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9E6" w:rsidRPr="00F5347D" w:rsidRDefault="007F29E6" w:rsidP="00F5347D">
      <w:pPr>
        <w:spacing w:after="0"/>
        <w:rPr>
          <w:rFonts w:cs="Calibri"/>
          <w:b/>
          <w:sz w:val="24"/>
          <w:szCs w:val="24"/>
        </w:rPr>
      </w:pPr>
    </w:p>
    <w:p w:rsidR="00314E9C" w:rsidRPr="00F5347D" w:rsidRDefault="00314E9C" w:rsidP="00F5347D">
      <w:pPr>
        <w:spacing w:after="0"/>
        <w:rPr>
          <w:rFonts w:cs="Calibri"/>
          <w:b/>
          <w:sz w:val="24"/>
          <w:szCs w:val="24"/>
        </w:rPr>
      </w:pPr>
    </w:p>
    <w:p w:rsidR="00314E9C" w:rsidRPr="00F5347D" w:rsidRDefault="00314E9C" w:rsidP="00F5347D">
      <w:pPr>
        <w:spacing w:after="0"/>
        <w:ind w:left="-567"/>
        <w:rPr>
          <w:rFonts w:cs="Calibri"/>
          <w:b/>
          <w:sz w:val="24"/>
          <w:szCs w:val="24"/>
        </w:rPr>
      </w:pPr>
    </w:p>
    <w:p w:rsidR="00E62D27" w:rsidRPr="00F5347D" w:rsidRDefault="00E62D27" w:rsidP="00F5347D">
      <w:pPr>
        <w:spacing w:after="0"/>
        <w:rPr>
          <w:sz w:val="24"/>
          <w:szCs w:val="24"/>
        </w:rPr>
      </w:pPr>
    </w:p>
    <w:p w:rsidR="007F29E6" w:rsidRDefault="007F29E6" w:rsidP="00F5347D">
      <w:pPr>
        <w:spacing w:after="0"/>
        <w:rPr>
          <w:sz w:val="24"/>
          <w:szCs w:val="24"/>
        </w:rPr>
      </w:pPr>
    </w:p>
    <w:p w:rsidR="00F5347D" w:rsidRDefault="00F5347D" w:rsidP="00F5347D">
      <w:pPr>
        <w:spacing w:after="0"/>
        <w:rPr>
          <w:sz w:val="24"/>
          <w:szCs w:val="24"/>
        </w:rPr>
      </w:pPr>
    </w:p>
    <w:p w:rsidR="00F5347D" w:rsidRDefault="00F5347D" w:rsidP="00F5347D">
      <w:pPr>
        <w:spacing w:after="0"/>
        <w:rPr>
          <w:sz w:val="24"/>
          <w:szCs w:val="24"/>
        </w:rPr>
      </w:pPr>
    </w:p>
    <w:p w:rsidR="00F5347D" w:rsidRDefault="00F5347D" w:rsidP="00F5347D">
      <w:pPr>
        <w:spacing w:after="0"/>
        <w:rPr>
          <w:sz w:val="24"/>
          <w:szCs w:val="24"/>
        </w:rPr>
      </w:pPr>
    </w:p>
    <w:p w:rsidR="00110D62" w:rsidRDefault="00110D62" w:rsidP="00F5347D">
      <w:pPr>
        <w:spacing w:after="0"/>
        <w:rPr>
          <w:sz w:val="24"/>
          <w:szCs w:val="24"/>
        </w:rPr>
      </w:pPr>
    </w:p>
    <w:p w:rsidR="004902C3" w:rsidRDefault="004902C3" w:rsidP="00F5347D">
      <w:pPr>
        <w:spacing w:after="0"/>
        <w:rPr>
          <w:sz w:val="24"/>
          <w:szCs w:val="24"/>
        </w:rPr>
      </w:pPr>
    </w:p>
    <w:p w:rsidR="00110D62" w:rsidRDefault="00110D62" w:rsidP="00F5347D">
      <w:pPr>
        <w:spacing w:after="0"/>
        <w:rPr>
          <w:sz w:val="24"/>
          <w:szCs w:val="24"/>
        </w:rPr>
      </w:pPr>
    </w:p>
    <w:p w:rsidR="00573CA9" w:rsidRPr="00F5347D" w:rsidRDefault="00573CA9" w:rsidP="00F5347D">
      <w:pPr>
        <w:spacing w:after="0"/>
        <w:rPr>
          <w:sz w:val="24"/>
          <w:szCs w:val="24"/>
        </w:rPr>
      </w:pPr>
    </w:p>
    <w:p w:rsidR="007F29E6" w:rsidRPr="00F5347D" w:rsidRDefault="007F29E6" w:rsidP="00F5347D">
      <w:pPr>
        <w:spacing w:after="0"/>
        <w:rPr>
          <w:sz w:val="24"/>
          <w:szCs w:val="24"/>
        </w:rPr>
      </w:pPr>
    </w:p>
    <w:p w:rsidR="003C0023" w:rsidRPr="00CF7454" w:rsidRDefault="00FA0094" w:rsidP="00CF7454">
      <w:pPr>
        <w:pStyle w:val="Odstavecseseznamem"/>
        <w:numPr>
          <w:ilvl w:val="0"/>
          <w:numId w:val="16"/>
        </w:numPr>
        <w:rPr>
          <w:b/>
          <w:caps/>
          <w:spacing w:val="32"/>
          <w:sz w:val="52"/>
          <w:szCs w:val="52"/>
        </w:rPr>
      </w:pPr>
      <w:r w:rsidRPr="00CF7454">
        <w:rPr>
          <w:b/>
          <w:caps/>
          <w:spacing w:val="32"/>
          <w:sz w:val="52"/>
          <w:szCs w:val="52"/>
        </w:rPr>
        <w:t>TECHNICKÁ</w:t>
      </w:r>
      <w:r w:rsidR="00C412C7" w:rsidRPr="00CF7454">
        <w:rPr>
          <w:b/>
          <w:caps/>
          <w:spacing w:val="32"/>
          <w:sz w:val="52"/>
          <w:szCs w:val="52"/>
        </w:rPr>
        <w:t xml:space="preserve"> ZPRÁVA</w:t>
      </w:r>
    </w:p>
    <w:p w:rsidR="008A6FAB" w:rsidRPr="00F5347D" w:rsidRDefault="008A6FAB" w:rsidP="00314E9C">
      <w:pPr>
        <w:spacing w:after="0"/>
        <w:jc w:val="both"/>
        <w:rPr>
          <w:rFonts w:cs="Calibri"/>
          <w:sz w:val="24"/>
          <w:szCs w:val="24"/>
        </w:rPr>
      </w:pPr>
    </w:p>
    <w:p w:rsidR="007F29E6" w:rsidRDefault="007F29E6" w:rsidP="00314E9C">
      <w:pPr>
        <w:spacing w:after="0"/>
        <w:jc w:val="both"/>
        <w:rPr>
          <w:rFonts w:cs="Calibri"/>
          <w:sz w:val="24"/>
          <w:szCs w:val="24"/>
        </w:rPr>
      </w:pPr>
    </w:p>
    <w:p w:rsidR="00110D62" w:rsidRPr="00F5347D" w:rsidRDefault="00110D62" w:rsidP="00314E9C">
      <w:pPr>
        <w:spacing w:after="0"/>
        <w:jc w:val="both"/>
        <w:rPr>
          <w:rFonts w:cs="Calibri"/>
          <w:sz w:val="24"/>
          <w:szCs w:val="24"/>
        </w:rPr>
      </w:pPr>
    </w:p>
    <w:p w:rsidR="007F29E6" w:rsidRDefault="007F29E6" w:rsidP="00314E9C">
      <w:pPr>
        <w:spacing w:after="0"/>
        <w:jc w:val="both"/>
        <w:rPr>
          <w:rFonts w:cs="Calibri"/>
          <w:sz w:val="24"/>
          <w:szCs w:val="24"/>
        </w:rPr>
      </w:pPr>
    </w:p>
    <w:p w:rsidR="00EA3A90" w:rsidRDefault="00EA3A90" w:rsidP="00CF514B">
      <w:pPr>
        <w:spacing w:after="0"/>
        <w:jc w:val="both"/>
        <w:rPr>
          <w:rFonts w:cs="Calibri"/>
          <w:sz w:val="24"/>
          <w:szCs w:val="24"/>
        </w:rPr>
      </w:pPr>
    </w:p>
    <w:p w:rsidR="004902C3" w:rsidRDefault="004902C3" w:rsidP="00CF514B">
      <w:pPr>
        <w:spacing w:after="0"/>
        <w:jc w:val="both"/>
        <w:rPr>
          <w:rFonts w:cs="Calibri"/>
          <w:sz w:val="24"/>
          <w:szCs w:val="24"/>
        </w:rPr>
      </w:pPr>
    </w:p>
    <w:p w:rsidR="00F0243E" w:rsidRPr="00F5347D" w:rsidRDefault="00F0243E" w:rsidP="00CF514B">
      <w:pPr>
        <w:spacing w:after="0"/>
        <w:jc w:val="both"/>
        <w:rPr>
          <w:rFonts w:cs="Calibri"/>
          <w:sz w:val="24"/>
          <w:szCs w:val="24"/>
        </w:rPr>
      </w:pPr>
    </w:p>
    <w:tbl>
      <w:tblPr>
        <w:tblW w:w="10683" w:type="dxa"/>
        <w:tblInd w:w="-63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560"/>
        <w:gridCol w:w="12"/>
        <w:gridCol w:w="142"/>
        <w:gridCol w:w="1547"/>
        <w:gridCol w:w="727"/>
        <w:gridCol w:w="1139"/>
        <w:gridCol w:w="118"/>
        <w:gridCol w:w="878"/>
        <w:gridCol w:w="1990"/>
        <w:gridCol w:w="160"/>
      </w:tblGrid>
      <w:tr w:rsidR="00F5347D" w:rsidRPr="00DD7181" w:rsidTr="00F0243E">
        <w:trPr>
          <w:trHeight w:val="328"/>
        </w:trPr>
        <w:tc>
          <w:tcPr>
            <w:tcW w:w="41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7D" w:rsidRDefault="00F5347D" w:rsidP="00110D62">
            <w:pPr>
              <w:spacing w:after="0" w:line="240" w:lineRule="auto"/>
              <w:ind w:left="21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:rsidR="00F5347D" w:rsidRDefault="00F5347D" w:rsidP="00110D62">
            <w:pPr>
              <w:spacing w:after="0" w:line="240" w:lineRule="auto"/>
              <w:ind w:left="21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TEPLÁRNY BRNO, a.s.</w:t>
            </w:r>
          </w:p>
          <w:p w:rsidR="00F5347D" w:rsidRDefault="00F5347D" w:rsidP="00110D62">
            <w:pPr>
              <w:spacing w:after="0" w:line="240" w:lineRule="auto"/>
              <w:ind w:left="21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Okružní 25</w:t>
            </w:r>
          </w:p>
          <w:p w:rsidR="00F5347D" w:rsidRDefault="00F5347D" w:rsidP="00110D62">
            <w:pPr>
              <w:spacing w:after="120" w:line="240" w:lineRule="auto"/>
              <w:ind w:left="21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638 00</w:t>
            </w:r>
          </w:p>
          <w:p w:rsidR="00F5347D" w:rsidRPr="00F5347D" w:rsidRDefault="00F5347D" w:rsidP="00110D62">
            <w:pPr>
              <w:spacing w:after="0" w:line="240" w:lineRule="auto"/>
              <w:ind w:left="215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F5347D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IČ 46347534</w:t>
            </w:r>
          </w:p>
          <w:p w:rsidR="00F5347D" w:rsidRPr="00F5347D" w:rsidRDefault="00F5347D" w:rsidP="00110D62">
            <w:pPr>
              <w:spacing w:after="0" w:line="240" w:lineRule="auto"/>
              <w:ind w:left="215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F5347D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DIČ CZ46347534</w:t>
            </w:r>
          </w:p>
          <w:p w:rsidR="00F5347D" w:rsidRPr="00F5347D" w:rsidRDefault="00F5347D" w:rsidP="00110D62">
            <w:pPr>
              <w:spacing w:after="0" w:line="240" w:lineRule="auto"/>
              <w:ind w:left="215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F5347D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společnost zapsána v OR vedeném Krajským soudem v Brně – odd. B, </w:t>
            </w:r>
            <w:proofErr w:type="spellStart"/>
            <w:r w:rsidRPr="00F5347D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vl</w:t>
            </w:r>
            <w:proofErr w:type="spellEnd"/>
            <w:r w:rsidRPr="00F5347D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. 786</w:t>
            </w:r>
          </w:p>
          <w:p w:rsidR="00F5347D" w:rsidRPr="00901787" w:rsidRDefault="00F5347D" w:rsidP="00110D62">
            <w:pPr>
              <w:spacing w:after="0" w:line="240" w:lineRule="auto"/>
              <w:ind w:left="21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34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F5347D" w:rsidRDefault="00F5347D" w:rsidP="00F5347D">
            <w:pPr>
              <w:spacing w:after="0" w:line="240" w:lineRule="auto"/>
              <w:ind w:left="213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  <w:p w:rsidR="00F5347D" w:rsidRPr="00DA5CA1" w:rsidRDefault="00F5347D" w:rsidP="00F5347D">
            <w:pPr>
              <w:spacing w:after="120" w:line="240" w:lineRule="auto"/>
              <w:ind w:left="21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A5CA1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ODDĚLENÍ PROJEKCE</w:t>
            </w:r>
          </w:p>
          <w:p w:rsidR="00F5347D" w:rsidRPr="00E62D27" w:rsidRDefault="00F5347D" w:rsidP="00F5347D">
            <w:pPr>
              <w:spacing w:after="0" w:line="240" w:lineRule="auto"/>
              <w:ind w:left="213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  <w:r w:rsidRPr="00E62D27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Teplárny Brno, a.s.</w:t>
            </w:r>
          </w:p>
          <w:p w:rsidR="00F5347D" w:rsidRPr="00E62D27" w:rsidRDefault="00F5347D" w:rsidP="00F5347D">
            <w:pPr>
              <w:spacing w:after="0" w:line="240" w:lineRule="auto"/>
              <w:ind w:left="213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  <w:r w:rsidRPr="00E62D27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Špitálka 6</w:t>
            </w:r>
          </w:p>
          <w:p w:rsidR="00F5347D" w:rsidRDefault="00F5347D" w:rsidP="00F5347D">
            <w:pPr>
              <w:spacing w:after="120" w:line="240" w:lineRule="auto"/>
              <w:ind w:left="215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  <w:r w:rsidRPr="00E62D27"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  <w:t>658 15 Brno</w:t>
            </w:r>
          </w:p>
          <w:p w:rsidR="00F5347D" w:rsidRPr="00F5347D" w:rsidRDefault="00F5347D" w:rsidP="00F5347D">
            <w:pPr>
              <w:spacing w:after="0" w:line="240" w:lineRule="auto"/>
              <w:ind w:left="213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F5347D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  <w:t>Tel.: 545 162 193</w:t>
            </w:r>
          </w:p>
          <w:p w:rsidR="00F5347D" w:rsidRPr="00E62D27" w:rsidRDefault="00F5347D" w:rsidP="00F5347D">
            <w:pPr>
              <w:spacing w:after="0" w:line="240" w:lineRule="auto"/>
              <w:ind w:left="213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9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5347D" w:rsidRDefault="00F5347D" w:rsidP="00F5347D">
            <w:pPr>
              <w:spacing w:after="0" w:line="240" w:lineRule="auto"/>
              <w:ind w:left="213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</w:p>
          <w:p w:rsidR="00F5347D" w:rsidRPr="00E62D27" w:rsidRDefault="00F5347D" w:rsidP="00F5347D">
            <w:pPr>
              <w:spacing w:after="0" w:line="240" w:lineRule="auto"/>
              <w:ind w:left="213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5347D" w:rsidRPr="00901787" w:rsidRDefault="00F5347D" w:rsidP="009017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DA5CA1" w:rsidRPr="00DD7181" w:rsidTr="00F0243E">
        <w:trPr>
          <w:trHeight w:val="328"/>
        </w:trPr>
        <w:tc>
          <w:tcPr>
            <w:tcW w:w="398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A1" w:rsidRDefault="00DA5CA1" w:rsidP="008A6FAB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2416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A1" w:rsidRPr="00DA5CA1" w:rsidRDefault="00DA5CA1" w:rsidP="008A6FAB">
            <w:pPr>
              <w:spacing w:after="0" w:line="240" w:lineRule="auto"/>
              <w:ind w:left="355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4125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A1" w:rsidRPr="00E62D27" w:rsidRDefault="00DA5CA1" w:rsidP="008A6FAB">
            <w:pPr>
              <w:spacing w:after="0" w:line="240" w:lineRule="auto"/>
              <w:ind w:left="213"/>
              <w:rPr>
                <w:rFonts w:eastAsia="Times New Roman"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A5CA1" w:rsidRPr="00901787" w:rsidRDefault="00DA5CA1" w:rsidP="009017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8A6FAB" w:rsidRPr="00DD7181" w:rsidTr="00F0243E">
        <w:trPr>
          <w:trHeight w:val="32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8A6FAB" w:rsidP="00F5347D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ZODPOVĚDNÝ PROJEKTANT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FAB" w:rsidRPr="008A6FAB" w:rsidRDefault="008A6FAB" w:rsidP="00F5347D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NAVRHL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8A6FAB" w:rsidP="00F5347D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VYPRACOVAL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8A6FAB" w:rsidP="00F5347D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KONTROLOVAL</w:t>
            </w:r>
          </w:p>
        </w:tc>
        <w:tc>
          <w:tcPr>
            <w:tcW w:w="28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FAB" w:rsidRPr="008A6FAB" w:rsidRDefault="008A6FAB" w:rsidP="00F5347D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INVESTOR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6FAB" w:rsidRPr="00901787" w:rsidRDefault="008A6FAB" w:rsidP="009017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8A6FAB" w:rsidRPr="00DD7181" w:rsidTr="00F0243E">
        <w:trPr>
          <w:trHeight w:val="441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8A6FAB" w:rsidP="00F0243E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ING. </w:t>
            </w:r>
            <w:r w:rsidR="00F0243E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MARTIN ŠROUBEK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FAB" w:rsidRPr="008A6FAB" w:rsidRDefault="008A6FAB" w:rsidP="003C155B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ING. </w:t>
            </w:r>
            <w:r w:rsidR="003C155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MRAVCOVÁ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8A6FAB" w:rsidP="003C155B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ING. </w:t>
            </w:r>
            <w:r w:rsidR="003C155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MRAVCOVÁ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F0243E" w:rsidP="00F5347D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ING. </w:t>
            </w: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MARTIN ŠROUBEK</w:t>
            </w:r>
          </w:p>
        </w:tc>
        <w:tc>
          <w:tcPr>
            <w:tcW w:w="28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FAB" w:rsidRPr="008A6FAB" w:rsidRDefault="00F4103C" w:rsidP="00110D62">
            <w:pPr>
              <w:spacing w:before="60" w:after="60" w:line="240" w:lineRule="auto"/>
              <w:ind w:left="74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Střední průmyslová škola stavební Brno, příspěvková organizace, Kudelova 1855/8, 66251 Brno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6FAB" w:rsidRPr="00901787" w:rsidRDefault="008A6FAB" w:rsidP="009017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8A6FAB" w:rsidRPr="00DD7181" w:rsidTr="00F0243E">
        <w:trPr>
          <w:trHeight w:val="32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8A6FAB" w:rsidP="00F5347D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FAB" w:rsidRPr="00F0243E" w:rsidRDefault="00F0243E" w:rsidP="003C155B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F0243E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ING. </w:t>
            </w:r>
            <w:r w:rsidR="003C155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DEMJENOVÁ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8A6FAB" w:rsidP="00F5347D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6FAB" w:rsidRPr="008A6FAB" w:rsidRDefault="008A6FAB" w:rsidP="00F5347D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28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6FAB" w:rsidRPr="008A6FAB" w:rsidRDefault="008A6FAB" w:rsidP="00F5347D">
            <w:pPr>
              <w:spacing w:before="60" w:after="60" w:line="264" w:lineRule="auto"/>
              <w:ind w:left="71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A6FAB" w:rsidRPr="00901787" w:rsidRDefault="008A6FAB" w:rsidP="009017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2D21BF" w:rsidRPr="00DD7181" w:rsidTr="00F0243E">
        <w:trPr>
          <w:trHeight w:val="629"/>
        </w:trPr>
        <w:tc>
          <w:tcPr>
            <w:tcW w:w="765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BF" w:rsidRPr="008A6FAB" w:rsidRDefault="002D21BF" w:rsidP="00F5347D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STAVBA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1BF" w:rsidRPr="008A6FAB" w:rsidRDefault="002D21BF" w:rsidP="00F5347D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STUPEŇ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1BF" w:rsidRPr="008A6FAB" w:rsidRDefault="002D21BF" w:rsidP="00F0243E">
            <w:pPr>
              <w:spacing w:before="60" w:after="60" w:line="264" w:lineRule="auto"/>
              <w:ind w:left="71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 xml:space="preserve">DOKUMENTACE PRO </w:t>
            </w:r>
            <w:r w:rsidR="00F0243E"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PROVÁDĚNÍ STAVBY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1BF" w:rsidRPr="00901787" w:rsidRDefault="002D21BF" w:rsidP="009017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2D21BF" w:rsidRPr="00DD7181" w:rsidTr="00F0243E">
        <w:trPr>
          <w:trHeight w:val="629"/>
        </w:trPr>
        <w:tc>
          <w:tcPr>
            <w:tcW w:w="7655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5985" w:rsidRDefault="00F4103C" w:rsidP="00F5347D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  <w:t>REKONSTRUKCE SCZT PÁRA x HV</w:t>
            </w:r>
          </w:p>
          <w:p w:rsidR="003C155B" w:rsidRDefault="00F4103C" w:rsidP="00F5347D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  <w:t>STŘEDNÍ PRŮMYSLOVÁ ŠKOLA STAVEBNÍ</w:t>
            </w:r>
          </w:p>
          <w:p w:rsidR="00F4103C" w:rsidRPr="002D21BF" w:rsidRDefault="00F4103C" w:rsidP="00F5347D">
            <w:pPr>
              <w:spacing w:before="60" w:after="60" w:line="264" w:lineRule="auto"/>
              <w:ind w:left="72"/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</w:pPr>
            <w:r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  <w:t>KUDELOVA 8, BRNO</w:t>
            </w:r>
          </w:p>
          <w:p w:rsidR="002D21BF" w:rsidRPr="002D21BF" w:rsidRDefault="005D09A6" w:rsidP="00F5347D">
            <w:pPr>
              <w:spacing w:before="60" w:after="60" w:line="264" w:lineRule="auto"/>
              <w:ind w:left="72"/>
              <w:rPr>
                <w:rFonts w:eastAsia="Times New Roman"/>
                <w:bCs/>
                <w:color w:val="000000"/>
                <w:sz w:val="28"/>
                <w:szCs w:val="28"/>
                <w:lang w:eastAsia="cs-CZ"/>
              </w:rPr>
            </w:pPr>
            <w:r w:rsidRPr="005D09A6">
              <w:rPr>
                <w:rFonts w:eastAsia="Times New Roman"/>
                <w:b/>
                <w:bCs/>
                <w:color w:val="000000"/>
                <w:sz w:val="32"/>
                <w:szCs w:val="32"/>
                <w:lang w:eastAsia="cs-CZ"/>
              </w:rPr>
              <w:t>SO01 – TECHNOLOGICKÁ ČÁST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1BF" w:rsidRPr="008A6FAB" w:rsidRDefault="002D21BF" w:rsidP="00F5347D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DATUM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1BF" w:rsidRPr="008A6FAB" w:rsidRDefault="00F4103C" w:rsidP="001A3115">
            <w:pPr>
              <w:spacing w:before="60" w:after="60" w:line="264" w:lineRule="auto"/>
              <w:ind w:left="71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03/2016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1BF" w:rsidRPr="00901787" w:rsidRDefault="002D21BF" w:rsidP="009017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2D21BF" w:rsidRPr="00DD7181" w:rsidTr="00F0243E">
        <w:trPr>
          <w:trHeight w:val="629"/>
        </w:trPr>
        <w:tc>
          <w:tcPr>
            <w:tcW w:w="7655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BF" w:rsidRPr="008A6FAB" w:rsidRDefault="002D21BF" w:rsidP="002D21BF">
            <w:pPr>
              <w:spacing w:before="60" w:after="60" w:line="264" w:lineRule="auto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1BF" w:rsidRPr="008A6FAB" w:rsidRDefault="002D21BF" w:rsidP="00F5347D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Č. ZAK.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1BF" w:rsidRPr="008A6FAB" w:rsidRDefault="00F4103C" w:rsidP="00DE5985">
            <w:pPr>
              <w:spacing w:before="60" w:after="60" w:line="264" w:lineRule="auto"/>
              <w:ind w:left="71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  <w:r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  <w:t>16-011</w:t>
            </w: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1BF" w:rsidRPr="00901787" w:rsidRDefault="002D21BF" w:rsidP="009017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  <w:tr w:rsidR="002D21BF" w:rsidRPr="00DD7181" w:rsidTr="00F0243E">
        <w:trPr>
          <w:trHeight w:val="629"/>
        </w:trPr>
        <w:tc>
          <w:tcPr>
            <w:tcW w:w="7655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D21BF" w:rsidRPr="008A6FAB" w:rsidRDefault="002D21BF" w:rsidP="002D21BF">
            <w:pPr>
              <w:spacing w:before="60" w:after="60" w:line="264" w:lineRule="auto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1BF" w:rsidRPr="008A6FAB" w:rsidRDefault="002D21BF" w:rsidP="00F5347D">
            <w:pPr>
              <w:spacing w:before="60" w:after="60" w:line="264" w:lineRule="auto"/>
              <w:ind w:left="71"/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8A6FAB">
              <w:rPr>
                <w:rFonts w:eastAsia="Times New Roman"/>
                <w:b/>
                <w:bCs/>
                <w:color w:val="000000"/>
                <w:sz w:val="18"/>
                <w:szCs w:val="18"/>
                <w:lang w:eastAsia="cs-CZ"/>
              </w:rPr>
              <w:t>PARÉ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21BF" w:rsidRPr="008A6FAB" w:rsidRDefault="002D21BF" w:rsidP="00F5347D">
            <w:pPr>
              <w:spacing w:before="60" w:after="60" w:line="264" w:lineRule="auto"/>
              <w:ind w:left="71"/>
              <w:jc w:val="center"/>
              <w:rPr>
                <w:rFonts w:eastAsia="Times New Roman"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D21BF" w:rsidRPr="00901787" w:rsidRDefault="002D21BF" w:rsidP="00901787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cs-CZ"/>
              </w:rPr>
            </w:pPr>
          </w:p>
        </w:tc>
      </w:tr>
    </w:tbl>
    <w:p w:rsidR="004425A0" w:rsidRDefault="004425A0" w:rsidP="004425A0"/>
    <w:sdt>
      <w:sdtPr>
        <w:rPr>
          <w:rFonts w:ascii="Calibri" w:eastAsia="Calibri" w:hAnsi="Calibri"/>
          <w:b w:val="0"/>
          <w:bCs w:val="0"/>
          <w:caps/>
          <w:noProof/>
          <w:color w:val="auto"/>
          <w:sz w:val="22"/>
          <w:szCs w:val="22"/>
          <w:lang w:eastAsia="en-US"/>
        </w:rPr>
        <w:id w:val="-1456943628"/>
        <w:docPartObj>
          <w:docPartGallery w:val="Table of Contents"/>
          <w:docPartUnique/>
        </w:docPartObj>
      </w:sdtPr>
      <w:sdtEndPr>
        <w:rPr>
          <w:rFonts w:ascii="Times New Roman" w:hAnsi="Times New Roman"/>
          <w:b/>
          <w:bCs/>
          <w:sz w:val="24"/>
          <w:szCs w:val="24"/>
        </w:rPr>
      </w:sdtEndPr>
      <w:sdtContent>
        <w:p w:rsidR="00BF3848" w:rsidRPr="00BF3848" w:rsidRDefault="00BF3848">
          <w:pPr>
            <w:pStyle w:val="Nadpisobsahu"/>
            <w:rPr>
              <w:color w:val="auto"/>
            </w:rPr>
          </w:pPr>
          <w:r w:rsidRPr="00BF3848">
            <w:rPr>
              <w:color w:val="auto"/>
            </w:rPr>
            <w:t>OBSAH</w:t>
          </w:r>
        </w:p>
        <w:p w:rsidR="00B81D80" w:rsidRDefault="00BF3848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r>
            <w:rPr>
              <w:rFonts w:cs="Calibri"/>
              <w:b w:val="0"/>
              <w:bCs w:val="0"/>
              <w:smallCaps/>
              <w:sz w:val="20"/>
              <w:szCs w:val="20"/>
            </w:rPr>
            <w:fldChar w:fldCharType="begin"/>
          </w:r>
          <w:r>
            <w:instrText xml:space="preserve"> TOC \o "1-3" \h \z \u </w:instrText>
          </w:r>
          <w:r>
            <w:rPr>
              <w:rFonts w:cs="Calibri"/>
              <w:b w:val="0"/>
              <w:bCs w:val="0"/>
              <w:smallCaps/>
              <w:sz w:val="20"/>
              <w:szCs w:val="20"/>
            </w:rPr>
            <w:fldChar w:fldCharType="separate"/>
          </w:r>
          <w:hyperlink w:anchor="_Toc445985794" w:history="1">
            <w:r w:rsidR="00B81D80" w:rsidRPr="00182E28">
              <w:rPr>
                <w:rStyle w:val="Hypertextovodkaz"/>
                <w:rFonts w:ascii="Calibri" w:hAnsi="Calibri"/>
              </w:rPr>
              <w:t>1.</w:t>
            </w:r>
            <w:r w:rsidR="00B81D8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="00B81D80" w:rsidRPr="00182E28">
              <w:rPr>
                <w:rStyle w:val="Hypertextovodkaz"/>
                <w:rFonts w:ascii="Calibri" w:hAnsi="Calibri"/>
              </w:rPr>
              <w:t>ÚVOD</w:t>
            </w:r>
            <w:r w:rsidR="00B81D80">
              <w:rPr>
                <w:webHidden/>
              </w:rPr>
              <w:tab/>
            </w:r>
            <w:r w:rsidR="00B81D80">
              <w:rPr>
                <w:webHidden/>
              </w:rPr>
              <w:fldChar w:fldCharType="begin"/>
            </w:r>
            <w:r w:rsidR="00B81D80">
              <w:rPr>
                <w:webHidden/>
              </w:rPr>
              <w:instrText xml:space="preserve"> PAGEREF _Toc445985794 \h </w:instrText>
            </w:r>
            <w:r w:rsidR="00B81D80">
              <w:rPr>
                <w:webHidden/>
              </w:rPr>
            </w:r>
            <w:r w:rsidR="00B81D80">
              <w:rPr>
                <w:webHidden/>
              </w:rPr>
              <w:fldChar w:fldCharType="separate"/>
            </w:r>
            <w:r w:rsidR="000364D4">
              <w:rPr>
                <w:webHidden/>
              </w:rPr>
              <w:t>3</w:t>
            </w:r>
            <w:r w:rsidR="00B81D80">
              <w:rPr>
                <w:webHidden/>
              </w:rPr>
              <w:fldChar w:fldCharType="end"/>
            </w:r>
          </w:hyperlink>
        </w:p>
        <w:p w:rsidR="00B81D80" w:rsidRDefault="00033BB3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445985795" w:history="1">
            <w:r w:rsidR="00B81D80" w:rsidRPr="00182E28">
              <w:rPr>
                <w:rStyle w:val="Hypertextovodkaz"/>
              </w:rPr>
              <w:t>1.1</w:t>
            </w:r>
            <w:r w:rsidR="00B81D80"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cs-CZ"/>
              </w:rPr>
              <w:tab/>
            </w:r>
            <w:r w:rsidR="00B81D80" w:rsidRPr="00182E28">
              <w:rPr>
                <w:rStyle w:val="Hypertextovodkaz"/>
              </w:rPr>
              <w:t>Identifikační údaje stavby</w:t>
            </w:r>
            <w:r w:rsidR="00B81D80">
              <w:rPr>
                <w:webHidden/>
              </w:rPr>
              <w:tab/>
            </w:r>
            <w:r w:rsidR="00B81D80">
              <w:rPr>
                <w:webHidden/>
              </w:rPr>
              <w:fldChar w:fldCharType="begin"/>
            </w:r>
            <w:r w:rsidR="00B81D80">
              <w:rPr>
                <w:webHidden/>
              </w:rPr>
              <w:instrText xml:space="preserve"> PAGEREF _Toc445985795 \h </w:instrText>
            </w:r>
            <w:r w:rsidR="00B81D80">
              <w:rPr>
                <w:webHidden/>
              </w:rPr>
            </w:r>
            <w:r w:rsidR="00B81D80">
              <w:rPr>
                <w:webHidden/>
              </w:rPr>
              <w:fldChar w:fldCharType="separate"/>
            </w:r>
            <w:r w:rsidR="000364D4">
              <w:rPr>
                <w:webHidden/>
              </w:rPr>
              <w:t>3</w:t>
            </w:r>
            <w:r w:rsidR="00B81D80">
              <w:rPr>
                <w:webHidden/>
              </w:rPr>
              <w:fldChar w:fldCharType="end"/>
            </w:r>
          </w:hyperlink>
        </w:p>
        <w:p w:rsidR="00B81D80" w:rsidRDefault="00033BB3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445985796" w:history="1">
            <w:r w:rsidR="00B81D80" w:rsidRPr="00182E28">
              <w:rPr>
                <w:rStyle w:val="Hypertextovodkaz"/>
              </w:rPr>
              <w:t>1.2</w:t>
            </w:r>
            <w:r w:rsidR="00B81D80"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cs-CZ"/>
              </w:rPr>
              <w:tab/>
            </w:r>
            <w:r w:rsidR="00B81D80" w:rsidRPr="00182E28">
              <w:rPr>
                <w:rStyle w:val="Hypertextovodkaz"/>
              </w:rPr>
              <w:t>Předpokládaný termín výstavby</w:t>
            </w:r>
            <w:r w:rsidR="00B81D80">
              <w:rPr>
                <w:webHidden/>
              </w:rPr>
              <w:tab/>
            </w:r>
            <w:r w:rsidR="00B81D80">
              <w:rPr>
                <w:webHidden/>
              </w:rPr>
              <w:fldChar w:fldCharType="begin"/>
            </w:r>
            <w:r w:rsidR="00B81D80">
              <w:rPr>
                <w:webHidden/>
              </w:rPr>
              <w:instrText xml:space="preserve"> PAGEREF _Toc445985796 \h </w:instrText>
            </w:r>
            <w:r w:rsidR="00B81D80">
              <w:rPr>
                <w:webHidden/>
              </w:rPr>
            </w:r>
            <w:r w:rsidR="00B81D80">
              <w:rPr>
                <w:webHidden/>
              </w:rPr>
              <w:fldChar w:fldCharType="separate"/>
            </w:r>
            <w:r w:rsidR="000364D4">
              <w:rPr>
                <w:webHidden/>
              </w:rPr>
              <w:t>3</w:t>
            </w:r>
            <w:r w:rsidR="00B81D80">
              <w:rPr>
                <w:webHidden/>
              </w:rPr>
              <w:fldChar w:fldCharType="end"/>
            </w:r>
          </w:hyperlink>
        </w:p>
        <w:p w:rsidR="00B81D80" w:rsidRDefault="00033BB3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445985797" w:history="1">
            <w:r w:rsidR="00B81D80" w:rsidRPr="00182E28">
              <w:rPr>
                <w:rStyle w:val="Hypertextovodkaz"/>
              </w:rPr>
              <w:t>1.3</w:t>
            </w:r>
            <w:r w:rsidR="00B81D80"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cs-CZ"/>
              </w:rPr>
              <w:tab/>
            </w:r>
            <w:r w:rsidR="00B81D80" w:rsidRPr="00182E28">
              <w:rPr>
                <w:rStyle w:val="Hypertextovodkaz"/>
              </w:rPr>
              <w:t>Vstupní informace</w:t>
            </w:r>
            <w:r w:rsidR="00B81D80">
              <w:rPr>
                <w:webHidden/>
              </w:rPr>
              <w:tab/>
            </w:r>
            <w:r w:rsidR="00B81D80">
              <w:rPr>
                <w:webHidden/>
              </w:rPr>
              <w:fldChar w:fldCharType="begin"/>
            </w:r>
            <w:r w:rsidR="00B81D80">
              <w:rPr>
                <w:webHidden/>
              </w:rPr>
              <w:instrText xml:space="preserve"> PAGEREF _Toc445985797 \h </w:instrText>
            </w:r>
            <w:r w:rsidR="00B81D80">
              <w:rPr>
                <w:webHidden/>
              </w:rPr>
            </w:r>
            <w:r w:rsidR="00B81D80">
              <w:rPr>
                <w:webHidden/>
              </w:rPr>
              <w:fldChar w:fldCharType="separate"/>
            </w:r>
            <w:r w:rsidR="000364D4">
              <w:rPr>
                <w:webHidden/>
              </w:rPr>
              <w:t>3</w:t>
            </w:r>
            <w:r w:rsidR="00B81D80">
              <w:rPr>
                <w:webHidden/>
              </w:rPr>
              <w:fldChar w:fldCharType="end"/>
            </w:r>
          </w:hyperlink>
        </w:p>
        <w:p w:rsidR="00B81D80" w:rsidRDefault="00033BB3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hyperlink w:anchor="_Toc445985798" w:history="1">
            <w:r w:rsidR="00B81D80" w:rsidRPr="00182E28">
              <w:rPr>
                <w:rStyle w:val="Hypertextovodkaz"/>
                <w:rFonts w:ascii="Calibri" w:hAnsi="Calibri"/>
              </w:rPr>
              <w:t>2.</w:t>
            </w:r>
            <w:r w:rsidR="00B81D8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="00B81D80" w:rsidRPr="00182E28">
              <w:rPr>
                <w:rStyle w:val="Hypertextovodkaz"/>
                <w:rFonts w:ascii="Calibri" w:hAnsi="Calibri"/>
              </w:rPr>
              <w:t>CHARAKTERISTIKA BUDOVY</w:t>
            </w:r>
            <w:bookmarkStart w:id="0" w:name="_GoBack"/>
            <w:bookmarkEnd w:id="0"/>
            <w:r w:rsidR="00B81D80">
              <w:rPr>
                <w:webHidden/>
              </w:rPr>
              <w:tab/>
            </w:r>
            <w:r w:rsidR="00B81D80">
              <w:rPr>
                <w:webHidden/>
              </w:rPr>
              <w:fldChar w:fldCharType="begin"/>
            </w:r>
            <w:r w:rsidR="00B81D80">
              <w:rPr>
                <w:webHidden/>
              </w:rPr>
              <w:instrText xml:space="preserve"> PAGEREF _Toc445985798 \h </w:instrText>
            </w:r>
            <w:r w:rsidR="00B81D80">
              <w:rPr>
                <w:webHidden/>
              </w:rPr>
            </w:r>
            <w:r w:rsidR="00B81D80">
              <w:rPr>
                <w:webHidden/>
              </w:rPr>
              <w:fldChar w:fldCharType="separate"/>
            </w:r>
            <w:r w:rsidR="000364D4">
              <w:rPr>
                <w:webHidden/>
              </w:rPr>
              <w:t>4</w:t>
            </w:r>
            <w:r w:rsidR="00B81D80">
              <w:rPr>
                <w:webHidden/>
              </w:rPr>
              <w:fldChar w:fldCharType="end"/>
            </w:r>
          </w:hyperlink>
        </w:p>
        <w:p w:rsidR="00B81D80" w:rsidRDefault="00033BB3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hyperlink w:anchor="_Toc445985799" w:history="1">
            <w:r w:rsidR="00B81D80" w:rsidRPr="00182E28">
              <w:rPr>
                <w:rStyle w:val="Hypertextovodkaz"/>
                <w:rFonts w:ascii="Calibri" w:hAnsi="Calibri"/>
              </w:rPr>
              <w:t>3.</w:t>
            </w:r>
            <w:r w:rsidR="00B81D8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="00B81D80" w:rsidRPr="00182E28">
              <w:rPr>
                <w:rStyle w:val="Hypertextovodkaz"/>
                <w:rFonts w:ascii="Calibri" w:hAnsi="Calibri"/>
              </w:rPr>
              <w:t>NÁVRH NOVÉ DPS</w:t>
            </w:r>
            <w:r w:rsidR="00B81D80">
              <w:rPr>
                <w:webHidden/>
              </w:rPr>
              <w:tab/>
            </w:r>
            <w:r w:rsidR="00B81D80">
              <w:rPr>
                <w:webHidden/>
              </w:rPr>
              <w:fldChar w:fldCharType="begin"/>
            </w:r>
            <w:r w:rsidR="00B81D80">
              <w:rPr>
                <w:webHidden/>
              </w:rPr>
              <w:instrText xml:space="preserve"> PAGEREF _Toc445985799 \h </w:instrText>
            </w:r>
            <w:r w:rsidR="00B81D80">
              <w:rPr>
                <w:webHidden/>
              </w:rPr>
            </w:r>
            <w:r w:rsidR="00B81D80">
              <w:rPr>
                <w:webHidden/>
              </w:rPr>
              <w:fldChar w:fldCharType="separate"/>
            </w:r>
            <w:r w:rsidR="000364D4">
              <w:rPr>
                <w:webHidden/>
              </w:rPr>
              <w:t>4</w:t>
            </w:r>
            <w:r w:rsidR="00B81D80">
              <w:rPr>
                <w:webHidden/>
              </w:rPr>
              <w:fldChar w:fldCharType="end"/>
            </w:r>
          </w:hyperlink>
        </w:p>
        <w:p w:rsidR="00B81D80" w:rsidRDefault="00033BB3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hyperlink w:anchor="_Toc445985800" w:history="1">
            <w:r w:rsidR="00B81D80" w:rsidRPr="00182E28">
              <w:rPr>
                <w:rStyle w:val="Hypertextovodkaz"/>
                <w:rFonts w:ascii="Calibri" w:hAnsi="Calibri"/>
              </w:rPr>
              <w:t>4.</w:t>
            </w:r>
            <w:r w:rsidR="00B81D8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="00B81D80" w:rsidRPr="00182E28">
              <w:rPr>
                <w:rStyle w:val="Hypertextovodkaz"/>
                <w:rFonts w:ascii="Calibri" w:hAnsi="Calibri"/>
              </w:rPr>
              <w:t>POPIS NOVÉ DPS</w:t>
            </w:r>
            <w:r w:rsidR="00B81D80">
              <w:rPr>
                <w:webHidden/>
              </w:rPr>
              <w:tab/>
            </w:r>
            <w:r w:rsidR="00B81D80">
              <w:rPr>
                <w:webHidden/>
              </w:rPr>
              <w:fldChar w:fldCharType="begin"/>
            </w:r>
            <w:r w:rsidR="00B81D80">
              <w:rPr>
                <w:webHidden/>
              </w:rPr>
              <w:instrText xml:space="preserve"> PAGEREF _Toc445985800 \h </w:instrText>
            </w:r>
            <w:r w:rsidR="00B81D80">
              <w:rPr>
                <w:webHidden/>
              </w:rPr>
            </w:r>
            <w:r w:rsidR="00B81D80">
              <w:rPr>
                <w:webHidden/>
              </w:rPr>
              <w:fldChar w:fldCharType="separate"/>
            </w:r>
            <w:r w:rsidR="000364D4">
              <w:rPr>
                <w:webHidden/>
              </w:rPr>
              <w:t>5</w:t>
            </w:r>
            <w:r w:rsidR="00B81D80">
              <w:rPr>
                <w:webHidden/>
              </w:rPr>
              <w:fldChar w:fldCharType="end"/>
            </w:r>
          </w:hyperlink>
        </w:p>
        <w:p w:rsidR="00B81D80" w:rsidRDefault="00033BB3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445985803" w:history="1">
            <w:r w:rsidR="00B81D80" w:rsidRPr="00182E28">
              <w:rPr>
                <w:rStyle w:val="Hypertextovodkaz"/>
              </w:rPr>
              <w:t>5.1</w:t>
            </w:r>
            <w:r w:rsidR="00B81D80"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cs-CZ"/>
              </w:rPr>
              <w:tab/>
            </w:r>
            <w:r w:rsidR="00B81D80" w:rsidRPr="00182E28">
              <w:rPr>
                <w:rStyle w:val="Hypertextovodkaz"/>
              </w:rPr>
              <w:t>PRIMÁRNÍ ROZVODY</w:t>
            </w:r>
            <w:r w:rsidR="00B81D80">
              <w:rPr>
                <w:webHidden/>
              </w:rPr>
              <w:tab/>
            </w:r>
            <w:r w:rsidR="00B81D80">
              <w:rPr>
                <w:webHidden/>
              </w:rPr>
              <w:fldChar w:fldCharType="begin"/>
            </w:r>
            <w:r w:rsidR="00B81D80">
              <w:rPr>
                <w:webHidden/>
              </w:rPr>
              <w:instrText xml:space="preserve"> PAGEREF _Toc445985803 \h </w:instrText>
            </w:r>
            <w:r w:rsidR="00B81D80">
              <w:rPr>
                <w:webHidden/>
              </w:rPr>
            </w:r>
            <w:r w:rsidR="00B81D80">
              <w:rPr>
                <w:webHidden/>
              </w:rPr>
              <w:fldChar w:fldCharType="separate"/>
            </w:r>
            <w:r w:rsidR="000364D4">
              <w:rPr>
                <w:webHidden/>
              </w:rPr>
              <w:t>5</w:t>
            </w:r>
            <w:r w:rsidR="00B81D80">
              <w:rPr>
                <w:webHidden/>
              </w:rPr>
              <w:fldChar w:fldCharType="end"/>
            </w:r>
          </w:hyperlink>
        </w:p>
        <w:p w:rsidR="00B81D80" w:rsidRDefault="00033BB3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445985804" w:history="1">
            <w:r w:rsidR="00B81D80" w:rsidRPr="00182E28">
              <w:rPr>
                <w:rStyle w:val="Hypertextovodkaz"/>
              </w:rPr>
              <w:t>5.2</w:t>
            </w:r>
            <w:r w:rsidR="00B81D80"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cs-CZ"/>
              </w:rPr>
              <w:tab/>
            </w:r>
            <w:r w:rsidR="00B81D80" w:rsidRPr="00182E28">
              <w:rPr>
                <w:rStyle w:val="Hypertextovodkaz"/>
              </w:rPr>
              <w:t>ZABEZPEČOVACÍ ZAŘÍZENÍ</w:t>
            </w:r>
            <w:r w:rsidR="00B81D80">
              <w:rPr>
                <w:webHidden/>
              </w:rPr>
              <w:tab/>
            </w:r>
            <w:r w:rsidR="00B81D80">
              <w:rPr>
                <w:webHidden/>
              </w:rPr>
              <w:fldChar w:fldCharType="begin"/>
            </w:r>
            <w:r w:rsidR="00B81D80">
              <w:rPr>
                <w:webHidden/>
              </w:rPr>
              <w:instrText xml:space="preserve"> PAGEREF _Toc445985804 \h </w:instrText>
            </w:r>
            <w:r w:rsidR="00B81D80">
              <w:rPr>
                <w:webHidden/>
              </w:rPr>
            </w:r>
            <w:r w:rsidR="00B81D80">
              <w:rPr>
                <w:webHidden/>
              </w:rPr>
              <w:fldChar w:fldCharType="separate"/>
            </w:r>
            <w:r w:rsidR="000364D4">
              <w:rPr>
                <w:webHidden/>
              </w:rPr>
              <w:t>6</w:t>
            </w:r>
            <w:r w:rsidR="00B81D80">
              <w:rPr>
                <w:webHidden/>
              </w:rPr>
              <w:fldChar w:fldCharType="end"/>
            </w:r>
          </w:hyperlink>
        </w:p>
        <w:p w:rsidR="00B81D80" w:rsidRDefault="00033BB3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445985807" w:history="1">
            <w:r w:rsidR="00B81D80" w:rsidRPr="00182E28">
              <w:rPr>
                <w:rStyle w:val="Hypertextovodkaz"/>
              </w:rPr>
              <w:t>5.3</w:t>
            </w:r>
            <w:r w:rsidR="00B81D80"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cs-CZ"/>
              </w:rPr>
              <w:tab/>
            </w:r>
            <w:r w:rsidR="00B81D80" w:rsidRPr="00182E28">
              <w:rPr>
                <w:rStyle w:val="Hypertextovodkaz"/>
              </w:rPr>
              <w:t>TEPELNÁ BILANCE VS</w:t>
            </w:r>
            <w:r w:rsidR="00B81D80">
              <w:rPr>
                <w:webHidden/>
              </w:rPr>
              <w:tab/>
            </w:r>
            <w:r w:rsidR="00B81D80">
              <w:rPr>
                <w:webHidden/>
              </w:rPr>
              <w:fldChar w:fldCharType="begin"/>
            </w:r>
            <w:r w:rsidR="00B81D80">
              <w:rPr>
                <w:webHidden/>
              </w:rPr>
              <w:instrText xml:space="preserve"> PAGEREF _Toc445985807 \h </w:instrText>
            </w:r>
            <w:r w:rsidR="00B81D80">
              <w:rPr>
                <w:webHidden/>
              </w:rPr>
            </w:r>
            <w:r w:rsidR="00B81D80">
              <w:rPr>
                <w:webHidden/>
              </w:rPr>
              <w:fldChar w:fldCharType="separate"/>
            </w:r>
            <w:r w:rsidR="000364D4">
              <w:rPr>
                <w:webHidden/>
              </w:rPr>
              <w:t>7</w:t>
            </w:r>
            <w:r w:rsidR="00B81D80">
              <w:rPr>
                <w:webHidden/>
              </w:rPr>
              <w:fldChar w:fldCharType="end"/>
            </w:r>
          </w:hyperlink>
        </w:p>
        <w:p w:rsidR="00B81D80" w:rsidRDefault="00033BB3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445985811" w:history="1">
            <w:r w:rsidR="00B81D80" w:rsidRPr="00182E28">
              <w:rPr>
                <w:rStyle w:val="Hypertextovodkaz"/>
              </w:rPr>
              <w:t>5.5</w:t>
            </w:r>
            <w:r w:rsidR="00B81D80"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cs-CZ"/>
              </w:rPr>
              <w:tab/>
            </w:r>
            <w:r w:rsidR="00B81D80" w:rsidRPr="00182E28">
              <w:rPr>
                <w:rStyle w:val="Hypertextovodkaz"/>
              </w:rPr>
              <w:t>OTOPNÝ SYSTÉM S TĚLESY</w:t>
            </w:r>
            <w:r w:rsidR="00B81D80">
              <w:rPr>
                <w:webHidden/>
              </w:rPr>
              <w:tab/>
            </w:r>
            <w:r w:rsidR="00B81D80">
              <w:rPr>
                <w:webHidden/>
              </w:rPr>
              <w:fldChar w:fldCharType="begin"/>
            </w:r>
            <w:r w:rsidR="00B81D80">
              <w:rPr>
                <w:webHidden/>
              </w:rPr>
              <w:instrText xml:space="preserve"> PAGEREF _Toc445985811 \h </w:instrText>
            </w:r>
            <w:r w:rsidR="00B81D80">
              <w:rPr>
                <w:webHidden/>
              </w:rPr>
            </w:r>
            <w:r w:rsidR="00B81D80">
              <w:rPr>
                <w:webHidden/>
              </w:rPr>
              <w:fldChar w:fldCharType="separate"/>
            </w:r>
            <w:r w:rsidR="000364D4">
              <w:rPr>
                <w:webHidden/>
              </w:rPr>
              <w:t>8</w:t>
            </w:r>
            <w:r w:rsidR="00B81D80">
              <w:rPr>
                <w:webHidden/>
              </w:rPr>
              <w:fldChar w:fldCharType="end"/>
            </w:r>
          </w:hyperlink>
        </w:p>
        <w:p w:rsidR="00B81D80" w:rsidRDefault="00033BB3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445985812" w:history="1">
            <w:r w:rsidR="00B81D80" w:rsidRPr="00182E28">
              <w:rPr>
                <w:rStyle w:val="Hypertextovodkaz"/>
              </w:rPr>
              <w:t>5.6</w:t>
            </w:r>
            <w:r w:rsidR="00B81D80">
              <w:rPr>
                <w:rFonts w:asciiTheme="minorHAnsi" w:eastAsiaTheme="minorEastAsia" w:hAnsiTheme="minorHAnsi" w:cstheme="minorBidi"/>
                <w:smallCaps w:val="0"/>
                <w:sz w:val="22"/>
                <w:szCs w:val="22"/>
                <w:lang w:eastAsia="cs-CZ"/>
              </w:rPr>
              <w:tab/>
            </w:r>
            <w:r w:rsidR="00B81D80" w:rsidRPr="00182E28">
              <w:rPr>
                <w:rStyle w:val="Hypertextovodkaz"/>
              </w:rPr>
              <w:t>DEMONTÁŽE</w:t>
            </w:r>
            <w:r w:rsidR="00B81D80">
              <w:rPr>
                <w:webHidden/>
              </w:rPr>
              <w:tab/>
            </w:r>
            <w:r w:rsidR="00B81D80">
              <w:rPr>
                <w:webHidden/>
              </w:rPr>
              <w:fldChar w:fldCharType="begin"/>
            </w:r>
            <w:r w:rsidR="00B81D80">
              <w:rPr>
                <w:webHidden/>
              </w:rPr>
              <w:instrText xml:space="preserve"> PAGEREF _Toc445985812 \h </w:instrText>
            </w:r>
            <w:r w:rsidR="00B81D80">
              <w:rPr>
                <w:webHidden/>
              </w:rPr>
            </w:r>
            <w:r w:rsidR="00B81D80">
              <w:rPr>
                <w:webHidden/>
              </w:rPr>
              <w:fldChar w:fldCharType="separate"/>
            </w:r>
            <w:r w:rsidR="000364D4">
              <w:rPr>
                <w:webHidden/>
              </w:rPr>
              <w:t>8</w:t>
            </w:r>
            <w:r w:rsidR="00B81D80">
              <w:rPr>
                <w:webHidden/>
              </w:rPr>
              <w:fldChar w:fldCharType="end"/>
            </w:r>
          </w:hyperlink>
        </w:p>
        <w:p w:rsidR="00B81D80" w:rsidRDefault="00033BB3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hyperlink w:anchor="_Toc445985813" w:history="1">
            <w:r w:rsidR="00B81D80" w:rsidRPr="00182E28">
              <w:rPr>
                <w:rStyle w:val="Hypertextovodkaz"/>
                <w:rFonts w:ascii="Calibri" w:hAnsi="Calibri"/>
              </w:rPr>
              <w:t>5.</w:t>
            </w:r>
            <w:r w:rsidR="00B81D8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="00B81D80" w:rsidRPr="00182E28">
              <w:rPr>
                <w:rStyle w:val="Hypertextovodkaz"/>
                <w:rFonts w:ascii="Calibri" w:hAnsi="Calibri"/>
              </w:rPr>
              <w:t>POTRUBÍ</w:t>
            </w:r>
            <w:r w:rsidR="00B81D80">
              <w:rPr>
                <w:webHidden/>
              </w:rPr>
              <w:tab/>
            </w:r>
            <w:r w:rsidR="00B81D80">
              <w:rPr>
                <w:webHidden/>
              </w:rPr>
              <w:fldChar w:fldCharType="begin"/>
            </w:r>
            <w:r w:rsidR="00B81D80">
              <w:rPr>
                <w:webHidden/>
              </w:rPr>
              <w:instrText xml:space="preserve"> PAGEREF _Toc445985813 \h </w:instrText>
            </w:r>
            <w:r w:rsidR="00B81D80">
              <w:rPr>
                <w:webHidden/>
              </w:rPr>
            </w:r>
            <w:r w:rsidR="00B81D80">
              <w:rPr>
                <w:webHidden/>
              </w:rPr>
              <w:fldChar w:fldCharType="separate"/>
            </w:r>
            <w:r w:rsidR="000364D4">
              <w:rPr>
                <w:webHidden/>
              </w:rPr>
              <w:t>9</w:t>
            </w:r>
            <w:r w:rsidR="00B81D80">
              <w:rPr>
                <w:webHidden/>
              </w:rPr>
              <w:fldChar w:fldCharType="end"/>
            </w:r>
          </w:hyperlink>
        </w:p>
        <w:p w:rsidR="00B81D80" w:rsidRDefault="00033BB3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hyperlink w:anchor="_Toc445985820" w:history="1">
            <w:r w:rsidR="00B81D80" w:rsidRPr="00182E28">
              <w:rPr>
                <w:rStyle w:val="Hypertextovodkaz"/>
                <w:rFonts w:ascii="Calibri" w:hAnsi="Calibri"/>
              </w:rPr>
              <w:t>7.</w:t>
            </w:r>
            <w:r w:rsidR="00B81D8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="00B81D80" w:rsidRPr="00182E28">
              <w:rPr>
                <w:rStyle w:val="Hypertextovodkaz"/>
                <w:rFonts w:ascii="Calibri" w:hAnsi="Calibri"/>
              </w:rPr>
              <w:t>TEPELNÉ IZOLACE A DILATACE POTRUBÍ</w:t>
            </w:r>
            <w:r w:rsidR="00B81D80">
              <w:rPr>
                <w:webHidden/>
              </w:rPr>
              <w:tab/>
            </w:r>
            <w:r w:rsidR="00B81D80">
              <w:rPr>
                <w:webHidden/>
              </w:rPr>
              <w:fldChar w:fldCharType="begin"/>
            </w:r>
            <w:r w:rsidR="00B81D80">
              <w:rPr>
                <w:webHidden/>
              </w:rPr>
              <w:instrText xml:space="preserve"> PAGEREF _Toc445985820 \h </w:instrText>
            </w:r>
            <w:r w:rsidR="00B81D80">
              <w:rPr>
                <w:webHidden/>
              </w:rPr>
            </w:r>
            <w:r w:rsidR="00B81D80">
              <w:rPr>
                <w:webHidden/>
              </w:rPr>
              <w:fldChar w:fldCharType="separate"/>
            </w:r>
            <w:r w:rsidR="000364D4">
              <w:rPr>
                <w:webHidden/>
              </w:rPr>
              <w:t>9</w:t>
            </w:r>
            <w:r w:rsidR="00B81D80">
              <w:rPr>
                <w:webHidden/>
              </w:rPr>
              <w:fldChar w:fldCharType="end"/>
            </w:r>
          </w:hyperlink>
        </w:p>
        <w:p w:rsidR="00B81D80" w:rsidRDefault="00033BB3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hyperlink w:anchor="_Toc445985821" w:history="1">
            <w:r w:rsidR="00B81D80" w:rsidRPr="00182E28">
              <w:rPr>
                <w:rStyle w:val="Hypertextovodkaz"/>
                <w:rFonts w:ascii="Calibri" w:hAnsi="Calibri"/>
              </w:rPr>
              <w:t>8.</w:t>
            </w:r>
            <w:r w:rsidR="00B81D8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="00B81D80" w:rsidRPr="00182E28">
              <w:rPr>
                <w:rStyle w:val="Hypertextovodkaz"/>
                <w:rFonts w:ascii="Calibri" w:hAnsi="Calibri"/>
              </w:rPr>
              <w:t>NÁTĚRY</w:t>
            </w:r>
            <w:r w:rsidR="00B81D80">
              <w:rPr>
                <w:webHidden/>
              </w:rPr>
              <w:tab/>
            </w:r>
            <w:r w:rsidR="00B81D80">
              <w:rPr>
                <w:webHidden/>
              </w:rPr>
              <w:fldChar w:fldCharType="begin"/>
            </w:r>
            <w:r w:rsidR="00B81D80">
              <w:rPr>
                <w:webHidden/>
              </w:rPr>
              <w:instrText xml:space="preserve"> PAGEREF _Toc445985821 \h </w:instrText>
            </w:r>
            <w:r w:rsidR="00B81D80">
              <w:rPr>
                <w:webHidden/>
              </w:rPr>
            </w:r>
            <w:r w:rsidR="00B81D80">
              <w:rPr>
                <w:webHidden/>
              </w:rPr>
              <w:fldChar w:fldCharType="separate"/>
            </w:r>
            <w:r w:rsidR="000364D4">
              <w:rPr>
                <w:webHidden/>
              </w:rPr>
              <w:t>10</w:t>
            </w:r>
            <w:r w:rsidR="00B81D80">
              <w:rPr>
                <w:webHidden/>
              </w:rPr>
              <w:fldChar w:fldCharType="end"/>
            </w:r>
          </w:hyperlink>
        </w:p>
        <w:p w:rsidR="00B81D80" w:rsidRDefault="00033BB3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hyperlink w:anchor="_Toc445985822" w:history="1">
            <w:r w:rsidR="00B81D80" w:rsidRPr="00182E28">
              <w:rPr>
                <w:rStyle w:val="Hypertextovodkaz"/>
                <w:rFonts w:ascii="Calibri" w:hAnsi="Calibri"/>
              </w:rPr>
              <w:t>9.</w:t>
            </w:r>
            <w:r w:rsidR="00B81D8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="00B81D80" w:rsidRPr="00182E28">
              <w:rPr>
                <w:rStyle w:val="Hypertextovodkaz"/>
                <w:rFonts w:ascii="Calibri" w:hAnsi="Calibri"/>
              </w:rPr>
              <w:t>STAVEBNÍ ÚPRAVY</w:t>
            </w:r>
            <w:r w:rsidR="00B81D80">
              <w:rPr>
                <w:webHidden/>
              </w:rPr>
              <w:tab/>
            </w:r>
            <w:r w:rsidR="00B81D80">
              <w:rPr>
                <w:webHidden/>
              </w:rPr>
              <w:fldChar w:fldCharType="begin"/>
            </w:r>
            <w:r w:rsidR="00B81D80">
              <w:rPr>
                <w:webHidden/>
              </w:rPr>
              <w:instrText xml:space="preserve"> PAGEREF _Toc445985822 \h </w:instrText>
            </w:r>
            <w:r w:rsidR="00B81D80">
              <w:rPr>
                <w:webHidden/>
              </w:rPr>
            </w:r>
            <w:r w:rsidR="00B81D80">
              <w:rPr>
                <w:webHidden/>
              </w:rPr>
              <w:fldChar w:fldCharType="separate"/>
            </w:r>
            <w:r w:rsidR="000364D4">
              <w:rPr>
                <w:webHidden/>
              </w:rPr>
              <w:t>10</w:t>
            </w:r>
            <w:r w:rsidR="00B81D80">
              <w:rPr>
                <w:webHidden/>
              </w:rPr>
              <w:fldChar w:fldCharType="end"/>
            </w:r>
          </w:hyperlink>
        </w:p>
        <w:p w:rsidR="00B81D80" w:rsidRDefault="00033BB3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hyperlink w:anchor="_Toc445985823" w:history="1">
            <w:r w:rsidR="00B81D80" w:rsidRPr="00182E28">
              <w:rPr>
                <w:rStyle w:val="Hypertextovodkaz"/>
                <w:rFonts w:ascii="Calibri" w:hAnsi="Calibri"/>
              </w:rPr>
              <w:t>10.</w:t>
            </w:r>
            <w:r w:rsidR="00B81D8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="00B81D80" w:rsidRPr="00182E28">
              <w:rPr>
                <w:rStyle w:val="Hypertextovodkaz"/>
                <w:rFonts w:ascii="Calibri" w:hAnsi="Calibri"/>
              </w:rPr>
              <w:t>ZKOUŠKY ZAŘÍZENÍ</w:t>
            </w:r>
            <w:r w:rsidR="00B81D80">
              <w:rPr>
                <w:webHidden/>
              </w:rPr>
              <w:tab/>
            </w:r>
            <w:r w:rsidR="00B81D80">
              <w:rPr>
                <w:webHidden/>
              </w:rPr>
              <w:fldChar w:fldCharType="begin"/>
            </w:r>
            <w:r w:rsidR="00B81D80">
              <w:rPr>
                <w:webHidden/>
              </w:rPr>
              <w:instrText xml:space="preserve"> PAGEREF _Toc445985823 \h </w:instrText>
            </w:r>
            <w:r w:rsidR="00B81D80">
              <w:rPr>
                <w:webHidden/>
              </w:rPr>
            </w:r>
            <w:r w:rsidR="00B81D80">
              <w:rPr>
                <w:webHidden/>
              </w:rPr>
              <w:fldChar w:fldCharType="separate"/>
            </w:r>
            <w:r w:rsidR="000364D4">
              <w:rPr>
                <w:webHidden/>
              </w:rPr>
              <w:t>12</w:t>
            </w:r>
            <w:r w:rsidR="00B81D80">
              <w:rPr>
                <w:webHidden/>
              </w:rPr>
              <w:fldChar w:fldCharType="end"/>
            </w:r>
          </w:hyperlink>
        </w:p>
        <w:p w:rsidR="00B81D80" w:rsidRDefault="00033BB3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hyperlink w:anchor="_Toc445985824" w:history="1">
            <w:r w:rsidR="00B81D80" w:rsidRPr="00182E28">
              <w:rPr>
                <w:rStyle w:val="Hypertextovodkaz"/>
                <w:rFonts w:ascii="Calibri" w:hAnsi="Calibri"/>
              </w:rPr>
              <w:t>11.</w:t>
            </w:r>
            <w:r w:rsidR="00B81D8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="00B81D80" w:rsidRPr="00182E28">
              <w:rPr>
                <w:rStyle w:val="Hypertextovodkaz"/>
                <w:rFonts w:ascii="Calibri" w:hAnsi="Calibri"/>
              </w:rPr>
              <w:t>BEZPEČNOST PRÁCE</w:t>
            </w:r>
            <w:r w:rsidR="00B81D80">
              <w:rPr>
                <w:webHidden/>
              </w:rPr>
              <w:tab/>
            </w:r>
            <w:r w:rsidR="00B81D80">
              <w:rPr>
                <w:webHidden/>
              </w:rPr>
              <w:fldChar w:fldCharType="begin"/>
            </w:r>
            <w:r w:rsidR="00B81D80">
              <w:rPr>
                <w:webHidden/>
              </w:rPr>
              <w:instrText xml:space="preserve"> PAGEREF _Toc445985824 \h </w:instrText>
            </w:r>
            <w:r w:rsidR="00B81D80">
              <w:rPr>
                <w:webHidden/>
              </w:rPr>
            </w:r>
            <w:r w:rsidR="00B81D80">
              <w:rPr>
                <w:webHidden/>
              </w:rPr>
              <w:fldChar w:fldCharType="separate"/>
            </w:r>
            <w:r w:rsidR="000364D4">
              <w:rPr>
                <w:webHidden/>
              </w:rPr>
              <w:t>12</w:t>
            </w:r>
            <w:r w:rsidR="00B81D80">
              <w:rPr>
                <w:webHidden/>
              </w:rPr>
              <w:fldChar w:fldCharType="end"/>
            </w:r>
          </w:hyperlink>
        </w:p>
        <w:p w:rsidR="00B81D80" w:rsidRDefault="00033BB3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445985825" w:history="1">
            <w:r w:rsidR="00B81D80" w:rsidRPr="00182E28">
              <w:rPr>
                <w:rStyle w:val="Hypertextovodkaz"/>
              </w:rPr>
              <w:t>Při provádění stavebních a montážních prací</w:t>
            </w:r>
            <w:r w:rsidR="00B81D80">
              <w:rPr>
                <w:webHidden/>
              </w:rPr>
              <w:tab/>
            </w:r>
            <w:r w:rsidR="00B81D80">
              <w:rPr>
                <w:webHidden/>
              </w:rPr>
              <w:fldChar w:fldCharType="begin"/>
            </w:r>
            <w:r w:rsidR="00B81D80">
              <w:rPr>
                <w:webHidden/>
              </w:rPr>
              <w:instrText xml:space="preserve"> PAGEREF _Toc445985825 \h </w:instrText>
            </w:r>
            <w:r w:rsidR="00B81D80">
              <w:rPr>
                <w:webHidden/>
              </w:rPr>
            </w:r>
            <w:r w:rsidR="00B81D80">
              <w:rPr>
                <w:webHidden/>
              </w:rPr>
              <w:fldChar w:fldCharType="separate"/>
            </w:r>
            <w:r w:rsidR="000364D4">
              <w:rPr>
                <w:webHidden/>
              </w:rPr>
              <w:t>12</w:t>
            </w:r>
            <w:r w:rsidR="00B81D80">
              <w:rPr>
                <w:webHidden/>
              </w:rPr>
              <w:fldChar w:fldCharType="end"/>
            </w:r>
          </w:hyperlink>
        </w:p>
        <w:p w:rsidR="00B81D80" w:rsidRDefault="00033BB3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445985826" w:history="1">
            <w:r w:rsidR="00B81D80" w:rsidRPr="00182E28">
              <w:rPr>
                <w:rStyle w:val="Hypertextovodkaz"/>
              </w:rPr>
              <w:t>Při provozu a obsluze zařízení</w:t>
            </w:r>
            <w:r w:rsidR="00B81D80">
              <w:rPr>
                <w:webHidden/>
              </w:rPr>
              <w:tab/>
            </w:r>
            <w:r w:rsidR="00B81D80">
              <w:rPr>
                <w:webHidden/>
              </w:rPr>
              <w:fldChar w:fldCharType="begin"/>
            </w:r>
            <w:r w:rsidR="00B81D80">
              <w:rPr>
                <w:webHidden/>
              </w:rPr>
              <w:instrText xml:space="preserve"> PAGEREF _Toc445985826 \h </w:instrText>
            </w:r>
            <w:r w:rsidR="00B81D80">
              <w:rPr>
                <w:webHidden/>
              </w:rPr>
            </w:r>
            <w:r w:rsidR="00B81D80">
              <w:rPr>
                <w:webHidden/>
              </w:rPr>
              <w:fldChar w:fldCharType="separate"/>
            </w:r>
            <w:r w:rsidR="000364D4">
              <w:rPr>
                <w:webHidden/>
              </w:rPr>
              <w:t>13</w:t>
            </w:r>
            <w:r w:rsidR="00B81D80">
              <w:rPr>
                <w:webHidden/>
              </w:rPr>
              <w:fldChar w:fldCharType="end"/>
            </w:r>
          </w:hyperlink>
        </w:p>
        <w:p w:rsidR="00B81D80" w:rsidRDefault="00033BB3">
          <w:pPr>
            <w:pStyle w:val="Obsah2"/>
            <w:rPr>
              <w:rFonts w:asciiTheme="minorHAnsi" w:eastAsiaTheme="minorEastAsia" w:hAnsiTheme="minorHAnsi" w:cstheme="minorBidi"/>
              <w:smallCaps w:val="0"/>
              <w:sz w:val="22"/>
              <w:szCs w:val="22"/>
              <w:lang w:eastAsia="cs-CZ"/>
            </w:rPr>
          </w:pPr>
          <w:hyperlink w:anchor="_Toc445985827" w:history="1">
            <w:r w:rsidR="00B81D80" w:rsidRPr="00182E28">
              <w:rPr>
                <w:rStyle w:val="Hypertextovodkaz"/>
              </w:rPr>
              <w:t>Další požadavky BOZP</w:t>
            </w:r>
            <w:r w:rsidR="00B81D80">
              <w:rPr>
                <w:webHidden/>
              </w:rPr>
              <w:tab/>
            </w:r>
            <w:r w:rsidR="00B81D80">
              <w:rPr>
                <w:webHidden/>
              </w:rPr>
              <w:fldChar w:fldCharType="begin"/>
            </w:r>
            <w:r w:rsidR="00B81D80">
              <w:rPr>
                <w:webHidden/>
              </w:rPr>
              <w:instrText xml:space="preserve"> PAGEREF _Toc445985827 \h </w:instrText>
            </w:r>
            <w:r w:rsidR="00B81D80">
              <w:rPr>
                <w:webHidden/>
              </w:rPr>
            </w:r>
            <w:r w:rsidR="00B81D80">
              <w:rPr>
                <w:webHidden/>
              </w:rPr>
              <w:fldChar w:fldCharType="separate"/>
            </w:r>
            <w:r w:rsidR="000364D4">
              <w:rPr>
                <w:webHidden/>
              </w:rPr>
              <w:t>13</w:t>
            </w:r>
            <w:r w:rsidR="00B81D80">
              <w:rPr>
                <w:webHidden/>
              </w:rPr>
              <w:fldChar w:fldCharType="end"/>
            </w:r>
          </w:hyperlink>
        </w:p>
        <w:p w:rsidR="00B81D80" w:rsidRDefault="00033BB3">
          <w:pPr>
            <w:pStyle w:val="Obsah1"/>
            <w:rPr>
              <w:rFonts w:asciiTheme="minorHAnsi" w:eastAsiaTheme="minorEastAsia" w:hAnsiTheme="minorHAnsi" w:cstheme="minorBidi"/>
              <w:b w:val="0"/>
              <w:bCs w:val="0"/>
              <w:caps w:val="0"/>
              <w:sz w:val="22"/>
              <w:szCs w:val="22"/>
              <w:lang w:eastAsia="cs-CZ"/>
            </w:rPr>
          </w:pPr>
          <w:hyperlink w:anchor="_Toc445985828" w:history="1">
            <w:r w:rsidR="00B81D80" w:rsidRPr="00182E28">
              <w:rPr>
                <w:rStyle w:val="Hypertextovodkaz"/>
                <w:rFonts w:ascii="Calibri" w:hAnsi="Calibri"/>
              </w:rPr>
              <w:t>12.</w:t>
            </w:r>
            <w:r w:rsidR="00B81D80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sz w:val="22"/>
                <w:szCs w:val="22"/>
                <w:lang w:eastAsia="cs-CZ"/>
              </w:rPr>
              <w:tab/>
            </w:r>
            <w:r w:rsidR="00B81D80" w:rsidRPr="00182E28">
              <w:rPr>
                <w:rStyle w:val="Hypertextovodkaz"/>
                <w:rFonts w:ascii="Calibri" w:hAnsi="Calibri"/>
              </w:rPr>
              <w:t>ZÁVĚR</w:t>
            </w:r>
            <w:r w:rsidR="00B81D80">
              <w:rPr>
                <w:webHidden/>
              </w:rPr>
              <w:tab/>
            </w:r>
            <w:r w:rsidR="00B81D80">
              <w:rPr>
                <w:webHidden/>
              </w:rPr>
              <w:fldChar w:fldCharType="begin"/>
            </w:r>
            <w:r w:rsidR="00B81D80">
              <w:rPr>
                <w:webHidden/>
              </w:rPr>
              <w:instrText xml:space="preserve"> PAGEREF _Toc445985828 \h </w:instrText>
            </w:r>
            <w:r w:rsidR="00B81D80">
              <w:rPr>
                <w:webHidden/>
              </w:rPr>
            </w:r>
            <w:r w:rsidR="00B81D80">
              <w:rPr>
                <w:webHidden/>
              </w:rPr>
              <w:fldChar w:fldCharType="separate"/>
            </w:r>
            <w:r w:rsidR="000364D4">
              <w:rPr>
                <w:webHidden/>
              </w:rPr>
              <w:t>13</w:t>
            </w:r>
            <w:r w:rsidR="00B81D80">
              <w:rPr>
                <w:webHidden/>
              </w:rPr>
              <w:fldChar w:fldCharType="end"/>
            </w:r>
          </w:hyperlink>
        </w:p>
        <w:p w:rsidR="00BF3848" w:rsidRDefault="00BF3848" w:rsidP="00E823A5">
          <w:pPr>
            <w:pStyle w:val="Obsah1"/>
          </w:pPr>
          <w:r>
            <w:rPr>
              <w:b w:val="0"/>
              <w:bCs w:val="0"/>
            </w:rPr>
            <w:fldChar w:fldCharType="end"/>
          </w:r>
        </w:p>
      </w:sdtContent>
    </w:sdt>
    <w:p w:rsidR="004425A0" w:rsidRDefault="004425A0"/>
    <w:p w:rsidR="004425A0" w:rsidRDefault="00C266A9" w:rsidP="00C266A9">
      <w:pPr>
        <w:tabs>
          <w:tab w:val="left" w:pos="3567"/>
        </w:tabs>
      </w:pPr>
      <w:r>
        <w:tab/>
      </w:r>
    </w:p>
    <w:p w:rsidR="004B78B5" w:rsidRDefault="004B78B5"/>
    <w:p w:rsidR="00E823A5" w:rsidRDefault="00E823A5"/>
    <w:p w:rsidR="00C20190" w:rsidRDefault="00C20190" w:rsidP="00C20190">
      <w:pPr>
        <w:jc w:val="both"/>
      </w:pPr>
    </w:p>
    <w:p w:rsidR="002733BD" w:rsidRDefault="002733BD" w:rsidP="002733BD"/>
    <w:p w:rsidR="00617732" w:rsidRPr="00F25EDC" w:rsidRDefault="00617732" w:rsidP="00617732">
      <w:pPr>
        <w:pStyle w:val="Nadpis1"/>
        <w:keepLines w:val="0"/>
        <w:numPr>
          <w:ilvl w:val="0"/>
          <w:numId w:val="1"/>
        </w:numPr>
        <w:spacing w:before="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1" w:name="_Toc419284486"/>
      <w:bookmarkStart w:id="2" w:name="_Toc445985794"/>
      <w:bookmarkStart w:id="3" w:name="_Toc330277133"/>
      <w:bookmarkStart w:id="4" w:name="_Toc341773118"/>
      <w:r w:rsidRPr="00F25EDC">
        <w:rPr>
          <w:rFonts w:ascii="Calibri" w:hAnsi="Calibri"/>
          <w:color w:val="auto"/>
          <w:szCs w:val="26"/>
        </w:rPr>
        <w:lastRenderedPageBreak/>
        <w:t>ÚVOD</w:t>
      </w:r>
      <w:bookmarkEnd w:id="1"/>
      <w:bookmarkEnd w:id="2"/>
    </w:p>
    <w:p w:rsidR="00617732" w:rsidRPr="00895FBC" w:rsidRDefault="00617732" w:rsidP="00617732">
      <w:pPr>
        <w:pStyle w:val="Nadpis2"/>
        <w:keepLines w:val="0"/>
        <w:numPr>
          <w:ilvl w:val="1"/>
          <w:numId w:val="4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5" w:name="_Toc317670280"/>
      <w:bookmarkStart w:id="6" w:name="_Toc419284487"/>
      <w:bookmarkStart w:id="7" w:name="_Toc445985795"/>
      <w:r w:rsidRPr="00895FBC">
        <w:rPr>
          <w:rFonts w:asciiTheme="minorHAnsi" w:hAnsiTheme="minorHAnsi"/>
          <w:color w:val="auto"/>
        </w:rPr>
        <w:t>Identifikační údaje stavby</w:t>
      </w:r>
      <w:bookmarkEnd w:id="5"/>
      <w:bookmarkEnd w:id="6"/>
      <w:bookmarkEnd w:id="7"/>
    </w:p>
    <w:p w:rsidR="005D09A6" w:rsidRPr="005D09A6" w:rsidRDefault="005D09A6" w:rsidP="00152979">
      <w:pPr>
        <w:tabs>
          <w:tab w:val="left" w:pos="2268"/>
        </w:tabs>
        <w:spacing w:after="0"/>
        <w:ind w:left="2265" w:hanging="2265"/>
        <w:jc w:val="both"/>
        <w:rPr>
          <w:b/>
          <w:sz w:val="24"/>
        </w:rPr>
      </w:pPr>
      <w:r w:rsidRPr="005D09A6">
        <w:rPr>
          <w:sz w:val="24"/>
        </w:rPr>
        <w:t xml:space="preserve">Název stavby: </w:t>
      </w:r>
      <w:r w:rsidRPr="005D09A6">
        <w:rPr>
          <w:sz w:val="24"/>
        </w:rPr>
        <w:tab/>
      </w:r>
      <w:r w:rsidR="00152979">
        <w:rPr>
          <w:rFonts w:eastAsia="Times New Roman"/>
          <w:b/>
          <w:bCs/>
          <w:color w:val="000000"/>
          <w:sz w:val="24"/>
          <w:szCs w:val="24"/>
          <w:lang w:eastAsia="cs-CZ"/>
        </w:rPr>
        <w:t>Rekonstrukce SCZT pára x HV, Střední průmyslová škola stavební, Kudelova 8, Brno</w:t>
      </w:r>
    </w:p>
    <w:p w:rsidR="005D09A6" w:rsidRPr="005D09A6" w:rsidRDefault="005D09A6" w:rsidP="005D09A6">
      <w:pPr>
        <w:tabs>
          <w:tab w:val="left" w:pos="2268"/>
        </w:tabs>
        <w:spacing w:after="0"/>
        <w:jc w:val="both"/>
        <w:rPr>
          <w:b/>
          <w:sz w:val="24"/>
        </w:rPr>
      </w:pPr>
      <w:r w:rsidRPr="005D09A6">
        <w:rPr>
          <w:sz w:val="24"/>
        </w:rPr>
        <w:t>Stavební objekt:</w:t>
      </w:r>
      <w:r w:rsidRPr="005D09A6">
        <w:rPr>
          <w:b/>
          <w:sz w:val="24"/>
        </w:rPr>
        <w:tab/>
      </w:r>
      <w:r w:rsidR="00152979">
        <w:rPr>
          <w:b/>
          <w:sz w:val="24"/>
        </w:rPr>
        <w:t>Předávací stanice</w:t>
      </w:r>
    </w:p>
    <w:p w:rsidR="005D09A6" w:rsidRPr="005D09A6" w:rsidRDefault="005D09A6" w:rsidP="005D09A6">
      <w:pPr>
        <w:tabs>
          <w:tab w:val="left" w:pos="2268"/>
        </w:tabs>
        <w:spacing w:after="0"/>
        <w:jc w:val="both"/>
        <w:rPr>
          <w:b/>
          <w:sz w:val="24"/>
        </w:rPr>
      </w:pPr>
      <w:r w:rsidRPr="005D09A6">
        <w:rPr>
          <w:sz w:val="24"/>
        </w:rPr>
        <w:t xml:space="preserve">Charakter stavby: </w:t>
      </w:r>
      <w:r w:rsidRPr="005D09A6">
        <w:rPr>
          <w:sz w:val="24"/>
        </w:rPr>
        <w:tab/>
      </w:r>
      <w:r w:rsidR="00152979">
        <w:rPr>
          <w:sz w:val="24"/>
        </w:rPr>
        <w:t>Předávací stanice</w:t>
      </w:r>
    </w:p>
    <w:p w:rsidR="005D09A6" w:rsidRPr="005D09A6" w:rsidRDefault="005D09A6" w:rsidP="005D09A6">
      <w:pPr>
        <w:tabs>
          <w:tab w:val="left" w:pos="2268"/>
        </w:tabs>
        <w:spacing w:after="0"/>
        <w:jc w:val="both"/>
        <w:rPr>
          <w:sz w:val="24"/>
          <w:szCs w:val="24"/>
        </w:rPr>
      </w:pPr>
      <w:r w:rsidRPr="005D09A6">
        <w:rPr>
          <w:sz w:val="24"/>
        </w:rPr>
        <w:t xml:space="preserve">Místo stavby: </w:t>
      </w:r>
      <w:r w:rsidRPr="005D09A6">
        <w:rPr>
          <w:sz w:val="24"/>
        </w:rPr>
        <w:tab/>
      </w:r>
      <w:r w:rsidRPr="005D09A6">
        <w:rPr>
          <w:sz w:val="24"/>
          <w:szCs w:val="24"/>
        </w:rPr>
        <w:t xml:space="preserve">Brno, </w:t>
      </w:r>
      <w:r w:rsidR="00152979">
        <w:rPr>
          <w:sz w:val="24"/>
          <w:szCs w:val="24"/>
        </w:rPr>
        <w:t>Kudelova 8</w:t>
      </w:r>
    </w:p>
    <w:p w:rsidR="005D09A6" w:rsidRPr="005D09A6" w:rsidRDefault="005D09A6" w:rsidP="005D09A6">
      <w:pPr>
        <w:tabs>
          <w:tab w:val="left" w:pos="2268"/>
        </w:tabs>
        <w:spacing w:after="0"/>
        <w:jc w:val="both"/>
        <w:rPr>
          <w:sz w:val="24"/>
        </w:rPr>
      </w:pPr>
      <w:r w:rsidRPr="005D09A6">
        <w:rPr>
          <w:sz w:val="24"/>
        </w:rPr>
        <w:t xml:space="preserve">Katastrální území: </w:t>
      </w:r>
      <w:r w:rsidRPr="005D09A6">
        <w:rPr>
          <w:sz w:val="24"/>
        </w:rPr>
        <w:tab/>
        <w:t xml:space="preserve">Brno – </w:t>
      </w:r>
      <w:r w:rsidR="00152979">
        <w:rPr>
          <w:sz w:val="24"/>
        </w:rPr>
        <w:t>Černá Pole</w:t>
      </w:r>
    </w:p>
    <w:p w:rsidR="00617732" w:rsidRPr="00536E30" w:rsidRDefault="00617732" w:rsidP="00152979">
      <w:pPr>
        <w:tabs>
          <w:tab w:val="left" w:pos="2268"/>
        </w:tabs>
        <w:spacing w:after="0"/>
        <w:ind w:left="2265" w:hanging="2265"/>
        <w:jc w:val="both"/>
        <w:rPr>
          <w:sz w:val="24"/>
          <w:szCs w:val="24"/>
        </w:rPr>
      </w:pPr>
      <w:r w:rsidRPr="00536E30">
        <w:rPr>
          <w:sz w:val="24"/>
          <w:szCs w:val="24"/>
        </w:rPr>
        <w:t xml:space="preserve">Investor: </w:t>
      </w:r>
      <w:r w:rsidRPr="00536E30">
        <w:rPr>
          <w:sz w:val="24"/>
          <w:szCs w:val="24"/>
        </w:rPr>
        <w:tab/>
      </w:r>
      <w:r w:rsidR="00152979">
        <w:rPr>
          <w:sz w:val="24"/>
          <w:szCs w:val="24"/>
        </w:rPr>
        <w:t>Střední průmyslová škola stavební Brno, příspěvková organizace, Kudelova 1855/8, Brno</w:t>
      </w:r>
    </w:p>
    <w:p w:rsidR="00617732" w:rsidRDefault="00617732" w:rsidP="00617732">
      <w:pPr>
        <w:tabs>
          <w:tab w:val="left" w:pos="2268"/>
        </w:tabs>
        <w:spacing w:after="0"/>
        <w:jc w:val="both"/>
        <w:rPr>
          <w:sz w:val="24"/>
          <w:szCs w:val="24"/>
        </w:rPr>
      </w:pPr>
      <w:r w:rsidRPr="00536E30">
        <w:rPr>
          <w:sz w:val="24"/>
          <w:szCs w:val="24"/>
        </w:rPr>
        <w:t xml:space="preserve">Projektant: </w:t>
      </w:r>
      <w:r w:rsidRPr="00536E30">
        <w:rPr>
          <w:sz w:val="24"/>
          <w:szCs w:val="24"/>
        </w:rPr>
        <w:tab/>
        <w:t>Teplárny Brno, a.s., Okružní 25, 638 00 Brno (IČO 46347534)</w:t>
      </w:r>
    </w:p>
    <w:p w:rsidR="00617732" w:rsidRPr="00536E30" w:rsidRDefault="00617732" w:rsidP="00617732">
      <w:pPr>
        <w:tabs>
          <w:tab w:val="left" w:pos="2268"/>
        </w:tabs>
        <w:spacing w:after="0"/>
        <w:jc w:val="both"/>
        <w:rPr>
          <w:sz w:val="24"/>
          <w:szCs w:val="24"/>
        </w:rPr>
      </w:pPr>
      <w:r w:rsidRPr="00536E30">
        <w:rPr>
          <w:sz w:val="24"/>
          <w:szCs w:val="24"/>
        </w:rPr>
        <w:t xml:space="preserve">Dodavatel: </w:t>
      </w:r>
      <w:r w:rsidRPr="00536E30">
        <w:rPr>
          <w:sz w:val="24"/>
          <w:szCs w:val="24"/>
        </w:rPr>
        <w:tab/>
        <w:t>dle výběrového řízení</w:t>
      </w:r>
    </w:p>
    <w:p w:rsidR="00617732" w:rsidRPr="00FC60EA" w:rsidRDefault="00617732" w:rsidP="00617732">
      <w:pPr>
        <w:tabs>
          <w:tab w:val="left" w:pos="2268"/>
        </w:tabs>
        <w:spacing w:after="0"/>
        <w:jc w:val="both"/>
        <w:rPr>
          <w:sz w:val="24"/>
        </w:rPr>
      </w:pPr>
    </w:p>
    <w:p w:rsidR="00617732" w:rsidRPr="00445D5C" w:rsidRDefault="00617732" w:rsidP="00617732">
      <w:pPr>
        <w:pStyle w:val="Nadpis2"/>
        <w:keepLines w:val="0"/>
        <w:numPr>
          <w:ilvl w:val="1"/>
          <w:numId w:val="4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bookmarkStart w:id="8" w:name="_Toc317670281"/>
      <w:r w:rsidRPr="00445D5C">
        <w:rPr>
          <w:rFonts w:asciiTheme="minorHAnsi" w:hAnsiTheme="minorHAnsi"/>
          <w:color w:val="auto"/>
        </w:rPr>
        <w:t xml:space="preserve"> </w:t>
      </w:r>
      <w:bookmarkStart w:id="9" w:name="_Toc419284488"/>
      <w:bookmarkStart w:id="10" w:name="_Toc445985796"/>
      <w:r w:rsidRPr="00445D5C">
        <w:rPr>
          <w:rFonts w:asciiTheme="minorHAnsi" w:hAnsiTheme="minorHAnsi"/>
          <w:color w:val="auto"/>
        </w:rPr>
        <w:t>Předpokládaný termín výstavby</w:t>
      </w:r>
      <w:bookmarkEnd w:id="8"/>
      <w:bookmarkEnd w:id="9"/>
      <w:bookmarkEnd w:id="10"/>
    </w:p>
    <w:p w:rsidR="005D09A6" w:rsidRPr="005D09A6" w:rsidRDefault="005D09A6" w:rsidP="005D09A6">
      <w:pPr>
        <w:tabs>
          <w:tab w:val="left" w:pos="2268"/>
        </w:tabs>
        <w:spacing w:after="0"/>
        <w:jc w:val="both"/>
        <w:rPr>
          <w:sz w:val="24"/>
        </w:rPr>
      </w:pPr>
      <w:r w:rsidRPr="005D09A6">
        <w:rPr>
          <w:sz w:val="24"/>
        </w:rPr>
        <w:t xml:space="preserve">Předpoklad realizace: </w:t>
      </w:r>
      <w:r w:rsidR="00B35024">
        <w:rPr>
          <w:sz w:val="24"/>
        </w:rPr>
        <w:t>léto 2016</w:t>
      </w:r>
    </w:p>
    <w:p w:rsidR="00617732" w:rsidRPr="00962ADE" w:rsidRDefault="00617732" w:rsidP="00617732">
      <w:pPr>
        <w:tabs>
          <w:tab w:val="left" w:pos="2268"/>
        </w:tabs>
        <w:spacing w:after="0"/>
        <w:jc w:val="both"/>
        <w:rPr>
          <w:color w:val="FF0000"/>
          <w:sz w:val="24"/>
        </w:rPr>
      </w:pPr>
    </w:p>
    <w:p w:rsidR="00617732" w:rsidRPr="00CC3F53" w:rsidRDefault="00617732" w:rsidP="00617732">
      <w:pPr>
        <w:pStyle w:val="Nadpis2"/>
        <w:keepLines w:val="0"/>
        <w:numPr>
          <w:ilvl w:val="1"/>
          <w:numId w:val="4"/>
        </w:numPr>
        <w:spacing w:before="0" w:line="240" w:lineRule="auto"/>
        <w:ind w:left="1418" w:hanging="709"/>
        <w:jc w:val="both"/>
        <w:rPr>
          <w:rFonts w:asciiTheme="minorHAnsi" w:hAnsiTheme="minorHAnsi"/>
          <w:color w:val="auto"/>
        </w:rPr>
      </w:pPr>
      <w:r w:rsidRPr="00CC3F53">
        <w:rPr>
          <w:rFonts w:asciiTheme="minorHAnsi" w:hAnsiTheme="minorHAnsi"/>
          <w:color w:val="auto"/>
        </w:rPr>
        <w:t xml:space="preserve"> </w:t>
      </w:r>
      <w:bookmarkStart w:id="11" w:name="_Toc419284489"/>
      <w:bookmarkStart w:id="12" w:name="_Toc445985797"/>
      <w:r w:rsidRPr="00CC3F53">
        <w:rPr>
          <w:rFonts w:asciiTheme="minorHAnsi" w:hAnsiTheme="minorHAnsi"/>
          <w:color w:val="auto"/>
        </w:rPr>
        <w:t>Vstupní informace</w:t>
      </w:r>
      <w:bookmarkEnd w:id="11"/>
      <w:bookmarkEnd w:id="12"/>
    </w:p>
    <w:p w:rsidR="00D160C2" w:rsidRDefault="00D160C2" w:rsidP="005D09A6">
      <w:pPr>
        <w:tabs>
          <w:tab w:val="left" w:pos="2268"/>
        </w:tabs>
        <w:spacing w:after="0"/>
        <w:jc w:val="both"/>
        <w:rPr>
          <w:sz w:val="24"/>
        </w:rPr>
      </w:pPr>
      <w:r>
        <w:rPr>
          <w:sz w:val="24"/>
        </w:rPr>
        <w:t xml:space="preserve">Jedná se o nově </w:t>
      </w:r>
      <w:r w:rsidR="00152979">
        <w:rPr>
          <w:sz w:val="24"/>
        </w:rPr>
        <w:t>budovanou předávací stanici</w:t>
      </w:r>
      <w:r>
        <w:rPr>
          <w:sz w:val="24"/>
        </w:rPr>
        <w:t>, kter</w:t>
      </w:r>
      <w:r w:rsidR="00152979">
        <w:rPr>
          <w:sz w:val="24"/>
        </w:rPr>
        <w:t>á</w:t>
      </w:r>
      <w:r>
        <w:rPr>
          <w:sz w:val="24"/>
        </w:rPr>
        <w:t xml:space="preserve"> bude </w:t>
      </w:r>
      <w:r w:rsidR="00152979">
        <w:rPr>
          <w:sz w:val="24"/>
        </w:rPr>
        <w:t xml:space="preserve">sloužit pro vytápění objektu SPŠS. </w:t>
      </w:r>
    </w:p>
    <w:p w:rsidR="005D09A6" w:rsidRPr="005D09A6" w:rsidRDefault="00D160C2" w:rsidP="005D09A6">
      <w:pPr>
        <w:tabs>
          <w:tab w:val="left" w:pos="2268"/>
        </w:tabs>
        <w:spacing w:after="0"/>
        <w:jc w:val="both"/>
        <w:rPr>
          <w:sz w:val="24"/>
        </w:rPr>
      </w:pPr>
      <w:r>
        <w:rPr>
          <w:sz w:val="24"/>
        </w:rPr>
        <w:t>Bude vybudována nová horkovodní předávací stanice v suterénu objektu</w:t>
      </w:r>
      <w:r w:rsidR="001C50A7">
        <w:rPr>
          <w:sz w:val="24"/>
        </w:rPr>
        <w:t xml:space="preserve">, která bude napojena na </w:t>
      </w:r>
      <w:r w:rsidR="00152979">
        <w:rPr>
          <w:sz w:val="24"/>
        </w:rPr>
        <w:t>novou horkovodní přípojku</w:t>
      </w:r>
      <w:r w:rsidR="001C50A7">
        <w:rPr>
          <w:sz w:val="24"/>
        </w:rPr>
        <w:t xml:space="preserve">, </w:t>
      </w:r>
      <w:r w:rsidR="00152979">
        <w:rPr>
          <w:sz w:val="24"/>
        </w:rPr>
        <w:t>která není součástí této PD</w:t>
      </w:r>
      <w:r>
        <w:rPr>
          <w:sz w:val="24"/>
        </w:rPr>
        <w:t>.</w:t>
      </w:r>
    </w:p>
    <w:p w:rsidR="005D09A6" w:rsidRPr="005D09A6" w:rsidRDefault="005D09A6" w:rsidP="005D09A6">
      <w:pPr>
        <w:tabs>
          <w:tab w:val="left" w:pos="2268"/>
        </w:tabs>
        <w:spacing w:after="0"/>
        <w:jc w:val="both"/>
        <w:rPr>
          <w:sz w:val="24"/>
        </w:rPr>
      </w:pPr>
      <w:r w:rsidRPr="005D09A6">
        <w:rPr>
          <w:sz w:val="24"/>
        </w:rPr>
        <w:t>Nově bude navržena nová tlakově nezávislá horkovodní DPS, která bude zajišťovat vytápění pro výše uveden</w:t>
      </w:r>
      <w:r w:rsidR="00152979">
        <w:rPr>
          <w:sz w:val="24"/>
        </w:rPr>
        <w:t>ou střední školu</w:t>
      </w:r>
      <w:r w:rsidRPr="005D09A6">
        <w:rPr>
          <w:sz w:val="24"/>
        </w:rPr>
        <w:t>.</w:t>
      </w:r>
    </w:p>
    <w:p w:rsidR="00617732" w:rsidRDefault="00617732" w:rsidP="00617732">
      <w:pPr>
        <w:tabs>
          <w:tab w:val="left" w:pos="2268"/>
        </w:tabs>
        <w:spacing w:after="0"/>
        <w:jc w:val="both"/>
        <w:rPr>
          <w:sz w:val="24"/>
        </w:rPr>
      </w:pPr>
    </w:p>
    <w:p w:rsidR="00617732" w:rsidRPr="002B5F77" w:rsidRDefault="00617732" w:rsidP="00617732">
      <w:pPr>
        <w:tabs>
          <w:tab w:val="left" w:pos="2268"/>
        </w:tabs>
        <w:spacing w:after="0"/>
        <w:ind w:firstLine="426"/>
        <w:jc w:val="both"/>
        <w:rPr>
          <w:sz w:val="24"/>
          <w:u w:val="single"/>
        </w:rPr>
      </w:pPr>
      <w:r w:rsidRPr="002B5F77">
        <w:rPr>
          <w:sz w:val="24"/>
          <w:u w:val="single"/>
        </w:rPr>
        <w:t>Při zpracování projektu byly použity tyto podklady:</w:t>
      </w:r>
    </w:p>
    <w:p w:rsidR="00617732" w:rsidRDefault="00152979" w:rsidP="00617732">
      <w:pPr>
        <w:pStyle w:val="Odstavecseseznamem"/>
        <w:numPr>
          <w:ilvl w:val="0"/>
          <w:numId w:val="6"/>
        </w:numPr>
        <w:tabs>
          <w:tab w:val="left" w:pos="2268"/>
        </w:tabs>
        <w:spacing w:after="0"/>
        <w:jc w:val="both"/>
        <w:rPr>
          <w:sz w:val="24"/>
        </w:rPr>
      </w:pPr>
      <w:r>
        <w:rPr>
          <w:sz w:val="24"/>
        </w:rPr>
        <w:t>zaměření stávajícího stavu a požadavky investora</w:t>
      </w:r>
    </w:p>
    <w:p w:rsidR="00617732" w:rsidRPr="00075AF4" w:rsidRDefault="00617732" w:rsidP="00617732">
      <w:pPr>
        <w:pStyle w:val="Odstavecseseznamem"/>
        <w:numPr>
          <w:ilvl w:val="0"/>
          <w:numId w:val="6"/>
        </w:numPr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>konzultace při jednání s ostatními odděleními</w:t>
      </w:r>
    </w:p>
    <w:p w:rsidR="00617732" w:rsidRPr="00075AF4" w:rsidRDefault="00617732" w:rsidP="00617732">
      <w:pPr>
        <w:pStyle w:val="Odstavecseseznamem"/>
        <w:numPr>
          <w:ilvl w:val="0"/>
          <w:numId w:val="6"/>
        </w:numPr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>příslušné ČSN:</w:t>
      </w:r>
    </w:p>
    <w:p w:rsidR="00617732" w:rsidRPr="00075AF4" w:rsidRDefault="00617732" w:rsidP="00617732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 xml:space="preserve">ČSN EN 12831 </w:t>
      </w:r>
      <w:r w:rsidRPr="00075AF4">
        <w:rPr>
          <w:sz w:val="24"/>
        </w:rPr>
        <w:tab/>
        <w:t>Tepelné soustavy v budovách - výpočet tepelného výkonu</w:t>
      </w:r>
    </w:p>
    <w:p w:rsidR="00617732" w:rsidRPr="00075AF4" w:rsidRDefault="00617732" w:rsidP="00617732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 xml:space="preserve">ČSN 06 0310 </w:t>
      </w:r>
      <w:r w:rsidRPr="00075AF4">
        <w:rPr>
          <w:sz w:val="24"/>
        </w:rPr>
        <w:tab/>
        <w:t>Tepelné soustavy v budovách - projektování a montáž</w:t>
      </w:r>
    </w:p>
    <w:p w:rsidR="00617732" w:rsidRPr="00075AF4" w:rsidRDefault="00617732" w:rsidP="00617732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>ČSN 06 0320</w:t>
      </w:r>
      <w:r w:rsidRPr="00075AF4">
        <w:rPr>
          <w:sz w:val="24"/>
        </w:rPr>
        <w:tab/>
        <w:t>Příprava teplé vody - navrhování a projektování</w:t>
      </w:r>
    </w:p>
    <w:p w:rsidR="00617732" w:rsidRPr="00075AF4" w:rsidRDefault="00617732" w:rsidP="00617732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>ČSN 06 0830</w:t>
      </w:r>
      <w:r w:rsidRPr="00075AF4">
        <w:rPr>
          <w:sz w:val="24"/>
        </w:rPr>
        <w:tab/>
        <w:t xml:space="preserve">Tepelné soustavy v budovách - zabezpečovací zařízení </w:t>
      </w:r>
    </w:p>
    <w:p w:rsidR="00617732" w:rsidRPr="00075AF4" w:rsidRDefault="00617732" w:rsidP="00617732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>ČSN 38 3350</w:t>
      </w:r>
      <w:r w:rsidRPr="00075AF4">
        <w:rPr>
          <w:sz w:val="24"/>
        </w:rPr>
        <w:tab/>
        <w:t>Zásobování teplem, Všeobecné zásady</w:t>
      </w:r>
    </w:p>
    <w:p w:rsidR="001C50A7" w:rsidRDefault="00617732" w:rsidP="001C50A7">
      <w:pPr>
        <w:pStyle w:val="Odstavecseseznamem"/>
        <w:tabs>
          <w:tab w:val="left" w:pos="2268"/>
        </w:tabs>
        <w:spacing w:after="0"/>
        <w:jc w:val="both"/>
        <w:rPr>
          <w:sz w:val="24"/>
        </w:rPr>
      </w:pPr>
      <w:r w:rsidRPr="00075AF4">
        <w:rPr>
          <w:sz w:val="24"/>
        </w:rPr>
        <w:t>ČSN 73 0540</w:t>
      </w:r>
      <w:r w:rsidRPr="00075AF4">
        <w:rPr>
          <w:sz w:val="24"/>
        </w:rPr>
        <w:tab/>
        <w:t>Tepelná ochrana budov. Část 1-4</w:t>
      </w:r>
    </w:p>
    <w:p w:rsidR="001C50A7" w:rsidRDefault="001C50A7" w:rsidP="001C50A7">
      <w:pPr>
        <w:tabs>
          <w:tab w:val="left" w:pos="2268"/>
        </w:tabs>
        <w:spacing w:after="0"/>
        <w:ind w:left="426"/>
        <w:jc w:val="both"/>
        <w:rPr>
          <w:sz w:val="24"/>
        </w:rPr>
      </w:pPr>
      <w:r w:rsidRPr="001C50A7">
        <w:rPr>
          <w:rFonts w:ascii="Times New Roman" w:eastAsia="Times New Roman" w:hAnsi="Times New Roman"/>
          <w:color w:val="000000"/>
          <w:sz w:val="27"/>
          <w:szCs w:val="27"/>
          <w:lang w:eastAsia="cs-CZ"/>
        </w:rPr>
        <w:t>-</w:t>
      </w:r>
      <w:r w:rsidRPr="001C50A7">
        <w:rPr>
          <w:sz w:val="24"/>
        </w:rPr>
        <w:t xml:space="preserve"> Vyhláška č.193/2007 Sb. kterou se stanoví podrobnosti účinnosti užití energie při rozvodu</w:t>
      </w:r>
      <w:r>
        <w:rPr>
          <w:sz w:val="24"/>
        </w:rPr>
        <w:t xml:space="preserve"> </w:t>
      </w:r>
      <w:r w:rsidRPr="001C50A7">
        <w:rPr>
          <w:sz w:val="24"/>
        </w:rPr>
        <w:t>tepelné energie a vnit</w:t>
      </w:r>
      <w:r>
        <w:rPr>
          <w:sz w:val="24"/>
        </w:rPr>
        <w:t>ř</w:t>
      </w:r>
      <w:r w:rsidRPr="001C50A7">
        <w:rPr>
          <w:sz w:val="24"/>
        </w:rPr>
        <w:t>ním rozvodu tepelné energie a chladu</w:t>
      </w:r>
      <w:r>
        <w:rPr>
          <w:sz w:val="24"/>
        </w:rPr>
        <w:t>.</w:t>
      </w:r>
    </w:p>
    <w:p w:rsidR="00617732" w:rsidRDefault="001C50A7" w:rsidP="008E0B78">
      <w:pPr>
        <w:tabs>
          <w:tab w:val="left" w:pos="2268"/>
        </w:tabs>
        <w:spacing w:after="0"/>
        <w:ind w:left="426"/>
        <w:jc w:val="both"/>
        <w:rPr>
          <w:sz w:val="24"/>
        </w:rPr>
      </w:pPr>
      <w:r w:rsidRPr="001C50A7">
        <w:rPr>
          <w:sz w:val="24"/>
        </w:rPr>
        <w:t xml:space="preserve">- Zákon </w:t>
      </w:r>
      <w:r>
        <w:rPr>
          <w:sz w:val="24"/>
        </w:rPr>
        <w:t>č</w:t>
      </w:r>
      <w:r w:rsidRPr="001C50A7">
        <w:rPr>
          <w:sz w:val="24"/>
        </w:rPr>
        <w:t>.406/2006 Sb.</w:t>
      </w:r>
      <w:r>
        <w:rPr>
          <w:sz w:val="24"/>
        </w:rPr>
        <w:t xml:space="preserve"> </w:t>
      </w:r>
      <w:r w:rsidRPr="001C50A7">
        <w:rPr>
          <w:sz w:val="24"/>
        </w:rPr>
        <w:t>ve zn</w:t>
      </w:r>
      <w:r>
        <w:rPr>
          <w:sz w:val="24"/>
        </w:rPr>
        <w:t>ě</w:t>
      </w:r>
      <w:r w:rsidRPr="001C50A7">
        <w:rPr>
          <w:sz w:val="24"/>
        </w:rPr>
        <w:t>ní pozd</w:t>
      </w:r>
      <w:r>
        <w:rPr>
          <w:sz w:val="24"/>
        </w:rPr>
        <w:t>ě</w:t>
      </w:r>
      <w:r w:rsidRPr="001C50A7">
        <w:rPr>
          <w:sz w:val="24"/>
        </w:rPr>
        <w:t>jších předpisů o hospodaření energií</w:t>
      </w:r>
    </w:p>
    <w:p w:rsidR="00152979" w:rsidRPr="00075AF4" w:rsidRDefault="00152979" w:rsidP="008E0B78">
      <w:pPr>
        <w:tabs>
          <w:tab w:val="left" w:pos="2268"/>
        </w:tabs>
        <w:spacing w:after="0"/>
        <w:ind w:left="426"/>
        <w:jc w:val="both"/>
        <w:rPr>
          <w:sz w:val="24"/>
        </w:rPr>
      </w:pPr>
    </w:p>
    <w:p w:rsidR="00617732" w:rsidRDefault="00617732" w:rsidP="00617732">
      <w:pPr>
        <w:pStyle w:val="Nadpis1"/>
        <w:keepLines w:val="0"/>
        <w:numPr>
          <w:ilvl w:val="0"/>
          <w:numId w:val="1"/>
        </w:numPr>
        <w:spacing w:before="0" w:after="20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13" w:name="_Toc419284490"/>
      <w:bookmarkStart w:id="14" w:name="_Toc445985798"/>
      <w:r w:rsidRPr="00DB60DB">
        <w:rPr>
          <w:rFonts w:ascii="Calibri" w:hAnsi="Calibri"/>
          <w:color w:val="auto"/>
          <w:szCs w:val="26"/>
        </w:rPr>
        <w:lastRenderedPageBreak/>
        <w:t>CHARAKTERISTIKA BUDOVY</w:t>
      </w:r>
      <w:bookmarkEnd w:id="13"/>
      <w:bookmarkEnd w:id="14"/>
      <w:r w:rsidRPr="00DB60DB">
        <w:rPr>
          <w:rFonts w:ascii="Calibri" w:hAnsi="Calibri"/>
          <w:color w:val="auto"/>
          <w:szCs w:val="26"/>
        </w:rPr>
        <w:t xml:space="preserve"> </w:t>
      </w:r>
    </w:p>
    <w:p w:rsidR="005D09A6" w:rsidRPr="008E0B78" w:rsidRDefault="00152979" w:rsidP="00617732">
      <w:pPr>
        <w:jc w:val="both"/>
        <w:rPr>
          <w:sz w:val="24"/>
          <w:szCs w:val="24"/>
        </w:rPr>
      </w:pPr>
      <w:r>
        <w:rPr>
          <w:sz w:val="24"/>
          <w:szCs w:val="24"/>
        </w:rPr>
        <w:t>Střední škola je</w:t>
      </w:r>
      <w:r w:rsidR="00D160C2" w:rsidRPr="008E0B78">
        <w:rPr>
          <w:sz w:val="24"/>
          <w:szCs w:val="24"/>
        </w:rPr>
        <w:t xml:space="preserve"> </w:t>
      </w:r>
      <w:r>
        <w:rPr>
          <w:sz w:val="24"/>
          <w:szCs w:val="24"/>
        </w:rPr>
        <w:t>čtyř</w:t>
      </w:r>
      <w:r w:rsidR="00D160C2" w:rsidRPr="008E0B78">
        <w:rPr>
          <w:sz w:val="24"/>
          <w:szCs w:val="24"/>
        </w:rPr>
        <w:t>podlažní, sestávající ze suterénu a z</w:t>
      </w:r>
      <w:r>
        <w:rPr>
          <w:sz w:val="24"/>
          <w:szCs w:val="24"/>
        </w:rPr>
        <w:t>e 4</w:t>
      </w:r>
      <w:r w:rsidR="00D160C2" w:rsidRPr="008E0B78">
        <w:rPr>
          <w:sz w:val="24"/>
          <w:szCs w:val="24"/>
        </w:rPr>
        <w:t xml:space="preserve"> nadzemních podlaží.</w:t>
      </w:r>
    </w:p>
    <w:p w:rsidR="008E0B78" w:rsidRDefault="008E0B78" w:rsidP="00617732">
      <w:pPr>
        <w:jc w:val="both"/>
        <w:rPr>
          <w:sz w:val="24"/>
          <w:szCs w:val="24"/>
        </w:rPr>
      </w:pPr>
      <w:r w:rsidRPr="008E0B78">
        <w:rPr>
          <w:noProof/>
          <w:sz w:val="24"/>
          <w:szCs w:val="24"/>
          <w:lang w:eastAsia="cs-CZ"/>
        </w:rPr>
        <w:drawing>
          <wp:anchor distT="0" distB="0" distL="114300" distR="114300" simplePos="0" relativeHeight="251661312" behindDoc="0" locked="0" layoutInCell="1" allowOverlap="1" wp14:anchorId="4B241D5F" wp14:editId="4387A798">
            <wp:simplePos x="0" y="0"/>
            <wp:positionH relativeFrom="margin">
              <wp:posOffset>104775</wp:posOffset>
            </wp:positionH>
            <wp:positionV relativeFrom="margin">
              <wp:posOffset>1117600</wp:posOffset>
            </wp:positionV>
            <wp:extent cx="3582035" cy="2230120"/>
            <wp:effectExtent l="190500" t="190500" r="189865" b="189230"/>
            <wp:wrapSquare wrapText="bothSides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2035" cy="22301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160C2" w:rsidRPr="008E0B78">
        <w:rPr>
          <w:sz w:val="24"/>
          <w:szCs w:val="24"/>
        </w:rPr>
        <w:t xml:space="preserve"> </w:t>
      </w:r>
    </w:p>
    <w:p w:rsidR="00617732" w:rsidRDefault="00617732" w:rsidP="008E0B78">
      <w:pPr>
        <w:jc w:val="both"/>
        <w:rPr>
          <w:sz w:val="24"/>
          <w:szCs w:val="24"/>
        </w:rPr>
      </w:pPr>
      <w:r w:rsidRPr="008E0B78">
        <w:rPr>
          <w:sz w:val="24"/>
          <w:szCs w:val="24"/>
        </w:rPr>
        <w:t>V</w:t>
      </w:r>
      <w:r w:rsidR="005D09A6" w:rsidRPr="008E0B78">
        <w:rPr>
          <w:sz w:val="24"/>
          <w:szCs w:val="24"/>
        </w:rPr>
        <w:t> </w:t>
      </w:r>
      <w:r w:rsidRPr="008E0B78">
        <w:rPr>
          <w:sz w:val="24"/>
          <w:szCs w:val="24"/>
        </w:rPr>
        <w:t>suterénu</w:t>
      </w:r>
      <w:r w:rsidR="005D09A6" w:rsidRPr="008E0B78">
        <w:rPr>
          <w:sz w:val="24"/>
          <w:szCs w:val="24"/>
        </w:rPr>
        <w:t xml:space="preserve"> </w:t>
      </w:r>
      <w:r w:rsidR="00152979">
        <w:rPr>
          <w:sz w:val="24"/>
          <w:szCs w:val="24"/>
        </w:rPr>
        <w:t>střední školy stavební</w:t>
      </w:r>
      <w:r w:rsidR="008E0B78">
        <w:rPr>
          <w:sz w:val="24"/>
          <w:szCs w:val="24"/>
        </w:rPr>
        <w:t xml:space="preserve"> </w:t>
      </w:r>
      <w:r w:rsidR="00D160C2" w:rsidRPr="008E0B78">
        <w:rPr>
          <w:sz w:val="24"/>
          <w:szCs w:val="24"/>
        </w:rPr>
        <w:t>byla vyčleněna</w:t>
      </w:r>
      <w:r w:rsidR="00C2040D" w:rsidRPr="008E0B78">
        <w:rPr>
          <w:sz w:val="24"/>
          <w:szCs w:val="24"/>
        </w:rPr>
        <w:t> technick</w:t>
      </w:r>
      <w:r w:rsidR="005D09A6" w:rsidRPr="008E0B78">
        <w:rPr>
          <w:sz w:val="24"/>
          <w:szCs w:val="24"/>
        </w:rPr>
        <w:t>á</w:t>
      </w:r>
      <w:r w:rsidR="00C2040D" w:rsidRPr="008E0B78">
        <w:rPr>
          <w:sz w:val="24"/>
          <w:szCs w:val="24"/>
        </w:rPr>
        <w:t xml:space="preserve"> místnost</w:t>
      </w:r>
      <w:r w:rsidR="00D160C2" w:rsidRPr="008E0B78">
        <w:rPr>
          <w:sz w:val="24"/>
          <w:szCs w:val="24"/>
        </w:rPr>
        <w:t xml:space="preserve"> s označením </w:t>
      </w:r>
      <w:r w:rsidR="00152979">
        <w:rPr>
          <w:sz w:val="24"/>
          <w:szCs w:val="24"/>
        </w:rPr>
        <w:t>161</w:t>
      </w:r>
      <w:r w:rsidR="00D417CD" w:rsidRPr="008E0B78">
        <w:rPr>
          <w:sz w:val="24"/>
          <w:szCs w:val="24"/>
        </w:rPr>
        <w:t xml:space="preserve">, ve které </w:t>
      </w:r>
      <w:r w:rsidR="00D160C2" w:rsidRPr="008E0B78">
        <w:rPr>
          <w:sz w:val="24"/>
          <w:szCs w:val="24"/>
        </w:rPr>
        <w:t xml:space="preserve">bude </w:t>
      </w:r>
      <w:r w:rsidR="005D09A6" w:rsidRPr="008E0B78">
        <w:rPr>
          <w:sz w:val="24"/>
          <w:szCs w:val="24"/>
        </w:rPr>
        <w:t xml:space="preserve">umístěna </w:t>
      </w:r>
      <w:r w:rsidR="00D160C2" w:rsidRPr="008E0B78">
        <w:rPr>
          <w:sz w:val="24"/>
          <w:szCs w:val="24"/>
        </w:rPr>
        <w:t>nová horkovodní předávací stanice</w:t>
      </w:r>
      <w:r w:rsidRPr="008E0B78">
        <w:rPr>
          <w:sz w:val="24"/>
          <w:szCs w:val="24"/>
        </w:rPr>
        <w:t xml:space="preserve">, která </w:t>
      </w:r>
      <w:r w:rsidR="00D160C2" w:rsidRPr="008E0B78">
        <w:rPr>
          <w:sz w:val="24"/>
          <w:szCs w:val="24"/>
        </w:rPr>
        <w:t xml:space="preserve">bude </w:t>
      </w:r>
      <w:r w:rsidRPr="008E0B78">
        <w:rPr>
          <w:sz w:val="24"/>
          <w:szCs w:val="24"/>
        </w:rPr>
        <w:t>zajišť</w:t>
      </w:r>
      <w:r w:rsidR="00D160C2" w:rsidRPr="008E0B78">
        <w:rPr>
          <w:sz w:val="24"/>
          <w:szCs w:val="24"/>
        </w:rPr>
        <w:t xml:space="preserve">ovat </w:t>
      </w:r>
      <w:r w:rsidRPr="008E0B78">
        <w:rPr>
          <w:sz w:val="24"/>
          <w:szCs w:val="24"/>
        </w:rPr>
        <w:t xml:space="preserve">vytápění </w:t>
      </w:r>
      <w:r w:rsidR="005D09A6" w:rsidRPr="008E0B78">
        <w:rPr>
          <w:sz w:val="24"/>
          <w:szCs w:val="24"/>
        </w:rPr>
        <w:t>pro výše uvedené</w:t>
      </w:r>
      <w:r w:rsidR="00D160C2" w:rsidRPr="008E0B78">
        <w:rPr>
          <w:sz w:val="24"/>
          <w:szCs w:val="24"/>
        </w:rPr>
        <w:t>.</w:t>
      </w:r>
      <w:r w:rsidRPr="008E0B78">
        <w:rPr>
          <w:sz w:val="24"/>
          <w:szCs w:val="24"/>
        </w:rPr>
        <w:t xml:space="preserve"> Vytápění je řešeno jako ústřední teplovodní </w:t>
      </w:r>
      <w:r w:rsidR="00D160C2" w:rsidRPr="008E0B78">
        <w:rPr>
          <w:sz w:val="24"/>
          <w:szCs w:val="24"/>
        </w:rPr>
        <w:t>s nuceným oběhem</w:t>
      </w:r>
      <w:r w:rsidR="00152979">
        <w:rPr>
          <w:sz w:val="24"/>
          <w:szCs w:val="24"/>
        </w:rPr>
        <w:t>.</w:t>
      </w:r>
    </w:p>
    <w:p w:rsidR="008E0B78" w:rsidRPr="00962ADE" w:rsidRDefault="008E0B78" w:rsidP="008E0B78">
      <w:pPr>
        <w:jc w:val="both"/>
        <w:rPr>
          <w:color w:val="FF0000"/>
          <w:sz w:val="24"/>
          <w:szCs w:val="24"/>
        </w:rPr>
      </w:pPr>
    </w:p>
    <w:p w:rsidR="00617732" w:rsidRPr="00D15E3C" w:rsidRDefault="00617732" w:rsidP="00617732">
      <w:pPr>
        <w:pStyle w:val="Nadpis1"/>
        <w:keepLines w:val="0"/>
        <w:numPr>
          <w:ilvl w:val="0"/>
          <w:numId w:val="1"/>
        </w:numPr>
        <w:spacing w:before="0" w:after="20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15" w:name="_Toc492274268"/>
      <w:bookmarkStart w:id="16" w:name="_Toc492796065"/>
      <w:bookmarkStart w:id="17" w:name="_Toc95880482"/>
      <w:bookmarkStart w:id="18" w:name="_Toc330277134"/>
      <w:bookmarkStart w:id="19" w:name="_Toc341773119"/>
      <w:bookmarkStart w:id="20" w:name="_Toc364076618"/>
      <w:bookmarkStart w:id="21" w:name="_Toc419284492"/>
      <w:bookmarkStart w:id="22" w:name="_Toc445985799"/>
      <w:bookmarkEnd w:id="3"/>
      <w:bookmarkEnd w:id="4"/>
      <w:r w:rsidRPr="00D15E3C">
        <w:rPr>
          <w:rFonts w:ascii="Calibri" w:hAnsi="Calibri"/>
          <w:color w:val="auto"/>
          <w:szCs w:val="26"/>
        </w:rPr>
        <w:t xml:space="preserve">NÁVRH NOVÉ </w:t>
      </w:r>
      <w:bookmarkEnd w:id="15"/>
      <w:bookmarkEnd w:id="16"/>
      <w:bookmarkEnd w:id="17"/>
      <w:bookmarkEnd w:id="18"/>
      <w:bookmarkEnd w:id="19"/>
      <w:bookmarkEnd w:id="20"/>
      <w:r w:rsidRPr="00D15E3C">
        <w:rPr>
          <w:rFonts w:ascii="Calibri" w:hAnsi="Calibri"/>
          <w:color w:val="auto"/>
          <w:szCs w:val="26"/>
        </w:rPr>
        <w:t>DPS</w:t>
      </w:r>
      <w:bookmarkEnd w:id="21"/>
      <w:bookmarkEnd w:id="22"/>
    </w:p>
    <w:p w:rsidR="00617732" w:rsidRDefault="007C6BC8" w:rsidP="00617732">
      <w:pPr>
        <w:jc w:val="both"/>
        <w:rPr>
          <w:sz w:val="24"/>
          <w:szCs w:val="24"/>
        </w:rPr>
      </w:pPr>
      <w:r>
        <w:rPr>
          <w:sz w:val="24"/>
          <w:szCs w:val="24"/>
        </w:rPr>
        <w:t>Do</w:t>
      </w:r>
      <w:r w:rsidR="007D5187">
        <w:rPr>
          <w:sz w:val="24"/>
          <w:szCs w:val="24"/>
        </w:rPr>
        <w:t xml:space="preserve"> prostoru </w:t>
      </w:r>
      <w:r w:rsidR="00D160C2">
        <w:rPr>
          <w:sz w:val="24"/>
          <w:szCs w:val="24"/>
        </w:rPr>
        <w:t xml:space="preserve">místnosti </w:t>
      </w:r>
      <w:r w:rsidR="00152979">
        <w:rPr>
          <w:sz w:val="24"/>
          <w:szCs w:val="24"/>
        </w:rPr>
        <w:t>161</w:t>
      </w:r>
      <w:r w:rsidR="00D160C2">
        <w:rPr>
          <w:sz w:val="24"/>
          <w:szCs w:val="24"/>
        </w:rPr>
        <w:t xml:space="preserve"> </w:t>
      </w:r>
      <w:r>
        <w:rPr>
          <w:sz w:val="24"/>
          <w:szCs w:val="24"/>
        </w:rPr>
        <w:t>bude</w:t>
      </w:r>
      <w:r w:rsidR="006B1BB1">
        <w:rPr>
          <w:sz w:val="24"/>
          <w:szCs w:val="24"/>
        </w:rPr>
        <w:t xml:space="preserve"> připravena </w:t>
      </w:r>
      <w:r>
        <w:rPr>
          <w:sz w:val="24"/>
          <w:szCs w:val="24"/>
        </w:rPr>
        <w:t>HV přípojka</w:t>
      </w:r>
      <w:r w:rsidR="006B1BB1">
        <w:rPr>
          <w:sz w:val="24"/>
          <w:szCs w:val="24"/>
        </w:rPr>
        <w:t xml:space="preserve"> 2xDN</w:t>
      </w:r>
      <w:r>
        <w:rPr>
          <w:sz w:val="24"/>
          <w:szCs w:val="24"/>
        </w:rPr>
        <w:t>8</w:t>
      </w:r>
      <w:r w:rsidR="006B1BB1">
        <w:rPr>
          <w:sz w:val="24"/>
          <w:szCs w:val="24"/>
        </w:rPr>
        <w:t>0</w:t>
      </w:r>
      <w:r>
        <w:rPr>
          <w:sz w:val="24"/>
          <w:szCs w:val="24"/>
        </w:rPr>
        <w:t>, která bude vstupovat do místnosti s označením 172, která spadá pod vedlejší objekt, což je Kudelova 6.</w:t>
      </w:r>
      <w:r w:rsidR="00617732" w:rsidRPr="001E6D1B">
        <w:rPr>
          <w:sz w:val="24"/>
          <w:szCs w:val="24"/>
        </w:rPr>
        <w:t xml:space="preserve"> </w:t>
      </w:r>
    </w:p>
    <w:p w:rsidR="006B1BB1" w:rsidRPr="007C6BC8" w:rsidRDefault="006B1BB1" w:rsidP="007C6BC8">
      <w:pPr>
        <w:jc w:val="both"/>
        <w:rPr>
          <w:sz w:val="24"/>
          <w:szCs w:val="24"/>
        </w:rPr>
      </w:pPr>
      <w:r w:rsidRPr="007C6BC8">
        <w:rPr>
          <w:sz w:val="24"/>
          <w:szCs w:val="24"/>
        </w:rPr>
        <w:t>Topné větve budou celkem 4 a to s následujícím označením:</w:t>
      </w:r>
    </w:p>
    <w:p w:rsidR="006421BE" w:rsidRDefault="006B1BB1" w:rsidP="007C6BC8">
      <w:pPr>
        <w:pStyle w:val="Odstavecseseznamem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vytápění </w:t>
      </w:r>
      <w:r w:rsidR="007C6BC8">
        <w:rPr>
          <w:sz w:val="24"/>
          <w:szCs w:val="24"/>
        </w:rPr>
        <w:t>„Ulice“</w:t>
      </w:r>
      <w:r>
        <w:rPr>
          <w:sz w:val="24"/>
          <w:szCs w:val="24"/>
        </w:rPr>
        <w:tab/>
      </w:r>
    </w:p>
    <w:p w:rsidR="007C6BC8" w:rsidRDefault="007C6BC8" w:rsidP="007C6BC8">
      <w:pPr>
        <w:pStyle w:val="Odstavecseseznamem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vytápění „Novostavba“</w:t>
      </w:r>
    </w:p>
    <w:p w:rsidR="007C6BC8" w:rsidRDefault="007C6BC8" w:rsidP="007C6BC8">
      <w:pPr>
        <w:pStyle w:val="Odstavecseseznamem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vytápění „Chodby“</w:t>
      </w:r>
    </w:p>
    <w:p w:rsidR="007C6BC8" w:rsidRDefault="007C6BC8" w:rsidP="007C6BC8">
      <w:pPr>
        <w:pStyle w:val="Odstavecseseznamem"/>
        <w:numPr>
          <w:ilvl w:val="0"/>
          <w:numId w:val="6"/>
        </w:numPr>
        <w:jc w:val="both"/>
        <w:rPr>
          <w:sz w:val="24"/>
          <w:szCs w:val="24"/>
        </w:rPr>
      </w:pPr>
      <w:r>
        <w:rPr>
          <w:sz w:val="24"/>
          <w:szCs w:val="24"/>
        </w:rPr>
        <w:t>vytápění „Tělocvična“</w:t>
      </w:r>
    </w:p>
    <w:p w:rsidR="006B1BB1" w:rsidRPr="006B1BB1" w:rsidRDefault="007C6BC8" w:rsidP="006B1BB1">
      <w:pPr>
        <w:tabs>
          <w:tab w:val="left" w:pos="284"/>
          <w:tab w:val="left" w:pos="851"/>
          <w:tab w:val="left" w:pos="3969"/>
        </w:tabs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Příprava teplé vody není v rámci předávací stanice řešena, je zajištěna jinak.</w:t>
      </w:r>
    </w:p>
    <w:p w:rsidR="00617732" w:rsidRPr="00A873FE" w:rsidRDefault="00617732" w:rsidP="006F2154">
      <w:pPr>
        <w:tabs>
          <w:tab w:val="left" w:pos="284"/>
          <w:tab w:val="left" w:pos="851"/>
          <w:tab w:val="left" w:pos="3969"/>
        </w:tabs>
        <w:spacing w:after="120" w:line="288" w:lineRule="auto"/>
        <w:jc w:val="both"/>
        <w:rPr>
          <w:sz w:val="24"/>
          <w:szCs w:val="24"/>
          <w:u w:val="single"/>
        </w:rPr>
      </w:pPr>
      <w:r w:rsidRPr="00A873FE">
        <w:rPr>
          <w:sz w:val="24"/>
          <w:szCs w:val="24"/>
          <w:u w:val="single"/>
        </w:rPr>
        <w:t>Parametry DPS :</w:t>
      </w:r>
    </w:p>
    <w:p w:rsidR="00AA2FE6" w:rsidRPr="00A873FE" w:rsidRDefault="00AA2FE6" w:rsidP="00AA2FE6">
      <w:pPr>
        <w:tabs>
          <w:tab w:val="left" w:pos="284"/>
          <w:tab w:val="left" w:pos="851"/>
          <w:tab w:val="right" w:pos="6804"/>
        </w:tabs>
        <w:spacing w:after="0" w:line="288" w:lineRule="auto"/>
        <w:jc w:val="both"/>
        <w:rPr>
          <w:sz w:val="24"/>
          <w:szCs w:val="24"/>
        </w:rPr>
      </w:pPr>
      <w:r w:rsidRPr="00A873FE">
        <w:rPr>
          <w:sz w:val="24"/>
          <w:szCs w:val="24"/>
        </w:rPr>
        <w:t xml:space="preserve">Výkon </w:t>
      </w:r>
      <w:r w:rsidR="00616D0F">
        <w:rPr>
          <w:sz w:val="24"/>
          <w:szCs w:val="24"/>
        </w:rPr>
        <w:t>výměníku pro ÚT</w:t>
      </w:r>
      <w:r w:rsidRPr="00A873FE">
        <w:rPr>
          <w:sz w:val="24"/>
          <w:szCs w:val="24"/>
        </w:rPr>
        <w:t xml:space="preserve">:                            </w:t>
      </w:r>
      <w:r w:rsidR="00537590">
        <w:rPr>
          <w:sz w:val="24"/>
          <w:szCs w:val="24"/>
        </w:rPr>
        <w:t xml:space="preserve">                              </w:t>
      </w:r>
      <w:r w:rsidR="007C6BC8" w:rsidRPr="007C6BC8">
        <w:rPr>
          <w:b/>
          <w:sz w:val="24"/>
          <w:szCs w:val="24"/>
        </w:rPr>
        <w:t>2 x 375</w:t>
      </w:r>
      <w:r w:rsidRPr="007C6BC8">
        <w:rPr>
          <w:b/>
          <w:sz w:val="24"/>
          <w:szCs w:val="24"/>
        </w:rPr>
        <w:t xml:space="preserve"> kW</w:t>
      </w:r>
    </w:p>
    <w:p w:rsidR="00AA2FE6" w:rsidRPr="00A873FE" w:rsidRDefault="00AA2FE6" w:rsidP="00AA2FE6">
      <w:pPr>
        <w:tabs>
          <w:tab w:val="left" w:pos="284"/>
          <w:tab w:val="left" w:pos="851"/>
          <w:tab w:val="right" w:pos="6804"/>
        </w:tabs>
        <w:spacing w:after="0" w:line="288" w:lineRule="auto"/>
        <w:jc w:val="both"/>
        <w:rPr>
          <w:sz w:val="24"/>
          <w:szCs w:val="24"/>
        </w:rPr>
      </w:pPr>
      <w:r w:rsidRPr="00A873FE">
        <w:rPr>
          <w:sz w:val="24"/>
          <w:szCs w:val="24"/>
        </w:rPr>
        <w:t>Základní teplotní spád primární horké vody:</w:t>
      </w:r>
      <w:r w:rsidRPr="00A873FE">
        <w:rPr>
          <w:sz w:val="24"/>
          <w:szCs w:val="24"/>
        </w:rPr>
        <w:tab/>
        <w:t xml:space="preserve">                         zima  100/70°C, léto  70/50°C</w:t>
      </w:r>
      <w:r w:rsidR="00616D0F">
        <w:rPr>
          <w:sz w:val="24"/>
          <w:szCs w:val="24"/>
        </w:rPr>
        <w:t>;2,5 MPa</w:t>
      </w:r>
    </w:p>
    <w:p w:rsidR="00AA2FE6" w:rsidRDefault="00AA2FE6" w:rsidP="00AA2FE6">
      <w:pPr>
        <w:tabs>
          <w:tab w:val="right" w:pos="6804"/>
        </w:tabs>
        <w:spacing w:after="0" w:line="288" w:lineRule="auto"/>
        <w:jc w:val="both"/>
        <w:rPr>
          <w:sz w:val="24"/>
          <w:szCs w:val="24"/>
        </w:rPr>
      </w:pPr>
      <w:r w:rsidRPr="00A873FE">
        <w:rPr>
          <w:sz w:val="24"/>
          <w:szCs w:val="24"/>
        </w:rPr>
        <w:t>Základní teplotní spád sekundární t</w:t>
      </w:r>
      <w:r w:rsidR="00D15E3C">
        <w:rPr>
          <w:sz w:val="24"/>
          <w:szCs w:val="24"/>
        </w:rPr>
        <w:t>opné vody:</w:t>
      </w:r>
      <w:r w:rsidR="00D15E3C">
        <w:rPr>
          <w:sz w:val="24"/>
          <w:szCs w:val="24"/>
        </w:rPr>
        <w:tab/>
        <w:t xml:space="preserve">                    </w:t>
      </w:r>
      <w:r w:rsidRPr="00A873FE">
        <w:rPr>
          <w:sz w:val="24"/>
          <w:szCs w:val="24"/>
        </w:rPr>
        <w:t xml:space="preserve">zima   </w:t>
      </w:r>
      <w:r w:rsidR="00005E5F">
        <w:rPr>
          <w:sz w:val="24"/>
          <w:szCs w:val="24"/>
        </w:rPr>
        <w:t>75</w:t>
      </w:r>
      <w:r w:rsidRPr="00A873FE">
        <w:rPr>
          <w:sz w:val="24"/>
          <w:szCs w:val="24"/>
        </w:rPr>
        <w:t>/</w:t>
      </w:r>
      <w:r w:rsidR="00005E5F">
        <w:rPr>
          <w:sz w:val="24"/>
          <w:szCs w:val="24"/>
        </w:rPr>
        <w:t>55</w:t>
      </w:r>
      <w:r w:rsidR="00537590">
        <w:rPr>
          <w:sz w:val="24"/>
          <w:szCs w:val="24"/>
        </w:rPr>
        <w:t xml:space="preserve">°C, </w:t>
      </w:r>
      <w:r w:rsidR="00616D0F">
        <w:rPr>
          <w:sz w:val="24"/>
          <w:szCs w:val="24"/>
        </w:rPr>
        <w:t>0,</w:t>
      </w:r>
      <w:r w:rsidR="00537590">
        <w:rPr>
          <w:sz w:val="24"/>
          <w:szCs w:val="24"/>
        </w:rPr>
        <w:t>6</w:t>
      </w:r>
      <w:r w:rsidR="00616D0F">
        <w:rPr>
          <w:sz w:val="24"/>
          <w:szCs w:val="24"/>
        </w:rPr>
        <w:t xml:space="preserve"> MPa</w:t>
      </w:r>
    </w:p>
    <w:p w:rsidR="00AA2FE6" w:rsidRDefault="00AA2FE6" w:rsidP="00AA2FE6">
      <w:pPr>
        <w:tabs>
          <w:tab w:val="right" w:pos="6804"/>
        </w:tabs>
        <w:spacing w:after="0" w:line="288" w:lineRule="auto"/>
        <w:jc w:val="both"/>
        <w:rPr>
          <w:sz w:val="24"/>
          <w:szCs w:val="24"/>
        </w:rPr>
      </w:pPr>
      <w:proofErr w:type="gramStart"/>
      <w:r w:rsidRPr="00A873FE">
        <w:rPr>
          <w:sz w:val="24"/>
          <w:szCs w:val="24"/>
        </w:rPr>
        <w:t xml:space="preserve">Provoz:                                                          </w:t>
      </w:r>
      <w:r w:rsidR="00005E5F">
        <w:rPr>
          <w:sz w:val="24"/>
          <w:szCs w:val="24"/>
        </w:rPr>
        <w:t xml:space="preserve">                               </w:t>
      </w:r>
      <w:r w:rsidR="007C6BC8">
        <w:rPr>
          <w:sz w:val="24"/>
          <w:szCs w:val="24"/>
        </w:rPr>
        <w:t>zimní</w:t>
      </w:r>
      <w:proofErr w:type="gramEnd"/>
    </w:p>
    <w:p w:rsidR="00616D0F" w:rsidRDefault="00616D0F" w:rsidP="00AA2FE6">
      <w:pPr>
        <w:tabs>
          <w:tab w:val="right" w:pos="6804"/>
        </w:tabs>
        <w:spacing w:after="0"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Systém:</w:t>
      </w:r>
      <w:r>
        <w:rPr>
          <w:sz w:val="24"/>
          <w:szCs w:val="24"/>
        </w:rPr>
        <w:tab/>
        <w:t xml:space="preserve">                                                                                        dvoutrubkový s nuceným oběhem</w:t>
      </w:r>
    </w:p>
    <w:p w:rsidR="00616D0F" w:rsidRDefault="00616D0F" w:rsidP="00AA2FE6">
      <w:pPr>
        <w:tabs>
          <w:tab w:val="right" w:pos="6804"/>
        </w:tabs>
        <w:spacing w:after="0"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Výměníková stanice je automatická s pochůzkovou obsluhou</w:t>
      </w:r>
      <w:r w:rsidR="00005E5F">
        <w:rPr>
          <w:sz w:val="24"/>
          <w:szCs w:val="24"/>
        </w:rPr>
        <w:t>.</w:t>
      </w:r>
    </w:p>
    <w:p w:rsidR="00C266A9" w:rsidRPr="00A873FE" w:rsidRDefault="00C266A9" w:rsidP="00AA2FE6">
      <w:pPr>
        <w:tabs>
          <w:tab w:val="right" w:pos="6804"/>
        </w:tabs>
        <w:spacing w:after="0" w:line="288" w:lineRule="auto"/>
        <w:jc w:val="both"/>
        <w:rPr>
          <w:sz w:val="24"/>
          <w:szCs w:val="24"/>
        </w:rPr>
      </w:pPr>
    </w:p>
    <w:p w:rsidR="00617732" w:rsidRPr="00D35543" w:rsidRDefault="00617732" w:rsidP="00617732">
      <w:pPr>
        <w:pStyle w:val="Nadpis1"/>
        <w:keepLines w:val="0"/>
        <w:numPr>
          <w:ilvl w:val="0"/>
          <w:numId w:val="1"/>
        </w:numPr>
        <w:spacing w:before="0" w:after="20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23" w:name="_Toc419284493"/>
      <w:bookmarkStart w:id="24" w:name="_Toc445985800"/>
      <w:r w:rsidRPr="00D35543">
        <w:rPr>
          <w:rFonts w:ascii="Calibri" w:hAnsi="Calibri"/>
          <w:color w:val="auto"/>
          <w:szCs w:val="26"/>
        </w:rPr>
        <w:lastRenderedPageBreak/>
        <w:t>POPIS NOVÉ DPS</w:t>
      </w:r>
      <w:bookmarkEnd w:id="23"/>
      <w:bookmarkEnd w:id="24"/>
    </w:p>
    <w:p w:rsidR="00617732" w:rsidRPr="00773D42" w:rsidRDefault="00617732" w:rsidP="00617732">
      <w:pPr>
        <w:pStyle w:val="Odstavecseseznamem"/>
        <w:keepNext/>
        <w:keepLines/>
        <w:numPr>
          <w:ilvl w:val="0"/>
          <w:numId w:val="8"/>
        </w:numPr>
        <w:spacing w:after="0"/>
        <w:contextualSpacing w:val="0"/>
        <w:jc w:val="both"/>
        <w:outlineLvl w:val="1"/>
        <w:rPr>
          <w:rFonts w:eastAsia="Times New Roman"/>
          <w:b/>
          <w:bCs/>
          <w:vanish/>
          <w:sz w:val="24"/>
          <w:szCs w:val="24"/>
        </w:rPr>
      </w:pPr>
      <w:bookmarkStart w:id="25" w:name="_Toc378589076"/>
      <w:bookmarkStart w:id="26" w:name="_Toc378660243"/>
      <w:bookmarkStart w:id="27" w:name="_Toc378660276"/>
      <w:bookmarkStart w:id="28" w:name="_Toc378743669"/>
      <w:bookmarkStart w:id="29" w:name="_Toc378743706"/>
      <w:bookmarkStart w:id="30" w:name="_Toc378760186"/>
      <w:bookmarkStart w:id="31" w:name="_Toc382555949"/>
      <w:bookmarkStart w:id="32" w:name="_Toc382555986"/>
      <w:bookmarkStart w:id="33" w:name="_Toc384213294"/>
      <w:bookmarkStart w:id="34" w:name="_Toc384290490"/>
      <w:bookmarkStart w:id="35" w:name="_Toc384291650"/>
      <w:bookmarkStart w:id="36" w:name="_Toc384360551"/>
      <w:bookmarkStart w:id="37" w:name="_Toc386183702"/>
      <w:bookmarkStart w:id="38" w:name="_Toc386608119"/>
      <w:bookmarkStart w:id="39" w:name="_Toc402442531"/>
      <w:bookmarkStart w:id="40" w:name="_Toc419271446"/>
      <w:bookmarkStart w:id="41" w:name="_Toc419271934"/>
      <w:bookmarkStart w:id="42" w:name="_Toc419277348"/>
      <w:bookmarkStart w:id="43" w:name="_Toc419282697"/>
      <w:bookmarkStart w:id="44" w:name="_Toc419284372"/>
      <w:bookmarkStart w:id="45" w:name="_Toc419284457"/>
      <w:bookmarkStart w:id="46" w:name="_Toc419284494"/>
      <w:bookmarkStart w:id="47" w:name="_Toc422990826"/>
      <w:bookmarkStart w:id="48" w:name="_Toc422991034"/>
      <w:bookmarkStart w:id="49" w:name="_Toc422992546"/>
      <w:bookmarkStart w:id="50" w:name="_Toc423007308"/>
      <w:bookmarkStart w:id="51" w:name="_Toc423075501"/>
      <w:bookmarkStart w:id="52" w:name="_Toc423078212"/>
      <w:bookmarkStart w:id="53" w:name="_Toc423078265"/>
      <w:bookmarkStart w:id="54" w:name="_Toc423093112"/>
      <w:bookmarkStart w:id="55" w:name="_Toc423328937"/>
      <w:bookmarkStart w:id="56" w:name="_Toc423329516"/>
      <w:bookmarkStart w:id="57" w:name="_Toc423350901"/>
      <w:bookmarkStart w:id="58" w:name="_Toc423351732"/>
      <w:bookmarkStart w:id="59" w:name="_Toc423425208"/>
      <w:bookmarkStart w:id="60" w:name="_Toc425234404"/>
      <w:bookmarkStart w:id="61" w:name="_Toc427918242"/>
      <w:bookmarkStart w:id="62" w:name="_Toc427924875"/>
      <w:bookmarkStart w:id="63" w:name="_Toc427925021"/>
      <w:bookmarkStart w:id="64" w:name="_Toc427925622"/>
      <w:bookmarkStart w:id="65" w:name="_Toc427930959"/>
      <w:bookmarkStart w:id="66" w:name="_Toc427930995"/>
      <w:bookmarkStart w:id="67" w:name="_Toc427931442"/>
      <w:bookmarkStart w:id="68" w:name="_Toc428174374"/>
      <w:bookmarkStart w:id="69" w:name="_Toc428174858"/>
      <w:bookmarkStart w:id="70" w:name="_Toc428175851"/>
      <w:bookmarkStart w:id="71" w:name="_Toc428255825"/>
      <w:bookmarkStart w:id="72" w:name="_Toc434925012"/>
      <w:bookmarkStart w:id="73" w:name="_Toc442872486"/>
      <w:bookmarkStart w:id="74" w:name="_Toc445985801"/>
      <w:bookmarkStart w:id="75" w:name="_Toc364076621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</w:p>
    <w:p w:rsidR="00617732" w:rsidRPr="00773D42" w:rsidRDefault="00617732" w:rsidP="00617732">
      <w:pPr>
        <w:pStyle w:val="Odstavecseseznamem"/>
        <w:keepNext/>
        <w:keepLines/>
        <w:numPr>
          <w:ilvl w:val="0"/>
          <w:numId w:val="8"/>
        </w:numPr>
        <w:spacing w:after="0"/>
        <w:contextualSpacing w:val="0"/>
        <w:jc w:val="both"/>
        <w:outlineLvl w:val="1"/>
        <w:rPr>
          <w:rFonts w:eastAsia="Times New Roman"/>
          <w:b/>
          <w:bCs/>
          <w:vanish/>
          <w:sz w:val="24"/>
          <w:szCs w:val="24"/>
        </w:rPr>
      </w:pPr>
      <w:bookmarkStart w:id="76" w:name="_Toc378589077"/>
      <w:bookmarkStart w:id="77" w:name="_Toc378660244"/>
      <w:bookmarkStart w:id="78" w:name="_Toc378660277"/>
      <w:bookmarkStart w:id="79" w:name="_Toc378743670"/>
      <w:bookmarkStart w:id="80" w:name="_Toc378743707"/>
      <w:bookmarkStart w:id="81" w:name="_Toc378760187"/>
      <w:bookmarkStart w:id="82" w:name="_Toc382555950"/>
      <w:bookmarkStart w:id="83" w:name="_Toc382555987"/>
      <w:bookmarkStart w:id="84" w:name="_Toc384213295"/>
      <w:bookmarkStart w:id="85" w:name="_Toc384290491"/>
      <w:bookmarkStart w:id="86" w:name="_Toc384291651"/>
      <w:bookmarkStart w:id="87" w:name="_Toc384360552"/>
      <w:bookmarkStart w:id="88" w:name="_Toc386183703"/>
      <w:bookmarkStart w:id="89" w:name="_Toc386608120"/>
      <w:bookmarkStart w:id="90" w:name="_Toc402442532"/>
      <w:bookmarkStart w:id="91" w:name="_Toc419271447"/>
      <w:bookmarkStart w:id="92" w:name="_Toc419271935"/>
      <w:bookmarkStart w:id="93" w:name="_Toc419277349"/>
      <w:bookmarkStart w:id="94" w:name="_Toc419282698"/>
      <w:bookmarkStart w:id="95" w:name="_Toc419284373"/>
      <w:bookmarkStart w:id="96" w:name="_Toc419284458"/>
      <w:bookmarkStart w:id="97" w:name="_Toc419284495"/>
      <w:bookmarkStart w:id="98" w:name="_Toc422990827"/>
      <w:bookmarkStart w:id="99" w:name="_Toc422991035"/>
      <w:bookmarkStart w:id="100" w:name="_Toc422992547"/>
      <w:bookmarkStart w:id="101" w:name="_Toc423007309"/>
      <w:bookmarkStart w:id="102" w:name="_Toc423075502"/>
      <w:bookmarkStart w:id="103" w:name="_Toc423078213"/>
      <w:bookmarkStart w:id="104" w:name="_Toc423078266"/>
      <w:bookmarkStart w:id="105" w:name="_Toc423093113"/>
      <w:bookmarkStart w:id="106" w:name="_Toc423328938"/>
      <w:bookmarkStart w:id="107" w:name="_Toc423329517"/>
      <w:bookmarkStart w:id="108" w:name="_Toc423350902"/>
      <w:bookmarkStart w:id="109" w:name="_Toc423351733"/>
      <w:bookmarkStart w:id="110" w:name="_Toc423425209"/>
      <w:bookmarkStart w:id="111" w:name="_Toc425234405"/>
      <w:bookmarkStart w:id="112" w:name="_Toc427918243"/>
      <w:bookmarkStart w:id="113" w:name="_Toc427924876"/>
      <w:bookmarkStart w:id="114" w:name="_Toc427925022"/>
      <w:bookmarkStart w:id="115" w:name="_Toc427925623"/>
      <w:bookmarkStart w:id="116" w:name="_Toc427930960"/>
      <w:bookmarkStart w:id="117" w:name="_Toc427930996"/>
      <w:bookmarkStart w:id="118" w:name="_Toc427931443"/>
      <w:bookmarkStart w:id="119" w:name="_Toc428174375"/>
      <w:bookmarkStart w:id="120" w:name="_Toc428174859"/>
      <w:bookmarkStart w:id="121" w:name="_Toc428175852"/>
      <w:bookmarkStart w:id="122" w:name="_Toc428255826"/>
      <w:bookmarkStart w:id="123" w:name="_Toc434925013"/>
      <w:bookmarkStart w:id="124" w:name="_Toc442872487"/>
      <w:bookmarkStart w:id="125" w:name="_Toc445985802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</w:p>
    <w:p w:rsidR="00617732" w:rsidRPr="007B40DB" w:rsidRDefault="00617732" w:rsidP="00617732">
      <w:pPr>
        <w:pStyle w:val="Nadpis2"/>
        <w:numPr>
          <w:ilvl w:val="1"/>
          <w:numId w:val="8"/>
        </w:numPr>
        <w:spacing w:before="0"/>
        <w:jc w:val="both"/>
        <w:rPr>
          <w:rFonts w:ascii="Calibri" w:hAnsi="Calibri"/>
          <w:color w:val="auto"/>
          <w:sz w:val="24"/>
          <w:szCs w:val="24"/>
        </w:rPr>
      </w:pPr>
      <w:bookmarkStart w:id="126" w:name="_Toc419284496"/>
      <w:bookmarkStart w:id="127" w:name="_Toc445985803"/>
      <w:r w:rsidRPr="007B40DB">
        <w:rPr>
          <w:rFonts w:ascii="Calibri" w:hAnsi="Calibri"/>
          <w:color w:val="auto"/>
          <w:sz w:val="24"/>
          <w:szCs w:val="24"/>
        </w:rPr>
        <w:t>PRIMÁRNÍ ROZVODY</w:t>
      </w:r>
      <w:bookmarkEnd w:id="75"/>
      <w:bookmarkEnd w:id="126"/>
      <w:bookmarkEnd w:id="127"/>
    </w:p>
    <w:p w:rsidR="00616D0F" w:rsidRDefault="00616D0F" w:rsidP="00D15E3C">
      <w:pPr>
        <w:jc w:val="both"/>
        <w:rPr>
          <w:sz w:val="24"/>
          <w:u w:val="single"/>
        </w:rPr>
      </w:pPr>
      <w:bookmarkStart w:id="128" w:name="_Toc364076622"/>
      <w:r w:rsidRPr="00616D0F">
        <w:rPr>
          <w:sz w:val="24"/>
        </w:rPr>
        <w:t xml:space="preserve">Horkovodní přípojka </w:t>
      </w:r>
      <w:r w:rsidR="00785EF5">
        <w:rPr>
          <w:sz w:val="24"/>
        </w:rPr>
        <w:t>bude</w:t>
      </w:r>
      <w:r w:rsidRPr="00616D0F">
        <w:rPr>
          <w:sz w:val="24"/>
        </w:rPr>
        <w:t xml:space="preserve"> přivedena do </w:t>
      </w:r>
      <w:r>
        <w:rPr>
          <w:sz w:val="24"/>
        </w:rPr>
        <w:t xml:space="preserve">suterénu </w:t>
      </w:r>
      <w:r w:rsidRPr="00616D0F">
        <w:rPr>
          <w:sz w:val="24"/>
        </w:rPr>
        <w:t>místnosti</w:t>
      </w:r>
      <w:r>
        <w:rPr>
          <w:sz w:val="24"/>
        </w:rPr>
        <w:t xml:space="preserve"> předávací stanice s označením </w:t>
      </w:r>
      <w:r w:rsidR="00785EF5">
        <w:rPr>
          <w:sz w:val="24"/>
        </w:rPr>
        <w:t>161</w:t>
      </w:r>
      <w:r>
        <w:rPr>
          <w:sz w:val="24"/>
        </w:rPr>
        <w:t xml:space="preserve">. </w:t>
      </w:r>
    </w:p>
    <w:p w:rsidR="00D15E3C" w:rsidRPr="00D15E3C" w:rsidRDefault="00D15E3C" w:rsidP="00D15E3C">
      <w:pPr>
        <w:jc w:val="both"/>
        <w:rPr>
          <w:sz w:val="24"/>
          <w:u w:val="single"/>
        </w:rPr>
      </w:pPr>
      <w:r w:rsidRPr="00D15E3C">
        <w:rPr>
          <w:sz w:val="24"/>
          <w:u w:val="single"/>
        </w:rPr>
        <w:t>Primární strana:</w:t>
      </w:r>
    </w:p>
    <w:p w:rsidR="00D15E3C" w:rsidRPr="00D15E3C" w:rsidRDefault="00D15E3C" w:rsidP="00D15E3C">
      <w:pPr>
        <w:jc w:val="both"/>
        <w:rPr>
          <w:sz w:val="24"/>
        </w:rPr>
      </w:pPr>
      <w:r w:rsidRPr="00D15E3C">
        <w:rPr>
          <w:sz w:val="24"/>
        </w:rPr>
        <w:t xml:space="preserve">Primární médium (horká voda) bude vstupovat do </w:t>
      </w:r>
      <w:r w:rsidR="00785EF5">
        <w:rPr>
          <w:sz w:val="24"/>
        </w:rPr>
        <w:t xml:space="preserve">dvou </w:t>
      </w:r>
      <w:r w:rsidRPr="00D15E3C">
        <w:rPr>
          <w:sz w:val="24"/>
        </w:rPr>
        <w:t>nov</w:t>
      </w:r>
      <w:r w:rsidR="006B6F88">
        <w:rPr>
          <w:sz w:val="24"/>
        </w:rPr>
        <w:t>ých</w:t>
      </w:r>
      <w:r w:rsidRPr="00D15E3C">
        <w:rPr>
          <w:sz w:val="24"/>
        </w:rPr>
        <w:t xml:space="preserve"> deskov</w:t>
      </w:r>
      <w:r w:rsidR="00616D0F">
        <w:rPr>
          <w:sz w:val="24"/>
        </w:rPr>
        <w:t>ých</w:t>
      </w:r>
      <w:r w:rsidRPr="00D15E3C">
        <w:rPr>
          <w:sz w:val="24"/>
        </w:rPr>
        <w:t xml:space="preserve"> výměník</w:t>
      </w:r>
      <w:r w:rsidR="00616D0F">
        <w:rPr>
          <w:sz w:val="24"/>
        </w:rPr>
        <w:t>ů</w:t>
      </w:r>
      <w:r w:rsidRPr="00D15E3C">
        <w:rPr>
          <w:sz w:val="24"/>
        </w:rPr>
        <w:t xml:space="preserve"> tepla</w:t>
      </w:r>
      <w:r w:rsidR="00616D0F">
        <w:rPr>
          <w:sz w:val="24"/>
        </w:rPr>
        <w:t xml:space="preserve"> </w:t>
      </w:r>
      <w:r w:rsidR="00537590">
        <w:rPr>
          <w:sz w:val="24"/>
        </w:rPr>
        <w:t xml:space="preserve">přes </w:t>
      </w:r>
      <w:r w:rsidRPr="00D15E3C">
        <w:rPr>
          <w:sz w:val="24"/>
        </w:rPr>
        <w:t xml:space="preserve">filtr hrubých nečistot. Před </w:t>
      </w:r>
      <w:r w:rsidR="00616D0F">
        <w:rPr>
          <w:sz w:val="24"/>
        </w:rPr>
        <w:t>každým výměníkem</w:t>
      </w:r>
      <w:r w:rsidRPr="00D15E3C">
        <w:rPr>
          <w:sz w:val="24"/>
        </w:rPr>
        <w:t xml:space="preserve"> tepla bude osazen </w:t>
      </w:r>
      <w:r w:rsidR="00616D0F">
        <w:rPr>
          <w:sz w:val="24"/>
        </w:rPr>
        <w:t xml:space="preserve">uzavírací ventil a </w:t>
      </w:r>
      <w:r w:rsidR="00537590">
        <w:rPr>
          <w:sz w:val="24"/>
        </w:rPr>
        <w:t xml:space="preserve">tlakově nezávislý </w:t>
      </w:r>
      <w:r w:rsidRPr="00D15E3C">
        <w:rPr>
          <w:sz w:val="24"/>
        </w:rPr>
        <w:t xml:space="preserve">regulační ventil se servopohonem (dodávka MaR), který má funkci jednak havarijní a také reguluje průtok primární horké vody výměníkem a tím mění i výkon deskového výměníku. </w:t>
      </w:r>
    </w:p>
    <w:p w:rsidR="00D15E3C" w:rsidRPr="00D15E3C" w:rsidRDefault="00D15E3C" w:rsidP="00D15E3C">
      <w:pPr>
        <w:jc w:val="both"/>
        <w:rPr>
          <w:sz w:val="24"/>
        </w:rPr>
      </w:pPr>
      <w:r w:rsidRPr="00D15E3C">
        <w:rPr>
          <w:sz w:val="24"/>
        </w:rPr>
        <w:t xml:space="preserve">Na vratné horké vodě </w:t>
      </w:r>
      <w:r w:rsidR="00E25315">
        <w:rPr>
          <w:sz w:val="24"/>
        </w:rPr>
        <w:t xml:space="preserve">z výměníků </w:t>
      </w:r>
      <w:r w:rsidRPr="00D15E3C">
        <w:rPr>
          <w:sz w:val="24"/>
        </w:rPr>
        <w:t>bud</w:t>
      </w:r>
      <w:r w:rsidR="00005E5F">
        <w:rPr>
          <w:sz w:val="24"/>
        </w:rPr>
        <w:t>e</w:t>
      </w:r>
      <w:r w:rsidRPr="00D15E3C">
        <w:rPr>
          <w:sz w:val="24"/>
        </w:rPr>
        <w:t xml:space="preserve"> osazen</w:t>
      </w:r>
      <w:r w:rsidR="00005E5F">
        <w:rPr>
          <w:sz w:val="24"/>
        </w:rPr>
        <w:t>o</w:t>
      </w:r>
      <w:r w:rsidRPr="00D15E3C">
        <w:rPr>
          <w:sz w:val="24"/>
        </w:rPr>
        <w:t xml:space="preserve"> vypouštění, </w:t>
      </w:r>
      <w:r w:rsidR="00E25315">
        <w:rPr>
          <w:sz w:val="24"/>
        </w:rPr>
        <w:t xml:space="preserve">uzavírací </w:t>
      </w:r>
      <w:r w:rsidR="00005E5F">
        <w:rPr>
          <w:sz w:val="24"/>
        </w:rPr>
        <w:t>armatury</w:t>
      </w:r>
      <w:r w:rsidR="00E25315">
        <w:rPr>
          <w:sz w:val="24"/>
        </w:rPr>
        <w:t xml:space="preserve"> a dále </w:t>
      </w:r>
      <w:r w:rsidR="00785EF5">
        <w:rPr>
          <w:sz w:val="24"/>
        </w:rPr>
        <w:t>na vratné větvi</w:t>
      </w:r>
      <w:r w:rsidR="00537590">
        <w:rPr>
          <w:sz w:val="24"/>
        </w:rPr>
        <w:t xml:space="preserve"> </w:t>
      </w:r>
      <w:r w:rsidRPr="00D15E3C">
        <w:rPr>
          <w:sz w:val="24"/>
        </w:rPr>
        <w:t>měřič dodaného tepla</w:t>
      </w:r>
      <w:r w:rsidR="00E25315">
        <w:rPr>
          <w:sz w:val="24"/>
        </w:rPr>
        <w:t xml:space="preserve"> (dod. Teplárny Brno, a.s.)</w:t>
      </w:r>
      <w:r w:rsidRPr="00D15E3C">
        <w:rPr>
          <w:sz w:val="24"/>
        </w:rPr>
        <w:t>.</w:t>
      </w:r>
      <w:r w:rsidR="00537590">
        <w:rPr>
          <w:sz w:val="24"/>
        </w:rPr>
        <w:t xml:space="preserve"> Dále bude na společné větvi osazena zpětná klapka.</w:t>
      </w:r>
    </w:p>
    <w:p w:rsidR="00D15E3C" w:rsidRPr="00D15E3C" w:rsidRDefault="00D15E3C" w:rsidP="00D15E3C">
      <w:pPr>
        <w:jc w:val="both"/>
        <w:rPr>
          <w:sz w:val="24"/>
        </w:rPr>
      </w:pPr>
      <w:r w:rsidRPr="00D15E3C">
        <w:rPr>
          <w:sz w:val="24"/>
        </w:rPr>
        <w:t>Parametry primárního média budou měřeny manometry a teploměry.</w:t>
      </w:r>
    </w:p>
    <w:p w:rsidR="00E25315" w:rsidRPr="00D15E3C" w:rsidRDefault="00D15E3C" w:rsidP="00D15E3C">
      <w:pPr>
        <w:jc w:val="both"/>
        <w:rPr>
          <w:sz w:val="24"/>
        </w:rPr>
      </w:pPr>
      <w:r w:rsidRPr="00D15E3C">
        <w:rPr>
          <w:sz w:val="24"/>
        </w:rPr>
        <w:t xml:space="preserve">Ze zpátečky primární horké vody bude napojeno dopouštění vratné horké vody přes </w:t>
      </w:r>
      <w:r w:rsidR="006F3D93">
        <w:rPr>
          <w:sz w:val="24"/>
        </w:rPr>
        <w:t>kulový kohout s pohonem</w:t>
      </w:r>
      <w:r w:rsidRPr="00D15E3C">
        <w:rPr>
          <w:sz w:val="24"/>
        </w:rPr>
        <w:t xml:space="preserve"> </w:t>
      </w:r>
      <w:r w:rsidR="00537590">
        <w:rPr>
          <w:sz w:val="24"/>
        </w:rPr>
        <w:t xml:space="preserve">(dod. MaR) </w:t>
      </w:r>
      <w:r w:rsidRPr="00D15E3C">
        <w:rPr>
          <w:sz w:val="24"/>
        </w:rPr>
        <w:t>do expanzního potrubí sekundárního topného systému. Dopouštěná voda bude měřena vodoměrem a bude odebírána z primárního rozvodu za měřičem tepla.</w:t>
      </w:r>
    </w:p>
    <w:p w:rsidR="00D15E3C" w:rsidRPr="00D15E3C" w:rsidRDefault="00D15E3C" w:rsidP="00D15E3C">
      <w:pPr>
        <w:jc w:val="both"/>
        <w:rPr>
          <w:sz w:val="24"/>
          <w:u w:val="single"/>
        </w:rPr>
      </w:pPr>
      <w:r w:rsidRPr="00D15E3C">
        <w:rPr>
          <w:sz w:val="24"/>
          <w:u w:val="single"/>
        </w:rPr>
        <w:t>Sekundární strana:</w:t>
      </w:r>
    </w:p>
    <w:p w:rsidR="00D15E3C" w:rsidRPr="00D15E3C" w:rsidRDefault="00D15E3C" w:rsidP="00D15E3C">
      <w:pPr>
        <w:jc w:val="both"/>
        <w:rPr>
          <w:sz w:val="24"/>
        </w:rPr>
      </w:pPr>
      <w:r w:rsidRPr="00D15E3C">
        <w:rPr>
          <w:sz w:val="24"/>
        </w:rPr>
        <w:t xml:space="preserve">Předávací stanici budou tvořit </w:t>
      </w:r>
      <w:r w:rsidR="00E25315">
        <w:rPr>
          <w:sz w:val="24"/>
        </w:rPr>
        <w:t>dva</w:t>
      </w:r>
      <w:r w:rsidRPr="00D15E3C">
        <w:rPr>
          <w:sz w:val="24"/>
        </w:rPr>
        <w:t xml:space="preserve"> </w:t>
      </w:r>
      <w:r w:rsidR="00785EF5">
        <w:rPr>
          <w:sz w:val="24"/>
        </w:rPr>
        <w:t xml:space="preserve">paralelně zapojené </w:t>
      </w:r>
      <w:r w:rsidRPr="00D15E3C">
        <w:rPr>
          <w:sz w:val="24"/>
        </w:rPr>
        <w:t xml:space="preserve">deskové výměníky tepla. </w:t>
      </w:r>
    </w:p>
    <w:p w:rsidR="00D15E3C" w:rsidRPr="00D15E3C" w:rsidRDefault="00D15E3C" w:rsidP="00D15E3C">
      <w:pPr>
        <w:jc w:val="both"/>
        <w:rPr>
          <w:sz w:val="24"/>
        </w:rPr>
      </w:pPr>
      <w:r w:rsidRPr="00D15E3C">
        <w:rPr>
          <w:sz w:val="24"/>
        </w:rPr>
        <w:t>Sekundární okruh bude chráněn proti nedovolenému přetlaku pojistným ventilem</w:t>
      </w:r>
      <w:r w:rsidR="009D203C">
        <w:rPr>
          <w:sz w:val="24"/>
        </w:rPr>
        <w:t xml:space="preserve"> (otvírací přetlak bude </w:t>
      </w:r>
      <w:r w:rsidR="00785EF5">
        <w:rPr>
          <w:sz w:val="24"/>
        </w:rPr>
        <w:t>4</w:t>
      </w:r>
      <w:r w:rsidR="009D203C">
        <w:rPr>
          <w:sz w:val="24"/>
        </w:rPr>
        <w:t>,</w:t>
      </w:r>
      <w:r w:rsidR="00E25315">
        <w:rPr>
          <w:sz w:val="24"/>
        </w:rPr>
        <w:t>5</w:t>
      </w:r>
      <w:r w:rsidR="009D203C">
        <w:rPr>
          <w:sz w:val="24"/>
        </w:rPr>
        <w:t xml:space="preserve"> bar)</w:t>
      </w:r>
      <w:r w:rsidRPr="00D15E3C">
        <w:rPr>
          <w:sz w:val="24"/>
        </w:rPr>
        <w:t xml:space="preserve">. Dále bude osazena </w:t>
      </w:r>
      <w:r w:rsidR="00785EF5">
        <w:rPr>
          <w:sz w:val="24"/>
        </w:rPr>
        <w:t xml:space="preserve">dvojice nových </w:t>
      </w:r>
      <w:r w:rsidRPr="00D15E3C">
        <w:rPr>
          <w:sz w:val="24"/>
        </w:rPr>
        <w:t>tlakov</w:t>
      </w:r>
      <w:r w:rsidR="00785EF5">
        <w:rPr>
          <w:sz w:val="24"/>
        </w:rPr>
        <w:t>ých</w:t>
      </w:r>
      <w:r w:rsidRPr="00D15E3C">
        <w:rPr>
          <w:sz w:val="24"/>
        </w:rPr>
        <w:t xml:space="preserve"> expanzní</w:t>
      </w:r>
      <w:r w:rsidR="00785EF5">
        <w:rPr>
          <w:sz w:val="24"/>
        </w:rPr>
        <w:t>ch</w:t>
      </w:r>
      <w:r w:rsidRPr="00D15E3C">
        <w:rPr>
          <w:sz w:val="24"/>
        </w:rPr>
        <w:t xml:space="preserve"> nádob</w:t>
      </w:r>
      <w:r w:rsidR="009D203C">
        <w:rPr>
          <w:sz w:val="24"/>
        </w:rPr>
        <w:t xml:space="preserve"> o objemu </w:t>
      </w:r>
      <w:r w:rsidR="00785EF5">
        <w:rPr>
          <w:sz w:val="24"/>
        </w:rPr>
        <w:t xml:space="preserve">2 x </w:t>
      </w:r>
      <w:r w:rsidR="00537590">
        <w:rPr>
          <w:sz w:val="24"/>
        </w:rPr>
        <w:t>5</w:t>
      </w:r>
      <w:r w:rsidR="009D203C">
        <w:rPr>
          <w:sz w:val="24"/>
        </w:rPr>
        <w:t>00 litrů</w:t>
      </w:r>
      <w:r w:rsidRPr="00D15E3C">
        <w:rPr>
          <w:sz w:val="24"/>
        </w:rPr>
        <w:t xml:space="preserve"> pro vyrovnání tepelné roztažnosti systému. </w:t>
      </w:r>
    </w:p>
    <w:p w:rsidR="00D15E3C" w:rsidRPr="00D15E3C" w:rsidRDefault="00E25315" w:rsidP="00D15E3C">
      <w:pPr>
        <w:jc w:val="both"/>
        <w:rPr>
          <w:sz w:val="24"/>
          <w:u w:val="single"/>
        </w:rPr>
      </w:pPr>
      <w:r>
        <w:rPr>
          <w:sz w:val="24"/>
          <w:u w:val="single"/>
        </w:rPr>
        <w:t>Okruh v</w:t>
      </w:r>
      <w:r w:rsidR="00D15E3C" w:rsidRPr="00D15E3C">
        <w:rPr>
          <w:sz w:val="24"/>
          <w:u w:val="single"/>
        </w:rPr>
        <w:t>ytápění:</w:t>
      </w:r>
    </w:p>
    <w:p w:rsidR="00D15E3C" w:rsidRDefault="00D15E3C" w:rsidP="00D15E3C">
      <w:pPr>
        <w:jc w:val="both"/>
        <w:rPr>
          <w:sz w:val="24"/>
        </w:rPr>
      </w:pPr>
      <w:r w:rsidRPr="00D15E3C">
        <w:rPr>
          <w:sz w:val="24"/>
        </w:rPr>
        <w:t xml:space="preserve">Větev vytápění se bude napojovat na </w:t>
      </w:r>
      <w:r w:rsidR="00785EF5">
        <w:rPr>
          <w:sz w:val="24"/>
        </w:rPr>
        <w:t xml:space="preserve">nový </w:t>
      </w:r>
      <w:r w:rsidR="00537590">
        <w:rPr>
          <w:sz w:val="24"/>
        </w:rPr>
        <w:t xml:space="preserve">kombinovaný rozdělovač/sběrač. Na něm budou vystrojeny 4 topné větve. </w:t>
      </w:r>
      <w:r w:rsidR="00785EF5">
        <w:rPr>
          <w:sz w:val="24"/>
        </w:rPr>
        <w:t xml:space="preserve">Každá větev bude ekvitermně regulována. </w:t>
      </w:r>
      <w:r w:rsidR="00537590">
        <w:rPr>
          <w:sz w:val="24"/>
        </w:rPr>
        <w:t>Budou osazen</w:t>
      </w:r>
      <w:r w:rsidR="00005E5F">
        <w:rPr>
          <w:sz w:val="24"/>
        </w:rPr>
        <w:t>a</w:t>
      </w:r>
      <w:r w:rsidR="00537590">
        <w:rPr>
          <w:sz w:val="24"/>
        </w:rPr>
        <w:t xml:space="preserve"> oběhová čerpadla s elektronickou regulací otáček, uzavírací, zpětné a vyvažovací armatury. </w:t>
      </w:r>
      <w:r w:rsidR="00785EF5">
        <w:rPr>
          <w:sz w:val="24"/>
        </w:rPr>
        <w:t>Potrubní rozvody každé větve budou napojeny na větve stávající dle projektové dokumentace.</w:t>
      </w:r>
    </w:p>
    <w:p w:rsidR="000700E1" w:rsidRPr="00D15E3C" w:rsidRDefault="000700E1" w:rsidP="00D15E3C">
      <w:pPr>
        <w:jc w:val="both"/>
        <w:rPr>
          <w:sz w:val="24"/>
        </w:rPr>
      </w:pPr>
      <w:r>
        <w:rPr>
          <w:sz w:val="24"/>
        </w:rPr>
        <w:t xml:space="preserve">Na větvích vytápění budou osazeny pryžové kompenzátory </w:t>
      </w:r>
      <w:r w:rsidR="00993DCC">
        <w:rPr>
          <w:sz w:val="24"/>
        </w:rPr>
        <w:t xml:space="preserve">jako tlumící prvek </w:t>
      </w:r>
      <w:r>
        <w:rPr>
          <w:sz w:val="24"/>
        </w:rPr>
        <w:t xml:space="preserve">pro eliminaci </w:t>
      </w:r>
      <w:r w:rsidR="00993DCC">
        <w:rPr>
          <w:sz w:val="24"/>
        </w:rPr>
        <w:t xml:space="preserve">hluku a </w:t>
      </w:r>
      <w:r>
        <w:rPr>
          <w:sz w:val="24"/>
        </w:rPr>
        <w:t>vibrací</w:t>
      </w:r>
      <w:r w:rsidR="00993DCC">
        <w:rPr>
          <w:sz w:val="24"/>
        </w:rPr>
        <w:t>.</w:t>
      </w:r>
    </w:p>
    <w:p w:rsidR="005C6A8D" w:rsidRDefault="00D15E3C" w:rsidP="00D15E3C">
      <w:pPr>
        <w:jc w:val="both"/>
        <w:rPr>
          <w:sz w:val="24"/>
        </w:rPr>
      </w:pPr>
      <w:r w:rsidRPr="00D15E3C">
        <w:rPr>
          <w:sz w:val="24"/>
        </w:rPr>
        <w:t xml:space="preserve">Topná voda bude </w:t>
      </w:r>
      <w:r w:rsidR="00E25315">
        <w:rPr>
          <w:sz w:val="24"/>
        </w:rPr>
        <w:t>regulována</w:t>
      </w:r>
      <w:r w:rsidR="00831C8F">
        <w:rPr>
          <w:sz w:val="24"/>
        </w:rPr>
        <w:t xml:space="preserve"> pomocí </w:t>
      </w:r>
      <w:r w:rsidR="000700E1">
        <w:rPr>
          <w:sz w:val="24"/>
        </w:rPr>
        <w:t xml:space="preserve">trojcestných směšovacích </w:t>
      </w:r>
      <w:r w:rsidR="00831C8F">
        <w:rPr>
          <w:sz w:val="24"/>
        </w:rPr>
        <w:t>ventil</w:t>
      </w:r>
      <w:r w:rsidR="000700E1">
        <w:rPr>
          <w:sz w:val="24"/>
        </w:rPr>
        <w:t>ů (dod. MaR).</w:t>
      </w:r>
      <w:r w:rsidRPr="00D15E3C">
        <w:rPr>
          <w:sz w:val="24"/>
        </w:rPr>
        <w:t xml:space="preserve"> </w:t>
      </w:r>
    </w:p>
    <w:p w:rsidR="007A7DB5" w:rsidRDefault="007A7DB5" w:rsidP="00D15E3C">
      <w:pPr>
        <w:jc w:val="both"/>
        <w:rPr>
          <w:sz w:val="24"/>
        </w:rPr>
      </w:pPr>
      <w:r>
        <w:rPr>
          <w:sz w:val="24"/>
        </w:rPr>
        <w:lastRenderedPageBreak/>
        <w:t xml:space="preserve">Do </w:t>
      </w:r>
      <w:r w:rsidR="00785EF5">
        <w:rPr>
          <w:sz w:val="24"/>
        </w:rPr>
        <w:t xml:space="preserve">hlavní </w:t>
      </w:r>
      <w:r>
        <w:rPr>
          <w:sz w:val="24"/>
        </w:rPr>
        <w:t xml:space="preserve">vratné větve </w:t>
      </w:r>
      <w:r w:rsidR="00785EF5">
        <w:rPr>
          <w:sz w:val="24"/>
        </w:rPr>
        <w:t>před dvojicí</w:t>
      </w:r>
      <w:r w:rsidR="00993DCC">
        <w:rPr>
          <w:sz w:val="24"/>
        </w:rPr>
        <w:t xml:space="preserve"> deskov</w:t>
      </w:r>
      <w:r w:rsidR="00785EF5">
        <w:rPr>
          <w:sz w:val="24"/>
        </w:rPr>
        <w:t>ých</w:t>
      </w:r>
      <w:r w:rsidR="00993DCC">
        <w:rPr>
          <w:sz w:val="24"/>
        </w:rPr>
        <w:t xml:space="preserve"> výměník</w:t>
      </w:r>
      <w:r w:rsidR="00785EF5">
        <w:rPr>
          <w:sz w:val="24"/>
        </w:rPr>
        <w:t>ů</w:t>
      </w:r>
      <w:r w:rsidR="00993DCC">
        <w:rPr>
          <w:sz w:val="24"/>
        </w:rPr>
        <w:t xml:space="preserve"> </w:t>
      </w:r>
      <w:r>
        <w:rPr>
          <w:sz w:val="24"/>
        </w:rPr>
        <w:t xml:space="preserve">bude napojeno expanzní potrubí a </w:t>
      </w:r>
      <w:r w:rsidR="00993DCC">
        <w:rPr>
          <w:sz w:val="24"/>
        </w:rPr>
        <w:t>do</w:t>
      </w:r>
      <w:r>
        <w:rPr>
          <w:sz w:val="24"/>
        </w:rPr>
        <w:t xml:space="preserve"> něj již zmíněná voda doplňování z HV.</w:t>
      </w:r>
    </w:p>
    <w:p w:rsidR="00D15E3C" w:rsidRPr="00D15E3C" w:rsidRDefault="007A7DB5" w:rsidP="00D15E3C">
      <w:pPr>
        <w:jc w:val="both"/>
        <w:rPr>
          <w:sz w:val="24"/>
          <w:u w:val="single"/>
        </w:rPr>
      </w:pPr>
      <w:r>
        <w:rPr>
          <w:sz w:val="24"/>
          <w:u w:val="single"/>
        </w:rPr>
        <w:t>Příprava teplé vody:</w:t>
      </w:r>
    </w:p>
    <w:p w:rsidR="00785EF5" w:rsidRDefault="00785EF5" w:rsidP="009D203C">
      <w:pPr>
        <w:jc w:val="both"/>
        <w:rPr>
          <w:sz w:val="24"/>
          <w:szCs w:val="24"/>
        </w:rPr>
      </w:pPr>
      <w:r>
        <w:rPr>
          <w:sz w:val="24"/>
          <w:szCs w:val="24"/>
        </w:rPr>
        <w:t>Není řešena v rámci předávací stanice.</w:t>
      </w:r>
    </w:p>
    <w:p w:rsidR="009D203C" w:rsidRPr="000A1C25" w:rsidRDefault="009D203C" w:rsidP="009D203C">
      <w:pPr>
        <w:jc w:val="both"/>
        <w:rPr>
          <w:sz w:val="24"/>
          <w:szCs w:val="24"/>
        </w:rPr>
      </w:pPr>
      <w:r w:rsidRPr="000A1C25">
        <w:rPr>
          <w:sz w:val="24"/>
          <w:szCs w:val="24"/>
        </w:rPr>
        <w:t xml:space="preserve">Všechny svody od pojistných ventilů a vypouštěcích kohoutů budou </w:t>
      </w:r>
      <w:r>
        <w:rPr>
          <w:sz w:val="24"/>
          <w:szCs w:val="24"/>
        </w:rPr>
        <w:t xml:space="preserve">svedeny </w:t>
      </w:r>
      <w:r w:rsidR="00AE026B">
        <w:rPr>
          <w:sz w:val="24"/>
          <w:szCs w:val="24"/>
        </w:rPr>
        <w:t>PPR potrubím k nové jímce, kde bude umístěno kalové čerpadlo</w:t>
      </w:r>
      <w:r w:rsidRPr="000A1C25">
        <w:rPr>
          <w:sz w:val="24"/>
          <w:szCs w:val="24"/>
        </w:rPr>
        <w:t xml:space="preserve">. </w:t>
      </w:r>
      <w:r w:rsidR="00AE026B">
        <w:rPr>
          <w:sz w:val="24"/>
          <w:szCs w:val="24"/>
        </w:rPr>
        <w:t>Napojení do stávající vpusti, která je umístěna ve vedlejší místnosti s označením 159 bude řešeno v rámci praxe studentů SPŠS.</w:t>
      </w:r>
    </w:p>
    <w:p w:rsidR="009D203C" w:rsidRDefault="009D203C" w:rsidP="009D203C">
      <w:pPr>
        <w:jc w:val="both"/>
        <w:rPr>
          <w:sz w:val="24"/>
          <w:szCs w:val="24"/>
        </w:rPr>
      </w:pPr>
      <w:r w:rsidRPr="000A1C25">
        <w:rPr>
          <w:sz w:val="24"/>
          <w:szCs w:val="24"/>
        </w:rPr>
        <w:t>Filtry budou natočeny tak, aby při čištění jejich sítek případné nečistoty neznečisťovaly a neznehodnocovaly okolní armatury a zařízení. Armatury budou instalovány pouze</w:t>
      </w:r>
      <w:r>
        <w:rPr>
          <w:sz w:val="24"/>
          <w:szCs w:val="24"/>
        </w:rPr>
        <w:t xml:space="preserve"> v povolených polohách výrobce.</w:t>
      </w:r>
    </w:p>
    <w:p w:rsidR="00AE026B" w:rsidRDefault="00AE026B" w:rsidP="009D203C">
      <w:pPr>
        <w:jc w:val="both"/>
        <w:rPr>
          <w:sz w:val="24"/>
          <w:szCs w:val="24"/>
        </w:rPr>
      </w:pPr>
    </w:p>
    <w:p w:rsidR="00617732" w:rsidRPr="000B6473" w:rsidRDefault="00617732" w:rsidP="00617732">
      <w:pPr>
        <w:pStyle w:val="Nadpis2"/>
        <w:numPr>
          <w:ilvl w:val="1"/>
          <w:numId w:val="8"/>
        </w:numPr>
        <w:spacing w:before="0"/>
        <w:jc w:val="both"/>
        <w:rPr>
          <w:rFonts w:ascii="Calibri" w:hAnsi="Calibri"/>
          <w:color w:val="auto"/>
          <w:sz w:val="24"/>
        </w:rPr>
      </w:pPr>
      <w:bookmarkStart w:id="129" w:name="_Toc419284498"/>
      <w:bookmarkStart w:id="130" w:name="_Toc445985804"/>
      <w:bookmarkEnd w:id="128"/>
      <w:r w:rsidRPr="000B6473">
        <w:rPr>
          <w:rFonts w:ascii="Calibri" w:hAnsi="Calibri"/>
          <w:color w:val="auto"/>
          <w:sz w:val="24"/>
        </w:rPr>
        <w:t>ZABEZPEČOVACÍ ZAŘÍZENÍ</w:t>
      </w:r>
      <w:bookmarkEnd w:id="129"/>
      <w:bookmarkEnd w:id="130"/>
    </w:p>
    <w:p w:rsidR="00617732" w:rsidRPr="00962ADE" w:rsidRDefault="00617732" w:rsidP="00617732">
      <w:pPr>
        <w:pStyle w:val="Odstavecseseznamem"/>
        <w:keepNext/>
        <w:keepLines/>
        <w:numPr>
          <w:ilvl w:val="0"/>
          <w:numId w:val="9"/>
        </w:numPr>
        <w:spacing w:after="0"/>
        <w:contextualSpacing w:val="0"/>
        <w:jc w:val="both"/>
        <w:outlineLvl w:val="1"/>
        <w:rPr>
          <w:rFonts w:eastAsia="Times New Roman"/>
          <w:b/>
          <w:bCs/>
          <w:vanish/>
          <w:color w:val="FF0000"/>
          <w:sz w:val="24"/>
          <w:szCs w:val="26"/>
        </w:rPr>
      </w:pPr>
      <w:bookmarkStart w:id="131" w:name="_Toc378589081"/>
      <w:bookmarkStart w:id="132" w:name="_Toc378660248"/>
      <w:bookmarkStart w:id="133" w:name="_Toc378660281"/>
      <w:bookmarkStart w:id="134" w:name="_Toc378743674"/>
      <w:bookmarkStart w:id="135" w:name="_Toc378743711"/>
      <w:bookmarkStart w:id="136" w:name="_Toc378760191"/>
      <w:bookmarkStart w:id="137" w:name="_Toc382555954"/>
      <w:bookmarkStart w:id="138" w:name="_Toc382555991"/>
      <w:bookmarkStart w:id="139" w:name="_Toc384213299"/>
      <w:bookmarkStart w:id="140" w:name="_Toc384290495"/>
      <w:bookmarkStart w:id="141" w:name="_Toc384291655"/>
      <w:bookmarkStart w:id="142" w:name="_Toc384360556"/>
      <w:bookmarkStart w:id="143" w:name="_Toc386183707"/>
      <w:bookmarkStart w:id="144" w:name="_Toc386608124"/>
      <w:bookmarkStart w:id="145" w:name="_Toc402442536"/>
      <w:bookmarkStart w:id="146" w:name="_Toc419271451"/>
      <w:bookmarkStart w:id="147" w:name="_Toc419271939"/>
      <w:bookmarkStart w:id="148" w:name="_Toc419277353"/>
      <w:bookmarkStart w:id="149" w:name="_Toc419282702"/>
      <w:bookmarkStart w:id="150" w:name="_Toc419284377"/>
      <w:bookmarkStart w:id="151" w:name="_Toc419284462"/>
      <w:bookmarkStart w:id="152" w:name="_Toc419284499"/>
      <w:bookmarkStart w:id="153" w:name="_Toc422990831"/>
      <w:bookmarkStart w:id="154" w:name="_Toc422991039"/>
      <w:bookmarkStart w:id="155" w:name="_Toc422992551"/>
      <w:bookmarkStart w:id="156" w:name="_Toc423007313"/>
      <w:bookmarkStart w:id="157" w:name="_Toc423075506"/>
      <w:bookmarkStart w:id="158" w:name="_Toc423078217"/>
      <w:bookmarkStart w:id="159" w:name="_Toc423078270"/>
      <w:bookmarkStart w:id="160" w:name="_Toc423093117"/>
      <w:bookmarkStart w:id="161" w:name="_Toc423328942"/>
      <w:bookmarkStart w:id="162" w:name="_Toc423329521"/>
      <w:bookmarkStart w:id="163" w:name="_Toc423350906"/>
      <w:bookmarkStart w:id="164" w:name="_Toc423351737"/>
      <w:bookmarkStart w:id="165" w:name="_Toc423425213"/>
      <w:bookmarkStart w:id="166" w:name="_Toc425234409"/>
      <w:bookmarkStart w:id="167" w:name="_Toc427918247"/>
      <w:bookmarkStart w:id="168" w:name="_Toc427924880"/>
      <w:bookmarkStart w:id="169" w:name="_Toc427925026"/>
      <w:bookmarkStart w:id="170" w:name="_Toc427925627"/>
      <w:bookmarkStart w:id="171" w:name="_Toc427930963"/>
      <w:bookmarkStart w:id="172" w:name="_Toc427930999"/>
      <w:bookmarkStart w:id="173" w:name="_Toc427931446"/>
      <w:bookmarkStart w:id="174" w:name="_Toc428174378"/>
      <w:bookmarkStart w:id="175" w:name="_Toc428174862"/>
      <w:bookmarkStart w:id="176" w:name="_Toc428175855"/>
      <w:bookmarkStart w:id="177" w:name="_Toc428255829"/>
      <w:bookmarkStart w:id="178" w:name="_Toc434925016"/>
      <w:bookmarkStart w:id="179" w:name="_Toc442872490"/>
      <w:bookmarkStart w:id="180" w:name="_Toc445985805"/>
      <w:bookmarkStart w:id="181" w:name="_Toc364076624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</w:p>
    <w:p w:rsidR="00617732" w:rsidRPr="00962ADE" w:rsidRDefault="00617732" w:rsidP="00617732">
      <w:pPr>
        <w:pStyle w:val="Odstavecseseznamem"/>
        <w:keepNext/>
        <w:keepLines/>
        <w:numPr>
          <w:ilvl w:val="0"/>
          <w:numId w:val="9"/>
        </w:numPr>
        <w:spacing w:after="0"/>
        <w:contextualSpacing w:val="0"/>
        <w:jc w:val="both"/>
        <w:outlineLvl w:val="1"/>
        <w:rPr>
          <w:rFonts w:eastAsia="Times New Roman"/>
          <w:b/>
          <w:bCs/>
          <w:vanish/>
          <w:color w:val="FF0000"/>
          <w:sz w:val="24"/>
          <w:szCs w:val="26"/>
        </w:rPr>
      </w:pPr>
      <w:bookmarkStart w:id="182" w:name="_Toc378589082"/>
      <w:bookmarkStart w:id="183" w:name="_Toc378660249"/>
      <w:bookmarkStart w:id="184" w:name="_Toc378660282"/>
      <w:bookmarkStart w:id="185" w:name="_Toc378743675"/>
      <w:bookmarkStart w:id="186" w:name="_Toc378743712"/>
      <w:bookmarkStart w:id="187" w:name="_Toc378760192"/>
      <w:bookmarkStart w:id="188" w:name="_Toc382555955"/>
      <w:bookmarkStart w:id="189" w:name="_Toc382555992"/>
      <w:bookmarkStart w:id="190" w:name="_Toc384213300"/>
      <w:bookmarkStart w:id="191" w:name="_Toc384290496"/>
      <w:bookmarkStart w:id="192" w:name="_Toc384291656"/>
      <w:bookmarkStart w:id="193" w:name="_Toc384360557"/>
      <w:bookmarkStart w:id="194" w:name="_Toc386183708"/>
      <w:bookmarkStart w:id="195" w:name="_Toc386608125"/>
      <w:bookmarkStart w:id="196" w:name="_Toc402442537"/>
      <w:bookmarkStart w:id="197" w:name="_Toc419271452"/>
      <w:bookmarkStart w:id="198" w:name="_Toc419271940"/>
      <w:bookmarkStart w:id="199" w:name="_Toc419277354"/>
      <w:bookmarkStart w:id="200" w:name="_Toc419282703"/>
      <w:bookmarkStart w:id="201" w:name="_Toc419284378"/>
      <w:bookmarkStart w:id="202" w:name="_Toc419284463"/>
      <w:bookmarkStart w:id="203" w:name="_Toc419284500"/>
      <w:bookmarkStart w:id="204" w:name="_Toc422990832"/>
      <w:bookmarkStart w:id="205" w:name="_Toc422991040"/>
      <w:bookmarkStart w:id="206" w:name="_Toc422992552"/>
      <w:bookmarkStart w:id="207" w:name="_Toc423007314"/>
      <w:bookmarkStart w:id="208" w:name="_Toc423075507"/>
      <w:bookmarkStart w:id="209" w:name="_Toc423078218"/>
      <w:bookmarkStart w:id="210" w:name="_Toc423078271"/>
      <w:bookmarkStart w:id="211" w:name="_Toc423093118"/>
      <w:bookmarkStart w:id="212" w:name="_Toc423328943"/>
      <w:bookmarkStart w:id="213" w:name="_Toc423329522"/>
      <w:bookmarkStart w:id="214" w:name="_Toc423350907"/>
      <w:bookmarkStart w:id="215" w:name="_Toc423351738"/>
      <w:bookmarkStart w:id="216" w:name="_Toc423425214"/>
      <w:bookmarkStart w:id="217" w:name="_Toc425234410"/>
      <w:bookmarkStart w:id="218" w:name="_Toc427918248"/>
      <w:bookmarkStart w:id="219" w:name="_Toc427924881"/>
      <w:bookmarkStart w:id="220" w:name="_Toc427925027"/>
      <w:bookmarkStart w:id="221" w:name="_Toc427925628"/>
      <w:bookmarkStart w:id="222" w:name="_Toc427930964"/>
      <w:bookmarkStart w:id="223" w:name="_Toc427931000"/>
      <w:bookmarkStart w:id="224" w:name="_Toc427931447"/>
      <w:bookmarkStart w:id="225" w:name="_Toc428174379"/>
      <w:bookmarkStart w:id="226" w:name="_Toc428174863"/>
      <w:bookmarkStart w:id="227" w:name="_Toc428175856"/>
      <w:bookmarkStart w:id="228" w:name="_Toc428255830"/>
      <w:bookmarkStart w:id="229" w:name="_Toc434925017"/>
      <w:bookmarkStart w:id="230" w:name="_Toc442872491"/>
      <w:bookmarkStart w:id="231" w:name="_Toc445985806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</w:p>
    <w:p w:rsidR="009D203C" w:rsidRDefault="009D203C" w:rsidP="003E4C38">
      <w:pPr>
        <w:spacing w:after="0" w:line="240" w:lineRule="auto"/>
        <w:rPr>
          <w:color w:val="FF0000"/>
          <w:sz w:val="24"/>
          <w:szCs w:val="26"/>
        </w:rPr>
      </w:pPr>
      <w:bookmarkStart w:id="232" w:name="_Toc419284501"/>
      <w:bookmarkEnd w:id="181"/>
    </w:p>
    <w:p w:rsidR="0046091D" w:rsidRPr="006967CB" w:rsidRDefault="0046091D" w:rsidP="0046091D">
      <w:pPr>
        <w:spacing w:after="120"/>
        <w:rPr>
          <w:b/>
          <w:sz w:val="24"/>
          <w:szCs w:val="24"/>
          <w:u w:val="single"/>
        </w:rPr>
      </w:pPr>
      <w:r w:rsidRPr="006967CB">
        <w:rPr>
          <w:b/>
          <w:sz w:val="24"/>
          <w:szCs w:val="24"/>
          <w:u w:val="single"/>
        </w:rPr>
        <w:t xml:space="preserve">Expanzní nádoba </w:t>
      </w:r>
      <w:r>
        <w:rPr>
          <w:b/>
          <w:sz w:val="24"/>
          <w:szCs w:val="24"/>
          <w:u w:val="single"/>
        </w:rPr>
        <w:t>topného systému:</w:t>
      </w:r>
    </w:p>
    <w:tbl>
      <w:tblPr>
        <w:tblW w:w="0" w:type="auto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6"/>
        <w:gridCol w:w="1404"/>
        <w:gridCol w:w="1383"/>
        <w:gridCol w:w="1851"/>
        <w:gridCol w:w="1200"/>
        <w:gridCol w:w="209"/>
        <w:gridCol w:w="864"/>
      </w:tblGrid>
      <w:tr w:rsidR="00017B03" w:rsidRPr="00017B03" w:rsidTr="00017B03">
        <w:trPr>
          <w:trHeight w:val="31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u w:val="single"/>
                <w:lang w:eastAsia="cs-CZ"/>
              </w:rPr>
            </w:pPr>
            <w:r w:rsidRPr="00017B03">
              <w:rPr>
                <w:rFonts w:eastAsia="Times New Roman"/>
                <w:b/>
                <w:bCs/>
                <w:sz w:val="24"/>
                <w:szCs w:val="24"/>
                <w:u w:val="single"/>
                <w:lang w:eastAsia="cs-CZ"/>
              </w:rPr>
              <w:t>Expanzní objem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017B03" w:rsidRPr="00017B03" w:rsidTr="00017B03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017B03" w:rsidRPr="00017B03" w:rsidTr="00017B03">
        <w:trPr>
          <w:trHeight w:val="375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17B0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V</w:t>
            </w:r>
            <w:r w:rsidRPr="00017B03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e</w:t>
            </w:r>
            <w:r w:rsidRPr="00017B0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= 1,3 * V</w:t>
            </w:r>
            <w:r w:rsidRPr="00017B03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o</w:t>
            </w:r>
            <w:r w:rsidRPr="00017B0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* n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017B03" w:rsidRPr="00017B03" w:rsidTr="00017B0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017B03" w:rsidRPr="00017B03" w:rsidTr="00017B0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017B0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V</w:t>
            </w:r>
            <w:r w:rsidRPr="00017B03">
              <w:rPr>
                <w:rFonts w:eastAsia="Times New Roman"/>
                <w:i/>
                <w:iCs/>
                <w:color w:val="000000"/>
                <w:sz w:val="20"/>
                <w:szCs w:val="20"/>
                <w:vertAlign w:val="subscript"/>
                <w:lang w:eastAsia="cs-CZ"/>
              </w:rPr>
              <w:t>o</w:t>
            </w:r>
            <w:r w:rsidRPr="00017B0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………</w:t>
            </w:r>
            <w:proofErr w:type="gramStart"/>
            <w:r w:rsidRPr="00017B0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…..</w:t>
            </w:r>
            <w:proofErr w:type="gramEnd"/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017B0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objem vody v otopné soustavě [l]=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017B03">
              <w:rPr>
                <w:rFonts w:eastAsia="Times New Roman"/>
                <w:b/>
                <w:bCs/>
                <w:color w:val="000000"/>
                <w:lang w:eastAsia="cs-CZ"/>
              </w:rPr>
              <w:t>9600 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017B03" w:rsidRPr="00017B03" w:rsidTr="00017B0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017B0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n…………</w:t>
            </w:r>
            <w:proofErr w:type="gramStart"/>
            <w:r w:rsidRPr="00017B0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…..</w:t>
            </w:r>
            <w:proofErr w:type="gramEnd"/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017B0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souč. zvětšení objemu vody při jejím ohřátí z 10 °C na topnou teplotu [-] =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017B03">
              <w:rPr>
                <w:rFonts w:eastAsia="Times New Roman"/>
                <w:color w:val="000000"/>
                <w:lang w:eastAsia="cs-CZ"/>
              </w:rPr>
              <w:t>0,02895</w:t>
            </w:r>
          </w:p>
        </w:tc>
      </w:tr>
      <w:tr w:rsidR="00017B03" w:rsidRPr="00017B03" w:rsidTr="00017B0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017B03" w:rsidRPr="00017B03" w:rsidTr="00017B03">
        <w:trPr>
          <w:trHeight w:val="315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b/>
                <w:bCs/>
                <w:sz w:val="24"/>
                <w:szCs w:val="24"/>
                <w:u w:val="single"/>
                <w:lang w:eastAsia="cs-CZ"/>
              </w:rPr>
            </w:pPr>
            <w:r w:rsidRPr="00017B03">
              <w:rPr>
                <w:rFonts w:eastAsia="Times New Roman"/>
                <w:b/>
                <w:bCs/>
                <w:sz w:val="24"/>
                <w:szCs w:val="24"/>
                <w:u w:val="single"/>
                <w:lang w:eastAsia="cs-CZ"/>
              </w:rPr>
              <w:t>Předběžný objem expanzní nádoby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017B03" w:rsidRPr="00017B03" w:rsidTr="00017B0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017B03" w:rsidRPr="00017B03" w:rsidTr="00017B03">
        <w:trPr>
          <w:trHeight w:val="375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17B0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V</w:t>
            </w:r>
            <w:r w:rsidRPr="00017B03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ep</w:t>
            </w:r>
            <w:r w:rsidRPr="00017B0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= ((V</w:t>
            </w:r>
            <w:r w:rsidRPr="00017B03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e</w:t>
            </w:r>
            <w:r w:rsidRPr="00017B0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*( p</w:t>
            </w:r>
            <w:r w:rsidRPr="00017B03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hp</w:t>
            </w:r>
            <w:r w:rsidRPr="00017B0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+100 )) / (p</w:t>
            </w:r>
            <w:r w:rsidRPr="00017B03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hp</w:t>
            </w:r>
            <w:r w:rsidRPr="00017B0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- p</w:t>
            </w:r>
            <w:r w:rsidRPr="00017B03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d</w:t>
            </w:r>
            <w:r w:rsidRPr="00017B0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017B03" w:rsidRPr="00017B03" w:rsidTr="00017B0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017B03" w:rsidRPr="00017B03" w:rsidTr="00017B03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017B0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V</w:t>
            </w:r>
            <w:r w:rsidRPr="00017B03">
              <w:rPr>
                <w:rFonts w:eastAsia="Times New Roman"/>
                <w:i/>
                <w:iCs/>
                <w:color w:val="000000"/>
                <w:sz w:val="20"/>
                <w:szCs w:val="20"/>
                <w:vertAlign w:val="subscript"/>
                <w:lang w:eastAsia="cs-CZ"/>
              </w:rPr>
              <w:t>e</w:t>
            </w:r>
            <w:r w:rsidRPr="00017B0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………</w:t>
            </w:r>
            <w:proofErr w:type="gramStart"/>
            <w:r w:rsidRPr="00017B0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…..</w:t>
            </w:r>
            <w:proofErr w:type="gramEnd"/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017B0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expanzní objem vody v otopné soustavě [m</w:t>
            </w:r>
            <w:r w:rsidRPr="00017B03">
              <w:rPr>
                <w:rFonts w:eastAsia="Times New Roman"/>
                <w:i/>
                <w:iCs/>
                <w:color w:val="000000"/>
                <w:sz w:val="20"/>
                <w:szCs w:val="20"/>
                <w:vertAlign w:val="superscript"/>
                <w:lang w:eastAsia="cs-CZ"/>
              </w:rPr>
              <w:t>3</w:t>
            </w:r>
            <w:r w:rsidRPr="00017B0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017B03" w:rsidRPr="00017B03" w:rsidTr="00017B0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017B0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p</w:t>
            </w:r>
            <w:r w:rsidRPr="00017B03">
              <w:rPr>
                <w:rFonts w:eastAsia="Times New Roman"/>
                <w:i/>
                <w:iCs/>
                <w:color w:val="000000"/>
                <w:sz w:val="20"/>
                <w:szCs w:val="20"/>
                <w:vertAlign w:val="subscript"/>
                <w:lang w:eastAsia="cs-CZ"/>
              </w:rPr>
              <w:t>hp</w:t>
            </w:r>
            <w:r w:rsidRPr="00017B0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…………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017B0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předběžný nejvyšší provozní přetlak [kPa]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017B03" w:rsidRPr="00017B03" w:rsidTr="00017B0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017B0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p</w:t>
            </w:r>
            <w:r w:rsidRPr="00017B03">
              <w:rPr>
                <w:rFonts w:eastAsia="Times New Roman"/>
                <w:i/>
                <w:iCs/>
                <w:color w:val="000000"/>
                <w:sz w:val="20"/>
                <w:szCs w:val="20"/>
                <w:vertAlign w:val="subscript"/>
                <w:lang w:eastAsia="cs-CZ"/>
              </w:rPr>
              <w:t>d</w:t>
            </w:r>
            <w:r w:rsidRPr="00017B0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………….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017B0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nejnižší provozní přetlak [kPa]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FF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FF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FF0000"/>
                <w:lang w:eastAsia="cs-CZ"/>
              </w:rPr>
            </w:pPr>
          </w:p>
        </w:tc>
      </w:tr>
      <w:tr w:rsidR="00017B03" w:rsidRPr="00017B03" w:rsidTr="00017B0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FF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FF0000"/>
                <w:lang w:eastAsia="cs-CZ"/>
              </w:rPr>
            </w:pPr>
          </w:p>
        </w:tc>
      </w:tr>
      <w:tr w:rsidR="00017B03" w:rsidRPr="00017B03" w:rsidTr="00017B03">
        <w:trPr>
          <w:trHeight w:val="390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17B0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p</w:t>
            </w:r>
            <w:r w:rsidRPr="00017B03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ddov</w:t>
            </w:r>
            <w:r w:rsidRPr="00017B0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≥ </w:t>
            </w:r>
            <w:proofErr w:type="gramStart"/>
            <w:r w:rsidRPr="00017B0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1,1 * ( h * ρ * g * 10</w:t>
            </w:r>
            <w:proofErr w:type="gramEnd"/>
            <w:r w:rsidRPr="00017B0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</w:t>
            </w:r>
            <w:r w:rsidRPr="00017B03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perscript"/>
                <w:lang w:eastAsia="cs-CZ"/>
              </w:rPr>
              <w:t xml:space="preserve">-3 </w:t>
            </w:r>
            <w:r w:rsidRPr="00017B0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+ Δpz 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017B03" w:rsidRPr="00017B03" w:rsidTr="00017B03">
        <w:trPr>
          <w:trHeight w:val="390"/>
        </w:trPr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17B0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p</w:t>
            </w:r>
            <w:r w:rsidRPr="00017B03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 xml:space="preserve">hdov </w:t>
            </w:r>
            <w:r w:rsidRPr="00017B0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≤ p</w:t>
            </w:r>
            <w:r w:rsidRPr="00017B03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k</w:t>
            </w:r>
            <w:r w:rsidRPr="00017B0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- ( h</w:t>
            </w:r>
            <w:r w:rsidRPr="00017B03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MR</w:t>
            </w:r>
            <w:r w:rsidRPr="00017B0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* ρ * g * </w:t>
            </w:r>
            <w:proofErr w:type="gramStart"/>
            <w:r w:rsidRPr="00017B0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10 </w:t>
            </w:r>
            <w:r w:rsidRPr="00017B03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perscript"/>
                <w:lang w:eastAsia="cs-CZ"/>
              </w:rPr>
              <w:t>-3</w:t>
            </w:r>
            <w:r w:rsidRPr="00017B0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)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017B03" w:rsidRPr="00017B03" w:rsidTr="00017B0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017B03" w:rsidRPr="00017B03" w:rsidTr="00017B0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017B0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p</w:t>
            </w:r>
            <w:r w:rsidRPr="00017B03">
              <w:rPr>
                <w:rFonts w:eastAsia="Times New Roman"/>
                <w:i/>
                <w:iCs/>
                <w:color w:val="000000"/>
                <w:sz w:val="20"/>
                <w:szCs w:val="20"/>
                <w:vertAlign w:val="subscript"/>
                <w:lang w:eastAsia="cs-CZ"/>
              </w:rPr>
              <w:t>k</w:t>
            </w:r>
            <w:r w:rsidRPr="00017B0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……………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017B0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konstrukční přetlak [kPa]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017B03" w:rsidRPr="00017B03" w:rsidTr="00017B0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017B0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h</w:t>
            </w:r>
            <w:r w:rsidRPr="00017B03">
              <w:rPr>
                <w:rFonts w:eastAsia="Times New Roman"/>
                <w:i/>
                <w:iCs/>
                <w:color w:val="000000"/>
                <w:sz w:val="20"/>
                <w:szCs w:val="20"/>
                <w:vertAlign w:val="subscript"/>
                <w:lang w:eastAsia="cs-CZ"/>
              </w:rPr>
              <w:t>MR</w:t>
            </w:r>
            <w:r w:rsidRPr="00017B0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…………</w:t>
            </w:r>
          </w:p>
        </w:tc>
        <w:tc>
          <w:tcPr>
            <w:tcW w:w="0" w:type="auto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017B0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převýšení prvku nad manometrickou rovinou [m]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017B03" w:rsidRPr="00017B03" w:rsidTr="00017B03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017B0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ρ………………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017B0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hustota vody při počáteční teplotě (+10 °C) [kg/m</w:t>
            </w:r>
            <w:r w:rsidRPr="00017B03">
              <w:rPr>
                <w:rFonts w:eastAsia="Times New Roman"/>
                <w:i/>
                <w:iCs/>
                <w:color w:val="000000"/>
                <w:sz w:val="20"/>
                <w:szCs w:val="20"/>
                <w:vertAlign w:val="superscript"/>
                <w:lang w:eastAsia="cs-CZ"/>
              </w:rPr>
              <w:t>3</w:t>
            </w:r>
            <w:r w:rsidRPr="00017B0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017B03" w:rsidRPr="00017B03" w:rsidTr="00017B0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017B0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g………………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017B0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zemské zrychlení = 9,81[m/s]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017B03" w:rsidRPr="00017B03" w:rsidTr="00017B0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017B0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lastRenderedPageBreak/>
              <w:t>h…………</w:t>
            </w:r>
            <w:proofErr w:type="gramStart"/>
            <w:r w:rsidRPr="00017B0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…..</w:t>
            </w:r>
            <w:proofErr w:type="gramEnd"/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017B0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převýšení nejvyššího bodu soustavy nad neutrálním bodem [m]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017B03" w:rsidRPr="00017B03" w:rsidTr="00017B0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017B0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Δpz………….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017B0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tlaková ztráta mezi NB a nejvyšším bodem ve směru proudění [kPa]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017B03" w:rsidRPr="00017B03" w:rsidTr="00017B0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017B0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pk……………</w:t>
            </w:r>
          </w:p>
        </w:tc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</w:pPr>
            <w:r w:rsidRPr="00017B0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 xml:space="preserve">konstrukční </w:t>
            </w:r>
            <w:proofErr w:type="gramStart"/>
            <w:r w:rsidRPr="00017B0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přetlak  [kPa</w:t>
            </w:r>
            <w:proofErr w:type="gramEnd"/>
            <w:r w:rsidRPr="00017B03">
              <w:rPr>
                <w:rFonts w:eastAsia="Times New Roman"/>
                <w:i/>
                <w:iCs/>
                <w:color w:val="000000"/>
                <w:sz w:val="20"/>
                <w:szCs w:val="20"/>
                <w:lang w:eastAsia="cs-CZ"/>
              </w:rPr>
              <w:t>]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017B03" w:rsidRPr="00017B03" w:rsidTr="00017B0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017B03" w:rsidRPr="00017B03" w:rsidTr="00017B03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017B03" w:rsidRPr="00017B03" w:rsidTr="00017B03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017B03">
              <w:rPr>
                <w:rFonts w:eastAsia="Times New Roman"/>
                <w:b/>
                <w:bCs/>
                <w:color w:val="000000"/>
                <w:lang w:eastAsia="cs-CZ"/>
              </w:rPr>
              <w:t>p</w:t>
            </w:r>
            <w:r w:rsidRPr="00017B03">
              <w:rPr>
                <w:rFonts w:eastAsia="Times New Roman"/>
                <w:b/>
                <w:bCs/>
                <w:color w:val="000000"/>
                <w:vertAlign w:val="subscript"/>
                <w:lang w:eastAsia="cs-CZ"/>
              </w:rPr>
              <w:t xml:space="preserve">ddov </w:t>
            </w:r>
            <w:r w:rsidRPr="00017B03">
              <w:rPr>
                <w:rFonts w:eastAsia="Times New Roman"/>
                <w:b/>
                <w:bCs/>
                <w:color w:val="000000"/>
                <w:lang w:eastAsia="cs-CZ"/>
              </w:rPr>
              <w:t>[kPa]=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017B03">
              <w:rPr>
                <w:rFonts w:eastAsia="Times New Roman"/>
                <w:b/>
                <w:bCs/>
                <w:color w:val="000000"/>
                <w:lang w:eastAsia="cs-CZ"/>
              </w:rPr>
              <w:t>216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017B03">
              <w:rPr>
                <w:rFonts w:eastAsia="Times New Roman"/>
                <w:b/>
                <w:bCs/>
                <w:color w:val="000000"/>
                <w:lang w:eastAsia="cs-CZ"/>
              </w:rPr>
              <w:t>volím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17B0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220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017B03">
              <w:rPr>
                <w:rFonts w:eastAsia="Times New Roman"/>
                <w:b/>
                <w:bCs/>
                <w:color w:val="000000"/>
                <w:lang w:eastAsia="cs-CZ"/>
              </w:rPr>
              <w:t>kPa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FF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017B03" w:rsidRPr="00017B03" w:rsidTr="00017B03">
        <w:trPr>
          <w:trHeight w:val="3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017B03">
              <w:rPr>
                <w:rFonts w:eastAsia="Times New Roman"/>
                <w:b/>
                <w:bCs/>
                <w:color w:val="000000"/>
                <w:lang w:eastAsia="cs-CZ"/>
              </w:rPr>
              <w:t>p</w:t>
            </w:r>
            <w:r w:rsidRPr="00017B03">
              <w:rPr>
                <w:rFonts w:eastAsia="Times New Roman"/>
                <w:b/>
                <w:bCs/>
                <w:color w:val="000000"/>
                <w:vertAlign w:val="subscript"/>
                <w:lang w:eastAsia="cs-CZ"/>
              </w:rPr>
              <w:t xml:space="preserve">hdov </w:t>
            </w:r>
            <w:r w:rsidRPr="00017B03">
              <w:rPr>
                <w:rFonts w:eastAsia="Times New Roman"/>
                <w:b/>
                <w:bCs/>
                <w:color w:val="000000"/>
                <w:lang w:eastAsia="cs-CZ"/>
              </w:rPr>
              <w:t>[kPa]=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017B03">
              <w:rPr>
                <w:rFonts w:eastAsia="Times New Roman"/>
                <w:b/>
                <w:bCs/>
                <w:color w:val="000000"/>
                <w:lang w:eastAsia="cs-CZ"/>
              </w:rPr>
              <w:t>585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017B03">
              <w:rPr>
                <w:rFonts w:eastAsia="Times New Roman"/>
                <w:b/>
                <w:bCs/>
                <w:color w:val="000000"/>
                <w:lang w:eastAsia="cs-CZ"/>
              </w:rPr>
              <w:t>volím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17B0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450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017B03">
              <w:rPr>
                <w:rFonts w:eastAsia="Times New Roman"/>
                <w:b/>
                <w:bCs/>
                <w:color w:val="000000"/>
                <w:lang w:eastAsia="cs-CZ"/>
              </w:rPr>
              <w:t>kPa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FF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017B03" w:rsidRPr="00017B03" w:rsidTr="00017B03">
        <w:trPr>
          <w:trHeight w:val="37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proofErr w:type="gramStart"/>
            <w:r w:rsidRPr="00017B0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V</w:t>
            </w:r>
            <w:r w:rsidRPr="00017B03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e</w:t>
            </w:r>
            <w:proofErr w:type="gramEnd"/>
            <w:r w:rsidRPr="00017B0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017B03">
              <w:rPr>
                <w:rFonts w:eastAsia="Times New Roman"/>
                <w:b/>
                <w:bCs/>
                <w:color w:val="000000"/>
                <w:lang w:eastAsia="cs-CZ"/>
              </w:rPr>
              <w:t>0,361 m3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017B03">
              <w:rPr>
                <w:rFonts w:eastAsia="Times New Roman"/>
                <w:b/>
                <w:bCs/>
                <w:color w:val="000000"/>
                <w:lang w:eastAsia="cs-CZ"/>
              </w:rPr>
              <w:t>=361,3 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017B03" w:rsidRPr="00017B03" w:rsidTr="00017B03">
        <w:trPr>
          <w:trHeight w:val="39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017B0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>V</w:t>
            </w:r>
            <w:r w:rsidRPr="00017B03">
              <w:rPr>
                <w:rFonts w:eastAsia="Times New Roman"/>
                <w:b/>
                <w:bCs/>
                <w:color w:val="000000"/>
                <w:sz w:val="24"/>
                <w:szCs w:val="24"/>
                <w:vertAlign w:val="subscript"/>
                <w:lang w:eastAsia="cs-CZ"/>
              </w:rPr>
              <w:t>ep</w:t>
            </w:r>
            <w:r w:rsidRPr="00017B03"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  <w:t xml:space="preserve"> 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017B03">
              <w:rPr>
                <w:rFonts w:eastAsia="Times New Roman"/>
                <w:b/>
                <w:bCs/>
                <w:color w:val="000000"/>
                <w:lang w:eastAsia="cs-CZ"/>
              </w:rPr>
              <w:t>0,864 m3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017B03">
              <w:rPr>
                <w:rFonts w:eastAsia="Times New Roman"/>
                <w:b/>
                <w:bCs/>
                <w:color w:val="000000"/>
                <w:lang w:eastAsia="cs-CZ"/>
              </w:rPr>
              <w:t>=863,97 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lang w:eastAsia="cs-CZ"/>
              </w:rPr>
            </w:pPr>
            <w:r w:rsidRPr="00017B03">
              <w:rPr>
                <w:rFonts w:eastAsia="Times New Roman"/>
                <w:b/>
                <w:bCs/>
                <w:color w:val="000000"/>
                <w:lang w:eastAsia="cs-CZ"/>
              </w:rPr>
              <w:t>NÁVRH V</w:t>
            </w:r>
            <w:r w:rsidRPr="00017B03">
              <w:rPr>
                <w:rFonts w:eastAsia="Times New Roman"/>
                <w:b/>
                <w:bCs/>
                <w:color w:val="000000"/>
                <w:vertAlign w:val="subscript"/>
                <w:lang w:eastAsia="cs-CZ"/>
              </w:rPr>
              <w:t>ep</w:t>
            </w:r>
            <w:r w:rsidRPr="00017B03">
              <w:rPr>
                <w:rFonts w:eastAsia="Times New Roman"/>
                <w:b/>
                <w:bCs/>
                <w:color w:val="000000"/>
                <w:lang w:eastAsia="cs-CZ"/>
              </w:rPr>
              <w:t xml:space="preserve"> =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</w:pPr>
            <w:r w:rsidRPr="00017B03">
              <w:rPr>
                <w:rFonts w:eastAsia="Times New Roman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>1000 l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jc w:val="right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b/>
                <w:bCs/>
                <w:color w:val="000000"/>
                <w:sz w:val="24"/>
                <w:szCs w:val="24"/>
                <w:u w:val="single"/>
                <w:lang w:eastAsia="cs-CZ"/>
              </w:rPr>
            </w:pPr>
          </w:p>
        </w:tc>
      </w:tr>
      <w:tr w:rsidR="00017B03" w:rsidRPr="00017B03" w:rsidTr="00017B03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  <w:tr w:rsidR="00017B03" w:rsidRPr="00017B03" w:rsidTr="00017B03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017B03" w:rsidRPr="00017B03" w:rsidTr="00017B03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sz w:val="24"/>
                <w:szCs w:val="24"/>
                <w:lang w:eastAsia="cs-CZ"/>
              </w:rPr>
            </w:pPr>
          </w:p>
        </w:tc>
      </w:tr>
      <w:tr w:rsidR="00017B03" w:rsidRPr="00017B03" w:rsidTr="00017B03">
        <w:trPr>
          <w:trHeight w:val="315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i/>
                <w:iCs/>
                <w:lang w:eastAsia="cs-CZ"/>
              </w:rPr>
            </w:pPr>
            <w:proofErr w:type="gramStart"/>
            <w:r w:rsidRPr="00017B03">
              <w:rPr>
                <w:rFonts w:eastAsia="Times New Roman"/>
                <w:i/>
                <w:iCs/>
                <w:lang w:eastAsia="cs-CZ"/>
              </w:rPr>
              <w:t>Návrh :</w:t>
            </w:r>
            <w:proofErr w:type="gramEnd"/>
            <w:r w:rsidRPr="00017B03">
              <w:rPr>
                <w:rFonts w:eastAsia="Times New Roman"/>
                <w:i/>
                <w:iCs/>
                <w:lang w:eastAsia="cs-CZ"/>
              </w:rPr>
              <w:t xml:space="preserve"> </w:t>
            </w:r>
          </w:p>
        </w:tc>
        <w:tc>
          <w:tcPr>
            <w:tcW w:w="0" w:type="auto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cs-CZ"/>
              </w:rPr>
            </w:pPr>
            <w:r w:rsidRPr="00017B03">
              <w:rPr>
                <w:rFonts w:eastAsia="Times New Roman"/>
                <w:b/>
                <w:bCs/>
                <w:i/>
                <w:iCs/>
                <w:sz w:val="24"/>
                <w:szCs w:val="24"/>
                <w:lang w:eastAsia="cs-CZ"/>
              </w:rPr>
              <w:t>Expanzní nádoba reflex 2 x N 500/6, objem 2 x 500 l.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</w:p>
        </w:tc>
      </w:tr>
    </w:tbl>
    <w:p w:rsidR="00D1035D" w:rsidRDefault="00D1035D" w:rsidP="003E4C38">
      <w:pPr>
        <w:spacing w:after="0" w:line="240" w:lineRule="auto"/>
        <w:rPr>
          <w:color w:val="FF0000"/>
          <w:sz w:val="24"/>
          <w:szCs w:val="26"/>
        </w:rPr>
      </w:pPr>
    </w:p>
    <w:p w:rsidR="00D1035D" w:rsidRDefault="00D1035D" w:rsidP="003E4C38">
      <w:pPr>
        <w:spacing w:after="0" w:line="240" w:lineRule="auto"/>
        <w:rPr>
          <w:color w:val="FF0000"/>
          <w:sz w:val="24"/>
          <w:szCs w:val="26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6746"/>
        <w:gridCol w:w="2826"/>
      </w:tblGrid>
      <w:tr w:rsidR="00017B03" w:rsidRPr="00017B03" w:rsidTr="00017B03">
        <w:trPr>
          <w:trHeight w:val="375"/>
        </w:trPr>
        <w:tc>
          <w:tcPr>
            <w:tcW w:w="3524" w:type="pct"/>
            <w:noWrap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017B03">
              <w:rPr>
                <w:rFonts w:eastAsia="Times New Roman"/>
                <w:color w:val="000000"/>
                <w:lang w:eastAsia="cs-CZ"/>
              </w:rPr>
              <w:t>Přetlak plynu p</w:t>
            </w:r>
            <w:r w:rsidRPr="00017B03">
              <w:rPr>
                <w:rFonts w:eastAsia="Times New Roman"/>
                <w:color w:val="000000"/>
                <w:vertAlign w:val="subscript"/>
                <w:lang w:eastAsia="cs-CZ"/>
              </w:rPr>
              <w:t>0</w:t>
            </w:r>
            <w:r w:rsidRPr="00017B03">
              <w:rPr>
                <w:rFonts w:eastAsia="Times New Roman"/>
                <w:color w:val="000000"/>
                <w:lang w:eastAsia="cs-CZ"/>
              </w:rPr>
              <w:t xml:space="preserve"> =</w:t>
            </w:r>
          </w:p>
        </w:tc>
        <w:tc>
          <w:tcPr>
            <w:tcW w:w="1476" w:type="pct"/>
            <w:noWrap/>
            <w:hideMark/>
          </w:tcPr>
          <w:p w:rsidR="00017B03" w:rsidRPr="00017B03" w:rsidRDefault="00017B03" w:rsidP="00017B0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017B03">
              <w:rPr>
                <w:rFonts w:eastAsia="Times New Roman"/>
                <w:color w:val="000000"/>
                <w:lang w:eastAsia="cs-CZ"/>
              </w:rPr>
              <w:t>1,9 bar</w:t>
            </w:r>
          </w:p>
        </w:tc>
      </w:tr>
      <w:tr w:rsidR="00017B03" w:rsidRPr="00017B03" w:rsidTr="00017B03">
        <w:trPr>
          <w:trHeight w:val="375"/>
        </w:trPr>
        <w:tc>
          <w:tcPr>
            <w:tcW w:w="3524" w:type="pct"/>
            <w:noWrap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017B03">
              <w:rPr>
                <w:rFonts w:eastAsia="Times New Roman"/>
                <w:color w:val="000000"/>
                <w:lang w:eastAsia="cs-CZ"/>
              </w:rPr>
              <w:t>Počáteční tlak p</w:t>
            </w:r>
            <w:r w:rsidRPr="00017B03">
              <w:rPr>
                <w:rFonts w:eastAsia="Times New Roman"/>
                <w:color w:val="000000"/>
                <w:vertAlign w:val="subscript"/>
                <w:lang w:eastAsia="cs-CZ"/>
              </w:rPr>
              <w:t>a</w:t>
            </w:r>
            <w:r w:rsidRPr="00017B03">
              <w:rPr>
                <w:rFonts w:eastAsia="Times New Roman"/>
                <w:color w:val="000000"/>
                <w:lang w:eastAsia="cs-CZ"/>
              </w:rPr>
              <w:t xml:space="preserve"> =</w:t>
            </w:r>
          </w:p>
        </w:tc>
        <w:tc>
          <w:tcPr>
            <w:tcW w:w="1476" w:type="pct"/>
            <w:noWrap/>
            <w:hideMark/>
          </w:tcPr>
          <w:p w:rsidR="00017B03" w:rsidRPr="00017B03" w:rsidRDefault="00017B03" w:rsidP="00017B0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017B03">
              <w:rPr>
                <w:rFonts w:eastAsia="Times New Roman"/>
                <w:color w:val="000000"/>
                <w:lang w:eastAsia="cs-CZ"/>
              </w:rPr>
              <w:t>2,20 bar</w:t>
            </w:r>
          </w:p>
        </w:tc>
      </w:tr>
      <w:tr w:rsidR="00017B03" w:rsidRPr="00017B03" w:rsidTr="00017B03">
        <w:trPr>
          <w:trHeight w:val="375"/>
        </w:trPr>
        <w:tc>
          <w:tcPr>
            <w:tcW w:w="3524" w:type="pct"/>
            <w:noWrap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017B03">
              <w:rPr>
                <w:rFonts w:eastAsia="Times New Roman"/>
                <w:color w:val="000000"/>
                <w:lang w:eastAsia="cs-CZ"/>
              </w:rPr>
              <w:t>Koncový tlak p</w:t>
            </w:r>
            <w:r w:rsidRPr="00017B03">
              <w:rPr>
                <w:rFonts w:eastAsia="Times New Roman"/>
                <w:color w:val="000000"/>
                <w:vertAlign w:val="subscript"/>
                <w:lang w:eastAsia="cs-CZ"/>
              </w:rPr>
              <w:t>e</w:t>
            </w:r>
            <w:r w:rsidRPr="00017B03">
              <w:rPr>
                <w:rFonts w:eastAsia="Times New Roman"/>
                <w:color w:val="000000"/>
                <w:lang w:eastAsia="cs-CZ"/>
              </w:rPr>
              <w:t xml:space="preserve"> =</w:t>
            </w:r>
          </w:p>
        </w:tc>
        <w:tc>
          <w:tcPr>
            <w:tcW w:w="1476" w:type="pct"/>
            <w:noWrap/>
            <w:hideMark/>
          </w:tcPr>
          <w:p w:rsidR="00017B03" w:rsidRPr="00017B03" w:rsidRDefault="00017B03" w:rsidP="00017B03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017B03">
              <w:rPr>
                <w:rFonts w:eastAsia="Times New Roman"/>
                <w:color w:val="000000"/>
                <w:lang w:eastAsia="cs-CZ"/>
              </w:rPr>
              <w:t>3,75 bar</w:t>
            </w:r>
          </w:p>
        </w:tc>
      </w:tr>
      <w:tr w:rsidR="00017B03" w:rsidRPr="00017B03" w:rsidTr="00017B03">
        <w:trPr>
          <w:trHeight w:val="375"/>
        </w:trPr>
        <w:tc>
          <w:tcPr>
            <w:tcW w:w="3524" w:type="pct"/>
            <w:noWrap/>
            <w:hideMark/>
          </w:tcPr>
          <w:p w:rsidR="00017B03" w:rsidRPr="00017B03" w:rsidRDefault="00017B03" w:rsidP="00017B03">
            <w:pPr>
              <w:spacing w:after="0" w:line="240" w:lineRule="auto"/>
              <w:rPr>
                <w:rFonts w:eastAsia="Times New Roman"/>
                <w:color w:val="000000"/>
                <w:lang w:eastAsia="cs-CZ"/>
              </w:rPr>
            </w:pPr>
            <w:r w:rsidRPr="00017B03">
              <w:rPr>
                <w:rFonts w:eastAsia="Times New Roman"/>
                <w:color w:val="000000"/>
                <w:lang w:eastAsia="cs-CZ"/>
              </w:rPr>
              <w:t>Otevírací přetlak p</w:t>
            </w:r>
            <w:r w:rsidRPr="00017B03">
              <w:rPr>
                <w:rFonts w:eastAsia="Times New Roman"/>
                <w:color w:val="000000"/>
                <w:vertAlign w:val="subscript"/>
                <w:lang w:eastAsia="cs-CZ"/>
              </w:rPr>
              <w:t>SV</w:t>
            </w:r>
            <w:r w:rsidRPr="00017B03">
              <w:rPr>
                <w:rFonts w:eastAsia="Times New Roman"/>
                <w:color w:val="000000"/>
                <w:lang w:eastAsia="cs-CZ"/>
              </w:rPr>
              <w:t xml:space="preserve"> =</w:t>
            </w:r>
          </w:p>
        </w:tc>
        <w:tc>
          <w:tcPr>
            <w:tcW w:w="1476" w:type="pct"/>
            <w:noWrap/>
            <w:hideMark/>
          </w:tcPr>
          <w:p w:rsidR="00017B03" w:rsidRPr="00017B03" w:rsidRDefault="00017B03" w:rsidP="00F323B1">
            <w:pPr>
              <w:spacing w:after="0" w:line="240" w:lineRule="auto"/>
              <w:jc w:val="center"/>
              <w:rPr>
                <w:rFonts w:eastAsia="Times New Roman"/>
                <w:color w:val="000000"/>
                <w:lang w:eastAsia="cs-CZ"/>
              </w:rPr>
            </w:pPr>
            <w:r w:rsidRPr="00017B03">
              <w:rPr>
                <w:rFonts w:eastAsia="Times New Roman"/>
                <w:color w:val="000000"/>
                <w:lang w:eastAsia="cs-CZ"/>
              </w:rPr>
              <w:t>4,</w:t>
            </w:r>
            <w:r w:rsidR="00F323B1">
              <w:rPr>
                <w:rFonts w:eastAsia="Times New Roman"/>
                <w:color w:val="000000"/>
                <w:lang w:eastAsia="cs-CZ"/>
              </w:rPr>
              <w:t>50</w:t>
            </w:r>
            <w:r w:rsidRPr="00017B03">
              <w:rPr>
                <w:rFonts w:eastAsia="Times New Roman"/>
                <w:color w:val="000000"/>
                <w:lang w:eastAsia="cs-CZ"/>
              </w:rPr>
              <w:t xml:space="preserve"> bar</w:t>
            </w:r>
          </w:p>
        </w:tc>
      </w:tr>
    </w:tbl>
    <w:p w:rsidR="00017B03" w:rsidRDefault="00017B03" w:rsidP="003E4C38">
      <w:pPr>
        <w:spacing w:after="0" w:line="240" w:lineRule="auto"/>
        <w:rPr>
          <w:color w:val="FF0000"/>
          <w:sz w:val="24"/>
          <w:szCs w:val="26"/>
        </w:rPr>
      </w:pPr>
    </w:p>
    <w:p w:rsidR="00017B03" w:rsidRDefault="00017B03" w:rsidP="003E4C38">
      <w:pPr>
        <w:spacing w:after="0" w:line="240" w:lineRule="auto"/>
        <w:rPr>
          <w:color w:val="FF0000"/>
          <w:sz w:val="24"/>
          <w:szCs w:val="26"/>
        </w:rPr>
      </w:pPr>
    </w:p>
    <w:p w:rsidR="00617732" w:rsidRDefault="00617732" w:rsidP="003E4C38">
      <w:pPr>
        <w:pStyle w:val="Nadpis2"/>
        <w:numPr>
          <w:ilvl w:val="1"/>
          <w:numId w:val="8"/>
        </w:numPr>
        <w:spacing w:before="0"/>
        <w:jc w:val="both"/>
        <w:rPr>
          <w:rFonts w:ascii="Calibri" w:hAnsi="Calibri"/>
          <w:color w:val="auto"/>
          <w:sz w:val="24"/>
        </w:rPr>
      </w:pPr>
      <w:bookmarkStart w:id="233" w:name="_Toc445985807"/>
      <w:r w:rsidRPr="000B6473">
        <w:rPr>
          <w:rFonts w:ascii="Calibri" w:hAnsi="Calibri"/>
          <w:color w:val="auto"/>
          <w:sz w:val="24"/>
        </w:rPr>
        <w:t>TEPELNÁ BILANCE VS</w:t>
      </w:r>
      <w:bookmarkEnd w:id="232"/>
      <w:bookmarkEnd w:id="233"/>
    </w:p>
    <w:p w:rsidR="00F323B1" w:rsidRDefault="00F323B1" w:rsidP="00F323B1">
      <w:pPr>
        <w:rPr>
          <w:sz w:val="24"/>
        </w:rPr>
      </w:pPr>
      <w:r>
        <w:rPr>
          <w:sz w:val="24"/>
        </w:rPr>
        <w:t>Předávací stanice bude mít provoz pouze zimní, proto je tepelná bilance počítána pouze pro toto období. Větrání místnosti bude stávajícím způsobem, tzn. přirozeně.</w:t>
      </w:r>
    </w:p>
    <w:tbl>
      <w:tblPr>
        <w:tblW w:w="9660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2380"/>
        <w:gridCol w:w="940"/>
        <w:gridCol w:w="1240"/>
        <w:gridCol w:w="1240"/>
        <w:gridCol w:w="1120"/>
        <w:gridCol w:w="1780"/>
      </w:tblGrid>
      <w:tr w:rsidR="00F323B1" w:rsidRPr="00F323B1" w:rsidTr="00F323B1">
        <w:trPr>
          <w:trHeight w:val="315"/>
        </w:trPr>
        <w:tc>
          <w:tcPr>
            <w:tcW w:w="3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4"/>
                <w:szCs w:val="24"/>
                <w:u w:val="single"/>
                <w:lang w:eastAsia="cs-CZ"/>
              </w:rPr>
            </w:pPr>
            <w:r w:rsidRPr="00F323B1">
              <w:rPr>
                <w:rFonts w:eastAsia="Times New Roman" w:cs="Arial"/>
                <w:sz w:val="24"/>
                <w:szCs w:val="24"/>
                <w:u w:val="single"/>
                <w:lang w:eastAsia="cs-CZ"/>
              </w:rPr>
              <w:t>Průtoky vzduchu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F323B1" w:rsidRPr="00F323B1" w:rsidTr="00F323B1">
        <w:trPr>
          <w:trHeight w:val="255"/>
        </w:trPr>
        <w:tc>
          <w:tcPr>
            <w:tcW w:w="3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F323B1" w:rsidRPr="00F323B1" w:rsidTr="00F323B1">
        <w:trPr>
          <w:trHeight w:val="360"/>
        </w:trPr>
        <w:tc>
          <w:tcPr>
            <w:tcW w:w="3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F323B1">
              <w:rPr>
                <w:rFonts w:eastAsia="Times New Roman" w:cs="Arial"/>
                <w:lang w:eastAsia="cs-CZ"/>
              </w:rPr>
              <w:t>Zimní provoz výměníkové stanice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proofErr w:type="spellStart"/>
            <w:r w:rsidRPr="00F323B1">
              <w:rPr>
                <w:rFonts w:eastAsia="Times New Roman" w:cs="Arial"/>
                <w:lang w:eastAsia="cs-CZ"/>
              </w:rPr>
              <w:t>Q</w:t>
            </w:r>
            <w:r w:rsidRPr="00F323B1">
              <w:rPr>
                <w:rFonts w:eastAsia="Times New Roman" w:cs="Arial"/>
                <w:vertAlign w:val="subscript"/>
                <w:lang w:eastAsia="cs-CZ"/>
              </w:rPr>
              <w:t>z</w:t>
            </w:r>
            <w:proofErr w:type="spellEnd"/>
            <w:r w:rsidRPr="00F323B1">
              <w:rPr>
                <w:rFonts w:eastAsia="Times New Roman" w:cs="Arial"/>
                <w:lang w:eastAsia="cs-CZ"/>
              </w:rPr>
              <w:t xml:space="preserve"> =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F323B1">
              <w:rPr>
                <w:rFonts w:eastAsia="Times New Roman" w:cs="Arial"/>
                <w:lang w:eastAsia="cs-CZ"/>
              </w:rPr>
              <w:t>600 kW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</w:tr>
      <w:tr w:rsidR="00F323B1" w:rsidRPr="00F323B1" w:rsidTr="00F323B1">
        <w:trPr>
          <w:trHeight w:val="360"/>
        </w:trPr>
        <w:tc>
          <w:tcPr>
            <w:tcW w:w="3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F323B1">
              <w:rPr>
                <w:rFonts w:eastAsia="Times New Roman" w:cs="Arial"/>
                <w:lang w:eastAsia="cs-CZ"/>
              </w:rPr>
              <w:t>Letní provoz výměníkové stanice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F323B1">
              <w:rPr>
                <w:rFonts w:eastAsia="Times New Roman" w:cs="Arial"/>
                <w:lang w:eastAsia="cs-CZ"/>
              </w:rPr>
              <w:t>Q</w:t>
            </w:r>
            <w:r w:rsidRPr="00F323B1">
              <w:rPr>
                <w:rFonts w:eastAsia="Times New Roman" w:cs="Arial"/>
                <w:vertAlign w:val="subscript"/>
                <w:lang w:eastAsia="cs-CZ"/>
              </w:rPr>
              <w:t>L</w:t>
            </w:r>
            <w:r w:rsidRPr="00F323B1">
              <w:rPr>
                <w:rFonts w:eastAsia="Times New Roman" w:cs="Arial"/>
                <w:lang w:eastAsia="cs-CZ"/>
              </w:rPr>
              <w:t xml:space="preserve"> =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F323B1">
              <w:rPr>
                <w:rFonts w:eastAsia="Times New Roman" w:cs="Arial"/>
                <w:lang w:eastAsia="cs-CZ"/>
              </w:rPr>
              <w:t>0 kW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</w:tr>
      <w:tr w:rsidR="00F323B1" w:rsidRPr="00F323B1" w:rsidTr="00F323B1">
        <w:trPr>
          <w:trHeight w:val="300"/>
        </w:trPr>
        <w:tc>
          <w:tcPr>
            <w:tcW w:w="3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  <w:r w:rsidRPr="00F323B1">
              <w:rPr>
                <w:rFonts w:eastAsia="Times New Roman" w:cs="Arial"/>
                <w:color w:val="000000"/>
                <w:lang w:eastAsia="cs-CZ"/>
              </w:rPr>
              <w:t>Objem místnosti kotelny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jc w:val="right"/>
              <w:rPr>
                <w:rFonts w:eastAsia="Times New Roman" w:cs="Arial"/>
                <w:color w:val="000000"/>
                <w:lang w:eastAsia="cs-CZ"/>
              </w:rPr>
            </w:pPr>
            <w:r w:rsidRPr="00F323B1">
              <w:rPr>
                <w:rFonts w:eastAsia="Times New Roman" w:cs="Arial"/>
                <w:color w:val="000000"/>
                <w:lang w:eastAsia="cs-CZ"/>
              </w:rPr>
              <w:t>O =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jc w:val="center"/>
              <w:rPr>
                <w:rFonts w:eastAsia="Times New Roman" w:cs="Arial"/>
                <w:color w:val="000000"/>
                <w:lang w:eastAsia="cs-CZ"/>
              </w:rPr>
            </w:pPr>
            <w:r w:rsidRPr="00F323B1">
              <w:rPr>
                <w:rFonts w:eastAsia="Times New Roman" w:cs="Arial"/>
                <w:color w:val="000000"/>
                <w:lang w:eastAsia="cs-CZ"/>
              </w:rPr>
              <w:t>87 m3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color w:val="000000"/>
                <w:lang w:eastAsia="cs-CZ"/>
              </w:rPr>
            </w:pPr>
          </w:p>
        </w:tc>
      </w:tr>
      <w:tr w:rsidR="00F323B1" w:rsidRPr="00F323B1" w:rsidTr="00F323B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F323B1" w:rsidRPr="00F323B1" w:rsidTr="00F323B1">
        <w:trPr>
          <w:trHeight w:val="255"/>
        </w:trPr>
        <w:tc>
          <w:tcPr>
            <w:tcW w:w="5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u w:val="single"/>
                <w:lang w:eastAsia="cs-CZ"/>
              </w:rPr>
            </w:pPr>
            <w:r w:rsidRPr="00F323B1">
              <w:rPr>
                <w:rFonts w:eastAsia="Times New Roman" w:cs="Arial"/>
                <w:u w:val="single"/>
                <w:lang w:eastAsia="cs-CZ"/>
              </w:rPr>
              <w:t>Průtok vzduchu (větší oproti min.</w:t>
            </w:r>
            <w:r>
              <w:rPr>
                <w:rFonts w:eastAsia="Times New Roman" w:cs="Arial"/>
                <w:u w:val="single"/>
                <w:lang w:eastAsia="cs-CZ"/>
              </w:rPr>
              <w:t xml:space="preserve"> </w:t>
            </w:r>
            <w:r w:rsidRPr="00F323B1">
              <w:rPr>
                <w:rFonts w:eastAsia="Times New Roman" w:cs="Arial"/>
                <w:u w:val="single"/>
                <w:lang w:eastAsia="cs-CZ"/>
              </w:rPr>
              <w:t>hodnotě pro větrání)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u w:val="single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u w:val="single"/>
                <w:lang w:eastAsia="cs-CZ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u w:val="single"/>
                <w:lang w:eastAsia="cs-CZ"/>
              </w:rPr>
            </w:pPr>
          </w:p>
        </w:tc>
      </w:tr>
      <w:tr w:rsidR="00F323B1" w:rsidRPr="00F323B1" w:rsidTr="00F323B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u w:val="single"/>
                <w:lang w:eastAsia="cs-CZ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u w:val="single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u w:val="single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u w:val="single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u w:val="single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u w:val="single"/>
                <w:lang w:eastAsia="cs-CZ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u w:val="single"/>
                <w:lang w:eastAsia="cs-CZ"/>
              </w:rPr>
            </w:pPr>
          </w:p>
        </w:tc>
      </w:tr>
      <w:tr w:rsidR="00F323B1" w:rsidRPr="00F323B1" w:rsidTr="00F323B1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proofErr w:type="spellStart"/>
            <w:r w:rsidRPr="00F323B1">
              <w:rPr>
                <w:rFonts w:eastAsia="Times New Roman" w:cs="Arial"/>
                <w:lang w:eastAsia="cs-CZ"/>
              </w:rPr>
              <w:t>V</w:t>
            </w:r>
            <w:r w:rsidRPr="00F323B1">
              <w:rPr>
                <w:rFonts w:eastAsia="Times New Roman" w:cs="Arial"/>
                <w:vertAlign w:val="subscript"/>
                <w:lang w:eastAsia="cs-CZ"/>
              </w:rPr>
              <w:t>sp,z</w:t>
            </w:r>
            <w:proofErr w:type="spellEnd"/>
            <w:r w:rsidRPr="00F323B1">
              <w:rPr>
                <w:rFonts w:eastAsia="Times New Roman" w:cs="Arial"/>
                <w:lang w:eastAsia="cs-CZ"/>
              </w:rPr>
              <w:t xml:space="preserve"> =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jc w:val="center"/>
              <w:rPr>
                <w:rFonts w:eastAsia="Times New Roman" w:cs="Arial"/>
                <w:u w:val="single"/>
                <w:lang w:eastAsia="cs-CZ"/>
              </w:rPr>
            </w:pPr>
            <w:r w:rsidRPr="00F323B1">
              <w:rPr>
                <w:rFonts w:eastAsia="Times New Roman" w:cs="Arial"/>
                <w:u w:val="single"/>
                <w:lang w:eastAsia="cs-CZ"/>
              </w:rPr>
              <w:t>0,012 m3/s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3B1" w:rsidRPr="00F323B1" w:rsidRDefault="00F323B1" w:rsidP="00F323B1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F323B1">
              <w:rPr>
                <w:rFonts w:eastAsia="Times New Roman" w:cs="Arial"/>
                <w:lang w:eastAsia="cs-CZ"/>
              </w:rPr>
              <w:t>=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jc w:val="center"/>
              <w:rPr>
                <w:rFonts w:eastAsia="Times New Roman" w:cs="Arial"/>
                <w:u w:val="single"/>
                <w:lang w:eastAsia="cs-CZ"/>
              </w:rPr>
            </w:pPr>
            <w:r w:rsidRPr="00F323B1">
              <w:rPr>
                <w:rFonts w:eastAsia="Times New Roman" w:cs="Arial"/>
                <w:u w:val="single"/>
                <w:lang w:eastAsia="cs-CZ"/>
              </w:rPr>
              <w:t>43,5 m3/h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F323B1" w:rsidRPr="00F323B1" w:rsidTr="00F323B1">
        <w:trPr>
          <w:trHeight w:val="300"/>
        </w:trPr>
        <w:tc>
          <w:tcPr>
            <w:tcW w:w="3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F323B1">
              <w:rPr>
                <w:rFonts w:eastAsia="Times New Roman" w:cs="Arial"/>
                <w:lang w:eastAsia="cs-CZ"/>
              </w:rPr>
              <w:t>tzn. násobnost výměny vzduchu n=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F323B1">
              <w:rPr>
                <w:rFonts w:eastAsia="Times New Roman" w:cs="Arial"/>
                <w:lang w:eastAsia="cs-CZ"/>
              </w:rPr>
              <w:t>0,50 h-1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F323B1" w:rsidRPr="00F323B1" w:rsidTr="00F323B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F323B1" w:rsidRPr="00F323B1" w:rsidTr="00F323B1">
        <w:trPr>
          <w:trHeight w:val="375"/>
        </w:trPr>
        <w:tc>
          <w:tcPr>
            <w:tcW w:w="4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b/>
                <w:bCs/>
                <w:sz w:val="28"/>
                <w:szCs w:val="28"/>
                <w:u w:val="single"/>
                <w:lang w:eastAsia="cs-CZ"/>
              </w:rPr>
            </w:pPr>
            <w:r w:rsidRPr="00F323B1">
              <w:rPr>
                <w:rFonts w:eastAsia="Times New Roman" w:cs="Arial"/>
                <w:b/>
                <w:bCs/>
                <w:sz w:val="28"/>
                <w:szCs w:val="28"/>
                <w:u w:val="single"/>
                <w:lang w:eastAsia="cs-CZ"/>
              </w:rPr>
              <w:t>Tepelná bilance místnosti v zimě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F323B1" w:rsidRPr="00F323B1" w:rsidTr="00F323B1">
        <w:trPr>
          <w:trHeight w:val="15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4"/>
                <w:szCs w:val="24"/>
                <w:u w:val="single"/>
                <w:lang w:eastAsia="cs-CZ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4"/>
                <w:szCs w:val="24"/>
                <w:u w:val="single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4"/>
                <w:szCs w:val="24"/>
                <w:u w:val="single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F323B1" w:rsidRPr="00F323B1" w:rsidTr="00F323B1">
        <w:trPr>
          <w:trHeight w:val="255"/>
        </w:trPr>
        <w:tc>
          <w:tcPr>
            <w:tcW w:w="966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  <w:r w:rsidRPr="00F323B1">
              <w:rPr>
                <w:rFonts w:eastAsia="Times New Roman" w:cs="Arial"/>
                <w:sz w:val="20"/>
                <w:szCs w:val="20"/>
                <w:lang w:eastAsia="cs-CZ"/>
              </w:rPr>
              <w:t xml:space="preserve">Tepelná produkce </w:t>
            </w:r>
            <w:r>
              <w:rPr>
                <w:rFonts w:eastAsia="Times New Roman" w:cs="Arial"/>
                <w:sz w:val="20"/>
                <w:szCs w:val="20"/>
                <w:lang w:eastAsia="cs-CZ"/>
              </w:rPr>
              <w:t>předávací stanice</w:t>
            </w:r>
            <w:r w:rsidRPr="00F323B1">
              <w:rPr>
                <w:rFonts w:eastAsia="Times New Roman" w:cs="Arial"/>
                <w:sz w:val="20"/>
                <w:szCs w:val="20"/>
                <w:lang w:eastAsia="cs-CZ"/>
              </w:rPr>
              <w:t xml:space="preserve"> a potrubních rozvodů asi 0,5% z instalovaného výkonu</w:t>
            </w:r>
          </w:p>
        </w:tc>
      </w:tr>
      <w:tr w:rsidR="00F323B1" w:rsidRPr="00F323B1" w:rsidTr="00F323B1">
        <w:trPr>
          <w:trHeight w:val="255"/>
        </w:trPr>
        <w:tc>
          <w:tcPr>
            <w:tcW w:w="966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F323B1" w:rsidRPr="00F323B1" w:rsidTr="00F323B1">
        <w:trPr>
          <w:trHeight w:val="15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F323B1" w:rsidRPr="00F323B1" w:rsidTr="00F323B1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proofErr w:type="spellStart"/>
            <w:r w:rsidRPr="00F323B1">
              <w:rPr>
                <w:rFonts w:eastAsia="Times New Roman" w:cs="Arial"/>
                <w:lang w:eastAsia="cs-CZ"/>
              </w:rPr>
              <w:lastRenderedPageBreak/>
              <w:t>Q</w:t>
            </w:r>
            <w:r w:rsidRPr="00F323B1">
              <w:rPr>
                <w:rFonts w:eastAsia="Times New Roman" w:cs="Arial"/>
                <w:vertAlign w:val="subscript"/>
                <w:lang w:eastAsia="cs-CZ"/>
              </w:rPr>
              <w:t>i</w:t>
            </w:r>
            <w:proofErr w:type="spellEnd"/>
            <w:r w:rsidRPr="00F323B1">
              <w:rPr>
                <w:rFonts w:eastAsia="Times New Roman" w:cs="Arial"/>
                <w:lang w:eastAsia="cs-CZ"/>
              </w:rPr>
              <w:t xml:space="preserve"> =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F323B1">
              <w:rPr>
                <w:rFonts w:eastAsia="Times New Roman" w:cs="Arial"/>
                <w:lang w:eastAsia="cs-CZ"/>
              </w:rPr>
              <w:t>p*</w:t>
            </w:r>
            <w:proofErr w:type="spellStart"/>
            <w:r w:rsidRPr="00F323B1">
              <w:rPr>
                <w:rFonts w:eastAsia="Times New Roman" w:cs="Arial"/>
                <w:lang w:eastAsia="cs-CZ"/>
              </w:rPr>
              <w:t>Q</w:t>
            </w:r>
            <w:r w:rsidRPr="00F323B1">
              <w:rPr>
                <w:rFonts w:eastAsia="Times New Roman" w:cs="Arial"/>
                <w:vertAlign w:val="subscript"/>
                <w:lang w:eastAsia="cs-CZ"/>
              </w:rPr>
              <w:t>z</w:t>
            </w:r>
            <w:proofErr w:type="spellEnd"/>
            <w:r w:rsidRPr="00F323B1">
              <w:rPr>
                <w:rFonts w:eastAsia="Times New Roman" w:cs="Arial"/>
                <w:lang w:eastAsia="cs-CZ"/>
              </w:rPr>
              <w:t xml:space="preserve"> = 0,0050*600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F323B1" w:rsidRPr="00F323B1" w:rsidTr="00F323B1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proofErr w:type="spellStart"/>
            <w:r w:rsidRPr="00F323B1">
              <w:rPr>
                <w:rFonts w:eastAsia="Times New Roman" w:cs="Arial"/>
                <w:lang w:eastAsia="cs-CZ"/>
              </w:rPr>
              <w:t>Q</w:t>
            </w:r>
            <w:r w:rsidRPr="00F323B1">
              <w:rPr>
                <w:rFonts w:eastAsia="Times New Roman" w:cs="Arial"/>
                <w:vertAlign w:val="subscript"/>
                <w:lang w:eastAsia="cs-CZ"/>
              </w:rPr>
              <w:t>i</w:t>
            </w:r>
            <w:proofErr w:type="spellEnd"/>
            <w:r w:rsidRPr="00F323B1">
              <w:rPr>
                <w:rFonts w:eastAsia="Times New Roman" w:cs="Arial"/>
                <w:lang w:eastAsia="cs-CZ"/>
              </w:rPr>
              <w:t xml:space="preserve"> =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jc w:val="center"/>
              <w:rPr>
                <w:rFonts w:eastAsia="Times New Roman" w:cs="Arial"/>
                <w:u w:val="single"/>
                <w:lang w:eastAsia="cs-CZ"/>
              </w:rPr>
            </w:pPr>
            <w:r w:rsidRPr="00F323B1">
              <w:rPr>
                <w:rFonts w:eastAsia="Times New Roman" w:cs="Arial"/>
                <w:u w:val="single"/>
                <w:lang w:eastAsia="cs-CZ"/>
              </w:rPr>
              <w:t>3000 W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F323B1" w:rsidRPr="00F323B1" w:rsidTr="00F323B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F323B1" w:rsidRPr="00F323B1" w:rsidTr="00F323B1">
        <w:trPr>
          <w:trHeight w:val="360"/>
        </w:trPr>
        <w:tc>
          <w:tcPr>
            <w:tcW w:w="3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F323B1">
              <w:rPr>
                <w:rFonts w:eastAsia="Times New Roman" w:cs="Arial"/>
                <w:lang w:eastAsia="cs-CZ"/>
              </w:rPr>
              <w:t>Tepelná ztráta prostupem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proofErr w:type="spellStart"/>
            <w:r w:rsidRPr="00F323B1">
              <w:rPr>
                <w:rFonts w:eastAsia="Times New Roman" w:cs="Arial"/>
                <w:lang w:eastAsia="cs-CZ"/>
              </w:rPr>
              <w:t>Q</w:t>
            </w:r>
            <w:r w:rsidRPr="00F323B1">
              <w:rPr>
                <w:rFonts w:eastAsia="Times New Roman" w:cs="Arial"/>
                <w:vertAlign w:val="subscript"/>
                <w:lang w:eastAsia="cs-CZ"/>
              </w:rPr>
              <w:t>ez</w:t>
            </w:r>
            <w:proofErr w:type="spellEnd"/>
            <w:r w:rsidRPr="00F323B1">
              <w:rPr>
                <w:rFonts w:eastAsia="Times New Roman" w:cs="Arial"/>
                <w:lang w:eastAsia="cs-CZ"/>
              </w:rPr>
              <w:t xml:space="preserve"> =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F323B1">
              <w:rPr>
                <w:rFonts w:eastAsia="Times New Roman" w:cs="Arial"/>
                <w:lang w:eastAsia="cs-CZ"/>
              </w:rPr>
              <w:t>1500 W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F323B1" w:rsidRPr="00F323B1" w:rsidTr="00F323B1">
        <w:trPr>
          <w:trHeight w:val="360"/>
        </w:trPr>
        <w:tc>
          <w:tcPr>
            <w:tcW w:w="3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F323B1">
              <w:rPr>
                <w:rFonts w:eastAsia="Times New Roman" w:cs="Arial"/>
                <w:lang w:eastAsia="cs-CZ"/>
              </w:rPr>
              <w:t>Výpočtová teplota vnitřní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F323B1">
              <w:rPr>
                <w:rFonts w:eastAsia="Times New Roman" w:cs="Arial"/>
                <w:lang w:eastAsia="cs-CZ"/>
              </w:rPr>
              <w:t>t</w:t>
            </w:r>
            <w:r w:rsidRPr="00F323B1">
              <w:rPr>
                <w:rFonts w:eastAsia="Times New Roman" w:cs="Arial"/>
                <w:vertAlign w:val="subscript"/>
                <w:lang w:eastAsia="cs-CZ"/>
              </w:rPr>
              <w:t>i</w:t>
            </w:r>
            <w:r w:rsidRPr="00F323B1">
              <w:rPr>
                <w:rFonts w:eastAsia="Times New Roman" w:cs="Arial"/>
                <w:lang w:eastAsia="cs-CZ"/>
              </w:rPr>
              <w:t xml:space="preserve"> =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F323B1">
              <w:rPr>
                <w:rFonts w:eastAsia="Times New Roman" w:cs="Arial"/>
                <w:lang w:eastAsia="cs-CZ"/>
              </w:rPr>
              <w:t>10 °C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</w:tr>
      <w:tr w:rsidR="00F323B1" w:rsidRPr="00F323B1" w:rsidTr="00F323B1">
        <w:trPr>
          <w:trHeight w:val="360"/>
        </w:trPr>
        <w:tc>
          <w:tcPr>
            <w:tcW w:w="33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F323B1">
              <w:rPr>
                <w:rFonts w:eastAsia="Times New Roman" w:cs="Arial"/>
                <w:lang w:eastAsia="cs-CZ"/>
              </w:rPr>
              <w:t>Výpočtová teplota vnější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F323B1">
              <w:rPr>
                <w:rFonts w:eastAsia="Times New Roman" w:cs="Arial"/>
                <w:lang w:eastAsia="cs-CZ"/>
              </w:rPr>
              <w:t>t</w:t>
            </w:r>
            <w:r w:rsidRPr="00F323B1">
              <w:rPr>
                <w:rFonts w:eastAsia="Times New Roman" w:cs="Arial"/>
                <w:vertAlign w:val="subscript"/>
                <w:lang w:eastAsia="cs-CZ"/>
              </w:rPr>
              <w:t>e</w:t>
            </w:r>
            <w:r w:rsidRPr="00F323B1">
              <w:rPr>
                <w:rFonts w:eastAsia="Times New Roman" w:cs="Arial"/>
                <w:lang w:eastAsia="cs-CZ"/>
              </w:rPr>
              <w:t xml:space="preserve"> =</w:t>
            </w:r>
          </w:p>
        </w:tc>
        <w:tc>
          <w:tcPr>
            <w:tcW w:w="1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F323B1">
              <w:rPr>
                <w:rFonts w:eastAsia="Times New Roman" w:cs="Arial"/>
                <w:lang w:eastAsia="cs-CZ"/>
              </w:rPr>
              <w:t>-12 °C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</w:pPr>
            <w:r w:rsidRPr="00F323B1">
              <w:rPr>
                <w:rFonts w:eastAsia="Times New Roman" w:cs="Arial"/>
                <w:i/>
                <w:iCs/>
                <w:sz w:val="20"/>
                <w:szCs w:val="20"/>
                <w:lang w:eastAsia="cs-CZ"/>
              </w:rPr>
              <w:t>(Brno)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</w:tr>
      <w:tr w:rsidR="00F323B1" w:rsidRPr="00F323B1" w:rsidTr="00F323B1">
        <w:trPr>
          <w:trHeight w:val="360"/>
        </w:trPr>
        <w:tc>
          <w:tcPr>
            <w:tcW w:w="42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F323B1">
              <w:rPr>
                <w:rFonts w:eastAsia="Times New Roman" w:cs="Arial"/>
                <w:lang w:eastAsia="cs-CZ"/>
              </w:rPr>
              <w:t>Měrná tepelná ztráta prostupem místnosti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F323B1">
              <w:rPr>
                <w:rFonts w:eastAsia="Times New Roman" w:cs="Arial"/>
                <w:lang w:eastAsia="cs-CZ"/>
              </w:rPr>
              <w:t>H</w:t>
            </w:r>
            <w:r w:rsidRPr="00F323B1">
              <w:rPr>
                <w:rFonts w:eastAsia="Times New Roman" w:cs="Arial"/>
                <w:vertAlign w:val="subscript"/>
                <w:lang w:eastAsia="cs-CZ"/>
              </w:rPr>
              <w:t>T</w:t>
            </w:r>
            <w:r w:rsidRPr="00F323B1">
              <w:rPr>
                <w:rFonts w:eastAsia="Times New Roman" w:cs="Arial"/>
                <w:lang w:eastAsia="cs-CZ"/>
              </w:rPr>
              <w:t xml:space="preserve"> =</w:t>
            </w:r>
          </w:p>
        </w:tc>
        <w:tc>
          <w:tcPr>
            <w:tcW w:w="2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F323B1">
              <w:rPr>
                <w:rFonts w:eastAsia="Times New Roman" w:cs="Arial"/>
                <w:lang w:eastAsia="cs-CZ"/>
              </w:rPr>
              <w:t>Q / t</w:t>
            </w:r>
            <w:r w:rsidRPr="00F323B1">
              <w:rPr>
                <w:rFonts w:eastAsia="Times New Roman" w:cs="Arial"/>
                <w:vertAlign w:val="subscript"/>
                <w:lang w:eastAsia="cs-CZ"/>
              </w:rPr>
              <w:t>i</w:t>
            </w:r>
            <w:r w:rsidRPr="00F323B1">
              <w:rPr>
                <w:rFonts w:eastAsia="Times New Roman" w:cs="Arial"/>
                <w:lang w:eastAsia="cs-CZ"/>
              </w:rPr>
              <w:t xml:space="preserve"> - t</w:t>
            </w:r>
            <w:r w:rsidRPr="00F323B1">
              <w:rPr>
                <w:rFonts w:eastAsia="Times New Roman" w:cs="Arial"/>
                <w:vertAlign w:val="subscript"/>
                <w:lang w:eastAsia="cs-CZ"/>
              </w:rPr>
              <w:t>e</w:t>
            </w:r>
            <w:r w:rsidRPr="00F323B1">
              <w:rPr>
                <w:rFonts w:eastAsia="Times New Roman" w:cs="Arial"/>
                <w:lang w:eastAsia="cs-CZ"/>
              </w:rPr>
              <w:t xml:space="preserve"> = 1500 / 10 - ( - </w:t>
            </w:r>
            <w:proofErr w:type="gramStart"/>
            <w:r w:rsidRPr="00F323B1">
              <w:rPr>
                <w:rFonts w:eastAsia="Times New Roman" w:cs="Arial"/>
                <w:lang w:eastAsia="cs-CZ"/>
              </w:rPr>
              <w:t>12 )</w:t>
            </w:r>
            <w:proofErr w:type="gramEnd"/>
          </w:p>
        </w:tc>
      </w:tr>
      <w:tr w:rsidR="00F323B1" w:rsidRPr="00F323B1" w:rsidTr="00F323B1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F323B1">
              <w:rPr>
                <w:rFonts w:eastAsia="Times New Roman" w:cs="Arial"/>
                <w:lang w:eastAsia="cs-CZ"/>
              </w:rPr>
              <w:t>H</w:t>
            </w:r>
            <w:r w:rsidRPr="00F323B1">
              <w:rPr>
                <w:rFonts w:eastAsia="Times New Roman" w:cs="Arial"/>
                <w:vertAlign w:val="subscript"/>
                <w:lang w:eastAsia="cs-CZ"/>
              </w:rPr>
              <w:t>T</w:t>
            </w:r>
            <w:r w:rsidRPr="00F323B1">
              <w:rPr>
                <w:rFonts w:eastAsia="Times New Roman" w:cs="Arial"/>
                <w:lang w:eastAsia="cs-CZ"/>
              </w:rPr>
              <w:t xml:space="preserve"> =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jc w:val="center"/>
              <w:rPr>
                <w:rFonts w:eastAsia="Times New Roman" w:cs="Arial"/>
                <w:u w:val="single"/>
                <w:lang w:eastAsia="cs-CZ"/>
              </w:rPr>
            </w:pPr>
            <w:r w:rsidRPr="00F323B1">
              <w:rPr>
                <w:rFonts w:eastAsia="Times New Roman" w:cs="Arial"/>
                <w:u w:val="single"/>
                <w:lang w:eastAsia="cs-CZ"/>
              </w:rPr>
              <w:t>68,2 W/K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</w:tr>
      <w:tr w:rsidR="00F323B1" w:rsidRPr="00F323B1" w:rsidTr="00F323B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</w:tr>
      <w:tr w:rsidR="00F323B1" w:rsidRPr="00F323B1" w:rsidTr="00F323B1">
        <w:trPr>
          <w:trHeight w:val="300"/>
        </w:trPr>
        <w:tc>
          <w:tcPr>
            <w:tcW w:w="7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u w:val="single"/>
                <w:lang w:eastAsia="cs-CZ"/>
              </w:rPr>
            </w:pPr>
            <w:r w:rsidRPr="00F323B1">
              <w:rPr>
                <w:rFonts w:eastAsia="Times New Roman" w:cs="Arial"/>
                <w:u w:val="single"/>
                <w:lang w:eastAsia="cs-CZ"/>
              </w:rPr>
              <w:t>Měrná tepelná ztráta kotelny větráním pro zimní průtok vzduchu pro větrání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F323B1" w:rsidRPr="00F323B1" w:rsidTr="00F323B1">
        <w:trPr>
          <w:trHeight w:val="15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F323B1" w:rsidRPr="00F323B1" w:rsidTr="00F323B1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F323B1">
              <w:rPr>
                <w:rFonts w:eastAsia="Times New Roman" w:cs="Arial"/>
                <w:lang w:eastAsia="cs-CZ"/>
              </w:rPr>
              <w:t>H</w:t>
            </w:r>
            <w:r w:rsidRPr="00F323B1">
              <w:rPr>
                <w:rFonts w:eastAsia="Times New Roman" w:cs="Arial"/>
                <w:vertAlign w:val="subscript"/>
                <w:lang w:eastAsia="cs-CZ"/>
              </w:rPr>
              <w:t>V</w:t>
            </w:r>
            <w:r w:rsidRPr="00F323B1">
              <w:rPr>
                <w:rFonts w:eastAsia="Times New Roman" w:cs="Arial"/>
                <w:lang w:eastAsia="cs-CZ"/>
              </w:rPr>
              <w:t xml:space="preserve"> =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F323B1">
              <w:rPr>
                <w:rFonts w:eastAsia="Times New Roman" w:cs="Arial"/>
                <w:lang w:eastAsia="cs-CZ"/>
              </w:rPr>
              <w:t>V*ρ*c = V * 1300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</w:tr>
      <w:tr w:rsidR="00F323B1" w:rsidRPr="00F323B1" w:rsidTr="00F323B1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r w:rsidRPr="00F323B1">
              <w:rPr>
                <w:rFonts w:eastAsia="Times New Roman" w:cs="Arial"/>
                <w:lang w:eastAsia="cs-CZ"/>
              </w:rPr>
              <w:t>H</w:t>
            </w:r>
            <w:r w:rsidRPr="00F323B1">
              <w:rPr>
                <w:rFonts w:eastAsia="Times New Roman" w:cs="Arial"/>
                <w:vertAlign w:val="subscript"/>
                <w:lang w:eastAsia="cs-CZ"/>
              </w:rPr>
              <w:t>V</w:t>
            </w:r>
            <w:r w:rsidRPr="00F323B1">
              <w:rPr>
                <w:rFonts w:eastAsia="Times New Roman" w:cs="Arial"/>
                <w:lang w:eastAsia="cs-CZ"/>
              </w:rPr>
              <w:t xml:space="preserve"> =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  <w:r w:rsidRPr="00F323B1">
              <w:rPr>
                <w:rFonts w:eastAsia="Times New Roman" w:cs="Arial"/>
                <w:lang w:eastAsia="cs-CZ"/>
              </w:rPr>
              <w:t>15,71 W/K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jc w:val="center"/>
              <w:rPr>
                <w:rFonts w:eastAsia="Times New Roman" w:cs="Arial"/>
                <w:lang w:eastAsia="cs-CZ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</w:tr>
      <w:tr w:rsidR="00F323B1" w:rsidRPr="00F323B1" w:rsidTr="00F323B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</w:tr>
      <w:tr w:rsidR="00F323B1" w:rsidRPr="00F323B1" w:rsidTr="00F323B1">
        <w:trPr>
          <w:trHeight w:val="300"/>
        </w:trPr>
        <w:tc>
          <w:tcPr>
            <w:tcW w:w="55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u w:val="single"/>
                <w:lang w:eastAsia="cs-CZ"/>
              </w:rPr>
            </w:pPr>
            <w:r w:rsidRPr="00F323B1">
              <w:rPr>
                <w:rFonts w:eastAsia="Times New Roman" w:cs="Arial"/>
                <w:u w:val="single"/>
                <w:lang w:eastAsia="cs-CZ"/>
              </w:rPr>
              <w:t xml:space="preserve">Teplota vzduchu v </w:t>
            </w:r>
            <w:proofErr w:type="spellStart"/>
            <w:r w:rsidRPr="00F323B1">
              <w:rPr>
                <w:rFonts w:eastAsia="Times New Roman" w:cs="Arial"/>
                <w:u w:val="single"/>
                <w:lang w:eastAsia="cs-CZ"/>
              </w:rPr>
              <w:t>tech.místn</w:t>
            </w:r>
            <w:proofErr w:type="spellEnd"/>
            <w:r w:rsidRPr="00F323B1">
              <w:rPr>
                <w:rFonts w:eastAsia="Times New Roman" w:cs="Arial"/>
                <w:u w:val="single"/>
                <w:lang w:eastAsia="cs-CZ"/>
              </w:rPr>
              <w:t>. za návrhových podmínek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F323B1" w:rsidRPr="00F323B1" w:rsidTr="00F323B1">
        <w:trPr>
          <w:trHeight w:val="15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F323B1" w:rsidRPr="00F323B1" w:rsidTr="00F323B1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proofErr w:type="spellStart"/>
            <w:proofErr w:type="gramStart"/>
            <w:r w:rsidRPr="00F323B1">
              <w:rPr>
                <w:rFonts w:eastAsia="Times New Roman" w:cs="Arial"/>
                <w:lang w:eastAsia="cs-CZ"/>
              </w:rPr>
              <w:t>t</w:t>
            </w:r>
            <w:r w:rsidRPr="00F323B1">
              <w:rPr>
                <w:rFonts w:eastAsia="Times New Roman" w:cs="Arial"/>
                <w:vertAlign w:val="subscript"/>
                <w:lang w:eastAsia="cs-CZ"/>
              </w:rPr>
              <w:t>i,z</w:t>
            </w:r>
            <w:proofErr w:type="spellEnd"/>
            <w:r w:rsidRPr="00F323B1">
              <w:rPr>
                <w:rFonts w:eastAsia="Times New Roman" w:cs="Arial"/>
                <w:lang w:eastAsia="cs-CZ"/>
              </w:rPr>
              <w:t xml:space="preserve"> =</w:t>
            </w:r>
            <w:proofErr w:type="gramEnd"/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proofErr w:type="spellStart"/>
            <w:r w:rsidRPr="00F323B1">
              <w:rPr>
                <w:rFonts w:eastAsia="Times New Roman" w:cs="Arial"/>
                <w:lang w:eastAsia="cs-CZ"/>
              </w:rPr>
              <w:t>t</w:t>
            </w:r>
            <w:r w:rsidRPr="00F323B1">
              <w:rPr>
                <w:rFonts w:eastAsia="Times New Roman" w:cs="Arial"/>
                <w:vertAlign w:val="subscript"/>
                <w:lang w:eastAsia="cs-CZ"/>
              </w:rPr>
              <w:t>e</w:t>
            </w:r>
            <w:proofErr w:type="spellEnd"/>
            <w:r w:rsidRPr="00F323B1">
              <w:rPr>
                <w:rFonts w:eastAsia="Times New Roman" w:cs="Arial"/>
                <w:lang w:eastAsia="cs-CZ"/>
              </w:rPr>
              <w:t xml:space="preserve"> + ( </w:t>
            </w:r>
            <w:proofErr w:type="spellStart"/>
            <w:r w:rsidRPr="00F323B1">
              <w:rPr>
                <w:rFonts w:eastAsia="Times New Roman" w:cs="Arial"/>
                <w:lang w:eastAsia="cs-CZ"/>
              </w:rPr>
              <w:t>Q</w:t>
            </w:r>
            <w:r w:rsidRPr="00F323B1">
              <w:rPr>
                <w:rFonts w:eastAsia="Times New Roman" w:cs="Arial"/>
                <w:vertAlign w:val="subscript"/>
                <w:lang w:eastAsia="cs-CZ"/>
              </w:rPr>
              <w:t>i</w:t>
            </w:r>
            <w:proofErr w:type="spellEnd"/>
            <w:r w:rsidRPr="00F323B1">
              <w:rPr>
                <w:rFonts w:eastAsia="Times New Roman" w:cs="Arial"/>
                <w:vertAlign w:val="subscript"/>
                <w:lang w:eastAsia="cs-CZ"/>
              </w:rPr>
              <w:t xml:space="preserve"> </w:t>
            </w:r>
            <w:r w:rsidRPr="00F323B1">
              <w:rPr>
                <w:rFonts w:eastAsia="Times New Roman" w:cs="Arial"/>
                <w:lang w:eastAsia="cs-CZ"/>
              </w:rPr>
              <w:t>/ (</w:t>
            </w:r>
            <w:proofErr w:type="spellStart"/>
            <w:proofErr w:type="gramStart"/>
            <w:r w:rsidRPr="00F323B1">
              <w:rPr>
                <w:rFonts w:eastAsia="Times New Roman" w:cs="Arial"/>
                <w:lang w:eastAsia="cs-CZ"/>
              </w:rPr>
              <w:t>H</w:t>
            </w:r>
            <w:r w:rsidRPr="00F323B1">
              <w:rPr>
                <w:rFonts w:eastAsia="Times New Roman" w:cs="Arial"/>
                <w:vertAlign w:val="subscript"/>
                <w:lang w:eastAsia="cs-CZ"/>
              </w:rPr>
              <w:t>v</w:t>
            </w:r>
            <w:r w:rsidRPr="00F323B1">
              <w:rPr>
                <w:rFonts w:eastAsia="Times New Roman" w:cs="Arial"/>
                <w:lang w:eastAsia="cs-CZ"/>
              </w:rPr>
              <w:t>+H</w:t>
            </w:r>
            <w:r w:rsidRPr="00F323B1">
              <w:rPr>
                <w:rFonts w:eastAsia="Times New Roman" w:cs="Arial"/>
                <w:vertAlign w:val="subscript"/>
                <w:lang w:eastAsia="cs-CZ"/>
              </w:rPr>
              <w:t>t</w:t>
            </w:r>
            <w:proofErr w:type="spellEnd"/>
            <w:r w:rsidRPr="00F323B1">
              <w:rPr>
                <w:rFonts w:eastAsia="Times New Roman" w:cs="Arial"/>
                <w:lang w:eastAsia="cs-CZ"/>
              </w:rPr>
              <w:t>) )</w:t>
            </w:r>
            <w:proofErr w:type="gramEnd"/>
            <w:r w:rsidRPr="00F323B1">
              <w:rPr>
                <w:rFonts w:eastAsia="Times New Roman" w:cs="Arial"/>
                <w:lang w:eastAsia="cs-CZ"/>
              </w:rPr>
              <w:t xml:space="preserve"> 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F323B1" w:rsidRPr="00F323B1" w:rsidTr="00F323B1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proofErr w:type="spellStart"/>
            <w:proofErr w:type="gramStart"/>
            <w:r w:rsidRPr="00F323B1">
              <w:rPr>
                <w:rFonts w:eastAsia="Times New Roman" w:cs="Arial"/>
                <w:lang w:eastAsia="cs-CZ"/>
              </w:rPr>
              <w:t>t</w:t>
            </w:r>
            <w:r w:rsidRPr="00F323B1">
              <w:rPr>
                <w:rFonts w:eastAsia="Times New Roman" w:cs="Arial"/>
                <w:vertAlign w:val="subscript"/>
                <w:lang w:eastAsia="cs-CZ"/>
              </w:rPr>
              <w:t>i,z</w:t>
            </w:r>
            <w:proofErr w:type="spellEnd"/>
            <w:r w:rsidRPr="00F323B1">
              <w:rPr>
                <w:rFonts w:eastAsia="Times New Roman" w:cs="Arial"/>
                <w:lang w:eastAsia="cs-CZ"/>
              </w:rPr>
              <w:t xml:space="preserve"> =</w:t>
            </w:r>
            <w:proofErr w:type="gramEnd"/>
          </w:p>
        </w:tc>
        <w:tc>
          <w:tcPr>
            <w:tcW w:w="45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  <w:r w:rsidRPr="00F323B1">
              <w:rPr>
                <w:rFonts w:eastAsia="Times New Roman" w:cs="Arial"/>
                <w:lang w:eastAsia="cs-CZ"/>
              </w:rPr>
              <w:t>-12 + ( 3000/ (</w:t>
            </w:r>
            <w:proofErr w:type="gramStart"/>
            <w:r w:rsidRPr="00F323B1">
              <w:rPr>
                <w:rFonts w:eastAsia="Times New Roman" w:cs="Arial"/>
                <w:lang w:eastAsia="cs-CZ"/>
              </w:rPr>
              <w:t>15,71+68,2) )</w:t>
            </w:r>
            <w:proofErr w:type="gramEnd"/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F323B1" w:rsidRPr="00F323B1" w:rsidTr="00F323B1">
        <w:trPr>
          <w:trHeight w:val="36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jc w:val="right"/>
              <w:rPr>
                <w:rFonts w:eastAsia="Times New Roman" w:cs="Arial"/>
                <w:lang w:eastAsia="cs-CZ"/>
              </w:rPr>
            </w:pPr>
            <w:proofErr w:type="spellStart"/>
            <w:proofErr w:type="gramStart"/>
            <w:r w:rsidRPr="00F323B1">
              <w:rPr>
                <w:rFonts w:eastAsia="Times New Roman" w:cs="Arial"/>
                <w:lang w:eastAsia="cs-CZ"/>
              </w:rPr>
              <w:t>t</w:t>
            </w:r>
            <w:r w:rsidRPr="00F323B1">
              <w:rPr>
                <w:rFonts w:eastAsia="Times New Roman" w:cs="Arial"/>
                <w:vertAlign w:val="subscript"/>
                <w:lang w:eastAsia="cs-CZ"/>
              </w:rPr>
              <w:t>i,z</w:t>
            </w:r>
            <w:proofErr w:type="spellEnd"/>
            <w:r w:rsidRPr="00F323B1">
              <w:rPr>
                <w:rFonts w:eastAsia="Times New Roman" w:cs="Arial"/>
                <w:lang w:eastAsia="cs-CZ"/>
              </w:rPr>
              <w:t xml:space="preserve"> =</w:t>
            </w:r>
            <w:proofErr w:type="gramEnd"/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jc w:val="center"/>
              <w:rPr>
                <w:rFonts w:eastAsia="Times New Roman" w:cs="Arial"/>
                <w:u w:val="single"/>
                <w:lang w:eastAsia="cs-CZ"/>
              </w:rPr>
            </w:pPr>
            <w:r w:rsidRPr="00F323B1">
              <w:rPr>
                <w:rFonts w:eastAsia="Times New Roman" w:cs="Arial"/>
                <w:u w:val="single"/>
                <w:lang w:eastAsia="cs-CZ"/>
              </w:rPr>
              <w:t>23,8 °C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F323B1" w:rsidRPr="00F323B1" w:rsidTr="00F323B1">
        <w:trPr>
          <w:trHeight w:val="25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323B1" w:rsidRPr="00F323B1" w:rsidRDefault="00F323B1" w:rsidP="00F323B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F323B1" w:rsidRPr="00F323B1" w:rsidTr="00F323B1">
        <w:trPr>
          <w:trHeight w:val="300"/>
        </w:trPr>
        <w:tc>
          <w:tcPr>
            <w:tcW w:w="7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b/>
                <w:bCs/>
                <w:lang w:eastAsia="cs-CZ"/>
              </w:rPr>
            </w:pPr>
            <w:r w:rsidRPr="00F323B1">
              <w:rPr>
                <w:rFonts w:eastAsia="Times New Roman" w:cs="Arial"/>
                <w:b/>
                <w:bCs/>
                <w:lang w:eastAsia="cs-CZ"/>
              </w:rPr>
              <w:t xml:space="preserve">Teplota v zimním období </w:t>
            </w:r>
            <w:r w:rsidRPr="00F323B1">
              <w:rPr>
                <w:rFonts w:eastAsia="Times New Roman" w:cs="Arial"/>
                <w:b/>
                <w:bCs/>
                <w:u w:val="single"/>
                <w:lang w:eastAsia="cs-CZ"/>
              </w:rPr>
              <w:t>splňuje požadavek</w:t>
            </w:r>
            <w:r w:rsidRPr="00F323B1">
              <w:rPr>
                <w:rFonts w:eastAsia="Times New Roman" w:cs="Arial"/>
                <w:b/>
                <w:bCs/>
                <w:lang w:eastAsia="cs-CZ"/>
              </w:rPr>
              <w:t xml:space="preserve"> na nejnižší teplotu, která je 7°C.</w:t>
            </w: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  <w:tr w:rsidR="00F323B1" w:rsidRPr="00F323B1" w:rsidTr="00F323B1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b/>
                <w:bCs/>
                <w:lang w:eastAsia="cs-CZ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jc w:val="right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323B1" w:rsidRPr="00F323B1" w:rsidRDefault="00F323B1" w:rsidP="00F323B1">
            <w:pPr>
              <w:spacing w:after="0" w:line="240" w:lineRule="auto"/>
              <w:jc w:val="center"/>
              <w:rPr>
                <w:rFonts w:eastAsia="Times New Roman" w:cs="Arial"/>
                <w:sz w:val="20"/>
                <w:szCs w:val="20"/>
                <w:lang w:eastAsia="cs-CZ"/>
              </w:rPr>
            </w:pPr>
          </w:p>
        </w:tc>
      </w:tr>
    </w:tbl>
    <w:p w:rsidR="00F323B1" w:rsidRPr="00F323B1" w:rsidRDefault="00F323B1" w:rsidP="00F323B1"/>
    <w:p w:rsidR="00617732" w:rsidRPr="000B6473" w:rsidRDefault="00617732" w:rsidP="00617732">
      <w:pPr>
        <w:pStyle w:val="Odstavecseseznamem"/>
        <w:keepNext/>
        <w:keepLines/>
        <w:numPr>
          <w:ilvl w:val="0"/>
          <w:numId w:val="14"/>
        </w:numPr>
        <w:spacing w:after="0"/>
        <w:contextualSpacing w:val="0"/>
        <w:jc w:val="both"/>
        <w:outlineLvl w:val="1"/>
        <w:rPr>
          <w:rFonts w:eastAsia="Times New Roman"/>
          <w:b/>
          <w:bCs/>
          <w:vanish/>
          <w:color w:val="FF0000"/>
          <w:sz w:val="24"/>
          <w:szCs w:val="26"/>
        </w:rPr>
      </w:pPr>
      <w:bookmarkStart w:id="234" w:name="_Toc378743677"/>
      <w:bookmarkStart w:id="235" w:name="_Toc378743714"/>
      <w:bookmarkStart w:id="236" w:name="_Toc378760194"/>
      <w:bookmarkStart w:id="237" w:name="_Toc382555957"/>
      <w:bookmarkStart w:id="238" w:name="_Toc382555994"/>
      <w:bookmarkStart w:id="239" w:name="_Toc384213302"/>
      <w:bookmarkStart w:id="240" w:name="_Toc384290498"/>
      <w:bookmarkStart w:id="241" w:name="_Toc384291658"/>
      <w:bookmarkStart w:id="242" w:name="_Toc384360559"/>
      <w:bookmarkStart w:id="243" w:name="_Toc386183710"/>
      <w:bookmarkStart w:id="244" w:name="_Toc386608127"/>
      <w:bookmarkStart w:id="245" w:name="_Toc402442539"/>
      <w:bookmarkStart w:id="246" w:name="_Toc419271454"/>
      <w:bookmarkStart w:id="247" w:name="_Toc419271942"/>
      <w:bookmarkStart w:id="248" w:name="_Toc419277356"/>
      <w:bookmarkStart w:id="249" w:name="_Toc419282705"/>
      <w:bookmarkStart w:id="250" w:name="_Toc419284380"/>
      <w:bookmarkStart w:id="251" w:name="_Toc419284465"/>
      <w:bookmarkStart w:id="252" w:name="_Toc419284502"/>
      <w:bookmarkStart w:id="253" w:name="_Toc422990834"/>
      <w:bookmarkStart w:id="254" w:name="_Toc422991042"/>
      <w:bookmarkStart w:id="255" w:name="_Toc422992554"/>
      <w:bookmarkStart w:id="256" w:name="_Toc423007316"/>
      <w:bookmarkStart w:id="257" w:name="_Toc423075509"/>
      <w:bookmarkStart w:id="258" w:name="_Toc423078220"/>
      <w:bookmarkStart w:id="259" w:name="_Toc423078273"/>
      <w:bookmarkStart w:id="260" w:name="_Toc423093120"/>
      <w:bookmarkStart w:id="261" w:name="_Toc423328945"/>
      <w:bookmarkStart w:id="262" w:name="_Toc423329524"/>
      <w:bookmarkStart w:id="263" w:name="_Toc423350909"/>
      <w:bookmarkStart w:id="264" w:name="_Toc423351740"/>
      <w:bookmarkStart w:id="265" w:name="_Toc423425216"/>
      <w:bookmarkStart w:id="266" w:name="_Toc425234412"/>
      <w:bookmarkStart w:id="267" w:name="_Toc427918250"/>
      <w:bookmarkStart w:id="268" w:name="_Toc427924883"/>
      <w:bookmarkStart w:id="269" w:name="_Toc427925029"/>
      <w:bookmarkStart w:id="270" w:name="_Toc427925630"/>
      <w:bookmarkStart w:id="271" w:name="_Toc427930966"/>
      <w:bookmarkStart w:id="272" w:name="_Toc427931002"/>
      <w:bookmarkStart w:id="273" w:name="_Toc427931449"/>
      <w:bookmarkStart w:id="274" w:name="_Toc428174381"/>
      <w:bookmarkStart w:id="275" w:name="_Toc428174865"/>
      <w:bookmarkStart w:id="276" w:name="_Toc428175858"/>
      <w:bookmarkStart w:id="277" w:name="_Toc428255832"/>
      <w:bookmarkStart w:id="278" w:name="_Toc434925019"/>
      <w:bookmarkStart w:id="279" w:name="_Toc442872493"/>
      <w:bookmarkStart w:id="280" w:name="_Toc445985808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</w:p>
    <w:p w:rsidR="00617732" w:rsidRPr="000B6473" w:rsidRDefault="00617732" w:rsidP="00617732">
      <w:pPr>
        <w:pStyle w:val="Odstavecseseznamem"/>
        <w:keepNext/>
        <w:keepLines/>
        <w:numPr>
          <w:ilvl w:val="0"/>
          <w:numId w:val="14"/>
        </w:numPr>
        <w:spacing w:after="0"/>
        <w:contextualSpacing w:val="0"/>
        <w:jc w:val="both"/>
        <w:outlineLvl w:val="1"/>
        <w:rPr>
          <w:rFonts w:eastAsia="Times New Roman"/>
          <w:b/>
          <w:bCs/>
          <w:vanish/>
          <w:color w:val="FF0000"/>
          <w:sz w:val="24"/>
          <w:szCs w:val="26"/>
        </w:rPr>
      </w:pPr>
      <w:bookmarkStart w:id="281" w:name="_Toc378743678"/>
      <w:bookmarkStart w:id="282" w:name="_Toc378743715"/>
      <w:bookmarkStart w:id="283" w:name="_Toc378760195"/>
      <w:bookmarkStart w:id="284" w:name="_Toc382555958"/>
      <w:bookmarkStart w:id="285" w:name="_Toc382555995"/>
      <w:bookmarkStart w:id="286" w:name="_Toc384213303"/>
      <w:bookmarkStart w:id="287" w:name="_Toc384290499"/>
      <w:bookmarkStart w:id="288" w:name="_Toc384291659"/>
      <w:bookmarkStart w:id="289" w:name="_Toc384360560"/>
      <w:bookmarkStart w:id="290" w:name="_Toc386183711"/>
      <w:bookmarkStart w:id="291" w:name="_Toc386608128"/>
      <w:bookmarkStart w:id="292" w:name="_Toc402442540"/>
      <w:bookmarkStart w:id="293" w:name="_Toc419271455"/>
      <w:bookmarkStart w:id="294" w:name="_Toc419271943"/>
      <w:bookmarkStart w:id="295" w:name="_Toc419277357"/>
      <w:bookmarkStart w:id="296" w:name="_Toc419282706"/>
      <w:bookmarkStart w:id="297" w:name="_Toc419284381"/>
      <w:bookmarkStart w:id="298" w:name="_Toc419284466"/>
      <w:bookmarkStart w:id="299" w:name="_Toc419284503"/>
      <w:bookmarkStart w:id="300" w:name="_Toc422990835"/>
      <w:bookmarkStart w:id="301" w:name="_Toc422991043"/>
      <w:bookmarkStart w:id="302" w:name="_Toc422992555"/>
      <w:bookmarkStart w:id="303" w:name="_Toc423007317"/>
      <w:bookmarkStart w:id="304" w:name="_Toc423075510"/>
      <w:bookmarkStart w:id="305" w:name="_Toc423078221"/>
      <w:bookmarkStart w:id="306" w:name="_Toc423078274"/>
      <w:bookmarkStart w:id="307" w:name="_Toc423093121"/>
      <w:bookmarkStart w:id="308" w:name="_Toc423328946"/>
      <w:bookmarkStart w:id="309" w:name="_Toc423329525"/>
      <w:bookmarkStart w:id="310" w:name="_Toc423350910"/>
      <w:bookmarkStart w:id="311" w:name="_Toc423351741"/>
      <w:bookmarkStart w:id="312" w:name="_Toc423425217"/>
      <w:bookmarkStart w:id="313" w:name="_Toc425234413"/>
      <w:bookmarkStart w:id="314" w:name="_Toc427918251"/>
      <w:bookmarkStart w:id="315" w:name="_Toc427924884"/>
      <w:bookmarkStart w:id="316" w:name="_Toc427925030"/>
      <w:bookmarkStart w:id="317" w:name="_Toc427925631"/>
      <w:bookmarkStart w:id="318" w:name="_Toc427930967"/>
      <w:bookmarkStart w:id="319" w:name="_Toc427931003"/>
      <w:bookmarkStart w:id="320" w:name="_Toc427931450"/>
      <w:bookmarkStart w:id="321" w:name="_Toc428174382"/>
      <w:bookmarkStart w:id="322" w:name="_Toc428174866"/>
      <w:bookmarkStart w:id="323" w:name="_Toc428175859"/>
      <w:bookmarkStart w:id="324" w:name="_Toc428255833"/>
      <w:bookmarkStart w:id="325" w:name="_Toc434925020"/>
      <w:bookmarkStart w:id="326" w:name="_Toc442872494"/>
      <w:bookmarkStart w:id="327" w:name="_Toc445985809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617732" w:rsidRPr="000B6473" w:rsidRDefault="00617732" w:rsidP="00617732">
      <w:pPr>
        <w:pStyle w:val="Odstavecseseznamem"/>
        <w:keepNext/>
        <w:keepLines/>
        <w:numPr>
          <w:ilvl w:val="1"/>
          <w:numId w:val="14"/>
        </w:numPr>
        <w:spacing w:after="0"/>
        <w:contextualSpacing w:val="0"/>
        <w:jc w:val="both"/>
        <w:outlineLvl w:val="1"/>
        <w:rPr>
          <w:rFonts w:eastAsia="Times New Roman"/>
          <w:b/>
          <w:bCs/>
          <w:vanish/>
          <w:color w:val="FF0000"/>
          <w:sz w:val="24"/>
          <w:szCs w:val="26"/>
        </w:rPr>
      </w:pPr>
      <w:bookmarkStart w:id="328" w:name="_Toc378743679"/>
      <w:bookmarkStart w:id="329" w:name="_Toc378743716"/>
      <w:bookmarkStart w:id="330" w:name="_Toc378760196"/>
      <w:bookmarkStart w:id="331" w:name="_Toc382555959"/>
      <w:bookmarkStart w:id="332" w:name="_Toc382555996"/>
      <w:bookmarkStart w:id="333" w:name="_Toc384213304"/>
      <w:bookmarkStart w:id="334" w:name="_Toc384290500"/>
      <w:bookmarkStart w:id="335" w:name="_Toc384291660"/>
      <w:bookmarkStart w:id="336" w:name="_Toc384360561"/>
      <w:bookmarkStart w:id="337" w:name="_Toc386183712"/>
      <w:bookmarkStart w:id="338" w:name="_Toc386608129"/>
      <w:bookmarkStart w:id="339" w:name="_Toc402442541"/>
      <w:bookmarkStart w:id="340" w:name="_Toc419271456"/>
      <w:bookmarkStart w:id="341" w:name="_Toc419271944"/>
      <w:bookmarkStart w:id="342" w:name="_Toc419277358"/>
      <w:bookmarkStart w:id="343" w:name="_Toc419282707"/>
      <w:bookmarkStart w:id="344" w:name="_Toc419284382"/>
      <w:bookmarkStart w:id="345" w:name="_Toc419284467"/>
      <w:bookmarkStart w:id="346" w:name="_Toc419284504"/>
      <w:bookmarkStart w:id="347" w:name="_Toc422990836"/>
      <w:bookmarkStart w:id="348" w:name="_Toc422991044"/>
      <w:bookmarkStart w:id="349" w:name="_Toc422992556"/>
      <w:bookmarkStart w:id="350" w:name="_Toc423007318"/>
      <w:bookmarkStart w:id="351" w:name="_Toc423075511"/>
      <w:bookmarkStart w:id="352" w:name="_Toc423078222"/>
      <w:bookmarkStart w:id="353" w:name="_Toc423078275"/>
      <w:bookmarkStart w:id="354" w:name="_Toc423093122"/>
      <w:bookmarkStart w:id="355" w:name="_Toc423328947"/>
      <w:bookmarkStart w:id="356" w:name="_Toc423329526"/>
      <w:bookmarkStart w:id="357" w:name="_Toc423350911"/>
      <w:bookmarkStart w:id="358" w:name="_Toc423351742"/>
      <w:bookmarkStart w:id="359" w:name="_Toc423425218"/>
      <w:bookmarkStart w:id="360" w:name="_Toc425234414"/>
      <w:bookmarkStart w:id="361" w:name="_Toc427918252"/>
      <w:bookmarkStart w:id="362" w:name="_Toc427924885"/>
      <w:bookmarkStart w:id="363" w:name="_Toc427925031"/>
      <w:bookmarkStart w:id="364" w:name="_Toc427925632"/>
      <w:bookmarkStart w:id="365" w:name="_Toc427930968"/>
      <w:bookmarkStart w:id="366" w:name="_Toc427931004"/>
      <w:bookmarkStart w:id="367" w:name="_Toc427931451"/>
      <w:bookmarkStart w:id="368" w:name="_Toc428174383"/>
      <w:bookmarkStart w:id="369" w:name="_Toc428174867"/>
      <w:bookmarkStart w:id="370" w:name="_Toc428175860"/>
      <w:bookmarkStart w:id="371" w:name="_Toc428255834"/>
      <w:bookmarkStart w:id="372" w:name="_Toc434925021"/>
      <w:bookmarkStart w:id="373" w:name="_Toc442872495"/>
      <w:bookmarkStart w:id="374" w:name="_Toc445985810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</w:p>
    <w:p w:rsidR="00617732" w:rsidRPr="000B6473" w:rsidRDefault="00617732" w:rsidP="00617732">
      <w:pPr>
        <w:pStyle w:val="Nadpis2"/>
        <w:numPr>
          <w:ilvl w:val="1"/>
          <w:numId w:val="14"/>
        </w:numPr>
        <w:spacing w:before="0"/>
        <w:jc w:val="both"/>
        <w:rPr>
          <w:rFonts w:ascii="Calibri" w:hAnsi="Calibri"/>
          <w:color w:val="auto"/>
          <w:sz w:val="24"/>
        </w:rPr>
      </w:pPr>
      <w:bookmarkStart w:id="375" w:name="_Toc419284505"/>
      <w:bookmarkStart w:id="376" w:name="_Toc445985811"/>
      <w:r w:rsidRPr="000B6473">
        <w:rPr>
          <w:rFonts w:ascii="Calibri" w:hAnsi="Calibri"/>
          <w:color w:val="auto"/>
          <w:sz w:val="24"/>
        </w:rPr>
        <w:t>OTOPNÝ SYSTÉM S TĚLESY</w:t>
      </w:r>
      <w:bookmarkEnd w:id="375"/>
      <w:bookmarkEnd w:id="376"/>
    </w:p>
    <w:p w:rsidR="00617732" w:rsidRPr="001D2977" w:rsidRDefault="00F323B1" w:rsidP="00617732">
      <w:pPr>
        <w:rPr>
          <w:sz w:val="24"/>
          <w:szCs w:val="24"/>
        </w:rPr>
      </w:pPr>
      <w:r>
        <w:rPr>
          <w:sz w:val="24"/>
          <w:szCs w:val="24"/>
        </w:rPr>
        <w:t>Zůstává ponechán beze změny. Nové potrubní rozvody se napojí na stávající rozvody dle výkresové dokumentace.</w:t>
      </w:r>
    </w:p>
    <w:p w:rsidR="00617732" w:rsidRPr="000B6473" w:rsidRDefault="00617732" w:rsidP="00617732">
      <w:pPr>
        <w:pStyle w:val="Nadpis2"/>
        <w:numPr>
          <w:ilvl w:val="1"/>
          <w:numId w:val="14"/>
        </w:numPr>
        <w:spacing w:before="0"/>
        <w:jc w:val="both"/>
        <w:rPr>
          <w:rFonts w:ascii="Calibri" w:hAnsi="Calibri"/>
          <w:color w:val="auto"/>
          <w:sz w:val="24"/>
        </w:rPr>
      </w:pPr>
      <w:bookmarkStart w:id="377" w:name="_Toc364076626"/>
      <w:bookmarkStart w:id="378" w:name="_Toc419284506"/>
      <w:bookmarkStart w:id="379" w:name="_Toc445985812"/>
      <w:r w:rsidRPr="000B6473">
        <w:rPr>
          <w:rFonts w:ascii="Calibri" w:hAnsi="Calibri"/>
          <w:color w:val="auto"/>
          <w:sz w:val="24"/>
        </w:rPr>
        <w:t>DEMONTÁŽE</w:t>
      </w:r>
      <w:bookmarkEnd w:id="377"/>
      <w:bookmarkEnd w:id="378"/>
      <w:bookmarkEnd w:id="379"/>
    </w:p>
    <w:p w:rsidR="000B6473" w:rsidRDefault="00F323B1" w:rsidP="00BD2F72">
      <w:pPr>
        <w:spacing w:after="0"/>
        <w:rPr>
          <w:sz w:val="24"/>
          <w:szCs w:val="24"/>
        </w:rPr>
      </w:pPr>
      <w:r>
        <w:rPr>
          <w:sz w:val="24"/>
          <w:szCs w:val="24"/>
        </w:rPr>
        <w:t>Demontáže budou zahrnovat následující zařízení:</w:t>
      </w:r>
    </w:p>
    <w:p w:rsidR="00F323B1" w:rsidRDefault="00F323B1" w:rsidP="00F323B1">
      <w:pPr>
        <w:pStyle w:val="Odstavecseseznamem"/>
        <w:numPr>
          <w:ilvl w:val="0"/>
          <w:numId w:val="18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demontáž kondenzátního hospodářství včetně příslušenství</w:t>
      </w:r>
      <w:r w:rsidR="00650E11">
        <w:rPr>
          <w:sz w:val="24"/>
          <w:szCs w:val="24"/>
        </w:rPr>
        <w:t xml:space="preserve"> (parní rozdělovač, kalník, potrubí, atd..)</w:t>
      </w:r>
    </w:p>
    <w:p w:rsidR="00F323B1" w:rsidRDefault="00F323B1" w:rsidP="00F323B1">
      <w:pPr>
        <w:pStyle w:val="Odstavecseseznamem"/>
        <w:numPr>
          <w:ilvl w:val="0"/>
          <w:numId w:val="18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demontáž stávajících výměníků tepla</w:t>
      </w:r>
    </w:p>
    <w:p w:rsidR="00F323B1" w:rsidRDefault="00F323B1" w:rsidP="00F323B1">
      <w:pPr>
        <w:pStyle w:val="Odstavecseseznamem"/>
        <w:numPr>
          <w:ilvl w:val="0"/>
          <w:numId w:val="18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veškerých rozvodů ve stanici, kromě větve pro Kudelovu 6</w:t>
      </w:r>
    </w:p>
    <w:p w:rsidR="00F323B1" w:rsidRDefault="00F323B1" w:rsidP="00F323B1">
      <w:pPr>
        <w:pStyle w:val="Odstavecseseznamem"/>
        <w:numPr>
          <w:ilvl w:val="0"/>
          <w:numId w:val="18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potrubní rozdělovač</w:t>
      </w:r>
      <w:r w:rsidR="00650E11">
        <w:rPr>
          <w:sz w:val="24"/>
          <w:szCs w:val="24"/>
        </w:rPr>
        <w:t xml:space="preserve"> a sběrač systému ÚT</w:t>
      </w:r>
    </w:p>
    <w:p w:rsidR="00F323B1" w:rsidRPr="00F323B1" w:rsidRDefault="00F323B1" w:rsidP="00F323B1">
      <w:pPr>
        <w:pStyle w:val="Odstavecseseznamem"/>
        <w:numPr>
          <w:ilvl w:val="0"/>
          <w:numId w:val="18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bude demontováno veškeré parní potrubí, které vede prostorami školy, tak i potrubí na fasádě objektu, které z důvodu nízké výšky je taženo po venkovní fasádě</w:t>
      </w:r>
    </w:p>
    <w:p w:rsidR="00BD2F72" w:rsidRPr="00BD2F72" w:rsidRDefault="00BD2F72" w:rsidP="00BD2F72">
      <w:pPr>
        <w:spacing w:after="0"/>
        <w:rPr>
          <w:sz w:val="24"/>
          <w:szCs w:val="24"/>
        </w:rPr>
      </w:pPr>
    </w:p>
    <w:p w:rsidR="00617732" w:rsidRPr="000B6473" w:rsidRDefault="00617732" w:rsidP="00617732">
      <w:pPr>
        <w:pStyle w:val="Nadpis1"/>
        <w:keepLines w:val="0"/>
        <w:numPr>
          <w:ilvl w:val="0"/>
          <w:numId w:val="1"/>
        </w:numPr>
        <w:spacing w:before="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380" w:name="_Toc364076627"/>
      <w:bookmarkStart w:id="381" w:name="_Toc419284507"/>
      <w:bookmarkStart w:id="382" w:name="_Toc445985813"/>
      <w:r w:rsidRPr="000B6473">
        <w:rPr>
          <w:rFonts w:ascii="Calibri" w:hAnsi="Calibri"/>
          <w:color w:val="auto"/>
          <w:szCs w:val="26"/>
        </w:rPr>
        <w:lastRenderedPageBreak/>
        <w:t>POTRUBÍ</w:t>
      </w:r>
      <w:bookmarkEnd w:id="380"/>
      <w:bookmarkEnd w:id="381"/>
      <w:bookmarkEnd w:id="382"/>
    </w:p>
    <w:p w:rsidR="00617732" w:rsidRPr="00962ADE" w:rsidRDefault="00617732" w:rsidP="00216A78">
      <w:pPr>
        <w:jc w:val="both"/>
        <w:rPr>
          <w:rFonts w:eastAsia="Times New Roman"/>
          <w:color w:val="FF0000"/>
          <w:sz w:val="24"/>
          <w:szCs w:val="26"/>
          <w:lang w:eastAsia="cs-CZ"/>
        </w:rPr>
      </w:pPr>
      <w:r w:rsidRPr="001D0DC0">
        <w:rPr>
          <w:sz w:val="24"/>
          <w:szCs w:val="24"/>
        </w:rPr>
        <w:t>Potrubí rozvodu primární a sekundární topné vody bude z trubek ocelových hladkých bezešvých (případně závitových), spojovaných svařováním, materiál P235GH TC1 dle ČSN EN 10220. Potrubí v DPS musí být opatřeno orientačními štítky s vyznačením směru toku a druhu proudícího média.</w:t>
      </w:r>
      <w:r>
        <w:rPr>
          <w:sz w:val="24"/>
          <w:szCs w:val="24"/>
        </w:rPr>
        <w:t xml:space="preserve"> </w:t>
      </w:r>
      <w:r w:rsidRPr="001D0DC0">
        <w:rPr>
          <w:sz w:val="24"/>
          <w:szCs w:val="24"/>
        </w:rPr>
        <w:t xml:space="preserve">Trubní rozvody horkovodu budou na nejvyšším místě opatřeny odvzdušněním a v nejnižším místě vypouštěcím kohoutem. Primární potrubí bude odvzdušňováno pomocí odvzdušňovacích nádob a kulovým kohoutem. </w:t>
      </w:r>
    </w:p>
    <w:p w:rsidR="00617732" w:rsidRPr="00962ADE" w:rsidRDefault="00617732" w:rsidP="00617732">
      <w:pPr>
        <w:pStyle w:val="Odstavecseseznamem"/>
        <w:keepNext/>
        <w:numPr>
          <w:ilvl w:val="0"/>
          <w:numId w:val="12"/>
        </w:numPr>
        <w:spacing w:after="0" w:line="240" w:lineRule="auto"/>
        <w:contextualSpacing w:val="0"/>
        <w:jc w:val="both"/>
        <w:outlineLvl w:val="0"/>
        <w:rPr>
          <w:rFonts w:eastAsia="Times New Roman"/>
          <w:b/>
          <w:bCs/>
          <w:vanish/>
          <w:color w:val="FF0000"/>
          <w:sz w:val="28"/>
          <w:szCs w:val="26"/>
        </w:rPr>
      </w:pPr>
      <w:bookmarkStart w:id="383" w:name="_Toc378660253"/>
      <w:bookmarkStart w:id="384" w:name="_Toc378660286"/>
      <w:bookmarkStart w:id="385" w:name="_Toc378743683"/>
      <w:bookmarkStart w:id="386" w:name="_Toc378743720"/>
      <w:bookmarkStart w:id="387" w:name="_Toc378760200"/>
      <w:bookmarkStart w:id="388" w:name="_Toc382555963"/>
      <w:bookmarkStart w:id="389" w:name="_Toc382556000"/>
      <w:bookmarkStart w:id="390" w:name="_Toc384213308"/>
      <w:bookmarkStart w:id="391" w:name="_Toc384290504"/>
      <w:bookmarkStart w:id="392" w:name="_Toc384291664"/>
      <w:bookmarkStart w:id="393" w:name="_Toc384360565"/>
      <w:bookmarkStart w:id="394" w:name="_Toc386183716"/>
      <w:bookmarkStart w:id="395" w:name="_Toc386608133"/>
      <w:bookmarkStart w:id="396" w:name="_Toc402442545"/>
      <w:bookmarkStart w:id="397" w:name="_Toc419271460"/>
      <w:bookmarkStart w:id="398" w:name="_Toc419271948"/>
      <w:bookmarkStart w:id="399" w:name="_Toc419277362"/>
      <w:bookmarkStart w:id="400" w:name="_Toc419282711"/>
      <w:bookmarkStart w:id="401" w:name="_Toc419284386"/>
      <w:bookmarkStart w:id="402" w:name="_Toc419284471"/>
      <w:bookmarkStart w:id="403" w:name="_Toc419284508"/>
      <w:bookmarkStart w:id="404" w:name="_Toc422990840"/>
      <w:bookmarkStart w:id="405" w:name="_Toc422991048"/>
      <w:bookmarkStart w:id="406" w:name="_Toc422992560"/>
      <w:bookmarkStart w:id="407" w:name="_Toc423007322"/>
      <w:bookmarkStart w:id="408" w:name="_Toc423075515"/>
      <w:bookmarkStart w:id="409" w:name="_Toc423078226"/>
      <w:bookmarkStart w:id="410" w:name="_Toc423078279"/>
      <w:bookmarkStart w:id="411" w:name="_Toc423093126"/>
      <w:bookmarkStart w:id="412" w:name="_Toc423328951"/>
      <w:bookmarkStart w:id="413" w:name="_Toc423329530"/>
      <w:bookmarkStart w:id="414" w:name="_Toc423350915"/>
      <w:bookmarkStart w:id="415" w:name="_Toc423351746"/>
      <w:bookmarkStart w:id="416" w:name="_Toc423425222"/>
      <w:bookmarkStart w:id="417" w:name="_Toc425234418"/>
      <w:bookmarkStart w:id="418" w:name="_Toc427918256"/>
      <w:bookmarkStart w:id="419" w:name="_Toc427924889"/>
      <w:bookmarkStart w:id="420" w:name="_Toc427925035"/>
      <w:bookmarkStart w:id="421" w:name="_Toc427925636"/>
      <w:bookmarkStart w:id="422" w:name="_Toc427930972"/>
      <w:bookmarkStart w:id="423" w:name="_Toc427931008"/>
      <w:bookmarkStart w:id="424" w:name="_Toc427931455"/>
      <w:bookmarkStart w:id="425" w:name="_Toc428174387"/>
      <w:bookmarkStart w:id="426" w:name="_Toc428174871"/>
      <w:bookmarkStart w:id="427" w:name="_Toc428175864"/>
      <w:bookmarkStart w:id="428" w:name="_Toc428255838"/>
      <w:bookmarkStart w:id="429" w:name="_Toc434925025"/>
      <w:bookmarkStart w:id="430" w:name="_Toc442872499"/>
      <w:bookmarkStart w:id="431" w:name="_Toc445985814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</w:p>
    <w:p w:rsidR="00617732" w:rsidRPr="00962ADE" w:rsidRDefault="00617732" w:rsidP="00617732">
      <w:pPr>
        <w:pStyle w:val="Odstavecseseznamem"/>
        <w:keepNext/>
        <w:numPr>
          <w:ilvl w:val="0"/>
          <w:numId w:val="12"/>
        </w:numPr>
        <w:spacing w:after="0" w:line="240" w:lineRule="auto"/>
        <w:contextualSpacing w:val="0"/>
        <w:jc w:val="both"/>
        <w:outlineLvl w:val="0"/>
        <w:rPr>
          <w:rFonts w:eastAsia="Times New Roman"/>
          <w:b/>
          <w:bCs/>
          <w:vanish/>
          <w:color w:val="FF0000"/>
          <w:sz w:val="28"/>
          <w:szCs w:val="26"/>
        </w:rPr>
      </w:pPr>
      <w:bookmarkStart w:id="432" w:name="_Toc378660254"/>
      <w:bookmarkStart w:id="433" w:name="_Toc378660287"/>
      <w:bookmarkStart w:id="434" w:name="_Toc378743684"/>
      <w:bookmarkStart w:id="435" w:name="_Toc378743721"/>
      <w:bookmarkStart w:id="436" w:name="_Toc378760201"/>
      <w:bookmarkStart w:id="437" w:name="_Toc382555964"/>
      <w:bookmarkStart w:id="438" w:name="_Toc382556001"/>
      <w:bookmarkStart w:id="439" w:name="_Toc384213309"/>
      <w:bookmarkStart w:id="440" w:name="_Toc384290505"/>
      <w:bookmarkStart w:id="441" w:name="_Toc384291665"/>
      <w:bookmarkStart w:id="442" w:name="_Toc384360566"/>
      <w:bookmarkStart w:id="443" w:name="_Toc386183717"/>
      <w:bookmarkStart w:id="444" w:name="_Toc386608134"/>
      <w:bookmarkStart w:id="445" w:name="_Toc402442546"/>
      <w:bookmarkStart w:id="446" w:name="_Toc419271461"/>
      <w:bookmarkStart w:id="447" w:name="_Toc419271949"/>
      <w:bookmarkStart w:id="448" w:name="_Toc419277363"/>
      <w:bookmarkStart w:id="449" w:name="_Toc419282712"/>
      <w:bookmarkStart w:id="450" w:name="_Toc419284387"/>
      <w:bookmarkStart w:id="451" w:name="_Toc419284472"/>
      <w:bookmarkStart w:id="452" w:name="_Toc419284509"/>
      <w:bookmarkStart w:id="453" w:name="_Toc422990841"/>
      <w:bookmarkStart w:id="454" w:name="_Toc422991049"/>
      <w:bookmarkStart w:id="455" w:name="_Toc422992561"/>
      <w:bookmarkStart w:id="456" w:name="_Toc423007323"/>
      <w:bookmarkStart w:id="457" w:name="_Toc423075516"/>
      <w:bookmarkStart w:id="458" w:name="_Toc423078227"/>
      <w:bookmarkStart w:id="459" w:name="_Toc423078280"/>
      <w:bookmarkStart w:id="460" w:name="_Toc423093127"/>
      <w:bookmarkStart w:id="461" w:name="_Toc423328952"/>
      <w:bookmarkStart w:id="462" w:name="_Toc423329531"/>
      <w:bookmarkStart w:id="463" w:name="_Toc423350916"/>
      <w:bookmarkStart w:id="464" w:name="_Toc423351747"/>
      <w:bookmarkStart w:id="465" w:name="_Toc423425223"/>
      <w:bookmarkStart w:id="466" w:name="_Toc425234419"/>
      <w:bookmarkStart w:id="467" w:name="_Toc427918257"/>
      <w:bookmarkStart w:id="468" w:name="_Toc427924890"/>
      <w:bookmarkStart w:id="469" w:name="_Toc427925036"/>
      <w:bookmarkStart w:id="470" w:name="_Toc427925637"/>
      <w:bookmarkStart w:id="471" w:name="_Toc427930973"/>
      <w:bookmarkStart w:id="472" w:name="_Toc427931009"/>
      <w:bookmarkStart w:id="473" w:name="_Toc427931456"/>
      <w:bookmarkStart w:id="474" w:name="_Toc428174388"/>
      <w:bookmarkStart w:id="475" w:name="_Toc428174872"/>
      <w:bookmarkStart w:id="476" w:name="_Toc428175865"/>
      <w:bookmarkStart w:id="477" w:name="_Toc428255839"/>
      <w:bookmarkStart w:id="478" w:name="_Toc434925026"/>
      <w:bookmarkStart w:id="479" w:name="_Toc442872500"/>
      <w:bookmarkStart w:id="480" w:name="_Toc445985815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  <w:bookmarkEnd w:id="480"/>
    </w:p>
    <w:p w:rsidR="00617732" w:rsidRPr="00962ADE" w:rsidRDefault="00617732" w:rsidP="00617732">
      <w:pPr>
        <w:pStyle w:val="Odstavecseseznamem"/>
        <w:keepNext/>
        <w:numPr>
          <w:ilvl w:val="0"/>
          <w:numId w:val="12"/>
        </w:numPr>
        <w:spacing w:after="0" w:line="240" w:lineRule="auto"/>
        <w:contextualSpacing w:val="0"/>
        <w:jc w:val="both"/>
        <w:outlineLvl w:val="0"/>
        <w:rPr>
          <w:rFonts w:eastAsia="Times New Roman"/>
          <w:b/>
          <w:bCs/>
          <w:vanish/>
          <w:color w:val="FF0000"/>
          <w:sz w:val="28"/>
          <w:szCs w:val="26"/>
        </w:rPr>
      </w:pPr>
      <w:bookmarkStart w:id="481" w:name="_Toc378660255"/>
      <w:bookmarkStart w:id="482" w:name="_Toc378660288"/>
      <w:bookmarkStart w:id="483" w:name="_Toc378743685"/>
      <w:bookmarkStart w:id="484" w:name="_Toc378743722"/>
      <w:bookmarkStart w:id="485" w:name="_Toc378760202"/>
      <w:bookmarkStart w:id="486" w:name="_Toc382555965"/>
      <w:bookmarkStart w:id="487" w:name="_Toc382556002"/>
      <w:bookmarkStart w:id="488" w:name="_Toc384213310"/>
      <w:bookmarkStart w:id="489" w:name="_Toc384290506"/>
      <w:bookmarkStart w:id="490" w:name="_Toc384291666"/>
      <w:bookmarkStart w:id="491" w:name="_Toc384360567"/>
      <w:bookmarkStart w:id="492" w:name="_Toc386183718"/>
      <w:bookmarkStart w:id="493" w:name="_Toc386608135"/>
      <w:bookmarkStart w:id="494" w:name="_Toc402442547"/>
      <w:bookmarkStart w:id="495" w:name="_Toc419271462"/>
      <w:bookmarkStart w:id="496" w:name="_Toc419271950"/>
      <w:bookmarkStart w:id="497" w:name="_Toc419277364"/>
      <w:bookmarkStart w:id="498" w:name="_Toc419282713"/>
      <w:bookmarkStart w:id="499" w:name="_Toc419284388"/>
      <w:bookmarkStart w:id="500" w:name="_Toc419284473"/>
      <w:bookmarkStart w:id="501" w:name="_Toc419284510"/>
      <w:bookmarkStart w:id="502" w:name="_Toc422990842"/>
      <w:bookmarkStart w:id="503" w:name="_Toc422991050"/>
      <w:bookmarkStart w:id="504" w:name="_Toc422992562"/>
      <w:bookmarkStart w:id="505" w:name="_Toc423007324"/>
      <w:bookmarkStart w:id="506" w:name="_Toc423075517"/>
      <w:bookmarkStart w:id="507" w:name="_Toc423078228"/>
      <w:bookmarkStart w:id="508" w:name="_Toc423078281"/>
      <w:bookmarkStart w:id="509" w:name="_Toc423093128"/>
      <w:bookmarkStart w:id="510" w:name="_Toc423328953"/>
      <w:bookmarkStart w:id="511" w:name="_Toc423329532"/>
      <w:bookmarkStart w:id="512" w:name="_Toc423350917"/>
      <w:bookmarkStart w:id="513" w:name="_Toc423351748"/>
      <w:bookmarkStart w:id="514" w:name="_Toc423425224"/>
      <w:bookmarkStart w:id="515" w:name="_Toc425234420"/>
      <w:bookmarkStart w:id="516" w:name="_Toc427918258"/>
      <w:bookmarkStart w:id="517" w:name="_Toc427924891"/>
      <w:bookmarkStart w:id="518" w:name="_Toc427925037"/>
      <w:bookmarkStart w:id="519" w:name="_Toc427925638"/>
      <w:bookmarkStart w:id="520" w:name="_Toc427930974"/>
      <w:bookmarkStart w:id="521" w:name="_Toc427931010"/>
      <w:bookmarkStart w:id="522" w:name="_Toc427931457"/>
      <w:bookmarkStart w:id="523" w:name="_Toc428174389"/>
      <w:bookmarkStart w:id="524" w:name="_Toc428174873"/>
      <w:bookmarkStart w:id="525" w:name="_Toc428175866"/>
      <w:bookmarkStart w:id="526" w:name="_Toc428255840"/>
      <w:bookmarkStart w:id="527" w:name="_Toc434925027"/>
      <w:bookmarkStart w:id="528" w:name="_Toc442872501"/>
      <w:bookmarkStart w:id="529" w:name="_Toc445985816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617732" w:rsidRPr="00962ADE" w:rsidRDefault="00617732" w:rsidP="00617732">
      <w:pPr>
        <w:pStyle w:val="Odstavecseseznamem"/>
        <w:keepNext/>
        <w:numPr>
          <w:ilvl w:val="0"/>
          <w:numId w:val="12"/>
        </w:numPr>
        <w:spacing w:after="0" w:line="240" w:lineRule="auto"/>
        <w:contextualSpacing w:val="0"/>
        <w:jc w:val="both"/>
        <w:outlineLvl w:val="0"/>
        <w:rPr>
          <w:rFonts w:eastAsia="Times New Roman"/>
          <w:b/>
          <w:bCs/>
          <w:vanish/>
          <w:color w:val="FF0000"/>
          <w:sz w:val="28"/>
          <w:szCs w:val="26"/>
        </w:rPr>
      </w:pPr>
      <w:bookmarkStart w:id="530" w:name="_Toc378660256"/>
      <w:bookmarkStart w:id="531" w:name="_Toc378660289"/>
      <w:bookmarkStart w:id="532" w:name="_Toc378743686"/>
      <w:bookmarkStart w:id="533" w:name="_Toc378743723"/>
      <w:bookmarkStart w:id="534" w:name="_Toc378760203"/>
      <w:bookmarkStart w:id="535" w:name="_Toc382555966"/>
      <w:bookmarkStart w:id="536" w:name="_Toc382556003"/>
      <w:bookmarkStart w:id="537" w:name="_Toc384213311"/>
      <w:bookmarkStart w:id="538" w:name="_Toc384290507"/>
      <w:bookmarkStart w:id="539" w:name="_Toc384291667"/>
      <w:bookmarkStart w:id="540" w:name="_Toc384360568"/>
      <w:bookmarkStart w:id="541" w:name="_Toc386183719"/>
      <w:bookmarkStart w:id="542" w:name="_Toc386608136"/>
      <w:bookmarkStart w:id="543" w:name="_Toc402442548"/>
      <w:bookmarkStart w:id="544" w:name="_Toc419271463"/>
      <w:bookmarkStart w:id="545" w:name="_Toc419271951"/>
      <w:bookmarkStart w:id="546" w:name="_Toc419277365"/>
      <w:bookmarkStart w:id="547" w:name="_Toc419282714"/>
      <w:bookmarkStart w:id="548" w:name="_Toc419284389"/>
      <w:bookmarkStart w:id="549" w:name="_Toc419284474"/>
      <w:bookmarkStart w:id="550" w:name="_Toc419284511"/>
      <w:bookmarkStart w:id="551" w:name="_Toc422990843"/>
      <w:bookmarkStart w:id="552" w:name="_Toc422991051"/>
      <w:bookmarkStart w:id="553" w:name="_Toc422992563"/>
      <w:bookmarkStart w:id="554" w:name="_Toc423007325"/>
      <w:bookmarkStart w:id="555" w:name="_Toc423075518"/>
      <w:bookmarkStart w:id="556" w:name="_Toc423078229"/>
      <w:bookmarkStart w:id="557" w:name="_Toc423078282"/>
      <w:bookmarkStart w:id="558" w:name="_Toc423093129"/>
      <w:bookmarkStart w:id="559" w:name="_Toc423328954"/>
      <w:bookmarkStart w:id="560" w:name="_Toc423329533"/>
      <w:bookmarkStart w:id="561" w:name="_Toc423350918"/>
      <w:bookmarkStart w:id="562" w:name="_Toc423351749"/>
      <w:bookmarkStart w:id="563" w:name="_Toc423425225"/>
      <w:bookmarkStart w:id="564" w:name="_Toc425234421"/>
      <w:bookmarkStart w:id="565" w:name="_Toc427918259"/>
      <w:bookmarkStart w:id="566" w:name="_Toc427924892"/>
      <w:bookmarkStart w:id="567" w:name="_Toc427925038"/>
      <w:bookmarkStart w:id="568" w:name="_Toc427925639"/>
      <w:bookmarkStart w:id="569" w:name="_Toc427930975"/>
      <w:bookmarkStart w:id="570" w:name="_Toc427931011"/>
      <w:bookmarkStart w:id="571" w:name="_Toc427931458"/>
      <w:bookmarkStart w:id="572" w:name="_Toc428174390"/>
      <w:bookmarkStart w:id="573" w:name="_Toc428174874"/>
      <w:bookmarkStart w:id="574" w:name="_Toc428175867"/>
      <w:bookmarkStart w:id="575" w:name="_Toc428255841"/>
      <w:bookmarkStart w:id="576" w:name="_Toc434925028"/>
      <w:bookmarkStart w:id="577" w:name="_Toc442872502"/>
      <w:bookmarkStart w:id="578" w:name="_Toc445985817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</w:p>
    <w:p w:rsidR="00617732" w:rsidRPr="00962ADE" w:rsidRDefault="00617732" w:rsidP="00617732">
      <w:pPr>
        <w:pStyle w:val="Odstavecseseznamem"/>
        <w:keepNext/>
        <w:numPr>
          <w:ilvl w:val="0"/>
          <w:numId w:val="12"/>
        </w:numPr>
        <w:spacing w:after="0" w:line="240" w:lineRule="auto"/>
        <w:contextualSpacing w:val="0"/>
        <w:jc w:val="both"/>
        <w:outlineLvl w:val="0"/>
        <w:rPr>
          <w:rFonts w:eastAsia="Times New Roman"/>
          <w:b/>
          <w:bCs/>
          <w:vanish/>
          <w:color w:val="FF0000"/>
          <w:sz w:val="28"/>
          <w:szCs w:val="26"/>
        </w:rPr>
      </w:pPr>
      <w:bookmarkStart w:id="579" w:name="_Toc378660257"/>
      <w:bookmarkStart w:id="580" w:name="_Toc378660290"/>
      <w:bookmarkStart w:id="581" w:name="_Toc378743687"/>
      <w:bookmarkStart w:id="582" w:name="_Toc378743724"/>
      <w:bookmarkStart w:id="583" w:name="_Toc378760204"/>
      <w:bookmarkStart w:id="584" w:name="_Toc382555967"/>
      <w:bookmarkStart w:id="585" w:name="_Toc382556004"/>
      <w:bookmarkStart w:id="586" w:name="_Toc384213312"/>
      <w:bookmarkStart w:id="587" w:name="_Toc384290508"/>
      <w:bookmarkStart w:id="588" w:name="_Toc384291668"/>
      <w:bookmarkStart w:id="589" w:name="_Toc384360569"/>
      <w:bookmarkStart w:id="590" w:name="_Toc386183720"/>
      <w:bookmarkStart w:id="591" w:name="_Toc386608137"/>
      <w:bookmarkStart w:id="592" w:name="_Toc402442549"/>
      <w:bookmarkStart w:id="593" w:name="_Toc419271464"/>
      <w:bookmarkStart w:id="594" w:name="_Toc419271952"/>
      <w:bookmarkStart w:id="595" w:name="_Toc419277366"/>
      <w:bookmarkStart w:id="596" w:name="_Toc419282715"/>
      <w:bookmarkStart w:id="597" w:name="_Toc419284390"/>
      <w:bookmarkStart w:id="598" w:name="_Toc419284475"/>
      <w:bookmarkStart w:id="599" w:name="_Toc419284512"/>
      <w:bookmarkStart w:id="600" w:name="_Toc422990844"/>
      <w:bookmarkStart w:id="601" w:name="_Toc422991052"/>
      <w:bookmarkStart w:id="602" w:name="_Toc422992564"/>
      <w:bookmarkStart w:id="603" w:name="_Toc423007326"/>
      <w:bookmarkStart w:id="604" w:name="_Toc423075519"/>
      <w:bookmarkStart w:id="605" w:name="_Toc423078230"/>
      <w:bookmarkStart w:id="606" w:name="_Toc423078283"/>
      <w:bookmarkStart w:id="607" w:name="_Toc423093130"/>
      <w:bookmarkStart w:id="608" w:name="_Toc423328955"/>
      <w:bookmarkStart w:id="609" w:name="_Toc423329534"/>
      <w:bookmarkStart w:id="610" w:name="_Toc423350919"/>
      <w:bookmarkStart w:id="611" w:name="_Toc423351750"/>
      <w:bookmarkStart w:id="612" w:name="_Toc423425226"/>
      <w:bookmarkStart w:id="613" w:name="_Toc425234422"/>
      <w:bookmarkStart w:id="614" w:name="_Toc427918260"/>
      <w:bookmarkStart w:id="615" w:name="_Toc427924893"/>
      <w:bookmarkStart w:id="616" w:name="_Toc427925039"/>
      <w:bookmarkStart w:id="617" w:name="_Toc427925640"/>
      <w:bookmarkStart w:id="618" w:name="_Toc427930976"/>
      <w:bookmarkStart w:id="619" w:name="_Toc427931012"/>
      <w:bookmarkStart w:id="620" w:name="_Toc427931459"/>
      <w:bookmarkStart w:id="621" w:name="_Toc428174391"/>
      <w:bookmarkStart w:id="622" w:name="_Toc428174875"/>
      <w:bookmarkStart w:id="623" w:name="_Toc428175868"/>
      <w:bookmarkStart w:id="624" w:name="_Toc428255842"/>
      <w:bookmarkStart w:id="625" w:name="_Toc434925029"/>
      <w:bookmarkStart w:id="626" w:name="_Toc442872503"/>
      <w:bookmarkStart w:id="627" w:name="_Toc44598581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</w:p>
    <w:p w:rsidR="00617732" w:rsidRPr="00962ADE" w:rsidRDefault="00617732" w:rsidP="00617732">
      <w:pPr>
        <w:pStyle w:val="Odstavecseseznamem"/>
        <w:keepNext/>
        <w:numPr>
          <w:ilvl w:val="0"/>
          <w:numId w:val="12"/>
        </w:numPr>
        <w:spacing w:after="0" w:line="240" w:lineRule="auto"/>
        <w:contextualSpacing w:val="0"/>
        <w:jc w:val="both"/>
        <w:outlineLvl w:val="0"/>
        <w:rPr>
          <w:rFonts w:eastAsia="Times New Roman"/>
          <w:b/>
          <w:bCs/>
          <w:vanish/>
          <w:color w:val="FF0000"/>
          <w:sz w:val="28"/>
          <w:szCs w:val="26"/>
        </w:rPr>
      </w:pPr>
      <w:bookmarkStart w:id="628" w:name="_Toc378660258"/>
      <w:bookmarkStart w:id="629" w:name="_Toc378660291"/>
      <w:bookmarkStart w:id="630" w:name="_Toc378743688"/>
      <w:bookmarkStart w:id="631" w:name="_Toc378743725"/>
      <w:bookmarkStart w:id="632" w:name="_Toc378760205"/>
      <w:bookmarkStart w:id="633" w:name="_Toc382555968"/>
      <w:bookmarkStart w:id="634" w:name="_Toc382556005"/>
      <w:bookmarkStart w:id="635" w:name="_Toc384213313"/>
      <w:bookmarkStart w:id="636" w:name="_Toc384290509"/>
      <w:bookmarkStart w:id="637" w:name="_Toc384291669"/>
      <w:bookmarkStart w:id="638" w:name="_Toc384360570"/>
      <w:bookmarkStart w:id="639" w:name="_Toc386183721"/>
      <w:bookmarkStart w:id="640" w:name="_Toc386608138"/>
      <w:bookmarkStart w:id="641" w:name="_Toc402442550"/>
      <w:bookmarkStart w:id="642" w:name="_Toc419271465"/>
      <w:bookmarkStart w:id="643" w:name="_Toc419271953"/>
      <w:bookmarkStart w:id="644" w:name="_Toc419277367"/>
      <w:bookmarkStart w:id="645" w:name="_Toc419282716"/>
      <w:bookmarkStart w:id="646" w:name="_Toc419284391"/>
      <w:bookmarkStart w:id="647" w:name="_Toc419284476"/>
      <w:bookmarkStart w:id="648" w:name="_Toc419284513"/>
      <w:bookmarkStart w:id="649" w:name="_Toc422990845"/>
      <w:bookmarkStart w:id="650" w:name="_Toc422991053"/>
      <w:bookmarkStart w:id="651" w:name="_Toc422992565"/>
      <w:bookmarkStart w:id="652" w:name="_Toc423007327"/>
      <w:bookmarkStart w:id="653" w:name="_Toc423075520"/>
      <w:bookmarkStart w:id="654" w:name="_Toc423078231"/>
      <w:bookmarkStart w:id="655" w:name="_Toc423078284"/>
      <w:bookmarkStart w:id="656" w:name="_Toc423093131"/>
      <w:bookmarkStart w:id="657" w:name="_Toc423328956"/>
      <w:bookmarkStart w:id="658" w:name="_Toc423329535"/>
      <w:bookmarkStart w:id="659" w:name="_Toc423350920"/>
      <w:bookmarkStart w:id="660" w:name="_Toc423351751"/>
      <w:bookmarkStart w:id="661" w:name="_Toc423425227"/>
      <w:bookmarkStart w:id="662" w:name="_Toc425234423"/>
      <w:bookmarkStart w:id="663" w:name="_Toc427918261"/>
      <w:bookmarkStart w:id="664" w:name="_Toc427924894"/>
      <w:bookmarkStart w:id="665" w:name="_Toc427925040"/>
      <w:bookmarkStart w:id="666" w:name="_Toc427925641"/>
      <w:bookmarkStart w:id="667" w:name="_Toc427930977"/>
      <w:bookmarkStart w:id="668" w:name="_Toc427931013"/>
      <w:bookmarkStart w:id="669" w:name="_Toc427931460"/>
      <w:bookmarkStart w:id="670" w:name="_Toc428174392"/>
      <w:bookmarkStart w:id="671" w:name="_Toc428174876"/>
      <w:bookmarkStart w:id="672" w:name="_Toc428175869"/>
      <w:bookmarkStart w:id="673" w:name="_Toc428255843"/>
      <w:bookmarkStart w:id="674" w:name="_Toc434925030"/>
      <w:bookmarkStart w:id="675" w:name="_Toc442872504"/>
      <w:bookmarkStart w:id="676" w:name="_Toc445985819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</w:p>
    <w:p w:rsidR="00617732" w:rsidRPr="000B6473" w:rsidRDefault="00617732" w:rsidP="00617732">
      <w:pPr>
        <w:pStyle w:val="Nadpis1"/>
        <w:keepLines w:val="0"/>
        <w:numPr>
          <w:ilvl w:val="0"/>
          <w:numId w:val="12"/>
        </w:numPr>
        <w:spacing w:before="0" w:line="240" w:lineRule="auto"/>
        <w:jc w:val="both"/>
        <w:rPr>
          <w:rFonts w:ascii="Calibri" w:hAnsi="Calibri"/>
          <w:color w:val="auto"/>
          <w:szCs w:val="26"/>
        </w:rPr>
      </w:pPr>
      <w:bookmarkStart w:id="677" w:name="_Toc419284514"/>
      <w:bookmarkStart w:id="678" w:name="_Toc445985820"/>
      <w:r w:rsidRPr="000B6473">
        <w:rPr>
          <w:rFonts w:ascii="Calibri" w:hAnsi="Calibri"/>
          <w:color w:val="auto"/>
          <w:szCs w:val="26"/>
        </w:rPr>
        <w:t>TEPELNÉ IZOLACE A DILATACE POTRUBÍ</w:t>
      </w:r>
      <w:bookmarkEnd w:id="677"/>
      <w:bookmarkEnd w:id="678"/>
    </w:p>
    <w:p w:rsidR="00617732" w:rsidRPr="001D0DC0" w:rsidRDefault="00617732" w:rsidP="00617732">
      <w:pPr>
        <w:jc w:val="both"/>
        <w:rPr>
          <w:sz w:val="24"/>
          <w:szCs w:val="24"/>
        </w:rPr>
      </w:pPr>
      <w:r w:rsidRPr="001D0DC0">
        <w:rPr>
          <w:sz w:val="24"/>
          <w:szCs w:val="24"/>
        </w:rPr>
        <w:t xml:space="preserve">Veškeré potrubí s povrchovou teplotou nad 50°C bude opatřeno tepelnou izolací. Potrubní rozvody primární horké vody a sekundární teplé topné vody budou opatřeny tepelně izolačními pouzdry z minerálních vláken s povrchovou úpravou hliníkovou fólií. </w:t>
      </w:r>
    </w:p>
    <w:p w:rsidR="00617732" w:rsidRPr="001D0DC0" w:rsidRDefault="00617732" w:rsidP="00617732">
      <w:pPr>
        <w:jc w:val="both"/>
        <w:rPr>
          <w:sz w:val="24"/>
          <w:szCs w:val="24"/>
        </w:rPr>
      </w:pPr>
      <w:r w:rsidRPr="001D0DC0">
        <w:rPr>
          <w:sz w:val="24"/>
          <w:szCs w:val="24"/>
        </w:rPr>
        <w:t xml:space="preserve">Armatury budou </w:t>
      </w:r>
      <w:r>
        <w:rPr>
          <w:sz w:val="24"/>
          <w:szCs w:val="24"/>
        </w:rPr>
        <w:t xml:space="preserve">taktéž izolovány, buď </w:t>
      </w:r>
      <w:r w:rsidRPr="001D0DC0">
        <w:rPr>
          <w:sz w:val="24"/>
          <w:szCs w:val="24"/>
        </w:rPr>
        <w:t>společně s</w:t>
      </w:r>
      <w:r>
        <w:rPr>
          <w:sz w:val="24"/>
          <w:szCs w:val="24"/>
        </w:rPr>
        <w:t> </w:t>
      </w:r>
      <w:r w:rsidRPr="001D0DC0">
        <w:rPr>
          <w:sz w:val="24"/>
          <w:szCs w:val="24"/>
        </w:rPr>
        <w:t>potrubím</w:t>
      </w:r>
      <w:r>
        <w:rPr>
          <w:sz w:val="24"/>
          <w:szCs w:val="24"/>
        </w:rPr>
        <w:t>, nebo pomocí izolačních pouzder</w:t>
      </w:r>
      <w:r w:rsidRPr="001D0DC0">
        <w:rPr>
          <w:sz w:val="24"/>
          <w:szCs w:val="24"/>
        </w:rPr>
        <w:t xml:space="preserve">. </w:t>
      </w:r>
    </w:p>
    <w:p w:rsidR="00617732" w:rsidRPr="00B703C3" w:rsidRDefault="00617732" w:rsidP="00617732">
      <w:pPr>
        <w:jc w:val="both"/>
        <w:rPr>
          <w:sz w:val="24"/>
          <w:szCs w:val="24"/>
        </w:rPr>
      </w:pPr>
      <w:r w:rsidRPr="00B703C3">
        <w:rPr>
          <w:sz w:val="24"/>
          <w:szCs w:val="24"/>
        </w:rPr>
        <w:t>Deskov</w:t>
      </w:r>
      <w:r w:rsidR="00EB5106" w:rsidRPr="00B703C3">
        <w:rPr>
          <w:sz w:val="24"/>
          <w:szCs w:val="24"/>
        </w:rPr>
        <w:t>é</w:t>
      </w:r>
      <w:r w:rsidRPr="00B703C3">
        <w:rPr>
          <w:sz w:val="24"/>
          <w:szCs w:val="24"/>
        </w:rPr>
        <w:t xml:space="preserve"> výměník</w:t>
      </w:r>
      <w:r w:rsidR="00EB5106" w:rsidRPr="00B703C3">
        <w:rPr>
          <w:sz w:val="24"/>
          <w:szCs w:val="24"/>
        </w:rPr>
        <w:t>y</w:t>
      </w:r>
      <w:r w:rsidRPr="00B703C3">
        <w:rPr>
          <w:sz w:val="24"/>
          <w:szCs w:val="24"/>
        </w:rPr>
        <w:t xml:space="preserve"> bud</w:t>
      </w:r>
      <w:r w:rsidR="00EB5106" w:rsidRPr="00B703C3">
        <w:rPr>
          <w:sz w:val="24"/>
          <w:szCs w:val="24"/>
        </w:rPr>
        <w:t>ou</w:t>
      </w:r>
      <w:r w:rsidRPr="00B703C3">
        <w:rPr>
          <w:sz w:val="24"/>
          <w:szCs w:val="24"/>
        </w:rPr>
        <w:t xml:space="preserve"> taktéž izolován</w:t>
      </w:r>
      <w:r w:rsidR="00EB5106" w:rsidRPr="00B703C3">
        <w:rPr>
          <w:sz w:val="24"/>
          <w:szCs w:val="24"/>
        </w:rPr>
        <w:t>y</w:t>
      </w:r>
      <w:r w:rsidRPr="00B703C3">
        <w:rPr>
          <w:sz w:val="24"/>
          <w:szCs w:val="24"/>
        </w:rPr>
        <w:t>. U nových rozvodů nebude zaizolována pouze potrubní sestava dopouštění systému ÚT</w:t>
      </w:r>
      <w:r w:rsidR="00EB5106" w:rsidRPr="00B703C3">
        <w:rPr>
          <w:sz w:val="24"/>
          <w:szCs w:val="24"/>
        </w:rPr>
        <w:t>, expanzní potrubí</w:t>
      </w:r>
      <w:r w:rsidRPr="00B703C3">
        <w:rPr>
          <w:sz w:val="24"/>
          <w:szCs w:val="24"/>
        </w:rPr>
        <w:t xml:space="preserve"> a potrubní napojení ukazatelů tlaků a teplot, a to z důvodu prodloužení životnosti daných prvků. Tloušťka tepelných izolací bude volena dle Vyhlášky 193/2007 Sb.</w:t>
      </w:r>
    </w:p>
    <w:tbl>
      <w:tblPr>
        <w:tblW w:w="25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20"/>
        <w:gridCol w:w="1120"/>
      </w:tblGrid>
      <w:tr w:rsidR="00617732" w:rsidRPr="00B703C3" w:rsidTr="0005339E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3/4"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20 mm</w:t>
            </w:r>
          </w:p>
        </w:tc>
      </w:tr>
      <w:tr w:rsidR="00617732" w:rsidRPr="00B703C3" w:rsidTr="0005339E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1"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30 mm</w:t>
            </w:r>
          </w:p>
        </w:tc>
      </w:tr>
      <w:tr w:rsidR="00617732" w:rsidRPr="00B703C3" w:rsidTr="0005339E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5/4"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40 mm</w:t>
            </w:r>
          </w:p>
        </w:tc>
      </w:tr>
      <w:tr w:rsidR="00617732" w:rsidRPr="00B703C3" w:rsidTr="0005339E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6/4"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40 mm</w:t>
            </w:r>
          </w:p>
        </w:tc>
      </w:tr>
      <w:tr w:rsidR="00617732" w:rsidRPr="00B703C3" w:rsidTr="0005339E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2"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50 mm</w:t>
            </w:r>
          </w:p>
        </w:tc>
      </w:tr>
      <w:tr w:rsidR="00617732" w:rsidRPr="00B703C3" w:rsidTr="0005339E">
        <w:trPr>
          <w:trHeight w:val="315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76 x 3,2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50 mm</w:t>
            </w:r>
          </w:p>
        </w:tc>
      </w:tr>
      <w:tr w:rsidR="00617732" w:rsidRPr="00B703C3" w:rsidTr="0005339E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89 x 3,6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60 mm</w:t>
            </w:r>
          </w:p>
        </w:tc>
      </w:tr>
      <w:tr w:rsidR="00617732" w:rsidRPr="00B703C3" w:rsidTr="0005339E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108 x 4,0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60 mm</w:t>
            </w:r>
          </w:p>
        </w:tc>
      </w:tr>
      <w:tr w:rsidR="00617732" w:rsidRPr="00B703C3" w:rsidTr="0005339E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133 x 4,5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70 mm</w:t>
            </w:r>
          </w:p>
        </w:tc>
      </w:tr>
      <w:tr w:rsidR="00617732" w:rsidRPr="00B703C3" w:rsidTr="0005339E">
        <w:trPr>
          <w:trHeight w:val="300"/>
          <w:jc w:val="center"/>
        </w:trPr>
        <w:tc>
          <w:tcPr>
            <w:tcW w:w="1420" w:type="dxa"/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159 x 4,5</w:t>
            </w:r>
          </w:p>
        </w:tc>
        <w:tc>
          <w:tcPr>
            <w:tcW w:w="1120" w:type="dxa"/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80 mm</w:t>
            </w:r>
          </w:p>
        </w:tc>
      </w:tr>
    </w:tbl>
    <w:p w:rsidR="00E6336A" w:rsidRPr="00B703C3" w:rsidRDefault="00617732" w:rsidP="00617732">
      <w:pPr>
        <w:jc w:val="both"/>
        <w:rPr>
          <w:sz w:val="24"/>
          <w:szCs w:val="24"/>
        </w:rPr>
      </w:pPr>
      <w:r w:rsidRPr="00B703C3">
        <w:rPr>
          <w:sz w:val="24"/>
          <w:szCs w:val="24"/>
        </w:rPr>
        <w:t>Potrubní rozvody budou uloženy a zavěšeny na atypických i normalizovaných prvcích a v případě i na závěsech z U či L profilů. Potrubí musí být uloženo tak, aby nepřenášelo hluk a vibrace do konstrukcí objektu. Maximální rozteče závěsů budou provedeny takto:</w:t>
      </w:r>
    </w:p>
    <w:tbl>
      <w:tblPr>
        <w:tblW w:w="8747" w:type="dxa"/>
        <w:jc w:val="center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40"/>
        <w:gridCol w:w="530"/>
        <w:gridCol w:w="420"/>
        <w:gridCol w:w="420"/>
        <w:gridCol w:w="420"/>
        <w:gridCol w:w="418"/>
        <w:gridCol w:w="420"/>
        <w:gridCol w:w="364"/>
        <w:gridCol w:w="420"/>
        <w:gridCol w:w="420"/>
        <w:gridCol w:w="475"/>
        <w:gridCol w:w="475"/>
        <w:gridCol w:w="475"/>
        <w:gridCol w:w="475"/>
        <w:gridCol w:w="475"/>
      </w:tblGrid>
      <w:tr w:rsidR="00617732" w:rsidRPr="00B703C3" w:rsidTr="0005339E">
        <w:trPr>
          <w:trHeight w:val="300"/>
          <w:jc w:val="center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rPr>
                <w:rFonts w:eastAsia="Times New Roman"/>
                <w:i/>
                <w:iCs/>
                <w:lang w:eastAsia="cs-CZ"/>
              </w:rPr>
            </w:pPr>
            <w:r w:rsidRPr="00B703C3">
              <w:rPr>
                <w:rFonts w:eastAsia="Times New Roman"/>
                <w:i/>
                <w:iCs/>
                <w:lang w:eastAsia="cs-CZ"/>
              </w:rPr>
              <w:t>OCELOVÉ POTRUBÍ: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</w:tr>
      <w:tr w:rsidR="00617732" w:rsidRPr="00B703C3" w:rsidTr="0005339E">
        <w:trPr>
          <w:trHeight w:val="300"/>
          <w:jc w:val="center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DIMENZE DN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10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15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20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25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32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40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50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65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80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100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125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150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200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250</w:t>
            </w:r>
          </w:p>
        </w:tc>
      </w:tr>
      <w:tr w:rsidR="00617732" w:rsidRPr="00B703C3" w:rsidTr="0005339E">
        <w:trPr>
          <w:trHeight w:val="300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VZDÁLENOST PODPĚR [m]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1,35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1,5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1,8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2,1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2,4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2,6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3,2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3,5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4,2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4,6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5,3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5,5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6</w:t>
            </w:r>
          </w:p>
        </w:tc>
      </w:tr>
      <w:tr w:rsidR="00617732" w:rsidRPr="00B703C3" w:rsidTr="0005339E">
        <w:trPr>
          <w:trHeight w:val="300"/>
          <w:jc w:val="center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7732" w:rsidRPr="00B703C3" w:rsidRDefault="00617732" w:rsidP="0005339E">
            <w:pPr>
              <w:spacing w:after="0" w:line="240" w:lineRule="auto"/>
              <w:rPr>
                <w:rFonts w:eastAsia="Times New Roman"/>
                <w:i/>
                <w:iCs/>
                <w:lang w:eastAsia="cs-CZ"/>
              </w:rPr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</w:tr>
      <w:tr w:rsidR="00617732" w:rsidRPr="00B703C3" w:rsidTr="0005339E">
        <w:trPr>
          <w:trHeight w:val="300"/>
          <w:jc w:val="center"/>
        </w:trPr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rPr>
                <w:rFonts w:eastAsia="Times New Roman"/>
                <w:i/>
                <w:iCs/>
                <w:lang w:eastAsia="cs-CZ"/>
              </w:rPr>
            </w:pPr>
            <w:r w:rsidRPr="00B703C3">
              <w:rPr>
                <w:rFonts w:eastAsia="Times New Roman"/>
                <w:i/>
                <w:iCs/>
                <w:lang w:eastAsia="cs-CZ"/>
              </w:rPr>
              <w:t>MĚDĚNÉ POTRUBÍ: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3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  <w:tc>
          <w:tcPr>
            <w:tcW w:w="4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</w:p>
        </w:tc>
      </w:tr>
      <w:tr w:rsidR="00617732" w:rsidRPr="00B703C3" w:rsidTr="0005339E">
        <w:trPr>
          <w:trHeight w:val="300"/>
          <w:jc w:val="center"/>
        </w:trPr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VNĚJŠÍ PRŮMĚR V MM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12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15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18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22</w:t>
            </w:r>
          </w:p>
        </w:tc>
        <w:tc>
          <w:tcPr>
            <w:tcW w:w="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28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35</w:t>
            </w:r>
          </w:p>
        </w:tc>
        <w:tc>
          <w:tcPr>
            <w:tcW w:w="3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42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54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64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76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89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108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133</w:t>
            </w:r>
          </w:p>
        </w:tc>
        <w:tc>
          <w:tcPr>
            <w:tcW w:w="4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159</w:t>
            </w:r>
          </w:p>
        </w:tc>
      </w:tr>
      <w:tr w:rsidR="00617732" w:rsidRPr="00B703C3" w:rsidTr="0005339E">
        <w:trPr>
          <w:trHeight w:val="300"/>
          <w:jc w:val="center"/>
        </w:trPr>
        <w:tc>
          <w:tcPr>
            <w:tcW w:w="2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VZDÁLENOST PODPĚR [m]</w:t>
            </w:r>
          </w:p>
        </w:tc>
        <w:tc>
          <w:tcPr>
            <w:tcW w:w="5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1,25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1,3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1,5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2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2,8</w:t>
            </w:r>
          </w:p>
        </w:tc>
        <w:tc>
          <w:tcPr>
            <w:tcW w:w="3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3,5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4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4,3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4,8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17732" w:rsidRPr="00B703C3" w:rsidRDefault="00617732" w:rsidP="0005339E">
            <w:pPr>
              <w:spacing w:after="0" w:line="240" w:lineRule="auto"/>
              <w:jc w:val="center"/>
              <w:rPr>
                <w:rFonts w:eastAsia="Times New Roman"/>
                <w:lang w:eastAsia="cs-CZ"/>
              </w:rPr>
            </w:pPr>
            <w:r w:rsidRPr="00B703C3">
              <w:rPr>
                <w:rFonts w:eastAsia="Times New Roman"/>
                <w:lang w:eastAsia="cs-CZ"/>
              </w:rPr>
              <w:t>5</w:t>
            </w:r>
          </w:p>
        </w:tc>
      </w:tr>
    </w:tbl>
    <w:p w:rsidR="00617732" w:rsidRPr="00B703C3" w:rsidRDefault="00617732" w:rsidP="00617732">
      <w:pPr>
        <w:spacing w:after="0"/>
        <w:jc w:val="both"/>
        <w:rPr>
          <w:rFonts w:eastAsia="Times New Roman"/>
          <w:color w:val="FF0000"/>
          <w:sz w:val="24"/>
          <w:szCs w:val="26"/>
          <w:lang w:eastAsia="cs-CZ"/>
        </w:rPr>
      </w:pPr>
    </w:p>
    <w:p w:rsidR="00617732" w:rsidRDefault="00617732" w:rsidP="00617732">
      <w:pPr>
        <w:spacing w:after="0"/>
        <w:jc w:val="both"/>
        <w:rPr>
          <w:rFonts w:eastAsia="Times New Roman"/>
          <w:sz w:val="24"/>
          <w:szCs w:val="26"/>
          <w:lang w:eastAsia="cs-CZ"/>
        </w:rPr>
      </w:pPr>
      <w:r w:rsidRPr="00B703C3">
        <w:rPr>
          <w:rFonts w:eastAsia="Times New Roman"/>
          <w:sz w:val="24"/>
          <w:szCs w:val="26"/>
          <w:lang w:eastAsia="cs-CZ"/>
        </w:rPr>
        <w:lastRenderedPageBreak/>
        <w:t xml:space="preserve">Na závěsy potrubí osadit </w:t>
      </w:r>
      <w:proofErr w:type="spellStart"/>
      <w:r w:rsidRPr="00B703C3">
        <w:rPr>
          <w:rFonts w:eastAsia="Times New Roman"/>
          <w:sz w:val="24"/>
          <w:szCs w:val="26"/>
          <w:lang w:eastAsia="cs-CZ"/>
        </w:rPr>
        <w:t>silent</w:t>
      </w:r>
      <w:proofErr w:type="spellEnd"/>
      <w:r w:rsidRPr="00B703C3">
        <w:rPr>
          <w:rFonts w:eastAsia="Times New Roman"/>
          <w:sz w:val="24"/>
          <w:szCs w:val="26"/>
          <w:lang w:eastAsia="cs-CZ"/>
        </w:rPr>
        <w:t xml:space="preserve"> bloky, kvůli eliminaci přenosu hluku do konstrukcí.</w:t>
      </w:r>
    </w:p>
    <w:p w:rsidR="00D714A2" w:rsidRPr="00B703C3" w:rsidRDefault="00D714A2" w:rsidP="00617732">
      <w:pPr>
        <w:spacing w:after="0"/>
        <w:jc w:val="both"/>
        <w:rPr>
          <w:rFonts w:eastAsia="Times New Roman"/>
          <w:color w:val="FF0000"/>
          <w:sz w:val="24"/>
          <w:szCs w:val="26"/>
          <w:lang w:eastAsia="cs-CZ"/>
        </w:rPr>
      </w:pPr>
    </w:p>
    <w:p w:rsidR="00617732" w:rsidRPr="000B6473" w:rsidRDefault="00617732" w:rsidP="00617732">
      <w:pPr>
        <w:pStyle w:val="Nadpis1"/>
        <w:keepLines w:val="0"/>
        <w:numPr>
          <w:ilvl w:val="0"/>
          <w:numId w:val="12"/>
        </w:numPr>
        <w:spacing w:before="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679" w:name="_Toc364076628"/>
      <w:bookmarkStart w:id="680" w:name="_Toc419284515"/>
      <w:bookmarkStart w:id="681" w:name="_Toc445985821"/>
      <w:r w:rsidRPr="000B6473">
        <w:rPr>
          <w:rFonts w:ascii="Calibri" w:hAnsi="Calibri"/>
          <w:color w:val="auto"/>
          <w:szCs w:val="26"/>
        </w:rPr>
        <w:t>NÁTĚRY</w:t>
      </w:r>
      <w:bookmarkEnd w:id="679"/>
      <w:bookmarkEnd w:id="680"/>
      <w:bookmarkEnd w:id="681"/>
    </w:p>
    <w:p w:rsidR="00617732" w:rsidRPr="003162D9" w:rsidRDefault="00617732" w:rsidP="003162D9">
      <w:pPr>
        <w:jc w:val="both"/>
        <w:rPr>
          <w:sz w:val="24"/>
          <w:szCs w:val="24"/>
        </w:rPr>
      </w:pPr>
      <w:r w:rsidRPr="00B703C3">
        <w:rPr>
          <w:sz w:val="24"/>
          <w:szCs w:val="24"/>
        </w:rPr>
        <w:t>Veškeré ocelové potrubí a doplňkové konstrukce budou natřeny dvojnásobnou základní barvou syntetickou. Neizolované části potrubí bud</w:t>
      </w:r>
      <w:r w:rsidR="00650E11">
        <w:rPr>
          <w:sz w:val="24"/>
          <w:szCs w:val="24"/>
        </w:rPr>
        <w:t>ou</w:t>
      </w:r>
      <w:r w:rsidRPr="00B703C3">
        <w:rPr>
          <w:sz w:val="24"/>
          <w:szCs w:val="24"/>
        </w:rPr>
        <w:t xml:space="preserve"> navíc opatřen</w:t>
      </w:r>
      <w:r w:rsidR="00650E11">
        <w:rPr>
          <w:sz w:val="24"/>
          <w:szCs w:val="24"/>
        </w:rPr>
        <w:t>y</w:t>
      </w:r>
      <w:r w:rsidRPr="00B703C3">
        <w:rPr>
          <w:sz w:val="24"/>
          <w:szCs w:val="24"/>
        </w:rPr>
        <w:t xml:space="preserve"> krycím emailem. Před nanášením nátěrů je nutno všechny ocelové konstrukce a potrubí zbavit rzi.</w:t>
      </w:r>
    </w:p>
    <w:p w:rsidR="00617732" w:rsidRPr="000B6473" w:rsidRDefault="00617732" w:rsidP="00617732">
      <w:pPr>
        <w:pStyle w:val="Nadpis1"/>
        <w:keepLines w:val="0"/>
        <w:numPr>
          <w:ilvl w:val="0"/>
          <w:numId w:val="12"/>
        </w:numPr>
        <w:spacing w:before="0" w:line="240" w:lineRule="auto"/>
        <w:ind w:left="714" w:hanging="357"/>
        <w:jc w:val="both"/>
        <w:rPr>
          <w:rFonts w:ascii="Calibri" w:hAnsi="Calibri"/>
          <w:color w:val="auto"/>
          <w:szCs w:val="26"/>
        </w:rPr>
      </w:pPr>
      <w:bookmarkStart w:id="682" w:name="_Toc364076631"/>
      <w:bookmarkStart w:id="683" w:name="_Toc419284516"/>
      <w:bookmarkStart w:id="684" w:name="_Toc445985822"/>
      <w:r w:rsidRPr="000B6473">
        <w:rPr>
          <w:rFonts w:ascii="Calibri" w:hAnsi="Calibri"/>
          <w:color w:val="auto"/>
          <w:szCs w:val="26"/>
        </w:rPr>
        <w:t>STAVEBNÍ ÚPRAVY</w:t>
      </w:r>
      <w:bookmarkEnd w:id="682"/>
      <w:bookmarkEnd w:id="683"/>
      <w:bookmarkEnd w:id="684"/>
    </w:p>
    <w:p w:rsidR="00D819A9" w:rsidRDefault="00D819A9" w:rsidP="00617732">
      <w:pPr>
        <w:pStyle w:val="Zkladntext"/>
        <w:jc w:val="both"/>
        <w:rPr>
          <w:rFonts w:ascii="Calibri" w:hAnsi="Calibri"/>
          <w:b w:val="0"/>
          <w:caps w:val="0"/>
          <w:color w:val="FF0000"/>
          <w:szCs w:val="26"/>
        </w:rPr>
      </w:pPr>
    </w:p>
    <w:p w:rsidR="0095776E" w:rsidRPr="0089720F" w:rsidRDefault="0095776E" w:rsidP="0095776E">
      <w:pPr>
        <w:pStyle w:val="Zkladntext"/>
        <w:jc w:val="both"/>
        <w:rPr>
          <w:rFonts w:ascii="Calibri" w:hAnsi="Calibri"/>
          <w:b w:val="0"/>
          <w:caps w:val="0"/>
          <w:szCs w:val="26"/>
        </w:rPr>
      </w:pPr>
      <w:r w:rsidRPr="0089720F">
        <w:rPr>
          <w:rFonts w:ascii="Calibri" w:hAnsi="Calibri"/>
          <w:b w:val="0"/>
          <w:caps w:val="0"/>
          <w:szCs w:val="26"/>
        </w:rPr>
        <w:t>Stavební úpravy budou zahrnovat následující:</w:t>
      </w:r>
    </w:p>
    <w:p w:rsidR="0095776E" w:rsidRPr="001D4414" w:rsidRDefault="0095776E" w:rsidP="0095776E">
      <w:pPr>
        <w:pStyle w:val="Zkladntext"/>
        <w:numPr>
          <w:ilvl w:val="0"/>
          <w:numId w:val="19"/>
        </w:numPr>
        <w:jc w:val="both"/>
        <w:rPr>
          <w:rFonts w:ascii="Calibri" w:hAnsi="Calibri"/>
          <w:caps w:val="0"/>
          <w:szCs w:val="26"/>
        </w:rPr>
      </w:pPr>
      <w:r>
        <w:rPr>
          <w:rFonts w:ascii="Calibri" w:hAnsi="Calibri"/>
          <w:b w:val="0"/>
          <w:caps w:val="0"/>
          <w:szCs w:val="26"/>
        </w:rPr>
        <w:t>Zasypání a zabetonování šachty přívodu páry</w:t>
      </w:r>
      <w:r w:rsidR="00033BB3">
        <w:rPr>
          <w:rFonts w:ascii="Calibri" w:hAnsi="Calibri"/>
          <w:b w:val="0"/>
          <w:caps w:val="0"/>
          <w:szCs w:val="26"/>
        </w:rPr>
        <w:t xml:space="preserve"> </w:t>
      </w:r>
      <w:r w:rsidR="00033BB3" w:rsidRPr="001D4414">
        <w:rPr>
          <w:rFonts w:ascii="Calibri" w:hAnsi="Calibri"/>
          <w:caps w:val="0"/>
          <w:szCs w:val="26"/>
        </w:rPr>
        <w:t>– dodávka Tepláren Brno, a.s. v rámci přechodu pára x HV</w:t>
      </w:r>
    </w:p>
    <w:p w:rsidR="0095776E" w:rsidRDefault="0095776E" w:rsidP="0095776E">
      <w:pPr>
        <w:pStyle w:val="Zkladntext"/>
        <w:numPr>
          <w:ilvl w:val="0"/>
          <w:numId w:val="19"/>
        </w:numPr>
        <w:jc w:val="both"/>
        <w:rPr>
          <w:rFonts w:ascii="Calibri" w:hAnsi="Calibri"/>
          <w:b w:val="0"/>
          <w:caps w:val="0"/>
          <w:szCs w:val="26"/>
        </w:rPr>
      </w:pPr>
      <w:r>
        <w:rPr>
          <w:rFonts w:ascii="Calibri" w:hAnsi="Calibri"/>
          <w:b w:val="0"/>
          <w:caps w:val="0"/>
          <w:szCs w:val="26"/>
        </w:rPr>
        <w:t>Provedení samonivelační stěrky v místnosti přívodu páry do objektu</w:t>
      </w:r>
    </w:p>
    <w:p w:rsidR="0095776E" w:rsidRDefault="0095776E" w:rsidP="0095776E">
      <w:pPr>
        <w:pStyle w:val="Zkladntext"/>
        <w:numPr>
          <w:ilvl w:val="0"/>
          <w:numId w:val="19"/>
        </w:numPr>
        <w:jc w:val="both"/>
        <w:rPr>
          <w:rFonts w:ascii="Calibri" w:hAnsi="Calibri"/>
          <w:b w:val="0"/>
          <w:caps w:val="0"/>
          <w:szCs w:val="26"/>
        </w:rPr>
      </w:pPr>
      <w:r>
        <w:rPr>
          <w:rFonts w:ascii="Calibri" w:hAnsi="Calibri"/>
          <w:b w:val="0"/>
          <w:caps w:val="0"/>
          <w:szCs w:val="26"/>
        </w:rPr>
        <w:t>Doplnění zasklení okna v místnosti přívodu páry</w:t>
      </w:r>
    </w:p>
    <w:p w:rsidR="0095776E" w:rsidRDefault="0095776E" w:rsidP="0095776E">
      <w:pPr>
        <w:pStyle w:val="Zkladntext"/>
        <w:numPr>
          <w:ilvl w:val="0"/>
          <w:numId w:val="19"/>
        </w:numPr>
        <w:jc w:val="both"/>
        <w:rPr>
          <w:rFonts w:ascii="Calibri" w:hAnsi="Calibri"/>
          <w:b w:val="0"/>
          <w:caps w:val="0"/>
          <w:szCs w:val="26"/>
        </w:rPr>
      </w:pPr>
      <w:r>
        <w:rPr>
          <w:rFonts w:ascii="Calibri" w:hAnsi="Calibri"/>
          <w:b w:val="0"/>
          <w:caps w:val="0"/>
          <w:szCs w:val="26"/>
        </w:rPr>
        <w:t>Odstranění poškozené vlysové podlahy vč. povalů a její nahrazení betonovou mazaninou v předsíni místnosti přívodu páry</w:t>
      </w:r>
    </w:p>
    <w:p w:rsidR="0095776E" w:rsidRPr="001D4414" w:rsidRDefault="0095776E" w:rsidP="00033BB3">
      <w:pPr>
        <w:pStyle w:val="Zkladntext"/>
        <w:numPr>
          <w:ilvl w:val="0"/>
          <w:numId w:val="19"/>
        </w:numPr>
        <w:jc w:val="both"/>
        <w:rPr>
          <w:rFonts w:ascii="Calibri" w:hAnsi="Calibri"/>
          <w:caps w:val="0"/>
          <w:szCs w:val="26"/>
        </w:rPr>
      </w:pPr>
      <w:r>
        <w:rPr>
          <w:rFonts w:ascii="Calibri" w:hAnsi="Calibri"/>
          <w:b w:val="0"/>
          <w:caps w:val="0"/>
          <w:szCs w:val="26"/>
        </w:rPr>
        <w:t xml:space="preserve">Zazdění a </w:t>
      </w:r>
      <w:proofErr w:type="spellStart"/>
      <w:r>
        <w:rPr>
          <w:rFonts w:ascii="Calibri" w:hAnsi="Calibri"/>
          <w:b w:val="0"/>
          <w:caps w:val="0"/>
          <w:szCs w:val="26"/>
        </w:rPr>
        <w:t>zaomítání</w:t>
      </w:r>
      <w:proofErr w:type="spellEnd"/>
      <w:r>
        <w:rPr>
          <w:rFonts w:ascii="Calibri" w:hAnsi="Calibri"/>
          <w:b w:val="0"/>
          <w:caps w:val="0"/>
          <w:szCs w:val="26"/>
        </w:rPr>
        <w:t xml:space="preserve"> prostupů po demontáži parního potrubí</w:t>
      </w:r>
      <w:r w:rsidR="00033BB3">
        <w:rPr>
          <w:rFonts w:ascii="Calibri" w:hAnsi="Calibri"/>
          <w:b w:val="0"/>
          <w:caps w:val="0"/>
          <w:szCs w:val="26"/>
        </w:rPr>
        <w:t xml:space="preserve"> </w:t>
      </w:r>
      <w:r w:rsidR="00033BB3" w:rsidRPr="001D4414">
        <w:rPr>
          <w:rFonts w:ascii="Calibri" w:hAnsi="Calibri"/>
          <w:caps w:val="0"/>
          <w:szCs w:val="26"/>
        </w:rPr>
        <w:t>– dodávka Tepláren Brno, a.s. v rámci přechodu pára x HV</w:t>
      </w:r>
    </w:p>
    <w:p w:rsidR="0095776E" w:rsidRDefault="0095776E" w:rsidP="0095776E">
      <w:pPr>
        <w:pStyle w:val="Zkladntext"/>
        <w:numPr>
          <w:ilvl w:val="0"/>
          <w:numId w:val="19"/>
        </w:numPr>
        <w:jc w:val="both"/>
        <w:rPr>
          <w:rFonts w:ascii="Calibri" w:hAnsi="Calibri"/>
          <w:b w:val="0"/>
          <w:caps w:val="0"/>
          <w:szCs w:val="26"/>
        </w:rPr>
      </w:pPr>
      <w:r>
        <w:rPr>
          <w:rFonts w:ascii="Calibri" w:hAnsi="Calibri"/>
          <w:b w:val="0"/>
          <w:caps w:val="0"/>
          <w:szCs w:val="26"/>
        </w:rPr>
        <w:t>Zapravení otvorů v obvodových stěnách ze strany exteriéru po demontáží uložení parního potrubí</w:t>
      </w:r>
    </w:p>
    <w:p w:rsidR="0095776E" w:rsidRDefault="0095776E" w:rsidP="0095776E">
      <w:pPr>
        <w:pStyle w:val="Zkladntext"/>
        <w:numPr>
          <w:ilvl w:val="0"/>
          <w:numId w:val="19"/>
        </w:numPr>
        <w:jc w:val="both"/>
        <w:rPr>
          <w:rFonts w:ascii="Calibri" w:hAnsi="Calibri"/>
          <w:b w:val="0"/>
          <w:caps w:val="0"/>
          <w:szCs w:val="26"/>
        </w:rPr>
      </w:pPr>
      <w:r>
        <w:rPr>
          <w:rFonts w:ascii="Calibri" w:hAnsi="Calibri"/>
          <w:b w:val="0"/>
          <w:caps w:val="0"/>
          <w:szCs w:val="26"/>
        </w:rPr>
        <w:t>Osazení okenních křídel dvojitých oken v místě prostupu parního potrubí z interiéru do exteriéru</w:t>
      </w:r>
    </w:p>
    <w:p w:rsidR="0095776E" w:rsidRDefault="0095776E" w:rsidP="0095776E">
      <w:pPr>
        <w:pStyle w:val="Zkladntext"/>
        <w:numPr>
          <w:ilvl w:val="0"/>
          <w:numId w:val="19"/>
        </w:numPr>
        <w:jc w:val="both"/>
        <w:rPr>
          <w:rFonts w:ascii="Calibri" w:hAnsi="Calibri"/>
          <w:b w:val="0"/>
          <w:caps w:val="0"/>
          <w:szCs w:val="26"/>
        </w:rPr>
      </w:pPr>
      <w:r>
        <w:rPr>
          <w:rFonts w:ascii="Calibri" w:hAnsi="Calibri"/>
          <w:b w:val="0"/>
          <w:caps w:val="0"/>
          <w:szCs w:val="26"/>
        </w:rPr>
        <w:t>Doplnění ochranných mříží zasklení na dvoře</w:t>
      </w:r>
    </w:p>
    <w:p w:rsidR="0095776E" w:rsidRPr="00033BB3" w:rsidRDefault="0095776E" w:rsidP="00033BB3">
      <w:pPr>
        <w:pStyle w:val="Zkladntext"/>
        <w:numPr>
          <w:ilvl w:val="0"/>
          <w:numId w:val="19"/>
        </w:numPr>
        <w:jc w:val="both"/>
        <w:rPr>
          <w:rFonts w:ascii="Calibri" w:hAnsi="Calibri"/>
          <w:b w:val="0"/>
          <w:caps w:val="0"/>
          <w:szCs w:val="26"/>
        </w:rPr>
      </w:pPr>
      <w:r w:rsidRPr="0089720F">
        <w:rPr>
          <w:rFonts w:ascii="Calibri" w:hAnsi="Calibri"/>
          <w:b w:val="0"/>
          <w:caps w:val="0"/>
          <w:szCs w:val="26"/>
        </w:rPr>
        <w:t>rozšíření otvoru pro novou dvojici HV přípojky v místě původního parního potrubí (zeď mezi místnostmi 159 a 172</w:t>
      </w:r>
      <w:r>
        <w:rPr>
          <w:rFonts w:ascii="Calibri" w:hAnsi="Calibri"/>
          <w:b w:val="0"/>
          <w:caps w:val="0"/>
          <w:szCs w:val="26"/>
        </w:rPr>
        <w:t xml:space="preserve"> – jádrový vrt</w:t>
      </w:r>
      <w:r w:rsidR="00033BB3">
        <w:rPr>
          <w:rFonts w:ascii="Calibri" w:hAnsi="Calibri"/>
          <w:b w:val="0"/>
          <w:caps w:val="0"/>
          <w:szCs w:val="26"/>
        </w:rPr>
        <w:t xml:space="preserve"> </w:t>
      </w:r>
      <w:r w:rsidR="00033BB3" w:rsidRPr="001D4414">
        <w:rPr>
          <w:rFonts w:ascii="Calibri" w:hAnsi="Calibri"/>
          <w:caps w:val="0"/>
          <w:szCs w:val="26"/>
        </w:rPr>
        <w:t>– dodávka Tepláren Brno, a.s. v rámci přechodu pára x HV</w:t>
      </w:r>
    </w:p>
    <w:p w:rsidR="0095776E" w:rsidRPr="00DF4A81" w:rsidRDefault="0095776E" w:rsidP="0095776E">
      <w:pPr>
        <w:pStyle w:val="Zkladntext"/>
        <w:numPr>
          <w:ilvl w:val="0"/>
          <w:numId w:val="19"/>
        </w:numPr>
        <w:jc w:val="both"/>
        <w:rPr>
          <w:rFonts w:ascii="Calibri" w:hAnsi="Calibri"/>
          <w:b w:val="0"/>
          <w:caps w:val="0"/>
          <w:szCs w:val="26"/>
        </w:rPr>
      </w:pPr>
      <w:r>
        <w:rPr>
          <w:rFonts w:ascii="Calibri" w:hAnsi="Calibri"/>
          <w:b w:val="0"/>
          <w:caps w:val="0"/>
          <w:szCs w:val="26"/>
        </w:rPr>
        <w:t>nové prostupy</w:t>
      </w:r>
      <w:r w:rsidRPr="0089720F">
        <w:rPr>
          <w:rFonts w:ascii="Calibri" w:hAnsi="Calibri"/>
          <w:b w:val="0"/>
          <w:caps w:val="0"/>
          <w:szCs w:val="26"/>
        </w:rPr>
        <w:t xml:space="preserve"> zdmi pro vedení nových potrubních rozvodů ÚT, které se napojí na stávající rozvody v</w:t>
      </w:r>
      <w:r>
        <w:rPr>
          <w:rFonts w:ascii="Calibri" w:hAnsi="Calibri"/>
          <w:b w:val="0"/>
          <w:caps w:val="0"/>
          <w:szCs w:val="26"/>
        </w:rPr>
        <w:t> </w:t>
      </w:r>
      <w:r w:rsidRPr="0089720F">
        <w:rPr>
          <w:rFonts w:ascii="Calibri" w:hAnsi="Calibri"/>
          <w:b w:val="0"/>
          <w:caps w:val="0"/>
          <w:szCs w:val="26"/>
        </w:rPr>
        <w:t>chodbě</w:t>
      </w:r>
      <w:r>
        <w:rPr>
          <w:rFonts w:ascii="Calibri" w:hAnsi="Calibri"/>
          <w:b w:val="0"/>
          <w:caps w:val="0"/>
          <w:szCs w:val="26"/>
        </w:rPr>
        <w:t xml:space="preserve"> – jádrové vrty</w:t>
      </w:r>
    </w:p>
    <w:p w:rsidR="0095776E" w:rsidRDefault="0095776E" w:rsidP="0095776E">
      <w:pPr>
        <w:pStyle w:val="Zkladntext"/>
        <w:numPr>
          <w:ilvl w:val="0"/>
          <w:numId w:val="19"/>
        </w:numPr>
        <w:jc w:val="both"/>
        <w:rPr>
          <w:rFonts w:ascii="Calibri" w:hAnsi="Calibri"/>
          <w:b w:val="0"/>
          <w:caps w:val="0"/>
          <w:szCs w:val="26"/>
        </w:rPr>
      </w:pPr>
      <w:r w:rsidRPr="0089720F">
        <w:rPr>
          <w:rFonts w:ascii="Calibri" w:hAnsi="Calibri"/>
          <w:b w:val="0"/>
          <w:caps w:val="0"/>
          <w:szCs w:val="26"/>
        </w:rPr>
        <w:t>vybudování nové jímky pro kalové čerpadlo</w:t>
      </w:r>
    </w:p>
    <w:p w:rsidR="0095776E" w:rsidRDefault="0095776E" w:rsidP="0095776E">
      <w:pPr>
        <w:pStyle w:val="Zkladntext"/>
        <w:jc w:val="both"/>
        <w:rPr>
          <w:rFonts w:ascii="Calibri" w:hAnsi="Calibri"/>
          <w:b w:val="0"/>
          <w:caps w:val="0"/>
          <w:szCs w:val="26"/>
        </w:rPr>
      </w:pPr>
    </w:p>
    <w:p w:rsidR="0095776E" w:rsidRDefault="0095776E" w:rsidP="0095776E">
      <w:pPr>
        <w:pStyle w:val="Zkladntext"/>
        <w:jc w:val="both"/>
        <w:rPr>
          <w:rFonts w:ascii="Calibri" w:hAnsi="Calibri"/>
          <w:b w:val="0"/>
          <w:caps w:val="0"/>
          <w:szCs w:val="26"/>
        </w:rPr>
      </w:pPr>
      <w:r>
        <w:rPr>
          <w:rFonts w:ascii="Calibri" w:hAnsi="Calibri"/>
          <w:b w:val="0"/>
          <w:caps w:val="0"/>
          <w:szCs w:val="26"/>
        </w:rPr>
        <w:t xml:space="preserve">Stavební úpravy budou prováděny až po demontáži parního potrubí včetně veškerých konstrukcí jako jsou podpěry, uložení atd. </w:t>
      </w:r>
    </w:p>
    <w:p w:rsidR="0095776E" w:rsidRDefault="0095776E" w:rsidP="0095776E">
      <w:pPr>
        <w:pStyle w:val="Zkladntext"/>
        <w:jc w:val="both"/>
        <w:rPr>
          <w:rFonts w:ascii="Calibri" w:hAnsi="Calibri"/>
          <w:b w:val="0"/>
          <w:caps w:val="0"/>
          <w:szCs w:val="26"/>
        </w:rPr>
      </w:pPr>
      <w:r>
        <w:rPr>
          <w:rFonts w:ascii="Calibri" w:hAnsi="Calibri"/>
          <w:b w:val="0"/>
          <w:caps w:val="0"/>
          <w:szCs w:val="26"/>
        </w:rPr>
        <w:t xml:space="preserve">Šachta pro přívod páry bude zasypána štěrkopískem </w:t>
      </w:r>
      <w:proofErr w:type="gramStart"/>
      <w:r>
        <w:rPr>
          <w:rFonts w:ascii="Calibri" w:hAnsi="Calibri"/>
          <w:b w:val="0"/>
          <w:caps w:val="0"/>
          <w:szCs w:val="26"/>
        </w:rPr>
        <w:t>fr.0-32</w:t>
      </w:r>
      <w:proofErr w:type="gramEnd"/>
      <w:r>
        <w:rPr>
          <w:rFonts w:ascii="Calibri" w:hAnsi="Calibri"/>
          <w:b w:val="0"/>
          <w:caps w:val="0"/>
          <w:szCs w:val="26"/>
        </w:rPr>
        <w:t xml:space="preserve">. Štěrkopísek bude zhutněna a zarovnán do úrovně -0,100 m vůči podlaze místnosti. Nášlapná vrstva bude provedena z betonové mazaniny betonem C 16/20 a zarovnána s podlahou místnosti. Budou také vyspraveny lokální nerovnosti a výtluky v ploše podlahy. </w:t>
      </w:r>
    </w:p>
    <w:p w:rsidR="0095776E" w:rsidRDefault="0095776E" w:rsidP="0095776E">
      <w:pPr>
        <w:pStyle w:val="Zkladntext"/>
        <w:jc w:val="both"/>
        <w:rPr>
          <w:rFonts w:ascii="Calibri" w:hAnsi="Calibri"/>
          <w:b w:val="0"/>
          <w:caps w:val="0"/>
          <w:szCs w:val="26"/>
        </w:rPr>
      </w:pPr>
      <w:r>
        <w:rPr>
          <w:rFonts w:ascii="Calibri" w:hAnsi="Calibri"/>
          <w:b w:val="0"/>
          <w:caps w:val="0"/>
          <w:szCs w:val="26"/>
        </w:rPr>
        <w:t xml:space="preserve">Následně bude podlaha místnosti vyčištěna a opatřena penetračním nátěrem, poté budou osazeny dilatační pásky po obvodu místnosti. Následně bude ručně aplikována samonivelační </w:t>
      </w:r>
      <w:proofErr w:type="spellStart"/>
      <w:r>
        <w:rPr>
          <w:rFonts w:ascii="Calibri" w:hAnsi="Calibri"/>
          <w:b w:val="0"/>
          <w:caps w:val="0"/>
          <w:szCs w:val="26"/>
        </w:rPr>
        <w:t>polymercementová</w:t>
      </w:r>
      <w:proofErr w:type="spellEnd"/>
      <w:r>
        <w:rPr>
          <w:rFonts w:ascii="Calibri" w:hAnsi="Calibri"/>
          <w:b w:val="0"/>
          <w:caps w:val="0"/>
          <w:szCs w:val="26"/>
        </w:rPr>
        <w:t xml:space="preserve"> stěrka v </w:t>
      </w:r>
      <w:proofErr w:type="spellStart"/>
      <w:r>
        <w:rPr>
          <w:rFonts w:ascii="Calibri" w:hAnsi="Calibri"/>
          <w:b w:val="0"/>
          <w:caps w:val="0"/>
          <w:szCs w:val="26"/>
        </w:rPr>
        <w:t>tl</w:t>
      </w:r>
      <w:proofErr w:type="spellEnd"/>
      <w:r>
        <w:rPr>
          <w:rFonts w:ascii="Calibri" w:hAnsi="Calibri"/>
          <w:b w:val="0"/>
          <w:caps w:val="0"/>
          <w:szCs w:val="26"/>
        </w:rPr>
        <w:t xml:space="preserve">. 20 mm. </w:t>
      </w:r>
    </w:p>
    <w:p w:rsidR="0095776E" w:rsidRDefault="0095776E" w:rsidP="0095776E">
      <w:pPr>
        <w:pStyle w:val="Zkladntext"/>
        <w:jc w:val="both"/>
        <w:rPr>
          <w:rFonts w:ascii="Calibri" w:hAnsi="Calibri"/>
          <w:b w:val="0"/>
          <w:caps w:val="0"/>
          <w:szCs w:val="26"/>
        </w:rPr>
      </w:pPr>
      <w:r>
        <w:rPr>
          <w:rFonts w:ascii="Calibri" w:hAnsi="Calibri"/>
          <w:b w:val="0"/>
          <w:caps w:val="0"/>
          <w:szCs w:val="26"/>
        </w:rPr>
        <w:t xml:space="preserve">Okenní křídlo v místnosti přívodu páry bude zaskleno </w:t>
      </w:r>
      <w:proofErr w:type="spellStart"/>
      <w:r>
        <w:rPr>
          <w:rFonts w:ascii="Calibri" w:hAnsi="Calibri"/>
          <w:b w:val="0"/>
          <w:caps w:val="0"/>
          <w:szCs w:val="26"/>
        </w:rPr>
        <w:t>termoizolačním</w:t>
      </w:r>
      <w:proofErr w:type="spellEnd"/>
      <w:r>
        <w:rPr>
          <w:rFonts w:ascii="Calibri" w:hAnsi="Calibri"/>
          <w:b w:val="0"/>
          <w:caps w:val="0"/>
          <w:szCs w:val="26"/>
        </w:rPr>
        <w:t xml:space="preserve"> dvojskel za splnění požadavku na součinitel prostupu tepla </w:t>
      </w:r>
      <w:proofErr w:type="gramStart"/>
      <w:r>
        <w:rPr>
          <w:rFonts w:ascii="Calibri" w:hAnsi="Calibri"/>
          <w:b w:val="0"/>
          <w:caps w:val="0"/>
          <w:szCs w:val="26"/>
        </w:rPr>
        <w:t>U</w:t>
      </w:r>
      <w:r>
        <w:rPr>
          <w:rFonts w:ascii="Calibri" w:hAnsi="Calibri"/>
          <w:b w:val="0"/>
          <w:caps w:val="0"/>
          <w:szCs w:val="26"/>
          <w:vertAlign w:val="subscript"/>
        </w:rPr>
        <w:t>N,20</w:t>
      </w:r>
      <w:proofErr w:type="gramEnd"/>
      <w:r>
        <w:rPr>
          <w:rFonts w:ascii="Calibri" w:hAnsi="Calibri"/>
          <w:b w:val="0"/>
          <w:caps w:val="0"/>
          <w:szCs w:val="26"/>
          <w:vertAlign w:val="subscript"/>
        </w:rPr>
        <w:t xml:space="preserve"> </w:t>
      </w:r>
      <w:r>
        <w:rPr>
          <w:rFonts w:ascii="Calibri" w:hAnsi="Calibri"/>
          <w:b w:val="0"/>
          <w:caps w:val="0"/>
          <w:szCs w:val="26"/>
        </w:rPr>
        <w:t xml:space="preserve">dle ČSN 73 0540. </w:t>
      </w:r>
    </w:p>
    <w:p w:rsidR="0095776E" w:rsidRDefault="0095776E" w:rsidP="0095776E">
      <w:pPr>
        <w:pStyle w:val="Zkladntext"/>
        <w:jc w:val="both"/>
        <w:rPr>
          <w:rFonts w:ascii="Calibri" w:hAnsi="Calibri"/>
          <w:b w:val="0"/>
          <w:caps w:val="0"/>
          <w:szCs w:val="26"/>
        </w:rPr>
      </w:pPr>
      <w:r>
        <w:rPr>
          <w:rFonts w:ascii="Calibri" w:hAnsi="Calibri"/>
          <w:b w:val="0"/>
          <w:caps w:val="0"/>
          <w:szCs w:val="26"/>
        </w:rPr>
        <w:t>Vlysová podlaha na povalech v předsíni místnosti přívodu páry bude odstraněna včetně povalů. Poté bude povrch vyrovnán a bude provedena betonová mazanina z betonu C 16/20 do výšky -</w:t>
      </w:r>
      <w:r>
        <w:rPr>
          <w:rFonts w:ascii="Calibri" w:hAnsi="Calibri"/>
          <w:b w:val="0"/>
          <w:caps w:val="0"/>
          <w:szCs w:val="26"/>
        </w:rPr>
        <w:lastRenderedPageBreak/>
        <w:t xml:space="preserve">0,020 m vůči finální úrovni podlahy. Po vytvrdnutí betonové mazaniny budou po obvodu místnosti osazeny dilatační pásky. Před aplikací samonivelační </w:t>
      </w:r>
      <w:proofErr w:type="spellStart"/>
      <w:r>
        <w:rPr>
          <w:rFonts w:ascii="Calibri" w:hAnsi="Calibri"/>
          <w:b w:val="0"/>
          <w:caps w:val="0"/>
          <w:szCs w:val="26"/>
        </w:rPr>
        <w:t>polymercementové</w:t>
      </w:r>
      <w:proofErr w:type="spellEnd"/>
      <w:r>
        <w:rPr>
          <w:rFonts w:ascii="Calibri" w:hAnsi="Calibri"/>
          <w:b w:val="0"/>
          <w:caps w:val="0"/>
          <w:szCs w:val="26"/>
        </w:rPr>
        <w:t xml:space="preserve"> stěrky v </w:t>
      </w:r>
      <w:proofErr w:type="spellStart"/>
      <w:r>
        <w:rPr>
          <w:rFonts w:ascii="Calibri" w:hAnsi="Calibri"/>
          <w:b w:val="0"/>
          <w:caps w:val="0"/>
          <w:szCs w:val="26"/>
        </w:rPr>
        <w:t>tl</w:t>
      </w:r>
      <w:proofErr w:type="spellEnd"/>
      <w:r>
        <w:rPr>
          <w:rFonts w:ascii="Calibri" w:hAnsi="Calibri"/>
          <w:b w:val="0"/>
          <w:caps w:val="0"/>
          <w:szCs w:val="26"/>
        </w:rPr>
        <w:t xml:space="preserve">. 20 mm bude podklad zbaven nečistot. </w:t>
      </w:r>
    </w:p>
    <w:p w:rsidR="0095776E" w:rsidRPr="00F13999" w:rsidRDefault="0095776E" w:rsidP="0095776E">
      <w:pPr>
        <w:pStyle w:val="Zkladntext"/>
        <w:jc w:val="both"/>
        <w:rPr>
          <w:rFonts w:ascii="Calibri" w:hAnsi="Calibri"/>
          <w:b w:val="0"/>
          <w:caps w:val="0"/>
          <w:szCs w:val="26"/>
        </w:rPr>
      </w:pPr>
      <w:r>
        <w:rPr>
          <w:rFonts w:ascii="Calibri" w:hAnsi="Calibri"/>
          <w:b w:val="0"/>
          <w:caps w:val="0"/>
          <w:szCs w:val="26"/>
        </w:rPr>
        <w:t>Po aplikaci samonivelační stěrky je nutné povrch chránit min. 24h před prudkým vyschnutím a tepelnými rázy (průvan, přímý sluneční svit apod.) Materiálu budou používány dle pracovních postupů výrobce.</w:t>
      </w:r>
    </w:p>
    <w:p w:rsidR="0095776E" w:rsidRDefault="0095776E" w:rsidP="0095776E">
      <w:pPr>
        <w:pStyle w:val="Zkladntext"/>
        <w:jc w:val="both"/>
        <w:rPr>
          <w:rFonts w:ascii="Calibri" w:hAnsi="Calibri"/>
          <w:b w:val="0"/>
          <w:caps w:val="0"/>
          <w:szCs w:val="26"/>
        </w:rPr>
      </w:pPr>
      <w:r>
        <w:rPr>
          <w:rFonts w:ascii="Calibri" w:hAnsi="Calibri"/>
          <w:b w:val="0"/>
          <w:caps w:val="0"/>
          <w:szCs w:val="26"/>
        </w:rPr>
        <w:t xml:space="preserve">Otvory po demontovaném parním potrubí budou zazděny a </w:t>
      </w:r>
      <w:proofErr w:type="spellStart"/>
      <w:r>
        <w:rPr>
          <w:rFonts w:ascii="Calibri" w:hAnsi="Calibri"/>
          <w:b w:val="0"/>
          <w:caps w:val="0"/>
          <w:szCs w:val="26"/>
        </w:rPr>
        <w:t>zaomítány</w:t>
      </w:r>
      <w:proofErr w:type="spellEnd"/>
      <w:r>
        <w:rPr>
          <w:rFonts w:ascii="Calibri" w:hAnsi="Calibri"/>
          <w:b w:val="0"/>
          <w:caps w:val="0"/>
          <w:szCs w:val="26"/>
        </w:rPr>
        <w:t xml:space="preserve">. Jako omítka bude použita MVC hladká </w:t>
      </w:r>
      <w:proofErr w:type="spellStart"/>
      <w:r>
        <w:rPr>
          <w:rFonts w:ascii="Calibri" w:hAnsi="Calibri"/>
          <w:b w:val="0"/>
          <w:caps w:val="0"/>
          <w:szCs w:val="26"/>
        </w:rPr>
        <w:t>tl</w:t>
      </w:r>
      <w:proofErr w:type="spellEnd"/>
      <w:r>
        <w:rPr>
          <w:rFonts w:ascii="Calibri" w:hAnsi="Calibri"/>
          <w:b w:val="0"/>
          <w:caps w:val="0"/>
          <w:szCs w:val="26"/>
        </w:rPr>
        <w:t>. 10 mm. Po vytvrdnutí omítky budou místa prostupů opatřena bílou malbou. Při napojování nové omítky na stávající povrchy bude použita penetrace povrchu. Při zazdívání budou stávající konstrukce vlhčeny vodou.</w:t>
      </w:r>
    </w:p>
    <w:p w:rsidR="0095776E" w:rsidRDefault="0095776E" w:rsidP="0095776E">
      <w:pPr>
        <w:pStyle w:val="Zkladntext"/>
        <w:jc w:val="both"/>
        <w:rPr>
          <w:rFonts w:ascii="Calibri" w:hAnsi="Calibri"/>
          <w:b w:val="0"/>
          <w:caps w:val="0"/>
          <w:szCs w:val="26"/>
        </w:rPr>
      </w:pPr>
      <w:r>
        <w:rPr>
          <w:rFonts w:ascii="Calibri" w:hAnsi="Calibri"/>
          <w:b w:val="0"/>
          <w:caps w:val="0"/>
          <w:szCs w:val="26"/>
        </w:rPr>
        <w:t>Otvory po demontáži podpěr parního potrubí v exteriéru (dvůr školy) budou zapraveny dle rozsahu zásahu do obvodové konstrukce (např. dozdění atd.). Venkovní omítky v místě podpěr budou provedeny jako vápenocementové v </w:t>
      </w:r>
      <w:proofErr w:type="spellStart"/>
      <w:r>
        <w:rPr>
          <w:rFonts w:ascii="Calibri" w:hAnsi="Calibri"/>
          <w:b w:val="0"/>
          <w:caps w:val="0"/>
          <w:szCs w:val="26"/>
        </w:rPr>
        <w:t>tl</w:t>
      </w:r>
      <w:proofErr w:type="spellEnd"/>
      <w:r>
        <w:rPr>
          <w:rFonts w:ascii="Calibri" w:hAnsi="Calibri"/>
          <w:b w:val="0"/>
          <w:caps w:val="0"/>
          <w:szCs w:val="26"/>
        </w:rPr>
        <w:t xml:space="preserve">. 20 mm. </w:t>
      </w:r>
    </w:p>
    <w:p w:rsidR="0095776E" w:rsidRPr="00F13999" w:rsidRDefault="0095776E" w:rsidP="0095776E">
      <w:pPr>
        <w:pStyle w:val="Zkladntext"/>
        <w:jc w:val="both"/>
        <w:rPr>
          <w:rFonts w:ascii="Calibri" w:hAnsi="Calibri"/>
          <w:b w:val="0"/>
          <w:caps w:val="0"/>
          <w:szCs w:val="26"/>
        </w:rPr>
      </w:pPr>
      <w:r>
        <w:rPr>
          <w:rFonts w:ascii="Calibri" w:hAnsi="Calibri"/>
          <w:b w:val="0"/>
          <w:caps w:val="0"/>
          <w:szCs w:val="26"/>
        </w:rPr>
        <w:t xml:space="preserve">Demontovaná okenní křídla v chodbách pro prostup parního potrubí na dvůr budou opět osazena. V případě výroby nových okenních křídel budou vyrobeny repliky stávajících.  </w:t>
      </w:r>
    </w:p>
    <w:p w:rsidR="0095776E" w:rsidRPr="009673D8" w:rsidRDefault="0095776E" w:rsidP="0095776E">
      <w:pPr>
        <w:pStyle w:val="Zkladntext"/>
        <w:jc w:val="both"/>
        <w:rPr>
          <w:rFonts w:ascii="Calibri" w:hAnsi="Calibri"/>
          <w:b w:val="0"/>
          <w:caps w:val="0"/>
          <w:szCs w:val="26"/>
        </w:rPr>
      </w:pPr>
      <w:r>
        <w:rPr>
          <w:rFonts w:ascii="Calibri" w:hAnsi="Calibri"/>
          <w:b w:val="0"/>
          <w:caps w:val="0"/>
          <w:szCs w:val="26"/>
        </w:rPr>
        <w:t xml:space="preserve">Na třech oknech směrem do dvora bude doplněna ochranná mříž </w:t>
      </w:r>
      <w:proofErr w:type="spellStart"/>
      <w:r>
        <w:rPr>
          <w:rFonts w:ascii="Calibri" w:hAnsi="Calibri"/>
          <w:b w:val="0"/>
          <w:caps w:val="0"/>
          <w:szCs w:val="26"/>
        </w:rPr>
        <w:t>zaslení</w:t>
      </w:r>
      <w:proofErr w:type="spellEnd"/>
      <w:r>
        <w:rPr>
          <w:rFonts w:ascii="Calibri" w:hAnsi="Calibri"/>
          <w:b w:val="0"/>
          <w:caps w:val="0"/>
          <w:szCs w:val="26"/>
        </w:rPr>
        <w:t>. Rám mříže bude využit stávající, případně bude zhotoven nový kotvený do ostění otvoru. Umístění ochranných mříží je patrné z </w:t>
      </w:r>
      <w:proofErr w:type="gramStart"/>
      <w:r>
        <w:rPr>
          <w:rFonts w:ascii="Calibri" w:hAnsi="Calibri"/>
          <w:b w:val="0"/>
          <w:caps w:val="0"/>
          <w:szCs w:val="26"/>
        </w:rPr>
        <w:t>výkresu D.1.2.01</w:t>
      </w:r>
      <w:proofErr w:type="gramEnd"/>
      <w:r>
        <w:rPr>
          <w:rFonts w:ascii="Calibri" w:hAnsi="Calibri"/>
          <w:b w:val="0"/>
          <w:caps w:val="0"/>
          <w:szCs w:val="26"/>
        </w:rPr>
        <w:t>.</w:t>
      </w:r>
    </w:p>
    <w:p w:rsidR="0095776E" w:rsidRDefault="0095776E" w:rsidP="0095776E">
      <w:pPr>
        <w:pStyle w:val="Zkladntext"/>
        <w:jc w:val="both"/>
        <w:rPr>
          <w:rFonts w:asciiTheme="minorHAnsi" w:hAnsiTheme="minorHAnsi" w:cs="Arial"/>
          <w:b w:val="0"/>
          <w:caps w:val="0"/>
          <w:szCs w:val="36"/>
        </w:rPr>
      </w:pPr>
      <w:r w:rsidRPr="00246445">
        <w:rPr>
          <w:rFonts w:ascii="Calibri" w:hAnsi="Calibri"/>
          <w:b w:val="0"/>
          <w:caps w:val="0"/>
          <w:szCs w:val="26"/>
        </w:rPr>
        <w:t xml:space="preserve">Otvor po demontáží parního potrubí mezi místnostmi 159 a 172 bude zvětšen jádrovým vrtem </w:t>
      </w:r>
      <w:r w:rsidRPr="00246445">
        <w:rPr>
          <w:rFonts w:asciiTheme="minorHAnsi" w:hAnsiTheme="minorHAnsi" w:cs="Arial"/>
          <w:b w:val="0"/>
          <w:szCs w:val="36"/>
        </w:rPr>
        <w:t>Ø 200</w:t>
      </w:r>
      <w:r>
        <w:rPr>
          <w:rFonts w:asciiTheme="minorHAnsi" w:hAnsiTheme="minorHAnsi" w:cs="Arial"/>
          <w:b w:val="0"/>
          <w:szCs w:val="36"/>
        </w:rPr>
        <w:t xml:space="preserve"> </w:t>
      </w:r>
      <w:r>
        <w:rPr>
          <w:rFonts w:asciiTheme="minorHAnsi" w:hAnsiTheme="minorHAnsi" w:cs="Arial"/>
          <w:b w:val="0"/>
          <w:caps w:val="0"/>
          <w:szCs w:val="36"/>
        </w:rPr>
        <w:t xml:space="preserve">mm a umístěn dle </w:t>
      </w:r>
      <w:proofErr w:type="gramStart"/>
      <w:r>
        <w:rPr>
          <w:rFonts w:asciiTheme="minorHAnsi" w:hAnsiTheme="minorHAnsi" w:cs="Arial"/>
          <w:b w:val="0"/>
          <w:caps w:val="0"/>
          <w:szCs w:val="36"/>
        </w:rPr>
        <w:t>výkresu D.1.2.01</w:t>
      </w:r>
      <w:proofErr w:type="gramEnd"/>
      <w:r>
        <w:rPr>
          <w:rFonts w:asciiTheme="minorHAnsi" w:hAnsiTheme="minorHAnsi" w:cs="Arial"/>
          <w:b w:val="0"/>
          <w:caps w:val="0"/>
          <w:szCs w:val="36"/>
        </w:rPr>
        <w:t xml:space="preserve">. Po montáži horkovodního potrubí bude otvor dozděn a </w:t>
      </w:r>
      <w:proofErr w:type="spellStart"/>
      <w:r>
        <w:rPr>
          <w:rFonts w:asciiTheme="minorHAnsi" w:hAnsiTheme="minorHAnsi" w:cs="Arial"/>
          <w:b w:val="0"/>
          <w:caps w:val="0"/>
          <w:szCs w:val="36"/>
        </w:rPr>
        <w:t>zaomítán</w:t>
      </w:r>
      <w:proofErr w:type="spellEnd"/>
      <w:r>
        <w:rPr>
          <w:rFonts w:asciiTheme="minorHAnsi" w:hAnsiTheme="minorHAnsi" w:cs="Arial"/>
          <w:b w:val="0"/>
          <w:caps w:val="0"/>
          <w:szCs w:val="36"/>
        </w:rPr>
        <w:t xml:space="preserve">. </w:t>
      </w:r>
    </w:p>
    <w:p w:rsidR="0095776E" w:rsidRPr="000702A0" w:rsidRDefault="0095776E" w:rsidP="0095776E">
      <w:pPr>
        <w:pStyle w:val="Zkladntext"/>
        <w:jc w:val="both"/>
        <w:rPr>
          <w:rFonts w:ascii="Calibri" w:hAnsi="Calibri"/>
          <w:b w:val="0"/>
          <w:caps w:val="0"/>
          <w:szCs w:val="26"/>
        </w:rPr>
      </w:pPr>
      <w:r>
        <w:rPr>
          <w:rFonts w:asciiTheme="minorHAnsi" w:hAnsiTheme="minorHAnsi" w:cs="Arial"/>
          <w:b w:val="0"/>
          <w:caps w:val="0"/>
          <w:szCs w:val="36"/>
        </w:rPr>
        <w:t xml:space="preserve">V místnosti č. 161 neboli v místnosti nové výměníkové stanice bude provedeno šest jádrových vrtů </w:t>
      </w:r>
      <w:r w:rsidRPr="00246445">
        <w:rPr>
          <w:rFonts w:asciiTheme="minorHAnsi" w:hAnsiTheme="minorHAnsi" w:cs="Arial"/>
          <w:b w:val="0"/>
          <w:szCs w:val="36"/>
        </w:rPr>
        <w:t>Ø</w:t>
      </w:r>
      <w:r>
        <w:rPr>
          <w:rFonts w:asciiTheme="minorHAnsi" w:hAnsiTheme="minorHAnsi" w:cs="Arial"/>
          <w:b w:val="0"/>
          <w:szCs w:val="36"/>
        </w:rPr>
        <w:t xml:space="preserve"> 150 </w:t>
      </w:r>
      <w:r>
        <w:rPr>
          <w:rFonts w:asciiTheme="minorHAnsi" w:hAnsiTheme="minorHAnsi" w:cs="Arial"/>
          <w:b w:val="0"/>
          <w:caps w:val="0"/>
          <w:szCs w:val="36"/>
        </w:rPr>
        <w:t xml:space="preserve">mm pro nové rozvody ÚT. Umístění dle </w:t>
      </w:r>
      <w:proofErr w:type="gramStart"/>
      <w:r>
        <w:rPr>
          <w:rFonts w:asciiTheme="minorHAnsi" w:hAnsiTheme="minorHAnsi" w:cs="Arial"/>
          <w:b w:val="0"/>
          <w:caps w:val="0"/>
          <w:szCs w:val="36"/>
        </w:rPr>
        <w:t>výkresu D.1.2.01</w:t>
      </w:r>
      <w:proofErr w:type="gramEnd"/>
      <w:r>
        <w:rPr>
          <w:rFonts w:asciiTheme="minorHAnsi" w:hAnsiTheme="minorHAnsi" w:cs="Arial"/>
          <w:b w:val="0"/>
          <w:caps w:val="0"/>
          <w:szCs w:val="36"/>
        </w:rPr>
        <w:t>.</w:t>
      </w:r>
      <w:r>
        <w:rPr>
          <w:rFonts w:ascii="Calibri" w:hAnsi="Calibri"/>
          <w:b w:val="0"/>
          <w:caps w:val="0"/>
          <w:szCs w:val="26"/>
        </w:rPr>
        <w:t xml:space="preserve"> Do vrtů budou osazeny ocelové chráničky 139,7 x 4 mm o délce 800 mm. </w:t>
      </w:r>
    </w:p>
    <w:p w:rsidR="0095776E" w:rsidRDefault="0095776E" w:rsidP="0095776E">
      <w:pPr>
        <w:rPr>
          <w:szCs w:val="24"/>
        </w:rPr>
      </w:pPr>
      <w:r w:rsidRPr="00315C9F">
        <w:rPr>
          <w:sz w:val="24"/>
        </w:rPr>
        <w:t>V rámci stavebních úprav bude provedeno vybudování nové kanalizační jímky pro kalové čerpadlo o vnitřních půdorysných rozměrech 400x400 mm a hloubce 400 mm. Umístění jímky je patrné z </w:t>
      </w:r>
      <w:proofErr w:type="gramStart"/>
      <w:r w:rsidRPr="00315C9F">
        <w:rPr>
          <w:sz w:val="24"/>
        </w:rPr>
        <w:t>výkresu D.1.2.01</w:t>
      </w:r>
      <w:proofErr w:type="gramEnd"/>
      <w:r w:rsidRPr="00315C9F">
        <w:rPr>
          <w:sz w:val="24"/>
        </w:rPr>
        <w:t>. Jímka bude provedena jako betonová z betonu C 16/20 s odolností vůči prostředí XA1 a s vloženou kari sítí d 5 mm a okem 100/100 mm. V případě porušení hydroizolační vrstvy bude v podlaze vybouraný otvor nejdříve zpevněn cementovým nástřikem a po zavadnutí opatřen hydroizolační stěrkou (tmel nanášený za studena). Poté se provede vybudování kanalizační jímky. Poté se provede vybudování kanalizační jímky.</w:t>
      </w:r>
    </w:p>
    <w:p w:rsidR="0095776E" w:rsidRDefault="0095776E" w:rsidP="0095776E">
      <w:pPr>
        <w:rPr>
          <w:sz w:val="24"/>
        </w:rPr>
      </w:pPr>
      <w:r w:rsidRPr="00E82EF1">
        <w:rPr>
          <w:b/>
          <w:sz w:val="24"/>
        </w:rPr>
        <w:t>Dokončovací práce</w:t>
      </w:r>
      <w:r w:rsidRPr="00E82EF1">
        <w:rPr>
          <w:sz w:val="24"/>
        </w:rPr>
        <w:br/>
        <w:t xml:space="preserve">Prostor kde byly prováděny stavební práce, bude vyklizen a zameten. </w:t>
      </w:r>
    </w:p>
    <w:p w:rsidR="0095776E" w:rsidRPr="00E82EF1" w:rsidRDefault="0095776E" w:rsidP="0095776E">
      <w:pPr>
        <w:rPr>
          <w:sz w:val="24"/>
        </w:rPr>
      </w:pPr>
      <w:r w:rsidRPr="00E82EF1">
        <w:rPr>
          <w:b/>
          <w:sz w:val="24"/>
        </w:rPr>
        <w:t>Odpadní látky</w:t>
      </w:r>
    </w:p>
    <w:p w:rsidR="0095776E" w:rsidRPr="00E82EF1" w:rsidRDefault="0095776E" w:rsidP="0095776E">
      <w:pPr>
        <w:rPr>
          <w:sz w:val="24"/>
        </w:rPr>
      </w:pPr>
      <w:r w:rsidRPr="00E82EF1">
        <w:rPr>
          <w:sz w:val="24"/>
        </w:rPr>
        <w:t>Nakládání s odpady bude řešeno dle katalogů odpadů – vyhlášky MŽP ČR č. 381/2001 Sb.</w:t>
      </w:r>
    </w:p>
    <w:p w:rsidR="0095776E" w:rsidRPr="00E82EF1" w:rsidRDefault="0095776E" w:rsidP="0095776E">
      <w:pPr>
        <w:jc w:val="both"/>
        <w:rPr>
          <w:sz w:val="24"/>
        </w:rPr>
      </w:pPr>
      <w:r w:rsidRPr="00E82EF1">
        <w:rPr>
          <w:sz w:val="24"/>
        </w:rPr>
        <w:t>Odpady vzniklé při výstavbě budou zneškodněny dle zákona č.275/2002 Sb. ve znění zákona č.185/2001 Sb., o odpadech a o změně některých dalších zákonů a vyhlášky Ministerstva životního prostředí č.383/2001 Sb. o podrobnostech nakládání s odpady a vyhlášky č.23/2001 o nakládání s komunálním a stavebním odpadem na území města Brna.</w:t>
      </w:r>
    </w:p>
    <w:p w:rsidR="0095776E" w:rsidRPr="00E82EF1" w:rsidRDefault="0095776E" w:rsidP="0095776E">
      <w:pPr>
        <w:spacing w:after="0"/>
        <w:jc w:val="both"/>
        <w:rPr>
          <w:sz w:val="24"/>
        </w:rPr>
      </w:pPr>
      <w:r w:rsidRPr="00E82EF1">
        <w:rPr>
          <w:sz w:val="24"/>
        </w:rPr>
        <w:lastRenderedPageBreak/>
        <w:t>Možné odpady při výstavbě:</w:t>
      </w:r>
      <w:r w:rsidRPr="00E82EF1">
        <w:rPr>
          <w:sz w:val="24"/>
        </w:rPr>
        <w:tab/>
        <w:t>170101 – Beton</w:t>
      </w:r>
      <w:r>
        <w:rPr>
          <w:sz w:val="24"/>
        </w:rPr>
        <w:t xml:space="preserve">, </w:t>
      </w:r>
      <w:r w:rsidRPr="00E82EF1">
        <w:rPr>
          <w:sz w:val="24"/>
        </w:rPr>
        <w:t>170405 – Železo nebo ocel</w:t>
      </w:r>
      <w:r>
        <w:rPr>
          <w:sz w:val="24"/>
        </w:rPr>
        <w:t xml:space="preserve">, </w:t>
      </w:r>
      <w:r w:rsidRPr="00E82EF1">
        <w:rPr>
          <w:sz w:val="24"/>
        </w:rPr>
        <w:t>170904 – Smíšené stavební a demoliční odpady</w:t>
      </w:r>
      <w:r>
        <w:rPr>
          <w:sz w:val="24"/>
        </w:rPr>
        <w:t xml:space="preserve">, </w:t>
      </w:r>
      <w:r w:rsidRPr="00E82EF1">
        <w:rPr>
          <w:sz w:val="24"/>
        </w:rPr>
        <w:t>200301 – Směsný komunální odpad</w:t>
      </w:r>
      <w:r w:rsidRPr="00E82EF1">
        <w:rPr>
          <w:sz w:val="24"/>
        </w:rPr>
        <w:tab/>
      </w:r>
      <w:r w:rsidRPr="00E82EF1">
        <w:rPr>
          <w:sz w:val="24"/>
        </w:rPr>
        <w:tab/>
      </w:r>
      <w:r w:rsidRPr="00E82EF1">
        <w:rPr>
          <w:sz w:val="24"/>
        </w:rPr>
        <w:tab/>
      </w:r>
      <w:r w:rsidRPr="00E82EF1">
        <w:rPr>
          <w:sz w:val="24"/>
        </w:rPr>
        <w:tab/>
      </w:r>
    </w:p>
    <w:p w:rsidR="0095776E" w:rsidRPr="00315C9F" w:rsidRDefault="0095776E" w:rsidP="0095776E">
      <w:pPr>
        <w:spacing w:after="0"/>
        <w:jc w:val="both"/>
        <w:rPr>
          <w:sz w:val="24"/>
        </w:rPr>
      </w:pPr>
      <w:r w:rsidRPr="00E82EF1">
        <w:rPr>
          <w:sz w:val="24"/>
        </w:rPr>
        <w:t>Tyto odpady budou ulož</w:t>
      </w:r>
      <w:r>
        <w:rPr>
          <w:sz w:val="24"/>
        </w:rPr>
        <w:t>eny na povolené skládce odpadů.</w:t>
      </w:r>
    </w:p>
    <w:p w:rsidR="00650E11" w:rsidRDefault="00650E11" w:rsidP="00650E11">
      <w:pPr>
        <w:pStyle w:val="Zkladntext"/>
        <w:jc w:val="both"/>
        <w:rPr>
          <w:rFonts w:ascii="Calibri" w:hAnsi="Calibri"/>
          <w:b w:val="0"/>
          <w:caps w:val="0"/>
          <w:color w:val="FF0000"/>
          <w:szCs w:val="26"/>
        </w:rPr>
      </w:pPr>
    </w:p>
    <w:p w:rsidR="00617732" w:rsidRPr="000B6473" w:rsidRDefault="00617732" w:rsidP="00617732">
      <w:pPr>
        <w:pStyle w:val="Nadpis1"/>
        <w:keepLines w:val="0"/>
        <w:numPr>
          <w:ilvl w:val="0"/>
          <w:numId w:val="12"/>
        </w:numPr>
        <w:spacing w:before="0" w:line="240" w:lineRule="auto"/>
        <w:jc w:val="both"/>
        <w:rPr>
          <w:rFonts w:ascii="Calibri" w:hAnsi="Calibri"/>
          <w:color w:val="auto"/>
          <w:szCs w:val="26"/>
        </w:rPr>
      </w:pPr>
      <w:bookmarkStart w:id="685" w:name="_Toc492796091"/>
      <w:bookmarkStart w:id="686" w:name="_Toc95880487"/>
      <w:bookmarkStart w:id="687" w:name="_Toc330277140"/>
      <w:bookmarkStart w:id="688" w:name="_Toc341773125"/>
      <w:r w:rsidRPr="001D0DC0">
        <w:rPr>
          <w:rFonts w:ascii="Calibri" w:hAnsi="Calibri"/>
          <w:color w:val="auto"/>
          <w:szCs w:val="26"/>
        </w:rPr>
        <w:t xml:space="preserve">  </w:t>
      </w:r>
      <w:bookmarkStart w:id="689" w:name="_Toc419284517"/>
      <w:bookmarkStart w:id="690" w:name="_Toc445985823"/>
      <w:r w:rsidRPr="000B6473">
        <w:rPr>
          <w:rFonts w:ascii="Calibri" w:hAnsi="Calibri"/>
          <w:color w:val="auto"/>
          <w:szCs w:val="26"/>
        </w:rPr>
        <w:t>ZKOUŠKY ZAŘÍZENÍ</w:t>
      </w:r>
      <w:bookmarkEnd w:id="689"/>
      <w:bookmarkEnd w:id="690"/>
    </w:p>
    <w:p w:rsidR="00617732" w:rsidRPr="001D0DC0" w:rsidRDefault="00617732" w:rsidP="00617732">
      <w:pPr>
        <w:pStyle w:val="Zkladntext"/>
        <w:jc w:val="both"/>
        <w:rPr>
          <w:rFonts w:ascii="Calibri" w:hAnsi="Calibri"/>
          <w:b w:val="0"/>
          <w:caps w:val="0"/>
          <w:u w:val="single"/>
        </w:rPr>
      </w:pPr>
      <w:bookmarkStart w:id="691" w:name="_Toc358717034"/>
      <w:bookmarkStart w:id="692" w:name="_Toc364076633"/>
      <w:r w:rsidRPr="001D0DC0">
        <w:rPr>
          <w:rFonts w:ascii="Calibri" w:hAnsi="Calibri"/>
          <w:b w:val="0"/>
          <w:caps w:val="0"/>
          <w:u w:val="single"/>
        </w:rPr>
        <w:t>Zkušební provoz a doba jeho trvání ve vztahu k dokončení a uvedení do provozu</w:t>
      </w:r>
      <w:bookmarkEnd w:id="685"/>
      <w:bookmarkEnd w:id="686"/>
      <w:bookmarkEnd w:id="687"/>
      <w:bookmarkEnd w:id="688"/>
      <w:bookmarkEnd w:id="691"/>
      <w:bookmarkEnd w:id="692"/>
      <w:r w:rsidRPr="001D0DC0">
        <w:rPr>
          <w:rFonts w:ascii="Calibri" w:hAnsi="Calibri"/>
          <w:b w:val="0"/>
          <w:caps w:val="0"/>
          <w:u w:val="single"/>
        </w:rPr>
        <w:t>:</w:t>
      </w:r>
    </w:p>
    <w:p w:rsidR="00617732" w:rsidRPr="001D0DC0" w:rsidRDefault="00617732" w:rsidP="00617732">
      <w:pPr>
        <w:pStyle w:val="Zkladntext"/>
        <w:jc w:val="both"/>
        <w:rPr>
          <w:rFonts w:ascii="Calibri" w:hAnsi="Calibri"/>
          <w:b w:val="0"/>
          <w:caps w:val="0"/>
          <w:u w:val="single"/>
        </w:rPr>
      </w:pPr>
    </w:p>
    <w:p w:rsidR="00617732" w:rsidRPr="001D0DC0" w:rsidRDefault="00617732" w:rsidP="00617732">
      <w:pPr>
        <w:jc w:val="both"/>
        <w:rPr>
          <w:sz w:val="24"/>
          <w:szCs w:val="24"/>
        </w:rPr>
      </w:pPr>
      <w:r w:rsidRPr="001D0DC0">
        <w:rPr>
          <w:sz w:val="24"/>
          <w:szCs w:val="24"/>
        </w:rPr>
        <w:t xml:space="preserve">Po dokončení montáže a provedení tlakové zkoušky budou provedeny nátěry a izolace a provedeny funkční zkoušky. Po odstranění případných závad bude zahájen zkušební provoz (topná zkouška) v rozsahu </w:t>
      </w:r>
      <w:r>
        <w:rPr>
          <w:sz w:val="24"/>
          <w:szCs w:val="24"/>
        </w:rPr>
        <w:t>72</w:t>
      </w:r>
      <w:r w:rsidRPr="001D0DC0">
        <w:rPr>
          <w:sz w:val="24"/>
          <w:szCs w:val="24"/>
        </w:rPr>
        <w:t xml:space="preserve"> hodin. </w:t>
      </w:r>
    </w:p>
    <w:p w:rsidR="00617732" w:rsidRPr="001D0DC0" w:rsidRDefault="00617732" w:rsidP="00617732">
      <w:pPr>
        <w:jc w:val="both"/>
        <w:rPr>
          <w:sz w:val="24"/>
          <w:szCs w:val="24"/>
        </w:rPr>
      </w:pPr>
      <w:r w:rsidRPr="001D0DC0">
        <w:rPr>
          <w:sz w:val="24"/>
          <w:szCs w:val="24"/>
        </w:rPr>
        <w:t>Zkoušky topného zařízení musí být provedeny v souladu s požadavky ČSN 06 0310 a ČSN 06 0830. Před vyzkoušením a uvedením do provozu musí být zařízení propláchnuto (postup viz ČSN 06 0310). Po propláchnutí musí být topná soustava naplněna upravenou vodou podle ČSN 07 7401 nebo ČSN 38 3350. Vyčištění a propláchnutí soustavy je součástí dodávky zhotovitele a o jejich provedení má být proveden zápis.</w:t>
      </w:r>
    </w:p>
    <w:p w:rsidR="00617732" w:rsidRPr="001D0DC0" w:rsidRDefault="00617732" w:rsidP="00617732">
      <w:pPr>
        <w:pStyle w:val="Zkladntext"/>
        <w:jc w:val="both"/>
        <w:rPr>
          <w:rFonts w:ascii="Calibri" w:hAnsi="Calibri"/>
          <w:b w:val="0"/>
          <w:caps w:val="0"/>
          <w:u w:val="single"/>
        </w:rPr>
      </w:pPr>
      <w:r w:rsidRPr="001D0DC0">
        <w:rPr>
          <w:rFonts w:ascii="Calibri" w:hAnsi="Calibri"/>
          <w:b w:val="0"/>
          <w:caps w:val="0"/>
          <w:u w:val="single"/>
        </w:rPr>
        <w:t>Druhy zkoušek ÚT</w:t>
      </w:r>
    </w:p>
    <w:p w:rsidR="00617732" w:rsidRPr="001D0DC0" w:rsidRDefault="00617732" w:rsidP="00617732">
      <w:pPr>
        <w:pStyle w:val="Zkladntext"/>
        <w:numPr>
          <w:ilvl w:val="0"/>
          <w:numId w:val="13"/>
        </w:numPr>
        <w:ind w:left="357" w:hanging="357"/>
        <w:jc w:val="both"/>
        <w:rPr>
          <w:rFonts w:ascii="Calibri" w:hAnsi="Calibri"/>
          <w:b w:val="0"/>
          <w:caps w:val="0"/>
        </w:rPr>
      </w:pPr>
      <w:r w:rsidRPr="001D0DC0">
        <w:rPr>
          <w:rFonts w:ascii="Calibri" w:hAnsi="Calibri"/>
          <w:b w:val="0"/>
          <w:caps w:val="0"/>
        </w:rPr>
        <w:t>zkouška těsnosti</w:t>
      </w:r>
    </w:p>
    <w:p w:rsidR="00617732" w:rsidRPr="001D0DC0" w:rsidRDefault="00617732" w:rsidP="00617732">
      <w:pPr>
        <w:pStyle w:val="Zkladntext"/>
        <w:numPr>
          <w:ilvl w:val="0"/>
          <w:numId w:val="13"/>
        </w:numPr>
        <w:ind w:left="357" w:hanging="357"/>
        <w:jc w:val="both"/>
        <w:rPr>
          <w:rFonts w:ascii="Calibri" w:hAnsi="Calibri"/>
          <w:b w:val="0"/>
          <w:caps w:val="0"/>
        </w:rPr>
      </w:pPr>
      <w:r w:rsidRPr="001D0DC0">
        <w:rPr>
          <w:rFonts w:ascii="Calibri" w:hAnsi="Calibri"/>
          <w:b w:val="0"/>
          <w:caps w:val="0"/>
        </w:rPr>
        <w:t>zkouška provozní (dilatační a topná zkouška)</w:t>
      </w:r>
    </w:p>
    <w:p w:rsidR="00617732" w:rsidRPr="001D0DC0" w:rsidRDefault="00617732" w:rsidP="00617732">
      <w:pPr>
        <w:pStyle w:val="Zkladntext"/>
        <w:ind w:left="357"/>
        <w:jc w:val="both"/>
        <w:rPr>
          <w:rFonts w:ascii="Calibri" w:hAnsi="Calibri"/>
          <w:b w:val="0"/>
          <w:caps w:val="0"/>
        </w:rPr>
      </w:pPr>
    </w:p>
    <w:p w:rsidR="00617732" w:rsidRDefault="00617732" w:rsidP="00617732">
      <w:pPr>
        <w:jc w:val="both"/>
        <w:rPr>
          <w:sz w:val="24"/>
          <w:szCs w:val="24"/>
        </w:rPr>
      </w:pPr>
      <w:r w:rsidRPr="001D0DC0">
        <w:rPr>
          <w:sz w:val="24"/>
          <w:szCs w:val="24"/>
        </w:rPr>
        <w:t>Všechny zkoušky jsou součástí dodávky zhotovitele topné soustavy, přičemž zkoušku zabezpečovacího zařízení a provozní zkoušky lze provádět teprve po úspěšně vykonané zkoušce těsnosti.</w:t>
      </w:r>
    </w:p>
    <w:p w:rsidR="00617732" w:rsidRPr="000B6473" w:rsidRDefault="00617732" w:rsidP="00617732">
      <w:pPr>
        <w:pStyle w:val="Nadpis1"/>
        <w:keepLines w:val="0"/>
        <w:numPr>
          <w:ilvl w:val="0"/>
          <w:numId w:val="12"/>
        </w:numPr>
        <w:spacing w:before="0" w:line="240" w:lineRule="auto"/>
        <w:jc w:val="both"/>
        <w:rPr>
          <w:rFonts w:ascii="Calibri" w:hAnsi="Calibri"/>
          <w:color w:val="auto"/>
          <w:szCs w:val="26"/>
        </w:rPr>
      </w:pPr>
      <w:bookmarkStart w:id="693" w:name="_Toc492796093"/>
      <w:bookmarkStart w:id="694" w:name="_Toc95880488"/>
      <w:bookmarkStart w:id="695" w:name="_Toc330277141"/>
      <w:bookmarkStart w:id="696" w:name="_Toc341773126"/>
      <w:r w:rsidRPr="001D0DC0">
        <w:rPr>
          <w:rFonts w:ascii="Calibri" w:hAnsi="Calibri"/>
          <w:color w:val="auto"/>
          <w:szCs w:val="26"/>
        </w:rPr>
        <w:t xml:space="preserve"> </w:t>
      </w:r>
      <w:bookmarkStart w:id="697" w:name="_Toc358717035"/>
      <w:bookmarkStart w:id="698" w:name="_Toc364076634"/>
      <w:bookmarkStart w:id="699" w:name="_Toc419284518"/>
      <w:bookmarkStart w:id="700" w:name="_Toc445985824"/>
      <w:bookmarkEnd w:id="693"/>
      <w:bookmarkEnd w:id="694"/>
      <w:bookmarkEnd w:id="695"/>
      <w:bookmarkEnd w:id="696"/>
      <w:r w:rsidRPr="000B6473">
        <w:rPr>
          <w:rFonts w:ascii="Calibri" w:hAnsi="Calibri"/>
          <w:color w:val="auto"/>
          <w:szCs w:val="26"/>
        </w:rPr>
        <w:t>BEZPEČNOST PRÁCE</w:t>
      </w:r>
      <w:bookmarkEnd w:id="697"/>
      <w:bookmarkEnd w:id="698"/>
      <w:bookmarkEnd w:id="699"/>
      <w:bookmarkEnd w:id="700"/>
    </w:p>
    <w:p w:rsidR="00617732" w:rsidRPr="001D0DC0" w:rsidRDefault="00617732" w:rsidP="00617732">
      <w:pPr>
        <w:pStyle w:val="Nadpis2"/>
        <w:keepLines w:val="0"/>
        <w:numPr>
          <w:ilvl w:val="1"/>
          <w:numId w:val="0"/>
        </w:numPr>
        <w:tabs>
          <w:tab w:val="num" w:pos="576"/>
        </w:tabs>
        <w:spacing w:before="0" w:line="288" w:lineRule="auto"/>
        <w:ind w:left="578" w:hanging="578"/>
        <w:jc w:val="both"/>
        <w:rPr>
          <w:rFonts w:ascii="Calibri" w:hAnsi="Calibri"/>
          <w:color w:val="auto"/>
        </w:rPr>
      </w:pPr>
      <w:bookmarkStart w:id="701" w:name="_Toc473548217"/>
      <w:bookmarkStart w:id="702" w:name="_Toc492796094"/>
      <w:bookmarkStart w:id="703" w:name="_Toc95880489"/>
      <w:bookmarkStart w:id="704" w:name="_Toc330277142"/>
      <w:bookmarkStart w:id="705" w:name="_Toc341773127"/>
      <w:bookmarkStart w:id="706" w:name="_Toc358717036"/>
      <w:bookmarkStart w:id="707" w:name="_Toc364076635"/>
      <w:bookmarkStart w:id="708" w:name="_Toc378831953"/>
      <w:bookmarkStart w:id="709" w:name="_Toc419284519"/>
      <w:bookmarkStart w:id="710" w:name="_Toc445985825"/>
      <w:r w:rsidRPr="001D0DC0">
        <w:rPr>
          <w:rFonts w:ascii="Calibri" w:hAnsi="Calibri"/>
          <w:color w:val="auto"/>
        </w:rPr>
        <w:t>Při provádění stavebních a montážních prací</w:t>
      </w:r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  <w:bookmarkEnd w:id="710"/>
    </w:p>
    <w:p w:rsidR="00617732" w:rsidRPr="001D0DC0" w:rsidRDefault="00617732" w:rsidP="00617732">
      <w:pPr>
        <w:jc w:val="both"/>
        <w:rPr>
          <w:sz w:val="24"/>
          <w:szCs w:val="24"/>
        </w:rPr>
      </w:pPr>
      <w:r w:rsidRPr="001D0DC0">
        <w:rPr>
          <w:sz w:val="24"/>
          <w:szCs w:val="24"/>
        </w:rPr>
        <w:t xml:space="preserve">Při provádění prací je nutno dodržovat platné bezpečnostní předpisy uplatněné ve vyhlášce ČÚBP a ČBÚ č. </w:t>
      </w:r>
      <w:r w:rsidR="00FE33F7">
        <w:rPr>
          <w:rFonts w:cstheme="minorHAnsi"/>
          <w:sz w:val="24"/>
        </w:rPr>
        <w:t>591</w:t>
      </w:r>
      <w:r w:rsidR="00FE33F7" w:rsidRPr="00E56DE8">
        <w:rPr>
          <w:rFonts w:cstheme="minorHAnsi"/>
          <w:sz w:val="24"/>
        </w:rPr>
        <w:t>/</w:t>
      </w:r>
      <w:r w:rsidR="00FE33F7">
        <w:rPr>
          <w:rFonts w:cstheme="minorHAnsi"/>
          <w:sz w:val="24"/>
        </w:rPr>
        <w:t>2006</w:t>
      </w:r>
      <w:r w:rsidR="00FE33F7" w:rsidRPr="00E56DE8">
        <w:rPr>
          <w:rFonts w:cstheme="minorHAnsi"/>
          <w:sz w:val="24"/>
        </w:rPr>
        <w:t xml:space="preserve"> </w:t>
      </w:r>
      <w:r w:rsidRPr="001D0DC0">
        <w:rPr>
          <w:sz w:val="24"/>
          <w:szCs w:val="24"/>
        </w:rPr>
        <w:t>Sb. o bezpečnosti práce a technických zařízeních při stavebních pracích</w:t>
      </w:r>
      <w:r w:rsidR="00FE33F7">
        <w:rPr>
          <w:sz w:val="24"/>
          <w:szCs w:val="24"/>
        </w:rPr>
        <w:t xml:space="preserve">. </w:t>
      </w:r>
      <w:r w:rsidR="00FE33F7" w:rsidRPr="00E56DE8">
        <w:rPr>
          <w:rFonts w:cstheme="minorHAnsi"/>
          <w:sz w:val="24"/>
        </w:rPr>
        <w:t>Všichni pracovníci budou řádně proškoleni o požární bezpečnosti.</w:t>
      </w:r>
      <w:r w:rsidRPr="001D0DC0">
        <w:rPr>
          <w:sz w:val="24"/>
          <w:szCs w:val="24"/>
        </w:rPr>
        <w:t xml:space="preserve"> </w:t>
      </w:r>
      <w:r w:rsidR="00FE33F7">
        <w:rPr>
          <w:sz w:val="24"/>
          <w:szCs w:val="24"/>
        </w:rPr>
        <w:t>Musí</w:t>
      </w:r>
      <w:r w:rsidRPr="001D0DC0">
        <w:rPr>
          <w:sz w:val="24"/>
          <w:szCs w:val="24"/>
        </w:rPr>
        <w:t xml:space="preserve"> dodržovat zejména tyto zásady:</w:t>
      </w:r>
    </w:p>
    <w:p w:rsidR="00617732" w:rsidRPr="001D0DC0" w:rsidRDefault="00617732" w:rsidP="00617732">
      <w:pPr>
        <w:pStyle w:val="Odstavecseseznamem"/>
        <w:numPr>
          <w:ilvl w:val="0"/>
          <w:numId w:val="15"/>
        </w:numPr>
        <w:jc w:val="both"/>
        <w:rPr>
          <w:sz w:val="24"/>
          <w:szCs w:val="24"/>
        </w:rPr>
      </w:pPr>
      <w:r w:rsidRPr="001D0DC0">
        <w:rPr>
          <w:sz w:val="24"/>
          <w:szCs w:val="24"/>
        </w:rPr>
        <w:t>způsobilost pracovníků a jejich vybavení k vykonávání prací (odborná zdatnost a pracovní pomůcky),</w:t>
      </w:r>
    </w:p>
    <w:p w:rsidR="00617732" w:rsidRPr="001D0DC0" w:rsidRDefault="00617732" w:rsidP="00617732">
      <w:pPr>
        <w:pStyle w:val="Odstavecseseznamem"/>
        <w:numPr>
          <w:ilvl w:val="0"/>
          <w:numId w:val="15"/>
        </w:numPr>
        <w:jc w:val="both"/>
        <w:rPr>
          <w:sz w:val="24"/>
          <w:szCs w:val="24"/>
        </w:rPr>
      </w:pPr>
      <w:r w:rsidRPr="001D0DC0">
        <w:rPr>
          <w:sz w:val="24"/>
          <w:szCs w:val="24"/>
        </w:rPr>
        <w:t>montážní práce (příprava montážních prací, převzetí montážního pracoviště, manipulování s břemeny),</w:t>
      </w:r>
    </w:p>
    <w:p w:rsidR="00617732" w:rsidRPr="001D0DC0" w:rsidRDefault="00617732" w:rsidP="00617732">
      <w:pPr>
        <w:pStyle w:val="Odstavecseseznamem"/>
        <w:numPr>
          <w:ilvl w:val="0"/>
          <w:numId w:val="15"/>
        </w:numPr>
        <w:jc w:val="both"/>
        <w:rPr>
          <w:sz w:val="24"/>
          <w:szCs w:val="24"/>
        </w:rPr>
      </w:pPr>
      <w:r w:rsidRPr="001D0DC0">
        <w:rPr>
          <w:sz w:val="24"/>
          <w:szCs w:val="24"/>
        </w:rPr>
        <w:t>stroje a strojní zařízení (zaškolená obsluha, provozní podmínky jednotlivých strojů, opravy a údržba strojního zařízení, zakázané činnosti se strojním zařízením)</w:t>
      </w:r>
    </w:p>
    <w:p w:rsidR="00617732" w:rsidRPr="001D0DC0" w:rsidRDefault="00617732" w:rsidP="00617732">
      <w:pPr>
        <w:jc w:val="both"/>
        <w:rPr>
          <w:sz w:val="24"/>
          <w:szCs w:val="24"/>
        </w:rPr>
      </w:pPr>
      <w:r w:rsidRPr="001D0DC0">
        <w:rPr>
          <w:sz w:val="24"/>
          <w:szCs w:val="24"/>
        </w:rPr>
        <w:t>Montáž, údržbu a případné opravy bude provádět organizace s příslušným oprávněním.</w:t>
      </w:r>
    </w:p>
    <w:p w:rsidR="00617732" w:rsidRPr="001D0DC0" w:rsidRDefault="00617732" w:rsidP="00617732">
      <w:pPr>
        <w:jc w:val="both"/>
        <w:rPr>
          <w:sz w:val="24"/>
          <w:szCs w:val="24"/>
        </w:rPr>
      </w:pPr>
      <w:r w:rsidRPr="001D0DC0">
        <w:rPr>
          <w:sz w:val="24"/>
          <w:szCs w:val="24"/>
        </w:rPr>
        <w:lastRenderedPageBreak/>
        <w:t>Realizace stavby a provoz zařízení budou prováděny dle platných ČSN - zejména ČSN 06 0830 a ČSN 69 0012.</w:t>
      </w:r>
    </w:p>
    <w:p w:rsidR="00617732" w:rsidRPr="001D0DC0" w:rsidRDefault="00617732" w:rsidP="00617732">
      <w:pPr>
        <w:pStyle w:val="Nadpis2"/>
        <w:keepLines w:val="0"/>
        <w:numPr>
          <w:ilvl w:val="1"/>
          <w:numId w:val="0"/>
        </w:numPr>
        <w:tabs>
          <w:tab w:val="num" w:pos="576"/>
        </w:tabs>
        <w:spacing w:before="0" w:line="240" w:lineRule="auto"/>
        <w:ind w:left="578" w:hanging="578"/>
        <w:jc w:val="both"/>
        <w:rPr>
          <w:rFonts w:ascii="Calibri" w:hAnsi="Calibri"/>
          <w:color w:val="auto"/>
        </w:rPr>
      </w:pPr>
      <w:bookmarkStart w:id="711" w:name="_Toc473548218"/>
      <w:bookmarkStart w:id="712" w:name="_Toc492796095"/>
      <w:bookmarkStart w:id="713" w:name="_Toc95880490"/>
      <w:bookmarkStart w:id="714" w:name="_Toc330277143"/>
      <w:bookmarkStart w:id="715" w:name="_Toc341773128"/>
      <w:bookmarkStart w:id="716" w:name="_Toc358717037"/>
      <w:bookmarkStart w:id="717" w:name="_Toc364076636"/>
      <w:bookmarkStart w:id="718" w:name="_Toc378831954"/>
      <w:bookmarkStart w:id="719" w:name="_Toc419284520"/>
      <w:bookmarkStart w:id="720" w:name="_Toc445985826"/>
      <w:r w:rsidRPr="001D0DC0">
        <w:rPr>
          <w:rFonts w:ascii="Calibri" w:hAnsi="Calibri"/>
          <w:color w:val="auto"/>
        </w:rPr>
        <w:t>Při provozu a obsluze zařízení</w:t>
      </w:r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r w:rsidRPr="001D0DC0">
        <w:rPr>
          <w:rFonts w:ascii="Calibri" w:hAnsi="Calibri"/>
          <w:color w:val="auto"/>
        </w:rPr>
        <w:t xml:space="preserve"> </w:t>
      </w:r>
    </w:p>
    <w:p w:rsidR="00617732" w:rsidRPr="001D0DC0" w:rsidRDefault="00617732" w:rsidP="00617732">
      <w:pPr>
        <w:tabs>
          <w:tab w:val="num" w:pos="284"/>
          <w:tab w:val="num" w:pos="993"/>
        </w:tabs>
        <w:spacing w:line="264" w:lineRule="auto"/>
        <w:jc w:val="both"/>
        <w:rPr>
          <w:rFonts w:cs="Arial"/>
          <w:sz w:val="24"/>
          <w:szCs w:val="24"/>
        </w:rPr>
      </w:pPr>
      <w:bookmarkStart w:id="721" w:name="_Toc330277144"/>
      <w:bookmarkStart w:id="722" w:name="_Toc341773129"/>
      <w:bookmarkStart w:id="723" w:name="_Toc358717038"/>
      <w:bookmarkStart w:id="724" w:name="_Toc364076637"/>
      <w:bookmarkStart w:id="725" w:name="_Toc378831955"/>
      <w:r w:rsidRPr="001D0DC0">
        <w:rPr>
          <w:rFonts w:cs="Arial"/>
          <w:sz w:val="24"/>
          <w:szCs w:val="24"/>
        </w:rPr>
        <w:t>Kompaktní výměníkovou stanici je možno provozovat bez trvalé přítomnosti obsluhy, s občasným dohledem. Potrubní rozvody budou označeny podle směru protékajících médií. Veškerá zařízení s povrchovou teplotou nad 50</w:t>
      </w:r>
      <w:r w:rsidRPr="001D0DC0">
        <w:rPr>
          <w:rFonts w:cs="Arial"/>
          <w:sz w:val="24"/>
          <w:szCs w:val="24"/>
          <w:vertAlign w:val="superscript"/>
        </w:rPr>
        <w:t>o</w:t>
      </w:r>
      <w:r w:rsidRPr="001D0DC0">
        <w:rPr>
          <w:rFonts w:cs="Arial"/>
          <w:sz w:val="24"/>
          <w:szCs w:val="24"/>
        </w:rPr>
        <w:t xml:space="preserve">C budou opatřena tepelnou izolací. Opravy zařízení budou provádět jen určení vyškolení pracovníci. Při opravách nutno respektovat elektrotechnické bezpečnostní předpisy. Strojně technologické zařízení a el. </w:t>
      </w:r>
      <w:proofErr w:type="gramStart"/>
      <w:r w:rsidRPr="001D0DC0">
        <w:rPr>
          <w:rFonts w:cs="Arial"/>
          <w:sz w:val="24"/>
          <w:szCs w:val="24"/>
        </w:rPr>
        <w:t>instalaci</w:t>
      </w:r>
      <w:proofErr w:type="gramEnd"/>
      <w:r w:rsidRPr="001D0DC0">
        <w:rPr>
          <w:rFonts w:cs="Arial"/>
          <w:sz w:val="24"/>
          <w:szCs w:val="24"/>
        </w:rPr>
        <w:t xml:space="preserve"> nutno udržovat v dobrém technickém stavu.</w:t>
      </w:r>
    </w:p>
    <w:p w:rsidR="00617732" w:rsidRPr="001D0DC0" w:rsidRDefault="00617732" w:rsidP="00617732">
      <w:pPr>
        <w:pStyle w:val="Nadpis2"/>
        <w:keepLines w:val="0"/>
        <w:numPr>
          <w:ilvl w:val="1"/>
          <w:numId w:val="0"/>
        </w:numPr>
        <w:tabs>
          <w:tab w:val="num" w:pos="576"/>
        </w:tabs>
        <w:spacing w:before="0" w:line="240" w:lineRule="auto"/>
        <w:ind w:left="578" w:hanging="578"/>
        <w:jc w:val="both"/>
        <w:rPr>
          <w:rFonts w:ascii="Calibri" w:hAnsi="Calibri"/>
          <w:color w:val="auto"/>
        </w:rPr>
      </w:pPr>
      <w:bookmarkStart w:id="726" w:name="_Toc419284521"/>
      <w:bookmarkStart w:id="727" w:name="_Toc445985827"/>
      <w:r w:rsidRPr="001D0DC0">
        <w:rPr>
          <w:rFonts w:ascii="Calibri" w:hAnsi="Calibri"/>
          <w:color w:val="auto"/>
        </w:rPr>
        <w:t>Další požadavky BOZP</w:t>
      </w:r>
      <w:bookmarkEnd w:id="721"/>
      <w:bookmarkEnd w:id="722"/>
      <w:bookmarkEnd w:id="723"/>
      <w:bookmarkEnd w:id="724"/>
      <w:bookmarkEnd w:id="725"/>
      <w:bookmarkEnd w:id="726"/>
      <w:bookmarkEnd w:id="727"/>
    </w:p>
    <w:p w:rsidR="00617732" w:rsidRPr="001D0DC0" w:rsidRDefault="00617732" w:rsidP="00617732">
      <w:pPr>
        <w:pStyle w:val="Odrka"/>
        <w:numPr>
          <w:ilvl w:val="0"/>
          <w:numId w:val="0"/>
        </w:numPr>
        <w:spacing w:line="264" w:lineRule="auto"/>
        <w:rPr>
          <w:rFonts w:asciiTheme="minorHAnsi" w:hAnsiTheme="minorHAnsi" w:cs="Arial"/>
          <w:szCs w:val="24"/>
        </w:rPr>
      </w:pPr>
      <w:r w:rsidRPr="001D0DC0">
        <w:rPr>
          <w:rFonts w:asciiTheme="minorHAnsi" w:hAnsiTheme="minorHAnsi" w:cs="Arial"/>
          <w:szCs w:val="24"/>
        </w:rPr>
        <w:t xml:space="preserve">Při montáži a provozu je dále nutné dodržovat zejména příslušná ČSN, viz výše a následující ustanovení vyhlášek: </w:t>
      </w:r>
    </w:p>
    <w:p w:rsidR="00617732" w:rsidRPr="001D0DC0" w:rsidRDefault="00617732" w:rsidP="00617732">
      <w:pPr>
        <w:spacing w:line="264" w:lineRule="auto"/>
        <w:jc w:val="both"/>
        <w:rPr>
          <w:rFonts w:cs="Arial"/>
          <w:sz w:val="24"/>
          <w:szCs w:val="24"/>
        </w:rPr>
      </w:pPr>
      <w:r w:rsidRPr="001D0DC0">
        <w:rPr>
          <w:rFonts w:cs="Arial"/>
          <w:sz w:val="24"/>
          <w:szCs w:val="24"/>
        </w:rPr>
        <w:t>Vyhl. ČÚBP č. 48/1982 Sb. O zajištění bezpečnosti práce a technických zařízeních ve znění vyhl. č.</w:t>
      </w:r>
      <w:r w:rsidR="00FE33F7" w:rsidRPr="00FE33F7">
        <w:rPr>
          <w:rFonts w:cstheme="minorHAnsi"/>
          <w:sz w:val="24"/>
        </w:rPr>
        <w:t xml:space="preserve"> </w:t>
      </w:r>
      <w:r w:rsidR="00FE33F7">
        <w:rPr>
          <w:rFonts w:cstheme="minorHAnsi"/>
          <w:sz w:val="24"/>
        </w:rPr>
        <w:t>591</w:t>
      </w:r>
      <w:r w:rsidR="00FE33F7" w:rsidRPr="00E56DE8">
        <w:rPr>
          <w:rFonts w:cstheme="minorHAnsi"/>
          <w:sz w:val="24"/>
        </w:rPr>
        <w:t>/</w:t>
      </w:r>
      <w:r w:rsidR="00FE33F7">
        <w:rPr>
          <w:rFonts w:cstheme="minorHAnsi"/>
          <w:sz w:val="24"/>
        </w:rPr>
        <w:t>2006</w:t>
      </w:r>
      <w:r w:rsidR="00FE33F7" w:rsidRPr="00E56DE8">
        <w:rPr>
          <w:rFonts w:cstheme="minorHAnsi"/>
          <w:sz w:val="24"/>
        </w:rPr>
        <w:t xml:space="preserve"> </w:t>
      </w:r>
      <w:r w:rsidRPr="001D0DC0">
        <w:rPr>
          <w:rFonts w:cs="Arial"/>
          <w:sz w:val="24"/>
          <w:szCs w:val="24"/>
        </w:rPr>
        <w:t>Sb. a ve znění vyhl. 207/1991 Sb.</w:t>
      </w:r>
    </w:p>
    <w:p w:rsidR="00C739AE" w:rsidRDefault="00617732" w:rsidP="00617732">
      <w:pPr>
        <w:spacing w:line="264" w:lineRule="auto"/>
        <w:jc w:val="both"/>
        <w:rPr>
          <w:rFonts w:cs="Arial"/>
          <w:sz w:val="24"/>
          <w:szCs w:val="24"/>
        </w:rPr>
      </w:pPr>
      <w:r w:rsidRPr="001D0DC0">
        <w:rPr>
          <w:rFonts w:cs="Arial"/>
          <w:sz w:val="24"/>
          <w:szCs w:val="24"/>
        </w:rPr>
        <w:t>Vyhl. ČÚBP a ČBÚ č. 20/1979 Sb., kterou se určují vyhrazená el. Zařízení a stanoví podmínky jejich bezpečnosti ve znění vyhl. Č. 553/1990 Sb.</w:t>
      </w:r>
    </w:p>
    <w:p w:rsidR="00617732" w:rsidRPr="00D35543" w:rsidRDefault="00617732" w:rsidP="00617732">
      <w:pPr>
        <w:pStyle w:val="Nadpis1"/>
        <w:keepLines w:val="0"/>
        <w:numPr>
          <w:ilvl w:val="0"/>
          <w:numId w:val="12"/>
        </w:numPr>
        <w:spacing w:before="0" w:line="240" w:lineRule="auto"/>
        <w:jc w:val="both"/>
        <w:rPr>
          <w:rFonts w:ascii="Calibri" w:hAnsi="Calibri"/>
          <w:color w:val="auto"/>
          <w:szCs w:val="26"/>
        </w:rPr>
      </w:pPr>
      <w:r w:rsidRPr="001D0DC0">
        <w:rPr>
          <w:rFonts w:ascii="Calibri" w:hAnsi="Calibri"/>
          <w:color w:val="auto"/>
          <w:szCs w:val="26"/>
        </w:rPr>
        <w:t xml:space="preserve"> </w:t>
      </w:r>
      <w:bookmarkStart w:id="728" w:name="_Toc358717039"/>
      <w:bookmarkStart w:id="729" w:name="_Toc364076638"/>
      <w:bookmarkStart w:id="730" w:name="_Toc419284522"/>
      <w:bookmarkStart w:id="731" w:name="_Toc445985828"/>
      <w:r w:rsidRPr="00D35543">
        <w:rPr>
          <w:rFonts w:ascii="Calibri" w:hAnsi="Calibri"/>
          <w:color w:val="auto"/>
          <w:szCs w:val="26"/>
        </w:rPr>
        <w:t>ZÁVĚR</w:t>
      </w:r>
      <w:bookmarkEnd w:id="728"/>
      <w:bookmarkEnd w:id="729"/>
      <w:bookmarkEnd w:id="730"/>
      <w:bookmarkEnd w:id="731"/>
    </w:p>
    <w:p w:rsidR="00617732" w:rsidRDefault="00617732" w:rsidP="00617732">
      <w:pPr>
        <w:spacing w:line="288" w:lineRule="auto"/>
        <w:jc w:val="both"/>
        <w:rPr>
          <w:sz w:val="24"/>
          <w:szCs w:val="24"/>
        </w:rPr>
      </w:pPr>
      <w:r w:rsidRPr="001D0DC0">
        <w:rPr>
          <w:sz w:val="24"/>
          <w:szCs w:val="24"/>
        </w:rPr>
        <w:t>Všechny práce musí být provedeny v souladu s platnými bezpečnostními předpisy a normami. Před zahájením stavby je nutno v dostatečném předstihu oznámit panu Nečasovi (tel. 724 697 863) z Tepláren Brno</w:t>
      </w:r>
      <w:r>
        <w:rPr>
          <w:sz w:val="24"/>
          <w:szCs w:val="24"/>
        </w:rPr>
        <w:t>, a.s.</w:t>
      </w:r>
      <w:r w:rsidRPr="001D0DC0">
        <w:rPr>
          <w:sz w:val="24"/>
          <w:szCs w:val="24"/>
        </w:rPr>
        <w:t xml:space="preserve"> a domluvit s ním přesné termíny odstávky. Po ukončení montážních prací musí být provedeno kromě zkoušky těsnosti, provozní zkoušky i seřízení systému měření a regulace. </w:t>
      </w:r>
    </w:p>
    <w:p w:rsidR="00CF0BBF" w:rsidRDefault="00CF0BBF" w:rsidP="00617732">
      <w:p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Teplárny Brno, a.s. dodají zhotoviteli mezikusy, </w:t>
      </w:r>
      <w:proofErr w:type="spellStart"/>
      <w:r>
        <w:rPr>
          <w:sz w:val="24"/>
          <w:szCs w:val="24"/>
        </w:rPr>
        <w:t>návarky</w:t>
      </w:r>
      <w:proofErr w:type="spellEnd"/>
      <w:r>
        <w:rPr>
          <w:sz w:val="24"/>
          <w:szCs w:val="24"/>
        </w:rPr>
        <w:t xml:space="preserve"> a jímky. </w:t>
      </w:r>
    </w:p>
    <w:p w:rsidR="00CF0BBF" w:rsidRPr="001D0DC0" w:rsidRDefault="00CF0BBF" w:rsidP="00CF0BBF">
      <w:pPr>
        <w:spacing w:line="288" w:lineRule="auto"/>
        <w:jc w:val="both"/>
        <w:rPr>
          <w:sz w:val="24"/>
          <w:szCs w:val="24"/>
        </w:rPr>
      </w:pPr>
      <w:r w:rsidRPr="001D0DC0">
        <w:rPr>
          <w:sz w:val="24"/>
          <w:szCs w:val="24"/>
        </w:rPr>
        <w:t xml:space="preserve">Pro provozování horkovodní </w:t>
      </w:r>
      <w:r>
        <w:rPr>
          <w:sz w:val="24"/>
          <w:szCs w:val="24"/>
        </w:rPr>
        <w:t>DP</w:t>
      </w:r>
      <w:r w:rsidRPr="001D0DC0">
        <w:rPr>
          <w:sz w:val="24"/>
          <w:szCs w:val="24"/>
        </w:rPr>
        <w:t>S musí být zaškolen pracovník a vypracován provozní řád včetně určení četnosti čištění výměníků.</w:t>
      </w:r>
    </w:p>
    <w:p w:rsidR="00CF0BBF" w:rsidRDefault="00CF0BBF" w:rsidP="00CF0BBF">
      <w:pPr>
        <w:spacing w:line="288" w:lineRule="auto"/>
        <w:jc w:val="both"/>
        <w:rPr>
          <w:sz w:val="24"/>
          <w:szCs w:val="24"/>
        </w:rPr>
      </w:pPr>
      <w:r w:rsidRPr="001D0DC0">
        <w:rPr>
          <w:sz w:val="24"/>
          <w:szCs w:val="24"/>
        </w:rPr>
        <w:t>Veškeré práce budou zkoordinovány s montáží technologického zařízení a budou provedeny v souladu s platnými předpisy, vyhláškami normami a bezpečnostními předpisy.</w:t>
      </w:r>
    </w:p>
    <w:p w:rsidR="000B6473" w:rsidRDefault="00BD2F72" w:rsidP="00B72994">
      <w:pPr>
        <w:spacing w:line="288" w:lineRule="auto"/>
        <w:jc w:val="both"/>
        <w:rPr>
          <w:sz w:val="24"/>
          <w:szCs w:val="24"/>
        </w:rPr>
      </w:pPr>
      <w:r>
        <w:rPr>
          <w:sz w:val="24"/>
          <w:szCs w:val="24"/>
        </w:rPr>
        <w:t>Bude osazen</w:t>
      </w:r>
      <w:r w:rsidR="009F370D">
        <w:rPr>
          <w:sz w:val="24"/>
          <w:szCs w:val="24"/>
        </w:rPr>
        <w:t xml:space="preserve"> fakturační elektroměr a </w:t>
      </w:r>
      <w:r>
        <w:rPr>
          <w:sz w:val="24"/>
          <w:szCs w:val="24"/>
        </w:rPr>
        <w:t>dálkové odečty z měřič</w:t>
      </w:r>
      <w:r w:rsidR="001B3382">
        <w:rPr>
          <w:sz w:val="24"/>
          <w:szCs w:val="24"/>
        </w:rPr>
        <w:t>ů</w:t>
      </w:r>
      <w:r>
        <w:rPr>
          <w:sz w:val="24"/>
          <w:szCs w:val="24"/>
        </w:rPr>
        <w:t xml:space="preserve"> tepla.</w:t>
      </w:r>
    </w:p>
    <w:p w:rsidR="00CF0BBF" w:rsidRDefault="00CF0BBF" w:rsidP="00CF0BBF">
      <w:pPr>
        <w:spacing w:after="0" w:line="288" w:lineRule="auto"/>
        <w:jc w:val="both"/>
        <w:rPr>
          <w:sz w:val="24"/>
          <w:szCs w:val="24"/>
          <w:u w:val="single"/>
        </w:rPr>
      </w:pPr>
      <w:r w:rsidRPr="00CF0BBF">
        <w:rPr>
          <w:sz w:val="24"/>
          <w:szCs w:val="24"/>
          <w:u w:val="single"/>
        </w:rPr>
        <w:t>Požadavky MaR:</w:t>
      </w:r>
    </w:p>
    <w:p w:rsidR="00CF0BBF" w:rsidRDefault="00B72994" w:rsidP="00B72994">
      <w:pPr>
        <w:spacing w:line="288" w:lineRule="auto"/>
        <w:jc w:val="both"/>
        <w:rPr>
          <w:sz w:val="24"/>
          <w:szCs w:val="24"/>
        </w:rPr>
      </w:pPr>
      <w:r w:rsidRPr="00ED3481">
        <w:rPr>
          <w:sz w:val="24"/>
          <w:szCs w:val="24"/>
        </w:rPr>
        <w:t xml:space="preserve">MaR zajistí </w:t>
      </w:r>
      <w:r w:rsidR="000B6473">
        <w:rPr>
          <w:sz w:val="24"/>
          <w:szCs w:val="24"/>
        </w:rPr>
        <w:t xml:space="preserve">- </w:t>
      </w:r>
      <w:r w:rsidRPr="001F700E">
        <w:rPr>
          <w:sz w:val="24"/>
          <w:szCs w:val="24"/>
        </w:rPr>
        <w:t>osazení nového rozvaděče</w:t>
      </w:r>
      <w:r w:rsidR="000B6473">
        <w:rPr>
          <w:sz w:val="24"/>
          <w:szCs w:val="24"/>
        </w:rPr>
        <w:t xml:space="preserve">, </w:t>
      </w:r>
      <w:r w:rsidR="0089720F">
        <w:rPr>
          <w:sz w:val="24"/>
          <w:szCs w:val="24"/>
        </w:rPr>
        <w:t xml:space="preserve">zajištění </w:t>
      </w:r>
      <w:r w:rsidR="009F370D">
        <w:rPr>
          <w:sz w:val="24"/>
          <w:szCs w:val="24"/>
        </w:rPr>
        <w:t>dálkových odečtů z měřičů tepla, osazení regulačních ventilů</w:t>
      </w:r>
      <w:r w:rsidR="001B3382">
        <w:rPr>
          <w:sz w:val="24"/>
          <w:szCs w:val="24"/>
        </w:rPr>
        <w:t>, trojcestných směšovacích ventilů</w:t>
      </w:r>
      <w:r w:rsidR="009F370D">
        <w:rPr>
          <w:sz w:val="24"/>
          <w:szCs w:val="24"/>
        </w:rPr>
        <w:t xml:space="preserve"> a kulového kohoutu s pohonem na doplňování, </w:t>
      </w:r>
      <w:r w:rsidRPr="001F700E">
        <w:rPr>
          <w:sz w:val="24"/>
          <w:szCs w:val="24"/>
        </w:rPr>
        <w:t>přenos dat na dispečink</w:t>
      </w:r>
      <w:r>
        <w:rPr>
          <w:sz w:val="24"/>
          <w:szCs w:val="24"/>
        </w:rPr>
        <w:t xml:space="preserve"> a hlídání havarijních stavů. </w:t>
      </w:r>
      <w:r w:rsidR="00BD2F72">
        <w:rPr>
          <w:sz w:val="24"/>
          <w:szCs w:val="24"/>
        </w:rPr>
        <w:t>Fakturační elektroměr bude taktéž osazen.</w:t>
      </w:r>
      <w:r w:rsidR="001B3382">
        <w:rPr>
          <w:sz w:val="24"/>
          <w:szCs w:val="24"/>
        </w:rPr>
        <w:t xml:space="preserve"> </w:t>
      </w:r>
    </w:p>
    <w:p w:rsidR="00617732" w:rsidRPr="001D0DC0" w:rsidRDefault="00617732" w:rsidP="00617732">
      <w:pPr>
        <w:spacing w:after="0"/>
        <w:jc w:val="both"/>
        <w:rPr>
          <w:sz w:val="24"/>
          <w:szCs w:val="24"/>
        </w:rPr>
      </w:pPr>
    </w:p>
    <w:p w:rsidR="002733BD" w:rsidRPr="00CA1D90" w:rsidRDefault="00617732" w:rsidP="00C266A9">
      <w:pPr>
        <w:spacing w:after="0"/>
        <w:jc w:val="both"/>
        <w:rPr>
          <w:sz w:val="24"/>
        </w:rPr>
      </w:pPr>
      <w:r w:rsidRPr="001D0DC0">
        <w:rPr>
          <w:sz w:val="24"/>
          <w:szCs w:val="24"/>
        </w:rPr>
        <w:t xml:space="preserve">Brno, </w:t>
      </w:r>
      <w:r w:rsidR="0089720F">
        <w:rPr>
          <w:sz w:val="24"/>
          <w:szCs w:val="24"/>
        </w:rPr>
        <w:t>březen</w:t>
      </w:r>
      <w:r w:rsidR="001B3382">
        <w:rPr>
          <w:sz w:val="24"/>
          <w:szCs w:val="24"/>
        </w:rPr>
        <w:t xml:space="preserve"> 2016</w:t>
      </w:r>
      <w:r w:rsidRPr="001D0DC0">
        <w:rPr>
          <w:sz w:val="24"/>
          <w:szCs w:val="24"/>
        </w:rPr>
        <w:tab/>
      </w:r>
      <w:r w:rsidRPr="001D0DC0">
        <w:rPr>
          <w:sz w:val="24"/>
          <w:szCs w:val="24"/>
        </w:rPr>
        <w:tab/>
      </w:r>
      <w:r w:rsidRPr="001D0DC0">
        <w:rPr>
          <w:sz w:val="24"/>
          <w:szCs w:val="24"/>
        </w:rPr>
        <w:tab/>
      </w:r>
      <w:r w:rsidRPr="001D0DC0">
        <w:rPr>
          <w:sz w:val="24"/>
          <w:szCs w:val="24"/>
        </w:rPr>
        <w:tab/>
        <w:t xml:space="preserve">         </w:t>
      </w:r>
      <w:r>
        <w:rPr>
          <w:sz w:val="24"/>
          <w:szCs w:val="24"/>
        </w:rPr>
        <w:t xml:space="preserve">       </w:t>
      </w:r>
      <w:r w:rsidRPr="001D0DC0">
        <w:rPr>
          <w:sz w:val="24"/>
          <w:szCs w:val="24"/>
        </w:rPr>
        <w:t xml:space="preserve"> Vypracoval: </w:t>
      </w:r>
      <w:r>
        <w:rPr>
          <w:sz w:val="24"/>
          <w:szCs w:val="24"/>
        </w:rPr>
        <w:tab/>
      </w:r>
      <w:r w:rsidRPr="001D0DC0">
        <w:rPr>
          <w:sz w:val="24"/>
          <w:szCs w:val="24"/>
        </w:rPr>
        <w:t xml:space="preserve">Ing. </w:t>
      </w:r>
      <w:r w:rsidR="00BD2F72">
        <w:rPr>
          <w:sz w:val="24"/>
          <w:szCs w:val="24"/>
        </w:rPr>
        <w:t>Lucie Mravcová</w:t>
      </w:r>
    </w:p>
    <w:sectPr w:rsidR="002733BD" w:rsidRPr="00CA1D90" w:rsidSect="00527138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709" w:right="1133" w:bottom="709" w:left="1417" w:header="624" w:footer="51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3BB3" w:rsidRDefault="00033BB3" w:rsidP="006436B5">
      <w:pPr>
        <w:spacing w:after="0" w:line="240" w:lineRule="auto"/>
      </w:pPr>
      <w:r>
        <w:separator/>
      </w:r>
    </w:p>
  </w:endnote>
  <w:endnote w:type="continuationSeparator" w:id="0">
    <w:p w:rsidR="00033BB3" w:rsidRDefault="00033BB3" w:rsidP="006436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BB3" w:rsidRPr="00F03EA0" w:rsidRDefault="00033BB3" w:rsidP="008F1BC5">
    <w:pPr>
      <w:spacing w:after="0" w:line="240" w:lineRule="auto"/>
      <w:ind w:right="261"/>
      <w:rPr>
        <w:color w:val="0F243E"/>
        <w:sz w:val="10"/>
        <w:szCs w:val="10"/>
      </w:rPr>
    </w:pPr>
  </w:p>
  <w:tbl>
    <w:tblPr>
      <w:tblW w:w="10933" w:type="dxa"/>
      <w:tblInd w:w="-802" w:type="dxa"/>
      <w:tblBorders>
        <w:top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4A0" w:firstRow="1" w:lastRow="0" w:firstColumn="1" w:lastColumn="0" w:noHBand="0" w:noVBand="1"/>
    </w:tblPr>
    <w:tblGrid>
      <w:gridCol w:w="10933"/>
    </w:tblGrid>
    <w:tr w:rsidR="00033BB3" w:rsidTr="00B70BAC">
      <w:tc>
        <w:tcPr>
          <w:tcW w:w="10933" w:type="dxa"/>
        </w:tcPr>
        <w:p w:rsidR="00033BB3" w:rsidRPr="00B70BAC" w:rsidRDefault="00033BB3" w:rsidP="00B70BAC">
          <w:pPr>
            <w:pStyle w:val="Zpat"/>
            <w:tabs>
              <w:tab w:val="clear" w:pos="4536"/>
              <w:tab w:val="clear" w:pos="9072"/>
              <w:tab w:val="center" w:pos="4678"/>
              <w:tab w:val="right" w:pos="9639"/>
            </w:tabs>
            <w:rPr>
              <w:sz w:val="12"/>
              <w:szCs w:val="12"/>
            </w:rPr>
          </w:pPr>
        </w:p>
      </w:tc>
    </w:tr>
  </w:tbl>
  <w:p w:rsidR="00033BB3" w:rsidRDefault="00033BB3" w:rsidP="008F1BC5">
    <w:pPr>
      <w:pStyle w:val="Zpat"/>
      <w:tabs>
        <w:tab w:val="clear" w:pos="4536"/>
        <w:tab w:val="clear" w:pos="9072"/>
        <w:tab w:val="center" w:pos="4678"/>
        <w:tab w:val="right" w:pos="9639"/>
      </w:tabs>
      <w:spacing w:after="120"/>
      <w:ind w:left="-567"/>
    </w:pPr>
    <w:r>
      <w:rPr>
        <w:noProof/>
        <w:lang w:eastAsia="cs-CZ"/>
      </w:rPr>
      <w:drawing>
        <wp:inline distT="0" distB="0" distL="0" distR="0" wp14:anchorId="321B0B53" wp14:editId="528E46BE">
          <wp:extent cx="1763943" cy="354205"/>
          <wp:effectExtent l="0" t="0" r="0" b="825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a certifikace final 3_hire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63995" cy="3542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55504">
      <w:tab/>
      <w:t xml:space="preserve">Stránka </w:t>
    </w:r>
    <w:r w:rsidRPr="00855504">
      <w:rPr>
        <w:sz w:val="24"/>
        <w:szCs w:val="24"/>
      </w:rPr>
      <w:fldChar w:fldCharType="begin"/>
    </w:r>
    <w:r w:rsidRPr="00855504">
      <w:instrText>PAGE</w:instrText>
    </w:r>
    <w:r w:rsidRPr="00855504">
      <w:rPr>
        <w:sz w:val="24"/>
        <w:szCs w:val="24"/>
      </w:rPr>
      <w:fldChar w:fldCharType="separate"/>
    </w:r>
    <w:r w:rsidR="000364D4">
      <w:rPr>
        <w:noProof/>
      </w:rPr>
      <w:t>14</w:t>
    </w:r>
    <w:r w:rsidRPr="00855504">
      <w:rPr>
        <w:sz w:val="24"/>
        <w:szCs w:val="24"/>
      </w:rPr>
      <w:fldChar w:fldCharType="end"/>
    </w:r>
    <w:r w:rsidRPr="00855504">
      <w:t xml:space="preserve"> z </w:t>
    </w:r>
    <w:r w:rsidRPr="00855504">
      <w:rPr>
        <w:sz w:val="24"/>
        <w:szCs w:val="24"/>
      </w:rPr>
      <w:fldChar w:fldCharType="begin"/>
    </w:r>
    <w:r w:rsidRPr="00855504">
      <w:instrText>NUMPAGES</w:instrText>
    </w:r>
    <w:r w:rsidRPr="00855504">
      <w:rPr>
        <w:sz w:val="24"/>
        <w:szCs w:val="24"/>
      </w:rPr>
      <w:fldChar w:fldCharType="separate"/>
    </w:r>
    <w:r w:rsidR="000364D4">
      <w:rPr>
        <w:noProof/>
      </w:rPr>
      <w:t>14</w:t>
    </w:r>
    <w:r w:rsidRPr="00855504">
      <w:rPr>
        <w:sz w:val="24"/>
        <w:szCs w:val="24"/>
      </w:rPr>
      <w:fldChar w:fldCharType="end"/>
    </w:r>
    <w:r w:rsidRPr="00855504">
      <w:rPr>
        <w:sz w:val="24"/>
        <w:szCs w:val="24"/>
      </w:rPr>
      <w:tab/>
      <w:t>www.teplarny.cz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BB3" w:rsidRPr="00855504" w:rsidRDefault="00033BB3" w:rsidP="009B2B92">
    <w:pPr>
      <w:pStyle w:val="Zpat"/>
      <w:tabs>
        <w:tab w:val="clear" w:pos="4536"/>
        <w:tab w:val="clear" w:pos="9072"/>
        <w:tab w:val="center" w:pos="4678"/>
        <w:tab w:val="right" w:pos="9639"/>
      </w:tabs>
      <w:ind w:left="-567"/>
    </w:pPr>
    <w:r>
      <w:rPr>
        <w:noProof/>
        <w:lang w:eastAsia="cs-CZ"/>
      </w:rPr>
      <w:drawing>
        <wp:inline distT="0" distB="0" distL="0" distR="0">
          <wp:extent cx="1816895" cy="364838"/>
          <wp:effectExtent l="0" t="0" r="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a certifikace final 3_hire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16948" cy="3648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855504">
      <w:tab/>
    </w:r>
    <w:r>
      <w:t xml:space="preserve"> </w:t>
    </w:r>
    <w:r w:rsidRPr="00855504">
      <w:rPr>
        <w:sz w:val="24"/>
        <w:szCs w:val="24"/>
      </w:rPr>
      <w:tab/>
      <w:t>www.teplarny.cz</w:t>
    </w:r>
  </w:p>
  <w:p w:rsidR="00033BB3" w:rsidRDefault="00033BB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3BB3" w:rsidRDefault="00033BB3" w:rsidP="006436B5">
      <w:pPr>
        <w:spacing w:after="0" w:line="240" w:lineRule="auto"/>
      </w:pPr>
      <w:r>
        <w:separator/>
      </w:r>
    </w:p>
  </w:footnote>
  <w:footnote w:type="continuationSeparator" w:id="0">
    <w:p w:rsidR="00033BB3" w:rsidRDefault="00033BB3" w:rsidP="006436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BB3" w:rsidRDefault="00033BB3" w:rsidP="00616D0F">
    <w:pPr>
      <w:pStyle w:val="Zhlav"/>
      <w:tabs>
        <w:tab w:val="clear" w:pos="4536"/>
        <w:tab w:val="clear" w:pos="9072"/>
      </w:tabs>
      <w:spacing w:before="120"/>
      <w:jc w:val="right"/>
    </w:pPr>
    <w:r>
      <w:rPr>
        <w:noProof/>
        <w:lang w:eastAsia="cs-CZ"/>
      </w:rPr>
      <w:drawing>
        <wp:anchor distT="0" distB="0" distL="114300" distR="114300" simplePos="0" relativeHeight="251657216" behindDoc="0" locked="0" layoutInCell="1" allowOverlap="1" wp14:anchorId="2D7A8354" wp14:editId="500CF8AB">
          <wp:simplePos x="0" y="0"/>
          <wp:positionH relativeFrom="column">
            <wp:posOffset>-424180</wp:posOffset>
          </wp:positionH>
          <wp:positionV relativeFrom="paragraph">
            <wp:posOffset>87630</wp:posOffset>
          </wp:positionV>
          <wp:extent cx="2484120" cy="435610"/>
          <wp:effectExtent l="0" t="0" r="0" b="2540"/>
          <wp:wrapSquare wrapText="bothSides"/>
          <wp:docPr id="4" name="obrázek 4" descr="TB_horizontalni_PNG_cr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TB_horizontalni_PNG_cr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84120" cy="4356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A5A52">
      <w:rPr>
        <w:sz w:val="24"/>
      </w:rPr>
      <w:t>„</w:t>
    </w:r>
    <w:r>
      <w:t>STŘEDNÍ PRŮMYSLOVÁ ŠKOLA STAVEBNÍ, KUDELOVA 8“</w:t>
    </w:r>
  </w:p>
  <w:p w:rsidR="00033BB3" w:rsidRDefault="00033BB3" w:rsidP="00616D0F">
    <w:pPr>
      <w:pStyle w:val="Zhlav"/>
      <w:tabs>
        <w:tab w:val="clear" w:pos="4536"/>
        <w:tab w:val="clear" w:pos="9072"/>
      </w:tabs>
      <w:spacing w:before="120"/>
      <w:jc w:val="center"/>
    </w:pPr>
  </w:p>
  <w:p w:rsidR="00033BB3" w:rsidRDefault="00033BB3" w:rsidP="00855504">
    <w:pPr>
      <w:pStyle w:val="Zhlav"/>
    </w:pPr>
  </w:p>
  <w:tbl>
    <w:tblPr>
      <w:tblW w:w="10933" w:type="dxa"/>
      <w:tblInd w:w="-849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0933"/>
    </w:tblGrid>
    <w:tr w:rsidR="00033BB3" w:rsidRPr="00DD7181" w:rsidTr="00E70D33">
      <w:trPr>
        <w:trHeight w:val="100"/>
      </w:trPr>
      <w:tc>
        <w:tcPr>
          <w:tcW w:w="10933" w:type="dxa"/>
        </w:tcPr>
        <w:p w:rsidR="00033BB3" w:rsidRPr="00DD7181" w:rsidRDefault="00033BB3" w:rsidP="00E70D33">
          <w:pPr>
            <w:pStyle w:val="Zhlav"/>
            <w:jc w:val="center"/>
          </w:pPr>
        </w:p>
      </w:tc>
    </w:tr>
  </w:tbl>
  <w:p w:rsidR="00033BB3" w:rsidRDefault="00033BB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3BB3" w:rsidRDefault="00033BB3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-314325</wp:posOffset>
          </wp:positionH>
          <wp:positionV relativeFrom="paragraph">
            <wp:posOffset>184785</wp:posOffset>
          </wp:positionV>
          <wp:extent cx="3099435" cy="543560"/>
          <wp:effectExtent l="0" t="0" r="5715" b="8890"/>
          <wp:wrapSquare wrapText="bothSides"/>
          <wp:docPr id="6" name="obrázek 6" descr="TB_horizontalni_PNG_cro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TB_horizontalni_PNG_cro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9435" cy="543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8718F"/>
    <w:multiLevelType w:val="hybridMultilevel"/>
    <w:tmpl w:val="D2DCE066"/>
    <w:lvl w:ilvl="0" w:tplc="31F4A63C">
      <w:start w:val="2"/>
      <w:numFmt w:val="upperLetter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">
    <w:nsid w:val="085C72E2"/>
    <w:multiLevelType w:val="hybridMultilevel"/>
    <w:tmpl w:val="1ED656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7949A5"/>
    <w:multiLevelType w:val="hybridMultilevel"/>
    <w:tmpl w:val="CD804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876B02"/>
    <w:multiLevelType w:val="hybridMultilevel"/>
    <w:tmpl w:val="112407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A9C6E45"/>
    <w:multiLevelType w:val="hybridMultilevel"/>
    <w:tmpl w:val="5B9A96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B285324"/>
    <w:multiLevelType w:val="multilevel"/>
    <w:tmpl w:val="31CE2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>
    <w:nsid w:val="2B9118E7"/>
    <w:multiLevelType w:val="hybridMultilevel"/>
    <w:tmpl w:val="C17C52C4"/>
    <w:lvl w:ilvl="0" w:tplc="E1D8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1496E52"/>
    <w:multiLevelType w:val="hybridMultilevel"/>
    <w:tmpl w:val="189697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2860E89"/>
    <w:multiLevelType w:val="hybridMultilevel"/>
    <w:tmpl w:val="85C0B014"/>
    <w:lvl w:ilvl="0" w:tplc="59B854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7413E0"/>
    <w:multiLevelType w:val="singleLevel"/>
    <w:tmpl w:val="69EE30E0"/>
    <w:lvl w:ilvl="0">
      <w:start w:val="1"/>
      <w:numFmt w:val="bullet"/>
      <w:pStyle w:val="OdrkaN12b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0">
    <w:nsid w:val="35A00661"/>
    <w:multiLevelType w:val="multilevel"/>
    <w:tmpl w:val="54DCCBCA"/>
    <w:lvl w:ilvl="0">
      <w:start w:val="1"/>
      <w:numFmt w:val="decimal"/>
      <w:pStyle w:val="1nadpis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pStyle w:val="2nadpis"/>
      <w:lvlText w:val="%1.%2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3nadpis"/>
      <w:lvlText w:val="%1.%2.%3."/>
      <w:lvlJc w:val="left"/>
      <w:pPr>
        <w:tabs>
          <w:tab w:val="num" w:pos="1080"/>
        </w:tabs>
        <w:ind w:left="737" w:hanging="737"/>
      </w:pPr>
      <w:rPr>
        <w:rFonts w:hint="default"/>
      </w:rPr>
    </w:lvl>
    <w:lvl w:ilvl="3">
      <w:start w:val="1"/>
      <w:numFmt w:val="decimal"/>
      <w:pStyle w:val="4nadpis"/>
      <w:lvlText w:val="%1.%2.%3.%4."/>
      <w:lvlJc w:val="left"/>
      <w:pPr>
        <w:tabs>
          <w:tab w:val="num" w:pos="1080"/>
        </w:tabs>
        <w:ind w:left="907" w:hanging="907"/>
      </w:pPr>
      <w:rPr>
        <w:rFonts w:hint="default"/>
      </w:rPr>
    </w:lvl>
    <w:lvl w:ilvl="4">
      <w:start w:val="1"/>
      <w:numFmt w:val="decimal"/>
      <w:pStyle w:val="5nadpis"/>
      <w:lvlText w:val="%1.%2.%3.%4.%5."/>
      <w:lvlJc w:val="left"/>
      <w:pPr>
        <w:tabs>
          <w:tab w:val="num" w:pos="1440"/>
        </w:tabs>
        <w:ind w:left="1021" w:hanging="1021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>
    <w:nsid w:val="3DC915A2"/>
    <w:multiLevelType w:val="hybridMultilevel"/>
    <w:tmpl w:val="8C6C95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D555D4"/>
    <w:multiLevelType w:val="singleLevel"/>
    <w:tmpl w:val="085C2502"/>
    <w:lvl w:ilvl="0">
      <w:start w:val="1"/>
      <w:numFmt w:val="bullet"/>
      <w:pStyle w:val="Odrka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6155513B"/>
    <w:multiLevelType w:val="multilevel"/>
    <w:tmpl w:val="2CCE33A2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4">
    <w:nsid w:val="6456154A"/>
    <w:multiLevelType w:val="multilevel"/>
    <w:tmpl w:val="153C270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u w:val="none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  <w:u w:val="none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  <w:u w:val="none"/>
      </w:rPr>
    </w:lvl>
  </w:abstractNum>
  <w:abstractNum w:abstractNumId="15">
    <w:nsid w:val="67C660A7"/>
    <w:multiLevelType w:val="hybridMultilevel"/>
    <w:tmpl w:val="E4E60EE6"/>
    <w:lvl w:ilvl="0" w:tplc="15C46B0A">
      <w:start w:val="1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027425"/>
    <w:multiLevelType w:val="multilevel"/>
    <w:tmpl w:val="31CE2F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7">
    <w:nsid w:val="6EFB6E69"/>
    <w:multiLevelType w:val="hybridMultilevel"/>
    <w:tmpl w:val="2CBEFE74"/>
    <w:lvl w:ilvl="0" w:tplc="0A361E50">
      <w:start w:val="1"/>
      <w:numFmt w:val="upperLetter"/>
      <w:lvlText w:val="%1."/>
      <w:lvlJc w:val="left"/>
      <w:pPr>
        <w:ind w:left="2136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6" w:hanging="360"/>
      </w:pPr>
    </w:lvl>
    <w:lvl w:ilvl="2" w:tplc="0405001B" w:tentative="1">
      <w:start w:val="1"/>
      <w:numFmt w:val="lowerRoman"/>
      <w:lvlText w:val="%3."/>
      <w:lvlJc w:val="right"/>
      <w:pPr>
        <w:ind w:left="3216" w:hanging="180"/>
      </w:pPr>
    </w:lvl>
    <w:lvl w:ilvl="3" w:tplc="0405000F" w:tentative="1">
      <w:start w:val="1"/>
      <w:numFmt w:val="decimal"/>
      <w:lvlText w:val="%4."/>
      <w:lvlJc w:val="left"/>
      <w:pPr>
        <w:ind w:left="3936" w:hanging="360"/>
      </w:pPr>
    </w:lvl>
    <w:lvl w:ilvl="4" w:tplc="04050019" w:tentative="1">
      <w:start w:val="1"/>
      <w:numFmt w:val="lowerLetter"/>
      <w:lvlText w:val="%5."/>
      <w:lvlJc w:val="left"/>
      <w:pPr>
        <w:ind w:left="4656" w:hanging="360"/>
      </w:pPr>
    </w:lvl>
    <w:lvl w:ilvl="5" w:tplc="0405001B" w:tentative="1">
      <w:start w:val="1"/>
      <w:numFmt w:val="lowerRoman"/>
      <w:lvlText w:val="%6."/>
      <w:lvlJc w:val="right"/>
      <w:pPr>
        <w:ind w:left="5376" w:hanging="180"/>
      </w:pPr>
    </w:lvl>
    <w:lvl w:ilvl="6" w:tplc="0405000F" w:tentative="1">
      <w:start w:val="1"/>
      <w:numFmt w:val="decimal"/>
      <w:lvlText w:val="%7."/>
      <w:lvlJc w:val="left"/>
      <w:pPr>
        <w:ind w:left="6096" w:hanging="360"/>
      </w:pPr>
    </w:lvl>
    <w:lvl w:ilvl="7" w:tplc="04050019" w:tentative="1">
      <w:start w:val="1"/>
      <w:numFmt w:val="lowerLetter"/>
      <w:lvlText w:val="%8."/>
      <w:lvlJc w:val="left"/>
      <w:pPr>
        <w:ind w:left="6816" w:hanging="360"/>
      </w:pPr>
    </w:lvl>
    <w:lvl w:ilvl="8" w:tplc="040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8">
    <w:nsid w:val="7BDD1D35"/>
    <w:multiLevelType w:val="hybridMultilevel"/>
    <w:tmpl w:val="5E1849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14"/>
  </w:num>
  <w:num w:numId="5">
    <w:abstractNumId w:val="17"/>
  </w:num>
  <w:num w:numId="6">
    <w:abstractNumId w:val="15"/>
  </w:num>
  <w:num w:numId="7">
    <w:abstractNumId w:val="12"/>
  </w:num>
  <w:num w:numId="8">
    <w:abstractNumId w:val="13"/>
  </w:num>
  <w:num w:numId="9">
    <w:abstractNumId w:val="16"/>
  </w:num>
  <w:num w:numId="10">
    <w:abstractNumId w:val="4"/>
  </w:num>
  <w:num w:numId="11">
    <w:abstractNumId w:val="11"/>
  </w:num>
  <w:num w:numId="12">
    <w:abstractNumId w:val="6"/>
  </w:num>
  <w:num w:numId="13">
    <w:abstractNumId w:val="2"/>
  </w:num>
  <w:num w:numId="14">
    <w:abstractNumId w:val="5"/>
  </w:num>
  <w:num w:numId="15">
    <w:abstractNumId w:val="7"/>
  </w:num>
  <w:num w:numId="16">
    <w:abstractNumId w:val="0"/>
  </w:num>
  <w:num w:numId="17">
    <w:abstractNumId w:val="3"/>
  </w:num>
  <w:num w:numId="18">
    <w:abstractNumId w:val="1"/>
  </w:num>
  <w:num w:numId="19">
    <w:abstractNumId w:val="1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768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D95"/>
    <w:rsid w:val="00004381"/>
    <w:rsid w:val="00005E5F"/>
    <w:rsid w:val="000061B2"/>
    <w:rsid w:val="00010233"/>
    <w:rsid w:val="000109A5"/>
    <w:rsid w:val="00016B98"/>
    <w:rsid w:val="00017B03"/>
    <w:rsid w:val="0002108E"/>
    <w:rsid w:val="00021811"/>
    <w:rsid w:val="00022092"/>
    <w:rsid w:val="000253A9"/>
    <w:rsid w:val="00030767"/>
    <w:rsid w:val="00030B91"/>
    <w:rsid w:val="00033BB3"/>
    <w:rsid w:val="00034D81"/>
    <w:rsid w:val="000364D4"/>
    <w:rsid w:val="00036634"/>
    <w:rsid w:val="0003672A"/>
    <w:rsid w:val="00037CC7"/>
    <w:rsid w:val="0004168C"/>
    <w:rsid w:val="0004748B"/>
    <w:rsid w:val="00051156"/>
    <w:rsid w:val="000512C2"/>
    <w:rsid w:val="00051A5E"/>
    <w:rsid w:val="0005339E"/>
    <w:rsid w:val="00061A10"/>
    <w:rsid w:val="00061E31"/>
    <w:rsid w:val="000644FE"/>
    <w:rsid w:val="000660DF"/>
    <w:rsid w:val="000700E1"/>
    <w:rsid w:val="00073FDB"/>
    <w:rsid w:val="000743AB"/>
    <w:rsid w:val="00074B27"/>
    <w:rsid w:val="00081C16"/>
    <w:rsid w:val="00097096"/>
    <w:rsid w:val="000A1C25"/>
    <w:rsid w:val="000A4B3B"/>
    <w:rsid w:val="000B3B61"/>
    <w:rsid w:val="000B3F92"/>
    <w:rsid w:val="000B6473"/>
    <w:rsid w:val="000B6884"/>
    <w:rsid w:val="000C4DFC"/>
    <w:rsid w:val="000C54D9"/>
    <w:rsid w:val="000C7FA7"/>
    <w:rsid w:val="000D0E09"/>
    <w:rsid w:val="000D25FB"/>
    <w:rsid w:val="000D7642"/>
    <w:rsid w:val="000F06D3"/>
    <w:rsid w:val="000F0C94"/>
    <w:rsid w:val="000F1822"/>
    <w:rsid w:val="000F6124"/>
    <w:rsid w:val="00100C3F"/>
    <w:rsid w:val="00102EF0"/>
    <w:rsid w:val="00104295"/>
    <w:rsid w:val="0010634C"/>
    <w:rsid w:val="00107A52"/>
    <w:rsid w:val="0011006C"/>
    <w:rsid w:val="00110D62"/>
    <w:rsid w:val="001115E6"/>
    <w:rsid w:val="00113024"/>
    <w:rsid w:val="00130099"/>
    <w:rsid w:val="00134E37"/>
    <w:rsid w:val="0014027A"/>
    <w:rsid w:val="00140E85"/>
    <w:rsid w:val="00147C18"/>
    <w:rsid w:val="001505DA"/>
    <w:rsid w:val="001524AD"/>
    <w:rsid w:val="001524F7"/>
    <w:rsid w:val="00152979"/>
    <w:rsid w:val="00154B27"/>
    <w:rsid w:val="00157B5E"/>
    <w:rsid w:val="001624DD"/>
    <w:rsid w:val="00170861"/>
    <w:rsid w:val="00172750"/>
    <w:rsid w:val="001728BE"/>
    <w:rsid w:val="00174E99"/>
    <w:rsid w:val="00177865"/>
    <w:rsid w:val="00184C07"/>
    <w:rsid w:val="00185B77"/>
    <w:rsid w:val="00194387"/>
    <w:rsid w:val="0019795E"/>
    <w:rsid w:val="001A3115"/>
    <w:rsid w:val="001A5A9C"/>
    <w:rsid w:val="001B3382"/>
    <w:rsid w:val="001B488C"/>
    <w:rsid w:val="001B7330"/>
    <w:rsid w:val="001C1619"/>
    <w:rsid w:val="001C50A7"/>
    <w:rsid w:val="001C63C2"/>
    <w:rsid w:val="001D0987"/>
    <w:rsid w:val="001D0C8A"/>
    <w:rsid w:val="001D1A2A"/>
    <w:rsid w:val="001D4414"/>
    <w:rsid w:val="001D6EF3"/>
    <w:rsid w:val="001E0EBD"/>
    <w:rsid w:val="001E1E51"/>
    <w:rsid w:val="001E453E"/>
    <w:rsid w:val="001F384C"/>
    <w:rsid w:val="002027B5"/>
    <w:rsid w:val="00207D3C"/>
    <w:rsid w:val="002131C0"/>
    <w:rsid w:val="002140C8"/>
    <w:rsid w:val="00216A78"/>
    <w:rsid w:val="00226FC9"/>
    <w:rsid w:val="00231BD5"/>
    <w:rsid w:val="002348D2"/>
    <w:rsid w:val="00242B9C"/>
    <w:rsid w:val="0024319D"/>
    <w:rsid w:val="00244D4C"/>
    <w:rsid w:val="0024652A"/>
    <w:rsid w:val="00247789"/>
    <w:rsid w:val="002509D5"/>
    <w:rsid w:val="00254248"/>
    <w:rsid w:val="00254BC4"/>
    <w:rsid w:val="00254F8A"/>
    <w:rsid w:val="00263E87"/>
    <w:rsid w:val="00264B75"/>
    <w:rsid w:val="002657DB"/>
    <w:rsid w:val="002733BD"/>
    <w:rsid w:val="002742E9"/>
    <w:rsid w:val="002802C9"/>
    <w:rsid w:val="00280960"/>
    <w:rsid w:val="00280B18"/>
    <w:rsid w:val="0028399F"/>
    <w:rsid w:val="00294B70"/>
    <w:rsid w:val="002A170D"/>
    <w:rsid w:val="002A3C9A"/>
    <w:rsid w:val="002A3DA3"/>
    <w:rsid w:val="002A607C"/>
    <w:rsid w:val="002A6A8F"/>
    <w:rsid w:val="002A6E32"/>
    <w:rsid w:val="002A77D1"/>
    <w:rsid w:val="002A7831"/>
    <w:rsid w:val="002B3367"/>
    <w:rsid w:val="002B3D85"/>
    <w:rsid w:val="002B4641"/>
    <w:rsid w:val="002B533F"/>
    <w:rsid w:val="002B5C5C"/>
    <w:rsid w:val="002B752D"/>
    <w:rsid w:val="002C41E2"/>
    <w:rsid w:val="002D21BF"/>
    <w:rsid w:val="002D4AB1"/>
    <w:rsid w:val="002D64D0"/>
    <w:rsid w:val="002E6137"/>
    <w:rsid w:val="002E68D8"/>
    <w:rsid w:val="002E7E43"/>
    <w:rsid w:val="00303DC3"/>
    <w:rsid w:val="0030472F"/>
    <w:rsid w:val="00314E9C"/>
    <w:rsid w:val="003162D9"/>
    <w:rsid w:val="00326120"/>
    <w:rsid w:val="003273BA"/>
    <w:rsid w:val="00327955"/>
    <w:rsid w:val="00327C07"/>
    <w:rsid w:val="003306E8"/>
    <w:rsid w:val="00333E4C"/>
    <w:rsid w:val="00334D08"/>
    <w:rsid w:val="0033785F"/>
    <w:rsid w:val="003419A3"/>
    <w:rsid w:val="00343449"/>
    <w:rsid w:val="00347F89"/>
    <w:rsid w:val="00351ACC"/>
    <w:rsid w:val="003533B1"/>
    <w:rsid w:val="0035633F"/>
    <w:rsid w:val="003577C8"/>
    <w:rsid w:val="00360A6E"/>
    <w:rsid w:val="0036155C"/>
    <w:rsid w:val="003665B1"/>
    <w:rsid w:val="00366F60"/>
    <w:rsid w:val="00372A79"/>
    <w:rsid w:val="003778C8"/>
    <w:rsid w:val="00384268"/>
    <w:rsid w:val="003864D4"/>
    <w:rsid w:val="00387478"/>
    <w:rsid w:val="0039275B"/>
    <w:rsid w:val="003951B8"/>
    <w:rsid w:val="00396416"/>
    <w:rsid w:val="003A1007"/>
    <w:rsid w:val="003A70A4"/>
    <w:rsid w:val="003A7D5D"/>
    <w:rsid w:val="003B6C3E"/>
    <w:rsid w:val="003C0023"/>
    <w:rsid w:val="003C155B"/>
    <w:rsid w:val="003C2491"/>
    <w:rsid w:val="003D10BE"/>
    <w:rsid w:val="003D1892"/>
    <w:rsid w:val="003D6119"/>
    <w:rsid w:val="003E4C38"/>
    <w:rsid w:val="003E4CF6"/>
    <w:rsid w:val="003F4557"/>
    <w:rsid w:val="003F5ADC"/>
    <w:rsid w:val="003F5F62"/>
    <w:rsid w:val="00402CED"/>
    <w:rsid w:val="0040528E"/>
    <w:rsid w:val="0041765D"/>
    <w:rsid w:val="00421446"/>
    <w:rsid w:val="004215C6"/>
    <w:rsid w:val="004273F9"/>
    <w:rsid w:val="00427AFC"/>
    <w:rsid w:val="00437339"/>
    <w:rsid w:val="004425A0"/>
    <w:rsid w:val="004444AF"/>
    <w:rsid w:val="0046091D"/>
    <w:rsid w:val="004619C9"/>
    <w:rsid w:val="004637CD"/>
    <w:rsid w:val="00467942"/>
    <w:rsid w:val="004713B9"/>
    <w:rsid w:val="004740FA"/>
    <w:rsid w:val="00480E5F"/>
    <w:rsid w:val="004836BE"/>
    <w:rsid w:val="00485519"/>
    <w:rsid w:val="004902C3"/>
    <w:rsid w:val="00495A17"/>
    <w:rsid w:val="004A15C3"/>
    <w:rsid w:val="004A4923"/>
    <w:rsid w:val="004A6468"/>
    <w:rsid w:val="004B78B5"/>
    <w:rsid w:val="004C1B4C"/>
    <w:rsid w:val="004C23B6"/>
    <w:rsid w:val="004C7E9D"/>
    <w:rsid w:val="004D131D"/>
    <w:rsid w:val="004D1EB9"/>
    <w:rsid w:val="004D34E0"/>
    <w:rsid w:val="004E0849"/>
    <w:rsid w:val="004E0B7F"/>
    <w:rsid w:val="004E1614"/>
    <w:rsid w:val="004E1DE9"/>
    <w:rsid w:val="004F61C4"/>
    <w:rsid w:val="004F7EAA"/>
    <w:rsid w:val="0050010E"/>
    <w:rsid w:val="00500B3C"/>
    <w:rsid w:val="005042C9"/>
    <w:rsid w:val="00510D95"/>
    <w:rsid w:val="00511944"/>
    <w:rsid w:val="00527138"/>
    <w:rsid w:val="00527B65"/>
    <w:rsid w:val="00534A47"/>
    <w:rsid w:val="005359D4"/>
    <w:rsid w:val="0053741D"/>
    <w:rsid w:val="00537590"/>
    <w:rsid w:val="005466B6"/>
    <w:rsid w:val="005470D4"/>
    <w:rsid w:val="00547A87"/>
    <w:rsid w:val="00547D97"/>
    <w:rsid w:val="00552455"/>
    <w:rsid w:val="00557EC9"/>
    <w:rsid w:val="00565FC4"/>
    <w:rsid w:val="00573CA9"/>
    <w:rsid w:val="00574CA9"/>
    <w:rsid w:val="00575221"/>
    <w:rsid w:val="005777D6"/>
    <w:rsid w:val="005805F3"/>
    <w:rsid w:val="00580E4F"/>
    <w:rsid w:val="005850AC"/>
    <w:rsid w:val="00585919"/>
    <w:rsid w:val="00586DBC"/>
    <w:rsid w:val="00591D48"/>
    <w:rsid w:val="005A0581"/>
    <w:rsid w:val="005A54F8"/>
    <w:rsid w:val="005A5A52"/>
    <w:rsid w:val="005A5E79"/>
    <w:rsid w:val="005A6342"/>
    <w:rsid w:val="005B28C3"/>
    <w:rsid w:val="005B46DB"/>
    <w:rsid w:val="005B7A8E"/>
    <w:rsid w:val="005C3DDD"/>
    <w:rsid w:val="005C6A8D"/>
    <w:rsid w:val="005D0919"/>
    <w:rsid w:val="005D09A6"/>
    <w:rsid w:val="005E39B7"/>
    <w:rsid w:val="005E4707"/>
    <w:rsid w:val="005E5572"/>
    <w:rsid w:val="005F1DEB"/>
    <w:rsid w:val="005F4BB0"/>
    <w:rsid w:val="006045C5"/>
    <w:rsid w:val="00605343"/>
    <w:rsid w:val="00616D0F"/>
    <w:rsid w:val="00617732"/>
    <w:rsid w:val="00620D52"/>
    <w:rsid w:val="00621074"/>
    <w:rsid w:val="006218E1"/>
    <w:rsid w:val="00633FEC"/>
    <w:rsid w:val="00635ED6"/>
    <w:rsid w:val="00640478"/>
    <w:rsid w:val="006421BE"/>
    <w:rsid w:val="006426E8"/>
    <w:rsid w:val="006436B5"/>
    <w:rsid w:val="00643A5B"/>
    <w:rsid w:val="00650E11"/>
    <w:rsid w:val="00654663"/>
    <w:rsid w:val="0065566D"/>
    <w:rsid w:val="00664B96"/>
    <w:rsid w:val="0066602C"/>
    <w:rsid w:val="00671C4D"/>
    <w:rsid w:val="006729F2"/>
    <w:rsid w:val="00675B16"/>
    <w:rsid w:val="006833A2"/>
    <w:rsid w:val="006849A4"/>
    <w:rsid w:val="00685706"/>
    <w:rsid w:val="00690A74"/>
    <w:rsid w:val="0069180F"/>
    <w:rsid w:val="00692747"/>
    <w:rsid w:val="00693B17"/>
    <w:rsid w:val="00694148"/>
    <w:rsid w:val="006B1BB1"/>
    <w:rsid w:val="006B44C8"/>
    <w:rsid w:val="006B6976"/>
    <w:rsid w:val="006B6F88"/>
    <w:rsid w:val="006D7646"/>
    <w:rsid w:val="006D79A8"/>
    <w:rsid w:val="006F0C6C"/>
    <w:rsid w:val="006F2154"/>
    <w:rsid w:val="006F3D93"/>
    <w:rsid w:val="006F5025"/>
    <w:rsid w:val="00703251"/>
    <w:rsid w:val="00703E3D"/>
    <w:rsid w:val="007073D9"/>
    <w:rsid w:val="00714BE4"/>
    <w:rsid w:val="00720ADC"/>
    <w:rsid w:val="00720F72"/>
    <w:rsid w:val="007229DB"/>
    <w:rsid w:val="0072306A"/>
    <w:rsid w:val="00723D08"/>
    <w:rsid w:val="00727DB0"/>
    <w:rsid w:val="00736632"/>
    <w:rsid w:val="00741F8A"/>
    <w:rsid w:val="007518E2"/>
    <w:rsid w:val="007524D4"/>
    <w:rsid w:val="00765730"/>
    <w:rsid w:val="007712C9"/>
    <w:rsid w:val="00771AF8"/>
    <w:rsid w:val="00774D78"/>
    <w:rsid w:val="00785BD2"/>
    <w:rsid w:val="00785C8D"/>
    <w:rsid w:val="00785EF5"/>
    <w:rsid w:val="00791F60"/>
    <w:rsid w:val="007943F7"/>
    <w:rsid w:val="00796B20"/>
    <w:rsid w:val="007A1967"/>
    <w:rsid w:val="007A33F4"/>
    <w:rsid w:val="007A68BB"/>
    <w:rsid w:val="007A72A7"/>
    <w:rsid w:val="007A7DB5"/>
    <w:rsid w:val="007B12CF"/>
    <w:rsid w:val="007B54A1"/>
    <w:rsid w:val="007B6102"/>
    <w:rsid w:val="007B618C"/>
    <w:rsid w:val="007B7919"/>
    <w:rsid w:val="007C6BC8"/>
    <w:rsid w:val="007D5187"/>
    <w:rsid w:val="007D738A"/>
    <w:rsid w:val="007F29E6"/>
    <w:rsid w:val="007F5FF4"/>
    <w:rsid w:val="007F6352"/>
    <w:rsid w:val="00801187"/>
    <w:rsid w:val="00801802"/>
    <w:rsid w:val="00803BD4"/>
    <w:rsid w:val="00805AA5"/>
    <w:rsid w:val="00806C85"/>
    <w:rsid w:val="00810948"/>
    <w:rsid w:val="00823DF8"/>
    <w:rsid w:val="00824939"/>
    <w:rsid w:val="008249B1"/>
    <w:rsid w:val="00826E77"/>
    <w:rsid w:val="00831C8F"/>
    <w:rsid w:val="00832F88"/>
    <w:rsid w:val="00842C2A"/>
    <w:rsid w:val="00847E9C"/>
    <w:rsid w:val="00855504"/>
    <w:rsid w:val="008604E0"/>
    <w:rsid w:val="00865665"/>
    <w:rsid w:val="00866133"/>
    <w:rsid w:val="0086761E"/>
    <w:rsid w:val="00871C83"/>
    <w:rsid w:val="0087235A"/>
    <w:rsid w:val="00875F71"/>
    <w:rsid w:val="00877E05"/>
    <w:rsid w:val="008903A2"/>
    <w:rsid w:val="00890A96"/>
    <w:rsid w:val="00892119"/>
    <w:rsid w:val="00892807"/>
    <w:rsid w:val="008937B4"/>
    <w:rsid w:val="00894512"/>
    <w:rsid w:val="008951CE"/>
    <w:rsid w:val="00895BA2"/>
    <w:rsid w:val="0089720F"/>
    <w:rsid w:val="00897D34"/>
    <w:rsid w:val="00897D50"/>
    <w:rsid w:val="008A2F86"/>
    <w:rsid w:val="008A3C66"/>
    <w:rsid w:val="008A537E"/>
    <w:rsid w:val="008A6A3A"/>
    <w:rsid w:val="008A6FAB"/>
    <w:rsid w:val="008B49A5"/>
    <w:rsid w:val="008B64CE"/>
    <w:rsid w:val="008B7C9F"/>
    <w:rsid w:val="008C6658"/>
    <w:rsid w:val="008D2EC1"/>
    <w:rsid w:val="008D74D4"/>
    <w:rsid w:val="008E0B78"/>
    <w:rsid w:val="008E18DB"/>
    <w:rsid w:val="008E554C"/>
    <w:rsid w:val="008E57DB"/>
    <w:rsid w:val="008F031A"/>
    <w:rsid w:val="008F052F"/>
    <w:rsid w:val="008F1BC5"/>
    <w:rsid w:val="008F39E8"/>
    <w:rsid w:val="008F69D5"/>
    <w:rsid w:val="00901787"/>
    <w:rsid w:val="00903BC9"/>
    <w:rsid w:val="00913A6B"/>
    <w:rsid w:val="0091487A"/>
    <w:rsid w:val="0091545F"/>
    <w:rsid w:val="00924911"/>
    <w:rsid w:val="00930848"/>
    <w:rsid w:val="00932886"/>
    <w:rsid w:val="009331E0"/>
    <w:rsid w:val="009352D1"/>
    <w:rsid w:val="009424AC"/>
    <w:rsid w:val="00942500"/>
    <w:rsid w:val="009436B6"/>
    <w:rsid w:val="00946880"/>
    <w:rsid w:val="009544ED"/>
    <w:rsid w:val="00954A3A"/>
    <w:rsid w:val="00955CF9"/>
    <w:rsid w:val="0095776E"/>
    <w:rsid w:val="009707B8"/>
    <w:rsid w:val="00970E4D"/>
    <w:rsid w:val="00972017"/>
    <w:rsid w:val="00972D76"/>
    <w:rsid w:val="00993A0F"/>
    <w:rsid w:val="00993DCC"/>
    <w:rsid w:val="00997FCE"/>
    <w:rsid w:val="009A3212"/>
    <w:rsid w:val="009A4DA5"/>
    <w:rsid w:val="009B213F"/>
    <w:rsid w:val="009B2B92"/>
    <w:rsid w:val="009B599D"/>
    <w:rsid w:val="009B73E6"/>
    <w:rsid w:val="009C304A"/>
    <w:rsid w:val="009C5379"/>
    <w:rsid w:val="009D0BB7"/>
    <w:rsid w:val="009D133F"/>
    <w:rsid w:val="009D1634"/>
    <w:rsid w:val="009D203C"/>
    <w:rsid w:val="009D283C"/>
    <w:rsid w:val="009D3A41"/>
    <w:rsid w:val="009D74C0"/>
    <w:rsid w:val="009E63E5"/>
    <w:rsid w:val="009E7E2C"/>
    <w:rsid w:val="009F03CE"/>
    <w:rsid w:val="009F370D"/>
    <w:rsid w:val="00A0497F"/>
    <w:rsid w:val="00A06085"/>
    <w:rsid w:val="00A06336"/>
    <w:rsid w:val="00A12EC6"/>
    <w:rsid w:val="00A164E9"/>
    <w:rsid w:val="00A16F95"/>
    <w:rsid w:val="00A2564F"/>
    <w:rsid w:val="00A26B37"/>
    <w:rsid w:val="00A319A1"/>
    <w:rsid w:val="00A406AB"/>
    <w:rsid w:val="00A40C9D"/>
    <w:rsid w:val="00A54FF0"/>
    <w:rsid w:val="00A64D7A"/>
    <w:rsid w:val="00A662B1"/>
    <w:rsid w:val="00A71EAD"/>
    <w:rsid w:val="00A74368"/>
    <w:rsid w:val="00A801D0"/>
    <w:rsid w:val="00A81DFD"/>
    <w:rsid w:val="00A81E99"/>
    <w:rsid w:val="00A919D1"/>
    <w:rsid w:val="00A92DBB"/>
    <w:rsid w:val="00A93D04"/>
    <w:rsid w:val="00AA2727"/>
    <w:rsid w:val="00AA2FDE"/>
    <w:rsid w:val="00AA2FE6"/>
    <w:rsid w:val="00AA4FC0"/>
    <w:rsid w:val="00AA6D1C"/>
    <w:rsid w:val="00AA7D11"/>
    <w:rsid w:val="00AB53CD"/>
    <w:rsid w:val="00AC1C75"/>
    <w:rsid w:val="00AC6C1B"/>
    <w:rsid w:val="00AC7BC7"/>
    <w:rsid w:val="00AD4215"/>
    <w:rsid w:val="00AD4E2C"/>
    <w:rsid w:val="00AE026B"/>
    <w:rsid w:val="00AE0733"/>
    <w:rsid w:val="00AE1274"/>
    <w:rsid w:val="00AE234C"/>
    <w:rsid w:val="00AF3DEA"/>
    <w:rsid w:val="00AF48C3"/>
    <w:rsid w:val="00AF5CF2"/>
    <w:rsid w:val="00AF6871"/>
    <w:rsid w:val="00B00EA9"/>
    <w:rsid w:val="00B019DC"/>
    <w:rsid w:val="00B024B2"/>
    <w:rsid w:val="00B025B2"/>
    <w:rsid w:val="00B04E1A"/>
    <w:rsid w:val="00B06A74"/>
    <w:rsid w:val="00B1305D"/>
    <w:rsid w:val="00B3451A"/>
    <w:rsid w:val="00B35024"/>
    <w:rsid w:val="00B3598E"/>
    <w:rsid w:val="00B36172"/>
    <w:rsid w:val="00B36E36"/>
    <w:rsid w:val="00B42BB5"/>
    <w:rsid w:val="00B44594"/>
    <w:rsid w:val="00B51063"/>
    <w:rsid w:val="00B520A0"/>
    <w:rsid w:val="00B55532"/>
    <w:rsid w:val="00B60242"/>
    <w:rsid w:val="00B610F0"/>
    <w:rsid w:val="00B62F3D"/>
    <w:rsid w:val="00B64E5A"/>
    <w:rsid w:val="00B665CE"/>
    <w:rsid w:val="00B67208"/>
    <w:rsid w:val="00B703C3"/>
    <w:rsid w:val="00B70BAC"/>
    <w:rsid w:val="00B71F78"/>
    <w:rsid w:val="00B72994"/>
    <w:rsid w:val="00B74C70"/>
    <w:rsid w:val="00B81D80"/>
    <w:rsid w:val="00B92D36"/>
    <w:rsid w:val="00B93EAE"/>
    <w:rsid w:val="00B94068"/>
    <w:rsid w:val="00B941AB"/>
    <w:rsid w:val="00BA0B42"/>
    <w:rsid w:val="00BA1289"/>
    <w:rsid w:val="00BB3456"/>
    <w:rsid w:val="00BB5E56"/>
    <w:rsid w:val="00BC6EED"/>
    <w:rsid w:val="00BC7969"/>
    <w:rsid w:val="00BD074F"/>
    <w:rsid w:val="00BD17A4"/>
    <w:rsid w:val="00BD2F72"/>
    <w:rsid w:val="00BD6D5B"/>
    <w:rsid w:val="00BE01E3"/>
    <w:rsid w:val="00BF0BB3"/>
    <w:rsid w:val="00BF3848"/>
    <w:rsid w:val="00BF437C"/>
    <w:rsid w:val="00C04C4C"/>
    <w:rsid w:val="00C0707A"/>
    <w:rsid w:val="00C10EA0"/>
    <w:rsid w:val="00C14C32"/>
    <w:rsid w:val="00C20190"/>
    <w:rsid w:val="00C2040D"/>
    <w:rsid w:val="00C25A2E"/>
    <w:rsid w:val="00C266A9"/>
    <w:rsid w:val="00C302B3"/>
    <w:rsid w:val="00C30A60"/>
    <w:rsid w:val="00C30CDF"/>
    <w:rsid w:val="00C36266"/>
    <w:rsid w:val="00C412C7"/>
    <w:rsid w:val="00C44664"/>
    <w:rsid w:val="00C5742A"/>
    <w:rsid w:val="00C6526D"/>
    <w:rsid w:val="00C65FE2"/>
    <w:rsid w:val="00C70248"/>
    <w:rsid w:val="00C739AE"/>
    <w:rsid w:val="00C77723"/>
    <w:rsid w:val="00C8204D"/>
    <w:rsid w:val="00C82DF0"/>
    <w:rsid w:val="00C9302C"/>
    <w:rsid w:val="00C931D2"/>
    <w:rsid w:val="00C95042"/>
    <w:rsid w:val="00C97055"/>
    <w:rsid w:val="00C97300"/>
    <w:rsid w:val="00C973F5"/>
    <w:rsid w:val="00CA00ED"/>
    <w:rsid w:val="00CA1D90"/>
    <w:rsid w:val="00CA51F6"/>
    <w:rsid w:val="00CA6CE6"/>
    <w:rsid w:val="00CA7651"/>
    <w:rsid w:val="00CB4279"/>
    <w:rsid w:val="00CB5058"/>
    <w:rsid w:val="00CC0970"/>
    <w:rsid w:val="00CC190B"/>
    <w:rsid w:val="00CC3B52"/>
    <w:rsid w:val="00CC439D"/>
    <w:rsid w:val="00CD6527"/>
    <w:rsid w:val="00CE0075"/>
    <w:rsid w:val="00CE2727"/>
    <w:rsid w:val="00CE4C35"/>
    <w:rsid w:val="00CE4E45"/>
    <w:rsid w:val="00CF0BBF"/>
    <w:rsid w:val="00CF514B"/>
    <w:rsid w:val="00CF53B8"/>
    <w:rsid w:val="00CF7454"/>
    <w:rsid w:val="00D00169"/>
    <w:rsid w:val="00D01357"/>
    <w:rsid w:val="00D01D89"/>
    <w:rsid w:val="00D07844"/>
    <w:rsid w:val="00D1035D"/>
    <w:rsid w:val="00D12A04"/>
    <w:rsid w:val="00D14924"/>
    <w:rsid w:val="00D1528F"/>
    <w:rsid w:val="00D15E3C"/>
    <w:rsid w:val="00D160C2"/>
    <w:rsid w:val="00D17713"/>
    <w:rsid w:val="00D225DD"/>
    <w:rsid w:val="00D27D77"/>
    <w:rsid w:val="00D305A4"/>
    <w:rsid w:val="00D33EA3"/>
    <w:rsid w:val="00D341D8"/>
    <w:rsid w:val="00D35543"/>
    <w:rsid w:val="00D36576"/>
    <w:rsid w:val="00D417CD"/>
    <w:rsid w:val="00D46103"/>
    <w:rsid w:val="00D52A6D"/>
    <w:rsid w:val="00D55698"/>
    <w:rsid w:val="00D62BC1"/>
    <w:rsid w:val="00D64D4F"/>
    <w:rsid w:val="00D6710B"/>
    <w:rsid w:val="00D714A2"/>
    <w:rsid w:val="00D731FE"/>
    <w:rsid w:val="00D75606"/>
    <w:rsid w:val="00D819A9"/>
    <w:rsid w:val="00D86ABE"/>
    <w:rsid w:val="00D9053C"/>
    <w:rsid w:val="00D95AD0"/>
    <w:rsid w:val="00D961A4"/>
    <w:rsid w:val="00D9738B"/>
    <w:rsid w:val="00DA2AC5"/>
    <w:rsid w:val="00DA3275"/>
    <w:rsid w:val="00DA3295"/>
    <w:rsid w:val="00DA5CA1"/>
    <w:rsid w:val="00DA7056"/>
    <w:rsid w:val="00DA7190"/>
    <w:rsid w:val="00DB0094"/>
    <w:rsid w:val="00DB4F80"/>
    <w:rsid w:val="00DB60DB"/>
    <w:rsid w:val="00DC034E"/>
    <w:rsid w:val="00DD1723"/>
    <w:rsid w:val="00DD17DD"/>
    <w:rsid w:val="00DD29A6"/>
    <w:rsid w:val="00DD3033"/>
    <w:rsid w:val="00DD3508"/>
    <w:rsid w:val="00DD5ED9"/>
    <w:rsid w:val="00DD7181"/>
    <w:rsid w:val="00DE05A6"/>
    <w:rsid w:val="00DE17C6"/>
    <w:rsid w:val="00DE2F48"/>
    <w:rsid w:val="00DE4C5E"/>
    <w:rsid w:val="00DE5985"/>
    <w:rsid w:val="00DE59BE"/>
    <w:rsid w:val="00DF1A59"/>
    <w:rsid w:val="00E027A4"/>
    <w:rsid w:val="00E059F3"/>
    <w:rsid w:val="00E20D24"/>
    <w:rsid w:val="00E25176"/>
    <w:rsid w:val="00E25315"/>
    <w:rsid w:val="00E25E43"/>
    <w:rsid w:val="00E34DCA"/>
    <w:rsid w:val="00E4107C"/>
    <w:rsid w:val="00E50BC3"/>
    <w:rsid w:val="00E52EAB"/>
    <w:rsid w:val="00E53D38"/>
    <w:rsid w:val="00E55E85"/>
    <w:rsid w:val="00E62D27"/>
    <w:rsid w:val="00E6336A"/>
    <w:rsid w:val="00E63BD3"/>
    <w:rsid w:val="00E6558A"/>
    <w:rsid w:val="00E70D33"/>
    <w:rsid w:val="00E716A1"/>
    <w:rsid w:val="00E7403A"/>
    <w:rsid w:val="00E76C63"/>
    <w:rsid w:val="00E76F73"/>
    <w:rsid w:val="00E80465"/>
    <w:rsid w:val="00E823A5"/>
    <w:rsid w:val="00E84773"/>
    <w:rsid w:val="00E87396"/>
    <w:rsid w:val="00E934A8"/>
    <w:rsid w:val="00E938C3"/>
    <w:rsid w:val="00EA3A90"/>
    <w:rsid w:val="00EB3F6B"/>
    <w:rsid w:val="00EB5106"/>
    <w:rsid w:val="00EB7F47"/>
    <w:rsid w:val="00EC067B"/>
    <w:rsid w:val="00EC34D1"/>
    <w:rsid w:val="00EC48DB"/>
    <w:rsid w:val="00ED4F6A"/>
    <w:rsid w:val="00EE009B"/>
    <w:rsid w:val="00EE4F9C"/>
    <w:rsid w:val="00EE5D9C"/>
    <w:rsid w:val="00EF1C90"/>
    <w:rsid w:val="00F00C09"/>
    <w:rsid w:val="00F00ED8"/>
    <w:rsid w:val="00F016A8"/>
    <w:rsid w:val="00F01DC5"/>
    <w:rsid w:val="00F0243E"/>
    <w:rsid w:val="00F10018"/>
    <w:rsid w:val="00F11A1E"/>
    <w:rsid w:val="00F12592"/>
    <w:rsid w:val="00F175AD"/>
    <w:rsid w:val="00F21518"/>
    <w:rsid w:val="00F21CD2"/>
    <w:rsid w:val="00F231C8"/>
    <w:rsid w:val="00F26830"/>
    <w:rsid w:val="00F323B1"/>
    <w:rsid w:val="00F34B8F"/>
    <w:rsid w:val="00F37AD7"/>
    <w:rsid w:val="00F4103C"/>
    <w:rsid w:val="00F51B20"/>
    <w:rsid w:val="00F52C93"/>
    <w:rsid w:val="00F53094"/>
    <w:rsid w:val="00F5347D"/>
    <w:rsid w:val="00F56CF8"/>
    <w:rsid w:val="00F57018"/>
    <w:rsid w:val="00F576E5"/>
    <w:rsid w:val="00F72960"/>
    <w:rsid w:val="00F7396D"/>
    <w:rsid w:val="00F863C0"/>
    <w:rsid w:val="00F86B5D"/>
    <w:rsid w:val="00F90143"/>
    <w:rsid w:val="00F9343B"/>
    <w:rsid w:val="00FA0094"/>
    <w:rsid w:val="00FA0B71"/>
    <w:rsid w:val="00FB263B"/>
    <w:rsid w:val="00FB3063"/>
    <w:rsid w:val="00FB61B8"/>
    <w:rsid w:val="00FB791A"/>
    <w:rsid w:val="00FD067A"/>
    <w:rsid w:val="00FD237C"/>
    <w:rsid w:val="00FD47D0"/>
    <w:rsid w:val="00FE1DFB"/>
    <w:rsid w:val="00FE33F7"/>
    <w:rsid w:val="00FF27C0"/>
    <w:rsid w:val="00FF6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68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E4E45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E009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30CD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2209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733B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CA6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E009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"/>
    <w:rsid w:val="00C30CD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"/>
    <w:rsid w:val="00022092"/>
    <w:rPr>
      <w:rFonts w:ascii="Cambria" w:eastAsia="Times New Roman" w:hAnsi="Cambria" w:cs="Times New Roman"/>
      <w:b/>
      <w:bCs/>
      <w:color w:val="4F81BD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CF514B"/>
    <w:pPr>
      <w:tabs>
        <w:tab w:val="left" w:pos="440"/>
        <w:tab w:val="right" w:leader="dot" w:pos="9062"/>
      </w:tabs>
      <w:spacing w:before="120" w:after="120"/>
    </w:pPr>
    <w:rPr>
      <w:rFonts w:ascii="Times New Roman" w:hAnsi="Times New Roman"/>
      <w:b/>
      <w:bCs/>
      <w:caps/>
      <w:noProof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E0849"/>
    <w:pPr>
      <w:tabs>
        <w:tab w:val="left" w:pos="660"/>
        <w:tab w:val="right" w:leader="dot" w:pos="9062"/>
      </w:tabs>
      <w:spacing w:after="0"/>
      <w:ind w:left="220"/>
    </w:pPr>
    <w:rPr>
      <w:rFonts w:cs="Calibri"/>
      <w:smallCaps/>
      <w:noProof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E009B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EE009B"/>
    <w:pPr>
      <w:spacing w:after="0"/>
      <w:ind w:left="660"/>
    </w:pPr>
    <w:rPr>
      <w:rFonts w:cs="Calibr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EE009B"/>
    <w:pPr>
      <w:spacing w:after="0"/>
      <w:ind w:left="880"/>
    </w:pPr>
    <w:rPr>
      <w:rFonts w:cs="Calibr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EE009B"/>
    <w:pPr>
      <w:spacing w:after="0"/>
      <w:ind w:left="1100"/>
    </w:pPr>
    <w:rPr>
      <w:rFonts w:cs="Calibr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EE009B"/>
    <w:pPr>
      <w:spacing w:after="0"/>
      <w:ind w:left="1320"/>
    </w:pPr>
    <w:rPr>
      <w:rFonts w:cs="Calibr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EE009B"/>
    <w:pPr>
      <w:spacing w:after="0"/>
      <w:ind w:left="1540"/>
    </w:pPr>
    <w:rPr>
      <w:rFonts w:cs="Calibr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EE009B"/>
    <w:pPr>
      <w:spacing w:after="0"/>
      <w:ind w:left="1760"/>
    </w:pPr>
    <w:rPr>
      <w:rFonts w:cs="Calibr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EE009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36B5"/>
  </w:style>
  <w:style w:type="paragraph" w:styleId="Zpat">
    <w:name w:val="footer"/>
    <w:basedOn w:val="Normln"/>
    <w:link w:val="Zpat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36B5"/>
  </w:style>
  <w:style w:type="paragraph" w:styleId="Textbubliny">
    <w:name w:val="Balloon Text"/>
    <w:basedOn w:val="Normln"/>
    <w:link w:val="TextbublinyChar"/>
    <w:uiPriority w:val="99"/>
    <w:semiHidden/>
    <w:unhideWhenUsed/>
    <w:rsid w:val="00643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436B5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qFormat/>
    <w:rsid w:val="002742E9"/>
    <w:pPr>
      <w:outlineLvl w:val="9"/>
    </w:pPr>
    <w:rPr>
      <w:lang w:eastAsia="cs-CZ"/>
    </w:rPr>
  </w:style>
  <w:style w:type="character" w:styleId="Hypertextovodkaz">
    <w:name w:val="Hyperlink"/>
    <w:uiPriority w:val="99"/>
    <w:unhideWhenUsed/>
    <w:rsid w:val="002742E9"/>
    <w:rPr>
      <w:color w:val="0000FF"/>
      <w:u w:val="single"/>
    </w:rPr>
  </w:style>
  <w:style w:type="paragraph" w:customStyle="1" w:styleId="Default">
    <w:name w:val="Default"/>
    <w:rsid w:val="00A54F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NormlnsWWW">
    <w:name w:val="Normální (síť WWW)"/>
    <w:basedOn w:val="Normln"/>
    <w:rsid w:val="00170861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586DBC"/>
    <w:pPr>
      <w:spacing w:after="0" w:line="240" w:lineRule="auto"/>
    </w:pPr>
    <w:rPr>
      <w:rFonts w:ascii="Times New Roman" w:eastAsia="Times New Roman" w:hAnsi="Times New Roman"/>
      <w:b/>
      <w:caps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586DBC"/>
    <w:rPr>
      <w:rFonts w:ascii="Times New Roman" w:eastAsia="Times New Roman" w:hAnsi="Times New Roman" w:cs="Times New Roman"/>
      <w:b/>
      <w:caps/>
      <w:sz w:val="24"/>
      <w:szCs w:val="24"/>
      <w:lang w:eastAsia="cs-CZ"/>
    </w:rPr>
  </w:style>
  <w:style w:type="paragraph" w:customStyle="1" w:styleId="Bn1233">
    <w:name w:val="Běžný12/3/3"/>
    <w:basedOn w:val="Normln"/>
    <w:rsid w:val="00586DBC"/>
    <w:pPr>
      <w:spacing w:before="60" w:after="6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586DBC"/>
    <w:pPr>
      <w:spacing w:before="6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nadpis">
    <w:name w:val="1. nadpis"/>
    <w:basedOn w:val="textodstavce"/>
    <w:next w:val="textodstavce"/>
    <w:rsid w:val="00586DBC"/>
    <w:pPr>
      <w:keepNext/>
      <w:pageBreakBefore/>
      <w:numPr>
        <w:numId w:val="2"/>
      </w:numPr>
      <w:spacing w:before="4080" w:after="100" w:afterAutospacing="1"/>
      <w:jc w:val="center"/>
    </w:pPr>
    <w:rPr>
      <w:rFonts w:ascii="Arial" w:hAnsi="Arial"/>
      <w:b/>
      <w:caps/>
      <w:sz w:val="36"/>
    </w:rPr>
  </w:style>
  <w:style w:type="paragraph" w:customStyle="1" w:styleId="2nadpis">
    <w:name w:val="2. nadpis"/>
    <w:basedOn w:val="textodstavce"/>
    <w:next w:val="textodstavce"/>
    <w:rsid w:val="00586DBC"/>
    <w:pPr>
      <w:keepNext/>
      <w:pageBreakBefore/>
      <w:numPr>
        <w:ilvl w:val="1"/>
        <w:numId w:val="2"/>
      </w:numPr>
      <w:spacing w:before="360" w:after="240"/>
      <w:jc w:val="left"/>
    </w:pPr>
    <w:rPr>
      <w:rFonts w:ascii="Arial" w:hAnsi="Arial"/>
      <w:b/>
      <w:sz w:val="32"/>
    </w:rPr>
  </w:style>
  <w:style w:type="paragraph" w:customStyle="1" w:styleId="3nadpis">
    <w:name w:val="3. nadpis"/>
    <w:basedOn w:val="2nadpis"/>
    <w:next w:val="textodstavce"/>
    <w:rsid w:val="00586DBC"/>
    <w:pPr>
      <w:pageBreakBefore w:val="0"/>
      <w:numPr>
        <w:ilvl w:val="2"/>
      </w:numPr>
      <w:tabs>
        <w:tab w:val="left" w:pos="907"/>
      </w:tabs>
      <w:spacing w:after="180"/>
    </w:pPr>
    <w:rPr>
      <w:sz w:val="28"/>
    </w:rPr>
  </w:style>
  <w:style w:type="paragraph" w:customStyle="1" w:styleId="4nadpis">
    <w:name w:val="4. nadpis"/>
    <w:basedOn w:val="textodstavce"/>
    <w:next w:val="textodstavce"/>
    <w:rsid w:val="00586DBC"/>
    <w:pPr>
      <w:keepNext/>
      <w:numPr>
        <w:ilvl w:val="3"/>
        <w:numId w:val="2"/>
      </w:numPr>
      <w:spacing w:before="360" w:after="120"/>
      <w:jc w:val="left"/>
    </w:pPr>
    <w:rPr>
      <w:rFonts w:ascii="Arial" w:hAnsi="Arial"/>
      <w:b/>
    </w:rPr>
  </w:style>
  <w:style w:type="paragraph" w:customStyle="1" w:styleId="5nadpis">
    <w:name w:val="5. nadpis"/>
    <w:basedOn w:val="textodstavce"/>
    <w:next w:val="textodstavce"/>
    <w:rsid w:val="00586DBC"/>
    <w:pPr>
      <w:keepNext/>
      <w:numPr>
        <w:ilvl w:val="4"/>
        <w:numId w:val="2"/>
      </w:numPr>
      <w:spacing w:before="360" w:after="120"/>
      <w:jc w:val="left"/>
    </w:pPr>
    <w:rPr>
      <w:rFonts w:ascii="Arial" w:hAnsi="Arial"/>
      <w:b/>
    </w:rPr>
  </w:style>
  <w:style w:type="paragraph" w:styleId="Nzev">
    <w:name w:val="Title"/>
    <w:basedOn w:val="Normln"/>
    <w:link w:val="NzevChar"/>
    <w:qFormat/>
    <w:rsid w:val="009B599D"/>
    <w:pPr>
      <w:spacing w:before="120" w:after="0" w:line="480" w:lineRule="auto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character" w:customStyle="1" w:styleId="NzevChar">
    <w:name w:val="Název Char"/>
    <w:link w:val="Nzev"/>
    <w:rsid w:val="009B599D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customStyle="1" w:styleId="OdrkaN12b">
    <w:name w:val="Odrážka N12b"/>
    <w:basedOn w:val="Normln"/>
    <w:rsid w:val="009B599D"/>
    <w:pPr>
      <w:numPr>
        <w:numId w:val="3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styleId="Zstupntext">
    <w:name w:val="Placeholder Text"/>
    <w:uiPriority w:val="99"/>
    <w:semiHidden/>
    <w:rsid w:val="00972D76"/>
    <w:rPr>
      <w:color w:val="808080"/>
    </w:rPr>
  </w:style>
  <w:style w:type="paragraph" w:customStyle="1" w:styleId="font5">
    <w:name w:val="font5"/>
    <w:basedOn w:val="Normln"/>
    <w:rsid w:val="00765730"/>
    <w:pPr>
      <w:spacing w:before="100" w:beforeAutospacing="1" w:after="100" w:afterAutospacing="1" w:line="240" w:lineRule="auto"/>
    </w:pPr>
    <w:rPr>
      <w:rFonts w:eastAsia="Times New Roman" w:cs="Calibri"/>
      <w:b/>
      <w:bCs/>
      <w:color w:val="000000"/>
      <w:lang w:eastAsia="cs-CZ"/>
    </w:rPr>
  </w:style>
  <w:style w:type="paragraph" w:customStyle="1" w:styleId="xl63">
    <w:name w:val="xl63"/>
    <w:basedOn w:val="Normln"/>
    <w:rsid w:val="007657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64">
    <w:name w:val="xl64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5">
    <w:name w:val="xl6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6">
    <w:name w:val="xl66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7">
    <w:name w:val="xl67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8">
    <w:name w:val="xl68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76573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0">
    <w:name w:val="xl70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1">
    <w:name w:val="xl71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2">
    <w:name w:val="xl72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3">
    <w:name w:val="xl73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4">
    <w:name w:val="xl74"/>
    <w:basedOn w:val="Normln"/>
    <w:rsid w:val="0076573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5">
    <w:name w:val="xl7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6">
    <w:name w:val="xl76"/>
    <w:basedOn w:val="Normln"/>
    <w:rsid w:val="0076573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7">
    <w:name w:val="xl77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8">
    <w:name w:val="xl78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9">
    <w:name w:val="xl79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0">
    <w:name w:val="xl80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1">
    <w:name w:val="xl81"/>
    <w:basedOn w:val="Normln"/>
    <w:rsid w:val="0076573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2">
    <w:name w:val="xl82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3">
    <w:name w:val="xl83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4">
    <w:name w:val="xl84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5">
    <w:name w:val="xl85"/>
    <w:basedOn w:val="Normln"/>
    <w:rsid w:val="0076573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6">
    <w:name w:val="xl86"/>
    <w:basedOn w:val="Normln"/>
    <w:rsid w:val="007657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7">
    <w:name w:val="xl87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8">
    <w:name w:val="xl88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9">
    <w:name w:val="xl89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0">
    <w:name w:val="xl90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00B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2D64D0"/>
  </w:style>
  <w:style w:type="character" w:customStyle="1" w:styleId="Nadpis6Char">
    <w:name w:val="Nadpis 6 Char"/>
    <w:link w:val="Nadpis6"/>
    <w:uiPriority w:val="9"/>
    <w:rsid w:val="00CA6CE6"/>
    <w:rPr>
      <w:rFonts w:ascii="Cambria" w:eastAsia="Times New Roman" w:hAnsi="Cambria" w:cs="Times New Roman"/>
      <w:i/>
      <w:iCs/>
      <w:color w:val="243F60"/>
    </w:rPr>
  </w:style>
  <w:style w:type="paragraph" w:styleId="Bezmezer">
    <w:name w:val="No Spacing"/>
    <w:uiPriority w:val="1"/>
    <w:qFormat/>
    <w:rsid w:val="00EA3A90"/>
    <w:rPr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"/>
    <w:rsid w:val="002733BD"/>
    <w:rPr>
      <w:rFonts w:ascii="Cambria" w:eastAsia="Times New Roman" w:hAnsi="Cambria" w:cs="Times New Roman"/>
      <w:b/>
      <w:bCs/>
      <w:i/>
      <w:iCs/>
      <w:color w:val="4F81BD"/>
    </w:rPr>
  </w:style>
  <w:style w:type="paragraph" w:styleId="Zkladntext2">
    <w:name w:val="Body Text 2"/>
    <w:basedOn w:val="Normln"/>
    <w:link w:val="Zkladntext2Char"/>
    <w:uiPriority w:val="99"/>
    <w:unhideWhenUsed/>
    <w:rsid w:val="00C4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412C7"/>
  </w:style>
  <w:style w:type="paragraph" w:styleId="Textkomente">
    <w:name w:val="annotation text"/>
    <w:basedOn w:val="Normln"/>
    <w:link w:val="TextkomenteChar"/>
    <w:semiHidden/>
    <w:rsid w:val="00C412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TextkomenteChar">
    <w:name w:val="Text komentáře Char"/>
    <w:link w:val="Textkomente"/>
    <w:semiHidden/>
    <w:rsid w:val="00C412C7"/>
    <w:rPr>
      <w:rFonts w:ascii="Times New Roman" w:eastAsia="Times New Roman" w:hAnsi="Times New Roman" w:cs="Times New Roman"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C41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uiPriority w:val="99"/>
    <w:unhideWhenUsed/>
    <w:rsid w:val="00C412C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C412C7"/>
  </w:style>
  <w:style w:type="paragraph" w:styleId="Zkladntextodsazen2">
    <w:name w:val="Body Text Indent 2"/>
    <w:basedOn w:val="Normln"/>
    <w:link w:val="Zkladntextodsazen2Char"/>
    <w:uiPriority w:val="99"/>
    <w:unhideWhenUsed/>
    <w:rsid w:val="00C412C7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412C7"/>
  </w:style>
  <w:style w:type="paragraph" w:styleId="Zkladntext3">
    <w:name w:val="Body Text 3"/>
    <w:basedOn w:val="Normln"/>
    <w:link w:val="Zkladntext3Char"/>
    <w:uiPriority w:val="99"/>
    <w:unhideWhenUsed/>
    <w:rsid w:val="0061773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617732"/>
    <w:rPr>
      <w:sz w:val="16"/>
      <w:szCs w:val="16"/>
      <w:lang w:eastAsia="en-US"/>
    </w:rPr>
  </w:style>
  <w:style w:type="paragraph" w:customStyle="1" w:styleId="Odrka">
    <w:name w:val="Odrážka"/>
    <w:basedOn w:val="Normln"/>
    <w:rsid w:val="00617732"/>
    <w:pPr>
      <w:numPr>
        <w:numId w:val="7"/>
      </w:numPr>
      <w:spacing w:after="0" w:line="240" w:lineRule="auto"/>
      <w:jc w:val="both"/>
    </w:pPr>
    <w:rPr>
      <w:rFonts w:ascii="Arial Narrow" w:eastAsia="Times New Roman" w:hAnsi="Arial Narrow"/>
      <w:sz w:val="24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E4E45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EE009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nhideWhenUsed/>
    <w:qFormat/>
    <w:rsid w:val="00C30CDF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22092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733BD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CA6CE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EE009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"/>
    <w:rsid w:val="00C30CD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"/>
    <w:rsid w:val="00022092"/>
    <w:rPr>
      <w:rFonts w:ascii="Cambria" w:eastAsia="Times New Roman" w:hAnsi="Cambria" w:cs="Times New Roman"/>
      <w:b/>
      <w:bCs/>
      <w:color w:val="4F81BD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CF514B"/>
    <w:pPr>
      <w:tabs>
        <w:tab w:val="left" w:pos="440"/>
        <w:tab w:val="right" w:leader="dot" w:pos="9062"/>
      </w:tabs>
      <w:spacing w:before="120" w:after="120"/>
    </w:pPr>
    <w:rPr>
      <w:rFonts w:ascii="Times New Roman" w:hAnsi="Times New Roman"/>
      <w:b/>
      <w:bCs/>
      <w:caps/>
      <w:noProof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4E0849"/>
    <w:pPr>
      <w:tabs>
        <w:tab w:val="left" w:pos="660"/>
        <w:tab w:val="right" w:leader="dot" w:pos="9062"/>
      </w:tabs>
      <w:spacing w:after="0"/>
      <w:ind w:left="220"/>
    </w:pPr>
    <w:rPr>
      <w:rFonts w:cs="Calibri"/>
      <w:smallCaps/>
      <w:noProof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E009B"/>
    <w:pPr>
      <w:spacing w:after="0"/>
      <w:ind w:left="440"/>
    </w:pPr>
    <w:rPr>
      <w:rFonts w:cs="Calibri"/>
      <w:i/>
      <w:iCs/>
      <w:sz w:val="20"/>
      <w:szCs w:val="20"/>
    </w:rPr>
  </w:style>
  <w:style w:type="paragraph" w:styleId="Obsah4">
    <w:name w:val="toc 4"/>
    <w:basedOn w:val="Normln"/>
    <w:next w:val="Normln"/>
    <w:autoRedefine/>
    <w:uiPriority w:val="39"/>
    <w:unhideWhenUsed/>
    <w:rsid w:val="00EE009B"/>
    <w:pPr>
      <w:spacing w:after="0"/>
      <w:ind w:left="660"/>
    </w:pPr>
    <w:rPr>
      <w:rFonts w:cs="Calibri"/>
      <w:sz w:val="18"/>
      <w:szCs w:val="18"/>
    </w:rPr>
  </w:style>
  <w:style w:type="paragraph" w:styleId="Obsah5">
    <w:name w:val="toc 5"/>
    <w:basedOn w:val="Normln"/>
    <w:next w:val="Normln"/>
    <w:autoRedefine/>
    <w:uiPriority w:val="39"/>
    <w:unhideWhenUsed/>
    <w:rsid w:val="00EE009B"/>
    <w:pPr>
      <w:spacing w:after="0"/>
      <w:ind w:left="880"/>
    </w:pPr>
    <w:rPr>
      <w:rFonts w:cs="Calibri"/>
      <w:sz w:val="18"/>
      <w:szCs w:val="18"/>
    </w:rPr>
  </w:style>
  <w:style w:type="paragraph" w:styleId="Obsah6">
    <w:name w:val="toc 6"/>
    <w:basedOn w:val="Normln"/>
    <w:next w:val="Normln"/>
    <w:autoRedefine/>
    <w:uiPriority w:val="39"/>
    <w:unhideWhenUsed/>
    <w:rsid w:val="00EE009B"/>
    <w:pPr>
      <w:spacing w:after="0"/>
      <w:ind w:left="1100"/>
    </w:pPr>
    <w:rPr>
      <w:rFonts w:cs="Calibri"/>
      <w:sz w:val="18"/>
      <w:szCs w:val="18"/>
    </w:rPr>
  </w:style>
  <w:style w:type="paragraph" w:styleId="Obsah7">
    <w:name w:val="toc 7"/>
    <w:basedOn w:val="Normln"/>
    <w:next w:val="Normln"/>
    <w:autoRedefine/>
    <w:uiPriority w:val="39"/>
    <w:unhideWhenUsed/>
    <w:rsid w:val="00EE009B"/>
    <w:pPr>
      <w:spacing w:after="0"/>
      <w:ind w:left="1320"/>
    </w:pPr>
    <w:rPr>
      <w:rFonts w:cs="Calibri"/>
      <w:sz w:val="18"/>
      <w:szCs w:val="18"/>
    </w:rPr>
  </w:style>
  <w:style w:type="paragraph" w:styleId="Obsah8">
    <w:name w:val="toc 8"/>
    <w:basedOn w:val="Normln"/>
    <w:next w:val="Normln"/>
    <w:autoRedefine/>
    <w:uiPriority w:val="39"/>
    <w:unhideWhenUsed/>
    <w:rsid w:val="00EE009B"/>
    <w:pPr>
      <w:spacing w:after="0"/>
      <w:ind w:left="1540"/>
    </w:pPr>
    <w:rPr>
      <w:rFonts w:cs="Calibri"/>
      <w:sz w:val="18"/>
      <w:szCs w:val="18"/>
    </w:rPr>
  </w:style>
  <w:style w:type="paragraph" w:styleId="Obsah9">
    <w:name w:val="toc 9"/>
    <w:basedOn w:val="Normln"/>
    <w:next w:val="Normln"/>
    <w:autoRedefine/>
    <w:uiPriority w:val="39"/>
    <w:unhideWhenUsed/>
    <w:rsid w:val="00EE009B"/>
    <w:pPr>
      <w:spacing w:after="0"/>
      <w:ind w:left="1760"/>
    </w:pPr>
    <w:rPr>
      <w:rFonts w:cs="Calibr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EE009B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36B5"/>
  </w:style>
  <w:style w:type="paragraph" w:styleId="Zpat">
    <w:name w:val="footer"/>
    <w:basedOn w:val="Normln"/>
    <w:link w:val="ZpatChar"/>
    <w:uiPriority w:val="99"/>
    <w:unhideWhenUsed/>
    <w:rsid w:val="006436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36B5"/>
  </w:style>
  <w:style w:type="paragraph" w:styleId="Textbubliny">
    <w:name w:val="Balloon Text"/>
    <w:basedOn w:val="Normln"/>
    <w:link w:val="TextbublinyChar"/>
    <w:uiPriority w:val="99"/>
    <w:semiHidden/>
    <w:unhideWhenUsed/>
    <w:rsid w:val="00643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436B5"/>
    <w:rPr>
      <w:rFonts w:ascii="Tahoma" w:hAnsi="Tahoma" w:cs="Tahoma"/>
      <w:sz w:val="16"/>
      <w:szCs w:val="16"/>
    </w:rPr>
  </w:style>
  <w:style w:type="paragraph" w:styleId="Nadpisobsahu">
    <w:name w:val="TOC Heading"/>
    <w:basedOn w:val="Nadpis1"/>
    <w:next w:val="Normln"/>
    <w:uiPriority w:val="39"/>
    <w:unhideWhenUsed/>
    <w:qFormat/>
    <w:rsid w:val="002742E9"/>
    <w:pPr>
      <w:outlineLvl w:val="9"/>
    </w:pPr>
    <w:rPr>
      <w:lang w:eastAsia="cs-CZ"/>
    </w:rPr>
  </w:style>
  <w:style w:type="character" w:styleId="Hypertextovodkaz">
    <w:name w:val="Hyperlink"/>
    <w:uiPriority w:val="99"/>
    <w:unhideWhenUsed/>
    <w:rsid w:val="002742E9"/>
    <w:rPr>
      <w:color w:val="0000FF"/>
      <w:u w:val="single"/>
    </w:rPr>
  </w:style>
  <w:style w:type="paragraph" w:customStyle="1" w:styleId="Default">
    <w:name w:val="Default"/>
    <w:rsid w:val="00A54FF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customStyle="1" w:styleId="NormlnsWWW">
    <w:name w:val="Normální (síť WWW)"/>
    <w:basedOn w:val="Normln"/>
    <w:rsid w:val="00170861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4"/>
      <w:szCs w:val="24"/>
      <w:lang w:eastAsia="cs-CZ"/>
    </w:rPr>
  </w:style>
  <w:style w:type="paragraph" w:styleId="Zkladntext">
    <w:name w:val="Body Text"/>
    <w:basedOn w:val="Normln"/>
    <w:link w:val="ZkladntextChar"/>
    <w:rsid w:val="00586DBC"/>
    <w:pPr>
      <w:spacing w:after="0" w:line="240" w:lineRule="auto"/>
    </w:pPr>
    <w:rPr>
      <w:rFonts w:ascii="Times New Roman" w:eastAsia="Times New Roman" w:hAnsi="Times New Roman"/>
      <w:b/>
      <w:caps/>
      <w:sz w:val="24"/>
      <w:szCs w:val="24"/>
      <w:lang w:eastAsia="cs-CZ"/>
    </w:rPr>
  </w:style>
  <w:style w:type="character" w:customStyle="1" w:styleId="ZkladntextChar">
    <w:name w:val="Základní text Char"/>
    <w:link w:val="Zkladntext"/>
    <w:rsid w:val="00586DBC"/>
    <w:rPr>
      <w:rFonts w:ascii="Times New Roman" w:eastAsia="Times New Roman" w:hAnsi="Times New Roman" w:cs="Times New Roman"/>
      <w:b/>
      <w:caps/>
      <w:sz w:val="24"/>
      <w:szCs w:val="24"/>
      <w:lang w:eastAsia="cs-CZ"/>
    </w:rPr>
  </w:style>
  <w:style w:type="paragraph" w:customStyle="1" w:styleId="Bn1233">
    <w:name w:val="Běžný12/3/3"/>
    <w:basedOn w:val="Normln"/>
    <w:rsid w:val="00586DBC"/>
    <w:pPr>
      <w:spacing w:before="60" w:after="60" w:line="240" w:lineRule="auto"/>
      <w:ind w:firstLine="567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586DBC"/>
    <w:pPr>
      <w:spacing w:before="60"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1nadpis">
    <w:name w:val="1. nadpis"/>
    <w:basedOn w:val="textodstavce"/>
    <w:next w:val="textodstavce"/>
    <w:rsid w:val="00586DBC"/>
    <w:pPr>
      <w:keepNext/>
      <w:pageBreakBefore/>
      <w:numPr>
        <w:numId w:val="2"/>
      </w:numPr>
      <w:spacing w:before="4080" w:after="100" w:afterAutospacing="1"/>
      <w:jc w:val="center"/>
    </w:pPr>
    <w:rPr>
      <w:rFonts w:ascii="Arial" w:hAnsi="Arial"/>
      <w:b/>
      <w:caps/>
      <w:sz w:val="36"/>
    </w:rPr>
  </w:style>
  <w:style w:type="paragraph" w:customStyle="1" w:styleId="2nadpis">
    <w:name w:val="2. nadpis"/>
    <w:basedOn w:val="textodstavce"/>
    <w:next w:val="textodstavce"/>
    <w:rsid w:val="00586DBC"/>
    <w:pPr>
      <w:keepNext/>
      <w:pageBreakBefore/>
      <w:numPr>
        <w:ilvl w:val="1"/>
        <w:numId w:val="2"/>
      </w:numPr>
      <w:spacing w:before="360" w:after="240"/>
      <w:jc w:val="left"/>
    </w:pPr>
    <w:rPr>
      <w:rFonts w:ascii="Arial" w:hAnsi="Arial"/>
      <w:b/>
      <w:sz w:val="32"/>
    </w:rPr>
  </w:style>
  <w:style w:type="paragraph" w:customStyle="1" w:styleId="3nadpis">
    <w:name w:val="3. nadpis"/>
    <w:basedOn w:val="2nadpis"/>
    <w:next w:val="textodstavce"/>
    <w:rsid w:val="00586DBC"/>
    <w:pPr>
      <w:pageBreakBefore w:val="0"/>
      <w:numPr>
        <w:ilvl w:val="2"/>
      </w:numPr>
      <w:tabs>
        <w:tab w:val="left" w:pos="907"/>
      </w:tabs>
      <w:spacing w:after="180"/>
    </w:pPr>
    <w:rPr>
      <w:sz w:val="28"/>
    </w:rPr>
  </w:style>
  <w:style w:type="paragraph" w:customStyle="1" w:styleId="4nadpis">
    <w:name w:val="4. nadpis"/>
    <w:basedOn w:val="textodstavce"/>
    <w:next w:val="textodstavce"/>
    <w:rsid w:val="00586DBC"/>
    <w:pPr>
      <w:keepNext/>
      <w:numPr>
        <w:ilvl w:val="3"/>
        <w:numId w:val="2"/>
      </w:numPr>
      <w:spacing w:before="360" w:after="120"/>
      <w:jc w:val="left"/>
    </w:pPr>
    <w:rPr>
      <w:rFonts w:ascii="Arial" w:hAnsi="Arial"/>
      <w:b/>
    </w:rPr>
  </w:style>
  <w:style w:type="paragraph" w:customStyle="1" w:styleId="5nadpis">
    <w:name w:val="5. nadpis"/>
    <w:basedOn w:val="textodstavce"/>
    <w:next w:val="textodstavce"/>
    <w:rsid w:val="00586DBC"/>
    <w:pPr>
      <w:keepNext/>
      <w:numPr>
        <w:ilvl w:val="4"/>
        <w:numId w:val="2"/>
      </w:numPr>
      <w:spacing w:before="360" w:after="120"/>
      <w:jc w:val="left"/>
    </w:pPr>
    <w:rPr>
      <w:rFonts w:ascii="Arial" w:hAnsi="Arial"/>
      <w:b/>
    </w:rPr>
  </w:style>
  <w:style w:type="paragraph" w:styleId="Nzev">
    <w:name w:val="Title"/>
    <w:basedOn w:val="Normln"/>
    <w:link w:val="NzevChar"/>
    <w:qFormat/>
    <w:rsid w:val="009B599D"/>
    <w:pPr>
      <w:spacing w:before="120" w:after="0" w:line="480" w:lineRule="auto"/>
      <w:outlineLvl w:val="0"/>
    </w:pPr>
    <w:rPr>
      <w:rFonts w:ascii="Times New Roman" w:eastAsia="Times New Roman" w:hAnsi="Times New Roman"/>
      <w:b/>
      <w:sz w:val="24"/>
      <w:szCs w:val="24"/>
      <w:lang w:eastAsia="cs-CZ"/>
    </w:rPr>
  </w:style>
  <w:style w:type="character" w:customStyle="1" w:styleId="NzevChar">
    <w:name w:val="Název Char"/>
    <w:link w:val="Nzev"/>
    <w:rsid w:val="009B599D"/>
    <w:rPr>
      <w:rFonts w:ascii="Times New Roman" w:eastAsia="Times New Roman" w:hAnsi="Times New Roman" w:cs="Times New Roman"/>
      <w:b/>
      <w:sz w:val="24"/>
      <w:szCs w:val="24"/>
      <w:lang w:eastAsia="cs-CZ"/>
    </w:rPr>
  </w:style>
  <w:style w:type="paragraph" w:customStyle="1" w:styleId="OdrkaN12b">
    <w:name w:val="Odrážka N12b"/>
    <w:basedOn w:val="Normln"/>
    <w:rsid w:val="009B599D"/>
    <w:pPr>
      <w:numPr>
        <w:numId w:val="3"/>
      </w:num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cs-CZ"/>
    </w:rPr>
  </w:style>
  <w:style w:type="character" w:styleId="Zstupntext">
    <w:name w:val="Placeholder Text"/>
    <w:uiPriority w:val="99"/>
    <w:semiHidden/>
    <w:rsid w:val="00972D76"/>
    <w:rPr>
      <w:color w:val="808080"/>
    </w:rPr>
  </w:style>
  <w:style w:type="paragraph" w:customStyle="1" w:styleId="font5">
    <w:name w:val="font5"/>
    <w:basedOn w:val="Normln"/>
    <w:rsid w:val="00765730"/>
    <w:pPr>
      <w:spacing w:before="100" w:beforeAutospacing="1" w:after="100" w:afterAutospacing="1" w:line="240" w:lineRule="auto"/>
    </w:pPr>
    <w:rPr>
      <w:rFonts w:eastAsia="Times New Roman" w:cs="Calibri"/>
      <w:b/>
      <w:bCs/>
      <w:color w:val="000000"/>
      <w:lang w:eastAsia="cs-CZ"/>
    </w:rPr>
  </w:style>
  <w:style w:type="paragraph" w:customStyle="1" w:styleId="xl63">
    <w:name w:val="xl63"/>
    <w:basedOn w:val="Normln"/>
    <w:rsid w:val="0076573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cs-CZ"/>
    </w:rPr>
  </w:style>
  <w:style w:type="paragraph" w:customStyle="1" w:styleId="xl64">
    <w:name w:val="xl64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5">
    <w:name w:val="xl6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6">
    <w:name w:val="xl66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67">
    <w:name w:val="xl67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8">
    <w:name w:val="xl68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paragraph" w:customStyle="1" w:styleId="xl69">
    <w:name w:val="xl69"/>
    <w:basedOn w:val="Normln"/>
    <w:rsid w:val="0076573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0">
    <w:name w:val="xl70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1">
    <w:name w:val="xl71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2">
    <w:name w:val="xl72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3">
    <w:name w:val="xl73"/>
    <w:basedOn w:val="Normln"/>
    <w:rsid w:val="0076573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4">
    <w:name w:val="xl74"/>
    <w:basedOn w:val="Normln"/>
    <w:rsid w:val="0076573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5">
    <w:name w:val="xl75"/>
    <w:basedOn w:val="Normln"/>
    <w:rsid w:val="0076573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6">
    <w:name w:val="xl76"/>
    <w:basedOn w:val="Normln"/>
    <w:rsid w:val="0076573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77">
    <w:name w:val="xl77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8">
    <w:name w:val="xl78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79">
    <w:name w:val="xl79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0">
    <w:name w:val="xl80"/>
    <w:basedOn w:val="Normln"/>
    <w:rsid w:val="0076573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1">
    <w:name w:val="xl81"/>
    <w:basedOn w:val="Normln"/>
    <w:rsid w:val="00765730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2">
    <w:name w:val="xl82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3">
    <w:name w:val="xl83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4">
    <w:name w:val="xl84"/>
    <w:basedOn w:val="Normln"/>
    <w:rsid w:val="0076573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5">
    <w:name w:val="xl85"/>
    <w:basedOn w:val="Normln"/>
    <w:rsid w:val="00765730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6">
    <w:name w:val="xl86"/>
    <w:basedOn w:val="Normln"/>
    <w:rsid w:val="0076573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xl87">
    <w:name w:val="xl87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8">
    <w:name w:val="xl88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89">
    <w:name w:val="xl89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customStyle="1" w:styleId="xl90">
    <w:name w:val="xl90"/>
    <w:basedOn w:val="Normln"/>
    <w:rsid w:val="0076573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500B3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2D64D0"/>
  </w:style>
  <w:style w:type="character" w:customStyle="1" w:styleId="Nadpis6Char">
    <w:name w:val="Nadpis 6 Char"/>
    <w:link w:val="Nadpis6"/>
    <w:uiPriority w:val="9"/>
    <w:rsid w:val="00CA6CE6"/>
    <w:rPr>
      <w:rFonts w:ascii="Cambria" w:eastAsia="Times New Roman" w:hAnsi="Cambria" w:cs="Times New Roman"/>
      <w:i/>
      <w:iCs/>
      <w:color w:val="243F60"/>
    </w:rPr>
  </w:style>
  <w:style w:type="paragraph" w:styleId="Bezmezer">
    <w:name w:val="No Spacing"/>
    <w:uiPriority w:val="1"/>
    <w:qFormat/>
    <w:rsid w:val="00EA3A90"/>
    <w:rPr>
      <w:sz w:val="22"/>
      <w:szCs w:val="22"/>
      <w:lang w:eastAsia="en-US"/>
    </w:rPr>
  </w:style>
  <w:style w:type="character" w:customStyle="1" w:styleId="Nadpis4Char">
    <w:name w:val="Nadpis 4 Char"/>
    <w:link w:val="Nadpis4"/>
    <w:uiPriority w:val="9"/>
    <w:rsid w:val="002733BD"/>
    <w:rPr>
      <w:rFonts w:ascii="Cambria" w:eastAsia="Times New Roman" w:hAnsi="Cambria" w:cs="Times New Roman"/>
      <w:b/>
      <w:bCs/>
      <w:i/>
      <w:iCs/>
      <w:color w:val="4F81BD"/>
    </w:rPr>
  </w:style>
  <w:style w:type="paragraph" w:styleId="Zkladntext2">
    <w:name w:val="Body Text 2"/>
    <w:basedOn w:val="Normln"/>
    <w:link w:val="Zkladntext2Char"/>
    <w:uiPriority w:val="99"/>
    <w:unhideWhenUsed/>
    <w:rsid w:val="00C4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C412C7"/>
  </w:style>
  <w:style w:type="paragraph" w:styleId="Textkomente">
    <w:name w:val="annotation text"/>
    <w:basedOn w:val="Normln"/>
    <w:link w:val="TextkomenteChar"/>
    <w:semiHidden/>
    <w:rsid w:val="00C412C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/>
      <w:sz w:val="24"/>
      <w:szCs w:val="20"/>
      <w:lang w:eastAsia="cs-CZ"/>
    </w:rPr>
  </w:style>
  <w:style w:type="character" w:customStyle="1" w:styleId="TextkomenteChar">
    <w:name w:val="Text komentáře Char"/>
    <w:link w:val="Textkomente"/>
    <w:semiHidden/>
    <w:rsid w:val="00C412C7"/>
    <w:rPr>
      <w:rFonts w:ascii="Times New Roman" w:eastAsia="Times New Roman" w:hAnsi="Times New Roman" w:cs="Times New Roman"/>
      <w:sz w:val="24"/>
      <w:szCs w:val="20"/>
      <w:lang w:eastAsia="cs-CZ"/>
    </w:rPr>
  </w:style>
  <w:style w:type="table" w:styleId="Mkatabulky">
    <w:name w:val="Table Grid"/>
    <w:basedOn w:val="Normlntabulka"/>
    <w:uiPriority w:val="59"/>
    <w:rsid w:val="00C412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uiPriority w:val="99"/>
    <w:unhideWhenUsed/>
    <w:rsid w:val="00C412C7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C412C7"/>
  </w:style>
  <w:style w:type="paragraph" w:styleId="Zkladntextodsazen2">
    <w:name w:val="Body Text Indent 2"/>
    <w:basedOn w:val="Normln"/>
    <w:link w:val="Zkladntextodsazen2Char"/>
    <w:uiPriority w:val="99"/>
    <w:unhideWhenUsed/>
    <w:rsid w:val="00C412C7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C412C7"/>
  </w:style>
  <w:style w:type="paragraph" w:styleId="Zkladntext3">
    <w:name w:val="Body Text 3"/>
    <w:basedOn w:val="Normln"/>
    <w:link w:val="Zkladntext3Char"/>
    <w:uiPriority w:val="99"/>
    <w:unhideWhenUsed/>
    <w:rsid w:val="0061773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617732"/>
    <w:rPr>
      <w:sz w:val="16"/>
      <w:szCs w:val="16"/>
      <w:lang w:eastAsia="en-US"/>
    </w:rPr>
  </w:style>
  <w:style w:type="paragraph" w:customStyle="1" w:styleId="Odrka">
    <w:name w:val="Odrážka"/>
    <w:basedOn w:val="Normln"/>
    <w:rsid w:val="00617732"/>
    <w:pPr>
      <w:numPr>
        <w:numId w:val="7"/>
      </w:numPr>
      <w:spacing w:after="0" w:line="240" w:lineRule="auto"/>
      <w:jc w:val="both"/>
    </w:pPr>
    <w:rPr>
      <w:rFonts w:ascii="Arial Narrow" w:eastAsia="Times New Roman" w:hAnsi="Arial Narrow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3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6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7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06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8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299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23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8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32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7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8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52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0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8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7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1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97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99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0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38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50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79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4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4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8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9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78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13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62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71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36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9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6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85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9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34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03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6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87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8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39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95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84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47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05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0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74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82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7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2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4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3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5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6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9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1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9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4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11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8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25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5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6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26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5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4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45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7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6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50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96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59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7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7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872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2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13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06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27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7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6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9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5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6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1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0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4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62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64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5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6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3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8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8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57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36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0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2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05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5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18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43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6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3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86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97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64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9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11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3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F3C40A-2BFD-4F99-A64D-1A28525BC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465</TotalTime>
  <Pages>14</Pages>
  <Words>3333</Words>
  <Characters>19666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Teplarny Brno a.s.</Company>
  <LinksUpToDate>false</LinksUpToDate>
  <CharactersWithSpaces>22954</CharactersWithSpaces>
  <SharedDoc>false</SharedDoc>
  <HLinks>
    <vt:vector size="48" baseType="variant">
      <vt:variant>
        <vt:i4>2031675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_Toc422983506</vt:lpwstr>
      </vt:variant>
      <vt:variant>
        <vt:i4>2031675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_Toc422983505</vt:lpwstr>
      </vt:variant>
      <vt:variant>
        <vt:i4>2031675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_Toc422983504</vt:lpwstr>
      </vt:variant>
      <vt:variant>
        <vt:i4>2031675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_Toc422983503</vt:lpwstr>
      </vt:variant>
      <vt:variant>
        <vt:i4>2031675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_Toc422983502</vt:lpwstr>
      </vt:variant>
      <vt:variant>
        <vt:i4>2031675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_Toc422983501</vt:lpwstr>
      </vt:variant>
      <vt:variant>
        <vt:i4>2031675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_Toc422983500</vt:lpwstr>
      </vt:variant>
      <vt:variant>
        <vt:i4>1441850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_Toc422983499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Janouškova 1a</dc:subject>
  <dc:creator>613 00 Brno</dc:creator>
  <cp:lastModifiedBy>Raputa Pavel, Bc.</cp:lastModifiedBy>
  <cp:revision>25</cp:revision>
  <cp:lastPrinted>2016-03-31T08:27:00Z</cp:lastPrinted>
  <dcterms:created xsi:type="dcterms:W3CDTF">2015-09-04T08:56:00Z</dcterms:created>
  <dcterms:modified xsi:type="dcterms:W3CDTF">2016-03-31T08:28:00Z</dcterms:modified>
</cp:coreProperties>
</file>