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8" w:rsidRDefault="00D152A8" w:rsidP="0010774A">
      <w:pPr>
        <w:tabs>
          <w:tab w:val="left" w:pos="540"/>
        </w:tabs>
        <w:autoSpaceDE w:val="0"/>
        <w:autoSpaceDN w:val="0"/>
        <w:adjustRightInd w:val="0"/>
        <w:spacing w:line="280" w:lineRule="atLeast"/>
        <w:outlineLvl w:val="0"/>
        <w:rPr>
          <w:rFonts w:ascii="Book Antiqua" w:hAnsi="Book Antiqua" w:cs="Arial"/>
          <w:b/>
          <w:sz w:val="32"/>
          <w:szCs w:val="32"/>
        </w:rPr>
      </w:pPr>
    </w:p>
    <w:p w:rsidR="0010774A" w:rsidRPr="002D5912" w:rsidRDefault="0010774A" w:rsidP="0010774A">
      <w:pPr>
        <w:tabs>
          <w:tab w:val="left" w:pos="540"/>
        </w:tabs>
        <w:autoSpaceDE w:val="0"/>
        <w:autoSpaceDN w:val="0"/>
        <w:adjustRightInd w:val="0"/>
        <w:spacing w:line="280" w:lineRule="atLeast"/>
        <w:outlineLvl w:val="0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32"/>
          <w:szCs w:val="32"/>
        </w:rPr>
        <w:t>Výzva k podání nabídky a k prokázání splnění kvalifikace ve veřejné zakázce malého rozsahu na stavební práce</w:t>
      </w:r>
      <w:r w:rsidRPr="002D5912">
        <w:rPr>
          <w:rFonts w:ascii="Book Antiqua" w:hAnsi="Book Antiqua" w:cs="Arial"/>
          <w:b/>
          <w:sz w:val="22"/>
          <w:szCs w:val="22"/>
        </w:rPr>
        <w:tab/>
      </w:r>
    </w:p>
    <w:p w:rsidR="0010774A" w:rsidRPr="002D5912" w:rsidRDefault="0010774A" w:rsidP="0010774A">
      <w:pPr>
        <w:tabs>
          <w:tab w:val="left" w:pos="540"/>
        </w:tabs>
        <w:autoSpaceDE w:val="0"/>
        <w:autoSpaceDN w:val="0"/>
        <w:adjustRightInd w:val="0"/>
        <w:spacing w:line="280" w:lineRule="atLeast"/>
        <w:outlineLvl w:val="0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tabs>
          <w:tab w:val="left" w:pos="540"/>
        </w:tabs>
        <w:autoSpaceDE w:val="0"/>
        <w:autoSpaceDN w:val="0"/>
        <w:adjustRightInd w:val="0"/>
        <w:spacing w:line="280" w:lineRule="atLeast"/>
        <w:outlineLvl w:val="0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Vážený pane / Vážená paní, </w:t>
      </w: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 w:cs="Arial"/>
          <w:sz w:val="22"/>
        </w:rPr>
      </w:pPr>
      <w:r w:rsidRPr="002D5912">
        <w:rPr>
          <w:rFonts w:ascii="Book Antiqua" w:hAnsi="Book Antiqua" w:cs="Arial"/>
          <w:sz w:val="22"/>
          <w:szCs w:val="22"/>
        </w:rPr>
        <w:t>jako</w:t>
      </w:r>
      <w:r w:rsidRPr="004444B1">
        <w:rPr>
          <w:rFonts w:ascii="Book Antiqua" w:hAnsi="Book Antiqua" w:cs="Arial"/>
          <w:b/>
          <w:sz w:val="22"/>
          <w:szCs w:val="22"/>
        </w:rPr>
        <w:t xml:space="preserve"> </w:t>
      </w:r>
      <w:r w:rsidR="00E43F5A" w:rsidRPr="004444B1">
        <w:rPr>
          <w:rFonts w:ascii="Book Antiqua" w:hAnsi="Book Antiqua" w:cs="Arial"/>
          <w:sz w:val="22"/>
          <w:szCs w:val="22"/>
        </w:rPr>
        <w:t xml:space="preserve">zadavatel </w:t>
      </w:r>
      <w:r w:rsidRPr="002D5912">
        <w:rPr>
          <w:rFonts w:ascii="Book Antiqua" w:hAnsi="Book Antiqua" w:cs="Arial"/>
          <w:sz w:val="22"/>
          <w:szCs w:val="22"/>
        </w:rPr>
        <w:t>si Vás dovoluji</w:t>
      </w:r>
      <w:r w:rsidRPr="002D5912">
        <w:rPr>
          <w:rFonts w:ascii="Book Antiqua" w:hAnsi="Book Antiqua" w:cs="Arial"/>
          <w:b/>
          <w:sz w:val="22"/>
          <w:szCs w:val="22"/>
        </w:rPr>
        <w:t xml:space="preserve"> vyzvat</w:t>
      </w:r>
      <w:r w:rsidRPr="002D5912">
        <w:rPr>
          <w:rFonts w:ascii="Book Antiqua" w:hAnsi="Book Antiqua" w:cs="Arial"/>
          <w:sz w:val="22"/>
          <w:szCs w:val="22"/>
        </w:rPr>
        <w:t xml:space="preserve"> jako dodavatele veřejné zakázky malého rozsahu na stavební práce s názvem:</w:t>
      </w:r>
      <w:r w:rsidRPr="002D5912">
        <w:rPr>
          <w:rFonts w:ascii="Book Antiqua" w:hAnsi="Book Antiqua" w:cs="Arial"/>
          <w:b/>
          <w:sz w:val="22"/>
          <w:szCs w:val="22"/>
        </w:rPr>
        <w:t xml:space="preserve"> „</w:t>
      </w:r>
      <w:r w:rsidR="0064672A">
        <w:rPr>
          <w:rFonts w:ascii="Book Antiqua" w:hAnsi="Book Antiqua" w:cs="Arial"/>
          <w:b/>
          <w:sz w:val="22"/>
          <w:szCs w:val="22"/>
        </w:rPr>
        <w:t>Přestavba bytových jader objektu DM</w:t>
      </w:r>
      <w:r w:rsidRPr="002D5912">
        <w:rPr>
          <w:rFonts w:ascii="Book Antiqua" w:hAnsi="Book Antiqua" w:cs="Arial"/>
          <w:b/>
          <w:sz w:val="22"/>
          <w:szCs w:val="22"/>
        </w:rPr>
        <w:t>“</w:t>
      </w:r>
      <w:r w:rsidRPr="002D5912">
        <w:rPr>
          <w:rFonts w:ascii="Book Antiqua" w:hAnsi="Book Antiqua" w:cs="Arial"/>
          <w:sz w:val="22"/>
          <w:szCs w:val="22"/>
        </w:rPr>
        <w:t>,</w:t>
      </w:r>
      <w:r w:rsidRPr="002D5912">
        <w:rPr>
          <w:rFonts w:ascii="Book Antiqua" w:hAnsi="Book Antiqua" w:cs="Arial"/>
          <w:b/>
          <w:sz w:val="22"/>
          <w:szCs w:val="22"/>
        </w:rPr>
        <w:t xml:space="preserve"> </w:t>
      </w:r>
      <w:r w:rsidRPr="002D5912">
        <w:rPr>
          <w:rFonts w:ascii="Book Antiqua" w:hAnsi="Book Antiqua" w:cs="Arial"/>
          <w:sz w:val="22"/>
          <w:szCs w:val="22"/>
        </w:rPr>
        <w:t xml:space="preserve">k vypracování a k podání nabídky do tohoto řízení a dále k prokázání splnění kvalifikace. </w:t>
      </w:r>
      <w:r w:rsidRPr="002D5912">
        <w:rPr>
          <w:rFonts w:ascii="Book Antiqua" w:hAnsi="Book Antiqua" w:cs="Arial"/>
          <w:sz w:val="22"/>
        </w:rPr>
        <w:t xml:space="preserve">Zadavatelem je </w:t>
      </w:r>
      <w:bookmarkStart w:id="0" w:name="_Hlk481955732"/>
      <w:r w:rsidR="0081556C" w:rsidRPr="002D5912">
        <w:rPr>
          <w:rFonts w:ascii="Book Antiqua" w:hAnsi="Book Antiqua" w:cs="Arial"/>
          <w:b/>
          <w:sz w:val="22"/>
          <w:szCs w:val="22"/>
        </w:rPr>
        <w:t xml:space="preserve">Střední </w:t>
      </w:r>
      <w:r w:rsidR="009E3EF7" w:rsidRPr="002D5912">
        <w:rPr>
          <w:rFonts w:ascii="Book Antiqua" w:hAnsi="Book Antiqua" w:cs="Arial"/>
          <w:b/>
          <w:sz w:val="22"/>
          <w:szCs w:val="22"/>
        </w:rPr>
        <w:t xml:space="preserve">škola </w:t>
      </w:r>
      <w:r w:rsidR="0064672A">
        <w:rPr>
          <w:rFonts w:ascii="Book Antiqua" w:hAnsi="Book Antiqua" w:cs="Arial"/>
          <w:b/>
          <w:sz w:val="22"/>
          <w:szCs w:val="22"/>
        </w:rPr>
        <w:t>gastronomie, hotelnictví a lesnictví Bzenec</w:t>
      </w:r>
      <w:r w:rsidR="007105C8" w:rsidRPr="002D5912">
        <w:rPr>
          <w:rFonts w:ascii="Book Antiqua" w:hAnsi="Book Antiqua" w:cs="Arial"/>
          <w:b/>
          <w:sz w:val="22"/>
          <w:szCs w:val="22"/>
        </w:rPr>
        <w:t xml:space="preserve">, </w:t>
      </w:r>
      <w:r w:rsidRPr="002D5912">
        <w:rPr>
          <w:rFonts w:ascii="Book Antiqua" w:hAnsi="Book Antiqua" w:cs="Arial"/>
          <w:b/>
          <w:sz w:val="22"/>
          <w:szCs w:val="22"/>
        </w:rPr>
        <w:t xml:space="preserve">příspěvková organizace, </w:t>
      </w:r>
      <w:bookmarkEnd w:id="0"/>
      <w:r w:rsidRPr="002D5912">
        <w:rPr>
          <w:rFonts w:ascii="Book Antiqua" w:hAnsi="Book Antiqua" w:cs="Arial"/>
          <w:sz w:val="22"/>
        </w:rPr>
        <w:t>která je příspěvkovou organizací Jihomoravského kraje, a je veřejným zadavatelem definovaným v ust. § 4 odst. 1 písm. d) zákona č</w:t>
      </w:r>
      <w:r w:rsidR="00E43F5A">
        <w:rPr>
          <w:rFonts w:ascii="Book Antiqua" w:hAnsi="Book Antiqua" w:cs="Arial"/>
          <w:sz w:val="22"/>
        </w:rPr>
        <w:t>.</w:t>
      </w:r>
      <w:r w:rsidRPr="002D5912">
        <w:rPr>
          <w:rFonts w:ascii="Book Antiqua" w:hAnsi="Book Antiqua" w:cs="Arial"/>
          <w:sz w:val="22"/>
        </w:rPr>
        <w:t xml:space="preserve"> 134/2016 Sb., o zadávání veřejných zakázek</w:t>
      </w:r>
      <w:r w:rsidR="00E43F5A">
        <w:rPr>
          <w:rFonts w:ascii="Book Antiqua" w:hAnsi="Book Antiqua" w:cs="Arial"/>
          <w:sz w:val="22"/>
        </w:rPr>
        <w:t>, ve znění pozdějších předpisů</w:t>
      </w:r>
      <w:r w:rsidRPr="002D5912">
        <w:rPr>
          <w:rFonts w:ascii="Book Antiqua" w:hAnsi="Book Antiqua" w:cs="Arial"/>
          <w:sz w:val="22"/>
        </w:rPr>
        <w:t xml:space="preserve"> (dále jen „</w:t>
      </w:r>
      <w:r w:rsidRPr="00E43F5A">
        <w:rPr>
          <w:rFonts w:ascii="Book Antiqua" w:hAnsi="Book Antiqua" w:cs="Arial"/>
          <w:b/>
          <w:i/>
          <w:sz w:val="22"/>
        </w:rPr>
        <w:t>zákon</w:t>
      </w:r>
      <w:r w:rsidRPr="002D5912">
        <w:rPr>
          <w:rFonts w:ascii="Book Antiqua" w:hAnsi="Book Antiqua" w:cs="Arial"/>
          <w:sz w:val="22"/>
        </w:rPr>
        <w:t>“).</w:t>
      </w: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 w:cs="Arial"/>
          <w:sz w:val="22"/>
        </w:rPr>
      </w:pP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/>
          <w:sz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Tato veřejná zakázka je zadávána </w:t>
      </w:r>
      <w:r w:rsidRPr="002D5912">
        <w:rPr>
          <w:rFonts w:ascii="Book Antiqua" w:hAnsi="Book Antiqua"/>
          <w:sz w:val="22"/>
        </w:rPr>
        <w:t>v souladu s ust. § 31 zákona,</w:t>
      </w:r>
      <w:r w:rsidR="005C6260">
        <w:rPr>
          <w:rFonts w:ascii="Book Antiqua" w:hAnsi="Book Antiqua"/>
          <w:sz w:val="22"/>
        </w:rPr>
        <w:t xml:space="preserve"> podle kterého zadavatel není povinen zadat v zadávacím řízení veřejnou zakázku malého rozsahu</w:t>
      </w:r>
      <w:r w:rsidRPr="002D5912">
        <w:rPr>
          <w:rFonts w:ascii="Book Antiqua" w:hAnsi="Book Antiqua"/>
          <w:sz w:val="22"/>
        </w:rPr>
        <w:t>. Při jejím zadávání je však zadavatel povinen dodržet zásady podle ust. § 6 zákona.</w:t>
      </w: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/>
          <w:sz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/>
          <w:sz w:val="22"/>
        </w:rPr>
        <w:t>S ohledem na shora uvedené zadavatel rovněž upozorňuje, že postup dle zákona je použit pouze subsidiárně a nikoliv závazně, přestože se v této zadávací dokumentaci je odkazováno na ustanovení zákona.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B8590F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Předpokládaná hodnota veřejné zakázky činí </w:t>
      </w:r>
      <w:r w:rsidR="0064672A">
        <w:rPr>
          <w:rFonts w:ascii="Book Antiqua" w:hAnsi="Book Antiqua" w:cs="Arial"/>
          <w:b/>
          <w:sz w:val="22"/>
          <w:szCs w:val="22"/>
        </w:rPr>
        <w:t>1</w:t>
      </w:r>
      <w:r w:rsidR="00175356" w:rsidRPr="002D5912">
        <w:rPr>
          <w:rFonts w:ascii="Book Antiqua" w:hAnsi="Book Antiqua" w:cs="Arial"/>
          <w:b/>
          <w:sz w:val="22"/>
          <w:szCs w:val="22"/>
        </w:rPr>
        <w:t xml:space="preserve"> </w:t>
      </w:r>
      <w:r w:rsidR="0064672A">
        <w:rPr>
          <w:rFonts w:ascii="Book Antiqua" w:hAnsi="Book Antiqua" w:cs="Arial"/>
          <w:b/>
          <w:sz w:val="22"/>
          <w:szCs w:val="22"/>
        </w:rPr>
        <w:t>322</w:t>
      </w:r>
      <w:r w:rsidR="00175356" w:rsidRPr="002D5912">
        <w:rPr>
          <w:rFonts w:ascii="Book Antiqua" w:hAnsi="Book Antiqua" w:cs="Arial"/>
          <w:b/>
          <w:sz w:val="22"/>
          <w:szCs w:val="22"/>
        </w:rPr>
        <w:t xml:space="preserve"> </w:t>
      </w:r>
      <w:r w:rsidR="0064672A">
        <w:rPr>
          <w:rFonts w:ascii="Book Antiqua" w:hAnsi="Book Antiqua" w:cs="Arial"/>
          <w:b/>
          <w:sz w:val="22"/>
          <w:szCs w:val="22"/>
        </w:rPr>
        <w:t>314</w:t>
      </w:r>
      <w:r w:rsidR="00175356" w:rsidRPr="002D5912">
        <w:rPr>
          <w:rFonts w:ascii="Book Antiqua" w:hAnsi="Book Antiqua" w:cs="Arial"/>
          <w:b/>
          <w:sz w:val="22"/>
          <w:szCs w:val="22"/>
        </w:rPr>
        <w:t xml:space="preserve"> Kč</w:t>
      </w:r>
      <w:r w:rsidRPr="002D5912">
        <w:rPr>
          <w:rFonts w:ascii="Book Antiqua" w:hAnsi="Book Antiqua" w:cs="Arial"/>
          <w:b/>
          <w:sz w:val="22"/>
          <w:szCs w:val="22"/>
        </w:rPr>
        <w:t>,-- Kč bez DPH</w:t>
      </w:r>
      <w:r w:rsidR="0064672A">
        <w:rPr>
          <w:rFonts w:ascii="Book Antiqua" w:hAnsi="Book Antiqua" w:cs="Arial"/>
          <w:b/>
          <w:sz w:val="22"/>
          <w:szCs w:val="22"/>
        </w:rPr>
        <w:t xml:space="preserve"> </w:t>
      </w:r>
      <w:r w:rsidR="00B8590F">
        <w:rPr>
          <w:rFonts w:ascii="Book Antiqua" w:hAnsi="Book Antiqua" w:cs="Arial"/>
          <w:b/>
          <w:sz w:val="22"/>
          <w:szCs w:val="22"/>
        </w:rPr>
        <w:t>(</w:t>
      </w:r>
      <w:r w:rsidR="0064672A" w:rsidRPr="00B8590F">
        <w:rPr>
          <w:rFonts w:ascii="Book Antiqua" w:hAnsi="Book Antiqua" w:cs="Arial"/>
          <w:sz w:val="22"/>
          <w:szCs w:val="22"/>
        </w:rPr>
        <w:t>při sazbě 21%, 1 600 000,- Kč s</w:t>
      </w:r>
      <w:r w:rsidR="00B8590F" w:rsidRPr="00B8590F">
        <w:rPr>
          <w:rFonts w:ascii="Book Antiqua" w:hAnsi="Book Antiqua" w:cs="Arial"/>
          <w:sz w:val="22"/>
          <w:szCs w:val="22"/>
        </w:rPr>
        <w:t> </w:t>
      </w:r>
      <w:r w:rsidR="0064672A" w:rsidRPr="00B8590F">
        <w:rPr>
          <w:rFonts w:ascii="Book Antiqua" w:hAnsi="Book Antiqua" w:cs="Arial"/>
          <w:sz w:val="22"/>
          <w:szCs w:val="22"/>
        </w:rPr>
        <w:t>DPH</w:t>
      </w:r>
      <w:r w:rsidR="00B8590F" w:rsidRPr="00B8590F">
        <w:rPr>
          <w:rFonts w:ascii="Book Antiqua" w:hAnsi="Book Antiqua" w:cs="Arial"/>
          <w:sz w:val="22"/>
          <w:szCs w:val="22"/>
        </w:rPr>
        <w:t>)</w:t>
      </w:r>
      <w:r w:rsidRPr="00B8590F">
        <w:rPr>
          <w:rFonts w:ascii="Book Antiqua" w:hAnsi="Book Antiqua" w:cs="Arial"/>
          <w:sz w:val="22"/>
          <w:szCs w:val="22"/>
        </w:rPr>
        <w:t>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Informace o předmětu veřejné zakázky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Název veřejné zakázky</w:t>
      </w:r>
      <w:r w:rsidRPr="002D5912">
        <w:rPr>
          <w:rFonts w:ascii="Book Antiqua" w:hAnsi="Book Antiqua" w:cs="Arial"/>
          <w:sz w:val="22"/>
          <w:szCs w:val="22"/>
        </w:rPr>
        <w:t xml:space="preserve">: </w:t>
      </w:r>
      <w:r w:rsidRPr="0064672A">
        <w:rPr>
          <w:rFonts w:ascii="Book Antiqua" w:hAnsi="Book Antiqua" w:cs="Arial"/>
          <w:sz w:val="22"/>
          <w:szCs w:val="22"/>
        </w:rPr>
        <w:t>„</w:t>
      </w:r>
      <w:r w:rsidR="0064672A" w:rsidRPr="0064672A">
        <w:rPr>
          <w:rFonts w:ascii="Book Antiqua" w:hAnsi="Book Antiqua" w:cs="Arial"/>
          <w:sz w:val="22"/>
          <w:szCs w:val="22"/>
        </w:rPr>
        <w:t>Přestavba bytových jader objektu DM“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 xml:space="preserve">Stručný textový popis veřejné zakázky: </w:t>
      </w:r>
    </w:p>
    <w:p w:rsidR="0010774A" w:rsidRDefault="0010774A" w:rsidP="001259B1">
      <w:pPr>
        <w:jc w:val="both"/>
        <w:rPr>
          <w:rFonts w:ascii="Book Antiqua" w:hAnsi="Book Antiqua" w:cs="Arial"/>
          <w:sz w:val="22"/>
          <w:szCs w:val="22"/>
        </w:rPr>
      </w:pPr>
      <w:bookmarkStart w:id="1" w:name="_Hlk481956812"/>
      <w:bookmarkStart w:id="2" w:name="_Toc139358052"/>
      <w:r w:rsidRPr="002D5912">
        <w:rPr>
          <w:rFonts w:ascii="Book Antiqua" w:hAnsi="Book Antiqua" w:cs="Arial"/>
          <w:sz w:val="22"/>
          <w:szCs w:val="22"/>
        </w:rPr>
        <w:t xml:space="preserve">Předmětem veřejné zakázky je provedení akce s názvem </w:t>
      </w:r>
      <w:r w:rsidR="001259B1" w:rsidRPr="002D5912">
        <w:rPr>
          <w:rFonts w:ascii="Book Antiqua" w:hAnsi="Book Antiqua" w:cs="Arial"/>
          <w:b/>
          <w:sz w:val="22"/>
          <w:szCs w:val="22"/>
        </w:rPr>
        <w:t>„</w:t>
      </w:r>
      <w:r w:rsidR="001259B1">
        <w:rPr>
          <w:rFonts w:ascii="Book Antiqua" w:hAnsi="Book Antiqua" w:cs="Arial"/>
          <w:b/>
          <w:sz w:val="22"/>
          <w:szCs w:val="22"/>
        </w:rPr>
        <w:t>Přestavba bytových jader objektu DM</w:t>
      </w:r>
      <w:r w:rsidR="001259B1" w:rsidRPr="002D5912">
        <w:rPr>
          <w:rFonts w:ascii="Book Antiqua" w:hAnsi="Book Antiqua" w:cs="Arial"/>
          <w:b/>
          <w:sz w:val="22"/>
          <w:szCs w:val="22"/>
        </w:rPr>
        <w:t>“</w:t>
      </w:r>
      <w:r w:rsidRPr="002D5912">
        <w:rPr>
          <w:rFonts w:ascii="Book Antiqua" w:hAnsi="Book Antiqua" w:cs="Arial"/>
          <w:sz w:val="22"/>
          <w:szCs w:val="22"/>
        </w:rPr>
        <w:t xml:space="preserve">. </w:t>
      </w:r>
      <w:bookmarkEnd w:id="1"/>
    </w:p>
    <w:p w:rsidR="001259B1" w:rsidRPr="001259B1" w:rsidRDefault="001259B1" w:rsidP="00BF5FEA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1259B1">
        <w:rPr>
          <w:rFonts w:ascii="Book Antiqua" w:hAnsi="Book Antiqua"/>
          <w:color w:val="000000"/>
          <w:sz w:val="22"/>
          <w:szCs w:val="22"/>
        </w:rPr>
        <w:t>Stavební úpravy budou prováděny na DM v areálu školy Vinařů 354, Bzenec, ve třech obytných podlažích budou demontována stávající umakartová nevyhovující bytová jádra v plném rozsahu.</w:t>
      </w:r>
    </w:p>
    <w:p w:rsidR="001259B1" w:rsidRPr="001259B1" w:rsidRDefault="001259B1" w:rsidP="00BF5FEA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1259B1">
        <w:rPr>
          <w:rFonts w:ascii="Book Antiqua" w:hAnsi="Book Antiqua"/>
          <w:color w:val="000000"/>
          <w:sz w:val="22"/>
          <w:szCs w:val="22"/>
        </w:rPr>
        <w:t>Nová jádra budou vyzděna z přesných pórobetonových příčkových tvárnic v </w:t>
      </w:r>
      <w:proofErr w:type="spellStart"/>
      <w:r w:rsidRPr="001259B1">
        <w:rPr>
          <w:rFonts w:ascii="Book Antiqua" w:hAnsi="Book Antiqua"/>
          <w:color w:val="000000"/>
          <w:sz w:val="22"/>
          <w:szCs w:val="22"/>
        </w:rPr>
        <w:t>tl</w:t>
      </w:r>
      <w:proofErr w:type="spellEnd"/>
      <w:r w:rsidRPr="001259B1">
        <w:rPr>
          <w:rFonts w:ascii="Book Antiqua" w:hAnsi="Book Antiqua"/>
          <w:color w:val="000000"/>
          <w:sz w:val="22"/>
          <w:szCs w:val="22"/>
        </w:rPr>
        <w:t>. 75 mm v původním umístění a rozsahu.</w:t>
      </w:r>
    </w:p>
    <w:p w:rsidR="001259B1" w:rsidRPr="001259B1" w:rsidRDefault="001259B1" w:rsidP="00BF5FEA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259B1">
        <w:rPr>
          <w:rFonts w:ascii="Book Antiqua" w:hAnsi="Book Antiqua"/>
          <w:color w:val="000000"/>
          <w:sz w:val="22"/>
          <w:szCs w:val="22"/>
        </w:rPr>
        <w:t>Rekonstrukce se týká 15 bytových jader</w:t>
      </w:r>
      <w:r w:rsidRPr="001259B1">
        <w:rPr>
          <w:rFonts w:ascii="Book Antiqua" w:hAnsi="Book Antiqua" w:cs="Arial"/>
          <w:color w:val="000000"/>
          <w:sz w:val="22"/>
          <w:szCs w:val="22"/>
        </w:rPr>
        <w:t>.</w:t>
      </w:r>
    </w:p>
    <w:p w:rsidR="0010774A" w:rsidRPr="002D5912" w:rsidRDefault="0010774A" w:rsidP="00BF5FEA">
      <w:pPr>
        <w:spacing w:line="280" w:lineRule="atLeast"/>
        <w:jc w:val="both"/>
        <w:rPr>
          <w:rFonts w:ascii="Book Antiqua" w:hAnsi="Book Antiqua"/>
          <w:sz w:val="22"/>
        </w:rPr>
      </w:pPr>
      <w:r w:rsidRPr="002D5912">
        <w:rPr>
          <w:rFonts w:ascii="Book Antiqua" w:hAnsi="Book Antiqua"/>
          <w:sz w:val="22"/>
        </w:rPr>
        <w:t>Blíže je předmět veřejné zakázky specifikován v</w:t>
      </w:r>
      <w:r w:rsidR="004444B1">
        <w:rPr>
          <w:rFonts w:ascii="Book Antiqua" w:hAnsi="Book Antiqua"/>
          <w:sz w:val="22"/>
        </w:rPr>
        <w:t> zadávací dokumentaci</w:t>
      </w:r>
      <w:r w:rsidRPr="002D5912">
        <w:rPr>
          <w:rFonts w:ascii="Book Antiqua" w:hAnsi="Book Antiqua"/>
          <w:sz w:val="22"/>
        </w:rPr>
        <w:t>, výkazu výměr a v obchodních podmínkách.</w:t>
      </w:r>
    </w:p>
    <w:p w:rsidR="00FA2C16" w:rsidRPr="002D5912" w:rsidRDefault="00FA2C16" w:rsidP="0010774A">
      <w:pPr>
        <w:spacing w:line="280" w:lineRule="atLeast"/>
        <w:jc w:val="both"/>
        <w:rPr>
          <w:rFonts w:ascii="Book Antiqua" w:hAnsi="Book Antiqua" w:cs="Arial"/>
          <w:b/>
          <w:bCs/>
          <w:iCs/>
        </w:rPr>
      </w:pP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 w:cs="Arial"/>
          <w:b/>
          <w:bCs/>
          <w:iCs/>
        </w:rPr>
      </w:pPr>
      <w:r w:rsidRPr="002D5912">
        <w:rPr>
          <w:rFonts w:ascii="Book Antiqua" w:hAnsi="Book Antiqua" w:cs="Arial"/>
          <w:b/>
          <w:bCs/>
          <w:iCs/>
        </w:rPr>
        <w:t>Klasifikace předmětu veřejné zakázky</w:t>
      </w:r>
      <w:bookmarkEnd w:id="2"/>
      <w:r w:rsidRPr="002D5912">
        <w:rPr>
          <w:rFonts w:ascii="Book Antiqua" w:hAnsi="Book Antiqua" w:cs="Arial"/>
          <w:b/>
          <w:bCs/>
          <w:iCs/>
        </w:rPr>
        <w:t xml:space="preserve"> </w:t>
      </w: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 w:cs="Arial"/>
          <w:b/>
          <w:bCs/>
          <w:i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7"/>
        <w:gridCol w:w="1701"/>
      </w:tblGrid>
      <w:tr w:rsidR="007074D2" w:rsidRPr="002D5912" w:rsidTr="00DB3DA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10774A" w:rsidRPr="002D5912" w:rsidRDefault="0010774A" w:rsidP="00DB3DAA">
            <w:pPr>
              <w:spacing w:line="280" w:lineRule="atLeast"/>
              <w:rPr>
                <w:rFonts w:ascii="Book Antiqua" w:hAnsi="Book Antiqua" w:cs="Arial"/>
              </w:rPr>
            </w:pPr>
            <w:bookmarkStart w:id="3" w:name="_Hlk481956781"/>
            <w:r w:rsidRPr="002D5912">
              <w:rPr>
                <w:rFonts w:ascii="Book Antiqua" w:hAnsi="Book Antiqua" w:cs="Arial"/>
                <w:szCs w:val="22"/>
              </w:rPr>
              <w:t>Stavební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10774A" w:rsidRPr="002D5912" w:rsidRDefault="0010774A" w:rsidP="00DB3DAA">
            <w:pPr>
              <w:spacing w:line="280" w:lineRule="atLeast"/>
              <w:jc w:val="center"/>
              <w:rPr>
                <w:rFonts w:ascii="Book Antiqua" w:hAnsi="Book Antiqua" w:cs="Arial"/>
              </w:rPr>
            </w:pPr>
            <w:r w:rsidRPr="002D5912">
              <w:rPr>
                <w:rFonts w:ascii="Book Antiqua" w:hAnsi="Book Antiqua" w:cs="Arial"/>
                <w:szCs w:val="22"/>
              </w:rPr>
              <w:t>CPV</w:t>
            </w:r>
          </w:p>
        </w:tc>
      </w:tr>
      <w:tr w:rsidR="007074D2" w:rsidRPr="002D5912" w:rsidTr="00DB3DAA">
        <w:trPr>
          <w:trHeight w:val="37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A" w:rsidRPr="00226AA6" w:rsidRDefault="0010774A" w:rsidP="00DB3DA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 xml:space="preserve">Stavební práce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A" w:rsidRPr="00226AA6" w:rsidRDefault="0010774A" w:rsidP="00DB3DA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 xml:space="preserve">45000000-7 </w:t>
            </w:r>
          </w:p>
        </w:tc>
      </w:tr>
      <w:tr w:rsidR="007074D2" w:rsidRPr="002D5912" w:rsidTr="00DB3DAA">
        <w:trPr>
          <w:trHeight w:val="37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A" w:rsidRPr="00226AA6" w:rsidRDefault="0081556C" w:rsidP="00DB3DA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Obklady stěn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A" w:rsidRPr="00226AA6" w:rsidRDefault="0081556C" w:rsidP="00DB3DA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45431200-9</w:t>
            </w:r>
          </w:p>
        </w:tc>
      </w:tr>
      <w:tr w:rsidR="0081556C" w:rsidRPr="002D5912" w:rsidTr="00DB3DAA">
        <w:trPr>
          <w:trHeight w:val="37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C" w:rsidRPr="00226AA6" w:rsidRDefault="0081556C" w:rsidP="00DB3DA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Obkladové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C" w:rsidRPr="00226AA6" w:rsidRDefault="0081556C" w:rsidP="00DB3DA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45261400-8</w:t>
            </w:r>
          </w:p>
        </w:tc>
      </w:tr>
      <w:bookmarkEnd w:id="3"/>
    </w:tbl>
    <w:p w:rsidR="007105C8" w:rsidRPr="002D5912" w:rsidRDefault="007105C8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</w:p>
    <w:p w:rsidR="007105C8" w:rsidRPr="002D5912" w:rsidRDefault="007105C8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Místo plnění/realizace:</w:t>
      </w:r>
    </w:p>
    <w:p w:rsidR="0010774A" w:rsidRPr="002D5912" w:rsidRDefault="0081556C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bookmarkStart w:id="4" w:name="_Hlk481957187"/>
      <w:r w:rsidRPr="002D5912">
        <w:rPr>
          <w:rFonts w:ascii="Book Antiqua" w:hAnsi="Book Antiqua"/>
          <w:sz w:val="22"/>
          <w:szCs w:val="22"/>
        </w:rPr>
        <w:t xml:space="preserve">Místem plnění </w:t>
      </w:r>
      <w:r w:rsidRPr="002D5912">
        <w:rPr>
          <w:rFonts w:ascii="Book Antiqua" w:hAnsi="Book Antiqua"/>
          <w:bCs/>
          <w:sz w:val="22"/>
        </w:rPr>
        <w:t xml:space="preserve">veřejné zakázky je </w:t>
      </w:r>
      <w:r w:rsidR="009E3EF7" w:rsidRPr="002D5912">
        <w:rPr>
          <w:rFonts w:ascii="Book Antiqua" w:hAnsi="Book Antiqua" w:cs="Arial"/>
          <w:sz w:val="22"/>
        </w:rPr>
        <w:t xml:space="preserve">Střední škola </w:t>
      </w:r>
      <w:r w:rsidR="0064672A">
        <w:rPr>
          <w:rFonts w:ascii="Book Antiqua" w:hAnsi="Book Antiqua" w:cs="Arial"/>
          <w:sz w:val="22"/>
        </w:rPr>
        <w:t>gastronomie, hotelnictví a lesnictví Bzenec</w:t>
      </w:r>
      <w:r w:rsidR="009E3EF7" w:rsidRPr="002D5912">
        <w:rPr>
          <w:rFonts w:ascii="Book Antiqua" w:hAnsi="Book Antiqua" w:cs="Arial"/>
          <w:sz w:val="22"/>
        </w:rPr>
        <w:t>, příspěvková organizace</w:t>
      </w:r>
      <w:r w:rsidR="0064672A">
        <w:rPr>
          <w:rFonts w:ascii="Book Antiqua" w:hAnsi="Book Antiqua" w:cs="Arial"/>
          <w:sz w:val="22"/>
        </w:rPr>
        <w:t>, pracoviště Vinařů 354, Bzenec</w:t>
      </w:r>
      <w:r w:rsidRPr="002D5912">
        <w:rPr>
          <w:rFonts w:ascii="Book Antiqua" w:hAnsi="Book Antiqua"/>
          <w:bCs/>
          <w:sz w:val="22"/>
        </w:rPr>
        <w:t>.</w:t>
      </w:r>
      <w:bookmarkEnd w:id="4"/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Identifikační údaje o zadavateli: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 xml:space="preserve">Název zadavatele: </w:t>
      </w:r>
      <w:bookmarkStart w:id="5" w:name="_Hlk481959212"/>
      <w:r w:rsidR="009E3EF7" w:rsidRPr="002D5912">
        <w:rPr>
          <w:rFonts w:ascii="Book Antiqua" w:hAnsi="Book Antiqua" w:cs="Arial"/>
          <w:b/>
          <w:sz w:val="22"/>
          <w:szCs w:val="22"/>
        </w:rPr>
        <w:t xml:space="preserve">Střední škola </w:t>
      </w:r>
      <w:r w:rsidR="0064672A">
        <w:rPr>
          <w:rFonts w:ascii="Book Antiqua" w:hAnsi="Book Antiqua" w:cs="Arial"/>
          <w:b/>
          <w:sz w:val="22"/>
          <w:szCs w:val="22"/>
        </w:rPr>
        <w:t>gastronomie, hotelnictví a lesnictví Bzenec</w:t>
      </w:r>
      <w:r w:rsidR="009E3EF7" w:rsidRPr="002D5912">
        <w:rPr>
          <w:rFonts w:ascii="Book Antiqua" w:hAnsi="Book Antiqua" w:cs="Arial"/>
          <w:b/>
          <w:sz w:val="22"/>
          <w:szCs w:val="22"/>
        </w:rPr>
        <w:t>, příspěvková organizace</w:t>
      </w:r>
      <w:bookmarkEnd w:id="5"/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 xml:space="preserve">Sídlo: </w:t>
      </w:r>
      <w:bookmarkStart w:id="6" w:name="_Hlk481959236"/>
      <w:r w:rsidR="0081556C" w:rsidRPr="002D5912">
        <w:rPr>
          <w:rFonts w:ascii="Book Antiqua" w:hAnsi="Book Antiqua" w:cs="Arial"/>
          <w:sz w:val="22"/>
          <w:szCs w:val="22"/>
        </w:rPr>
        <w:t xml:space="preserve">náměstí </w:t>
      </w:r>
      <w:r w:rsidR="0064672A">
        <w:rPr>
          <w:rFonts w:ascii="Book Antiqua" w:hAnsi="Book Antiqua" w:cs="Arial"/>
          <w:sz w:val="22"/>
          <w:szCs w:val="22"/>
        </w:rPr>
        <w:t>Svobody 318</w:t>
      </w:r>
      <w:r w:rsidR="0081556C" w:rsidRPr="002D5912">
        <w:rPr>
          <w:rFonts w:ascii="Book Antiqua" w:hAnsi="Book Antiqua" w:cs="Arial"/>
          <w:sz w:val="22"/>
          <w:szCs w:val="22"/>
        </w:rPr>
        <w:t>, 6</w:t>
      </w:r>
      <w:r w:rsidR="0064672A">
        <w:rPr>
          <w:rFonts w:ascii="Book Antiqua" w:hAnsi="Book Antiqua" w:cs="Arial"/>
          <w:sz w:val="22"/>
          <w:szCs w:val="22"/>
        </w:rPr>
        <w:t>96</w:t>
      </w:r>
      <w:r w:rsidR="0081556C" w:rsidRPr="002D5912">
        <w:rPr>
          <w:rFonts w:ascii="Book Antiqua" w:hAnsi="Book Antiqua" w:cs="Arial"/>
          <w:sz w:val="22"/>
          <w:szCs w:val="22"/>
        </w:rPr>
        <w:t xml:space="preserve"> </w:t>
      </w:r>
      <w:r w:rsidR="0064672A">
        <w:rPr>
          <w:rFonts w:ascii="Book Antiqua" w:hAnsi="Book Antiqua" w:cs="Arial"/>
          <w:sz w:val="22"/>
          <w:szCs w:val="22"/>
        </w:rPr>
        <w:t>8</w:t>
      </w:r>
      <w:r w:rsidR="0081556C" w:rsidRPr="002D5912">
        <w:rPr>
          <w:rFonts w:ascii="Book Antiqua" w:hAnsi="Book Antiqua" w:cs="Arial"/>
          <w:sz w:val="22"/>
          <w:szCs w:val="22"/>
        </w:rPr>
        <w:t>1 B</w:t>
      </w:r>
      <w:r w:rsidR="0064672A">
        <w:rPr>
          <w:rFonts w:ascii="Book Antiqua" w:hAnsi="Book Antiqua" w:cs="Arial"/>
          <w:sz w:val="22"/>
          <w:szCs w:val="22"/>
        </w:rPr>
        <w:t>zenec</w:t>
      </w:r>
      <w:bookmarkEnd w:id="6"/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1"/>
          <w:szCs w:val="21"/>
        </w:rPr>
      </w:pPr>
      <w:r w:rsidRPr="002D5912">
        <w:rPr>
          <w:rFonts w:ascii="Book Antiqua" w:hAnsi="Book Antiqua" w:cs="Arial"/>
          <w:b/>
          <w:sz w:val="22"/>
          <w:szCs w:val="22"/>
        </w:rPr>
        <w:t xml:space="preserve">Právní forma: </w:t>
      </w:r>
      <w:r w:rsidRPr="002D5912">
        <w:rPr>
          <w:rFonts w:ascii="Book Antiqua" w:hAnsi="Book Antiqua" w:cs="Arial"/>
          <w:sz w:val="22"/>
          <w:szCs w:val="22"/>
        </w:rPr>
        <w:t xml:space="preserve">Příspěvková organizace 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 xml:space="preserve">IČ: </w:t>
      </w:r>
      <w:bookmarkStart w:id="7" w:name="_Hlk481956723"/>
      <w:r w:rsidR="009170F4" w:rsidRPr="002D5912">
        <w:rPr>
          <w:rFonts w:ascii="Book Antiqua" w:hAnsi="Book Antiqua" w:cs="Arial"/>
          <w:sz w:val="22"/>
          <w:szCs w:val="22"/>
        </w:rPr>
        <w:t>0005</w:t>
      </w:r>
      <w:r w:rsidR="0064672A">
        <w:rPr>
          <w:rFonts w:ascii="Book Antiqua" w:hAnsi="Book Antiqua" w:cs="Arial"/>
          <w:sz w:val="22"/>
          <w:szCs w:val="22"/>
        </w:rPr>
        <w:t>3155</w:t>
      </w:r>
      <w:bookmarkEnd w:id="7"/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DIČ:</w:t>
      </w:r>
      <w:r w:rsidRPr="002D5912">
        <w:rPr>
          <w:rFonts w:ascii="Book Antiqua" w:hAnsi="Book Antiqua" w:cs="Arial"/>
          <w:sz w:val="22"/>
          <w:szCs w:val="22"/>
        </w:rPr>
        <w:t xml:space="preserve"> CZ</w:t>
      </w:r>
      <w:r w:rsidR="0081556C" w:rsidRPr="002D5912">
        <w:rPr>
          <w:rFonts w:ascii="Book Antiqua" w:hAnsi="Book Antiqua" w:cs="Arial"/>
          <w:sz w:val="22"/>
          <w:szCs w:val="22"/>
        </w:rPr>
        <w:t>0005</w:t>
      </w:r>
      <w:r w:rsidR="0064672A">
        <w:rPr>
          <w:rFonts w:ascii="Book Antiqua" w:hAnsi="Book Antiqua" w:cs="Arial"/>
          <w:sz w:val="22"/>
          <w:szCs w:val="22"/>
        </w:rPr>
        <w:t>3155</w:t>
      </w:r>
    </w:p>
    <w:p w:rsidR="0010774A" w:rsidRPr="002D5912" w:rsidRDefault="000B195B" w:rsidP="0010774A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O</w:t>
      </w:r>
      <w:r w:rsidR="0010774A" w:rsidRPr="002D5912">
        <w:rPr>
          <w:rFonts w:ascii="Book Antiqua" w:hAnsi="Book Antiqua" w:cs="Arial"/>
          <w:b/>
          <w:sz w:val="22"/>
          <w:szCs w:val="22"/>
        </w:rPr>
        <w:t>sob</w:t>
      </w:r>
      <w:r>
        <w:rPr>
          <w:rFonts w:ascii="Book Antiqua" w:hAnsi="Book Antiqua" w:cs="Arial"/>
          <w:b/>
          <w:sz w:val="22"/>
          <w:szCs w:val="22"/>
        </w:rPr>
        <w:t>a</w:t>
      </w:r>
      <w:r w:rsidR="0010774A" w:rsidRPr="002D5912">
        <w:rPr>
          <w:rFonts w:ascii="Book Antiqua" w:hAnsi="Book Antiqua" w:cs="Arial"/>
          <w:b/>
          <w:sz w:val="22"/>
          <w:szCs w:val="22"/>
        </w:rPr>
        <w:t xml:space="preserve"> oprávněn</w:t>
      </w:r>
      <w:r>
        <w:rPr>
          <w:rFonts w:ascii="Book Antiqua" w:hAnsi="Book Antiqua" w:cs="Arial"/>
          <w:b/>
          <w:sz w:val="22"/>
          <w:szCs w:val="22"/>
        </w:rPr>
        <w:t xml:space="preserve">á </w:t>
      </w:r>
      <w:r w:rsidR="0010774A" w:rsidRPr="002D5912">
        <w:rPr>
          <w:rFonts w:ascii="Book Antiqua" w:hAnsi="Book Antiqua" w:cs="Arial"/>
          <w:b/>
          <w:sz w:val="22"/>
          <w:szCs w:val="22"/>
        </w:rPr>
        <w:t>jednat</w:t>
      </w:r>
      <w:r>
        <w:rPr>
          <w:rFonts w:ascii="Book Antiqua" w:hAnsi="Book Antiqua" w:cs="Arial"/>
          <w:b/>
          <w:sz w:val="22"/>
          <w:szCs w:val="22"/>
        </w:rPr>
        <w:t xml:space="preserve"> za zadavatele</w:t>
      </w:r>
      <w:r w:rsidR="0010774A" w:rsidRPr="002D5912">
        <w:rPr>
          <w:rFonts w:ascii="Book Antiqua" w:hAnsi="Book Antiqua" w:cs="Arial"/>
          <w:b/>
          <w:sz w:val="22"/>
          <w:szCs w:val="22"/>
        </w:rPr>
        <w:t>: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ab/>
      </w:r>
      <w:r w:rsidRPr="000B195B">
        <w:rPr>
          <w:rFonts w:ascii="Book Antiqua" w:hAnsi="Book Antiqua" w:cs="Arial"/>
          <w:sz w:val="22"/>
          <w:szCs w:val="22"/>
        </w:rPr>
        <w:t>Mgr</w:t>
      </w:r>
      <w:r>
        <w:rPr>
          <w:rFonts w:ascii="Book Antiqua" w:hAnsi="Book Antiqua" w:cs="Arial"/>
          <w:sz w:val="22"/>
          <w:szCs w:val="22"/>
        </w:rPr>
        <w:t>. Libor Marčík, ředitel školy</w:t>
      </w:r>
      <w:r w:rsidR="0010774A" w:rsidRPr="002D5912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0B195B" w:rsidRDefault="000B195B" w:rsidP="000B195B">
      <w:pPr>
        <w:spacing w:line="280" w:lineRule="atLeas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Tel.: + 420 773 871 627</w:t>
      </w:r>
    </w:p>
    <w:p w:rsidR="000B195B" w:rsidRDefault="000B195B" w:rsidP="000B195B">
      <w:pPr>
        <w:spacing w:line="280" w:lineRule="atLeas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e-mail: </w:t>
      </w:r>
      <w:hyperlink r:id="rId6" w:history="1">
        <w:r w:rsidRPr="00F05FFE">
          <w:rPr>
            <w:rStyle w:val="Hypertextovodkaz"/>
            <w:rFonts w:ascii="Book Antiqua" w:hAnsi="Book Antiqua"/>
            <w:sz w:val="22"/>
          </w:rPr>
          <w:t>marcik.l@sosbzenec.cz</w:t>
        </w:r>
      </w:hyperlink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Údaje o místě vyzvednutí zadávací dokumentace, kontaktní osoba:</w:t>
      </w:r>
    </w:p>
    <w:p w:rsidR="000B195B" w:rsidRPr="004444B1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/>
          <w:sz w:val="22"/>
        </w:rPr>
      </w:pPr>
      <w:r w:rsidRPr="002D5912">
        <w:rPr>
          <w:rFonts w:ascii="Book Antiqua" w:hAnsi="Book Antiqua"/>
          <w:sz w:val="22"/>
        </w:rPr>
        <w:t xml:space="preserve">Zadavatel umožňuje neomezený dálkový přístup ke kompletní zadávací dokumentaci na profilu zadavatele </w:t>
      </w:r>
      <w:hyperlink r:id="rId7" w:history="1">
        <w:r w:rsidR="000B195B" w:rsidRPr="00F05FFE">
          <w:rPr>
            <w:rStyle w:val="Hypertextovodkaz"/>
            <w:rFonts w:ascii="Book Antiqua" w:hAnsi="Book Antiqua"/>
            <w:sz w:val="22"/>
          </w:rPr>
          <w:t>https://zakazky.krajbezkorupce.cz/profile_display_169.html</w:t>
        </w:r>
      </w:hyperlink>
      <w:r w:rsidR="008269BB">
        <w:rPr>
          <w:rStyle w:val="Hypertextovodkaz"/>
          <w:rFonts w:ascii="Book Antiqua" w:hAnsi="Book Antiqua"/>
          <w:sz w:val="22"/>
        </w:rPr>
        <w:t xml:space="preserve">, </w:t>
      </w:r>
      <w:r w:rsidR="008269BB" w:rsidRPr="004444B1">
        <w:rPr>
          <w:rStyle w:val="Hypertextovodkaz"/>
          <w:rFonts w:ascii="Book Antiqua" w:hAnsi="Book Antiqua"/>
          <w:color w:val="auto"/>
          <w:sz w:val="22"/>
          <w:u w:val="none"/>
        </w:rPr>
        <w:t>a to po celou dobu běhu lhůty pro podání nabídek</w:t>
      </w:r>
      <w:r w:rsidR="000B195B" w:rsidRPr="004444B1">
        <w:rPr>
          <w:rFonts w:ascii="Book Antiqua" w:hAnsi="Book Antiqua"/>
          <w:sz w:val="22"/>
        </w:rPr>
        <w:t>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</w:rPr>
      </w:pPr>
    </w:p>
    <w:p w:rsidR="0010774A" w:rsidRPr="002D5912" w:rsidRDefault="00243116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4444B1">
        <w:rPr>
          <w:rFonts w:ascii="Book Antiqua" w:hAnsi="Book Antiqua"/>
          <w:sz w:val="22"/>
          <w:szCs w:val="22"/>
        </w:rPr>
        <w:t xml:space="preserve">Vysvětlení </w:t>
      </w:r>
      <w:r w:rsidR="00CF2A71" w:rsidRPr="004444B1">
        <w:rPr>
          <w:rFonts w:ascii="Book Antiqua" w:hAnsi="Book Antiqua"/>
          <w:sz w:val="22"/>
          <w:szCs w:val="22"/>
        </w:rPr>
        <w:t>zadávací dokumentace</w:t>
      </w:r>
      <w:r w:rsidR="00CF2A71">
        <w:rPr>
          <w:rFonts w:ascii="Book Antiqua" w:hAnsi="Book Antiqua"/>
          <w:sz w:val="22"/>
          <w:szCs w:val="22"/>
        </w:rPr>
        <w:t>:</w:t>
      </w:r>
    </w:p>
    <w:p w:rsidR="000B195B" w:rsidRDefault="0010774A" w:rsidP="00D375F3">
      <w:pPr>
        <w:autoSpaceDE w:val="0"/>
        <w:autoSpaceDN w:val="0"/>
        <w:adjustRightInd w:val="0"/>
        <w:spacing w:line="280" w:lineRule="atLeast"/>
        <w:rPr>
          <w:rFonts w:ascii="Book Antiqua" w:hAnsi="Book Antiqua"/>
          <w:sz w:val="22"/>
          <w:szCs w:val="22"/>
        </w:rPr>
      </w:pPr>
      <w:r w:rsidRPr="002D5912">
        <w:rPr>
          <w:rFonts w:ascii="Book Antiqua" w:hAnsi="Book Antiqua"/>
          <w:sz w:val="22"/>
          <w:szCs w:val="22"/>
        </w:rPr>
        <w:t>Případné dotazy účastníků zadávacího řízení budou adresovány na osobu pověřenou</w:t>
      </w:r>
      <w:r w:rsidR="000B195B">
        <w:rPr>
          <w:rFonts w:ascii="Book Antiqua" w:hAnsi="Book Antiqua"/>
          <w:sz w:val="22"/>
          <w:szCs w:val="22"/>
        </w:rPr>
        <w:t>:</w:t>
      </w:r>
      <w:r w:rsidRPr="002D5912">
        <w:rPr>
          <w:rFonts w:ascii="Book Antiqua" w:hAnsi="Book Antiqua"/>
          <w:sz w:val="22"/>
          <w:szCs w:val="22"/>
        </w:rPr>
        <w:t xml:space="preserve"> </w:t>
      </w:r>
    </w:p>
    <w:p w:rsidR="0010774A" w:rsidRPr="000B195B" w:rsidRDefault="000B195B" w:rsidP="00D375F3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0B195B">
        <w:rPr>
          <w:rFonts w:ascii="Book Antiqua" w:hAnsi="Book Antiqua"/>
          <w:sz w:val="22"/>
          <w:szCs w:val="22"/>
        </w:rPr>
        <w:t xml:space="preserve">ve věcech smluvních </w:t>
      </w:r>
      <w:r w:rsidR="008269BB">
        <w:rPr>
          <w:rFonts w:ascii="Book Antiqua" w:hAnsi="Book Antiqua"/>
          <w:sz w:val="22"/>
          <w:szCs w:val="22"/>
        </w:rPr>
        <w:t xml:space="preserve">- </w:t>
      </w:r>
      <w:r w:rsidRPr="000B195B">
        <w:rPr>
          <w:rFonts w:ascii="Book Antiqua" w:hAnsi="Book Antiqua"/>
          <w:sz w:val="22"/>
          <w:szCs w:val="22"/>
        </w:rPr>
        <w:t xml:space="preserve"> Ing. Martin Hromek, kontakt +420 603 141 125, e-mail: </w:t>
      </w:r>
      <w:hyperlink r:id="rId8" w:history="1">
        <w:r w:rsidRPr="000B195B">
          <w:rPr>
            <w:rStyle w:val="Hypertextovodkaz"/>
            <w:rFonts w:ascii="Book Antiqua" w:hAnsi="Book Antiqua"/>
            <w:sz w:val="22"/>
            <w:szCs w:val="22"/>
          </w:rPr>
          <w:t>hromek.m@sosbzenec.cz</w:t>
        </w:r>
      </w:hyperlink>
      <w:r w:rsidR="008269BB">
        <w:rPr>
          <w:rStyle w:val="Hypertextovodkaz"/>
          <w:rFonts w:ascii="Book Antiqua" w:hAnsi="Book Antiqua"/>
          <w:sz w:val="22"/>
          <w:szCs w:val="22"/>
        </w:rPr>
        <w:t xml:space="preserve"> </w:t>
      </w:r>
    </w:p>
    <w:p w:rsidR="0010774A" w:rsidRPr="000B195B" w:rsidRDefault="000B195B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0B195B">
        <w:rPr>
          <w:rFonts w:ascii="Book Antiqua" w:hAnsi="Book Antiqua"/>
          <w:sz w:val="22"/>
          <w:szCs w:val="22"/>
        </w:rPr>
        <w:t xml:space="preserve">- ve věcech technických </w:t>
      </w:r>
      <w:r w:rsidR="008269BB">
        <w:rPr>
          <w:rFonts w:ascii="Book Antiqua" w:hAnsi="Book Antiqua"/>
          <w:sz w:val="22"/>
          <w:szCs w:val="22"/>
        </w:rPr>
        <w:t xml:space="preserve">- </w:t>
      </w:r>
      <w:r w:rsidRPr="000B195B">
        <w:rPr>
          <w:rFonts w:ascii="Book Antiqua" w:hAnsi="Book Antiqua"/>
          <w:sz w:val="22"/>
          <w:szCs w:val="22"/>
        </w:rPr>
        <w:t xml:space="preserve"> Ing. Bedřich Jurásek, kontakt +420 733 736 652, e-mail: </w:t>
      </w:r>
      <w:hyperlink r:id="rId9" w:history="1">
        <w:r w:rsidRPr="000B195B">
          <w:rPr>
            <w:rStyle w:val="Hypertextovodkaz"/>
            <w:rFonts w:ascii="Book Antiqua" w:hAnsi="Book Antiqua"/>
            <w:sz w:val="22"/>
            <w:szCs w:val="22"/>
          </w:rPr>
          <w:t>jurasek.b@sosbzenec.cz</w:t>
        </w:r>
      </w:hyperlink>
    </w:p>
    <w:p w:rsidR="006F09F8" w:rsidRPr="002D5912" w:rsidRDefault="006F09F8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Lhůta pro podání nabídek, adresa, na kterou mají být poslány nabídky: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datum:</w:t>
      </w:r>
      <w:r w:rsidRPr="002D5912">
        <w:rPr>
          <w:rFonts w:ascii="Book Antiqua" w:hAnsi="Book Antiqua" w:cs="Arial"/>
          <w:b/>
          <w:sz w:val="22"/>
          <w:szCs w:val="22"/>
        </w:rPr>
        <w:tab/>
        <w:t xml:space="preserve"> </w:t>
      </w:r>
      <w:r w:rsidRPr="002D5912">
        <w:rPr>
          <w:rFonts w:ascii="Book Antiqua" w:hAnsi="Book Antiqua" w:cs="Arial"/>
          <w:b/>
          <w:sz w:val="22"/>
          <w:szCs w:val="22"/>
        </w:rPr>
        <w:tab/>
      </w:r>
      <w:r w:rsidR="002116A0">
        <w:rPr>
          <w:rFonts w:ascii="Book Antiqua" w:hAnsi="Book Antiqua" w:cs="Arial"/>
          <w:b/>
          <w:sz w:val="22"/>
          <w:szCs w:val="22"/>
        </w:rPr>
        <w:t>26</w:t>
      </w:r>
      <w:r w:rsidR="001259B1">
        <w:rPr>
          <w:rFonts w:ascii="Book Antiqua" w:hAnsi="Book Antiqua" w:cs="Arial"/>
          <w:b/>
          <w:sz w:val="22"/>
          <w:szCs w:val="22"/>
        </w:rPr>
        <w:t>. 09</w:t>
      </w:r>
      <w:r w:rsidRPr="002D5912">
        <w:rPr>
          <w:rFonts w:ascii="Book Antiqua" w:hAnsi="Book Antiqua" w:cs="Arial"/>
          <w:b/>
          <w:sz w:val="22"/>
          <w:szCs w:val="22"/>
        </w:rPr>
        <w:t>. 2017</w:t>
      </w:r>
      <w:r w:rsidRPr="002D5912">
        <w:rPr>
          <w:rFonts w:ascii="Book Antiqua" w:hAnsi="Book Antiqua" w:cs="Arial"/>
          <w:b/>
          <w:sz w:val="22"/>
          <w:szCs w:val="22"/>
        </w:rPr>
        <w:tab/>
        <w:t xml:space="preserve">          hodina: </w:t>
      </w:r>
      <w:r w:rsidR="00831317" w:rsidRPr="002D5912">
        <w:rPr>
          <w:rFonts w:ascii="Book Antiqua" w:hAnsi="Book Antiqua" w:cs="Arial"/>
          <w:b/>
          <w:sz w:val="22"/>
          <w:szCs w:val="22"/>
        </w:rPr>
        <w:t>1</w:t>
      </w:r>
      <w:r w:rsidR="000B195B">
        <w:rPr>
          <w:rFonts w:ascii="Book Antiqua" w:hAnsi="Book Antiqua" w:cs="Arial"/>
          <w:b/>
          <w:sz w:val="22"/>
          <w:szCs w:val="22"/>
        </w:rPr>
        <w:t>2</w:t>
      </w:r>
      <w:r w:rsidRPr="002D5912">
        <w:rPr>
          <w:rFonts w:ascii="Book Antiqua" w:hAnsi="Book Antiqua" w:cs="Arial"/>
          <w:b/>
          <w:sz w:val="22"/>
          <w:szCs w:val="22"/>
        </w:rPr>
        <w:t>:00 hod.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 xml:space="preserve">Adresa pro podání nabídky: </w:t>
      </w:r>
    </w:p>
    <w:p w:rsidR="0010774A" w:rsidRPr="002D5912" w:rsidRDefault="009E3EF7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2D5912">
        <w:rPr>
          <w:rFonts w:ascii="Book Antiqua" w:hAnsi="Book Antiqua"/>
          <w:sz w:val="22"/>
          <w:szCs w:val="22"/>
        </w:rPr>
        <w:t xml:space="preserve">Střední škola </w:t>
      </w:r>
      <w:r w:rsidR="000B195B">
        <w:rPr>
          <w:rFonts w:ascii="Book Antiqua" w:hAnsi="Book Antiqua"/>
          <w:sz w:val="22"/>
          <w:szCs w:val="22"/>
        </w:rPr>
        <w:t>gastronomie hotelnictví a lesnictví Bzenec</w:t>
      </w:r>
      <w:r w:rsidRPr="002D5912">
        <w:rPr>
          <w:rFonts w:ascii="Book Antiqua" w:hAnsi="Book Antiqua"/>
          <w:sz w:val="22"/>
          <w:szCs w:val="22"/>
        </w:rPr>
        <w:t xml:space="preserve">, příspěvková organizace, náměstí </w:t>
      </w:r>
      <w:r w:rsidR="000B195B">
        <w:rPr>
          <w:rFonts w:ascii="Book Antiqua" w:hAnsi="Book Antiqua"/>
          <w:sz w:val="22"/>
          <w:szCs w:val="22"/>
        </w:rPr>
        <w:t>Svobody 318</w:t>
      </w:r>
      <w:r w:rsidRPr="002D5912">
        <w:rPr>
          <w:rFonts w:ascii="Book Antiqua" w:hAnsi="Book Antiqua"/>
          <w:sz w:val="22"/>
          <w:szCs w:val="22"/>
        </w:rPr>
        <w:t>, 6</w:t>
      </w:r>
      <w:r w:rsidR="000B195B">
        <w:rPr>
          <w:rFonts w:ascii="Book Antiqua" w:hAnsi="Book Antiqua"/>
          <w:sz w:val="22"/>
          <w:szCs w:val="22"/>
        </w:rPr>
        <w:t>96</w:t>
      </w:r>
      <w:r w:rsidRPr="002D5912">
        <w:rPr>
          <w:rFonts w:ascii="Book Antiqua" w:hAnsi="Book Antiqua"/>
          <w:sz w:val="22"/>
          <w:szCs w:val="22"/>
        </w:rPr>
        <w:t xml:space="preserve"> </w:t>
      </w:r>
      <w:r w:rsidR="000B195B">
        <w:rPr>
          <w:rFonts w:ascii="Book Antiqua" w:hAnsi="Book Antiqua"/>
          <w:sz w:val="22"/>
          <w:szCs w:val="22"/>
        </w:rPr>
        <w:t>8</w:t>
      </w:r>
      <w:r w:rsidRPr="002D5912">
        <w:rPr>
          <w:rFonts w:ascii="Book Antiqua" w:hAnsi="Book Antiqua"/>
          <w:sz w:val="22"/>
          <w:szCs w:val="22"/>
        </w:rPr>
        <w:t>1 B</w:t>
      </w:r>
      <w:r w:rsidR="000B195B">
        <w:rPr>
          <w:rFonts w:ascii="Book Antiqua" w:hAnsi="Book Antiqua"/>
          <w:sz w:val="22"/>
          <w:szCs w:val="22"/>
        </w:rPr>
        <w:t>zenec</w:t>
      </w:r>
      <w:r w:rsidR="00D375F3" w:rsidRPr="002D5912">
        <w:rPr>
          <w:rFonts w:ascii="Book Antiqua" w:hAnsi="Book Antiqua"/>
          <w:sz w:val="22"/>
          <w:szCs w:val="22"/>
        </w:rPr>
        <w:t xml:space="preserve"> </w:t>
      </w:r>
      <w:r w:rsidR="0010774A" w:rsidRPr="002D5912">
        <w:rPr>
          <w:rFonts w:ascii="Book Antiqua" w:hAnsi="Book Antiqua"/>
          <w:sz w:val="22"/>
          <w:szCs w:val="22"/>
        </w:rPr>
        <w:t>(sekretariát).</w:t>
      </w:r>
    </w:p>
    <w:p w:rsidR="001C2C7D" w:rsidRPr="002D5912" w:rsidRDefault="001C2C7D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021D8B">
        <w:rPr>
          <w:rFonts w:ascii="Book Antiqua" w:hAnsi="Book Antiqua" w:cs="Arial"/>
          <w:b/>
          <w:sz w:val="22"/>
          <w:szCs w:val="22"/>
        </w:rPr>
        <w:t>Elektronické podání nabídky: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Neumožňuje se.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Jiné upřesňující údaje:</w:t>
      </w:r>
    </w:p>
    <w:p w:rsidR="007C060A" w:rsidRPr="007C060A" w:rsidRDefault="007C060A" w:rsidP="007C060A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Účastnící nabídku podají písemně, a to v listinné podobě v řádně </w:t>
      </w:r>
      <w:r w:rsidR="00837675">
        <w:rPr>
          <w:rFonts w:ascii="Book Antiqua" w:hAnsi="Book Antiqua" w:cs="Arial"/>
          <w:sz w:val="22"/>
          <w:szCs w:val="22"/>
        </w:rPr>
        <w:t>uzavřené neprůhl</w:t>
      </w:r>
      <w:r>
        <w:rPr>
          <w:rFonts w:ascii="Book Antiqua" w:hAnsi="Book Antiqua" w:cs="Arial"/>
          <w:sz w:val="22"/>
          <w:szCs w:val="22"/>
        </w:rPr>
        <w:t>edné obálce. Obálka s nabídkou bude označena názvem veřejné zakázky „</w:t>
      </w:r>
      <w:r>
        <w:rPr>
          <w:rFonts w:ascii="Book Antiqua" w:hAnsi="Book Antiqua" w:cs="Arial"/>
          <w:b/>
          <w:sz w:val="22"/>
          <w:szCs w:val="22"/>
        </w:rPr>
        <w:t>Přestavba bytových jader objektu DM</w:t>
      </w:r>
      <w:r>
        <w:rPr>
          <w:rFonts w:ascii="Book Antiqua" w:hAnsi="Book Antiqua" w:cs="Arial"/>
          <w:sz w:val="22"/>
          <w:szCs w:val="22"/>
        </w:rPr>
        <w:t xml:space="preserve">“ </w:t>
      </w:r>
      <w:r w:rsidRPr="007C060A">
        <w:rPr>
          <w:rFonts w:ascii="Book Antiqua" w:hAnsi="Book Antiqua"/>
          <w:sz w:val="22"/>
          <w:szCs w:val="22"/>
        </w:rPr>
        <w:t>a bude na ní uvedena adresa účastníka, na niž je možné zaslat účastníkovi případné oznámení o tom, že jeho nabídka byla podána po uplynutí lhůty pro podání nabídek. Zadavatel doporučuje účastníkům, aby obálku s nabídkou označili slovem „NEOTEVÍRAT“ a na uzávěru opatřili razítkem, pokud jej účastník používá, případně podpisem účastníka, je-li fyzickou osobou, či podpisem osoby oprávněné jednat jménem či za účastníka.</w:t>
      </w:r>
    </w:p>
    <w:p w:rsidR="00F0050F" w:rsidRPr="00F0050F" w:rsidRDefault="007C060A" w:rsidP="00F0050F">
      <w:pPr>
        <w:pStyle w:val="Zkladntext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Nabídka musí být zadavateli doručena </w:t>
      </w:r>
      <w:r w:rsidRPr="007C060A">
        <w:rPr>
          <w:rFonts w:ascii="Book Antiqua" w:hAnsi="Book Antiqua"/>
          <w:sz w:val="22"/>
          <w:szCs w:val="22"/>
        </w:rPr>
        <w:t>(nikoliv tedy pouze podána k poštovní přepravě) do konce lhůty pro podání nabídek. Na nabídku podanou po uplynutí lhůty pro podání nabídek se pohlíží, jako by nebyla podána. Zadavatel bezodkladně vyrozumí dodavatele o tom, že jeho nabídka byla podána po up</w:t>
      </w:r>
      <w:r>
        <w:rPr>
          <w:rFonts w:ascii="Book Antiqua" w:hAnsi="Book Antiqua"/>
          <w:sz w:val="22"/>
          <w:szCs w:val="22"/>
        </w:rPr>
        <w:t>lynutí lhůty pro podání nabídek</w:t>
      </w:r>
      <w:r w:rsidR="00F0050F">
        <w:rPr>
          <w:rFonts w:ascii="Book Antiqua" w:hAnsi="Book Antiqua"/>
          <w:sz w:val="22"/>
          <w:szCs w:val="22"/>
        </w:rPr>
        <w:t>.</w:t>
      </w:r>
      <w:r w:rsidR="00F0050F" w:rsidRPr="00F0050F">
        <w:rPr>
          <w:rFonts w:ascii="Book Antiqua" w:hAnsi="Book Antiqua"/>
          <w:sz w:val="22"/>
          <w:szCs w:val="22"/>
        </w:rPr>
        <w:t xml:space="preserve">Účastníci nesmí </w:t>
      </w:r>
      <w:r w:rsidR="00F0050F" w:rsidRPr="00F0050F">
        <w:rPr>
          <w:rFonts w:ascii="Book Antiqua" w:hAnsi="Book Antiqua"/>
          <w:sz w:val="22"/>
          <w:szCs w:val="22"/>
        </w:rPr>
        <w:lastRenderedPageBreak/>
        <w:t xml:space="preserve">odstoupit ze zadávacího řízení po dobu </w:t>
      </w:r>
      <w:r w:rsidR="00F0050F">
        <w:rPr>
          <w:rFonts w:ascii="Book Antiqua" w:hAnsi="Book Antiqua"/>
          <w:sz w:val="22"/>
          <w:szCs w:val="22"/>
        </w:rPr>
        <w:t xml:space="preserve">90 </w:t>
      </w:r>
      <w:r w:rsidR="00837675">
        <w:rPr>
          <w:rFonts w:ascii="Book Antiqua" w:hAnsi="Book Antiqua"/>
          <w:sz w:val="22"/>
          <w:szCs w:val="22"/>
        </w:rPr>
        <w:t>dnů</w:t>
      </w:r>
      <w:r w:rsidR="00F0050F" w:rsidRPr="00F0050F">
        <w:rPr>
          <w:rFonts w:ascii="Book Antiqua" w:hAnsi="Book Antiqua"/>
          <w:sz w:val="22"/>
          <w:szCs w:val="22"/>
        </w:rPr>
        <w:t>. Počátkem zadávací lhůty je konec lhůty pro podání nabídek; pro běh z</w:t>
      </w:r>
      <w:r w:rsidR="00837675">
        <w:rPr>
          <w:rFonts w:ascii="Book Antiqua" w:hAnsi="Book Antiqua"/>
          <w:sz w:val="22"/>
          <w:szCs w:val="22"/>
        </w:rPr>
        <w:t>adávací lhůty platí ustanovení z</w:t>
      </w:r>
      <w:r w:rsidR="00F0050F" w:rsidRPr="00F0050F">
        <w:rPr>
          <w:rFonts w:ascii="Book Antiqua" w:hAnsi="Book Antiqua"/>
          <w:sz w:val="22"/>
          <w:szCs w:val="22"/>
        </w:rPr>
        <w:t>ákona.</w:t>
      </w:r>
    </w:p>
    <w:p w:rsidR="00E972A9" w:rsidRPr="00E972A9" w:rsidRDefault="00E972A9" w:rsidP="00E972A9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Účastník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972A9">
        <w:rPr>
          <w:rFonts w:ascii="Book Antiqua" w:hAnsi="Book Antiqua"/>
          <w:sz w:val="22"/>
          <w:szCs w:val="22"/>
        </w:rPr>
        <w:t>může podat pouze jednu nabídku. Pokud účastník podá více nabídek samostatně nebo společně s dalšími účastníky, nebo podal nabídku a současně je osobou, jejímž prostřednictvím jiný účastník v tomto zadávacím řízení prokazuje kvalifikaci, zadavatel tohoto účastníka vyloučí ze zadávacího řízení.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Datum, hodina a místo, kde se budou otvírat obálky s nabídkami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datum:</w:t>
      </w:r>
      <w:r w:rsidRPr="002D5912">
        <w:rPr>
          <w:rFonts w:ascii="Book Antiqua" w:hAnsi="Book Antiqua" w:cs="Arial"/>
          <w:b/>
          <w:sz w:val="22"/>
          <w:szCs w:val="22"/>
        </w:rPr>
        <w:tab/>
        <w:t xml:space="preserve"> </w:t>
      </w:r>
      <w:r w:rsidRPr="002D5912">
        <w:rPr>
          <w:rFonts w:ascii="Book Antiqua" w:hAnsi="Book Antiqua" w:cs="Arial"/>
          <w:b/>
          <w:sz w:val="22"/>
          <w:szCs w:val="22"/>
        </w:rPr>
        <w:tab/>
      </w:r>
      <w:r w:rsidR="002116A0">
        <w:rPr>
          <w:rFonts w:ascii="Book Antiqua" w:hAnsi="Book Antiqua" w:cs="Arial"/>
          <w:b/>
          <w:sz w:val="22"/>
          <w:szCs w:val="22"/>
        </w:rPr>
        <w:t>26</w:t>
      </w:r>
      <w:r w:rsidR="001259B1">
        <w:rPr>
          <w:rFonts w:ascii="Book Antiqua" w:hAnsi="Book Antiqua" w:cs="Arial"/>
          <w:b/>
          <w:sz w:val="22"/>
          <w:szCs w:val="22"/>
        </w:rPr>
        <w:t>. 09</w:t>
      </w:r>
      <w:r w:rsidRPr="002D5912">
        <w:rPr>
          <w:rFonts w:ascii="Book Antiqua" w:hAnsi="Book Antiqua" w:cs="Arial"/>
          <w:b/>
          <w:sz w:val="22"/>
          <w:szCs w:val="22"/>
        </w:rPr>
        <w:t xml:space="preserve">. 2017         </w:t>
      </w:r>
      <w:r w:rsidRPr="002D5912">
        <w:rPr>
          <w:rFonts w:ascii="Book Antiqua" w:hAnsi="Book Antiqua" w:cs="Arial"/>
          <w:b/>
          <w:sz w:val="22"/>
          <w:szCs w:val="22"/>
        </w:rPr>
        <w:tab/>
      </w:r>
      <w:r w:rsidRPr="002D5912">
        <w:rPr>
          <w:rFonts w:ascii="Book Antiqua" w:hAnsi="Book Antiqua" w:cs="Arial"/>
          <w:b/>
          <w:sz w:val="22"/>
          <w:szCs w:val="22"/>
        </w:rPr>
        <w:tab/>
      </w:r>
      <w:r w:rsidRPr="002D5912">
        <w:rPr>
          <w:rFonts w:ascii="Book Antiqua" w:hAnsi="Book Antiqua" w:cs="Arial"/>
          <w:b/>
          <w:sz w:val="22"/>
          <w:szCs w:val="22"/>
        </w:rPr>
        <w:tab/>
        <w:t xml:space="preserve">hodina: </w:t>
      </w:r>
      <w:r w:rsidR="00831317" w:rsidRPr="002D5912">
        <w:rPr>
          <w:rFonts w:ascii="Book Antiqua" w:hAnsi="Book Antiqua" w:cs="Arial"/>
          <w:b/>
          <w:sz w:val="22"/>
          <w:szCs w:val="22"/>
        </w:rPr>
        <w:t>1</w:t>
      </w:r>
      <w:r w:rsidR="000B195B">
        <w:rPr>
          <w:rFonts w:ascii="Book Antiqua" w:hAnsi="Book Antiqua" w:cs="Arial"/>
          <w:b/>
          <w:sz w:val="22"/>
          <w:szCs w:val="22"/>
        </w:rPr>
        <w:t>2</w:t>
      </w:r>
      <w:r w:rsidRPr="002D5912">
        <w:rPr>
          <w:rFonts w:ascii="Book Antiqua" w:hAnsi="Book Antiqua" w:cs="Arial"/>
          <w:b/>
          <w:sz w:val="22"/>
          <w:szCs w:val="22"/>
        </w:rPr>
        <w:t>:</w:t>
      </w:r>
      <w:r w:rsidR="00FA2C16" w:rsidRPr="002D5912">
        <w:rPr>
          <w:rFonts w:ascii="Book Antiqua" w:hAnsi="Book Antiqua" w:cs="Arial"/>
          <w:b/>
          <w:sz w:val="22"/>
          <w:szCs w:val="22"/>
        </w:rPr>
        <w:t>00</w:t>
      </w:r>
      <w:r w:rsidRPr="002D5912">
        <w:rPr>
          <w:rFonts w:ascii="Book Antiqua" w:hAnsi="Book Antiqua" w:cs="Arial"/>
          <w:b/>
          <w:sz w:val="22"/>
          <w:szCs w:val="22"/>
        </w:rPr>
        <w:t xml:space="preserve"> hod.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</w:rPr>
      </w:pPr>
      <w:r w:rsidRPr="002D5912">
        <w:rPr>
          <w:rFonts w:ascii="Book Antiqua" w:hAnsi="Book Antiqua" w:cs="Arial"/>
          <w:b/>
        </w:rPr>
        <w:t xml:space="preserve">Adresa místa, kde se uskuteční otevírání obálek: </w:t>
      </w:r>
      <w:r w:rsidRPr="002D5912">
        <w:rPr>
          <w:rFonts w:ascii="Book Antiqua" w:hAnsi="Book Antiqua" w:cs="Arial"/>
        </w:rPr>
        <w:t xml:space="preserve"> </w:t>
      </w:r>
    </w:p>
    <w:p w:rsidR="0010774A" w:rsidRPr="002D5912" w:rsidRDefault="009E3EF7" w:rsidP="0010774A">
      <w:pPr>
        <w:jc w:val="both"/>
        <w:rPr>
          <w:rFonts w:ascii="Book Antiqua" w:hAnsi="Book Antiqua"/>
          <w:b/>
          <w:sz w:val="28"/>
          <w:szCs w:val="28"/>
        </w:rPr>
      </w:pPr>
      <w:r w:rsidRPr="002D5912">
        <w:rPr>
          <w:rFonts w:ascii="Book Antiqua" w:hAnsi="Book Antiqua" w:cs="Arial"/>
          <w:sz w:val="22"/>
          <w:szCs w:val="22"/>
        </w:rPr>
        <w:t xml:space="preserve">Střední škola </w:t>
      </w:r>
      <w:r w:rsidR="001259B1">
        <w:rPr>
          <w:rFonts w:ascii="Book Antiqua" w:hAnsi="Book Antiqua" w:cs="Arial"/>
          <w:sz w:val="22"/>
          <w:szCs w:val="22"/>
        </w:rPr>
        <w:t>gastronomie hotelnictví a lesnictví Bzenec</w:t>
      </w:r>
      <w:r w:rsidRPr="002D5912">
        <w:rPr>
          <w:rFonts w:ascii="Book Antiqua" w:hAnsi="Book Antiqua" w:cs="Arial"/>
          <w:sz w:val="22"/>
          <w:szCs w:val="22"/>
        </w:rPr>
        <w:t xml:space="preserve">, příspěvková organizace, náměstí </w:t>
      </w:r>
      <w:r w:rsidR="001259B1">
        <w:rPr>
          <w:rFonts w:ascii="Book Antiqua" w:hAnsi="Book Antiqua" w:cs="Arial"/>
          <w:sz w:val="22"/>
          <w:szCs w:val="22"/>
        </w:rPr>
        <w:t>Svobody 318</w:t>
      </w:r>
      <w:r w:rsidRPr="002D5912">
        <w:rPr>
          <w:rFonts w:ascii="Book Antiqua" w:hAnsi="Book Antiqua" w:cs="Arial"/>
          <w:sz w:val="22"/>
          <w:szCs w:val="22"/>
        </w:rPr>
        <w:t>, 6</w:t>
      </w:r>
      <w:r w:rsidR="001259B1">
        <w:rPr>
          <w:rFonts w:ascii="Book Antiqua" w:hAnsi="Book Antiqua" w:cs="Arial"/>
          <w:sz w:val="22"/>
          <w:szCs w:val="22"/>
        </w:rPr>
        <w:t>96</w:t>
      </w:r>
      <w:r w:rsidRPr="002D5912">
        <w:rPr>
          <w:rFonts w:ascii="Book Antiqua" w:hAnsi="Book Antiqua" w:cs="Arial"/>
          <w:sz w:val="22"/>
          <w:szCs w:val="22"/>
        </w:rPr>
        <w:t xml:space="preserve"> </w:t>
      </w:r>
      <w:r w:rsidR="001259B1">
        <w:rPr>
          <w:rFonts w:ascii="Book Antiqua" w:hAnsi="Book Antiqua" w:cs="Arial"/>
          <w:sz w:val="22"/>
          <w:szCs w:val="22"/>
        </w:rPr>
        <w:t>8</w:t>
      </w:r>
      <w:r w:rsidRPr="002D5912">
        <w:rPr>
          <w:rFonts w:ascii="Book Antiqua" w:hAnsi="Book Antiqua" w:cs="Arial"/>
          <w:sz w:val="22"/>
          <w:szCs w:val="22"/>
        </w:rPr>
        <w:t>1 B</w:t>
      </w:r>
      <w:r w:rsidR="001259B1">
        <w:rPr>
          <w:rFonts w:ascii="Book Antiqua" w:hAnsi="Book Antiqua" w:cs="Arial"/>
          <w:sz w:val="22"/>
          <w:szCs w:val="22"/>
        </w:rPr>
        <w:t>zenec</w:t>
      </w:r>
      <w:r w:rsidRPr="002D5912">
        <w:rPr>
          <w:rFonts w:ascii="Book Antiqua" w:hAnsi="Book Antiqua" w:cs="Arial"/>
          <w:sz w:val="22"/>
          <w:szCs w:val="22"/>
        </w:rPr>
        <w:t xml:space="preserve">. </w:t>
      </w:r>
      <w:r w:rsidR="0010774A" w:rsidRPr="002D5912">
        <w:rPr>
          <w:rFonts w:ascii="Book Antiqua" w:hAnsi="Book Antiqua" w:cs="Arial"/>
          <w:sz w:val="22"/>
        </w:rPr>
        <w:t xml:space="preserve">Otevírání obálek proběhne za účasti </w:t>
      </w:r>
      <w:r w:rsidR="0010774A" w:rsidRPr="002D5912">
        <w:rPr>
          <w:rFonts w:ascii="Book Antiqua" w:hAnsi="Book Antiqua" w:cs="Arial"/>
          <w:bCs/>
          <w:sz w:val="22"/>
          <w:szCs w:val="22"/>
        </w:rPr>
        <w:t>účastníků zadávacího řízení</w:t>
      </w:r>
      <w:r w:rsidR="0010774A" w:rsidRPr="002D5912">
        <w:rPr>
          <w:rFonts w:ascii="Book Antiqua" w:hAnsi="Book Antiqua" w:cs="Arial"/>
          <w:sz w:val="22"/>
        </w:rPr>
        <w:t>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Požadavky na prokázání kvalifika</w:t>
      </w:r>
      <w:r w:rsidR="00927184">
        <w:rPr>
          <w:rFonts w:ascii="Book Antiqua" w:hAnsi="Book Antiqua" w:cs="Arial"/>
          <w:b/>
        </w:rPr>
        <w:t>ce</w:t>
      </w:r>
    </w:p>
    <w:p w:rsidR="0010774A" w:rsidRPr="002D5912" w:rsidRDefault="0010774A" w:rsidP="0010774A">
      <w:pPr>
        <w:pStyle w:val="Zkladntext"/>
        <w:spacing w:after="0"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Prokázání splnění kvalifikace podle požadavků zadavatele stanovených obdobně jako dle zákona je předpokladem posouzení a hodnocení nabídky účastníka zadávacího řízení.</w:t>
      </w:r>
    </w:p>
    <w:p w:rsidR="0010774A" w:rsidRPr="002D5912" w:rsidRDefault="0010774A" w:rsidP="0010774A">
      <w:pPr>
        <w:pStyle w:val="Zkladntext"/>
        <w:spacing w:after="0" w:line="280" w:lineRule="atLeast"/>
        <w:jc w:val="both"/>
        <w:rPr>
          <w:rFonts w:ascii="Book Antiqua" w:hAnsi="Book Antiqua" w:cs="Arial"/>
          <w:sz w:val="22"/>
          <w:szCs w:val="22"/>
        </w:rPr>
      </w:pPr>
      <w:bookmarkStart w:id="8" w:name="_Toc127348483"/>
      <w:bookmarkStart w:id="9" w:name="_Toc138730848"/>
      <w:bookmarkStart w:id="10" w:name="_Toc139358060"/>
      <w:r w:rsidRPr="002D5912">
        <w:rPr>
          <w:rFonts w:ascii="Book Antiqua" w:hAnsi="Book Antiqua" w:cs="Arial"/>
          <w:sz w:val="22"/>
          <w:szCs w:val="22"/>
        </w:rPr>
        <w:t xml:space="preserve">Zadavatel požaduje prokázání: </w:t>
      </w:r>
    </w:p>
    <w:p w:rsidR="0010774A" w:rsidRPr="002D5912" w:rsidRDefault="0010774A" w:rsidP="0010774A">
      <w:pPr>
        <w:widowControl w:val="0"/>
        <w:numPr>
          <w:ilvl w:val="0"/>
          <w:numId w:val="1"/>
        </w:numPr>
        <w:spacing w:line="280" w:lineRule="atLeast"/>
        <w:jc w:val="both"/>
        <w:rPr>
          <w:rFonts w:ascii="Book Antiqua" w:hAnsi="Book Antiqua"/>
          <w:b/>
          <w:sz w:val="22"/>
          <w:szCs w:val="22"/>
        </w:rPr>
      </w:pPr>
      <w:r w:rsidRPr="002D5912">
        <w:rPr>
          <w:rFonts w:ascii="Book Antiqua" w:hAnsi="Book Antiqua"/>
          <w:b/>
          <w:sz w:val="22"/>
          <w:szCs w:val="22"/>
        </w:rPr>
        <w:t>základní způsobilosti podle ust. § 74 zákona,</w:t>
      </w:r>
    </w:p>
    <w:p w:rsidR="0010774A" w:rsidRPr="002D5912" w:rsidRDefault="0010774A" w:rsidP="0010774A">
      <w:pPr>
        <w:widowControl w:val="0"/>
        <w:numPr>
          <w:ilvl w:val="0"/>
          <w:numId w:val="1"/>
        </w:numPr>
        <w:spacing w:line="280" w:lineRule="atLeast"/>
        <w:jc w:val="both"/>
        <w:rPr>
          <w:rFonts w:ascii="Book Antiqua" w:hAnsi="Book Antiqua"/>
          <w:b/>
          <w:sz w:val="22"/>
          <w:szCs w:val="22"/>
        </w:rPr>
      </w:pPr>
      <w:r w:rsidRPr="002D5912">
        <w:rPr>
          <w:rFonts w:ascii="Book Antiqua" w:hAnsi="Book Antiqua"/>
          <w:b/>
          <w:sz w:val="22"/>
          <w:szCs w:val="22"/>
        </w:rPr>
        <w:t>profesní způsobilosti podle ust. § 77 zákona,</w:t>
      </w:r>
    </w:p>
    <w:p w:rsidR="0010774A" w:rsidRPr="002D5912" w:rsidRDefault="0010774A" w:rsidP="0010774A">
      <w:pPr>
        <w:widowControl w:val="0"/>
        <w:numPr>
          <w:ilvl w:val="0"/>
          <w:numId w:val="1"/>
        </w:numPr>
        <w:spacing w:line="280" w:lineRule="atLeast"/>
        <w:jc w:val="both"/>
        <w:rPr>
          <w:rFonts w:ascii="Book Antiqua" w:hAnsi="Book Antiqua"/>
          <w:b/>
          <w:sz w:val="22"/>
          <w:szCs w:val="22"/>
        </w:rPr>
      </w:pPr>
      <w:r w:rsidRPr="002D5912">
        <w:rPr>
          <w:rFonts w:ascii="Book Antiqua" w:hAnsi="Book Antiqua"/>
          <w:b/>
          <w:sz w:val="22"/>
          <w:szCs w:val="22"/>
        </w:rPr>
        <w:t>technické kvalifikace podle ust. § 79 zákona.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Způsob prokázání kvalifikačních předpokladů je podrobně uveden v zadávací dokumentaci.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Důsledek nesplnění kvalifikace</w:t>
      </w:r>
      <w:bookmarkEnd w:id="8"/>
      <w:bookmarkEnd w:id="9"/>
      <w:bookmarkEnd w:id="10"/>
    </w:p>
    <w:p w:rsidR="0010774A" w:rsidRPr="002D5912" w:rsidRDefault="0010774A" w:rsidP="0010774A">
      <w:pPr>
        <w:pStyle w:val="Zkladntext"/>
        <w:spacing w:after="0"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Zadavatel posoudí prokázání splnění kvalifikace dodavatele.</w:t>
      </w:r>
    </w:p>
    <w:p w:rsidR="0010774A" w:rsidRPr="002D5912" w:rsidRDefault="0010774A" w:rsidP="0010774A">
      <w:pPr>
        <w:spacing w:line="280" w:lineRule="atLeast"/>
        <w:jc w:val="both"/>
        <w:rPr>
          <w:rFonts w:ascii="Book Antiqua" w:hAnsi="Book Antiqua"/>
          <w:sz w:val="22"/>
        </w:rPr>
      </w:pPr>
      <w:r w:rsidRPr="002D5912">
        <w:rPr>
          <w:rFonts w:ascii="Book Antiqua" w:hAnsi="Book Antiqua"/>
          <w:sz w:val="22"/>
        </w:rPr>
        <w:t xml:space="preserve">Neprokáže-li účastník zadávacího řízení splnění kvalifikace v plném rozsahu, </w:t>
      </w:r>
      <w:r w:rsidR="001B2BB8">
        <w:rPr>
          <w:rFonts w:ascii="Book Antiqua" w:hAnsi="Book Antiqua"/>
          <w:sz w:val="22"/>
        </w:rPr>
        <w:t xml:space="preserve">je zadavatel oprávněn vyřadit uchazeče </w:t>
      </w:r>
      <w:r w:rsidRPr="002D5912">
        <w:rPr>
          <w:rFonts w:ascii="Book Antiqua" w:hAnsi="Book Antiqua"/>
          <w:sz w:val="22"/>
        </w:rPr>
        <w:t>ze zadávacího řízení. Zadavatel písemně oznámí účastníkovi zadávacího řízení své rozhodnutí o jeho vy</w:t>
      </w:r>
      <w:r w:rsidR="001B2BB8">
        <w:rPr>
          <w:rFonts w:ascii="Book Antiqua" w:hAnsi="Book Antiqua"/>
          <w:sz w:val="22"/>
        </w:rPr>
        <w:t>řazení</w:t>
      </w:r>
      <w:r w:rsidRPr="002D5912">
        <w:rPr>
          <w:rFonts w:ascii="Book Antiqua" w:hAnsi="Book Antiqua"/>
          <w:sz w:val="22"/>
        </w:rPr>
        <w:t xml:space="preserve"> z účasti v zadávacím řízení s uvedením důvodu.</w:t>
      </w:r>
    </w:p>
    <w:p w:rsidR="001C2C7D" w:rsidRPr="002D5912" w:rsidRDefault="001C2C7D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b/>
          <w:sz w:val="22"/>
          <w:szCs w:val="22"/>
        </w:rPr>
        <w:t>Další podmínky zadavatele</w:t>
      </w:r>
    </w:p>
    <w:p w:rsidR="0010774A" w:rsidRPr="002D5912" w:rsidRDefault="0010774A" w:rsidP="0010774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Nabídky budou podávány v českém jazyce. Stejně tak i veškerá komunikace mezi zadavatelem a dodavateli bude probíhat v českém jazyce. </w:t>
      </w: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Účastník zadávacího řízení nemá právo na náhradu nákladů spojených s účastí ve veřejné zakázce.</w:t>
      </w: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Nabídky se účastníkům zadávacího řízení nevracejí a zůstávají zadavateli jako součást dokumentace o zadání veřejné zakázky.</w:t>
      </w: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 xml:space="preserve">V případě, že dojde ke změně údajů uvedených v nabídce do doby uzavření smlouvy s vybraným účastníkem zadávacího řízení, je příslušný účastník zadávacího řízení povinen o této změně zadavatele bezodkladně písemně informovat. V případě, že dojde ke změně v kvalifikaci účastníka zadávacího řízení, je třeba postupovat dle </w:t>
      </w:r>
      <w:proofErr w:type="spellStart"/>
      <w:r w:rsidRPr="00375C8E">
        <w:rPr>
          <w:rFonts w:ascii="Book Antiqua" w:hAnsi="Book Antiqua"/>
          <w:bCs/>
          <w:iCs/>
          <w:sz w:val="22"/>
          <w:szCs w:val="28"/>
        </w:rPr>
        <w:t>ust</w:t>
      </w:r>
      <w:proofErr w:type="spellEnd"/>
      <w:r w:rsidRPr="00375C8E">
        <w:rPr>
          <w:rFonts w:ascii="Book Antiqua" w:hAnsi="Book Antiqua"/>
          <w:bCs/>
          <w:iCs/>
          <w:sz w:val="22"/>
          <w:szCs w:val="28"/>
        </w:rPr>
        <w:t>. § 88 zákona.</w:t>
      </w: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si vyhrazuje právo ověřit informace obsažené v nabídce účastníka zadávacího řízení u třetích osob.</w:t>
      </w:r>
    </w:p>
    <w:p w:rsidR="00021D8B" w:rsidRPr="00375C8E" w:rsidRDefault="00021D8B" w:rsidP="00021D8B">
      <w:pPr>
        <w:spacing w:line="280" w:lineRule="atLeast"/>
        <w:ind w:left="709" w:hanging="709"/>
        <w:jc w:val="both"/>
        <w:rPr>
          <w:rFonts w:ascii="Book Antiqua" w:hAnsi="Book Antiqua"/>
          <w:bCs/>
          <w:iCs/>
          <w:sz w:val="22"/>
          <w:szCs w:val="28"/>
        </w:rPr>
      </w:pP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si vyhrazuje právo zrušit zadávací řízení kdykoli bez udání důvodu. Zruší-li zadavatel zadávací řízení, je povinen o tom účastníky zadávacího řízení bezodkladně informovat. Bude-li zadávací řízení zrušeno ještě před otevřením nabídek, budou neotevřené nabídky vráceny všem účastníkům zadávacího řízení.</w:t>
      </w: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lastRenderedPageBreak/>
        <w:t>Zadavatel není odpovědný za jakékoli škody, ani za případný ušlý zisk, které souvisí se zrušením zadávacího řízení, ani v případě, že zadavatel byl účastníkem zadávacího řízení informován o možnosti vzniku škody.</w:t>
      </w:r>
    </w:p>
    <w:p w:rsidR="00021D8B" w:rsidRPr="00375C8E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021D8B" w:rsidRDefault="00021D8B" w:rsidP="00021D8B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požaduje po vybraném účastníkovi zadávacího řízení při realizaci zakázky splnění povinností vyplývajících ze zákona č. 320/2001 Sb., o finanční kontrole. Tyto činnosti bude zadavatel činit vždy v souladu se závaznými předpisy.</w:t>
      </w:r>
    </w:p>
    <w:p w:rsidR="001C2C7D" w:rsidRPr="002D5912" w:rsidRDefault="001C2C7D" w:rsidP="0010774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Variantní nabídky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Zadavatel nepřipouští variantní řešení.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 w:val="22"/>
          <w:szCs w:val="22"/>
        </w:rPr>
      </w:pPr>
    </w:p>
    <w:p w:rsidR="0010774A" w:rsidRPr="002D5912" w:rsidRDefault="0010774A" w:rsidP="0010774A">
      <w:pPr>
        <w:spacing w:after="9" w:line="251" w:lineRule="auto"/>
        <w:ind w:left="17" w:right="1297" w:hanging="10"/>
        <w:rPr>
          <w:rFonts w:ascii="Book Antiqua" w:hAnsi="Book Antiqua" w:cs="Arial"/>
          <w:b/>
        </w:rPr>
      </w:pPr>
      <w:r w:rsidRPr="002D5912">
        <w:rPr>
          <w:rFonts w:ascii="Book Antiqua" w:hAnsi="Book Antiqua" w:cs="Arial"/>
          <w:b/>
        </w:rPr>
        <w:t>Prohlídka místa plnění</w:t>
      </w:r>
    </w:p>
    <w:p w:rsidR="0010774A" w:rsidRPr="002D5912" w:rsidRDefault="0010774A" w:rsidP="0010774A">
      <w:pPr>
        <w:spacing w:line="280" w:lineRule="atLeast"/>
        <w:ind w:left="3" w:right="14" w:hanging="3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Zadavatel umožňuje všem účastníkům zadávacího řízení zúčastnit se prohlídky místa budoucího plnění, která se uskuteční dne </w:t>
      </w:r>
      <w:r w:rsidR="002116A0">
        <w:rPr>
          <w:rFonts w:ascii="Book Antiqua" w:hAnsi="Book Antiqua" w:cs="Arial"/>
          <w:sz w:val="22"/>
          <w:szCs w:val="22"/>
        </w:rPr>
        <w:t>14.09</w:t>
      </w:r>
      <w:r w:rsidRPr="002D5912">
        <w:rPr>
          <w:rFonts w:ascii="Book Antiqua" w:hAnsi="Book Antiqua" w:cs="Arial"/>
          <w:sz w:val="22"/>
          <w:szCs w:val="22"/>
        </w:rPr>
        <w:t>.2017</w:t>
      </w:r>
      <w:r w:rsidR="00831317" w:rsidRPr="002D5912">
        <w:rPr>
          <w:rFonts w:ascii="Book Antiqua" w:hAnsi="Book Antiqua" w:cs="Arial"/>
          <w:sz w:val="22"/>
          <w:szCs w:val="22"/>
        </w:rPr>
        <w:t>. Sraz účastníků prohlídky místa plnění je v </w:t>
      </w:r>
      <w:r w:rsidR="001259B1">
        <w:rPr>
          <w:rFonts w:ascii="Book Antiqua" w:hAnsi="Book Antiqua" w:cs="Arial"/>
          <w:sz w:val="22"/>
          <w:szCs w:val="22"/>
        </w:rPr>
        <w:t>9</w:t>
      </w:r>
      <w:r w:rsidR="00831317" w:rsidRPr="002D5912">
        <w:rPr>
          <w:rFonts w:ascii="Book Antiqua" w:hAnsi="Book Antiqua" w:cs="Arial"/>
          <w:sz w:val="22"/>
          <w:szCs w:val="22"/>
        </w:rPr>
        <w:t>.00</w:t>
      </w:r>
      <w:r w:rsidRPr="002D5912">
        <w:rPr>
          <w:rFonts w:ascii="Book Antiqua" w:hAnsi="Book Antiqua" w:cs="Arial"/>
          <w:sz w:val="22"/>
          <w:szCs w:val="22"/>
        </w:rPr>
        <w:t xml:space="preserve"> hod. na adrese zadavatele před hlavním vstupem do </w:t>
      </w:r>
      <w:r w:rsidR="00D375F3" w:rsidRPr="002D5912">
        <w:rPr>
          <w:rFonts w:ascii="Book Antiqua" w:hAnsi="Book Antiqua" w:cs="Arial"/>
          <w:sz w:val="22"/>
          <w:szCs w:val="22"/>
        </w:rPr>
        <w:t xml:space="preserve">objektu školy, náměstí </w:t>
      </w:r>
      <w:r w:rsidR="001C2C7D" w:rsidRPr="002D5912">
        <w:rPr>
          <w:rFonts w:ascii="Book Antiqua" w:hAnsi="Book Antiqua" w:cs="Arial"/>
          <w:sz w:val="22"/>
          <w:szCs w:val="22"/>
        </w:rPr>
        <w:t xml:space="preserve">                       </w:t>
      </w:r>
      <w:r w:rsidR="001259B1">
        <w:rPr>
          <w:rFonts w:ascii="Book Antiqua" w:hAnsi="Book Antiqua" w:cs="Arial"/>
          <w:sz w:val="22"/>
          <w:szCs w:val="22"/>
        </w:rPr>
        <w:t>Svobody 318</w:t>
      </w:r>
      <w:r w:rsidR="00D375F3" w:rsidRPr="002D5912">
        <w:rPr>
          <w:rFonts w:ascii="Book Antiqua" w:hAnsi="Book Antiqua" w:cs="Arial"/>
          <w:sz w:val="22"/>
          <w:szCs w:val="22"/>
        </w:rPr>
        <w:t>, 6</w:t>
      </w:r>
      <w:r w:rsidR="001259B1">
        <w:rPr>
          <w:rFonts w:ascii="Book Antiqua" w:hAnsi="Book Antiqua" w:cs="Arial"/>
          <w:sz w:val="22"/>
          <w:szCs w:val="22"/>
        </w:rPr>
        <w:t>96</w:t>
      </w:r>
      <w:r w:rsidR="00D375F3" w:rsidRPr="002D5912">
        <w:rPr>
          <w:rFonts w:ascii="Book Antiqua" w:hAnsi="Book Antiqua" w:cs="Arial"/>
          <w:sz w:val="22"/>
          <w:szCs w:val="22"/>
        </w:rPr>
        <w:t xml:space="preserve"> </w:t>
      </w:r>
      <w:r w:rsidR="001259B1">
        <w:rPr>
          <w:rFonts w:ascii="Book Antiqua" w:hAnsi="Book Antiqua" w:cs="Arial"/>
          <w:sz w:val="22"/>
          <w:szCs w:val="22"/>
        </w:rPr>
        <w:t>8</w:t>
      </w:r>
      <w:r w:rsidR="00D375F3" w:rsidRPr="002D5912">
        <w:rPr>
          <w:rFonts w:ascii="Book Antiqua" w:hAnsi="Book Antiqua" w:cs="Arial"/>
          <w:sz w:val="22"/>
          <w:szCs w:val="22"/>
        </w:rPr>
        <w:t>1 B</w:t>
      </w:r>
      <w:r w:rsidR="001259B1">
        <w:rPr>
          <w:rFonts w:ascii="Book Antiqua" w:hAnsi="Book Antiqua" w:cs="Arial"/>
          <w:sz w:val="22"/>
          <w:szCs w:val="22"/>
        </w:rPr>
        <w:t>zenec</w:t>
      </w:r>
      <w:r w:rsidRPr="002D5912">
        <w:rPr>
          <w:rFonts w:ascii="Book Antiqua" w:hAnsi="Book Antiqua" w:cs="Arial"/>
          <w:sz w:val="22"/>
          <w:szCs w:val="22"/>
        </w:rPr>
        <w:t>. Prohlídky místa budoucího plnění se může z důvodů bezpečnosti zúčastnit pouze jeden zástupce za každého účastníka zadávacího řízení o veřejnou zakázku. Účast na prohlídce místa budoucího plnění je na vlastní riziko zástupců účastníka zadávacího řízení o veřejnou zakázku. Prohlídka místa budoucího plnění slouží výhradně k seznámení účastníků zadávacího řízení se stávajícím místem budoucího plnění a s jeho technickými a provozními parametry.</w:t>
      </w:r>
    </w:p>
    <w:p w:rsidR="0010774A" w:rsidRPr="002D5912" w:rsidRDefault="0010774A" w:rsidP="0010774A">
      <w:pPr>
        <w:spacing w:line="280" w:lineRule="atLeast"/>
        <w:ind w:left="3" w:right="14" w:hanging="3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Případné dotazy plynoucí z prohlídky místa plnění je nutno doručit písemně kontaktní osobě.</w:t>
      </w:r>
    </w:p>
    <w:p w:rsidR="0010774A" w:rsidRDefault="0010774A" w:rsidP="00B8590F">
      <w:pPr>
        <w:spacing w:line="280" w:lineRule="atLeast"/>
        <w:ind w:left="3" w:right="14" w:hanging="3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V případě, že některý z účastníků zadávacího řízení o veřejnou zakázku bude mít jakýkoliv dotaz vztahující se k zadávací dokumentaci, je povinen tento dotaz doručit kontaktní osobě v písemné podobě </w:t>
      </w:r>
      <w:r w:rsidR="00DB3DAA">
        <w:rPr>
          <w:rFonts w:ascii="Book Antiqua" w:hAnsi="Book Antiqua" w:cs="Arial"/>
          <w:sz w:val="22"/>
          <w:szCs w:val="22"/>
        </w:rPr>
        <w:t xml:space="preserve">nejpozději </w:t>
      </w:r>
      <w:r w:rsidRPr="002D5912">
        <w:rPr>
          <w:rFonts w:ascii="Book Antiqua" w:hAnsi="Book Antiqua" w:cs="Arial"/>
          <w:sz w:val="22"/>
          <w:szCs w:val="22"/>
        </w:rPr>
        <w:t>4 pracovní dn</w:t>
      </w:r>
      <w:r w:rsidR="00DB3DAA">
        <w:rPr>
          <w:rFonts w:ascii="Book Antiqua" w:hAnsi="Book Antiqua" w:cs="Arial"/>
          <w:sz w:val="22"/>
          <w:szCs w:val="22"/>
        </w:rPr>
        <w:t>y</w:t>
      </w:r>
      <w:r w:rsidRPr="002D5912">
        <w:rPr>
          <w:rFonts w:ascii="Book Antiqua" w:hAnsi="Book Antiqua" w:cs="Arial"/>
          <w:sz w:val="22"/>
          <w:szCs w:val="22"/>
        </w:rPr>
        <w:t xml:space="preserve"> před uplynutím lhůty pro podání nabídek, Podá-li účastník zadávacího řízení žádost o dodatečné informace ve shora uvedené lhůtě, poskytne zadavatel požadované informace. Tyto dodatečné informace, včetně přesného znění žádosti, zveřejní zadavatel</w:t>
      </w:r>
      <w:r w:rsidR="00EF1C89" w:rsidRPr="002D5912">
        <w:rPr>
          <w:rFonts w:ascii="Book Antiqua" w:hAnsi="Book Antiqua" w:cs="Arial"/>
          <w:sz w:val="22"/>
          <w:szCs w:val="22"/>
        </w:rPr>
        <w:t xml:space="preserve"> na </w:t>
      </w:r>
      <w:r w:rsidRPr="002D5912">
        <w:rPr>
          <w:rFonts w:ascii="Book Antiqua" w:hAnsi="Book Antiqua" w:cs="Arial"/>
          <w:sz w:val="22"/>
          <w:szCs w:val="22"/>
        </w:rPr>
        <w:t xml:space="preserve">profilu zadavatele </w:t>
      </w:r>
      <w:hyperlink r:id="rId10" w:history="1">
        <w:r w:rsidR="00B8590F" w:rsidRPr="006841B4">
          <w:rPr>
            <w:rStyle w:val="Hypertextovodkaz"/>
            <w:rFonts w:ascii="Book Antiqua" w:hAnsi="Book Antiqua" w:cs="Arial"/>
            <w:sz w:val="22"/>
            <w:szCs w:val="22"/>
          </w:rPr>
          <w:t>https://zakazky.krajbezkorupce.cz/profile_display_169.html</w:t>
        </w:r>
      </w:hyperlink>
      <w:r w:rsidR="00D935B0">
        <w:rPr>
          <w:rFonts w:ascii="Book Antiqua" w:hAnsi="Book Antiqua" w:cs="Arial"/>
          <w:sz w:val="22"/>
          <w:szCs w:val="22"/>
        </w:rPr>
        <w:t>.</w:t>
      </w:r>
    </w:p>
    <w:p w:rsidR="0010774A" w:rsidRPr="002D5912" w:rsidRDefault="0010774A" w:rsidP="00B8590F">
      <w:pPr>
        <w:spacing w:line="280" w:lineRule="atLeast"/>
        <w:ind w:left="3" w:right="14" w:hanging="3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Nad rámec shora popsaného neposkytne zadavatel účastníkům zadávacího řízení jakékoliv informace ani vysvětlení.</w:t>
      </w:r>
    </w:p>
    <w:p w:rsidR="00021D8B" w:rsidRDefault="00021D8B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Cs w:val="22"/>
        </w:rPr>
      </w:pPr>
    </w:p>
    <w:p w:rsidR="0010774A" w:rsidRPr="002D5912" w:rsidRDefault="00D935B0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H</w:t>
      </w:r>
      <w:r w:rsidR="0010774A" w:rsidRPr="002D5912">
        <w:rPr>
          <w:rFonts w:ascii="Book Antiqua" w:hAnsi="Book Antiqua" w:cs="Arial"/>
          <w:b/>
          <w:szCs w:val="22"/>
        </w:rPr>
        <w:t>odnocení nabídek</w:t>
      </w:r>
    </w:p>
    <w:p w:rsidR="00D935B0" w:rsidRPr="00D935B0" w:rsidRDefault="00D935B0" w:rsidP="00D935B0">
      <w:pPr>
        <w:tabs>
          <w:tab w:val="left" w:pos="9072"/>
        </w:tabs>
        <w:jc w:val="both"/>
        <w:rPr>
          <w:rFonts w:ascii="Book Antiqua" w:hAnsi="Book Antiqua"/>
          <w:sz w:val="22"/>
          <w:szCs w:val="22"/>
          <w:u w:val="single"/>
        </w:rPr>
      </w:pPr>
      <w:r w:rsidRPr="00D935B0">
        <w:rPr>
          <w:rFonts w:ascii="Book Antiqua" w:hAnsi="Book Antiqua"/>
          <w:sz w:val="22"/>
          <w:szCs w:val="22"/>
        </w:rPr>
        <w:t>Hodnocení nabídek bude provedeno dle jediného základního hodnotícího kritéria, tj. </w:t>
      </w:r>
      <w:r w:rsidRPr="00D935B0">
        <w:rPr>
          <w:rFonts w:ascii="Book Antiqua" w:hAnsi="Book Antiqua"/>
          <w:sz w:val="22"/>
          <w:szCs w:val="22"/>
          <w:u w:val="single"/>
        </w:rPr>
        <w:t>nejnižší nabídkové ceny bez DPH.</w:t>
      </w:r>
    </w:p>
    <w:p w:rsidR="00D935B0" w:rsidRPr="00D935B0" w:rsidRDefault="00D935B0" w:rsidP="00D935B0">
      <w:pPr>
        <w:tabs>
          <w:tab w:val="left" w:pos="9072"/>
        </w:tabs>
        <w:jc w:val="both"/>
        <w:rPr>
          <w:rFonts w:ascii="Book Antiqua" w:hAnsi="Book Antiqua"/>
          <w:sz w:val="22"/>
          <w:szCs w:val="22"/>
        </w:rPr>
      </w:pPr>
      <w:r w:rsidRPr="00D935B0">
        <w:rPr>
          <w:rFonts w:ascii="Book Antiqua" w:hAnsi="Book Antiqua"/>
          <w:sz w:val="22"/>
          <w:szCs w:val="22"/>
        </w:rPr>
        <w:t>Nabídky budou seřazeny podle výše nabídkové ceny bez DPH a to tak, že nabídka s nejnižší cenou bude vyhodnocena na 1. místě a ostatní nabídky budou dle výše svých cen seřazeny vzestupnou řadou.</w:t>
      </w:r>
    </w:p>
    <w:p w:rsidR="0010774A" w:rsidRPr="002D5912" w:rsidRDefault="0010774A" w:rsidP="0010774A">
      <w:pPr>
        <w:pStyle w:val="Zkladntext"/>
        <w:spacing w:after="0" w:line="280" w:lineRule="atLeast"/>
        <w:jc w:val="both"/>
        <w:rPr>
          <w:rFonts w:ascii="Book Antiqua" w:hAnsi="Book Antiqua"/>
          <w:sz w:val="22"/>
          <w:szCs w:val="22"/>
        </w:rPr>
      </w:pPr>
    </w:p>
    <w:p w:rsidR="001C2C7D" w:rsidRPr="002D5912" w:rsidRDefault="001C2C7D" w:rsidP="0010774A">
      <w:pPr>
        <w:pStyle w:val="Zkladntext"/>
        <w:spacing w:after="0" w:line="280" w:lineRule="atLeast"/>
        <w:jc w:val="both"/>
        <w:rPr>
          <w:rFonts w:ascii="Book Antiqua" w:hAnsi="Book Antiqua"/>
          <w:sz w:val="22"/>
          <w:szCs w:val="22"/>
        </w:rPr>
      </w:pP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 xml:space="preserve">Ostatní údaje nutné pro zpracování nabídky obsahuje zadávací dokumentace. </w:t>
      </w:r>
    </w:p>
    <w:p w:rsidR="0010774A" w:rsidRPr="002D5912" w:rsidRDefault="0010774A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C13B2C" w:rsidRPr="002D5912" w:rsidRDefault="00C13B2C" w:rsidP="0010774A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10774A" w:rsidRPr="002D5912" w:rsidRDefault="0010774A" w:rsidP="0010774A">
      <w:pPr>
        <w:tabs>
          <w:tab w:val="left" w:pos="1440"/>
          <w:tab w:val="left" w:pos="1800"/>
        </w:tabs>
        <w:spacing w:line="280" w:lineRule="atLeast"/>
        <w:rPr>
          <w:rFonts w:ascii="Book Antiqua" w:hAnsi="Book Antiqua" w:cs="Arial"/>
          <w:sz w:val="22"/>
          <w:szCs w:val="22"/>
        </w:rPr>
      </w:pPr>
      <w:r w:rsidRPr="002D5912">
        <w:rPr>
          <w:rFonts w:ascii="Book Antiqua" w:hAnsi="Book Antiqua" w:cs="Arial"/>
          <w:sz w:val="22"/>
          <w:szCs w:val="22"/>
        </w:rPr>
        <w:t>V</w:t>
      </w:r>
      <w:r w:rsidR="001259B1">
        <w:rPr>
          <w:rFonts w:ascii="Book Antiqua" w:hAnsi="Book Antiqua" w:cs="Arial"/>
          <w:sz w:val="22"/>
          <w:szCs w:val="22"/>
        </w:rPr>
        <w:t> </w:t>
      </w:r>
      <w:r w:rsidRPr="002D5912">
        <w:rPr>
          <w:rFonts w:ascii="Book Antiqua" w:hAnsi="Book Antiqua" w:cs="Arial"/>
          <w:sz w:val="22"/>
          <w:szCs w:val="22"/>
        </w:rPr>
        <w:t>B</w:t>
      </w:r>
      <w:r w:rsidR="001259B1">
        <w:rPr>
          <w:rFonts w:ascii="Book Antiqua" w:hAnsi="Book Antiqua" w:cs="Arial"/>
          <w:sz w:val="22"/>
          <w:szCs w:val="22"/>
        </w:rPr>
        <w:t xml:space="preserve">zenci </w:t>
      </w:r>
      <w:r w:rsidRPr="002D5912">
        <w:rPr>
          <w:rFonts w:ascii="Book Antiqua" w:hAnsi="Book Antiqua" w:cs="Arial"/>
          <w:sz w:val="22"/>
          <w:szCs w:val="22"/>
        </w:rPr>
        <w:t xml:space="preserve"> dne </w:t>
      </w:r>
      <w:r w:rsidR="002116A0">
        <w:rPr>
          <w:rFonts w:ascii="Book Antiqua" w:hAnsi="Book Antiqua" w:cs="Arial"/>
          <w:sz w:val="22"/>
          <w:szCs w:val="22"/>
        </w:rPr>
        <w:t>11. 9. 2017</w:t>
      </w:r>
    </w:p>
    <w:p w:rsidR="0010774A" w:rsidRPr="002D5912" w:rsidRDefault="0010774A" w:rsidP="0010774A">
      <w:pPr>
        <w:tabs>
          <w:tab w:val="left" w:pos="1440"/>
          <w:tab w:val="left" w:pos="1800"/>
        </w:tabs>
        <w:spacing w:line="280" w:lineRule="atLeast"/>
        <w:ind w:left="4320"/>
        <w:rPr>
          <w:rFonts w:cs="Arial"/>
          <w:szCs w:val="22"/>
        </w:rPr>
      </w:pPr>
      <w:r w:rsidRPr="002D5912">
        <w:rPr>
          <w:rFonts w:cs="Arial"/>
          <w:szCs w:val="22"/>
        </w:rPr>
        <w:t xml:space="preserve">        </w:t>
      </w:r>
    </w:p>
    <w:p w:rsidR="0010774A" w:rsidRPr="002D5912" w:rsidRDefault="0010774A" w:rsidP="0010774A">
      <w:pPr>
        <w:tabs>
          <w:tab w:val="left" w:pos="1440"/>
          <w:tab w:val="left" w:pos="1800"/>
        </w:tabs>
        <w:spacing w:line="280" w:lineRule="atLeast"/>
        <w:ind w:left="4320"/>
        <w:rPr>
          <w:rFonts w:cs="Arial"/>
          <w:szCs w:val="22"/>
        </w:rPr>
      </w:pPr>
    </w:p>
    <w:p w:rsidR="0010774A" w:rsidRPr="002D5912" w:rsidRDefault="0010774A" w:rsidP="0010774A">
      <w:pPr>
        <w:tabs>
          <w:tab w:val="left" w:pos="1440"/>
          <w:tab w:val="left" w:pos="1800"/>
        </w:tabs>
        <w:spacing w:line="280" w:lineRule="atLeast"/>
        <w:ind w:left="4320"/>
        <w:rPr>
          <w:rFonts w:cs="Arial"/>
          <w:szCs w:val="22"/>
        </w:rPr>
      </w:pPr>
      <w:r w:rsidRPr="002D5912">
        <w:rPr>
          <w:rFonts w:cs="Arial"/>
          <w:szCs w:val="22"/>
        </w:rPr>
        <w:t xml:space="preserve">                                                                                       ...................................................................</w:t>
      </w:r>
    </w:p>
    <w:p w:rsidR="0010774A" w:rsidRPr="002D5912" w:rsidRDefault="0010774A" w:rsidP="0010774A">
      <w:pPr>
        <w:tabs>
          <w:tab w:val="left" w:pos="4820"/>
        </w:tabs>
        <w:spacing w:line="280" w:lineRule="atLeast"/>
        <w:rPr>
          <w:rFonts w:ascii="Book Antiqua" w:hAnsi="Book Antiqua"/>
          <w:sz w:val="22"/>
        </w:rPr>
      </w:pPr>
      <w:r w:rsidRPr="002D5912">
        <w:rPr>
          <w:rFonts w:cs="Arial"/>
          <w:szCs w:val="22"/>
        </w:rPr>
        <w:tab/>
      </w:r>
      <w:r w:rsidRPr="002D5912">
        <w:rPr>
          <w:rFonts w:ascii="Book Antiqua" w:hAnsi="Book Antiqua"/>
          <w:sz w:val="22"/>
        </w:rPr>
        <w:t xml:space="preserve">          Mgr. </w:t>
      </w:r>
      <w:r w:rsidR="001259B1">
        <w:rPr>
          <w:rFonts w:ascii="Book Antiqua" w:hAnsi="Book Antiqua"/>
          <w:sz w:val="22"/>
        </w:rPr>
        <w:t>Libor Marčík</w:t>
      </w:r>
    </w:p>
    <w:p w:rsidR="0010774A" w:rsidRPr="002D5912" w:rsidRDefault="0010774A" w:rsidP="0010774A">
      <w:pPr>
        <w:tabs>
          <w:tab w:val="left" w:pos="4395"/>
        </w:tabs>
        <w:spacing w:line="280" w:lineRule="atLeast"/>
        <w:rPr>
          <w:rFonts w:ascii="Book Antiqua" w:hAnsi="Book Antiqua"/>
          <w:sz w:val="16"/>
          <w:szCs w:val="16"/>
        </w:rPr>
      </w:pPr>
      <w:r w:rsidRPr="002D5912">
        <w:rPr>
          <w:rFonts w:ascii="Book Antiqua" w:hAnsi="Book Antiqua"/>
          <w:sz w:val="16"/>
          <w:szCs w:val="16"/>
        </w:rPr>
        <w:tab/>
      </w:r>
      <w:r w:rsidR="001259B1">
        <w:rPr>
          <w:rFonts w:ascii="Book Antiqua" w:hAnsi="Book Antiqua"/>
          <w:sz w:val="16"/>
          <w:szCs w:val="16"/>
        </w:rPr>
        <w:tab/>
      </w:r>
      <w:r w:rsidR="001259B1">
        <w:rPr>
          <w:rFonts w:ascii="Book Antiqua" w:hAnsi="Book Antiqua"/>
          <w:sz w:val="16"/>
          <w:szCs w:val="16"/>
        </w:rPr>
        <w:tab/>
        <w:t>Ředitel školy</w:t>
      </w:r>
    </w:p>
    <w:tbl>
      <w:tblPr>
        <w:tblW w:w="9552" w:type="dxa"/>
        <w:tblInd w:w="-49" w:type="dxa"/>
        <w:tblCellMar>
          <w:left w:w="63" w:type="dxa"/>
          <w:bottom w:w="85" w:type="dxa"/>
          <w:right w:w="115" w:type="dxa"/>
        </w:tblCellMar>
        <w:tblLook w:val="04A0"/>
      </w:tblPr>
      <w:tblGrid>
        <w:gridCol w:w="9552"/>
      </w:tblGrid>
      <w:tr w:rsidR="003C4531" w:rsidRPr="00375C8E" w:rsidTr="0064672A">
        <w:trPr>
          <w:trHeight w:val="994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spacing w:line="280" w:lineRule="atLeast"/>
              <w:ind w:left="317"/>
              <w:jc w:val="center"/>
              <w:rPr>
                <w:rFonts w:ascii="Book Antiqua" w:hAnsi="Book Antiqua"/>
                <w:b/>
              </w:rPr>
            </w:pPr>
            <w:r w:rsidRPr="00375C8E">
              <w:rPr>
                <w:rFonts w:ascii="Book Antiqua" w:hAnsi="Book Antiqua"/>
                <w:b/>
                <w:sz w:val="40"/>
                <w:szCs w:val="22"/>
              </w:rPr>
              <w:lastRenderedPageBreak/>
              <w:t xml:space="preserve">ZADÁVACÍ DOKUMENTACE VEŘEJNÉ ZAKÁZKY </w:t>
            </w:r>
          </w:p>
        </w:tc>
      </w:tr>
      <w:tr w:rsidR="003C4531" w:rsidRPr="00375C8E" w:rsidTr="0064672A">
        <w:trPr>
          <w:trHeight w:val="471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4531" w:rsidRPr="00375C8E" w:rsidRDefault="00D935B0" w:rsidP="0064672A">
            <w:pPr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2"/>
              </w:rPr>
              <w:t>Zadávací</w:t>
            </w:r>
            <w:r w:rsidR="003C4531" w:rsidRPr="00375C8E">
              <w:rPr>
                <w:rFonts w:ascii="Book Antiqua" w:hAnsi="Book Antiqua"/>
                <w:sz w:val="28"/>
                <w:szCs w:val="22"/>
              </w:rPr>
              <w:t xml:space="preserve"> podmínky veřejné zakázky</w:t>
            </w:r>
          </w:p>
        </w:tc>
      </w:tr>
      <w:tr w:rsidR="003C4531" w:rsidRPr="00375C8E" w:rsidTr="0064672A">
        <w:trPr>
          <w:trHeight w:val="607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75C8E">
              <w:rPr>
                <w:rFonts w:ascii="Book Antiqua" w:hAnsi="Book Antiqua"/>
                <w:b/>
                <w:sz w:val="26"/>
                <w:szCs w:val="22"/>
              </w:rPr>
              <w:t>Zadávací řízení:</w:t>
            </w:r>
          </w:p>
        </w:tc>
      </w:tr>
      <w:tr w:rsidR="003C4531" w:rsidRPr="00375C8E" w:rsidTr="0064672A">
        <w:trPr>
          <w:trHeight w:val="1145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4531" w:rsidRPr="00375C8E" w:rsidRDefault="003C4531" w:rsidP="0064672A">
            <w:pPr>
              <w:spacing w:line="280" w:lineRule="atLeast"/>
              <w:rPr>
                <w:rFonts w:ascii="Book Antiqua" w:hAnsi="Book Antiqua"/>
              </w:rPr>
            </w:pPr>
            <w:r w:rsidRPr="00375C8E">
              <w:rPr>
                <w:rFonts w:ascii="Book Antiqua" w:hAnsi="Book Antiqua"/>
                <w:sz w:val="28"/>
                <w:szCs w:val="22"/>
              </w:rPr>
              <w:t>Veřejná zakázka zadaná mimo režim zákona č. 134/2016 Sb., o zadávání veřejných zakázek</w:t>
            </w:r>
            <w:r w:rsidR="00D935B0">
              <w:rPr>
                <w:rFonts w:ascii="Book Antiqua" w:hAnsi="Book Antiqua"/>
                <w:sz w:val="28"/>
                <w:szCs w:val="22"/>
              </w:rPr>
              <w:t>, ve znění pozdějších předpisů</w:t>
            </w:r>
            <w:r w:rsidRPr="00375C8E">
              <w:rPr>
                <w:rFonts w:ascii="Book Antiqua" w:hAnsi="Book Antiqua"/>
                <w:sz w:val="28"/>
                <w:szCs w:val="22"/>
              </w:rPr>
              <w:t xml:space="preserve"> (dále jen „</w:t>
            </w:r>
            <w:r w:rsidRPr="00D935B0">
              <w:rPr>
                <w:rFonts w:ascii="Book Antiqua" w:hAnsi="Book Antiqua"/>
                <w:b/>
                <w:i/>
                <w:sz w:val="28"/>
                <w:szCs w:val="22"/>
              </w:rPr>
              <w:t>zákon</w:t>
            </w:r>
            <w:r w:rsidRPr="00375C8E">
              <w:rPr>
                <w:rFonts w:ascii="Book Antiqua" w:hAnsi="Book Antiqua"/>
                <w:sz w:val="28"/>
                <w:szCs w:val="22"/>
              </w:rPr>
              <w:t>”)</w:t>
            </w:r>
          </w:p>
        </w:tc>
      </w:tr>
      <w:tr w:rsidR="003C4531" w:rsidRPr="00375C8E" w:rsidTr="0064672A">
        <w:trPr>
          <w:trHeight w:val="581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4531" w:rsidRPr="00375C8E" w:rsidRDefault="003C4531" w:rsidP="0064672A">
            <w:pPr>
              <w:spacing w:line="280" w:lineRule="atLeast"/>
              <w:jc w:val="center"/>
              <w:rPr>
                <w:rFonts w:ascii="Book Antiqua" w:hAnsi="Book Antiqua"/>
              </w:rPr>
            </w:pPr>
            <w:r w:rsidRPr="00375C8E">
              <w:rPr>
                <w:rFonts w:ascii="Book Antiqua" w:hAnsi="Book Antiqua"/>
                <w:sz w:val="28"/>
                <w:szCs w:val="22"/>
              </w:rPr>
              <w:t>veřejná zakázka malého rozsahu na stavební práce</w:t>
            </w:r>
          </w:p>
        </w:tc>
      </w:tr>
      <w:tr w:rsidR="003C4531" w:rsidRPr="00375C8E" w:rsidTr="0064672A">
        <w:trPr>
          <w:trHeight w:val="800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4D2B1F" w:rsidP="0064672A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8"/>
                <w:szCs w:val="22"/>
              </w:rPr>
              <w:t xml:space="preserve">Obsah </w:t>
            </w:r>
            <w:r w:rsidR="003C4531" w:rsidRPr="00375C8E">
              <w:rPr>
                <w:rFonts w:ascii="Book Antiqua" w:hAnsi="Book Antiqua"/>
                <w:b/>
                <w:sz w:val="28"/>
                <w:szCs w:val="22"/>
              </w:rPr>
              <w:t>zadávací dokumentace:</w:t>
            </w:r>
          </w:p>
        </w:tc>
      </w:tr>
      <w:tr w:rsidR="003C4531" w:rsidRPr="00375C8E" w:rsidTr="0064672A">
        <w:trPr>
          <w:trHeight w:val="897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spacing w:line="280" w:lineRule="atLeast"/>
              <w:ind w:left="67"/>
              <w:jc w:val="center"/>
              <w:rPr>
                <w:rFonts w:ascii="Book Antiqua" w:hAnsi="Book Antiqua"/>
              </w:rPr>
            </w:pPr>
            <w:r w:rsidRPr="00375C8E">
              <w:rPr>
                <w:rFonts w:ascii="Book Antiqua" w:hAnsi="Book Antiqua"/>
                <w:sz w:val="32"/>
                <w:szCs w:val="22"/>
              </w:rPr>
              <w:t>Obchodní podmínky a požadavky pro zpracování nabídky</w:t>
            </w:r>
          </w:p>
        </w:tc>
      </w:tr>
      <w:tr w:rsidR="003C4531" w:rsidRPr="00375C8E" w:rsidTr="0064672A">
        <w:trPr>
          <w:trHeight w:val="472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spacing w:line="280" w:lineRule="atLeast"/>
              <w:rPr>
                <w:rFonts w:ascii="Book Antiqua" w:hAnsi="Book Antiqua"/>
                <w:b/>
              </w:rPr>
            </w:pPr>
            <w:r w:rsidRPr="00375C8E">
              <w:rPr>
                <w:rFonts w:ascii="Book Antiqua" w:hAnsi="Book Antiqua"/>
                <w:b/>
                <w:sz w:val="28"/>
                <w:szCs w:val="22"/>
              </w:rPr>
              <w:t>Název veřejné zakázky:</w:t>
            </w:r>
          </w:p>
        </w:tc>
      </w:tr>
      <w:tr w:rsidR="003C4531" w:rsidRPr="00375C8E" w:rsidTr="0064672A">
        <w:trPr>
          <w:trHeight w:val="1563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spacing w:line="280" w:lineRule="atLeast"/>
              <w:ind w:left="38"/>
              <w:jc w:val="center"/>
              <w:rPr>
                <w:rFonts w:ascii="Book Antiqua" w:hAnsi="Book Antiqua"/>
                <w:b/>
              </w:rPr>
            </w:pPr>
            <w:r w:rsidRPr="00375C8E">
              <w:rPr>
                <w:rFonts w:ascii="Book Antiqua" w:hAnsi="Book Antiqua"/>
                <w:b/>
                <w:sz w:val="36"/>
                <w:szCs w:val="22"/>
              </w:rPr>
              <w:t xml:space="preserve">Veřejná zakázka – </w:t>
            </w:r>
            <w:r w:rsidR="001259B1" w:rsidRPr="001259B1">
              <w:rPr>
                <w:rFonts w:ascii="Book Antiqua" w:hAnsi="Book Antiqua" w:cs="Arial"/>
                <w:b/>
                <w:sz w:val="36"/>
                <w:szCs w:val="36"/>
              </w:rPr>
              <w:t>„Přestavba bytových jader objektu DM“</w:t>
            </w:r>
          </w:p>
        </w:tc>
      </w:tr>
      <w:tr w:rsidR="003C4531" w:rsidRPr="00375C8E" w:rsidTr="0064672A">
        <w:trPr>
          <w:trHeight w:val="248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spacing w:line="280" w:lineRule="atLeast"/>
              <w:rPr>
                <w:rFonts w:ascii="Book Antiqua" w:hAnsi="Book Antiqua"/>
                <w:b/>
              </w:rPr>
            </w:pPr>
            <w:r w:rsidRPr="00375C8E">
              <w:rPr>
                <w:rFonts w:ascii="Book Antiqua" w:hAnsi="Book Antiqua"/>
                <w:b/>
                <w:sz w:val="28"/>
                <w:szCs w:val="22"/>
              </w:rPr>
              <w:t>Zadavatel veřejné zakázky</w:t>
            </w:r>
          </w:p>
        </w:tc>
      </w:tr>
      <w:tr w:rsidR="003C4531" w:rsidRPr="00375C8E" w:rsidTr="0064672A">
        <w:trPr>
          <w:trHeight w:val="1374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tabs>
                <w:tab w:val="center" w:pos="4158"/>
              </w:tabs>
              <w:spacing w:line="280" w:lineRule="atLeast"/>
              <w:ind w:left="1463" w:hanging="1463"/>
              <w:rPr>
                <w:rFonts w:ascii="Book Antiqua" w:hAnsi="Book Antiqua"/>
                <w:sz w:val="28"/>
              </w:rPr>
            </w:pPr>
            <w:r w:rsidRPr="00375C8E">
              <w:rPr>
                <w:rFonts w:ascii="Book Antiqua" w:hAnsi="Book Antiqua"/>
                <w:sz w:val="28"/>
                <w:szCs w:val="22"/>
              </w:rPr>
              <w:t>Název:</w:t>
            </w:r>
            <w:r w:rsidRPr="00375C8E">
              <w:rPr>
                <w:rFonts w:ascii="Book Antiqua" w:hAnsi="Book Antiqua"/>
                <w:sz w:val="28"/>
                <w:szCs w:val="22"/>
              </w:rPr>
              <w:tab/>
              <w:t xml:space="preserve">Střední škola </w:t>
            </w:r>
            <w:r w:rsidR="001259B1">
              <w:rPr>
                <w:rFonts w:ascii="Book Antiqua" w:hAnsi="Book Antiqua"/>
                <w:sz w:val="28"/>
                <w:szCs w:val="22"/>
              </w:rPr>
              <w:t>gastronomie, hotelnictví a lesnictví Bzenec</w:t>
            </w:r>
            <w:r w:rsidRPr="00375C8E">
              <w:rPr>
                <w:rFonts w:ascii="Book Antiqua" w:hAnsi="Book Antiqua"/>
                <w:sz w:val="28"/>
                <w:szCs w:val="22"/>
              </w:rPr>
              <w:t xml:space="preserve">, příspěvková organizace </w:t>
            </w:r>
          </w:p>
          <w:p w:rsidR="003C4531" w:rsidRPr="00375C8E" w:rsidRDefault="003C4531" w:rsidP="0064672A">
            <w:pPr>
              <w:tabs>
                <w:tab w:val="center" w:pos="4158"/>
              </w:tabs>
              <w:spacing w:line="280" w:lineRule="atLeast"/>
              <w:rPr>
                <w:rFonts w:ascii="Book Antiqua" w:hAnsi="Book Antiqua"/>
                <w:sz w:val="20"/>
              </w:rPr>
            </w:pPr>
            <w:r w:rsidRPr="00375C8E">
              <w:rPr>
                <w:rFonts w:ascii="Book Antiqua" w:hAnsi="Book Antiqua"/>
                <w:sz w:val="28"/>
                <w:szCs w:val="22"/>
              </w:rPr>
              <w:t xml:space="preserve">Sídlo:           náměstí </w:t>
            </w:r>
            <w:r w:rsidR="001259B1">
              <w:rPr>
                <w:rFonts w:ascii="Book Antiqua" w:hAnsi="Book Antiqua"/>
                <w:sz w:val="28"/>
                <w:szCs w:val="22"/>
              </w:rPr>
              <w:t>Svobody 318</w:t>
            </w:r>
            <w:r w:rsidRPr="00375C8E">
              <w:rPr>
                <w:rFonts w:ascii="Book Antiqua" w:hAnsi="Book Antiqua"/>
                <w:sz w:val="28"/>
                <w:szCs w:val="22"/>
              </w:rPr>
              <w:t>, 6</w:t>
            </w:r>
            <w:r w:rsidR="001259B1">
              <w:rPr>
                <w:rFonts w:ascii="Book Antiqua" w:hAnsi="Book Antiqua"/>
                <w:sz w:val="28"/>
                <w:szCs w:val="22"/>
              </w:rPr>
              <w:t>96</w:t>
            </w:r>
            <w:r w:rsidRPr="00375C8E">
              <w:rPr>
                <w:rFonts w:ascii="Book Antiqua" w:hAnsi="Book Antiqua"/>
                <w:sz w:val="28"/>
                <w:szCs w:val="22"/>
              </w:rPr>
              <w:t xml:space="preserve"> </w:t>
            </w:r>
            <w:r w:rsidR="001259B1">
              <w:rPr>
                <w:rFonts w:ascii="Book Antiqua" w:hAnsi="Book Antiqua"/>
                <w:sz w:val="28"/>
                <w:szCs w:val="22"/>
              </w:rPr>
              <w:t>8</w:t>
            </w:r>
            <w:r w:rsidRPr="00375C8E">
              <w:rPr>
                <w:rFonts w:ascii="Book Antiqua" w:hAnsi="Book Antiqua"/>
                <w:sz w:val="28"/>
                <w:szCs w:val="22"/>
              </w:rPr>
              <w:t>1 B</w:t>
            </w:r>
            <w:r w:rsidR="001259B1">
              <w:rPr>
                <w:rFonts w:ascii="Book Antiqua" w:hAnsi="Book Antiqua"/>
                <w:sz w:val="28"/>
                <w:szCs w:val="22"/>
              </w:rPr>
              <w:t>zenec</w:t>
            </w:r>
          </w:p>
          <w:p w:rsidR="003C4531" w:rsidRPr="00375C8E" w:rsidRDefault="003C4531" w:rsidP="00863901">
            <w:pPr>
              <w:tabs>
                <w:tab w:val="center" w:pos="2025"/>
              </w:tabs>
              <w:spacing w:line="280" w:lineRule="atLeast"/>
              <w:rPr>
                <w:rFonts w:ascii="Book Antiqua" w:hAnsi="Book Antiqua"/>
                <w:sz w:val="20"/>
              </w:rPr>
            </w:pPr>
            <w:r w:rsidRPr="00375C8E">
              <w:rPr>
                <w:rFonts w:ascii="Book Antiqua" w:hAnsi="Book Antiqua"/>
                <w:sz w:val="28"/>
                <w:szCs w:val="22"/>
              </w:rPr>
              <w:t>IČ:</w:t>
            </w:r>
            <w:r w:rsidRPr="00375C8E">
              <w:rPr>
                <w:rFonts w:ascii="Book Antiqua" w:hAnsi="Book Antiqua"/>
                <w:szCs w:val="22"/>
              </w:rPr>
              <w:tab/>
            </w:r>
            <w:r w:rsidRPr="00375C8E">
              <w:rPr>
                <w:rFonts w:ascii="Book Antiqua" w:hAnsi="Book Antiqua"/>
                <w:sz w:val="28"/>
                <w:szCs w:val="22"/>
              </w:rPr>
              <w:t>0005</w:t>
            </w:r>
            <w:r w:rsidR="001259B1">
              <w:rPr>
                <w:rFonts w:ascii="Book Antiqua" w:hAnsi="Book Antiqua"/>
                <w:sz w:val="28"/>
                <w:szCs w:val="22"/>
              </w:rPr>
              <w:t>3155</w:t>
            </w:r>
          </w:p>
          <w:p w:rsidR="003C4531" w:rsidRPr="00375C8E" w:rsidRDefault="003C4531" w:rsidP="00863901">
            <w:pPr>
              <w:spacing w:line="280" w:lineRule="atLeast"/>
              <w:rPr>
                <w:rFonts w:ascii="Book Antiqua" w:hAnsi="Book Antiqua"/>
                <w:sz w:val="28"/>
              </w:rPr>
            </w:pPr>
            <w:r w:rsidRPr="00375C8E">
              <w:rPr>
                <w:rFonts w:ascii="Book Antiqua" w:hAnsi="Book Antiqua"/>
                <w:sz w:val="28"/>
                <w:szCs w:val="22"/>
              </w:rPr>
              <w:t>DIČ:</w:t>
            </w:r>
            <w:r w:rsidRPr="00375C8E">
              <w:rPr>
                <w:rFonts w:ascii="Book Antiqua" w:hAnsi="Book Antiqua"/>
                <w:sz w:val="28"/>
                <w:szCs w:val="22"/>
              </w:rPr>
              <w:tab/>
            </w:r>
            <w:r w:rsidR="00863901">
              <w:rPr>
                <w:rFonts w:ascii="Book Antiqua" w:hAnsi="Book Antiqua"/>
                <w:sz w:val="28"/>
                <w:szCs w:val="22"/>
              </w:rPr>
              <w:t xml:space="preserve">           </w:t>
            </w:r>
            <w:r w:rsidRPr="00375C8E">
              <w:rPr>
                <w:rFonts w:ascii="Book Antiqua" w:hAnsi="Book Antiqua"/>
                <w:sz w:val="28"/>
                <w:szCs w:val="22"/>
              </w:rPr>
              <w:t>CZ0005</w:t>
            </w:r>
            <w:r w:rsidR="00863901">
              <w:rPr>
                <w:rFonts w:ascii="Book Antiqua" w:hAnsi="Book Antiqua"/>
                <w:sz w:val="28"/>
                <w:szCs w:val="22"/>
              </w:rPr>
              <w:t>3155</w:t>
            </w:r>
          </w:p>
        </w:tc>
      </w:tr>
    </w:tbl>
    <w:p w:rsidR="003C4531" w:rsidRDefault="003C453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3C4531" w:rsidRDefault="003C453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3C4531" w:rsidRDefault="003C453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3C4531" w:rsidRDefault="003C453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3C4531" w:rsidRDefault="003C453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3C4531" w:rsidRDefault="003C453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863901" w:rsidRDefault="0086390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863901" w:rsidRDefault="0086390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863901" w:rsidRDefault="0086390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021D8B" w:rsidRDefault="00021D8B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021D8B" w:rsidRDefault="00021D8B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863901" w:rsidRDefault="0086390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863901" w:rsidRDefault="0086390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863901" w:rsidRPr="00375C8E" w:rsidRDefault="00863901" w:rsidP="003C4531">
      <w:pPr>
        <w:spacing w:line="280" w:lineRule="atLeast"/>
        <w:jc w:val="center"/>
        <w:rPr>
          <w:rFonts w:ascii="Calibri" w:hAnsi="Calibri"/>
          <w:b/>
          <w:smallCaps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b/>
          <w:sz w:val="28"/>
        </w:rPr>
      </w:pPr>
      <w:r w:rsidRPr="00375C8E">
        <w:rPr>
          <w:rFonts w:ascii="Book Antiqua" w:hAnsi="Book Antiqua" w:cs="Arial"/>
          <w:b/>
          <w:sz w:val="28"/>
        </w:rPr>
        <w:lastRenderedPageBreak/>
        <w:t>Preambule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 xml:space="preserve">Tato zadávací dokumentace je vypracována jako podklad pro podání nabídek účastníků zadávacího řízení k výše uvedené veřejné zakázce zadané v souladu s </w:t>
      </w:r>
      <w:proofErr w:type="spellStart"/>
      <w:r w:rsidRPr="00375C8E">
        <w:rPr>
          <w:rFonts w:ascii="Book Antiqua" w:hAnsi="Book Antiqua"/>
          <w:sz w:val="22"/>
          <w:szCs w:val="22"/>
        </w:rPr>
        <w:t>ust</w:t>
      </w:r>
      <w:proofErr w:type="spellEnd"/>
      <w:r w:rsidRPr="00375C8E">
        <w:rPr>
          <w:rFonts w:ascii="Book Antiqua" w:hAnsi="Book Antiqua"/>
          <w:sz w:val="22"/>
          <w:szCs w:val="22"/>
        </w:rPr>
        <w:t>. § 31 zákona                    ,</w:t>
      </w:r>
      <w:r w:rsidR="004D2B1F">
        <w:rPr>
          <w:rFonts w:ascii="Book Antiqua" w:hAnsi="Book Antiqua"/>
          <w:sz w:val="22"/>
          <w:szCs w:val="22"/>
        </w:rPr>
        <w:t xml:space="preserve"> </w:t>
      </w:r>
      <w:r w:rsidR="004D2B1F">
        <w:rPr>
          <w:rFonts w:ascii="Book Antiqua" w:hAnsi="Book Antiqua"/>
          <w:sz w:val="22"/>
        </w:rPr>
        <w:t>podle kterého zadavatel není povinen zadat v zadávacím řízení veřejnou zakázku malého rozsahu</w:t>
      </w:r>
      <w:r w:rsidRPr="00375C8E">
        <w:rPr>
          <w:rFonts w:ascii="Book Antiqua" w:hAnsi="Book Antiqua"/>
          <w:sz w:val="22"/>
          <w:szCs w:val="22"/>
        </w:rPr>
        <w:t xml:space="preserve">. Při jejím zadávání je však zadavatel povinen dodržet zásady podle </w:t>
      </w:r>
      <w:proofErr w:type="spellStart"/>
      <w:r w:rsidRPr="00375C8E">
        <w:rPr>
          <w:rFonts w:ascii="Book Antiqua" w:hAnsi="Book Antiqua"/>
          <w:sz w:val="22"/>
          <w:szCs w:val="22"/>
        </w:rPr>
        <w:t>ust</w:t>
      </w:r>
      <w:proofErr w:type="spellEnd"/>
      <w:r w:rsidRPr="00375C8E">
        <w:rPr>
          <w:rFonts w:ascii="Book Antiqua" w:hAnsi="Book Antiqua"/>
          <w:sz w:val="22"/>
          <w:szCs w:val="22"/>
        </w:rPr>
        <w:t>. § 6 zákona.</w:t>
      </w:r>
    </w:p>
    <w:p w:rsidR="003C4531" w:rsidRPr="00375C8E" w:rsidRDefault="003C4531" w:rsidP="003C4531">
      <w:pPr>
        <w:jc w:val="both"/>
        <w:rPr>
          <w:rFonts w:ascii="Book Antiqua" w:hAnsi="Book Antiqua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sz w:val="22"/>
          <w:szCs w:val="22"/>
        </w:rPr>
      </w:pPr>
      <w:r w:rsidRPr="00375C8E">
        <w:rPr>
          <w:rFonts w:ascii="Book Antiqua" w:hAnsi="Book Antiqua"/>
          <w:bCs/>
          <w:sz w:val="22"/>
          <w:szCs w:val="22"/>
        </w:rPr>
        <w:t xml:space="preserve">Účastník zadávacího řízení je povinen předložit veškeré dokumenty požadované v této textové části zadávací dokumentace, příp. požadované v písemné výzvě k podání nabídky. Účastník zadávacího řízení je dále povinen plně respektovat zadávací podmínky a není oprávněn v nich provádět žádné změny.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Veškeré písemnosti v tomto zadávacím řízení, jak ze strany zadavatele, tak i ze strany účastníka zadávacího řízení jsou požadovány výhradně v českém jazyce. V případě písemností předložených v jiných jazycích, bude zadavatelem vyžadován jejich úřední překlad do českého jazyka</w:t>
      </w:r>
      <w:r w:rsidR="004D2B1F">
        <w:rPr>
          <w:rFonts w:ascii="Book Antiqua" w:hAnsi="Book Antiqua"/>
          <w:sz w:val="22"/>
          <w:szCs w:val="22"/>
        </w:rPr>
        <w:t xml:space="preserve"> (to neplatí pro</w:t>
      </w:r>
      <w:r w:rsidR="0076510C">
        <w:rPr>
          <w:rFonts w:ascii="Book Antiqua" w:hAnsi="Book Antiqua"/>
          <w:sz w:val="22"/>
          <w:szCs w:val="22"/>
        </w:rPr>
        <w:t xml:space="preserve"> slovenský jazyk)</w:t>
      </w:r>
      <w:r w:rsidRPr="00375C8E">
        <w:rPr>
          <w:rFonts w:ascii="Book Antiqua" w:hAnsi="Book Antiqua"/>
          <w:sz w:val="22"/>
          <w:szCs w:val="22"/>
        </w:rPr>
        <w:t xml:space="preserve">, v němž se bude také posuzovat a hodnotit takto zpracovaná nabídka. </w:t>
      </w:r>
      <w:r w:rsidRPr="00375C8E">
        <w:rPr>
          <w:rFonts w:ascii="Book Antiqua" w:hAnsi="Book Antiqua"/>
          <w:bCs/>
          <w:sz w:val="22"/>
          <w:szCs w:val="22"/>
        </w:rPr>
        <w:t>Je-li v technických specifikacích, projektové dokumentaci uveden odkaz na konkrétní výrobek, materiál, technologii příp. na obchodní firmu, má se za to, že se jedná o vymezení minimálních požadovaných standardů výrobku, technologie či materiálu. V tomto případě je účastník zadávacího řízení oprávněn v nabídce uvést i jiné, kvalitativně a technicky obdobné řešení, které splňuje minimálně požadované standardy a odpovídá uvedeným parametrům.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bCs/>
        </w:rPr>
      </w:pPr>
    </w:p>
    <w:p w:rsidR="003C4531" w:rsidRPr="00375C8E" w:rsidRDefault="003C4531" w:rsidP="003C4531">
      <w:pPr>
        <w:tabs>
          <w:tab w:val="left" w:pos="705"/>
        </w:tabs>
        <w:spacing w:line="280" w:lineRule="atLeast"/>
        <w:rPr>
          <w:rFonts w:cs="Arial"/>
          <w:b/>
          <w:szCs w:val="22"/>
        </w:rPr>
      </w:pPr>
    </w:p>
    <w:p w:rsidR="003C4531" w:rsidRPr="00375C8E" w:rsidRDefault="003C4531" w:rsidP="003C4531">
      <w:pPr>
        <w:spacing w:line="280" w:lineRule="atLeast"/>
        <w:rPr>
          <w:rFonts w:cs="Arial"/>
          <w:szCs w:val="22"/>
        </w:rPr>
      </w:pPr>
    </w:p>
    <w:p w:rsidR="003C4531" w:rsidRPr="00375C8E" w:rsidRDefault="003C4531" w:rsidP="003C4531">
      <w:pPr>
        <w:rPr>
          <w:rFonts w:ascii="Book Antiqua" w:hAnsi="Book Antiqua"/>
          <w:b/>
          <w:sz w:val="28"/>
        </w:rPr>
      </w:pPr>
      <w:r w:rsidRPr="00375C8E">
        <w:rPr>
          <w:rFonts w:cs="Arial"/>
          <w:szCs w:val="22"/>
        </w:rPr>
        <w:br w:type="page"/>
      </w:r>
      <w:r w:rsidRPr="00375C8E">
        <w:rPr>
          <w:rFonts w:ascii="Book Antiqua" w:hAnsi="Book Antiqua" w:cs="Arial"/>
          <w:b/>
          <w:sz w:val="28"/>
          <w:szCs w:val="22"/>
        </w:rPr>
        <w:lastRenderedPageBreak/>
        <w:t>1</w:t>
      </w:r>
      <w:r w:rsidRPr="00375C8E">
        <w:rPr>
          <w:rFonts w:ascii="Book Antiqua" w:hAnsi="Book Antiqua" w:cs="Arial"/>
          <w:b/>
          <w:sz w:val="28"/>
          <w:szCs w:val="22"/>
        </w:rPr>
        <w:tab/>
      </w:r>
      <w:r w:rsidRPr="00375C8E">
        <w:rPr>
          <w:rFonts w:ascii="Book Antiqua" w:hAnsi="Book Antiqua"/>
          <w:b/>
          <w:sz w:val="28"/>
        </w:rPr>
        <w:t>Zadavatel</w:t>
      </w:r>
    </w:p>
    <w:p w:rsidR="003C4531" w:rsidRPr="00375C8E" w:rsidRDefault="003C4531" w:rsidP="003C4531">
      <w:pPr>
        <w:spacing w:line="280" w:lineRule="atLeast"/>
        <w:rPr>
          <w:rFonts w:ascii="Book Antiqua" w:hAnsi="Book Antiqua"/>
          <w:sz w:val="22"/>
          <w:szCs w:val="22"/>
          <w:u w:val="single"/>
        </w:rPr>
      </w:pPr>
      <w:r w:rsidRPr="00375C8E">
        <w:rPr>
          <w:rFonts w:ascii="Book Antiqua" w:hAnsi="Book Antiqua"/>
          <w:sz w:val="22"/>
          <w:szCs w:val="22"/>
          <w:u w:val="single"/>
        </w:rPr>
        <w:t>1.1</w:t>
      </w:r>
      <w:r w:rsidRPr="00375C8E">
        <w:rPr>
          <w:rFonts w:ascii="Book Antiqua" w:hAnsi="Book Antiqua"/>
          <w:sz w:val="22"/>
          <w:szCs w:val="22"/>
          <w:u w:val="single"/>
        </w:rPr>
        <w:tab/>
        <w:t xml:space="preserve">Základní údaje zadavatele </w:t>
      </w:r>
    </w:p>
    <w:p w:rsidR="003C4531" w:rsidRPr="00375C8E" w:rsidRDefault="003C4531" w:rsidP="003C4531">
      <w:pPr>
        <w:spacing w:line="280" w:lineRule="atLeast"/>
        <w:ind w:left="2127" w:hanging="2127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Název: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b/>
          <w:sz w:val="22"/>
          <w:szCs w:val="22"/>
        </w:rPr>
        <w:t xml:space="preserve">Střední škola </w:t>
      </w:r>
      <w:r w:rsidR="00863901">
        <w:rPr>
          <w:rFonts w:ascii="Book Antiqua" w:hAnsi="Book Antiqua"/>
          <w:b/>
          <w:sz w:val="22"/>
          <w:szCs w:val="22"/>
        </w:rPr>
        <w:t>gastronomie, hotelnictví a lesnictví Bzenec</w:t>
      </w:r>
      <w:r w:rsidRPr="00375C8E">
        <w:rPr>
          <w:rFonts w:ascii="Book Antiqua" w:hAnsi="Book Antiqua"/>
          <w:b/>
          <w:sz w:val="22"/>
          <w:szCs w:val="22"/>
        </w:rPr>
        <w:t>, příspěvková organizace</w:t>
      </w:r>
    </w:p>
    <w:p w:rsidR="003C4531" w:rsidRPr="00375C8E" w:rsidRDefault="003C4531" w:rsidP="003C4531">
      <w:pPr>
        <w:spacing w:line="280" w:lineRule="atLeast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Sídlo: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  <w:t xml:space="preserve">náměstí </w:t>
      </w:r>
      <w:r w:rsidR="00863901">
        <w:rPr>
          <w:rFonts w:ascii="Book Antiqua" w:hAnsi="Book Antiqua"/>
          <w:sz w:val="22"/>
          <w:szCs w:val="22"/>
        </w:rPr>
        <w:t>Svobody 318</w:t>
      </w:r>
      <w:r w:rsidRPr="00375C8E">
        <w:rPr>
          <w:rFonts w:ascii="Book Antiqua" w:hAnsi="Book Antiqua"/>
          <w:sz w:val="22"/>
          <w:szCs w:val="22"/>
        </w:rPr>
        <w:t>, 6</w:t>
      </w:r>
      <w:r w:rsidR="00863901">
        <w:rPr>
          <w:rFonts w:ascii="Book Antiqua" w:hAnsi="Book Antiqua"/>
          <w:sz w:val="22"/>
          <w:szCs w:val="22"/>
        </w:rPr>
        <w:t>96</w:t>
      </w:r>
      <w:r w:rsidRPr="00375C8E">
        <w:rPr>
          <w:rFonts w:ascii="Book Antiqua" w:hAnsi="Book Antiqua"/>
          <w:sz w:val="22"/>
          <w:szCs w:val="22"/>
        </w:rPr>
        <w:t xml:space="preserve"> </w:t>
      </w:r>
      <w:r w:rsidR="00863901">
        <w:rPr>
          <w:rFonts w:ascii="Book Antiqua" w:hAnsi="Book Antiqua"/>
          <w:sz w:val="22"/>
          <w:szCs w:val="22"/>
        </w:rPr>
        <w:t>8</w:t>
      </w:r>
      <w:r w:rsidRPr="00375C8E">
        <w:rPr>
          <w:rFonts w:ascii="Book Antiqua" w:hAnsi="Book Antiqua"/>
          <w:sz w:val="22"/>
          <w:szCs w:val="22"/>
        </w:rPr>
        <w:t>1 B</w:t>
      </w:r>
      <w:r w:rsidR="00863901">
        <w:rPr>
          <w:rFonts w:ascii="Book Antiqua" w:hAnsi="Book Antiqua"/>
          <w:sz w:val="22"/>
          <w:szCs w:val="22"/>
        </w:rPr>
        <w:t>zenec</w:t>
      </w:r>
    </w:p>
    <w:p w:rsidR="003C4531" w:rsidRPr="00375C8E" w:rsidRDefault="003C4531" w:rsidP="003C4531">
      <w:pPr>
        <w:spacing w:line="280" w:lineRule="atLeast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Zastoupený: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</w:r>
      <w:r w:rsidR="00863901">
        <w:rPr>
          <w:rFonts w:ascii="Book Antiqua" w:hAnsi="Book Antiqua"/>
          <w:sz w:val="22"/>
          <w:szCs w:val="22"/>
        </w:rPr>
        <w:t>Mgr. Libor Marčík</w:t>
      </w:r>
      <w:r w:rsidRPr="00375C8E">
        <w:rPr>
          <w:rFonts w:ascii="Book Antiqua" w:hAnsi="Book Antiqua"/>
          <w:sz w:val="22"/>
          <w:szCs w:val="22"/>
        </w:rPr>
        <w:t>, ředitel školy</w:t>
      </w:r>
    </w:p>
    <w:p w:rsidR="003C4531" w:rsidRPr="00375C8E" w:rsidRDefault="003C4531" w:rsidP="003C4531">
      <w:pPr>
        <w:spacing w:line="280" w:lineRule="atLeast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IČO: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  <w:t>0005</w:t>
      </w:r>
      <w:r w:rsidR="00863901">
        <w:rPr>
          <w:rFonts w:ascii="Book Antiqua" w:hAnsi="Book Antiqua"/>
          <w:sz w:val="22"/>
          <w:szCs w:val="22"/>
        </w:rPr>
        <w:t>3155</w:t>
      </w:r>
    </w:p>
    <w:p w:rsidR="003C4531" w:rsidRPr="00375C8E" w:rsidRDefault="003C4531" w:rsidP="003C4531">
      <w:pPr>
        <w:spacing w:line="280" w:lineRule="atLeast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DIČ: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  <w:t>CZ0005</w:t>
      </w:r>
      <w:r w:rsidR="00863901">
        <w:rPr>
          <w:rFonts w:ascii="Book Antiqua" w:hAnsi="Book Antiqua"/>
          <w:sz w:val="22"/>
          <w:szCs w:val="22"/>
        </w:rPr>
        <w:t>3155</w:t>
      </w:r>
    </w:p>
    <w:p w:rsidR="003C4531" w:rsidRPr="00375C8E" w:rsidRDefault="003C4531" w:rsidP="003C4531">
      <w:pPr>
        <w:spacing w:line="280" w:lineRule="atLeast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Telefon: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  <w:t>+420 51</w:t>
      </w:r>
      <w:r w:rsidR="00863901">
        <w:rPr>
          <w:rFonts w:ascii="Book Antiqua" w:hAnsi="Book Antiqua"/>
          <w:sz w:val="22"/>
          <w:szCs w:val="22"/>
        </w:rPr>
        <w:t>8</w:t>
      </w:r>
      <w:r w:rsidRPr="00375C8E">
        <w:rPr>
          <w:rFonts w:ascii="Book Antiqua" w:hAnsi="Book Antiqua"/>
          <w:sz w:val="22"/>
          <w:szCs w:val="22"/>
        </w:rPr>
        <w:t> </w:t>
      </w:r>
      <w:r w:rsidR="00863901">
        <w:rPr>
          <w:rFonts w:ascii="Book Antiqua" w:hAnsi="Book Antiqua"/>
          <w:sz w:val="22"/>
          <w:szCs w:val="22"/>
        </w:rPr>
        <w:t>670</w:t>
      </w:r>
      <w:r w:rsidRPr="00375C8E">
        <w:rPr>
          <w:rFonts w:ascii="Book Antiqua" w:hAnsi="Book Antiqua"/>
          <w:sz w:val="22"/>
          <w:szCs w:val="22"/>
        </w:rPr>
        <w:t> </w:t>
      </w:r>
      <w:r w:rsidR="00863901">
        <w:rPr>
          <w:rFonts w:ascii="Book Antiqua" w:hAnsi="Book Antiqua"/>
          <w:sz w:val="22"/>
          <w:szCs w:val="22"/>
        </w:rPr>
        <w:t>651</w:t>
      </w:r>
      <w:r w:rsidRPr="00375C8E">
        <w:rPr>
          <w:rFonts w:ascii="Book Antiqua" w:hAnsi="Book Antiqua"/>
          <w:sz w:val="22"/>
          <w:szCs w:val="22"/>
        </w:rPr>
        <w:t xml:space="preserve"> (spojovatelka)</w:t>
      </w:r>
    </w:p>
    <w:p w:rsidR="003C4531" w:rsidRPr="00375C8E" w:rsidRDefault="003C4531" w:rsidP="003C4531">
      <w:pPr>
        <w:spacing w:line="280" w:lineRule="atLeast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E-mail:</w:t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</w:r>
      <w:r w:rsidRPr="00375C8E">
        <w:rPr>
          <w:rFonts w:ascii="Book Antiqua" w:hAnsi="Book Antiqua"/>
          <w:sz w:val="22"/>
          <w:szCs w:val="22"/>
        </w:rPr>
        <w:tab/>
      </w:r>
      <w:hyperlink r:id="rId11" w:history="1">
        <w:r w:rsidR="008C78EF" w:rsidRPr="006841B4">
          <w:rPr>
            <w:rStyle w:val="Hypertextovodkaz"/>
            <w:rFonts w:ascii="Book Antiqua" w:hAnsi="Book Antiqua"/>
            <w:sz w:val="22"/>
            <w:szCs w:val="22"/>
          </w:rPr>
          <w:t>sekretariat@sosbzenec.cz</w:t>
        </w:r>
      </w:hyperlink>
    </w:p>
    <w:p w:rsidR="003C4531" w:rsidRPr="00375C8E" w:rsidRDefault="003C4531" w:rsidP="003C4531">
      <w:pPr>
        <w:spacing w:line="280" w:lineRule="atLeast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rPr>
          <w:rFonts w:ascii="Book Antiqua" w:hAnsi="Book Antiqua" w:cs="Arial"/>
          <w:sz w:val="22"/>
          <w:szCs w:val="22"/>
          <w:u w:val="single"/>
        </w:rPr>
      </w:pPr>
      <w:r w:rsidRPr="00375C8E">
        <w:rPr>
          <w:rFonts w:ascii="Book Antiqua" w:hAnsi="Book Antiqua" w:cs="Arial"/>
          <w:sz w:val="22"/>
          <w:szCs w:val="22"/>
          <w:u w:val="single"/>
        </w:rPr>
        <w:t>1.2</w:t>
      </w:r>
      <w:r w:rsidRPr="00375C8E">
        <w:rPr>
          <w:rFonts w:ascii="Book Antiqua" w:hAnsi="Book Antiqua" w:cs="Arial"/>
          <w:sz w:val="22"/>
          <w:szCs w:val="22"/>
          <w:u w:val="single"/>
        </w:rPr>
        <w:tab/>
        <w:t>Kontaktní osoby</w:t>
      </w:r>
    </w:p>
    <w:p w:rsidR="003C4531" w:rsidRDefault="003C4531" w:rsidP="003C4531">
      <w:pPr>
        <w:pStyle w:val="Zkladntext"/>
        <w:spacing w:after="0" w:line="280" w:lineRule="atLeast"/>
        <w:rPr>
          <w:rFonts w:ascii="Book Antiqua" w:hAnsi="Book Antiqua"/>
          <w:bCs/>
          <w:sz w:val="22"/>
          <w:szCs w:val="22"/>
        </w:rPr>
      </w:pPr>
      <w:r w:rsidRPr="00375C8E">
        <w:rPr>
          <w:rFonts w:ascii="Book Antiqua" w:hAnsi="Book Antiqua"/>
          <w:bCs/>
          <w:sz w:val="22"/>
          <w:szCs w:val="22"/>
        </w:rPr>
        <w:t>Kontaktní osobou této veřejné zakázky je</w:t>
      </w:r>
      <w:r w:rsidR="00863901">
        <w:rPr>
          <w:rFonts w:ascii="Book Antiqua" w:hAnsi="Book Antiqua"/>
          <w:bCs/>
          <w:sz w:val="22"/>
          <w:szCs w:val="22"/>
        </w:rPr>
        <w:t>:</w:t>
      </w:r>
    </w:p>
    <w:p w:rsidR="00863901" w:rsidRPr="00863901" w:rsidRDefault="00863901" w:rsidP="003C4531">
      <w:pPr>
        <w:pStyle w:val="Zkladntext"/>
        <w:spacing w:after="0" w:line="280" w:lineRule="atLeast"/>
        <w:rPr>
          <w:rFonts w:ascii="Book Antiqua" w:hAnsi="Book Antiqua"/>
          <w:sz w:val="22"/>
          <w:szCs w:val="22"/>
        </w:rPr>
      </w:pPr>
      <w:r w:rsidRPr="00863901">
        <w:rPr>
          <w:rFonts w:ascii="Book Antiqua" w:hAnsi="Book Antiqua"/>
          <w:sz w:val="22"/>
          <w:szCs w:val="22"/>
        </w:rPr>
        <w:t xml:space="preserve">pro jednání ve věcech smluvních Ing. Martin Hromek, kontakt +420 603 141 125, e-mail: </w:t>
      </w:r>
      <w:hyperlink r:id="rId12" w:history="1">
        <w:r w:rsidRPr="00863901">
          <w:rPr>
            <w:rStyle w:val="Hypertextovodkaz"/>
            <w:rFonts w:ascii="Book Antiqua" w:hAnsi="Book Antiqua"/>
            <w:sz w:val="22"/>
            <w:szCs w:val="22"/>
          </w:rPr>
          <w:t>hromek.m@sosbzenec.cz</w:t>
        </w:r>
      </w:hyperlink>
    </w:p>
    <w:p w:rsidR="00863901" w:rsidRPr="00863901" w:rsidRDefault="00863901" w:rsidP="003C4531">
      <w:pPr>
        <w:pStyle w:val="Zkladntext"/>
        <w:spacing w:after="0" w:line="280" w:lineRule="atLeast"/>
        <w:rPr>
          <w:rFonts w:ascii="Book Antiqua" w:hAnsi="Book Antiqua"/>
          <w:sz w:val="22"/>
          <w:szCs w:val="22"/>
        </w:rPr>
      </w:pPr>
      <w:r w:rsidRPr="00863901">
        <w:rPr>
          <w:rFonts w:ascii="Book Antiqua" w:hAnsi="Book Antiqua"/>
          <w:sz w:val="22"/>
          <w:szCs w:val="22"/>
        </w:rPr>
        <w:t xml:space="preserve">ve věcech technických Ing. Bedřich Jurásek, kontakt +420 733 736 652, e-mail: </w:t>
      </w:r>
      <w:hyperlink r:id="rId13" w:history="1">
        <w:r w:rsidRPr="00863901">
          <w:rPr>
            <w:rStyle w:val="Hypertextovodkaz"/>
            <w:rFonts w:ascii="Book Antiqua" w:hAnsi="Book Antiqua"/>
            <w:sz w:val="22"/>
            <w:szCs w:val="22"/>
          </w:rPr>
          <w:t>jurasek.b@sosbzenec.cz</w:t>
        </w:r>
      </w:hyperlink>
    </w:p>
    <w:p w:rsidR="003C4531" w:rsidRPr="00863901" w:rsidRDefault="003C4531" w:rsidP="003C4531">
      <w:pPr>
        <w:pStyle w:val="Zkladntext"/>
        <w:spacing w:after="0" w:line="280" w:lineRule="atLeast"/>
        <w:rPr>
          <w:rFonts w:ascii="Book Antiqua" w:hAnsi="Book Antiqua"/>
          <w:b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rPr>
          <w:rFonts w:cs="Arial"/>
          <w:szCs w:val="22"/>
        </w:rPr>
      </w:pPr>
    </w:p>
    <w:p w:rsidR="003C4531" w:rsidRPr="00375C8E" w:rsidRDefault="003C4531" w:rsidP="003C4531">
      <w:pPr>
        <w:rPr>
          <w:rFonts w:ascii="Book Antiqua" w:hAnsi="Book Antiqua"/>
          <w:b/>
          <w:sz w:val="28"/>
        </w:rPr>
      </w:pPr>
      <w:r w:rsidRPr="00375C8E">
        <w:rPr>
          <w:rFonts w:ascii="Book Antiqua" w:hAnsi="Book Antiqua" w:cs="Arial"/>
          <w:b/>
          <w:sz w:val="28"/>
          <w:szCs w:val="22"/>
        </w:rPr>
        <w:t>2</w:t>
      </w:r>
      <w:r w:rsidRPr="00375C8E">
        <w:rPr>
          <w:rFonts w:ascii="Book Antiqua" w:hAnsi="Book Antiqua" w:cs="Arial"/>
          <w:b/>
          <w:sz w:val="28"/>
          <w:szCs w:val="22"/>
        </w:rPr>
        <w:tab/>
      </w:r>
      <w:r w:rsidRPr="00375C8E">
        <w:rPr>
          <w:rFonts w:ascii="Book Antiqua" w:hAnsi="Book Antiqua"/>
          <w:b/>
          <w:sz w:val="28"/>
        </w:rPr>
        <w:t>Klasifikace předmětu veřejné zakázky</w:t>
      </w:r>
    </w:p>
    <w:p w:rsidR="003C4531" w:rsidRPr="00375C8E" w:rsidRDefault="003C4531" w:rsidP="003C4531">
      <w:pPr>
        <w:rPr>
          <w:rFonts w:ascii="Book Antiqua" w:hAnsi="Book Antiqua"/>
          <w:b/>
          <w:sz w:val="2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7"/>
        <w:gridCol w:w="1701"/>
      </w:tblGrid>
      <w:tr w:rsidR="003C4531" w:rsidRPr="00375C8E" w:rsidTr="0064672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3C4531" w:rsidRPr="00375C8E" w:rsidRDefault="003C4531" w:rsidP="0064672A">
            <w:pPr>
              <w:spacing w:line="280" w:lineRule="atLeast"/>
              <w:rPr>
                <w:rFonts w:ascii="Book Antiqua" w:hAnsi="Book Antiqua" w:cs="Arial"/>
              </w:rPr>
            </w:pPr>
            <w:r w:rsidRPr="00375C8E">
              <w:rPr>
                <w:rFonts w:ascii="Book Antiqua" w:hAnsi="Book Antiqua" w:cs="Arial"/>
                <w:szCs w:val="22"/>
              </w:rPr>
              <w:t>Stavební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3C4531" w:rsidRPr="00375C8E" w:rsidRDefault="003C4531" w:rsidP="0064672A">
            <w:pPr>
              <w:spacing w:line="280" w:lineRule="atLeast"/>
              <w:jc w:val="center"/>
              <w:rPr>
                <w:rFonts w:ascii="Book Antiqua" w:hAnsi="Book Antiqua" w:cs="Arial"/>
              </w:rPr>
            </w:pPr>
            <w:r w:rsidRPr="00375C8E">
              <w:rPr>
                <w:rFonts w:ascii="Book Antiqua" w:hAnsi="Book Antiqua" w:cs="Arial"/>
                <w:szCs w:val="22"/>
              </w:rPr>
              <w:t>CPV</w:t>
            </w:r>
          </w:p>
        </w:tc>
      </w:tr>
      <w:tr w:rsidR="003C4531" w:rsidRPr="00375C8E" w:rsidTr="0064672A">
        <w:trPr>
          <w:trHeight w:val="37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1" w:rsidRPr="00226AA6" w:rsidRDefault="003C4531" w:rsidP="0064672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 xml:space="preserve">Stavební práce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1" w:rsidRPr="00226AA6" w:rsidRDefault="003C4531" w:rsidP="0064672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 xml:space="preserve">45000000-7 </w:t>
            </w:r>
          </w:p>
        </w:tc>
      </w:tr>
      <w:tr w:rsidR="003C4531" w:rsidRPr="00375C8E" w:rsidTr="0064672A">
        <w:trPr>
          <w:trHeight w:val="37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1" w:rsidRPr="00226AA6" w:rsidRDefault="003C4531" w:rsidP="0064672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Obklady stěn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1" w:rsidRPr="00226AA6" w:rsidRDefault="003C4531" w:rsidP="0064672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45431200-9</w:t>
            </w:r>
          </w:p>
        </w:tc>
      </w:tr>
      <w:tr w:rsidR="003C4531" w:rsidRPr="00375C8E" w:rsidTr="0064672A">
        <w:trPr>
          <w:trHeight w:val="37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1" w:rsidRPr="00226AA6" w:rsidRDefault="003C4531" w:rsidP="0064672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Obkladové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1" w:rsidRPr="00226AA6" w:rsidRDefault="003C4531" w:rsidP="0064672A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226AA6">
              <w:rPr>
                <w:color w:val="auto"/>
                <w:sz w:val="22"/>
                <w:szCs w:val="22"/>
              </w:rPr>
              <w:t>45261400-8</w:t>
            </w:r>
          </w:p>
        </w:tc>
      </w:tr>
    </w:tbl>
    <w:p w:rsidR="003C4531" w:rsidRPr="00375C8E" w:rsidRDefault="003C4531" w:rsidP="003C4531">
      <w:pPr>
        <w:rPr>
          <w:rFonts w:ascii="Book Antiqua" w:hAnsi="Book Antiqua"/>
          <w:b/>
          <w:sz w:val="28"/>
        </w:rPr>
      </w:pPr>
    </w:p>
    <w:p w:rsidR="003C4531" w:rsidRPr="00375C8E" w:rsidRDefault="003C4531" w:rsidP="003C4531">
      <w:pPr>
        <w:rPr>
          <w:rFonts w:ascii="Book Antiqua" w:hAnsi="Book Antiqua"/>
          <w:b/>
          <w:sz w:val="28"/>
        </w:rPr>
      </w:pPr>
    </w:p>
    <w:p w:rsidR="003C4531" w:rsidRPr="00375C8E" w:rsidRDefault="003C4531" w:rsidP="003C4531">
      <w:pPr>
        <w:spacing w:line="280" w:lineRule="atLeast"/>
        <w:rPr>
          <w:rFonts w:cs="Arial"/>
          <w:bCs/>
          <w:szCs w:val="28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suppressAutoHyphens/>
        <w:spacing w:before="0" w:after="0" w:line="280" w:lineRule="atLeast"/>
        <w:ind w:hanging="720"/>
        <w:jc w:val="both"/>
        <w:rPr>
          <w:rFonts w:ascii="Book Antiqua" w:hAnsi="Book Antiqua"/>
          <w:sz w:val="28"/>
        </w:rPr>
      </w:pPr>
      <w:bookmarkStart w:id="11" w:name="_Toc341686403"/>
      <w:bookmarkStart w:id="12" w:name="_Toc349890983"/>
      <w:r w:rsidRPr="00375C8E">
        <w:rPr>
          <w:rFonts w:ascii="Book Antiqua" w:hAnsi="Book Antiqua"/>
          <w:sz w:val="28"/>
        </w:rPr>
        <w:t>Vymezení předmětu veřejné zakázky</w:t>
      </w:r>
      <w:bookmarkEnd w:id="11"/>
      <w:bookmarkEnd w:id="12"/>
    </w:p>
    <w:p w:rsidR="00887FCF" w:rsidRPr="00887FCF" w:rsidRDefault="003C4531" w:rsidP="0076510C">
      <w:pPr>
        <w:pStyle w:val="Nadpis5"/>
        <w:jc w:val="both"/>
        <w:rPr>
          <w:rFonts w:ascii="Book Antiqua" w:hAnsi="Book Antiqua"/>
          <w:color w:val="000000" w:themeColor="text1"/>
          <w:sz w:val="22"/>
          <w:szCs w:val="22"/>
        </w:rPr>
      </w:pPr>
      <w:bookmarkStart w:id="13" w:name="_Toc341686405"/>
      <w:bookmarkStart w:id="14" w:name="_Toc349890985"/>
      <w:r w:rsidRPr="00887FCF">
        <w:rPr>
          <w:rFonts w:ascii="Book Antiqua" w:hAnsi="Book Antiqua" w:cs="Arial"/>
          <w:color w:val="000000" w:themeColor="text1"/>
          <w:sz w:val="22"/>
          <w:szCs w:val="22"/>
        </w:rPr>
        <w:t>3.1</w:t>
      </w:r>
      <w:r w:rsidRPr="00887FCF">
        <w:rPr>
          <w:rFonts w:ascii="Book Antiqua" w:hAnsi="Book Antiqua" w:cs="Arial"/>
          <w:color w:val="000000" w:themeColor="text1"/>
          <w:sz w:val="22"/>
          <w:szCs w:val="22"/>
        </w:rPr>
        <w:tab/>
        <w:t>Předmětem veřejné zak</w:t>
      </w:r>
      <w:r w:rsidR="00887FCF" w:rsidRPr="00887FCF">
        <w:rPr>
          <w:rFonts w:ascii="Book Antiqua" w:hAnsi="Book Antiqua" w:cs="Arial"/>
          <w:color w:val="000000" w:themeColor="text1"/>
          <w:sz w:val="22"/>
          <w:szCs w:val="22"/>
        </w:rPr>
        <w:t>ázky je provedení akce s názvem „</w:t>
      </w:r>
      <w:r w:rsidR="00887FCF" w:rsidRPr="00887FCF">
        <w:rPr>
          <w:rFonts w:ascii="Book Antiqua" w:eastAsiaTheme="minorEastAsia" w:hAnsi="Book Antiqua"/>
          <w:color w:val="000000" w:themeColor="text1"/>
          <w:sz w:val="22"/>
          <w:szCs w:val="22"/>
        </w:rPr>
        <w:t>Přestavba bytových jader objektu DM</w:t>
      </w:r>
      <w:r w:rsidR="00887FCF" w:rsidRPr="00887FCF">
        <w:rPr>
          <w:rFonts w:ascii="Book Antiqua" w:hAnsi="Book Antiqua"/>
          <w:color w:val="000000" w:themeColor="text1"/>
          <w:sz w:val="22"/>
          <w:szCs w:val="22"/>
        </w:rPr>
        <w:t>“.</w:t>
      </w:r>
    </w:p>
    <w:p w:rsidR="00887FCF" w:rsidRPr="00887FCF" w:rsidRDefault="00887FCF" w:rsidP="0076510C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887FCF">
        <w:rPr>
          <w:rFonts w:ascii="Book Antiqua" w:hAnsi="Book Antiqua"/>
          <w:color w:val="000000"/>
          <w:sz w:val="22"/>
          <w:szCs w:val="22"/>
        </w:rPr>
        <w:t>Stavební úpravy budou prováděny na DM v areálu školy Vinařů 354, Bzenec budovy školy ve třech obytných podlažích demontována stávající umakartová nevyhovující bytová jádra v plném rozsahu.</w:t>
      </w:r>
    </w:p>
    <w:p w:rsidR="00887FCF" w:rsidRPr="00887FCF" w:rsidRDefault="00887FCF" w:rsidP="0076510C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887FCF">
        <w:rPr>
          <w:rFonts w:ascii="Book Antiqua" w:hAnsi="Book Antiqua"/>
          <w:color w:val="000000"/>
          <w:sz w:val="22"/>
          <w:szCs w:val="22"/>
        </w:rPr>
        <w:t>Nová jádra budou vyzděna z přesných pórobetonových příčkových tvárnic v </w:t>
      </w:r>
      <w:proofErr w:type="spellStart"/>
      <w:r w:rsidRPr="00887FCF">
        <w:rPr>
          <w:rFonts w:ascii="Book Antiqua" w:hAnsi="Book Antiqua"/>
          <w:color w:val="000000"/>
          <w:sz w:val="22"/>
          <w:szCs w:val="22"/>
        </w:rPr>
        <w:t>tl</w:t>
      </w:r>
      <w:proofErr w:type="spellEnd"/>
      <w:r w:rsidRPr="00887FCF">
        <w:rPr>
          <w:rFonts w:ascii="Book Antiqua" w:hAnsi="Book Antiqua"/>
          <w:color w:val="000000"/>
          <w:sz w:val="22"/>
          <w:szCs w:val="22"/>
        </w:rPr>
        <w:t>. 75 mm v původním umístění a rozsahu.</w:t>
      </w:r>
    </w:p>
    <w:p w:rsidR="00887FCF" w:rsidRPr="00887FCF" w:rsidRDefault="00887FCF" w:rsidP="0076510C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887FCF">
        <w:rPr>
          <w:rFonts w:ascii="Book Antiqua" w:hAnsi="Book Antiqua"/>
          <w:color w:val="000000"/>
          <w:sz w:val="22"/>
          <w:szCs w:val="22"/>
        </w:rPr>
        <w:t>Rekonstrukce se týká 15 bytových jader</w:t>
      </w:r>
      <w:r w:rsidRPr="00887FCF">
        <w:rPr>
          <w:rFonts w:ascii="Book Antiqua" w:hAnsi="Book Antiqua" w:cs="Arial"/>
          <w:color w:val="000000"/>
          <w:sz w:val="22"/>
          <w:szCs w:val="22"/>
        </w:rPr>
        <w:t>.</w:t>
      </w:r>
    </w:p>
    <w:p w:rsidR="00887FCF" w:rsidRPr="00887FCF" w:rsidRDefault="00887FCF" w:rsidP="0076510C">
      <w:pPr>
        <w:autoSpaceDE w:val="0"/>
        <w:jc w:val="both"/>
        <w:rPr>
          <w:rFonts w:ascii="Book Antiqua" w:eastAsia="NimbusSansL-Regu" w:hAnsi="Book Antiqua"/>
          <w:b/>
          <w:bCs/>
          <w:color w:val="000000"/>
          <w:sz w:val="22"/>
          <w:szCs w:val="22"/>
        </w:rPr>
      </w:pPr>
      <w:r w:rsidRPr="00887FCF">
        <w:rPr>
          <w:rFonts w:ascii="Book Antiqua" w:eastAsia="NimbusSansL-Regu" w:hAnsi="Book Antiqua"/>
          <w:b/>
          <w:bCs/>
          <w:color w:val="000000"/>
          <w:sz w:val="22"/>
          <w:szCs w:val="22"/>
        </w:rPr>
        <w:t>a) stavební řešení</w:t>
      </w:r>
    </w:p>
    <w:p w:rsidR="00887FCF" w:rsidRPr="00887FCF" w:rsidRDefault="00887FCF" w:rsidP="0076510C">
      <w:pPr>
        <w:autoSpaceDE w:val="0"/>
        <w:jc w:val="both"/>
        <w:rPr>
          <w:rFonts w:ascii="Book Antiqua" w:eastAsia="NimbusSansL-Regu" w:hAnsi="Book Antiqua"/>
          <w:color w:val="000000"/>
          <w:sz w:val="22"/>
          <w:szCs w:val="22"/>
        </w:rPr>
      </w:pPr>
      <w:r w:rsidRPr="00887FCF">
        <w:rPr>
          <w:rFonts w:ascii="Book Antiqua" w:eastAsia="NimbusSansL-Regu" w:hAnsi="Book Antiqua"/>
          <w:color w:val="000000"/>
          <w:sz w:val="22"/>
          <w:szCs w:val="22"/>
        </w:rPr>
        <w:t>Stavební úpravy řeší výměnu stávajících umakartových jader za nová zděná, včetně zařizovacích předmětů- sprchová vanička se zástěnou, WC, umyvadlo, baterie.</w:t>
      </w:r>
    </w:p>
    <w:p w:rsidR="00887FCF" w:rsidRPr="00887FCF" w:rsidRDefault="00887FCF" w:rsidP="0076510C">
      <w:pPr>
        <w:autoSpaceDE w:val="0"/>
        <w:ind w:left="567"/>
        <w:jc w:val="both"/>
        <w:rPr>
          <w:rFonts w:ascii="Book Antiqua" w:eastAsia="NimbusSansL-Regu" w:hAnsi="Book Antiqua"/>
          <w:color w:val="000000"/>
          <w:sz w:val="22"/>
          <w:szCs w:val="22"/>
        </w:rPr>
      </w:pPr>
      <w:r w:rsidRPr="00887FCF">
        <w:rPr>
          <w:rFonts w:ascii="Book Antiqua" w:eastAsia="NimbusSansL-Regu" w:hAnsi="Book Antiqua"/>
          <w:color w:val="000000"/>
          <w:sz w:val="22"/>
          <w:szCs w:val="22"/>
        </w:rPr>
        <w:t xml:space="preserve">Materiál tvárnice </w:t>
      </w:r>
      <w:proofErr w:type="spellStart"/>
      <w:r w:rsidRPr="00887FCF">
        <w:rPr>
          <w:rFonts w:ascii="Book Antiqua" w:eastAsia="NimbusSansL-Regu" w:hAnsi="Book Antiqua"/>
          <w:color w:val="000000"/>
          <w:sz w:val="22"/>
          <w:szCs w:val="22"/>
        </w:rPr>
        <w:t>tl</w:t>
      </w:r>
      <w:proofErr w:type="spellEnd"/>
      <w:r w:rsidRPr="00887FCF">
        <w:rPr>
          <w:rFonts w:ascii="Book Antiqua" w:eastAsia="NimbusSansL-Regu" w:hAnsi="Book Antiqua"/>
          <w:color w:val="000000"/>
          <w:sz w:val="22"/>
          <w:szCs w:val="22"/>
        </w:rPr>
        <w:t>. 75 MM</w:t>
      </w:r>
    </w:p>
    <w:p w:rsidR="00887FCF" w:rsidRPr="00887FCF" w:rsidRDefault="00887FCF" w:rsidP="0076510C">
      <w:pPr>
        <w:autoSpaceDE w:val="0"/>
        <w:ind w:left="567"/>
        <w:jc w:val="both"/>
        <w:rPr>
          <w:rFonts w:ascii="Book Antiqua" w:eastAsia="NimbusSansL-Regu" w:hAnsi="Book Antiqua"/>
          <w:color w:val="000000"/>
          <w:sz w:val="22"/>
          <w:szCs w:val="22"/>
        </w:rPr>
      </w:pPr>
      <w:r w:rsidRPr="00887FCF">
        <w:rPr>
          <w:rFonts w:ascii="Book Antiqua" w:eastAsia="NimbusSansL-Regu" w:hAnsi="Book Antiqua"/>
          <w:color w:val="000000"/>
          <w:sz w:val="22"/>
          <w:szCs w:val="22"/>
        </w:rPr>
        <w:t>Jádra velikosti:  2,00 x 2,25 m</w:t>
      </w:r>
      <w:r w:rsidRPr="00887FCF">
        <w:rPr>
          <w:rFonts w:ascii="Book Antiqua" w:eastAsia="NimbusSansL-Regu" w:hAnsi="Book Antiqua"/>
          <w:color w:val="000000"/>
          <w:sz w:val="22"/>
          <w:szCs w:val="22"/>
        </w:rPr>
        <w:tab/>
        <w:t xml:space="preserve"> 15 ks</w:t>
      </w:r>
    </w:p>
    <w:p w:rsidR="00887FCF" w:rsidRPr="00887FCF" w:rsidRDefault="00887FCF" w:rsidP="0076510C">
      <w:pPr>
        <w:autoSpaceDE w:val="0"/>
        <w:jc w:val="both"/>
        <w:rPr>
          <w:rFonts w:ascii="Book Antiqua" w:eastAsia="NimbusSansL-Regu" w:hAnsi="Book Antiqua"/>
          <w:b/>
          <w:bCs/>
          <w:color w:val="000000"/>
          <w:sz w:val="22"/>
          <w:szCs w:val="22"/>
        </w:rPr>
      </w:pPr>
      <w:r w:rsidRPr="00887FCF">
        <w:rPr>
          <w:rFonts w:ascii="Book Antiqua" w:eastAsia="NimbusSansL-Regu" w:hAnsi="Book Antiqua"/>
          <w:b/>
          <w:bCs/>
          <w:color w:val="000000"/>
          <w:sz w:val="22"/>
          <w:szCs w:val="22"/>
        </w:rPr>
        <w:t>b) konstrukční a materiálové řešení</w:t>
      </w:r>
    </w:p>
    <w:p w:rsidR="00887FCF" w:rsidRPr="00887FCF" w:rsidRDefault="00887FCF" w:rsidP="0076510C">
      <w:pPr>
        <w:tabs>
          <w:tab w:val="left" w:pos="425"/>
        </w:tabs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>Ve stávajících ubytovacích buňkách bude provedena demontáž stávajících umakartových jader včetně zařizovacích předmětů.</w:t>
      </w:r>
    </w:p>
    <w:p w:rsidR="00887FCF" w:rsidRPr="00887FCF" w:rsidRDefault="00887FCF" w:rsidP="0076510C">
      <w:pPr>
        <w:pStyle w:val="RTFUndefined"/>
        <w:widowControl/>
        <w:jc w:val="both"/>
        <w:rPr>
          <w:rFonts w:ascii="Book Antiqua" w:eastAsia="Times New Roman" w:hAnsi="Book Antiqua"/>
          <w:sz w:val="22"/>
          <w:szCs w:val="22"/>
        </w:rPr>
      </w:pPr>
      <w:r w:rsidRPr="00887FCF">
        <w:rPr>
          <w:rFonts w:ascii="Book Antiqua" w:eastAsia="Times New Roman" w:hAnsi="Book Antiqua"/>
          <w:sz w:val="22"/>
          <w:szCs w:val="22"/>
        </w:rPr>
        <w:t xml:space="preserve">Nové sociální zařízení bude vystaveno z tvárnic  </w:t>
      </w:r>
      <w:proofErr w:type="spellStart"/>
      <w:r w:rsidRPr="00887FCF">
        <w:rPr>
          <w:rFonts w:ascii="Book Antiqua" w:eastAsia="Times New Roman" w:hAnsi="Book Antiqua"/>
          <w:sz w:val="22"/>
          <w:szCs w:val="22"/>
        </w:rPr>
        <w:t>tl</w:t>
      </w:r>
      <w:proofErr w:type="spellEnd"/>
      <w:r w:rsidRPr="00887FCF">
        <w:rPr>
          <w:rFonts w:ascii="Book Antiqua" w:eastAsia="Times New Roman" w:hAnsi="Book Antiqua"/>
          <w:sz w:val="22"/>
          <w:szCs w:val="22"/>
        </w:rPr>
        <w:t>. 75 MM.</w:t>
      </w:r>
    </w:p>
    <w:p w:rsidR="00887FCF" w:rsidRPr="00887FCF" w:rsidRDefault="00887FCF" w:rsidP="0076510C">
      <w:pPr>
        <w:pStyle w:val="RTFUndefined"/>
        <w:widowControl/>
        <w:jc w:val="both"/>
        <w:rPr>
          <w:rFonts w:ascii="Book Antiqua" w:eastAsia="Times New Roman" w:hAnsi="Book Antiqua"/>
          <w:sz w:val="22"/>
          <w:szCs w:val="22"/>
        </w:rPr>
      </w:pPr>
      <w:r w:rsidRPr="00887FCF">
        <w:rPr>
          <w:rFonts w:ascii="Book Antiqua" w:eastAsia="Times New Roman" w:hAnsi="Book Antiqua"/>
          <w:sz w:val="22"/>
          <w:szCs w:val="22"/>
        </w:rPr>
        <w:t xml:space="preserve">Obklad zdiva je navržen obkladačkami do výšky 2,10 m a 1,50 m rozměr 295 x 595 mm, podlaha keramická dlažba, omítky vápenné štukové. </w:t>
      </w:r>
    </w:p>
    <w:p w:rsidR="00887FCF" w:rsidRPr="00887FCF" w:rsidRDefault="00887FCF" w:rsidP="0076510C">
      <w:pPr>
        <w:pStyle w:val="RTFUndefined"/>
        <w:widowControl/>
        <w:jc w:val="both"/>
        <w:rPr>
          <w:rFonts w:ascii="Book Antiqua" w:eastAsia="Times New Roman" w:hAnsi="Book Antiqua"/>
          <w:sz w:val="22"/>
          <w:szCs w:val="22"/>
        </w:rPr>
      </w:pPr>
      <w:r w:rsidRPr="00887FCF">
        <w:rPr>
          <w:rFonts w:ascii="Book Antiqua" w:eastAsia="Times New Roman" w:hAnsi="Book Antiqua"/>
          <w:sz w:val="22"/>
          <w:szCs w:val="22"/>
        </w:rPr>
        <w:lastRenderedPageBreak/>
        <w:t>Odpady se napojí na stávající PVC stupačky. Rozvody vody budou napojeny na stávající ocelové stupačky, nové rozvody budou řešeny v plastu.</w:t>
      </w:r>
    </w:p>
    <w:p w:rsidR="00887FCF" w:rsidRPr="00887FCF" w:rsidRDefault="00887FCF" w:rsidP="0076510C">
      <w:pPr>
        <w:pStyle w:val="RTFUndefined"/>
        <w:widowControl/>
        <w:jc w:val="both"/>
        <w:rPr>
          <w:rFonts w:ascii="Book Antiqua" w:eastAsia="Times New Roman" w:hAnsi="Book Antiqua"/>
          <w:sz w:val="22"/>
          <w:szCs w:val="22"/>
        </w:rPr>
      </w:pPr>
      <w:r w:rsidRPr="00887FCF">
        <w:rPr>
          <w:rFonts w:ascii="Book Antiqua" w:eastAsia="Times New Roman" w:hAnsi="Book Antiqua"/>
          <w:sz w:val="22"/>
          <w:szCs w:val="22"/>
        </w:rPr>
        <w:t>Odvětrání sociálního zařízení je nucené vzduchotechnickým potrubím, které je zaústěno do stávajícího ventilačního průduchu, ovládané spínačem samostatně v koupelně a na WC.</w:t>
      </w:r>
    </w:p>
    <w:p w:rsidR="00887FCF" w:rsidRPr="00887FCF" w:rsidRDefault="00887FCF" w:rsidP="0076510C">
      <w:pPr>
        <w:pStyle w:val="RTFUndefined"/>
        <w:widowControl/>
        <w:jc w:val="both"/>
        <w:rPr>
          <w:rFonts w:ascii="Book Antiqua" w:eastAsia="Times New Roman" w:hAnsi="Book Antiqua"/>
          <w:sz w:val="22"/>
          <w:szCs w:val="22"/>
        </w:rPr>
      </w:pPr>
      <w:r w:rsidRPr="00887FCF">
        <w:rPr>
          <w:rFonts w:ascii="Book Antiqua" w:eastAsia="Times New Roman" w:hAnsi="Book Antiqua"/>
          <w:sz w:val="22"/>
          <w:szCs w:val="22"/>
        </w:rPr>
        <w:t>Čelní stěny do instalačních šachet na WC včetně dvířek budou zachována původní, jen upraveny a opatřeny novým nátěrem. Prostor šachty nad dvířky bude uzavřen sádrokartónem.</w:t>
      </w:r>
    </w:p>
    <w:p w:rsidR="00887FCF" w:rsidRPr="00887FCF" w:rsidRDefault="00887FCF" w:rsidP="0076510C">
      <w:pPr>
        <w:pStyle w:val="RTFUndefined"/>
        <w:widowControl/>
        <w:ind w:left="567"/>
        <w:jc w:val="both"/>
        <w:rPr>
          <w:rFonts w:ascii="Book Antiqua" w:eastAsia="Times New Roman" w:hAnsi="Book Antiqua"/>
          <w:sz w:val="22"/>
          <w:szCs w:val="22"/>
        </w:rPr>
      </w:pPr>
    </w:p>
    <w:p w:rsidR="00887FCF" w:rsidRPr="00887FCF" w:rsidRDefault="00887FCF" w:rsidP="0076510C">
      <w:pPr>
        <w:autoSpaceDE w:val="0"/>
        <w:jc w:val="both"/>
        <w:rPr>
          <w:rFonts w:ascii="Book Antiqua" w:eastAsia="NimbusSansL-Regu" w:hAnsi="Book Antiqua"/>
          <w:b/>
          <w:bCs/>
          <w:color w:val="000000"/>
          <w:sz w:val="22"/>
          <w:szCs w:val="22"/>
        </w:rPr>
      </w:pPr>
      <w:r w:rsidRPr="00887FCF">
        <w:rPr>
          <w:rFonts w:ascii="Book Antiqua" w:eastAsia="NimbusSansL-Regu" w:hAnsi="Book Antiqua"/>
          <w:b/>
          <w:bCs/>
          <w:color w:val="000000"/>
          <w:sz w:val="22"/>
          <w:szCs w:val="22"/>
        </w:rPr>
        <w:t>c) mechanická odolnost a stabilita</w:t>
      </w:r>
    </w:p>
    <w:p w:rsidR="00887FCF" w:rsidRPr="00887FCF" w:rsidRDefault="00887FCF" w:rsidP="0076510C">
      <w:pPr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>Stavba je navržena tak, že zatížení na ni působící v průběhu výstavby a užívání nemá za následek :</w:t>
      </w:r>
      <w:r w:rsidRPr="00887FCF">
        <w:rPr>
          <w:rFonts w:ascii="Book Antiqua" w:hAnsi="Book Antiqua"/>
          <w:sz w:val="22"/>
          <w:szCs w:val="22"/>
        </w:rPr>
        <w:tab/>
        <w:t>- zřícení stavby nebo její části</w:t>
      </w:r>
    </w:p>
    <w:p w:rsidR="00887FCF" w:rsidRPr="00887FCF" w:rsidRDefault="00887FCF" w:rsidP="0076510C">
      <w:pPr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ab/>
      </w:r>
      <w:r w:rsidRPr="00887FCF">
        <w:rPr>
          <w:rFonts w:ascii="Book Antiqua" w:hAnsi="Book Antiqua"/>
          <w:sz w:val="22"/>
          <w:szCs w:val="22"/>
        </w:rPr>
        <w:tab/>
        <w:t>- větší stupeň nepřípustného přetvoření</w:t>
      </w:r>
    </w:p>
    <w:p w:rsidR="00887FCF" w:rsidRPr="00887FCF" w:rsidRDefault="00887FCF" w:rsidP="0076510C">
      <w:pPr>
        <w:ind w:left="1412"/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>- poškození jiných částí stavby nebo technických zařízení anebo instalovaného vybavení v důsledku většího přetvoření nosné konstrukce</w:t>
      </w:r>
    </w:p>
    <w:p w:rsidR="00887FCF" w:rsidRPr="00887FCF" w:rsidRDefault="00887FCF" w:rsidP="0076510C">
      <w:pPr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ab/>
      </w:r>
      <w:r w:rsidRPr="00887FCF">
        <w:rPr>
          <w:rFonts w:ascii="Book Antiqua" w:hAnsi="Book Antiqua"/>
          <w:sz w:val="22"/>
          <w:szCs w:val="22"/>
        </w:rPr>
        <w:tab/>
        <w:t>- poškození v případě, kdy je rozsah neúměrný původní příčině</w:t>
      </w:r>
    </w:p>
    <w:p w:rsidR="00887FCF" w:rsidRPr="00887FCF" w:rsidRDefault="00887FCF" w:rsidP="0076510C">
      <w:pPr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b/>
          <w:bCs/>
          <w:sz w:val="22"/>
          <w:szCs w:val="22"/>
        </w:rPr>
        <w:t xml:space="preserve">Stavební úpravy všeobecně: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>Bude provedena demontáž stávajících umakartových jader včetně zařizovacích předmětů</w:t>
      </w:r>
      <w:r w:rsidR="004B4615">
        <w:rPr>
          <w:rFonts w:cs="Times New Roman"/>
          <w:sz w:val="22"/>
          <w:szCs w:val="22"/>
        </w:rPr>
        <w:t>,</w:t>
      </w:r>
      <w:r w:rsidRPr="00887FCF">
        <w:rPr>
          <w:rFonts w:cs="Times New Roman"/>
          <w:sz w:val="22"/>
          <w:szCs w:val="22"/>
        </w:rPr>
        <w:t xml:space="preserve"> dále bude provedeno vyzdění nových příček vč. osazení zárubní. Nové příčky tl.75 mm budou zhotoveny z pórobetonových tvárnic (napojení na stávající zdivo pomocí ocelových profilů).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Podlahy pod dlažbu budou vyrovnány, </w:t>
      </w:r>
      <w:proofErr w:type="spellStart"/>
      <w:r w:rsidRPr="00887FCF">
        <w:rPr>
          <w:rFonts w:cs="Times New Roman"/>
          <w:sz w:val="22"/>
          <w:szCs w:val="22"/>
        </w:rPr>
        <w:t>vystěrkovány</w:t>
      </w:r>
      <w:proofErr w:type="spellEnd"/>
      <w:r w:rsidRPr="00887FCF">
        <w:rPr>
          <w:rFonts w:cs="Times New Roman"/>
          <w:sz w:val="22"/>
          <w:szCs w:val="22"/>
        </w:rPr>
        <w:t xml:space="preserve">. Sprchy budou opatřeny nátěrovou izolací. Omítky budou začištěny a vyrovnány.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Dlažba v sociálním zařízení a WC - </w:t>
      </w:r>
      <w:proofErr w:type="spellStart"/>
      <w:r w:rsidRPr="00887FCF">
        <w:rPr>
          <w:rFonts w:cs="Times New Roman"/>
          <w:sz w:val="22"/>
          <w:szCs w:val="22"/>
        </w:rPr>
        <w:t>protiskluz</w:t>
      </w:r>
      <w:proofErr w:type="spellEnd"/>
      <w:r w:rsidRPr="00887FCF">
        <w:rPr>
          <w:rFonts w:cs="Times New Roman"/>
          <w:sz w:val="22"/>
          <w:szCs w:val="22"/>
        </w:rPr>
        <w:t xml:space="preserve">  </w:t>
      </w:r>
      <w:proofErr w:type="spellStart"/>
      <w:r w:rsidRPr="00887FCF">
        <w:rPr>
          <w:rFonts w:cs="Times New Roman"/>
          <w:sz w:val="22"/>
          <w:szCs w:val="22"/>
        </w:rPr>
        <w:t>RlO</w:t>
      </w:r>
      <w:proofErr w:type="spellEnd"/>
      <w:r w:rsidRPr="00887FCF">
        <w:rPr>
          <w:rFonts w:cs="Times New Roman"/>
          <w:sz w:val="22"/>
          <w:szCs w:val="22"/>
        </w:rPr>
        <w:t xml:space="preserve">, protiskluzová dlažba bude doložena atestem.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Stěny budou začištěny a v místech sprch budou s přesahem opatřeny nátěrovou izolací. Výška keramického obkladu dotčených místností 2,1m a 1,5m. Ostatní plochy, včetně viditelných ploch překladů, budou vybílené.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Barevné sladění dlažby, obkladů a nátěrů si určí provozovatel v dostatečném předstihu před provedením.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b/>
          <w:bCs/>
          <w:sz w:val="22"/>
          <w:szCs w:val="22"/>
        </w:rPr>
        <w:t xml:space="preserve">Zařizovací předměty: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Specifikace jednotlivých zařizovacích předmětů - viz položkový rozpočet. Umyvadla a WC budou keramická v bílé barvě.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b/>
          <w:bCs/>
          <w:sz w:val="22"/>
          <w:szCs w:val="22"/>
        </w:rPr>
        <w:t>Rozvody SV a</w:t>
      </w:r>
      <w:r w:rsidRPr="00887FCF">
        <w:rPr>
          <w:rFonts w:cs="Times New Roman"/>
          <w:sz w:val="22"/>
          <w:szCs w:val="22"/>
        </w:rPr>
        <w:t xml:space="preserve"> </w:t>
      </w:r>
      <w:r w:rsidRPr="00887FCF">
        <w:rPr>
          <w:rFonts w:cs="Times New Roman"/>
          <w:b/>
          <w:bCs/>
          <w:sz w:val="22"/>
          <w:szCs w:val="22"/>
        </w:rPr>
        <w:t xml:space="preserve">TUV: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Horizontální rozvody SV, TUV budou upraveny pouze v místech úpravy napojení nádržky WC, posunutí vývodů baterií umyvadlových a sprchových. V prostorách sprch, WC a umývárny budou horizontální rozvody vedeny ve zdi.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Veškeré nové rozvody SV a TUV budou provedeny v PPR PN20.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Veškeré rozvody vody budou opatřeny odpovídající izolací.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Vodovod bude proveden v souladu s ČSN 73 6660. Po ukončení montáže vnitřního vodovodu se provedou předepsané zkoušky vnitřních rozvodů.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b/>
          <w:bCs/>
          <w:sz w:val="22"/>
          <w:szCs w:val="22"/>
        </w:rPr>
        <w:t xml:space="preserve">Kanalizace: </w:t>
      </w:r>
    </w:p>
    <w:p w:rsidR="00887FCF" w:rsidRPr="00887FCF" w:rsidRDefault="00887FCF" w:rsidP="0076510C">
      <w:pPr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>Odpady – se napojí na stávající PVC stupačky.</w:t>
      </w:r>
    </w:p>
    <w:p w:rsidR="00887FCF" w:rsidRPr="00887FCF" w:rsidRDefault="00887FCF" w:rsidP="0076510C">
      <w:pPr>
        <w:jc w:val="both"/>
        <w:rPr>
          <w:rFonts w:ascii="Book Antiqua" w:hAnsi="Book Antiqua"/>
          <w:sz w:val="22"/>
          <w:szCs w:val="22"/>
        </w:rPr>
      </w:pPr>
      <w:r w:rsidRPr="00887FCF">
        <w:rPr>
          <w:rFonts w:ascii="Book Antiqua" w:hAnsi="Book Antiqua"/>
          <w:sz w:val="22"/>
          <w:szCs w:val="22"/>
        </w:rPr>
        <w:t xml:space="preserve">Po ukončení montáže budou provedeny předepsané zkoušky vnitřní kanalizace podle ČSN 73 6760.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Kanalizace bude provedena v souladu s ČSN EN 12056 a ČSN 75 6760.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b/>
          <w:bCs/>
          <w:sz w:val="22"/>
          <w:szCs w:val="22"/>
        </w:rPr>
        <w:t xml:space="preserve">Vzduchotechnika: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>Stávající vyústění potrubí vzduchotechniky průměru 100 mm zůstane zachováno a bude ukončeno nově instalovanými nástěnnými mřížkami.</w:t>
      </w:r>
    </w:p>
    <w:p w:rsidR="00887FCF" w:rsidRPr="00887FCF" w:rsidRDefault="00887FCF" w:rsidP="0076510C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887FCF">
        <w:rPr>
          <w:rFonts w:cs="Times New Roman"/>
          <w:b/>
          <w:bCs/>
          <w:sz w:val="22"/>
          <w:szCs w:val="22"/>
        </w:rPr>
        <w:t xml:space="preserve">Úprava elektroinstalace: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Úpravy spočívají v dodávce a montáži nových vypínačů, zásuvek a svítidel, zapojení ovládání odsávání ve změně vedení vnitřních el. rozvodů (s ohledem na nové stavební řešení a požadavky rekonstrukce).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Rozsah: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>Koupelna – hlav</w:t>
      </w:r>
      <w:r w:rsidR="004B4615">
        <w:rPr>
          <w:rFonts w:cs="Times New Roman"/>
          <w:sz w:val="22"/>
          <w:szCs w:val="22"/>
        </w:rPr>
        <w:t>n</w:t>
      </w:r>
      <w:r w:rsidRPr="00887FCF">
        <w:rPr>
          <w:rFonts w:cs="Times New Roman"/>
          <w:sz w:val="22"/>
          <w:szCs w:val="22"/>
        </w:rPr>
        <w:t xml:space="preserve">í svítidlo, svítidlo nad umyvadlo, zásuvka 230V, ovládání světel a odsávání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lastRenderedPageBreak/>
        <w:t>WC- hlavní svítidlo, ovládání světla a odsávání</w:t>
      </w:r>
      <w:r w:rsidR="004B4615">
        <w:rPr>
          <w:rFonts w:cs="Times New Roman"/>
          <w:sz w:val="22"/>
          <w:szCs w:val="22"/>
        </w:rPr>
        <w:t>.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Veškeré rozvody budou provedeny pomocí kabelů CYKY a vodičů s měděnými jádry příslušných průřezů a počtu žil. Rozvody budou vedeny vždy vodorovně, kolmo a pravoúhle k budově. Veškerá instalace dotčených prostor bude v provedení pod omítkou s min. krytím 10 mm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Veškerou instalaci je třeba provést v souladu s platnými předpisy a normami ČSN, směrnicemi pro příslušný typ objektu. </w:t>
      </w:r>
    </w:p>
    <w:p w:rsidR="00887FCF" w:rsidRPr="00887FCF" w:rsidRDefault="00887FCF" w:rsidP="0076510C">
      <w:pPr>
        <w:pStyle w:val="Default"/>
        <w:jc w:val="both"/>
        <w:rPr>
          <w:rFonts w:cs="Times New Roman"/>
          <w:sz w:val="22"/>
          <w:szCs w:val="22"/>
        </w:rPr>
      </w:pPr>
      <w:r w:rsidRPr="00887FCF">
        <w:rPr>
          <w:rFonts w:cs="Times New Roman"/>
          <w:sz w:val="22"/>
          <w:szCs w:val="22"/>
        </w:rPr>
        <w:t xml:space="preserve">Veškeré práce musí být prováděny v souladu s platnými předpisy a normami ČSN podle požadavků a technologických podkladů investora v úzké koordinaci s ostatními řemesly. </w:t>
      </w:r>
    </w:p>
    <w:p w:rsidR="003C4531" w:rsidRPr="00375C8E" w:rsidRDefault="003C4531" w:rsidP="0076510C">
      <w:pPr>
        <w:suppressAutoHyphens/>
        <w:ind w:right="11"/>
        <w:jc w:val="both"/>
        <w:rPr>
          <w:rFonts w:ascii="Book Antiqua" w:hAnsi="Book Antiqua"/>
          <w:sz w:val="22"/>
        </w:rPr>
      </w:pPr>
    </w:p>
    <w:p w:rsidR="003C4531" w:rsidRPr="00375C8E" w:rsidRDefault="003C4531" w:rsidP="004B4615">
      <w:pPr>
        <w:jc w:val="both"/>
        <w:rPr>
          <w:rFonts w:ascii="Book Antiqua" w:hAnsi="Book Antiqua"/>
          <w:sz w:val="22"/>
        </w:rPr>
      </w:pPr>
      <w:bookmarkStart w:id="15" w:name="_Toc341686406"/>
      <w:bookmarkStart w:id="16" w:name="_Toc349890986"/>
      <w:bookmarkEnd w:id="13"/>
      <w:bookmarkEnd w:id="14"/>
      <w:r w:rsidRPr="00375C8E">
        <w:rPr>
          <w:rFonts w:ascii="Book Antiqua" w:hAnsi="Book Antiqua" w:cs="Arial"/>
          <w:sz w:val="22"/>
          <w:szCs w:val="22"/>
        </w:rPr>
        <w:t>3.</w:t>
      </w:r>
      <w:r w:rsidR="00887FCF">
        <w:rPr>
          <w:rFonts w:ascii="Book Antiqua" w:hAnsi="Book Antiqua" w:cs="Arial"/>
          <w:sz w:val="22"/>
          <w:szCs w:val="22"/>
        </w:rPr>
        <w:t>2</w:t>
      </w:r>
      <w:r w:rsidRPr="00375C8E">
        <w:rPr>
          <w:rFonts w:ascii="Book Antiqua" w:hAnsi="Book Antiqua" w:cs="Arial"/>
          <w:sz w:val="22"/>
          <w:szCs w:val="22"/>
        </w:rPr>
        <w:tab/>
      </w:r>
      <w:bookmarkEnd w:id="15"/>
      <w:bookmarkEnd w:id="16"/>
      <w:r w:rsidRPr="00375C8E">
        <w:rPr>
          <w:rFonts w:ascii="Book Antiqua" w:hAnsi="Book Antiqua"/>
          <w:sz w:val="22"/>
        </w:rPr>
        <w:t xml:space="preserve">Nabídka bude vyřazena, pokud bude položkový rozpočet obsahovat v předložené nabídce jakékoliv obsahové úpravy, dodatky nebo vymazání oproti poskytovanému podkladu, které nebyly uvedeny v úpravách vydaných zadavatelem, nebo pokud nebude rozpočet řádně vyplněn (všechny položky musí být oceněny, žádná položka nesmí být vymazána a nesmí být měněno uvedené množství nebo popis položky).  </w:t>
      </w:r>
    </w:p>
    <w:p w:rsidR="003C4531" w:rsidRPr="00375C8E" w:rsidRDefault="003C4531">
      <w:pPr>
        <w:spacing w:line="280" w:lineRule="atLeast"/>
        <w:ind w:left="705" w:hanging="705"/>
        <w:jc w:val="both"/>
        <w:rPr>
          <w:rFonts w:ascii="Book Antiqua" w:hAnsi="Book Antiqua"/>
          <w:sz w:val="22"/>
        </w:rPr>
      </w:pPr>
      <w:bookmarkStart w:id="17" w:name="_Toc341686407"/>
      <w:bookmarkStart w:id="18" w:name="_Toc349890987"/>
    </w:p>
    <w:bookmarkEnd w:id="17"/>
    <w:bookmarkEnd w:id="18"/>
    <w:p w:rsidR="003C4531" w:rsidRPr="00375C8E" w:rsidRDefault="003C4531">
      <w:pPr>
        <w:jc w:val="both"/>
        <w:rPr>
          <w:rFonts w:ascii="Book Antiqua" w:hAnsi="Book Antiqua" w:cs="Arial"/>
          <w:bCs/>
          <w:sz w:val="22"/>
          <w:szCs w:val="22"/>
        </w:rPr>
      </w:pPr>
      <w:r w:rsidRPr="00375C8E">
        <w:rPr>
          <w:rFonts w:ascii="Book Antiqua" w:hAnsi="Book Antiqua"/>
          <w:sz w:val="22"/>
        </w:rPr>
        <w:t>3.</w:t>
      </w:r>
      <w:r w:rsidR="00887FCF">
        <w:rPr>
          <w:rFonts w:ascii="Book Antiqua" w:hAnsi="Book Antiqua"/>
          <w:sz w:val="22"/>
        </w:rPr>
        <w:t>3</w:t>
      </w:r>
      <w:r w:rsidRPr="00375C8E">
        <w:rPr>
          <w:rFonts w:ascii="Book Antiqua" w:hAnsi="Book Antiqua"/>
          <w:sz w:val="22"/>
        </w:rPr>
        <w:t xml:space="preserve">   </w:t>
      </w:r>
      <w:r w:rsidRPr="00375C8E">
        <w:rPr>
          <w:rFonts w:ascii="Book Antiqua" w:hAnsi="Book Antiqua" w:cs="Arial"/>
          <w:bCs/>
          <w:sz w:val="22"/>
          <w:szCs w:val="22"/>
        </w:rPr>
        <w:t xml:space="preserve">Podrobnou definici předmětu veřejné zakázky závazně stanoví obchodní podmínky (viz příloha č. 4 – Smlouva o dílo), které jsou nedílnou součástí této zadávací dokumentace.  </w:t>
      </w:r>
    </w:p>
    <w:p w:rsidR="003C4531" w:rsidRPr="00375C8E" w:rsidRDefault="003C4531">
      <w:pPr>
        <w:tabs>
          <w:tab w:val="left" w:pos="709"/>
        </w:tabs>
        <w:ind w:left="709" w:hanging="709"/>
        <w:jc w:val="both"/>
        <w:rPr>
          <w:rFonts w:ascii="Book Antiqua" w:hAnsi="Book Antiqua" w:cs="Arial"/>
          <w:bCs/>
          <w:sz w:val="22"/>
          <w:szCs w:val="22"/>
        </w:rPr>
      </w:pPr>
    </w:p>
    <w:p w:rsidR="003C4531" w:rsidRPr="00375C8E" w:rsidRDefault="003C4531">
      <w:pPr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bCs/>
          <w:sz w:val="22"/>
          <w:szCs w:val="22"/>
        </w:rPr>
        <w:t>3.</w:t>
      </w:r>
      <w:r w:rsidR="00887FCF">
        <w:rPr>
          <w:rFonts w:ascii="Book Antiqua" w:hAnsi="Book Antiqua" w:cs="Arial"/>
          <w:bCs/>
          <w:sz w:val="22"/>
          <w:szCs w:val="22"/>
        </w:rPr>
        <w:t>4</w:t>
      </w:r>
      <w:r w:rsidRPr="00375C8E">
        <w:rPr>
          <w:rFonts w:ascii="Book Antiqua" w:hAnsi="Book Antiqua" w:cs="Arial"/>
          <w:bCs/>
          <w:sz w:val="22"/>
          <w:szCs w:val="22"/>
        </w:rPr>
        <w:tab/>
        <w:t xml:space="preserve">Nabídka </w:t>
      </w:r>
      <w:r w:rsidRPr="00375C8E">
        <w:rPr>
          <w:rFonts w:ascii="Book Antiqua" w:hAnsi="Book Antiqua" w:cs="Arial"/>
          <w:sz w:val="22"/>
          <w:szCs w:val="22"/>
        </w:rPr>
        <w:t>účastníka zadávacího řízení</w:t>
      </w:r>
      <w:r w:rsidRPr="00375C8E">
        <w:rPr>
          <w:rFonts w:ascii="Book Antiqua" w:hAnsi="Book Antiqua" w:cs="Arial"/>
          <w:bCs/>
          <w:sz w:val="22"/>
          <w:szCs w:val="22"/>
        </w:rPr>
        <w:t xml:space="preserve"> musí respektovat stanovené obchodní podmínky a v žádné části nesmí obsahovat ustanovení, kter</w:t>
      </w:r>
      <w:r w:rsidR="004B4615">
        <w:rPr>
          <w:rFonts w:ascii="Book Antiqua" w:hAnsi="Book Antiqua" w:cs="Arial"/>
          <w:bCs/>
          <w:sz w:val="22"/>
          <w:szCs w:val="22"/>
        </w:rPr>
        <w:t>á</w:t>
      </w:r>
      <w:r w:rsidRPr="00375C8E">
        <w:rPr>
          <w:rFonts w:ascii="Book Antiqua" w:hAnsi="Book Antiqua" w:cs="Arial"/>
          <w:bCs/>
          <w:sz w:val="22"/>
          <w:szCs w:val="22"/>
        </w:rPr>
        <w:t xml:space="preserve"> by byl</w:t>
      </w:r>
      <w:r w:rsidR="004B4615">
        <w:rPr>
          <w:rFonts w:ascii="Book Antiqua" w:hAnsi="Book Antiqua" w:cs="Arial"/>
          <w:bCs/>
          <w:sz w:val="22"/>
          <w:szCs w:val="22"/>
        </w:rPr>
        <w:t>a</w:t>
      </w:r>
      <w:r w:rsidRPr="00375C8E">
        <w:rPr>
          <w:rFonts w:ascii="Book Antiqua" w:hAnsi="Book Antiqua" w:cs="Arial"/>
          <w:bCs/>
          <w:sz w:val="22"/>
          <w:szCs w:val="22"/>
        </w:rPr>
        <w:t xml:space="preserve"> v rozporu s obchodními podmínkami a které by znevýhodňovalo zadavatele. Návrh smlouvy je závazný, účastník zadávacího řízení doplní pouze požadované údaje.</w:t>
      </w:r>
    </w:p>
    <w:p w:rsidR="003C4531" w:rsidRPr="00375C8E" w:rsidRDefault="003C4531">
      <w:pPr>
        <w:spacing w:line="280" w:lineRule="atLeast"/>
        <w:jc w:val="both"/>
        <w:rPr>
          <w:rFonts w:ascii="Book Antiqua" w:hAnsi="Book Antiqua"/>
          <w:sz w:val="22"/>
        </w:rPr>
      </w:pPr>
    </w:p>
    <w:p w:rsidR="003C4531" w:rsidRPr="00375C8E" w:rsidRDefault="003C4531">
      <w:pPr>
        <w:jc w:val="both"/>
        <w:rPr>
          <w:rFonts w:ascii="Book Antiqua" w:hAnsi="Book Antiqua"/>
          <w:sz w:val="22"/>
        </w:rPr>
      </w:pPr>
      <w:bookmarkStart w:id="19" w:name="_Toc341686409"/>
      <w:bookmarkStart w:id="20" w:name="_Toc349890990"/>
      <w:r w:rsidRPr="00375C8E">
        <w:rPr>
          <w:rFonts w:ascii="Book Antiqua" w:hAnsi="Book Antiqua"/>
          <w:sz w:val="22"/>
        </w:rPr>
        <w:t>3.</w:t>
      </w:r>
      <w:r w:rsidR="00887FCF">
        <w:rPr>
          <w:rFonts w:ascii="Book Antiqua" w:hAnsi="Book Antiqua"/>
          <w:sz w:val="22"/>
        </w:rPr>
        <w:t>5</w:t>
      </w:r>
      <w:r w:rsidRPr="00375C8E">
        <w:rPr>
          <w:rFonts w:ascii="Book Antiqua" w:hAnsi="Book Antiqua"/>
          <w:sz w:val="22"/>
        </w:rPr>
        <w:t xml:space="preserve">   Závaznost výkazu výměr</w:t>
      </w:r>
      <w:bookmarkEnd w:id="19"/>
      <w:bookmarkEnd w:id="20"/>
    </w:p>
    <w:p w:rsidR="003C4531" w:rsidRPr="00375C8E" w:rsidRDefault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Výkaz výměr je jednou ze závazných částí pro zpracování nabídkové ceny. Zadavatel doporučuje účastníkům zadávacího řízení ověřit si soulad výkazu výměr s textovou a výkresovou částí projektové dokumentace a případné rozpory si vyjasnit ještě v průběhu lhůty pro</w:t>
      </w:r>
      <w:r w:rsidR="004B4615">
        <w:rPr>
          <w:rFonts w:ascii="Book Antiqua" w:hAnsi="Book Antiqua" w:cs="Arial"/>
          <w:sz w:val="22"/>
          <w:szCs w:val="22"/>
        </w:rPr>
        <w:t xml:space="preserve"> podání nabídek</w:t>
      </w:r>
      <w:r w:rsidRPr="00375C8E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>
      <w:pPr>
        <w:spacing w:line="280" w:lineRule="atLeast"/>
        <w:ind w:left="709"/>
        <w:jc w:val="both"/>
      </w:pPr>
    </w:p>
    <w:p w:rsidR="003C4531" w:rsidRPr="00375C8E" w:rsidRDefault="003C4531" w:rsidP="003C4531">
      <w:pPr>
        <w:tabs>
          <w:tab w:val="left" w:pos="709"/>
        </w:tabs>
        <w:ind w:left="709" w:hanging="709"/>
        <w:jc w:val="both"/>
        <w:rPr>
          <w:rFonts w:cs="Arial"/>
          <w:bCs/>
          <w:sz w:val="28"/>
          <w:szCs w:val="28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suppressAutoHyphens/>
        <w:spacing w:before="0" w:after="0"/>
        <w:ind w:hanging="720"/>
        <w:jc w:val="both"/>
        <w:rPr>
          <w:rFonts w:ascii="Book Antiqua" w:hAnsi="Book Antiqua"/>
          <w:sz w:val="28"/>
        </w:rPr>
      </w:pPr>
      <w:bookmarkStart w:id="21" w:name="_Toc341686410"/>
      <w:bookmarkStart w:id="22" w:name="_Toc349890991"/>
      <w:r w:rsidRPr="00375C8E">
        <w:rPr>
          <w:rFonts w:ascii="Book Antiqua" w:hAnsi="Book Antiqua"/>
          <w:sz w:val="28"/>
        </w:rPr>
        <w:t>Předpokládaná hodnota veřejné zakázky</w:t>
      </w:r>
      <w:bookmarkEnd w:id="21"/>
      <w:bookmarkEnd w:id="22"/>
    </w:p>
    <w:p w:rsidR="003C4531" w:rsidRPr="00375C8E" w:rsidRDefault="003C4531" w:rsidP="003C4531">
      <w:pPr>
        <w:spacing w:line="280" w:lineRule="atLeast"/>
        <w:jc w:val="both"/>
        <w:rPr>
          <w:rFonts w:cs="Arial"/>
          <w:b/>
          <w:bCs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bCs/>
          <w:sz w:val="22"/>
        </w:rPr>
      </w:pPr>
      <w:r w:rsidRPr="00375C8E">
        <w:rPr>
          <w:rFonts w:ascii="Book Antiqua" w:hAnsi="Book Antiqua" w:cs="Arial"/>
          <w:b/>
          <w:bCs/>
          <w:sz w:val="22"/>
        </w:rPr>
        <w:t>Předpokládaná hodnota veřejné zakázky</w:t>
      </w:r>
      <w:r w:rsidRPr="00375C8E">
        <w:rPr>
          <w:rFonts w:ascii="Book Antiqua" w:hAnsi="Book Antiqua" w:cs="Arial"/>
          <w:bCs/>
          <w:sz w:val="22"/>
        </w:rPr>
        <w:t xml:space="preserve"> </w:t>
      </w:r>
      <w:r w:rsidRPr="00375C8E">
        <w:rPr>
          <w:rFonts w:ascii="Book Antiqua" w:hAnsi="Book Antiqua" w:cs="Arial"/>
          <w:b/>
          <w:bCs/>
          <w:sz w:val="22"/>
        </w:rPr>
        <w:t xml:space="preserve">činí </w:t>
      </w:r>
      <w:r w:rsidR="00DE3D98">
        <w:rPr>
          <w:rFonts w:ascii="Book Antiqua" w:hAnsi="Book Antiqua" w:cs="Arial"/>
          <w:b/>
          <w:sz w:val="22"/>
          <w:szCs w:val="22"/>
        </w:rPr>
        <w:t xml:space="preserve"> 1 322 314,- Kč bez </w:t>
      </w:r>
      <w:r w:rsidRPr="00375C8E">
        <w:rPr>
          <w:rFonts w:ascii="Book Antiqua" w:hAnsi="Book Antiqua" w:cs="Arial"/>
          <w:b/>
          <w:sz w:val="22"/>
          <w:szCs w:val="22"/>
        </w:rPr>
        <w:t>DPH</w:t>
      </w:r>
      <w:r w:rsidRPr="00375C8E">
        <w:rPr>
          <w:rFonts w:ascii="Book Antiqua" w:hAnsi="Book Antiqua" w:cs="Arial"/>
          <w:bCs/>
          <w:sz w:val="22"/>
        </w:rPr>
        <w:t xml:space="preserve">. </w:t>
      </w:r>
    </w:p>
    <w:p w:rsidR="003C4531" w:rsidRPr="00375C8E" w:rsidRDefault="003C4531" w:rsidP="003C4531">
      <w:pPr>
        <w:spacing w:line="280" w:lineRule="atLeast"/>
        <w:jc w:val="both"/>
        <w:rPr>
          <w:rFonts w:cs="Arial"/>
          <w:bCs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bCs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bCs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23" w:name="_Toc341686411"/>
      <w:bookmarkStart w:id="24" w:name="_Toc349890992"/>
      <w:r w:rsidRPr="00375C8E">
        <w:rPr>
          <w:rFonts w:ascii="Book Antiqua" w:hAnsi="Book Antiqua"/>
          <w:sz w:val="28"/>
        </w:rPr>
        <w:t>Doba a místo plnění veřejné zakázky</w:t>
      </w:r>
      <w:bookmarkEnd w:id="23"/>
      <w:bookmarkEnd w:id="24"/>
    </w:p>
    <w:p w:rsidR="003C4531" w:rsidRPr="00A3047F" w:rsidRDefault="003C4531" w:rsidP="003C4531">
      <w:pPr>
        <w:spacing w:line="280" w:lineRule="atLeast"/>
        <w:ind w:right="14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5.1</w:t>
      </w:r>
      <w:r w:rsidRPr="00375C8E">
        <w:rPr>
          <w:rFonts w:ascii="Book Antiqua" w:hAnsi="Book Antiqua" w:cs="Arial"/>
          <w:sz w:val="22"/>
          <w:szCs w:val="22"/>
        </w:rPr>
        <w:tab/>
        <w:t>Zadavatel požaduje zahájení plnění veřejné zakázky do 5 dnů po podpisu smlouvy s</w:t>
      </w:r>
      <w:r w:rsidR="00DE3D98">
        <w:rPr>
          <w:rFonts w:ascii="Book Antiqua" w:hAnsi="Book Antiqua" w:cs="Arial"/>
          <w:sz w:val="22"/>
          <w:szCs w:val="22"/>
        </w:rPr>
        <w:t> </w:t>
      </w:r>
      <w:r w:rsidRPr="00375C8E">
        <w:rPr>
          <w:rFonts w:ascii="Book Antiqua" w:hAnsi="Book Antiqua" w:cs="Arial"/>
          <w:sz w:val="22"/>
          <w:szCs w:val="22"/>
        </w:rPr>
        <w:t>vybraným</w:t>
      </w:r>
      <w:r w:rsidR="00DE3D98">
        <w:rPr>
          <w:rFonts w:ascii="Book Antiqua" w:hAnsi="Book Antiqua" w:cs="Arial"/>
          <w:sz w:val="22"/>
          <w:szCs w:val="22"/>
        </w:rPr>
        <w:t xml:space="preserve"> dodavatelem</w:t>
      </w:r>
      <w:r w:rsidR="00887FCF">
        <w:rPr>
          <w:rFonts w:ascii="Book Antiqua" w:hAnsi="Book Antiqua" w:cs="Arial"/>
          <w:sz w:val="22"/>
          <w:szCs w:val="22"/>
        </w:rPr>
        <w:t>.</w:t>
      </w:r>
    </w:p>
    <w:p w:rsidR="00887FCF" w:rsidRDefault="00887FCF" w:rsidP="003C4531">
      <w:pPr>
        <w:spacing w:line="280" w:lineRule="atLeast"/>
        <w:ind w:right="14"/>
        <w:jc w:val="both"/>
        <w:rPr>
          <w:rFonts w:ascii="Book Antiqua" w:hAnsi="Book Antiqua" w:cs="Arial"/>
          <w:sz w:val="22"/>
          <w:szCs w:val="22"/>
        </w:rPr>
      </w:pPr>
    </w:p>
    <w:p w:rsidR="003C4531" w:rsidRPr="00A3047F" w:rsidRDefault="003C4531" w:rsidP="003C4531">
      <w:pPr>
        <w:spacing w:line="280" w:lineRule="atLeast"/>
        <w:ind w:right="14"/>
        <w:jc w:val="both"/>
        <w:rPr>
          <w:rFonts w:ascii="Book Antiqua" w:hAnsi="Book Antiqua" w:cs="Arial"/>
          <w:sz w:val="22"/>
          <w:szCs w:val="22"/>
        </w:rPr>
      </w:pPr>
      <w:r w:rsidRPr="00A3047F">
        <w:rPr>
          <w:rFonts w:ascii="Book Antiqua" w:hAnsi="Book Antiqua" w:cs="Arial"/>
          <w:sz w:val="22"/>
          <w:szCs w:val="22"/>
        </w:rPr>
        <w:t>5.2</w:t>
      </w:r>
      <w:r w:rsidRPr="00A3047F">
        <w:rPr>
          <w:rFonts w:ascii="Book Antiqua" w:hAnsi="Book Antiqua" w:cs="Arial"/>
          <w:sz w:val="22"/>
          <w:szCs w:val="22"/>
        </w:rPr>
        <w:tab/>
        <w:t xml:space="preserve">Limitní termín dokončení a předání předmětu veřejné zakázky je do </w:t>
      </w:r>
      <w:r w:rsidRPr="00A3047F">
        <w:rPr>
          <w:rFonts w:ascii="Book Antiqua" w:hAnsi="Book Antiqua" w:cs="Arial"/>
          <w:sz w:val="22"/>
          <w:szCs w:val="22"/>
        </w:rPr>
        <w:br/>
      </w:r>
      <w:r w:rsidR="00887FCF">
        <w:rPr>
          <w:rFonts w:ascii="Book Antiqua" w:hAnsi="Book Antiqua" w:cs="Arial"/>
          <w:sz w:val="22"/>
          <w:szCs w:val="22"/>
        </w:rPr>
        <w:t xml:space="preserve">90 dnů po zahájení </w:t>
      </w:r>
      <w:r w:rsidR="00DE3D98">
        <w:rPr>
          <w:rFonts w:ascii="Book Antiqua" w:hAnsi="Book Antiqua" w:cs="Arial"/>
          <w:sz w:val="22"/>
          <w:szCs w:val="22"/>
        </w:rPr>
        <w:t xml:space="preserve">stavebních </w:t>
      </w:r>
      <w:r w:rsidR="00887FCF">
        <w:rPr>
          <w:rFonts w:ascii="Book Antiqua" w:hAnsi="Book Antiqua" w:cs="Arial"/>
          <w:sz w:val="22"/>
          <w:szCs w:val="22"/>
        </w:rPr>
        <w:t>prací</w:t>
      </w:r>
      <w:r w:rsidR="00DE3D98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 w:rsidP="003C4531">
      <w:pPr>
        <w:spacing w:line="280" w:lineRule="atLeast"/>
        <w:ind w:left="9" w:right="14" w:hanging="10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ind w:left="9" w:right="14" w:hanging="10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5.3</w:t>
      </w:r>
      <w:r w:rsidRPr="00375C8E">
        <w:rPr>
          <w:rFonts w:ascii="Book Antiqua" w:hAnsi="Book Antiqua" w:cs="Arial"/>
          <w:sz w:val="22"/>
          <w:szCs w:val="22"/>
        </w:rPr>
        <w:tab/>
        <w:t>Pod pojmem limitní termín dokončení a předání předmětu veřejné zakázky se rozumí den, který zadavatel připouští jako poslední možný termín dokončení a předání díla.</w:t>
      </w:r>
    </w:p>
    <w:p w:rsidR="003C4531" w:rsidRPr="00375C8E" w:rsidRDefault="003C4531" w:rsidP="003C4531">
      <w:pPr>
        <w:spacing w:line="280" w:lineRule="atLeast"/>
        <w:ind w:left="9" w:right="14" w:hanging="10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ind w:right="14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5.4 </w:t>
      </w:r>
      <w:r w:rsidRPr="00375C8E">
        <w:rPr>
          <w:rFonts w:ascii="Book Antiqua" w:hAnsi="Book Antiqua" w:cs="Arial"/>
          <w:sz w:val="22"/>
          <w:szCs w:val="22"/>
        </w:rPr>
        <w:tab/>
        <w:t xml:space="preserve">Limitní termín dokončení celé investiční akce je nejpozději do 15. </w:t>
      </w:r>
      <w:r w:rsidR="00887FCF">
        <w:rPr>
          <w:rFonts w:ascii="Book Antiqua" w:hAnsi="Book Antiqua" w:cs="Arial"/>
          <w:sz w:val="22"/>
          <w:szCs w:val="22"/>
        </w:rPr>
        <w:t>12</w:t>
      </w:r>
      <w:r>
        <w:rPr>
          <w:rFonts w:ascii="Book Antiqua" w:hAnsi="Book Antiqua" w:cs="Arial"/>
          <w:sz w:val="22"/>
          <w:szCs w:val="22"/>
        </w:rPr>
        <w:t>. 201</w:t>
      </w:r>
      <w:r w:rsidR="00887FCF">
        <w:rPr>
          <w:rFonts w:ascii="Book Antiqua" w:hAnsi="Book Antiqua" w:cs="Arial"/>
          <w:sz w:val="22"/>
          <w:szCs w:val="22"/>
        </w:rPr>
        <w:t>7</w:t>
      </w:r>
      <w:r w:rsidRPr="00375C8E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 w:rsidP="003C4531">
      <w:pPr>
        <w:spacing w:line="280" w:lineRule="atLeast"/>
        <w:ind w:right="14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ind w:right="14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5.5</w:t>
      </w:r>
      <w:r w:rsidRPr="00375C8E">
        <w:rPr>
          <w:rFonts w:ascii="Book Antiqua" w:hAnsi="Book Antiqua" w:cs="Arial"/>
          <w:sz w:val="22"/>
          <w:szCs w:val="22"/>
        </w:rPr>
        <w:tab/>
        <w:t>Místem plnění veřejné zakázky je Střední škola</w:t>
      </w:r>
      <w:r w:rsidR="00887FCF">
        <w:rPr>
          <w:rFonts w:ascii="Book Antiqua" w:hAnsi="Book Antiqua" w:cs="Arial"/>
          <w:sz w:val="22"/>
          <w:szCs w:val="22"/>
        </w:rPr>
        <w:t xml:space="preserve"> gastronomie, hotelnictví a lesnictví Bzenec</w:t>
      </w:r>
      <w:r w:rsidRPr="00375C8E">
        <w:rPr>
          <w:rFonts w:ascii="Book Antiqua" w:hAnsi="Book Antiqua" w:cs="Arial"/>
          <w:sz w:val="22"/>
          <w:szCs w:val="22"/>
        </w:rPr>
        <w:t xml:space="preserve">, příspěvková organizace, </w:t>
      </w:r>
      <w:r w:rsidR="00887FCF">
        <w:rPr>
          <w:rFonts w:ascii="Book Antiqua" w:hAnsi="Book Antiqua" w:cs="Arial"/>
          <w:sz w:val="22"/>
          <w:szCs w:val="22"/>
        </w:rPr>
        <w:t>Vinařů 354,</w:t>
      </w:r>
      <w:r w:rsidRPr="00375C8E">
        <w:rPr>
          <w:rFonts w:ascii="Book Antiqua" w:hAnsi="Book Antiqua" w:cs="Arial"/>
          <w:sz w:val="22"/>
          <w:szCs w:val="22"/>
        </w:rPr>
        <w:t xml:space="preserve"> 6</w:t>
      </w:r>
      <w:r w:rsidR="00887FCF">
        <w:rPr>
          <w:rFonts w:ascii="Book Antiqua" w:hAnsi="Book Antiqua" w:cs="Arial"/>
          <w:sz w:val="22"/>
          <w:szCs w:val="22"/>
        </w:rPr>
        <w:t>96</w:t>
      </w:r>
      <w:r w:rsidRPr="00375C8E">
        <w:rPr>
          <w:rFonts w:ascii="Book Antiqua" w:hAnsi="Book Antiqua" w:cs="Arial"/>
          <w:sz w:val="22"/>
          <w:szCs w:val="22"/>
        </w:rPr>
        <w:t xml:space="preserve"> </w:t>
      </w:r>
      <w:r w:rsidR="00887FCF">
        <w:rPr>
          <w:rFonts w:ascii="Book Antiqua" w:hAnsi="Book Antiqua" w:cs="Arial"/>
          <w:sz w:val="22"/>
          <w:szCs w:val="22"/>
        </w:rPr>
        <w:t>81</w:t>
      </w:r>
      <w:r w:rsidRPr="00375C8E">
        <w:rPr>
          <w:rFonts w:ascii="Book Antiqua" w:hAnsi="Book Antiqua" w:cs="Arial"/>
          <w:sz w:val="22"/>
          <w:szCs w:val="22"/>
        </w:rPr>
        <w:t xml:space="preserve"> B</w:t>
      </w:r>
      <w:r w:rsidR="00887FCF">
        <w:rPr>
          <w:rFonts w:ascii="Book Antiqua" w:hAnsi="Book Antiqua" w:cs="Arial"/>
          <w:sz w:val="22"/>
          <w:szCs w:val="22"/>
        </w:rPr>
        <w:t>zenec.</w:t>
      </w:r>
    </w:p>
    <w:p w:rsidR="003C4531" w:rsidRPr="00375C8E" w:rsidRDefault="003C4531" w:rsidP="003C4531">
      <w:pPr>
        <w:pStyle w:val="Nadpis1"/>
        <w:numPr>
          <w:ilvl w:val="0"/>
          <w:numId w:val="16"/>
        </w:numPr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25" w:name="_Toc341686412"/>
      <w:bookmarkStart w:id="26" w:name="_Toc349890993"/>
      <w:r w:rsidRPr="00375C8E">
        <w:rPr>
          <w:rFonts w:ascii="Book Antiqua" w:hAnsi="Book Antiqua"/>
          <w:sz w:val="28"/>
        </w:rPr>
        <w:lastRenderedPageBreak/>
        <w:t>Požadavky na kvalifikaci</w:t>
      </w:r>
      <w:bookmarkEnd w:id="25"/>
      <w:bookmarkEnd w:id="26"/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sz w:val="22"/>
        </w:rPr>
      </w:pPr>
      <w:r w:rsidRPr="00375C8E">
        <w:rPr>
          <w:rFonts w:ascii="Book Antiqua" w:hAnsi="Book Antiqua"/>
          <w:sz w:val="22"/>
        </w:rPr>
        <w:t xml:space="preserve">Účastník zadávacího řízení může prokázat určitou část technické kvalifikace nebo profesní způsobilosti s výjimkou kritéria podle </w:t>
      </w:r>
      <w:proofErr w:type="spellStart"/>
      <w:r w:rsidR="008B1AEE">
        <w:rPr>
          <w:rFonts w:ascii="Book Antiqua" w:hAnsi="Book Antiqua"/>
          <w:sz w:val="22"/>
        </w:rPr>
        <w:t>ust</w:t>
      </w:r>
      <w:proofErr w:type="spellEnd"/>
      <w:r w:rsidR="008B1AEE">
        <w:rPr>
          <w:rFonts w:ascii="Book Antiqua" w:hAnsi="Book Antiqua"/>
          <w:sz w:val="22"/>
        </w:rPr>
        <w:t xml:space="preserve">. </w:t>
      </w:r>
      <w:r w:rsidRPr="00375C8E">
        <w:rPr>
          <w:rFonts w:ascii="Book Antiqua" w:hAnsi="Book Antiqua"/>
          <w:sz w:val="22"/>
        </w:rPr>
        <w:t>§ 77 odst. 1</w:t>
      </w:r>
      <w:r w:rsidR="008B1AEE">
        <w:rPr>
          <w:rFonts w:ascii="Book Antiqua" w:hAnsi="Book Antiqua"/>
          <w:sz w:val="22"/>
        </w:rPr>
        <w:t xml:space="preserve"> zákona</w:t>
      </w:r>
      <w:r w:rsidRPr="00375C8E">
        <w:rPr>
          <w:rFonts w:ascii="Book Antiqua" w:hAnsi="Book Antiqua"/>
          <w:sz w:val="22"/>
        </w:rPr>
        <w:t xml:space="preserve"> požadované zadavatelem prostřednictvím jiných osob. Účastník zadávacího řízení je v takovém případě povinen zadavateli předložit dle </w:t>
      </w:r>
      <w:proofErr w:type="spellStart"/>
      <w:r w:rsidRPr="00375C8E">
        <w:rPr>
          <w:rFonts w:ascii="Book Antiqua" w:hAnsi="Book Antiqua"/>
          <w:sz w:val="22"/>
        </w:rPr>
        <w:t>ust</w:t>
      </w:r>
      <w:proofErr w:type="spellEnd"/>
      <w:r w:rsidRPr="00375C8E">
        <w:rPr>
          <w:rFonts w:ascii="Book Antiqua" w:hAnsi="Book Antiqua"/>
          <w:sz w:val="22"/>
        </w:rPr>
        <w:t xml:space="preserve">. § 83 odst. 1 písm. a) zákona doklady prokazující splnění profesní způsobilosti podle § 77 odst. 1 jinou osobou, dle </w:t>
      </w:r>
      <w:proofErr w:type="spellStart"/>
      <w:r w:rsidRPr="00375C8E">
        <w:rPr>
          <w:rFonts w:ascii="Book Antiqua" w:hAnsi="Book Antiqua"/>
          <w:sz w:val="22"/>
        </w:rPr>
        <w:t>ust</w:t>
      </w:r>
      <w:proofErr w:type="spellEnd"/>
      <w:r w:rsidRPr="00375C8E">
        <w:rPr>
          <w:rFonts w:ascii="Book Antiqua" w:hAnsi="Book Antiqua"/>
          <w:sz w:val="22"/>
        </w:rPr>
        <w:t xml:space="preserve">. § 83 odst. 1 písm. b) zákona doklady prokazující splnění chybějící části kvalifikace prostřednictvím jiné osoby, dle </w:t>
      </w:r>
      <w:proofErr w:type="spellStart"/>
      <w:r w:rsidRPr="00375C8E">
        <w:rPr>
          <w:rFonts w:ascii="Book Antiqua" w:hAnsi="Book Antiqua"/>
          <w:sz w:val="22"/>
        </w:rPr>
        <w:t>ust</w:t>
      </w:r>
      <w:proofErr w:type="spellEnd"/>
      <w:r w:rsidRPr="00375C8E">
        <w:rPr>
          <w:rFonts w:ascii="Book Antiqua" w:hAnsi="Book Antiqua"/>
          <w:sz w:val="22"/>
        </w:rPr>
        <w:t xml:space="preserve">. § 83 odst. 1 písm. c) zákona doklady o splnění základní způsobilosti podle § 74 jinou osobou a dle </w:t>
      </w:r>
      <w:proofErr w:type="spellStart"/>
      <w:r w:rsidRPr="00375C8E">
        <w:rPr>
          <w:rFonts w:ascii="Book Antiqua" w:hAnsi="Book Antiqua"/>
          <w:sz w:val="22"/>
        </w:rPr>
        <w:t>ust</w:t>
      </w:r>
      <w:proofErr w:type="spellEnd"/>
      <w:r w:rsidRPr="00375C8E">
        <w:rPr>
          <w:rFonts w:ascii="Book Antiqua" w:hAnsi="Book Antiqua"/>
          <w:sz w:val="22"/>
        </w:rPr>
        <w:t xml:space="preserve">. § 83 odst. 1 písm. d) zákona písemný závazek jiné osoby k poskytnutí plnění určeného k plnění veřejné zakázky nebo k poskytnutí věcí nebo práv, s nimiž bude účastník zadávacího řízení oprávněn disponovat v rámci plnění veřejné zakázky, a to alespoň v rozsahu, v jakém jiná osoba prokázala kvalifikaci za účastníka zadávacího řízení. </w:t>
      </w:r>
    </w:p>
    <w:p w:rsidR="003C4531" w:rsidRPr="00375C8E" w:rsidRDefault="003C4531" w:rsidP="003C4531">
      <w:pPr>
        <w:spacing w:line="259" w:lineRule="auto"/>
        <w:jc w:val="both"/>
        <w:rPr>
          <w:rFonts w:ascii="Book Antiqua" w:hAnsi="Book Antiqua"/>
          <w:sz w:val="22"/>
        </w:rPr>
      </w:pPr>
    </w:p>
    <w:p w:rsidR="003C4531" w:rsidRPr="00375C8E" w:rsidRDefault="003C4531" w:rsidP="003C4531">
      <w:pPr>
        <w:ind w:left="-1"/>
        <w:rPr>
          <w:rFonts w:ascii="Book Antiqua" w:hAnsi="Book Antiqua"/>
          <w:b/>
        </w:rPr>
      </w:pPr>
      <w:r w:rsidRPr="00375C8E">
        <w:rPr>
          <w:rFonts w:ascii="Book Antiqua" w:hAnsi="Book Antiqua"/>
          <w:b/>
        </w:rPr>
        <w:t xml:space="preserve">6.1 </w:t>
      </w:r>
      <w:r w:rsidRPr="00375C8E">
        <w:rPr>
          <w:rFonts w:ascii="Book Antiqua" w:hAnsi="Book Antiqua"/>
          <w:b/>
        </w:rPr>
        <w:tab/>
        <w:t>Základní způsobilost (§ 74 zákona)</w:t>
      </w:r>
    </w:p>
    <w:tbl>
      <w:tblPr>
        <w:tblW w:w="9231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25"/>
      </w:tblGrid>
      <w:tr w:rsidR="003C4531" w:rsidRPr="00375C8E" w:rsidTr="006467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75C8E">
              <w:rPr>
                <w:rFonts w:ascii="Book Antiqua" w:hAnsi="Book Antiqua" w:cs="Arial"/>
                <w:sz w:val="24"/>
                <w:szCs w:val="24"/>
              </w:rPr>
              <w:t>Základní způsobilost splňuje účastník zadávacího řízení: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</w:rPr>
            </w:pPr>
            <w:r w:rsidRPr="00375C8E">
              <w:rPr>
                <w:rFonts w:ascii="Book Antiqua" w:hAnsi="Book Antiqua" w:cs="Arial"/>
                <w:sz w:val="24"/>
                <w:szCs w:val="24"/>
              </w:rPr>
              <w:t>Způsob prokázání splnění:</w:t>
            </w:r>
          </w:p>
        </w:tc>
      </w:tr>
      <w:tr w:rsidR="003C4531" w:rsidRPr="00375C8E" w:rsidTr="0064672A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1" w:rsidRPr="00375C8E" w:rsidRDefault="003C4531" w:rsidP="0064672A">
            <w:pPr>
              <w:pStyle w:val="Textkomente2"/>
              <w:numPr>
                <w:ilvl w:val="0"/>
                <w:numId w:val="14"/>
              </w:numPr>
              <w:snapToGrid w:val="0"/>
              <w:spacing w:line="280" w:lineRule="atLeast"/>
              <w:ind w:left="366" w:hanging="366"/>
              <w:rPr>
                <w:rFonts w:ascii="Book Antiqua" w:hAnsi="Book Antiqua"/>
                <w:i/>
              </w:rPr>
            </w:pP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</w:rPr>
            </w:pPr>
            <w:r w:rsidRPr="00375C8E">
              <w:rPr>
                <w:rFonts w:ascii="Book Antiqua" w:hAnsi="Book Antiqua"/>
                <w:sz w:val="22"/>
              </w:rPr>
              <w:t>nebyl v zemi svého sídla v posledních 5 letech před zahájením zadávacího řízení pravomocně odsouzen pro trestný čin uvedený v příloze č. 3 k zákonu č. 134/2016 Sb., o zadávání veřejných zakázek, v platném znění, nebo obdobný trestný čin podle právního řádu země sídla účastníka zadávacího řízení; k zahlazeným odsouzením se nepřihlíží,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</w:pP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</w:rPr>
            </w:pPr>
            <w:r w:rsidRPr="00375C8E"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  <w:t>Čestné prohlášení účastníka zadávacího řízení, z něhož jednoznačně vyplývá splnění tohoto kvalifikačního předpokladu</w:t>
            </w:r>
          </w:p>
        </w:tc>
      </w:tr>
      <w:tr w:rsidR="003C4531" w:rsidRPr="00375C8E" w:rsidTr="0064672A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 w:rsidRPr="00375C8E">
              <w:rPr>
                <w:rFonts w:ascii="Book Antiqua" w:hAnsi="Book Antiqua"/>
                <w:sz w:val="22"/>
                <w:szCs w:val="22"/>
              </w:rPr>
              <w:t xml:space="preserve">b) </w:t>
            </w: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</w:rPr>
            </w:pPr>
            <w:r w:rsidRPr="00375C8E">
              <w:rPr>
                <w:rFonts w:ascii="Book Antiqua" w:hAnsi="Book Antiqua"/>
                <w:sz w:val="22"/>
                <w:szCs w:val="22"/>
              </w:rPr>
              <w:t>nemá v České republice nebo v zemi svého sídla v evidenci daní zachycen splatný daňový nedoplatek,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</w:pP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</w:rPr>
            </w:pPr>
            <w:r w:rsidRPr="00375C8E"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  <w:t>Čestné prohlášení účastníka zadávacího řízení, z něhož jednoznačně vyplývá splnění tohoto kvalifikačního předpokladu</w:t>
            </w:r>
          </w:p>
        </w:tc>
      </w:tr>
      <w:tr w:rsidR="003C4531" w:rsidRPr="00375C8E" w:rsidTr="0064672A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 w:rsidRPr="00375C8E">
              <w:rPr>
                <w:rFonts w:ascii="Book Antiqua" w:hAnsi="Book Antiqua"/>
                <w:sz w:val="22"/>
                <w:szCs w:val="22"/>
              </w:rPr>
              <w:t xml:space="preserve">c) </w:t>
            </w: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</w:rPr>
            </w:pPr>
            <w:r w:rsidRPr="00375C8E">
              <w:rPr>
                <w:rFonts w:ascii="Book Antiqua" w:hAnsi="Book Antiqua"/>
                <w:sz w:val="22"/>
                <w:szCs w:val="22"/>
              </w:rPr>
              <w:t>nemá v České republice nebo v zemi svého sídla splatný nedoplatek na pojistném nebo na penále na veřejné zdravotní pojištění,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</w:pP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</w:rPr>
            </w:pPr>
            <w:r w:rsidRPr="00375C8E"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  <w:t>Čestné prohlášení účastníka zadávacího řízení, z něhož jednoznačně vyplývá splnění tohoto kvalifikačního předpokladu</w:t>
            </w:r>
          </w:p>
        </w:tc>
      </w:tr>
      <w:tr w:rsidR="003C4531" w:rsidRPr="00375C8E" w:rsidTr="0064672A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 w:rsidRPr="00375C8E">
              <w:rPr>
                <w:rFonts w:ascii="Book Antiqua" w:hAnsi="Book Antiqua"/>
                <w:sz w:val="22"/>
                <w:szCs w:val="22"/>
              </w:rPr>
              <w:t xml:space="preserve">d) </w:t>
            </w: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</w:rPr>
            </w:pPr>
            <w:r w:rsidRPr="00375C8E">
              <w:rPr>
                <w:rFonts w:ascii="Book Antiqua" w:hAnsi="Book Antiqua"/>
                <w:sz w:val="22"/>
                <w:szCs w:val="22"/>
              </w:rPr>
              <w:t>nemá v České republice nebo v zemi svého sídla splatný nedoplatek na pojistném nebo na penále na sociální zabezpečení a příspěvku na státní politiku zaměstnanosti,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</w:pP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</w:rPr>
            </w:pPr>
            <w:r w:rsidRPr="00375C8E"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  <w:t>Čestné prohlášení účastníka zadávacího řízení, z něhož jednoznačně vyplývá splnění tohoto kvalifikačního předpokladu</w:t>
            </w:r>
          </w:p>
        </w:tc>
      </w:tr>
      <w:tr w:rsidR="003C4531" w:rsidRPr="00375C8E" w:rsidTr="0064672A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375C8E">
              <w:rPr>
                <w:rFonts w:ascii="Book Antiqua" w:hAnsi="Book Antiqua" w:cs="Arial"/>
                <w:sz w:val="22"/>
                <w:szCs w:val="22"/>
              </w:rPr>
              <w:t xml:space="preserve">e) </w:t>
            </w: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</w:rPr>
            </w:pPr>
            <w:r w:rsidRPr="00375C8E">
              <w:rPr>
                <w:rFonts w:ascii="Book Antiqua" w:hAnsi="Book Antiqua" w:cs="Arial"/>
                <w:sz w:val="22"/>
                <w:szCs w:val="22"/>
              </w:rPr>
              <w:t xml:space="preserve">není v likvidaci dle § 187 občanského zákoníku.,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nebylo </w:t>
            </w:r>
            <w:r w:rsidRPr="00375C8E">
              <w:rPr>
                <w:rFonts w:ascii="Book Antiqua" w:hAnsi="Book Antiqua" w:cs="Arial"/>
                <w:sz w:val="22"/>
                <w:szCs w:val="22"/>
              </w:rPr>
              <w:t xml:space="preserve">proti němu vydáno rozhodnutí o úpadku dle § 136 zákona č. 182/2006 Sb., o úpadku a způsobech jeho řešení (insolvenční zákon), ve znění pozdějších předpisů,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nebyla </w:t>
            </w:r>
            <w:r w:rsidRPr="00375C8E">
              <w:rPr>
                <w:rFonts w:ascii="Book Antiqua" w:hAnsi="Book Antiqua" w:cs="Arial"/>
                <w:sz w:val="22"/>
                <w:szCs w:val="22"/>
              </w:rPr>
              <w:t xml:space="preserve">vůči němu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</w:t>
            </w:r>
            <w:r w:rsidRPr="00375C8E">
              <w:rPr>
                <w:rFonts w:ascii="Book Antiqua" w:hAnsi="Book Antiqua" w:cs="Arial"/>
                <w:sz w:val="22"/>
                <w:szCs w:val="22"/>
              </w:rPr>
              <w:lastRenderedPageBreak/>
              <w:t>národní rady č. 586/1992 Sb., o daních z příjmů, ve znění pozdějších předpisů, zákon č. 363/1999 Sb., o pojišťovnictví a o změně některých souvisejících zákonů, nebo v obdobné situaci podle právního řádu země sídla účastníka zadávacího řízení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</w:pPr>
          </w:p>
          <w:p w:rsidR="003C4531" w:rsidRPr="00375C8E" w:rsidRDefault="003C4531" w:rsidP="0064672A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</w:rPr>
            </w:pPr>
            <w:r w:rsidRPr="00375C8E">
              <w:rPr>
                <w:rFonts w:ascii="Book Antiqua" w:hAnsi="Book Antiqua" w:cs="Arial"/>
                <w:bCs/>
                <w:i/>
                <w:iCs/>
                <w:sz w:val="22"/>
                <w:szCs w:val="24"/>
              </w:rPr>
              <w:t>Čestné prohlášení účastníka zadávacího řízení, z něhož jednoznačně vyplývá splnění tohoto kvalifikačního předpokladu</w:t>
            </w:r>
          </w:p>
        </w:tc>
      </w:tr>
    </w:tbl>
    <w:p w:rsidR="003C4531" w:rsidRPr="00375C8E" w:rsidRDefault="003C4531" w:rsidP="003C4531">
      <w:pPr>
        <w:spacing w:line="259" w:lineRule="auto"/>
        <w:rPr>
          <w:rFonts w:cs="Arial"/>
        </w:rPr>
      </w:pPr>
    </w:p>
    <w:p w:rsidR="003C4531" w:rsidRPr="00375C8E" w:rsidRDefault="003C4531" w:rsidP="003C4531">
      <w:pPr>
        <w:spacing w:line="240" w:lineRule="atLeast"/>
        <w:ind w:left="-1"/>
        <w:rPr>
          <w:rFonts w:ascii="Book Antiqua" w:hAnsi="Book Antiqua"/>
          <w:b/>
        </w:rPr>
      </w:pPr>
      <w:r w:rsidRPr="00375C8E">
        <w:rPr>
          <w:rFonts w:ascii="Book Antiqua" w:hAnsi="Book Antiqua"/>
          <w:b/>
        </w:rPr>
        <w:t>6.2</w:t>
      </w:r>
      <w:r w:rsidRPr="00375C8E">
        <w:rPr>
          <w:rFonts w:ascii="Book Antiqua" w:eastAsia="Arial" w:hAnsi="Book Antiqua" w:cs="Arial"/>
          <w:b/>
        </w:rPr>
        <w:t xml:space="preserve"> </w:t>
      </w:r>
      <w:r w:rsidRPr="00375C8E">
        <w:rPr>
          <w:rFonts w:ascii="Book Antiqua" w:eastAsia="Arial" w:hAnsi="Book Antiqua" w:cs="Arial"/>
          <w:b/>
        </w:rPr>
        <w:tab/>
      </w:r>
      <w:r w:rsidRPr="00375C8E">
        <w:rPr>
          <w:rFonts w:ascii="Book Antiqua" w:hAnsi="Book Antiqua"/>
          <w:b/>
        </w:rPr>
        <w:t>Profesní způsobilost (§ 77 zákona)</w:t>
      </w:r>
    </w:p>
    <w:p w:rsidR="003C4531" w:rsidRPr="00375C8E" w:rsidRDefault="003C4531" w:rsidP="003C4531">
      <w:pPr>
        <w:spacing w:line="240" w:lineRule="atLeast"/>
        <w:ind w:left="9" w:right="2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 xml:space="preserve">Splnění profesní způsobilosti prokáže účastník zadávacího řízení předložením dokladů stanovených </w:t>
      </w:r>
      <w:r w:rsidRPr="00375C8E">
        <w:rPr>
          <w:rFonts w:ascii="Book Antiqua" w:hAnsi="Book Antiqua" w:cs="Arial"/>
          <w:sz w:val="22"/>
          <w:szCs w:val="22"/>
        </w:rPr>
        <w:t>v § 77 odst. 1 a 2 zákona</w:t>
      </w:r>
      <w:r w:rsidRPr="00375C8E">
        <w:rPr>
          <w:rFonts w:ascii="Book Antiqua" w:hAnsi="Book Antiqua"/>
          <w:sz w:val="22"/>
          <w:szCs w:val="22"/>
        </w:rPr>
        <w:t xml:space="preserve">. </w:t>
      </w:r>
    </w:p>
    <w:p w:rsidR="003C4531" w:rsidRPr="00375C8E" w:rsidRDefault="003C4531" w:rsidP="003C4531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 xml:space="preserve"> </w:t>
      </w:r>
    </w:p>
    <w:p w:rsidR="003C4531" w:rsidRPr="00375C8E" w:rsidRDefault="003C4531" w:rsidP="003C4531">
      <w:pPr>
        <w:spacing w:line="240" w:lineRule="atLeast"/>
        <w:ind w:left="9" w:right="2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 xml:space="preserve">Splnění profesní způsobilosti dle </w:t>
      </w:r>
      <w:r w:rsidRPr="00375C8E">
        <w:rPr>
          <w:rFonts w:ascii="Book Antiqua" w:hAnsi="Book Antiqua" w:cs="Arial"/>
          <w:sz w:val="22"/>
          <w:szCs w:val="22"/>
        </w:rPr>
        <w:t xml:space="preserve">§ 77 odst. 1 zákona </w:t>
      </w:r>
      <w:r w:rsidRPr="00375C8E">
        <w:rPr>
          <w:rFonts w:ascii="Book Antiqua" w:hAnsi="Book Antiqua"/>
          <w:sz w:val="22"/>
          <w:szCs w:val="22"/>
        </w:rPr>
        <w:t xml:space="preserve">prokáže účastník zadávacího řízení předložením výpisu z obchodního rejstříku, pokud je v něm zapsán, či výpisu z jiné obdobné evidence, pokud je v ní zapsán.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40" w:lineRule="atLeast"/>
        <w:ind w:left="9" w:right="2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 xml:space="preserve">Splnění profesní způsobilosti </w:t>
      </w:r>
      <w:r w:rsidRPr="00375C8E">
        <w:rPr>
          <w:rFonts w:ascii="Book Antiqua" w:hAnsi="Book Antiqua" w:cs="Arial"/>
          <w:sz w:val="22"/>
          <w:szCs w:val="22"/>
        </w:rPr>
        <w:t xml:space="preserve">dle § 77 odst. 2 písm. a) zákona </w:t>
      </w:r>
      <w:r w:rsidRPr="00375C8E">
        <w:rPr>
          <w:rFonts w:ascii="Book Antiqua" w:hAnsi="Book Antiqua"/>
          <w:sz w:val="22"/>
          <w:szCs w:val="22"/>
        </w:rPr>
        <w:t xml:space="preserve">prokáže </w:t>
      </w:r>
      <w:r w:rsidRPr="00375C8E">
        <w:rPr>
          <w:rFonts w:ascii="Book Antiqua" w:hAnsi="Book Antiqua" w:cs="Arial"/>
          <w:sz w:val="22"/>
          <w:szCs w:val="22"/>
        </w:rPr>
        <w:t xml:space="preserve">účastník zadávacího řízení </w:t>
      </w:r>
      <w:r w:rsidR="0008008E">
        <w:rPr>
          <w:rFonts w:ascii="Book Antiqua" w:hAnsi="Book Antiqua" w:cs="Arial"/>
          <w:sz w:val="22"/>
          <w:szCs w:val="22"/>
        </w:rPr>
        <w:t xml:space="preserve">předložením </w:t>
      </w:r>
      <w:r w:rsidRPr="00375C8E">
        <w:rPr>
          <w:rFonts w:ascii="Book Antiqua" w:hAnsi="Book Antiqua" w:cs="Arial"/>
          <w:sz w:val="22"/>
          <w:szCs w:val="22"/>
        </w:rPr>
        <w:t>doklad</w:t>
      </w:r>
      <w:r w:rsidR="0008008E">
        <w:rPr>
          <w:rFonts w:ascii="Book Antiqua" w:hAnsi="Book Antiqua" w:cs="Arial"/>
          <w:sz w:val="22"/>
          <w:szCs w:val="22"/>
        </w:rPr>
        <w:t>u</w:t>
      </w:r>
      <w:r w:rsidRPr="00375C8E">
        <w:rPr>
          <w:rFonts w:ascii="Book Antiqua" w:hAnsi="Book Antiqua" w:cs="Arial"/>
          <w:sz w:val="22"/>
          <w:szCs w:val="22"/>
        </w:rPr>
        <w:t xml:space="preserve"> o oprávnění k</w:t>
      </w:r>
      <w:r w:rsidR="0008008E">
        <w:rPr>
          <w:rFonts w:ascii="Book Antiqua" w:hAnsi="Book Antiqua" w:cs="Arial"/>
          <w:sz w:val="22"/>
          <w:szCs w:val="22"/>
        </w:rPr>
        <w:t> </w:t>
      </w:r>
      <w:r w:rsidRPr="00375C8E">
        <w:rPr>
          <w:rFonts w:ascii="Book Antiqua" w:hAnsi="Book Antiqua" w:cs="Arial"/>
          <w:sz w:val="22"/>
          <w:szCs w:val="22"/>
        </w:rPr>
        <w:t>podnikání</w:t>
      </w:r>
      <w:r w:rsidR="0008008E">
        <w:rPr>
          <w:rFonts w:ascii="Book Antiqua" w:hAnsi="Book Antiqua" w:cs="Arial"/>
          <w:sz w:val="22"/>
          <w:szCs w:val="22"/>
        </w:rPr>
        <w:t xml:space="preserve"> v rozsahu odpovídajícímu předmětu veřejné zakázky, pokud jiné právní předpisy takové oprávnění vyžadují, takovým dokladem se rozu</w:t>
      </w:r>
      <w:r w:rsidR="006C38EB">
        <w:rPr>
          <w:rFonts w:ascii="Book Antiqua" w:hAnsi="Book Antiqua" w:cs="Arial"/>
          <w:sz w:val="22"/>
          <w:szCs w:val="22"/>
        </w:rPr>
        <w:t>mí výpis ze živnostenského rejstříku, příp. do vydání výpisu stejnopis ohlášení s prokázaným doručením živnostenskému úřadu nebo živnostenský list s předmětem podnikání</w:t>
      </w:r>
      <w:r w:rsidR="0008008E">
        <w:rPr>
          <w:rFonts w:ascii="Book Antiqua" w:hAnsi="Book Antiqua" w:cs="Arial"/>
          <w:sz w:val="22"/>
          <w:szCs w:val="22"/>
        </w:rPr>
        <w:t xml:space="preserve"> </w:t>
      </w:r>
      <w:r w:rsidRPr="00375C8E">
        <w:rPr>
          <w:rFonts w:ascii="Book Antiqua" w:hAnsi="Book Antiqua" w:cs="Arial"/>
          <w:sz w:val="22"/>
          <w:szCs w:val="22"/>
        </w:rPr>
        <w:t xml:space="preserve"> </w:t>
      </w:r>
      <w:r w:rsidRPr="00375C8E">
        <w:rPr>
          <w:rFonts w:ascii="Book Antiqua" w:hAnsi="Book Antiqua"/>
          <w:sz w:val="22"/>
          <w:szCs w:val="22"/>
        </w:rPr>
        <w:t>„Provádění staveb, jejich změn a odstraňování“</w:t>
      </w:r>
      <w:r w:rsidR="006C38EB">
        <w:rPr>
          <w:rFonts w:ascii="Book Antiqua" w:hAnsi="Book Antiqua"/>
          <w:sz w:val="22"/>
          <w:szCs w:val="22"/>
        </w:rPr>
        <w:t xml:space="preserve"> či jeho </w:t>
      </w:r>
      <w:proofErr w:type="spellStart"/>
      <w:r w:rsidR="006C38EB">
        <w:rPr>
          <w:rFonts w:ascii="Book Antiqua" w:hAnsi="Book Antiqua"/>
          <w:sz w:val="22"/>
          <w:szCs w:val="22"/>
        </w:rPr>
        <w:t>ekvivalnet</w:t>
      </w:r>
      <w:proofErr w:type="spellEnd"/>
      <w:r w:rsidRPr="00375C8E">
        <w:rPr>
          <w:rFonts w:ascii="Book Antiqua" w:hAnsi="Book Antiqua"/>
          <w:sz w:val="22"/>
          <w:szCs w:val="22"/>
        </w:rPr>
        <w:t xml:space="preserve">.  </w:t>
      </w:r>
    </w:p>
    <w:p w:rsidR="003C4531" w:rsidRPr="00375C8E" w:rsidRDefault="003C4531" w:rsidP="003C4531">
      <w:pPr>
        <w:spacing w:line="240" w:lineRule="atLeast"/>
        <w:jc w:val="both"/>
        <w:rPr>
          <w:rFonts w:ascii="Book Antiqua" w:hAnsi="Book Antiqua"/>
          <w:sz w:val="20"/>
          <w:szCs w:val="22"/>
        </w:rPr>
      </w:pPr>
    </w:p>
    <w:p w:rsidR="003C4531" w:rsidRPr="00375C8E" w:rsidRDefault="003C4531" w:rsidP="003C4531">
      <w:pPr>
        <w:rPr>
          <w:rFonts w:ascii="Book Antiqua" w:hAnsi="Book Antiqua"/>
          <w:b/>
        </w:rPr>
      </w:pPr>
      <w:bookmarkStart w:id="27" w:name="_Toc341686415"/>
      <w:bookmarkStart w:id="28" w:name="_Toc349890996"/>
      <w:r w:rsidRPr="00375C8E">
        <w:rPr>
          <w:rFonts w:ascii="Book Antiqua" w:hAnsi="Book Antiqua"/>
          <w:b/>
        </w:rPr>
        <w:t>6.3</w:t>
      </w:r>
      <w:r w:rsidRPr="00375C8E">
        <w:rPr>
          <w:rFonts w:ascii="Book Antiqua" w:hAnsi="Book Antiqua"/>
          <w:b/>
        </w:rPr>
        <w:tab/>
        <w:t xml:space="preserve">Technická kvalifikace </w:t>
      </w:r>
      <w:bookmarkEnd w:id="27"/>
      <w:bookmarkEnd w:id="28"/>
    </w:p>
    <w:p w:rsidR="003C4531" w:rsidRPr="00A3047F" w:rsidRDefault="003C4531" w:rsidP="003C4531">
      <w:pPr>
        <w:spacing w:after="3"/>
        <w:ind w:right="14"/>
        <w:jc w:val="both"/>
        <w:rPr>
          <w:rFonts w:ascii="Book Antiqua" w:hAnsi="Book Antiqua"/>
          <w:sz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Zadavatel požaduje, aby dodavatel prokázal splnění technické kvalifikace dle </w:t>
      </w:r>
      <w:proofErr w:type="spellStart"/>
      <w:r w:rsidRPr="00375C8E">
        <w:rPr>
          <w:rFonts w:ascii="Book Antiqua" w:hAnsi="Book Antiqua" w:cs="Arial"/>
          <w:sz w:val="22"/>
          <w:szCs w:val="22"/>
        </w:rPr>
        <w:t>ust</w:t>
      </w:r>
      <w:proofErr w:type="spellEnd"/>
      <w:r w:rsidRPr="00375C8E">
        <w:rPr>
          <w:rFonts w:ascii="Book Antiqua" w:hAnsi="Book Antiqua" w:cs="Arial"/>
          <w:sz w:val="22"/>
          <w:szCs w:val="22"/>
        </w:rPr>
        <w:t>. § 7</w:t>
      </w:r>
      <w:r>
        <w:rPr>
          <w:rFonts w:ascii="Book Antiqua" w:hAnsi="Book Antiqua" w:cs="Arial"/>
          <w:sz w:val="22"/>
          <w:szCs w:val="22"/>
        </w:rPr>
        <w:t>9</w:t>
      </w:r>
      <w:r w:rsidRPr="00375C8E">
        <w:rPr>
          <w:rFonts w:ascii="Book Antiqua" w:hAnsi="Book Antiqua" w:cs="Arial"/>
          <w:sz w:val="22"/>
          <w:szCs w:val="22"/>
        </w:rPr>
        <w:t xml:space="preserve"> odst. 2 písm. a) zákona předložením seznamu </w:t>
      </w:r>
      <w:r w:rsidR="00D90FB9">
        <w:rPr>
          <w:rFonts w:ascii="Book Antiqua" w:hAnsi="Book Antiqua" w:cs="Arial"/>
          <w:sz w:val="22"/>
          <w:szCs w:val="22"/>
        </w:rPr>
        <w:t xml:space="preserve">minimálně pěti </w:t>
      </w:r>
      <w:r w:rsidR="006C38EB">
        <w:rPr>
          <w:rFonts w:ascii="Book Antiqua" w:hAnsi="Book Antiqua" w:cs="Arial"/>
          <w:sz w:val="22"/>
          <w:szCs w:val="22"/>
        </w:rPr>
        <w:t xml:space="preserve">stavebních </w:t>
      </w:r>
      <w:r w:rsidRPr="00375C8E">
        <w:rPr>
          <w:rFonts w:ascii="Book Antiqua" w:hAnsi="Book Antiqua" w:cs="Arial"/>
          <w:sz w:val="22"/>
          <w:szCs w:val="22"/>
        </w:rPr>
        <w:t xml:space="preserve"> prací obdobného charakteru (staveb) provedených (dokončených) dodavatelem za posledních 5 let před zahájením zadávacího řízení s uvedením jejich rozsahu a doby plnění. Z textu seznamu bude patrný název akce, doba plnění, finanční objem prací, informace </w:t>
      </w:r>
      <w:r w:rsidRPr="00375C8E">
        <w:rPr>
          <w:rFonts w:ascii="Book Antiqua" w:hAnsi="Book Antiqua" w:cs="Arial"/>
          <w:sz w:val="22"/>
        </w:rPr>
        <w:t xml:space="preserve">o tom, zda byly tyto stavební práce provedeny řádně, odborně a včas, včetně </w:t>
      </w:r>
      <w:r w:rsidRPr="00375C8E">
        <w:rPr>
          <w:rFonts w:ascii="Book Antiqua" w:hAnsi="Book Antiqua" w:cs="Arial"/>
          <w:sz w:val="22"/>
          <w:szCs w:val="22"/>
        </w:rPr>
        <w:t xml:space="preserve">kontaktní osoby, u které lze uvedené skutečnosti ověřit. Seznam bude podepsán osobou oprávněnou jednat za </w:t>
      </w:r>
      <w:r>
        <w:rPr>
          <w:rFonts w:ascii="Book Antiqua" w:hAnsi="Book Antiqua" w:cs="Arial"/>
          <w:sz w:val="22"/>
          <w:szCs w:val="22"/>
        </w:rPr>
        <w:t>účastníka</w:t>
      </w:r>
      <w:r w:rsidRPr="00375C8E">
        <w:rPr>
          <w:rFonts w:ascii="Book Antiqua" w:hAnsi="Book Antiqua" w:cs="Arial"/>
          <w:sz w:val="22"/>
          <w:szCs w:val="22"/>
        </w:rPr>
        <w:t xml:space="preserve">. Za osobu oprávněnou jednat za </w:t>
      </w:r>
      <w:r>
        <w:rPr>
          <w:rFonts w:ascii="Book Antiqua" w:hAnsi="Book Antiqua" w:cs="Arial"/>
          <w:sz w:val="22"/>
          <w:szCs w:val="22"/>
        </w:rPr>
        <w:t>účastníka</w:t>
      </w:r>
      <w:r w:rsidRPr="00375C8E">
        <w:rPr>
          <w:rFonts w:ascii="Book Antiqua" w:hAnsi="Book Antiqua" w:cs="Arial"/>
          <w:sz w:val="22"/>
          <w:szCs w:val="22"/>
        </w:rPr>
        <w:t xml:space="preserve"> se považuje osoba statutárního orgánu u právnické osoby, popř. jeho zmocněného zástupce, za osobu oprávněnou jednat za fyzickou osobu se považuje tato fyzická osoba, popř. její zmocněný zástupce. V případě zmocnění musí být součástí nabídky plná moc v prosté kopii.</w:t>
      </w:r>
      <w:r w:rsidRPr="00A3047F">
        <w:rPr>
          <w:rFonts w:ascii="Book Antiqua" w:hAnsi="Book Antiqua"/>
          <w:sz w:val="22"/>
        </w:rPr>
        <w:t xml:space="preserve">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szCs w:val="22"/>
          <w:highlight w:val="yellow"/>
        </w:rPr>
      </w:pPr>
    </w:p>
    <w:p w:rsidR="003C4531" w:rsidRPr="00375C8E" w:rsidRDefault="003C4531" w:rsidP="003C4531">
      <w:pPr>
        <w:rPr>
          <w:rFonts w:ascii="Book Antiqua" w:hAnsi="Book Antiqua"/>
          <w:b/>
        </w:rPr>
      </w:pPr>
      <w:bookmarkStart w:id="29" w:name="_Toc341686416"/>
      <w:bookmarkStart w:id="30" w:name="_Toc349890997"/>
      <w:r w:rsidRPr="00375C8E">
        <w:rPr>
          <w:rFonts w:ascii="Book Antiqua" w:hAnsi="Book Antiqua"/>
          <w:b/>
        </w:rPr>
        <w:t>6.4</w:t>
      </w:r>
      <w:r w:rsidRPr="00375C8E">
        <w:rPr>
          <w:rFonts w:ascii="Book Antiqua" w:hAnsi="Book Antiqua"/>
          <w:b/>
        </w:rPr>
        <w:tab/>
        <w:t>Forma splnění kvalifikace</w:t>
      </w:r>
      <w:bookmarkEnd w:id="29"/>
      <w:bookmarkEnd w:id="30"/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Účastník zadávacího řízení je povinen předložit zadavateli doklady prokazujících splnění způsobilosti a kvalifikace uvedené v této zadávací dokumentaci.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Pokud podává nabídku více účastníků zadávacího řízení společně, musí každý z nich splnit kvalifikaci obdobně jako dle </w:t>
      </w:r>
      <w:proofErr w:type="spellStart"/>
      <w:r w:rsidRPr="00375C8E">
        <w:rPr>
          <w:rFonts w:ascii="Book Antiqua" w:hAnsi="Book Antiqua" w:cs="Arial"/>
          <w:sz w:val="22"/>
          <w:szCs w:val="22"/>
        </w:rPr>
        <w:t>ust</w:t>
      </w:r>
      <w:proofErr w:type="spellEnd"/>
      <w:r w:rsidRPr="00375C8E">
        <w:rPr>
          <w:rFonts w:ascii="Book Antiqua" w:hAnsi="Book Antiqua" w:cs="Arial"/>
          <w:sz w:val="22"/>
          <w:szCs w:val="22"/>
        </w:rPr>
        <w:t xml:space="preserve">. § 74 a </w:t>
      </w:r>
      <w:proofErr w:type="spellStart"/>
      <w:r w:rsidRPr="00375C8E">
        <w:rPr>
          <w:rFonts w:ascii="Book Antiqua" w:hAnsi="Book Antiqua" w:cs="Arial"/>
          <w:sz w:val="22"/>
          <w:szCs w:val="22"/>
        </w:rPr>
        <w:t>ust</w:t>
      </w:r>
      <w:proofErr w:type="spellEnd"/>
      <w:r w:rsidRPr="00375C8E">
        <w:rPr>
          <w:rFonts w:ascii="Book Antiqua" w:hAnsi="Book Antiqua" w:cs="Arial"/>
          <w:sz w:val="22"/>
          <w:szCs w:val="22"/>
        </w:rPr>
        <w:t>. § 7</w:t>
      </w:r>
      <w:r>
        <w:rPr>
          <w:rFonts w:ascii="Book Antiqua" w:hAnsi="Book Antiqua" w:cs="Arial"/>
          <w:sz w:val="22"/>
          <w:szCs w:val="22"/>
        </w:rPr>
        <w:t>7</w:t>
      </w:r>
      <w:r w:rsidRPr="00375C8E">
        <w:rPr>
          <w:rFonts w:ascii="Book Antiqua" w:hAnsi="Book Antiqua" w:cs="Arial"/>
          <w:sz w:val="22"/>
          <w:szCs w:val="22"/>
        </w:rPr>
        <w:t xml:space="preserve"> odst. 1 zákona; zbývající kvalifikaci musí splnit alespoň jeden z nich.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Účastník zadávacího řízení je </w:t>
      </w:r>
      <w:r>
        <w:rPr>
          <w:rFonts w:ascii="Book Antiqua" w:hAnsi="Book Antiqua" w:cs="Arial"/>
          <w:sz w:val="22"/>
          <w:szCs w:val="22"/>
        </w:rPr>
        <w:t>oprávněn</w:t>
      </w:r>
      <w:r w:rsidRPr="00375C8E">
        <w:rPr>
          <w:rFonts w:ascii="Book Antiqua" w:hAnsi="Book Antiqua" w:cs="Arial"/>
          <w:sz w:val="22"/>
          <w:szCs w:val="22"/>
        </w:rPr>
        <w:t xml:space="preserve"> prokázat splnění kvalifikace ve všech případech prostou kopií.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Tam, kde účastník zadávacího řízení dokládá čestné prohlášení, předloží čestné prohlášení podepsáno statutárním orgánem účastníka zadávacího řízení nebo jinou osobou, která účastníka zadávacího řízení zastupuje, přičemž toto oprávnění musí vyplývat z nabídky.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Výpis z obchodního rejstříku nesmí být k poslednímu dni lhůty pro podání nabídek starší 3 měsíců.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b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b/>
        </w:rPr>
      </w:pPr>
      <w:r w:rsidRPr="00375C8E">
        <w:rPr>
          <w:rFonts w:ascii="Book Antiqua" w:hAnsi="Book Antiqua" w:cs="Arial"/>
          <w:b/>
        </w:rPr>
        <w:t>Důsledek nesplnění kvalifikace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Neprokáže-li účastník zadávacího řízení splnění kvalifikace a způsobilosti v plném rozsahu, bude ze zadávacího řízení vyloučen. Zadavatel bezodkladně písemně oznámí účastníkovi </w:t>
      </w:r>
      <w:r w:rsidRPr="00375C8E">
        <w:rPr>
          <w:rFonts w:ascii="Book Antiqua" w:hAnsi="Book Antiqua" w:cs="Arial"/>
          <w:sz w:val="22"/>
          <w:szCs w:val="22"/>
        </w:rPr>
        <w:lastRenderedPageBreak/>
        <w:t>zadávacího řízení své rozhodnutí o jeho vyloučení z účasti v zadávacím řízení s uvedením důvodu.</w:t>
      </w: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2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tabs>
          <w:tab w:val="left" w:pos="709"/>
        </w:tabs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31" w:name="_Toc341686418"/>
      <w:bookmarkStart w:id="32" w:name="_Toc349890998"/>
      <w:r w:rsidRPr="00375C8E">
        <w:rPr>
          <w:rFonts w:ascii="Book Antiqua" w:hAnsi="Book Antiqua"/>
          <w:sz w:val="28"/>
        </w:rPr>
        <w:t>Obchodní a platební podmínky</w:t>
      </w:r>
      <w:bookmarkEnd w:id="31"/>
      <w:bookmarkEnd w:id="32"/>
    </w:p>
    <w:p w:rsidR="001B2BB8" w:rsidRDefault="001B2BB8" w:rsidP="00E448B4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E448B4" w:rsidRPr="00E448B4" w:rsidRDefault="00E448B4" w:rsidP="00E448B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E448B4">
        <w:rPr>
          <w:rFonts w:ascii="Book Antiqua" w:hAnsi="Book Antiqua"/>
          <w:sz w:val="22"/>
          <w:szCs w:val="22"/>
        </w:rPr>
        <w:t>Obchodní podmínky pro plnění veřejné zakázky dle této zadávací dokumentace včetně platebních podmínek jsou obsaženy v této zadávací d</w:t>
      </w:r>
      <w:r>
        <w:rPr>
          <w:rFonts w:ascii="Book Antiqua" w:hAnsi="Book Antiqua"/>
          <w:sz w:val="22"/>
          <w:szCs w:val="22"/>
        </w:rPr>
        <w:t>okumentaci v samostatné jako příloha č. 4</w:t>
      </w:r>
      <w:r w:rsidRPr="00E448B4">
        <w:rPr>
          <w:rFonts w:ascii="Book Antiqua" w:hAnsi="Book Antiqua"/>
          <w:sz w:val="22"/>
          <w:szCs w:val="22"/>
        </w:rPr>
        <w:t>.</w:t>
      </w:r>
      <w:r w:rsidRPr="00E448B4">
        <w:rPr>
          <w:rFonts w:ascii="Book Antiqua" w:hAnsi="Book Antiqua"/>
          <w:iCs/>
          <w:sz w:val="22"/>
          <w:szCs w:val="22"/>
        </w:rPr>
        <w:t xml:space="preserve"> </w:t>
      </w:r>
    </w:p>
    <w:p w:rsidR="00E448B4" w:rsidRPr="00E448B4" w:rsidRDefault="00E448B4" w:rsidP="00E448B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E448B4">
        <w:rPr>
          <w:rFonts w:ascii="Book Antiqua" w:eastAsia="Calibri" w:hAnsi="Book Antiqua" w:cs="Arial"/>
          <w:sz w:val="22"/>
          <w:szCs w:val="22"/>
        </w:rPr>
        <w:t>Účastník zadávacího řízení do</w:t>
      </w:r>
      <w:r w:rsidRPr="00E448B4">
        <w:rPr>
          <w:rFonts w:ascii="Book Antiqua" w:hAnsi="Book Antiqua"/>
          <w:sz w:val="22"/>
          <w:szCs w:val="22"/>
        </w:rPr>
        <w:t xml:space="preserve"> </w:t>
      </w:r>
      <w:r w:rsidRPr="00E448B4">
        <w:rPr>
          <w:rFonts w:ascii="Book Antiqua" w:eastAsia="Calibri" w:hAnsi="Book Antiqua" w:cs="Arial"/>
          <w:sz w:val="22"/>
          <w:szCs w:val="22"/>
        </w:rPr>
        <w:t>obchodních podmínek doplní údaje nezbytné pro vznik návrhu smlouvy (zejména</w:t>
      </w:r>
      <w:r w:rsidRPr="00E448B4">
        <w:rPr>
          <w:rFonts w:ascii="Book Antiqua" w:hAnsi="Book Antiqua"/>
          <w:sz w:val="22"/>
          <w:szCs w:val="22"/>
        </w:rPr>
        <w:t xml:space="preserve"> </w:t>
      </w:r>
      <w:r w:rsidRPr="00E448B4">
        <w:rPr>
          <w:rFonts w:ascii="Book Antiqua" w:eastAsia="Calibri" w:hAnsi="Book Antiqua" w:cs="Arial"/>
          <w:sz w:val="22"/>
          <w:szCs w:val="22"/>
        </w:rPr>
        <w:t>vlastní identifikaci a nabídkovou cenu a popřípadě další údaje, jejichž doplnění text</w:t>
      </w:r>
      <w:r w:rsidRPr="00E448B4">
        <w:rPr>
          <w:rFonts w:ascii="Book Antiqua" w:hAnsi="Book Antiqua"/>
          <w:sz w:val="22"/>
          <w:szCs w:val="22"/>
        </w:rPr>
        <w:t xml:space="preserve"> </w:t>
      </w:r>
      <w:r w:rsidRPr="00E448B4">
        <w:rPr>
          <w:rFonts w:ascii="Book Antiqua" w:eastAsia="Calibri" w:hAnsi="Book Antiqua" w:cs="Arial"/>
          <w:sz w:val="22"/>
          <w:szCs w:val="22"/>
        </w:rPr>
        <w:t>návrhu smlouvy předpokládá), a takto doplněné obchodní podmínky (popřípadě</w:t>
      </w:r>
      <w:r w:rsidRPr="00E448B4">
        <w:rPr>
          <w:rFonts w:ascii="Book Antiqua" w:hAnsi="Book Antiqua"/>
          <w:sz w:val="22"/>
          <w:szCs w:val="22"/>
        </w:rPr>
        <w:t xml:space="preserve"> </w:t>
      </w:r>
      <w:r w:rsidRPr="00E448B4">
        <w:rPr>
          <w:rFonts w:ascii="Book Antiqua" w:eastAsia="Calibri" w:hAnsi="Book Antiqua" w:cs="Arial"/>
          <w:sz w:val="22"/>
          <w:szCs w:val="22"/>
        </w:rPr>
        <w:t>doplněné jinými přílohami požadovanými podmínkami zadávacího řízení) předloží</w:t>
      </w:r>
      <w:r w:rsidRPr="00E448B4">
        <w:rPr>
          <w:rFonts w:ascii="Book Antiqua" w:hAnsi="Book Antiqua"/>
          <w:sz w:val="22"/>
          <w:szCs w:val="22"/>
        </w:rPr>
        <w:t xml:space="preserve"> </w:t>
      </w:r>
      <w:r w:rsidRPr="00E448B4">
        <w:rPr>
          <w:rFonts w:ascii="Book Antiqua" w:eastAsia="Calibri" w:hAnsi="Book Antiqua" w:cs="Arial"/>
          <w:sz w:val="22"/>
          <w:szCs w:val="22"/>
        </w:rPr>
        <w:t>v nabídce jako návrh smlouvy na veřejnou zakázku, samostatně, pro každou část</w:t>
      </w:r>
      <w:r w:rsidRPr="00E448B4">
        <w:rPr>
          <w:rFonts w:ascii="Book Antiqua" w:hAnsi="Book Antiqua"/>
          <w:sz w:val="22"/>
          <w:szCs w:val="22"/>
        </w:rPr>
        <w:t xml:space="preserve"> </w:t>
      </w:r>
      <w:r w:rsidRPr="00E448B4">
        <w:rPr>
          <w:rFonts w:ascii="Book Antiqua" w:eastAsia="Calibri" w:hAnsi="Book Antiqua" w:cs="Arial"/>
          <w:sz w:val="22"/>
          <w:szCs w:val="22"/>
        </w:rPr>
        <w:t>veřejné zakázky, na kterou účastník zadávacího řízení podává svoji nabídku.</w:t>
      </w:r>
    </w:p>
    <w:p w:rsidR="00E448B4" w:rsidRPr="00E448B4" w:rsidRDefault="00E448B4" w:rsidP="00E448B4">
      <w:pPr>
        <w:spacing w:line="280" w:lineRule="atLeast"/>
        <w:jc w:val="both"/>
        <w:rPr>
          <w:rFonts w:ascii="Book Antiqua" w:hAnsi="Book Antiqua" w:cs="Arial"/>
          <w:sz w:val="22"/>
          <w:szCs w:val="28"/>
        </w:rPr>
      </w:pPr>
    </w:p>
    <w:p w:rsidR="003C4531" w:rsidRPr="00E448B4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single"/>
        </w:rPr>
      </w:pPr>
      <w:r w:rsidRPr="00375C8E">
        <w:rPr>
          <w:rFonts w:ascii="Book Antiqua" w:hAnsi="Book Antiqua" w:cs="Arial"/>
          <w:sz w:val="22"/>
          <w:szCs w:val="22"/>
          <w:u w:val="single"/>
        </w:rPr>
        <w:t>7.</w:t>
      </w:r>
      <w:r w:rsidR="001B2BB8">
        <w:rPr>
          <w:rFonts w:ascii="Book Antiqua" w:hAnsi="Book Antiqua" w:cs="Arial"/>
          <w:sz w:val="22"/>
          <w:szCs w:val="22"/>
          <w:u w:val="single"/>
        </w:rPr>
        <w:t>1</w:t>
      </w:r>
      <w:r w:rsidRPr="00375C8E">
        <w:rPr>
          <w:rFonts w:ascii="Book Antiqua" w:hAnsi="Book Antiqua" w:cs="Arial"/>
          <w:sz w:val="22"/>
          <w:szCs w:val="22"/>
          <w:u w:val="single"/>
        </w:rPr>
        <w:t xml:space="preserve"> Požadavky na způsob zpracování ceny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Nabídková cena bude stanovena podle projektové dokumentace a výkazu výměr předaných zadavatelem účastníkovi zadávacího řízení jako součást zadávacích podmínek. Pro obsah sjednané ceny je rozhodující výkaz výměr, který je nedílnou součástí této zadávací dokumentace.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Cena bude doložena položkovými rozpočty, které jsou nedílnou součástí návrhu smlouvy. Jednotkové ceny uvedené v položkových rozpočtech jsou cenami pevnými po celou dobu provádění stavebních prací.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Technické standardy uvedené ve výkazu výměr případně obsahující obchodní název nebo odkaz na výrobce či dodavatele jsou pouze informativní a slouží k lepší orientaci účastníka zadávacího řízení. Účastník zadávacího řízení je oprávněn do nabídky použít i jiný druh materiálu, výrobku či dodávky, ale jen pouze kompatibilní s celkovou zakázkou, technickou úrovní a užitnými vlastnostmi minimálně na stejné úrovni tak, jak je uvedeno ve výkazu výměr, resp. projektové dokumentaci.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Celková nabídková cena bude uvedena v české měně jako cena nejvýše přípustná, a to v členění na cenu celkem bez DPH, výši DPH (základní sazba) a cenu celkem včetně DPH. Nabídková cena musí obsahovat veškeré nutné náklady k realizaci předmětu veřejné zakázky včetně nákladů souvisejících (jako např. poplatky, vedlejší náklady, předpokládaná rizika apod.)</w:t>
      </w:r>
      <w:r w:rsidR="00E448B4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Cena díla bude doložena položkovými rozpočty a zhotovitel ručí za to, že tyto položkové rozpočty jsou v úplném souladu s výkazem výměr, předloženým zadavatelem. Položkové rozpočty dále budou sloužit k prokazování finančního objemu provedených prací (tj. jako podklad pro fakturaci).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Za soulad položkového rozpočtu a výkazu výměr je odpovědný </w:t>
      </w:r>
      <w:r w:rsidR="00E448B4">
        <w:rPr>
          <w:rFonts w:ascii="Book Antiqua" w:hAnsi="Book Antiqua" w:cs="Arial"/>
          <w:sz w:val="22"/>
          <w:szCs w:val="22"/>
        </w:rPr>
        <w:t xml:space="preserve">dodavatel </w:t>
      </w:r>
      <w:r w:rsidRPr="00375C8E">
        <w:rPr>
          <w:rFonts w:ascii="Book Antiqua" w:hAnsi="Book Antiqua" w:cs="Arial"/>
          <w:sz w:val="22"/>
          <w:szCs w:val="22"/>
        </w:rPr>
        <w:t xml:space="preserve"> (myšlen je soulad jak v množství, tak v definované kvalitě). V případě jakéhokoliv nesouladu může zadavatel vyžadovat vyjasnění nabídky.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lastRenderedPageBreak/>
        <w:t>Prokáže-li se v budoucnu (při plnění zakázky), že položkové rozpočty neobsahují všechny položky, které byly obsahem výkazu výměr, má se vždy za to, že práce a dodávky definované těmito položkami jsou oceněny částkou 0,- K</w:t>
      </w:r>
      <w:r w:rsidR="00E448B4">
        <w:rPr>
          <w:rFonts w:ascii="Book Antiqua" w:hAnsi="Book Antiqua" w:cs="Arial"/>
          <w:sz w:val="22"/>
          <w:szCs w:val="22"/>
        </w:rPr>
        <w:t>č</w:t>
      </w:r>
      <w:r w:rsidRPr="00375C8E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Sleva z ceny — pokud účastník zadávacího řízení míní nabídnout zadavateli slevu z ceny, musí tuto slevu promítnout do jednotkových cen jednotlivých položek v jím předložených položkových rozpočtech. Jiná forma slevy z nabídkové ceny (např. paušální částkou z celkové ceny za stavební práce) není přípustná.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2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tabs>
          <w:tab w:val="left" w:pos="709"/>
        </w:tabs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33" w:name="_Toc341686428"/>
      <w:bookmarkStart w:id="34" w:name="_Toc349891008"/>
      <w:r w:rsidRPr="00375C8E">
        <w:rPr>
          <w:rFonts w:ascii="Book Antiqua" w:hAnsi="Book Antiqua"/>
          <w:sz w:val="28"/>
        </w:rPr>
        <w:t>Podmínky a požadavky na zpracování nabídky – obsah nabídky</w:t>
      </w:r>
      <w:bookmarkEnd w:id="33"/>
      <w:bookmarkEnd w:id="34"/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Z důvodu přehlednosti doporučuje zadavatel, aby nabídka byla členěna do samostatných částí, řazených v nabídce za sebou (jedno zda každé v samostatné sloze nebo společně v jedné sloze) a označených shodně s následujícími pokyny:</w:t>
      </w:r>
    </w:p>
    <w:p w:rsidR="003C4531" w:rsidRPr="00375C8E" w:rsidRDefault="003C4531" w:rsidP="003C4531">
      <w:pPr>
        <w:pStyle w:val="Nadpis3"/>
        <w:numPr>
          <w:ilvl w:val="0"/>
          <w:numId w:val="0"/>
        </w:numPr>
        <w:tabs>
          <w:tab w:val="left" w:pos="0"/>
        </w:tabs>
        <w:suppressAutoHyphens/>
        <w:spacing w:before="0" w:after="0" w:line="280" w:lineRule="atLeast"/>
        <w:jc w:val="both"/>
        <w:rPr>
          <w:rFonts w:ascii="Book Antiqua" w:hAnsi="Book Antiqua"/>
          <w:b w:val="0"/>
          <w:sz w:val="22"/>
          <w:szCs w:val="22"/>
        </w:rPr>
      </w:pPr>
      <w:r w:rsidRPr="00375C8E">
        <w:rPr>
          <w:rFonts w:ascii="Book Antiqua" w:hAnsi="Book Antiqua"/>
          <w:b w:val="0"/>
          <w:sz w:val="22"/>
          <w:szCs w:val="22"/>
        </w:rPr>
        <w:t>ČÁST 1 – PROKÁZÁNÍ SPLNĚNÍ KVALIFIKACE</w:t>
      </w:r>
    </w:p>
    <w:p w:rsidR="003C4531" w:rsidRPr="00375C8E" w:rsidRDefault="003C4531" w:rsidP="003C4531">
      <w:pPr>
        <w:numPr>
          <w:ilvl w:val="0"/>
          <w:numId w:val="12"/>
        </w:numPr>
        <w:tabs>
          <w:tab w:val="left" w:pos="360"/>
        </w:tabs>
        <w:suppressAutoHyphens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Vyplněný formulář </w:t>
      </w:r>
      <w:r w:rsidRPr="00375C8E">
        <w:rPr>
          <w:rFonts w:ascii="Book Antiqua" w:hAnsi="Book Antiqua" w:cs="Arial"/>
          <w:sz w:val="22"/>
          <w:szCs w:val="22"/>
          <w:u w:val="single"/>
        </w:rPr>
        <w:t>„</w:t>
      </w:r>
      <w:r w:rsidRPr="00375C8E">
        <w:rPr>
          <w:rFonts w:ascii="Book Antiqua" w:hAnsi="Book Antiqua" w:cs="Arial"/>
          <w:b/>
          <w:sz w:val="22"/>
          <w:szCs w:val="22"/>
          <w:u w:val="single"/>
        </w:rPr>
        <w:t>KRYCÍ LIST NABÍDKY“</w:t>
      </w:r>
      <w:r w:rsidRPr="00375C8E">
        <w:rPr>
          <w:rFonts w:ascii="Book Antiqua" w:hAnsi="Book Antiqua" w:cs="Arial"/>
          <w:b/>
          <w:sz w:val="22"/>
          <w:szCs w:val="22"/>
        </w:rPr>
        <w:t xml:space="preserve"> </w:t>
      </w:r>
      <w:r w:rsidRPr="00375C8E">
        <w:rPr>
          <w:rFonts w:ascii="Book Antiqua" w:hAnsi="Book Antiqua" w:cs="Arial"/>
          <w:sz w:val="22"/>
          <w:szCs w:val="22"/>
        </w:rPr>
        <w:t>opatřen podpisem osoby oprávněné jednat jménem či za účastníka zadávacího řízení.</w:t>
      </w:r>
    </w:p>
    <w:p w:rsidR="003C4531" w:rsidRPr="00375C8E" w:rsidRDefault="003C4531" w:rsidP="003C4531">
      <w:pPr>
        <w:numPr>
          <w:ilvl w:val="0"/>
          <w:numId w:val="12"/>
        </w:numPr>
        <w:tabs>
          <w:tab w:val="left" w:pos="360"/>
        </w:tabs>
        <w:suppressAutoHyphens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Doklady, jimiž účastník zadávacího řízení prokazuje splnění kvalifikace.</w:t>
      </w:r>
    </w:p>
    <w:p w:rsidR="003C4531" w:rsidRPr="00375C8E" w:rsidRDefault="003C4531" w:rsidP="003C4531">
      <w:pPr>
        <w:pStyle w:val="Nadpis3"/>
        <w:numPr>
          <w:ilvl w:val="0"/>
          <w:numId w:val="0"/>
        </w:numPr>
        <w:spacing w:before="0" w:line="280" w:lineRule="atLeast"/>
        <w:jc w:val="both"/>
        <w:rPr>
          <w:rFonts w:ascii="Book Antiqua" w:hAnsi="Book Antiqua"/>
          <w:sz w:val="22"/>
          <w:szCs w:val="22"/>
        </w:rPr>
      </w:pPr>
    </w:p>
    <w:p w:rsidR="003C4531" w:rsidRPr="00375C8E" w:rsidRDefault="003C4531" w:rsidP="003C4531">
      <w:pPr>
        <w:pStyle w:val="Nadpis3"/>
        <w:numPr>
          <w:ilvl w:val="0"/>
          <w:numId w:val="0"/>
        </w:numPr>
        <w:tabs>
          <w:tab w:val="left" w:pos="0"/>
        </w:tabs>
        <w:suppressAutoHyphens/>
        <w:spacing w:before="0" w:after="0" w:line="280" w:lineRule="atLeast"/>
        <w:jc w:val="both"/>
        <w:rPr>
          <w:rFonts w:ascii="Book Antiqua" w:hAnsi="Book Antiqua"/>
          <w:b w:val="0"/>
          <w:sz w:val="22"/>
          <w:szCs w:val="22"/>
        </w:rPr>
      </w:pPr>
      <w:r w:rsidRPr="00375C8E">
        <w:rPr>
          <w:rFonts w:ascii="Book Antiqua" w:hAnsi="Book Antiqua"/>
          <w:b w:val="0"/>
          <w:sz w:val="22"/>
          <w:szCs w:val="22"/>
        </w:rPr>
        <w:t>ČÁST 2 – NÁVRH SMLOUVY</w:t>
      </w:r>
    </w:p>
    <w:p w:rsidR="003C4531" w:rsidRPr="00375C8E" w:rsidRDefault="003C4531" w:rsidP="003C4531">
      <w:pPr>
        <w:numPr>
          <w:ilvl w:val="0"/>
          <w:numId w:val="13"/>
        </w:numPr>
        <w:tabs>
          <w:tab w:val="left" w:pos="705"/>
        </w:tabs>
        <w:suppressAutoHyphens/>
        <w:spacing w:line="280" w:lineRule="atLeast"/>
        <w:ind w:left="705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b/>
          <w:sz w:val="22"/>
          <w:szCs w:val="22"/>
          <w:u w:val="single"/>
        </w:rPr>
        <w:t>Návrh smlouvy o dílo</w:t>
      </w:r>
      <w:r w:rsidRPr="00375C8E">
        <w:rPr>
          <w:rFonts w:ascii="Book Antiqua" w:hAnsi="Book Antiqua" w:cs="Arial"/>
          <w:sz w:val="22"/>
          <w:szCs w:val="22"/>
        </w:rPr>
        <w:t xml:space="preserve"> podepsaný osobou oprávněnou jednat jménem či za účastníka zadávacího řízení. </w:t>
      </w:r>
    </w:p>
    <w:p w:rsidR="003C4531" w:rsidRPr="00375C8E" w:rsidRDefault="003C4531" w:rsidP="003C4531">
      <w:pPr>
        <w:numPr>
          <w:ilvl w:val="0"/>
          <w:numId w:val="13"/>
        </w:numPr>
        <w:tabs>
          <w:tab w:val="left" w:pos="705"/>
        </w:tabs>
        <w:suppressAutoHyphens/>
        <w:spacing w:line="280" w:lineRule="atLeast"/>
        <w:ind w:left="705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  <w:u w:val="single"/>
        </w:rPr>
        <w:t>Položkový rozpočet díla</w:t>
      </w:r>
      <w:r w:rsidRPr="00375C8E">
        <w:rPr>
          <w:rFonts w:ascii="Book Antiqua" w:hAnsi="Book Antiqua" w:cs="Arial"/>
          <w:sz w:val="22"/>
          <w:szCs w:val="22"/>
        </w:rPr>
        <w:t>, který vznikne z výkazu výměr v členění položkového rozpočtu – tzv. „slepého rozpočtu“ (součást zadávací dokumentace – projektové dokumentace) doplněním jednotkových cen jednotlivých položek „slepého rozpočtu“. Položkový rozpočet díla musí být stanoven jako nedílná příloha návrhu smlouvy o dílo.</w:t>
      </w:r>
    </w:p>
    <w:p w:rsidR="003C4531" w:rsidRPr="00375C8E" w:rsidRDefault="003C4531" w:rsidP="003C4531">
      <w:pPr>
        <w:numPr>
          <w:ilvl w:val="0"/>
          <w:numId w:val="13"/>
        </w:numPr>
        <w:tabs>
          <w:tab w:val="left" w:pos="720"/>
        </w:tabs>
        <w:suppressAutoHyphens/>
        <w:spacing w:line="280" w:lineRule="atLeast"/>
        <w:ind w:left="720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Vyplněný formulář pro prokázání osob, s jejichž pomocí hodlá dodavatel veřejnou zakázku splnit (poddodavatelé) - příloha č. 2 zadávací dokumentace.</w:t>
      </w:r>
    </w:p>
    <w:p w:rsidR="003C4531" w:rsidRPr="00375C8E" w:rsidRDefault="003C4531" w:rsidP="003C4531">
      <w:pPr>
        <w:numPr>
          <w:ilvl w:val="0"/>
          <w:numId w:val="13"/>
        </w:numPr>
        <w:tabs>
          <w:tab w:val="left" w:pos="720"/>
        </w:tabs>
        <w:suppressAutoHyphens/>
        <w:spacing w:line="280" w:lineRule="atLeast"/>
        <w:ind w:left="720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Ostatní požadované doklady zadávací dokumentace.</w:t>
      </w:r>
    </w:p>
    <w:p w:rsidR="003C4531" w:rsidRPr="00375C8E" w:rsidRDefault="003C4531" w:rsidP="003C4531">
      <w:pPr>
        <w:spacing w:line="280" w:lineRule="atLeast"/>
        <w:jc w:val="both"/>
        <w:rPr>
          <w:rFonts w:cs="Arial"/>
          <w:sz w:val="20"/>
          <w:szCs w:val="28"/>
          <w:shd w:val="clear" w:color="auto" w:fill="FFFF00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 w:val="20"/>
          <w:szCs w:val="28"/>
          <w:shd w:val="clear" w:color="auto" w:fill="FFFF00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tabs>
          <w:tab w:val="left" w:pos="709"/>
        </w:tabs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35" w:name="_Toc341686429"/>
      <w:bookmarkStart w:id="36" w:name="_Toc349891009"/>
      <w:r w:rsidRPr="00375C8E">
        <w:rPr>
          <w:rFonts w:ascii="Book Antiqua" w:hAnsi="Book Antiqua"/>
          <w:sz w:val="28"/>
        </w:rPr>
        <w:t>Podání nabídky</w:t>
      </w:r>
      <w:bookmarkEnd w:id="35"/>
      <w:bookmarkEnd w:id="36"/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Účastníci zadávacího řízení podávají své nabídky v uzavřené obálce označené názvem veřejné zakázky.</w:t>
      </w:r>
    </w:p>
    <w:p w:rsidR="00CA0069" w:rsidRPr="00CA0069" w:rsidRDefault="003C4531" w:rsidP="00CA0069">
      <w:pPr>
        <w:pStyle w:val="Nadpis5"/>
        <w:rPr>
          <w:rFonts w:ascii="Times New Roman" w:hAnsi="Times New Roman"/>
          <w:color w:val="000000" w:themeColor="text1"/>
        </w:rPr>
      </w:pPr>
      <w:r w:rsidRPr="00346192">
        <w:rPr>
          <w:rFonts w:ascii="Book Antiqua" w:hAnsi="Book Antiqua" w:cs="Arial"/>
          <w:b/>
          <w:color w:val="000000" w:themeColor="text1"/>
          <w:sz w:val="22"/>
          <w:szCs w:val="22"/>
        </w:rPr>
        <w:t>N</w:t>
      </w:r>
      <w:r w:rsidR="00346192">
        <w:rPr>
          <w:rFonts w:ascii="Book Antiqua" w:hAnsi="Book Antiqua" w:cs="Arial"/>
          <w:b/>
          <w:color w:val="000000" w:themeColor="text1"/>
          <w:sz w:val="22"/>
          <w:szCs w:val="22"/>
        </w:rPr>
        <w:t>EOTVÍRAT</w:t>
      </w:r>
      <w:r w:rsidRPr="00346192">
        <w:rPr>
          <w:rFonts w:ascii="Book Antiqua" w:hAnsi="Book Antiqua" w:cs="Arial"/>
          <w:b/>
          <w:color w:val="000000" w:themeColor="text1"/>
          <w:sz w:val="22"/>
          <w:szCs w:val="22"/>
        </w:rPr>
        <w:t xml:space="preserve"> — </w:t>
      </w:r>
      <w:r w:rsidR="00CA0069" w:rsidRPr="00346192">
        <w:rPr>
          <w:rFonts w:ascii="Times New Roman" w:hAnsi="Times New Roman"/>
          <w:b/>
          <w:color w:val="000000" w:themeColor="text1"/>
        </w:rPr>
        <w:t>„</w:t>
      </w:r>
      <w:r w:rsidR="00CA0069" w:rsidRPr="00346192">
        <w:rPr>
          <w:rFonts w:ascii="Times New Roman" w:eastAsiaTheme="minorEastAsia" w:hAnsi="Times New Roman"/>
          <w:b/>
          <w:color w:val="000000" w:themeColor="text1"/>
        </w:rPr>
        <w:t>Přestavba bytových jader objektu DM</w:t>
      </w:r>
      <w:r w:rsidR="00CA0069" w:rsidRPr="00346192">
        <w:rPr>
          <w:rFonts w:ascii="Times New Roman" w:hAnsi="Times New Roman"/>
          <w:b/>
          <w:color w:val="000000" w:themeColor="text1"/>
        </w:rPr>
        <w:t>“</w:t>
      </w:r>
      <w:r w:rsidR="00CA0069" w:rsidRPr="00CA0069">
        <w:rPr>
          <w:rFonts w:ascii="Times New Roman" w:hAnsi="Times New Roman"/>
          <w:color w:val="000000" w:themeColor="text1"/>
        </w:rPr>
        <w:t>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Na obálce musí být uvedena adresa účastníka zadávacího řízení, na kterou je možné zaslat oznámení.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Kompletní nabídka bude předložena v českém jazyce v písemné formě, a to v jednom vyhotovení.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>Dále popsané požadavky požaduje zadavatel po účastnících zadávacího řízení respektovat, pro jeho lepší orientaci v jednotlivých nabídkách.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8"/>
        </w:rPr>
      </w:pPr>
      <w:r w:rsidRPr="00375C8E">
        <w:rPr>
          <w:rFonts w:ascii="Book Antiqua" w:hAnsi="Book Antiqua" w:cs="Arial"/>
          <w:sz w:val="22"/>
          <w:szCs w:val="22"/>
        </w:rPr>
        <w:t>Veškeré doklady musí být vytištěny kvalitním způsobem tak, aby byly dobře čitelné. Žádný doklad nesmí obsahovat opravy a přepisy, které by zadavatele mohly uvést v omyl.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8"/>
        </w:rPr>
        <w:t xml:space="preserve">Lhůtou pro podání nabídek se rozumí doba, ve které může účastník zadávacího řízení o veřejnou zakázku podat svou nabídku a poskytnout zadavateli informace o své kvalifikaci. Nabídky a doklady k prokázání splnění kvalifikace je možné podávat poštou nebo osobně na </w:t>
      </w:r>
      <w:r w:rsidRPr="00375C8E">
        <w:rPr>
          <w:rFonts w:ascii="Book Antiqua" w:hAnsi="Book Antiqua" w:cs="Arial"/>
          <w:sz w:val="22"/>
          <w:szCs w:val="28"/>
        </w:rPr>
        <w:lastRenderedPageBreak/>
        <w:t xml:space="preserve">adresu zadavatele (sekretariát) a to v pracovních dnech od 7 do 14 hod. Zde dostane rovněž potvrzení o převzetí nabídky. Nejpozdější termín doručení je </w:t>
      </w:r>
      <w:r w:rsidR="002116A0">
        <w:rPr>
          <w:rFonts w:ascii="Book Antiqua" w:hAnsi="Book Antiqua" w:cs="Arial"/>
          <w:sz w:val="22"/>
          <w:szCs w:val="28"/>
        </w:rPr>
        <w:t>26</w:t>
      </w:r>
      <w:r w:rsidR="00CA0069">
        <w:rPr>
          <w:rFonts w:ascii="Book Antiqua" w:hAnsi="Book Antiqua" w:cs="Arial"/>
          <w:sz w:val="22"/>
          <w:szCs w:val="28"/>
        </w:rPr>
        <w:t>. 09</w:t>
      </w:r>
      <w:r w:rsidRPr="00375C8E">
        <w:rPr>
          <w:rFonts w:ascii="Book Antiqua" w:hAnsi="Book Antiqua" w:cs="Arial"/>
          <w:sz w:val="22"/>
          <w:szCs w:val="28"/>
        </w:rPr>
        <w:t>. 2017 do 1</w:t>
      </w:r>
      <w:r w:rsidR="00CA0069">
        <w:rPr>
          <w:rFonts w:ascii="Book Antiqua" w:hAnsi="Book Antiqua" w:cs="Arial"/>
          <w:sz w:val="22"/>
          <w:szCs w:val="28"/>
        </w:rPr>
        <w:t>2</w:t>
      </w:r>
      <w:r w:rsidRPr="00375C8E">
        <w:rPr>
          <w:rFonts w:ascii="Book Antiqua" w:hAnsi="Book Antiqua" w:cs="Arial"/>
          <w:sz w:val="22"/>
          <w:szCs w:val="28"/>
        </w:rPr>
        <w:t>.00 hodin., kdy končí lhůta pro podání nabídky. Každý účastník zadávacího řízení musí doručit zadavateli nabídku včetně informací o kvalifikaci nejpozději do konce lhůty pro podání nabídek stanovené zadavatelem ve výzvě k zahájení zadávacího řízení. Nabídky, které budou zadavateli doručeny po skončení této lhůty, nebudou otevřeny a bude s nimi naloženo v souladu se zákonem.</w:t>
      </w:r>
      <w:r w:rsidRPr="00375C8E">
        <w:rPr>
          <w:rFonts w:ascii="Book Antiqua" w:hAnsi="Book Antiqua" w:cs="Arial"/>
          <w:sz w:val="22"/>
          <w:szCs w:val="22"/>
        </w:rPr>
        <w:t xml:space="preserve"> 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8"/>
        </w:rPr>
      </w:pPr>
    </w:p>
    <w:p w:rsidR="00E3737B" w:rsidRPr="00E972A9" w:rsidRDefault="00E3737B" w:rsidP="00E3737B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Účastník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972A9">
        <w:rPr>
          <w:rFonts w:ascii="Book Antiqua" w:hAnsi="Book Antiqua"/>
          <w:sz w:val="22"/>
          <w:szCs w:val="22"/>
        </w:rPr>
        <w:t>může podat pouze jednu nabídku. Pokud účastník podá více nabídek samostatně nebo společně s dalšími účastníky, nebo podal nabídku a současně je osobou, jejímž prostřednictvím jiný účastník v tomto zadávacím řízení prokazuje kvalifikaci, zadavatel tohoto účastníka vyloučí ze zadávacího řízení.</w:t>
      </w: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tabs>
          <w:tab w:val="left" w:pos="709"/>
        </w:tabs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37" w:name="_Toc341686430"/>
      <w:bookmarkStart w:id="38" w:name="_Toc349891010"/>
      <w:r w:rsidRPr="00375C8E">
        <w:rPr>
          <w:rFonts w:ascii="Book Antiqua" w:hAnsi="Book Antiqua"/>
          <w:sz w:val="28"/>
        </w:rPr>
        <w:t>Informace o termínu a místu otevírání obálek s nabídkami</w:t>
      </w:r>
      <w:bookmarkEnd w:id="37"/>
      <w:bookmarkEnd w:id="38"/>
    </w:p>
    <w:p w:rsidR="003C4531" w:rsidRPr="00375C8E" w:rsidRDefault="003C4531" w:rsidP="003C4531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0"/>
        </w:rPr>
        <w:t xml:space="preserve">Otevírání včas a řádně doručených obálek s nabídkami se uskuteční dne </w:t>
      </w:r>
      <w:r w:rsidR="002116A0">
        <w:rPr>
          <w:rFonts w:ascii="Book Antiqua" w:hAnsi="Book Antiqua" w:cs="Arial"/>
          <w:sz w:val="22"/>
          <w:szCs w:val="20"/>
        </w:rPr>
        <w:t>26</w:t>
      </w:r>
      <w:r w:rsidR="00CA0069">
        <w:rPr>
          <w:rFonts w:ascii="Book Antiqua" w:hAnsi="Book Antiqua" w:cs="Arial"/>
          <w:sz w:val="22"/>
          <w:szCs w:val="20"/>
        </w:rPr>
        <w:t>. 09</w:t>
      </w:r>
      <w:r w:rsidRPr="00375C8E">
        <w:rPr>
          <w:rFonts w:ascii="Book Antiqua" w:hAnsi="Book Antiqua" w:cs="Arial"/>
          <w:sz w:val="22"/>
          <w:szCs w:val="20"/>
        </w:rPr>
        <w:t>. 2017 v 1</w:t>
      </w:r>
      <w:r w:rsidR="00CA0069">
        <w:rPr>
          <w:rFonts w:ascii="Book Antiqua" w:hAnsi="Book Antiqua" w:cs="Arial"/>
          <w:sz w:val="22"/>
          <w:szCs w:val="20"/>
        </w:rPr>
        <w:t>2</w:t>
      </w:r>
      <w:r w:rsidRPr="00375C8E">
        <w:rPr>
          <w:rFonts w:ascii="Book Antiqua" w:hAnsi="Book Antiqua" w:cs="Arial"/>
          <w:sz w:val="22"/>
          <w:szCs w:val="20"/>
        </w:rPr>
        <w:t>.00 hod. v sídle zadavatele</w:t>
      </w:r>
      <w:r w:rsidRPr="00375C8E">
        <w:rPr>
          <w:rFonts w:ascii="Book Antiqua" w:hAnsi="Book Antiqua"/>
          <w:sz w:val="22"/>
          <w:szCs w:val="22"/>
        </w:rPr>
        <w:t>.</w:t>
      </w:r>
      <w:r w:rsidRPr="00375C8E">
        <w:rPr>
          <w:rFonts w:ascii="Book Antiqua" w:hAnsi="Book Antiqua" w:cs="Arial"/>
          <w:sz w:val="22"/>
          <w:szCs w:val="20"/>
        </w:rPr>
        <w:t xml:space="preserve"> Otevírání obálek proběhne za účasti </w:t>
      </w:r>
      <w:r w:rsidRPr="00375C8E">
        <w:rPr>
          <w:rFonts w:ascii="Book Antiqua" w:hAnsi="Book Antiqua" w:cs="Arial"/>
          <w:sz w:val="22"/>
          <w:szCs w:val="22"/>
        </w:rPr>
        <w:t>účastníků zadávacího řízení</w:t>
      </w:r>
      <w:r w:rsidRPr="00375C8E">
        <w:rPr>
          <w:rFonts w:ascii="Book Antiqua" w:hAnsi="Book Antiqua" w:cs="Arial"/>
          <w:sz w:val="22"/>
          <w:szCs w:val="20"/>
        </w:rPr>
        <w:t xml:space="preserve">. </w:t>
      </w:r>
    </w:p>
    <w:p w:rsidR="003C4531" w:rsidRPr="00375C8E" w:rsidRDefault="003C4531" w:rsidP="003C4531">
      <w:pPr>
        <w:autoSpaceDE w:val="0"/>
        <w:spacing w:line="280" w:lineRule="atLeast"/>
        <w:jc w:val="both"/>
        <w:rPr>
          <w:rFonts w:ascii="Book Antiqua" w:hAnsi="Book Antiqua" w:cs="Arial"/>
          <w:sz w:val="22"/>
          <w:szCs w:val="20"/>
        </w:rPr>
      </w:pPr>
    </w:p>
    <w:p w:rsidR="003C4531" w:rsidRPr="00375C8E" w:rsidRDefault="00E3737B" w:rsidP="003C4531">
      <w:pPr>
        <w:autoSpaceDE w:val="0"/>
        <w:spacing w:line="280" w:lineRule="atLeast"/>
        <w:jc w:val="both"/>
        <w:rPr>
          <w:rFonts w:cs="Arial"/>
          <w:szCs w:val="28"/>
        </w:rPr>
      </w:pPr>
      <w:r>
        <w:rPr>
          <w:rFonts w:ascii="Book Antiqua" w:hAnsi="Book Antiqua" w:cs="Arial"/>
          <w:sz w:val="22"/>
          <w:szCs w:val="20"/>
        </w:rPr>
        <w:t>Zadavatel při otevírání obálek kontroluje, zda nabídky byly do</w:t>
      </w:r>
      <w:r w:rsidR="00243116">
        <w:rPr>
          <w:rFonts w:ascii="Book Antiqua" w:hAnsi="Book Antiqua" w:cs="Arial"/>
          <w:sz w:val="22"/>
          <w:szCs w:val="20"/>
        </w:rPr>
        <w:t>ručeny ve stanovené lhůtě a v souladu s § 107 odst. 2 zákona.</w:t>
      </w:r>
      <w:r w:rsidR="00243116" w:rsidRPr="00375C8E" w:rsidDel="00243116">
        <w:rPr>
          <w:rFonts w:ascii="Book Antiqua" w:hAnsi="Book Antiqua" w:cs="Arial"/>
          <w:sz w:val="22"/>
          <w:szCs w:val="20"/>
        </w:rPr>
        <w:t xml:space="preserve"> </w:t>
      </w:r>
    </w:p>
    <w:p w:rsidR="003C4531" w:rsidRPr="00375C8E" w:rsidRDefault="003C4531" w:rsidP="003C4531">
      <w:pPr>
        <w:autoSpaceDE w:val="0"/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pStyle w:val="Nadpis1"/>
        <w:numPr>
          <w:ilvl w:val="0"/>
          <w:numId w:val="16"/>
        </w:numPr>
        <w:tabs>
          <w:tab w:val="left" w:pos="709"/>
        </w:tabs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39" w:name="_Toc349891011"/>
      <w:bookmarkStart w:id="40" w:name="_Toc341686431"/>
      <w:r w:rsidRPr="00375C8E">
        <w:rPr>
          <w:rFonts w:ascii="Book Antiqua" w:hAnsi="Book Antiqua"/>
          <w:sz w:val="28"/>
        </w:rPr>
        <w:t>Požadavek na varianty nabídek</w:t>
      </w:r>
      <w:bookmarkEnd w:id="39"/>
      <w:r w:rsidRPr="00375C8E">
        <w:rPr>
          <w:rFonts w:ascii="Book Antiqua" w:hAnsi="Book Antiqua"/>
          <w:sz w:val="28"/>
        </w:rPr>
        <w:t xml:space="preserve"> </w:t>
      </w:r>
      <w:bookmarkEnd w:id="40"/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</w:rPr>
      </w:pPr>
      <w:r w:rsidRPr="00375C8E">
        <w:rPr>
          <w:rFonts w:ascii="Book Antiqua" w:hAnsi="Book Antiqua" w:cs="Arial"/>
          <w:sz w:val="22"/>
        </w:rPr>
        <w:t>Zadavatel nepřipouští předložení varianty nabídky.</w:t>
      </w: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243116" w:rsidP="003C4531">
      <w:pPr>
        <w:pStyle w:val="Nadpis1"/>
        <w:numPr>
          <w:ilvl w:val="0"/>
          <w:numId w:val="16"/>
        </w:numPr>
        <w:suppressAutoHyphens/>
        <w:spacing w:before="0" w:after="0" w:line="280" w:lineRule="atLeast"/>
        <w:ind w:left="0" w:firstLine="0"/>
        <w:jc w:val="both"/>
        <w:rPr>
          <w:rFonts w:ascii="Book Antiqua" w:hAnsi="Book Antiqua"/>
          <w:sz w:val="28"/>
        </w:rPr>
      </w:pPr>
      <w:bookmarkStart w:id="41" w:name="_Toc341686432"/>
      <w:bookmarkStart w:id="42" w:name="_Toc349891012"/>
      <w:r>
        <w:rPr>
          <w:rFonts w:ascii="Book Antiqua" w:hAnsi="Book Antiqua"/>
          <w:sz w:val="28"/>
        </w:rPr>
        <w:t>H</w:t>
      </w:r>
      <w:r w:rsidR="003C4531" w:rsidRPr="00375C8E">
        <w:rPr>
          <w:rFonts w:ascii="Book Antiqua" w:hAnsi="Book Antiqua"/>
          <w:sz w:val="28"/>
        </w:rPr>
        <w:t xml:space="preserve">odnocení nabídek </w:t>
      </w:r>
      <w:bookmarkEnd w:id="41"/>
      <w:bookmarkEnd w:id="42"/>
    </w:p>
    <w:p w:rsidR="00243116" w:rsidRPr="00D935B0" w:rsidRDefault="00243116" w:rsidP="00243116">
      <w:pPr>
        <w:tabs>
          <w:tab w:val="left" w:pos="9072"/>
        </w:tabs>
        <w:jc w:val="both"/>
        <w:rPr>
          <w:rFonts w:ascii="Book Antiqua" w:hAnsi="Book Antiqua"/>
          <w:sz w:val="22"/>
          <w:szCs w:val="22"/>
          <w:u w:val="single"/>
        </w:rPr>
      </w:pPr>
      <w:r w:rsidRPr="00D935B0">
        <w:rPr>
          <w:rFonts w:ascii="Book Antiqua" w:hAnsi="Book Antiqua"/>
          <w:sz w:val="22"/>
          <w:szCs w:val="22"/>
        </w:rPr>
        <w:t>Hodnocení nabídek bude provedeno dle jediného základního hodnotícího kritéria, tj. </w:t>
      </w:r>
      <w:r w:rsidRPr="00D935B0">
        <w:rPr>
          <w:rFonts w:ascii="Book Antiqua" w:hAnsi="Book Antiqua"/>
          <w:sz w:val="22"/>
          <w:szCs w:val="22"/>
          <w:u w:val="single"/>
        </w:rPr>
        <w:t>nejnižší nabídkové ceny bez DPH.</w:t>
      </w:r>
    </w:p>
    <w:p w:rsidR="00243116" w:rsidRPr="00D935B0" w:rsidRDefault="00243116" w:rsidP="00243116">
      <w:pPr>
        <w:tabs>
          <w:tab w:val="left" w:pos="9072"/>
        </w:tabs>
        <w:jc w:val="both"/>
        <w:rPr>
          <w:rFonts w:ascii="Book Antiqua" w:hAnsi="Book Antiqua"/>
          <w:sz w:val="22"/>
          <w:szCs w:val="22"/>
        </w:rPr>
      </w:pPr>
      <w:r w:rsidRPr="00D935B0">
        <w:rPr>
          <w:rFonts w:ascii="Book Antiqua" w:hAnsi="Book Antiqua"/>
          <w:sz w:val="22"/>
          <w:szCs w:val="22"/>
        </w:rPr>
        <w:t>Nabídky budou seřazeny podle výše nabídkové ceny bez DPH a to tak, že nabídka s nejnižší cenou bude vyhodnocena na 1. místě a ostatní nabídky budou dle výše svých cen seřazeny vzestupnou řadou.</w:t>
      </w: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cs="Arial"/>
          <w:szCs w:val="28"/>
        </w:rPr>
      </w:pPr>
    </w:p>
    <w:p w:rsidR="003C4531" w:rsidRPr="00375C8E" w:rsidRDefault="003C4531" w:rsidP="003C4531">
      <w:pPr>
        <w:jc w:val="both"/>
      </w:pPr>
    </w:p>
    <w:p w:rsidR="003C4531" w:rsidRPr="00375C8E" w:rsidRDefault="003C4531" w:rsidP="003C4531">
      <w:pPr>
        <w:jc w:val="both"/>
      </w:pPr>
    </w:p>
    <w:p w:rsidR="003C4531" w:rsidRPr="00375C8E" w:rsidRDefault="003C4531" w:rsidP="003C4531">
      <w:pPr>
        <w:jc w:val="both"/>
        <w:rPr>
          <w:rFonts w:ascii="Book Antiqua" w:hAnsi="Book Antiqua"/>
        </w:rPr>
      </w:pPr>
      <w:r w:rsidRPr="00375C8E">
        <w:rPr>
          <w:rFonts w:ascii="Book Antiqua" w:hAnsi="Book Antiqua"/>
          <w:b/>
          <w:bCs/>
          <w:kern w:val="32"/>
          <w:sz w:val="28"/>
          <w:szCs w:val="32"/>
        </w:rPr>
        <w:t>1</w:t>
      </w:r>
      <w:r w:rsidR="0089228A">
        <w:rPr>
          <w:rFonts w:ascii="Book Antiqua" w:hAnsi="Book Antiqua"/>
          <w:b/>
          <w:bCs/>
          <w:kern w:val="32"/>
          <w:sz w:val="28"/>
          <w:szCs w:val="32"/>
        </w:rPr>
        <w:t>3</w:t>
      </w:r>
      <w:r w:rsidRPr="00375C8E">
        <w:rPr>
          <w:rFonts w:ascii="Book Antiqua" w:hAnsi="Book Antiqua"/>
          <w:b/>
          <w:bCs/>
          <w:kern w:val="32"/>
          <w:sz w:val="28"/>
          <w:szCs w:val="32"/>
        </w:rPr>
        <w:tab/>
        <w:t>Další práva a podmínky vyhrazené zadavatelem</w:t>
      </w:r>
    </w:p>
    <w:p w:rsidR="003C4531" w:rsidRPr="00375C8E" w:rsidRDefault="003C4531" w:rsidP="003C4531">
      <w:pPr>
        <w:spacing w:line="280" w:lineRule="atLeast"/>
        <w:ind w:left="709" w:hanging="709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si dále vyhrazuje níže uvedená práva a podmínky:</w:t>
      </w:r>
    </w:p>
    <w:p w:rsidR="003C4531" w:rsidRPr="00375C8E" w:rsidRDefault="003C4531" w:rsidP="003C4531">
      <w:pPr>
        <w:spacing w:line="280" w:lineRule="atLeast"/>
        <w:ind w:left="709" w:hanging="709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bude požadovat po vybraném nejvhodnějším účastníkovi zadávacího řízení zabezpečit součinnost směřující k podpisu smlouvy.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Účastník zadávacího řízení je oprávněn požadovat vysvětlení zadávací dokumentace.</w:t>
      </w:r>
    </w:p>
    <w:p w:rsidR="003C4531" w:rsidRPr="00375C8E" w:rsidRDefault="003C4531" w:rsidP="003C4531">
      <w:pPr>
        <w:spacing w:line="280" w:lineRule="atLeast"/>
        <w:ind w:left="709" w:hanging="709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 xml:space="preserve">Žádosti o vysvětlení zadávací dokumentace doručí účastníci zadávacího řízení písemně na adresu osoby pověřené činnostmi zadavatele. Odpovědi na dotazy budou zveřejněny na profilu zadavatele </w:t>
      </w:r>
      <w:hyperlink r:id="rId14" w:history="1">
        <w:r w:rsidR="00C12F4C" w:rsidRPr="00F05FFE">
          <w:rPr>
            <w:rStyle w:val="Hypertextovodkaz"/>
            <w:rFonts w:ascii="Book Antiqua" w:hAnsi="Book Antiqua" w:cs="Arial"/>
            <w:sz w:val="22"/>
            <w:szCs w:val="22"/>
          </w:rPr>
          <w:t>https://zakazky.krajbezkorupce.cz/profile_display_169.html</w:t>
        </w:r>
      </w:hyperlink>
      <w:r w:rsidRPr="00375C8E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 xml:space="preserve">Zadavatel si vyhrazuje právo na změnu nebo úpravu podmínek stanovených v zadávací dokumentaci, a to buď na základě žádosti účastníků zadávacího řízení o vysvětlení zadávací </w:t>
      </w:r>
      <w:r w:rsidRPr="00375C8E">
        <w:rPr>
          <w:rFonts w:ascii="Book Antiqua" w:hAnsi="Book Antiqua"/>
          <w:bCs/>
          <w:iCs/>
          <w:sz w:val="22"/>
          <w:szCs w:val="28"/>
        </w:rPr>
        <w:lastRenderedPageBreak/>
        <w:t xml:space="preserve">dokumentace, nebo z vlastního podnětu. Tyto změny budou zveřejněny na profilu zadavatele </w:t>
      </w:r>
      <w:hyperlink r:id="rId15" w:history="1">
        <w:r w:rsidR="00C12F4C" w:rsidRPr="00F05FFE">
          <w:rPr>
            <w:rStyle w:val="Hypertextovodkaz"/>
            <w:rFonts w:ascii="Book Antiqua" w:hAnsi="Book Antiqua" w:cs="Arial"/>
            <w:sz w:val="22"/>
            <w:szCs w:val="22"/>
          </w:rPr>
          <w:t>https://zakazky.krajbezkorupce.cz/profile_display_169.html</w:t>
        </w:r>
      </w:hyperlink>
      <w:r w:rsidRPr="00375C8E">
        <w:rPr>
          <w:rFonts w:ascii="Book Antiqua" w:hAnsi="Book Antiqua" w:cs="Arial"/>
          <w:sz w:val="22"/>
          <w:szCs w:val="22"/>
        </w:rPr>
        <w:t>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Účastník zadávacího řízení nemá právo na náhradu nákladů spojených s účastí ve veřejné zakázce.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Nabídky se účastníkům zadávacího řízení nevracejí a zůstávají zadavateli jako součást dokumentace o zadání veřejné zakázky.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 xml:space="preserve">V případě, že dojde ke změně údajů uvedených v nabídce do doby uzavření smlouvy s vybraným účastníkem zadávacího řízení, je příslušný účastník zadávacího řízení povinen o této změně zadavatele bezodkladně písemně informovat. V případě, že dojde ke změně v kvalifikaci účastníka zadávacího řízení, je třeba postupovat dle </w:t>
      </w:r>
      <w:proofErr w:type="spellStart"/>
      <w:r w:rsidRPr="00375C8E">
        <w:rPr>
          <w:rFonts w:ascii="Book Antiqua" w:hAnsi="Book Antiqua"/>
          <w:bCs/>
          <w:iCs/>
          <w:sz w:val="22"/>
          <w:szCs w:val="28"/>
        </w:rPr>
        <w:t>ust</w:t>
      </w:r>
      <w:proofErr w:type="spellEnd"/>
      <w:r w:rsidRPr="00375C8E">
        <w:rPr>
          <w:rFonts w:ascii="Book Antiqua" w:hAnsi="Book Antiqua"/>
          <w:bCs/>
          <w:iCs/>
          <w:sz w:val="22"/>
          <w:szCs w:val="28"/>
        </w:rPr>
        <w:t>. § 88 zákona.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si vyhrazuje právo ověřit informace obsažené v nabídce účastníka zadávacího řízení u třetích osob.</w:t>
      </w:r>
    </w:p>
    <w:p w:rsidR="003C4531" w:rsidRPr="00375C8E" w:rsidRDefault="003C4531" w:rsidP="003C4531">
      <w:pPr>
        <w:spacing w:line="280" w:lineRule="atLeast"/>
        <w:ind w:left="709" w:hanging="709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si vyhrazuje právo zrušit zadávací řízení kdykoli bez udání důvodu. Zruší-li zadavatel zadávací řízení, je povinen o tom účastníky zadávacího řízení bezodkladně informovat. Bude-li zadávací řízení zrušeno ještě před otevřením nabídek, budou neotevřené nabídky vráceny všem účastníkům zadávacího řízení.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není odpovědný za jakékoli škody, ani za případný ušlý zisk, které souvisí se zrušením zadávacího řízení, ani v případě, že zadavatel byl účastníkem zadávacího řízení informován o možnosti vzniku škody.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r w:rsidRPr="00375C8E">
        <w:rPr>
          <w:rFonts w:ascii="Book Antiqua" w:hAnsi="Book Antiqua"/>
          <w:bCs/>
          <w:iCs/>
          <w:sz w:val="22"/>
          <w:szCs w:val="28"/>
        </w:rPr>
        <w:t>Zadavatel požaduje po vybraném účastníkovi zadávacího řízení při realizaci zakázky splnění povinností vyplývajících ze zákona č. 320/2001 Sb., o finanční kontrole. Tyto činnosti bude zadavatel činit vždy v souladu se závaznými předpisy.</w:t>
      </w:r>
    </w:p>
    <w:p w:rsidR="003C4531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  <w:bookmarkStart w:id="43" w:name="_GoBack"/>
      <w:bookmarkEnd w:id="43"/>
    </w:p>
    <w:p w:rsidR="003C4531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bCs/>
          <w:iCs/>
          <w:sz w:val="22"/>
          <w:szCs w:val="28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 w:cs="Arial"/>
          <w:szCs w:val="22"/>
          <w:u w:val="single"/>
        </w:rPr>
      </w:pPr>
    </w:p>
    <w:p w:rsidR="003C4531" w:rsidRPr="00375C8E" w:rsidRDefault="003C4531" w:rsidP="003C4531">
      <w:pPr>
        <w:widowControl w:val="0"/>
        <w:spacing w:line="280" w:lineRule="atLeast"/>
        <w:jc w:val="both"/>
        <w:rPr>
          <w:rFonts w:ascii="Book Antiqua" w:hAnsi="Book Antiqua" w:cs="Arial"/>
          <w:szCs w:val="22"/>
          <w:u w:val="single"/>
        </w:rPr>
      </w:pPr>
    </w:p>
    <w:p w:rsidR="003C4531" w:rsidRPr="00375C8E" w:rsidRDefault="003C4531" w:rsidP="003C4531">
      <w:pPr>
        <w:widowControl w:val="0"/>
        <w:spacing w:line="280" w:lineRule="atLeast"/>
        <w:jc w:val="both"/>
        <w:rPr>
          <w:rFonts w:ascii="Book Antiqua" w:hAnsi="Book Antiqua"/>
          <w:b/>
          <w:bCs/>
          <w:kern w:val="32"/>
          <w:sz w:val="28"/>
          <w:szCs w:val="32"/>
        </w:rPr>
      </w:pPr>
      <w:r w:rsidRPr="00375C8E">
        <w:rPr>
          <w:rFonts w:ascii="Book Antiqua" w:hAnsi="Book Antiqua"/>
          <w:b/>
          <w:bCs/>
          <w:kern w:val="32"/>
          <w:sz w:val="28"/>
          <w:szCs w:val="32"/>
        </w:rPr>
        <w:t>1</w:t>
      </w:r>
      <w:r w:rsidR="00021D8B">
        <w:rPr>
          <w:rFonts w:ascii="Book Antiqua" w:hAnsi="Book Antiqua"/>
          <w:b/>
          <w:bCs/>
          <w:kern w:val="32"/>
          <w:sz w:val="28"/>
          <w:szCs w:val="32"/>
        </w:rPr>
        <w:t>4</w:t>
      </w:r>
      <w:r w:rsidRPr="00375C8E">
        <w:rPr>
          <w:rFonts w:ascii="Book Antiqua" w:hAnsi="Book Antiqua"/>
          <w:b/>
          <w:bCs/>
          <w:kern w:val="32"/>
          <w:sz w:val="28"/>
          <w:szCs w:val="32"/>
        </w:rPr>
        <w:tab/>
        <w:t xml:space="preserve">Části zadávací dokumentace </w:t>
      </w:r>
    </w:p>
    <w:p w:rsidR="00021D8B" w:rsidRDefault="00021D8B" w:rsidP="003C4531">
      <w:pPr>
        <w:spacing w:line="280" w:lineRule="atLeast"/>
        <w:jc w:val="both"/>
        <w:rPr>
          <w:rFonts w:ascii="Book Antiqua" w:hAnsi="Book Antiqua"/>
          <w:sz w:val="22"/>
          <w:szCs w:val="22"/>
          <w:u w:val="single"/>
        </w:rPr>
      </w:pP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sz w:val="22"/>
          <w:szCs w:val="22"/>
          <w:u w:val="single"/>
        </w:rPr>
      </w:pPr>
      <w:r w:rsidRPr="00375C8E">
        <w:rPr>
          <w:rFonts w:ascii="Book Antiqua" w:hAnsi="Book Antiqua"/>
          <w:sz w:val="22"/>
          <w:szCs w:val="22"/>
          <w:u w:val="single"/>
        </w:rPr>
        <w:tab/>
        <w:t>Obsah zadávací dokumentace:</w:t>
      </w: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Příloha č. 1 - Krycí list nabídky;</w:t>
      </w: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Příloha č. 2 - Vzor čestného prohlášení o splnění kvalifikačních předpokladů;</w:t>
      </w: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Příloha č. 3 - Seznam poddodavatelů;</w:t>
      </w: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Příloha č. 4 - Návrh smlouvy o dílo;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Příloha č. 5 -Technické podmínky s výkazem výměr</w:t>
      </w:r>
    </w:p>
    <w:p w:rsidR="003C4531" w:rsidRPr="00375C8E" w:rsidRDefault="003C4531" w:rsidP="003C4531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Cs w:val="22"/>
        </w:rPr>
      </w:pP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Cs w:val="22"/>
        </w:rPr>
      </w:pP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375C8E">
        <w:rPr>
          <w:rFonts w:ascii="Book Antiqua" w:hAnsi="Book Antiqua"/>
          <w:sz w:val="22"/>
          <w:szCs w:val="22"/>
        </w:rPr>
        <w:t>V</w:t>
      </w:r>
      <w:r w:rsidR="00CA0069">
        <w:rPr>
          <w:rFonts w:ascii="Book Antiqua" w:hAnsi="Book Antiqua"/>
          <w:sz w:val="22"/>
          <w:szCs w:val="22"/>
        </w:rPr>
        <w:t> </w:t>
      </w:r>
      <w:r w:rsidRPr="00375C8E">
        <w:rPr>
          <w:rFonts w:ascii="Book Antiqua" w:hAnsi="Book Antiqua"/>
          <w:sz w:val="22"/>
          <w:szCs w:val="22"/>
        </w:rPr>
        <w:t>B</w:t>
      </w:r>
      <w:r w:rsidR="00CA0069">
        <w:rPr>
          <w:rFonts w:ascii="Book Antiqua" w:hAnsi="Book Antiqua"/>
          <w:sz w:val="22"/>
          <w:szCs w:val="22"/>
        </w:rPr>
        <w:t xml:space="preserve">zenci </w:t>
      </w:r>
      <w:r w:rsidRPr="00375C8E">
        <w:rPr>
          <w:rFonts w:ascii="Book Antiqua" w:hAnsi="Book Antiqua"/>
          <w:sz w:val="22"/>
          <w:szCs w:val="22"/>
        </w:rPr>
        <w:t xml:space="preserve">dne </w:t>
      </w:r>
      <w:r w:rsidR="002116A0">
        <w:rPr>
          <w:rFonts w:ascii="Book Antiqua" w:hAnsi="Book Antiqua"/>
          <w:sz w:val="22"/>
          <w:szCs w:val="22"/>
        </w:rPr>
        <w:t>18. 9. 2017</w:t>
      </w: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ind w:left="4320"/>
        <w:jc w:val="both"/>
        <w:rPr>
          <w:rFonts w:ascii="Book Antiqua" w:hAnsi="Book Antiqua" w:cs="Arial"/>
          <w:sz w:val="22"/>
          <w:szCs w:val="22"/>
        </w:rPr>
      </w:pPr>
    </w:p>
    <w:p w:rsidR="003C4531" w:rsidRPr="00375C8E" w:rsidRDefault="003C4531" w:rsidP="003C4531">
      <w:pPr>
        <w:tabs>
          <w:tab w:val="left" w:pos="1440"/>
          <w:tab w:val="left" w:pos="1800"/>
        </w:tabs>
        <w:spacing w:line="280" w:lineRule="atLeast"/>
        <w:ind w:left="4320"/>
        <w:jc w:val="both"/>
        <w:rPr>
          <w:rFonts w:ascii="Book Antiqua" w:hAnsi="Book Antiqua" w:cs="Arial"/>
          <w:sz w:val="22"/>
          <w:szCs w:val="22"/>
        </w:rPr>
      </w:pPr>
      <w:r w:rsidRPr="00375C8E"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                 ...................................................................</w:t>
      </w:r>
    </w:p>
    <w:p w:rsidR="003C4531" w:rsidRPr="00375C8E" w:rsidRDefault="003C4531" w:rsidP="003C4531">
      <w:pPr>
        <w:tabs>
          <w:tab w:val="left" w:pos="4820"/>
        </w:tabs>
        <w:spacing w:line="280" w:lineRule="atLeast"/>
        <w:jc w:val="both"/>
        <w:rPr>
          <w:rFonts w:ascii="Book Antiqua" w:hAnsi="Book Antiqua"/>
          <w:sz w:val="22"/>
        </w:rPr>
      </w:pPr>
      <w:r w:rsidRPr="00375C8E">
        <w:rPr>
          <w:rFonts w:ascii="Book Antiqua" w:hAnsi="Book Antiqua" w:cs="Arial"/>
          <w:sz w:val="22"/>
          <w:szCs w:val="22"/>
        </w:rPr>
        <w:tab/>
      </w:r>
      <w:r w:rsidRPr="00375C8E">
        <w:rPr>
          <w:rFonts w:ascii="Book Antiqua" w:hAnsi="Book Antiqua"/>
          <w:sz w:val="22"/>
        </w:rPr>
        <w:t xml:space="preserve">    </w:t>
      </w:r>
      <w:r w:rsidR="00CA0069">
        <w:rPr>
          <w:rFonts w:ascii="Book Antiqua" w:hAnsi="Book Antiqua"/>
          <w:sz w:val="22"/>
        </w:rPr>
        <w:t>Mgr. Libor Marčík</w:t>
      </w:r>
    </w:p>
    <w:p w:rsidR="003C4531" w:rsidRDefault="003C4531">
      <w:pPr>
        <w:spacing w:after="160" w:line="259" w:lineRule="auto"/>
      </w:pPr>
      <w:r w:rsidRPr="00375C8E">
        <w:rPr>
          <w:rFonts w:ascii="Book Antiqua" w:hAnsi="Book Antiqua"/>
          <w:sz w:val="22"/>
        </w:rPr>
        <w:tab/>
      </w:r>
      <w:r w:rsidRPr="004222C0">
        <w:rPr>
          <w:rFonts w:ascii="Book Antiqua" w:hAnsi="Book Antiqua"/>
          <w:sz w:val="22"/>
        </w:rPr>
        <w:tab/>
      </w:r>
      <w:r w:rsidRPr="004222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CA0069">
        <w:rPr>
          <w:rFonts w:ascii="Book Antiqua" w:hAnsi="Book Antiqua"/>
          <w:sz w:val="22"/>
        </w:rPr>
        <w:t xml:space="preserve">      </w:t>
      </w:r>
      <w:r w:rsidRPr="004222C0">
        <w:rPr>
          <w:rFonts w:ascii="Book Antiqua" w:hAnsi="Book Antiqua"/>
          <w:sz w:val="22"/>
        </w:rPr>
        <w:t xml:space="preserve"> Ředitel</w:t>
      </w:r>
      <w:r w:rsidR="00CA0069">
        <w:rPr>
          <w:rFonts w:ascii="Book Antiqua" w:hAnsi="Book Antiqua"/>
          <w:sz w:val="22"/>
        </w:rPr>
        <w:t xml:space="preserve"> školy</w:t>
      </w:r>
    </w:p>
    <w:p w:rsidR="003C4531" w:rsidRPr="00E0744B" w:rsidRDefault="003C4531" w:rsidP="003C4531">
      <w:pPr>
        <w:jc w:val="right"/>
        <w:rPr>
          <w:rFonts w:ascii="Book Antiqua" w:hAnsi="Book Antiqua"/>
          <w:b/>
        </w:rPr>
      </w:pPr>
      <w:r w:rsidRPr="00075449">
        <w:rPr>
          <w:rFonts w:ascii="Book Antiqua" w:hAnsi="Book Antiqua"/>
        </w:rPr>
        <w:lastRenderedPageBreak/>
        <w:t xml:space="preserve">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</w:t>
      </w:r>
      <w:r w:rsidRPr="00E0744B">
        <w:rPr>
          <w:rFonts w:ascii="Book Antiqua" w:hAnsi="Book Antiqua"/>
          <w:b/>
        </w:rPr>
        <w:t>Příloha č. 1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4"/>
        <w:gridCol w:w="3119"/>
        <w:gridCol w:w="3057"/>
      </w:tblGrid>
      <w:tr w:rsidR="003C4531" w:rsidRPr="008122DE" w:rsidTr="0064672A">
        <w:trPr>
          <w:cantSplit/>
          <w:jc w:val="center"/>
        </w:trPr>
        <w:tc>
          <w:tcPr>
            <w:tcW w:w="10260" w:type="dxa"/>
            <w:gridSpan w:val="3"/>
          </w:tcPr>
          <w:p w:rsidR="003C4531" w:rsidRPr="00E0744B" w:rsidRDefault="003C4531" w:rsidP="0064672A">
            <w:pPr>
              <w:pStyle w:val="Nadpis8"/>
              <w:spacing w:before="120" w:after="120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KRYCÍ LIST NABÍDKY</w:t>
            </w:r>
          </w:p>
        </w:tc>
      </w:tr>
      <w:tr w:rsidR="003C4531" w:rsidRPr="008122DE" w:rsidTr="0064672A">
        <w:trPr>
          <w:cantSplit/>
          <w:jc w:val="center"/>
        </w:trPr>
        <w:tc>
          <w:tcPr>
            <w:tcW w:w="10260" w:type="dxa"/>
            <w:gridSpan w:val="3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1. Veřejná zakázka</w:t>
            </w:r>
          </w:p>
        </w:tc>
      </w:tr>
      <w:tr w:rsidR="003C4531" w:rsidRPr="008122DE" w:rsidTr="0064672A">
        <w:trPr>
          <w:cantSplit/>
          <w:jc w:val="center"/>
        </w:trPr>
        <w:tc>
          <w:tcPr>
            <w:tcW w:w="10260" w:type="dxa"/>
            <w:gridSpan w:val="3"/>
          </w:tcPr>
          <w:p w:rsidR="003C4531" w:rsidRPr="008122DE" w:rsidRDefault="003C4531" w:rsidP="0064672A">
            <w:pPr>
              <w:pStyle w:val="Zkladntext3"/>
              <w:jc w:val="center"/>
              <w:rPr>
                <w:rFonts w:ascii="Book Antiqua" w:hAnsi="Book Antiqua"/>
                <w:sz w:val="22"/>
              </w:rPr>
            </w:pPr>
            <w:r w:rsidRPr="008122DE">
              <w:rPr>
                <w:rFonts w:ascii="Book Antiqua" w:hAnsi="Book Antiqua"/>
                <w:sz w:val="22"/>
              </w:rPr>
              <w:t>Veřejná zakázka malého rozsahu na stavební práce dle § 31 zákona č. 134/2016 Sb., o zadávání veřejných zakázek</w:t>
            </w: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spacing w:before="120" w:after="120"/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Název:</w:t>
            </w:r>
          </w:p>
        </w:tc>
        <w:tc>
          <w:tcPr>
            <w:tcW w:w="6176" w:type="dxa"/>
            <w:gridSpan w:val="2"/>
            <w:vAlign w:val="center"/>
          </w:tcPr>
          <w:p w:rsidR="00CA0069" w:rsidRPr="00CA0069" w:rsidRDefault="00CA0069" w:rsidP="00CA0069">
            <w:pPr>
              <w:pStyle w:val="Nadpis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0069">
              <w:rPr>
                <w:rFonts w:ascii="Times New Roman" w:hAnsi="Times New Roman"/>
                <w:b/>
                <w:color w:val="000000" w:themeColor="text1"/>
              </w:rPr>
              <w:t>„</w:t>
            </w:r>
            <w:r w:rsidRPr="00CA0069">
              <w:rPr>
                <w:rFonts w:ascii="Times New Roman" w:eastAsiaTheme="minorEastAsia" w:hAnsi="Times New Roman"/>
                <w:b/>
                <w:color w:val="000000" w:themeColor="text1"/>
              </w:rPr>
              <w:t>Přestavba bytových jader objektu DM</w:t>
            </w:r>
            <w:r w:rsidRPr="00CA0069">
              <w:rPr>
                <w:rFonts w:ascii="Times New Roman" w:hAnsi="Times New Roman"/>
                <w:b/>
                <w:color w:val="000000" w:themeColor="text1"/>
              </w:rPr>
              <w:t>“</w:t>
            </w:r>
          </w:p>
          <w:p w:rsidR="003C4531" w:rsidRPr="008122DE" w:rsidRDefault="003C4531" w:rsidP="0064672A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10260" w:type="dxa"/>
            <w:gridSpan w:val="3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2. Základní identifikační údaje</w:t>
            </w: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Účastník zadávacího řízení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Název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Sídlo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Tel./fax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E-mail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IČ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DIČ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Osoba oprávněná jednat jménem či za účastníka zadávacího řízení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Kontaktní osoba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Tel./fax: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E-mail: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10260" w:type="dxa"/>
            <w:gridSpan w:val="3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3. Nabídková cena v Kč</w:t>
            </w:r>
          </w:p>
        </w:tc>
      </w:tr>
      <w:tr w:rsidR="003C4531" w:rsidRPr="008122DE" w:rsidTr="0064672A">
        <w:trPr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 xml:space="preserve">Cena celkem v Kč  </w:t>
            </w:r>
          </w:p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>bez DPH</w:t>
            </w:r>
          </w:p>
        </w:tc>
        <w:tc>
          <w:tcPr>
            <w:tcW w:w="3119" w:type="dxa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 xml:space="preserve">DPH </w:t>
            </w:r>
          </w:p>
        </w:tc>
        <w:tc>
          <w:tcPr>
            <w:tcW w:w="3057" w:type="dxa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>Cena celkem v Kč</w:t>
            </w:r>
          </w:p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  <w:i/>
              </w:rPr>
            </w:pPr>
            <w:r w:rsidRPr="008122DE">
              <w:rPr>
                <w:rFonts w:ascii="Book Antiqua" w:hAnsi="Book Antiqua"/>
                <w:b/>
                <w:i/>
              </w:rPr>
              <w:t xml:space="preserve"> s DPH</w:t>
            </w:r>
          </w:p>
        </w:tc>
      </w:tr>
      <w:tr w:rsidR="003C4531" w:rsidRPr="008122DE" w:rsidTr="0064672A">
        <w:trPr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3119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3057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jc w:val="center"/>
        </w:trPr>
        <w:tc>
          <w:tcPr>
            <w:tcW w:w="10260" w:type="dxa"/>
            <w:gridSpan w:val="3"/>
          </w:tcPr>
          <w:p w:rsidR="003C4531" w:rsidRPr="008122DE" w:rsidRDefault="003C4531" w:rsidP="0064672A">
            <w:pPr>
              <w:jc w:val="center"/>
              <w:rPr>
                <w:rFonts w:ascii="Book Antiqua" w:hAnsi="Book Antiqua"/>
                <w:b/>
              </w:rPr>
            </w:pPr>
            <w:r w:rsidRPr="008122DE">
              <w:rPr>
                <w:rFonts w:ascii="Book Antiqua" w:hAnsi="Book Antiqua"/>
                <w:b/>
              </w:rPr>
              <w:t>5. Osoba oprávněná jednat jménem či za účastníka zadávacího řízení</w:t>
            </w:r>
          </w:p>
        </w:tc>
      </w:tr>
      <w:tr w:rsidR="003C4531" w:rsidRPr="008122DE" w:rsidTr="0064672A">
        <w:trPr>
          <w:cantSplit/>
          <w:trHeight w:val="1126"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trHeight w:val="1004"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Titul, jméno, příjmení</w:t>
            </w:r>
          </w:p>
        </w:tc>
        <w:tc>
          <w:tcPr>
            <w:tcW w:w="6176" w:type="dxa"/>
            <w:gridSpan w:val="2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8122DE" w:rsidTr="0064672A">
        <w:trPr>
          <w:cantSplit/>
          <w:trHeight w:val="896"/>
          <w:jc w:val="center"/>
        </w:trPr>
        <w:tc>
          <w:tcPr>
            <w:tcW w:w="4084" w:type="dxa"/>
          </w:tcPr>
          <w:p w:rsidR="003C4531" w:rsidRPr="008122DE" w:rsidRDefault="003C4531" w:rsidP="0064672A">
            <w:pPr>
              <w:rPr>
                <w:rFonts w:ascii="Book Antiqua" w:hAnsi="Book Antiqua"/>
              </w:rPr>
            </w:pPr>
            <w:r w:rsidRPr="008122DE">
              <w:rPr>
                <w:rFonts w:ascii="Book Antiqua" w:hAnsi="Book Antiqua"/>
              </w:rPr>
              <w:t>Funkce</w:t>
            </w:r>
          </w:p>
          <w:p w:rsidR="003C4531" w:rsidRPr="008122DE" w:rsidRDefault="003C4531" w:rsidP="0064672A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6176" w:type="dxa"/>
            <w:gridSpan w:val="2"/>
          </w:tcPr>
          <w:p w:rsidR="003C4531" w:rsidRDefault="003C4531" w:rsidP="0064672A">
            <w:pPr>
              <w:rPr>
                <w:rFonts w:ascii="Book Antiqua" w:hAnsi="Book Antiqua"/>
              </w:rPr>
            </w:pPr>
          </w:p>
          <w:p w:rsidR="003C4531" w:rsidRPr="000D093A" w:rsidRDefault="003C4531" w:rsidP="0064672A">
            <w:pPr>
              <w:tabs>
                <w:tab w:val="left" w:pos="112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</w:tc>
      </w:tr>
    </w:tbl>
    <w:p w:rsidR="003C4531" w:rsidRDefault="003C4531" w:rsidP="003C4531"/>
    <w:p w:rsidR="003C4531" w:rsidRPr="0099762F" w:rsidRDefault="003C4531" w:rsidP="003C4531"/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Pr="00E0744B" w:rsidRDefault="003C4531" w:rsidP="003C4531">
      <w:pPr>
        <w:jc w:val="right"/>
        <w:rPr>
          <w:rFonts w:ascii="Book Antiqua" w:hAnsi="Book Antiqua" w:cs="Arial"/>
          <w:b/>
        </w:rPr>
      </w:pPr>
      <w:r w:rsidRPr="00E0744B">
        <w:rPr>
          <w:rFonts w:ascii="Book Antiqua" w:hAnsi="Book Antiqua" w:cs="Arial"/>
          <w:b/>
        </w:rPr>
        <w:t>Příloha č. 2</w:t>
      </w:r>
    </w:p>
    <w:p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</w:p>
    <w:p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  <w:r w:rsidRPr="00580B62">
        <w:rPr>
          <w:rFonts w:ascii="Book Antiqua" w:hAnsi="Book Antiqua" w:cs="Arial"/>
          <w:b/>
          <w:sz w:val="40"/>
          <w:szCs w:val="40"/>
        </w:rPr>
        <w:t>Čestné prohlášení</w:t>
      </w:r>
    </w:p>
    <w:p w:rsidR="003C4531" w:rsidRPr="00B77FBD" w:rsidRDefault="003C4531" w:rsidP="003C4531">
      <w:pPr>
        <w:jc w:val="center"/>
        <w:rPr>
          <w:rFonts w:ascii="Book Antiqua" w:hAnsi="Book Antiqua" w:cs="Arial"/>
          <w:b/>
          <w:bCs/>
          <w:sz w:val="28"/>
        </w:rPr>
      </w:pPr>
      <w:r w:rsidRPr="00B77FBD">
        <w:rPr>
          <w:rFonts w:ascii="Book Antiqua" w:hAnsi="Book Antiqua" w:cs="Arial"/>
          <w:b/>
        </w:rPr>
        <w:t>o splnění kvalifikačních předpokladů ve veřejné zakázce malého rozsahu na s</w:t>
      </w:r>
      <w:r>
        <w:rPr>
          <w:rFonts w:ascii="Book Antiqua" w:hAnsi="Book Antiqua" w:cs="Arial"/>
          <w:b/>
        </w:rPr>
        <w:t>tavební práce</w:t>
      </w:r>
    </w:p>
    <w:p w:rsidR="003C4531" w:rsidRDefault="003C4531" w:rsidP="003C4531">
      <w:pPr>
        <w:autoSpaceDE w:val="0"/>
        <w:autoSpaceDN w:val="0"/>
        <w:adjustRightInd w:val="0"/>
        <w:rPr>
          <w:rFonts w:ascii="Book Antiqua" w:hAnsi="Book Antiqua" w:cs="Arial"/>
          <w:bCs/>
        </w:rPr>
      </w:pPr>
    </w:p>
    <w:p w:rsidR="00CA0069" w:rsidRPr="00CA0069" w:rsidRDefault="00CA0069" w:rsidP="00CA0069">
      <w:pPr>
        <w:pStyle w:val="Nadpis5"/>
        <w:jc w:val="center"/>
        <w:rPr>
          <w:rFonts w:ascii="Times New Roman" w:hAnsi="Times New Roman"/>
          <w:b/>
          <w:color w:val="000000" w:themeColor="text1"/>
        </w:rPr>
      </w:pPr>
      <w:r w:rsidRPr="00CA0069">
        <w:rPr>
          <w:rFonts w:ascii="Times New Roman" w:hAnsi="Times New Roman"/>
          <w:b/>
          <w:color w:val="000000" w:themeColor="text1"/>
        </w:rPr>
        <w:t>„</w:t>
      </w:r>
      <w:r w:rsidRPr="00CA0069">
        <w:rPr>
          <w:rFonts w:ascii="Times New Roman" w:eastAsiaTheme="minorEastAsia" w:hAnsi="Times New Roman"/>
          <w:b/>
          <w:color w:val="000000" w:themeColor="text1"/>
        </w:rPr>
        <w:t>Přestavba bytových jader objektu DM</w:t>
      </w:r>
      <w:r w:rsidRPr="00CA0069">
        <w:rPr>
          <w:rFonts w:ascii="Times New Roman" w:hAnsi="Times New Roman"/>
          <w:b/>
          <w:color w:val="000000" w:themeColor="text1"/>
        </w:rPr>
        <w:t>“</w:t>
      </w:r>
    </w:p>
    <w:p w:rsidR="003C4531" w:rsidRPr="00580B62" w:rsidRDefault="003C4531" w:rsidP="003C4531">
      <w:pPr>
        <w:jc w:val="center"/>
        <w:rPr>
          <w:rFonts w:ascii="Book Antiqua" w:hAnsi="Book Antiqua" w:cs="Arial"/>
          <w:b/>
        </w:rPr>
      </w:pPr>
    </w:p>
    <w:p w:rsidR="003C4531" w:rsidRPr="00580B62" w:rsidRDefault="003C4531" w:rsidP="003C4531">
      <w:pPr>
        <w:pStyle w:val="Textpsmene"/>
        <w:numPr>
          <w:ilvl w:val="3"/>
          <w:numId w:val="19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="Book Antiqua" w:hAnsi="Book Antiqua" w:cs="Arial"/>
          <w:b/>
          <w:sz w:val="20"/>
        </w:rPr>
      </w:pPr>
      <w:r w:rsidRPr="00580B62">
        <w:rPr>
          <w:rFonts w:ascii="Book Antiqua" w:hAnsi="Book Antiqua" w:cs="Arial"/>
          <w:b/>
          <w:sz w:val="20"/>
        </w:rPr>
        <w:t xml:space="preserve">Prohlašuji místopřísežně, že jako </w:t>
      </w:r>
      <w:r>
        <w:rPr>
          <w:rFonts w:ascii="Book Antiqua" w:hAnsi="Book Antiqua" w:cs="Arial"/>
          <w:b/>
          <w:sz w:val="20"/>
        </w:rPr>
        <w:t>účastník zadávacího řízení</w:t>
      </w:r>
      <w:r w:rsidRPr="00580B62">
        <w:rPr>
          <w:rFonts w:ascii="Book Antiqua" w:hAnsi="Book Antiqua" w:cs="Arial"/>
          <w:b/>
          <w:sz w:val="20"/>
        </w:rPr>
        <w:t xml:space="preserve"> o předmětnou veřejnou zakázku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splňuji základní kvalifikační předpoklady ve smyslu § </w:t>
      </w:r>
      <w:r>
        <w:rPr>
          <w:rFonts w:ascii="Book Antiqua" w:hAnsi="Book Antiqua" w:cs="Arial"/>
          <w:b/>
          <w:sz w:val="20"/>
          <w:u w:val="single"/>
        </w:rPr>
        <w:t>74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zákona</w:t>
      </w:r>
      <w:r w:rsidRPr="00580B62">
        <w:rPr>
          <w:rFonts w:ascii="Book Antiqua" w:hAnsi="Book Antiqua" w:cs="Arial"/>
          <w:b/>
          <w:sz w:val="20"/>
        </w:rPr>
        <w:t xml:space="preserve">, neboť jsem </w:t>
      </w:r>
      <w:r>
        <w:rPr>
          <w:rFonts w:ascii="Book Antiqua" w:hAnsi="Book Antiqua" w:cs="Arial"/>
          <w:b/>
          <w:sz w:val="20"/>
        </w:rPr>
        <w:t>účastníkem zadávacího řízení</w:t>
      </w:r>
      <w:r w:rsidRPr="00580B62">
        <w:rPr>
          <w:rFonts w:ascii="Book Antiqua" w:hAnsi="Book Antiqua" w:cs="Arial"/>
          <w:b/>
          <w:sz w:val="20"/>
        </w:rPr>
        <w:t xml:space="preserve">: </w:t>
      </w:r>
    </w:p>
    <w:p w:rsidR="003C4531" w:rsidRPr="006C3848" w:rsidRDefault="003C4531" w:rsidP="003C4531">
      <w:pPr>
        <w:pStyle w:val="Odrazka1"/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C3848">
        <w:rPr>
          <w:rFonts w:ascii="Book Antiqua" w:hAnsi="Book Antiqua" w:cs="Arial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</w:t>
      </w:r>
      <w:r>
        <w:rPr>
          <w:rFonts w:ascii="Book Antiqua" w:hAnsi="Book Antiqua" w:cs="Arial"/>
          <w:szCs w:val="20"/>
          <w:lang w:val="cs-CZ"/>
        </w:rPr>
        <w:t>zeným odsouzením se nepřihlíží,</w:t>
      </w:r>
    </w:p>
    <w:p w:rsidR="003C4531" w:rsidRPr="00580B62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4672A">
        <w:rPr>
          <w:lang w:val="cs-CZ"/>
        </w:rPr>
        <w:t xml:space="preserve">který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v evidenci daní zachycen splatný daňový nedoplatek,</w:t>
      </w:r>
      <w:r>
        <w:rPr>
          <w:rFonts w:ascii="Book Antiqua" w:hAnsi="Book Antiqua" w:cs="Arial"/>
          <w:szCs w:val="20"/>
          <w:lang w:val="cs-CZ"/>
        </w:rPr>
        <w:t xml:space="preserve"> a to i ve vztahu ke spotřební dani,</w:t>
      </w:r>
    </w:p>
    <w:p w:rsidR="003C4531" w:rsidRPr="00736BBB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4672A">
        <w:rPr>
          <w:lang w:val="cs-CZ"/>
        </w:rPr>
        <w:t xml:space="preserve">který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splatný nedoplatek na pojistném nebo na penále na veřejné zdravotní pojištění,</w:t>
      </w:r>
    </w:p>
    <w:p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 w:val="20"/>
          <w:szCs w:val="20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rPr>
          <w:rFonts w:ascii="Book Antiqua" w:hAnsi="Book Antiqua" w:cs="Arial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Cs w:val="20"/>
        </w:rPr>
      </w:pPr>
    </w:p>
    <w:p w:rsidR="003C4531" w:rsidRPr="0064672A" w:rsidRDefault="003C4531" w:rsidP="003C4531">
      <w:pPr>
        <w:pStyle w:val="Odrazka1"/>
        <w:spacing w:before="0" w:after="0" w:line="240" w:lineRule="auto"/>
        <w:jc w:val="both"/>
        <w:rPr>
          <w:lang w:val="cs-CZ"/>
        </w:rPr>
      </w:pPr>
      <w:r w:rsidRPr="0064672A">
        <w:rPr>
          <w:lang w:val="cs-CZ"/>
        </w:rPr>
        <w:t xml:space="preserve">který </w:t>
      </w:r>
      <w:r w:rsidRPr="00736BBB">
        <w:rPr>
          <w:rFonts w:ascii="Book Antiqua" w:hAnsi="Book Antiqua" w:cs="Arial"/>
          <w:szCs w:val="20"/>
          <w:lang w:val="cs-CZ"/>
        </w:rPr>
        <w:t xml:space="preserve">není v likvidaci dle § 187 občanského zákoníku., proti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  <w:r w:rsidRPr="00580B62">
        <w:rPr>
          <w:rFonts w:ascii="Book Antiqua" w:hAnsi="Book Antiqua" w:cs="Arial"/>
          <w:sz w:val="20"/>
        </w:rPr>
        <w:t>V 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  <w:r w:rsidRPr="00580B62">
        <w:rPr>
          <w:rFonts w:ascii="Book Antiqua" w:hAnsi="Book Antiqua" w:cs="Arial"/>
          <w:color w:val="FF0000"/>
          <w:sz w:val="20"/>
        </w:rPr>
        <w:t xml:space="preserve">  </w:t>
      </w:r>
      <w:r w:rsidRPr="00580B62">
        <w:rPr>
          <w:rFonts w:ascii="Book Antiqua" w:hAnsi="Book Antiqua" w:cs="Arial"/>
          <w:sz w:val="20"/>
        </w:rPr>
        <w:t xml:space="preserve">dne 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</w:p>
    <w:p w:rsidR="003C4531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jc w:val="right"/>
        <w:rPr>
          <w:rFonts w:ascii="Book Antiqua" w:hAnsi="Book Antiqua" w:cs="Arial"/>
          <w:sz w:val="20"/>
        </w:rPr>
      </w:pPr>
      <w:r w:rsidRPr="00580B62">
        <w:rPr>
          <w:rFonts w:ascii="Book Antiqua" w:hAnsi="Book Antiqua" w:cs="Arial"/>
          <w:sz w:val="20"/>
        </w:rPr>
        <w:t>..……………………………………………………………….</w:t>
      </w:r>
    </w:p>
    <w:p w:rsidR="003C4531" w:rsidRDefault="003C4531" w:rsidP="003C453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                                                     </w:t>
      </w:r>
      <w:r w:rsidRPr="00580B62">
        <w:rPr>
          <w:rFonts w:ascii="Book Antiqua" w:hAnsi="Book Antiqua" w:cs="Arial"/>
          <w:sz w:val="20"/>
        </w:rPr>
        <w:t xml:space="preserve">podpis osoby oprávněné jednat jménem či za </w:t>
      </w:r>
      <w:r>
        <w:rPr>
          <w:rFonts w:ascii="Book Antiqua" w:hAnsi="Book Antiqua" w:cs="Arial"/>
          <w:sz w:val="20"/>
        </w:rPr>
        <w:t>účastníka zadávacího</w:t>
      </w:r>
    </w:p>
    <w:p w:rsidR="003C4531" w:rsidRPr="002D5912" w:rsidRDefault="003C4531" w:rsidP="003C4531"/>
    <w:p w:rsidR="003C4531" w:rsidRDefault="003C4531">
      <w:pPr>
        <w:spacing w:after="160" w:line="259" w:lineRule="auto"/>
      </w:pPr>
      <w:r>
        <w:br w:type="page"/>
      </w:r>
    </w:p>
    <w:p w:rsidR="003C4531" w:rsidRDefault="003C4531" w:rsidP="003C4531">
      <w:pPr>
        <w:jc w:val="right"/>
        <w:rPr>
          <w:rFonts w:ascii="Book Antiqua" w:hAnsi="Book Antiqua"/>
          <w:b/>
        </w:rPr>
      </w:pPr>
      <w:r w:rsidRPr="00E0744B">
        <w:rPr>
          <w:rFonts w:ascii="Book Antiqua" w:hAnsi="Book Antiqua"/>
          <w:b/>
        </w:rPr>
        <w:lastRenderedPageBreak/>
        <w:t>Příloha č. 3</w:t>
      </w:r>
    </w:p>
    <w:p w:rsidR="003C4531" w:rsidRPr="00E0744B" w:rsidRDefault="003C4531" w:rsidP="003C4531">
      <w:pPr>
        <w:jc w:val="right"/>
        <w:rPr>
          <w:rFonts w:ascii="Book Antiqua" w:hAnsi="Book Antiqua"/>
          <w:b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240"/>
        <w:gridCol w:w="3240"/>
        <w:gridCol w:w="2700"/>
        <w:gridCol w:w="1440"/>
      </w:tblGrid>
      <w:tr w:rsidR="003C4531" w:rsidRPr="005D1ED3" w:rsidTr="0064672A">
        <w:trPr>
          <w:cantSplit/>
        </w:trPr>
        <w:tc>
          <w:tcPr>
            <w:tcW w:w="10980" w:type="dxa"/>
            <w:gridSpan w:val="5"/>
          </w:tcPr>
          <w:p w:rsidR="003C4531" w:rsidRPr="005D1ED3" w:rsidRDefault="003C4531" w:rsidP="0064672A">
            <w:pPr>
              <w:jc w:val="center"/>
              <w:rPr>
                <w:rFonts w:ascii="Book Antiqua" w:hAnsi="Book Antiqua"/>
                <w:b/>
              </w:rPr>
            </w:pPr>
            <w:r w:rsidRPr="005D1ED3">
              <w:rPr>
                <w:rFonts w:ascii="Book Antiqua" w:hAnsi="Book Antiqua"/>
                <w:b/>
              </w:rPr>
              <w:t>Seznam osob, s jejichž pomocí účastník zadávacího řízení předpokládá realizaci zakázky</w:t>
            </w:r>
          </w:p>
          <w:p w:rsidR="003C4531" w:rsidRPr="005D1ED3" w:rsidRDefault="003C4531" w:rsidP="0064672A">
            <w:pPr>
              <w:rPr>
                <w:rFonts w:ascii="Book Antiqua" w:hAnsi="Book Antiqua"/>
                <w:b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6840" w:type="dxa"/>
            <w:gridSpan w:val="3"/>
          </w:tcPr>
          <w:p w:rsidR="003C4531" w:rsidRPr="005D1ED3" w:rsidRDefault="003C4531" w:rsidP="0064672A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5D1ED3">
              <w:rPr>
                <w:rFonts w:ascii="Book Antiqua" w:hAnsi="Book Antiqua"/>
                <w:b/>
              </w:rPr>
              <w:t>Veřejná zakázka malého rozsahu na stavební práce dle § 31 zákona č. 134/2016 Sb., o zadávání veřejných zakázek</w:t>
            </w:r>
          </w:p>
        </w:tc>
        <w:tc>
          <w:tcPr>
            <w:tcW w:w="2700" w:type="dxa"/>
            <w:vMerge w:val="restart"/>
            <w:vAlign w:val="center"/>
          </w:tcPr>
          <w:p w:rsidR="003C4531" w:rsidRPr="00F85011" w:rsidRDefault="003C4531" w:rsidP="0064672A">
            <w:pPr>
              <w:jc w:val="center"/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Část plnění VZ,</w:t>
            </w:r>
          </w:p>
          <w:p w:rsidR="003C4531" w:rsidRPr="00F85011" w:rsidRDefault="003C4531" w:rsidP="0064672A">
            <w:pPr>
              <w:jc w:val="center"/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 xml:space="preserve">kterou hodlá </w:t>
            </w:r>
            <w:r>
              <w:rPr>
                <w:rFonts w:ascii="Book Antiqua" w:hAnsi="Book Antiqua"/>
              </w:rPr>
              <w:t>účastník zadávacího řízení</w:t>
            </w:r>
          </w:p>
          <w:p w:rsidR="003C4531" w:rsidRPr="00F85011" w:rsidRDefault="003C4531" w:rsidP="0064672A">
            <w:pPr>
              <w:jc w:val="center"/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 xml:space="preserve">zadat </w:t>
            </w:r>
            <w:r>
              <w:rPr>
                <w:rFonts w:ascii="Book Antiqua" w:hAnsi="Book Antiqua"/>
              </w:rPr>
              <w:t>poddodavateli</w:t>
            </w:r>
          </w:p>
        </w:tc>
        <w:tc>
          <w:tcPr>
            <w:tcW w:w="1440" w:type="dxa"/>
            <w:vMerge w:val="restart"/>
            <w:vAlign w:val="center"/>
          </w:tcPr>
          <w:p w:rsidR="003C4531" w:rsidRPr="005D1ED3" w:rsidRDefault="003C4531" w:rsidP="0064672A">
            <w:pPr>
              <w:jc w:val="center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podíl na</w:t>
            </w:r>
          </w:p>
          <w:p w:rsidR="003C4531" w:rsidRPr="005D1ED3" w:rsidRDefault="003C4531" w:rsidP="0064672A">
            <w:pPr>
              <w:jc w:val="center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plnění VZ</w:t>
            </w:r>
          </w:p>
          <w:p w:rsidR="003C4531" w:rsidRPr="005D1ED3" w:rsidRDefault="003C4531" w:rsidP="0064672A">
            <w:pPr>
              <w:jc w:val="center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v Kč</w:t>
            </w:r>
          </w:p>
        </w:tc>
      </w:tr>
      <w:tr w:rsidR="003C4531" w:rsidRPr="005D1ED3" w:rsidTr="0064672A">
        <w:trPr>
          <w:cantSplit/>
        </w:trPr>
        <w:tc>
          <w:tcPr>
            <w:tcW w:w="6840" w:type="dxa"/>
            <w:gridSpan w:val="3"/>
            <w:vAlign w:val="center"/>
          </w:tcPr>
          <w:p w:rsidR="00CA0069" w:rsidRPr="00CA0069" w:rsidRDefault="00CA0069" w:rsidP="00CA0069">
            <w:pPr>
              <w:pStyle w:val="Nadpis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0069">
              <w:rPr>
                <w:rFonts w:ascii="Times New Roman" w:hAnsi="Times New Roman"/>
                <w:b/>
                <w:color w:val="000000" w:themeColor="text1"/>
              </w:rPr>
              <w:t>„</w:t>
            </w:r>
            <w:r w:rsidRPr="00CA0069">
              <w:rPr>
                <w:rFonts w:ascii="Times New Roman" w:eastAsiaTheme="minorEastAsia" w:hAnsi="Times New Roman"/>
                <w:b/>
                <w:color w:val="000000" w:themeColor="text1"/>
              </w:rPr>
              <w:t>Přestavba bytových jader objektu DM</w:t>
            </w:r>
            <w:r w:rsidRPr="00CA0069">
              <w:rPr>
                <w:rFonts w:ascii="Times New Roman" w:hAnsi="Times New Roman"/>
                <w:b/>
                <w:color w:val="000000" w:themeColor="text1"/>
              </w:rPr>
              <w:t>“</w:t>
            </w:r>
          </w:p>
          <w:p w:rsidR="003C4531" w:rsidRPr="00A348FE" w:rsidRDefault="003C4531" w:rsidP="0064672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1.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>
              <w:rPr>
                <w:rFonts w:ascii="Book Antiqua" w:hAnsi="Book Antiqua"/>
                <w:b/>
                <w:sz w:val="18"/>
              </w:rPr>
              <w:t>poddodavatele</w:t>
            </w:r>
            <w:r w:rsidRPr="005D1ED3"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10980" w:type="dxa"/>
            <w:gridSpan w:val="5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2.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3C4531" w:rsidRPr="005D1ED3" w:rsidRDefault="003C4531" w:rsidP="0064672A">
            <w:pPr>
              <w:ind w:right="-648"/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 xml:space="preserve">Osoba oprávněná jednat </w:t>
            </w:r>
            <w:r>
              <w:rPr>
                <w:rFonts w:ascii="Book Antiqua" w:hAnsi="Book Antiqua"/>
                <w:b/>
                <w:sz w:val="18"/>
              </w:rPr>
              <w:t>poddodavatele</w:t>
            </w:r>
            <w:r w:rsidRPr="005D1ED3"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10980" w:type="dxa"/>
            <w:gridSpan w:val="5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3.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  <w:tr w:rsidR="003C4531" w:rsidRPr="005D1ED3" w:rsidTr="0064672A">
        <w:trPr>
          <w:cantSplit/>
        </w:trPr>
        <w:tc>
          <w:tcPr>
            <w:tcW w:w="36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spacing w:before="60" w:after="60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>
              <w:rPr>
                <w:rFonts w:ascii="Book Antiqua" w:hAnsi="Book Antiqua"/>
                <w:b/>
                <w:sz w:val="18"/>
              </w:rPr>
              <w:t>poddodavatele</w:t>
            </w:r>
            <w:r w:rsidRPr="005D1ED3"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C4531" w:rsidRPr="005D1ED3" w:rsidRDefault="003C4531" w:rsidP="0064672A">
            <w:pPr>
              <w:rPr>
                <w:rFonts w:ascii="Book Antiqua" w:hAnsi="Book Antiqua"/>
              </w:rPr>
            </w:pPr>
          </w:p>
        </w:tc>
      </w:tr>
    </w:tbl>
    <w:p w:rsidR="003C4531" w:rsidRDefault="003C4531" w:rsidP="003C4531"/>
    <w:p w:rsidR="006F09F8" w:rsidRPr="00EC1949" w:rsidRDefault="006F09F8" w:rsidP="00EC1949">
      <w:pPr>
        <w:spacing w:after="160" w:line="259" w:lineRule="auto"/>
      </w:pPr>
    </w:p>
    <w:sectPr w:rsidR="006F09F8" w:rsidRPr="00EC1949" w:rsidSect="001C2C7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SansL-Regu">
    <w:charset w:val="EE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8DD2685"/>
    <w:multiLevelType w:val="hybridMultilevel"/>
    <w:tmpl w:val="EDFC90C0"/>
    <w:lvl w:ilvl="0" w:tplc="FFFFFFFF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E26A0"/>
    <w:multiLevelType w:val="multilevel"/>
    <w:tmpl w:val="277E5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745"/>
    <w:multiLevelType w:val="multilevel"/>
    <w:tmpl w:val="5846D7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40DD"/>
    <w:multiLevelType w:val="multilevel"/>
    <w:tmpl w:val="C53280E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0AD1"/>
    <w:multiLevelType w:val="hybridMultilevel"/>
    <w:tmpl w:val="3C6665EE"/>
    <w:lvl w:ilvl="0" w:tplc="27CAD8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18729B8"/>
    <w:multiLevelType w:val="hybridMultilevel"/>
    <w:tmpl w:val="2572045E"/>
    <w:lvl w:ilvl="0" w:tplc="87B80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6C44"/>
    <w:multiLevelType w:val="hybridMultilevel"/>
    <w:tmpl w:val="4ED01BA4"/>
    <w:lvl w:ilvl="0" w:tplc="30C42F20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D27C3"/>
    <w:multiLevelType w:val="hybridMultilevel"/>
    <w:tmpl w:val="3F8C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9">
    <w:nsid w:val="69077B1A"/>
    <w:multiLevelType w:val="hybridMultilevel"/>
    <w:tmpl w:val="4C90898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4"/>
  </w:num>
  <w:num w:numId="5">
    <w:abstractNumId w:val="22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12"/>
  </w:num>
  <w:num w:numId="17">
    <w:abstractNumId w:val="10"/>
  </w:num>
  <w:num w:numId="18">
    <w:abstractNumId w:val="20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0774A"/>
    <w:rsid w:val="000161E9"/>
    <w:rsid w:val="00021D8B"/>
    <w:rsid w:val="00045179"/>
    <w:rsid w:val="00052F6B"/>
    <w:rsid w:val="0008008E"/>
    <w:rsid w:val="000B195B"/>
    <w:rsid w:val="0010774A"/>
    <w:rsid w:val="001259B1"/>
    <w:rsid w:val="00154D57"/>
    <w:rsid w:val="001634B6"/>
    <w:rsid w:val="00175356"/>
    <w:rsid w:val="001A001F"/>
    <w:rsid w:val="001A7B0D"/>
    <w:rsid w:val="001B2BB8"/>
    <w:rsid w:val="001C2C7D"/>
    <w:rsid w:val="001D3538"/>
    <w:rsid w:val="002116A0"/>
    <w:rsid w:val="00226AA6"/>
    <w:rsid w:val="00243116"/>
    <w:rsid w:val="002B2156"/>
    <w:rsid w:val="002D5912"/>
    <w:rsid w:val="002F77E8"/>
    <w:rsid w:val="00346192"/>
    <w:rsid w:val="00367A09"/>
    <w:rsid w:val="0039670C"/>
    <w:rsid w:val="003C4531"/>
    <w:rsid w:val="00414D51"/>
    <w:rsid w:val="0043338B"/>
    <w:rsid w:val="004444B1"/>
    <w:rsid w:val="00453AC4"/>
    <w:rsid w:val="004B4615"/>
    <w:rsid w:val="004D2B1F"/>
    <w:rsid w:val="004E417F"/>
    <w:rsid w:val="00595CDB"/>
    <w:rsid w:val="005C6260"/>
    <w:rsid w:val="00642C80"/>
    <w:rsid w:val="0064672A"/>
    <w:rsid w:val="006701BF"/>
    <w:rsid w:val="006C38EB"/>
    <w:rsid w:val="006F09F8"/>
    <w:rsid w:val="007074D2"/>
    <w:rsid w:val="007105C8"/>
    <w:rsid w:val="0076510C"/>
    <w:rsid w:val="00767828"/>
    <w:rsid w:val="007C060A"/>
    <w:rsid w:val="007C4E60"/>
    <w:rsid w:val="0081556C"/>
    <w:rsid w:val="008269BB"/>
    <w:rsid w:val="00831317"/>
    <w:rsid w:val="00833A40"/>
    <w:rsid w:val="00837675"/>
    <w:rsid w:val="00863901"/>
    <w:rsid w:val="00864F24"/>
    <w:rsid w:val="00887FCF"/>
    <w:rsid w:val="0089228A"/>
    <w:rsid w:val="008A7F7A"/>
    <w:rsid w:val="008B1AEE"/>
    <w:rsid w:val="008B7F2D"/>
    <w:rsid w:val="008C78EF"/>
    <w:rsid w:val="00915ED9"/>
    <w:rsid w:val="009170F4"/>
    <w:rsid w:val="00924347"/>
    <w:rsid w:val="009245B3"/>
    <w:rsid w:val="00927184"/>
    <w:rsid w:val="00964F9E"/>
    <w:rsid w:val="00966D19"/>
    <w:rsid w:val="009E3EF7"/>
    <w:rsid w:val="00A247F2"/>
    <w:rsid w:val="00A26987"/>
    <w:rsid w:val="00A37486"/>
    <w:rsid w:val="00A5058E"/>
    <w:rsid w:val="00A54C70"/>
    <w:rsid w:val="00A60F30"/>
    <w:rsid w:val="00A67F20"/>
    <w:rsid w:val="00B13BF6"/>
    <w:rsid w:val="00B226C4"/>
    <w:rsid w:val="00B23FBD"/>
    <w:rsid w:val="00B4757F"/>
    <w:rsid w:val="00B62BDD"/>
    <w:rsid w:val="00B8590F"/>
    <w:rsid w:val="00BF5FEA"/>
    <w:rsid w:val="00BF7B41"/>
    <w:rsid w:val="00C02F9D"/>
    <w:rsid w:val="00C037A4"/>
    <w:rsid w:val="00C12CB1"/>
    <w:rsid w:val="00C12F4C"/>
    <w:rsid w:val="00C13B2C"/>
    <w:rsid w:val="00C17105"/>
    <w:rsid w:val="00C25FD9"/>
    <w:rsid w:val="00C372B5"/>
    <w:rsid w:val="00C53827"/>
    <w:rsid w:val="00C77FE2"/>
    <w:rsid w:val="00CA0069"/>
    <w:rsid w:val="00CC2A3F"/>
    <w:rsid w:val="00CF2A71"/>
    <w:rsid w:val="00D07A3F"/>
    <w:rsid w:val="00D152A8"/>
    <w:rsid w:val="00D2178A"/>
    <w:rsid w:val="00D30512"/>
    <w:rsid w:val="00D375F3"/>
    <w:rsid w:val="00D46544"/>
    <w:rsid w:val="00D90FB9"/>
    <w:rsid w:val="00D935B0"/>
    <w:rsid w:val="00D93872"/>
    <w:rsid w:val="00DB3DAA"/>
    <w:rsid w:val="00DE156B"/>
    <w:rsid w:val="00DE3D98"/>
    <w:rsid w:val="00DE618A"/>
    <w:rsid w:val="00E3737B"/>
    <w:rsid w:val="00E43F5A"/>
    <w:rsid w:val="00E448B4"/>
    <w:rsid w:val="00E972A9"/>
    <w:rsid w:val="00EC1949"/>
    <w:rsid w:val="00EF1C89"/>
    <w:rsid w:val="00F0050F"/>
    <w:rsid w:val="00F03FF4"/>
    <w:rsid w:val="00F070A5"/>
    <w:rsid w:val="00F8308B"/>
    <w:rsid w:val="00FA2C16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347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24347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92434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7F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774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7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077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7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375F3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D375F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5F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Section">
    <w:name w:val="Section"/>
    <w:basedOn w:val="Normln"/>
    <w:rsid w:val="00D375F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92434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43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434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komente2">
    <w:name w:val="Text komentáře2"/>
    <w:basedOn w:val="Normln"/>
    <w:rsid w:val="00924347"/>
    <w:pPr>
      <w:suppressAutoHyphens/>
      <w:jc w:val="both"/>
    </w:pPr>
    <w:rPr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3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3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924347"/>
    <w:pPr>
      <w:numPr>
        <w:ilvl w:val="2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24347"/>
    <w:pPr>
      <w:numPr>
        <w:ilvl w:val="1"/>
        <w:numId w:val="1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24347"/>
    <w:pPr>
      <w:numPr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24347"/>
    <w:pPr>
      <w:numPr>
        <w:numId w:val="19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924347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34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34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8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82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3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259B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125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7F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RTFUndefined">
    <w:name w:val="RTF_Undefined"/>
    <w:rsid w:val="00887FCF"/>
    <w:pPr>
      <w:widowControl w:val="0"/>
      <w:suppressAutoHyphens/>
      <w:autoSpaceDE w:val="0"/>
      <w:spacing w:after="0" w:line="240" w:lineRule="auto"/>
    </w:pPr>
    <w:rPr>
      <w:rFonts w:ascii="Fujiyama" w:eastAsia="Arial" w:hAnsi="Fujiyama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27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1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1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1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347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24347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92434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7F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774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7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077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7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375F3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D375F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5F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Section">
    <w:name w:val="Section"/>
    <w:basedOn w:val="Normln"/>
    <w:rsid w:val="00D375F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92434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43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434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komente2">
    <w:name w:val="Text komentáře2"/>
    <w:basedOn w:val="Normln"/>
    <w:rsid w:val="00924347"/>
    <w:pPr>
      <w:suppressAutoHyphens/>
      <w:jc w:val="both"/>
    </w:pPr>
    <w:rPr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3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3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924347"/>
    <w:pPr>
      <w:numPr>
        <w:ilvl w:val="2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24347"/>
    <w:pPr>
      <w:numPr>
        <w:ilvl w:val="1"/>
        <w:numId w:val="1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24347"/>
    <w:pPr>
      <w:numPr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24347"/>
    <w:pPr>
      <w:numPr>
        <w:numId w:val="19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924347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34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34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8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82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3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259B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125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7F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RTFUndefined">
    <w:name w:val="RTF_Undefined"/>
    <w:rsid w:val="00887FCF"/>
    <w:pPr>
      <w:widowControl w:val="0"/>
      <w:suppressAutoHyphens/>
      <w:autoSpaceDE w:val="0"/>
      <w:spacing w:after="0" w:line="240" w:lineRule="auto"/>
    </w:pPr>
    <w:rPr>
      <w:rFonts w:ascii="Fujiyama" w:eastAsia="Arial" w:hAnsi="Fujiyama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27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1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1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1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mek.m@sosbzenec.cz" TargetMode="External"/><Relationship Id="rId13" Type="http://schemas.openxmlformats.org/officeDocument/2006/relationships/hyperlink" Target="mailto:jurasek.b@sosbzenec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zakazky.krajbezkorupce.cz/profile_display_169.html" TargetMode="External"/><Relationship Id="rId12" Type="http://schemas.openxmlformats.org/officeDocument/2006/relationships/hyperlink" Target="mailto:hromek.m@sosbzenec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cik.l@sosbzenec.cz" TargetMode="External"/><Relationship Id="rId11" Type="http://schemas.openxmlformats.org/officeDocument/2006/relationships/hyperlink" Target="mailto:sekretariat@sosbzene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krajbezkorupce.cz/profile_display_169.html" TargetMode="External"/><Relationship Id="rId10" Type="http://schemas.openxmlformats.org/officeDocument/2006/relationships/hyperlink" Target="https://zakazky.krajbezkorupce.cz/profile_display_1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sek.b@sosbzenec.cz" TargetMode="External"/><Relationship Id="rId14" Type="http://schemas.openxmlformats.org/officeDocument/2006/relationships/hyperlink" Target="https://zakazky.krajbezkorupce.cz/profile_display_169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E613-EA0D-4864-BB95-B24C9938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5748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Martin Hromek</cp:lastModifiedBy>
  <cp:revision>3</cp:revision>
  <cp:lastPrinted>2017-09-11T05:17:00Z</cp:lastPrinted>
  <dcterms:created xsi:type="dcterms:W3CDTF">2017-09-11T05:27:00Z</dcterms:created>
  <dcterms:modified xsi:type="dcterms:W3CDTF">2017-09-11T08:21:00Z</dcterms:modified>
</cp:coreProperties>
</file>