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B8" w:rsidRDefault="00AB0FB8" w:rsidP="00AC1A33">
      <w:pPr>
        <w:contextualSpacing/>
        <w:jc w:val="center"/>
        <w:rPr>
          <w:b/>
          <w:sz w:val="28"/>
          <w:szCs w:val="28"/>
        </w:rPr>
      </w:pPr>
    </w:p>
    <w:p w:rsidR="00AC1A33" w:rsidRPr="004A4EF0" w:rsidRDefault="00AC1A33" w:rsidP="00AC1A33">
      <w:pPr>
        <w:contextualSpacing/>
        <w:jc w:val="center"/>
        <w:rPr>
          <w:b/>
          <w:sz w:val="28"/>
          <w:szCs w:val="28"/>
        </w:rPr>
      </w:pPr>
      <w:r w:rsidRPr="004A4EF0">
        <w:rPr>
          <w:b/>
          <w:sz w:val="28"/>
          <w:szCs w:val="28"/>
        </w:rPr>
        <w:t xml:space="preserve">Zadávací dokumentace na veřejnou zakázku malého rozsahu </w:t>
      </w:r>
    </w:p>
    <w:p w:rsidR="00AC1A33" w:rsidRPr="004A4EF0" w:rsidRDefault="00AC1A33" w:rsidP="00AC1A33">
      <w:pPr>
        <w:jc w:val="center"/>
        <w:rPr>
          <w:b/>
          <w:sz w:val="28"/>
          <w:szCs w:val="28"/>
        </w:rPr>
      </w:pPr>
      <w:r w:rsidRPr="004A4EF0">
        <w:rPr>
          <w:b/>
          <w:sz w:val="28"/>
          <w:szCs w:val="28"/>
        </w:rPr>
        <w:t>s názvem „</w:t>
      </w:r>
      <w:r w:rsidR="008159BA" w:rsidRPr="008159BA">
        <w:rPr>
          <w:b/>
          <w:sz w:val="28"/>
          <w:szCs w:val="28"/>
        </w:rPr>
        <w:t>Obměna databází pro NIS a S4M - pořízení licencí</w:t>
      </w:r>
      <w:r w:rsidRPr="004A4EF0">
        <w:rPr>
          <w:b/>
          <w:sz w:val="28"/>
          <w:szCs w:val="28"/>
        </w:rPr>
        <w:t>“</w:t>
      </w:r>
    </w:p>
    <w:p w:rsidR="0047414E" w:rsidRDefault="0047414E" w:rsidP="0047414E">
      <w:pPr>
        <w:jc w:val="center"/>
        <w:rPr>
          <w:b/>
          <w:sz w:val="28"/>
          <w:szCs w:val="28"/>
        </w:rPr>
      </w:pPr>
    </w:p>
    <w:p w:rsidR="0047414E" w:rsidRPr="0047414E" w:rsidRDefault="0047414E" w:rsidP="0047414E">
      <w:pPr>
        <w:jc w:val="both"/>
        <w:rPr>
          <w:b/>
        </w:rPr>
      </w:pPr>
      <w:r w:rsidRPr="0047414E">
        <w:rPr>
          <w:b/>
        </w:rPr>
        <w:t>ČÁST II. – OBCHODNÍ PODMÍNKY</w:t>
      </w:r>
    </w:p>
    <w:p w:rsidR="0047414E" w:rsidRDefault="008953A5" w:rsidP="0047414E">
      <w:pPr>
        <w:jc w:val="both"/>
      </w:pPr>
      <w:r w:rsidRPr="008953A5">
        <w:t>Tyto obchodní podmínky je dodavatel povinen zapracovat do návrhu na uzavření smlouvy předkládaného jako součást nabídky na realizaci veřejné zakázky dle této zadávací dokumentace. Obsah obchodních podmínek může dodavatel při zpracování návrhu na uzavření smlouvy doplnit pouze v těch částech, kde to vyplývá z textu obchodních podmínek nebo jiné části zadávací dokumentace, dodavatel není oprávněn provádět jiné obsahové změny textu.</w:t>
      </w:r>
    </w:p>
    <w:p w:rsidR="00E90EDA" w:rsidRDefault="00E90EDA" w:rsidP="0047414E">
      <w:pPr>
        <w:jc w:val="both"/>
      </w:pPr>
    </w:p>
    <w:p w:rsidR="00AC1A33" w:rsidRPr="00E90EDA" w:rsidRDefault="00AC1A33" w:rsidP="00FD338F">
      <w:pPr>
        <w:spacing w:before="120"/>
        <w:jc w:val="center"/>
        <w:rPr>
          <w:b/>
          <w:sz w:val="28"/>
          <w:szCs w:val="28"/>
        </w:rPr>
      </w:pPr>
      <w:r w:rsidRPr="00E90EDA">
        <w:rPr>
          <w:b/>
          <w:sz w:val="28"/>
          <w:szCs w:val="28"/>
        </w:rPr>
        <w:t>SMLOUVA</w:t>
      </w:r>
      <w:r w:rsidR="00FD338F" w:rsidRPr="00E90EDA">
        <w:rPr>
          <w:b/>
          <w:sz w:val="28"/>
          <w:szCs w:val="28"/>
        </w:rPr>
        <w:t xml:space="preserve"> o </w:t>
      </w:r>
      <w:r w:rsidR="001D2A66">
        <w:rPr>
          <w:b/>
          <w:sz w:val="28"/>
          <w:szCs w:val="28"/>
        </w:rPr>
        <w:t>Pořízení licencí</w:t>
      </w:r>
      <w:r w:rsidR="00FD338F" w:rsidRPr="00E90EDA">
        <w:rPr>
          <w:b/>
          <w:sz w:val="28"/>
          <w:szCs w:val="28"/>
        </w:rPr>
        <w:t xml:space="preserve"> databází pro NIS a S4M</w:t>
      </w:r>
    </w:p>
    <w:p w:rsidR="00C071EC" w:rsidRPr="00FD338F" w:rsidRDefault="00FD338F" w:rsidP="00FD338F">
      <w:pPr>
        <w:spacing w:before="120"/>
        <w:jc w:val="center"/>
        <w:rPr>
          <w:i/>
        </w:rPr>
      </w:pPr>
      <w:r w:rsidRPr="00FD338F">
        <w:rPr>
          <w:i/>
        </w:rPr>
        <w:t>kterou podle ustanovení § 1746 odst. 2 zákona č. 89/2012 Sb., občanský zákoník, ve znění pozdějších předpisů, následujícího dne měsíce a roku uzavřely tyto smluvní strany:</w:t>
      </w:r>
    </w:p>
    <w:p w:rsidR="00FD338F" w:rsidRDefault="00EA7895" w:rsidP="00EA7895">
      <w:pPr>
        <w:spacing w:before="120"/>
        <w:jc w:val="center"/>
        <w:rPr>
          <w:b/>
        </w:rPr>
      </w:pPr>
      <w:r>
        <w:rPr>
          <w:b/>
        </w:rPr>
        <w:t>I.</w:t>
      </w:r>
    </w:p>
    <w:p w:rsidR="00AC1A33" w:rsidRDefault="00AC1A33" w:rsidP="00FD338F">
      <w:pPr>
        <w:pStyle w:val="Odstavecseseznamem"/>
        <w:numPr>
          <w:ilvl w:val="0"/>
          <w:numId w:val="24"/>
        </w:numPr>
        <w:spacing w:before="120"/>
      </w:pPr>
      <w:r w:rsidRPr="00FD338F">
        <w:rPr>
          <w:b/>
        </w:rPr>
        <w:t>Nemocnice Ivančice, příspěvková organizace</w:t>
      </w:r>
    </w:p>
    <w:p w:rsidR="00AC1A33" w:rsidRDefault="00FD338F" w:rsidP="00FD338F">
      <w:pPr>
        <w:ind w:firstLine="360"/>
      </w:pPr>
      <w:r>
        <w:t>Sídlo</w:t>
      </w:r>
      <w:r w:rsidR="00AC1A33">
        <w:t>:</w:t>
      </w:r>
      <w:r w:rsidR="00241811">
        <w:tab/>
      </w:r>
      <w:r>
        <w:tab/>
      </w:r>
      <w:r w:rsidR="00EA7895">
        <w:tab/>
      </w:r>
      <w:r w:rsidR="00AC1A33">
        <w:t xml:space="preserve">Široká </w:t>
      </w:r>
      <w:r>
        <w:t>390</w:t>
      </w:r>
      <w:r w:rsidR="00AC1A33">
        <w:t>/16, 664 95 Ivančice</w:t>
      </w:r>
    </w:p>
    <w:p w:rsidR="00241811" w:rsidRDefault="00AC1A33" w:rsidP="00FD338F">
      <w:pPr>
        <w:ind w:firstLine="360"/>
      </w:pPr>
      <w:r>
        <w:t>Zastoupen</w:t>
      </w:r>
      <w:r w:rsidR="00241811">
        <w:t>á:</w:t>
      </w:r>
      <w:r>
        <w:tab/>
      </w:r>
      <w:r w:rsidR="00EA7895">
        <w:tab/>
      </w:r>
      <w:r>
        <w:t>Ing. Jaromírem Hrubešem, ředitelem</w:t>
      </w:r>
    </w:p>
    <w:p w:rsidR="00AC1A33" w:rsidRDefault="00AC1A33" w:rsidP="00EA7895">
      <w:pPr>
        <w:ind w:left="2832" w:hanging="2472"/>
      </w:pPr>
      <w:r>
        <w:t xml:space="preserve">Zapsána: </w:t>
      </w:r>
      <w:r>
        <w:tab/>
        <w:t>V obchodním rejstříku vedeném u Krajského soudu</w:t>
      </w:r>
      <w:r w:rsidR="00FD338F">
        <w:t xml:space="preserve"> </w:t>
      </w:r>
      <w:r>
        <w:t xml:space="preserve">v Brně, v oddíle </w:t>
      </w:r>
      <w:proofErr w:type="spellStart"/>
      <w:r>
        <w:t>Pr</w:t>
      </w:r>
      <w:proofErr w:type="spellEnd"/>
      <w:r>
        <w:t>, vložce č.1227.</w:t>
      </w:r>
    </w:p>
    <w:p w:rsidR="00AC1A33" w:rsidRDefault="00AC1A33" w:rsidP="00FD338F">
      <w:pPr>
        <w:ind w:left="360"/>
      </w:pPr>
      <w:r>
        <w:t xml:space="preserve">IČ: </w:t>
      </w:r>
      <w:r>
        <w:tab/>
      </w:r>
      <w:r>
        <w:tab/>
      </w:r>
      <w:r w:rsidR="00EA7895">
        <w:tab/>
      </w:r>
      <w:r>
        <w:t>00225827</w:t>
      </w:r>
    </w:p>
    <w:p w:rsidR="00AC1A33" w:rsidRDefault="00AC1A33" w:rsidP="00FD338F">
      <w:pPr>
        <w:ind w:left="360"/>
      </w:pPr>
      <w:r>
        <w:t xml:space="preserve">DIČ: </w:t>
      </w:r>
      <w:r>
        <w:tab/>
      </w:r>
      <w:r>
        <w:tab/>
      </w:r>
      <w:r w:rsidR="00EA7895">
        <w:tab/>
      </w:r>
      <w:r>
        <w:t>CZ00225827</w:t>
      </w:r>
    </w:p>
    <w:p w:rsidR="00AC1A33" w:rsidRDefault="00AC1A33" w:rsidP="00FD338F">
      <w:pPr>
        <w:ind w:left="360"/>
        <w:rPr>
          <w:bCs/>
        </w:rPr>
      </w:pPr>
      <w:r>
        <w:t>Bankovní spojení:</w:t>
      </w:r>
      <w:r w:rsidR="00EA7895">
        <w:tab/>
      </w:r>
      <w:r>
        <w:tab/>
        <w:t>KB a.s., pobočka Ivančice</w:t>
      </w:r>
    </w:p>
    <w:p w:rsidR="00AC1A33" w:rsidRDefault="00AC1A33" w:rsidP="00FD338F">
      <w:pPr>
        <w:ind w:left="360"/>
      </w:pPr>
      <w:r>
        <w:rPr>
          <w:bCs/>
        </w:rPr>
        <w:t xml:space="preserve">Číslo účtu: </w:t>
      </w:r>
      <w:r>
        <w:rPr>
          <w:bCs/>
        </w:rPr>
        <w:tab/>
      </w:r>
      <w:r w:rsidR="00EA7895">
        <w:rPr>
          <w:bCs/>
        </w:rPr>
        <w:tab/>
      </w:r>
      <w:r w:rsidRPr="00E925F0">
        <w:t xml:space="preserve">1937911/0100  </w:t>
      </w:r>
    </w:p>
    <w:p w:rsidR="005F5B46" w:rsidRDefault="00EA7895" w:rsidP="005F5B46">
      <w:pPr>
        <w:ind w:left="357"/>
      </w:pPr>
      <w:r w:rsidRPr="00EA7895">
        <w:t>Kontaktn</w:t>
      </w:r>
      <w:r>
        <w:t>í osoba</w:t>
      </w:r>
      <w:r w:rsidR="008C33F9">
        <w:t>:</w:t>
      </w:r>
      <w:r w:rsidR="00780698">
        <w:tab/>
      </w:r>
      <w:r w:rsidR="00780698">
        <w:tab/>
      </w:r>
      <w:r w:rsidR="005F5B46">
        <w:t xml:space="preserve">Ing. Jaromír </w:t>
      </w:r>
      <w:proofErr w:type="gramStart"/>
      <w:r w:rsidR="005F5B46">
        <w:t>Hrubeš,  ředitel</w:t>
      </w:r>
      <w:proofErr w:type="gramEnd"/>
    </w:p>
    <w:p w:rsidR="00EA7895" w:rsidRDefault="005F5B46" w:rsidP="005F5B46">
      <w:pPr>
        <w:ind w:left="357"/>
      </w:pPr>
      <w:r>
        <w:tab/>
      </w:r>
      <w:r>
        <w:tab/>
      </w:r>
      <w:r>
        <w:tab/>
      </w:r>
      <w:r>
        <w:tab/>
        <w:t>tel.: +420 546 439 400, e-mail: hrubes@nspiv.cz</w:t>
      </w:r>
    </w:p>
    <w:p w:rsidR="00AC1A33" w:rsidRPr="00FD338F" w:rsidRDefault="00AC1A33" w:rsidP="00FD338F">
      <w:pPr>
        <w:spacing w:before="120"/>
        <w:ind w:left="357"/>
        <w:rPr>
          <w:b/>
        </w:rPr>
      </w:pPr>
      <w:r w:rsidRPr="00FD338F">
        <w:rPr>
          <w:b/>
        </w:rPr>
        <w:t xml:space="preserve">dále jen </w:t>
      </w:r>
      <w:r w:rsidR="00584CC7">
        <w:rPr>
          <w:b/>
        </w:rPr>
        <w:t>Objednatel</w:t>
      </w:r>
    </w:p>
    <w:p w:rsidR="00AC1A33" w:rsidRDefault="00AC1A33" w:rsidP="00FD338F">
      <w:r w:rsidRPr="00AC1A33">
        <w:t>a</w:t>
      </w:r>
    </w:p>
    <w:p w:rsidR="00FD338F" w:rsidRPr="00CB6DDC" w:rsidRDefault="00CB6DDC" w:rsidP="00FD338F">
      <w:pPr>
        <w:pStyle w:val="Odstavecseseznamem"/>
        <w:numPr>
          <w:ilvl w:val="0"/>
          <w:numId w:val="24"/>
        </w:numPr>
        <w:spacing w:before="120"/>
        <w:rPr>
          <w:highlight w:val="yellow"/>
        </w:rPr>
      </w:pPr>
      <w:r w:rsidRPr="00CB6DDC">
        <w:rPr>
          <w:highlight w:val="yellow"/>
        </w:rPr>
        <w:t>…………………………………………………………………</w:t>
      </w:r>
    </w:p>
    <w:p w:rsidR="00FD338F" w:rsidRDefault="00FD338F" w:rsidP="00FD338F">
      <w:pPr>
        <w:ind w:firstLine="360"/>
      </w:pPr>
      <w:r>
        <w:t>Sídlo:</w:t>
      </w:r>
      <w:r>
        <w:tab/>
      </w:r>
      <w:r>
        <w:tab/>
      </w:r>
      <w:r w:rsidR="00CB6DDC">
        <w:tab/>
      </w:r>
      <w:r w:rsidR="00CB6DDC" w:rsidRPr="00CB6DDC">
        <w:rPr>
          <w:highlight w:val="yellow"/>
        </w:rPr>
        <w:t>…………………………………</w:t>
      </w:r>
      <w:proofErr w:type="gramStart"/>
      <w:r w:rsidR="00CB6DDC" w:rsidRPr="00CB6DDC">
        <w:rPr>
          <w:highlight w:val="yellow"/>
        </w:rPr>
        <w:t>…..</w:t>
      </w:r>
      <w:proofErr w:type="gramEnd"/>
    </w:p>
    <w:p w:rsidR="00FD338F" w:rsidRDefault="00FD338F" w:rsidP="00FD338F">
      <w:pPr>
        <w:ind w:firstLine="360"/>
      </w:pPr>
      <w:r>
        <w:t>Zastoupená:</w:t>
      </w:r>
      <w:r>
        <w:tab/>
      </w:r>
      <w:r w:rsidR="00CB6DDC">
        <w:tab/>
      </w:r>
      <w:r w:rsidR="00CB6DDC" w:rsidRPr="00CB6DDC">
        <w:rPr>
          <w:highlight w:val="yellow"/>
        </w:rPr>
        <w:t>…………………………………</w:t>
      </w:r>
      <w:proofErr w:type="gramStart"/>
      <w:r w:rsidR="00CB6DDC" w:rsidRPr="00CB6DDC">
        <w:rPr>
          <w:highlight w:val="yellow"/>
        </w:rPr>
        <w:t>…..</w:t>
      </w:r>
      <w:proofErr w:type="gramEnd"/>
    </w:p>
    <w:p w:rsidR="00CB6DDC" w:rsidRDefault="00FD338F" w:rsidP="00CB6DDC">
      <w:pPr>
        <w:ind w:left="2832" w:hanging="2472"/>
      </w:pPr>
      <w:r>
        <w:t xml:space="preserve">Zapsána: </w:t>
      </w:r>
      <w:r>
        <w:tab/>
      </w:r>
      <w:r w:rsidR="00CB6DDC" w:rsidRPr="00CB6DDC">
        <w:rPr>
          <w:highlight w:val="yellow"/>
        </w:rPr>
        <w:t>…………………………………</w:t>
      </w:r>
      <w:proofErr w:type="gramStart"/>
      <w:r w:rsidR="00CB6DDC" w:rsidRPr="00CB6DDC">
        <w:rPr>
          <w:highlight w:val="yellow"/>
        </w:rPr>
        <w:t>…..</w:t>
      </w:r>
      <w:proofErr w:type="gramEnd"/>
    </w:p>
    <w:p w:rsidR="00CB6DDC" w:rsidRDefault="00CB6DDC" w:rsidP="00CB6DDC">
      <w:pPr>
        <w:ind w:left="2484" w:firstLine="348"/>
      </w:pPr>
      <w:r w:rsidRPr="00CB6DDC">
        <w:rPr>
          <w:highlight w:val="yellow"/>
        </w:rPr>
        <w:t>……………………………………..</w:t>
      </w:r>
    </w:p>
    <w:p w:rsidR="00CB6DDC" w:rsidRDefault="00FD338F" w:rsidP="00CB6DDC">
      <w:pPr>
        <w:ind w:left="360"/>
      </w:pPr>
      <w:r>
        <w:t xml:space="preserve">IČ: </w:t>
      </w:r>
      <w:r>
        <w:tab/>
      </w:r>
      <w:r>
        <w:tab/>
      </w:r>
      <w:r w:rsidR="00CB6DDC">
        <w:tab/>
      </w:r>
      <w:r w:rsidR="00CB6DDC" w:rsidRPr="00CB6DDC">
        <w:rPr>
          <w:highlight w:val="yellow"/>
        </w:rPr>
        <w:t>…………………</w:t>
      </w:r>
    </w:p>
    <w:p w:rsidR="00FD338F" w:rsidRDefault="00FD338F" w:rsidP="00FD338F">
      <w:pPr>
        <w:ind w:left="360"/>
      </w:pPr>
      <w:r>
        <w:t xml:space="preserve">DIČ: </w:t>
      </w:r>
      <w:r>
        <w:tab/>
      </w:r>
      <w:r>
        <w:tab/>
      </w:r>
      <w:r w:rsidR="00CB6DDC">
        <w:tab/>
      </w:r>
      <w:r w:rsidR="00CB6DDC" w:rsidRPr="00CB6DDC">
        <w:rPr>
          <w:highlight w:val="yellow"/>
        </w:rPr>
        <w:t>…………………</w:t>
      </w:r>
    </w:p>
    <w:p w:rsidR="00FD338F" w:rsidRDefault="00FD338F" w:rsidP="00FD338F">
      <w:pPr>
        <w:ind w:left="360"/>
        <w:rPr>
          <w:bCs/>
        </w:rPr>
      </w:pPr>
      <w:r>
        <w:t>Bankovní spojení:</w:t>
      </w:r>
      <w:r>
        <w:tab/>
      </w:r>
      <w:r w:rsidR="00CB6DDC">
        <w:tab/>
      </w:r>
      <w:r w:rsidR="00CB6DDC" w:rsidRPr="00CB6DDC">
        <w:rPr>
          <w:highlight w:val="yellow"/>
        </w:rPr>
        <w:t>…………………</w:t>
      </w:r>
    </w:p>
    <w:p w:rsidR="00EA7895" w:rsidRDefault="00FD338F" w:rsidP="00FD338F">
      <w:pPr>
        <w:ind w:left="360"/>
      </w:pPr>
      <w:r>
        <w:rPr>
          <w:bCs/>
        </w:rPr>
        <w:t xml:space="preserve">Číslo účtu: </w:t>
      </w:r>
      <w:r>
        <w:rPr>
          <w:bCs/>
        </w:rPr>
        <w:tab/>
      </w:r>
      <w:r w:rsidR="00CB6DDC">
        <w:rPr>
          <w:bCs/>
        </w:rPr>
        <w:tab/>
      </w:r>
      <w:r w:rsidR="00CB6DDC" w:rsidRPr="00CB6DDC">
        <w:rPr>
          <w:highlight w:val="yellow"/>
        </w:rPr>
        <w:t>…………………</w:t>
      </w:r>
    </w:p>
    <w:p w:rsidR="00EA7895" w:rsidRPr="00EA7895" w:rsidRDefault="00EA7895" w:rsidP="008C33F9">
      <w:pPr>
        <w:ind w:left="357"/>
      </w:pPr>
      <w:r w:rsidRPr="00EA7895">
        <w:t>Kontaktn</w:t>
      </w:r>
      <w:r>
        <w:t>í osoba</w:t>
      </w:r>
      <w:r w:rsidR="008C33F9">
        <w:t>:</w:t>
      </w:r>
    </w:p>
    <w:p w:rsidR="00AC1A33" w:rsidRPr="00FD338F" w:rsidRDefault="00241811" w:rsidP="00FD338F">
      <w:pPr>
        <w:spacing w:before="120"/>
        <w:ind w:left="360"/>
        <w:rPr>
          <w:b/>
        </w:rPr>
      </w:pPr>
      <w:r w:rsidRPr="00FD338F">
        <w:rPr>
          <w:b/>
        </w:rPr>
        <w:t xml:space="preserve">dále jen </w:t>
      </w:r>
      <w:r w:rsidR="00584CC7">
        <w:rPr>
          <w:b/>
        </w:rPr>
        <w:t>P</w:t>
      </w:r>
      <w:r w:rsidR="00FD338F" w:rsidRPr="00FD338F">
        <w:rPr>
          <w:b/>
        </w:rPr>
        <w:t>oskytovatel</w:t>
      </w:r>
    </w:p>
    <w:p w:rsidR="00241811" w:rsidRDefault="00AC1A33" w:rsidP="00AC1A33">
      <w:pPr>
        <w:spacing w:before="120"/>
      </w:pPr>
      <w:r w:rsidRPr="00AC1A33">
        <w:tab/>
      </w:r>
      <w:r w:rsidRPr="00AC1A33">
        <w:tab/>
      </w:r>
      <w:r w:rsidRPr="00AC1A33">
        <w:tab/>
      </w:r>
      <w:r w:rsidRPr="00AC1A33">
        <w:tab/>
      </w:r>
    </w:p>
    <w:p w:rsidR="00FD338F" w:rsidRDefault="00FD338F" w:rsidP="00FD338F">
      <w:pPr>
        <w:spacing w:before="120"/>
        <w:rPr>
          <w:b/>
        </w:rPr>
      </w:pPr>
      <w:r w:rsidRPr="00FD338F">
        <w:rPr>
          <w:b/>
        </w:rPr>
        <w:t>P</w:t>
      </w:r>
      <w:r w:rsidR="00EA7895">
        <w:rPr>
          <w:b/>
        </w:rPr>
        <w:t>okyn pro poskytovatele:</w:t>
      </w:r>
      <w:r w:rsidRPr="00FD338F">
        <w:rPr>
          <w:b/>
        </w:rPr>
        <w:t xml:space="preserve"> </w:t>
      </w:r>
      <w:r w:rsidRPr="00FD338F">
        <w:rPr>
          <w:b/>
        </w:rPr>
        <w:tab/>
      </w:r>
    </w:p>
    <w:p w:rsidR="0066147F" w:rsidRPr="00FD338F" w:rsidRDefault="00FD338F" w:rsidP="00FD338F">
      <w:pPr>
        <w:spacing w:before="120"/>
        <w:jc w:val="both"/>
      </w:pPr>
      <w:r w:rsidRPr="00FD338F">
        <w:t xml:space="preserve">Při zpracování návrhu na uzavření smlouvy jako součásti nabídky doplní dodavatel požadované údaje, které jsou relevantní vzhledem </w:t>
      </w:r>
      <w:r w:rsidR="00EA7895">
        <w:t>k charakteru jeho právní formy.</w:t>
      </w:r>
    </w:p>
    <w:p w:rsidR="00FD38D7" w:rsidRDefault="00FD38D7" w:rsidP="00241811">
      <w:pPr>
        <w:spacing w:before="120"/>
        <w:jc w:val="center"/>
        <w:rPr>
          <w:b/>
        </w:rPr>
      </w:pPr>
    </w:p>
    <w:p w:rsidR="00EA7895" w:rsidRPr="007F359A" w:rsidRDefault="00EA7895" w:rsidP="00EA7895">
      <w:pPr>
        <w:jc w:val="center"/>
        <w:rPr>
          <w:b/>
        </w:rPr>
      </w:pPr>
      <w:r w:rsidRPr="007F359A">
        <w:rPr>
          <w:b/>
        </w:rPr>
        <w:lastRenderedPageBreak/>
        <w:t>II.</w:t>
      </w:r>
    </w:p>
    <w:p w:rsidR="00EA7895" w:rsidRPr="007F359A" w:rsidRDefault="00EA7895" w:rsidP="00641F30">
      <w:pPr>
        <w:spacing w:before="120" w:after="120"/>
        <w:jc w:val="center"/>
        <w:rPr>
          <w:b/>
        </w:rPr>
      </w:pPr>
      <w:r w:rsidRPr="007F359A">
        <w:rPr>
          <w:b/>
        </w:rPr>
        <w:t>Úvodní ustanovení</w:t>
      </w:r>
    </w:p>
    <w:p w:rsidR="00EA7895" w:rsidRDefault="00EA7895" w:rsidP="00D90FBB">
      <w:pPr>
        <w:numPr>
          <w:ilvl w:val="0"/>
          <w:numId w:val="25"/>
        </w:numPr>
        <w:ind w:left="425" w:hanging="425"/>
        <w:jc w:val="both"/>
      </w:pPr>
      <w:r w:rsidRPr="007F359A">
        <w:t xml:space="preserve">Tato smlouva je uzavřena na základě výsledků </w:t>
      </w:r>
      <w:r>
        <w:t>veřejné zakázky malého rozsahu</w:t>
      </w:r>
      <w:r w:rsidR="008159BA">
        <w:t xml:space="preserve"> (dále jen „VZMR“)</w:t>
      </w:r>
      <w:r w:rsidRPr="007F359A">
        <w:t xml:space="preserve"> s názvem </w:t>
      </w:r>
      <w:r w:rsidRPr="00EA7895">
        <w:rPr>
          <w:b/>
        </w:rPr>
        <w:t>„</w:t>
      </w:r>
      <w:r w:rsidR="008159BA" w:rsidRPr="008159BA">
        <w:rPr>
          <w:b/>
        </w:rPr>
        <w:t>Obměna databází pro NIS a S4M - pořízení licencí</w:t>
      </w:r>
      <w:r w:rsidRPr="00EA7895">
        <w:rPr>
          <w:b/>
        </w:rPr>
        <w:t>“</w:t>
      </w:r>
      <w:r>
        <w:t xml:space="preserve">, </w:t>
      </w:r>
      <w:r w:rsidRPr="007F359A">
        <w:t xml:space="preserve">která byla </w:t>
      </w:r>
      <w:r w:rsidRPr="00D10D45">
        <w:t>zadávána</w:t>
      </w:r>
      <w:r>
        <w:t xml:space="preserve"> v souladu s</w:t>
      </w:r>
      <w:r w:rsidRPr="00D10D45">
        <w:t xml:space="preserve"> § </w:t>
      </w:r>
      <w:r>
        <w:t>31 zákona č. 134/</w:t>
      </w:r>
      <w:r w:rsidRPr="00D10D45">
        <w:t>20</w:t>
      </w:r>
      <w:r>
        <w:t>1</w:t>
      </w:r>
      <w:r w:rsidRPr="00D10D45">
        <w:t xml:space="preserve">6 Sb., o </w:t>
      </w:r>
      <w:r>
        <w:t>zadávání veřejných zakázek</w:t>
      </w:r>
      <w:r w:rsidRPr="007F359A">
        <w:t xml:space="preserve">. Jednotlivá ustanovení této smlouvy tak budou vykládána v souladu se zadávacími podmínkami </w:t>
      </w:r>
      <w:r>
        <w:t xml:space="preserve">předmětné </w:t>
      </w:r>
      <w:r w:rsidR="008159BA">
        <w:t>VZMR</w:t>
      </w:r>
      <w:r w:rsidRPr="007F359A">
        <w:t>.</w:t>
      </w:r>
    </w:p>
    <w:p w:rsidR="00EA7895" w:rsidRDefault="00EA7895" w:rsidP="00EA7895">
      <w:pPr>
        <w:numPr>
          <w:ilvl w:val="0"/>
          <w:numId w:val="25"/>
        </w:numPr>
        <w:spacing w:after="120"/>
        <w:ind w:left="426" w:hanging="426"/>
        <w:jc w:val="both"/>
        <w:rPr>
          <w:rFonts w:cs="Calibri"/>
        </w:rPr>
      </w:pPr>
      <w:r>
        <w:rPr>
          <w:rFonts w:cs="Calibri"/>
        </w:rPr>
        <w:t>Poskytovatel</w:t>
      </w:r>
      <w:r w:rsidRPr="006F2722">
        <w:rPr>
          <w:rFonts w:cs="Calibri"/>
        </w:rPr>
        <w:t xml:space="preserve"> výslo</w:t>
      </w:r>
      <w:r>
        <w:rPr>
          <w:rFonts w:cs="Calibri"/>
        </w:rPr>
        <w:t>vně prohlašuje, že je oprávněn</w:t>
      </w:r>
      <w:r w:rsidRPr="006F2722">
        <w:rPr>
          <w:rFonts w:cs="Calibri"/>
        </w:rPr>
        <w:t xml:space="preserve"> k přijetí všech závazků vyplývající z této smlouvy</w:t>
      </w:r>
      <w:r>
        <w:rPr>
          <w:rFonts w:cs="Calibri"/>
        </w:rPr>
        <w:t xml:space="preserve"> a že disponuje odbornými předpoklady pro řádné plnění předmětu této smlouvy.</w:t>
      </w:r>
    </w:p>
    <w:p w:rsidR="000C4829" w:rsidRDefault="000C4829" w:rsidP="00641F30">
      <w:pPr>
        <w:pStyle w:val="Odstavecseseznamem"/>
        <w:ind w:left="142"/>
        <w:jc w:val="center"/>
        <w:rPr>
          <w:b/>
        </w:rPr>
      </w:pPr>
    </w:p>
    <w:p w:rsidR="00641F30" w:rsidRPr="00641F30" w:rsidRDefault="00641F30" w:rsidP="00641F30">
      <w:pPr>
        <w:pStyle w:val="Odstavecseseznamem"/>
        <w:ind w:left="142"/>
        <w:jc w:val="center"/>
        <w:rPr>
          <w:b/>
        </w:rPr>
      </w:pPr>
      <w:r w:rsidRPr="00641F30">
        <w:rPr>
          <w:b/>
        </w:rPr>
        <w:t>III.</w:t>
      </w:r>
    </w:p>
    <w:p w:rsidR="00641F30" w:rsidRPr="0039607C" w:rsidRDefault="00584CC7" w:rsidP="00641F30">
      <w:pPr>
        <w:spacing w:before="120"/>
        <w:jc w:val="center"/>
        <w:rPr>
          <w:b/>
        </w:rPr>
      </w:pPr>
      <w:r>
        <w:rPr>
          <w:b/>
        </w:rPr>
        <w:t>P</w:t>
      </w:r>
      <w:r w:rsidR="00641F30" w:rsidRPr="0039607C">
        <w:rPr>
          <w:b/>
        </w:rPr>
        <w:t>ředmět smlouvy</w:t>
      </w:r>
    </w:p>
    <w:p w:rsidR="008159BA" w:rsidRPr="00774767" w:rsidRDefault="00584CC7" w:rsidP="00996493">
      <w:pPr>
        <w:numPr>
          <w:ilvl w:val="0"/>
          <w:numId w:val="1"/>
        </w:numPr>
        <w:tabs>
          <w:tab w:val="num" w:pos="426"/>
        </w:tabs>
        <w:spacing w:before="120"/>
        <w:ind w:left="357" w:hanging="357"/>
        <w:jc w:val="both"/>
      </w:pPr>
      <w:r w:rsidRPr="00774767">
        <w:rPr>
          <w:rFonts w:cs="Calibri"/>
        </w:rPr>
        <w:t xml:space="preserve">Poskytovatel se zavazuje poskytnout Objednateli užívací práva (dále jen „Licence“) k licencím databází </w:t>
      </w:r>
      <w:proofErr w:type="spellStart"/>
      <w:r w:rsidRPr="00774767">
        <w:rPr>
          <w:rFonts w:cs="Calibri"/>
        </w:rPr>
        <w:t>Caché</w:t>
      </w:r>
      <w:proofErr w:type="spellEnd"/>
      <w:r w:rsidRPr="00774767">
        <w:rPr>
          <w:rFonts w:cs="Calibri"/>
        </w:rPr>
        <w:t xml:space="preserve"> pro NIS a S4M, specifikovaných v příloze č. 1 této Smlouvy</w:t>
      </w:r>
      <w:r w:rsidR="001848F1" w:rsidRPr="00774767">
        <w:rPr>
          <w:rFonts w:cs="Calibri"/>
        </w:rPr>
        <w:t xml:space="preserve"> po časově neomezenou dobu</w:t>
      </w:r>
      <w:r w:rsidR="00D512E1" w:rsidRPr="00774767">
        <w:rPr>
          <w:rFonts w:cs="Calibri"/>
        </w:rPr>
        <w:t>.</w:t>
      </w:r>
    </w:p>
    <w:p w:rsidR="00AC1A33" w:rsidRPr="00AC1A33" w:rsidRDefault="00AC1A33" w:rsidP="008C33F9">
      <w:pPr>
        <w:numPr>
          <w:ilvl w:val="0"/>
          <w:numId w:val="1"/>
        </w:numPr>
        <w:tabs>
          <w:tab w:val="num" w:pos="426"/>
        </w:tabs>
        <w:ind w:left="357" w:hanging="357"/>
        <w:jc w:val="both"/>
      </w:pPr>
      <w:r w:rsidRPr="00774767">
        <w:t>Podrobná specifikace</w:t>
      </w:r>
      <w:r w:rsidRPr="00AC1A33">
        <w:t xml:space="preserve"> předmětu </w:t>
      </w:r>
      <w:r w:rsidR="00F95D72">
        <w:t xml:space="preserve">smlouvy </w:t>
      </w:r>
      <w:r w:rsidRPr="00AC1A33">
        <w:t xml:space="preserve">je uvedena v Technické specifikaci dodávky, která sestává z technických listů včetně typového označení a označení výrobce a tvoří přílohu č. 1 této smlouvy, </w:t>
      </w:r>
      <w:r w:rsidR="00D12565">
        <w:t xml:space="preserve">zpracovaná </w:t>
      </w:r>
      <w:r w:rsidR="001778EB">
        <w:t>poskytovatel</w:t>
      </w:r>
      <w:r w:rsidR="00D90FBB">
        <w:t>e</w:t>
      </w:r>
      <w:r w:rsidR="00D12565">
        <w:t>m v</w:t>
      </w:r>
      <w:r w:rsidR="00A57063">
        <w:t> rozsahu požadavků čl. 2</w:t>
      </w:r>
      <w:r w:rsidR="00E90EDA">
        <w:t xml:space="preserve">. Části I. </w:t>
      </w:r>
      <w:r w:rsidR="00D90FBB">
        <w:t>Zadávací dokumentace  -</w:t>
      </w:r>
      <w:r w:rsidR="00A57063">
        <w:t xml:space="preserve"> </w:t>
      </w:r>
      <w:r w:rsidR="00A57063" w:rsidRPr="00A57063">
        <w:t>Vymezení předmětu veřejné zakázky malého rozsahu</w:t>
      </w:r>
      <w:r w:rsidRPr="00AC1A33">
        <w:t xml:space="preserve">. Cenová nabídka </w:t>
      </w:r>
      <w:r w:rsidR="00F36C34">
        <w:t>poskytovatele</w:t>
      </w:r>
      <w:r w:rsidRPr="00AC1A33">
        <w:t xml:space="preserve"> předložená v zadávacím řízení je nedílnou součástí této smlouvy a tvoří její přílohu č. 2. </w:t>
      </w:r>
    </w:p>
    <w:p w:rsidR="00745665" w:rsidRDefault="00EE688A" w:rsidP="008C33F9">
      <w:pPr>
        <w:pStyle w:val="Odstavecseseznamem"/>
        <w:numPr>
          <w:ilvl w:val="0"/>
          <w:numId w:val="1"/>
        </w:numPr>
        <w:spacing w:after="120"/>
        <w:ind w:left="357" w:hanging="357"/>
        <w:jc w:val="both"/>
      </w:pPr>
      <w:r>
        <w:t>P</w:t>
      </w:r>
      <w:r w:rsidR="00F36C34">
        <w:t xml:space="preserve">oskytovatel </w:t>
      </w:r>
      <w:r>
        <w:t xml:space="preserve">se zavazuje </w:t>
      </w:r>
      <w:r w:rsidR="00CA20B3">
        <w:t>do</w:t>
      </w:r>
      <w:bookmarkStart w:id="0" w:name="_GoBack"/>
      <w:bookmarkEnd w:id="0"/>
      <w:r w:rsidR="00CA20B3">
        <w:t xml:space="preserve">dat </w:t>
      </w:r>
      <w:r w:rsidR="00AC1A33" w:rsidRPr="00AC1A33">
        <w:t xml:space="preserve">předmět </w:t>
      </w:r>
      <w:r w:rsidR="001635B0">
        <w:t>smlouvy</w:t>
      </w:r>
      <w:r w:rsidR="001635B0" w:rsidRPr="00AC1A33">
        <w:t xml:space="preserve"> </w:t>
      </w:r>
      <w:r>
        <w:t xml:space="preserve">objednateli </w:t>
      </w:r>
      <w:r w:rsidR="00CA20B3">
        <w:t>jako celek</w:t>
      </w:r>
      <w:r>
        <w:t xml:space="preserve">, </w:t>
      </w:r>
      <w:r w:rsidR="00AC1A33" w:rsidRPr="00AC1A33">
        <w:t>zejména dodání vešker</w:t>
      </w:r>
      <w:r>
        <w:t xml:space="preserve">ých komponentů </w:t>
      </w:r>
      <w:r w:rsidR="00AC1A33" w:rsidRPr="00AC1A33">
        <w:t xml:space="preserve">nutných </w:t>
      </w:r>
      <w:r w:rsidR="00745665">
        <w:t xml:space="preserve">dle specifikace </w:t>
      </w:r>
      <w:r w:rsidR="00AC1A33" w:rsidRPr="00AC1A33">
        <w:t>k řádnému provedení předmětu</w:t>
      </w:r>
      <w:r w:rsidR="00D90FBB">
        <w:t xml:space="preserve"> smlouvy</w:t>
      </w:r>
      <w:r w:rsidR="00745665">
        <w:t xml:space="preserve"> a</w:t>
      </w:r>
      <w:r w:rsidR="00AC1A33" w:rsidRPr="00AC1A33">
        <w:t xml:space="preserve"> </w:t>
      </w:r>
      <w:r>
        <w:t>jejich dopravu</w:t>
      </w:r>
      <w:r w:rsidR="00745665">
        <w:t>.</w:t>
      </w:r>
      <w:r w:rsidR="007A479A" w:rsidRPr="00AC1A33">
        <w:t xml:space="preserve"> </w:t>
      </w:r>
    </w:p>
    <w:p w:rsidR="00F36C34" w:rsidRDefault="00745665" w:rsidP="008C33F9">
      <w:pPr>
        <w:pStyle w:val="Odstavecseseznamem"/>
        <w:numPr>
          <w:ilvl w:val="0"/>
          <w:numId w:val="1"/>
        </w:numPr>
        <w:spacing w:after="120"/>
        <w:ind w:left="357" w:hanging="357"/>
        <w:jc w:val="both"/>
      </w:pPr>
      <w:r w:rsidRPr="00745665">
        <w:t xml:space="preserve">Poskytovatel se </w:t>
      </w:r>
      <w:r>
        <w:t xml:space="preserve">dále </w:t>
      </w:r>
      <w:r w:rsidRPr="00745665">
        <w:t xml:space="preserve">zavazuje poskytnout </w:t>
      </w:r>
      <w:r>
        <w:t xml:space="preserve">Objednateli </w:t>
      </w:r>
      <w:r w:rsidRPr="00745665">
        <w:t>dokumentaci a doklady potřeb</w:t>
      </w:r>
      <w:r>
        <w:t>né k převzetí a užívání Licence</w:t>
      </w:r>
      <w:r w:rsidRPr="00745665">
        <w:t>, vše v českém nebo anglickém jazyce, v tištěné formě nebo v elektronické podobě na CD/DVD.</w:t>
      </w:r>
    </w:p>
    <w:p w:rsidR="00AC1A33" w:rsidRPr="00AC1A33" w:rsidRDefault="00F36C34" w:rsidP="00F36C34">
      <w:pPr>
        <w:pStyle w:val="Odstavecseseznamem"/>
        <w:numPr>
          <w:ilvl w:val="0"/>
          <w:numId w:val="1"/>
        </w:numPr>
        <w:spacing w:before="120"/>
        <w:ind w:left="357" w:hanging="357"/>
        <w:jc w:val="both"/>
      </w:pPr>
      <w:r>
        <w:t>Objednatel</w:t>
      </w:r>
      <w:r w:rsidRPr="007A479A">
        <w:t xml:space="preserve"> </w:t>
      </w:r>
      <w:r w:rsidR="00AC1A33" w:rsidRPr="00AC1A33">
        <w:t xml:space="preserve">se zavazuje provedený předmět </w:t>
      </w:r>
      <w:r w:rsidR="001635B0">
        <w:t>smlouvy</w:t>
      </w:r>
      <w:r w:rsidR="001635B0" w:rsidRPr="00AC1A33">
        <w:t xml:space="preserve"> </w:t>
      </w:r>
      <w:r w:rsidR="00AC1A33" w:rsidRPr="00AC1A33">
        <w:t xml:space="preserve">od </w:t>
      </w:r>
      <w:r w:rsidR="001778EB">
        <w:t>poskytovatel</w:t>
      </w:r>
      <w:r w:rsidR="00C53F3D">
        <w:t>e</w:t>
      </w:r>
      <w:r w:rsidR="00AC1A33" w:rsidRPr="00AC1A33">
        <w:t xml:space="preserve"> převzít a podle podmínek této smlouvy zaplatit </w:t>
      </w:r>
      <w:r>
        <w:t>poskytovateli</w:t>
      </w:r>
      <w:r w:rsidR="00AC1A33" w:rsidRPr="00AC1A33">
        <w:t xml:space="preserve"> dohodnutou celkovou cenu.</w:t>
      </w:r>
    </w:p>
    <w:p w:rsidR="00D90FBB" w:rsidRPr="00AC1A33" w:rsidRDefault="00D90FBB" w:rsidP="00AC1A33">
      <w:pPr>
        <w:spacing w:before="120"/>
      </w:pPr>
    </w:p>
    <w:p w:rsidR="00AC1A33" w:rsidRPr="00B8441F" w:rsidRDefault="00F36C34" w:rsidP="00B8441F">
      <w:pPr>
        <w:spacing w:before="120"/>
        <w:jc w:val="center"/>
        <w:rPr>
          <w:b/>
        </w:rPr>
      </w:pPr>
      <w:r>
        <w:rPr>
          <w:b/>
        </w:rPr>
        <w:t>IV</w:t>
      </w:r>
      <w:r w:rsidR="00AC1A33" w:rsidRPr="00B8441F">
        <w:rPr>
          <w:b/>
        </w:rPr>
        <w:t>.</w:t>
      </w:r>
    </w:p>
    <w:p w:rsidR="00AC1A33" w:rsidRPr="00B8441F" w:rsidRDefault="00AC1A33" w:rsidP="00B8441F">
      <w:pPr>
        <w:spacing w:before="120"/>
        <w:jc w:val="center"/>
        <w:rPr>
          <w:b/>
        </w:rPr>
      </w:pPr>
      <w:r w:rsidRPr="00B8441F">
        <w:rPr>
          <w:b/>
        </w:rPr>
        <w:t>Termín</w:t>
      </w:r>
      <w:r w:rsidR="0095313B">
        <w:rPr>
          <w:b/>
        </w:rPr>
        <w:t xml:space="preserve">, doba </w:t>
      </w:r>
      <w:r w:rsidRPr="00B8441F">
        <w:rPr>
          <w:b/>
        </w:rPr>
        <w:t>a místo plnění</w:t>
      </w:r>
    </w:p>
    <w:p w:rsidR="00745665" w:rsidRDefault="00F36C34" w:rsidP="0071412E">
      <w:pPr>
        <w:pStyle w:val="Odstavecseseznamem"/>
        <w:numPr>
          <w:ilvl w:val="0"/>
          <w:numId w:val="2"/>
        </w:numPr>
        <w:spacing w:before="120"/>
        <w:jc w:val="both"/>
      </w:pPr>
      <w:r>
        <w:t>Poskytovatel</w:t>
      </w:r>
      <w:r w:rsidRPr="00AC1A33">
        <w:t xml:space="preserve"> </w:t>
      </w:r>
      <w:r w:rsidR="00AC1A33" w:rsidRPr="00AC1A33">
        <w:t xml:space="preserve">se zavazuje, že předmět smlouvy </w:t>
      </w:r>
      <w:r w:rsidR="00745665">
        <w:t xml:space="preserve">dodá </w:t>
      </w:r>
      <w:r w:rsidR="00AC1A33" w:rsidRPr="00BF1DED">
        <w:rPr>
          <w:b/>
        </w:rPr>
        <w:t xml:space="preserve">nejpozději do </w:t>
      </w:r>
      <w:proofErr w:type="gramStart"/>
      <w:r w:rsidR="00BF1DED" w:rsidRPr="00BF1DED">
        <w:rPr>
          <w:b/>
        </w:rPr>
        <w:t>30.11.2017</w:t>
      </w:r>
      <w:proofErr w:type="gramEnd"/>
      <w:r w:rsidR="00BF1DED">
        <w:rPr>
          <w:b/>
        </w:rPr>
        <w:t>.</w:t>
      </w:r>
      <w:r w:rsidR="00236CBA">
        <w:t xml:space="preserve"> </w:t>
      </w:r>
    </w:p>
    <w:p w:rsidR="000A6635" w:rsidRDefault="00DE32E3" w:rsidP="000A6635">
      <w:pPr>
        <w:pStyle w:val="Odstavecseseznamem"/>
        <w:numPr>
          <w:ilvl w:val="0"/>
          <w:numId w:val="2"/>
        </w:numPr>
        <w:spacing w:before="120"/>
        <w:jc w:val="both"/>
      </w:pPr>
      <w:r>
        <w:t>M</w:t>
      </w:r>
      <w:r w:rsidR="00AC1A33" w:rsidRPr="00AC1A33">
        <w:t xml:space="preserve">ístem plnění předmětu je </w:t>
      </w:r>
      <w:r w:rsidR="00B8441F" w:rsidRPr="00B8441F">
        <w:t>Nemocnice Ivančice, příspěvková organizace</w:t>
      </w:r>
      <w:r w:rsidR="00B8441F">
        <w:t xml:space="preserve">, Široká </w:t>
      </w:r>
      <w:r w:rsidR="00F36C34">
        <w:t>390</w:t>
      </w:r>
      <w:r w:rsidR="00B8441F">
        <w:t>/16, 664 95 Ivančice</w:t>
      </w:r>
      <w:r w:rsidR="00AC1A33" w:rsidRPr="00AC1A33">
        <w:t xml:space="preserve">. </w:t>
      </w:r>
      <w:r w:rsidR="008C33F9">
        <w:t>P</w:t>
      </w:r>
      <w:r w:rsidR="001778EB">
        <w:t>oskytovatel</w:t>
      </w:r>
      <w:r w:rsidR="00AC1A33" w:rsidRPr="00AC1A33">
        <w:t xml:space="preserve"> </w:t>
      </w:r>
      <w:r w:rsidR="002E5832">
        <w:t>objednateli</w:t>
      </w:r>
      <w:r w:rsidR="00AC1A33" w:rsidRPr="00AC1A33">
        <w:t xml:space="preserve"> oznámí </w:t>
      </w:r>
      <w:r w:rsidR="008C33F9">
        <w:t xml:space="preserve">datum dodání </w:t>
      </w:r>
      <w:r w:rsidR="00AC1A33" w:rsidRPr="00AC1A33">
        <w:t>alespoň 3 pracovní dny předem.</w:t>
      </w:r>
    </w:p>
    <w:p w:rsidR="00AC1A33" w:rsidRPr="0071412E" w:rsidRDefault="005075C4" w:rsidP="008C33F9">
      <w:pPr>
        <w:spacing w:before="240"/>
        <w:jc w:val="center"/>
        <w:rPr>
          <w:b/>
        </w:rPr>
      </w:pPr>
      <w:r>
        <w:rPr>
          <w:b/>
        </w:rPr>
        <w:t>V.</w:t>
      </w:r>
    </w:p>
    <w:p w:rsidR="00AC1A33" w:rsidRPr="0071412E" w:rsidRDefault="001635B0" w:rsidP="0071412E">
      <w:pPr>
        <w:spacing w:before="120"/>
        <w:jc w:val="center"/>
        <w:rPr>
          <w:b/>
        </w:rPr>
      </w:pPr>
      <w:r>
        <w:rPr>
          <w:b/>
        </w:rPr>
        <w:t>Kupní c</w:t>
      </w:r>
      <w:r w:rsidR="00AC1A33" w:rsidRPr="0071412E">
        <w:rPr>
          <w:b/>
        </w:rPr>
        <w:t>ena</w:t>
      </w:r>
    </w:p>
    <w:p w:rsidR="001635B0" w:rsidRDefault="00AC1A33" w:rsidP="0071412E">
      <w:pPr>
        <w:pStyle w:val="Odstavecseseznamem"/>
        <w:numPr>
          <w:ilvl w:val="0"/>
          <w:numId w:val="3"/>
        </w:numPr>
        <w:spacing w:before="120"/>
      </w:pPr>
      <w:r w:rsidRPr="00AC1A33">
        <w:t xml:space="preserve">Cena za předmět </w:t>
      </w:r>
      <w:r w:rsidR="001635B0">
        <w:t>smlouvy</w:t>
      </w:r>
      <w:r w:rsidR="001635B0" w:rsidRPr="00AC1A33">
        <w:t xml:space="preserve"> </w:t>
      </w:r>
      <w:r w:rsidRPr="00AC1A33">
        <w:t>byla stranami dohodnuta jako cena pevná</w:t>
      </w:r>
      <w:r w:rsidR="001635B0">
        <w:t>:</w:t>
      </w:r>
      <w:r w:rsidR="00075B97">
        <w:t xml:space="preserve"> </w:t>
      </w:r>
    </w:p>
    <w:p w:rsidR="00075B97" w:rsidRPr="00075B97" w:rsidRDefault="00075B97" w:rsidP="00075B97">
      <w:pPr>
        <w:spacing w:before="120"/>
        <w:ind w:firstLine="357"/>
        <w:jc w:val="both"/>
        <w:rPr>
          <w:rFonts w:cs="Calibri"/>
        </w:rPr>
      </w:pPr>
      <w:r w:rsidRPr="00075B97">
        <w:rPr>
          <w:rFonts w:cs="Calibri"/>
        </w:rPr>
        <w:t xml:space="preserve">cena bez DPH </w:t>
      </w:r>
      <w:r w:rsidRPr="00075B97">
        <w:rPr>
          <w:rFonts w:cs="Calibri"/>
        </w:rPr>
        <w:tab/>
      </w:r>
      <w:r w:rsidRPr="00075B97">
        <w:rPr>
          <w:rFonts w:cs="Calibri"/>
        </w:rPr>
        <w:tab/>
      </w:r>
      <w:r w:rsidRPr="00075B97">
        <w:rPr>
          <w:rFonts w:cs="Calibri"/>
        </w:rPr>
        <w:tab/>
      </w:r>
      <w:r w:rsidRPr="00075B97">
        <w:rPr>
          <w:rFonts w:cs="Calibri"/>
          <w:b/>
          <w:highlight w:val="yellow"/>
        </w:rPr>
        <w:t>………………</w:t>
      </w:r>
      <w:proofErr w:type="gramStart"/>
      <w:r w:rsidRPr="00075B97">
        <w:rPr>
          <w:rFonts w:cs="Calibri"/>
          <w:b/>
          <w:highlight w:val="yellow"/>
        </w:rPr>
        <w:t>…..</w:t>
      </w:r>
      <w:r w:rsidRPr="00075B97">
        <w:rPr>
          <w:rFonts w:cs="Calibri"/>
          <w:b/>
        </w:rPr>
        <w:t xml:space="preserve"> Kč</w:t>
      </w:r>
      <w:proofErr w:type="gramEnd"/>
      <w:r w:rsidRPr="00075B97">
        <w:rPr>
          <w:rFonts w:cs="Calibri"/>
          <w:b/>
        </w:rPr>
        <w:t xml:space="preserve">, </w:t>
      </w:r>
    </w:p>
    <w:p w:rsidR="00075B97" w:rsidRPr="00075B97" w:rsidRDefault="00075B97" w:rsidP="00075B97">
      <w:pPr>
        <w:spacing w:before="120"/>
        <w:ind w:firstLine="357"/>
        <w:jc w:val="both"/>
        <w:rPr>
          <w:rFonts w:cs="Calibri"/>
        </w:rPr>
      </w:pPr>
      <w:r w:rsidRPr="00075B97">
        <w:rPr>
          <w:rFonts w:cs="Calibri"/>
        </w:rPr>
        <w:t xml:space="preserve">DPH 21% činí </w:t>
      </w:r>
      <w:r w:rsidRPr="00075B97">
        <w:rPr>
          <w:rFonts w:cs="Calibri"/>
        </w:rPr>
        <w:tab/>
      </w:r>
      <w:r w:rsidRPr="00075B97">
        <w:rPr>
          <w:rFonts w:cs="Calibri"/>
        </w:rPr>
        <w:tab/>
      </w:r>
      <w:r w:rsidRPr="00075B97">
        <w:rPr>
          <w:rFonts w:cs="Calibri"/>
        </w:rPr>
        <w:tab/>
      </w:r>
      <w:r w:rsidRPr="00075B97">
        <w:rPr>
          <w:rFonts w:cs="Calibri"/>
          <w:highlight w:val="yellow"/>
        </w:rPr>
        <w:t>……………………</w:t>
      </w:r>
      <w:r w:rsidRPr="00075B97">
        <w:rPr>
          <w:rFonts w:cs="Calibri"/>
        </w:rPr>
        <w:t xml:space="preserve">Kč, </w:t>
      </w:r>
    </w:p>
    <w:p w:rsidR="00075B97" w:rsidRPr="00075B97" w:rsidRDefault="00A47756" w:rsidP="00075B97">
      <w:pPr>
        <w:spacing w:before="120"/>
        <w:ind w:firstLine="357"/>
        <w:jc w:val="both"/>
        <w:rPr>
          <w:rFonts w:cs="Calibri"/>
        </w:rPr>
      </w:pPr>
      <w:r>
        <w:rPr>
          <w:rFonts w:cs="Calibri"/>
          <w:b/>
        </w:rPr>
        <w:t xml:space="preserve">Celková </w:t>
      </w:r>
      <w:r w:rsidR="00075B97" w:rsidRPr="00075B97">
        <w:rPr>
          <w:rFonts w:cs="Calibri"/>
          <w:b/>
        </w:rPr>
        <w:t xml:space="preserve">cena včetně DPH </w:t>
      </w:r>
      <w:r w:rsidR="00075B97" w:rsidRPr="00075B97">
        <w:rPr>
          <w:rFonts w:cs="Calibri"/>
          <w:b/>
        </w:rPr>
        <w:tab/>
      </w:r>
      <w:r w:rsidR="00075B97" w:rsidRPr="00075B97">
        <w:rPr>
          <w:rFonts w:cs="Calibri"/>
          <w:b/>
          <w:highlight w:val="yellow"/>
        </w:rPr>
        <w:t>……………………</w:t>
      </w:r>
      <w:r w:rsidR="00075B97" w:rsidRPr="00075B97">
        <w:rPr>
          <w:rFonts w:cs="Calibri"/>
          <w:b/>
        </w:rPr>
        <w:t>Kč</w:t>
      </w:r>
      <w:r w:rsidR="00075B97" w:rsidRPr="00075B97">
        <w:rPr>
          <w:rFonts w:cs="Calibri"/>
        </w:rPr>
        <w:t>.</w:t>
      </w:r>
    </w:p>
    <w:p w:rsidR="00075B97" w:rsidRDefault="00075B97" w:rsidP="001635B0">
      <w:pPr>
        <w:pStyle w:val="Odstavecseseznamem"/>
        <w:spacing w:before="120"/>
        <w:ind w:left="360"/>
      </w:pPr>
      <w:r w:rsidRPr="00075B97">
        <w:rPr>
          <w:highlight w:val="yellow"/>
        </w:rPr>
        <w:lastRenderedPageBreak/>
        <w:t xml:space="preserve">Údaje doplní </w:t>
      </w:r>
      <w:r w:rsidR="00D62007">
        <w:rPr>
          <w:highlight w:val="yellow"/>
        </w:rPr>
        <w:t>poskytovatel</w:t>
      </w:r>
    </w:p>
    <w:p w:rsidR="00AC1A33" w:rsidRPr="00AC1A33" w:rsidRDefault="00075B97" w:rsidP="00FD38D7">
      <w:pPr>
        <w:pStyle w:val="Odstavecseseznamem"/>
        <w:numPr>
          <w:ilvl w:val="0"/>
          <w:numId w:val="3"/>
        </w:numPr>
        <w:spacing w:before="120"/>
        <w:jc w:val="both"/>
      </w:pPr>
      <w:r>
        <w:t>Celková s</w:t>
      </w:r>
      <w:r w:rsidR="0069664C" w:rsidRPr="0065364A">
        <w:t xml:space="preserve">mluvní cena </w:t>
      </w:r>
      <w:r>
        <w:t>za p</w:t>
      </w:r>
      <w:r w:rsidR="0069664C" w:rsidRPr="0065364A">
        <w:t xml:space="preserve">ředmětu smlouvy je konečná a </w:t>
      </w:r>
      <w:r w:rsidR="00A47756">
        <w:t>nepřekročitelná</w:t>
      </w:r>
      <w:r w:rsidR="0069664C" w:rsidRPr="0065364A">
        <w:t>.</w:t>
      </w:r>
      <w:r w:rsidR="0069664C">
        <w:t xml:space="preserve"> </w:t>
      </w:r>
      <w:r w:rsidR="0069664C" w:rsidRPr="00AC1A33">
        <w:t xml:space="preserve">V </w:t>
      </w:r>
      <w:r w:rsidR="0069664C">
        <w:t>c</w:t>
      </w:r>
      <w:r w:rsidR="0069664C" w:rsidRPr="00AC1A33">
        <w:t xml:space="preserve">elkové ceně jsou zahrnuty </w:t>
      </w:r>
      <w:r w:rsidRPr="00075B97">
        <w:t>veškeré náklady poskytovatele ke splnění závazků z této smlouvy vyplývajících a přiměřený zisk.</w:t>
      </w:r>
    </w:p>
    <w:p w:rsidR="00075B97" w:rsidRDefault="00075B97" w:rsidP="00FD38D7">
      <w:pPr>
        <w:pStyle w:val="Odstavecseseznamem"/>
        <w:numPr>
          <w:ilvl w:val="0"/>
          <w:numId w:val="3"/>
        </w:numPr>
        <w:jc w:val="both"/>
      </w:pPr>
      <w:r>
        <w:t>Poskytovatel prohlašuje, že</w:t>
      </w:r>
    </w:p>
    <w:p w:rsidR="00075B97" w:rsidRDefault="00075B97" w:rsidP="00FD38D7">
      <w:pPr>
        <w:ind w:firstLine="357"/>
        <w:jc w:val="both"/>
      </w:pPr>
      <w:r>
        <w:t>-</w:t>
      </w:r>
      <w:r>
        <w:tab/>
        <w:t>nemá v úmyslu nezaplatit DPH u zdanitelného plnění podle této smlouvy,</w:t>
      </w:r>
    </w:p>
    <w:p w:rsidR="00075B97" w:rsidRDefault="00075B97" w:rsidP="00FD38D7">
      <w:pPr>
        <w:ind w:left="709" w:hanging="352"/>
        <w:jc w:val="both"/>
      </w:pPr>
      <w:r>
        <w:t>-</w:t>
      </w:r>
      <w:r>
        <w:tab/>
        <w:t>nejsou mu známy skutečnosti nasvědčující tomu, že se dostane do postavení, kdy</w:t>
      </w:r>
      <w:r w:rsidR="00D90FBB">
        <w:t xml:space="preserve"> </w:t>
      </w:r>
      <w:r>
        <w:t>nemůže daň zaplatit a ani se ke dni podpisu této smlouvy v takovém postavení nenachází,</w:t>
      </w:r>
    </w:p>
    <w:p w:rsidR="00075B97" w:rsidRPr="00AC1A33" w:rsidRDefault="00075B97" w:rsidP="00FD38D7">
      <w:pPr>
        <w:pStyle w:val="Odstavecseseznamem"/>
        <w:numPr>
          <w:ilvl w:val="0"/>
          <w:numId w:val="28"/>
        </w:numPr>
        <w:ind w:left="714" w:hanging="357"/>
        <w:jc w:val="both"/>
      </w:pPr>
      <w:r>
        <w:t>nezkrátí daň nebo nevyláká daňovou výhodu.</w:t>
      </w:r>
    </w:p>
    <w:p w:rsidR="00DC15C4" w:rsidRDefault="00DC15C4" w:rsidP="0071412E">
      <w:pPr>
        <w:spacing w:before="120"/>
        <w:jc w:val="center"/>
        <w:rPr>
          <w:b/>
        </w:rPr>
      </w:pPr>
    </w:p>
    <w:p w:rsidR="00AC1A33" w:rsidRPr="0071412E" w:rsidRDefault="00AC1A33" w:rsidP="0071412E">
      <w:pPr>
        <w:spacing w:before="120"/>
        <w:jc w:val="center"/>
        <w:rPr>
          <w:b/>
        </w:rPr>
      </w:pPr>
      <w:r w:rsidRPr="0071412E">
        <w:rPr>
          <w:b/>
        </w:rPr>
        <w:t>V</w:t>
      </w:r>
      <w:r w:rsidR="00DC15C4">
        <w:rPr>
          <w:b/>
        </w:rPr>
        <w:t>I</w:t>
      </w:r>
      <w:r w:rsidRPr="0071412E">
        <w:rPr>
          <w:b/>
        </w:rPr>
        <w:t>.</w:t>
      </w:r>
    </w:p>
    <w:p w:rsidR="001635B0" w:rsidRPr="0071412E" w:rsidRDefault="001635B0" w:rsidP="001635B0">
      <w:pPr>
        <w:spacing w:before="120"/>
        <w:jc w:val="center"/>
        <w:rPr>
          <w:b/>
        </w:rPr>
      </w:pPr>
      <w:r>
        <w:rPr>
          <w:b/>
        </w:rPr>
        <w:t>Platební podmínky</w:t>
      </w:r>
    </w:p>
    <w:p w:rsidR="005075C4" w:rsidRPr="007F359A" w:rsidRDefault="00A47756" w:rsidP="009676B1">
      <w:pPr>
        <w:numPr>
          <w:ilvl w:val="0"/>
          <w:numId w:val="6"/>
        </w:numPr>
        <w:spacing w:before="120"/>
        <w:ind w:left="426" w:hanging="426"/>
        <w:jc w:val="both"/>
      </w:pPr>
      <w:r>
        <w:t>Celková c</w:t>
      </w:r>
      <w:r w:rsidR="005075C4">
        <w:t>ena za předmět plnění bude objednatelem hrazena jednorázově</w:t>
      </w:r>
      <w:r w:rsidR="005075C4">
        <w:rPr>
          <w:rFonts w:cs="Calibri"/>
        </w:rPr>
        <w:t>.</w:t>
      </w:r>
      <w:r w:rsidR="005075C4">
        <w:t xml:space="preserve"> </w:t>
      </w:r>
      <w:r w:rsidR="005075C4" w:rsidRPr="007F359A">
        <w:t xml:space="preserve">Podkladem pro zaplacení </w:t>
      </w:r>
      <w:r w:rsidR="005075C4">
        <w:t>celkové ceny za předmět plnění</w:t>
      </w:r>
      <w:r w:rsidR="005075C4" w:rsidRPr="007F359A">
        <w:t xml:space="preserve"> je daňo</w:t>
      </w:r>
      <w:r w:rsidR="005075C4">
        <w:t>vý doklad – faktura, kterou je poskytovatel</w:t>
      </w:r>
      <w:r w:rsidR="005075C4" w:rsidRPr="007F359A">
        <w:t xml:space="preserve"> oprávněn vystavit objednateli do 15 dnů ode dne </w:t>
      </w:r>
      <w:r w:rsidR="003B6977">
        <w:t xml:space="preserve">vystavení </w:t>
      </w:r>
      <w:r w:rsidR="005075C4">
        <w:t>protokolu o předání a převzetí předmětu smlouvy</w:t>
      </w:r>
      <w:r w:rsidR="005075C4" w:rsidRPr="007F359A">
        <w:t xml:space="preserve">. </w:t>
      </w:r>
    </w:p>
    <w:p w:rsidR="005075C4" w:rsidRDefault="005075C4" w:rsidP="009676B1">
      <w:pPr>
        <w:numPr>
          <w:ilvl w:val="0"/>
          <w:numId w:val="6"/>
        </w:numPr>
        <w:ind w:left="426" w:hanging="426"/>
        <w:jc w:val="both"/>
      </w:pPr>
      <w:r w:rsidRPr="007F359A">
        <w:t>Splatnost daňového dokladu je 30 dnů od</w:t>
      </w:r>
      <w:r>
        <w:t>e dne</w:t>
      </w:r>
      <w:r w:rsidRPr="007F359A">
        <w:t xml:space="preserve"> jeho doručení objednateli. Za den doručení daňového dokladu se pokládá den uvedený na otisku doručovacího razítka podatelny objednatele.</w:t>
      </w:r>
    </w:p>
    <w:p w:rsidR="005075C4" w:rsidRPr="007F359A" w:rsidRDefault="005075C4" w:rsidP="009676B1">
      <w:pPr>
        <w:numPr>
          <w:ilvl w:val="0"/>
          <w:numId w:val="6"/>
        </w:numPr>
        <w:ind w:left="426" w:hanging="426"/>
        <w:jc w:val="both"/>
      </w:pPr>
      <w:r>
        <w:t>Daňový doklad musí</w:t>
      </w:r>
      <w:r w:rsidRPr="007F359A">
        <w:t xml:space="preserve"> obsahovat veškeré náležitosti daňového dokladu dle zákona č. 235/2004 Sb., o dani z přidané hodnoty, ve znění pozdějších předpisů. </w:t>
      </w:r>
    </w:p>
    <w:p w:rsidR="005075C4" w:rsidRDefault="005075C4" w:rsidP="009676B1">
      <w:pPr>
        <w:numPr>
          <w:ilvl w:val="0"/>
          <w:numId w:val="6"/>
        </w:numPr>
        <w:ind w:left="426" w:hanging="426"/>
        <w:jc w:val="both"/>
      </w:pPr>
      <w:r w:rsidRPr="007F359A">
        <w:t>Objednatel si vyhrazuje právo před uplynutím lhůty s</w:t>
      </w:r>
      <w:r>
        <w:t>platnosti vrátit daňový doklad poskytova</w:t>
      </w:r>
      <w:r w:rsidRPr="007F359A">
        <w:t>teli, pokud neobsahuje požadované náležitosti nebo obsahuje nesprávné údaje. Oprávněným vrácením daňového dokladu přestává běžet původní lhůta splatnosti. Opravená nebo přepracovaná faktura bude opatřena novou lhůtou splatnosti.</w:t>
      </w:r>
    </w:p>
    <w:p w:rsidR="004D7147" w:rsidRDefault="00AC1A33" w:rsidP="009676B1">
      <w:pPr>
        <w:pStyle w:val="Odstavecseseznamem"/>
        <w:numPr>
          <w:ilvl w:val="0"/>
          <w:numId w:val="6"/>
        </w:numPr>
        <w:spacing w:after="120"/>
        <w:ind w:left="426" w:hanging="426"/>
        <w:jc w:val="both"/>
      </w:pPr>
      <w:r w:rsidRPr="00AC1A33">
        <w:t xml:space="preserve">Během provádění předmětu </w:t>
      </w:r>
      <w:r w:rsidR="00D90FBB">
        <w:t xml:space="preserve">smlouvy </w:t>
      </w:r>
      <w:r w:rsidRPr="00AC1A33">
        <w:t xml:space="preserve">nebude </w:t>
      </w:r>
      <w:r w:rsidR="002E5832">
        <w:t>objednatel</w:t>
      </w:r>
      <w:r w:rsidRPr="00AC1A33">
        <w:t xml:space="preserve"> poskytovat </w:t>
      </w:r>
      <w:r w:rsidR="001778EB">
        <w:t xml:space="preserve">poskytovateli </w:t>
      </w:r>
      <w:r w:rsidRPr="00AC1A33">
        <w:t>žádné zálohy.</w:t>
      </w:r>
    </w:p>
    <w:p w:rsidR="005075C4" w:rsidRPr="005075C4" w:rsidRDefault="005075C4" w:rsidP="009676B1">
      <w:pPr>
        <w:pStyle w:val="Odstavecseseznamem"/>
        <w:numPr>
          <w:ilvl w:val="0"/>
          <w:numId w:val="6"/>
        </w:numPr>
        <w:spacing w:before="120"/>
        <w:ind w:left="426" w:hanging="426"/>
        <w:jc w:val="both"/>
      </w:pPr>
      <w:r w:rsidRPr="005075C4">
        <w:t xml:space="preserve">Smluvní strany se dohodly, že v případě prodlení objednatele s úhradou ceny za dodávku předmětu smlouvy není </w:t>
      </w:r>
      <w:r w:rsidR="001778EB">
        <w:t>poskytovatel</w:t>
      </w:r>
      <w:r w:rsidRPr="005075C4">
        <w:t xml:space="preserve"> oprávněn postoupit pohledávku třetí osobě bez souhlasu dlužníka. Postoupení pohledávky je možné jen na základě písemného souhlasu dlužníka.</w:t>
      </w:r>
    </w:p>
    <w:p w:rsidR="000F216B" w:rsidRDefault="000F216B" w:rsidP="0071412E">
      <w:pPr>
        <w:spacing w:before="120"/>
        <w:jc w:val="center"/>
        <w:rPr>
          <w:b/>
        </w:rPr>
      </w:pPr>
    </w:p>
    <w:p w:rsidR="00AC1A33" w:rsidRPr="0071412E" w:rsidRDefault="00AC1A33" w:rsidP="0071412E">
      <w:pPr>
        <w:spacing w:before="120"/>
        <w:jc w:val="center"/>
        <w:rPr>
          <w:b/>
        </w:rPr>
      </w:pPr>
      <w:r w:rsidRPr="0071412E">
        <w:rPr>
          <w:b/>
        </w:rPr>
        <w:t>V</w:t>
      </w:r>
      <w:r w:rsidR="00DC15C4">
        <w:rPr>
          <w:b/>
        </w:rPr>
        <w:t>II</w:t>
      </w:r>
      <w:r w:rsidRPr="0071412E">
        <w:rPr>
          <w:b/>
        </w:rPr>
        <w:t>.</w:t>
      </w:r>
    </w:p>
    <w:p w:rsidR="00C53F3D" w:rsidRDefault="00C53F3D" w:rsidP="001635B0">
      <w:pPr>
        <w:spacing w:before="120"/>
        <w:jc w:val="center"/>
        <w:rPr>
          <w:b/>
        </w:rPr>
      </w:pPr>
      <w:r w:rsidRPr="00C53F3D">
        <w:rPr>
          <w:b/>
        </w:rPr>
        <w:t>Práva a povinnosti smluvních stran</w:t>
      </w:r>
    </w:p>
    <w:p w:rsidR="001635B0" w:rsidRDefault="00C53F3D" w:rsidP="00C53F3D">
      <w:pPr>
        <w:jc w:val="center"/>
        <w:rPr>
          <w:b/>
        </w:rPr>
      </w:pPr>
      <w:r>
        <w:rPr>
          <w:b/>
        </w:rPr>
        <w:t xml:space="preserve"> </w:t>
      </w:r>
    </w:p>
    <w:p w:rsidR="00C53F3D" w:rsidRPr="00C53F3D" w:rsidRDefault="00C53F3D" w:rsidP="009676B1">
      <w:pPr>
        <w:pStyle w:val="Odstavecseseznamem"/>
        <w:numPr>
          <w:ilvl w:val="0"/>
          <w:numId w:val="30"/>
        </w:numPr>
        <w:tabs>
          <w:tab w:val="clear" w:pos="540"/>
        </w:tabs>
        <w:ind w:left="426" w:hanging="426"/>
        <w:jc w:val="both"/>
      </w:pPr>
      <w:r w:rsidRPr="00C53F3D">
        <w:rPr>
          <w:rFonts w:eastAsia="Times New Roman"/>
        </w:rPr>
        <w:t>Smluvní strany se zavazují poskytovat si potřebnou součinnost,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rsidR="00493C0E" w:rsidRDefault="00493C0E" w:rsidP="009676B1">
      <w:pPr>
        <w:widowControl w:val="0"/>
        <w:numPr>
          <w:ilvl w:val="0"/>
          <w:numId w:val="30"/>
        </w:numPr>
        <w:tabs>
          <w:tab w:val="clear" w:pos="540"/>
          <w:tab w:val="left" w:pos="426"/>
        </w:tabs>
        <w:ind w:left="426" w:hanging="426"/>
        <w:jc w:val="both"/>
        <w:rPr>
          <w:rFonts w:eastAsia="Times New Roman"/>
        </w:rPr>
      </w:pPr>
      <w:r w:rsidRPr="00493C0E">
        <w:rPr>
          <w:rFonts w:eastAsia="Times New Roman"/>
        </w:rPr>
        <w:t>O předání předmětu smlouvy bude mezi smluvními stranami sepsán předávací protokol. Předávací protokol musí být datován a podepsán poskytovatelem a objednatelem, resp. jejich oprávněnými zástupci.</w:t>
      </w:r>
      <w:r>
        <w:rPr>
          <w:rFonts w:eastAsia="Times New Roman"/>
        </w:rPr>
        <w:t xml:space="preserve"> </w:t>
      </w:r>
    </w:p>
    <w:p w:rsidR="00493C0E" w:rsidRPr="00AC1A33" w:rsidRDefault="00493C0E" w:rsidP="00A47756">
      <w:pPr>
        <w:pStyle w:val="Odstavecseseznamem"/>
        <w:numPr>
          <w:ilvl w:val="0"/>
          <w:numId w:val="30"/>
        </w:numPr>
        <w:tabs>
          <w:tab w:val="clear" w:pos="540"/>
        </w:tabs>
        <w:ind w:left="425" w:hanging="425"/>
        <w:jc w:val="both"/>
      </w:pPr>
      <w:r>
        <w:t>Objednatel</w:t>
      </w:r>
      <w:r w:rsidRPr="00AC1A33">
        <w:t xml:space="preserve"> dále není povinen předmět </w:t>
      </w:r>
      <w:r>
        <w:t xml:space="preserve">smlouvy </w:t>
      </w:r>
      <w:r w:rsidRPr="00AC1A33">
        <w:t>převzít, pokud mu nebudou doloženy:</w:t>
      </w:r>
    </w:p>
    <w:p w:rsidR="00493C0E" w:rsidRPr="00AC1A33" w:rsidRDefault="00493C0E" w:rsidP="00A47756">
      <w:pPr>
        <w:pStyle w:val="Odstavecseseznamem"/>
        <w:numPr>
          <w:ilvl w:val="0"/>
          <w:numId w:val="9"/>
        </w:numPr>
        <w:spacing w:before="120"/>
        <w:ind w:left="426" w:firstLine="0"/>
        <w:jc w:val="both"/>
      </w:pPr>
      <w:r w:rsidRPr="00AC1A33">
        <w:t>návody k obsluze, užívání a zacházení se zbožím,</w:t>
      </w:r>
    </w:p>
    <w:p w:rsidR="00200F74" w:rsidRPr="00AC1A33" w:rsidRDefault="00200F74" w:rsidP="00200F74">
      <w:pPr>
        <w:pStyle w:val="Odstavecseseznamem"/>
        <w:numPr>
          <w:ilvl w:val="0"/>
          <w:numId w:val="9"/>
        </w:numPr>
        <w:spacing w:before="120"/>
        <w:ind w:left="426" w:firstLine="0"/>
        <w:jc w:val="both"/>
      </w:pPr>
      <w:r>
        <w:t>licenční c</w:t>
      </w:r>
      <w:r w:rsidR="00493C0E" w:rsidRPr="00AC1A33">
        <w:t>ertifikáty a prohlášení o shodě,</w:t>
      </w:r>
    </w:p>
    <w:p w:rsidR="00C53F3D" w:rsidRPr="0071412E" w:rsidRDefault="00C53F3D" w:rsidP="00C53F3D">
      <w:pPr>
        <w:spacing w:before="120"/>
        <w:rPr>
          <w:b/>
        </w:rPr>
      </w:pPr>
    </w:p>
    <w:p w:rsidR="000D3A23" w:rsidRPr="0071412E" w:rsidRDefault="000D3A23" w:rsidP="000D3A23">
      <w:pPr>
        <w:spacing w:before="120"/>
        <w:jc w:val="center"/>
        <w:rPr>
          <w:b/>
        </w:rPr>
      </w:pPr>
      <w:r>
        <w:rPr>
          <w:b/>
        </w:rPr>
        <w:lastRenderedPageBreak/>
        <w:t>VIII.</w:t>
      </w:r>
    </w:p>
    <w:p w:rsidR="000D3A23" w:rsidRPr="0071412E" w:rsidRDefault="000D3A23" w:rsidP="000D3A23">
      <w:pPr>
        <w:spacing w:before="120"/>
        <w:jc w:val="center"/>
        <w:rPr>
          <w:b/>
        </w:rPr>
      </w:pPr>
      <w:r w:rsidRPr="0071412E">
        <w:rPr>
          <w:b/>
        </w:rPr>
        <w:t>Odpovědnost za vady a záruka za jakost</w:t>
      </w:r>
    </w:p>
    <w:p w:rsidR="000D3A23" w:rsidRPr="00AC1A33" w:rsidRDefault="000D3A23" w:rsidP="000D3A23">
      <w:pPr>
        <w:pStyle w:val="Odstavecseseznamem"/>
        <w:numPr>
          <w:ilvl w:val="0"/>
          <w:numId w:val="12"/>
        </w:numPr>
        <w:spacing w:before="120"/>
        <w:jc w:val="both"/>
      </w:pPr>
      <w:r>
        <w:t>Poskytovatel</w:t>
      </w:r>
      <w:r w:rsidRPr="00AC1A33">
        <w:t xml:space="preserve"> </w:t>
      </w:r>
      <w:r w:rsidR="00C171FE" w:rsidRPr="00C171FE">
        <w:t xml:space="preserve">garantuje </w:t>
      </w:r>
      <w:r w:rsidR="00F7368A">
        <w:t>Objednatel</w:t>
      </w:r>
      <w:r w:rsidR="00C171FE" w:rsidRPr="00C171FE">
        <w:t xml:space="preserve">i, že dodané Licence budou po </w:t>
      </w:r>
      <w:proofErr w:type="gramStart"/>
      <w:r w:rsidR="00C171FE" w:rsidRPr="00C171FE">
        <w:t>dobu</w:t>
      </w:r>
      <w:r w:rsidR="00BF14DD">
        <w:t xml:space="preserve"> </w:t>
      </w:r>
      <w:r w:rsidR="00BF14DD" w:rsidRPr="00BF14DD">
        <w:rPr>
          <w:highlight w:val="yellow"/>
        </w:rPr>
        <w:t>....</w:t>
      </w:r>
      <w:r w:rsidR="00BF14DD">
        <w:t xml:space="preserve"> m</w:t>
      </w:r>
      <w:r w:rsidR="00C171FE" w:rsidRPr="00C171FE">
        <w:t>ěsíců</w:t>
      </w:r>
      <w:proofErr w:type="gramEnd"/>
      <w:r w:rsidR="00C171FE" w:rsidRPr="00C171FE">
        <w:t xml:space="preserve"> následujících po datu dodání způsobilé pro použití k obvyklým účelům a zachovají si obvyklé vlastnosti.</w:t>
      </w:r>
    </w:p>
    <w:p w:rsidR="000D3A23" w:rsidRPr="00AC1A33" w:rsidRDefault="00C171FE" w:rsidP="000D3A23">
      <w:pPr>
        <w:pStyle w:val="Odstavecseseznamem"/>
        <w:numPr>
          <w:ilvl w:val="0"/>
          <w:numId w:val="12"/>
        </w:numPr>
        <w:spacing w:before="120"/>
        <w:jc w:val="both"/>
      </w:pPr>
      <w:r w:rsidRPr="00C171FE">
        <w:t>Záruční doba začíná běžet dnem dodání Licencí</w:t>
      </w:r>
      <w:r>
        <w:t>,</w:t>
      </w:r>
      <w:r w:rsidRPr="00C171FE">
        <w:t xml:space="preserve"> </w:t>
      </w:r>
      <w:r>
        <w:t>tj.</w:t>
      </w:r>
      <w:r w:rsidR="004021B8">
        <w:t xml:space="preserve"> ode dne</w:t>
      </w:r>
      <w:r w:rsidR="000D3A23" w:rsidRPr="00AC1A33">
        <w:t xml:space="preserve"> podpisu předávacího protokolu</w:t>
      </w:r>
      <w:r w:rsidR="00A47756">
        <w:t>.</w:t>
      </w:r>
      <w:r w:rsidR="000D3A23" w:rsidRPr="00AC1A33">
        <w:t xml:space="preserve"> </w:t>
      </w:r>
      <w:r w:rsidR="00A47756">
        <w:t xml:space="preserve"> </w:t>
      </w:r>
    </w:p>
    <w:p w:rsidR="00C171FE" w:rsidRDefault="00C171FE" w:rsidP="000D3A23">
      <w:pPr>
        <w:pStyle w:val="Odstavecseseznamem"/>
        <w:numPr>
          <w:ilvl w:val="0"/>
          <w:numId w:val="12"/>
        </w:numPr>
        <w:spacing w:before="120"/>
        <w:jc w:val="both"/>
      </w:pPr>
      <w:r w:rsidRPr="00C171FE">
        <w:t>Záruční doba neběží po dobu odstraňování reklamovaných vad</w:t>
      </w:r>
      <w:r>
        <w:t>, tj. po dobu, po kterou Objednatel nemohl zařízení užívat pro vady, za které Poskytovatel odpovídá.</w:t>
      </w:r>
      <w:r w:rsidRPr="00C171FE">
        <w:t xml:space="preserve"> </w:t>
      </w:r>
    </w:p>
    <w:p w:rsidR="000D3A23" w:rsidRPr="00AC1A33" w:rsidRDefault="000D3A23" w:rsidP="000D3A23">
      <w:pPr>
        <w:pStyle w:val="Odstavecseseznamem"/>
        <w:numPr>
          <w:ilvl w:val="0"/>
          <w:numId w:val="12"/>
        </w:numPr>
        <w:spacing w:before="120"/>
        <w:jc w:val="both"/>
      </w:pPr>
      <w:r>
        <w:t>Objednatel</w:t>
      </w:r>
      <w:r w:rsidRPr="00AC1A33">
        <w:t xml:space="preserve"> je povinen při zjištění vady o tomto písemně vyrozumět </w:t>
      </w:r>
      <w:r>
        <w:t>poskytovatele</w:t>
      </w:r>
      <w:r w:rsidRPr="00AC1A33">
        <w:t xml:space="preserve"> (tzv. reklamace) a zvolit si některý z nároků dle bodu </w:t>
      </w:r>
      <w:r w:rsidR="009B78F5">
        <w:t>6</w:t>
      </w:r>
      <w:r w:rsidRPr="00AC1A33">
        <w:t xml:space="preserve">. tohoto článku. Ohledně vad, které brání řádnému užívání nebo by mohly způsobit následnou škodu, lze tyto vady oznámit telefonicky či e-mailem na havarijní službu </w:t>
      </w:r>
      <w:r>
        <w:t>poskytovatele,</w:t>
      </w:r>
      <w:r w:rsidRPr="00AC1A33">
        <w:t xml:space="preserve"> servisního technika, jejichž čísla a elektronickou adresu předá </w:t>
      </w:r>
      <w:r>
        <w:t>poskytovatel</w:t>
      </w:r>
      <w:r w:rsidRPr="00AC1A33">
        <w:t xml:space="preserve"> </w:t>
      </w:r>
      <w:r>
        <w:t>objednateli</w:t>
      </w:r>
      <w:r w:rsidRPr="00AC1A33">
        <w:t xml:space="preserve"> při předání předmětu</w:t>
      </w:r>
      <w:r w:rsidR="004021B8">
        <w:t xml:space="preserve"> smlouvy</w:t>
      </w:r>
      <w:r w:rsidRPr="00AC1A33">
        <w:t xml:space="preserve">. Pokud </w:t>
      </w:r>
      <w:r>
        <w:t>poskytovatel</w:t>
      </w:r>
      <w:r w:rsidRPr="00AC1A33">
        <w:t xml:space="preserve"> telefonní čísla a elektronickou adresu </w:t>
      </w:r>
      <w:r>
        <w:t>objednateli</w:t>
      </w:r>
      <w:r w:rsidRPr="00AC1A33">
        <w:t xml:space="preserve"> nepředá, není </w:t>
      </w:r>
      <w:r>
        <w:t>objednatel</w:t>
      </w:r>
      <w:r w:rsidRPr="00AC1A33">
        <w:t xml:space="preserve"> povinen převzít předmět.</w:t>
      </w:r>
    </w:p>
    <w:p w:rsidR="000D3A23" w:rsidRPr="00AC1A33" w:rsidRDefault="000D3A23" w:rsidP="000D3A23">
      <w:pPr>
        <w:pStyle w:val="Odstavecseseznamem"/>
        <w:numPr>
          <w:ilvl w:val="0"/>
          <w:numId w:val="12"/>
        </w:numPr>
        <w:spacing w:before="120"/>
        <w:jc w:val="both"/>
      </w:pPr>
      <w:r>
        <w:t>V</w:t>
      </w:r>
      <w:r w:rsidRPr="00AC1A33">
        <w:t xml:space="preserve">olbu nároku může </w:t>
      </w:r>
      <w:r>
        <w:t>objednatel</w:t>
      </w:r>
      <w:r w:rsidRPr="00AC1A33">
        <w:t xml:space="preserve"> provést dle svého uvážení a provedenou volbu může kdykoliv měnit, a to až do doby, než mu bude doručeno písemné oznámení </w:t>
      </w:r>
      <w:r>
        <w:t>poskytovatel</w:t>
      </w:r>
      <w:r w:rsidR="003B6977">
        <w:t>e</w:t>
      </w:r>
      <w:r w:rsidRPr="00AC1A33">
        <w:t xml:space="preserve">, že nárok zvolený </w:t>
      </w:r>
      <w:r>
        <w:t>objednatele</w:t>
      </w:r>
      <w:r w:rsidRPr="00AC1A33">
        <w:t xml:space="preserve">m respektuje a bude podle něj postupovat; volbu nároku však může </w:t>
      </w:r>
      <w:r>
        <w:t>objednatel</w:t>
      </w:r>
      <w:r w:rsidRPr="00AC1A33">
        <w:t xml:space="preserve"> v tomto případě změnit i tehdy, jestliže se během plnění zvoleného nároku ukáže, že již zvolený nárok z odpovědnosti za vady není ve vztahu k vadě optimální. </w:t>
      </w:r>
    </w:p>
    <w:p w:rsidR="000D3A23" w:rsidRPr="00AC1A33" w:rsidRDefault="000D3A23" w:rsidP="000D3A23">
      <w:pPr>
        <w:pStyle w:val="Odstavecseseznamem"/>
        <w:numPr>
          <w:ilvl w:val="0"/>
          <w:numId w:val="12"/>
        </w:numPr>
        <w:spacing w:before="120"/>
        <w:jc w:val="both"/>
      </w:pPr>
      <w:r w:rsidRPr="00AC1A33">
        <w:t xml:space="preserve">Při reklamaci vady má </w:t>
      </w:r>
      <w:proofErr w:type="gramStart"/>
      <w:r>
        <w:t>objednatel</w:t>
      </w:r>
      <w:r w:rsidRPr="00AC1A33">
        <w:t xml:space="preserve"> :</w:t>
      </w:r>
      <w:proofErr w:type="gramEnd"/>
      <w:r w:rsidRPr="00AC1A33">
        <w:tab/>
      </w:r>
    </w:p>
    <w:p w:rsidR="000D3A23" w:rsidRPr="00AC1A33" w:rsidRDefault="000D3A23" w:rsidP="000D3A23">
      <w:pPr>
        <w:pStyle w:val="Odstavecseseznamem"/>
        <w:numPr>
          <w:ilvl w:val="0"/>
          <w:numId w:val="13"/>
        </w:numPr>
        <w:spacing w:before="120"/>
        <w:jc w:val="both"/>
      </w:pPr>
      <w:r w:rsidRPr="00AC1A33">
        <w:t>právo požadovat odstranění vady bezplatnou opravou, nebo</w:t>
      </w:r>
    </w:p>
    <w:p w:rsidR="000D3A23" w:rsidRPr="00AC1A33" w:rsidRDefault="000D3A23" w:rsidP="000D3A23">
      <w:pPr>
        <w:pStyle w:val="Odstavecseseznamem"/>
        <w:numPr>
          <w:ilvl w:val="0"/>
          <w:numId w:val="13"/>
        </w:numPr>
        <w:spacing w:before="120"/>
        <w:jc w:val="both"/>
      </w:pPr>
      <w:r w:rsidRPr="00AC1A33">
        <w:t>právo požadovat slevu z ceny, nebo</w:t>
      </w:r>
    </w:p>
    <w:p w:rsidR="000D3A23" w:rsidRPr="00AC1A33" w:rsidRDefault="000D3A23" w:rsidP="000D3A23">
      <w:pPr>
        <w:pStyle w:val="Odstavecseseznamem"/>
        <w:numPr>
          <w:ilvl w:val="0"/>
          <w:numId w:val="13"/>
        </w:numPr>
        <w:spacing w:before="120"/>
        <w:jc w:val="both"/>
      </w:pPr>
      <w:r w:rsidRPr="00AC1A33">
        <w:t>právo požadovat odstranění vady dodáním náhradních nebo chybějících věcí a právo požadovat výměnu zboží za bezvadné, nebo</w:t>
      </w:r>
    </w:p>
    <w:p w:rsidR="000D3A23" w:rsidRPr="00AC1A33" w:rsidRDefault="000D3A23" w:rsidP="000D3A23">
      <w:pPr>
        <w:pStyle w:val="Odstavecseseznamem"/>
        <w:numPr>
          <w:ilvl w:val="0"/>
          <w:numId w:val="13"/>
        </w:numPr>
        <w:spacing w:before="120"/>
        <w:jc w:val="both"/>
      </w:pPr>
      <w:r w:rsidRPr="00AC1A33">
        <w:t xml:space="preserve">právo od smlouvy odstoupit. </w:t>
      </w:r>
    </w:p>
    <w:p w:rsidR="000D3A23" w:rsidRPr="00AC1A33" w:rsidRDefault="000D3A23" w:rsidP="000C4829">
      <w:pPr>
        <w:ind w:left="357"/>
        <w:jc w:val="both"/>
      </w:pPr>
      <w:r w:rsidRPr="00AC1A33">
        <w:t xml:space="preserve">Nároky uvedené v tomto bodě tohoto článku náleží </w:t>
      </w:r>
      <w:r>
        <w:t>objednateli</w:t>
      </w:r>
      <w:r w:rsidRPr="00AC1A33">
        <w:t xml:space="preserve"> vždy bez ohledu na to, zda zjištěná vada představuje porušení smlouvy podstatným či nepodstatným způsobem.</w:t>
      </w:r>
    </w:p>
    <w:p w:rsidR="000D3A23" w:rsidRDefault="000D3A23" w:rsidP="000D3A23">
      <w:pPr>
        <w:pStyle w:val="Odstavecseseznamem"/>
        <w:numPr>
          <w:ilvl w:val="0"/>
          <w:numId w:val="12"/>
        </w:numPr>
        <w:ind w:left="357" w:hanging="357"/>
        <w:jc w:val="both"/>
      </w:pPr>
      <w:r>
        <w:t>Poskytovatel</w:t>
      </w:r>
      <w:r w:rsidRPr="00AC1A33">
        <w:t xml:space="preserve"> je povinen </w:t>
      </w:r>
      <w:r>
        <w:t>reagovat</w:t>
      </w:r>
      <w:r w:rsidRPr="00AC1A33">
        <w:t xml:space="preserve"> na odstraňování vad po obdržení reklamace</w:t>
      </w:r>
      <w:r>
        <w:t xml:space="preserve"> následovně:</w:t>
      </w:r>
    </w:p>
    <w:p w:rsidR="000D3A23" w:rsidRDefault="000D3A23" w:rsidP="000D3A23">
      <w:pPr>
        <w:pStyle w:val="Odstavecseseznamem"/>
        <w:numPr>
          <w:ilvl w:val="0"/>
          <w:numId w:val="23"/>
        </w:numPr>
        <w:spacing w:before="120"/>
        <w:jc w:val="both"/>
      </w:pPr>
      <w:r>
        <w:t xml:space="preserve">Prostřednictvím HOT-LINE do </w:t>
      </w:r>
      <w:r>
        <w:rPr>
          <w:highlight w:val="yellow"/>
        </w:rPr>
        <w:t>…</w:t>
      </w:r>
      <w:r>
        <w:t xml:space="preserve"> hod</w:t>
      </w:r>
    </w:p>
    <w:p w:rsidR="000D3A23" w:rsidRDefault="000D3A23" w:rsidP="000D3A23">
      <w:pPr>
        <w:pStyle w:val="Odstavecseseznamem"/>
        <w:numPr>
          <w:ilvl w:val="0"/>
          <w:numId w:val="23"/>
        </w:numPr>
        <w:spacing w:before="120"/>
        <w:jc w:val="both"/>
      </w:pPr>
      <w:r>
        <w:t xml:space="preserve">Dálkovým připojením do </w:t>
      </w:r>
      <w:r>
        <w:rPr>
          <w:highlight w:val="yellow"/>
        </w:rPr>
        <w:t>…</w:t>
      </w:r>
      <w:r>
        <w:t xml:space="preserve"> hod</w:t>
      </w:r>
    </w:p>
    <w:p w:rsidR="000D3A23" w:rsidRDefault="000D3A23" w:rsidP="000D3A23">
      <w:pPr>
        <w:pStyle w:val="Odstavecseseznamem"/>
        <w:numPr>
          <w:ilvl w:val="0"/>
          <w:numId w:val="23"/>
        </w:numPr>
        <w:spacing w:before="120"/>
        <w:jc w:val="both"/>
      </w:pPr>
      <w:r>
        <w:t xml:space="preserve">Příjezdem servisního technika do </w:t>
      </w:r>
      <w:proofErr w:type="gramStart"/>
      <w:r>
        <w:rPr>
          <w:highlight w:val="yellow"/>
        </w:rPr>
        <w:t>…</w:t>
      </w:r>
      <w:r>
        <w:t xml:space="preserve">  hod</w:t>
      </w:r>
      <w:proofErr w:type="gramEnd"/>
    </w:p>
    <w:p w:rsidR="000D3A23" w:rsidRDefault="000D3A23" w:rsidP="000D3A23">
      <w:pPr>
        <w:pStyle w:val="Odstavecseseznamem"/>
        <w:spacing w:before="120"/>
        <w:ind w:left="360"/>
        <w:jc w:val="both"/>
      </w:pPr>
      <w:r w:rsidRPr="00AC1A33">
        <w:t xml:space="preserve">a to i v případě, že svoji odpovědnost za vadu neuznává. </w:t>
      </w:r>
      <w:r>
        <w:t>Poskytovatel</w:t>
      </w:r>
      <w:r w:rsidRPr="00AC1A33">
        <w:t xml:space="preserve"> je povinen reklamované vady odstranit </w:t>
      </w:r>
      <w:r>
        <w:t xml:space="preserve">nejpozději </w:t>
      </w:r>
      <w:r w:rsidRPr="00583F8D">
        <w:t>následující pracovní den</w:t>
      </w:r>
      <w:r>
        <w:t xml:space="preserve"> </w:t>
      </w:r>
      <w:r w:rsidRPr="00AC1A33">
        <w:t>od obdržení reklamace, pokud se smluvní strany v konkrétním případě písemně nedohodnou jinak.</w:t>
      </w:r>
    </w:p>
    <w:p w:rsidR="000D3A23" w:rsidRPr="00AC1A33" w:rsidRDefault="000D3A23" w:rsidP="00B459B3">
      <w:pPr>
        <w:pStyle w:val="Odstavecseseznamem"/>
        <w:numPr>
          <w:ilvl w:val="0"/>
          <w:numId w:val="12"/>
        </w:numPr>
        <w:spacing w:before="120"/>
        <w:jc w:val="both"/>
      </w:pPr>
      <w:r>
        <w:t>Poskytovatel</w:t>
      </w:r>
      <w:r w:rsidRPr="00AC1A33">
        <w:t xml:space="preserve"> je povinen ve stanovené lhůtě odstranit i ty vady a nedodělky, o nichž tvrdí, že za ně neodpovídá. Náklady na jejich odstranění v těchto sporných případech nese až do rozhodnutí soudu </w:t>
      </w:r>
      <w:r>
        <w:t>poskytovatel</w:t>
      </w:r>
      <w:r w:rsidRPr="00AC1A33">
        <w:t>.</w:t>
      </w:r>
    </w:p>
    <w:p w:rsidR="000D3A23" w:rsidRPr="00AC1A33" w:rsidRDefault="000D3A23" w:rsidP="00B459B3">
      <w:pPr>
        <w:pStyle w:val="Odstavecseseznamem"/>
        <w:numPr>
          <w:ilvl w:val="0"/>
          <w:numId w:val="12"/>
        </w:numPr>
        <w:spacing w:before="120"/>
        <w:jc w:val="both"/>
      </w:pPr>
      <w:r w:rsidRPr="00AC1A33">
        <w:t xml:space="preserve">V případě, že </w:t>
      </w:r>
      <w:r>
        <w:t>poskytovatel</w:t>
      </w:r>
      <w:r w:rsidRPr="00AC1A33">
        <w:t xml:space="preserve"> nezajistí odstranění reklamované vady </w:t>
      </w:r>
      <w:r>
        <w:t xml:space="preserve">nejpozději </w:t>
      </w:r>
      <w:r w:rsidRPr="00583F8D">
        <w:t>následující pracovní den</w:t>
      </w:r>
      <w:r>
        <w:t xml:space="preserve"> </w:t>
      </w:r>
      <w:r w:rsidRPr="00AC1A33">
        <w:t>po jej</w:t>
      </w:r>
      <w:r>
        <w:t>ich</w:t>
      </w:r>
      <w:r w:rsidRPr="00AC1A33">
        <w:t xml:space="preserve"> nahlášení (obdržení reklamace </w:t>
      </w:r>
      <w:r>
        <w:t>objednatele</w:t>
      </w:r>
      <w:r w:rsidRPr="00AC1A33">
        <w:t xml:space="preserve">) nebo v jiné lhůtě v konkrétním případě písemně dohodnuté mezi </w:t>
      </w:r>
      <w:r>
        <w:t>objednatele</w:t>
      </w:r>
      <w:r w:rsidRPr="00AC1A33">
        <w:t xml:space="preserve">m a </w:t>
      </w:r>
      <w:r>
        <w:t>poskytovatele</w:t>
      </w:r>
      <w:r w:rsidRPr="00AC1A33">
        <w:t xml:space="preserve">m, má </w:t>
      </w:r>
      <w:r>
        <w:t>objednatel</w:t>
      </w:r>
      <w:r w:rsidRPr="00AC1A33">
        <w:t xml:space="preserve"> právo zajistit odstranění vady (zejm</w:t>
      </w:r>
      <w:r>
        <w:t>éna</w:t>
      </w:r>
      <w:r w:rsidRPr="00AC1A33">
        <w:t xml:space="preserve"> opravu) jiným způsobem (zejm</w:t>
      </w:r>
      <w:r>
        <w:t>éna</w:t>
      </w:r>
      <w:r w:rsidRPr="00AC1A33">
        <w:t xml:space="preserve"> odstranění zadat u třetí osoby) a všechny náklady s tím spojené se </w:t>
      </w:r>
      <w:r>
        <w:t>poskytovatel</w:t>
      </w:r>
      <w:r w:rsidRPr="00AC1A33">
        <w:t xml:space="preserve"> zavazuje </w:t>
      </w:r>
      <w:r>
        <w:t>objednateli</w:t>
      </w:r>
      <w:r w:rsidRPr="00AC1A33">
        <w:t xml:space="preserve"> bezodkladně k jeho výzvě uhradit.</w:t>
      </w:r>
    </w:p>
    <w:p w:rsidR="00B459B3" w:rsidRDefault="00C95462" w:rsidP="00C95462">
      <w:pPr>
        <w:rPr>
          <w:b/>
        </w:rPr>
      </w:pPr>
      <w:r w:rsidRPr="00075B97">
        <w:rPr>
          <w:highlight w:val="yellow"/>
        </w:rPr>
        <w:t xml:space="preserve">Údaje doplní </w:t>
      </w:r>
      <w:r>
        <w:rPr>
          <w:highlight w:val="yellow"/>
        </w:rPr>
        <w:t>poskytovatel</w:t>
      </w:r>
    </w:p>
    <w:p w:rsidR="00B459B3" w:rsidRDefault="00B459B3" w:rsidP="00C844B7">
      <w:pPr>
        <w:jc w:val="center"/>
        <w:rPr>
          <w:b/>
        </w:rPr>
      </w:pPr>
    </w:p>
    <w:p w:rsidR="00B459B3" w:rsidRDefault="00B459B3" w:rsidP="00C844B7">
      <w:pPr>
        <w:jc w:val="center"/>
        <w:rPr>
          <w:b/>
        </w:rPr>
      </w:pPr>
    </w:p>
    <w:p w:rsidR="00C844B7" w:rsidRPr="007F359A" w:rsidRDefault="000D3A23" w:rsidP="00C844B7">
      <w:pPr>
        <w:jc w:val="center"/>
        <w:rPr>
          <w:b/>
        </w:rPr>
      </w:pPr>
      <w:r>
        <w:rPr>
          <w:b/>
        </w:rPr>
        <w:lastRenderedPageBreak/>
        <w:t>IX</w:t>
      </w:r>
      <w:r w:rsidR="00C844B7">
        <w:rPr>
          <w:b/>
        </w:rPr>
        <w:t>.</w:t>
      </w:r>
    </w:p>
    <w:p w:rsidR="00C844B7" w:rsidRPr="007F359A" w:rsidRDefault="00C844B7" w:rsidP="00C844B7">
      <w:pPr>
        <w:spacing w:before="120" w:after="120"/>
        <w:jc w:val="center"/>
        <w:rPr>
          <w:b/>
        </w:rPr>
      </w:pPr>
      <w:r>
        <w:rPr>
          <w:b/>
        </w:rPr>
        <w:t>Smluvní s</w:t>
      </w:r>
      <w:r w:rsidRPr="007F359A">
        <w:rPr>
          <w:b/>
        </w:rPr>
        <w:t>ankce</w:t>
      </w:r>
    </w:p>
    <w:p w:rsidR="0002260A" w:rsidRDefault="0002260A" w:rsidP="0002260A">
      <w:pPr>
        <w:pStyle w:val="Zkladntext"/>
        <w:numPr>
          <w:ilvl w:val="0"/>
          <w:numId w:val="31"/>
        </w:numPr>
        <w:autoSpaceDE w:val="0"/>
        <w:autoSpaceDN w:val="0"/>
        <w:adjustRightInd w:val="0"/>
        <w:spacing w:after="0" w:line="240" w:lineRule="auto"/>
        <w:ind w:left="425" w:hanging="425"/>
        <w:jc w:val="both"/>
        <w:rPr>
          <w:rFonts w:ascii="Times New Roman" w:hAnsi="Times New Roman"/>
          <w:sz w:val="24"/>
          <w:szCs w:val="24"/>
        </w:rPr>
      </w:pPr>
      <w:r w:rsidRPr="0002260A">
        <w:rPr>
          <w:rFonts w:ascii="Times New Roman" w:hAnsi="Times New Roman"/>
          <w:sz w:val="24"/>
          <w:szCs w:val="24"/>
        </w:rPr>
        <w:t>V případě, že poskytovatel nedodrží termíny dle čl. IV. této smlouvy, má objednatel právo na smluvní pokutu za celkovou dobu prodlení, jejíž denní výše bude odpovídat výši úroku z prodlení dle příslušných ustanovení občanského zákoníku z ceny nedodaného předmětu smlouvy.</w:t>
      </w:r>
    </w:p>
    <w:p w:rsidR="0002260A" w:rsidRDefault="0002260A" w:rsidP="0002260A">
      <w:pPr>
        <w:pStyle w:val="Zkladntext"/>
        <w:numPr>
          <w:ilvl w:val="0"/>
          <w:numId w:val="31"/>
        </w:numPr>
        <w:autoSpaceDE w:val="0"/>
        <w:autoSpaceDN w:val="0"/>
        <w:adjustRightInd w:val="0"/>
        <w:spacing w:after="0" w:line="240" w:lineRule="auto"/>
        <w:ind w:left="425" w:hanging="425"/>
        <w:jc w:val="both"/>
        <w:rPr>
          <w:rFonts w:ascii="Times New Roman" w:hAnsi="Times New Roman"/>
          <w:sz w:val="24"/>
          <w:szCs w:val="24"/>
        </w:rPr>
      </w:pPr>
      <w:r w:rsidRPr="0002260A">
        <w:rPr>
          <w:rFonts w:ascii="Times New Roman" w:hAnsi="Times New Roman"/>
          <w:sz w:val="24"/>
          <w:szCs w:val="24"/>
        </w:rPr>
        <w:t xml:space="preserve">V případě prodlení kupujícího s úhradou kupní ceny, má prodávající právo na úrok z prodlení ve výši dle příslušných ustanovení občanského zákoníku. </w:t>
      </w:r>
    </w:p>
    <w:p w:rsidR="00B459B3" w:rsidRDefault="00B459B3" w:rsidP="0002260A">
      <w:pPr>
        <w:pStyle w:val="Zkladntext"/>
        <w:numPr>
          <w:ilvl w:val="0"/>
          <w:numId w:val="31"/>
        </w:numPr>
        <w:autoSpaceDE w:val="0"/>
        <w:autoSpaceDN w:val="0"/>
        <w:adjustRightInd w:val="0"/>
        <w:spacing w:after="0" w:line="240" w:lineRule="auto"/>
        <w:ind w:left="425" w:hanging="425"/>
        <w:jc w:val="both"/>
        <w:rPr>
          <w:rFonts w:ascii="Times New Roman" w:hAnsi="Times New Roman"/>
          <w:sz w:val="24"/>
          <w:szCs w:val="24"/>
        </w:rPr>
      </w:pPr>
      <w:r>
        <w:rPr>
          <w:rFonts w:ascii="Times New Roman" w:hAnsi="Times New Roman"/>
          <w:sz w:val="24"/>
          <w:szCs w:val="24"/>
        </w:rPr>
        <w:t>P</w:t>
      </w:r>
      <w:r w:rsidRPr="00B459B3">
        <w:rPr>
          <w:rFonts w:ascii="Times New Roman" w:hAnsi="Times New Roman"/>
          <w:sz w:val="24"/>
          <w:szCs w:val="24"/>
        </w:rPr>
        <w:t xml:space="preserve">okud poskytovatel ve stanovené lhůtě nenastoupí k odstraňování </w:t>
      </w:r>
      <w:proofErr w:type="gramStart"/>
      <w:r w:rsidRPr="00B459B3">
        <w:rPr>
          <w:rFonts w:ascii="Times New Roman" w:hAnsi="Times New Roman"/>
          <w:sz w:val="24"/>
          <w:szCs w:val="24"/>
        </w:rPr>
        <w:t>vady</w:t>
      </w:r>
      <w:r>
        <w:rPr>
          <w:rFonts w:ascii="Times New Roman" w:hAnsi="Times New Roman"/>
          <w:sz w:val="24"/>
          <w:szCs w:val="24"/>
        </w:rPr>
        <w:t xml:space="preserve"> </w:t>
      </w:r>
      <w:r w:rsidRPr="00B459B3">
        <w:rPr>
          <w:rFonts w:ascii="Times New Roman" w:hAnsi="Times New Roman"/>
          <w:sz w:val="24"/>
          <w:szCs w:val="24"/>
        </w:rPr>
        <w:t>a nebo ji</w:t>
      </w:r>
      <w:proofErr w:type="gramEnd"/>
      <w:r w:rsidRPr="00B459B3">
        <w:rPr>
          <w:rFonts w:ascii="Times New Roman" w:hAnsi="Times New Roman"/>
          <w:sz w:val="24"/>
          <w:szCs w:val="24"/>
        </w:rPr>
        <w:t xml:space="preserve"> ve stanovené lhůtě neodstraní, zavazuje se poskytovatel zaplatit </w:t>
      </w:r>
      <w:r>
        <w:rPr>
          <w:rFonts w:ascii="Times New Roman" w:hAnsi="Times New Roman"/>
          <w:sz w:val="24"/>
          <w:szCs w:val="24"/>
        </w:rPr>
        <w:t>objednateli s</w:t>
      </w:r>
      <w:r w:rsidRPr="00B459B3">
        <w:rPr>
          <w:rFonts w:ascii="Times New Roman" w:hAnsi="Times New Roman"/>
          <w:sz w:val="24"/>
          <w:szCs w:val="24"/>
        </w:rPr>
        <w:t>mluvní pokutu ve výši 2 000,- Kč  za každou vadu a den prodlení.</w:t>
      </w:r>
    </w:p>
    <w:p w:rsidR="00C844B7" w:rsidRPr="00C844B7" w:rsidRDefault="00C844B7" w:rsidP="009676B1">
      <w:pPr>
        <w:pStyle w:val="Zkladntext"/>
        <w:numPr>
          <w:ilvl w:val="0"/>
          <w:numId w:val="31"/>
        </w:numPr>
        <w:autoSpaceDE w:val="0"/>
        <w:autoSpaceDN w:val="0"/>
        <w:adjustRightInd w:val="0"/>
        <w:spacing w:after="0" w:line="240" w:lineRule="auto"/>
        <w:ind w:left="425" w:hanging="425"/>
        <w:jc w:val="both"/>
        <w:rPr>
          <w:rFonts w:ascii="Times New Roman" w:hAnsi="Times New Roman"/>
          <w:sz w:val="24"/>
          <w:szCs w:val="24"/>
        </w:rPr>
      </w:pPr>
      <w:r w:rsidRPr="00C844B7">
        <w:rPr>
          <w:rFonts w:ascii="Times New Roman" w:hAnsi="Times New Roman"/>
          <w:sz w:val="24"/>
          <w:szCs w:val="24"/>
        </w:rPr>
        <w:t>Smluvní pokuty a úroky z prodlení jsou splatné do 30 dnů ode dne, kdy povinná strana obdrží písemnou výzvu k zaplacení smluvní pokuty nebo úroku z prodlení, která bude obsahovat jejich vyčíslení. Zaplacením smluvní pokuty nebo úroku z prodlení nejsou dotčena práva na náhradu škody v plné výši.</w:t>
      </w:r>
    </w:p>
    <w:p w:rsidR="000C4A22" w:rsidRPr="00AC1A33" w:rsidRDefault="000C4A22" w:rsidP="000D3A23">
      <w:pPr>
        <w:pStyle w:val="Odstavecseseznamem"/>
        <w:numPr>
          <w:ilvl w:val="0"/>
          <w:numId w:val="31"/>
        </w:numPr>
        <w:ind w:left="425" w:hanging="425"/>
        <w:jc w:val="both"/>
      </w:pPr>
      <w:r w:rsidRPr="00AC1A33">
        <w:t xml:space="preserve">Jakýmkoli nárokem na zaplacení smluvní pokuty dle této smlouvy není dotčeno právo </w:t>
      </w:r>
      <w:r>
        <w:t>objednatele</w:t>
      </w:r>
      <w:r w:rsidRPr="00AC1A33">
        <w:t xml:space="preserve"> požadovat v plné výši náhradu škody způsobenou porušením povinnosti, na kterou se vztahuje smluvní pokuta.</w:t>
      </w:r>
    </w:p>
    <w:p w:rsidR="000C4A22" w:rsidRPr="00AC1A33" w:rsidRDefault="000C4A22" w:rsidP="000C4A22">
      <w:pPr>
        <w:pStyle w:val="Odstavecseseznamem"/>
        <w:numPr>
          <w:ilvl w:val="0"/>
          <w:numId w:val="31"/>
        </w:numPr>
        <w:spacing w:before="120"/>
        <w:ind w:left="426" w:hanging="426"/>
        <w:jc w:val="both"/>
      </w:pPr>
      <w:r w:rsidRPr="00AC1A33">
        <w:t xml:space="preserve">Závazek splnit povinnost, jejíž plnění je zajištěno smluvní pokutou, trvá i po zaplacení této smluvní pokuty. </w:t>
      </w:r>
    </w:p>
    <w:p w:rsidR="000F216B" w:rsidRDefault="000F216B" w:rsidP="0071412E">
      <w:pPr>
        <w:spacing w:before="120"/>
        <w:jc w:val="center"/>
        <w:rPr>
          <w:b/>
        </w:rPr>
      </w:pPr>
    </w:p>
    <w:p w:rsidR="00AC1A33" w:rsidRPr="0071412E" w:rsidRDefault="000D3A23" w:rsidP="0071412E">
      <w:pPr>
        <w:spacing w:before="120"/>
        <w:jc w:val="center"/>
        <w:rPr>
          <w:b/>
        </w:rPr>
      </w:pPr>
      <w:r>
        <w:rPr>
          <w:b/>
        </w:rPr>
        <w:t>X</w:t>
      </w:r>
      <w:r w:rsidR="00AC1A33" w:rsidRPr="0071412E">
        <w:rPr>
          <w:b/>
        </w:rPr>
        <w:t>.</w:t>
      </w:r>
    </w:p>
    <w:p w:rsidR="00AC1A33" w:rsidRPr="0071412E" w:rsidRDefault="00AC1A33" w:rsidP="0071412E">
      <w:pPr>
        <w:spacing w:before="120"/>
        <w:jc w:val="center"/>
        <w:rPr>
          <w:b/>
        </w:rPr>
      </w:pPr>
      <w:r w:rsidRPr="0071412E">
        <w:rPr>
          <w:b/>
        </w:rPr>
        <w:t>Vlastnické právo a nebezpečí škody</w:t>
      </w:r>
    </w:p>
    <w:p w:rsidR="00AC1A33" w:rsidRPr="00AC1A33" w:rsidRDefault="00AC1A33" w:rsidP="0071412E">
      <w:pPr>
        <w:spacing w:before="120"/>
        <w:jc w:val="both"/>
      </w:pPr>
      <w:r w:rsidRPr="00AC1A33">
        <w:t xml:space="preserve">Vlastnické právo a nebezpečí škody na předmětu, resp. jeho částech, přechází na </w:t>
      </w:r>
      <w:r w:rsidR="002E5832">
        <w:t>objednatel</w:t>
      </w:r>
      <w:r w:rsidR="001778EB">
        <w:t xml:space="preserve">e </w:t>
      </w:r>
      <w:r w:rsidRPr="00AC1A33">
        <w:t xml:space="preserve">podpisem předávacího protokolu o předání </w:t>
      </w:r>
      <w:r w:rsidR="002E41B6">
        <w:t>předmětu smlouvy</w:t>
      </w:r>
      <w:r w:rsidRPr="00AC1A33">
        <w:t>.</w:t>
      </w:r>
    </w:p>
    <w:p w:rsidR="00AC1A33" w:rsidRPr="00AC1A33" w:rsidRDefault="00AC1A33" w:rsidP="00AC1A33">
      <w:pPr>
        <w:spacing w:before="120"/>
      </w:pPr>
    </w:p>
    <w:p w:rsidR="00F859A3" w:rsidRPr="00F859A3" w:rsidRDefault="00F859A3" w:rsidP="00F859A3">
      <w:pPr>
        <w:pStyle w:val="Zkladntext"/>
        <w:autoSpaceDE w:val="0"/>
        <w:autoSpaceDN w:val="0"/>
        <w:adjustRightInd w:val="0"/>
        <w:spacing w:after="0" w:line="240" w:lineRule="auto"/>
        <w:jc w:val="center"/>
        <w:rPr>
          <w:rFonts w:ascii="Times New Roman" w:hAnsi="Times New Roman"/>
          <w:b/>
          <w:sz w:val="24"/>
          <w:szCs w:val="24"/>
        </w:rPr>
      </w:pPr>
      <w:r w:rsidRPr="00F859A3">
        <w:rPr>
          <w:rFonts w:ascii="Times New Roman" w:hAnsi="Times New Roman"/>
          <w:b/>
          <w:sz w:val="24"/>
          <w:szCs w:val="24"/>
        </w:rPr>
        <w:t>IX.</w:t>
      </w:r>
    </w:p>
    <w:p w:rsidR="00F859A3" w:rsidRPr="00F859A3" w:rsidRDefault="00F859A3" w:rsidP="00F859A3">
      <w:pPr>
        <w:pStyle w:val="Zkladntext"/>
        <w:autoSpaceDE w:val="0"/>
        <w:autoSpaceDN w:val="0"/>
        <w:adjustRightInd w:val="0"/>
        <w:spacing w:before="120" w:line="240" w:lineRule="auto"/>
        <w:jc w:val="center"/>
        <w:rPr>
          <w:rFonts w:ascii="Times New Roman" w:hAnsi="Times New Roman"/>
          <w:b/>
          <w:sz w:val="24"/>
          <w:szCs w:val="24"/>
        </w:rPr>
      </w:pPr>
      <w:r w:rsidRPr="00F859A3">
        <w:rPr>
          <w:rFonts w:ascii="Times New Roman" w:hAnsi="Times New Roman"/>
          <w:b/>
          <w:sz w:val="24"/>
          <w:szCs w:val="24"/>
        </w:rPr>
        <w:t>Ukončení smlouvy</w:t>
      </w:r>
    </w:p>
    <w:p w:rsidR="00F859A3" w:rsidRPr="00F859A3" w:rsidRDefault="00F859A3" w:rsidP="00F859A3">
      <w:pPr>
        <w:pStyle w:val="Zkladntext"/>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F859A3">
        <w:rPr>
          <w:rFonts w:ascii="Times New Roman" w:hAnsi="Times New Roman"/>
          <w:sz w:val="24"/>
          <w:szCs w:val="24"/>
        </w:rPr>
        <w:t xml:space="preserve">Tuto smlouvu lze ukončit dohodou smluvních stran. Dohoda o ukončení smluvního vztahu musí být písemná, jinak je neplatná. </w:t>
      </w:r>
    </w:p>
    <w:p w:rsidR="00F859A3" w:rsidRPr="00F859A3" w:rsidRDefault="00F859A3" w:rsidP="00F859A3">
      <w:pPr>
        <w:pStyle w:val="Zkladntext"/>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F859A3">
        <w:rPr>
          <w:rFonts w:ascii="Times New Roman" w:hAnsi="Times New Roman"/>
          <w:sz w:val="24"/>
          <w:szCs w:val="24"/>
        </w:rPr>
        <w:t xml:space="preserve">Od této smlouvy lze odstoupit v případě podstatného porušení smlouvy, jestliže je toto porušení smlouvy označeno za podstatné touto smlouvou nebo zákonem. Odstoupení je účinné dnem doručení písemného oznámení o odstoupení druhé smluvní straně. </w:t>
      </w:r>
    </w:p>
    <w:p w:rsidR="00F859A3" w:rsidRPr="00F859A3" w:rsidRDefault="00F859A3" w:rsidP="00F859A3">
      <w:pPr>
        <w:pStyle w:val="Zkladntext"/>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F859A3">
        <w:rPr>
          <w:rFonts w:ascii="Times New Roman" w:hAnsi="Times New Roman"/>
          <w:sz w:val="24"/>
          <w:szCs w:val="24"/>
        </w:rPr>
        <w:t>Smluvní strany se dohodly, že za podstatné porušení smlouvy považují zejména:</w:t>
      </w:r>
    </w:p>
    <w:p w:rsidR="00F859A3" w:rsidRPr="00F859A3" w:rsidRDefault="00F859A3" w:rsidP="00F859A3">
      <w:pPr>
        <w:pStyle w:val="Odstavecseseznamem"/>
        <w:numPr>
          <w:ilvl w:val="0"/>
          <w:numId w:val="32"/>
        </w:numPr>
        <w:ind w:left="709" w:hanging="283"/>
        <w:jc w:val="both"/>
      </w:pPr>
      <w:r w:rsidRPr="00F859A3">
        <w:t>nedodržení dohodnutého předmětu plnění poskytovatelem,</w:t>
      </w:r>
    </w:p>
    <w:p w:rsidR="00F859A3" w:rsidRPr="00F859A3" w:rsidRDefault="00F859A3" w:rsidP="00F859A3">
      <w:pPr>
        <w:pStyle w:val="Odstavecseseznamem"/>
        <w:numPr>
          <w:ilvl w:val="0"/>
          <w:numId w:val="32"/>
        </w:numPr>
        <w:ind w:left="709" w:hanging="283"/>
        <w:jc w:val="both"/>
      </w:pPr>
      <w:r w:rsidRPr="00F859A3">
        <w:t>v případě prodlení poskytovatele s dodáním plnění v termínu stanoveném v čl. IV odst. 1 této smlouvy,</w:t>
      </w:r>
    </w:p>
    <w:p w:rsidR="00F859A3" w:rsidRPr="00F859A3" w:rsidRDefault="00F859A3" w:rsidP="00F859A3">
      <w:pPr>
        <w:pStyle w:val="Odstavecseseznamem"/>
        <w:numPr>
          <w:ilvl w:val="0"/>
          <w:numId w:val="32"/>
        </w:numPr>
        <w:ind w:left="709" w:hanging="283"/>
        <w:contextualSpacing w:val="0"/>
        <w:jc w:val="both"/>
      </w:pPr>
      <w:r w:rsidRPr="00F859A3">
        <w:t>poskytnutí předmětu plnění poskytovatelem i přes písemné upozornění objednavatele s nedostatečnou odbornou péčí v rozporu s obecně závaznými právními předpisy, případně v rozporu s pokyny objednatele,</w:t>
      </w:r>
    </w:p>
    <w:p w:rsidR="00F859A3" w:rsidRPr="00F859A3" w:rsidRDefault="00F859A3" w:rsidP="00F859A3">
      <w:pPr>
        <w:pStyle w:val="Odstavecseseznamem"/>
        <w:numPr>
          <w:ilvl w:val="0"/>
          <w:numId w:val="33"/>
        </w:numPr>
        <w:ind w:left="426" w:hanging="426"/>
        <w:contextualSpacing w:val="0"/>
        <w:jc w:val="both"/>
      </w:pPr>
      <w:r w:rsidRPr="00F859A3">
        <w:t>Je-li zřejmé již v průběhu plnění této smlouvy, že právní, technické, finanční či organizační změny na straně poskytovatele budou mít podstatný vliv na plnění této smlouvy, může objednatel od smlouvy odstoupit.</w:t>
      </w:r>
    </w:p>
    <w:p w:rsidR="00F859A3" w:rsidRPr="00F859A3" w:rsidRDefault="00F859A3" w:rsidP="00F859A3">
      <w:pPr>
        <w:pStyle w:val="Odstavecseseznamem"/>
        <w:numPr>
          <w:ilvl w:val="0"/>
          <w:numId w:val="33"/>
        </w:numPr>
        <w:ind w:left="426" w:hanging="426"/>
        <w:contextualSpacing w:val="0"/>
        <w:jc w:val="both"/>
      </w:pPr>
      <w:r w:rsidRPr="00F859A3">
        <w:t xml:space="preserve">Objednatel si vyhrazuje právo od smlouvy odstoupit, pokud zjistí, že poskytovatel při podání nabídky na veřejnou zakázku, na základě které je uzavřena tato smlouva, uvedl </w:t>
      </w:r>
      <w:r w:rsidRPr="00F859A3">
        <w:lastRenderedPageBreak/>
        <w:t>nepravdivá prohlášení nebo informace za účelem získat zakázku nebo jiný majetkový prospěch.</w:t>
      </w:r>
    </w:p>
    <w:p w:rsidR="00F859A3" w:rsidRPr="00F859A3" w:rsidRDefault="00F859A3" w:rsidP="00F859A3">
      <w:pPr>
        <w:pStyle w:val="Odstavecseseznamem"/>
        <w:numPr>
          <w:ilvl w:val="0"/>
          <w:numId w:val="33"/>
        </w:numPr>
        <w:ind w:left="426" w:hanging="426"/>
        <w:jc w:val="both"/>
      </w:pPr>
      <w:r w:rsidRPr="00F859A3">
        <w:t xml:space="preserve">Odstoupením od smlouvy nejsou dotčena ustanovení týkající se smluvních pokut, úroků z prodlení a ustanovení týkající se těch práv a povinností, z jejichž povahy vyplývá, že mají trvat i po odstoupení (např. povinnost poskytnout peněžitá plnění za plnění poskytnutá před účinností odstoupení). </w:t>
      </w:r>
    </w:p>
    <w:p w:rsidR="004E25D4" w:rsidRDefault="004E25D4" w:rsidP="0052193C">
      <w:pPr>
        <w:spacing w:before="120"/>
        <w:jc w:val="center"/>
        <w:rPr>
          <w:b/>
        </w:rPr>
      </w:pPr>
    </w:p>
    <w:p w:rsidR="00AC1A33" w:rsidRPr="0052193C" w:rsidRDefault="00AC1A33" w:rsidP="0052193C">
      <w:pPr>
        <w:spacing w:before="120"/>
        <w:jc w:val="center"/>
        <w:rPr>
          <w:b/>
        </w:rPr>
      </w:pPr>
      <w:r w:rsidRPr="0052193C">
        <w:rPr>
          <w:b/>
        </w:rPr>
        <w:t>X</w:t>
      </w:r>
      <w:r w:rsidR="003C5FF2">
        <w:rPr>
          <w:b/>
        </w:rPr>
        <w:t>I</w:t>
      </w:r>
      <w:r w:rsidRPr="0052193C">
        <w:rPr>
          <w:b/>
        </w:rPr>
        <w:t>.</w:t>
      </w:r>
    </w:p>
    <w:p w:rsidR="00AC1A33" w:rsidRPr="0052193C" w:rsidRDefault="00AC1A33" w:rsidP="0052193C">
      <w:pPr>
        <w:spacing w:before="120"/>
        <w:jc w:val="center"/>
        <w:rPr>
          <w:b/>
        </w:rPr>
      </w:pPr>
      <w:r w:rsidRPr="0052193C">
        <w:rPr>
          <w:b/>
        </w:rPr>
        <w:t>Závěrečná ujednání</w:t>
      </w:r>
    </w:p>
    <w:p w:rsidR="00F859A3" w:rsidRPr="007F359A" w:rsidRDefault="00F859A3" w:rsidP="00F859A3">
      <w:pPr>
        <w:numPr>
          <w:ilvl w:val="0"/>
          <w:numId w:val="18"/>
        </w:numPr>
        <w:ind w:left="357" w:hanging="357"/>
        <w:jc w:val="both"/>
      </w:pPr>
      <w:r w:rsidRPr="007F359A">
        <w:t>Tato smlouva a práva a povinnosti z ní vzniklá i výslovně touto smlouvou neupravená se řídí příslušnými ustanoveními zákona č. 89/2012 Sb., občanský zákoník</w:t>
      </w:r>
      <w:r>
        <w:t>, ve znění pozdějších předpisů</w:t>
      </w:r>
      <w:r w:rsidRPr="007F359A">
        <w:t>.</w:t>
      </w:r>
    </w:p>
    <w:p w:rsidR="000C4A22" w:rsidRDefault="000C4A22" w:rsidP="00F859A3">
      <w:pPr>
        <w:pStyle w:val="Odstavecseseznamem"/>
        <w:numPr>
          <w:ilvl w:val="0"/>
          <w:numId w:val="18"/>
        </w:numPr>
        <w:ind w:left="357" w:hanging="357"/>
        <w:jc w:val="both"/>
      </w:pPr>
      <w:r w:rsidRPr="000C4A22">
        <w:t xml:space="preserve">Poskytovatel souhlasí se zveřejněním této smlouvy na profilu zadavatele na adrese </w:t>
      </w:r>
      <w:hyperlink r:id="rId8" w:history="1">
        <w:r w:rsidRPr="004F69B5">
          <w:rPr>
            <w:rStyle w:val="Hypertextovodkaz"/>
          </w:rPr>
          <w:t>https://zakazky.krajbezkorupce.cz/profile_display_112.html</w:t>
        </w:r>
      </w:hyperlink>
      <w:r>
        <w:t xml:space="preserve">, </w:t>
      </w:r>
      <w:r w:rsidRPr="000C4A22">
        <w:t xml:space="preserve">protikorupčním portále JMK na adrese </w:t>
      </w:r>
      <w:hyperlink r:id="rId9" w:history="1">
        <w:r w:rsidRPr="004F69B5">
          <w:rPr>
            <w:rStyle w:val="Hypertextovodkaz"/>
          </w:rPr>
          <w:t>https://zakazky.krajbezkorupce.cz/</w:t>
        </w:r>
      </w:hyperlink>
      <w:r>
        <w:t>.</w:t>
      </w:r>
    </w:p>
    <w:p w:rsidR="000F216B" w:rsidRDefault="000F216B" w:rsidP="0052193C">
      <w:pPr>
        <w:pStyle w:val="Odstavecseseznamem"/>
        <w:numPr>
          <w:ilvl w:val="0"/>
          <w:numId w:val="18"/>
        </w:numPr>
        <w:spacing w:before="120"/>
        <w:jc w:val="both"/>
      </w:pPr>
      <w:r w:rsidRPr="000F216B">
        <w:t>Vzhledem k veřejnoprávnímu charakteru objednatele, poskytovatel výslovně souhlasí se zveřejněním smluvních podmínek obsažených v této smlouvě v rozsahu a za podmínek vyplývajících z příslušných právních předpisů (zejména zákon č. 106/1999 Sb., o svobodném přístupu k informacím, ve znění pozdějších předpisů).</w:t>
      </w:r>
    </w:p>
    <w:p w:rsidR="00AC1A33" w:rsidRDefault="000F216B" w:rsidP="000F216B">
      <w:pPr>
        <w:pStyle w:val="Odstavecseseznamem"/>
        <w:numPr>
          <w:ilvl w:val="0"/>
          <w:numId w:val="18"/>
        </w:numPr>
        <w:spacing w:before="120"/>
        <w:jc w:val="both"/>
      </w:pPr>
      <w:r>
        <w:t>Změnit nebo doplnit tuto smlouvu mohou smluvní strany pouze formou písemných dodatků, které budou vzestupně číslovány</w:t>
      </w:r>
      <w:r w:rsidR="000C4829">
        <w:t>,</w:t>
      </w:r>
      <w:r>
        <w:t xml:space="preserve"> výslovně prohlášeny za dodatek této smlouvy a podepsány oprávněnými zástupci smluvních stran. </w:t>
      </w:r>
      <w:r w:rsidR="00AC1A33" w:rsidRPr="00AC1A33">
        <w:t xml:space="preserve">Osoby oprávněné jednat ve věcech technických nejsou oprávněny dohodnout změny této smlouvy a ani uzavřít jakékoli dodatky k této smlouvě. </w:t>
      </w:r>
    </w:p>
    <w:p w:rsidR="000F216B" w:rsidRPr="00AC1A33" w:rsidRDefault="000F216B" w:rsidP="000F216B">
      <w:pPr>
        <w:pStyle w:val="Odstavecseseznamem"/>
        <w:numPr>
          <w:ilvl w:val="0"/>
          <w:numId w:val="18"/>
        </w:numPr>
        <w:spacing w:before="120"/>
        <w:jc w:val="both"/>
      </w:pPr>
      <w:r w:rsidRPr="000F216B">
        <w:t>Smlouva podléhá uveřejnění v registru smluv dle zákona č. 340/2015 Sb., o zvláštních podmínkách účinnosti některých smluv, uveřejňování těchto smluv a o registru smluv (zákon o registru smluv). Smluvní strany se dohodly, že návrh na uveřejnění smlouvy v registru smluv podá objednatel. Smlouva nabývá účinnosti dnem jejího zveřejnění v registru smluv dle zákona č. 340/2015 Sb.</w:t>
      </w:r>
    </w:p>
    <w:p w:rsidR="00AC1A33" w:rsidRPr="00AC1A33" w:rsidRDefault="00AC1A33" w:rsidP="0052193C">
      <w:pPr>
        <w:pStyle w:val="Odstavecseseznamem"/>
        <w:numPr>
          <w:ilvl w:val="0"/>
          <w:numId w:val="18"/>
        </w:numPr>
        <w:spacing w:before="120"/>
        <w:jc w:val="both"/>
      </w:pPr>
      <w:r w:rsidRPr="00AC1A33">
        <w:t xml:space="preserve">Smluvní strany se dále dohodly, že pro řešení majetkových sporů z této smlouvy je dána pravomoc českých soudů s tím, že místně příslušným soudem je obecný soud </w:t>
      </w:r>
      <w:r w:rsidR="002E5832">
        <w:t>objednatele</w:t>
      </w:r>
      <w:r w:rsidRPr="00AC1A33">
        <w:t xml:space="preserve">. </w:t>
      </w:r>
    </w:p>
    <w:p w:rsidR="00AC1A33" w:rsidRPr="00AC1A33" w:rsidRDefault="00AC1A33" w:rsidP="0052193C">
      <w:pPr>
        <w:pStyle w:val="Odstavecseseznamem"/>
        <w:numPr>
          <w:ilvl w:val="0"/>
          <w:numId w:val="18"/>
        </w:numPr>
        <w:spacing w:before="120"/>
        <w:jc w:val="both"/>
      </w:pPr>
      <w:r w:rsidRPr="00AC1A33">
        <w:t xml:space="preserve">Nedílnou součástí smlouvy jsou tyto přílohy: </w:t>
      </w:r>
      <w:r w:rsidR="000C4829">
        <w:t>(přílohy vypracuje poskytovatel)</w:t>
      </w:r>
    </w:p>
    <w:p w:rsidR="00AC1A33" w:rsidRPr="00AC1A33" w:rsidRDefault="00AC1A33" w:rsidP="0052193C">
      <w:pPr>
        <w:pStyle w:val="Odstavecseseznamem"/>
        <w:numPr>
          <w:ilvl w:val="0"/>
          <w:numId w:val="20"/>
        </w:numPr>
        <w:spacing w:before="120"/>
        <w:jc w:val="both"/>
      </w:pPr>
      <w:r w:rsidRPr="00AC1A33">
        <w:t xml:space="preserve">Příloha </w:t>
      </w:r>
      <w:proofErr w:type="gramStart"/>
      <w:r w:rsidRPr="00AC1A33">
        <w:t>č.1 - Technická</w:t>
      </w:r>
      <w:proofErr w:type="gramEnd"/>
      <w:r w:rsidRPr="00AC1A33">
        <w:t xml:space="preserve"> </w:t>
      </w:r>
      <w:r w:rsidR="00044BED">
        <w:t xml:space="preserve">a cenová </w:t>
      </w:r>
      <w:r w:rsidRPr="00AC1A33">
        <w:t>specifikace dodávky</w:t>
      </w:r>
      <w:r w:rsidR="00044BED">
        <w:t xml:space="preserve"> předložená v nabídce</w:t>
      </w:r>
      <w:r w:rsidRPr="00AC1A33">
        <w:t xml:space="preserve"> (technické listy včetně typového označení a označení výrobce);</w:t>
      </w:r>
    </w:p>
    <w:p w:rsidR="00AC1A33" w:rsidRPr="00AC1A33" w:rsidRDefault="00AC1A33" w:rsidP="0052193C">
      <w:pPr>
        <w:pStyle w:val="Odstavecseseznamem"/>
        <w:numPr>
          <w:ilvl w:val="0"/>
          <w:numId w:val="20"/>
        </w:numPr>
        <w:spacing w:before="120"/>
        <w:jc w:val="both"/>
      </w:pPr>
      <w:r w:rsidRPr="00AC1A33">
        <w:t xml:space="preserve">Příloha č. 2 – Cenová nabídka </w:t>
      </w:r>
      <w:r w:rsidR="001778EB">
        <w:t>poskytovatele</w:t>
      </w:r>
      <w:r w:rsidRPr="00AC1A33">
        <w:t xml:space="preserve"> předložená v zadávacím řízení.</w:t>
      </w:r>
    </w:p>
    <w:p w:rsidR="00AC1A33" w:rsidRPr="00AC1A33" w:rsidRDefault="00AC1A33" w:rsidP="0052193C">
      <w:pPr>
        <w:pStyle w:val="Odstavecseseznamem"/>
        <w:numPr>
          <w:ilvl w:val="0"/>
          <w:numId w:val="18"/>
        </w:numPr>
        <w:spacing w:before="120"/>
        <w:jc w:val="both"/>
      </w:pPr>
      <w:r w:rsidRPr="00AC1A33">
        <w:t xml:space="preserve">Tato smlouva je vyhotovena ve </w:t>
      </w:r>
      <w:r w:rsidR="00DC15C4">
        <w:t>2</w:t>
      </w:r>
      <w:r w:rsidRPr="00AC1A33">
        <w:t xml:space="preserve"> vyhotoveních, z nichž </w:t>
      </w:r>
      <w:r w:rsidR="00DC15C4">
        <w:t>1</w:t>
      </w:r>
      <w:r w:rsidRPr="00AC1A33">
        <w:t xml:space="preserve"> obdrží </w:t>
      </w:r>
      <w:r w:rsidR="002E5832">
        <w:t>objednatel</w:t>
      </w:r>
      <w:r w:rsidRPr="00AC1A33">
        <w:t xml:space="preserve"> a </w:t>
      </w:r>
      <w:r w:rsidR="00DC15C4">
        <w:t>1</w:t>
      </w:r>
      <w:r w:rsidRPr="00AC1A33">
        <w:t xml:space="preserve"> </w:t>
      </w:r>
      <w:r w:rsidR="001778EB">
        <w:t>poskytovatel</w:t>
      </w:r>
      <w:r w:rsidRPr="00AC1A33">
        <w:t>.</w:t>
      </w:r>
    </w:p>
    <w:p w:rsidR="00AC1A33" w:rsidRPr="00AC1A33" w:rsidRDefault="00AC1A33" w:rsidP="00AC1A33">
      <w:pPr>
        <w:spacing w:before="120"/>
      </w:pPr>
      <w:r w:rsidRPr="00AC1A33">
        <w:t>V</w:t>
      </w:r>
      <w:r w:rsidR="000F216B">
        <w:t xml:space="preserve"> Ivančicích </w:t>
      </w:r>
      <w:proofErr w:type="gramStart"/>
      <w:r w:rsidR="000F216B">
        <w:t xml:space="preserve">dne </w:t>
      </w:r>
      <w:r w:rsidRPr="00AC1A33">
        <w:t xml:space="preserve"> …</w:t>
      </w:r>
      <w:proofErr w:type="gramEnd"/>
      <w:r w:rsidRPr="00AC1A33">
        <w:t>………</w:t>
      </w:r>
      <w:r w:rsidRPr="00AC1A33">
        <w:tab/>
      </w:r>
      <w:r w:rsidR="004B5F18">
        <w:tab/>
      </w:r>
      <w:r w:rsidR="004B5F18">
        <w:tab/>
      </w:r>
      <w:r w:rsidR="004B5F18">
        <w:tab/>
      </w:r>
      <w:r w:rsidRPr="00AC1A33">
        <w:t>V …………………dne ………..</w:t>
      </w:r>
    </w:p>
    <w:p w:rsidR="00AC1A33" w:rsidRPr="00AC1A33" w:rsidRDefault="00AC1A33" w:rsidP="00AC1A33">
      <w:pPr>
        <w:spacing w:before="120"/>
      </w:pPr>
      <w:r w:rsidRPr="00AC1A33">
        <w:t xml:space="preserve">Za </w:t>
      </w:r>
      <w:r w:rsidR="002E5832">
        <w:t>objednatele</w:t>
      </w:r>
      <w:r w:rsidRPr="00AC1A33">
        <w:t xml:space="preserve"> :</w:t>
      </w:r>
      <w:r w:rsidRPr="00AC1A33">
        <w:tab/>
      </w:r>
      <w:r w:rsidR="004B5F18">
        <w:tab/>
      </w:r>
      <w:r w:rsidR="004B5F18">
        <w:tab/>
      </w:r>
      <w:r w:rsidR="004B5F18">
        <w:tab/>
      </w:r>
      <w:r w:rsidR="004B5F18">
        <w:tab/>
      </w:r>
      <w:r w:rsidR="004B5F18">
        <w:tab/>
      </w:r>
      <w:r w:rsidRPr="00AC1A33">
        <w:t xml:space="preserve">Za </w:t>
      </w:r>
      <w:proofErr w:type="gramStart"/>
      <w:r w:rsidR="001778EB">
        <w:t>poskytovatele</w:t>
      </w:r>
      <w:r w:rsidRPr="00AC1A33">
        <w:t xml:space="preserve"> :</w:t>
      </w:r>
      <w:proofErr w:type="gramEnd"/>
    </w:p>
    <w:p w:rsidR="00AC1A33" w:rsidRPr="00AC1A33" w:rsidRDefault="00AC1A33" w:rsidP="00AC1A33">
      <w:pPr>
        <w:spacing w:before="120"/>
        <w:rPr>
          <w:color w:val="FF0000"/>
        </w:rPr>
      </w:pPr>
    </w:p>
    <w:p w:rsidR="002E5832" w:rsidRDefault="002E5832" w:rsidP="000A6635">
      <w:pPr>
        <w:pStyle w:val="Odstavecseseznamem"/>
        <w:spacing w:before="120"/>
        <w:ind w:left="0"/>
        <w:rPr>
          <w:b/>
        </w:rPr>
      </w:pPr>
    </w:p>
    <w:p w:rsidR="002E5832" w:rsidRDefault="002E5832" w:rsidP="000A6635">
      <w:pPr>
        <w:pStyle w:val="Odstavecseseznamem"/>
        <w:spacing w:before="120"/>
        <w:ind w:left="0"/>
        <w:rPr>
          <w:b/>
        </w:rPr>
      </w:pPr>
    </w:p>
    <w:p w:rsidR="00E742A8" w:rsidRDefault="00E742A8" w:rsidP="000A6635">
      <w:pPr>
        <w:pStyle w:val="Odstavecseseznamem"/>
        <w:spacing w:before="120"/>
        <w:ind w:left="0"/>
        <w:rPr>
          <w:b/>
        </w:rPr>
      </w:pPr>
    </w:p>
    <w:p w:rsidR="000A6635" w:rsidRPr="000A6635" w:rsidRDefault="000A6635" w:rsidP="000A6635">
      <w:pPr>
        <w:pStyle w:val="Odstavecseseznamem"/>
        <w:spacing w:before="120"/>
        <w:ind w:left="0"/>
        <w:rPr>
          <w:b/>
        </w:rPr>
      </w:pPr>
      <w:r w:rsidRPr="000A6635">
        <w:rPr>
          <w:b/>
        </w:rPr>
        <w:t>……………………………</w:t>
      </w:r>
      <w:r w:rsidRPr="000A6635">
        <w:rPr>
          <w:b/>
        </w:rPr>
        <w:tab/>
      </w:r>
      <w:r w:rsidRPr="000A6635">
        <w:rPr>
          <w:b/>
        </w:rPr>
        <w:tab/>
      </w:r>
      <w:r w:rsidRPr="000A6635">
        <w:rPr>
          <w:b/>
        </w:rPr>
        <w:tab/>
      </w:r>
      <w:r w:rsidRPr="000A6635">
        <w:rPr>
          <w:b/>
        </w:rPr>
        <w:tab/>
      </w:r>
      <w:r w:rsidRPr="000A6635">
        <w:rPr>
          <w:b/>
        </w:rPr>
        <w:tab/>
        <w:t>……………………………</w:t>
      </w:r>
    </w:p>
    <w:p w:rsidR="000A6635" w:rsidRDefault="000A6635" w:rsidP="000A6635">
      <w:pPr>
        <w:pStyle w:val="Odstavecseseznamem"/>
        <w:spacing w:before="120"/>
        <w:ind w:left="0"/>
      </w:pPr>
      <w:r w:rsidRPr="000A6635">
        <w:t>Ing. Jaromír Hrubeš</w:t>
      </w:r>
    </w:p>
    <w:p w:rsidR="000A6635" w:rsidRDefault="000A6635" w:rsidP="00B459B3">
      <w:pPr>
        <w:pStyle w:val="Odstavecseseznamem"/>
        <w:spacing w:before="120"/>
        <w:ind w:left="0"/>
        <w:rPr>
          <w:color w:val="FF0000"/>
        </w:rPr>
      </w:pPr>
      <w:r>
        <w:t>ředitel</w:t>
      </w:r>
    </w:p>
    <w:sectPr w:rsidR="000A6635" w:rsidSect="00AF5EB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1BC" w:rsidRDefault="007211BC" w:rsidP="0066147F">
      <w:r>
        <w:separator/>
      </w:r>
    </w:p>
  </w:endnote>
  <w:endnote w:type="continuationSeparator" w:id="0">
    <w:p w:rsidR="007211BC" w:rsidRDefault="007211BC" w:rsidP="00661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0884565"/>
      <w:docPartObj>
        <w:docPartGallery w:val="Page Numbers (Bottom of Page)"/>
        <w:docPartUnique/>
      </w:docPartObj>
    </w:sdtPr>
    <w:sdtContent>
      <w:sdt>
        <w:sdtPr>
          <w:rPr>
            <w:sz w:val="22"/>
            <w:szCs w:val="22"/>
          </w:rPr>
          <w:id w:val="37899295"/>
          <w:docPartObj>
            <w:docPartGallery w:val="Page Numbers (Top of Page)"/>
            <w:docPartUnique/>
          </w:docPartObj>
        </w:sdtPr>
        <w:sdtContent>
          <w:p w:rsidR="00DC15C4" w:rsidRPr="00DC15C4" w:rsidRDefault="00DC15C4">
            <w:pPr>
              <w:pStyle w:val="Zpat"/>
              <w:jc w:val="center"/>
              <w:rPr>
                <w:sz w:val="22"/>
                <w:szCs w:val="22"/>
              </w:rPr>
            </w:pPr>
            <w:r w:rsidRPr="00DC15C4">
              <w:rPr>
                <w:sz w:val="22"/>
                <w:szCs w:val="22"/>
              </w:rPr>
              <w:t xml:space="preserve">Stránka </w:t>
            </w:r>
            <w:r w:rsidR="00484B96" w:rsidRPr="00DC15C4">
              <w:rPr>
                <w:sz w:val="22"/>
                <w:szCs w:val="22"/>
              </w:rPr>
              <w:fldChar w:fldCharType="begin"/>
            </w:r>
            <w:r w:rsidRPr="00DC15C4">
              <w:rPr>
                <w:sz w:val="22"/>
                <w:szCs w:val="22"/>
              </w:rPr>
              <w:instrText>PAGE</w:instrText>
            </w:r>
            <w:r w:rsidR="00484B96" w:rsidRPr="00DC15C4">
              <w:rPr>
                <w:sz w:val="22"/>
                <w:szCs w:val="22"/>
              </w:rPr>
              <w:fldChar w:fldCharType="separate"/>
            </w:r>
            <w:r w:rsidR="00031F93">
              <w:rPr>
                <w:noProof/>
                <w:sz w:val="22"/>
                <w:szCs w:val="22"/>
              </w:rPr>
              <w:t>2</w:t>
            </w:r>
            <w:r w:rsidR="00484B96" w:rsidRPr="00DC15C4">
              <w:rPr>
                <w:sz w:val="22"/>
                <w:szCs w:val="22"/>
              </w:rPr>
              <w:fldChar w:fldCharType="end"/>
            </w:r>
            <w:r w:rsidRPr="00DC15C4">
              <w:rPr>
                <w:sz w:val="22"/>
                <w:szCs w:val="22"/>
              </w:rPr>
              <w:t xml:space="preserve"> z </w:t>
            </w:r>
            <w:r w:rsidR="00484B96" w:rsidRPr="00DC15C4">
              <w:rPr>
                <w:sz w:val="22"/>
                <w:szCs w:val="22"/>
              </w:rPr>
              <w:fldChar w:fldCharType="begin"/>
            </w:r>
            <w:r w:rsidRPr="00DC15C4">
              <w:rPr>
                <w:sz w:val="22"/>
                <w:szCs w:val="22"/>
              </w:rPr>
              <w:instrText>NUMPAGES</w:instrText>
            </w:r>
            <w:r w:rsidR="00484B96" w:rsidRPr="00DC15C4">
              <w:rPr>
                <w:sz w:val="22"/>
                <w:szCs w:val="22"/>
              </w:rPr>
              <w:fldChar w:fldCharType="separate"/>
            </w:r>
            <w:r w:rsidR="00031F93">
              <w:rPr>
                <w:noProof/>
                <w:sz w:val="22"/>
                <w:szCs w:val="22"/>
              </w:rPr>
              <w:t>6</w:t>
            </w:r>
            <w:r w:rsidR="00484B96" w:rsidRPr="00DC15C4">
              <w:rPr>
                <w:sz w:val="22"/>
                <w:szCs w:val="22"/>
              </w:rPr>
              <w:fldChar w:fldCharType="end"/>
            </w:r>
          </w:p>
        </w:sdtContent>
      </w:sdt>
    </w:sdtContent>
  </w:sdt>
  <w:p w:rsidR="0066147F" w:rsidRDefault="0066147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1BC" w:rsidRDefault="007211BC" w:rsidP="0066147F">
      <w:r>
        <w:separator/>
      </w:r>
    </w:p>
  </w:footnote>
  <w:footnote w:type="continuationSeparator" w:id="0">
    <w:p w:rsidR="007211BC" w:rsidRDefault="007211BC" w:rsidP="006614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9D3"/>
    <w:multiLevelType w:val="hybridMultilevel"/>
    <w:tmpl w:val="94728810"/>
    <w:lvl w:ilvl="0" w:tplc="768C78B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5F6924"/>
    <w:multiLevelType w:val="hybridMultilevel"/>
    <w:tmpl w:val="A794541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4A43B7A"/>
    <w:multiLevelType w:val="hybridMultilevel"/>
    <w:tmpl w:val="EE18BA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82B189A"/>
    <w:multiLevelType w:val="hybridMultilevel"/>
    <w:tmpl w:val="E494BE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9082E40"/>
    <w:multiLevelType w:val="hybridMultilevel"/>
    <w:tmpl w:val="0C7E7D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CF0315"/>
    <w:multiLevelType w:val="multilevel"/>
    <w:tmpl w:val="7530568E"/>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1B9E2CC7"/>
    <w:multiLevelType w:val="hybridMultilevel"/>
    <w:tmpl w:val="21FAB506"/>
    <w:lvl w:ilvl="0" w:tplc="DFB6DB9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BB1CCC"/>
    <w:multiLevelType w:val="hybridMultilevel"/>
    <w:tmpl w:val="CA2C83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1CDE1D0E"/>
    <w:multiLevelType w:val="hybridMultilevel"/>
    <w:tmpl w:val="2BDE3F52"/>
    <w:lvl w:ilvl="0" w:tplc="B8066DA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944F71"/>
    <w:multiLevelType w:val="hybridMultilevel"/>
    <w:tmpl w:val="D2DE198C"/>
    <w:lvl w:ilvl="0" w:tplc="DFB6DB9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0562A02"/>
    <w:multiLevelType w:val="hybridMultilevel"/>
    <w:tmpl w:val="ADFC2E36"/>
    <w:lvl w:ilvl="0" w:tplc="DEF85868">
      <w:start w:val="2"/>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20E10B5F"/>
    <w:multiLevelType w:val="hybridMultilevel"/>
    <w:tmpl w:val="DFE27996"/>
    <w:lvl w:ilvl="0" w:tplc="7CC4FD8A">
      <w:start w:val="9"/>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6632A"/>
    <w:multiLevelType w:val="hybridMultilevel"/>
    <w:tmpl w:val="0954228A"/>
    <w:lvl w:ilvl="0" w:tplc="0DBC5FE4">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ADB6044"/>
    <w:multiLevelType w:val="hybridMultilevel"/>
    <w:tmpl w:val="8F4E07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E36D46"/>
    <w:multiLevelType w:val="hybridMultilevel"/>
    <w:tmpl w:val="B19071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11659F8"/>
    <w:multiLevelType w:val="hybridMultilevel"/>
    <w:tmpl w:val="1524606A"/>
    <w:lvl w:ilvl="0" w:tplc="8E26E4FC">
      <w:start w:val="1"/>
      <w:numFmt w:val="bullet"/>
      <w:lvlText w:val=""/>
      <w:lvlJc w:val="left"/>
      <w:pPr>
        <w:ind w:left="72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12F1B3A"/>
    <w:multiLevelType w:val="hybridMultilevel"/>
    <w:tmpl w:val="4B623D34"/>
    <w:lvl w:ilvl="0" w:tplc="B8066DA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B86205"/>
    <w:multiLevelType w:val="hybridMultilevel"/>
    <w:tmpl w:val="4E5EE760"/>
    <w:lvl w:ilvl="0" w:tplc="04BC1B6E">
      <w:start w:val="1"/>
      <w:numFmt w:val="bullet"/>
      <w:lvlText w:val=""/>
      <w:lvlJc w:val="left"/>
      <w:pPr>
        <w:ind w:left="72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3F92283"/>
    <w:multiLevelType w:val="hybridMultilevel"/>
    <w:tmpl w:val="061A6B0E"/>
    <w:lvl w:ilvl="0" w:tplc="58949DFA">
      <w:start w:val="1"/>
      <w:numFmt w:val="lowerLetter"/>
      <w:lvlText w:val="%1)"/>
      <w:lvlJc w:val="left"/>
      <w:pPr>
        <w:ind w:left="1638" w:hanging="360"/>
      </w:pPr>
      <w:rPr>
        <w:rFonts w:hint="default"/>
      </w:rPr>
    </w:lvl>
    <w:lvl w:ilvl="1" w:tplc="04050019" w:tentative="1">
      <w:start w:val="1"/>
      <w:numFmt w:val="lowerLetter"/>
      <w:lvlText w:val="%2."/>
      <w:lvlJc w:val="left"/>
      <w:pPr>
        <w:ind w:left="2358" w:hanging="360"/>
      </w:pPr>
    </w:lvl>
    <w:lvl w:ilvl="2" w:tplc="0405001B" w:tentative="1">
      <w:start w:val="1"/>
      <w:numFmt w:val="lowerRoman"/>
      <w:lvlText w:val="%3."/>
      <w:lvlJc w:val="right"/>
      <w:pPr>
        <w:ind w:left="3078" w:hanging="180"/>
      </w:pPr>
    </w:lvl>
    <w:lvl w:ilvl="3" w:tplc="0405000F" w:tentative="1">
      <w:start w:val="1"/>
      <w:numFmt w:val="decimal"/>
      <w:lvlText w:val="%4."/>
      <w:lvlJc w:val="left"/>
      <w:pPr>
        <w:ind w:left="3798" w:hanging="360"/>
      </w:pPr>
    </w:lvl>
    <w:lvl w:ilvl="4" w:tplc="04050019" w:tentative="1">
      <w:start w:val="1"/>
      <w:numFmt w:val="lowerLetter"/>
      <w:lvlText w:val="%5."/>
      <w:lvlJc w:val="left"/>
      <w:pPr>
        <w:ind w:left="4518" w:hanging="360"/>
      </w:pPr>
    </w:lvl>
    <w:lvl w:ilvl="5" w:tplc="0405001B" w:tentative="1">
      <w:start w:val="1"/>
      <w:numFmt w:val="lowerRoman"/>
      <w:lvlText w:val="%6."/>
      <w:lvlJc w:val="right"/>
      <w:pPr>
        <w:ind w:left="5238" w:hanging="180"/>
      </w:pPr>
    </w:lvl>
    <w:lvl w:ilvl="6" w:tplc="0405000F" w:tentative="1">
      <w:start w:val="1"/>
      <w:numFmt w:val="decimal"/>
      <w:lvlText w:val="%7."/>
      <w:lvlJc w:val="left"/>
      <w:pPr>
        <w:ind w:left="5958" w:hanging="360"/>
      </w:pPr>
    </w:lvl>
    <w:lvl w:ilvl="7" w:tplc="04050019" w:tentative="1">
      <w:start w:val="1"/>
      <w:numFmt w:val="lowerLetter"/>
      <w:lvlText w:val="%8."/>
      <w:lvlJc w:val="left"/>
      <w:pPr>
        <w:ind w:left="6678" w:hanging="360"/>
      </w:pPr>
    </w:lvl>
    <w:lvl w:ilvl="8" w:tplc="0405001B" w:tentative="1">
      <w:start w:val="1"/>
      <w:numFmt w:val="lowerRoman"/>
      <w:lvlText w:val="%9."/>
      <w:lvlJc w:val="right"/>
      <w:pPr>
        <w:ind w:left="7398" w:hanging="180"/>
      </w:pPr>
    </w:lvl>
  </w:abstractNum>
  <w:abstractNum w:abstractNumId="19">
    <w:nsid w:val="34AE4305"/>
    <w:multiLevelType w:val="hybridMultilevel"/>
    <w:tmpl w:val="AD38C9C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5664F36"/>
    <w:multiLevelType w:val="hybridMultilevel"/>
    <w:tmpl w:val="25F0AD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88B7332"/>
    <w:multiLevelType w:val="hybridMultilevel"/>
    <w:tmpl w:val="4698841A"/>
    <w:lvl w:ilvl="0" w:tplc="04BC1B6E">
      <w:start w:val="1"/>
      <w:numFmt w:val="bullet"/>
      <w:lvlText w:val=""/>
      <w:lvlJc w:val="left"/>
      <w:pPr>
        <w:ind w:left="72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209178E"/>
    <w:multiLevelType w:val="hybridMultilevel"/>
    <w:tmpl w:val="BEB6E148"/>
    <w:lvl w:ilvl="0" w:tplc="2760D62A">
      <w:start w:val="1"/>
      <w:numFmt w:val="bullet"/>
      <w:lvlText w:val=""/>
      <w:lvlJc w:val="left"/>
      <w:pPr>
        <w:ind w:left="72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5A209A3"/>
    <w:multiLevelType w:val="hybridMultilevel"/>
    <w:tmpl w:val="15747B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5A4659D"/>
    <w:multiLevelType w:val="hybridMultilevel"/>
    <w:tmpl w:val="553A184A"/>
    <w:lvl w:ilvl="0" w:tplc="5B4E55FE">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BE6DB3"/>
    <w:multiLevelType w:val="hybridMultilevel"/>
    <w:tmpl w:val="58AE6B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502F59E7"/>
    <w:multiLevelType w:val="hybridMultilevel"/>
    <w:tmpl w:val="6592FD18"/>
    <w:lvl w:ilvl="0" w:tplc="04BC1B6E">
      <w:start w:val="1"/>
      <w:numFmt w:val="bullet"/>
      <w:lvlText w:val=""/>
      <w:lvlJc w:val="left"/>
      <w:pPr>
        <w:ind w:left="2845" w:hanging="360"/>
      </w:pPr>
      <w:rPr>
        <w:rFonts w:ascii="Symbol" w:hAnsi="Symbol" w:hint="default"/>
        <w:sz w:val="18"/>
      </w:rPr>
    </w:lvl>
    <w:lvl w:ilvl="1" w:tplc="04050003" w:tentative="1">
      <w:start w:val="1"/>
      <w:numFmt w:val="bullet"/>
      <w:lvlText w:val="o"/>
      <w:lvlJc w:val="left"/>
      <w:pPr>
        <w:ind w:left="3565" w:hanging="360"/>
      </w:pPr>
      <w:rPr>
        <w:rFonts w:ascii="Courier New" w:hAnsi="Courier New" w:cs="Courier New" w:hint="default"/>
      </w:rPr>
    </w:lvl>
    <w:lvl w:ilvl="2" w:tplc="04050005" w:tentative="1">
      <w:start w:val="1"/>
      <w:numFmt w:val="bullet"/>
      <w:lvlText w:val=""/>
      <w:lvlJc w:val="left"/>
      <w:pPr>
        <w:ind w:left="4285" w:hanging="360"/>
      </w:pPr>
      <w:rPr>
        <w:rFonts w:ascii="Wingdings" w:hAnsi="Wingdings" w:hint="default"/>
      </w:rPr>
    </w:lvl>
    <w:lvl w:ilvl="3" w:tplc="04050001" w:tentative="1">
      <w:start w:val="1"/>
      <w:numFmt w:val="bullet"/>
      <w:lvlText w:val=""/>
      <w:lvlJc w:val="left"/>
      <w:pPr>
        <w:ind w:left="5005" w:hanging="360"/>
      </w:pPr>
      <w:rPr>
        <w:rFonts w:ascii="Symbol" w:hAnsi="Symbol" w:hint="default"/>
      </w:rPr>
    </w:lvl>
    <w:lvl w:ilvl="4" w:tplc="04050003" w:tentative="1">
      <w:start w:val="1"/>
      <w:numFmt w:val="bullet"/>
      <w:lvlText w:val="o"/>
      <w:lvlJc w:val="left"/>
      <w:pPr>
        <w:ind w:left="5725" w:hanging="360"/>
      </w:pPr>
      <w:rPr>
        <w:rFonts w:ascii="Courier New" w:hAnsi="Courier New" w:cs="Courier New" w:hint="default"/>
      </w:rPr>
    </w:lvl>
    <w:lvl w:ilvl="5" w:tplc="04050005" w:tentative="1">
      <w:start w:val="1"/>
      <w:numFmt w:val="bullet"/>
      <w:lvlText w:val=""/>
      <w:lvlJc w:val="left"/>
      <w:pPr>
        <w:ind w:left="6445" w:hanging="360"/>
      </w:pPr>
      <w:rPr>
        <w:rFonts w:ascii="Wingdings" w:hAnsi="Wingdings" w:hint="default"/>
      </w:rPr>
    </w:lvl>
    <w:lvl w:ilvl="6" w:tplc="04050001" w:tentative="1">
      <w:start w:val="1"/>
      <w:numFmt w:val="bullet"/>
      <w:lvlText w:val=""/>
      <w:lvlJc w:val="left"/>
      <w:pPr>
        <w:ind w:left="7165" w:hanging="360"/>
      </w:pPr>
      <w:rPr>
        <w:rFonts w:ascii="Symbol" w:hAnsi="Symbol" w:hint="default"/>
      </w:rPr>
    </w:lvl>
    <w:lvl w:ilvl="7" w:tplc="04050003" w:tentative="1">
      <w:start w:val="1"/>
      <w:numFmt w:val="bullet"/>
      <w:lvlText w:val="o"/>
      <w:lvlJc w:val="left"/>
      <w:pPr>
        <w:ind w:left="7885" w:hanging="360"/>
      </w:pPr>
      <w:rPr>
        <w:rFonts w:ascii="Courier New" w:hAnsi="Courier New" w:cs="Courier New" w:hint="default"/>
      </w:rPr>
    </w:lvl>
    <w:lvl w:ilvl="8" w:tplc="04050005" w:tentative="1">
      <w:start w:val="1"/>
      <w:numFmt w:val="bullet"/>
      <w:lvlText w:val=""/>
      <w:lvlJc w:val="left"/>
      <w:pPr>
        <w:ind w:left="8605" w:hanging="360"/>
      </w:pPr>
      <w:rPr>
        <w:rFonts w:ascii="Wingdings" w:hAnsi="Wingdings" w:hint="default"/>
      </w:rPr>
    </w:lvl>
  </w:abstractNum>
  <w:abstractNum w:abstractNumId="27">
    <w:nsid w:val="536E7548"/>
    <w:multiLevelType w:val="hybridMultilevel"/>
    <w:tmpl w:val="EE36126C"/>
    <w:lvl w:ilvl="0" w:tplc="05A6125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380132D"/>
    <w:multiLevelType w:val="hybridMultilevel"/>
    <w:tmpl w:val="9A34620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55D46303"/>
    <w:multiLevelType w:val="hybridMultilevel"/>
    <w:tmpl w:val="6DEEC41E"/>
    <w:lvl w:ilvl="0" w:tplc="04BC1B6E">
      <w:start w:val="1"/>
      <w:numFmt w:val="bullet"/>
      <w:lvlText w:val=""/>
      <w:lvlJc w:val="left"/>
      <w:pPr>
        <w:ind w:left="72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DA7280B"/>
    <w:multiLevelType w:val="hybridMultilevel"/>
    <w:tmpl w:val="ED7439F6"/>
    <w:lvl w:ilvl="0" w:tplc="3DA67CBC">
      <w:start w:val="1"/>
      <w:numFmt w:val="decimal"/>
      <w:lvlText w:val="%1."/>
      <w:lvlJc w:val="left"/>
      <w:pPr>
        <w:tabs>
          <w:tab w:val="num" w:pos="0"/>
        </w:tabs>
        <w:ind w:left="0" w:firstLine="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A201991"/>
    <w:multiLevelType w:val="hybridMultilevel"/>
    <w:tmpl w:val="C958DB62"/>
    <w:lvl w:ilvl="0" w:tplc="485EB688">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B6F5A64"/>
    <w:multiLevelType w:val="hybridMultilevel"/>
    <w:tmpl w:val="02E462F6"/>
    <w:lvl w:ilvl="0" w:tplc="1DA4A378">
      <w:start w:val="8"/>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BB714FC"/>
    <w:multiLevelType w:val="hybridMultilevel"/>
    <w:tmpl w:val="7FBE0C6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FD809B7"/>
    <w:multiLevelType w:val="hybridMultilevel"/>
    <w:tmpl w:val="A7423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0665616"/>
    <w:multiLevelType w:val="hybridMultilevel"/>
    <w:tmpl w:val="EBB8B6CA"/>
    <w:lvl w:ilvl="0" w:tplc="EAE63DB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73320A85"/>
    <w:multiLevelType w:val="hybridMultilevel"/>
    <w:tmpl w:val="8878D08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7486002D"/>
    <w:multiLevelType w:val="hybridMultilevel"/>
    <w:tmpl w:val="E3887050"/>
    <w:lvl w:ilvl="0" w:tplc="B8066DA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8D251B8"/>
    <w:multiLevelType w:val="hybridMultilevel"/>
    <w:tmpl w:val="79288534"/>
    <w:lvl w:ilvl="0" w:tplc="04BC1B6E">
      <w:start w:val="1"/>
      <w:numFmt w:val="bullet"/>
      <w:lvlText w:val=""/>
      <w:lvlJc w:val="left"/>
      <w:pPr>
        <w:ind w:left="72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F181C12"/>
    <w:multiLevelType w:val="hybridMultilevel"/>
    <w:tmpl w:val="928EC2E8"/>
    <w:lvl w:ilvl="0" w:tplc="3C3295A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5"/>
  </w:num>
  <w:num w:numId="3">
    <w:abstractNumId w:val="28"/>
  </w:num>
  <w:num w:numId="4">
    <w:abstractNumId w:val="34"/>
  </w:num>
  <w:num w:numId="5">
    <w:abstractNumId w:val="29"/>
  </w:num>
  <w:num w:numId="6">
    <w:abstractNumId w:val="23"/>
  </w:num>
  <w:num w:numId="7">
    <w:abstractNumId w:val="31"/>
  </w:num>
  <w:num w:numId="8">
    <w:abstractNumId w:val="35"/>
  </w:num>
  <w:num w:numId="9">
    <w:abstractNumId w:val="26"/>
  </w:num>
  <w:num w:numId="10">
    <w:abstractNumId w:val="14"/>
  </w:num>
  <w:num w:numId="11">
    <w:abstractNumId w:val="9"/>
  </w:num>
  <w:num w:numId="12">
    <w:abstractNumId w:val="37"/>
  </w:num>
  <w:num w:numId="13">
    <w:abstractNumId w:val="21"/>
  </w:num>
  <w:num w:numId="14">
    <w:abstractNumId w:val="6"/>
  </w:num>
  <w:num w:numId="15">
    <w:abstractNumId w:val="0"/>
  </w:num>
  <w:num w:numId="16">
    <w:abstractNumId w:val="8"/>
  </w:num>
  <w:num w:numId="17">
    <w:abstractNumId w:val="17"/>
  </w:num>
  <w:num w:numId="18">
    <w:abstractNumId w:val="39"/>
  </w:num>
  <w:num w:numId="19">
    <w:abstractNumId w:val="16"/>
  </w:num>
  <w:num w:numId="20">
    <w:abstractNumId w:val="38"/>
  </w:num>
  <w:num w:numId="21">
    <w:abstractNumId w:val="3"/>
  </w:num>
  <w:num w:numId="22">
    <w:abstractNumId w:val="20"/>
  </w:num>
  <w:num w:numId="23">
    <w:abstractNumId w:val="22"/>
  </w:num>
  <w:num w:numId="24">
    <w:abstractNumId w:val="12"/>
  </w:num>
  <w:num w:numId="25">
    <w:abstractNumId w:val="27"/>
  </w:num>
  <w:num w:numId="26">
    <w:abstractNumId w:val="19"/>
  </w:num>
  <w:num w:numId="27">
    <w:abstractNumId w:val="33"/>
  </w:num>
  <w:num w:numId="28">
    <w:abstractNumId w:val="10"/>
  </w:num>
  <w:num w:numId="29">
    <w:abstractNumId w:val="7"/>
  </w:num>
  <w:num w:numId="30">
    <w:abstractNumId w:val="24"/>
  </w:num>
  <w:num w:numId="31">
    <w:abstractNumId w:val="13"/>
  </w:num>
  <w:num w:numId="32">
    <w:abstractNumId w:val="18"/>
  </w:num>
  <w:num w:numId="33">
    <w:abstractNumId w:val="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5"/>
  </w:num>
  <w:num w:numId="37">
    <w:abstractNumId w:val="36"/>
  </w:num>
  <w:num w:numId="38">
    <w:abstractNumId w:val="2"/>
  </w:num>
  <w:num w:numId="39">
    <w:abstractNumId w:val="32"/>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414E"/>
    <w:rsid w:val="00006038"/>
    <w:rsid w:val="0002260A"/>
    <w:rsid w:val="00030C9D"/>
    <w:rsid w:val="00031F93"/>
    <w:rsid w:val="00044BED"/>
    <w:rsid w:val="00045201"/>
    <w:rsid w:val="0006438E"/>
    <w:rsid w:val="000700D3"/>
    <w:rsid w:val="00075B97"/>
    <w:rsid w:val="000776E1"/>
    <w:rsid w:val="00082E03"/>
    <w:rsid w:val="00083BB2"/>
    <w:rsid w:val="000910CB"/>
    <w:rsid w:val="000971B5"/>
    <w:rsid w:val="000A6635"/>
    <w:rsid w:val="000C4829"/>
    <w:rsid w:val="000C4A22"/>
    <w:rsid w:val="000D3A23"/>
    <w:rsid w:val="000E63C5"/>
    <w:rsid w:val="000F03E6"/>
    <w:rsid w:val="000F216B"/>
    <w:rsid w:val="00137B3F"/>
    <w:rsid w:val="00154F37"/>
    <w:rsid w:val="001635B0"/>
    <w:rsid w:val="001669B4"/>
    <w:rsid w:val="001724D0"/>
    <w:rsid w:val="0017529F"/>
    <w:rsid w:val="001778EB"/>
    <w:rsid w:val="001848F1"/>
    <w:rsid w:val="00185C16"/>
    <w:rsid w:val="001C0140"/>
    <w:rsid w:val="001C53D4"/>
    <w:rsid w:val="001D2A66"/>
    <w:rsid w:val="001E6CB8"/>
    <w:rsid w:val="001F4827"/>
    <w:rsid w:val="00200F74"/>
    <w:rsid w:val="00206A49"/>
    <w:rsid w:val="00207443"/>
    <w:rsid w:val="0023446D"/>
    <w:rsid w:val="00236CBA"/>
    <w:rsid w:val="00241811"/>
    <w:rsid w:val="00243808"/>
    <w:rsid w:val="002446A6"/>
    <w:rsid w:val="00245521"/>
    <w:rsid w:val="002474F7"/>
    <w:rsid w:val="00252018"/>
    <w:rsid w:val="00264F71"/>
    <w:rsid w:val="00285C61"/>
    <w:rsid w:val="00286EE6"/>
    <w:rsid w:val="00295B93"/>
    <w:rsid w:val="002A450E"/>
    <w:rsid w:val="002B67B0"/>
    <w:rsid w:val="002C65C7"/>
    <w:rsid w:val="002E41B6"/>
    <w:rsid w:val="002E5832"/>
    <w:rsid w:val="002F6A96"/>
    <w:rsid w:val="00303830"/>
    <w:rsid w:val="00310FBB"/>
    <w:rsid w:val="0031407D"/>
    <w:rsid w:val="003167EE"/>
    <w:rsid w:val="00334918"/>
    <w:rsid w:val="003565CD"/>
    <w:rsid w:val="00362C0B"/>
    <w:rsid w:val="0036323D"/>
    <w:rsid w:val="003638DF"/>
    <w:rsid w:val="00376FCB"/>
    <w:rsid w:val="003834DF"/>
    <w:rsid w:val="0039389C"/>
    <w:rsid w:val="003B6977"/>
    <w:rsid w:val="003C5FF2"/>
    <w:rsid w:val="003D157C"/>
    <w:rsid w:val="003D2979"/>
    <w:rsid w:val="003F74F8"/>
    <w:rsid w:val="004021B8"/>
    <w:rsid w:val="0040374D"/>
    <w:rsid w:val="00405306"/>
    <w:rsid w:val="004216E8"/>
    <w:rsid w:val="004413F5"/>
    <w:rsid w:val="0047382F"/>
    <w:rsid w:val="0047414E"/>
    <w:rsid w:val="0047634D"/>
    <w:rsid w:val="00484B96"/>
    <w:rsid w:val="00493C0E"/>
    <w:rsid w:val="004A04A3"/>
    <w:rsid w:val="004A52D3"/>
    <w:rsid w:val="004B5F18"/>
    <w:rsid w:val="004C2F0E"/>
    <w:rsid w:val="004C6A28"/>
    <w:rsid w:val="004D1B9B"/>
    <w:rsid w:val="004D3BE0"/>
    <w:rsid w:val="004D6E5A"/>
    <w:rsid w:val="004D7147"/>
    <w:rsid w:val="004E034C"/>
    <w:rsid w:val="004E25D4"/>
    <w:rsid w:val="005075C4"/>
    <w:rsid w:val="0052193C"/>
    <w:rsid w:val="00527597"/>
    <w:rsid w:val="005277C0"/>
    <w:rsid w:val="00541A92"/>
    <w:rsid w:val="0055587D"/>
    <w:rsid w:val="005767DD"/>
    <w:rsid w:val="00583F8D"/>
    <w:rsid w:val="00584CC7"/>
    <w:rsid w:val="00591926"/>
    <w:rsid w:val="005A5E50"/>
    <w:rsid w:val="005C1D17"/>
    <w:rsid w:val="005E4558"/>
    <w:rsid w:val="005F24C3"/>
    <w:rsid w:val="005F4F59"/>
    <w:rsid w:val="005F5B46"/>
    <w:rsid w:val="00600E6C"/>
    <w:rsid w:val="006127B4"/>
    <w:rsid w:val="006172E1"/>
    <w:rsid w:val="00617FB9"/>
    <w:rsid w:val="00640541"/>
    <w:rsid w:val="00641F30"/>
    <w:rsid w:val="006436DC"/>
    <w:rsid w:val="00644DED"/>
    <w:rsid w:val="0066147F"/>
    <w:rsid w:val="006807FA"/>
    <w:rsid w:val="00684F08"/>
    <w:rsid w:val="006949EF"/>
    <w:rsid w:val="0069664C"/>
    <w:rsid w:val="006A0661"/>
    <w:rsid w:val="006A2834"/>
    <w:rsid w:val="006B12DD"/>
    <w:rsid w:val="006E0B26"/>
    <w:rsid w:val="006E71B8"/>
    <w:rsid w:val="006F6922"/>
    <w:rsid w:val="0071412E"/>
    <w:rsid w:val="007211BC"/>
    <w:rsid w:val="00732C15"/>
    <w:rsid w:val="00745665"/>
    <w:rsid w:val="00753563"/>
    <w:rsid w:val="00760E9D"/>
    <w:rsid w:val="00774767"/>
    <w:rsid w:val="0077564C"/>
    <w:rsid w:val="00780698"/>
    <w:rsid w:val="00794262"/>
    <w:rsid w:val="007A0D50"/>
    <w:rsid w:val="007A1EFE"/>
    <w:rsid w:val="007A479A"/>
    <w:rsid w:val="007B3956"/>
    <w:rsid w:val="007B646E"/>
    <w:rsid w:val="007C3BDF"/>
    <w:rsid w:val="007C437D"/>
    <w:rsid w:val="007D3BA6"/>
    <w:rsid w:val="007D560D"/>
    <w:rsid w:val="007E3C49"/>
    <w:rsid w:val="007F2DD8"/>
    <w:rsid w:val="007F37F9"/>
    <w:rsid w:val="00806D51"/>
    <w:rsid w:val="008123D2"/>
    <w:rsid w:val="00815101"/>
    <w:rsid w:val="008159BA"/>
    <w:rsid w:val="00832FAC"/>
    <w:rsid w:val="00843679"/>
    <w:rsid w:val="00860D42"/>
    <w:rsid w:val="00890A93"/>
    <w:rsid w:val="008953A5"/>
    <w:rsid w:val="008966A6"/>
    <w:rsid w:val="008A5D3B"/>
    <w:rsid w:val="008C33F9"/>
    <w:rsid w:val="008D4589"/>
    <w:rsid w:val="008F06D1"/>
    <w:rsid w:val="00906B73"/>
    <w:rsid w:val="00916825"/>
    <w:rsid w:val="00923010"/>
    <w:rsid w:val="0093114B"/>
    <w:rsid w:val="0095313B"/>
    <w:rsid w:val="0096066B"/>
    <w:rsid w:val="009610CA"/>
    <w:rsid w:val="00961F48"/>
    <w:rsid w:val="009676B1"/>
    <w:rsid w:val="00996493"/>
    <w:rsid w:val="009B78F5"/>
    <w:rsid w:val="009E5ACC"/>
    <w:rsid w:val="009F1144"/>
    <w:rsid w:val="009F2E1E"/>
    <w:rsid w:val="00A01946"/>
    <w:rsid w:val="00A065B9"/>
    <w:rsid w:val="00A11EA7"/>
    <w:rsid w:val="00A1524A"/>
    <w:rsid w:val="00A20917"/>
    <w:rsid w:val="00A41218"/>
    <w:rsid w:val="00A47756"/>
    <w:rsid w:val="00A500C1"/>
    <w:rsid w:val="00A57063"/>
    <w:rsid w:val="00A61C59"/>
    <w:rsid w:val="00A62FCB"/>
    <w:rsid w:val="00A65DF2"/>
    <w:rsid w:val="00A73E90"/>
    <w:rsid w:val="00A750F8"/>
    <w:rsid w:val="00AA1812"/>
    <w:rsid w:val="00AA2F45"/>
    <w:rsid w:val="00AA37FD"/>
    <w:rsid w:val="00AA61A9"/>
    <w:rsid w:val="00AB0FB8"/>
    <w:rsid w:val="00AC0821"/>
    <w:rsid w:val="00AC1A33"/>
    <w:rsid w:val="00AC1F8C"/>
    <w:rsid w:val="00AC70F4"/>
    <w:rsid w:val="00AE75FE"/>
    <w:rsid w:val="00AF5EB4"/>
    <w:rsid w:val="00AF6474"/>
    <w:rsid w:val="00AF73C9"/>
    <w:rsid w:val="00B043D1"/>
    <w:rsid w:val="00B20C74"/>
    <w:rsid w:val="00B269C8"/>
    <w:rsid w:val="00B3590A"/>
    <w:rsid w:val="00B459B3"/>
    <w:rsid w:val="00B71991"/>
    <w:rsid w:val="00B839DA"/>
    <w:rsid w:val="00B8441F"/>
    <w:rsid w:val="00BA3D74"/>
    <w:rsid w:val="00BB0BBD"/>
    <w:rsid w:val="00BB3C46"/>
    <w:rsid w:val="00BC428E"/>
    <w:rsid w:val="00BD15FF"/>
    <w:rsid w:val="00BD1A9F"/>
    <w:rsid w:val="00BD6E49"/>
    <w:rsid w:val="00BE5F9C"/>
    <w:rsid w:val="00BE769D"/>
    <w:rsid w:val="00BF14DD"/>
    <w:rsid w:val="00BF1DED"/>
    <w:rsid w:val="00BF6505"/>
    <w:rsid w:val="00BF6DD9"/>
    <w:rsid w:val="00C071EC"/>
    <w:rsid w:val="00C12292"/>
    <w:rsid w:val="00C171FE"/>
    <w:rsid w:val="00C24EF6"/>
    <w:rsid w:val="00C33E2F"/>
    <w:rsid w:val="00C42C1E"/>
    <w:rsid w:val="00C4540E"/>
    <w:rsid w:val="00C47C35"/>
    <w:rsid w:val="00C520BA"/>
    <w:rsid w:val="00C53F3D"/>
    <w:rsid w:val="00C55116"/>
    <w:rsid w:val="00C63EFF"/>
    <w:rsid w:val="00C65A7D"/>
    <w:rsid w:val="00C70B00"/>
    <w:rsid w:val="00C73B0E"/>
    <w:rsid w:val="00C74427"/>
    <w:rsid w:val="00C844B7"/>
    <w:rsid w:val="00C95462"/>
    <w:rsid w:val="00CA20B3"/>
    <w:rsid w:val="00CB0992"/>
    <w:rsid w:val="00CB6DDC"/>
    <w:rsid w:val="00CE67EA"/>
    <w:rsid w:val="00CE6CC9"/>
    <w:rsid w:val="00D025C3"/>
    <w:rsid w:val="00D03094"/>
    <w:rsid w:val="00D12565"/>
    <w:rsid w:val="00D15FC1"/>
    <w:rsid w:val="00D512E1"/>
    <w:rsid w:val="00D62007"/>
    <w:rsid w:val="00D713A5"/>
    <w:rsid w:val="00D76AFE"/>
    <w:rsid w:val="00D81728"/>
    <w:rsid w:val="00D85AD4"/>
    <w:rsid w:val="00D86B81"/>
    <w:rsid w:val="00D86F0D"/>
    <w:rsid w:val="00D90FBB"/>
    <w:rsid w:val="00DC15C4"/>
    <w:rsid w:val="00DC7112"/>
    <w:rsid w:val="00DE32E3"/>
    <w:rsid w:val="00DE4E42"/>
    <w:rsid w:val="00DF1186"/>
    <w:rsid w:val="00E001C4"/>
    <w:rsid w:val="00E100F6"/>
    <w:rsid w:val="00E11473"/>
    <w:rsid w:val="00E12DDD"/>
    <w:rsid w:val="00E13E64"/>
    <w:rsid w:val="00E221B8"/>
    <w:rsid w:val="00E30F62"/>
    <w:rsid w:val="00E508E4"/>
    <w:rsid w:val="00E51628"/>
    <w:rsid w:val="00E63AB2"/>
    <w:rsid w:val="00E742A8"/>
    <w:rsid w:val="00E80C4E"/>
    <w:rsid w:val="00E829EE"/>
    <w:rsid w:val="00E90EDA"/>
    <w:rsid w:val="00E94AB2"/>
    <w:rsid w:val="00EA4D54"/>
    <w:rsid w:val="00EA7895"/>
    <w:rsid w:val="00EB739E"/>
    <w:rsid w:val="00ED2E04"/>
    <w:rsid w:val="00EE0E9F"/>
    <w:rsid w:val="00EE66F3"/>
    <w:rsid w:val="00EE688A"/>
    <w:rsid w:val="00EF581E"/>
    <w:rsid w:val="00F03E65"/>
    <w:rsid w:val="00F10E8F"/>
    <w:rsid w:val="00F1231C"/>
    <w:rsid w:val="00F26625"/>
    <w:rsid w:val="00F36C34"/>
    <w:rsid w:val="00F54A40"/>
    <w:rsid w:val="00F615D8"/>
    <w:rsid w:val="00F6443B"/>
    <w:rsid w:val="00F7368A"/>
    <w:rsid w:val="00F742B9"/>
    <w:rsid w:val="00F859A3"/>
    <w:rsid w:val="00F87320"/>
    <w:rsid w:val="00F95D72"/>
    <w:rsid w:val="00FB1057"/>
    <w:rsid w:val="00FB6309"/>
    <w:rsid w:val="00FD139A"/>
    <w:rsid w:val="00FD338F"/>
    <w:rsid w:val="00FD38D7"/>
    <w:rsid w:val="00FD3FBD"/>
    <w:rsid w:val="00FE194D"/>
    <w:rsid w:val="00FE3A2E"/>
    <w:rsid w:val="00FE7C3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69C8"/>
    <w:rPr>
      <w:rFonts w:ascii="Times New Roman" w:hAnsi="Times New Roman"/>
      <w:sz w:val="24"/>
      <w:szCs w:val="24"/>
    </w:rPr>
  </w:style>
  <w:style w:type="paragraph" w:styleId="Nadpis2">
    <w:name w:val="heading 2"/>
    <w:basedOn w:val="Normln"/>
    <w:next w:val="Normln"/>
    <w:link w:val="Nadpis2Char"/>
    <w:qFormat/>
    <w:rsid w:val="003C5FF2"/>
    <w:pPr>
      <w:keepNext/>
      <w:spacing w:before="240" w:after="60"/>
      <w:outlineLvl w:val="1"/>
    </w:pPr>
    <w:rPr>
      <w:rFonts w:ascii="Arial" w:eastAsia="Times New Roman"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071EC"/>
    <w:pPr>
      <w:ind w:left="720"/>
      <w:contextualSpacing/>
    </w:pPr>
  </w:style>
  <w:style w:type="character" w:customStyle="1" w:styleId="Nadpis2Char">
    <w:name w:val="Nadpis 2 Char"/>
    <w:basedOn w:val="Standardnpsmoodstavce"/>
    <w:link w:val="Nadpis2"/>
    <w:rsid w:val="003C5FF2"/>
    <w:rPr>
      <w:rFonts w:ascii="Arial" w:eastAsia="Times New Roman" w:hAnsi="Arial" w:cs="Arial"/>
      <w:b/>
      <w:bCs/>
      <w:i/>
      <w:iCs/>
      <w:sz w:val="28"/>
      <w:szCs w:val="28"/>
    </w:rPr>
  </w:style>
  <w:style w:type="paragraph" w:styleId="Zhlav">
    <w:name w:val="header"/>
    <w:basedOn w:val="Normln"/>
    <w:link w:val="ZhlavChar"/>
    <w:uiPriority w:val="99"/>
    <w:semiHidden/>
    <w:unhideWhenUsed/>
    <w:rsid w:val="0066147F"/>
    <w:pPr>
      <w:tabs>
        <w:tab w:val="center" w:pos="4536"/>
        <w:tab w:val="right" w:pos="9072"/>
      </w:tabs>
    </w:pPr>
  </w:style>
  <w:style w:type="character" w:customStyle="1" w:styleId="ZhlavChar">
    <w:name w:val="Záhlaví Char"/>
    <w:basedOn w:val="Standardnpsmoodstavce"/>
    <w:link w:val="Zhlav"/>
    <w:uiPriority w:val="99"/>
    <w:semiHidden/>
    <w:rsid w:val="0066147F"/>
    <w:rPr>
      <w:rFonts w:ascii="Times New Roman" w:hAnsi="Times New Roman"/>
      <w:sz w:val="24"/>
      <w:szCs w:val="24"/>
    </w:rPr>
  </w:style>
  <w:style w:type="paragraph" w:styleId="Zpat">
    <w:name w:val="footer"/>
    <w:basedOn w:val="Normln"/>
    <w:link w:val="ZpatChar"/>
    <w:uiPriority w:val="99"/>
    <w:unhideWhenUsed/>
    <w:rsid w:val="0066147F"/>
    <w:pPr>
      <w:tabs>
        <w:tab w:val="center" w:pos="4536"/>
        <w:tab w:val="right" w:pos="9072"/>
      </w:tabs>
    </w:pPr>
  </w:style>
  <w:style w:type="character" w:customStyle="1" w:styleId="ZpatChar">
    <w:name w:val="Zápatí Char"/>
    <w:basedOn w:val="Standardnpsmoodstavce"/>
    <w:link w:val="Zpat"/>
    <w:uiPriority w:val="99"/>
    <w:rsid w:val="0066147F"/>
    <w:rPr>
      <w:rFonts w:ascii="Times New Roman" w:hAnsi="Times New Roman"/>
      <w:sz w:val="24"/>
      <w:szCs w:val="24"/>
    </w:rPr>
  </w:style>
  <w:style w:type="character" w:styleId="Hypertextovodkaz">
    <w:name w:val="Hyperlink"/>
    <w:basedOn w:val="Standardnpsmoodstavce"/>
    <w:uiPriority w:val="99"/>
    <w:unhideWhenUsed/>
    <w:rsid w:val="00961F48"/>
    <w:rPr>
      <w:color w:val="0000FF" w:themeColor="hyperlink"/>
      <w:u w:val="single"/>
    </w:rPr>
  </w:style>
  <w:style w:type="character" w:customStyle="1" w:styleId="OdstavecseseznamemChar">
    <w:name w:val="Odstavec se seznamem Char"/>
    <w:link w:val="Odstavecseseznamem"/>
    <w:uiPriority w:val="34"/>
    <w:locked/>
    <w:rsid w:val="00641F30"/>
    <w:rPr>
      <w:rFonts w:ascii="Times New Roman" w:hAnsi="Times New Roman"/>
      <w:sz w:val="24"/>
      <w:szCs w:val="24"/>
    </w:rPr>
  </w:style>
  <w:style w:type="paragraph" w:styleId="Zkladntext">
    <w:name w:val="Body Text"/>
    <w:basedOn w:val="Normln"/>
    <w:link w:val="ZkladntextChar"/>
    <w:uiPriority w:val="99"/>
    <w:unhideWhenUsed/>
    <w:rsid w:val="00C844B7"/>
    <w:pPr>
      <w:spacing w:after="120" w:line="276" w:lineRule="auto"/>
    </w:pPr>
    <w:rPr>
      <w:rFonts w:ascii="Calibri" w:hAnsi="Calibri"/>
      <w:sz w:val="22"/>
      <w:szCs w:val="22"/>
      <w:lang w:eastAsia="en-US"/>
    </w:rPr>
  </w:style>
  <w:style w:type="character" w:customStyle="1" w:styleId="ZkladntextChar">
    <w:name w:val="Základní text Char"/>
    <w:basedOn w:val="Standardnpsmoodstavce"/>
    <w:link w:val="Zkladntext"/>
    <w:uiPriority w:val="99"/>
    <w:rsid w:val="00C844B7"/>
    <w:rPr>
      <w:sz w:val="22"/>
      <w:szCs w:val="22"/>
      <w:lang w:eastAsia="en-US"/>
    </w:rPr>
  </w:style>
  <w:style w:type="character" w:styleId="Odkaznakoment">
    <w:name w:val="annotation reference"/>
    <w:basedOn w:val="Standardnpsmoodstavce"/>
    <w:uiPriority w:val="99"/>
    <w:semiHidden/>
    <w:unhideWhenUsed/>
    <w:rsid w:val="00780698"/>
    <w:rPr>
      <w:sz w:val="16"/>
      <w:szCs w:val="16"/>
    </w:rPr>
  </w:style>
  <w:style w:type="paragraph" w:styleId="Textkomente">
    <w:name w:val="annotation text"/>
    <w:basedOn w:val="Normln"/>
    <w:link w:val="TextkomenteChar"/>
    <w:uiPriority w:val="99"/>
    <w:semiHidden/>
    <w:unhideWhenUsed/>
    <w:rsid w:val="00780698"/>
    <w:rPr>
      <w:sz w:val="20"/>
      <w:szCs w:val="20"/>
    </w:rPr>
  </w:style>
  <w:style w:type="character" w:customStyle="1" w:styleId="TextkomenteChar">
    <w:name w:val="Text komentáře Char"/>
    <w:basedOn w:val="Standardnpsmoodstavce"/>
    <w:link w:val="Textkomente"/>
    <w:uiPriority w:val="99"/>
    <w:semiHidden/>
    <w:rsid w:val="00780698"/>
    <w:rPr>
      <w:rFonts w:ascii="Times New Roman" w:hAnsi="Times New Roman"/>
    </w:rPr>
  </w:style>
  <w:style w:type="paragraph" w:styleId="Pedmtkomente">
    <w:name w:val="annotation subject"/>
    <w:basedOn w:val="Textkomente"/>
    <w:next w:val="Textkomente"/>
    <w:link w:val="PedmtkomenteChar"/>
    <w:uiPriority w:val="99"/>
    <w:semiHidden/>
    <w:unhideWhenUsed/>
    <w:rsid w:val="00780698"/>
    <w:rPr>
      <w:b/>
      <w:bCs/>
    </w:rPr>
  </w:style>
  <w:style w:type="character" w:customStyle="1" w:styleId="PedmtkomenteChar">
    <w:name w:val="Předmět komentáře Char"/>
    <w:basedOn w:val="TextkomenteChar"/>
    <w:link w:val="Pedmtkomente"/>
    <w:uiPriority w:val="99"/>
    <w:semiHidden/>
    <w:rsid w:val="00780698"/>
    <w:rPr>
      <w:rFonts w:ascii="Times New Roman" w:hAnsi="Times New Roman"/>
      <w:b/>
      <w:bCs/>
    </w:rPr>
  </w:style>
  <w:style w:type="paragraph" w:styleId="Textbubliny">
    <w:name w:val="Balloon Text"/>
    <w:basedOn w:val="Normln"/>
    <w:link w:val="TextbublinyChar"/>
    <w:uiPriority w:val="99"/>
    <w:semiHidden/>
    <w:unhideWhenUsed/>
    <w:rsid w:val="00780698"/>
    <w:rPr>
      <w:rFonts w:ascii="Tahoma" w:hAnsi="Tahoma" w:cs="Tahoma"/>
      <w:sz w:val="16"/>
      <w:szCs w:val="16"/>
    </w:rPr>
  </w:style>
  <w:style w:type="character" w:customStyle="1" w:styleId="TextbublinyChar">
    <w:name w:val="Text bubliny Char"/>
    <w:basedOn w:val="Standardnpsmoodstavce"/>
    <w:link w:val="Textbubliny"/>
    <w:uiPriority w:val="99"/>
    <w:semiHidden/>
    <w:rsid w:val="00780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krajbezkorupce.cz/profile_display_112.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azky.krajbezkorup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5D194-010C-49B1-B4A5-AE840AA9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2159</Words>
  <Characters>12740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Petr Novák</dc:creator>
  <cp:lastModifiedBy>novak</cp:lastModifiedBy>
  <cp:revision>10</cp:revision>
  <cp:lastPrinted>2017-09-11T08:26:00Z</cp:lastPrinted>
  <dcterms:created xsi:type="dcterms:W3CDTF">2017-09-04T14:51:00Z</dcterms:created>
  <dcterms:modified xsi:type="dcterms:W3CDTF">2017-09-11T08:51:00Z</dcterms:modified>
</cp:coreProperties>
</file>