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19" w:rsidRPr="00E84EFE" w:rsidRDefault="00762C0E" w:rsidP="00E84EFE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E84EFE">
        <w:rPr>
          <w:rFonts w:ascii="Times New Roman" w:hAnsi="Times New Roman"/>
          <w:b/>
          <w:sz w:val="32"/>
          <w:szCs w:val="32"/>
        </w:rPr>
        <w:t>Ing. Leoš Kučeřík</w:t>
      </w:r>
    </w:p>
    <w:p w:rsidR="00691119" w:rsidRPr="00E84EFE" w:rsidRDefault="00691119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671 64 BOŽICE 441</w:t>
      </w:r>
    </w:p>
    <w:p w:rsidR="00691119" w:rsidRPr="00E84EFE" w:rsidRDefault="00691119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TEL. 606 225 031</w:t>
      </w: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E84EFE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691119" w:rsidRPr="00E84EFE" w:rsidRDefault="0050040C" w:rsidP="00E84EFE">
      <w:pPr>
        <w:spacing w:after="0"/>
        <w:jc w:val="center"/>
        <w:rPr>
          <w:rFonts w:ascii="Times New Roman" w:hAnsi="Times New Roman"/>
          <w:sz w:val="56"/>
          <w:szCs w:val="56"/>
        </w:rPr>
      </w:pPr>
      <w:r w:rsidRPr="00E84EFE">
        <w:rPr>
          <w:rFonts w:ascii="Times New Roman" w:hAnsi="Times New Roman"/>
          <w:sz w:val="56"/>
          <w:szCs w:val="56"/>
        </w:rPr>
        <w:t>TECHNICKÁ ZPRÁVA</w:t>
      </w:r>
    </w:p>
    <w:p w:rsidR="00691119" w:rsidRPr="00E84EFE" w:rsidRDefault="00691119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91119" w:rsidRPr="00E84EFE" w:rsidRDefault="00252766" w:rsidP="00E84EFE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84EFE">
        <w:rPr>
          <w:rFonts w:ascii="Times New Roman" w:hAnsi="Times New Roman"/>
          <w:b/>
          <w:sz w:val="36"/>
          <w:szCs w:val="36"/>
        </w:rPr>
        <w:t>II/</w:t>
      </w:r>
      <w:r w:rsidR="00686A37" w:rsidRPr="00E84EFE">
        <w:rPr>
          <w:rFonts w:ascii="Times New Roman" w:hAnsi="Times New Roman"/>
          <w:b/>
          <w:sz w:val="36"/>
          <w:szCs w:val="36"/>
        </w:rPr>
        <w:t>4</w:t>
      </w:r>
      <w:r w:rsidR="002B6D98" w:rsidRPr="00E84EFE">
        <w:rPr>
          <w:rFonts w:ascii="Times New Roman" w:hAnsi="Times New Roman"/>
          <w:b/>
          <w:sz w:val="36"/>
          <w:szCs w:val="36"/>
        </w:rPr>
        <w:t>08 VALTROVICE</w:t>
      </w:r>
      <w:r w:rsidR="00686A37" w:rsidRPr="00E84EFE">
        <w:rPr>
          <w:rFonts w:ascii="Times New Roman" w:hAnsi="Times New Roman"/>
          <w:b/>
          <w:sz w:val="36"/>
          <w:szCs w:val="36"/>
        </w:rPr>
        <w:t>,</w:t>
      </w:r>
      <w:r w:rsidR="002B6D98" w:rsidRPr="00E84EFE">
        <w:rPr>
          <w:rFonts w:ascii="Times New Roman" w:hAnsi="Times New Roman"/>
          <w:b/>
          <w:sz w:val="36"/>
          <w:szCs w:val="36"/>
        </w:rPr>
        <w:t xml:space="preserve"> PRŮTAH </w:t>
      </w:r>
    </w:p>
    <w:p w:rsidR="00252766" w:rsidRDefault="0050040C" w:rsidP="00E84EFE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E84EFE">
        <w:rPr>
          <w:rFonts w:ascii="Times New Roman" w:hAnsi="Times New Roman"/>
          <w:b/>
          <w:sz w:val="36"/>
          <w:szCs w:val="36"/>
        </w:rPr>
        <w:t>C.1</w:t>
      </w:r>
      <w:r w:rsidR="00FE108B">
        <w:rPr>
          <w:rFonts w:ascii="Times New Roman" w:hAnsi="Times New Roman"/>
          <w:b/>
          <w:sz w:val="36"/>
          <w:szCs w:val="36"/>
        </w:rPr>
        <w:t>22</w:t>
      </w:r>
      <w:proofErr w:type="gramEnd"/>
      <w:r w:rsidRPr="00E84EFE">
        <w:rPr>
          <w:rFonts w:ascii="Times New Roman" w:hAnsi="Times New Roman"/>
          <w:b/>
          <w:sz w:val="36"/>
          <w:szCs w:val="36"/>
        </w:rPr>
        <w:t xml:space="preserve"> </w:t>
      </w:r>
      <w:r w:rsidR="00FE108B" w:rsidRPr="00FE108B">
        <w:rPr>
          <w:b/>
          <w:sz w:val="36"/>
        </w:rPr>
        <w:t>Místní komunikace a zpevněné plochy</w:t>
      </w:r>
    </w:p>
    <w:p w:rsidR="00691119" w:rsidRPr="00E84EFE" w:rsidRDefault="002B6D98" w:rsidP="00E84EFE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E84EFE">
        <w:rPr>
          <w:rFonts w:ascii="Times New Roman" w:hAnsi="Times New Roman"/>
          <w:i/>
          <w:sz w:val="20"/>
          <w:szCs w:val="20"/>
        </w:rPr>
        <w:t>PDPS,SP</w:t>
      </w:r>
    </w:p>
    <w:p w:rsidR="00FB2955" w:rsidRDefault="00FB2955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E84EFE" w:rsidRPr="00E84EFE" w:rsidRDefault="00E84EFE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INVESTOR:</w:t>
      </w: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  <w:t xml:space="preserve">Správa a údržba silnic Jihomoravského kraje, </w:t>
      </w: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 xml:space="preserve">                              </w:t>
      </w:r>
      <w:r w:rsidRPr="00E84EFE">
        <w:rPr>
          <w:rFonts w:ascii="Times New Roman" w:hAnsi="Times New Roman"/>
          <w:sz w:val="32"/>
          <w:szCs w:val="32"/>
        </w:rPr>
        <w:tab/>
        <w:t>příspěvková organizace kraje</w:t>
      </w: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 xml:space="preserve">                              </w:t>
      </w:r>
      <w:r w:rsidRPr="00E84EFE">
        <w:rPr>
          <w:rFonts w:ascii="Times New Roman" w:hAnsi="Times New Roman"/>
          <w:sz w:val="32"/>
          <w:szCs w:val="32"/>
        </w:rPr>
        <w:tab/>
      </w:r>
      <w:proofErr w:type="spellStart"/>
      <w:r w:rsidRPr="00E84EFE">
        <w:rPr>
          <w:rFonts w:ascii="Times New Roman" w:hAnsi="Times New Roman"/>
          <w:sz w:val="32"/>
          <w:szCs w:val="32"/>
        </w:rPr>
        <w:t>Žerotínovo</w:t>
      </w:r>
      <w:proofErr w:type="spellEnd"/>
      <w:r w:rsidRPr="00E84EFE">
        <w:rPr>
          <w:rFonts w:ascii="Times New Roman" w:hAnsi="Times New Roman"/>
          <w:sz w:val="32"/>
          <w:szCs w:val="32"/>
        </w:rPr>
        <w:t xml:space="preserve"> nám. 3/5, 601 82 Brno</w:t>
      </w:r>
    </w:p>
    <w:p w:rsidR="00691119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E84EFE" w:rsidRDefault="00E84EFE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E84EFE" w:rsidRDefault="00E84EFE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E84EFE" w:rsidRPr="00E84EFE" w:rsidRDefault="00E84EFE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DATUM:</w:t>
      </w: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</w:r>
      <w:r w:rsidR="002B6D98" w:rsidRPr="00E84EFE">
        <w:rPr>
          <w:rFonts w:ascii="Times New Roman" w:hAnsi="Times New Roman"/>
          <w:sz w:val="32"/>
          <w:szCs w:val="32"/>
        </w:rPr>
        <w:t>ŘÍJEN</w:t>
      </w:r>
      <w:r w:rsidRPr="00E84EFE">
        <w:rPr>
          <w:rFonts w:ascii="Times New Roman" w:hAnsi="Times New Roman"/>
          <w:sz w:val="32"/>
          <w:szCs w:val="32"/>
        </w:rPr>
        <w:t xml:space="preserve"> 20</w:t>
      </w:r>
      <w:r w:rsidR="002B6D98" w:rsidRPr="00E84EFE">
        <w:rPr>
          <w:rFonts w:ascii="Times New Roman" w:hAnsi="Times New Roman"/>
          <w:sz w:val="32"/>
          <w:szCs w:val="32"/>
        </w:rPr>
        <w:t>08</w:t>
      </w: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0040C" w:rsidRDefault="00691119" w:rsidP="00D314F4">
      <w:pPr>
        <w:pStyle w:val="Nadpis1"/>
      </w:pPr>
      <w:r>
        <w:rPr>
          <w:highlight w:val="yellow"/>
        </w:rPr>
        <w:br w:type="page"/>
      </w:r>
      <w:bookmarkStart w:id="0" w:name="_Toc295815661"/>
      <w:r w:rsidR="0050040C">
        <w:lastRenderedPageBreak/>
        <w:t>Obsah</w:t>
      </w:r>
      <w:bookmarkEnd w:id="0"/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fldChar w:fldCharType="begin"/>
      </w:r>
      <w:r w:rsidR="0050040C">
        <w:instrText xml:space="preserve"> TOC \o "1-3" \h \z \u </w:instrText>
      </w:r>
      <w:r>
        <w:fldChar w:fldCharType="separate"/>
      </w:r>
      <w:hyperlink w:anchor="_Toc295815661" w:history="1">
        <w:r w:rsidR="00EC2D49" w:rsidRPr="00C86DC5">
          <w:rPr>
            <w:rStyle w:val="Hypertextovodkaz"/>
            <w:noProof/>
          </w:rPr>
          <w:t>Obsah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2" w:history="1">
        <w:r w:rsidR="00EC2D49" w:rsidRPr="00C86DC5">
          <w:rPr>
            <w:rStyle w:val="Hypertextovodkaz"/>
            <w:noProof/>
          </w:rPr>
          <w:t>1. IDENTIFIKAČNÍ ÚDAJE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3" w:history="1">
        <w:r w:rsidR="00EC2D49" w:rsidRPr="00C86DC5">
          <w:rPr>
            <w:rStyle w:val="Hypertextovodkaz"/>
            <w:noProof/>
          </w:rPr>
          <w:t>2. STRUČNÝ TECHNICKÝ POPIS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4" w:history="1">
        <w:r w:rsidR="00EC2D49" w:rsidRPr="00C86DC5">
          <w:rPr>
            <w:rStyle w:val="Hypertextovodkaz"/>
            <w:noProof/>
          </w:rPr>
          <w:t>3. ROZSAH PŘÍLOH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5" w:history="1">
        <w:r w:rsidR="00EC2D49" w:rsidRPr="00C86DC5">
          <w:rPr>
            <w:rStyle w:val="Hypertextovodkaz"/>
            <w:noProof/>
          </w:rPr>
          <w:t>4. TECHNICKÉ ŘEŠENÍ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6" w:history="1">
        <w:r w:rsidR="00EC2D49" w:rsidRPr="00C86DC5">
          <w:rPr>
            <w:rStyle w:val="Hypertextovodkaz"/>
            <w:noProof/>
          </w:rPr>
          <w:t>4.1. Rozsah úprav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7" w:history="1">
        <w:r w:rsidR="00EC2D49" w:rsidRPr="00C86DC5">
          <w:rPr>
            <w:rStyle w:val="Hypertextovodkaz"/>
            <w:noProof/>
          </w:rPr>
          <w:t>4.2. Směrové řešení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8" w:history="1">
        <w:r w:rsidR="00EC2D49" w:rsidRPr="00C86DC5">
          <w:rPr>
            <w:rStyle w:val="Hypertextovodkaz"/>
            <w:noProof/>
          </w:rPr>
          <w:t>4.3. Výškové řešení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9" w:history="1">
        <w:r w:rsidR="00EC2D49" w:rsidRPr="00C86DC5">
          <w:rPr>
            <w:rStyle w:val="Hypertextovodkaz"/>
            <w:noProof/>
          </w:rPr>
          <w:t>4.4. Šířkové uspořádání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0" w:history="1">
        <w:r w:rsidR="00EC2D49" w:rsidRPr="00C86DC5">
          <w:rPr>
            <w:rStyle w:val="Hypertextovodkaz"/>
            <w:noProof/>
          </w:rPr>
          <w:t>4.5. Klopení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1" w:history="1">
        <w:r w:rsidR="00EC2D49" w:rsidRPr="00C86DC5">
          <w:rPr>
            <w:rStyle w:val="Hypertextovodkaz"/>
            <w:noProof/>
          </w:rPr>
          <w:t>5. VYHODNOCENÍ PRŮZKUMU A PODKLADŮ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2" w:history="1">
        <w:r w:rsidR="00EC2D49" w:rsidRPr="00C86DC5">
          <w:rPr>
            <w:rStyle w:val="Hypertextovodkaz"/>
            <w:noProof/>
          </w:rPr>
          <w:t>5.1. Geotechnický průzkum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3" w:history="1">
        <w:r w:rsidR="00EC2D49" w:rsidRPr="00C86DC5">
          <w:rPr>
            <w:rStyle w:val="Hypertextovodkaz"/>
            <w:noProof/>
          </w:rPr>
          <w:t>5.2. Hydrogeologický průzkum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4" w:history="1">
        <w:r w:rsidR="00EC2D49" w:rsidRPr="00C86DC5">
          <w:rPr>
            <w:rStyle w:val="Hypertextovodkaz"/>
            <w:noProof/>
          </w:rPr>
          <w:t>6. VZTAH POZEMNÍ KOMUNIKACE K OSTATNÍM OBJEKTŮM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5" w:history="1">
        <w:r w:rsidR="00EC2D49" w:rsidRPr="00C86DC5">
          <w:rPr>
            <w:rStyle w:val="Hypertextovodkaz"/>
            <w:noProof/>
          </w:rPr>
          <w:t>7. NÁVRH ZPEVNĚNÝCH PLOCH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6" w:history="1">
        <w:r w:rsidR="00EC2D49" w:rsidRPr="00C86DC5">
          <w:rPr>
            <w:rStyle w:val="Hypertextovodkaz"/>
            <w:noProof/>
          </w:rPr>
          <w:t>8. ODVODNĚNÍ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7" w:history="1">
        <w:r w:rsidR="00EC2D49" w:rsidRPr="00C86DC5">
          <w:rPr>
            <w:rStyle w:val="Hypertextovodkaz"/>
            <w:noProof/>
          </w:rPr>
          <w:t>9. ZEMNÍ PRÁCE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8" w:history="1">
        <w:r w:rsidR="00EC2D49" w:rsidRPr="00C86DC5">
          <w:rPr>
            <w:rStyle w:val="Hypertextovodkaz"/>
            <w:noProof/>
          </w:rPr>
          <w:t>9.1. Stavba zemního tělesa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9" w:history="1">
        <w:r w:rsidR="00EC2D49" w:rsidRPr="00C86DC5">
          <w:rPr>
            <w:rStyle w:val="Hypertextovodkaz"/>
            <w:rFonts w:cs="Arial"/>
            <w:noProof/>
          </w:rPr>
          <w:t>9.2 Bilance kubatur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_Toc295815679 \h </w:instrText>
        </w:r>
        <w:r>
          <w:rPr>
            <w:noProof/>
            <w:webHidden/>
          </w:rPr>
          <w:fldChar w:fldCharType="separate"/>
        </w:r>
        <w:r w:rsidR="0001230C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0" w:history="1">
        <w:r w:rsidR="00EC2D49" w:rsidRPr="00C86DC5">
          <w:rPr>
            <w:rStyle w:val="Hypertextovodkaz"/>
            <w:noProof/>
            <w:lang w:bidi="he-IL"/>
          </w:rPr>
          <w:t>10. DOPRAVNÍ ZNAČENÍ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1" w:history="1">
        <w:r w:rsidR="00EC2D49" w:rsidRPr="00C86DC5">
          <w:rPr>
            <w:rStyle w:val="Hypertextovodkaz"/>
            <w:noProof/>
            <w:lang w:bidi="he-IL"/>
          </w:rPr>
          <w:t xml:space="preserve">11.1 </w:t>
        </w:r>
        <w:r w:rsidR="00EC2D49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EC2D49" w:rsidRPr="00C86DC5">
          <w:rPr>
            <w:rStyle w:val="Hypertextovodkaz"/>
            <w:noProof/>
            <w:lang w:bidi="he-IL"/>
          </w:rPr>
          <w:t>Příprava území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2" w:history="1">
        <w:r w:rsidR="00EC2D49" w:rsidRPr="00C86DC5">
          <w:rPr>
            <w:rStyle w:val="Hypertextovodkaz"/>
            <w:noProof/>
            <w:lang w:bidi="he-IL"/>
          </w:rPr>
          <w:t>12. VYTYČENÍ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3" w:history="1">
        <w:r w:rsidR="00EC2D49" w:rsidRPr="00C86DC5">
          <w:rPr>
            <w:rStyle w:val="Hypertextovodkaz"/>
            <w:noProof/>
            <w:lang w:bidi="he-IL"/>
          </w:rPr>
          <w:t>13. BEZPEČNOSTNÍ OPATŘENÍ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4" w:history="1">
        <w:r w:rsidR="00EC2D49" w:rsidRPr="00C86DC5">
          <w:rPr>
            <w:rStyle w:val="Hypertextovodkaz"/>
            <w:noProof/>
            <w:lang w:bidi="he-IL"/>
          </w:rPr>
          <w:t>14. POSTUP VÝSTAVBY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C2D49" w:rsidRDefault="00FB5B41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5" w:history="1">
        <w:r w:rsidR="00EC2D49" w:rsidRPr="00C86DC5">
          <w:rPr>
            <w:rStyle w:val="Hypertextovodkaz"/>
            <w:noProof/>
            <w:lang w:bidi="he-IL"/>
          </w:rPr>
          <w:t>15. TECHNOLOGICKÉ VYBAVENÍ</w:t>
        </w:r>
        <w:r w:rsidR="00EC2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230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C2D49" w:rsidRDefault="00FB5B41" w:rsidP="00D314F4">
      <w:r>
        <w:fldChar w:fldCharType="end"/>
      </w:r>
    </w:p>
    <w:p w:rsidR="0050040C" w:rsidRDefault="0050040C" w:rsidP="00EC2D49">
      <w:pPr>
        <w:pStyle w:val="Nadpis1"/>
      </w:pPr>
      <w:bookmarkStart w:id="1" w:name="_Toc295815662"/>
      <w:r>
        <w:lastRenderedPageBreak/>
        <w:t>1. IDENTIFIKAČNÍ ÚDAJE</w:t>
      </w:r>
      <w:bookmarkEnd w:id="1"/>
    </w:p>
    <w:p w:rsidR="0050040C" w:rsidRDefault="0050040C" w:rsidP="0050040C"/>
    <w:p w:rsidR="0050040C" w:rsidRDefault="0050040C" w:rsidP="0050040C">
      <w:r>
        <w:t>Název stavby</w:t>
      </w:r>
      <w:r>
        <w:tab/>
      </w:r>
      <w:r>
        <w:tab/>
      </w:r>
      <w:r>
        <w:tab/>
      </w:r>
      <w:r>
        <w:tab/>
      </w:r>
      <w:r>
        <w:tab/>
        <w:t xml:space="preserve">II/408 </w:t>
      </w:r>
      <w:proofErr w:type="spellStart"/>
      <w:r>
        <w:t>Valtrovice</w:t>
      </w:r>
      <w:proofErr w:type="spellEnd"/>
      <w:r>
        <w:t xml:space="preserve">, </w:t>
      </w:r>
      <w:proofErr w:type="spellStart"/>
      <w:r>
        <w:t>prútah</w:t>
      </w:r>
      <w:proofErr w:type="spellEnd"/>
    </w:p>
    <w:p w:rsidR="0050040C" w:rsidRDefault="0050040C" w:rsidP="0050040C"/>
    <w:p w:rsidR="0050040C" w:rsidRDefault="0050040C" w:rsidP="0050040C">
      <w:r>
        <w:t>Objekt:</w:t>
      </w:r>
      <w:r>
        <w:tab/>
      </w:r>
      <w:r>
        <w:tab/>
      </w:r>
      <w:r>
        <w:tab/>
      </w:r>
      <w:r>
        <w:tab/>
      </w:r>
      <w:r>
        <w:tab/>
      </w:r>
      <w:r w:rsidR="00E84EFE">
        <w:tab/>
      </w:r>
      <w:r>
        <w:t>C 1</w:t>
      </w:r>
      <w:r w:rsidR="00FE108B">
        <w:t>22</w:t>
      </w:r>
    </w:p>
    <w:p w:rsidR="0050040C" w:rsidRDefault="0050040C" w:rsidP="0050040C"/>
    <w:p w:rsidR="0050040C" w:rsidRDefault="0050040C" w:rsidP="0050040C">
      <w:r>
        <w:t>Název objektu:</w:t>
      </w:r>
      <w:r>
        <w:tab/>
      </w:r>
      <w:r>
        <w:tab/>
      </w:r>
      <w:r>
        <w:tab/>
      </w:r>
      <w:r>
        <w:tab/>
      </w:r>
      <w:r w:rsidR="00E84EFE">
        <w:tab/>
      </w:r>
      <w:r w:rsidR="00FE108B">
        <w:t>Místní komunikace a zpevněné plochy</w:t>
      </w:r>
    </w:p>
    <w:p w:rsidR="0050040C" w:rsidRDefault="0050040C" w:rsidP="0050040C"/>
    <w:p w:rsidR="0050040C" w:rsidRDefault="0050040C" w:rsidP="0050040C">
      <w:r>
        <w:t>Místo stavby: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Valtrovice</w:t>
      </w:r>
      <w:proofErr w:type="spellEnd"/>
    </w:p>
    <w:p w:rsidR="0050040C" w:rsidRDefault="0050040C" w:rsidP="0050040C"/>
    <w:p w:rsidR="0050040C" w:rsidRDefault="0050040C" w:rsidP="0050040C">
      <w:r>
        <w:t>Katastrální území:</w:t>
      </w:r>
      <w:r>
        <w:tab/>
      </w:r>
      <w:r>
        <w:tab/>
      </w:r>
      <w:r>
        <w:tab/>
      </w:r>
      <w:r>
        <w:tab/>
      </w:r>
      <w:proofErr w:type="spellStart"/>
      <w:r w:rsidR="005C61F3">
        <w:t>Valtrovice</w:t>
      </w:r>
      <w:proofErr w:type="spellEnd"/>
    </w:p>
    <w:p w:rsidR="005C61F3" w:rsidRDefault="005C61F3" w:rsidP="0050040C"/>
    <w:p w:rsidR="005C61F3" w:rsidRDefault="005C61F3" w:rsidP="0050040C">
      <w:r>
        <w:t>Kraj:</w:t>
      </w:r>
      <w:r>
        <w:tab/>
      </w:r>
      <w:r>
        <w:tab/>
      </w:r>
      <w:r>
        <w:tab/>
      </w:r>
      <w:r>
        <w:tab/>
      </w:r>
      <w:r>
        <w:tab/>
      </w:r>
      <w:r>
        <w:tab/>
        <w:t>Jihomoravský</w:t>
      </w:r>
    </w:p>
    <w:p w:rsidR="005C61F3" w:rsidRDefault="005C61F3" w:rsidP="0050040C"/>
    <w:p w:rsidR="005C61F3" w:rsidRDefault="005C61F3" w:rsidP="00E84EFE">
      <w:pPr>
        <w:spacing w:after="0"/>
        <w:ind w:left="4254" w:hanging="4254"/>
      </w:pPr>
      <w:r>
        <w:t>Zadavatel, investor:</w:t>
      </w:r>
      <w:r>
        <w:tab/>
        <w:t>Správa a údržba silnic Jihomoravského kraje, příspěvková organizace kraje</w:t>
      </w:r>
    </w:p>
    <w:p w:rsidR="005C61F3" w:rsidRDefault="005C61F3" w:rsidP="00E84EFE">
      <w:pPr>
        <w:spacing w:after="0"/>
        <w:ind w:left="4254" w:hanging="4254"/>
      </w:pPr>
      <w:r>
        <w:tab/>
      </w:r>
      <w:proofErr w:type="spellStart"/>
      <w:r>
        <w:t>Žerotínovo</w:t>
      </w:r>
      <w:proofErr w:type="spellEnd"/>
      <w:r>
        <w:t xml:space="preserve"> nám. 3/5</w:t>
      </w:r>
    </w:p>
    <w:p w:rsidR="005C61F3" w:rsidRDefault="005C61F3" w:rsidP="00E84EFE">
      <w:pPr>
        <w:spacing w:after="0"/>
        <w:ind w:left="4254" w:hanging="4254"/>
      </w:pPr>
      <w:r>
        <w:tab/>
        <w:t>601 82</w:t>
      </w:r>
    </w:p>
    <w:p w:rsidR="005C61F3" w:rsidRDefault="005C61F3" w:rsidP="00E84EFE">
      <w:pPr>
        <w:spacing w:after="0"/>
        <w:ind w:left="4254" w:hanging="4254"/>
      </w:pPr>
    </w:p>
    <w:p w:rsidR="005C61F3" w:rsidRDefault="005C61F3" w:rsidP="005C61F3">
      <w:pPr>
        <w:ind w:left="4254" w:hanging="4254"/>
      </w:pPr>
      <w:r>
        <w:t>Stupeň dokumentace:</w:t>
      </w:r>
      <w:r>
        <w:tab/>
        <w:t>Projektová dokumentace pro provádění stavby (PDPS) a soupis prací stavby (SP)</w:t>
      </w:r>
    </w:p>
    <w:p w:rsidR="005C61F3" w:rsidRDefault="005C61F3" w:rsidP="005C61F3">
      <w:pPr>
        <w:ind w:left="4254" w:hanging="4254"/>
      </w:pPr>
    </w:p>
    <w:p w:rsidR="005C61F3" w:rsidRDefault="005C61F3" w:rsidP="005C61F3">
      <w:pPr>
        <w:ind w:left="4254" w:hanging="4254"/>
      </w:pPr>
      <w:r>
        <w:t>Předpokládaný vlastník objektu:</w:t>
      </w:r>
      <w:r>
        <w:tab/>
      </w:r>
      <w:r w:rsidR="00FE108B">
        <w:t xml:space="preserve">Obec </w:t>
      </w:r>
      <w:proofErr w:type="spellStart"/>
      <w:r w:rsidR="00FE108B">
        <w:t>Valtrovice</w:t>
      </w:r>
      <w:proofErr w:type="spellEnd"/>
    </w:p>
    <w:p w:rsidR="005C61F3" w:rsidRDefault="005C61F3" w:rsidP="005C61F3">
      <w:pPr>
        <w:ind w:left="4254" w:hanging="4254"/>
      </w:pPr>
    </w:p>
    <w:p w:rsidR="005C61F3" w:rsidRDefault="005C61F3" w:rsidP="005C61F3">
      <w:pPr>
        <w:ind w:left="4254" w:hanging="4254"/>
      </w:pPr>
      <w:r>
        <w:t>Předpokládaný správce objektu:</w:t>
      </w:r>
      <w:r>
        <w:tab/>
      </w:r>
      <w:r w:rsidR="00FE108B">
        <w:t xml:space="preserve">Obec </w:t>
      </w:r>
      <w:proofErr w:type="spellStart"/>
      <w:r w:rsidR="00FE108B">
        <w:t>Valtrovice</w:t>
      </w:r>
      <w:proofErr w:type="spellEnd"/>
    </w:p>
    <w:p w:rsidR="005C61F3" w:rsidRDefault="005C61F3" w:rsidP="005C61F3">
      <w:pPr>
        <w:ind w:left="4254" w:hanging="4254"/>
      </w:pPr>
    </w:p>
    <w:p w:rsidR="005C61F3" w:rsidRDefault="005C61F3" w:rsidP="00E84EFE">
      <w:pPr>
        <w:spacing w:after="0"/>
        <w:ind w:left="4254" w:hanging="4254"/>
      </w:pPr>
      <w:r>
        <w:t>Generální projektant:</w:t>
      </w:r>
      <w:r>
        <w:tab/>
        <w:t>Ing. Leoš Kučeřík</w:t>
      </w:r>
    </w:p>
    <w:p w:rsidR="005C61F3" w:rsidRDefault="005C61F3" w:rsidP="00E84EFE">
      <w:pPr>
        <w:spacing w:after="0"/>
        <w:ind w:left="4254" w:hanging="4254"/>
      </w:pPr>
      <w:r>
        <w:tab/>
      </w:r>
      <w:proofErr w:type="spellStart"/>
      <w:r>
        <w:t>Božice</w:t>
      </w:r>
      <w:proofErr w:type="spellEnd"/>
      <w:r>
        <w:t xml:space="preserve"> 441</w:t>
      </w:r>
    </w:p>
    <w:p w:rsidR="005C61F3" w:rsidRDefault="005C61F3" w:rsidP="00E84EFE">
      <w:pPr>
        <w:spacing w:after="0"/>
        <w:ind w:left="4254" w:hanging="4254"/>
      </w:pPr>
      <w:r>
        <w:tab/>
        <w:t xml:space="preserve">671 64 </w:t>
      </w:r>
      <w:proofErr w:type="spellStart"/>
      <w:r>
        <w:t>Božice</w:t>
      </w:r>
      <w:proofErr w:type="spellEnd"/>
    </w:p>
    <w:p w:rsidR="009C07B2" w:rsidRDefault="005C61F3" w:rsidP="00E84EFE">
      <w:pPr>
        <w:spacing w:after="0"/>
        <w:ind w:left="4254" w:hanging="4254"/>
        <w:rPr>
          <w:u w:val="single"/>
        </w:rPr>
      </w:pPr>
      <w:r>
        <w:tab/>
        <w:t>IČ</w:t>
      </w:r>
      <w:r w:rsidRPr="009C07B2">
        <w:t xml:space="preserve">:  </w:t>
      </w:r>
      <w:r w:rsidR="009C07B2" w:rsidRPr="009C07B2">
        <w:t>74523503</w:t>
      </w:r>
    </w:p>
    <w:p w:rsidR="005C61F3" w:rsidRDefault="005C61F3" w:rsidP="00E84EFE">
      <w:pPr>
        <w:spacing w:after="0"/>
        <w:ind w:left="4254" w:hanging="4254"/>
      </w:pPr>
      <w:r>
        <w:t xml:space="preserve">      </w:t>
      </w:r>
    </w:p>
    <w:p w:rsidR="005C61F3" w:rsidRDefault="005C61F3" w:rsidP="00E84EFE">
      <w:pPr>
        <w:spacing w:after="0"/>
        <w:ind w:left="4254" w:hanging="4254"/>
      </w:pPr>
    </w:p>
    <w:p w:rsidR="005C61F3" w:rsidRDefault="005C61F3" w:rsidP="005C61F3">
      <w:pPr>
        <w:ind w:left="4254" w:hanging="4254"/>
      </w:pPr>
    </w:p>
    <w:p w:rsidR="005C61F3" w:rsidRDefault="005C61F3" w:rsidP="005C61F3">
      <w:pPr>
        <w:pStyle w:val="Nadpis1"/>
      </w:pPr>
      <w:bookmarkStart w:id="2" w:name="_Toc295815663"/>
      <w:r>
        <w:t xml:space="preserve">2. </w:t>
      </w:r>
      <w:r w:rsidR="00A41376">
        <w:t>STRUČNÝ TECHNICKÝ POPIS</w:t>
      </w:r>
      <w:bookmarkEnd w:id="2"/>
    </w:p>
    <w:p w:rsidR="005C61F3" w:rsidRDefault="005C61F3" w:rsidP="005C61F3"/>
    <w:p w:rsidR="005C61F3" w:rsidRDefault="005C61F3" w:rsidP="00505FD6">
      <w:pPr>
        <w:spacing w:after="0"/>
        <w:jc w:val="both"/>
      </w:pPr>
      <w:r>
        <w:t xml:space="preserve">Projektová dokumentace řeší rekonstrukci průtahu silnice II/408 obcí </w:t>
      </w:r>
      <w:proofErr w:type="spellStart"/>
      <w:r>
        <w:t>Valtrovice</w:t>
      </w:r>
      <w:proofErr w:type="spellEnd"/>
      <w:r>
        <w:t xml:space="preserve"> v okrese Znojmo.</w:t>
      </w:r>
      <w:r w:rsidR="00FE108B">
        <w:t xml:space="preserve"> Souvisejícím stavebním objektem je C122 Místní komunikace a zpevněné plochy. V rámci tohoto objektu bude vybudována zpevněná plocha, která zajistí přístup k vjezdům nemovitostí v blízkosti autobusové zastávky. Tato plocha může být částečně použita i pro parkování </w:t>
      </w:r>
      <w:r w:rsidR="00505FD6">
        <w:t>vozidel.</w:t>
      </w:r>
    </w:p>
    <w:p w:rsidR="00505FD6" w:rsidRDefault="00505FD6" w:rsidP="00505FD6">
      <w:pPr>
        <w:spacing w:after="0"/>
        <w:ind w:firstLine="709"/>
        <w:jc w:val="both"/>
      </w:pPr>
      <w:r>
        <w:t xml:space="preserve">Dále </w:t>
      </w:r>
      <w:proofErr w:type="gramStart"/>
      <w:r>
        <w:t>jsou</w:t>
      </w:r>
      <w:r w:rsidR="00712109">
        <w:t xml:space="preserve"> </w:t>
      </w:r>
      <w:r>
        <w:t>navrženy</w:t>
      </w:r>
      <w:proofErr w:type="gramEnd"/>
      <w:r>
        <w:t xml:space="preserve"> tři podélná parkovací stání u zastávky autobusu. </w:t>
      </w:r>
    </w:p>
    <w:p w:rsidR="007D5AA3" w:rsidRDefault="007D5AA3" w:rsidP="00505FD6">
      <w:pPr>
        <w:spacing w:after="0"/>
        <w:jc w:val="both"/>
      </w:pPr>
      <w:r>
        <w:t xml:space="preserve">Vlastníkem </w:t>
      </w:r>
      <w:r w:rsidR="00505FD6">
        <w:t xml:space="preserve">a správcem </w:t>
      </w:r>
      <w:r>
        <w:t>objektu je</w:t>
      </w:r>
      <w:r w:rsidR="00505FD6">
        <w:t xml:space="preserve"> obec </w:t>
      </w:r>
      <w:proofErr w:type="spellStart"/>
      <w:r w:rsidR="00505FD6">
        <w:t>Valtrovice</w:t>
      </w:r>
      <w:proofErr w:type="spellEnd"/>
      <w:r>
        <w:t>.</w:t>
      </w:r>
    </w:p>
    <w:p w:rsidR="007D5AA3" w:rsidRDefault="007D5AA3" w:rsidP="00505FD6">
      <w:pPr>
        <w:spacing w:after="0"/>
        <w:jc w:val="both"/>
      </w:pPr>
    </w:p>
    <w:p w:rsidR="007D5AA3" w:rsidRDefault="007D5AA3" w:rsidP="00EA1BF2">
      <w:pPr>
        <w:pStyle w:val="Nadpis1"/>
        <w:jc w:val="both"/>
      </w:pPr>
      <w:bookmarkStart w:id="3" w:name="_Toc295815664"/>
      <w:r>
        <w:t>3. ROZSAH PŘÍLOH</w:t>
      </w:r>
      <w:bookmarkEnd w:id="3"/>
    </w:p>
    <w:p w:rsidR="007D5AA3" w:rsidRDefault="007D5AA3" w:rsidP="007D5AA3"/>
    <w:p w:rsidR="007D5AA3" w:rsidRDefault="007D5AA3" w:rsidP="00E84EFE">
      <w:pPr>
        <w:spacing w:after="0"/>
      </w:pPr>
      <w:r>
        <w:t>Dokumentace je zpracována v rozsahu projektové dokumentace pro provádění stavby.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Objekt C 101 obsahuje tyto přílohy: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01 – TECHNICKÁ ZPRÁVA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02 – SITUACE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03 – PODÉLNÝ PROFIL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04 – VZOROVÉ PŘÍČNÉ ŘEZY</w:t>
      </w:r>
    </w:p>
    <w:p w:rsidR="007D5AA3" w:rsidRDefault="007D5AA3" w:rsidP="00E84EFE">
      <w:pPr>
        <w:spacing w:after="0"/>
      </w:pPr>
    </w:p>
    <w:p w:rsidR="007D5AA3" w:rsidRDefault="007D5AA3" w:rsidP="007D5AA3">
      <w:r>
        <w:t xml:space="preserve">05 </w:t>
      </w:r>
      <w:r w:rsidR="00505FD6">
        <w:t>–</w:t>
      </w:r>
      <w:r>
        <w:t xml:space="preserve"> PŘÍČN</w:t>
      </w:r>
      <w:r w:rsidR="00505FD6">
        <w:t xml:space="preserve">É </w:t>
      </w:r>
      <w:r>
        <w:t>ŘEZY</w:t>
      </w:r>
    </w:p>
    <w:p w:rsidR="007D5AA3" w:rsidRDefault="007D5AA3" w:rsidP="007D5AA3">
      <w:pPr>
        <w:pStyle w:val="Nadpis1"/>
      </w:pPr>
      <w:bookmarkStart w:id="4" w:name="_Toc295815665"/>
      <w:r>
        <w:t>4. TECHNICKÉ ŘEŠENÍ</w:t>
      </w:r>
      <w:bookmarkEnd w:id="4"/>
    </w:p>
    <w:p w:rsidR="007D5AA3" w:rsidRPr="0039630D" w:rsidRDefault="007D5AA3" w:rsidP="0039630D">
      <w:pPr>
        <w:pStyle w:val="NADPIS20"/>
      </w:pPr>
      <w:r>
        <w:tab/>
      </w:r>
      <w:bookmarkStart w:id="5" w:name="_Toc295815666"/>
      <w:r w:rsidRPr="0039630D">
        <w:t>4.1. Rozsah úprav</w:t>
      </w:r>
      <w:bookmarkEnd w:id="5"/>
    </w:p>
    <w:p w:rsidR="007D5AA3" w:rsidRDefault="00505FD6" w:rsidP="00EA1BF2">
      <w:pPr>
        <w:jc w:val="both"/>
      </w:pPr>
      <w:r>
        <w:t>Zpevněné a parkovací plochy budou realizovány v prostoru návsi na ploše cca 400 m</w:t>
      </w:r>
      <w:r w:rsidRPr="00505FD6">
        <w:rPr>
          <w:vertAlign w:val="superscript"/>
        </w:rPr>
        <w:t>2</w:t>
      </w:r>
      <w:r>
        <w:t xml:space="preserve">. </w:t>
      </w:r>
    </w:p>
    <w:p w:rsidR="00712109" w:rsidRPr="00505FD6" w:rsidRDefault="00712109" w:rsidP="00EA1BF2">
      <w:pPr>
        <w:jc w:val="both"/>
      </w:pPr>
      <w:r>
        <w:t xml:space="preserve">Bude provedeno sejmutí ornice, vybourání stávající štěrkové plochy, odkop zeminy na úroveň nivelety zemní pláně, provedení konstrukčních vrstev. Plochy budou ohraničeny betonovou obrubou. Zpevněná plocha je navržena s povrchem z asfaltobetonu. Parkovací místa u zastávky </w:t>
      </w:r>
      <w:proofErr w:type="gramStart"/>
      <w:r>
        <w:t>jsou navrženy</w:t>
      </w:r>
      <w:proofErr w:type="gramEnd"/>
      <w:r>
        <w:t xml:space="preserve"> z betonové dlažby.</w:t>
      </w:r>
    </w:p>
    <w:p w:rsidR="0039630D" w:rsidRPr="007D5AA3" w:rsidRDefault="0039630D" w:rsidP="00EA1BF2">
      <w:pPr>
        <w:jc w:val="both"/>
      </w:pPr>
      <w:r>
        <w:tab/>
        <w:t xml:space="preserve">Návrhové prvky vycházející </w:t>
      </w:r>
      <w:r w:rsidR="00712109">
        <w:t>z ČSN 73 6110.</w:t>
      </w:r>
    </w:p>
    <w:p w:rsidR="007D5AA3" w:rsidRDefault="00A41376" w:rsidP="00EA1BF2">
      <w:pPr>
        <w:pStyle w:val="NADPIS20"/>
        <w:jc w:val="both"/>
      </w:pPr>
      <w:r>
        <w:lastRenderedPageBreak/>
        <w:t xml:space="preserve"> </w:t>
      </w:r>
      <w:r>
        <w:tab/>
      </w:r>
      <w:bookmarkStart w:id="6" w:name="_Toc295815667"/>
      <w:r>
        <w:t>4.2. Směrové řešení</w:t>
      </w:r>
      <w:bookmarkEnd w:id="6"/>
    </w:p>
    <w:p w:rsidR="00A41376" w:rsidRDefault="00A41376" w:rsidP="00EA1BF2">
      <w:pPr>
        <w:jc w:val="both"/>
      </w:pPr>
      <w:r>
        <w:t xml:space="preserve">Motiv směrového řešení j převzat  DÚR  a kopíruje stávající stav v největší možné </w:t>
      </w:r>
      <w:r w:rsidR="0088550C">
        <w:t>míře.</w:t>
      </w:r>
      <w:r>
        <w:t xml:space="preserve"> </w:t>
      </w:r>
    </w:p>
    <w:p w:rsidR="00FF25C7" w:rsidRDefault="00FF25C7" w:rsidP="00FF25C7">
      <w:r>
        <w:t>Směrové řešení navrhovaného objektu C1</w:t>
      </w:r>
      <w:r w:rsidR="0088550C">
        <w:t>22 Místní komunikace a zpevněné plochy je z</w:t>
      </w:r>
      <w:r>
        <w:t>řejmé z</w:t>
      </w:r>
      <w:r w:rsidR="0088550C">
        <w:t> </w:t>
      </w:r>
      <w:r>
        <w:t>výkres</w:t>
      </w:r>
      <w:r w:rsidR="0088550C">
        <w:t xml:space="preserve">u </w:t>
      </w:r>
      <w:r w:rsidR="0088550C" w:rsidRPr="0088550C">
        <w:rPr>
          <w:i/>
        </w:rPr>
        <w:t>2.</w:t>
      </w:r>
      <w:r w:rsidRPr="0088550C">
        <w:rPr>
          <w:i/>
        </w:rPr>
        <w:t> Situace</w:t>
      </w:r>
      <w:r>
        <w:t>.</w:t>
      </w:r>
    </w:p>
    <w:p w:rsidR="00AB3EA6" w:rsidRDefault="00AB3EA6" w:rsidP="00AB3EA6">
      <w:pPr>
        <w:pStyle w:val="NADPIS20"/>
      </w:pPr>
      <w:r>
        <w:tab/>
      </w:r>
      <w:bookmarkStart w:id="7" w:name="_Toc295815668"/>
      <w:r>
        <w:t>4.3. Výškové řešení</w:t>
      </w:r>
      <w:bookmarkEnd w:id="7"/>
    </w:p>
    <w:p w:rsidR="00AB3EA6" w:rsidRDefault="00AB3EA6" w:rsidP="00AB3EA6">
      <w:r>
        <w:t>Motiv výškového řešení je převzat z DÚR s menšími úpravami.</w:t>
      </w:r>
    </w:p>
    <w:p w:rsidR="00AB3EA6" w:rsidRDefault="00AB3EA6" w:rsidP="00A41376">
      <w:r>
        <w:t>Výškové řešení navrhovaného objektu C1</w:t>
      </w:r>
      <w:r w:rsidR="0088550C">
        <w:t>22</w:t>
      </w:r>
      <w:r>
        <w:t xml:space="preserve"> </w:t>
      </w:r>
      <w:r w:rsidR="0088550C">
        <w:t xml:space="preserve">Místní komunikace a zpevněné plochy </w:t>
      </w:r>
      <w:r>
        <w:t xml:space="preserve">je dokladováno </w:t>
      </w:r>
      <w:r w:rsidR="0088550C">
        <w:t xml:space="preserve">ve výkrese </w:t>
      </w:r>
      <w:r>
        <w:t>podéln</w:t>
      </w:r>
      <w:r w:rsidR="0088550C">
        <w:t>ého</w:t>
      </w:r>
      <w:r>
        <w:t xml:space="preserve"> profilu</w:t>
      </w:r>
      <w:r w:rsidR="0088550C">
        <w:t xml:space="preserve"> </w:t>
      </w:r>
      <w:r>
        <w:t>M 1:1000/100</w:t>
      </w:r>
      <w:r w:rsidR="0088550C">
        <w:t>.</w:t>
      </w:r>
    </w:p>
    <w:p w:rsidR="00AB3EA6" w:rsidRDefault="00AB3EA6" w:rsidP="00AB3EA6">
      <w:pPr>
        <w:pStyle w:val="NADPIS20"/>
      </w:pPr>
      <w:r>
        <w:tab/>
      </w:r>
      <w:bookmarkStart w:id="8" w:name="_Toc295815669"/>
      <w:r>
        <w:t>4.4. Šířkové uspořádání</w:t>
      </w:r>
      <w:bookmarkEnd w:id="8"/>
    </w:p>
    <w:p w:rsidR="0088550C" w:rsidRDefault="0088550C" w:rsidP="00AB3EA6">
      <w:r>
        <w:t xml:space="preserve">Šířkové uspořádání je převzato z dokumentace DÚR. </w:t>
      </w:r>
    </w:p>
    <w:p w:rsidR="0088550C" w:rsidRDefault="0088550C" w:rsidP="00AB3EA6">
      <w:r>
        <w:t>Šířka parkovacích stání je navržena 2,00 m.</w:t>
      </w:r>
    </w:p>
    <w:p w:rsidR="0088550C" w:rsidRDefault="0088550C" w:rsidP="00AB3EA6">
      <w:r>
        <w:t xml:space="preserve">Šířka zpevněné plochy je </w:t>
      </w:r>
      <w:proofErr w:type="gramStart"/>
      <w:r>
        <w:t>navržena,tak</w:t>
      </w:r>
      <w:proofErr w:type="gramEnd"/>
      <w:r>
        <w:t xml:space="preserve"> aby bylo možné najetí a vyjetí z vrat přilehlých nemovitostí.</w:t>
      </w:r>
    </w:p>
    <w:p w:rsidR="00811172" w:rsidRDefault="00811172" w:rsidP="00EA1BF2">
      <w:pPr>
        <w:pStyle w:val="NADPIS20"/>
        <w:jc w:val="both"/>
      </w:pPr>
      <w:r>
        <w:tab/>
      </w:r>
      <w:bookmarkStart w:id="9" w:name="_Toc295815670"/>
      <w:r>
        <w:t xml:space="preserve">4.5. </w:t>
      </w:r>
      <w:r w:rsidR="00FF6039">
        <w:t>K</w:t>
      </w:r>
      <w:r>
        <w:t>lopení</w:t>
      </w:r>
      <w:bookmarkEnd w:id="9"/>
      <w:r>
        <w:t xml:space="preserve"> </w:t>
      </w:r>
    </w:p>
    <w:p w:rsidR="00574652" w:rsidRDefault="00811172" w:rsidP="0088550C">
      <w:pPr>
        <w:jc w:val="both"/>
      </w:pPr>
      <w:r>
        <w:t xml:space="preserve">Sklon </w:t>
      </w:r>
      <w:r w:rsidR="0088550C">
        <w:t>ploch</w:t>
      </w:r>
      <w:r>
        <w:t xml:space="preserve"> </w:t>
      </w:r>
      <w:r w:rsidR="0088550C">
        <w:t xml:space="preserve">je navržen 2,5 % směrem od nemovitostí. Příčný sklon parkovacích stání je navržen </w:t>
      </w:r>
      <w:r w:rsidR="0036215A">
        <w:t>směrem k vozovce.</w:t>
      </w:r>
      <w:r>
        <w:tab/>
      </w:r>
    </w:p>
    <w:p w:rsidR="00811172" w:rsidRDefault="00811172" w:rsidP="00EA1BF2">
      <w:pPr>
        <w:jc w:val="both"/>
      </w:pPr>
      <w:r>
        <w:t xml:space="preserve">Příčný a podélný spád komunikace je dokladován podélným profilem (příloha č. 3) a příčnými řezy (příloha </w:t>
      </w:r>
      <w:proofErr w:type="gramStart"/>
      <w:r>
        <w:t>č.5).</w:t>
      </w:r>
      <w:proofErr w:type="gramEnd"/>
    </w:p>
    <w:p w:rsidR="00811172" w:rsidRDefault="00811172" w:rsidP="00EA1BF2">
      <w:pPr>
        <w:pStyle w:val="Nadpis1"/>
        <w:jc w:val="both"/>
      </w:pPr>
      <w:bookmarkStart w:id="10" w:name="_Toc295815671"/>
      <w:r>
        <w:t>5. VYHODNOCENÍ PRŮZKUMU A PODKLADŮ</w:t>
      </w:r>
      <w:bookmarkEnd w:id="10"/>
    </w:p>
    <w:p w:rsidR="0036215A" w:rsidRDefault="0036215A" w:rsidP="00EA1BF2">
      <w:pPr>
        <w:jc w:val="both"/>
      </w:pPr>
    </w:p>
    <w:p w:rsidR="00811172" w:rsidRPr="00AB3EA6" w:rsidRDefault="00811172" w:rsidP="00EA1BF2">
      <w:pPr>
        <w:jc w:val="both"/>
      </w:pPr>
      <w:r>
        <w:t xml:space="preserve">Dokumentace je zpracována v rozsahu projektové dokumentace pro provádění stavby PDPS + soupis prací SP. </w:t>
      </w:r>
      <w:r w:rsidR="00150ACC">
        <w:t xml:space="preserve">Vypracování dokumentace vychází z předchozího stupně projektové dokumentace DÚR. Při návrhu byly brány v úvahu závěry </w:t>
      </w:r>
      <w:proofErr w:type="spellStart"/>
      <w:r w:rsidR="00150ACC">
        <w:t>geotechnického</w:t>
      </w:r>
      <w:proofErr w:type="spellEnd"/>
      <w:r w:rsidR="00150ACC">
        <w:t xml:space="preserve"> a hydrogeologického průzkumu</w:t>
      </w:r>
      <w:r>
        <w:t xml:space="preserve"> </w:t>
      </w:r>
    </w:p>
    <w:p w:rsidR="007D5AA3" w:rsidRDefault="00FF6039" w:rsidP="00EA1BF2">
      <w:pPr>
        <w:pStyle w:val="NADPIS20"/>
        <w:jc w:val="both"/>
      </w:pPr>
      <w:r>
        <w:tab/>
      </w:r>
      <w:bookmarkStart w:id="11" w:name="_Toc295815672"/>
      <w:r>
        <w:t xml:space="preserve">5.1. </w:t>
      </w:r>
      <w:proofErr w:type="spellStart"/>
      <w:r>
        <w:t>Geotechnický</w:t>
      </w:r>
      <w:proofErr w:type="spellEnd"/>
      <w:r>
        <w:t xml:space="preserve"> průzkum</w:t>
      </w:r>
      <w:bookmarkEnd w:id="11"/>
    </w:p>
    <w:p w:rsidR="00FF6039" w:rsidRDefault="0036215A" w:rsidP="00FF6039">
      <w:r>
        <w:t xml:space="preserve">V místě objektu C122  nebyla prováděna vrtaná sonda. Výsledky </w:t>
      </w:r>
      <w:proofErr w:type="spellStart"/>
      <w:r>
        <w:t>geotechnického</w:t>
      </w:r>
      <w:proofErr w:type="spellEnd"/>
      <w:r>
        <w:t xml:space="preserve"> průzkumu provedeného v blízkosti na silnici II/408 lze využít. </w:t>
      </w:r>
    </w:p>
    <w:p w:rsidR="007D5AA3" w:rsidRDefault="00FF6039" w:rsidP="0036215A">
      <w:pPr>
        <w:pStyle w:val="NADPIS20"/>
      </w:pPr>
      <w:r>
        <w:tab/>
      </w:r>
      <w:bookmarkStart w:id="12" w:name="_Toc295815673"/>
      <w:r w:rsidR="005B1CF2">
        <w:t>5.2. Hydrogeologický průzkum</w:t>
      </w:r>
      <w:bookmarkEnd w:id="12"/>
    </w:p>
    <w:p w:rsidR="009D042F" w:rsidRDefault="005B1CF2" w:rsidP="00EA1BF2">
      <w:pPr>
        <w:jc w:val="both"/>
      </w:pPr>
      <w:r>
        <w:t>Vrt V2  zastihl cca 1 m mocnou polohu ornice, tvořenou tmavě hnědou hlínou, která odpovídá třídě F4 cs1 (GT 1), pevné konzistence.  Pod touto zeminou byly popsány fluviální sedimenty</w:t>
      </w:r>
      <w:r w:rsidR="009D042F">
        <w:t xml:space="preserve"> </w:t>
      </w:r>
      <w:proofErr w:type="spellStart"/>
      <w:r w:rsidR="009D042F">
        <w:t>štěrkovito</w:t>
      </w:r>
      <w:proofErr w:type="spellEnd"/>
      <w:r w:rsidR="00AC4C84">
        <w:t xml:space="preserve"> </w:t>
      </w:r>
      <w:r w:rsidR="009D042F">
        <w:t xml:space="preserve">písčitého charakteru, které odpovídají třídě G3 GF (GT 2).  Vytvářejí polohu </w:t>
      </w:r>
      <w:proofErr w:type="gramStart"/>
      <w:r w:rsidR="009D042F">
        <w:t>mocnou  cca</w:t>
      </w:r>
      <w:proofErr w:type="gramEnd"/>
      <w:r w:rsidR="009D042F">
        <w:t xml:space="preserve"> 4,20 m. Níže </w:t>
      </w:r>
      <w:r w:rsidR="009D042F">
        <w:lastRenderedPageBreak/>
        <w:t>byly zastiženy jíly F4CS, F6 CI(GT 4,5). Hladina podzemní vody byla naražena v hloubce 3,0 m a ustálila se v hloubce 2,3 m pod úrovní terénu.</w:t>
      </w:r>
    </w:p>
    <w:p w:rsidR="009D042F" w:rsidRDefault="009D042F" w:rsidP="00EA1BF2">
      <w:pPr>
        <w:jc w:val="both"/>
      </w:pPr>
      <w:r>
        <w:tab/>
        <w:t>Vodní režim podloží se ukázal v době průzkumu, jako příznivý (difuzní).</w:t>
      </w:r>
    </w:p>
    <w:p w:rsidR="009D042F" w:rsidRDefault="009D042F" w:rsidP="009D042F">
      <w:pPr>
        <w:pStyle w:val="Nadpis1"/>
      </w:pPr>
      <w:bookmarkStart w:id="13" w:name="_Toc295815674"/>
      <w:r>
        <w:t>6. VZTAH POZEMNÍ KOMUNIKACE K OSTATNÍM OBJEKTŮM</w:t>
      </w:r>
      <w:bookmarkEnd w:id="13"/>
    </w:p>
    <w:p w:rsidR="00C12B58" w:rsidRDefault="00C12B58" w:rsidP="009D042F"/>
    <w:p w:rsidR="00C12B58" w:rsidRDefault="00C12B58" w:rsidP="009D042F">
      <w:r>
        <w:t>Se stavebním objektem souvisejí objekty:</w:t>
      </w:r>
    </w:p>
    <w:p w:rsidR="00C12B58" w:rsidRDefault="00C12B58" w:rsidP="009D042F">
      <w:r>
        <w:t>C 121 – Pěší komunikace a vjezdy</w:t>
      </w:r>
    </w:p>
    <w:p w:rsidR="00C12B58" w:rsidRDefault="00FE108B" w:rsidP="009D042F">
      <w:r>
        <w:t>C</w:t>
      </w:r>
      <w:r w:rsidR="00C12B58">
        <w:t xml:space="preserve"> 1</w:t>
      </w:r>
      <w:r w:rsidR="0036215A">
        <w:t>01</w:t>
      </w:r>
      <w:r w:rsidR="00C12B58">
        <w:t xml:space="preserve"> – </w:t>
      </w:r>
      <w:r w:rsidR="0036215A">
        <w:t>silnice II/408</w:t>
      </w:r>
    </w:p>
    <w:p w:rsidR="00C12B58" w:rsidRDefault="00C12B58" w:rsidP="009D042F">
      <w:r>
        <w:t>C 123 – DIO</w:t>
      </w:r>
    </w:p>
    <w:p w:rsidR="00C12B58" w:rsidRDefault="00C12B58" w:rsidP="009D042F">
      <w:r>
        <w:t>C 301 – Dešťová kanalizace</w:t>
      </w:r>
    </w:p>
    <w:p w:rsidR="00C12B58" w:rsidRDefault="00C12B58" w:rsidP="009D042F">
      <w:r>
        <w:t>C 801 – Vegetační úpravy</w:t>
      </w:r>
    </w:p>
    <w:p w:rsidR="00C12B58" w:rsidRDefault="00C12B58" w:rsidP="009D042F"/>
    <w:p w:rsidR="00C12B58" w:rsidRDefault="00C12B58" w:rsidP="009D042F"/>
    <w:p w:rsidR="00C12B58" w:rsidRDefault="00C12B58" w:rsidP="00C12B58">
      <w:pPr>
        <w:pStyle w:val="Nadpis1"/>
      </w:pPr>
      <w:bookmarkStart w:id="14" w:name="_Toc295815675"/>
      <w:r>
        <w:t>7. NÁVRH ZPEVNĚNÝCH PLOCH</w:t>
      </w:r>
      <w:bookmarkEnd w:id="14"/>
    </w:p>
    <w:p w:rsidR="00C12B58" w:rsidRDefault="00C12B58" w:rsidP="00C12B58"/>
    <w:p w:rsidR="00C12B58" w:rsidRDefault="00C12B58" w:rsidP="00EA1BF2">
      <w:pPr>
        <w:jc w:val="both"/>
      </w:pPr>
      <w:r>
        <w:t xml:space="preserve">Návrh </w:t>
      </w:r>
      <w:r w:rsidR="002F5C8E">
        <w:t xml:space="preserve">předpokládá dosažení modulu pružnosti podloží (pod aktivní zónou 30 </w:t>
      </w:r>
      <w:proofErr w:type="spellStart"/>
      <w:r w:rsidR="002F5C8E">
        <w:t>MPa</w:t>
      </w:r>
      <w:proofErr w:type="spellEnd"/>
      <w:r w:rsidR="002F5C8E">
        <w:t xml:space="preserve">, na podkladní vrstvě </w:t>
      </w:r>
      <w:proofErr w:type="spellStart"/>
      <w:r w:rsidR="002F5C8E">
        <w:t>štěrkodrti</w:t>
      </w:r>
      <w:proofErr w:type="spellEnd"/>
      <w:r w:rsidR="002F5C8E">
        <w:t xml:space="preserve"> min. 90 </w:t>
      </w:r>
      <w:proofErr w:type="spellStart"/>
      <w:r w:rsidR="002F5C8E">
        <w:t>MPa</w:t>
      </w:r>
      <w:proofErr w:type="spellEnd"/>
      <w:r w:rsidR="002F5C8E">
        <w:t xml:space="preserve">. S ohledem na </w:t>
      </w:r>
      <w:proofErr w:type="spellStart"/>
      <w:r w:rsidR="002F5C8E">
        <w:t>požedované</w:t>
      </w:r>
      <w:proofErr w:type="spellEnd"/>
      <w:r w:rsidR="002F5C8E">
        <w:t xml:space="preserve"> minimální </w:t>
      </w:r>
      <w:proofErr w:type="gramStart"/>
      <w:r w:rsidR="002F5C8E">
        <w:t>únosnosti  na</w:t>
      </w:r>
      <w:proofErr w:type="gramEnd"/>
      <w:r w:rsidR="002F5C8E">
        <w:t xml:space="preserve"> podkladní vrstvě je nutné dosáhnout na aktivní zóně pod plání vozovky modulu min 45 </w:t>
      </w:r>
      <w:proofErr w:type="spellStart"/>
      <w:r w:rsidR="002F5C8E">
        <w:t>MPa</w:t>
      </w:r>
      <w:proofErr w:type="spellEnd"/>
      <w:r w:rsidR="002F5C8E">
        <w:t>.</w:t>
      </w:r>
    </w:p>
    <w:p w:rsidR="002F5C8E" w:rsidRDefault="002F5C8E" w:rsidP="00EA1BF2">
      <w:pPr>
        <w:jc w:val="both"/>
      </w:pPr>
      <w:r>
        <w:tab/>
        <w:t>Dokonalá příprava pláně a podkladní vrstev a dodržení požadovaných modulů je základním předpokladem dosažení návrhové životnosti povrchu min. 20 let.</w:t>
      </w:r>
    </w:p>
    <w:p w:rsidR="002F5C8E" w:rsidRDefault="00B82FB4" w:rsidP="00C12B58">
      <w:r>
        <w:t xml:space="preserve">Navržená konstrukce </w:t>
      </w:r>
      <w:r w:rsidR="0036215A">
        <w:t>zpevněné plochy</w:t>
      </w:r>
      <w:r>
        <w:t>:</w:t>
      </w:r>
    </w:p>
    <w:p w:rsidR="00B82FB4" w:rsidRDefault="00B82FB4" w:rsidP="00C12B58"/>
    <w:p w:rsidR="00B82FB4" w:rsidRDefault="00B82FB4" w:rsidP="00C12B58">
      <w:r>
        <w:t xml:space="preserve">Asfaltový koberec </w:t>
      </w:r>
      <w:r w:rsidR="0036215A">
        <w:t>středně</w:t>
      </w:r>
      <w:r w:rsidR="00903F91">
        <w:t>-</w:t>
      </w:r>
      <w:r w:rsidR="0036215A">
        <w:t>zrn</w:t>
      </w:r>
      <w:r w:rsidR="00903F91">
        <w:t>n</w:t>
      </w:r>
      <w:r w:rsidR="0036215A">
        <w:t>ý</w:t>
      </w:r>
      <w:r>
        <w:tab/>
      </w:r>
      <w:r>
        <w:tab/>
      </w:r>
      <w:r w:rsidR="00903F91">
        <w:t>ACO 11+ 40/60</w:t>
      </w:r>
      <w:r w:rsidR="00903F91">
        <w:tab/>
      </w:r>
      <w:r w:rsidR="00903F91">
        <w:tab/>
      </w:r>
      <w:r>
        <w:tab/>
      </w:r>
      <w:r>
        <w:tab/>
      </w:r>
      <w:proofErr w:type="gramStart"/>
      <w:r w:rsidR="00903F91">
        <w:t>5</w:t>
      </w:r>
      <w:r>
        <w:t>0  mm</w:t>
      </w:r>
      <w:proofErr w:type="gramEnd"/>
    </w:p>
    <w:p w:rsidR="00B82FB4" w:rsidRDefault="00B82FB4" w:rsidP="00C12B58">
      <w:r>
        <w:t>Postřik spojovací 0,25 Kg/m</w:t>
      </w:r>
      <w:r w:rsidRPr="00B82FB4">
        <w:rPr>
          <w:vertAlign w:val="superscript"/>
        </w:rPr>
        <w:t>2</w:t>
      </w:r>
      <w:r>
        <w:tab/>
      </w:r>
      <w:r>
        <w:tab/>
      </w:r>
      <w:r>
        <w:tab/>
        <w:t>PSEK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82FB4" w:rsidRDefault="00B82FB4" w:rsidP="00C12B58">
      <w:r>
        <w:t>Asfaltový beton Hrubozrnný</w:t>
      </w:r>
      <w:r>
        <w:tab/>
      </w:r>
      <w:r>
        <w:tab/>
      </w:r>
      <w:r>
        <w:tab/>
        <w:t>ACL  16+  40/60</w:t>
      </w:r>
      <w:r>
        <w:tab/>
      </w:r>
      <w:r>
        <w:tab/>
      </w:r>
      <w:r>
        <w:tab/>
      </w:r>
      <w:r>
        <w:tab/>
        <w:t>60 mm</w:t>
      </w:r>
    </w:p>
    <w:p w:rsidR="00B82FB4" w:rsidRDefault="00B82FB4" w:rsidP="00B82FB4">
      <w:r>
        <w:t>Postřik infiltrační 0,80 Kg/m</w:t>
      </w:r>
      <w:r w:rsidRPr="00B82FB4">
        <w:rPr>
          <w:vertAlign w:val="superscript"/>
        </w:rPr>
        <w:t>2</w:t>
      </w:r>
      <w:r>
        <w:tab/>
      </w:r>
      <w:r>
        <w:tab/>
      </w:r>
      <w:r>
        <w:tab/>
        <w:t>PSEK</w:t>
      </w:r>
      <w:r>
        <w:tab/>
      </w:r>
    </w:p>
    <w:p w:rsidR="00B82FB4" w:rsidRDefault="00903F91" w:rsidP="00B82FB4">
      <w:proofErr w:type="spellStart"/>
      <w:r w:rsidRPr="00903F91">
        <w:t>Štěrkodrť</w:t>
      </w:r>
      <w:proofErr w:type="spellEnd"/>
      <w:r w:rsidRPr="00903F91">
        <w:tab/>
      </w:r>
      <w:r w:rsidRPr="00903F91">
        <w:tab/>
      </w:r>
      <w:r w:rsidRPr="00903F91">
        <w:tab/>
      </w:r>
      <w:r w:rsidRPr="00903F91">
        <w:tab/>
      </w:r>
      <w:r w:rsidRPr="00903F91">
        <w:tab/>
        <w:t>ŠD</w:t>
      </w:r>
      <w:r w:rsidRPr="00903F91">
        <w:rPr>
          <w:vertAlign w:val="subscript"/>
        </w:rPr>
        <w:t>A</w:t>
      </w:r>
      <w:r w:rsidRPr="00903F91">
        <w:t xml:space="preserve">  0/</w:t>
      </w:r>
      <w:r>
        <w:t>63</w:t>
      </w:r>
      <w:r w:rsidRPr="00903F91">
        <w:t xml:space="preserve"> </w:t>
      </w:r>
      <w:r w:rsidRPr="00903F91">
        <w:tab/>
      </w:r>
      <w:r w:rsidR="00B82FB4">
        <w:tab/>
      </w:r>
      <w:r w:rsidR="00B82FB4">
        <w:tab/>
      </w:r>
      <w:r w:rsidR="00B82FB4">
        <w:tab/>
      </w:r>
      <w:r>
        <w:t>180</w:t>
      </w:r>
      <w:r w:rsidR="00B82FB4">
        <w:t xml:space="preserve"> mm</w:t>
      </w:r>
    </w:p>
    <w:p w:rsidR="00B82FB4" w:rsidRPr="000A6758" w:rsidRDefault="000A6758" w:rsidP="00B82FB4">
      <w:pPr>
        <w:rPr>
          <w:u w:val="single"/>
        </w:rPr>
      </w:pPr>
      <w:proofErr w:type="spellStart"/>
      <w:r w:rsidRPr="000A6758">
        <w:rPr>
          <w:u w:val="single"/>
        </w:rPr>
        <w:t>Štěrkodrť</w:t>
      </w:r>
      <w:proofErr w:type="spellEnd"/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  <w:t>ŠD</w:t>
      </w:r>
      <w:r w:rsidRPr="000A6758">
        <w:rPr>
          <w:u w:val="single"/>
          <w:vertAlign w:val="subscript"/>
        </w:rPr>
        <w:t>A</w:t>
      </w:r>
      <w:r w:rsidRPr="000A6758">
        <w:rPr>
          <w:u w:val="single"/>
        </w:rPr>
        <w:t xml:space="preserve">  0/32</w:t>
      </w:r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  <w:t>(min.)</w:t>
      </w:r>
      <w:r w:rsidRPr="000A6758">
        <w:rPr>
          <w:u w:val="single"/>
        </w:rPr>
        <w:tab/>
      </w:r>
      <w:r w:rsidR="00903F91">
        <w:rPr>
          <w:u w:val="single"/>
        </w:rPr>
        <w:t>15</w:t>
      </w:r>
      <w:r w:rsidRPr="000A6758">
        <w:rPr>
          <w:u w:val="single"/>
        </w:rPr>
        <w:t>0 mm</w:t>
      </w:r>
    </w:p>
    <w:p w:rsidR="003C11FF" w:rsidRDefault="000A6758" w:rsidP="00B82FB4">
      <w:r>
        <w:lastRenderedPageBreak/>
        <w:t>Konstrukce vozovky celkem</w:t>
      </w:r>
      <w:r w:rsidR="00903F91">
        <w:t xml:space="preserve"> </w:t>
      </w:r>
      <w:r w:rsidR="00903F91">
        <w:tab/>
      </w:r>
      <w:r w:rsidR="00903F91">
        <w:tab/>
      </w:r>
      <w:r w:rsidR="00903F91">
        <w:tab/>
      </w:r>
      <w:r>
        <w:tab/>
      </w:r>
      <w:r>
        <w:tab/>
      </w:r>
      <w:r>
        <w:tab/>
      </w:r>
      <w:r>
        <w:tab/>
        <w:t xml:space="preserve"> min.</w:t>
      </w:r>
      <w:r>
        <w:tab/>
      </w:r>
      <w:r w:rsidR="00903F91">
        <w:t>44</w:t>
      </w:r>
      <w:r>
        <w:t>0 mm</w:t>
      </w:r>
    </w:p>
    <w:p w:rsidR="003C11FF" w:rsidRDefault="003C11FF" w:rsidP="00B82FB4"/>
    <w:p w:rsidR="003C11FF" w:rsidRDefault="003C11FF" w:rsidP="00B82FB4"/>
    <w:p w:rsidR="003C11FF" w:rsidRDefault="003C11FF" w:rsidP="00B82FB4"/>
    <w:p w:rsidR="003C11FF" w:rsidRDefault="003C11FF" w:rsidP="00B82FB4">
      <w:r>
        <w:t>Autobusové zastávky jsou umístěny mimo hlavní trasu silnice II/408 u obchodu. Délka nástupních hran je navržena 12,00 m. Nástupní hrany budou osazeny do bezbariérových obrubníků výšky 20 cm (kasselský obrubník</w:t>
      </w:r>
      <w:r w:rsidR="00903F91">
        <w:t xml:space="preserve"> pouze u ostrůvku, na straně u obchodu nelze kasselský obrubník použít, protože přes nástupní hranu prochází vjezd</w:t>
      </w:r>
      <w:r>
        <w:t>).</w:t>
      </w:r>
    </w:p>
    <w:p w:rsidR="00D7661B" w:rsidRDefault="00903F91" w:rsidP="00B82FB4">
      <w:r>
        <w:t xml:space="preserve">U autobusové </w:t>
      </w:r>
      <w:proofErr w:type="gramStart"/>
      <w:r>
        <w:t>zastávky  budou</w:t>
      </w:r>
      <w:proofErr w:type="gramEnd"/>
      <w:r>
        <w:t xml:space="preserve"> v ostrůvku umístěna tři parkovací stání pro osobní automobily.</w:t>
      </w:r>
    </w:p>
    <w:p w:rsidR="003C11FF" w:rsidRDefault="003C11FF" w:rsidP="00B82FB4">
      <w:r>
        <w:t xml:space="preserve">Konstrukce </w:t>
      </w:r>
      <w:r w:rsidR="00903F91">
        <w:t>parkovacích míst</w:t>
      </w:r>
      <w:r>
        <w:t>:</w:t>
      </w:r>
    </w:p>
    <w:p w:rsidR="003C11FF" w:rsidRDefault="003C11FF" w:rsidP="00B82FB4">
      <w:r>
        <w:t>Dlažba</w:t>
      </w:r>
      <w:r w:rsidR="00D7661B">
        <w:t xml:space="preserve"> </w:t>
      </w:r>
      <w:r w:rsidR="00903F91">
        <w:t>betonová</w:t>
      </w:r>
      <w:r w:rsidR="00903F91">
        <w:tab/>
      </w:r>
      <w:r w:rsidR="00D7661B">
        <w:t xml:space="preserve"> </w:t>
      </w:r>
      <w:r w:rsidR="00D7661B">
        <w:tab/>
      </w:r>
      <w:r>
        <w:tab/>
      </w:r>
      <w:r>
        <w:tab/>
        <w:t>DL.</w:t>
      </w:r>
      <w:r>
        <w:tab/>
      </w:r>
      <w:r>
        <w:tab/>
      </w:r>
      <w:r>
        <w:tab/>
      </w:r>
      <w:r>
        <w:tab/>
      </w:r>
      <w:r>
        <w:tab/>
      </w:r>
      <w:r w:rsidR="00903F91">
        <w:t xml:space="preserve">  8</w:t>
      </w:r>
      <w:r>
        <w:t>0 mm</w:t>
      </w:r>
    </w:p>
    <w:p w:rsidR="003C11FF" w:rsidRDefault="00D7661B" w:rsidP="00B82FB4">
      <w:r>
        <w:t>Ložní vrstva</w:t>
      </w:r>
      <w:r>
        <w:tab/>
      </w:r>
      <w:r>
        <w:tab/>
      </w:r>
      <w:r>
        <w:tab/>
      </w:r>
      <w:r>
        <w:tab/>
      </w:r>
      <w:r>
        <w:tab/>
        <w:t>L 0/4</w:t>
      </w:r>
      <w:r>
        <w:tab/>
      </w:r>
      <w:r>
        <w:tab/>
      </w:r>
      <w:r>
        <w:tab/>
      </w:r>
      <w:r>
        <w:tab/>
      </w:r>
      <w:r>
        <w:tab/>
        <w:t xml:space="preserve">  40 mm</w:t>
      </w:r>
    </w:p>
    <w:p w:rsidR="00903F91" w:rsidRDefault="00903F91" w:rsidP="00903F91">
      <w:proofErr w:type="spellStart"/>
      <w:r w:rsidRPr="00903F91">
        <w:t>Štěrkodrť</w:t>
      </w:r>
      <w:proofErr w:type="spellEnd"/>
      <w:r w:rsidRPr="00903F91">
        <w:tab/>
      </w:r>
      <w:r w:rsidRPr="00903F91">
        <w:tab/>
      </w:r>
      <w:r w:rsidRPr="00903F91">
        <w:tab/>
      </w:r>
      <w:r w:rsidRPr="00903F91">
        <w:tab/>
      </w:r>
      <w:r w:rsidRPr="00903F91">
        <w:tab/>
        <w:t>ŠD</w:t>
      </w:r>
      <w:r w:rsidRPr="00903F91">
        <w:rPr>
          <w:vertAlign w:val="subscript"/>
        </w:rPr>
        <w:t>A</w:t>
      </w:r>
      <w:r w:rsidRPr="00903F91">
        <w:t xml:space="preserve">  0/</w:t>
      </w:r>
      <w:r>
        <w:t>63</w:t>
      </w:r>
      <w:r w:rsidRPr="00903F91">
        <w:t xml:space="preserve"> </w:t>
      </w:r>
      <w:r w:rsidRPr="00903F91">
        <w:tab/>
      </w:r>
      <w:r>
        <w:tab/>
      </w:r>
      <w:r>
        <w:tab/>
      </w:r>
      <w:r>
        <w:tab/>
        <w:t>180 mm</w:t>
      </w:r>
    </w:p>
    <w:p w:rsidR="00D7661B" w:rsidRPr="00D7661B" w:rsidRDefault="00D7661B" w:rsidP="00B82FB4">
      <w:pPr>
        <w:rPr>
          <w:u w:val="single"/>
        </w:rPr>
      </w:pPr>
      <w:proofErr w:type="spellStart"/>
      <w:r w:rsidRPr="00D7661B">
        <w:rPr>
          <w:u w:val="single"/>
        </w:rPr>
        <w:t>Štěrkodrť</w:t>
      </w:r>
      <w:proofErr w:type="spellEnd"/>
      <w:r w:rsidRPr="00D7661B">
        <w:rPr>
          <w:u w:val="single"/>
        </w:rPr>
        <w:tab/>
      </w:r>
      <w:r w:rsidRPr="00D7661B">
        <w:rPr>
          <w:u w:val="single"/>
        </w:rPr>
        <w:tab/>
      </w:r>
      <w:r w:rsidRPr="00D7661B">
        <w:rPr>
          <w:u w:val="single"/>
        </w:rPr>
        <w:tab/>
      </w:r>
      <w:r w:rsidRPr="00D7661B">
        <w:rPr>
          <w:u w:val="single"/>
        </w:rPr>
        <w:tab/>
      </w:r>
      <w:r w:rsidRPr="00D7661B">
        <w:rPr>
          <w:u w:val="single"/>
        </w:rPr>
        <w:tab/>
        <w:t>ŠD</w:t>
      </w:r>
      <w:r w:rsidRPr="00D7661B">
        <w:rPr>
          <w:u w:val="single"/>
          <w:vertAlign w:val="subscript"/>
        </w:rPr>
        <w:t xml:space="preserve">A </w:t>
      </w:r>
      <w:r w:rsidRPr="00D7661B">
        <w:rPr>
          <w:u w:val="single"/>
        </w:rPr>
        <w:t xml:space="preserve"> 0/32</w:t>
      </w:r>
      <w:r w:rsidRPr="00D7661B">
        <w:rPr>
          <w:u w:val="single"/>
        </w:rPr>
        <w:tab/>
      </w:r>
      <w:r w:rsidRPr="00D7661B">
        <w:rPr>
          <w:u w:val="single"/>
        </w:rPr>
        <w:tab/>
      </w:r>
      <w:r w:rsidRPr="00D7661B">
        <w:rPr>
          <w:u w:val="single"/>
        </w:rPr>
        <w:tab/>
      </w:r>
      <w:r w:rsidRPr="00D7661B">
        <w:rPr>
          <w:u w:val="single"/>
        </w:rPr>
        <w:tab/>
      </w:r>
      <w:r w:rsidR="00903F91">
        <w:rPr>
          <w:u w:val="single"/>
        </w:rPr>
        <w:t>15</w:t>
      </w:r>
      <w:r w:rsidRPr="00D7661B">
        <w:rPr>
          <w:u w:val="single"/>
        </w:rPr>
        <w:t>0 mm</w:t>
      </w:r>
    </w:p>
    <w:p w:rsidR="00D7661B" w:rsidRDefault="00D7661B" w:rsidP="00B82FB4">
      <w:r>
        <w:t xml:space="preserve">Celkem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03F91">
        <w:t>450</w:t>
      </w:r>
      <w:r>
        <w:t xml:space="preserve"> mm</w:t>
      </w:r>
    </w:p>
    <w:p w:rsidR="00D7661B" w:rsidRDefault="003C11FF" w:rsidP="00B82FB4">
      <w:r>
        <w:t xml:space="preserve"> </w:t>
      </w:r>
    </w:p>
    <w:p w:rsidR="00D7661B" w:rsidRDefault="00D7661B" w:rsidP="00B82FB4">
      <w:r>
        <w:t xml:space="preserve"> Mezi komunikací a podélným stáním bude </w:t>
      </w:r>
      <w:r w:rsidR="00903F91">
        <w:t>dvouřádek  z žulových  kostek</w:t>
      </w:r>
      <w:r>
        <w:t>.</w:t>
      </w:r>
    </w:p>
    <w:p w:rsidR="00D7661B" w:rsidRDefault="00D7661B" w:rsidP="00EA1BF2">
      <w:pPr>
        <w:jc w:val="both"/>
      </w:pPr>
      <w:r>
        <w:t xml:space="preserve">Vozovka je osazena  do betonového silničního obrubníku ABO 2-15/D uloženého do bet. </w:t>
      </w:r>
      <w:proofErr w:type="gramStart"/>
      <w:r>
        <w:t>lože</w:t>
      </w:r>
      <w:proofErr w:type="gramEnd"/>
      <w:r>
        <w:t xml:space="preserve"> C 25/30 XF2. V místech sjezdů k nemovitostem bude výška obrubníku 3 cm</w:t>
      </w:r>
      <w:r w:rsidR="00903F91">
        <w:t xml:space="preserve">. </w:t>
      </w:r>
      <w:r>
        <w:t>Předpokládá se úprava aktivní zóny v </w:t>
      </w:r>
      <w:proofErr w:type="spellStart"/>
      <w:r>
        <w:t>tl</w:t>
      </w:r>
      <w:proofErr w:type="spellEnd"/>
      <w:r>
        <w:t xml:space="preserve">. 0,30 m, hutnění na  </w:t>
      </w:r>
      <w:proofErr w:type="spellStart"/>
      <w:r>
        <w:t>Edef</w:t>
      </w:r>
      <w:proofErr w:type="spellEnd"/>
      <w:r>
        <w:t xml:space="preserve">=45 </w:t>
      </w:r>
      <w:proofErr w:type="spellStart"/>
      <w:r>
        <w:t>MPa</w:t>
      </w:r>
      <w:proofErr w:type="spellEnd"/>
      <w:r>
        <w:t xml:space="preserve"> na pláni vozovky z materiálu vhodného do aktivní zóny (ŠD frakce 0/125).</w:t>
      </w:r>
    </w:p>
    <w:p w:rsidR="00D7661B" w:rsidRDefault="00D7661B" w:rsidP="00EA1BF2">
      <w:pPr>
        <w:jc w:val="both"/>
      </w:pPr>
      <w:r>
        <w:t>Příčný sklon pláně je navržen 3 %, dle klopení vozovky.</w:t>
      </w:r>
    </w:p>
    <w:p w:rsidR="00D7661B" w:rsidRDefault="00D7661B" w:rsidP="00EA1BF2">
      <w:pPr>
        <w:jc w:val="both"/>
      </w:pPr>
      <w:r>
        <w:t>Těleso násypu – míra zhutnění 95% PS.</w:t>
      </w:r>
    </w:p>
    <w:p w:rsidR="00D7661B" w:rsidRDefault="00D7661B" w:rsidP="00EA1BF2">
      <w:pPr>
        <w:jc w:val="both"/>
      </w:pPr>
    </w:p>
    <w:p w:rsidR="00D7661B" w:rsidRDefault="00D7661B" w:rsidP="00EA1BF2">
      <w:pPr>
        <w:pStyle w:val="Nadpis1"/>
        <w:jc w:val="both"/>
      </w:pPr>
      <w:bookmarkStart w:id="15" w:name="_Toc295815676"/>
      <w:r>
        <w:t>8. ODVODNĚNÍ</w:t>
      </w:r>
      <w:bookmarkEnd w:id="15"/>
    </w:p>
    <w:p w:rsidR="00D7661B" w:rsidRDefault="00D7661B" w:rsidP="00EA1BF2">
      <w:pPr>
        <w:jc w:val="both"/>
      </w:pPr>
    </w:p>
    <w:p w:rsidR="00D7661B" w:rsidRDefault="00D7661B" w:rsidP="00EA1BF2">
      <w:pPr>
        <w:jc w:val="both"/>
      </w:pPr>
      <w:r>
        <w:t xml:space="preserve">Odtok dešťových vod z vozovky je zajištěn prostřednictvím příčného podélného sklonu vozovky. </w:t>
      </w:r>
    </w:p>
    <w:p w:rsidR="00B82FB4" w:rsidRDefault="00D7661B" w:rsidP="00EA1BF2">
      <w:pPr>
        <w:jc w:val="both"/>
      </w:pPr>
      <w:r>
        <w:t xml:space="preserve">V místě vozovky s obrubami bude povrchová voda svedena do nově navržených dešťových </w:t>
      </w:r>
      <w:proofErr w:type="gramStart"/>
      <w:r>
        <w:t>vpustí , které</w:t>
      </w:r>
      <w:proofErr w:type="gramEnd"/>
      <w:r>
        <w:t xml:space="preserve"> budou přípojkami napojeny do nově navržené kanalizace (</w:t>
      </w:r>
      <w:proofErr w:type="spellStart"/>
      <w:r>
        <w:t>obj</w:t>
      </w:r>
      <w:proofErr w:type="spellEnd"/>
      <w:r>
        <w:t xml:space="preserve">. 301). Uliční vpustě </w:t>
      </w:r>
      <w:proofErr w:type="gramStart"/>
      <w:r>
        <w:t>jsou  navrženy</w:t>
      </w:r>
      <w:proofErr w:type="gramEnd"/>
      <w:r>
        <w:t xml:space="preserve"> s mříží o rozměru 500x500. Odvodnění pláně vozovky je zajištěno příčným a podélným sklonem do podélných drenáží, které budou umístěny hned za </w:t>
      </w:r>
      <w:proofErr w:type="gramStart"/>
      <w:r>
        <w:t>konec  zpevněné</w:t>
      </w:r>
      <w:proofErr w:type="gramEnd"/>
      <w:r>
        <w:t xml:space="preserve"> krajnice. Separační  </w:t>
      </w:r>
      <w:proofErr w:type="spellStart"/>
      <w:r>
        <w:lastRenderedPageBreak/>
        <w:t>geotextílie</w:t>
      </w:r>
      <w:proofErr w:type="spellEnd"/>
      <w:r>
        <w:t xml:space="preserve"> bude nad drenáží přeložena, materiál trubky PE DN 100 obsypané štěrkem, drenáže </w:t>
      </w:r>
      <w:proofErr w:type="gramStart"/>
      <w:r>
        <w:t>budou</w:t>
      </w:r>
      <w:proofErr w:type="gramEnd"/>
      <w:r>
        <w:t xml:space="preserve"> napojeny do přípojek uličních</w:t>
      </w:r>
      <w:r w:rsidR="00903F91">
        <w:t xml:space="preserve"> </w:t>
      </w:r>
      <w:proofErr w:type="gramStart"/>
      <w:r>
        <w:t>vpustí</w:t>
      </w:r>
      <w:proofErr w:type="gramEnd"/>
      <w:r>
        <w:t>.</w:t>
      </w:r>
    </w:p>
    <w:p w:rsidR="00D7661B" w:rsidRDefault="00D7661B" w:rsidP="00EA1BF2">
      <w:pPr>
        <w:jc w:val="both"/>
      </w:pPr>
    </w:p>
    <w:p w:rsidR="00D7661B" w:rsidRDefault="00D7661B" w:rsidP="00EA1BF2">
      <w:pPr>
        <w:pStyle w:val="Nadpis1"/>
        <w:jc w:val="both"/>
      </w:pPr>
      <w:bookmarkStart w:id="16" w:name="_Toc295815677"/>
      <w:r>
        <w:t>9. ZEMNÍ PRÁCE</w:t>
      </w:r>
      <w:bookmarkEnd w:id="16"/>
    </w:p>
    <w:p w:rsidR="00D7661B" w:rsidRDefault="00D7661B" w:rsidP="00EA1BF2">
      <w:pPr>
        <w:jc w:val="both"/>
      </w:pPr>
      <w:r>
        <w:t>Před započetím zemních prací je nutno požádat správce ing. sítí o jejich vytýčení a respektovat podmínky jednotlivých správců při stavbě v jejich ochranném pásmu,</w:t>
      </w:r>
      <w:r w:rsidR="00903F91">
        <w:t xml:space="preserve"> </w:t>
      </w:r>
      <w:r>
        <w:t>které</w:t>
      </w:r>
      <w:r w:rsidR="00903F91">
        <w:t xml:space="preserve"> </w:t>
      </w:r>
      <w:proofErr w:type="gramStart"/>
      <w:r>
        <w:t>jsou</w:t>
      </w:r>
      <w:proofErr w:type="gramEnd"/>
      <w:r>
        <w:t xml:space="preserve"> uvedeny ve vyjádřeních jednotlivých správců k dokumentaci </w:t>
      </w:r>
      <w:proofErr w:type="gramStart"/>
      <w:r>
        <w:t>viz</w:t>
      </w:r>
      <w:proofErr w:type="gramEnd"/>
      <w:r>
        <w:t xml:space="preserve"> dokladová část.</w:t>
      </w:r>
    </w:p>
    <w:p w:rsidR="00D7661B" w:rsidRPr="00D7661B" w:rsidRDefault="00D7661B" w:rsidP="00EA1BF2">
      <w:pPr>
        <w:jc w:val="both"/>
      </w:pPr>
      <w:r>
        <w:tab/>
        <w:t xml:space="preserve">Zemní práce zahrnují výkopy, úpravu a zlepšení zemního podloží pod násypy a nasypání nové části silničního </w:t>
      </w:r>
      <w:proofErr w:type="gramStart"/>
      <w:r>
        <w:t>tělesa  se</w:t>
      </w:r>
      <w:proofErr w:type="gramEnd"/>
      <w:r>
        <w:t xml:space="preserve"> zhutněním, úpravu pláně, svahování násypů a výkopů a </w:t>
      </w:r>
      <w:proofErr w:type="spellStart"/>
      <w:r>
        <w:t>ohumusování</w:t>
      </w:r>
      <w:proofErr w:type="spellEnd"/>
      <w:r>
        <w:t xml:space="preserve"> svahů násypových těles.</w:t>
      </w:r>
    </w:p>
    <w:p w:rsidR="00B82FB4" w:rsidRDefault="00D7661B" w:rsidP="00EA1BF2">
      <w:pPr>
        <w:pStyle w:val="NADPIS20"/>
        <w:jc w:val="both"/>
      </w:pPr>
      <w:r>
        <w:tab/>
      </w:r>
      <w:bookmarkStart w:id="17" w:name="_Toc295815678"/>
      <w:r>
        <w:t>9.1. Stavba zemního tělesa</w:t>
      </w:r>
      <w:bookmarkEnd w:id="17"/>
    </w:p>
    <w:p w:rsidR="00EA1BF2" w:rsidRPr="00EA1BF2" w:rsidRDefault="00903F91" w:rsidP="00EA1BF2">
      <w:pPr>
        <w:pStyle w:val="Styl"/>
        <w:spacing w:before="1" w:beforeAutospacing="1" w:after="1" w:afterAutospacing="1"/>
        <w:jc w:val="both"/>
        <w:rPr>
          <w:color w:val="000000"/>
          <w:sz w:val="22"/>
          <w:szCs w:val="22"/>
          <w:lang w:bidi="he-IL"/>
        </w:rPr>
      </w:pPr>
      <w:r w:rsidRPr="00903F91">
        <w:rPr>
          <w:color w:val="000000"/>
          <w:sz w:val="22"/>
          <w:szCs w:val="22"/>
          <w:lang w:bidi="he-IL"/>
        </w:rPr>
        <w:t xml:space="preserve">Objekt C122 </w:t>
      </w:r>
      <w:r w:rsidR="00EA1BF2" w:rsidRPr="00903F91">
        <w:rPr>
          <w:color w:val="000000"/>
          <w:sz w:val="22"/>
          <w:szCs w:val="22"/>
          <w:lang w:bidi="he-IL"/>
        </w:rPr>
        <w:t>je hodnocen jako zářezové těleso o hloubce zářezu 0,0-0,</w:t>
      </w:r>
      <w:r w:rsidRPr="00903F91">
        <w:rPr>
          <w:color w:val="000000"/>
          <w:sz w:val="22"/>
          <w:szCs w:val="22"/>
          <w:lang w:bidi="he-IL"/>
        </w:rPr>
        <w:t>44</w:t>
      </w:r>
      <w:r w:rsidR="00EA1BF2" w:rsidRPr="00903F91">
        <w:rPr>
          <w:color w:val="000000"/>
          <w:sz w:val="22"/>
          <w:szCs w:val="22"/>
          <w:lang w:bidi="he-IL"/>
        </w:rPr>
        <w:t xml:space="preserve"> m. </w:t>
      </w:r>
    </w:p>
    <w:p w:rsidR="00EA1BF2" w:rsidRPr="00EA1BF2" w:rsidRDefault="00EA1BF2" w:rsidP="00EA1BF2">
      <w:pPr>
        <w:pStyle w:val="Styl"/>
        <w:spacing w:before="1" w:beforeAutospacing="1" w:after="1" w:afterAutospacing="1"/>
        <w:jc w:val="both"/>
        <w:rPr>
          <w:color w:val="000000"/>
          <w:sz w:val="22"/>
          <w:szCs w:val="22"/>
          <w:lang w:bidi="he-IL"/>
        </w:rPr>
      </w:pPr>
      <w:r w:rsidRPr="00EA1BF2">
        <w:rPr>
          <w:color w:val="000000"/>
          <w:sz w:val="22"/>
          <w:szCs w:val="22"/>
          <w:lang w:bidi="he-IL"/>
        </w:rPr>
        <w:t xml:space="preserve">Výměna podloží v zářezu je předpokládaná </w:t>
      </w:r>
      <w:proofErr w:type="spellStart"/>
      <w:r w:rsidRPr="00EA1BF2">
        <w:rPr>
          <w:color w:val="000000"/>
          <w:sz w:val="22"/>
          <w:szCs w:val="22"/>
          <w:lang w:bidi="he-IL"/>
        </w:rPr>
        <w:t>tI</w:t>
      </w:r>
      <w:proofErr w:type="spellEnd"/>
      <w:r w:rsidRPr="00EA1BF2">
        <w:rPr>
          <w:color w:val="000000"/>
          <w:sz w:val="22"/>
          <w:szCs w:val="22"/>
          <w:lang w:bidi="he-IL"/>
        </w:rPr>
        <w:t xml:space="preserve">. 0,3m, hutněna na </w:t>
      </w:r>
      <w:proofErr w:type="spellStart"/>
      <w:r w:rsidRPr="00EA1BF2">
        <w:rPr>
          <w:color w:val="000000"/>
          <w:sz w:val="22"/>
          <w:szCs w:val="22"/>
          <w:lang w:bidi="he-IL"/>
        </w:rPr>
        <w:t>Edef</w:t>
      </w:r>
      <w:proofErr w:type="spellEnd"/>
      <w:r w:rsidRPr="00EA1BF2">
        <w:rPr>
          <w:color w:val="000000"/>
          <w:sz w:val="22"/>
          <w:szCs w:val="22"/>
          <w:lang w:bidi="he-IL"/>
        </w:rPr>
        <w:t xml:space="preserve">=45 </w:t>
      </w:r>
      <w:proofErr w:type="spellStart"/>
      <w:proofErr w:type="gramStart"/>
      <w:r w:rsidRPr="00EA1BF2">
        <w:rPr>
          <w:color w:val="000000"/>
          <w:sz w:val="22"/>
          <w:szCs w:val="22"/>
          <w:lang w:bidi="he-IL"/>
        </w:rPr>
        <w:t>MPa</w:t>
      </w:r>
      <w:proofErr w:type="spellEnd"/>
      <w:r w:rsidRPr="00EA1BF2">
        <w:rPr>
          <w:color w:val="000000"/>
          <w:sz w:val="22"/>
          <w:szCs w:val="22"/>
          <w:lang w:bidi="he-IL"/>
        </w:rPr>
        <w:t xml:space="preserve"> ~. s materiálu</w:t>
      </w:r>
      <w:proofErr w:type="gramEnd"/>
      <w:r w:rsidRPr="00EA1BF2">
        <w:rPr>
          <w:color w:val="000000"/>
          <w:sz w:val="22"/>
          <w:szCs w:val="22"/>
          <w:lang w:bidi="he-IL"/>
        </w:rPr>
        <w:t xml:space="preserve"> vhodného do aktivní zóny (kamenivo frakce 0-125). </w:t>
      </w:r>
    </w:p>
    <w:p w:rsidR="00EA1BF2" w:rsidRPr="00EA1BF2" w:rsidRDefault="00EA1BF2" w:rsidP="00EA1BF2">
      <w:pPr>
        <w:pStyle w:val="Styl"/>
        <w:spacing w:before="1" w:beforeAutospacing="1" w:after="1" w:afterAutospacing="1"/>
        <w:jc w:val="both"/>
        <w:rPr>
          <w:color w:val="000000"/>
          <w:sz w:val="22"/>
          <w:szCs w:val="22"/>
          <w:lang w:bidi="he-IL"/>
        </w:rPr>
      </w:pPr>
      <w:r w:rsidRPr="00EA1BF2">
        <w:rPr>
          <w:color w:val="000000"/>
          <w:sz w:val="22"/>
          <w:szCs w:val="22"/>
          <w:lang w:bidi="he-IL"/>
        </w:rPr>
        <w:t xml:space="preserve">Násypové těleso </w:t>
      </w:r>
    </w:p>
    <w:p w:rsidR="00D7661B" w:rsidRPr="00EA1BF2" w:rsidRDefault="00EA1BF2" w:rsidP="00EA1BF2">
      <w:pPr>
        <w:jc w:val="both"/>
        <w:rPr>
          <w:color w:val="000000"/>
          <w:lang w:bidi="he-IL"/>
        </w:rPr>
      </w:pPr>
      <w:r w:rsidRPr="00EA1BF2">
        <w:rPr>
          <w:color w:val="000000"/>
          <w:lang w:bidi="he-IL"/>
        </w:rPr>
        <w:t xml:space="preserve">Tvar násypového tělesa je navržen dle ČSN 736101. Boční svahy násypu jsou navrženy v proměnlivém sklonu - v pásmu do 3m sklon 1:2 z důvodu trvalých záborů nebo prostorové stísněnosti. Svahy komunikace se </w:t>
      </w:r>
      <w:proofErr w:type="spellStart"/>
      <w:r w:rsidRPr="00EA1BF2">
        <w:rPr>
          <w:color w:val="000000"/>
          <w:lang w:bidi="he-IL"/>
        </w:rPr>
        <w:t>ohumusují</w:t>
      </w:r>
      <w:proofErr w:type="spellEnd"/>
      <w:r w:rsidRPr="00EA1BF2">
        <w:rPr>
          <w:color w:val="000000"/>
          <w:lang w:bidi="he-IL"/>
        </w:rPr>
        <w:t xml:space="preserve"> v </w:t>
      </w:r>
      <w:proofErr w:type="spellStart"/>
      <w:r w:rsidRPr="00EA1BF2">
        <w:rPr>
          <w:color w:val="000000"/>
          <w:lang w:bidi="he-IL"/>
        </w:rPr>
        <w:t>tI</w:t>
      </w:r>
      <w:proofErr w:type="spellEnd"/>
      <w:r w:rsidRPr="00EA1BF2">
        <w:rPr>
          <w:color w:val="000000"/>
          <w:lang w:bidi="he-IL"/>
        </w:rPr>
        <w:t xml:space="preserve">. </w:t>
      </w:r>
      <w:r w:rsidRPr="0052630F">
        <w:rPr>
          <w:color w:val="000000"/>
          <w:lang w:bidi="he-IL"/>
        </w:rPr>
        <w:t>150</w:t>
      </w:r>
      <w:r w:rsidRPr="00EA1BF2">
        <w:rPr>
          <w:color w:val="000000"/>
          <w:lang w:bidi="he-IL"/>
        </w:rPr>
        <w:t>mm.</w:t>
      </w:r>
    </w:p>
    <w:p w:rsidR="00EA1BF2" w:rsidRDefault="00EA1BF2" w:rsidP="00EA1BF2">
      <w:pPr>
        <w:jc w:val="both"/>
        <w:rPr>
          <w:color w:val="000000"/>
          <w:lang w:bidi="he-IL"/>
        </w:rPr>
      </w:pPr>
      <w:r w:rsidRPr="00EA1BF2">
        <w:rPr>
          <w:color w:val="000000"/>
          <w:lang w:bidi="he-IL"/>
        </w:rPr>
        <w:t>Při provádění zemních prac</w:t>
      </w:r>
      <w:r>
        <w:rPr>
          <w:color w:val="000000"/>
          <w:lang w:bidi="he-IL"/>
        </w:rPr>
        <w:t xml:space="preserve">í </w:t>
      </w:r>
      <w:r w:rsidRPr="00EA1BF2">
        <w:rPr>
          <w:color w:val="000000"/>
          <w:lang w:bidi="he-IL"/>
        </w:rPr>
        <w:t>Je nutno dodržovat TKP staveb pozemních komunikací a technologickou kázeň, především dostatečné zhutnění vrstev lomové skrývky do násypu, dodržení projektovaných sklonů v zářezu apod.</w:t>
      </w:r>
    </w:p>
    <w:p w:rsidR="00EA1BF2" w:rsidRDefault="00EA1BF2" w:rsidP="00EA1BF2">
      <w:pPr>
        <w:pStyle w:val="Nadpis1"/>
        <w:rPr>
          <w:lang w:bidi="he-IL"/>
        </w:rPr>
      </w:pPr>
      <w:bookmarkStart w:id="18" w:name="_Toc295815680"/>
      <w:r>
        <w:rPr>
          <w:lang w:bidi="he-IL"/>
        </w:rPr>
        <w:t>10. DOPRAVNÍ ZNAČENÍ</w:t>
      </w:r>
      <w:bookmarkEnd w:id="18"/>
      <w:r>
        <w:rPr>
          <w:lang w:bidi="he-IL"/>
        </w:rPr>
        <w:t xml:space="preserve"> </w:t>
      </w:r>
    </w:p>
    <w:p w:rsidR="00EA1BF2" w:rsidRPr="00EA1BF2" w:rsidRDefault="00EA1BF2" w:rsidP="00EA1BF2">
      <w:pPr>
        <w:rPr>
          <w:lang w:bidi="he-IL"/>
        </w:rPr>
      </w:pP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 xml:space="preserve">Svislé a vodorovné dopravní značení je řešeno v stavebním objektu C 123 - Dopravně inženýrská opatření. Situace svislého a vodorovného dopravního značení je řešená </w:t>
      </w:r>
      <w:r w:rsidRPr="000712EA">
        <w:rPr>
          <w:lang w:bidi="he-IL"/>
        </w:rPr>
        <w:t xml:space="preserve">přílohou </w:t>
      </w:r>
      <w:r w:rsidR="000712EA" w:rsidRPr="00903F91">
        <w:rPr>
          <w:lang w:bidi="he-IL"/>
        </w:rPr>
        <w:t>6</w:t>
      </w:r>
      <w:r w:rsidRPr="000712EA">
        <w:rPr>
          <w:lang w:bidi="he-IL"/>
        </w:rPr>
        <w:t xml:space="preserve"> </w:t>
      </w:r>
      <w:r w:rsidRPr="000712EA">
        <w:rPr>
          <w:lang w:bidi="he-IL"/>
        </w:rPr>
        <w:softHyphen/>
        <w:t>Situace trvalého dopravní značení.</w:t>
      </w:r>
      <w:r>
        <w:rPr>
          <w:lang w:bidi="he-IL"/>
        </w:rPr>
        <w:t xml:space="preserve"> </w:t>
      </w: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 xml:space="preserve">Na rekonstruované silnici je navrženo svislé i vodorovné definitivní dopravní značení. Nové dopravní značení bude provedeno dle zásad pro dopravní značení na pozemních komunikacích (Technické podmínky 65). </w:t>
      </w: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>Svislé dopravní značení na silnicích bude provedeno v základní velikosti z pozinkovaných dopravních značek v reflexní úpravě - reflexní folie minimálně třídy 2. Vertikální sloupky značek budou rovněž z pozinkovaného materiálu průměru 60mm do ocelových patek.</w:t>
      </w: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lastRenderedPageBreak/>
        <w:t xml:space="preserve"> Vodorovné dopravní značení se provede z dvousložkového stříkaného plastu bílé barvy v celé délce průtahu, včetně autobusových zálivů a parkovišť. </w:t>
      </w: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 xml:space="preserve">Přechod pro chodce je navržen šířky 3m. V jejich ose bude zřízen plastický vodící pás pro nevidomé a slabozraké. </w:t>
      </w: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 xml:space="preserve">Definitivní dopravní značení bylo projednáno s Krajským úřadem Jihomoravského kraje odborem dopravy, s odborem dopravy města Znojma a s Policií ČR územní odbor Znojmo. </w:t>
      </w:r>
    </w:p>
    <w:p w:rsidR="00EA1BF2" w:rsidRDefault="00903F91" w:rsidP="00EA1BF2">
      <w:pPr>
        <w:jc w:val="both"/>
        <w:rPr>
          <w:lang w:bidi="he-IL"/>
        </w:rPr>
      </w:pPr>
      <w:r>
        <w:rPr>
          <w:lang w:bidi="he-IL"/>
        </w:rPr>
        <w:t>V rámci objektu bude osazena jedna dopravní značka na výjezdu ze zpevněné plochy směrem k zastávkám autobusu.</w:t>
      </w:r>
    </w:p>
    <w:p w:rsidR="00903F91" w:rsidRDefault="00903F91" w:rsidP="00EA1BF2">
      <w:pPr>
        <w:jc w:val="both"/>
        <w:rPr>
          <w:lang w:bidi="he-IL"/>
        </w:rPr>
      </w:pPr>
    </w:p>
    <w:p w:rsidR="00EA1BF2" w:rsidRDefault="00EA1BF2" w:rsidP="00EA1BF2">
      <w:pPr>
        <w:pStyle w:val="NADPIS20"/>
        <w:ind w:firstLine="709"/>
        <w:jc w:val="both"/>
        <w:rPr>
          <w:lang w:bidi="he-IL"/>
        </w:rPr>
      </w:pPr>
      <w:bookmarkStart w:id="19" w:name="_Toc295815681"/>
      <w:r>
        <w:rPr>
          <w:lang w:bidi="he-IL"/>
        </w:rPr>
        <w:t xml:space="preserve">11.1 </w:t>
      </w:r>
      <w:r>
        <w:rPr>
          <w:lang w:bidi="he-IL"/>
        </w:rPr>
        <w:tab/>
        <w:t>Příprava území</w:t>
      </w:r>
      <w:bookmarkEnd w:id="19"/>
      <w:r>
        <w:rPr>
          <w:lang w:bidi="he-IL"/>
        </w:rPr>
        <w:t xml:space="preserve"> </w:t>
      </w:r>
    </w:p>
    <w:p w:rsidR="00EA1BF2" w:rsidRPr="00C32CB0" w:rsidRDefault="00EA1BF2" w:rsidP="00EA1BF2">
      <w:pPr>
        <w:jc w:val="both"/>
        <w:rPr>
          <w:highlight w:val="red"/>
          <w:lang w:bidi="he-IL"/>
        </w:rPr>
      </w:pPr>
      <w:r>
        <w:rPr>
          <w:lang w:bidi="he-IL"/>
        </w:rPr>
        <w:t>Příprava území obsahuje bourání stávající</w:t>
      </w:r>
      <w:r w:rsidR="00903F91">
        <w:rPr>
          <w:lang w:bidi="he-IL"/>
        </w:rPr>
        <w:t>ho zpevnění ze štěrku</w:t>
      </w:r>
      <w:r>
        <w:rPr>
          <w:lang w:bidi="he-IL"/>
        </w:rPr>
        <w:t>, sejmutí ornice, kácení vzrostlých stromů</w:t>
      </w:r>
      <w:r w:rsidR="00903F91">
        <w:rPr>
          <w:lang w:bidi="he-IL"/>
        </w:rPr>
        <w:t xml:space="preserve">. </w:t>
      </w:r>
      <w:r>
        <w:rPr>
          <w:lang w:bidi="he-IL"/>
        </w:rPr>
        <w:t xml:space="preserve"> Navrhovan</w:t>
      </w:r>
      <w:r w:rsidR="00903F91">
        <w:rPr>
          <w:lang w:bidi="he-IL"/>
        </w:rPr>
        <w:t>á úprava vyžaduje</w:t>
      </w:r>
      <w:r>
        <w:rPr>
          <w:lang w:bidi="he-IL"/>
        </w:rPr>
        <w:t xml:space="preserve"> kácení </w:t>
      </w:r>
      <w:r w:rsidR="00903F91">
        <w:rPr>
          <w:lang w:bidi="he-IL"/>
        </w:rPr>
        <w:t>jednoho vzrostlého stromů</w:t>
      </w:r>
      <w:r>
        <w:rPr>
          <w:lang w:bidi="he-IL"/>
        </w:rPr>
        <w:t xml:space="preserve">, </w:t>
      </w:r>
      <w:proofErr w:type="gramStart"/>
      <w:r>
        <w:rPr>
          <w:lang w:bidi="he-IL"/>
        </w:rPr>
        <w:t>kter</w:t>
      </w:r>
      <w:r w:rsidR="00903F91">
        <w:rPr>
          <w:lang w:bidi="he-IL"/>
        </w:rPr>
        <w:t>ý</w:t>
      </w:r>
      <w:proofErr w:type="gramEnd"/>
      <w:r>
        <w:rPr>
          <w:lang w:bidi="he-IL"/>
        </w:rPr>
        <w:t xml:space="preserve"> j</w:t>
      </w:r>
      <w:r w:rsidR="00903F91">
        <w:rPr>
          <w:lang w:bidi="he-IL"/>
        </w:rPr>
        <w:t>e</w:t>
      </w:r>
      <w:r>
        <w:rPr>
          <w:lang w:bidi="he-IL"/>
        </w:rPr>
        <w:t xml:space="preserve"> v kolizi se stavbou. Potřeba kácení vzrostlých stromů byla dána obvodem staveniště. Zeleň určená ke kácení je patrná z </w:t>
      </w:r>
      <w:r w:rsidRPr="009B01A6">
        <w:rPr>
          <w:lang w:bidi="he-IL"/>
        </w:rPr>
        <w:t>přiložené situace</w:t>
      </w:r>
      <w:r w:rsidR="009B01A6" w:rsidRPr="009B01A6">
        <w:rPr>
          <w:lang w:bidi="he-IL"/>
        </w:rPr>
        <w:t xml:space="preserve"> C801</w:t>
      </w:r>
      <w:r w:rsidRPr="009B01A6">
        <w:rPr>
          <w:lang w:bidi="he-IL"/>
        </w:rPr>
        <w:t xml:space="preserve">. Celkem je navrženo kácení </w:t>
      </w:r>
      <w:r w:rsidR="00F66291" w:rsidRPr="009B01A6">
        <w:rPr>
          <w:lang w:bidi="he-IL"/>
        </w:rPr>
        <w:t>2</w:t>
      </w:r>
      <w:r w:rsidRPr="009B01A6">
        <w:rPr>
          <w:lang w:bidi="he-IL"/>
        </w:rPr>
        <w:t xml:space="preserve"> ks stromů. </w:t>
      </w:r>
      <w:proofErr w:type="spellStart"/>
      <w:r w:rsidRPr="009B01A6">
        <w:rPr>
          <w:lang w:bidi="he-IL"/>
        </w:rPr>
        <w:t>Smýceno</w:t>
      </w:r>
      <w:proofErr w:type="spellEnd"/>
      <w:r w:rsidRPr="009B01A6">
        <w:rPr>
          <w:lang w:bidi="he-IL"/>
        </w:rPr>
        <w:t xml:space="preserve"> bude </w:t>
      </w:r>
      <w:r w:rsidR="009B01A6" w:rsidRPr="009B01A6">
        <w:rPr>
          <w:lang w:bidi="he-IL"/>
        </w:rPr>
        <w:t>1</w:t>
      </w:r>
      <w:r w:rsidR="00F66291" w:rsidRPr="009B01A6">
        <w:rPr>
          <w:lang w:bidi="he-IL"/>
        </w:rPr>
        <w:t>0</w:t>
      </w:r>
      <w:r w:rsidRPr="009B01A6">
        <w:rPr>
          <w:lang w:bidi="he-IL"/>
        </w:rPr>
        <w:t xml:space="preserve"> m</w:t>
      </w:r>
      <w:r w:rsidRPr="009B01A6">
        <w:rPr>
          <w:rFonts w:ascii="Times New Roman" w:hAnsi="Times New Roman"/>
          <w:vertAlign w:val="superscript"/>
          <w:lang w:bidi="he-IL"/>
        </w:rPr>
        <w:t>2</w:t>
      </w:r>
      <w:r w:rsidR="00EC2D49">
        <w:rPr>
          <w:lang w:bidi="he-IL"/>
        </w:rPr>
        <w:t xml:space="preserve"> křovin</w:t>
      </w:r>
      <w:r w:rsidRPr="009B01A6">
        <w:rPr>
          <w:lang w:bidi="he-IL"/>
        </w:rPr>
        <w:t xml:space="preserve"> </w:t>
      </w:r>
      <w:r w:rsidR="00EC2D49">
        <w:rPr>
          <w:lang w:bidi="he-IL"/>
        </w:rPr>
        <w:t>(C801).</w:t>
      </w:r>
    </w:p>
    <w:p w:rsidR="00EA1BF2" w:rsidRDefault="00EA1BF2" w:rsidP="00EA1BF2">
      <w:pPr>
        <w:rPr>
          <w:lang w:bidi="he-IL"/>
        </w:rPr>
      </w:pPr>
    </w:p>
    <w:p w:rsidR="00EA1BF2" w:rsidRDefault="00EA1BF2" w:rsidP="00EA1BF2">
      <w:pPr>
        <w:pStyle w:val="Nadpis1"/>
        <w:rPr>
          <w:lang w:bidi="he-IL"/>
        </w:rPr>
      </w:pPr>
      <w:bookmarkStart w:id="20" w:name="_Toc295815682"/>
      <w:r>
        <w:rPr>
          <w:lang w:bidi="he-IL"/>
        </w:rPr>
        <w:t>12. VYTYČENÍ</w:t>
      </w:r>
      <w:bookmarkEnd w:id="20"/>
      <w:r>
        <w:rPr>
          <w:lang w:bidi="he-IL"/>
        </w:rPr>
        <w:t xml:space="preserve"> </w:t>
      </w:r>
    </w:p>
    <w:p w:rsidR="00EA1BF2" w:rsidRDefault="00EA1BF2" w:rsidP="002130EE">
      <w:pPr>
        <w:jc w:val="both"/>
        <w:rPr>
          <w:lang w:bidi="he-IL"/>
        </w:rPr>
      </w:pPr>
      <w:r>
        <w:rPr>
          <w:lang w:bidi="he-IL"/>
        </w:rPr>
        <w:t xml:space="preserve">Vytyčení osy komunikace je zpracováno do přílohy vytyčení se seznamem souřadnic hlavních bodů a podrobných bodů komunikace. Souřadnicový systém JTSK, výškový </w:t>
      </w:r>
      <w:proofErr w:type="gramStart"/>
      <w:r>
        <w:rPr>
          <w:lang w:bidi="he-IL"/>
        </w:rPr>
        <w:t>systém B.</w:t>
      </w:r>
      <w:proofErr w:type="spellStart"/>
      <w:r>
        <w:rPr>
          <w:lang w:bidi="he-IL"/>
        </w:rPr>
        <w:t>p.</w:t>
      </w:r>
      <w:proofErr w:type="gramEnd"/>
      <w:r>
        <w:rPr>
          <w:lang w:bidi="he-IL"/>
        </w:rPr>
        <w:t>v</w:t>
      </w:r>
      <w:proofErr w:type="spellEnd"/>
      <w:r>
        <w:rPr>
          <w:lang w:bidi="he-IL"/>
        </w:rPr>
        <w:t xml:space="preserve">. </w:t>
      </w:r>
    </w:p>
    <w:p w:rsidR="00EC2D49" w:rsidRDefault="00EC2D49" w:rsidP="002130EE">
      <w:pPr>
        <w:jc w:val="both"/>
        <w:rPr>
          <w:lang w:bidi="he-IL"/>
        </w:rPr>
      </w:pPr>
    </w:p>
    <w:p w:rsidR="00EC2D49" w:rsidRDefault="00EC2D49" w:rsidP="002130EE">
      <w:pPr>
        <w:jc w:val="both"/>
        <w:rPr>
          <w:lang w:bidi="he-IL"/>
        </w:rPr>
      </w:pPr>
    </w:p>
    <w:p w:rsidR="00EA1BF2" w:rsidRDefault="00EA1BF2" w:rsidP="00EA1BF2">
      <w:pPr>
        <w:pStyle w:val="Nadpis1"/>
        <w:rPr>
          <w:lang w:bidi="he-IL"/>
        </w:rPr>
      </w:pPr>
      <w:bookmarkStart w:id="21" w:name="_Toc295815683"/>
      <w:r>
        <w:rPr>
          <w:lang w:bidi="he-IL"/>
        </w:rPr>
        <w:t>13. BEZPEČNOSTNÍ OPATŘENÍ</w:t>
      </w:r>
      <w:bookmarkEnd w:id="21"/>
      <w:r>
        <w:rPr>
          <w:lang w:bidi="he-IL"/>
        </w:rPr>
        <w:t xml:space="preserve"> </w:t>
      </w:r>
    </w:p>
    <w:p w:rsidR="00EA1BF2" w:rsidRPr="00C32CB0" w:rsidRDefault="00C32CB0" w:rsidP="00C32CB0">
      <w:pPr>
        <w:rPr>
          <w:lang w:bidi="he-IL"/>
        </w:rPr>
      </w:pPr>
      <w:r w:rsidRPr="00C32CB0">
        <w:rPr>
          <w:lang w:bidi="he-IL"/>
        </w:rPr>
        <w:t>V</w:t>
      </w:r>
      <w:r>
        <w:rPr>
          <w:lang w:bidi="he-IL"/>
        </w:rPr>
        <w:t> rámci objektu nejsou</w:t>
      </w:r>
      <w:r w:rsidR="00EA1BF2" w:rsidRPr="00C32CB0">
        <w:rPr>
          <w:lang w:bidi="he-IL"/>
        </w:rPr>
        <w:t xml:space="preserve"> navržena </w:t>
      </w:r>
      <w:r w:rsidRPr="00C32CB0">
        <w:rPr>
          <w:lang w:bidi="he-IL"/>
        </w:rPr>
        <w:t xml:space="preserve">bezpečnostní opatření </w:t>
      </w:r>
      <w:r w:rsidR="00EA1BF2" w:rsidRPr="00C32CB0">
        <w:rPr>
          <w:lang w:bidi="he-IL"/>
        </w:rPr>
        <w:t xml:space="preserve">dle ČSN 73 6101. </w:t>
      </w:r>
    </w:p>
    <w:p w:rsidR="00EA1BF2" w:rsidRDefault="00EA1BF2" w:rsidP="002130EE">
      <w:pPr>
        <w:pStyle w:val="Nadpis1"/>
        <w:jc w:val="both"/>
        <w:rPr>
          <w:lang w:bidi="he-IL"/>
        </w:rPr>
      </w:pPr>
      <w:bookmarkStart w:id="22" w:name="_Toc295815684"/>
      <w:r>
        <w:rPr>
          <w:lang w:bidi="he-IL"/>
        </w:rPr>
        <w:t>14. POSTUP VÝSTAVBY</w:t>
      </w:r>
      <w:bookmarkEnd w:id="22"/>
      <w:r>
        <w:rPr>
          <w:lang w:bidi="he-IL"/>
        </w:rPr>
        <w:t xml:space="preserve"> </w:t>
      </w:r>
    </w:p>
    <w:p w:rsidR="00EA1BF2" w:rsidRDefault="00EA1BF2" w:rsidP="002130EE">
      <w:pPr>
        <w:jc w:val="both"/>
        <w:rPr>
          <w:lang w:bidi="he-IL"/>
        </w:rPr>
      </w:pPr>
      <w:r>
        <w:rPr>
          <w:lang w:bidi="he-IL"/>
        </w:rPr>
        <w:t>Popis a situace postupu výstavby celé stavby jsou uvedeny v příloze E - Zásady organizace výstavby. Objekt C</w:t>
      </w:r>
      <w:r w:rsidR="00C32CB0">
        <w:rPr>
          <w:lang w:bidi="he-IL"/>
        </w:rPr>
        <w:t xml:space="preserve"> </w:t>
      </w:r>
      <w:r>
        <w:rPr>
          <w:lang w:bidi="he-IL"/>
        </w:rPr>
        <w:t>1</w:t>
      </w:r>
      <w:r w:rsidR="00EC2D49">
        <w:rPr>
          <w:lang w:bidi="he-IL"/>
        </w:rPr>
        <w:t>22</w:t>
      </w:r>
      <w:r>
        <w:rPr>
          <w:lang w:bidi="he-IL"/>
        </w:rPr>
        <w:t xml:space="preserve"> bude realizován po dobu </w:t>
      </w:r>
      <w:r w:rsidR="00EC2D49">
        <w:rPr>
          <w:lang w:bidi="he-IL"/>
        </w:rPr>
        <w:t>první</w:t>
      </w:r>
      <w:r>
        <w:rPr>
          <w:lang w:bidi="he-IL"/>
        </w:rPr>
        <w:t xml:space="preserve"> etap</w:t>
      </w:r>
      <w:r w:rsidR="00EC2D49">
        <w:rPr>
          <w:lang w:bidi="he-IL"/>
        </w:rPr>
        <w:t>y</w:t>
      </w:r>
      <w:r>
        <w:rPr>
          <w:lang w:bidi="he-IL"/>
        </w:rPr>
        <w:t xml:space="preserve"> výstavby. </w:t>
      </w:r>
    </w:p>
    <w:p w:rsidR="00EA1BF2" w:rsidRDefault="00EA1BF2" w:rsidP="002130EE">
      <w:pPr>
        <w:pStyle w:val="Nadpis1"/>
        <w:jc w:val="both"/>
        <w:rPr>
          <w:lang w:bidi="he-IL"/>
        </w:rPr>
      </w:pPr>
      <w:bookmarkStart w:id="23" w:name="_Toc295815685"/>
      <w:r>
        <w:rPr>
          <w:lang w:bidi="he-IL"/>
        </w:rPr>
        <w:t>15. TECHNOLOGICKÉ VYBAVENÍ</w:t>
      </w:r>
      <w:bookmarkEnd w:id="23"/>
      <w:r>
        <w:rPr>
          <w:lang w:bidi="he-IL"/>
        </w:rPr>
        <w:t xml:space="preserve"> </w:t>
      </w:r>
    </w:p>
    <w:p w:rsidR="00EA1BF2" w:rsidRPr="00EA1BF2" w:rsidRDefault="00EA1BF2" w:rsidP="002130EE">
      <w:pPr>
        <w:jc w:val="both"/>
        <w:rPr>
          <w:lang w:bidi="he-IL"/>
        </w:rPr>
      </w:pPr>
      <w:r>
        <w:rPr>
          <w:lang w:bidi="he-IL"/>
        </w:rPr>
        <w:t>V rámci tohoto objektu nejsou použity žádné technologické postupy vyžadující samostatné řešení.</w:t>
      </w:r>
    </w:p>
    <w:p w:rsidR="00EA1BF2" w:rsidRDefault="00EA1BF2" w:rsidP="002130EE">
      <w:pPr>
        <w:pStyle w:val="Styl"/>
        <w:spacing w:before="1" w:beforeAutospacing="1" w:after="1" w:afterAutospacing="1"/>
        <w:jc w:val="both"/>
        <w:rPr>
          <w:b/>
          <w:bCs/>
          <w:color w:val="000000"/>
          <w:sz w:val="27"/>
          <w:szCs w:val="27"/>
          <w:lang w:bidi="he-IL"/>
        </w:rPr>
      </w:pPr>
      <w:r>
        <w:rPr>
          <w:b/>
          <w:bCs/>
          <w:color w:val="000000"/>
          <w:sz w:val="27"/>
          <w:szCs w:val="27"/>
          <w:lang w:bidi="he-IL"/>
        </w:rPr>
        <w:t xml:space="preserve">16. VÝPOČTY </w:t>
      </w:r>
    </w:p>
    <w:p w:rsidR="00EA1BF2" w:rsidRDefault="00C32CB0" w:rsidP="00C32CB0">
      <w:pPr>
        <w:rPr>
          <w:b/>
          <w:bCs/>
          <w:color w:val="000000"/>
          <w:sz w:val="27"/>
          <w:szCs w:val="27"/>
          <w:lang w:bidi="he-IL"/>
        </w:rPr>
      </w:pPr>
      <w:r>
        <w:rPr>
          <w:lang w:bidi="he-IL"/>
        </w:rPr>
        <w:t>V rámci tohoto objektu nejsou provedeny hydrotechnické výpočty.</w:t>
      </w:r>
    </w:p>
    <w:p w:rsidR="00EA1BF2" w:rsidRDefault="00EA1BF2" w:rsidP="00EA1BF2">
      <w:pPr>
        <w:pStyle w:val="Styl"/>
        <w:spacing w:before="1" w:beforeAutospacing="1" w:after="1" w:afterAutospacing="1"/>
        <w:rPr>
          <w:b/>
          <w:bCs/>
          <w:color w:val="000000"/>
          <w:sz w:val="27"/>
          <w:szCs w:val="27"/>
          <w:lang w:bidi="he-IL"/>
        </w:rPr>
      </w:pPr>
      <w:r>
        <w:rPr>
          <w:b/>
          <w:bCs/>
          <w:color w:val="000000"/>
          <w:sz w:val="27"/>
          <w:szCs w:val="27"/>
          <w:lang w:bidi="he-IL"/>
        </w:rPr>
        <w:lastRenderedPageBreak/>
        <w:t xml:space="preserve">17. UŽÍVÁNÍ STAVBY OSOBAMI S OMEZENOU SCHOPNOSTÍ POHYBU A ORIENTACE </w:t>
      </w:r>
    </w:p>
    <w:p w:rsidR="00EA1BF2" w:rsidRDefault="00EA1BF2" w:rsidP="002130EE">
      <w:pPr>
        <w:jc w:val="both"/>
        <w:rPr>
          <w:lang w:bidi="he-IL"/>
        </w:rPr>
      </w:pPr>
      <w:r>
        <w:rPr>
          <w:lang w:bidi="he-IL"/>
        </w:rPr>
        <w:t xml:space="preserve">Stavba respektuje požadavky vyhlášky </w:t>
      </w:r>
      <w:r>
        <w:rPr>
          <w:i/>
          <w:iCs/>
          <w:lang w:bidi="he-IL"/>
        </w:rPr>
        <w:t xml:space="preserve">369/2001 </w:t>
      </w:r>
      <w:r>
        <w:rPr>
          <w:lang w:bidi="he-IL"/>
        </w:rPr>
        <w:t xml:space="preserve">Sb. "Zabezpečení užívání staveb osobami </w:t>
      </w:r>
    </w:p>
    <w:p w:rsidR="00EA1BF2" w:rsidRDefault="00EA1BF2" w:rsidP="00EC2D49">
      <w:pPr>
        <w:jc w:val="both"/>
        <w:rPr>
          <w:lang w:bidi="he-IL"/>
        </w:rPr>
      </w:pPr>
      <w:r>
        <w:rPr>
          <w:lang w:bidi="he-IL"/>
        </w:rPr>
        <w:t xml:space="preserve">s omezenou schopností pohybu a orientace". Komunikace je navržena v podélném sklonu max. do ~ 8,33%. </w:t>
      </w:r>
    </w:p>
    <w:p w:rsidR="00C12B58" w:rsidRDefault="00C12B58" w:rsidP="002130EE">
      <w:pPr>
        <w:jc w:val="both"/>
      </w:pPr>
    </w:p>
    <w:p w:rsidR="009C07B2" w:rsidRDefault="009C07B2" w:rsidP="002130EE">
      <w:pPr>
        <w:jc w:val="both"/>
      </w:pPr>
    </w:p>
    <w:p w:rsidR="009C07B2" w:rsidRDefault="009C07B2" w:rsidP="002130EE">
      <w:pPr>
        <w:jc w:val="both"/>
      </w:pPr>
    </w:p>
    <w:p w:rsidR="009C07B2" w:rsidRDefault="009C07B2" w:rsidP="002130EE">
      <w:pPr>
        <w:jc w:val="both"/>
      </w:pPr>
    </w:p>
    <w:p w:rsidR="009C07B2" w:rsidRDefault="009C07B2" w:rsidP="002130EE">
      <w:pPr>
        <w:jc w:val="both"/>
      </w:pPr>
    </w:p>
    <w:p w:rsidR="009C07B2" w:rsidRDefault="009C07B2" w:rsidP="002130EE">
      <w:pPr>
        <w:jc w:val="both"/>
      </w:pPr>
      <w:r>
        <w:t>Ing. Leoš Kučeřík</w:t>
      </w:r>
    </w:p>
    <w:sectPr w:rsidR="009C07B2" w:rsidSect="0050040C">
      <w:headerReference w:type="default" r:id="rId7"/>
      <w:footerReference w:type="default" r:id="rId8"/>
      <w:pgSz w:w="11907" w:h="16840"/>
      <w:pgMar w:top="1417" w:right="1417" w:bottom="1417" w:left="1417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E1F" w:rsidRDefault="00AB5E1F">
      <w:r>
        <w:separator/>
      </w:r>
    </w:p>
  </w:endnote>
  <w:endnote w:type="continuationSeparator" w:id="0">
    <w:p w:rsidR="00AB5E1F" w:rsidRDefault="00AB5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15A" w:rsidRPr="00A86F73" w:rsidRDefault="0036215A" w:rsidP="00E84EFE">
    <w:pPr>
      <w:pStyle w:val="Zpat"/>
      <w:spacing w:after="0" w:line="240" w:lineRule="auto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36215A" w:rsidRDefault="0036215A" w:rsidP="00E84EFE">
    <w:pPr>
      <w:pStyle w:val="Zpat"/>
      <w:spacing w:after="0" w:line="240" w:lineRule="auto"/>
      <w:jc w:val="center"/>
    </w:pPr>
    <w:r>
      <w:t xml:space="preserve">Ing. Leoš Kučeřík , </w:t>
    </w:r>
    <w:proofErr w:type="spellStart"/>
    <w:r>
      <w:t>Božice</w:t>
    </w:r>
    <w:proofErr w:type="spellEnd"/>
    <w:r>
      <w:t xml:space="preserve"> 441, 671 64 </w:t>
    </w:r>
    <w:proofErr w:type="spellStart"/>
    <w:proofErr w:type="gramStart"/>
    <w:r>
      <w:t>Božice</w:t>
    </w:r>
    <w:proofErr w:type="spellEnd"/>
    <w:r>
      <w:t xml:space="preserve"> , okr.</w:t>
    </w:r>
    <w:proofErr w:type="gramEnd"/>
    <w:r>
      <w:t xml:space="preserve"> Znojmo</w:t>
    </w:r>
  </w:p>
  <w:p w:rsidR="0036215A" w:rsidRPr="003B0FC7" w:rsidRDefault="0036215A" w:rsidP="00E84EFE">
    <w:pPr>
      <w:pStyle w:val="Zpat"/>
      <w:spacing w:after="0" w:line="240" w:lineRule="auto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E1F" w:rsidRDefault="00AB5E1F">
      <w:r>
        <w:separator/>
      </w:r>
    </w:p>
  </w:footnote>
  <w:footnote w:type="continuationSeparator" w:id="0">
    <w:p w:rsidR="00AB5E1F" w:rsidRDefault="00AB5E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15A" w:rsidRDefault="0036215A" w:rsidP="00E84EFE">
    <w:pPr>
      <w:pStyle w:val="Zhlav"/>
      <w:tabs>
        <w:tab w:val="left" w:pos="4253"/>
        <w:tab w:val="left" w:pos="4536"/>
      </w:tabs>
      <w:spacing w:after="0" w:line="240" w:lineRule="auto"/>
      <w:ind w:left="4253" w:hanging="4253"/>
      <w:rPr>
        <w:rStyle w:val="Siln"/>
        <w:b w:val="0"/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>
      <w:rPr>
        <w:rStyle w:val="Siln"/>
        <w:b w:val="0"/>
        <w:sz w:val="20"/>
        <w:szCs w:val="20"/>
      </w:rPr>
      <w:t xml:space="preserve">II/408 </w:t>
    </w:r>
    <w:proofErr w:type="spellStart"/>
    <w:r>
      <w:rPr>
        <w:rStyle w:val="Siln"/>
        <w:b w:val="0"/>
        <w:sz w:val="20"/>
        <w:szCs w:val="20"/>
      </w:rPr>
      <w:t>Valtrovice</w:t>
    </w:r>
    <w:proofErr w:type="spellEnd"/>
    <w:r>
      <w:rPr>
        <w:rStyle w:val="Siln"/>
        <w:b w:val="0"/>
        <w:sz w:val="20"/>
        <w:szCs w:val="20"/>
      </w:rPr>
      <w:t xml:space="preserve">, průtah </w:t>
    </w:r>
  </w:p>
  <w:p w:rsidR="0036215A" w:rsidRPr="00FE108B" w:rsidRDefault="0036215A" w:rsidP="00E84EFE">
    <w:pPr>
      <w:pStyle w:val="Zhlav"/>
      <w:tabs>
        <w:tab w:val="left" w:pos="4253"/>
        <w:tab w:val="left" w:pos="4536"/>
      </w:tabs>
      <w:spacing w:after="0" w:line="240" w:lineRule="auto"/>
      <w:ind w:left="4253" w:hanging="4253"/>
      <w:rPr>
        <w:sz w:val="20"/>
        <w:szCs w:val="20"/>
      </w:rPr>
    </w:pPr>
    <w:r>
      <w:rPr>
        <w:rStyle w:val="Siln"/>
        <w:b w:val="0"/>
        <w:sz w:val="20"/>
        <w:szCs w:val="20"/>
      </w:rPr>
      <w:t>Objekt</w:t>
    </w:r>
    <w:r w:rsidRPr="00FE108B">
      <w:rPr>
        <w:rStyle w:val="Siln"/>
        <w:b w:val="0"/>
        <w:sz w:val="20"/>
        <w:szCs w:val="20"/>
      </w:rPr>
      <w:t>:</w:t>
    </w:r>
    <w:r w:rsidR="00F6788E">
      <w:rPr>
        <w:rStyle w:val="Siln"/>
        <w:b w:val="0"/>
        <w:sz w:val="20"/>
        <w:szCs w:val="20"/>
      </w:rPr>
      <w:t xml:space="preserve"> C122</w:t>
    </w:r>
    <w:r w:rsidRPr="00FE108B">
      <w:rPr>
        <w:rStyle w:val="Siln"/>
        <w:b w:val="0"/>
        <w:sz w:val="20"/>
        <w:szCs w:val="20"/>
      </w:rPr>
      <w:t xml:space="preserve"> </w:t>
    </w:r>
    <w:r w:rsidRPr="00FE108B">
      <w:rPr>
        <w:sz w:val="20"/>
        <w:szCs w:val="20"/>
      </w:rPr>
      <w:t>Místní komunikace a zpevněné plochy</w:t>
    </w:r>
  </w:p>
  <w:p w:rsidR="0036215A" w:rsidRPr="00A86F73" w:rsidRDefault="0036215A" w:rsidP="00E84EFE">
    <w:pPr>
      <w:pStyle w:val="Zhlav"/>
      <w:spacing w:after="0" w:line="240" w:lineRule="auto"/>
      <w:rPr>
        <w:sz w:val="20"/>
        <w:szCs w:val="20"/>
        <w:u w:val="single"/>
      </w:rPr>
    </w:pPr>
    <w:r>
      <w:rPr>
        <w:sz w:val="20"/>
        <w:szCs w:val="20"/>
        <w:u w:val="single"/>
      </w:rPr>
      <w:t xml:space="preserve">Technická zpráva </w:t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FB5B41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FB5B41" w:rsidRPr="00A86F73">
      <w:rPr>
        <w:rStyle w:val="slostrnky"/>
        <w:sz w:val="20"/>
        <w:szCs w:val="20"/>
        <w:u w:val="single"/>
      </w:rPr>
      <w:fldChar w:fldCharType="separate"/>
    </w:r>
    <w:r w:rsidR="0001230C">
      <w:rPr>
        <w:rStyle w:val="slostrnky"/>
        <w:noProof/>
        <w:sz w:val="20"/>
        <w:szCs w:val="20"/>
        <w:u w:val="single"/>
      </w:rPr>
      <w:t>2</w:t>
    </w:r>
    <w:r w:rsidR="00FB5B41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8CC9D0"/>
    <w:lvl w:ilvl="0">
      <w:numFmt w:val="bullet"/>
      <w:lvlText w:val="*"/>
      <w:lvlJc w:val="left"/>
    </w:lvl>
  </w:abstractNum>
  <w:abstractNum w:abstractNumId="1">
    <w:nsid w:val="0B1B3FCA"/>
    <w:multiLevelType w:val="singleLevel"/>
    <w:tmpl w:val="D8EA35D8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2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93498"/>
    <w:multiLevelType w:val="singleLevel"/>
    <w:tmpl w:val="EB2C84FE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5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955390C"/>
    <w:multiLevelType w:val="hybridMultilevel"/>
    <w:tmpl w:val="5DAC13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D746C2"/>
    <w:multiLevelType w:val="singleLevel"/>
    <w:tmpl w:val="85AC8C9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8">
    <w:nsid w:val="467A035F"/>
    <w:multiLevelType w:val="singleLevel"/>
    <w:tmpl w:val="EDCE973A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9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799408B"/>
    <w:multiLevelType w:val="hybridMultilevel"/>
    <w:tmpl w:val="C0BC98B4"/>
    <w:lvl w:ilvl="0" w:tplc="ABF2EE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AC90A57"/>
    <w:multiLevelType w:val="singleLevel"/>
    <w:tmpl w:val="B83C4816"/>
    <w:lvl w:ilvl="0">
      <w:start w:val="9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2">
    <w:nsid w:val="61C103D7"/>
    <w:multiLevelType w:val="hybridMultilevel"/>
    <w:tmpl w:val="1FC648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0D4F31"/>
    <w:multiLevelType w:val="hybridMultilevel"/>
    <w:tmpl w:val="3C7240DE"/>
    <w:lvl w:ilvl="0" w:tplc="111820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3DA4234"/>
    <w:multiLevelType w:val="singleLevel"/>
    <w:tmpl w:val="1D2229A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6">
    <w:nsid w:val="77095532"/>
    <w:multiLevelType w:val="multilevel"/>
    <w:tmpl w:val="8AA423A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7">
    <w:nsid w:val="78A35976"/>
    <w:multiLevelType w:val="singleLevel"/>
    <w:tmpl w:val="9D36A8C2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16"/>
  </w:num>
  <w:num w:numId="7">
    <w:abstractNumId w:val="13"/>
  </w:num>
  <w:num w:numId="8">
    <w:abstractNumId w:val="10"/>
  </w:num>
  <w:num w:numId="9">
    <w:abstractNumId w:val="6"/>
  </w:num>
  <w:num w:numId="10">
    <w:abstractNumId w:val="7"/>
  </w:num>
  <w:num w:numId="11">
    <w:abstractNumId w:val="7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2">
    <w:abstractNumId w:val="7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3">
    <w:abstractNumId w:val="8"/>
  </w:num>
  <w:num w:numId="14">
    <w:abstractNumId w:val="8"/>
    <w:lvlOverride w:ilvl="0">
      <w:lvl w:ilvl="0">
        <w:start w:val="5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5">
    <w:abstractNumId w:val="8"/>
    <w:lvlOverride w:ilvl="0">
      <w:lvl w:ilvl="0">
        <w:start w:val="6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6">
    <w:abstractNumId w:val="8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7">
    <w:abstractNumId w:val="1"/>
  </w:num>
  <w:num w:numId="18">
    <w:abstractNumId w:val="17"/>
  </w:num>
  <w:num w:numId="19">
    <w:abstractNumId w:val="17"/>
    <w:lvlOverride w:ilvl="0">
      <w:lvl w:ilvl="0">
        <w:start w:val="10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0">
    <w:abstractNumId w:val="17"/>
    <w:lvlOverride w:ilvl="0">
      <w:lvl w:ilvl="0">
        <w:start w:val="11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1">
    <w:abstractNumId w:val="11"/>
  </w:num>
  <w:num w:numId="22">
    <w:abstractNumId w:val="4"/>
  </w:num>
  <w:num w:numId="23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Arial" w:hAnsi="Arial" w:cs="Arial" w:hint="default"/>
          <w:color w:val="000000"/>
        </w:rPr>
      </w:lvl>
    </w:lvlOverride>
  </w:num>
  <w:num w:numId="24">
    <w:abstractNumId w:val="12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5842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6F73"/>
    <w:rsid w:val="000074A0"/>
    <w:rsid w:val="000118BE"/>
    <w:rsid w:val="0001230C"/>
    <w:rsid w:val="000162E4"/>
    <w:rsid w:val="00030B17"/>
    <w:rsid w:val="0004719A"/>
    <w:rsid w:val="00050073"/>
    <w:rsid w:val="0005126A"/>
    <w:rsid w:val="000712EA"/>
    <w:rsid w:val="000A6758"/>
    <w:rsid w:val="000C603E"/>
    <w:rsid w:val="000E4511"/>
    <w:rsid w:val="000E65A3"/>
    <w:rsid w:val="000E7C36"/>
    <w:rsid w:val="000F6C92"/>
    <w:rsid w:val="000F74B9"/>
    <w:rsid w:val="00107E6B"/>
    <w:rsid w:val="00140F8A"/>
    <w:rsid w:val="00146DF6"/>
    <w:rsid w:val="00147A1E"/>
    <w:rsid w:val="00150ACC"/>
    <w:rsid w:val="00162497"/>
    <w:rsid w:val="00162776"/>
    <w:rsid w:val="00162AF0"/>
    <w:rsid w:val="00163B5A"/>
    <w:rsid w:val="00166DE9"/>
    <w:rsid w:val="00173CAC"/>
    <w:rsid w:val="001842BA"/>
    <w:rsid w:val="00184ED8"/>
    <w:rsid w:val="00190801"/>
    <w:rsid w:val="001B12F3"/>
    <w:rsid w:val="001C5586"/>
    <w:rsid w:val="001F3557"/>
    <w:rsid w:val="001F4AE1"/>
    <w:rsid w:val="002077E0"/>
    <w:rsid w:val="00212FF8"/>
    <w:rsid w:val="002130EE"/>
    <w:rsid w:val="00214448"/>
    <w:rsid w:val="002331F4"/>
    <w:rsid w:val="00247AA5"/>
    <w:rsid w:val="00252766"/>
    <w:rsid w:val="00254D33"/>
    <w:rsid w:val="00262486"/>
    <w:rsid w:val="00265309"/>
    <w:rsid w:val="0027629B"/>
    <w:rsid w:val="0027713B"/>
    <w:rsid w:val="00293A4C"/>
    <w:rsid w:val="002B2B13"/>
    <w:rsid w:val="002B6D98"/>
    <w:rsid w:val="002F036F"/>
    <w:rsid w:val="002F5C8E"/>
    <w:rsid w:val="002F6EBD"/>
    <w:rsid w:val="003038AC"/>
    <w:rsid w:val="00311D09"/>
    <w:rsid w:val="00327C9E"/>
    <w:rsid w:val="00337416"/>
    <w:rsid w:val="003374CE"/>
    <w:rsid w:val="00343ADE"/>
    <w:rsid w:val="00356E9A"/>
    <w:rsid w:val="0036215A"/>
    <w:rsid w:val="00370BF4"/>
    <w:rsid w:val="0038056E"/>
    <w:rsid w:val="003836AC"/>
    <w:rsid w:val="00392523"/>
    <w:rsid w:val="0039386B"/>
    <w:rsid w:val="0039630D"/>
    <w:rsid w:val="003A00DE"/>
    <w:rsid w:val="003B0FC7"/>
    <w:rsid w:val="003B2A5E"/>
    <w:rsid w:val="003C11FF"/>
    <w:rsid w:val="003C70DE"/>
    <w:rsid w:val="003D0617"/>
    <w:rsid w:val="003D3856"/>
    <w:rsid w:val="003E4906"/>
    <w:rsid w:val="00404888"/>
    <w:rsid w:val="00405003"/>
    <w:rsid w:val="0040582B"/>
    <w:rsid w:val="00407155"/>
    <w:rsid w:val="004716E4"/>
    <w:rsid w:val="00476965"/>
    <w:rsid w:val="00480DF3"/>
    <w:rsid w:val="00490623"/>
    <w:rsid w:val="004B1034"/>
    <w:rsid w:val="004C5472"/>
    <w:rsid w:val="004D262E"/>
    <w:rsid w:val="004D5B8B"/>
    <w:rsid w:val="004F7780"/>
    <w:rsid w:val="0050040C"/>
    <w:rsid w:val="00505FD6"/>
    <w:rsid w:val="0050696E"/>
    <w:rsid w:val="00513259"/>
    <w:rsid w:val="0052630F"/>
    <w:rsid w:val="00527CD4"/>
    <w:rsid w:val="00541176"/>
    <w:rsid w:val="00551E24"/>
    <w:rsid w:val="00565B31"/>
    <w:rsid w:val="00567020"/>
    <w:rsid w:val="00574652"/>
    <w:rsid w:val="005A60F1"/>
    <w:rsid w:val="005B1CF2"/>
    <w:rsid w:val="005B1FF0"/>
    <w:rsid w:val="005B3068"/>
    <w:rsid w:val="005B5936"/>
    <w:rsid w:val="005C4BD3"/>
    <w:rsid w:val="005C61F3"/>
    <w:rsid w:val="005E233E"/>
    <w:rsid w:val="006241A2"/>
    <w:rsid w:val="00637C8F"/>
    <w:rsid w:val="00650C9F"/>
    <w:rsid w:val="00655F6C"/>
    <w:rsid w:val="00662BB8"/>
    <w:rsid w:val="00662C41"/>
    <w:rsid w:val="00667E8E"/>
    <w:rsid w:val="0067657F"/>
    <w:rsid w:val="00680F59"/>
    <w:rsid w:val="00684B12"/>
    <w:rsid w:val="00686A37"/>
    <w:rsid w:val="00691119"/>
    <w:rsid w:val="00696901"/>
    <w:rsid w:val="006C394B"/>
    <w:rsid w:val="006C7B8D"/>
    <w:rsid w:val="00711DBA"/>
    <w:rsid w:val="00712109"/>
    <w:rsid w:val="00715ACD"/>
    <w:rsid w:val="0071768C"/>
    <w:rsid w:val="00721A46"/>
    <w:rsid w:val="00731E25"/>
    <w:rsid w:val="00762C0E"/>
    <w:rsid w:val="00773F70"/>
    <w:rsid w:val="00780963"/>
    <w:rsid w:val="0078282F"/>
    <w:rsid w:val="00783369"/>
    <w:rsid w:val="007B5E35"/>
    <w:rsid w:val="007B6489"/>
    <w:rsid w:val="007C20CF"/>
    <w:rsid w:val="007D3A39"/>
    <w:rsid w:val="007D481A"/>
    <w:rsid w:val="007D53FC"/>
    <w:rsid w:val="007D5AA3"/>
    <w:rsid w:val="007E1F7D"/>
    <w:rsid w:val="007E3403"/>
    <w:rsid w:val="00800A4C"/>
    <w:rsid w:val="00811172"/>
    <w:rsid w:val="008154B2"/>
    <w:rsid w:val="00817B97"/>
    <w:rsid w:val="0084219E"/>
    <w:rsid w:val="0087092A"/>
    <w:rsid w:val="00881123"/>
    <w:rsid w:val="0088550C"/>
    <w:rsid w:val="00892555"/>
    <w:rsid w:val="00895130"/>
    <w:rsid w:val="00897C88"/>
    <w:rsid w:val="008B6DF0"/>
    <w:rsid w:val="008C4946"/>
    <w:rsid w:val="008D76BA"/>
    <w:rsid w:val="008E4AB3"/>
    <w:rsid w:val="00903F91"/>
    <w:rsid w:val="00913902"/>
    <w:rsid w:val="00930830"/>
    <w:rsid w:val="00933952"/>
    <w:rsid w:val="0095282C"/>
    <w:rsid w:val="0095398E"/>
    <w:rsid w:val="00955B69"/>
    <w:rsid w:val="00973093"/>
    <w:rsid w:val="009850D6"/>
    <w:rsid w:val="00990C0D"/>
    <w:rsid w:val="009A5186"/>
    <w:rsid w:val="009A6F63"/>
    <w:rsid w:val="009A7592"/>
    <w:rsid w:val="009B01A6"/>
    <w:rsid w:val="009B35CE"/>
    <w:rsid w:val="009C07B2"/>
    <w:rsid w:val="009C45D3"/>
    <w:rsid w:val="009C70D4"/>
    <w:rsid w:val="009D042F"/>
    <w:rsid w:val="00A123C0"/>
    <w:rsid w:val="00A14EDB"/>
    <w:rsid w:val="00A17F2C"/>
    <w:rsid w:val="00A30F4E"/>
    <w:rsid w:val="00A322D3"/>
    <w:rsid w:val="00A41376"/>
    <w:rsid w:val="00A5136C"/>
    <w:rsid w:val="00A74177"/>
    <w:rsid w:val="00A7426B"/>
    <w:rsid w:val="00A86F73"/>
    <w:rsid w:val="00A90A03"/>
    <w:rsid w:val="00A934D6"/>
    <w:rsid w:val="00A97AEA"/>
    <w:rsid w:val="00AB3EA6"/>
    <w:rsid w:val="00AB5E1F"/>
    <w:rsid w:val="00AC2638"/>
    <w:rsid w:val="00AC4C84"/>
    <w:rsid w:val="00AC7182"/>
    <w:rsid w:val="00AE5643"/>
    <w:rsid w:val="00B02C78"/>
    <w:rsid w:val="00B03A96"/>
    <w:rsid w:val="00B25343"/>
    <w:rsid w:val="00B31A5F"/>
    <w:rsid w:val="00B47BCB"/>
    <w:rsid w:val="00B6443A"/>
    <w:rsid w:val="00B65596"/>
    <w:rsid w:val="00B82FB4"/>
    <w:rsid w:val="00B83E6E"/>
    <w:rsid w:val="00B87B6B"/>
    <w:rsid w:val="00B91E81"/>
    <w:rsid w:val="00BB1264"/>
    <w:rsid w:val="00BB1D3D"/>
    <w:rsid w:val="00BC7A56"/>
    <w:rsid w:val="00BD0B03"/>
    <w:rsid w:val="00BD4D7E"/>
    <w:rsid w:val="00C074A0"/>
    <w:rsid w:val="00C12B58"/>
    <w:rsid w:val="00C30BF8"/>
    <w:rsid w:val="00C32CB0"/>
    <w:rsid w:val="00C42235"/>
    <w:rsid w:val="00C76B78"/>
    <w:rsid w:val="00C81F96"/>
    <w:rsid w:val="00CA308B"/>
    <w:rsid w:val="00CC7EF0"/>
    <w:rsid w:val="00CD3735"/>
    <w:rsid w:val="00CE280B"/>
    <w:rsid w:val="00CE775C"/>
    <w:rsid w:val="00CF0284"/>
    <w:rsid w:val="00CF43AB"/>
    <w:rsid w:val="00D20F28"/>
    <w:rsid w:val="00D260A8"/>
    <w:rsid w:val="00D314F4"/>
    <w:rsid w:val="00D33A76"/>
    <w:rsid w:val="00D54F63"/>
    <w:rsid w:val="00D61079"/>
    <w:rsid w:val="00D63E86"/>
    <w:rsid w:val="00D67171"/>
    <w:rsid w:val="00D75ECB"/>
    <w:rsid w:val="00D7661B"/>
    <w:rsid w:val="00D85F6B"/>
    <w:rsid w:val="00D86913"/>
    <w:rsid w:val="00D944D3"/>
    <w:rsid w:val="00DB5A5F"/>
    <w:rsid w:val="00DD1734"/>
    <w:rsid w:val="00E009EE"/>
    <w:rsid w:val="00E02C50"/>
    <w:rsid w:val="00E0634D"/>
    <w:rsid w:val="00E14BF2"/>
    <w:rsid w:val="00E24376"/>
    <w:rsid w:val="00E3231B"/>
    <w:rsid w:val="00E34D39"/>
    <w:rsid w:val="00E35B2B"/>
    <w:rsid w:val="00E35CD1"/>
    <w:rsid w:val="00E35CD4"/>
    <w:rsid w:val="00E46808"/>
    <w:rsid w:val="00E50CF5"/>
    <w:rsid w:val="00E62E97"/>
    <w:rsid w:val="00E668CB"/>
    <w:rsid w:val="00E73CA8"/>
    <w:rsid w:val="00E8473E"/>
    <w:rsid w:val="00E84EFE"/>
    <w:rsid w:val="00EA1BF2"/>
    <w:rsid w:val="00EB35DC"/>
    <w:rsid w:val="00EC117F"/>
    <w:rsid w:val="00EC2D49"/>
    <w:rsid w:val="00EC63D5"/>
    <w:rsid w:val="00EF4325"/>
    <w:rsid w:val="00EF51FD"/>
    <w:rsid w:val="00F01EC0"/>
    <w:rsid w:val="00F06C71"/>
    <w:rsid w:val="00F13608"/>
    <w:rsid w:val="00F21971"/>
    <w:rsid w:val="00F56FEF"/>
    <w:rsid w:val="00F66291"/>
    <w:rsid w:val="00F6788E"/>
    <w:rsid w:val="00F811B7"/>
    <w:rsid w:val="00F85A5D"/>
    <w:rsid w:val="00F93627"/>
    <w:rsid w:val="00F9470E"/>
    <w:rsid w:val="00FA1C25"/>
    <w:rsid w:val="00FB2955"/>
    <w:rsid w:val="00FB5B41"/>
    <w:rsid w:val="00FC395C"/>
    <w:rsid w:val="00FD0272"/>
    <w:rsid w:val="00FD5F09"/>
    <w:rsid w:val="00FE108B"/>
    <w:rsid w:val="00FE4CA4"/>
    <w:rsid w:val="00FF25C7"/>
    <w:rsid w:val="00FF339F"/>
    <w:rsid w:val="00FF6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>
      <o:colormenu v:ext="edit" fillcolor="none" stroke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D5AA3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9630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71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630D"/>
    <w:rPr>
      <w:rFonts w:ascii="Cambria" w:eastAsia="Times New Roman" w:hAnsi="Cambria"/>
      <w:b/>
      <w:bCs/>
      <w:sz w:val="28"/>
      <w:szCs w:val="28"/>
      <w:lang w:eastAsia="en-US"/>
    </w:rPr>
  </w:style>
  <w:style w:type="character" w:styleId="Siln">
    <w:name w:val="Strong"/>
    <w:basedOn w:val="Standardnpsmoodstavce"/>
    <w:uiPriority w:val="22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styleId="Odkaznakoment">
    <w:name w:val="annotation reference"/>
    <w:basedOn w:val="Standardnpsmoodstavce"/>
    <w:rsid w:val="00EF51FD"/>
    <w:rPr>
      <w:sz w:val="16"/>
      <w:szCs w:val="16"/>
    </w:rPr>
  </w:style>
  <w:style w:type="paragraph" w:styleId="Textkomente">
    <w:name w:val="annotation text"/>
    <w:basedOn w:val="Normln"/>
    <w:link w:val="TextkomenteChar"/>
    <w:rsid w:val="00EF5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F51FD"/>
  </w:style>
  <w:style w:type="paragraph" w:styleId="Pedmtkomente">
    <w:name w:val="annotation subject"/>
    <w:basedOn w:val="Textkomente"/>
    <w:next w:val="Textkomente"/>
    <w:link w:val="PedmtkomenteChar"/>
    <w:rsid w:val="00EF5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F51FD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71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odtitul">
    <w:name w:val="Subtitle"/>
    <w:basedOn w:val="Normln"/>
    <w:next w:val="Normln"/>
    <w:link w:val="PodtitulChar"/>
    <w:uiPriority w:val="11"/>
    <w:qFormat/>
    <w:rsid w:val="00166D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66D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Styl">
    <w:name w:val="Styl"/>
    <w:rsid w:val="009C70D4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0040C"/>
    <w:pPr>
      <w:outlineLvl w:val="9"/>
    </w:pPr>
  </w:style>
  <w:style w:type="paragraph" w:customStyle="1" w:styleId="NADPIS20">
    <w:name w:val="NADPIS 2"/>
    <w:basedOn w:val="Nadpis1"/>
    <w:link w:val="NADPIS2Char0"/>
    <w:qFormat/>
    <w:rsid w:val="0039630D"/>
  </w:style>
  <w:style w:type="paragraph" w:styleId="Nzev">
    <w:name w:val="Title"/>
    <w:basedOn w:val="Normln"/>
    <w:next w:val="Normln"/>
    <w:link w:val="NzevChar"/>
    <w:uiPriority w:val="10"/>
    <w:qFormat/>
    <w:rsid w:val="00D314F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DPIS2Char0">
    <w:name w:val="NADPIS 2 Char"/>
    <w:basedOn w:val="Nadpis1Char"/>
    <w:link w:val="NADPIS20"/>
    <w:rsid w:val="0039630D"/>
    <w:rPr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314F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5555">
          <w:marLeft w:val="-56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65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5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4065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5837">
          <w:marLeft w:val="-56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8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25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1861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Leoš</cp:lastModifiedBy>
  <cp:revision>6</cp:revision>
  <cp:lastPrinted>2011-06-15T02:58:00Z</cp:lastPrinted>
  <dcterms:created xsi:type="dcterms:W3CDTF">2011-06-14T08:27:00Z</dcterms:created>
  <dcterms:modified xsi:type="dcterms:W3CDTF">2011-06-15T03:01:00Z</dcterms:modified>
</cp:coreProperties>
</file>