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18" w:rsidRPr="00CF673B" w:rsidRDefault="009A4D5C" w:rsidP="00524C18">
      <w:pPr>
        <w:pStyle w:val="Bezmezer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Část. </w:t>
      </w:r>
      <w:proofErr w:type="gramStart"/>
      <w:r>
        <w:rPr>
          <w:rFonts w:ascii="Calibri" w:hAnsi="Calibri" w:cs="Arial"/>
          <w:sz w:val="24"/>
          <w:szCs w:val="24"/>
        </w:rPr>
        <w:t>č.</w:t>
      </w:r>
      <w:proofErr w:type="gramEnd"/>
      <w:r>
        <w:rPr>
          <w:rFonts w:ascii="Calibri" w:hAnsi="Calibri" w:cs="Arial"/>
          <w:sz w:val="24"/>
          <w:szCs w:val="24"/>
        </w:rPr>
        <w:t xml:space="preserve"> 20</w:t>
      </w:r>
      <w:r w:rsidR="00524C18" w:rsidRPr="00CF673B">
        <w:rPr>
          <w:rFonts w:ascii="Calibri" w:hAnsi="Calibri" w:cs="Arial"/>
          <w:sz w:val="24"/>
          <w:szCs w:val="24"/>
        </w:rPr>
        <w:tab/>
      </w:r>
      <w:r w:rsidRPr="00CF673B">
        <w:rPr>
          <w:rFonts w:ascii="Calibri" w:hAnsi="Calibri" w:cs="Arial"/>
          <w:sz w:val="24"/>
          <w:szCs w:val="24"/>
        </w:rPr>
        <w:t>Mikrobiologie</w:t>
      </w:r>
    </w:p>
    <w:p w:rsidR="009A4D5C" w:rsidRPr="00CF673B" w:rsidRDefault="009A4D5C" w:rsidP="009A4D5C">
      <w:pPr>
        <w:pStyle w:val="Odstavecseseznamem"/>
        <w:ind w:left="0"/>
        <w:jc w:val="center"/>
        <w:rPr>
          <w:b/>
          <w:bCs/>
          <w:sz w:val="36"/>
          <w:szCs w:val="36"/>
        </w:rPr>
      </w:pPr>
      <w:r w:rsidRPr="00CF673B">
        <w:rPr>
          <w:b/>
          <w:bCs/>
          <w:sz w:val="36"/>
          <w:szCs w:val="36"/>
        </w:rPr>
        <w:t>č. položky. 20.1</w:t>
      </w:r>
      <w:r w:rsidRPr="00CF673B">
        <w:rPr>
          <w:b/>
          <w:bCs/>
          <w:sz w:val="36"/>
          <w:szCs w:val="36"/>
        </w:rPr>
        <w:tab/>
        <w:t xml:space="preserve"> ELISA Analyzátor - otevřený systém – 1 Ks</w:t>
      </w:r>
    </w:p>
    <w:p w:rsidR="009A4D5C" w:rsidRPr="00CF673B" w:rsidRDefault="009A4D5C" w:rsidP="009A4D5C">
      <w:pPr>
        <w:ind w:right="-1" w:firstLine="9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Otevřený analyzátor pro metodu ELISA umožňující provádět až 48 paralelních metod v </w:t>
      </w:r>
      <w:proofErr w:type="gramStart"/>
      <w:r w:rsidRPr="00CF673B">
        <w:rPr>
          <w:sz w:val="22"/>
          <w:szCs w:val="22"/>
        </w:rPr>
        <w:t>96-jamkovém</w:t>
      </w:r>
      <w:proofErr w:type="gramEnd"/>
      <w:r w:rsidRPr="00CF673B">
        <w:rPr>
          <w:sz w:val="22"/>
          <w:szCs w:val="22"/>
        </w:rPr>
        <w:t xml:space="preserve"> formátu, s </w:t>
      </w:r>
      <w:proofErr w:type="spellStart"/>
      <w:r w:rsidRPr="00CF673B">
        <w:rPr>
          <w:sz w:val="22"/>
          <w:szCs w:val="22"/>
        </w:rPr>
        <w:t>pipetovacím</w:t>
      </w:r>
      <w:proofErr w:type="spellEnd"/>
      <w:r w:rsidRPr="00CF673B">
        <w:rPr>
          <w:sz w:val="22"/>
          <w:szCs w:val="22"/>
        </w:rPr>
        <w:t xml:space="preserve"> ramenem, promývací stanicí, 12-kanálovým fotometrem a čtyřmi nezávislými inkubátory</w:t>
      </w:r>
    </w:p>
    <w:p w:rsidR="009A4D5C" w:rsidRPr="00CF673B" w:rsidRDefault="009A4D5C" w:rsidP="009A4D5C">
      <w:pPr>
        <w:ind w:left="700" w:right="-1" w:hanging="700"/>
        <w:jc w:val="both"/>
        <w:rPr>
          <w:b/>
          <w:sz w:val="22"/>
          <w:szCs w:val="22"/>
          <w:u w:val="single"/>
        </w:rPr>
      </w:pPr>
      <w:r w:rsidRPr="00CF673B">
        <w:rPr>
          <w:b/>
          <w:sz w:val="22"/>
          <w:szCs w:val="22"/>
          <w:u w:val="single"/>
        </w:rPr>
        <w:t>Minimální požadavky na technickou specifikaci pořizovaného přístroje:</w:t>
      </w:r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Otevřený syst</w:t>
      </w:r>
      <w:r>
        <w:rPr>
          <w:sz w:val="22"/>
          <w:szCs w:val="22"/>
        </w:rPr>
        <w:t>é</w:t>
      </w:r>
      <w:r w:rsidRPr="00CF673B">
        <w:rPr>
          <w:sz w:val="22"/>
          <w:szCs w:val="22"/>
        </w:rPr>
        <w:t>m pro různé dodavatele reagencií</w:t>
      </w:r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KAPACITA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proofErr w:type="gramStart"/>
      <w:r w:rsidRPr="00CF673B">
        <w:rPr>
          <w:color w:val="000000"/>
          <w:sz w:val="22"/>
          <w:szCs w:val="22"/>
        </w:rPr>
        <w:t>4-destičkový</w:t>
      </w:r>
      <w:proofErr w:type="gramEnd"/>
      <w:r w:rsidRPr="00CF673B">
        <w:rPr>
          <w:color w:val="000000"/>
          <w:sz w:val="22"/>
          <w:szCs w:val="22"/>
        </w:rPr>
        <w:t xml:space="preserve"> analyzátor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4 nezávislé vyhřívané inkubátory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12 metod v jednom běhu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1 fotometr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kapacita zásobníku vzorků min. 96 zkumavek se vzorky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formát zkumavek: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průměr 12 - 16 mm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výška 40 - 100 mm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proofErr w:type="spellStart"/>
      <w:r w:rsidRPr="00CF673B">
        <w:rPr>
          <w:color w:val="000000"/>
          <w:sz w:val="22"/>
          <w:szCs w:val="22"/>
        </w:rPr>
        <w:t>mikrozkumavky</w:t>
      </w:r>
      <w:proofErr w:type="spellEnd"/>
      <w:r w:rsidRPr="00CF673B">
        <w:rPr>
          <w:color w:val="000000"/>
          <w:sz w:val="22"/>
          <w:szCs w:val="22"/>
        </w:rPr>
        <w:t xml:space="preserve"> typu </w:t>
      </w:r>
      <w:proofErr w:type="spellStart"/>
      <w:r w:rsidRPr="00CF673B">
        <w:rPr>
          <w:color w:val="000000"/>
          <w:sz w:val="22"/>
          <w:szCs w:val="22"/>
        </w:rPr>
        <w:t>Eppendorf</w:t>
      </w:r>
      <w:proofErr w:type="spellEnd"/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TECHNOLOGIE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proofErr w:type="spellStart"/>
      <w:r w:rsidRPr="00CF673B">
        <w:rPr>
          <w:color w:val="000000"/>
          <w:sz w:val="22"/>
          <w:szCs w:val="22"/>
        </w:rPr>
        <w:t>Pipetovací</w:t>
      </w:r>
      <w:proofErr w:type="spellEnd"/>
      <w:r w:rsidRPr="00CF673B">
        <w:rPr>
          <w:color w:val="000000"/>
          <w:sz w:val="22"/>
          <w:szCs w:val="22"/>
        </w:rPr>
        <w:t xml:space="preserve"> subsystém: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proofErr w:type="spellStart"/>
      <w:r w:rsidRPr="00CF673B">
        <w:rPr>
          <w:color w:val="000000"/>
          <w:sz w:val="22"/>
          <w:szCs w:val="22"/>
        </w:rPr>
        <w:t>pietovací</w:t>
      </w:r>
      <w:proofErr w:type="spellEnd"/>
      <w:r w:rsidRPr="00CF673B">
        <w:rPr>
          <w:color w:val="000000"/>
          <w:sz w:val="22"/>
          <w:szCs w:val="22"/>
        </w:rPr>
        <w:t xml:space="preserve"> rameno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vyměnitelné špičky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vícekrokové ředění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proofErr w:type="spellStart"/>
      <w:r w:rsidRPr="00CF673B">
        <w:rPr>
          <w:color w:val="000000"/>
          <w:sz w:val="22"/>
          <w:szCs w:val="22"/>
        </w:rPr>
        <w:t>pipetovací</w:t>
      </w:r>
      <w:proofErr w:type="spellEnd"/>
      <w:r w:rsidRPr="00CF673B">
        <w:rPr>
          <w:color w:val="000000"/>
          <w:sz w:val="22"/>
          <w:szCs w:val="22"/>
        </w:rPr>
        <w:t xml:space="preserve"> objemy: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 xml:space="preserve">pro vzorky v intervalu 10 - 250 </w:t>
      </w:r>
      <w:proofErr w:type="spellStart"/>
      <w:r w:rsidRPr="00CF673B">
        <w:rPr>
          <w:color w:val="000000"/>
          <w:sz w:val="22"/>
          <w:szCs w:val="22"/>
        </w:rPr>
        <w:t>μl</w:t>
      </w:r>
      <w:proofErr w:type="spellEnd"/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 xml:space="preserve">pro reagencie v intervalu 25 - 1000 </w:t>
      </w:r>
      <w:proofErr w:type="spellStart"/>
      <w:r w:rsidRPr="00CF673B">
        <w:rPr>
          <w:color w:val="000000"/>
          <w:sz w:val="22"/>
          <w:szCs w:val="22"/>
        </w:rPr>
        <w:t>μl</w:t>
      </w:r>
      <w:proofErr w:type="spellEnd"/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Promývací subsystém: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4 promývací roztoky se snímáním hladiny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snímače hladiny pro každý promývací roztok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odpadová nádoba s min. objemem 1 l</w:t>
      </w:r>
    </w:p>
    <w:p w:rsidR="009A4D5C" w:rsidRPr="00CF673B" w:rsidRDefault="00F959A8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zbytkový objem &lt;</w:t>
      </w:r>
      <w:r w:rsidR="009A4D5C" w:rsidRPr="00CF673B">
        <w:rPr>
          <w:color w:val="000000"/>
          <w:sz w:val="22"/>
          <w:szCs w:val="22"/>
        </w:rPr>
        <w:t xml:space="preserve">3 </w:t>
      </w:r>
      <w:proofErr w:type="spellStart"/>
      <w:r w:rsidR="009A4D5C" w:rsidRPr="00CF673B">
        <w:rPr>
          <w:color w:val="000000"/>
          <w:sz w:val="22"/>
          <w:szCs w:val="22"/>
        </w:rPr>
        <w:t>μl</w:t>
      </w:r>
      <w:proofErr w:type="spellEnd"/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Inkubační subsystém: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 xml:space="preserve">teplotní rozsah </w:t>
      </w:r>
      <w:r w:rsidR="00F959A8" w:rsidRPr="00FF6CE1">
        <w:t>RT (laboratorní teplota)</w:t>
      </w:r>
      <w:r w:rsidR="00F959A8">
        <w:t xml:space="preserve"> </w:t>
      </w:r>
      <w:bookmarkStart w:id="0" w:name="_GoBack"/>
      <w:bookmarkEnd w:id="0"/>
      <w:r w:rsidRPr="00CF673B">
        <w:rPr>
          <w:color w:val="000000"/>
          <w:sz w:val="22"/>
          <w:szCs w:val="22"/>
        </w:rPr>
        <w:t>+7 °C až +50 °C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teplotní stabilita: ±1 °C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možnost protřepávání v průběhu inkubace</w:t>
      </w:r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Měřicí subsystém: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 xml:space="preserve">rozsah měření 0,0 - 3,0 OD, 400 - 700 </w:t>
      </w:r>
      <w:proofErr w:type="spellStart"/>
      <w:r w:rsidRPr="00CF673B">
        <w:rPr>
          <w:color w:val="000000"/>
          <w:sz w:val="22"/>
          <w:szCs w:val="22"/>
        </w:rPr>
        <w:t>nm</w:t>
      </w:r>
      <w:proofErr w:type="spellEnd"/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min. 6 interferenčních filtrů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min. 12 optických kanálů</w:t>
      </w:r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Ostatní součásti dodávky: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archivování výsledků pacientů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řídící počítač na platformě Windows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laserová tiskárna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technologie identifikace založená na identifikaci prostřednictvím čárových kódů – čtečka čárových kódů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lastRenderedPageBreak/>
        <w:t xml:space="preserve">komunikační modul pro obousměrné připojení k laboratornímu informačnímu systému </w:t>
      </w:r>
      <w:proofErr w:type="spellStart"/>
      <w:r w:rsidRPr="00CF673B">
        <w:rPr>
          <w:color w:val="000000"/>
          <w:sz w:val="22"/>
          <w:szCs w:val="22"/>
        </w:rPr>
        <w:t>Envis</w:t>
      </w:r>
      <w:proofErr w:type="spellEnd"/>
      <w:r w:rsidRPr="00CF673B">
        <w:rPr>
          <w:color w:val="000000"/>
          <w:sz w:val="22"/>
          <w:szCs w:val="22"/>
        </w:rPr>
        <w:t>/LIMS, s obousměrným přenosem dat o vzorcích (minimálně identifikační údaje vzorku do systému, výsledky do LIS)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 xml:space="preserve">připojení systému do laboratorního informačního systému </w:t>
      </w:r>
      <w:proofErr w:type="spellStart"/>
      <w:r w:rsidRPr="00CF673B">
        <w:rPr>
          <w:color w:val="000000"/>
          <w:sz w:val="22"/>
          <w:szCs w:val="22"/>
        </w:rPr>
        <w:t>Envis</w:t>
      </w:r>
      <w:proofErr w:type="spellEnd"/>
      <w:r w:rsidRPr="00CF673B">
        <w:rPr>
          <w:color w:val="000000"/>
          <w:sz w:val="22"/>
          <w:szCs w:val="22"/>
        </w:rPr>
        <w:t>/LIMS je integrální součástí dodávky a je zahrnut do ceny dodávky</w:t>
      </w:r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FUNKCE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nezávislé snímání hladin promývacích roztoků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detekce bublin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detekce sraženin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akustická signalizace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archivace výsledků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možnost naprogramování výpočtu</w:t>
      </w:r>
    </w:p>
    <w:p w:rsidR="009A4D5C" w:rsidRPr="00CF673B" w:rsidRDefault="009A4D5C" w:rsidP="009A4D5C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83"/>
        <w:jc w:val="both"/>
        <w:rPr>
          <w:sz w:val="22"/>
          <w:szCs w:val="22"/>
        </w:rPr>
      </w:pPr>
      <w:r w:rsidRPr="00CF673B">
        <w:rPr>
          <w:sz w:val="22"/>
          <w:szCs w:val="22"/>
        </w:rPr>
        <w:t>PRÁVNÍ A OSTATNÍ FORMÁLNÍ NÁLEŽITOSTI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na systém bylo výrobcem vydáno platné prohlášení o shodě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systém je zdravotnickým prostředkem in vitro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 xml:space="preserve">komplexní záruka, vč. všech úkonů garantujících použitelnost pro poskytování zdravotní péče a bezchybný provoz systému min. ve </w:t>
      </w:r>
      <w:proofErr w:type="gramStart"/>
      <w:r w:rsidRPr="00CF673B">
        <w:rPr>
          <w:color w:val="000000"/>
          <w:sz w:val="22"/>
          <w:szCs w:val="22"/>
        </w:rPr>
        <w:t>výši  24</w:t>
      </w:r>
      <w:proofErr w:type="gramEnd"/>
      <w:r w:rsidRPr="00CF673B">
        <w:rPr>
          <w:color w:val="000000"/>
          <w:sz w:val="22"/>
          <w:szCs w:val="22"/>
        </w:rPr>
        <w:t xml:space="preserve"> měsíců</w:t>
      </w:r>
    </w:p>
    <w:p w:rsidR="009A4D5C" w:rsidRPr="00CF673B" w:rsidRDefault="009A4D5C" w:rsidP="009A4D5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7" w:lineRule="exact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manuál v českém jazyce.</w:t>
      </w:r>
    </w:p>
    <w:p w:rsidR="009A4D5C" w:rsidRPr="00CF673B" w:rsidRDefault="009A4D5C" w:rsidP="009A4D5C">
      <w:pPr>
        <w:widowControl w:val="0"/>
        <w:autoSpaceDE w:val="0"/>
        <w:autoSpaceDN w:val="0"/>
        <w:adjustRightInd w:val="0"/>
        <w:spacing w:after="0" w:line="277" w:lineRule="exact"/>
        <w:ind w:left="720"/>
        <w:jc w:val="both"/>
        <w:rPr>
          <w:color w:val="000000"/>
          <w:sz w:val="22"/>
          <w:szCs w:val="22"/>
        </w:rPr>
      </w:pPr>
    </w:p>
    <w:p w:rsidR="009A4D5C" w:rsidRPr="00CF673B" w:rsidRDefault="009A4D5C" w:rsidP="009A4D5C">
      <w:pPr>
        <w:pStyle w:val="Bezmezer"/>
        <w:rPr>
          <w:rFonts w:ascii="Calibri" w:hAnsi="Calibri"/>
        </w:rPr>
      </w:pPr>
      <w:r w:rsidRPr="00CF673B">
        <w:rPr>
          <w:rFonts w:ascii="Calibri" w:hAnsi="Calibri"/>
        </w:rPr>
        <w:t>Záruka a servis</w:t>
      </w:r>
    </w:p>
    <w:p w:rsidR="009A4D5C" w:rsidRPr="00CF673B" w:rsidRDefault="009A4D5C" w:rsidP="009A4D5C">
      <w:pPr>
        <w:ind w:left="360"/>
      </w:pPr>
      <w:r w:rsidRPr="00CF673B">
        <w:t xml:space="preserve">- záruka na přístroj min. 24 měsíců 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…………………………….</w:t>
      </w:r>
    </w:p>
    <w:p w:rsidR="009A4D5C" w:rsidRPr="00CF673B" w:rsidRDefault="009A4D5C" w:rsidP="009A4D5C">
      <w:pPr>
        <w:ind w:left="360"/>
      </w:pPr>
      <w:r w:rsidRPr="00CF673B">
        <w:t>- v rámci záruky budou BTK prováděny zdarma</w:t>
      </w:r>
    </w:p>
    <w:p w:rsidR="009A4D5C" w:rsidRPr="00CF673B" w:rsidRDefault="009A4D5C" w:rsidP="009A4D5C">
      <w:pPr>
        <w:ind w:left="360"/>
      </w:pPr>
      <w:r w:rsidRPr="00CF673B">
        <w:t xml:space="preserve">Cena BTK 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9A4D5C" w:rsidRPr="00CF673B" w:rsidRDefault="009A4D5C" w:rsidP="009A4D5C">
      <w:pPr>
        <w:ind w:left="360"/>
      </w:pPr>
      <w:r w:rsidRPr="00CF673B">
        <w:t xml:space="preserve">Cena BTK (včetně souvisejících nákladů) </w:t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9A4D5C" w:rsidRPr="00CF673B" w:rsidRDefault="009A4D5C" w:rsidP="009A4D5C">
      <w:pPr>
        <w:ind w:left="360"/>
      </w:pPr>
      <w:r w:rsidRPr="00CF673B">
        <w:t>Frekvence BTK za rok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9A4D5C" w:rsidRPr="00CF673B" w:rsidRDefault="009A4D5C" w:rsidP="009A4D5C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ind w:left="360"/>
        <w:jc w:val="both"/>
        <w:rPr>
          <w:rFonts w:ascii="Calibri" w:hAnsi="Calibri" w:cs="Arial"/>
          <w:b/>
          <w:szCs w:val="24"/>
        </w:rPr>
      </w:pPr>
      <w:r w:rsidRPr="00CF673B">
        <w:rPr>
          <w:rFonts w:ascii="Calibri" w:hAnsi="Calibri" w:cs="Arial"/>
          <w:b/>
          <w:szCs w:val="24"/>
        </w:rPr>
        <w:t>Obchodní a typový název přístroje:</w:t>
      </w:r>
      <w:r w:rsidRPr="00CF673B">
        <w:rPr>
          <w:rFonts w:ascii="Calibri" w:hAnsi="Calibri" w:cs="Arial"/>
          <w:b/>
          <w:szCs w:val="24"/>
        </w:rPr>
        <w:tab/>
      </w:r>
      <w:r w:rsidRPr="00CF673B">
        <w:rPr>
          <w:rFonts w:ascii="Calibri" w:hAnsi="Calibri" w:cs="Arial"/>
          <w:b/>
          <w:szCs w:val="24"/>
        </w:rPr>
        <w:tab/>
      </w:r>
      <w:r w:rsidRPr="00CF673B">
        <w:rPr>
          <w:rFonts w:ascii="Calibri" w:hAnsi="Calibri" w:cs="Arial"/>
          <w:b/>
          <w:szCs w:val="24"/>
          <w:highlight w:val="yellow"/>
        </w:rPr>
        <w:t>………………………………….</w:t>
      </w: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</w:p>
    <w:p w:rsidR="003E5AE0" w:rsidRDefault="003E5AE0"/>
    <w:sectPr w:rsidR="003E5A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32" w:rsidRDefault="00F97632" w:rsidP="00A423C2">
      <w:pPr>
        <w:spacing w:after="0" w:line="240" w:lineRule="auto"/>
      </w:pPr>
      <w:r>
        <w:separator/>
      </w:r>
    </w:p>
  </w:endnote>
  <w:endnote w:type="continuationSeparator" w:id="0">
    <w:p w:rsidR="00F97632" w:rsidRDefault="00F97632" w:rsidP="00A4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inion">
    <w:altName w:val="Courier New"/>
    <w:charset w:val="02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3B" w:rsidRPr="001426CC" w:rsidRDefault="00EE7E3B" w:rsidP="00F959A8">
    <w:pPr>
      <w:pStyle w:val="Zpat"/>
      <w:tabs>
        <w:tab w:val="clear" w:pos="4536"/>
        <w:tab w:val="center" w:pos="5245"/>
      </w:tabs>
      <w:ind w:firstLine="5670"/>
    </w:pPr>
    <w:fldSimple w:instr=" FILENAME   \* MERGEFORMAT ">
      <w:r w:rsidR="00F959A8" w:rsidRPr="00F959A8">
        <w:rPr>
          <w:noProof/>
          <w:sz w:val="16"/>
        </w:rPr>
        <w:t>180207_R1_Sv._</w:t>
      </w:r>
      <w:r w:rsidR="00F959A8">
        <w:rPr>
          <w:noProof/>
        </w:rPr>
        <w:t>c._4_č.20.1_ZD_OR_IROPA</w:t>
      </w:r>
    </w:fldSimple>
  </w:p>
  <w:p w:rsidR="00EE7E3B" w:rsidRDefault="00EE7E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32" w:rsidRDefault="00F97632" w:rsidP="00A423C2">
      <w:pPr>
        <w:spacing w:after="0" w:line="240" w:lineRule="auto"/>
      </w:pPr>
      <w:r>
        <w:separator/>
      </w:r>
    </w:p>
  </w:footnote>
  <w:footnote w:type="continuationSeparator" w:id="0">
    <w:p w:rsidR="00F97632" w:rsidRDefault="00F97632" w:rsidP="00A42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2" w:rsidRPr="00E06B9C" w:rsidRDefault="00F959A8" w:rsidP="00A423C2">
    <w:pPr>
      <w:pStyle w:val="Zhlav"/>
      <w:tabs>
        <w:tab w:val="clear" w:pos="4536"/>
        <w:tab w:val="clear" w:pos="9072"/>
        <w:tab w:val="left" w:pos="709"/>
      </w:tabs>
    </w:pPr>
    <w:r>
      <w:t>REVIZE č. 2</w:t>
    </w:r>
    <w:r w:rsidR="00A423C2">
      <w:t xml:space="preserve"> - </w:t>
    </w:r>
    <w:r w:rsidR="00A423C2" w:rsidRPr="00E06B9C">
      <w:t>Svazek č. 4</w:t>
    </w:r>
    <w:r>
      <w:t xml:space="preserve"> - část </w:t>
    </w:r>
    <w:proofErr w:type="gramStart"/>
    <w:r>
      <w:t>č.20</w:t>
    </w:r>
    <w:proofErr w:type="gramEnd"/>
    <w:r>
      <w:t xml:space="preserve"> č. položky č. 20.1</w:t>
    </w:r>
    <w:r>
      <w:tab/>
    </w:r>
    <w:r w:rsidR="00A423C2" w:rsidRPr="00E06B9C">
      <w:tab/>
      <w:t xml:space="preserve">Zadávací dokumentace veřejné zakázky </w:t>
    </w:r>
    <w:r w:rsidR="00A423C2" w:rsidRPr="00E06B9C">
      <w:tab/>
      <w:t>„Zvýšení kvality návazné péče v Nemocnici Vyškov, příspěvkové organizaci – I. etapa“ - Požadované technické parametry přístrojů</w:t>
    </w:r>
  </w:p>
  <w:p w:rsidR="00A423C2" w:rsidRDefault="00A423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4EA7"/>
    <w:multiLevelType w:val="hybridMultilevel"/>
    <w:tmpl w:val="27C4D9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640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77BAB"/>
    <w:multiLevelType w:val="hybridMultilevel"/>
    <w:tmpl w:val="772AEB28"/>
    <w:lvl w:ilvl="0" w:tplc="EE864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E8640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4E1225"/>
    <w:multiLevelType w:val="hybridMultilevel"/>
    <w:tmpl w:val="7B92F2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18"/>
    <w:rsid w:val="003E5AE0"/>
    <w:rsid w:val="00420F3C"/>
    <w:rsid w:val="00524C18"/>
    <w:rsid w:val="007F1370"/>
    <w:rsid w:val="009A4D5C"/>
    <w:rsid w:val="00A423C2"/>
    <w:rsid w:val="00EE7E3B"/>
    <w:rsid w:val="00F959A8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C18"/>
    <w:rPr>
      <w:rFonts w:ascii="Calibri" w:eastAsia="Calibri" w:hAnsi="Calibri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uiPriority w:val="99"/>
    <w:rsid w:val="00524C1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Avinion" w:eastAsia="Times New Roman" w:hAnsi="Avinion" w:cs="Calibri"/>
      <w:sz w:val="24"/>
      <w:lang w:eastAsia="ar-SA"/>
    </w:rPr>
  </w:style>
  <w:style w:type="paragraph" w:styleId="Bezmezer">
    <w:name w:val="No Spacing"/>
    <w:uiPriority w:val="1"/>
    <w:qFormat/>
    <w:rsid w:val="00524C18"/>
    <w:pPr>
      <w:suppressAutoHyphens/>
      <w:spacing w:after="0" w:line="240" w:lineRule="auto"/>
    </w:pPr>
    <w:rPr>
      <w:rFonts w:ascii="Arial" w:eastAsia="Calibri" w:hAnsi="Arial" w:cs="Calibri"/>
      <w:b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24C18"/>
    <w:pPr>
      <w:ind w:left="720"/>
      <w:contextualSpacing/>
    </w:pPr>
  </w:style>
  <w:style w:type="paragraph" w:styleId="Zhlav">
    <w:name w:val="header"/>
    <w:aliases w:val=" Char"/>
    <w:basedOn w:val="Normln"/>
    <w:link w:val="Zhlav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"/>
    <w:basedOn w:val="Standardnpsmoodstavce"/>
    <w:link w:val="Zhlav"/>
    <w:rsid w:val="00A423C2"/>
    <w:rPr>
      <w:rFonts w:ascii="Calibri" w:eastAsia="Calibri" w:hAnsi="Calibri" w:cs="Arial"/>
      <w:sz w:val="20"/>
      <w:szCs w:val="20"/>
    </w:rPr>
  </w:style>
  <w:style w:type="paragraph" w:styleId="Zpat">
    <w:name w:val="footer"/>
    <w:basedOn w:val="Normln"/>
    <w:link w:val="Zpat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23C2"/>
    <w:rPr>
      <w:rFonts w:ascii="Calibri" w:eastAsia="Calibri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C18"/>
    <w:rPr>
      <w:rFonts w:ascii="Calibri" w:eastAsia="Calibri" w:hAnsi="Calibri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uiPriority w:val="99"/>
    <w:rsid w:val="00524C1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Avinion" w:eastAsia="Times New Roman" w:hAnsi="Avinion" w:cs="Calibri"/>
      <w:sz w:val="24"/>
      <w:lang w:eastAsia="ar-SA"/>
    </w:rPr>
  </w:style>
  <w:style w:type="paragraph" w:styleId="Bezmezer">
    <w:name w:val="No Spacing"/>
    <w:uiPriority w:val="1"/>
    <w:qFormat/>
    <w:rsid w:val="00524C18"/>
    <w:pPr>
      <w:suppressAutoHyphens/>
      <w:spacing w:after="0" w:line="240" w:lineRule="auto"/>
    </w:pPr>
    <w:rPr>
      <w:rFonts w:ascii="Arial" w:eastAsia="Calibri" w:hAnsi="Arial" w:cs="Calibri"/>
      <w:b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24C18"/>
    <w:pPr>
      <w:ind w:left="720"/>
      <w:contextualSpacing/>
    </w:pPr>
  </w:style>
  <w:style w:type="paragraph" w:styleId="Zhlav">
    <w:name w:val="header"/>
    <w:aliases w:val=" Char"/>
    <w:basedOn w:val="Normln"/>
    <w:link w:val="Zhlav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"/>
    <w:basedOn w:val="Standardnpsmoodstavce"/>
    <w:link w:val="Zhlav"/>
    <w:rsid w:val="00A423C2"/>
    <w:rPr>
      <w:rFonts w:ascii="Calibri" w:eastAsia="Calibri" w:hAnsi="Calibri" w:cs="Arial"/>
      <w:sz w:val="20"/>
      <w:szCs w:val="20"/>
    </w:rPr>
  </w:style>
  <w:style w:type="paragraph" w:styleId="Zpat">
    <w:name w:val="footer"/>
    <w:basedOn w:val="Normln"/>
    <w:link w:val="Zpat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23C2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Pavlun</dc:creator>
  <cp:lastModifiedBy>Milan Pavlun</cp:lastModifiedBy>
  <cp:revision>3</cp:revision>
  <dcterms:created xsi:type="dcterms:W3CDTF">2018-02-07T05:44:00Z</dcterms:created>
  <dcterms:modified xsi:type="dcterms:W3CDTF">2018-02-07T05:51:00Z</dcterms:modified>
</cp:coreProperties>
</file>