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76" w:rsidRPr="006A6AA2" w:rsidRDefault="000D4B76" w:rsidP="004E3081">
      <w:pPr>
        <w:pStyle w:val="Nzev"/>
        <w:spacing w:line="276" w:lineRule="auto"/>
        <w:rPr>
          <w:rFonts w:ascii="Calibri" w:hAnsi="Calibri" w:cs="Calibri"/>
          <w:sz w:val="22"/>
          <w:szCs w:val="22"/>
        </w:rPr>
      </w:pPr>
      <w:r w:rsidRPr="006A6AA2">
        <w:rPr>
          <w:rFonts w:ascii="Calibri" w:hAnsi="Calibri" w:cs="Calibri"/>
          <w:sz w:val="22"/>
          <w:szCs w:val="22"/>
        </w:rPr>
        <w:t>K U P N Í   S M L O U V A</w:t>
      </w:r>
    </w:p>
    <w:p w:rsidR="000D4B76" w:rsidRDefault="000D4B76" w:rsidP="004E3081">
      <w:pPr>
        <w:pStyle w:val="Nzev"/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p w:rsidR="000121D9" w:rsidRPr="00EE5004" w:rsidRDefault="000121D9" w:rsidP="00846CCF">
      <w:pPr>
        <w:spacing w:after="0"/>
        <w:jc w:val="center"/>
        <w:rPr>
          <w:b/>
        </w:rPr>
      </w:pPr>
      <w:r w:rsidRPr="00EE5004">
        <w:rPr>
          <w:b/>
        </w:rPr>
        <w:t>I.</w:t>
      </w:r>
    </w:p>
    <w:p w:rsidR="000121D9" w:rsidRPr="00EE5004" w:rsidRDefault="000121D9" w:rsidP="000121D9">
      <w:pPr>
        <w:jc w:val="center"/>
        <w:rPr>
          <w:b/>
        </w:rPr>
      </w:pPr>
      <w:r w:rsidRPr="00EE5004">
        <w:rPr>
          <w:b/>
        </w:rPr>
        <w:t>Smluvní strany</w:t>
      </w:r>
    </w:p>
    <w:p w:rsidR="000121D9" w:rsidRPr="00EE5004" w:rsidRDefault="000121D9" w:rsidP="000121D9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b/>
        </w:rPr>
      </w:pPr>
      <w:r w:rsidRPr="00EE5004">
        <w:rPr>
          <w:b/>
        </w:rPr>
        <w:t>Jihomoravský kraj</w:t>
      </w:r>
    </w:p>
    <w:p w:rsidR="000121D9" w:rsidRPr="00EE5004" w:rsidRDefault="000121D9" w:rsidP="000121D9">
      <w:pPr>
        <w:tabs>
          <w:tab w:val="left" w:pos="360"/>
        </w:tabs>
        <w:spacing w:after="0"/>
        <w:jc w:val="both"/>
        <w:rPr>
          <w:i/>
        </w:rPr>
      </w:pPr>
      <w:r w:rsidRPr="00EE5004">
        <w:tab/>
        <w:t>se sídlem:</w:t>
      </w:r>
      <w:r w:rsidRPr="00EE5004">
        <w:tab/>
      </w:r>
      <w:r w:rsidRPr="00EE5004">
        <w:tab/>
      </w:r>
      <w:r w:rsidRPr="00EE5004">
        <w:tab/>
        <w:t xml:space="preserve">Žerotínovo nám. </w:t>
      </w:r>
      <w:r>
        <w:t>449/</w:t>
      </w:r>
      <w:r w:rsidRPr="00EE5004">
        <w:t>3, 601 82 Brno</w:t>
      </w:r>
    </w:p>
    <w:p w:rsidR="000121D9" w:rsidRPr="00EE5004" w:rsidRDefault="000121D9" w:rsidP="000121D9">
      <w:pPr>
        <w:tabs>
          <w:tab w:val="left" w:pos="360"/>
        </w:tabs>
        <w:spacing w:after="0"/>
        <w:jc w:val="both"/>
      </w:pPr>
      <w:r w:rsidRPr="00EE5004">
        <w:tab/>
        <w:t>IČO:</w:t>
      </w:r>
      <w:r w:rsidRPr="00EE5004">
        <w:tab/>
      </w:r>
      <w:r w:rsidRPr="00EE5004">
        <w:tab/>
      </w:r>
      <w:r w:rsidRPr="00EE5004">
        <w:tab/>
        <w:t>708 88 337</w:t>
      </w:r>
    </w:p>
    <w:p w:rsidR="000121D9" w:rsidRPr="00EE5004" w:rsidRDefault="000121D9" w:rsidP="000121D9">
      <w:pPr>
        <w:pStyle w:val="Zpat"/>
        <w:tabs>
          <w:tab w:val="clear" w:pos="4536"/>
          <w:tab w:val="clear" w:pos="9072"/>
          <w:tab w:val="left" w:pos="360"/>
        </w:tabs>
        <w:jc w:val="both"/>
      </w:pPr>
      <w:r w:rsidRPr="00EE5004">
        <w:tab/>
        <w:t>DIČ:</w:t>
      </w:r>
      <w:r w:rsidRPr="00EE5004">
        <w:tab/>
      </w:r>
      <w:r w:rsidRPr="00EE5004">
        <w:tab/>
      </w:r>
      <w:r w:rsidRPr="00EE5004">
        <w:tab/>
        <w:t>CZ7088337</w:t>
      </w:r>
    </w:p>
    <w:p w:rsidR="000121D9" w:rsidRPr="00EE5004" w:rsidRDefault="000121D9" w:rsidP="000121D9">
      <w:pPr>
        <w:tabs>
          <w:tab w:val="left" w:pos="360"/>
        </w:tabs>
        <w:spacing w:after="0"/>
        <w:jc w:val="both"/>
        <w:rPr>
          <w:iCs/>
        </w:rPr>
      </w:pPr>
      <w:r w:rsidRPr="00EE5004">
        <w:tab/>
        <w:t xml:space="preserve">bankovní spojení: </w:t>
      </w:r>
      <w:r w:rsidRPr="00EE5004">
        <w:tab/>
      </w:r>
      <w:r>
        <w:tab/>
      </w:r>
      <w:r w:rsidRPr="00EE5004">
        <w:t>Komerční banka, a.s., č.ú. 27-7491250267/0100</w:t>
      </w:r>
    </w:p>
    <w:p w:rsidR="000121D9" w:rsidRPr="00F537B5" w:rsidRDefault="000121D9" w:rsidP="00573648">
      <w:pPr>
        <w:tabs>
          <w:tab w:val="left" w:pos="360"/>
        </w:tabs>
        <w:spacing w:after="0"/>
        <w:ind w:left="2832" w:hanging="2832"/>
        <w:jc w:val="both"/>
      </w:pPr>
      <w:r w:rsidRPr="00F537B5">
        <w:rPr>
          <w:iCs/>
        </w:rPr>
        <w:t xml:space="preserve">      </w:t>
      </w:r>
      <w:r w:rsidRPr="00F537B5">
        <w:t xml:space="preserve">zastoupený:   </w:t>
      </w:r>
      <w:r w:rsidRPr="00F537B5">
        <w:tab/>
      </w:r>
      <w:r w:rsidR="00F537B5" w:rsidRPr="00F537B5">
        <w:t>JUDr. Bohumilem Šimkem, hejtmanem</w:t>
      </w:r>
    </w:p>
    <w:p w:rsidR="000121D9" w:rsidRPr="00EE5004" w:rsidRDefault="000121D9" w:rsidP="000121D9">
      <w:pPr>
        <w:tabs>
          <w:tab w:val="left" w:pos="360"/>
        </w:tabs>
        <w:spacing w:after="0"/>
        <w:ind w:left="2832" w:hanging="2832"/>
        <w:jc w:val="both"/>
        <w:rPr>
          <w:iCs/>
        </w:rPr>
      </w:pPr>
      <w:r w:rsidRPr="00EE5004">
        <w:t xml:space="preserve">  </w:t>
      </w:r>
      <w:r w:rsidRPr="00EE5004">
        <w:rPr>
          <w:iCs/>
        </w:rPr>
        <w:t xml:space="preserve">    kontaktní osob</w:t>
      </w:r>
      <w:r>
        <w:rPr>
          <w:iCs/>
        </w:rPr>
        <w:t>a</w:t>
      </w:r>
      <w:r w:rsidRPr="00EE5004">
        <w:rPr>
          <w:iCs/>
        </w:rPr>
        <w:t xml:space="preserve">:          </w:t>
      </w:r>
      <w:r w:rsidRPr="00EE5004">
        <w:rPr>
          <w:iCs/>
        </w:rPr>
        <w:tab/>
      </w:r>
      <w:r w:rsidR="00D452E0">
        <w:rPr>
          <w:iCs/>
        </w:rPr>
        <w:t xml:space="preserve">Bc. </w:t>
      </w:r>
      <w:r w:rsidR="00B67201">
        <w:rPr>
          <w:iCs/>
        </w:rPr>
        <w:t>Štěpán Húževka</w:t>
      </w:r>
    </w:p>
    <w:p w:rsidR="000121D9" w:rsidRPr="00EE5004" w:rsidRDefault="000121D9" w:rsidP="000121D9">
      <w:pPr>
        <w:tabs>
          <w:tab w:val="left" w:pos="360"/>
        </w:tabs>
        <w:spacing w:after="0"/>
        <w:ind w:left="2832" w:hanging="2832"/>
        <w:jc w:val="both"/>
        <w:rPr>
          <w:iCs/>
        </w:rPr>
      </w:pPr>
      <w:r w:rsidRPr="00EE5004">
        <w:rPr>
          <w:iCs/>
        </w:rPr>
        <w:tab/>
        <w:t xml:space="preserve">tel.: </w:t>
      </w:r>
      <w:r w:rsidRPr="00EE5004">
        <w:rPr>
          <w:iCs/>
        </w:rPr>
        <w:tab/>
        <w:t>541 651 </w:t>
      </w:r>
      <w:r w:rsidR="00B67201">
        <w:rPr>
          <w:iCs/>
        </w:rPr>
        <w:t>248</w:t>
      </w:r>
    </w:p>
    <w:p w:rsidR="000121D9" w:rsidRPr="00EE5004" w:rsidRDefault="000121D9" w:rsidP="000121D9">
      <w:pPr>
        <w:tabs>
          <w:tab w:val="left" w:pos="360"/>
        </w:tabs>
        <w:spacing w:after="0"/>
        <w:jc w:val="both"/>
        <w:rPr>
          <w:iCs/>
        </w:rPr>
      </w:pPr>
      <w:r>
        <w:rPr>
          <w:iCs/>
        </w:rPr>
        <w:t xml:space="preserve">     </w:t>
      </w:r>
      <w:r w:rsidRPr="00EE5004">
        <w:rPr>
          <w:iCs/>
        </w:rPr>
        <w:t xml:space="preserve"> e-mail:</w:t>
      </w:r>
      <w:r w:rsidRPr="00EE5004">
        <w:rPr>
          <w:iCs/>
        </w:rPr>
        <w:tab/>
      </w:r>
      <w:r w:rsidRPr="00EE5004">
        <w:rPr>
          <w:iCs/>
        </w:rPr>
        <w:tab/>
      </w:r>
      <w:r w:rsidRPr="00EE5004">
        <w:rPr>
          <w:iCs/>
        </w:rPr>
        <w:tab/>
      </w:r>
      <w:hyperlink r:id="rId8" w:history="1">
        <w:r w:rsidR="00B67201" w:rsidRPr="00123A2D">
          <w:rPr>
            <w:rStyle w:val="Hypertextovodkaz"/>
            <w:iCs/>
          </w:rPr>
          <w:t>huzevka.stepan@kr-jihomoravsky.cz</w:t>
        </w:r>
      </w:hyperlink>
      <w:r w:rsidR="00B67201">
        <w:rPr>
          <w:iCs/>
        </w:rPr>
        <w:t xml:space="preserve"> </w:t>
      </w:r>
    </w:p>
    <w:p w:rsidR="000121D9" w:rsidRPr="00EE5004" w:rsidRDefault="000121D9" w:rsidP="000121D9">
      <w:pPr>
        <w:tabs>
          <w:tab w:val="left" w:pos="360"/>
        </w:tabs>
        <w:spacing w:after="0"/>
        <w:jc w:val="both"/>
        <w:rPr>
          <w:b/>
        </w:rPr>
      </w:pPr>
      <w:r w:rsidRPr="00EE5004">
        <w:rPr>
          <w:i/>
        </w:rPr>
        <w:tab/>
      </w:r>
      <w:r w:rsidRPr="00EE5004">
        <w:rPr>
          <w:b/>
        </w:rPr>
        <w:t>(dále jen „</w:t>
      </w:r>
      <w:r>
        <w:rPr>
          <w:b/>
        </w:rPr>
        <w:t>kupující</w:t>
      </w:r>
      <w:r w:rsidRPr="00EE5004">
        <w:rPr>
          <w:b/>
        </w:rPr>
        <w:t>“)</w:t>
      </w:r>
    </w:p>
    <w:p w:rsidR="000121D9" w:rsidRPr="00EE5004" w:rsidRDefault="000121D9" w:rsidP="000121D9">
      <w:pPr>
        <w:tabs>
          <w:tab w:val="left" w:pos="360"/>
        </w:tabs>
        <w:spacing w:after="0"/>
        <w:jc w:val="both"/>
        <w:rPr>
          <w:i/>
        </w:rPr>
      </w:pPr>
    </w:p>
    <w:p w:rsidR="000121D9" w:rsidRPr="0025008E" w:rsidRDefault="000121D9" w:rsidP="000121D9">
      <w:pPr>
        <w:numPr>
          <w:ilvl w:val="0"/>
          <w:numId w:val="26"/>
        </w:numPr>
        <w:tabs>
          <w:tab w:val="left" w:pos="1701"/>
          <w:tab w:val="left" w:pos="4678"/>
        </w:tabs>
        <w:spacing w:after="0" w:line="240" w:lineRule="auto"/>
        <w:ind w:left="357" w:hanging="357"/>
        <w:rPr>
          <w:b/>
          <w:snapToGrid w:val="0"/>
          <w:highlight w:val="yellow"/>
        </w:rPr>
      </w:pPr>
      <w:r w:rsidRPr="0025008E">
        <w:rPr>
          <w:b/>
          <w:snapToGrid w:val="0"/>
          <w:highlight w:val="yellow"/>
        </w:rPr>
        <w:t>……………</w:t>
      </w:r>
    </w:p>
    <w:p w:rsidR="000121D9" w:rsidRPr="0023791A" w:rsidRDefault="000121D9" w:rsidP="008871ED">
      <w:pPr>
        <w:tabs>
          <w:tab w:val="left" w:pos="1701"/>
          <w:tab w:val="left" w:pos="2835"/>
        </w:tabs>
        <w:spacing w:after="0"/>
        <w:ind w:left="357"/>
        <w:jc w:val="both"/>
        <w:rPr>
          <w:snapToGrid w:val="0"/>
        </w:rPr>
      </w:pPr>
      <w:r>
        <w:rPr>
          <w:snapToGrid w:val="0"/>
        </w:rPr>
        <w:t xml:space="preserve">se </w:t>
      </w:r>
      <w:r w:rsidRPr="0023791A">
        <w:rPr>
          <w:snapToGrid w:val="0"/>
        </w:rPr>
        <w:t>sídl</w:t>
      </w:r>
      <w:r>
        <w:rPr>
          <w:snapToGrid w:val="0"/>
        </w:rPr>
        <w:t>em</w:t>
      </w:r>
      <w:r w:rsidRPr="0023791A">
        <w:rPr>
          <w:snapToGrid w:val="0"/>
        </w:rPr>
        <w:t xml:space="preserve">: </w:t>
      </w:r>
      <w:r w:rsidRPr="0023791A">
        <w:rPr>
          <w:snapToGrid w:val="0"/>
        </w:rPr>
        <w:tab/>
      </w:r>
      <w:r w:rsidRPr="0023791A">
        <w:rPr>
          <w:snapToGrid w:val="0"/>
        </w:rPr>
        <w:tab/>
      </w:r>
      <w:r w:rsidRPr="0025008E">
        <w:rPr>
          <w:snapToGrid w:val="0"/>
          <w:highlight w:val="yellow"/>
        </w:rPr>
        <w:t>…………………………</w:t>
      </w:r>
      <w:r w:rsidRPr="0023791A">
        <w:rPr>
          <w:snapToGrid w:val="0"/>
        </w:rPr>
        <w:t xml:space="preserve">                    </w:t>
      </w:r>
      <w:r w:rsidRPr="0023791A">
        <w:rPr>
          <w:snapToGrid w:val="0"/>
        </w:rPr>
        <w:tab/>
      </w:r>
    </w:p>
    <w:p w:rsidR="000121D9" w:rsidRPr="0023791A" w:rsidRDefault="000121D9" w:rsidP="008871ED">
      <w:pPr>
        <w:tabs>
          <w:tab w:val="left" w:pos="2835"/>
          <w:tab w:val="left" w:pos="4678"/>
        </w:tabs>
        <w:spacing w:after="0"/>
        <w:ind w:left="357"/>
        <w:jc w:val="both"/>
        <w:rPr>
          <w:snapToGrid w:val="0"/>
        </w:rPr>
      </w:pPr>
      <w:r w:rsidRPr="0023791A">
        <w:rPr>
          <w:snapToGrid w:val="0"/>
        </w:rPr>
        <w:t>IČ</w:t>
      </w:r>
      <w:r>
        <w:rPr>
          <w:snapToGrid w:val="0"/>
        </w:rPr>
        <w:t>O</w:t>
      </w:r>
      <w:r w:rsidRPr="0023791A">
        <w:rPr>
          <w:snapToGrid w:val="0"/>
        </w:rPr>
        <w:t xml:space="preserve">:                 </w:t>
      </w:r>
      <w:r w:rsidRPr="0023791A">
        <w:rPr>
          <w:snapToGrid w:val="0"/>
        </w:rPr>
        <w:tab/>
      </w:r>
      <w:r w:rsidRPr="0025008E">
        <w:rPr>
          <w:highlight w:val="yellow"/>
        </w:rPr>
        <w:t>…………………</w:t>
      </w:r>
      <w:r w:rsidRPr="0023791A">
        <w:rPr>
          <w:snapToGrid w:val="0"/>
        </w:rPr>
        <w:t xml:space="preserve">                    </w:t>
      </w:r>
      <w:r w:rsidRPr="0023791A">
        <w:rPr>
          <w:snapToGrid w:val="0"/>
        </w:rPr>
        <w:tab/>
      </w:r>
      <w:r w:rsidRPr="0023791A">
        <w:rPr>
          <w:snapToGrid w:val="0"/>
        </w:rPr>
        <w:tab/>
        <w:t xml:space="preserve">   </w:t>
      </w:r>
    </w:p>
    <w:p w:rsidR="000121D9" w:rsidRPr="0023791A" w:rsidRDefault="000121D9" w:rsidP="008871ED">
      <w:pPr>
        <w:tabs>
          <w:tab w:val="left" w:pos="2835"/>
          <w:tab w:val="left" w:pos="4678"/>
        </w:tabs>
        <w:spacing w:after="0"/>
        <w:ind w:left="357"/>
        <w:jc w:val="both"/>
        <w:rPr>
          <w:snapToGrid w:val="0"/>
        </w:rPr>
      </w:pPr>
      <w:r w:rsidRPr="0023791A">
        <w:rPr>
          <w:snapToGrid w:val="0"/>
        </w:rPr>
        <w:t xml:space="preserve">DIČ:               </w:t>
      </w:r>
      <w:r w:rsidRPr="0023791A">
        <w:rPr>
          <w:snapToGrid w:val="0"/>
        </w:rPr>
        <w:tab/>
      </w:r>
      <w:r w:rsidRPr="0025008E">
        <w:rPr>
          <w:highlight w:val="yellow"/>
        </w:rPr>
        <w:t>……………</w:t>
      </w:r>
      <w:r w:rsidRPr="0023791A">
        <w:rPr>
          <w:snapToGrid w:val="0"/>
        </w:rPr>
        <w:t xml:space="preserve">                   </w:t>
      </w:r>
    </w:p>
    <w:p w:rsidR="000121D9" w:rsidRPr="0023791A" w:rsidRDefault="000121D9" w:rsidP="008871ED">
      <w:pPr>
        <w:tabs>
          <w:tab w:val="left" w:pos="2835"/>
          <w:tab w:val="left" w:pos="4678"/>
        </w:tabs>
        <w:spacing w:after="0"/>
        <w:ind w:left="357"/>
        <w:jc w:val="both"/>
        <w:rPr>
          <w:snapToGrid w:val="0"/>
        </w:rPr>
      </w:pPr>
      <w:r w:rsidRPr="0023791A">
        <w:rPr>
          <w:snapToGrid w:val="0"/>
        </w:rPr>
        <w:t xml:space="preserve">bankovní spojení:          </w:t>
      </w:r>
      <w:r>
        <w:rPr>
          <w:snapToGrid w:val="0"/>
        </w:rPr>
        <w:tab/>
      </w:r>
      <w:r w:rsidRPr="0025008E">
        <w:rPr>
          <w:highlight w:val="yellow"/>
        </w:rPr>
        <w:t>……………..</w:t>
      </w:r>
      <w:r w:rsidRPr="0023791A">
        <w:rPr>
          <w:snapToGrid w:val="0"/>
        </w:rPr>
        <w:t xml:space="preserve"> </w:t>
      </w:r>
    </w:p>
    <w:p w:rsidR="000121D9" w:rsidRPr="0023791A" w:rsidRDefault="000121D9" w:rsidP="008871ED">
      <w:pPr>
        <w:tabs>
          <w:tab w:val="left" w:pos="2835"/>
          <w:tab w:val="left" w:pos="4678"/>
        </w:tabs>
        <w:spacing w:after="0"/>
        <w:ind w:left="357"/>
        <w:jc w:val="both"/>
        <w:rPr>
          <w:snapToGrid w:val="0"/>
        </w:rPr>
      </w:pPr>
      <w:r w:rsidRPr="0023791A">
        <w:rPr>
          <w:snapToGrid w:val="0"/>
        </w:rPr>
        <w:t>zastoupený/</w:t>
      </w:r>
      <w:r>
        <w:rPr>
          <w:snapToGrid w:val="0"/>
        </w:rPr>
        <w:t>á</w:t>
      </w:r>
      <w:r w:rsidRPr="0023791A">
        <w:rPr>
          <w:snapToGrid w:val="0"/>
        </w:rPr>
        <w:t xml:space="preserve">:     </w:t>
      </w:r>
      <w:r>
        <w:rPr>
          <w:snapToGrid w:val="0"/>
        </w:rPr>
        <w:tab/>
      </w:r>
      <w:r w:rsidRPr="0025008E">
        <w:rPr>
          <w:snapToGrid w:val="0"/>
          <w:highlight w:val="yellow"/>
        </w:rPr>
        <w:t>……………………………</w:t>
      </w:r>
      <w:r w:rsidRPr="0023791A">
        <w:rPr>
          <w:snapToGrid w:val="0"/>
        </w:rPr>
        <w:t xml:space="preserve"> </w:t>
      </w:r>
    </w:p>
    <w:p w:rsidR="000121D9" w:rsidRPr="0023791A" w:rsidRDefault="000121D9" w:rsidP="008871ED">
      <w:pPr>
        <w:tabs>
          <w:tab w:val="left" w:pos="2835"/>
          <w:tab w:val="left" w:pos="4678"/>
        </w:tabs>
        <w:spacing w:after="0"/>
        <w:ind w:left="357"/>
        <w:jc w:val="both"/>
        <w:rPr>
          <w:snapToGrid w:val="0"/>
        </w:rPr>
      </w:pPr>
      <w:r w:rsidRPr="0023791A">
        <w:rPr>
          <w:snapToGrid w:val="0"/>
        </w:rPr>
        <w:t xml:space="preserve">kontaktní osoba:            </w:t>
      </w:r>
      <w:r>
        <w:rPr>
          <w:snapToGrid w:val="0"/>
        </w:rPr>
        <w:tab/>
      </w:r>
      <w:r w:rsidRPr="0025008E">
        <w:rPr>
          <w:snapToGrid w:val="0"/>
          <w:highlight w:val="yellow"/>
        </w:rPr>
        <w:t>…………………………..</w:t>
      </w:r>
      <w:r w:rsidRPr="0023791A">
        <w:rPr>
          <w:snapToGrid w:val="0"/>
        </w:rPr>
        <w:t xml:space="preserve">   </w:t>
      </w:r>
    </w:p>
    <w:p w:rsidR="000121D9" w:rsidRPr="0023791A" w:rsidRDefault="000121D9" w:rsidP="008871ED">
      <w:pPr>
        <w:tabs>
          <w:tab w:val="left" w:pos="2835"/>
          <w:tab w:val="left" w:pos="4678"/>
        </w:tabs>
        <w:spacing w:after="0"/>
        <w:ind w:left="357"/>
        <w:jc w:val="both"/>
        <w:rPr>
          <w:snapToGrid w:val="0"/>
        </w:rPr>
      </w:pPr>
      <w:r w:rsidRPr="0023791A">
        <w:rPr>
          <w:snapToGrid w:val="0"/>
        </w:rPr>
        <w:t xml:space="preserve">tel.:                                 </w:t>
      </w:r>
      <w:r>
        <w:rPr>
          <w:snapToGrid w:val="0"/>
        </w:rPr>
        <w:tab/>
      </w:r>
      <w:r w:rsidRPr="0025008E">
        <w:rPr>
          <w:snapToGrid w:val="0"/>
          <w:highlight w:val="yellow"/>
        </w:rPr>
        <w:t>……………</w:t>
      </w:r>
    </w:p>
    <w:p w:rsidR="000121D9" w:rsidRPr="00EE5004" w:rsidRDefault="000121D9" w:rsidP="008871ED">
      <w:pPr>
        <w:tabs>
          <w:tab w:val="left" w:pos="2835"/>
          <w:tab w:val="left" w:pos="4678"/>
        </w:tabs>
        <w:spacing w:after="0"/>
        <w:ind w:left="357"/>
        <w:jc w:val="both"/>
        <w:rPr>
          <w:snapToGrid w:val="0"/>
        </w:rPr>
      </w:pPr>
      <w:r w:rsidRPr="0023791A">
        <w:rPr>
          <w:snapToGrid w:val="0"/>
        </w:rPr>
        <w:t>e-mail:</w:t>
      </w:r>
      <w:r w:rsidR="008871ED">
        <w:rPr>
          <w:snapToGrid w:val="0"/>
        </w:rPr>
        <w:tab/>
      </w:r>
      <w:r w:rsidRPr="0025008E">
        <w:rPr>
          <w:snapToGrid w:val="0"/>
          <w:highlight w:val="yellow"/>
        </w:rPr>
        <w:t>……………………………</w:t>
      </w:r>
    </w:p>
    <w:p w:rsidR="000121D9" w:rsidRPr="00EE5004" w:rsidRDefault="000121D9" w:rsidP="000121D9">
      <w:pPr>
        <w:tabs>
          <w:tab w:val="left" w:pos="1701"/>
          <w:tab w:val="left" w:pos="4678"/>
        </w:tabs>
        <w:spacing w:after="0"/>
        <w:ind w:left="357"/>
        <w:rPr>
          <w:b/>
          <w:snapToGrid w:val="0"/>
        </w:rPr>
      </w:pPr>
      <w:r w:rsidRPr="00EE5004">
        <w:rPr>
          <w:b/>
          <w:snapToGrid w:val="0"/>
        </w:rPr>
        <w:t>(dále jen „</w:t>
      </w:r>
      <w:r>
        <w:rPr>
          <w:b/>
          <w:snapToGrid w:val="0"/>
        </w:rPr>
        <w:t>prodávající</w:t>
      </w:r>
      <w:r w:rsidRPr="00EE5004">
        <w:rPr>
          <w:b/>
          <w:snapToGrid w:val="0"/>
        </w:rPr>
        <w:t>“)</w:t>
      </w:r>
    </w:p>
    <w:p w:rsidR="000121D9" w:rsidRDefault="000121D9" w:rsidP="004E3081">
      <w:pPr>
        <w:pStyle w:val="Nzev"/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p w:rsidR="001F0F96" w:rsidRPr="006A6AA2" w:rsidRDefault="001F0F96" w:rsidP="004E3081">
      <w:pPr>
        <w:spacing w:after="0"/>
        <w:jc w:val="center"/>
        <w:rPr>
          <w:rFonts w:cs="Calibri"/>
          <w:b/>
          <w:snapToGrid w:val="0"/>
        </w:rPr>
      </w:pPr>
      <w:r w:rsidRPr="006A6AA2">
        <w:rPr>
          <w:rFonts w:cs="Calibri"/>
          <w:b/>
          <w:snapToGrid w:val="0"/>
        </w:rPr>
        <w:t>II.</w:t>
      </w:r>
    </w:p>
    <w:p w:rsidR="001F0F96" w:rsidRPr="006A6AA2" w:rsidRDefault="00BC07A0" w:rsidP="004E3081">
      <w:pPr>
        <w:pStyle w:val="Nadpis7"/>
        <w:numPr>
          <w:ilvl w:val="0"/>
          <w:numId w:val="0"/>
        </w:numPr>
        <w:spacing w:before="0" w:after="0" w:line="276" w:lineRule="auto"/>
        <w:jc w:val="center"/>
        <w:rPr>
          <w:rFonts w:ascii="Calibri" w:hAnsi="Calibri" w:cs="Calibri"/>
          <w:b/>
          <w:sz w:val="22"/>
          <w:szCs w:val="22"/>
          <w:lang w:val="cs-CZ"/>
        </w:rPr>
      </w:pPr>
      <w:r>
        <w:rPr>
          <w:rFonts w:ascii="Calibri" w:hAnsi="Calibri" w:cs="Calibri"/>
          <w:b/>
          <w:sz w:val="22"/>
          <w:szCs w:val="22"/>
        </w:rPr>
        <w:t xml:space="preserve">Účel </w:t>
      </w:r>
      <w:r w:rsidR="001F0F96" w:rsidRPr="006A6AA2">
        <w:rPr>
          <w:rFonts w:ascii="Calibri" w:hAnsi="Calibri" w:cs="Calibri"/>
          <w:b/>
          <w:sz w:val="22"/>
          <w:szCs w:val="22"/>
        </w:rPr>
        <w:t>smlouvy</w:t>
      </w:r>
    </w:p>
    <w:p w:rsidR="00993121" w:rsidRDefault="000121D9" w:rsidP="00BC07A0">
      <w:pPr>
        <w:spacing w:after="0"/>
        <w:jc w:val="both"/>
      </w:pPr>
      <w:r>
        <w:t xml:space="preserve">Kupující </w:t>
      </w:r>
      <w:r w:rsidR="0040200D">
        <w:t>j</w:t>
      </w:r>
      <w:r w:rsidR="00993121">
        <w:t xml:space="preserve">ako </w:t>
      </w:r>
      <w:r w:rsidR="0040200D">
        <w:t xml:space="preserve">pořadatel </w:t>
      </w:r>
      <w:r w:rsidR="00993121">
        <w:t xml:space="preserve">celostátního finále </w:t>
      </w:r>
      <w:r w:rsidR="0040200D">
        <w:t xml:space="preserve">soutěže mladých </w:t>
      </w:r>
      <w:r w:rsidR="00993121">
        <w:t>cyklistů v roce 2018 potřebuje zabezpečit předměty sloužící účastníkům této soutěže a osobám podílejícím se pořadatelsky na jejím konání.</w:t>
      </w:r>
      <w:r w:rsidR="00F537B5">
        <w:t xml:space="preserve"> Tato</w:t>
      </w:r>
      <w:r w:rsidR="004B63E1">
        <w:t xml:space="preserve"> s</w:t>
      </w:r>
      <w:r w:rsidR="00993121">
        <w:t>mlouva je uzavírána jako výsledek výběrového řízení na veřejn</w:t>
      </w:r>
      <w:r w:rsidR="00591EA2">
        <w:t>ou</w:t>
      </w:r>
      <w:r w:rsidR="00993121">
        <w:t xml:space="preserve"> zakázk</w:t>
      </w:r>
      <w:r w:rsidR="00591EA2">
        <w:t>u s názvem „</w:t>
      </w:r>
      <w:r w:rsidR="001D1EB2" w:rsidRPr="00247479">
        <w:rPr>
          <w:rFonts w:eastAsia="Times New Roman" w:cs="Calibri"/>
          <w:lang w:eastAsia="cs-CZ"/>
        </w:rPr>
        <w:t>Zajištění činností v oblasti BESIP na území Jihomoravského kraje v roce 201</w:t>
      </w:r>
      <w:r w:rsidR="001D1EB2">
        <w:rPr>
          <w:rFonts w:eastAsia="Times New Roman" w:cs="Calibri"/>
          <w:lang w:eastAsia="cs-CZ"/>
        </w:rPr>
        <w:t>8</w:t>
      </w:r>
      <w:r w:rsidR="00591EA2">
        <w:t>“, část jejíhož předmětu pokrývá.</w:t>
      </w:r>
    </w:p>
    <w:p w:rsidR="00BC07A0" w:rsidRDefault="00BC07A0" w:rsidP="00BC07A0">
      <w:pPr>
        <w:spacing w:after="0"/>
        <w:jc w:val="both"/>
      </w:pPr>
    </w:p>
    <w:p w:rsidR="00BC07A0" w:rsidRPr="006A6AA2" w:rsidRDefault="00BC07A0" w:rsidP="00BC07A0">
      <w:pPr>
        <w:spacing w:after="0"/>
        <w:jc w:val="center"/>
        <w:rPr>
          <w:rFonts w:cs="Calibri"/>
          <w:b/>
          <w:snapToGrid w:val="0"/>
        </w:rPr>
      </w:pPr>
      <w:r w:rsidRPr="006A6AA2">
        <w:rPr>
          <w:rFonts w:cs="Calibri"/>
          <w:b/>
          <w:snapToGrid w:val="0"/>
        </w:rPr>
        <w:t>II</w:t>
      </w:r>
      <w:r>
        <w:rPr>
          <w:rFonts w:cs="Calibri"/>
          <w:b/>
          <w:snapToGrid w:val="0"/>
        </w:rPr>
        <w:t>I</w:t>
      </w:r>
      <w:r w:rsidRPr="006A6AA2">
        <w:rPr>
          <w:rFonts w:cs="Calibri"/>
          <w:b/>
          <w:snapToGrid w:val="0"/>
        </w:rPr>
        <w:t>.</w:t>
      </w:r>
    </w:p>
    <w:p w:rsidR="00BC07A0" w:rsidRPr="006A6AA2" w:rsidRDefault="00BC07A0" w:rsidP="00BC07A0">
      <w:pPr>
        <w:pStyle w:val="Nadpis7"/>
        <w:numPr>
          <w:ilvl w:val="0"/>
          <w:numId w:val="0"/>
        </w:numPr>
        <w:spacing w:before="0" w:after="0" w:line="276" w:lineRule="auto"/>
        <w:jc w:val="center"/>
        <w:rPr>
          <w:rFonts w:ascii="Calibri" w:hAnsi="Calibri" w:cs="Calibri"/>
          <w:b/>
          <w:sz w:val="22"/>
          <w:szCs w:val="22"/>
          <w:lang w:val="cs-CZ"/>
        </w:rPr>
      </w:pPr>
      <w:r>
        <w:rPr>
          <w:rFonts w:ascii="Calibri" w:hAnsi="Calibri" w:cs="Calibri"/>
          <w:b/>
          <w:sz w:val="22"/>
          <w:szCs w:val="22"/>
          <w:lang w:val="cs-CZ"/>
        </w:rPr>
        <w:t>Př</w:t>
      </w:r>
      <w:r w:rsidR="004738F3">
        <w:rPr>
          <w:rFonts w:ascii="Calibri" w:hAnsi="Calibri" w:cs="Calibri"/>
          <w:b/>
          <w:sz w:val="22"/>
          <w:szCs w:val="22"/>
          <w:lang w:val="cs-CZ"/>
        </w:rPr>
        <w:t>e</w:t>
      </w:r>
      <w:r>
        <w:rPr>
          <w:rFonts w:ascii="Calibri" w:hAnsi="Calibri" w:cs="Calibri"/>
          <w:b/>
          <w:sz w:val="22"/>
          <w:szCs w:val="22"/>
          <w:lang w:val="cs-CZ"/>
        </w:rPr>
        <w:t>dmět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6A6AA2">
        <w:rPr>
          <w:rFonts w:ascii="Calibri" w:hAnsi="Calibri" w:cs="Calibri"/>
          <w:b/>
          <w:sz w:val="22"/>
          <w:szCs w:val="22"/>
        </w:rPr>
        <w:t>smlouvy</w:t>
      </w:r>
    </w:p>
    <w:p w:rsidR="004738F3" w:rsidRPr="004738F3" w:rsidRDefault="00BC07A0" w:rsidP="004738F3">
      <w:pPr>
        <w:numPr>
          <w:ilvl w:val="1"/>
          <w:numId w:val="1"/>
        </w:numPr>
        <w:spacing w:after="0"/>
        <w:jc w:val="both"/>
      </w:pPr>
      <w:r>
        <w:t xml:space="preserve">Prodávající </w:t>
      </w:r>
      <w:r w:rsidR="004738F3">
        <w:t xml:space="preserve">se na základě této smlouvy zavazuje dodat </w:t>
      </w:r>
      <w:r>
        <w:t xml:space="preserve">kupujícímu </w:t>
      </w:r>
      <w:r w:rsidR="00B23330">
        <w:t>předměty, jak jsou sp</w:t>
      </w:r>
      <w:r w:rsidR="00573648">
        <w:t>e</w:t>
      </w:r>
      <w:r w:rsidR="00B23330">
        <w:t>cifikovány v příloze č. 1</w:t>
      </w:r>
      <w:r w:rsidR="00ED1252">
        <w:t xml:space="preserve"> </w:t>
      </w:r>
      <w:r w:rsidR="00ED1252" w:rsidRPr="00B67201">
        <w:t>smlouvy</w:t>
      </w:r>
      <w:r w:rsidR="00B23330">
        <w:t xml:space="preserve"> </w:t>
      </w:r>
      <w:r w:rsidR="00AD4A6D" w:rsidRPr="00AD4A6D">
        <w:t xml:space="preserve">(dále </w:t>
      </w:r>
      <w:r w:rsidR="00BB6F91">
        <w:t xml:space="preserve">též </w:t>
      </w:r>
      <w:r w:rsidR="00AD4A6D" w:rsidRPr="00AD4A6D">
        <w:t>jen „</w:t>
      </w:r>
      <w:r w:rsidR="00591EA2">
        <w:t>dodávané</w:t>
      </w:r>
      <w:r w:rsidR="00AD4A6D" w:rsidRPr="00AD4A6D">
        <w:t xml:space="preserve"> předměty“</w:t>
      </w:r>
      <w:r w:rsidR="00BB6F91">
        <w:t xml:space="preserve"> nebo „předmět koupě“</w:t>
      </w:r>
      <w:r w:rsidR="00AD4A6D" w:rsidRPr="00AD4A6D">
        <w:t>)</w:t>
      </w:r>
      <w:r w:rsidR="0056124F">
        <w:t>,</w:t>
      </w:r>
      <w:r w:rsidR="007A0F8E">
        <w:t xml:space="preserve"> </w:t>
      </w:r>
      <w:r w:rsidR="004738F3" w:rsidRPr="004738F3">
        <w:t xml:space="preserve">a </w:t>
      </w:r>
      <w:r w:rsidR="004738F3">
        <w:t>k</w:t>
      </w:r>
      <w:r w:rsidR="004738F3" w:rsidRPr="004738F3">
        <w:t xml:space="preserve">upující se zavazuje je za dále uvedených podmínek do svého vlastnictví přijmout. </w:t>
      </w:r>
    </w:p>
    <w:p w:rsidR="00591EA2" w:rsidRDefault="00591EA2" w:rsidP="00F53C6A">
      <w:pPr>
        <w:numPr>
          <w:ilvl w:val="1"/>
          <w:numId w:val="1"/>
        </w:numPr>
        <w:spacing w:after="0"/>
        <w:jc w:val="both"/>
      </w:pPr>
      <w:r>
        <w:t xml:space="preserve">V příloze č. </w:t>
      </w:r>
      <w:r w:rsidR="00330C0E">
        <w:t>3</w:t>
      </w:r>
      <w:r>
        <w:t xml:space="preserve"> </w:t>
      </w:r>
      <w:r w:rsidR="00330C0E">
        <w:t xml:space="preserve">jsou uvedena </w:t>
      </w:r>
      <w:r>
        <w:t xml:space="preserve">pravidla pro potisk </w:t>
      </w:r>
      <w:r w:rsidR="00330C0E">
        <w:t xml:space="preserve">dodávaných předmětů </w:t>
      </w:r>
    </w:p>
    <w:p w:rsidR="00CD0CF4" w:rsidRPr="003B2280" w:rsidRDefault="00CD0CF4" w:rsidP="00330C0E">
      <w:pPr>
        <w:spacing w:after="0"/>
        <w:ind w:left="360"/>
        <w:jc w:val="both"/>
      </w:pPr>
    </w:p>
    <w:p w:rsidR="001F0F96" w:rsidRPr="006A6AA2" w:rsidRDefault="00AD4A6D" w:rsidP="004E3081">
      <w:pPr>
        <w:spacing w:after="0"/>
        <w:jc w:val="center"/>
        <w:rPr>
          <w:b/>
          <w:snapToGrid w:val="0"/>
        </w:rPr>
      </w:pPr>
      <w:r w:rsidRPr="00F35A3D">
        <w:rPr>
          <w:b/>
          <w:snapToGrid w:val="0"/>
        </w:rPr>
        <w:t>IV</w:t>
      </w:r>
      <w:r w:rsidR="001F0F96" w:rsidRPr="00F35A3D">
        <w:rPr>
          <w:b/>
          <w:snapToGrid w:val="0"/>
        </w:rPr>
        <w:t>.</w:t>
      </w:r>
    </w:p>
    <w:p w:rsidR="001F0F96" w:rsidRPr="006A6AA2" w:rsidRDefault="00AD4A6D" w:rsidP="004E3081">
      <w:pPr>
        <w:spacing w:after="0"/>
        <w:jc w:val="center"/>
        <w:rPr>
          <w:b/>
          <w:snapToGrid w:val="0"/>
        </w:rPr>
      </w:pPr>
      <w:r>
        <w:rPr>
          <w:b/>
          <w:snapToGrid w:val="0"/>
        </w:rPr>
        <w:t>P</w:t>
      </w:r>
      <w:r w:rsidR="001F0F96" w:rsidRPr="006A6AA2">
        <w:rPr>
          <w:b/>
          <w:snapToGrid w:val="0"/>
        </w:rPr>
        <w:t>lnění</w:t>
      </w:r>
    </w:p>
    <w:p w:rsidR="003921E7" w:rsidRPr="00F35A3D" w:rsidRDefault="00AD4A6D" w:rsidP="00F35A3D">
      <w:pPr>
        <w:pStyle w:val="Zkladntextodsazen3"/>
        <w:widowControl w:val="0"/>
        <w:numPr>
          <w:ilvl w:val="0"/>
          <w:numId w:val="33"/>
        </w:numPr>
        <w:snapToGrid w:val="0"/>
        <w:spacing w:after="0"/>
        <w:jc w:val="both"/>
        <w:rPr>
          <w:strike/>
          <w:sz w:val="22"/>
          <w:szCs w:val="22"/>
        </w:rPr>
      </w:pPr>
      <w:r w:rsidRPr="00F35A3D">
        <w:rPr>
          <w:sz w:val="22"/>
          <w:szCs w:val="22"/>
        </w:rPr>
        <w:t xml:space="preserve">Prodávající se zavazuje dodat </w:t>
      </w:r>
      <w:r w:rsidR="00ED1252" w:rsidRPr="00F35A3D">
        <w:rPr>
          <w:sz w:val="22"/>
          <w:szCs w:val="22"/>
        </w:rPr>
        <w:t xml:space="preserve">celý předmět koupě </w:t>
      </w:r>
      <w:r w:rsidRPr="00F35A3D">
        <w:rPr>
          <w:sz w:val="22"/>
          <w:szCs w:val="22"/>
        </w:rPr>
        <w:t xml:space="preserve">kupujícímu </w:t>
      </w:r>
      <w:r w:rsidR="00937F10" w:rsidRPr="00F35A3D">
        <w:rPr>
          <w:sz w:val="22"/>
          <w:szCs w:val="22"/>
        </w:rPr>
        <w:t xml:space="preserve">najednou, a to </w:t>
      </w:r>
      <w:r w:rsidRPr="00F35A3D">
        <w:rPr>
          <w:sz w:val="22"/>
          <w:szCs w:val="22"/>
        </w:rPr>
        <w:t xml:space="preserve">do </w:t>
      </w:r>
      <w:r w:rsidR="00330C0E">
        <w:rPr>
          <w:sz w:val="22"/>
          <w:szCs w:val="22"/>
        </w:rPr>
        <w:t>12.</w:t>
      </w:r>
      <w:r w:rsidR="004010C8">
        <w:rPr>
          <w:sz w:val="22"/>
          <w:szCs w:val="22"/>
        </w:rPr>
        <w:t>0</w:t>
      </w:r>
      <w:r w:rsidR="00330C0E">
        <w:rPr>
          <w:sz w:val="22"/>
          <w:szCs w:val="22"/>
        </w:rPr>
        <w:t>6.</w:t>
      </w:r>
      <w:r w:rsidR="00ED1252" w:rsidRPr="00F35A3D">
        <w:rPr>
          <w:sz w:val="22"/>
          <w:szCs w:val="22"/>
        </w:rPr>
        <w:t>201</w:t>
      </w:r>
      <w:r w:rsidR="00330C0E">
        <w:rPr>
          <w:sz w:val="22"/>
          <w:szCs w:val="22"/>
        </w:rPr>
        <w:t>8</w:t>
      </w:r>
      <w:r w:rsidR="00B67201" w:rsidRPr="00F35A3D">
        <w:rPr>
          <w:sz w:val="22"/>
          <w:szCs w:val="22"/>
        </w:rPr>
        <w:t>.</w:t>
      </w:r>
    </w:p>
    <w:p w:rsidR="003921E7" w:rsidRPr="003921E7" w:rsidRDefault="003921E7" w:rsidP="00F35A3D">
      <w:pPr>
        <w:pStyle w:val="Zkladntextodsazen3"/>
        <w:widowControl w:val="0"/>
        <w:numPr>
          <w:ilvl w:val="0"/>
          <w:numId w:val="33"/>
        </w:numPr>
        <w:snapToGrid w:val="0"/>
        <w:spacing w:after="0"/>
        <w:jc w:val="both"/>
        <w:rPr>
          <w:sz w:val="22"/>
          <w:szCs w:val="22"/>
        </w:rPr>
      </w:pPr>
      <w:r w:rsidRPr="003921E7">
        <w:rPr>
          <w:sz w:val="22"/>
          <w:szCs w:val="22"/>
        </w:rPr>
        <w:t xml:space="preserve">Místem plnění je sídlo </w:t>
      </w:r>
      <w:r w:rsidR="00AD4A6D">
        <w:rPr>
          <w:sz w:val="22"/>
          <w:szCs w:val="22"/>
        </w:rPr>
        <w:t xml:space="preserve">kupujícího - </w:t>
      </w:r>
      <w:r w:rsidRPr="003921E7">
        <w:rPr>
          <w:sz w:val="22"/>
          <w:szCs w:val="22"/>
        </w:rPr>
        <w:t xml:space="preserve">Žerotínovo nám. </w:t>
      </w:r>
      <w:r w:rsidR="002D3F1A">
        <w:rPr>
          <w:sz w:val="22"/>
          <w:szCs w:val="22"/>
        </w:rPr>
        <w:t>449/</w:t>
      </w:r>
      <w:r w:rsidRPr="003921E7">
        <w:rPr>
          <w:sz w:val="22"/>
          <w:szCs w:val="22"/>
        </w:rPr>
        <w:t>3, 601 82 Brno.</w:t>
      </w:r>
    </w:p>
    <w:p w:rsidR="00BB6F91" w:rsidRPr="00573648" w:rsidRDefault="00BB6F91" w:rsidP="00F35A3D">
      <w:pPr>
        <w:pStyle w:val="Zkladntextodsazen3"/>
        <w:widowControl w:val="0"/>
        <w:numPr>
          <w:ilvl w:val="0"/>
          <w:numId w:val="33"/>
        </w:numPr>
        <w:snapToGrid w:val="0"/>
        <w:spacing w:after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O předání a </w:t>
      </w:r>
      <w:r w:rsidRPr="00573648">
        <w:rPr>
          <w:sz w:val="22"/>
          <w:szCs w:val="22"/>
        </w:rPr>
        <w:t>převzetí</w:t>
      </w:r>
      <w:r>
        <w:rPr>
          <w:rFonts w:cs="Calibri"/>
          <w:sz w:val="22"/>
          <w:szCs w:val="22"/>
        </w:rPr>
        <w:t xml:space="preserve"> předmětu koupě sepíší smluvn</w:t>
      </w:r>
      <w:r w:rsidR="007A0F8E">
        <w:rPr>
          <w:rFonts w:cs="Calibri"/>
          <w:sz w:val="22"/>
          <w:szCs w:val="22"/>
        </w:rPr>
        <w:t>í strany protokol, jehož obsahe</w:t>
      </w:r>
      <w:r>
        <w:rPr>
          <w:rFonts w:cs="Calibri"/>
          <w:sz w:val="22"/>
          <w:szCs w:val="22"/>
        </w:rPr>
        <w:t>m bude i prohlášení prodávajícího, že předmě</w:t>
      </w:r>
      <w:r w:rsidR="00573648">
        <w:rPr>
          <w:rFonts w:cs="Calibri"/>
          <w:sz w:val="22"/>
          <w:szCs w:val="22"/>
        </w:rPr>
        <w:t>t</w:t>
      </w:r>
      <w:r>
        <w:rPr>
          <w:rFonts w:cs="Calibri"/>
          <w:sz w:val="22"/>
          <w:szCs w:val="22"/>
        </w:rPr>
        <w:t xml:space="preserve"> koupě je bez vad.</w:t>
      </w:r>
      <w:r w:rsidR="002C61D2">
        <w:rPr>
          <w:rFonts w:cs="Calibri"/>
          <w:sz w:val="22"/>
          <w:szCs w:val="22"/>
        </w:rPr>
        <w:t xml:space="preserve"> </w:t>
      </w:r>
      <w:r w:rsidR="002C61D2" w:rsidRPr="00573648">
        <w:rPr>
          <w:rFonts w:cs="Calibri"/>
          <w:sz w:val="22"/>
          <w:szCs w:val="22"/>
        </w:rPr>
        <w:t>V případě zaslání předmětu koupě prodávající protokol</w:t>
      </w:r>
      <w:r w:rsidR="00B67201" w:rsidRPr="00573648">
        <w:rPr>
          <w:rFonts w:cs="Calibri"/>
          <w:sz w:val="22"/>
          <w:szCs w:val="22"/>
        </w:rPr>
        <w:t xml:space="preserve"> </w:t>
      </w:r>
      <w:r w:rsidR="00330C0E" w:rsidRPr="00573648">
        <w:rPr>
          <w:rFonts w:cs="Calibri"/>
          <w:sz w:val="22"/>
          <w:szCs w:val="22"/>
        </w:rPr>
        <w:t xml:space="preserve">podepsaný ze své strany přiloží </w:t>
      </w:r>
      <w:r w:rsidR="00B67201" w:rsidRPr="00573648">
        <w:rPr>
          <w:rFonts w:cs="Calibri"/>
          <w:sz w:val="22"/>
          <w:szCs w:val="22"/>
        </w:rPr>
        <w:t>ve dvou výtiscích</w:t>
      </w:r>
      <w:r w:rsidR="002C61D2" w:rsidRPr="00573648">
        <w:rPr>
          <w:rFonts w:cs="Calibri"/>
          <w:sz w:val="22"/>
          <w:szCs w:val="22"/>
        </w:rPr>
        <w:t xml:space="preserve"> k zásilce a kupující jeden </w:t>
      </w:r>
      <w:r w:rsidR="00573648" w:rsidRPr="00573648">
        <w:rPr>
          <w:rFonts w:cs="Calibri"/>
          <w:sz w:val="22"/>
          <w:szCs w:val="22"/>
        </w:rPr>
        <w:t>vý</w:t>
      </w:r>
      <w:r w:rsidR="002C61D2" w:rsidRPr="00573648">
        <w:rPr>
          <w:rFonts w:cs="Calibri"/>
          <w:sz w:val="22"/>
          <w:szCs w:val="22"/>
        </w:rPr>
        <w:t>tisk protokolu</w:t>
      </w:r>
      <w:r w:rsidR="00573648" w:rsidRPr="00573648">
        <w:rPr>
          <w:rFonts w:cs="Calibri"/>
          <w:sz w:val="22"/>
          <w:szCs w:val="22"/>
        </w:rPr>
        <w:t xml:space="preserve">, podepsaný i </w:t>
      </w:r>
      <w:r w:rsidR="00573648" w:rsidRPr="00573648">
        <w:rPr>
          <w:rFonts w:cs="Calibri"/>
          <w:sz w:val="22"/>
          <w:szCs w:val="22"/>
        </w:rPr>
        <w:lastRenderedPageBreak/>
        <w:t>ze své strany,</w:t>
      </w:r>
      <w:r w:rsidR="002C61D2" w:rsidRPr="00573648">
        <w:rPr>
          <w:rFonts w:cs="Calibri"/>
          <w:sz w:val="22"/>
          <w:szCs w:val="22"/>
        </w:rPr>
        <w:t xml:space="preserve"> zašle prodávajícímu zpět po převzetí a </w:t>
      </w:r>
      <w:r w:rsidR="00330C0E">
        <w:rPr>
          <w:rFonts w:cs="Calibri"/>
          <w:sz w:val="22"/>
          <w:szCs w:val="22"/>
        </w:rPr>
        <w:t>kontrole</w:t>
      </w:r>
      <w:r w:rsidR="002C61D2" w:rsidRPr="00573648">
        <w:rPr>
          <w:rFonts w:cs="Calibri"/>
          <w:sz w:val="22"/>
          <w:szCs w:val="22"/>
        </w:rPr>
        <w:t xml:space="preserve"> úplnosti předmětu koupě.</w:t>
      </w:r>
    </w:p>
    <w:p w:rsidR="00013445" w:rsidRPr="00AD4A6D" w:rsidRDefault="00013445" w:rsidP="00F35A3D">
      <w:pPr>
        <w:pStyle w:val="Zkladntextodsazen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Předáním a převzetím předmětu koupě přechází na kupujícího vlastnické právo k předmětu koupě a nebezpečí škody na věci. </w:t>
      </w:r>
    </w:p>
    <w:p w:rsidR="00AD4A6D" w:rsidRPr="003335B0" w:rsidRDefault="009F6C01" w:rsidP="00F35A3D">
      <w:pPr>
        <w:pStyle w:val="Zkladntextodsazen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573648">
        <w:rPr>
          <w:rFonts w:ascii="Calibri" w:hAnsi="Calibri" w:cs="Calibri"/>
          <w:sz w:val="22"/>
          <w:szCs w:val="22"/>
          <w:lang w:val="cs-CZ"/>
        </w:rPr>
        <w:t xml:space="preserve">Každý druh </w:t>
      </w:r>
      <w:r w:rsidR="00330C0E">
        <w:rPr>
          <w:rFonts w:ascii="Calibri" w:hAnsi="Calibri" w:cs="Calibri"/>
          <w:sz w:val="22"/>
          <w:szCs w:val="22"/>
          <w:lang w:val="cs-CZ"/>
        </w:rPr>
        <w:t xml:space="preserve">dodávaných </w:t>
      </w:r>
      <w:r w:rsidRPr="00573648">
        <w:rPr>
          <w:rFonts w:ascii="Calibri" w:hAnsi="Calibri" w:cs="Calibri"/>
          <w:sz w:val="22"/>
          <w:szCs w:val="22"/>
          <w:lang w:val="cs-CZ"/>
        </w:rPr>
        <w:t>předmět</w:t>
      </w:r>
      <w:r w:rsidR="00330C0E">
        <w:rPr>
          <w:rFonts w:ascii="Calibri" w:hAnsi="Calibri" w:cs="Calibri"/>
          <w:sz w:val="22"/>
          <w:szCs w:val="22"/>
          <w:lang w:val="cs-CZ"/>
        </w:rPr>
        <w:t>ů</w:t>
      </w:r>
      <w:r w:rsidRPr="00573648">
        <w:rPr>
          <w:rFonts w:ascii="Calibri" w:hAnsi="Calibri" w:cs="Calibri"/>
          <w:sz w:val="22"/>
          <w:szCs w:val="22"/>
          <w:lang w:val="cs-CZ"/>
        </w:rPr>
        <w:t xml:space="preserve"> bude balen zvlášť</w:t>
      </w:r>
      <w:r w:rsidR="00ED1252" w:rsidRPr="00573648">
        <w:rPr>
          <w:rFonts w:ascii="Calibri" w:hAnsi="Calibri" w:cs="Calibri"/>
          <w:sz w:val="22"/>
          <w:szCs w:val="22"/>
          <w:lang w:val="cs-CZ"/>
        </w:rPr>
        <w:t xml:space="preserve"> -</w:t>
      </w:r>
      <w:r w:rsidRPr="00573648">
        <w:rPr>
          <w:rFonts w:ascii="Calibri" w:hAnsi="Calibri" w:cs="Calibri"/>
          <w:sz w:val="22"/>
          <w:szCs w:val="22"/>
          <w:lang w:val="cs-CZ"/>
        </w:rPr>
        <w:t xml:space="preserve"> v krabicích a/nebo pytlech. Max</w:t>
      </w:r>
      <w:r w:rsidR="00F537B5">
        <w:rPr>
          <w:rFonts w:ascii="Calibri" w:hAnsi="Calibri" w:cs="Calibri"/>
          <w:sz w:val="22"/>
          <w:szCs w:val="22"/>
          <w:lang w:val="cs-CZ"/>
        </w:rPr>
        <w:t>imální</w:t>
      </w:r>
      <w:r w:rsidRPr="00573648">
        <w:rPr>
          <w:rFonts w:ascii="Calibri" w:hAnsi="Calibri" w:cs="Calibri"/>
          <w:sz w:val="22"/>
          <w:szCs w:val="22"/>
          <w:lang w:val="cs-CZ"/>
        </w:rPr>
        <w:t xml:space="preserve"> velikost krabice nebo pytl</w:t>
      </w:r>
      <w:r w:rsidR="00573648">
        <w:rPr>
          <w:rFonts w:ascii="Calibri" w:hAnsi="Calibri" w:cs="Calibri"/>
          <w:sz w:val="22"/>
          <w:szCs w:val="22"/>
          <w:lang w:val="cs-CZ"/>
        </w:rPr>
        <w:t>e</w:t>
      </w:r>
      <w:r w:rsidRPr="003335B0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3335B0">
        <w:rPr>
          <w:rFonts w:ascii="Calibri" w:hAnsi="Calibri" w:cs="Calibri"/>
          <w:sz w:val="22"/>
          <w:szCs w:val="22"/>
          <w:lang w:val="cs-CZ"/>
        </w:rPr>
        <w:t>50x50x50cm.</w:t>
      </w:r>
    </w:p>
    <w:p w:rsidR="00326F74" w:rsidRPr="006A6AA2" w:rsidRDefault="00326F74" w:rsidP="002C29C7">
      <w:pPr>
        <w:pStyle w:val="Zkladntextodsazen"/>
        <w:ind w:left="360" w:firstLine="0"/>
        <w:jc w:val="both"/>
        <w:rPr>
          <w:rFonts w:ascii="Calibri" w:hAnsi="Calibri" w:cs="Calibri"/>
          <w:szCs w:val="22"/>
        </w:rPr>
      </w:pPr>
    </w:p>
    <w:p w:rsidR="001F0F96" w:rsidRPr="006A6AA2" w:rsidRDefault="001F0F96" w:rsidP="004E3081">
      <w:pPr>
        <w:tabs>
          <w:tab w:val="num" w:pos="360"/>
        </w:tabs>
        <w:spacing w:after="0"/>
        <w:jc w:val="center"/>
        <w:rPr>
          <w:rFonts w:cs="Calibri"/>
          <w:b/>
          <w:snapToGrid w:val="0"/>
        </w:rPr>
      </w:pPr>
      <w:r w:rsidRPr="006A6AA2">
        <w:rPr>
          <w:rFonts w:cs="Calibri"/>
          <w:b/>
          <w:snapToGrid w:val="0"/>
        </w:rPr>
        <w:t>V.</w:t>
      </w:r>
    </w:p>
    <w:p w:rsidR="001F0F96" w:rsidRPr="006A6AA2" w:rsidRDefault="001F0F96" w:rsidP="004E3081">
      <w:pPr>
        <w:tabs>
          <w:tab w:val="num" w:pos="360"/>
        </w:tabs>
        <w:spacing w:after="0"/>
        <w:jc w:val="center"/>
        <w:rPr>
          <w:rFonts w:cs="Calibri"/>
          <w:b/>
        </w:rPr>
      </w:pPr>
      <w:r w:rsidRPr="006A6AA2">
        <w:rPr>
          <w:rFonts w:cs="Calibri"/>
          <w:b/>
          <w:snapToGrid w:val="0"/>
        </w:rPr>
        <w:t>Kupní cena</w:t>
      </w:r>
    </w:p>
    <w:p w:rsidR="00230776" w:rsidRPr="007A0F8E" w:rsidRDefault="001F0F96" w:rsidP="004E3081">
      <w:pPr>
        <w:pStyle w:val="Zkladntextodsazen"/>
        <w:tabs>
          <w:tab w:val="num" w:pos="360"/>
        </w:tabs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  <w:lang w:val="cs-CZ"/>
        </w:rPr>
      </w:pPr>
      <w:r w:rsidRPr="006A6AA2">
        <w:rPr>
          <w:rFonts w:ascii="Calibri" w:hAnsi="Calibri" w:cs="Calibri"/>
          <w:sz w:val="22"/>
          <w:szCs w:val="22"/>
        </w:rPr>
        <w:t>1.</w:t>
      </w:r>
      <w:r w:rsidRPr="006A6AA2">
        <w:rPr>
          <w:rFonts w:ascii="Calibri" w:hAnsi="Calibri" w:cs="Calibri"/>
          <w:sz w:val="22"/>
          <w:szCs w:val="22"/>
        </w:rPr>
        <w:tab/>
      </w:r>
      <w:r w:rsidR="00937F10" w:rsidRPr="00937F10">
        <w:rPr>
          <w:rFonts w:ascii="Calibri" w:hAnsi="Calibri" w:cs="Calibri"/>
          <w:sz w:val="22"/>
          <w:szCs w:val="22"/>
          <w:lang w:val="cs-CZ"/>
        </w:rPr>
        <w:t>K</w:t>
      </w:r>
      <w:r w:rsidR="00AD0F73" w:rsidRPr="00937F10">
        <w:rPr>
          <w:rFonts w:ascii="Calibri" w:hAnsi="Calibri" w:cs="Calibri"/>
          <w:sz w:val="22"/>
          <w:szCs w:val="22"/>
          <w:lang w:val="cs-CZ"/>
        </w:rPr>
        <w:t xml:space="preserve">upní </w:t>
      </w:r>
      <w:r w:rsidRPr="00937F10">
        <w:rPr>
          <w:rFonts w:ascii="Calibri" w:hAnsi="Calibri" w:cs="Calibri"/>
          <w:sz w:val="22"/>
          <w:szCs w:val="22"/>
        </w:rPr>
        <w:t>cena</w:t>
      </w:r>
      <w:r w:rsidRPr="006A6AA2">
        <w:rPr>
          <w:rFonts w:ascii="Calibri" w:hAnsi="Calibri" w:cs="Calibri"/>
          <w:sz w:val="22"/>
          <w:szCs w:val="22"/>
        </w:rPr>
        <w:t xml:space="preserve"> </w:t>
      </w:r>
      <w:r w:rsidR="00AD4A6D">
        <w:rPr>
          <w:rFonts w:ascii="Calibri" w:hAnsi="Calibri" w:cs="Calibri"/>
          <w:sz w:val="22"/>
          <w:szCs w:val="22"/>
          <w:lang w:val="cs-CZ"/>
        </w:rPr>
        <w:t>činí</w:t>
      </w:r>
      <w:r w:rsidR="00AD0F73" w:rsidRPr="006A6AA2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822D21" w:rsidRPr="006A6AA2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C35BB" w:rsidRPr="00CE7D8C">
        <w:rPr>
          <w:rFonts w:ascii="Calibri" w:hAnsi="Calibri" w:cs="Calibri"/>
          <w:sz w:val="22"/>
          <w:szCs w:val="22"/>
          <w:highlight w:val="yellow"/>
          <w:lang w:val="cs-CZ"/>
        </w:rPr>
        <w:t>………………….</w:t>
      </w:r>
      <w:r w:rsidR="00CE7D8C">
        <w:rPr>
          <w:rFonts w:ascii="Calibri" w:hAnsi="Calibri" w:cs="Calibri"/>
          <w:sz w:val="22"/>
          <w:szCs w:val="22"/>
          <w:lang w:val="cs-CZ"/>
        </w:rPr>
        <w:t xml:space="preserve">,- </w:t>
      </w:r>
      <w:r w:rsidRPr="006A6AA2">
        <w:rPr>
          <w:rFonts w:ascii="Calibri" w:hAnsi="Calibri" w:cs="Calibri"/>
          <w:sz w:val="22"/>
          <w:szCs w:val="22"/>
        </w:rPr>
        <w:t>Kč</w:t>
      </w:r>
      <w:r w:rsidR="00AD4A6D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AD4A6D" w:rsidRPr="007A0F8E">
        <w:rPr>
          <w:rFonts w:ascii="Calibri" w:hAnsi="Calibri" w:cs="Calibri"/>
          <w:sz w:val="22"/>
          <w:szCs w:val="22"/>
          <w:lang w:val="cs-CZ"/>
        </w:rPr>
        <w:t xml:space="preserve">včetně </w:t>
      </w:r>
      <w:r w:rsidRPr="007A0F8E">
        <w:rPr>
          <w:rFonts w:ascii="Calibri" w:hAnsi="Calibri" w:cs="Calibri"/>
          <w:sz w:val="22"/>
          <w:szCs w:val="22"/>
        </w:rPr>
        <w:t>DPH</w:t>
      </w:r>
      <w:r w:rsidR="00AD4A6D" w:rsidRPr="007A0F8E">
        <w:rPr>
          <w:rFonts w:ascii="Calibri" w:hAnsi="Calibri" w:cs="Calibri"/>
          <w:sz w:val="22"/>
          <w:szCs w:val="22"/>
          <w:lang w:val="cs-CZ"/>
        </w:rPr>
        <w:t xml:space="preserve"> </w:t>
      </w:r>
    </w:p>
    <w:p w:rsidR="00AD4A6D" w:rsidRPr="00AD4A6D" w:rsidRDefault="00AD4A6D" w:rsidP="00AD4A6D">
      <w:pPr>
        <w:pStyle w:val="Zkladntextodsazen"/>
        <w:tabs>
          <w:tab w:val="num" w:pos="360"/>
        </w:tabs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ab/>
      </w:r>
      <w:r w:rsidRPr="00AD4A6D">
        <w:rPr>
          <w:rFonts w:ascii="Calibri" w:hAnsi="Calibri" w:cs="Calibri"/>
          <w:sz w:val="22"/>
          <w:szCs w:val="22"/>
          <w:lang w:val="cs-CZ"/>
        </w:rPr>
        <w:t>přičemž</w:t>
      </w:r>
      <w:r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AD4A6D">
        <w:rPr>
          <w:rFonts w:ascii="Calibri" w:hAnsi="Calibri" w:cs="Calibri"/>
          <w:sz w:val="22"/>
          <w:szCs w:val="22"/>
          <w:lang w:val="cs-CZ"/>
        </w:rPr>
        <w:t xml:space="preserve">cena bez DPH činí </w:t>
      </w:r>
      <w:r w:rsidRPr="00CE7D8C">
        <w:rPr>
          <w:rFonts w:ascii="Calibri" w:hAnsi="Calibri" w:cs="Calibri"/>
          <w:sz w:val="22"/>
          <w:szCs w:val="22"/>
          <w:highlight w:val="yellow"/>
          <w:lang w:val="cs-CZ"/>
        </w:rPr>
        <w:t>………,-</w:t>
      </w:r>
      <w:r w:rsidR="00CE7D8C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AD4A6D">
        <w:rPr>
          <w:rFonts w:ascii="Calibri" w:hAnsi="Calibri" w:cs="Calibri"/>
          <w:sz w:val="22"/>
          <w:szCs w:val="22"/>
          <w:lang w:val="cs-CZ"/>
        </w:rPr>
        <w:t>Kč,</w:t>
      </w:r>
    </w:p>
    <w:p w:rsidR="00AD4A6D" w:rsidRPr="00AD4A6D" w:rsidRDefault="00AD4A6D" w:rsidP="00AD4A6D">
      <w:pPr>
        <w:pStyle w:val="Zkladntextodsazen"/>
        <w:tabs>
          <w:tab w:val="num" w:pos="360"/>
        </w:tabs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ab/>
      </w:r>
      <w:r w:rsidRPr="00AD4A6D">
        <w:rPr>
          <w:rFonts w:ascii="Calibri" w:hAnsi="Calibri" w:cs="Calibri"/>
          <w:sz w:val="22"/>
          <w:szCs w:val="22"/>
          <w:lang w:val="cs-CZ"/>
        </w:rPr>
        <w:t>sazba DPH činí 21 %,</w:t>
      </w:r>
    </w:p>
    <w:p w:rsidR="00AD4A6D" w:rsidRPr="00AD4A6D" w:rsidRDefault="00AD4A6D" w:rsidP="00AD4A6D">
      <w:pPr>
        <w:pStyle w:val="Zkladntextodsazen"/>
        <w:tabs>
          <w:tab w:val="num" w:pos="360"/>
        </w:tabs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ab/>
      </w:r>
      <w:r w:rsidRPr="00AD4A6D">
        <w:rPr>
          <w:rFonts w:ascii="Calibri" w:hAnsi="Calibri" w:cs="Calibri"/>
          <w:sz w:val="22"/>
          <w:szCs w:val="22"/>
          <w:lang w:val="cs-CZ"/>
        </w:rPr>
        <w:t xml:space="preserve">DPH činí </w:t>
      </w:r>
      <w:r w:rsidRPr="00CE7D8C">
        <w:rPr>
          <w:rFonts w:ascii="Calibri" w:hAnsi="Calibri" w:cs="Calibri"/>
          <w:sz w:val="22"/>
          <w:szCs w:val="22"/>
          <w:highlight w:val="yellow"/>
          <w:lang w:val="cs-CZ"/>
        </w:rPr>
        <w:t>………..</w:t>
      </w:r>
      <w:r w:rsidRPr="00AD4A6D">
        <w:rPr>
          <w:rFonts w:ascii="Calibri" w:hAnsi="Calibri" w:cs="Calibri"/>
          <w:sz w:val="22"/>
          <w:szCs w:val="22"/>
          <w:lang w:val="cs-CZ"/>
        </w:rPr>
        <w:t xml:space="preserve">,- Kč. </w:t>
      </w:r>
      <w:r w:rsidRPr="00AD4A6D">
        <w:rPr>
          <w:rFonts w:ascii="Calibri" w:hAnsi="Calibri" w:cs="Calibri"/>
          <w:i/>
          <w:sz w:val="22"/>
          <w:szCs w:val="22"/>
          <w:highlight w:val="yellow"/>
          <w:lang w:val="cs-CZ"/>
        </w:rPr>
        <w:t xml:space="preserve">(v případě, že </w:t>
      </w:r>
      <w:r w:rsidR="007A0F8E">
        <w:rPr>
          <w:rFonts w:ascii="Calibri" w:hAnsi="Calibri" w:cs="Calibri"/>
          <w:i/>
          <w:sz w:val="22"/>
          <w:szCs w:val="22"/>
          <w:highlight w:val="yellow"/>
          <w:lang w:val="cs-CZ"/>
        </w:rPr>
        <w:t xml:space="preserve">účastník </w:t>
      </w:r>
      <w:r w:rsidRPr="00AD4A6D">
        <w:rPr>
          <w:rFonts w:ascii="Calibri" w:hAnsi="Calibri" w:cs="Calibri"/>
          <w:i/>
          <w:sz w:val="22"/>
          <w:szCs w:val="22"/>
          <w:highlight w:val="yellow"/>
          <w:lang w:val="cs-CZ"/>
        </w:rPr>
        <w:t xml:space="preserve">není plátcem DPH, vyplní jen </w:t>
      </w:r>
      <w:r w:rsidR="007A0F8E">
        <w:rPr>
          <w:rFonts w:ascii="Calibri" w:hAnsi="Calibri" w:cs="Calibri"/>
          <w:i/>
          <w:sz w:val="22"/>
          <w:szCs w:val="22"/>
          <w:highlight w:val="yellow"/>
          <w:lang w:val="cs-CZ"/>
        </w:rPr>
        <w:t>částk</w:t>
      </w:r>
      <w:r w:rsidR="00573648">
        <w:rPr>
          <w:rFonts w:ascii="Calibri" w:hAnsi="Calibri" w:cs="Calibri"/>
          <w:i/>
          <w:sz w:val="22"/>
          <w:szCs w:val="22"/>
          <w:highlight w:val="yellow"/>
          <w:lang w:val="cs-CZ"/>
        </w:rPr>
        <w:t>u</w:t>
      </w:r>
      <w:r w:rsidR="007A0F8E">
        <w:rPr>
          <w:rFonts w:ascii="Calibri" w:hAnsi="Calibri" w:cs="Calibri"/>
          <w:i/>
          <w:sz w:val="22"/>
          <w:szCs w:val="22"/>
          <w:highlight w:val="yellow"/>
          <w:lang w:val="cs-CZ"/>
        </w:rPr>
        <w:t xml:space="preserve"> v </w:t>
      </w:r>
      <w:r w:rsidRPr="00AD4A6D">
        <w:rPr>
          <w:rFonts w:ascii="Calibri" w:hAnsi="Calibri" w:cs="Calibri"/>
          <w:i/>
          <w:sz w:val="22"/>
          <w:szCs w:val="22"/>
          <w:highlight w:val="yellow"/>
          <w:lang w:val="cs-CZ"/>
        </w:rPr>
        <w:t>první</w:t>
      </w:r>
      <w:r w:rsidR="007A0F8E">
        <w:rPr>
          <w:rFonts w:ascii="Calibri" w:hAnsi="Calibri" w:cs="Calibri"/>
          <w:i/>
          <w:sz w:val="22"/>
          <w:szCs w:val="22"/>
          <w:highlight w:val="yellow"/>
          <w:lang w:val="cs-CZ"/>
        </w:rPr>
        <w:t>m</w:t>
      </w:r>
      <w:r w:rsidRPr="00AD4A6D">
        <w:rPr>
          <w:rFonts w:ascii="Calibri" w:hAnsi="Calibri" w:cs="Calibri"/>
          <w:i/>
          <w:sz w:val="22"/>
          <w:szCs w:val="22"/>
          <w:highlight w:val="yellow"/>
          <w:lang w:val="cs-CZ"/>
        </w:rPr>
        <w:t xml:space="preserve"> řádk</w:t>
      </w:r>
      <w:r w:rsidR="007A0F8E">
        <w:rPr>
          <w:rFonts w:ascii="Calibri" w:hAnsi="Calibri" w:cs="Calibri"/>
          <w:i/>
          <w:sz w:val="22"/>
          <w:szCs w:val="22"/>
          <w:highlight w:val="yellow"/>
          <w:lang w:val="cs-CZ"/>
        </w:rPr>
        <w:t>u</w:t>
      </w:r>
      <w:r w:rsidRPr="00AD4A6D">
        <w:rPr>
          <w:rFonts w:ascii="Calibri" w:hAnsi="Calibri" w:cs="Calibri"/>
          <w:i/>
          <w:sz w:val="22"/>
          <w:szCs w:val="22"/>
          <w:highlight w:val="yellow"/>
          <w:lang w:val="cs-CZ"/>
        </w:rPr>
        <w:t xml:space="preserve"> a ostatní</w:t>
      </w:r>
      <w:r w:rsidR="007A0F8E">
        <w:rPr>
          <w:rFonts w:ascii="Calibri" w:hAnsi="Calibri" w:cs="Calibri"/>
          <w:i/>
          <w:sz w:val="22"/>
          <w:szCs w:val="22"/>
          <w:highlight w:val="yellow"/>
          <w:lang w:val="cs-CZ"/>
        </w:rPr>
        <w:t>, včetně slov „včetně DPH“ v prvním řádku,</w:t>
      </w:r>
      <w:r w:rsidRPr="00AD4A6D">
        <w:rPr>
          <w:rFonts w:ascii="Calibri" w:hAnsi="Calibri" w:cs="Calibri"/>
          <w:i/>
          <w:sz w:val="22"/>
          <w:szCs w:val="22"/>
          <w:highlight w:val="yellow"/>
          <w:lang w:val="cs-CZ"/>
        </w:rPr>
        <w:t xml:space="preserve"> smaže)</w:t>
      </w:r>
    </w:p>
    <w:p w:rsidR="001F0F96" w:rsidRPr="005C502B" w:rsidRDefault="001F0F96" w:rsidP="00857991">
      <w:pPr>
        <w:pStyle w:val="Zkladntextodsazen"/>
        <w:tabs>
          <w:tab w:val="num" w:pos="360"/>
        </w:tabs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  <w:lang w:val="cs-CZ"/>
        </w:rPr>
      </w:pPr>
      <w:r w:rsidRPr="006A6AA2">
        <w:rPr>
          <w:rFonts w:ascii="Calibri" w:hAnsi="Calibri" w:cs="Calibri"/>
          <w:sz w:val="22"/>
          <w:szCs w:val="22"/>
        </w:rPr>
        <w:t>2.</w:t>
      </w:r>
      <w:r w:rsidRPr="006A6AA2">
        <w:rPr>
          <w:rFonts w:ascii="Calibri" w:hAnsi="Calibri" w:cs="Calibri"/>
          <w:sz w:val="22"/>
          <w:szCs w:val="22"/>
        </w:rPr>
        <w:tab/>
        <w:t xml:space="preserve">Jednotkové ceny jednotlivých druhů </w:t>
      </w:r>
      <w:r w:rsidR="00330C0E">
        <w:rPr>
          <w:rFonts w:ascii="Calibri" w:hAnsi="Calibri" w:cs="Calibri"/>
          <w:sz w:val="22"/>
          <w:szCs w:val="22"/>
          <w:lang w:val="cs-CZ"/>
        </w:rPr>
        <w:t xml:space="preserve">dodávaných </w:t>
      </w:r>
      <w:r w:rsidR="002C29C7" w:rsidRPr="006A6AA2">
        <w:rPr>
          <w:rFonts w:ascii="Calibri" w:hAnsi="Calibri" w:cs="Calibri"/>
          <w:sz w:val="22"/>
          <w:szCs w:val="22"/>
          <w:lang w:val="cs-CZ"/>
        </w:rPr>
        <w:t>předmětů</w:t>
      </w:r>
      <w:r w:rsidRPr="006A6AA2">
        <w:rPr>
          <w:rFonts w:ascii="Calibri" w:hAnsi="Calibri" w:cs="Calibri"/>
          <w:sz w:val="22"/>
          <w:szCs w:val="22"/>
        </w:rPr>
        <w:t>, kter</w:t>
      </w:r>
      <w:r w:rsidR="004134B3" w:rsidRPr="006A6AA2">
        <w:rPr>
          <w:rFonts w:ascii="Calibri" w:hAnsi="Calibri" w:cs="Calibri"/>
          <w:sz w:val="22"/>
          <w:szCs w:val="22"/>
          <w:lang w:val="cs-CZ"/>
        </w:rPr>
        <w:t>é</w:t>
      </w:r>
      <w:r w:rsidRPr="006A6AA2">
        <w:rPr>
          <w:rFonts w:ascii="Calibri" w:hAnsi="Calibri" w:cs="Calibri"/>
          <w:sz w:val="22"/>
          <w:szCs w:val="22"/>
        </w:rPr>
        <w:t xml:space="preserve"> tvoří předmět koupě dle této smlouvy, jsou uvedeny v</w:t>
      </w:r>
      <w:r w:rsidR="00212AB2">
        <w:rPr>
          <w:rFonts w:ascii="Calibri" w:hAnsi="Calibri" w:cs="Calibri"/>
          <w:sz w:val="22"/>
          <w:szCs w:val="22"/>
        </w:rPr>
        <w:t> </w:t>
      </w:r>
      <w:r w:rsidRPr="006A6AA2">
        <w:rPr>
          <w:rFonts w:ascii="Calibri" w:hAnsi="Calibri" w:cs="Calibri"/>
          <w:sz w:val="22"/>
          <w:szCs w:val="22"/>
        </w:rPr>
        <w:t>přílo</w:t>
      </w:r>
      <w:r w:rsidR="00212AB2">
        <w:rPr>
          <w:rFonts w:ascii="Calibri" w:hAnsi="Calibri" w:cs="Calibri"/>
          <w:sz w:val="22"/>
          <w:szCs w:val="22"/>
          <w:lang w:val="cs-CZ"/>
        </w:rPr>
        <w:t xml:space="preserve">ze </w:t>
      </w:r>
      <w:r w:rsidR="00AD4A6D">
        <w:rPr>
          <w:rFonts w:ascii="Calibri" w:hAnsi="Calibri" w:cs="Calibri"/>
          <w:sz w:val="22"/>
          <w:szCs w:val="22"/>
          <w:lang w:val="cs-CZ"/>
        </w:rPr>
        <w:t xml:space="preserve">č. </w:t>
      </w:r>
      <w:r w:rsidR="00CE7D8C">
        <w:rPr>
          <w:rFonts w:ascii="Calibri" w:hAnsi="Calibri" w:cs="Calibri"/>
          <w:sz w:val="22"/>
          <w:szCs w:val="22"/>
          <w:lang w:val="cs-CZ"/>
        </w:rPr>
        <w:t>2</w:t>
      </w:r>
      <w:r w:rsidRPr="006A6AA2">
        <w:rPr>
          <w:rFonts w:ascii="Calibri" w:hAnsi="Calibri" w:cs="Calibri"/>
          <w:sz w:val="22"/>
          <w:szCs w:val="22"/>
        </w:rPr>
        <w:t xml:space="preserve"> této smlouvy</w:t>
      </w:r>
      <w:r w:rsidR="00BD7245">
        <w:rPr>
          <w:rFonts w:ascii="Calibri" w:hAnsi="Calibri" w:cs="Calibri"/>
          <w:sz w:val="22"/>
          <w:szCs w:val="22"/>
          <w:lang w:val="cs-CZ"/>
        </w:rPr>
        <w:t xml:space="preserve"> – p</w:t>
      </w:r>
      <w:r w:rsidR="00212AB2">
        <w:rPr>
          <w:rFonts w:ascii="Calibri" w:hAnsi="Calibri" w:cs="Calibri"/>
          <w:sz w:val="22"/>
          <w:szCs w:val="22"/>
          <w:lang w:val="cs-CZ"/>
        </w:rPr>
        <w:t>oložkový rozpočet</w:t>
      </w:r>
      <w:r w:rsidRPr="005C502B">
        <w:rPr>
          <w:rFonts w:ascii="Calibri" w:hAnsi="Calibri" w:cs="Calibri"/>
          <w:sz w:val="22"/>
          <w:szCs w:val="22"/>
        </w:rPr>
        <w:t>.</w:t>
      </w:r>
    </w:p>
    <w:p w:rsidR="001F0F96" w:rsidRPr="006A6AA2" w:rsidRDefault="001F0F96" w:rsidP="00937F10">
      <w:pPr>
        <w:pStyle w:val="Zkladntextodsazen"/>
        <w:tabs>
          <w:tab w:val="num" w:pos="360"/>
        </w:tabs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6A6AA2">
        <w:rPr>
          <w:rFonts w:ascii="Calibri" w:hAnsi="Calibri" w:cs="Calibri"/>
          <w:sz w:val="22"/>
          <w:szCs w:val="22"/>
        </w:rPr>
        <w:t>3.</w:t>
      </w:r>
      <w:r w:rsidRPr="006A6AA2">
        <w:rPr>
          <w:rFonts w:ascii="Calibri" w:hAnsi="Calibri" w:cs="Calibri"/>
          <w:sz w:val="22"/>
          <w:szCs w:val="22"/>
        </w:rPr>
        <w:tab/>
      </w:r>
      <w:r w:rsidR="00F55414">
        <w:rPr>
          <w:rFonts w:ascii="Calibri" w:hAnsi="Calibri" w:cs="Calibri"/>
          <w:sz w:val="22"/>
          <w:szCs w:val="22"/>
          <w:lang w:val="cs-CZ"/>
        </w:rPr>
        <w:t xml:space="preserve">Kupní </w:t>
      </w:r>
      <w:r w:rsidR="00DF0090" w:rsidRPr="00937F10">
        <w:rPr>
          <w:rFonts w:ascii="Calibri" w:hAnsi="Calibri" w:cs="Calibri"/>
          <w:sz w:val="22"/>
          <w:szCs w:val="22"/>
        </w:rPr>
        <w:t xml:space="preserve">cena předmětu koupě dle odst. 1 zahrnuje veškeré náklady prodávajícího ke splnění závazků z této smlouvy vyplývajících a přiměřený zisk. </w:t>
      </w:r>
    </w:p>
    <w:p w:rsidR="00625CE8" w:rsidRPr="006A6AA2" w:rsidRDefault="00625CE8" w:rsidP="004E3081">
      <w:pPr>
        <w:tabs>
          <w:tab w:val="num" w:pos="426"/>
        </w:tabs>
        <w:spacing w:after="0"/>
        <w:jc w:val="both"/>
        <w:rPr>
          <w:rFonts w:cs="Calibri"/>
          <w:bCs/>
          <w:snapToGrid w:val="0"/>
        </w:rPr>
      </w:pPr>
    </w:p>
    <w:p w:rsidR="001F0F96" w:rsidRPr="006A6AA2" w:rsidRDefault="001F0F96" w:rsidP="004E3081">
      <w:pPr>
        <w:tabs>
          <w:tab w:val="num" w:pos="426"/>
        </w:tabs>
        <w:spacing w:after="0"/>
        <w:jc w:val="center"/>
        <w:rPr>
          <w:rFonts w:cs="Calibri"/>
          <w:b/>
          <w:snapToGrid w:val="0"/>
        </w:rPr>
      </w:pPr>
      <w:r w:rsidRPr="006A6AA2">
        <w:rPr>
          <w:rFonts w:cs="Calibri"/>
          <w:b/>
          <w:snapToGrid w:val="0"/>
        </w:rPr>
        <w:t>V</w:t>
      </w:r>
      <w:r w:rsidR="00757621">
        <w:rPr>
          <w:rFonts w:cs="Calibri"/>
          <w:b/>
          <w:snapToGrid w:val="0"/>
        </w:rPr>
        <w:t>I</w:t>
      </w:r>
      <w:r w:rsidRPr="006A6AA2">
        <w:rPr>
          <w:rFonts w:cs="Calibri"/>
          <w:b/>
          <w:snapToGrid w:val="0"/>
        </w:rPr>
        <w:t>.</w:t>
      </w:r>
    </w:p>
    <w:p w:rsidR="001F0F96" w:rsidRPr="006A6AA2" w:rsidRDefault="001F0F96" w:rsidP="004E3081">
      <w:pPr>
        <w:pStyle w:val="Nadpis1"/>
        <w:numPr>
          <w:ilvl w:val="0"/>
          <w:numId w:val="0"/>
        </w:numPr>
        <w:spacing w:line="276" w:lineRule="auto"/>
        <w:jc w:val="center"/>
        <w:rPr>
          <w:rFonts w:ascii="Calibri" w:hAnsi="Calibri" w:cs="Calibri"/>
          <w:sz w:val="22"/>
          <w:szCs w:val="22"/>
          <w:lang w:val="cs-CZ"/>
        </w:rPr>
      </w:pPr>
      <w:r w:rsidRPr="006A6AA2">
        <w:rPr>
          <w:rFonts w:ascii="Calibri" w:hAnsi="Calibri" w:cs="Calibri"/>
          <w:sz w:val="22"/>
          <w:szCs w:val="22"/>
        </w:rPr>
        <w:t>Platební podmínky</w:t>
      </w:r>
    </w:p>
    <w:p w:rsidR="0021497D" w:rsidRPr="004E2132" w:rsidRDefault="00937F10" w:rsidP="00031185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</w:pPr>
      <w:r>
        <w:t xml:space="preserve">Kupní cena </w:t>
      </w:r>
      <w:r w:rsidR="0021497D" w:rsidRPr="004E2132">
        <w:rPr>
          <w:color w:val="000000"/>
        </w:rPr>
        <w:t xml:space="preserve">bude uhrazena </w:t>
      </w:r>
      <w:r>
        <w:rPr>
          <w:color w:val="000000"/>
        </w:rPr>
        <w:t>kupujícím</w:t>
      </w:r>
      <w:r w:rsidR="00BB6F91">
        <w:rPr>
          <w:color w:val="000000"/>
        </w:rPr>
        <w:t xml:space="preserve"> prodávajícímu </w:t>
      </w:r>
      <w:r>
        <w:rPr>
          <w:color w:val="000000"/>
        </w:rPr>
        <w:t xml:space="preserve">na základě faktury vystavené prodávajícím </w:t>
      </w:r>
      <w:r w:rsidR="00BB6F91">
        <w:rPr>
          <w:color w:val="000000"/>
        </w:rPr>
        <w:t xml:space="preserve">a doručené kupujícímu do 10 dnů </w:t>
      </w:r>
      <w:r w:rsidR="0021497D" w:rsidRPr="004E2132">
        <w:rPr>
          <w:color w:val="000000"/>
        </w:rPr>
        <w:t xml:space="preserve">po </w:t>
      </w:r>
      <w:r w:rsidR="00BB6F91">
        <w:rPr>
          <w:color w:val="000000"/>
        </w:rPr>
        <w:t>řádném splnění podle čl. IV.</w:t>
      </w:r>
    </w:p>
    <w:p w:rsidR="0021497D" w:rsidRPr="004E2132" w:rsidRDefault="00BB6F91" w:rsidP="00031185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</w:pPr>
      <w:r>
        <w:t>P</w:t>
      </w:r>
      <w:r w:rsidR="0021497D" w:rsidRPr="004E2132">
        <w:t xml:space="preserve">řílohou faktury </w:t>
      </w:r>
      <w:r>
        <w:t>bude</w:t>
      </w:r>
      <w:r w:rsidR="0021497D" w:rsidRPr="004E2132">
        <w:t xml:space="preserve"> </w:t>
      </w:r>
      <w:r w:rsidR="002A457A">
        <w:t>oboustranně</w:t>
      </w:r>
      <w:r>
        <w:t xml:space="preserve"> </w:t>
      </w:r>
      <w:r w:rsidR="0021497D" w:rsidRPr="004E2132">
        <w:t xml:space="preserve">podepsaný protokol o předání a převzetí </w:t>
      </w:r>
      <w:r>
        <w:t xml:space="preserve">předmětu koupě (čl. IV odst. </w:t>
      </w:r>
      <w:r w:rsidR="007A0F8E">
        <w:t>3</w:t>
      </w:r>
      <w:r>
        <w:t>)</w:t>
      </w:r>
      <w:r w:rsidR="0021497D" w:rsidRPr="004E2132">
        <w:t>.</w:t>
      </w:r>
      <w:r>
        <w:t xml:space="preserve"> </w:t>
      </w:r>
    </w:p>
    <w:p w:rsidR="00BB6F91" w:rsidRPr="0021497D" w:rsidRDefault="00BB6F91" w:rsidP="00BB6F91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</w:pPr>
      <w:r>
        <w:t>Splatnost kupní ceny je 30 dnů od doručení faktury kupujícímu. F</w:t>
      </w:r>
      <w:r w:rsidR="0021497D" w:rsidRPr="004E2132">
        <w:t>aktura musí obsahovat veškeré náležitosti účetního a daňového dokladu stanov</w:t>
      </w:r>
      <w:r>
        <w:t>ené právními předpisy.</w:t>
      </w:r>
    </w:p>
    <w:p w:rsidR="001F0F96" w:rsidRPr="00F5500E" w:rsidRDefault="00F5500E" w:rsidP="004E3081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cs="Calibri"/>
        </w:rPr>
      </w:pPr>
      <w:r>
        <w:t>Kupující</w:t>
      </w:r>
      <w:r w:rsidR="0021497D" w:rsidRPr="004E2132">
        <w:t xml:space="preserve"> je oprávněn před uplynutím data splatnosti vrátit fakturu, pokud </w:t>
      </w:r>
      <w:r w:rsidR="00BB6F91">
        <w:t>pro její vy</w:t>
      </w:r>
      <w:r w:rsidR="00CE7D8C">
        <w:t>s</w:t>
      </w:r>
      <w:r w:rsidR="00BB6F91">
        <w:t>t</w:t>
      </w:r>
      <w:r w:rsidR="00CE7D8C">
        <w:t>a</w:t>
      </w:r>
      <w:r w:rsidR="00BB6F91">
        <w:t>vení nebyly splněny podmínky</w:t>
      </w:r>
      <w:r w:rsidR="002A457A">
        <w:t>,</w:t>
      </w:r>
      <w:r w:rsidR="00BB6F91">
        <w:t xml:space="preserve"> </w:t>
      </w:r>
      <w:r w:rsidR="0021497D" w:rsidRPr="004E2132">
        <w:t>neobsahuje požadované náležitosti</w:t>
      </w:r>
      <w:r w:rsidR="00BB6F91">
        <w:t xml:space="preserve"> nebo</w:t>
      </w:r>
      <w:r w:rsidR="0021497D" w:rsidRPr="004E2132">
        <w:t xml:space="preserve"> přílohy</w:t>
      </w:r>
      <w:r w:rsidR="00BB6F91">
        <w:t>,</w:t>
      </w:r>
      <w:r w:rsidR="0021497D" w:rsidRPr="004E2132">
        <w:t xml:space="preserve"> nebo obsahuje nesprávné údaje. Oprávněným vrácením faktury přestává běžet lhůta splatnosti. </w:t>
      </w:r>
      <w:r w:rsidR="00BB6F91">
        <w:t>Doručení o</w:t>
      </w:r>
      <w:r w:rsidR="00BB6F91" w:rsidRPr="00EE5004">
        <w:t>praven</w:t>
      </w:r>
      <w:r w:rsidR="00BB6F91">
        <w:t>é</w:t>
      </w:r>
      <w:r w:rsidR="00BB6F91" w:rsidRPr="00EE5004">
        <w:t xml:space="preserve"> nebo přepracovan</w:t>
      </w:r>
      <w:r w:rsidR="00BB6F91">
        <w:t>é</w:t>
      </w:r>
      <w:r w:rsidR="00BB6F91" w:rsidRPr="00EE5004">
        <w:t xml:space="preserve"> faktur</w:t>
      </w:r>
      <w:r w:rsidR="00BB6F91">
        <w:t xml:space="preserve">y </w:t>
      </w:r>
      <w:r>
        <w:t>kupujícímu</w:t>
      </w:r>
      <w:r w:rsidR="00BB6F91" w:rsidRPr="00EE5004">
        <w:t xml:space="preserve"> </w:t>
      </w:r>
      <w:r w:rsidR="00BB6F91">
        <w:t>založí běh nové</w:t>
      </w:r>
      <w:r w:rsidR="00BB6F91" w:rsidRPr="00EE5004">
        <w:t xml:space="preserve"> lhůt</w:t>
      </w:r>
      <w:r w:rsidR="00BB6F91">
        <w:t>y splatnosti v délce podle odst. 3</w:t>
      </w:r>
      <w:r w:rsidR="00BB6F91" w:rsidRPr="00EE5004">
        <w:t xml:space="preserve"> tohoto článku.</w:t>
      </w:r>
      <w:r w:rsidR="00BB6F91">
        <w:t xml:space="preserve"> </w:t>
      </w:r>
    </w:p>
    <w:p w:rsidR="00F5500E" w:rsidRPr="00F5500E" w:rsidRDefault="00F5500E" w:rsidP="004E3081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cs="Calibri"/>
        </w:rPr>
      </w:pPr>
      <w:r w:rsidRPr="00EE5004">
        <w:t xml:space="preserve">Platby dle této smlouvy bude </w:t>
      </w:r>
      <w:r>
        <w:t>kupující</w:t>
      </w:r>
      <w:r w:rsidRPr="00EE5004">
        <w:t xml:space="preserve"> hradit bezhotovostním převodem na účet </w:t>
      </w:r>
      <w:r>
        <w:t>prodávajícího uvedený v čl. I. této smlouvy</w:t>
      </w:r>
      <w:r w:rsidRPr="00EE5004">
        <w:t>.</w:t>
      </w:r>
      <w:r>
        <w:t xml:space="preserve"> </w:t>
      </w:r>
      <w:r w:rsidRPr="00F5500E">
        <w:t>Prodávající, je-li plátcem DPH, prohlašuje, že tento účet je účtem zveřejněným správcem daně z hlediska DPH.</w:t>
      </w:r>
    </w:p>
    <w:p w:rsidR="00F5500E" w:rsidRPr="00BB6F91" w:rsidRDefault="00F5500E" w:rsidP="00BB6F91">
      <w:pPr>
        <w:spacing w:after="0"/>
        <w:ind w:left="360"/>
        <w:jc w:val="both"/>
        <w:rPr>
          <w:rFonts w:cs="Calibri"/>
        </w:rPr>
      </w:pPr>
    </w:p>
    <w:p w:rsidR="001F0F96" w:rsidRDefault="00AB0A49" w:rsidP="004E3081">
      <w:pPr>
        <w:keepNext/>
        <w:tabs>
          <w:tab w:val="num" w:pos="426"/>
        </w:tabs>
        <w:spacing w:after="0"/>
        <w:jc w:val="center"/>
        <w:rPr>
          <w:rFonts w:cs="Calibri"/>
          <w:b/>
          <w:snapToGrid w:val="0"/>
        </w:rPr>
      </w:pPr>
      <w:r>
        <w:rPr>
          <w:rFonts w:cs="Calibri"/>
          <w:b/>
          <w:snapToGrid w:val="0"/>
        </w:rPr>
        <w:t>V</w:t>
      </w:r>
      <w:r w:rsidR="00757621">
        <w:rPr>
          <w:rFonts w:cs="Calibri"/>
          <w:b/>
          <w:snapToGrid w:val="0"/>
        </w:rPr>
        <w:t>I</w:t>
      </w:r>
      <w:r>
        <w:rPr>
          <w:rFonts w:cs="Calibri"/>
          <w:b/>
          <w:snapToGrid w:val="0"/>
        </w:rPr>
        <w:t>I</w:t>
      </w:r>
      <w:r w:rsidR="001F0F96" w:rsidRPr="006A6AA2">
        <w:rPr>
          <w:rFonts w:cs="Calibri"/>
          <w:b/>
          <w:snapToGrid w:val="0"/>
        </w:rPr>
        <w:t>.</w:t>
      </w:r>
    </w:p>
    <w:p w:rsidR="00F5500E" w:rsidRPr="006A6AA2" w:rsidRDefault="00F5500E" w:rsidP="004E3081">
      <w:pPr>
        <w:keepNext/>
        <w:tabs>
          <w:tab w:val="num" w:pos="426"/>
        </w:tabs>
        <w:spacing w:after="0"/>
        <w:jc w:val="center"/>
        <w:rPr>
          <w:rFonts w:cs="Calibri"/>
          <w:b/>
          <w:snapToGrid w:val="0"/>
        </w:rPr>
      </w:pPr>
      <w:r>
        <w:rPr>
          <w:rFonts w:cs="Calibri"/>
          <w:b/>
          <w:snapToGrid w:val="0"/>
        </w:rPr>
        <w:t>Odpovědnost za vady</w:t>
      </w:r>
      <w:r w:rsidR="00013445">
        <w:rPr>
          <w:rFonts w:cs="Calibri"/>
          <w:b/>
          <w:snapToGrid w:val="0"/>
        </w:rPr>
        <w:t>, záruka za jakost</w:t>
      </w:r>
    </w:p>
    <w:p w:rsidR="00013445" w:rsidRDefault="00013445" w:rsidP="00D417B8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426" w:hanging="426"/>
        <w:jc w:val="both"/>
      </w:pPr>
      <w:r>
        <w:t>Prodávající</w:t>
      </w:r>
      <w:r w:rsidRPr="00EE5004">
        <w:t xml:space="preserve"> se zavazuje, že </w:t>
      </w:r>
      <w:r>
        <w:t xml:space="preserve">předmět koupě </w:t>
      </w:r>
      <w:r w:rsidRPr="00EE5004">
        <w:t>bud</w:t>
      </w:r>
      <w:r>
        <w:t>e</w:t>
      </w:r>
      <w:r w:rsidRPr="00EE5004">
        <w:t xml:space="preserve"> způsobil</w:t>
      </w:r>
      <w:r>
        <w:t>ý</w:t>
      </w:r>
      <w:r w:rsidRPr="00EE5004">
        <w:t xml:space="preserve"> k užití k účelu sjednanému touto smlouvou a </w:t>
      </w:r>
      <w:r w:rsidR="0044551F">
        <w:t>bude</w:t>
      </w:r>
      <w:r w:rsidRPr="00EE5004">
        <w:t xml:space="preserve"> mít vlastnosti stanovené touto smlouvou.</w:t>
      </w:r>
    </w:p>
    <w:p w:rsidR="001F0F96" w:rsidRPr="006A6AA2" w:rsidRDefault="001F0F96" w:rsidP="00D417B8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426" w:hanging="426"/>
        <w:jc w:val="both"/>
      </w:pPr>
      <w:r w:rsidRPr="006A6AA2">
        <w:t xml:space="preserve">Prodávající poskytuje na předmět koupě záruku za jakost, a to po dobu </w:t>
      </w:r>
      <w:r w:rsidRPr="003A15D8">
        <w:t>dvou let</w:t>
      </w:r>
      <w:r w:rsidRPr="006A6AA2">
        <w:t xml:space="preserve"> od dodání předmětu koupě</w:t>
      </w:r>
      <w:r w:rsidR="00013445">
        <w:t xml:space="preserve"> podle čl. IV.</w:t>
      </w:r>
    </w:p>
    <w:p w:rsidR="0044551F" w:rsidRDefault="001F0F96" w:rsidP="00D417B8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426" w:hanging="426"/>
        <w:jc w:val="both"/>
      </w:pPr>
      <w:r w:rsidRPr="006A6AA2">
        <w:t xml:space="preserve">Kupující je </w:t>
      </w:r>
      <w:r w:rsidR="0044551F">
        <w:t xml:space="preserve">povinen </w:t>
      </w:r>
      <w:r w:rsidR="000F46D4" w:rsidRPr="006A6AA2">
        <w:t>uplatnit práva z</w:t>
      </w:r>
      <w:r w:rsidR="00480A7D">
        <w:t> odpovědnos</w:t>
      </w:r>
      <w:r w:rsidR="0044551F">
        <w:t xml:space="preserve">ti za </w:t>
      </w:r>
      <w:r w:rsidR="000F46D4" w:rsidRPr="006A6AA2">
        <w:t xml:space="preserve">vady </w:t>
      </w:r>
      <w:r w:rsidR="0044551F">
        <w:t xml:space="preserve">a/nebo ze záruky </w:t>
      </w:r>
      <w:r w:rsidR="000F46D4" w:rsidRPr="006A6AA2">
        <w:t>(</w:t>
      </w:r>
      <w:r w:rsidRPr="006A6AA2">
        <w:t>reklamovat</w:t>
      </w:r>
      <w:r w:rsidR="000F46D4" w:rsidRPr="006A6AA2">
        <w:t>)</w:t>
      </w:r>
      <w:r w:rsidRPr="006A6AA2">
        <w:t xml:space="preserve"> </w:t>
      </w:r>
      <w:r w:rsidR="0044551F" w:rsidRPr="00EE5004">
        <w:t>písemně neprodleně po zjištění</w:t>
      </w:r>
      <w:r w:rsidR="0044551F">
        <w:t xml:space="preserve"> vady</w:t>
      </w:r>
      <w:r w:rsidR="0044551F" w:rsidRPr="00EE5004">
        <w:t xml:space="preserve">. V reklamaci je </w:t>
      </w:r>
      <w:r w:rsidR="0044551F">
        <w:t xml:space="preserve">kupující </w:t>
      </w:r>
      <w:r w:rsidR="0044551F" w:rsidRPr="00EE5004">
        <w:t>povinen vad</w:t>
      </w:r>
      <w:r w:rsidR="0044551F">
        <w:t>u</w:t>
      </w:r>
      <w:r w:rsidR="0044551F" w:rsidRPr="00EE5004">
        <w:t xml:space="preserve"> popsat, popřípadě uvést, jak se</w:t>
      </w:r>
      <w:r w:rsidR="0044551F">
        <w:t xml:space="preserve"> </w:t>
      </w:r>
      <w:r w:rsidR="0044551F" w:rsidRPr="00EE5004">
        <w:t>projevuj</w:t>
      </w:r>
      <w:r w:rsidR="0044551F">
        <w:t>e</w:t>
      </w:r>
      <w:r w:rsidR="0044551F" w:rsidRPr="00EE5004">
        <w:t>.</w:t>
      </w:r>
    </w:p>
    <w:p w:rsidR="003E046F" w:rsidRDefault="003E046F" w:rsidP="003E046F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360"/>
        <w:jc w:val="both"/>
        <w:rPr>
          <w:spacing w:val="-4"/>
        </w:rPr>
      </w:pPr>
      <w:r>
        <w:t>V</w:t>
      </w:r>
      <w:r w:rsidRPr="00EE5004">
        <w:rPr>
          <w:spacing w:val="-4"/>
        </w:rPr>
        <w:t> případě vad</w:t>
      </w:r>
      <w:r w:rsidR="00480A7D">
        <w:rPr>
          <w:spacing w:val="-4"/>
        </w:rPr>
        <w:t xml:space="preserve">ného </w:t>
      </w:r>
      <w:r>
        <w:rPr>
          <w:spacing w:val="-4"/>
        </w:rPr>
        <w:t>plnění</w:t>
      </w:r>
      <w:r w:rsidRPr="00EE5004">
        <w:rPr>
          <w:spacing w:val="-4"/>
        </w:rPr>
        <w:t xml:space="preserve"> (bez ohledu na to, zda jde o podstatné nebo nepodstatné porušení smlouvy) má </w:t>
      </w:r>
      <w:r>
        <w:rPr>
          <w:spacing w:val="-4"/>
        </w:rPr>
        <w:t>kupující</w:t>
      </w:r>
      <w:r w:rsidRPr="00EE5004">
        <w:rPr>
          <w:spacing w:val="-4"/>
        </w:rPr>
        <w:t xml:space="preserve"> </w:t>
      </w:r>
      <w:r>
        <w:rPr>
          <w:spacing w:val="-4"/>
        </w:rPr>
        <w:t xml:space="preserve">podle vlastního uvážení </w:t>
      </w:r>
    </w:p>
    <w:p w:rsidR="003E046F" w:rsidRDefault="003E046F" w:rsidP="003E046F">
      <w:pPr>
        <w:spacing w:after="0"/>
        <w:ind w:left="567"/>
        <w:jc w:val="both"/>
      </w:pPr>
      <w:r>
        <w:rPr>
          <w:spacing w:val="-4"/>
        </w:rPr>
        <w:t xml:space="preserve">a) </w:t>
      </w:r>
      <w:r w:rsidRPr="00EE5004">
        <w:rPr>
          <w:spacing w:val="-4"/>
        </w:rPr>
        <w:t xml:space="preserve">právo požadovat po </w:t>
      </w:r>
      <w:r>
        <w:rPr>
          <w:spacing w:val="-4"/>
        </w:rPr>
        <w:t xml:space="preserve">prodávajícím dodání příslušných součástí předmětu plnění bez vady </w:t>
      </w:r>
      <w:r w:rsidR="00480A7D">
        <w:rPr>
          <w:spacing w:val="-4"/>
        </w:rPr>
        <w:t xml:space="preserve">nebo chybějícího předmětu plnění, a to </w:t>
      </w:r>
      <w:r w:rsidRPr="00EE5004">
        <w:rPr>
          <w:spacing w:val="-4"/>
        </w:rPr>
        <w:t xml:space="preserve">v přiměřené lhůtě, kterou </w:t>
      </w:r>
      <w:r>
        <w:rPr>
          <w:spacing w:val="-4"/>
        </w:rPr>
        <w:t xml:space="preserve">prodávajícímu </w:t>
      </w:r>
      <w:r w:rsidRPr="00EE5004">
        <w:rPr>
          <w:spacing w:val="-4"/>
        </w:rPr>
        <w:t>za tímto účelem stanoví</w:t>
      </w:r>
      <w:r w:rsidRPr="00EE5004">
        <w:t>;</w:t>
      </w:r>
    </w:p>
    <w:p w:rsidR="003E046F" w:rsidRPr="00EE5004" w:rsidRDefault="003E046F" w:rsidP="003E046F">
      <w:pPr>
        <w:spacing w:after="0"/>
        <w:ind w:left="567"/>
        <w:jc w:val="both"/>
      </w:pPr>
      <w:r>
        <w:lastRenderedPageBreak/>
        <w:t xml:space="preserve">b) </w:t>
      </w:r>
      <w:r w:rsidRPr="00EE5004">
        <w:t>právo na poskytnutí přiměřené slevy z</w:t>
      </w:r>
      <w:r>
        <w:t xml:space="preserve"> kupní </w:t>
      </w:r>
      <w:r w:rsidRPr="00EE5004">
        <w:t>ceny odpovídající rozsahu reklamovan</w:t>
      </w:r>
      <w:r>
        <w:t>é</w:t>
      </w:r>
      <w:r w:rsidRPr="00EE5004">
        <w:t xml:space="preserve"> vad</w:t>
      </w:r>
      <w:r>
        <w:t>y;</w:t>
      </w:r>
    </w:p>
    <w:p w:rsidR="003E046F" w:rsidRPr="00EE5004" w:rsidRDefault="003E046F" w:rsidP="003E046F">
      <w:pPr>
        <w:widowControl w:val="0"/>
        <w:adjustRightInd w:val="0"/>
        <w:spacing w:before="40" w:after="120"/>
        <w:ind w:left="567"/>
        <w:jc w:val="both"/>
        <w:textAlignment w:val="baseline"/>
      </w:pPr>
      <w:r>
        <w:t xml:space="preserve">c) </w:t>
      </w:r>
      <w:r w:rsidRPr="00EE5004">
        <w:t xml:space="preserve">právo </w:t>
      </w:r>
      <w:r>
        <w:t>požadovat po prodávajícím odstranění vady</w:t>
      </w:r>
      <w:r w:rsidR="00757621">
        <w:t xml:space="preserve"> v přiměřené lhůtě, kterou prodávajícímu za tímto účelem stanoví</w:t>
      </w:r>
      <w:r>
        <w:t xml:space="preserve">, případně odstranit vadu sám nebo prostřednictvím třetí osoby a požadovat po </w:t>
      </w:r>
      <w:r w:rsidR="00CE7D8C">
        <w:t>prodávajícím</w:t>
      </w:r>
      <w:r>
        <w:t xml:space="preserve"> náhradu s tím spojených </w:t>
      </w:r>
      <w:r w:rsidRPr="00EE5004">
        <w:t>nákladů.</w:t>
      </w:r>
    </w:p>
    <w:p w:rsidR="003E046F" w:rsidRPr="00EE5004" w:rsidRDefault="003741EE" w:rsidP="003E046F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426" w:hanging="426"/>
        <w:jc w:val="both"/>
      </w:pPr>
      <w:r>
        <w:t>V případě odstraňování reklamované vady se l</w:t>
      </w:r>
      <w:r w:rsidR="003E046F" w:rsidRPr="00EE5004">
        <w:t xml:space="preserve">hůta podle odst. </w:t>
      </w:r>
      <w:r w:rsidR="003E046F">
        <w:t>2</w:t>
      </w:r>
      <w:r w:rsidR="003E046F" w:rsidRPr="00EE5004">
        <w:t xml:space="preserve"> </w:t>
      </w:r>
      <w:r w:rsidR="003E046F" w:rsidRPr="004F1274">
        <w:rPr>
          <w:spacing w:val="-4"/>
        </w:rPr>
        <w:t>prodlužuje</w:t>
      </w:r>
      <w:r w:rsidR="003E046F" w:rsidRPr="00EE5004">
        <w:t xml:space="preserve"> o dobu potřebnou k odstranění.</w:t>
      </w:r>
    </w:p>
    <w:p w:rsidR="003E046F" w:rsidRDefault="003E046F" w:rsidP="00757621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426" w:hanging="426"/>
        <w:jc w:val="both"/>
      </w:pPr>
      <w:r w:rsidRPr="00EE5004">
        <w:t xml:space="preserve">Uplatnění práv </w:t>
      </w:r>
      <w:r w:rsidR="00757621">
        <w:t>kupujícího</w:t>
      </w:r>
      <w:r w:rsidRPr="00EE5004">
        <w:t xml:space="preserve"> z odpovědnosti za vady</w:t>
      </w:r>
      <w:r w:rsidR="00757621">
        <w:t xml:space="preserve"> nebo ze záruky</w:t>
      </w:r>
      <w:r w:rsidRPr="00EE5004">
        <w:t xml:space="preserve"> se nijak nedotýká nároku na náhradu škody vzniklé v </w:t>
      </w:r>
      <w:r w:rsidRPr="004F1274">
        <w:rPr>
          <w:spacing w:val="-4"/>
        </w:rPr>
        <w:t>důsledku</w:t>
      </w:r>
      <w:r w:rsidRPr="00EE5004">
        <w:t xml:space="preserve"> vady </w:t>
      </w:r>
      <w:r w:rsidR="00757621">
        <w:t>předmětu koupě</w:t>
      </w:r>
      <w:r w:rsidRPr="00EE5004">
        <w:t>.</w:t>
      </w:r>
    </w:p>
    <w:p w:rsidR="003E046F" w:rsidRDefault="003E046F" w:rsidP="00757621">
      <w:pPr>
        <w:spacing w:after="0"/>
        <w:ind w:left="360"/>
        <w:jc w:val="both"/>
      </w:pPr>
    </w:p>
    <w:p w:rsidR="00757621" w:rsidRPr="00757621" w:rsidRDefault="00757621" w:rsidP="00757621">
      <w:pPr>
        <w:pStyle w:val="Nadpis1"/>
        <w:numPr>
          <w:ilvl w:val="0"/>
          <w:numId w:val="0"/>
        </w:num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57621">
        <w:rPr>
          <w:rFonts w:ascii="Calibri" w:hAnsi="Calibri" w:cs="Calibri"/>
          <w:sz w:val="22"/>
          <w:szCs w:val="22"/>
        </w:rPr>
        <w:t>VI</w:t>
      </w:r>
      <w:r>
        <w:rPr>
          <w:rFonts w:ascii="Calibri" w:hAnsi="Calibri" w:cs="Calibri"/>
          <w:sz w:val="22"/>
          <w:szCs w:val="22"/>
          <w:lang w:val="cs-CZ"/>
        </w:rPr>
        <w:t>I</w:t>
      </w:r>
      <w:r w:rsidRPr="00757621">
        <w:rPr>
          <w:rFonts w:ascii="Calibri" w:hAnsi="Calibri" w:cs="Calibri"/>
          <w:sz w:val="22"/>
          <w:szCs w:val="22"/>
        </w:rPr>
        <w:t>I.</w:t>
      </w:r>
    </w:p>
    <w:p w:rsidR="00757621" w:rsidRPr="006A6AA2" w:rsidRDefault="00757621" w:rsidP="00757621">
      <w:pPr>
        <w:pStyle w:val="Nadpis1"/>
        <w:numPr>
          <w:ilvl w:val="0"/>
          <w:numId w:val="0"/>
        </w:num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6A6AA2">
        <w:rPr>
          <w:rFonts w:ascii="Calibri" w:hAnsi="Calibri" w:cs="Calibri"/>
          <w:sz w:val="22"/>
          <w:szCs w:val="22"/>
        </w:rPr>
        <w:t>Sankce, odstoupení od smlouvy</w:t>
      </w:r>
    </w:p>
    <w:p w:rsidR="00757621" w:rsidRPr="00EE5004" w:rsidRDefault="00757621" w:rsidP="00757621">
      <w:pPr>
        <w:numPr>
          <w:ilvl w:val="0"/>
          <w:numId w:val="29"/>
        </w:numPr>
        <w:spacing w:after="120" w:line="240" w:lineRule="auto"/>
        <w:ind w:left="357" w:hanging="357"/>
        <w:jc w:val="both"/>
      </w:pPr>
      <w:r w:rsidRPr="00EE5004">
        <w:t xml:space="preserve">Dojde-li k prodlení se zaplacením ceny dle této smlouvy, je </w:t>
      </w:r>
      <w:r>
        <w:t>prodávající</w:t>
      </w:r>
      <w:r w:rsidRPr="00EE5004">
        <w:t xml:space="preserve"> oprávněn </w:t>
      </w:r>
      <w:r>
        <w:t>požadovat po</w:t>
      </w:r>
      <w:r w:rsidRPr="00EE5004">
        <w:t xml:space="preserve"> </w:t>
      </w:r>
      <w:r>
        <w:t xml:space="preserve">kupujícím </w:t>
      </w:r>
      <w:r w:rsidRPr="00EE5004">
        <w:t>úrok z prodlení ve výši 0,1 % z dlužné částky za každý započatý den prodlení po termínu splatnosti až do doby zaplacení dlužné částky.</w:t>
      </w:r>
    </w:p>
    <w:p w:rsidR="0056124F" w:rsidRDefault="00757621" w:rsidP="00757621">
      <w:pPr>
        <w:numPr>
          <w:ilvl w:val="0"/>
          <w:numId w:val="29"/>
        </w:numPr>
        <w:spacing w:after="120" w:line="240" w:lineRule="auto"/>
        <w:ind w:left="357" w:hanging="357"/>
        <w:jc w:val="both"/>
      </w:pPr>
      <w:r w:rsidRPr="00EE5004">
        <w:t xml:space="preserve">Nesplní-li </w:t>
      </w:r>
      <w:r>
        <w:t xml:space="preserve">prodávající </w:t>
      </w:r>
      <w:r w:rsidRPr="00EE5004">
        <w:t xml:space="preserve">svoji povinnost </w:t>
      </w:r>
      <w:r>
        <w:t xml:space="preserve">dodat předmět koupě </w:t>
      </w:r>
      <w:r w:rsidR="00637550">
        <w:t xml:space="preserve">řádně </w:t>
      </w:r>
      <w:r w:rsidRPr="00757621">
        <w:t>v</w:t>
      </w:r>
      <w:r w:rsidR="001C57E5">
        <w:t xml:space="preserve"> termínu </w:t>
      </w:r>
      <w:r w:rsidRPr="00757621">
        <w:t>podle čl. IV. odst. 1</w:t>
      </w:r>
      <w:r w:rsidR="00884A01">
        <w:t xml:space="preserve">, je kupující oprávněn požadovat po něm zaplacení smluvní pokuty </w:t>
      </w:r>
      <w:r w:rsidR="001C57E5">
        <w:t>ve výši 5 % z</w:t>
      </w:r>
      <w:r w:rsidR="00946AB7">
        <w:t xml:space="preserve"> části kupní </w:t>
      </w:r>
      <w:r w:rsidR="001C57E5">
        <w:t xml:space="preserve">ceny </w:t>
      </w:r>
      <w:r w:rsidR="00946AB7">
        <w:t xml:space="preserve">odpovídající </w:t>
      </w:r>
      <w:r w:rsidR="001C57E5">
        <w:t>nedodané</w:t>
      </w:r>
      <w:r w:rsidR="00946AB7">
        <w:t>mu</w:t>
      </w:r>
      <w:r w:rsidR="001C57E5">
        <w:t xml:space="preserve"> předmětu koupě. V případě nedodání předmětu koupě ani do 19.6.2018 do 12.00 hod. je kupující oprávněn požadovat po prodávajícím smluvní pokutu ve výši 200 % z kupní ceny nedodaného předmětu koupě. </w:t>
      </w:r>
      <w:r w:rsidR="001C57E5" w:rsidRPr="00733645">
        <w:t xml:space="preserve">Zaplacením smluvní pokuty není dotčeno právo na náhradu škody vzniklé </w:t>
      </w:r>
      <w:r w:rsidR="001C57E5">
        <w:t>kupujícímu</w:t>
      </w:r>
      <w:r w:rsidR="001C57E5" w:rsidRPr="00733645">
        <w:t xml:space="preserve"> v příčinné souvislosti s porušením uvedených povinností </w:t>
      </w:r>
      <w:r w:rsidR="001C57E5">
        <w:t>prodávajícího</w:t>
      </w:r>
      <w:r w:rsidR="001C57E5" w:rsidRPr="00733645">
        <w:t xml:space="preserve">, tj. strany si výslovně sjednávají, že § 2050 občanského zákoníku se v tomto </w:t>
      </w:r>
      <w:r w:rsidR="001C57E5" w:rsidRPr="002B2126">
        <w:t>případě neužije.</w:t>
      </w:r>
      <w:r w:rsidR="001C57E5">
        <w:t xml:space="preserve"> Důvodem pro ujednání těchto smluvních pokut je potřeba kupujícího mít předmět koupě dodán řádně v celém rozsahu do zahájení celostátního finále soutěže mladých cyklistů. Po tomto okamžiku pro něj plnění ztrácí smysl. </w:t>
      </w:r>
    </w:p>
    <w:p w:rsidR="00757621" w:rsidRDefault="001C57E5" w:rsidP="00637550">
      <w:pPr>
        <w:numPr>
          <w:ilvl w:val="0"/>
          <w:numId w:val="29"/>
        </w:numPr>
        <w:spacing w:after="120" w:line="240" w:lineRule="auto"/>
        <w:ind w:left="357" w:hanging="357"/>
        <w:jc w:val="both"/>
      </w:pPr>
      <w:r>
        <w:t xml:space="preserve">Nesplní-li prodávající svoji </w:t>
      </w:r>
      <w:r w:rsidR="00757621">
        <w:t xml:space="preserve">povinnost </w:t>
      </w:r>
      <w:r w:rsidR="00757621" w:rsidRPr="002B2126">
        <w:t>odstranit</w:t>
      </w:r>
      <w:r w:rsidR="00637550">
        <w:t xml:space="preserve"> reklamované</w:t>
      </w:r>
      <w:r w:rsidR="00757621" w:rsidRPr="002B2126">
        <w:t xml:space="preserve"> vady </w:t>
      </w:r>
      <w:r w:rsidR="00637550">
        <w:t xml:space="preserve">ve lhůtě </w:t>
      </w:r>
      <w:r w:rsidR="00757621" w:rsidRPr="00E47B0D">
        <w:t xml:space="preserve">podle čl. VII. odst. 4 písm. c), </w:t>
      </w:r>
      <w:r w:rsidR="00637550">
        <w:t xml:space="preserve">aniž by došlo k nesplnění povinnosti řádného dodání předmětu koupě podle přechozího odstavce, </w:t>
      </w:r>
      <w:r w:rsidR="00757621" w:rsidRPr="00E47B0D">
        <w:t>je</w:t>
      </w:r>
      <w:r w:rsidR="00757621" w:rsidRPr="002B2126">
        <w:t xml:space="preserve"> </w:t>
      </w:r>
      <w:r w:rsidR="00601E61">
        <w:t>kupující</w:t>
      </w:r>
      <w:r w:rsidR="00757621" w:rsidRPr="00733645">
        <w:t xml:space="preserve"> oprávněn požadovat po </w:t>
      </w:r>
      <w:r>
        <w:t>něm</w:t>
      </w:r>
      <w:r w:rsidR="00757621" w:rsidRPr="00733645">
        <w:t xml:space="preserve"> zaplacení smluvní pokuty ve výši 1</w:t>
      </w:r>
      <w:r w:rsidR="00757621">
        <w:t> </w:t>
      </w:r>
      <w:r w:rsidR="00757621" w:rsidRPr="00733645">
        <w:t>% z</w:t>
      </w:r>
      <w:r w:rsidR="00601E61">
        <w:t xml:space="preserve"> části kupní ceny odpovídající nesplněné povinnosti prodávajícího </w:t>
      </w:r>
      <w:r w:rsidR="00757621" w:rsidRPr="00733645">
        <w:t xml:space="preserve">za každý započatý den prodlení. Zaplacením smluvní pokuty není dotčeno právo na náhradu škody vzniklé </w:t>
      </w:r>
      <w:r w:rsidR="00601E61">
        <w:t>kupující</w:t>
      </w:r>
      <w:r w:rsidR="00CE7D8C">
        <w:t>m</w:t>
      </w:r>
      <w:r w:rsidR="00601E61">
        <w:t>u</w:t>
      </w:r>
      <w:r w:rsidR="00757621" w:rsidRPr="00733645">
        <w:t xml:space="preserve"> v příčinné souvislosti s porušením uvedených povinností </w:t>
      </w:r>
      <w:r w:rsidR="00601E61">
        <w:t>prodávajícího</w:t>
      </w:r>
      <w:r w:rsidR="00757621" w:rsidRPr="00733645">
        <w:t xml:space="preserve">, tj. strany si výslovně sjednávají, že § 2050 občanského zákoníku se v tomto </w:t>
      </w:r>
      <w:r w:rsidR="00757621" w:rsidRPr="002B2126">
        <w:t>případě neužije.</w:t>
      </w:r>
    </w:p>
    <w:p w:rsidR="00757621" w:rsidRPr="00EE5004" w:rsidRDefault="00757621" w:rsidP="00757621">
      <w:pPr>
        <w:numPr>
          <w:ilvl w:val="0"/>
          <w:numId w:val="29"/>
        </w:numPr>
        <w:spacing w:after="120" w:line="240" w:lineRule="auto"/>
        <w:ind w:left="357" w:hanging="357"/>
        <w:jc w:val="both"/>
      </w:pPr>
      <w:r w:rsidRPr="00EE5004">
        <w:t>Smluvní pokuty a úroky z prodlení podle tohoto článku jsou splatné</w:t>
      </w:r>
      <w:r w:rsidR="001C57E5">
        <w:t xml:space="preserve"> ve lhůtě, kterou určí s přihlédnutím ke konkrétní situaci oprávněná strana; pokud nedojde k takovému určení lhůty splatnosti, pak jsou splatné</w:t>
      </w:r>
      <w:r w:rsidRPr="00EE5004">
        <w:t xml:space="preserve"> do 30 dnů ode dne, kdy povinná strana obdrží od strany oprávněné písemnou výzvu k zaplacení smluvní pokuty nebo úroku z prodlení, která bude obsahovat jejich vyčíslení.</w:t>
      </w:r>
    </w:p>
    <w:p w:rsidR="00757621" w:rsidRPr="00D85874" w:rsidRDefault="00757621" w:rsidP="003E6B62">
      <w:pPr>
        <w:numPr>
          <w:ilvl w:val="0"/>
          <w:numId w:val="29"/>
        </w:numPr>
        <w:spacing w:after="120" w:line="240" w:lineRule="auto"/>
        <w:ind w:left="357" w:hanging="357"/>
        <w:jc w:val="both"/>
      </w:pPr>
      <w:r w:rsidRPr="00165458">
        <w:t xml:space="preserve">Od této smlouvy </w:t>
      </w:r>
      <w:r>
        <w:t xml:space="preserve">může </w:t>
      </w:r>
      <w:r w:rsidR="001C57E5">
        <w:t xml:space="preserve">kterákoli </w:t>
      </w:r>
      <w:r>
        <w:t>smluvní strana</w:t>
      </w:r>
      <w:r w:rsidRPr="00165458">
        <w:t xml:space="preserve"> odstoupit v případě podstatného porušení smlouvy</w:t>
      </w:r>
      <w:r>
        <w:t xml:space="preserve"> druhou smluvní stranou. Za takové porušení se na straně </w:t>
      </w:r>
      <w:r w:rsidR="00601E61">
        <w:t xml:space="preserve">prodávajícího </w:t>
      </w:r>
      <w:r w:rsidRPr="00165458">
        <w:t xml:space="preserve">považuje </w:t>
      </w:r>
      <w:r w:rsidR="003E6B62">
        <w:t>například</w:t>
      </w:r>
      <w:r w:rsidR="001C57E5">
        <w:t>, nikoli výhradně,</w:t>
      </w:r>
      <w:r w:rsidR="003E6B62">
        <w:t xml:space="preserve"> dodání </w:t>
      </w:r>
      <w:r w:rsidR="003A15D8" w:rsidRPr="003A15D8">
        <w:t xml:space="preserve">jiného než dohodnutého předmětu koupě, </w:t>
      </w:r>
      <w:r w:rsidRPr="003A15D8">
        <w:t xml:space="preserve">prodlení s odstraněním reklamované vady </w:t>
      </w:r>
      <w:r w:rsidR="003A15D8" w:rsidRPr="003A15D8">
        <w:t xml:space="preserve">podle odst. 3 </w:t>
      </w:r>
      <w:r w:rsidR="00601E61" w:rsidRPr="003A15D8">
        <w:t>delší než 1 týden</w:t>
      </w:r>
      <w:r w:rsidR="003A15D8" w:rsidRPr="003A15D8">
        <w:t>, jiné porušení povinnosti, které ohrožuje naplnění účelu smlouvy</w:t>
      </w:r>
      <w:r w:rsidRPr="00D85874">
        <w:t xml:space="preserve">. </w:t>
      </w:r>
    </w:p>
    <w:p w:rsidR="00757621" w:rsidRPr="00EE5004" w:rsidRDefault="00601E61" w:rsidP="00757621">
      <w:pPr>
        <w:numPr>
          <w:ilvl w:val="0"/>
          <w:numId w:val="29"/>
        </w:numPr>
        <w:spacing w:after="120" w:line="240" w:lineRule="auto"/>
        <w:ind w:left="357" w:hanging="357"/>
        <w:jc w:val="both"/>
      </w:pPr>
      <w:r>
        <w:t>Kupující</w:t>
      </w:r>
      <w:r w:rsidR="00757621" w:rsidRPr="00EE5004">
        <w:t xml:space="preserve"> má dále právo od smlouvy odstoupit, pokud zjistí, že </w:t>
      </w:r>
      <w:r>
        <w:t xml:space="preserve">prodávající </w:t>
      </w:r>
      <w:r w:rsidR="00757621" w:rsidRPr="00EE5004">
        <w:t xml:space="preserve">při podání </w:t>
      </w:r>
      <w:r w:rsidR="00757621">
        <w:t xml:space="preserve">nabídky na </w:t>
      </w:r>
      <w:r w:rsidR="00757621" w:rsidRPr="00951F89">
        <w:t>veřejnou zakázku, na základě které byla uzavřena tato smlouva,</w:t>
      </w:r>
      <w:r w:rsidR="00757621" w:rsidRPr="00EE5004">
        <w:t xml:space="preserve"> uvedl nepravdiv</w:t>
      </w:r>
      <w:r w:rsidR="003A15D8">
        <w:t>é</w:t>
      </w:r>
      <w:r w:rsidR="00757621" w:rsidRPr="00EE5004">
        <w:t xml:space="preserve"> prohlášení nebo informace.</w:t>
      </w:r>
    </w:p>
    <w:p w:rsidR="00757621" w:rsidRPr="00EE5004" w:rsidRDefault="00757621" w:rsidP="00757621">
      <w:pPr>
        <w:numPr>
          <w:ilvl w:val="0"/>
          <w:numId w:val="29"/>
        </w:numPr>
        <w:spacing w:after="120" w:line="240" w:lineRule="auto"/>
        <w:ind w:left="357" w:hanging="357"/>
        <w:jc w:val="both"/>
      </w:pPr>
      <w:r w:rsidRPr="00EE5004">
        <w:t>Odstoupením od smlouvy nejsou dotčena ustanovení týkající se smluvních pokut, úroků z prodlení a ustanovení týkající se těch práv a povinností, z jejichž povahy vyplývá, že mají trvat i</w:t>
      </w:r>
      <w:r>
        <w:t xml:space="preserve"> </w:t>
      </w:r>
      <w:r w:rsidRPr="00EE5004">
        <w:t>po</w:t>
      </w:r>
      <w:r>
        <w:t xml:space="preserve"> </w:t>
      </w:r>
      <w:r w:rsidRPr="00EE5004">
        <w:t>odstoupení.</w:t>
      </w:r>
    </w:p>
    <w:p w:rsidR="00757621" w:rsidRPr="00CD0CF4" w:rsidRDefault="00601E61" w:rsidP="00757621">
      <w:pPr>
        <w:widowControl w:val="0"/>
        <w:numPr>
          <w:ilvl w:val="0"/>
          <w:numId w:val="29"/>
        </w:numPr>
        <w:adjustRightInd w:val="0"/>
        <w:spacing w:after="120" w:line="240" w:lineRule="auto"/>
        <w:ind w:left="357" w:hanging="357"/>
        <w:jc w:val="center"/>
        <w:textAlignment w:val="baseline"/>
        <w:rPr>
          <w:b/>
          <w:bCs/>
        </w:rPr>
      </w:pPr>
      <w:r>
        <w:t>Kupující</w:t>
      </w:r>
      <w:r w:rsidR="00757621" w:rsidRPr="009C0F3E">
        <w:t xml:space="preserve"> má při odstoupení od smlouvy možnost volby jeho účinků buď od počátku, nebo do budoucna</w:t>
      </w:r>
      <w:r w:rsidR="00BD7245">
        <w:t>.</w:t>
      </w:r>
      <w:r w:rsidR="00757621" w:rsidRPr="009C0F3E">
        <w:t xml:space="preserve"> </w:t>
      </w:r>
    </w:p>
    <w:p w:rsidR="00CD0CF4" w:rsidRPr="00601E61" w:rsidRDefault="00CD0CF4" w:rsidP="00CD0CF4">
      <w:pPr>
        <w:widowControl w:val="0"/>
        <w:adjustRightInd w:val="0"/>
        <w:spacing w:after="120" w:line="240" w:lineRule="auto"/>
        <w:ind w:left="357"/>
        <w:textAlignment w:val="baseline"/>
        <w:rPr>
          <w:b/>
          <w:bCs/>
        </w:rPr>
      </w:pPr>
    </w:p>
    <w:p w:rsidR="00757621" w:rsidRPr="002624E6" w:rsidRDefault="00CD0CF4" w:rsidP="00846CCF">
      <w:pPr>
        <w:keepNext/>
        <w:spacing w:after="0"/>
        <w:jc w:val="center"/>
        <w:rPr>
          <w:b/>
          <w:bCs/>
        </w:rPr>
      </w:pPr>
      <w:r w:rsidRPr="002624E6">
        <w:rPr>
          <w:b/>
          <w:bCs/>
        </w:rPr>
        <w:t>I</w:t>
      </w:r>
      <w:r w:rsidR="00757621" w:rsidRPr="002624E6">
        <w:rPr>
          <w:b/>
          <w:bCs/>
        </w:rPr>
        <w:t>X.</w:t>
      </w:r>
    </w:p>
    <w:p w:rsidR="00757621" w:rsidRPr="002624E6" w:rsidRDefault="00757621" w:rsidP="00757621">
      <w:pPr>
        <w:keepNext/>
        <w:spacing w:after="60"/>
        <w:jc w:val="center"/>
        <w:rPr>
          <w:b/>
          <w:bCs/>
        </w:rPr>
      </w:pPr>
      <w:r w:rsidRPr="002624E6">
        <w:rPr>
          <w:b/>
          <w:bCs/>
        </w:rPr>
        <w:t>Závěrečná ujednání</w:t>
      </w:r>
    </w:p>
    <w:p w:rsidR="00AA5768" w:rsidRPr="002624E6" w:rsidRDefault="00AA5768" w:rsidP="00AA5768">
      <w:pPr>
        <w:pStyle w:val="Odstavecseseznamem"/>
        <w:numPr>
          <w:ilvl w:val="0"/>
          <w:numId w:val="30"/>
        </w:numPr>
      </w:pPr>
      <w:r w:rsidRPr="002624E6">
        <w:t>Vzájemná plnění stejného druhu lze započíst, přičemž započíst lze i dosud nesplatné pohledávky.</w:t>
      </w:r>
    </w:p>
    <w:p w:rsidR="00757621" w:rsidRPr="00EE5004" w:rsidRDefault="00CD0CF4" w:rsidP="00757621">
      <w:pPr>
        <w:numPr>
          <w:ilvl w:val="0"/>
          <w:numId w:val="30"/>
        </w:numPr>
        <w:spacing w:after="120" w:line="240" w:lineRule="auto"/>
        <w:ind w:left="357" w:hanging="357"/>
        <w:jc w:val="both"/>
      </w:pPr>
      <w:r>
        <w:rPr>
          <w:bCs/>
        </w:rPr>
        <w:lastRenderedPageBreak/>
        <w:t>Prodávající</w:t>
      </w:r>
      <w:r w:rsidR="00757621" w:rsidRPr="00EE5004">
        <w:rPr>
          <w:bCs/>
        </w:rPr>
        <w:t xml:space="preserve"> prohlašuje, že neporušuje etické principy, principy společenské odpovědnosti a základní lidská práva.</w:t>
      </w:r>
    </w:p>
    <w:p w:rsidR="00757621" w:rsidRPr="00EE5004" w:rsidRDefault="00CD0CF4" w:rsidP="00757621">
      <w:pPr>
        <w:numPr>
          <w:ilvl w:val="0"/>
          <w:numId w:val="30"/>
        </w:numPr>
        <w:spacing w:before="120" w:after="0" w:line="240" w:lineRule="auto"/>
        <w:jc w:val="both"/>
      </w:pPr>
      <w:r>
        <w:t>Prodávající</w:t>
      </w:r>
      <w:r w:rsidR="00757621" w:rsidRPr="00EE5004">
        <w:t xml:space="preserve"> prohlašuje, že </w:t>
      </w:r>
    </w:p>
    <w:p w:rsidR="00757621" w:rsidRPr="00EE5004" w:rsidRDefault="00757621" w:rsidP="00CD0CF4">
      <w:pPr>
        <w:tabs>
          <w:tab w:val="left" w:pos="426"/>
        </w:tabs>
        <w:spacing w:after="0"/>
        <w:ind w:left="357"/>
        <w:jc w:val="both"/>
      </w:pPr>
      <w:r w:rsidRPr="00EE5004">
        <w:t xml:space="preserve"> - nemá v úmyslu nezaplatit daň z přidané hodnoty u zdanitelného plnění podle této smlouvy (dále jen "daň"),</w:t>
      </w:r>
    </w:p>
    <w:p w:rsidR="00757621" w:rsidRPr="00EE5004" w:rsidRDefault="00757621" w:rsidP="00CD0CF4">
      <w:pPr>
        <w:tabs>
          <w:tab w:val="left" w:pos="426"/>
        </w:tabs>
        <w:spacing w:after="0"/>
        <w:ind w:left="357"/>
        <w:jc w:val="both"/>
      </w:pPr>
      <w:r w:rsidRPr="00EE5004">
        <w:t xml:space="preserve"> - mu nejsou známy skutečnosti nasvědčující tomu, že se dostane do postavení, kdy nemůže daň zaplatit a ani se ke dni podpisu této smlouvy v takovém postavení nenachází,</w:t>
      </w:r>
    </w:p>
    <w:p w:rsidR="00757621" w:rsidRDefault="00757621" w:rsidP="00757621">
      <w:pPr>
        <w:spacing w:after="120"/>
        <w:ind w:left="357"/>
        <w:jc w:val="both"/>
      </w:pPr>
      <w:r w:rsidRPr="00EE5004">
        <w:t>- nezkrátí daň nebo nevyláká daňovou výhodu.</w:t>
      </w:r>
    </w:p>
    <w:p w:rsidR="00CD0CF4" w:rsidRPr="006A6AA2" w:rsidRDefault="00CD0CF4" w:rsidP="00480A7D">
      <w:pPr>
        <w:numPr>
          <w:ilvl w:val="0"/>
          <w:numId w:val="30"/>
        </w:numPr>
        <w:spacing w:after="120" w:line="240" w:lineRule="auto"/>
        <w:ind w:left="357" w:hanging="357"/>
        <w:jc w:val="both"/>
        <w:rPr>
          <w:snapToGrid w:val="0"/>
        </w:rPr>
      </w:pPr>
      <w:r w:rsidRPr="00CD0CF4">
        <w:t>Prodávající</w:t>
      </w:r>
      <w:r w:rsidRPr="006A6AA2">
        <w:rPr>
          <w:snapToGrid w:val="0"/>
        </w:rPr>
        <w:t xml:space="preserve"> přebírá podle ust. § 1765 občanského zákoníku riziko změny okolností, zejména v souvislosti s měnovými výkyvy a výkyvy cen.</w:t>
      </w:r>
    </w:p>
    <w:p w:rsidR="00757621" w:rsidRDefault="00757621" w:rsidP="00757621">
      <w:pPr>
        <w:numPr>
          <w:ilvl w:val="0"/>
          <w:numId w:val="30"/>
        </w:numPr>
        <w:spacing w:after="120" w:line="240" w:lineRule="auto"/>
        <w:ind w:left="357" w:hanging="357"/>
        <w:jc w:val="both"/>
      </w:pPr>
      <w:r w:rsidRPr="00EE5004">
        <w:t xml:space="preserve">Vzhledem k veřejnoprávnímu charakteru </w:t>
      </w:r>
      <w:r w:rsidR="00CD0CF4">
        <w:t>kupujícího prodávající</w:t>
      </w:r>
      <w:r w:rsidRPr="00EE5004">
        <w:t xml:space="preserve"> výslovně souhlasí se</w:t>
      </w:r>
      <w:r w:rsidR="00480A7D">
        <w:t xml:space="preserve"> </w:t>
      </w:r>
      <w:r w:rsidRPr="00EE5004">
        <w:t>zveřejněním</w:t>
      </w:r>
      <w:r>
        <w:t xml:space="preserve"> (případně jiným zpřístupněním</w:t>
      </w:r>
      <w:r w:rsidR="00480A7D">
        <w:t>, např. poskytnutím na žádost</w:t>
      </w:r>
      <w:r>
        <w:t>)</w:t>
      </w:r>
      <w:r w:rsidRPr="00EE5004">
        <w:t xml:space="preserve"> </w:t>
      </w:r>
      <w:r>
        <w:t xml:space="preserve">této smlouvy, jakož i dalších skutečností souvisejících se smluvním vztahem založeným touto smlouvou, a to jak v režimu zákona č. 106/1999 Sb., tak případně podle jiných předpisů. </w:t>
      </w:r>
    </w:p>
    <w:p w:rsidR="00757621" w:rsidRDefault="00757621" w:rsidP="00757621">
      <w:pPr>
        <w:numPr>
          <w:ilvl w:val="0"/>
          <w:numId w:val="30"/>
        </w:numPr>
        <w:spacing w:after="120" w:line="240" w:lineRule="auto"/>
        <w:ind w:left="357" w:hanging="357"/>
        <w:jc w:val="both"/>
      </w:pPr>
      <w:r>
        <w:t xml:space="preserve">K jednotlivým dílčím jednáním v rámci plnění smlouvy, jako např. učinění nebo přijetí </w:t>
      </w:r>
      <w:r w:rsidRPr="00493C1F">
        <w:t xml:space="preserve">oznámení, souhlasů, </w:t>
      </w:r>
      <w:r>
        <w:t xml:space="preserve">výzev, </w:t>
      </w:r>
      <w:r w:rsidRPr="00493C1F">
        <w:t xml:space="preserve">podpisu </w:t>
      </w:r>
      <w:r>
        <w:t>předávací</w:t>
      </w:r>
      <w:r w:rsidR="00BD7245">
        <w:t>ho</w:t>
      </w:r>
      <w:r>
        <w:t xml:space="preserve"> protokol</w:t>
      </w:r>
      <w:r w:rsidR="00BD7245">
        <w:t>u</w:t>
      </w:r>
      <w:r>
        <w:t>, písemnost</w:t>
      </w:r>
      <w:r w:rsidR="00CD0CF4">
        <w:t xml:space="preserve">í směřujících k uplatnění </w:t>
      </w:r>
      <w:r>
        <w:t>práv z odpovědnosti za vady</w:t>
      </w:r>
      <w:r w:rsidR="00CD0CF4">
        <w:t>, ze záruky,</w:t>
      </w:r>
      <w:r>
        <w:t xml:space="preserve"> nebo za porušení smluvních povinností a obdobných písemností, j</w:t>
      </w:r>
      <w:r w:rsidR="00BD7245">
        <w:t>e</w:t>
      </w:r>
      <w:r>
        <w:t xml:space="preserve"> na straně </w:t>
      </w:r>
      <w:r w:rsidR="00CD0CF4">
        <w:t xml:space="preserve">kupujícího </w:t>
      </w:r>
      <w:r>
        <w:t xml:space="preserve">oprávněna i kontaktní osoba uvedená v čl. I. odst. 1. </w:t>
      </w:r>
      <w:r w:rsidR="00CD0CF4">
        <w:t>Kupující</w:t>
      </w:r>
      <w:r>
        <w:t xml:space="preserve"> má možnost volby jiné nebo druhé kontaktní osoby, pro oznámení této jiné nebo druhé kontaktní osoby </w:t>
      </w:r>
      <w:r w:rsidR="00CD0CF4">
        <w:t>prodávajícímu</w:t>
      </w:r>
      <w:r>
        <w:t xml:space="preserve"> platí věta první.</w:t>
      </w:r>
    </w:p>
    <w:p w:rsidR="00757621" w:rsidRPr="00E72177" w:rsidRDefault="00757621" w:rsidP="00757621">
      <w:pPr>
        <w:numPr>
          <w:ilvl w:val="0"/>
          <w:numId w:val="30"/>
        </w:numPr>
        <w:spacing w:after="120" w:line="240" w:lineRule="auto"/>
        <w:ind w:left="357" w:hanging="357"/>
        <w:jc w:val="both"/>
      </w:pPr>
      <w:r w:rsidRPr="00E72177">
        <w:t xml:space="preserve">V otázkách touto smlouvou </w:t>
      </w:r>
      <w:r>
        <w:t xml:space="preserve">výslovně </w:t>
      </w:r>
      <w:r w:rsidRPr="00E72177">
        <w:t xml:space="preserve">neupravených se použijí ustanovení </w:t>
      </w:r>
      <w:r>
        <w:t xml:space="preserve">zák. č. 89/2012 Sb., občanský zákoník. </w:t>
      </w:r>
    </w:p>
    <w:p w:rsidR="00757621" w:rsidRPr="00EE5004" w:rsidRDefault="00757621" w:rsidP="00757621">
      <w:pPr>
        <w:numPr>
          <w:ilvl w:val="0"/>
          <w:numId w:val="30"/>
        </w:numPr>
        <w:spacing w:after="120" w:line="240" w:lineRule="auto"/>
        <w:ind w:left="357" w:hanging="357"/>
        <w:jc w:val="both"/>
      </w:pPr>
      <w:r w:rsidRPr="00EE5004">
        <w:t>Smlouvu je možno měnit pouze na základě dohody smluvních stran formou písemných číslovaných dodatků.</w:t>
      </w:r>
    </w:p>
    <w:p w:rsidR="00757621" w:rsidRPr="00EE5004" w:rsidRDefault="00757621" w:rsidP="00757621">
      <w:pPr>
        <w:numPr>
          <w:ilvl w:val="0"/>
          <w:numId w:val="30"/>
        </w:numPr>
        <w:spacing w:after="120" w:line="240" w:lineRule="auto"/>
        <w:ind w:left="357" w:hanging="357"/>
        <w:jc w:val="both"/>
      </w:pPr>
      <w:r w:rsidRPr="00EE5004">
        <w:t xml:space="preserve">Smlouva je sepsána ve dvou vyhotoveních, z nichž po jednom obdrží každá smluvní strana. </w:t>
      </w:r>
    </w:p>
    <w:p w:rsidR="00757621" w:rsidRPr="00E73890" w:rsidRDefault="00CD0CF4" w:rsidP="00757621">
      <w:pPr>
        <w:numPr>
          <w:ilvl w:val="0"/>
          <w:numId w:val="30"/>
        </w:numPr>
        <w:spacing w:after="120" w:line="240" w:lineRule="auto"/>
        <w:ind w:left="357" w:hanging="357"/>
        <w:jc w:val="both"/>
      </w:pPr>
      <w:r>
        <w:t>Prodávající</w:t>
      </w:r>
      <w:r w:rsidR="00757621" w:rsidRPr="00E73890">
        <w:t xml:space="preserve"> prohlašuje, že tato smlouva neobsahuje žádné skutečnosti, které by nebylo možno poskytnout jako informace podle zák. č. 106/1999 Sb., o svobodném přístupu k informacím, a v důsledku toho by se neuveřejňovaly podle zák. č. 340/2015 Sb., o zvláštních podmínkách účinnosti některých smluv, uveřejňování těchto smluv a o registru smluv (zákon o registru smluv), zejména osobní údaje nebo obchodní tajemství. </w:t>
      </w:r>
    </w:p>
    <w:p w:rsidR="00757621" w:rsidRPr="00E73890" w:rsidRDefault="00757621" w:rsidP="00757621">
      <w:pPr>
        <w:numPr>
          <w:ilvl w:val="0"/>
          <w:numId w:val="30"/>
        </w:numPr>
        <w:spacing w:after="120" w:line="240" w:lineRule="auto"/>
        <w:ind w:left="357" w:hanging="357"/>
        <w:jc w:val="both"/>
      </w:pPr>
      <w:r w:rsidRPr="00E73890">
        <w:t xml:space="preserve">K uveřejnění v registru smluv v souladu se zák. č. 340/2015 Sb. zašle tuto smlouvu </w:t>
      </w:r>
      <w:r w:rsidR="0015654F">
        <w:t>kupující</w:t>
      </w:r>
      <w:r w:rsidRPr="00E73890">
        <w:t xml:space="preserve">. </w:t>
      </w:r>
    </w:p>
    <w:p w:rsidR="00CD0CF4" w:rsidRPr="00D85874" w:rsidRDefault="00757621" w:rsidP="003A15D8">
      <w:pPr>
        <w:numPr>
          <w:ilvl w:val="0"/>
          <w:numId w:val="30"/>
        </w:numPr>
        <w:spacing w:after="120" w:line="240" w:lineRule="auto"/>
        <w:jc w:val="both"/>
      </w:pPr>
      <w:r w:rsidRPr="00D85874">
        <w:t>Nedílnou součástí této smlouvy j</w:t>
      </w:r>
      <w:r w:rsidR="003B2280">
        <w:t>sou</w:t>
      </w:r>
      <w:r w:rsidRPr="00D85874">
        <w:t xml:space="preserve"> příloh</w:t>
      </w:r>
      <w:r w:rsidR="003A15D8">
        <w:t>y</w:t>
      </w:r>
      <w:r w:rsidRPr="00D85874">
        <w:t xml:space="preserve"> č. 1 - </w:t>
      </w:r>
      <w:r w:rsidR="0015654F">
        <w:t>specifikace předmětů</w:t>
      </w:r>
      <w:r w:rsidR="00AF357F">
        <w:t xml:space="preserve"> s reflexními </w:t>
      </w:r>
      <w:r w:rsidR="00AF357F" w:rsidRPr="002624E6">
        <w:t>prvky</w:t>
      </w:r>
      <w:r w:rsidR="00AA5768" w:rsidRPr="002624E6">
        <w:t>,</w:t>
      </w:r>
      <w:r w:rsidR="005C502B">
        <w:t xml:space="preserve"> </w:t>
      </w:r>
      <w:r w:rsidR="003A15D8" w:rsidRPr="00AA5768">
        <w:t>č.</w:t>
      </w:r>
      <w:r w:rsidR="00CD0CF4" w:rsidRPr="00AA5768">
        <w:t xml:space="preserve"> 2 - </w:t>
      </w:r>
      <w:r w:rsidR="005C502B" w:rsidRPr="00AA5768">
        <w:t xml:space="preserve">položkový </w:t>
      </w:r>
      <w:r w:rsidR="00CD0CF4" w:rsidRPr="00AA5768">
        <w:t>rozpočet</w:t>
      </w:r>
      <w:r w:rsidR="003A15D8" w:rsidRPr="00AA5768">
        <w:t>,</w:t>
      </w:r>
      <w:r w:rsidR="003A15D8">
        <w:t xml:space="preserve"> č. 3 - p</w:t>
      </w:r>
      <w:r w:rsidR="003A15D8" w:rsidRPr="003A15D8">
        <w:t>ravidla pro potisk dodávaných předmětů</w:t>
      </w:r>
      <w:r w:rsidR="00AA5768">
        <w:t>.</w:t>
      </w:r>
    </w:p>
    <w:tbl>
      <w:tblPr>
        <w:tblpPr w:leftFromText="141" w:rightFromText="141" w:vertAnchor="text" w:horzAnchor="margin" w:tblpY="152"/>
        <w:tblW w:w="0" w:type="auto"/>
        <w:tblLook w:val="0000" w:firstRow="0" w:lastRow="0" w:firstColumn="0" w:lastColumn="0" w:noHBand="0" w:noVBand="0"/>
      </w:tblPr>
      <w:tblGrid>
        <w:gridCol w:w="5920"/>
        <w:gridCol w:w="3292"/>
      </w:tblGrid>
      <w:tr w:rsidR="003A15D8" w:rsidRPr="006A6AA2" w:rsidTr="003A15D8">
        <w:tc>
          <w:tcPr>
            <w:tcW w:w="5920" w:type="dxa"/>
          </w:tcPr>
          <w:p w:rsidR="003A15D8" w:rsidRPr="006A6AA2" w:rsidRDefault="003A15D8" w:rsidP="003A15D8">
            <w:pPr>
              <w:tabs>
                <w:tab w:val="num" w:pos="360"/>
              </w:tabs>
              <w:spacing w:after="0"/>
              <w:jc w:val="both"/>
              <w:rPr>
                <w:rFonts w:cs="Calibri"/>
                <w:snapToGrid w:val="0"/>
              </w:rPr>
            </w:pPr>
            <w:r>
              <w:rPr>
                <w:rFonts w:cs="Calibri"/>
                <w:i/>
                <w:snapToGrid w:val="0"/>
              </w:rPr>
              <w:t>V B</w:t>
            </w:r>
            <w:r w:rsidRPr="006A6AA2">
              <w:rPr>
                <w:rFonts w:cs="Calibri"/>
                <w:i/>
                <w:snapToGrid w:val="0"/>
              </w:rPr>
              <w:t>rn</w:t>
            </w:r>
            <w:r>
              <w:rPr>
                <w:rFonts w:cs="Calibri"/>
                <w:i/>
                <w:snapToGrid w:val="0"/>
              </w:rPr>
              <w:t>ě dne ……………….</w:t>
            </w:r>
          </w:p>
        </w:tc>
        <w:tc>
          <w:tcPr>
            <w:tcW w:w="3292" w:type="dxa"/>
          </w:tcPr>
          <w:p w:rsidR="003A15D8" w:rsidRDefault="003A15D8" w:rsidP="003A15D8">
            <w:pPr>
              <w:tabs>
                <w:tab w:val="num" w:pos="360"/>
              </w:tabs>
              <w:spacing w:after="0"/>
              <w:jc w:val="both"/>
              <w:rPr>
                <w:rFonts w:cs="Calibri"/>
                <w:i/>
                <w:snapToGrid w:val="0"/>
              </w:rPr>
            </w:pPr>
            <w:r>
              <w:rPr>
                <w:rFonts w:cs="Calibri"/>
                <w:i/>
                <w:snapToGrid w:val="0"/>
              </w:rPr>
              <w:t xml:space="preserve">V </w:t>
            </w:r>
            <w:r w:rsidRPr="003335B0">
              <w:rPr>
                <w:rFonts w:cs="Calibri"/>
                <w:i/>
                <w:snapToGrid w:val="0"/>
                <w:highlight w:val="yellow"/>
              </w:rPr>
              <w:t>……………..………..</w:t>
            </w:r>
            <w:r w:rsidRPr="006A6AA2">
              <w:rPr>
                <w:rFonts w:cs="Calibri"/>
                <w:i/>
                <w:snapToGrid w:val="0"/>
              </w:rPr>
              <w:t xml:space="preserve"> d</w:t>
            </w:r>
            <w:r>
              <w:rPr>
                <w:rFonts w:cs="Calibri"/>
                <w:i/>
                <w:snapToGrid w:val="0"/>
              </w:rPr>
              <w:t xml:space="preserve">ne </w:t>
            </w:r>
            <w:r w:rsidRPr="003335B0">
              <w:rPr>
                <w:rFonts w:cs="Calibri"/>
                <w:i/>
                <w:snapToGrid w:val="0"/>
                <w:highlight w:val="yellow"/>
              </w:rPr>
              <w:t>………………..</w:t>
            </w:r>
          </w:p>
          <w:p w:rsidR="003A15D8" w:rsidRPr="006A6AA2" w:rsidRDefault="003A15D8" w:rsidP="003A15D8">
            <w:pPr>
              <w:tabs>
                <w:tab w:val="num" w:pos="360"/>
              </w:tabs>
              <w:spacing w:after="0"/>
              <w:jc w:val="both"/>
              <w:rPr>
                <w:rFonts w:cs="Calibri"/>
                <w:i/>
                <w:snapToGrid w:val="0"/>
              </w:rPr>
            </w:pPr>
          </w:p>
          <w:p w:rsidR="003A15D8" w:rsidRPr="006A6AA2" w:rsidRDefault="003A15D8" w:rsidP="003A15D8">
            <w:pPr>
              <w:tabs>
                <w:tab w:val="num" w:pos="426"/>
              </w:tabs>
              <w:spacing w:after="0"/>
              <w:jc w:val="both"/>
              <w:rPr>
                <w:rFonts w:cs="Calibri"/>
                <w:snapToGrid w:val="0"/>
              </w:rPr>
            </w:pPr>
          </w:p>
        </w:tc>
      </w:tr>
      <w:tr w:rsidR="003A15D8" w:rsidRPr="006A6AA2" w:rsidTr="003A15D8">
        <w:tc>
          <w:tcPr>
            <w:tcW w:w="5920" w:type="dxa"/>
          </w:tcPr>
          <w:p w:rsidR="003A15D8" w:rsidRPr="006A6AA2" w:rsidRDefault="003A15D8" w:rsidP="003A15D8">
            <w:pPr>
              <w:tabs>
                <w:tab w:val="num" w:pos="360"/>
              </w:tabs>
              <w:spacing w:after="0"/>
              <w:jc w:val="both"/>
              <w:rPr>
                <w:rFonts w:cs="Calibri"/>
                <w:i/>
                <w:snapToGrid w:val="0"/>
              </w:rPr>
            </w:pPr>
            <w:r>
              <w:rPr>
                <w:rFonts w:cs="Calibri"/>
                <w:i/>
                <w:snapToGrid w:val="0"/>
              </w:rPr>
              <w:t>……</w:t>
            </w:r>
            <w:r w:rsidRPr="006A6AA2">
              <w:rPr>
                <w:rFonts w:cs="Calibri"/>
                <w:i/>
                <w:snapToGrid w:val="0"/>
              </w:rPr>
              <w:t>………………………</w:t>
            </w:r>
            <w:r>
              <w:rPr>
                <w:rFonts w:cs="Calibri"/>
                <w:i/>
                <w:snapToGrid w:val="0"/>
              </w:rPr>
              <w:t>……..</w:t>
            </w:r>
            <w:r w:rsidRPr="006A6AA2">
              <w:rPr>
                <w:rFonts w:cs="Calibri"/>
                <w:i/>
                <w:snapToGrid w:val="0"/>
              </w:rPr>
              <w:t>………..</w:t>
            </w:r>
          </w:p>
          <w:p w:rsidR="003A15D8" w:rsidRDefault="003A15D8" w:rsidP="003A15D8">
            <w:pPr>
              <w:tabs>
                <w:tab w:val="num" w:pos="426"/>
              </w:tabs>
              <w:spacing w:after="0"/>
              <w:jc w:val="both"/>
              <w:rPr>
                <w:i/>
              </w:rPr>
            </w:pPr>
            <w:r w:rsidRPr="005B24F9">
              <w:rPr>
                <w:rFonts w:cs="Calibri"/>
                <w:i/>
                <w:snapToGrid w:val="0"/>
              </w:rPr>
              <w:t xml:space="preserve">  </w:t>
            </w:r>
            <w:r>
              <w:rPr>
                <w:rFonts w:cs="Calibri"/>
                <w:i/>
                <w:snapToGrid w:val="0"/>
              </w:rPr>
              <w:t xml:space="preserve">       </w:t>
            </w:r>
            <w:r>
              <w:rPr>
                <w:i/>
              </w:rPr>
              <w:t>Jihomoravský kraj</w:t>
            </w:r>
          </w:p>
          <w:p w:rsidR="003A15D8" w:rsidRDefault="003A15D8" w:rsidP="003A15D8">
            <w:pPr>
              <w:tabs>
                <w:tab w:val="num" w:pos="426"/>
              </w:tabs>
              <w:spacing w:after="0"/>
              <w:jc w:val="both"/>
              <w:rPr>
                <w:rFonts w:cs="Calibri"/>
                <w:i/>
                <w:snapToGrid w:val="0"/>
              </w:rPr>
            </w:pPr>
            <w:r w:rsidRPr="006A6AA2">
              <w:rPr>
                <w:rFonts w:cs="Calibri"/>
                <w:i/>
                <w:snapToGrid w:val="0"/>
              </w:rPr>
              <w:t xml:space="preserve">                (kupující)</w:t>
            </w:r>
          </w:p>
          <w:p w:rsidR="003A15D8" w:rsidRDefault="003A15D8" w:rsidP="003A15D8">
            <w:pPr>
              <w:tabs>
                <w:tab w:val="num" w:pos="426"/>
              </w:tabs>
              <w:spacing w:after="0"/>
              <w:jc w:val="both"/>
              <w:rPr>
                <w:rFonts w:cs="Calibri"/>
                <w:i/>
                <w:snapToGrid w:val="0"/>
              </w:rPr>
            </w:pPr>
            <w:r>
              <w:rPr>
                <w:rFonts w:cs="Calibri"/>
                <w:i/>
                <w:snapToGrid w:val="0"/>
              </w:rPr>
              <w:t xml:space="preserve">      JUDr. Bohumil Šimek </w:t>
            </w:r>
          </w:p>
          <w:p w:rsidR="003A15D8" w:rsidRPr="006A6AA2" w:rsidRDefault="003A15D8" w:rsidP="003A15D8">
            <w:pPr>
              <w:tabs>
                <w:tab w:val="num" w:pos="426"/>
              </w:tabs>
              <w:spacing w:after="0"/>
              <w:jc w:val="both"/>
              <w:rPr>
                <w:rFonts w:cs="Calibri"/>
                <w:i/>
                <w:snapToGrid w:val="0"/>
              </w:rPr>
            </w:pPr>
            <w:r>
              <w:rPr>
                <w:rFonts w:cs="Calibri"/>
                <w:i/>
                <w:snapToGrid w:val="0"/>
              </w:rPr>
              <w:t xml:space="preserve">                hejtman </w:t>
            </w:r>
          </w:p>
          <w:p w:rsidR="003A15D8" w:rsidRPr="006A6AA2" w:rsidRDefault="003A15D8" w:rsidP="003A15D8">
            <w:pPr>
              <w:tabs>
                <w:tab w:val="num" w:pos="426"/>
              </w:tabs>
              <w:spacing w:after="0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3292" w:type="dxa"/>
          </w:tcPr>
          <w:p w:rsidR="003A15D8" w:rsidRDefault="003A15D8" w:rsidP="003A15D8">
            <w:pPr>
              <w:tabs>
                <w:tab w:val="num" w:pos="426"/>
              </w:tabs>
              <w:spacing w:after="0"/>
              <w:jc w:val="center"/>
              <w:rPr>
                <w:rFonts w:cs="Calibri"/>
                <w:i/>
                <w:snapToGrid w:val="0"/>
              </w:rPr>
            </w:pPr>
            <w:r>
              <w:rPr>
                <w:rFonts w:cs="Calibri"/>
                <w:i/>
                <w:snapToGrid w:val="0"/>
              </w:rPr>
              <w:t>.</w:t>
            </w:r>
            <w:r w:rsidRPr="003335B0">
              <w:rPr>
                <w:rFonts w:cs="Calibri"/>
                <w:i/>
                <w:snapToGrid w:val="0"/>
                <w:highlight w:val="yellow"/>
              </w:rPr>
              <w:t>.………</w:t>
            </w:r>
            <w:r>
              <w:rPr>
                <w:rFonts w:cs="Calibri"/>
                <w:i/>
                <w:snapToGrid w:val="0"/>
                <w:highlight w:val="yellow"/>
              </w:rPr>
              <w:t>(podpis)</w:t>
            </w:r>
            <w:r w:rsidRPr="003335B0">
              <w:rPr>
                <w:rFonts w:cs="Calibri"/>
                <w:i/>
                <w:snapToGrid w:val="0"/>
                <w:highlight w:val="yellow"/>
              </w:rPr>
              <w:t>.…………………………</w:t>
            </w:r>
            <w:r w:rsidRPr="006A6AA2">
              <w:rPr>
                <w:rFonts w:cs="Calibri"/>
                <w:i/>
                <w:snapToGrid w:val="0"/>
              </w:rPr>
              <w:t xml:space="preserve">…           </w:t>
            </w:r>
          </w:p>
          <w:p w:rsidR="003A15D8" w:rsidRDefault="003A15D8" w:rsidP="003A15D8">
            <w:pPr>
              <w:tabs>
                <w:tab w:val="num" w:pos="426"/>
              </w:tabs>
              <w:spacing w:after="0"/>
              <w:jc w:val="center"/>
              <w:rPr>
                <w:rFonts w:cs="Calibri"/>
                <w:i/>
                <w:snapToGrid w:val="0"/>
              </w:rPr>
            </w:pPr>
            <w:r>
              <w:rPr>
                <w:rFonts w:cs="Calibri"/>
                <w:i/>
                <w:snapToGrid w:val="0"/>
                <w:highlight w:val="yellow"/>
              </w:rPr>
              <w:t>(název/jméno prodávajícího</w:t>
            </w:r>
            <w:r w:rsidRPr="003335B0">
              <w:rPr>
                <w:rFonts w:cs="Calibri"/>
                <w:i/>
                <w:snapToGrid w:val="0"/>
                <w:highlight w:val="yellow"/>
              </w:rPr>
              <w:t>)</w:t>
            </w:r>
          </w:p>
          <w:p w:rsidR="003A15D8" w:rsidRDefault="003A15D8" w:rsidP="003A15D8">
            <w:pPr>
              <w:tabs>
                <w:tab w:val="num" w:pos="426"/>
              </w:tabs>
              <w:spacing w:after="0"/>
              <w:jc w:val="center"/>
              <w:rPr>
                <w:rFonts w:cs="Calibri"/>
                <w:i/>
                <w:snapToGrid w:val="0"/>
              </w:rPr>
            </w:pPr>
            <w:r w:rsidRPr="006A6AA2">
              <w:rPr>
                <w:rFonts w:cs="Calibri"/>
                <w:i/>
                <w:snapToGrid w:val="0"/>
              </w:rPr>
              <w:t>(prodávající)</w:t>
            </w:r>
          </w:p>
          <w:p w:rsidR="003A15D8" w:rsidRPr="003335B0" w:rsidRDefault="003A15D8" w:rsidP="003A15D8">
            <w:pPr>
              <w:tabs>
                <w:tab w:val="num" w:pos="426"/>
              </w:tabs>
              <w:spacing w:after="0"/>
              <w:jc w:val="center"/>
              <w:rPr>
                <w:rFonts w:cs="Calibri"/>
                <w:i/>
                <w:snapToGrid w:val="0"/>
                <w:highlight w:val="yellow"/>
              </w:rPr>
            </w:pPr>
            <w:r w:rsidRPr="003335B0">
              <w:rPr>
                <w:rFonts w:cs="Calibri"/>
                <w:i/>
                <w:snapToGrid w:val="0"/>
                <w:highlight w:val="yellow"/>
              </w:rPr>
              <w:t>jméno podepisujícího</w:t>
            </w:r>
          </w:p>
          <w:p w:rsidR="003A15D8" w:rsidRPr="006A6AA2" w:rsidRDefault="003A15D8" w:rsidP="003A15D8">
            <w:pPr>
              <w:tabs>
                <w:tab w:val="num" w:pos="426"/>
              </w:tabs>
              <w:spacing w:after="0"/>
              <w:jc w:val="center"/>
              <w:rPr>
                <w:rFonts w:cs="Calibri"/>
                <w:i/>
                <w:snapToGrid w:val="0"/>
              </w:rPr>
            </w:pPr>
            <w:r w:rsidRPr="003335B0">
              <w:rPr>
                <w:rFonts w:cs="Calibri"/>
                <w:i/>
                <w:snapToGrid w:val="0"/>
                <w:highlight w:val="yellow"/>
              </w:rPr>
              <w:t>funkce podepisujícího</w:t>
            </w:r>
            <w:r>
              <w:rPr>
                <w:rFonts w:cs="Calibri"/>
                <w:i/>
                <w:snapToGrid w:val="0"/>
              </w:rPr>
              <w:t xml:space="preserve"> </w:t>
            </w:r>
          </w:p>
          <w:p w:rsidR="003A15D8" w:rsidRPr="006A6AA2" w:rsidRDefault="003A15D8" w:rsidP="003A15D8">
            <w:pPr>
              <w:tabs>
                <w:tab w:val="num" w:pos="426"/>
              </w:tabs>
              <w:spacing w:after="0"/>
              <w:jc w:val="both"/>
              <w:rPr>
                <w:rFonts w:cs="Calibri"/>
                <w:snapToGrid w:val="0"/>
              </w:rPr>
            </w:pPr>
          </w:p>
        </w:tc>
      </w:tr>
    </w:tbl>
    <w:p w:rsidR="007334AD" w:rsidRDefault="007334AD" w:rsidP="004E3081">
      <w:pPr>
        <w:spacing w:after="0"/>
        <w:jc w:val="both"/>
        <w:rPr>
          <w:rFonts w:cs="Calibri"/>
          <w:snapToGrid w:val="0"/>
        </w:rPr>
      </w:pPr>
    </w:p>
    <w:p w:rsidR="00AA5768" w:rsidRDefault="00AA5768" w:rsidP="004E3081">
      <w:pPr>
        <w:spacing w:after="0"/>
        <w:jc w:val="both"/>
        <w:rPr>
          <w:rFonts w:cs="Calibri"/>
          <w:snapToGrid w:val="0"/>
        </w:rPr>
      </w:pPr>
    </w:p>
    <w:p w:rsidR="00AA5768" w:rsidRDefault="00AA5768" w:rsidP="004E3081">
      <w:pPr>
        <w:spacing w:after="0"/>
        <w:jc w:val="both"/>
        <w:rPr>
          <w:rFonts w:cs="Calibri"/>
          <w:snapToGrid w:val="0"/>
        </w:rPr>
      </w:pPr>
    </w:p>
    <w:p w:rsidR="00AA5768" w:rsidRDefault="00AA5768" w:rsidP="004E3081">
      <w:pPr>
        <w:spacing w:after="0"/>
        <w:jc w:val="both"/>
        <w:rPr>
          <w:rFonts w:cs="Calibri"/>
          <w:snapToGrid w:val="0"/>
        </w:rPr>
      </w:pPr>
    </w:p>
    <w:p w:rsidR="00AA5768" w:rsidRDefault="00AA5768" w:rsidP="004E3081">
      <w:pPr>
        <w:spacing w:after="0"/>
        <w:jc w:val="both"/>
        <w:rPr>
          <w:rFonts w:cs="Calibri"/>
          <w:snapToGrid w:val="0"/>
        </w:rPr>
      </w:pPr>
    </w:p>
    <w:p w:rsidR="00AA5768" w:rsidRDefault="00AA5768" w:rsidP="004E3081">
      <w:pPr>
        <w:spacing w:after="0"/>
        <w:jc w:val="both"/>
        <w:rPr>
          <w:rFonts w:cs="Calibri"/>
          <w:snapToGrid w:val="0"/>
        </w:rPr>
      </w:pPr>
    </w:p>
    <w:p w:rsidR="00AA5768" w:rsidRDefault="00AA5768" w:rsidP="004E3081">
      <w:pPr>
        <w:spacing w:after="0"/>
        <w:jc w:val="both"/>
        <w:rPr>
          <w:rFonts w:cs="Calibri"/>
          <w:snapToGrid w:val="0"/>
        </w:rPr>
      </w:pPr>
    </w:p>
    <w:p w:rsidR="00AA5768" w:rsidRDefault="00AA5768">
      <w:pPr>
        <w:spacing w:after="0" w:line="240" w:lineRule="auto"/>
        <w:rPr>
          <w:rFonts w:cs="Calibri"/>
          <w:snapToGrid w:val="0"/>
        </w:rPr>
      </w:pPr>
      <w:r>
        <w:rPr>
          <w:rFonts w:cs="Calibri"/>
          <w:snapToGrid w:val="0"/>
        </w:rPr>
        <w:br w:type="page"/>
      </w:r>
    </w:p>
    <w:p w:rsidR="0050034E" w:rsidRDefault="0050034E" w:rsidP="0050034E">
      <w:pPr>
        <w:jc w:val="right"/>
        <w:rPr>
          <w:rFonts w:cs="Calibri"/>
        </w:rPr>
      </w:pPr>
      <w:r>
        <w:rPr>
          <w:rFonts w:cs="Calibri"/>
        </w:rPr>
        <w:lastRenderedPageBreak/>
        <w:t xml:space="preserve">Příloha č. 1 Kupní smlouvy </w:t>
      </w:r>
    </w:p>
    <w:p w:rsidR="0050034E" w:rsidRDefault="0050034E" w:rsidP="0050034E">
      <w:pPr>
        <w:tabs>
          <w:tab w:val="left" w:pos="4111"/>
        </w:tabs>
        <w:jc w:val="both"/>
        <w:rPr>
          <w:rFonts w:eastAsia="Times New Roman" w:cs="Calibri"/>
          <w:b/>
          <w:sz w:val="28"/>
          <w:szCs w:val="28"/>
          <w:lang w:eastAsia="cs-CZ"/>
        </w:rPr>
      </w:pPr>
    </w:p>
    <w:p w:rsidR="0050034E" w:rsidRDefault="0050034E" w:rsidP="0050034E">
      <w:pPr>
        <w:tabs>
          <w:tab w:val="left" w:pos="4111"/>
        </w:tabs>
        <w:jc w:val="both"/>
        <w:rPr>
          <w:rFonts w:cs="Calibri"/>
          <w:b/>
        </w:rPr>
      </w:pPr>
      <w:r>
        <w:rPr>
          <w:rFonts w:cs="Calibri"/>
          <w:b/>
        </w:rPr>
        <w:t xml:space="preserve">Specifikace dodávek v rámci plnění zakázky „zajištění činností BESIP na území JMK v roce 2018“  </w:t>
      </w:r>
    </w:p>
    <w:p w:rsidR="0050034E" w:rsidRPr="008A4AA2" w:rsidRDefault="0050034E" w:rsidP="0050034E">
      <w:pPr>
        <w:rPr>
          <w:b/>
          <w:i/>
          <w:u w:val="single"/>
        </w:rPr>
      </w:pPr>
      <w:r w:rsidRPr="008A4AA2">
        <w:rPr>
          <w:b/>
          <w:i/>
          <w:u w:val="single"/>
        </w:rPr>
        <w:t>1) Zajištění dresů pro organizátory CF v kategoriích</w:t>
      </w:r>
    </w:p>
    <w:p w:rsidR="0050034E" w:rsidRDefault="0050034E" w:rsidP="0050034E">
      <w:r>
        <w:t>a) Pořadatel zelená – počet 40</w:t>
      </w:r>
    </w:p>
    <w:p w:rsidR="0050034E" w:rsidRDefault="0050034E" w:rsidP="0050034E">
      <w:r>
        <w:t>b) Jury modrá – počet 60</w:t>
      </w:r>
    </w:p>
    <w:p w:rsidR="0050034E" w:rsidRDefault="0050034E" w:rsidP="0050034E">
      <w:pPr>
        <w:jc w:val="both"/>
      </w:pPr>
      <w:r>
        <w:t>celkový počet 100 ks, specifikace kusů dle kategorií a velikostí, vzhled bude upřesněn během plnění zakázky;</w:t>
      </w:r>
    </w:p>
    <w:p w:rsidR="0050034E" w:rsidRDefault="0050034E" w:rsidP="0050034E">
      <w:pPr>
        <w:jc w:val="both"/>
      </w:pPr>
      <w:r>
        <w:t>polokošile (unisex), materiál bavlna, ev. směsový materiál (bavlna/elasten); velikost L, XL, XXL, předpokládá se 10 ks polokošil ve velikosti XXXL; střih klasický s límečkem, zapínání - 3 knoflíky; jednotlivé velikosti a barvy budou specifikovány v průběhu plnění zakázky, v závislosti na  rozměrech polokošil nabídnutých dodavatelem; loga budou provedeny výšivkou, nápis na zádech výšivkou, nebo potiskem;</w:t>
      </w:r>
    </w:p>
    <w:p w:rsidR="0050034E" w:rsidRDefault="0050034E" w:rsidP="0050034E">
      <w:pPr>
        <w:jc w:val="both"/>
      </w:pPr>
      <w:r>
        <w:t>vzadu nápis  "CF DSMC Brno 2018", vpředu a na rukávech loga BESIP, JMK, SMB;</w:t>
      </w:r>
    </w:p>
    <w:p w:rsidR="0050034E" w:rsidRDefault="0050034E" w:rsidP="0050034E">
      <w:pPr>
        <w:jc w:val="both"/>
      </w:pPr>
      <w:r>
        <w:t>dodavatel dodá grafický návrh v souladu s pravidly uvedenými v příloze č. 3, který bude realizován až po odsouhlasení objednatelem.</w:t>
      </w:r>
    </w:p>
    <w:p w:rsidR="002624E6" w:rsidRPr="008A4AA2" w:rsidRDefault="002624E6" w:rsidP="002624E6">
      <w:pPr>
        <w:rPr>
          <w:b/>
          <w:i/>
          <w:u w:val="single"/>
        </w:rPr>
      </w:pPr>
      <w:r w:rsidRPr="008A4AA2">
        <w:rPr>
          <w:b/>
          <w:i/>
          <w:u w:val="single"/>
        </w:rPr>
        <w:t>2) Zajištění visaček pro všechny účastníky CF v kategoriích</w:t>
      </w:r>
    </w:p>
    <w:p w:rsidR="002624E6" w:rsidRDefault="002624E6" w:rsidP="002624E6">
      <w:r>
        <w:t xml:space="preserve">a) Pořadatel oranžová </w:t>
      </w:r>
    </w:p>
    <w:p w:rsidR="002624E6" w:rsidRDefault="002624E6" w:rsidP="002624E6">
      <w:r>
        <w:t xml:space="preserve">b) Jury červená </w:t>
      </w:r>
    </w:p>
    <w:p w:rsidR="002624E6" w:rsidRDefault="002624E6" w:rsidP="002624E6">
      <w:r>
        <w:t xml:space="preserve">c) Host modrá </w:t>
      </w:r>
    </w:p>
    <w:p w:rsidR="002624E6" w:rsidRDefault="002624E6" w:rsidP="002624E6">
      <w:r>
        <w:t>d) Soutěžící žlutá</w:t>
      </w:r>
    </w:p>
    <w:p w:rsidR="002624E6" w:rsidRDefault="002624E6" w:rsidP="002624E6">
      <w:r>
        <w:t xml:space="preserve">e) Doprovod zelená </w:t>
      </w:r>
    </w:p>
    <w:p w:rsidR="002624E6" w:rsidRDefault="002624E6" w:rsidP="002624E6">
      <w:r>
        <w:t>f) Dodavatel fialová</w:t>
      </w:r>
    </w:p>
    <w:p w:rsidR="002624E6" w:rsidRDefault="002624E6" w:rsidP="002624E6">
      <w:pPr>
        <w:jc w:val="both"/>
      </w:pPr>
      <w:r>
        <w:t>celkový počet 300 ks, specifikace kusů dle kategorií bude upřesněn během plnění zakázky;</w:t>
      </w:r>
    </w:p>
    <w:p w:rsidR="002624E6" w:rsidRDefault="002624E6" w:rsidP="002624E6">
      <w:pPr>
        <w:jc w:val="both"/>
      </w:pPr>
      <w:r>
        <w:t>Visačky budou obsahovat: klíčenku na krk s karabinou, obal/průkazku (velikost cca. 8x12 cm) k zavěšení do karabiny umožňující vložení kartonu, karton - líc "</w:t>
      </w:r>
      <w:r>
        <w:rPr>
          <w:i/>
          <w:iCs/>
        </w:rPr>
        <w:t>název kategorie</w:t>
      </w:r>
      <w:r>
        <w:t>" "CF DSMC Brno 2018" důležité kontakty, rub časový rozpis, karton a pásek ve shodné barvě.</w:t>
      </w:r>
    </w:p>
    <w:p w:rsidR="002624E6" w:rsidRPr="008A4AA2" w:rsidRDefault="002624E6" w:rsidP="002624E6">
      <w:pPr>
        <w:rPr>
          <w:b/>
          <w:i/>
          <w:u w:val="single"/>
        </w:rPr>
      </w:pPr>
      <w:r>
        <w:rPr>
          <w:b/>
          <w:i/>
          <w:u w:val="single"/>
        </w:rPr>
        <w:t>3</w:t>
      </w:r>
      <w:r w:rsidRPr="008A4AA2">
        <w:rPr>
          <w:b/>
          <w:i/>
          <w:u w:val="single"/>
        </w:rPr>
        <w:t>)</w:t>
      </w:r>
      <w:r>
        <w:rPr>
          <w:b/>
          <w:i/>
          <w:u w:val="single"/>
        </w:rPr>
        <w:t xml:space="preserve"> </w:t>
      </w:r>
      <w:r w:rsidRPr="008A4AA2">
        <w:rPr>
          <w:b/>
          <w:i/>
          <w:u w:val="single"/>
        </w:rPr>
        <w:t>Zajištění pamětních batohů pro soutěžící</w:t>
      </w:r>
    </w:p>
    <w:p w:rsidR="002624E6" w:rsidRDefault="002624E6" w:rsidP="002624E6">
      <w:pPr>
        <w:jc w:val="both"/>
      </w:pPr>
      <w:r>
        <w:t xml:space="preserve">počet batohů 120 ks, objem min 10 l, materiál polyester nebo obdobný, reflexní prvky v rozsahu dle </w:t>
      </w:r>
      <w:r>
        <w:rPr>
          <w:rFonts w:cs="Calibri"/>
          <w:color w:val="000000"/>
        </w:rPr>
        <w:t>ČSN EN 13356</w:t>
      </w:r>
      <w:r>
        <w:t>, potisk loga BESIP, JMK, SMB, možnost výběru alespoň 2 barev;</w:t>
      </w:r>
    </w:p>
    <w:p w:rsidR="002624E6" w:rsidRDefault="002624E6" w:rsidP="002624E6">
      <w:pPr>
        <w:jc w:val="both"/>
      </w:pPr>
      <w:r>
        <w:t>grafický návrh v souladu s pravidly uvedenými v příloze č. 3 předloží dodavatel k odsouhlasení objednateli, dodávka bude realizována až na základě odsouhlaseného grafického návrhu zadavatelem.</w:t>
      </w:r>
    </w:p>
    <w:p w:rsidR="006A50F1" w:rsidRDefault="006A50F1" w:rsidP="002624E6">
      <w:pPr>
        <w:jc w:val="both"/>
      </w:pPr>
    </w:p>
    <w:p w:rsidR="002624E6" w:rsidRDefault="002624E6" w:rsidP="002624E6">
      <w:pPr>
        <w:jc w:val="both"/>
      </w:pPr>
      <w:r>
        <w:lastRenderedPageBreak/>
        <w:t>Ilustrativní příklad:</w:t>
      </w:r>
    </w:p>
    <w:p w:rsidR="002624E6" w:rsidRDefault="002624E6" w:rsidP="002624E6">
      <w:pPr>
        <w:jc w:val="both"/>
      </w:pPr>
    </w:p>
    <w:p w:rsidR="002624E6" w:rsidRDefault="002624E6" w:rsidP="002624E6">
      <w:pPr>
        <w:jc w:val="both"/>
      </w:pPr>
      <w:r w:rsidRPr="00AB09C5">
        <w:rPr>
          <w:noProof/>
          <w:lang w:eastAsia="cs-CZ"/>
        </w:rPr>
        <w:drawing>
          <wp:inline distT="0" distB="0" distL="0" distR="0" wp14:anchorId="6068BBBC" wp14:editId="2CF6F6A3">
            <wp:extent cx="3276600" cy="3020131"/>
            <wp:effectExtent l="0" t="0" r="0" b="8890"/>
            <wp:docPr id="2" name="Obrázek 2" descr="C:\2018\VZ 2016,2017\2018\BESIP\1. příprava ZD\kupní smlouva\13020917-78-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018\VZ 2016,2017\2018\BESIP\1. příprava ZD\kupní smlouva\13020917-78-h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49" cy="306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4E6" w:rsidRDefault="002624E6" w:rsidP="002624E6">
      <w:pPr>
        <w:jc w:val="both"/>
      </w:pPr>
    </w:p>
    <w:p w:rsidR="002624E6" w:rsidRPr="008A4AA2" w:rsidRDefault="002624E6" w:rsidP="002624E6">
      <w:pPr>
        <w:rPr>
          <w:b/>
          <w:i/>
          <w:u w:val="single"/>
        </w:rPr>
      </w:pPr>
      <w:r>
        <w:rPr>
          <w:b/>
          <w:i/>
          <w:u w:val="single"/>
        </w:rPr>
        <w:t>4</w:t>
      </w:r>
      <w:r w:rsidRPr="008A4AA2">
        <w:rPr>
          <w:b/>
          <w:i/>
          <w:u w:val="single"/>
        </w:rPr>
        <w:t xml:space="preserve">) Zajištění sady startovních </w:t>
      </w:r>
      <w:r>
        <w:rPr>
          <w:b/>
          <w:i/>
          <w:u w:val="single"/>
        </w:rPr>
        <w:t>dresů</w:t>
      </w:r>
    </w:p>
    <w:p w:rsidR="0050034E" w:rsidRDefault="0050034E" w:rsidP="0050034E">
      <w:pPr>
        <w:jc w:val="both"/>
      </w:pPr>
      <w:r>
        <w:t>sada elastických dresů (mat. PES, elasten a obdobně), umožňujících přetažení přes oděv; číselná řada 1 – 112; číselná řada 1 – 56 červeně, číselná řada 57 – 112 modře; velikost XS – 56 ks dresů; velikost M – 56 ks dresů; dres bude obsahovat číslo,  nápis "CF DSMC Brno 2018", loga pořadatelů; je dovolena reklama sponzora – pouze v mezích slušných mravů a v souladu s charakterem pořádané akce;</w:t>
      </w:r>
    </w:p>
    <w:p w:rsidR="0050034E" w:rsidRDefault="0050034E" w:rsidP="0050034E">
      <w:pPr>
        <w:jc w:val="both"/>
      </w:pPr>
      <w:r>
        <w:t>grafický návrh dle pravidel uvedených v příloze č. 3 předloží dodavatel k odsouhlasení objednateli, dodávka bude realizována až na základě odsouhlaseného grafického návrhu a rozvržení velikostí dresů zadavatelem.</w:t>
      </w:r>
    </w:p>
    <w:p w:rsidR="004F5F5D" w:rsidRDefault="004F5F5D" w:rsidP="007A5141">
      <w:pPr>
        <w:tabs>
          <w:tab w:val="left" w:pos="1985"/>
        </w:tabs>
        <w:jc w:val="both"/>
        <w:rPr>
          <w:rFonts w:cs="Calibri"/>
          <w:b/>
          <w:snapToGrid w:val="0"/>
        </w:rPr>
      </w:pPr>
    </w:p>
    <w:p w:rsidR="0050034E" w:rsidRDefault="0050034E" w:rsidP="007A5141">
      <w:pPr>
        <w:tabs>
          <w:tab w:val="left" w:pos="1985"/>
        </w:tabs>
        <w:jc w:val="both"/>
        <w:rPr>
          <w:rFonts w:cs="Calibri"/>
          <w:b/>
          <w:snapToGrid w:val="0"/>
        </w:rPr>
      </w:pPr>
    </w:p>
    <w:p w:rsidR="0050034E" w:rsidRDefault="0050034E" w:rsidP="007A5141">
      <w:pPr>
        <w:tabs>
          <w:tab w:val="left" w:pos="1985"/>
        </w:tabs>
        <w:jc w:val="both"/>
        <w:rPr>
          <w:rFonts w:cs="Calibri"/>
          <w:b/>
          <w:snapToGrid w:val="0"/>
        </w:rPr>
      </w:pPr>
    </w:p>
    <w:p w:rsidR="0050034E" w:rsidRDefault="0050034E" w:rsidP="007A5141">
      <w:pPr>
        <w:tabs>
          <w:tab w:val="left" w:pos="1985"/>
        </w:tabs>
        <w:jc w:val="both"/>
        <w:rPr>
          <w:rFonts w:cs="Calibri"/>
          <w:b/>
          <w:snapToGrid w:val="0"/>
        </w:rPr>
      </w:pPr>
    </w:p>
    <w:p w:rsidR="0050034E" w:rsidRDefault="0050034E" w:rsidP="007A5141">
      <w:pPr>
        <w:tabs>
          <w:tab w:val="left" w:pos="1985"/>
        </w:tabs>
        <w:jc w:val="both"/>
        <w:rPr>
          <w:rFonts w:cs="Calibri"/>
          <w:b/>
          <w:snapToGrid w:val="0"/>
        </w:rPr>
      </w:pPr>
    </w:p>
    <w:p w:rsidR="0050034E" w:rsidRDefault="0050034E" w:rsidP="007A5141">
      <w:pPr>
        <w:tabs>
          <w:tab w:val="left" w:pos="1985"/>
        </w:tabs>
        <w:jc w:val="both"/>
        <w:rPr>
          <w:rFonts w:cs="Calibri"/>
          <w:b/>
          <w:snapToGrid w:val="0"/>
        </w:rPr>
      </w:pPr>
    </w:p>
    <w:p w:rsidR="0050034E" w:rsidRDefault="0050034E" w:rsidP="007A5141">
      <w:pPr>
        <w:tabs>
          <w:tab w:val="left" w:pos="1985"/>
        </w:tabs>
        <w:jc w:val="both"/>
        <w:rPr>
          <w:rFonts w:cs="Calibri"/>
          <w:b/>
          <w:snapToGrid w:val="0"/>
        </w:rPr>
      </w:pPr>
    </w:p>
    <w:p w:rsidR="002624E6" w:rsidRDefault="002624E6" w:rsidP="007A5141">
      <w:pPr>
        <w:tabs>
          <w:tab w:val="left" w:pos="1985"/>
        </w:tabs>
        <w:jc w:val="both"/>
        <w:rPr>
          <w:rFonts w:cs="Calibri"/>
          <w:b/>
          <w:snapToGrid w:val="0"/>
        </w:rPr>
      </w:pPr>
    </w:p>
    <w:p w:rsidR="002624E6" w:rsidRDefault="002624E6" w:rsidP="007A5141">
      <w:pPr>
        <w:tabs>
          <w:tab w:val="left" w:pos="1985"/>
        </w:tabs>
        <w:jc w:val="both"/>
        <w:rPr>
          <w:rFonts w:cs="Calibri"/>
          <w:b/>
          <w:snapToGrid w:val="0"/>
        </w:rPr>
      </w:pPr>
    </w:p>
    <w:p w:rsidR="002624E6" w:rsidRDefault="002624E6" w:rsidP="007A5141">
      <w:pPr>
        <w:tabs>
          <w:tab w:val="left" w:pos="1985"/>
        </w:tabs>
        <w:jc w:val="both"/>
        <w:rPr>
          <w:rFonts w:cs="Calibri"/>
          <w:b/>
          <w:snapToGrid w:val="0"/>
        </w:rPr>
      </w:pPr>
    </w:p>
    <w:tbl>
      <w:tblPr>
        <w:tblStyle w:val="Mkatabulky"/>
        <w:tblpPr w:leftFromText="141" w:rightFromText="141" w:vertAnchor="text" w:horzAnchor="margin" w:tblpY="2175"/>
        <w:tblW w:w="7743" w:type="dxa"/>
        <w:tblLook w:val="04A0" w:firstRow="1" w:lastRow="0" w:firstColumn="1" w:lastColumn="0" w:noHBand="0" w:noVBand="1"/>
      </w:tblPr>
      <w:tblGrid>
        <w:gridCol w:w="3356"/>
        <w:gridCol w:w="1433"/>
        <w:gridCol w:w="1521"/>
        <w:gridCol w:w="1433"/>
      </w:tblGrid>
      <w:tr w:rsidR="0050034E" w:rsidTr="00B572CD">
        <w:trPr>
          <w:trHeight w:val="839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E" w:rsidRDefault="0050034E" w:rsidP="00B572CD">
            <w:pPr>
              <w:spacing w:after="0" w:line="240" w:lineRule="auto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4E" w:rsidRDefault="0050034E" w:rsidP="00B572CD">
            <w:pPr>
              <w:spacing w:after="0" w:line="240" w:lineRule="auto"/>
            </w:pPr>
            <w:r>
              <w:t xml:space="preserve">počet/ks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4E" w:rsidRDefault="0050034E" w:rsidP="00B572CD">
            <w:pPr>
              <w:spacing w:after="0" w:line="240" w:lineRule="auto"/>
            </w:pPr>
            <w:r>
              <w:t>jednotková cena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4E" w:rsidRDefault="0050034E" w:rsidP="00B572CD">
            <w:pPr>
              <w:spacing w:after="0" w:line="240" w:lineRule="auto"/>
            </w:pPr>
            <w:r>
              <w:t>cena celkem</w:t>
            </w:r>
          </w:p>
          <w:p w:rsidR="0050034E" w:rsidRDefault="0050034E" w:rsidP="00B572CD">
            <w:pPr>
              <w:spacing w:after="0" w:line="240" w:lineRule="auto"/>
            </w:pPr>
            <w:r>
              <w:t>(pro plátce daně včetně DPH)</w:t>
            </w:r>
          </w:p>
        </w:tc>
      </w:tr>
      <w:tr w:rsidR="0050034E" w:rsidTr="00B572CD">
        <w:trPr>
          <w:trHeight w:hRule="exact" w:val="510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4E" w:rsidRDefault="0050034E" w:rsidP="00B572CD">
            <w:pPr>
              <w:spacing w:after="0" w:line="240" w:lineRule="auto"/>
            </w:pPr>
            <w:r>
              <w:t>dresy organizátorů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034E" w:rsidRDefault="0050034E" w:rsidP="00B572CD">
            <w:pPr>
              <w:spacing w:after="0" w:line="240" w:lineRule="auto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034E" w:rsidRDefault="0050034E" w:rsidP="00B572CD">
            <w:pPr>
              <w:spacing w:after="0" w:line="240" w:lineRule="auto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034E" w:rsidRDefault="0050034E" w:rsidP="00B572CD">
            <w:pPr>
              <w:spacing w:after="0" w:line="240" w:lineRule="auto"/>
            </w:pPr>
          </w:p>
        </w:tc>
      </w:tr>
      <w:tr w:rsidR="0050034E" w:rsidTr="00B572CD">
        <w:trPr>
          <w:trHeight w:hRule="exact" w:val="510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4E" w:rsidRDefault="0050034E" w:rsidP="00B572CD">
            <w:pPr>
              <w:spacing w:after="0" w:line="240" w:lineRule="auto"/>
            </w:pPr>
            <w:r>
              <w:t>pamětní batohy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034E" w:rsidRDefault="0050034E" w:rsidP="00B572CD">
            <w:pPr>
              <w:spacing w:after="0" w:line="240" w:lineRule="auto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034E" w:rsidRDefault="0050034E" w:rsidP="00B572CD">
            <w:pPr>
              <w:spacing w:after="0" w:line="240" w:lineRule="auto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034E" w:rsidRDefault="0050034E" w:rsidP="00B572CD">
            <w:pPr>
              <w:spacing w:after="0" w:line="240" w:lineRule="auto"/>
            </w:pPr>
          </w:p>
        </w:tc>
      </w:tr>
      <w:tr w:rsidR="0050034E" w:rsidTr="00B572CD">
        <w:trPr>
          <w:trHeight w:hRule="exact" w:val="510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4E" w:rsidRDefault="0050034E" w:rsidP="00B572CD">
            <w:pPr>
              <w:spacing w:after="0" w:line="240" w:lineRule="auto"/>
            </w:pPr>
            <w:r>
              <w:t xml:space="preserve">visačky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034E" w:rsidRDefault="0050034E" w:rsidP="00B572CD">
            <w:pPr>
              <w:spacing w:after="0" w:line="240" w:lineRule="auto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034E" w:rsidRDefault="0050034E" w:rsidP="00B572CD">
            <w:pPr>
              <w:spacing w:after="0" w:line="240" w:lineRule="auto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034E" w:rsidRDefault="0050034E" w:rsidP="00B572CD">
            <w:pPr>
              <w:spacing w:after="0" w:line="240" w:lineRule="auto"/>
            </w:pPr>
          </w:p>
        </w:tc>
      </w:tr>
      <w:tr w:rsidR="0050034E" w:rsidTr="00B572CD">
        <w:trPr>
          <w:trHeight w:hRule="exact" w:val="510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4E" w:rsidRDefault="0050034E" w:rsidP="00B572CD">
            <w:pPr>
              <w:spacing w:after="0" w:line="240" w:lineRule="auto"/>
            </w:pPr>
            <w:r>
              <w:t>startovní dresy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034E" w:rsidRDefault="0050034E" w:rsidP="00B572CD">
            <w:pPr>
              <w:spacing w:after="0" w:line="240" w:lineRule="auto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034E" w:rsidRDefault="0050034E" w:rsidP="00B572CD">
            <w:pPr>
              <w:spacing w:after="0" w:line="240" w:lineRule="auto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034E" w:rsidRDefault="0050034E" w:rsidP="00B572CD">
            <w:pPr>
              <w:spacing w:after="0" w:line="240" w:lineRule="auto"/>
            </w:pPr>
          </w:p>
        </w:tc>
      </w:tr>
    </w:tbl>
    <w:p w:rsidR="0050034E" w:rsidRDefault="0050034E" w:rsidP="0050034E">
      <w:pPr>
        <w:pStyle w:val="Zhlav"/>
        <w:jc w:val="right"/>
      </w:pPr>
      <w:r>
        <w:t xml:space="preserve">Příloha č. 2 </w:t>
      </w:r>
      <w:r w:rsidR="00FB7D4D">
        <w:t>K</w:t>
      </w:r>
      <w:r>
        <w:t>upní smlouvy</w:t>
      </w:r>
    </w:p>
    <w:p w:rsidR="0050034E" w:rsidRDefault="0050034E" w:rsidP="0050034E">
      <w:pPr>
        <w:pStyle w:val="Zhlav"/>
        <w:jc w:val="right"/>
      </w:pPr>
    </w:p>
    <w:p w:rsidR="0050034E" w:rsidRDefault="0050034E" w:rsidP="0050034E">
      <w:pPr>
        <w:jc w:val="right"/>
      </w:pPr>
    </w:p>
    <w:p w:rsidR="0050034E" w:rsidRDefault="0050034E" w:rsidP="0050034E">
      <w:pPr>
        <w:jc w:val="both"/>
        <w:rPr>
          <w:b/>
        </w:rPr>
      </w:pPr>
      <w:r w:rsidRPr="00C07954">
        <w:rPr>
          <w:b/>
        </w:rPr>
        <w:t>Položkový rozpočet</w:t>
      </w:r>
      <w:r>
        <w:rPr>
          <w:b/>
        </w:rPr>
        <w:t xml:space="preserve"> předmětů dodávaných pro CF DSMC 2018</w:t>
      </w:r>
    </w:p>
    <w:p w:rsidR="0050034E" w:rsidRDefault="0050034E" w:rsidP="007A5141">
      <w:pPr>
        <w:tabs>
          <w:tab w:val="left" w:pos="1985"/>
        </w:tabs>
        <w:jc w:val="both"/>
        <w:rPr>
          <w:rFonts w:cs="Calibri"/>
          <w:b/>
          <w:snapToGrid w:val="0"/>
        </w:rPr>
      </w:pPr>
    </w:p>
    <w:p w:rsidR="0050034E" w:rsidRDefault="0050034E" w:rsidP="007A5141">
      <w:pPr>
        <w:tabs>
          <w:tab w:val="left" w:pos="1985"/>
        </w:tabs>
        <w:jc w:val="both"/>
        <w:rPr>
          <w:rFonts w:cs="Calibri"/>
          <w:b/>
          <w:snapToGrid w:val="0"/>
        </w:rPr>
      </w:pPr>
    </w:p>
    <w:p w:rsidR="0050034E" w:rsidRDefault="0050034E" w:rsidP="007A5141">
      <w:pPr>
        <w:tabs>
          <w:tab w:val="left" w:pos="1985"/>
        </w:tabs>
        <w:jc w:val="both"/>
        <w:rPr>
          <w:rFonts w:cs="Calibri"/>
          <w:b/>
          <w:snapToGrid w:val="0"/>
        </w:rPr>
      </w:pPr>
    </w:p>
    <w:p w:rsidR="0050034E" w:rsidRDefault="0050034E" w:rsidP="007A5141">
      <w:pPr>
        <w:tabs>
          <w:tab w:val="left" w:pos="1985"/>
        </w:tabs>
        <w:jc w:val="both"/>
        <w:rPr>
          <w:rFonts w:cs="Calibri"/>
          <w:b/>
          <w:snapToGrid w:val="0"/>
        </w:rPr>
      </w:pPr>
    </w:p>
    <w:p w:rsidR="0050034E" w:rsidRDefault="0050034E" w:rsidP="007A5141">
      <w:pPr>
        <w:tabs>
          <w:tab w:val="left" w:pos="1985"/>
        </w:tabs>
        <w:jc w:val="both"/>
        <w:rPr>
          <w:rFonts w:cs="Calibri"/>
          <w:b/>
          <w:snapToGrid w:val="0"/>
        </w:rPr>
      </w:pPr>
    </w:p>
    <w:p w:rsidR="0050034E" w:rsidRDefault="0050034E" w:rsidP="007A5141">
      <w:pPr>
        <w:tabs>
          <w:tab w:val="left" w:pos="1985"/>
        </w:tabs>
        <w:jc w:val="both"/>
        <w:rPr>
          <w:rFonts w:cs="Calibri"/>
          <w:b/>
          <w:snapToGrid w:val="0"/>
        </w:rPr>
      </w:pPr>
    </w:p>
    <w:p w:rsidR="0050034E" w:rsidRDefault="0050034E" w:rsidP="007A5141">
      <w:pPr>
        <w:tabs>
          <w:tab w:val="left" w:pos="1985"/>
        </w:tabs>
        <w:jc w:val="both"/>
        <w:rPr>
          <w:rFonts w:cs="Calibri"/>
          <w:b/>
          <w:snapToGrid w:val="0"/>
        </w:rPr>
      </w:pPr>
    </w:p>
    <w:p w:rsidR="0050034E" w:rsidRDefault="0050034E" w:rsidP="007A5141">
      <w:pPr>
        <w:tabs>
          <w:tab w:val="left" w:pos="1985"/>
        </w:tabs>
        <w:jc w:val="both"/>
        <w:rPr>
          <w:rFonts w:cs="Calibri"/>
          <w:b/>
          <w:snapToGrid w:val="0"/>
        </w:rPr>
      </w:pPr>
    </w:p>
    <w:p w:rsidR="0050034E" w:rsidRDefault="0050034E" w:rsidP="007A5141">
      <w:pPr>
        <w:tabs>
          <w:tab w:val="left" w:pos="1985"/>
        </w:tabs>
        <w:jc w:val="both"/>
        <w:rPr>
          <w:rFonts w:cs="Calibri"/>
          <w:b/>
          <w:snapToGrid w:val="0"/>
        </w:rPr>
      </w:pPr>
    </w:p>
    <w:p w:rsidR="0050034E" w:rsidRDefault="0050034E" w:rsidP="007A5141">
      <w:pPr>
        <w:tabs>
          <w:tab w:val="left" w:pos="1985"/>
        </w:tabs>
        <w:jc w:val="both"/>
        <w:rPr>
          <w:rFonts w:cs="Calibri"/>
          <w:b/>
          <w:snapToGrid w:val="0"/>
        </w:rPr>
      </w:pPr>
    </w:p>
    <w:p w:rsidR="0050034E" w:rsidRDefault="0050034E" w:rsidP="007A5141">
      <w:pPr>
        <w:tabs>
          <w:tab w:val="left" w:pos="1985"/>
        </w:tabs>
        <w:jc w:val="both"/>
        <w:rPr>
          <w:rFonts w:cs="Calibri"/>
          <w:b/>
          <w:snapToGrid w:val="0"/>
        </w:rPr>
      </w:pPr>
    </w:p>
    <w:p w:rsidR="0050034E" w:rsidRDefault="0050034E" w:rsidP="007A5141">
      <w:pPr>
        <w:tabs>
          <w:tab w:val="left" w:pos="1985"/>
        </w:tabs>
        <w:jc w:val="both"/>
        <w:rPr>
          <w:rFonts w:cs="Calibri"/>
          <w:b/>
          <w:snapToGrid w:val="0"/>
        </w:rPr>
      </w:pPr>
    </w:p>
    <w:p w:rsidR="0050034E" w:rsidRDefault="0050034E" w:rsidP="007A5141">
      <w:pPr>
        <w:tabs>
          <w:tab w:val="left" w:pos="1985"/>
        </w:tabs>
        <w:jc w:val="both"/>
        <w:rPr>
          <w:rFonts w:cs="Calibri"/>
          <w:b/>
          <w:snapToGrid w:val="0"/>
        </w:rPr>
      </w:pPr>
    </w:p>
    <w:p w:rsidR="0050034E" w:rsidRDefault="0050034E" w:rsidP="007A5141">
      <w:pPr>
        <w:tabs>
          <w:tab w:val="left" w:pos="1985"/>
        </w:tabs>
        <w:jc w:val="both"/>
        <w:rPr>
          <w:rFonts w:cs="Calibri"/>
          <w:b/>
          <w:snapToGrid w:val="0"/>
        </w:rPr>
      </w:pPr>
    </w:p>
    <w:p w:rsidR="0050034E" w:rsidRDefault="0050034E" w:rsidP="007A5141">
      <w:pPr>
        <w:tabs>
          <w:tab w:val="left" w:pos="1985"/>
        </w:tabs>
        <w:jc w:val="both"/>
        <w:rPr>
          <w:rFonts w:cs="Calibri"/>
          <w:b/>
          <w:snapToGrid w:val="0"/>
        </w:rPr>
      </w:pPr>
    </w:p>
    <w:p w:rsidR="0050034E" w:rsidRDefault="0050034E" w:rsidP="007A5141">
      <w:pPr>
        <w:tabs>
          <w:tab w:val="left" w:pos="1985"/>
        </w:tabs>
        <w:jc w:val="both"/>
        <w:rPr>
          <w:rFonts w:cs="Calibri"/>
          <w:b/>
          <w:snapToGrid w:val="0"/>
        </w:rPr>
      </w:pPr>
    </w:p>
    <w:p w:rsidR="0050034E" w:rsidRDefault="0050034E" w:rsidP="007A5141">
      <w:pPr>
        <w:tabs>
          <w:tab w:val="left" w:pos="1985"/>
        </w:tabs>
        <w:jc w:val="both"/>
        <w:rPr>
          <w:rFonts w:cs="Calibri"/>
          <w:b/>
          <w:snapToGrid w:val="0"/>
        </w:rPr>
      </w:pPr>
    </w:p>
    <w:p w:rsidR="0050034E" w:rsidRDefault="0050034E" w:rsidP="007A5141">
      <w:pPr>
        <w:tabs>
          <w:tab w:val="left" w:pos="1985"/>
        </w:tabs>
        <w:jc w:val="both"/>
        <w:rPr>
          <w:rFonts w:cs="Calibri"/>
          <w:b/>
          <w:snapToGrid w:val="0"/>
        </w:rPr>
      </w:pPr>
    </w:p>
    <w:p w:rsidR="0050034E" w:rsidRDefault="0050034E" w:rsidP="007A5141">
      <w:pPr>
        <w:tabs>
          <w:tab w:val="left" w:pos="1985"/>
        </w:tabs>
        <w:jc w:val="both"/>
        <w:rPr>
          <w:rFonts w:cs="Calibri"/>
          <w:b/>
          <w:snapToGrid w:val="0"/>
        </w:rPr>
      </w:pPr>
    </w:p>
    <w:p w:rsidR="0050034E" w:rsidRDefault="0050034E" w:rsidP="007A5141">
      <w:pPr>
        <w:tabs>
          <w:tab w:val="left" w:pos="1985"/>
        </w:tabs>
        <w:jc w:val="both"/>
        <w:rPr>
          <w:rFonts w:cs="Calibri"/>
          <w:b/>
          <w:snapToGrid w:val="0"/>
        </w:rPr>
      </w:pPr>
    </w:p>
    <w:p w:rsidR="0050034E" w:rsidRDefault="0050034E" w:rsidP="007A5141">
      <w:pPr>
        <w:tabs>
          <w:tab w:val="left" w:pos="1985"/>
        </w:tabs>
        <w:jc w:val="both"/>
        <w:rPr>
          <w:rFonts w:cs="Calibri"/>
          <w:b/>
          <w:snapToGrid w:val="0"/>
        </w:rPr>
      </w:pPr>
    </w:p>
    <w:p w:rsidR="0050034E" w:rsidRDefault="0050034E" w:rsidP="007A5141">
      <w:pPr>
        <w:tabs>
          <w:tab w:val="left" w:pos="1985"/>
        </w:tabs>
        <w:jc w:val="both"/>
        <w:rPr>
          <w:rFonts w:cs="Calibri"/>
          <w:b/>
          <w:snapToGrid w:val="0"/>
        </w:rPr>
      </w:pPr>
    </w:p>
    <w:p w:rsidR="0050034E" w:rsidRDefault="0050034E" w:rsidP="007A5141">
      <w:pPr>
        <w:tabs>
          <w:tab w:val="left" w:pos="1985"/>
        </w:tabs>
        <w:jc w:val="both"/>
        <w:rPr>
          <w:rFonts w:cs="Calibri"/>
          <w:b/>
          <w:snapToGrid w:val="0"/>
        </w:rPr>
      </w:pPr>
    </w:p>
    <w:p w:rsidR="0050034E" w:rsidRDefault="0050034E" w:rsidP="007A5141">
      <w:pPr>
        <w:tabs>
          <w:tab w:val="left" w:pos="1985"/>
        </w:tabs>
        <w:jc w:val="both"/>
        <w:rPr>
          <w:rFonts w:cs="Calibri"/>
          <w:b/>
          <w:snapToGrid w:val="0"/>
        </w:rPr>
      </w:pPr>
    </w:p>
    <w:p w:rsidR="0050034E" w:rsidRDefault="0050034E" w:rsidP="007A5141">
      <w:pPr>
        <w:tabs>
          <w:tab w:val="left" w:pos="1985"/>
        </w:tabs>
        <w:jc w:val="both"/>
        <w:rPr>
          <w:rFonts w:cs="Calibri"/>
          <w:b/>
          <w:snapToGrid w:val="0"/>
        </w:rPr>
      </w:pPr>
    </w:p>
    <w:p w:rsidR="0050034E" w:rsidRDefault="0050034E" w:rsidP="007A5141">
      <w:pPr>
        <w:tabs>
          <w:tab w:val="left" w:pos="1985"/>
        </w:tabs>
        <w:jc w:val="both"/>
        <w:rPr>
          <w:rFonts w:cs="Calibri"/>
          <w:b/>
          <w:snapToGrid w:val="0"/>
        </w:rPr>
      </w:pPr>
    </w:p>
    <w:p w:rsidR="0050034E" w:rsidRPr="00A56333" w:rsidRDefault="0050034E" w:rsidP="0050034E">
      <w:pPr>
        <w:pStyle w:val="Zhlav"/>
        <w:jc w:val="right"/>
        <w:rPr>
          <w:rFonts w:cstheme="minorHAnsi"/>
        </w:rPr>
      </w:pPr>
      <w:r w:rsidRPr="00A56333">
        <w:rPr>
          <w:rFonts w:cstheme="minorHAnsi"/>
        </w:rPr>
        <w:lastRenderedPageBreak/>
        <w:t xml:space="preserve">Příloha č. 3 </w:t>
      </w:r>
      <w:r w:rsidR="00FB7D4D">
        <w:rPr>
          <w:rFonts w:cstheme="minorHAnsi"/>
        </w:rPr>
        <w:t>K</w:t>
      </w:r>
      <w:bookmarkStart w:id="0" w:name="_GoBack"/>
      <w:bookmarkEnd w:id="0"/>
      <w:r w:rsidRPr="00A56333">
        <w:rPr>
          <w:rFonts w:cstheme="minorHAnsi"/>
        </w:rPr>
        <w:t>upní smlouvy</w:t>
      </w:r>
    </w:p>
    <w:p w:rsidR="0050034E" w:rsidRDefault="0050034E" w:rsidP="0050034E"/>
    <w:p w:rsidR="0050034E" w:rsidRPr="00A56333" w:rsidRDefault="0050034E" w:rsidP="0050034E">
      <w:pPr>
        <w:rPr>
          <w:rFonts w:cstheme="minorHAnsi"/>
        </w:rPr>
      </w:pPr>
    </w:p>
    <w:p w:rsidR="0050034E" w:rsidRPr="00A56333" w:rsidRDefault="0050034E" w:rsidP="0050034E">
      <w:pPr>
        <w:jc w:val="both"/>
        <w:rPr>
          <w:rFonts w:cstheme="minorHAnsi"/>
          <w:b/>
        </w:rPr>
      </w:pPr>
      <w:r w:rsidRPr="00A56333">
        <w:rPr>
          <w:rFonts w:cstheme="minorHAnsi"/>
          <w:b/>
        </w:rPr>
        <w:t>Touto přílohou je upraveno použití log, logotypů a grafických symbolů institucí, které se podílejí na pořádání CF DSMC Brno 2018.</w:t>
      </w:r>
    </w:p>
    <w:p w:rsidR="0050034E" w:rsidRPr="00A56333" w:rsidRDefault="0050034E" w:rsidP="0050034E">
      <w:pPr>
        <w:spacing w:after="0" w:line="240" w:lineRule="auto"/>
        <w:jc w:val="both"/>
        <w:rPr>
          <w:rFonts w:cstheme="minorHAnsi"/>
        </w:rPr>
      </w:pPr>
    </w:p>
    <w:p w:rsidR="0050034E" w:rsidRPr="00A56333" w:rsidRDefault="0050034E" w:rsidP="0050034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56333">
        <w:rPr>
          <w:rFonts w:cstheme="minorHAnsi"/>
          <w:b/>
          <w:sz w:val="24"/>
          <w:szCs w:val="24"/>
        </w:rPr>
        <w:t xml:space="preserve">I. Užívání loga Jihomoravského kraje </w:t>
      </w:r>
    </w:p>
    <w:p w:rsidR="0050034E" w:rsidRPr="00A56333" w:rsidRDefault="0050034E" w:rsidP="0050034E">
      <w:pPr>
        <w:spacing w:after="0" w:line="240" w:lineRule="auto"/>
        <w:jc w:val="both"/>
        <w:rPr>
          <w:rFonts w:cstheme="minorHAnsi"/>
          <w:color w:val="000000"/>
        </w:rPr>
      </w:pPr>
      <w:r w:rsidRPr="00A56333">
        <w:rPr>
          <w:rFonts w:cstheme="minorHAnsi"/>
          <w:color w:val="000000"/>
        </w:rPr>
        <w:t>Pravidla pro použití jsou k dispozici na webové adrese JMK:</w:t>
      </w:r>
    </w:p>
    <w:p w:rsidR="0050034E" w:rsidRPr="00A56333" w:rsidRDefault="00DF26BA" w:rsidP="0050034E">
      <w:pPr>
        <w:spacing w:after="0" w:line="240" w:lineRule="auto"/>
        <w:jc w:val="both"/>
        <w:rPr>
          <w:rFonts w:cstheme="minorHAnsi"/>
        </w:rPr>
      </w:pPr>
      <w:hyperlink r:id="rId10" w:history="1">
        <w:r w:rsidR="0050034E" w:rsidRPr="00A56333">
          <w:rPr>
            <w:rStyle w:val="Hypertextovodkaz"/>
            <w:rFonts w:cstheme="minorHAnsi"/>
          </w:rPr>
          <w:t>https://www.kr-jihomoravsky.cz/Default.aspx?ID=2650&amp;TypeID=2</w:t>
        </w:r>
      </w:hyperlink>
      <w:r w:rsidR="0050034E" w:rsidRPr="00A56333">
        <w:rPr>
          <w:rFonts w:cstheme="minorHAnsi"/>
        </w:rPr>
        <w:t xml:space="preserve"> </w:t>
      </w:r>
    </w:p>
    <w:p w:rsidR="0050034E" w:rsidRPr="00A56333" w:rsidRDefault="0050034E" w:rsidP="0050034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0034E" w:rsidRPr="00A56333" w:rsidRDefault="0050034E" w:rsidP="0050034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56333">
        <w:rPr>
          <w:rFonts w:cstheme="minorHAnsi"/>
          <w:b/>
          <w:sz w:val="24"/>
          <w:szCs w:val="24"/>
        </w:rPr>
        <w:t xml:space="preserve">II. Užívání loga Statutárního města Brna </w:t>
      </w:r>
    </w:p>
    <w:p w:rsidR="0050034E" w:rsidRPr="00A56333" w:rsidRDefault="0050034E" w:rsidP="0050034E">
      <w:pPr>
        <w:spacing w:after="0" w:line="240" w:lineRule="auto"/>
        <w:jc w:val="both"/>
        <w:rPr>
          <w:rFonts w:cstheme="minorHAnsi"/>
          <w:color w:val="000000"/>
        </w:rPr>
      </w:pPr>
      <w:r w:rsidRPr="00A56333">
        <w:rPr>
          <w:rFonts w:cstheme="minorHAnsi"/>
          <w:color w:val="000000"/>
        </w:rPr>
        <w:t xml:space="preserve">Pravidla pro použití v rámci </w:t>
      </w:r>
      <w:r w:rsidRPr="00A56333">
        <w:rPr>
          <w:rFonts w:cstheme="minorHAnsi"/>
          <w:bCs/>
        </w:rPr>
        <w:t>Manuálu jednotného vizuálního stylu města Brna</w:t>
      </w:r>
      <w:r w:rsidRPr="00A56333">
        <w:rPr>
          <w:rFonts w:cstheme="minorHAnsi"/>
          <w:b/>
          <w:bCs/>
          <w:sz w:val="24"/>
          <w:szCs w:val="24"/>
        </w:rPr>
        <w:t xml:space="preserve"> </w:t>
      </w:r>
      <w:r w:rsidRPr="00A56333">
        <w:rPr>
          <w:rFonts w:cstheme="minorHAnsi"/>
          <w:color w:val="000000"/>
        </w:rPr>
        <w:t>jsou k dispozici na webové adrese:</w:t>
      </w:r>
    </w:p>
    <w:p w:rsidR="0050034E" w:rsidRPr="00A56333" w:rsidRDefault="00DF26BA" w:rsidP="0050034E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11" w:history="1">
        <w:r w:rsidR="0050034E" w:rsidRPr="00A56333">
          <w:rPr>
            <w:rStyle w:val="Hypertextovodkaz"/>
            <w:rFonts w:cstheme="minorHAnsi"/>
          </w:rPr>
          <w:t>https://www.brno.cz/logo/</w:t>
        </w:r>
      </w:hyperlink>
    </w:p>
    <w:p w:rsidR="0050034E" w:rsidRPr="00A56333" w:rsidRDefault="0050034E" w:rsidP="0050034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0034E" w:rsidRPr="00A56333" w:rsidRDefault="0050034E" w:rsidP="0050034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56333">
        <w:rPr>
          <w:rFonts w:cstheme="minorHAnsi"/>
          <w:b/>
          <w:sz w:val="24"/>
          <w:szCs w:val="24"/>
        </w:rPr>
        <w:t>III: Užívání loga BESIP</w:t>
      </w:r>
    </w:p>
    <w:p w:rsidR="0050034E" w:rsidRPr="00A56333" w:rsidRDefault="0050034E" w:rsidP="0050034E">
      <w:pPr>
        <w:spacing w:after="0" w:line="240" w:lineRule="auto"/>
        <w:jc w:val="both"/>
        <w:rPr>
          <w:rFonts w:cstheme="minorHAnsi"/>
          <w:color w:val="000000"/>
        </w:rPr>
      </w:pPr>
      <w:r w:rsidRPr="00A56333">
        <w:rPr>
          <w:rFonts w:cstheme="minorHAnsi"/>
          <w:color w:val="000000"/>
        </w:rPr>
        <w:t xml:space="preserve">Pravidla pro použití loga jsou k dispozici pouze na vyžádání u příspěvkové organizace MD - Centra služeb pro silniční dopravu, IČO: </w:t>
      </w:r>
      <w:r w:rsidRPr="00A56333">
        <w:rPr>
          <w:rFonts w:cstheme="minorHAnsi"/>
        </w:rPr>
        <w:t>708 98 219</w:t>
      </w:r>
      <w:r w:rsidRPr="00A56333">
        <w:rPr>
          <w:rFonts w:cstheme="minorHAnsi"/>
          <w:color w:val="000000"/>
        </w:rPr>
        <w:t xml:space="preserve">, kontakty na adrese: </w:t>
      </w:r>
    </w:p>
    <w:p w:rsidR="0050034E" w:rsidRDefault="00DF26BA" w:rsidP="0050034E">
      <w:pPr>
        <w:spacing w:after="0" w:line="240" w:lineRule="auto"/>
        <w:jc w:val="both"/>
      </w:pPr>
      <w:hyperlink r:id="rId12" w:history="1">
        <w:r w:rsidR="0050034E" w:rsidRPr="00A56333">
          <w:rPr>
            <w:rStyle w:val="Hypertextovodkaz"/>
            <w:rFonts w:cstheme="minorHAnsi"/>
          </w:rPr>
          <w:t>https://www.cspsd.cz</w:t>
        </w:r>
      </w:hyperlink>
    </w:p>
    <w:p w:rsidR="0050034E" w:rsidRPr="00C07DEC" w:rsidRDefault="0050034E" w:rsidP="007A5141">
      <w:pPr>
        <w:tabs>
          <w:tab w:val="left" w:pos="1985"/>
        </w:tabs>
        <w:jc w:val="both"/>
        <w:rPr>
          <w:rFonts w:cs="Calibri"/>
          <w:b/>
          <w:snapToGrid w:val="0"/>
        </w:rPr>
      </w:pPr>
    </w:p>
    <w:sectPr w:rsidR="0050034E" w:rsidRPr="00C07DEC" w:rsidSect="00FB7D4D">
      <w:footerReference w:type="default" r:id="rId13"/>
      <w:headerReference w:type="first" r:id="rId14"/>
      <w:pgSz w:w="11906" w:h="16838" w:code="9"/>
      <w:pgMar w:top="1134" w:right="1134" w:bottom="1134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6BA" w:rsidRDefault="00DF26BA" w:rsidP="003B5163">
      <w:pPr>
        <w:spacing w:after="0" w:line="240" w:lineRule="auto"/>
      </w:pPr>
      <w:r>
        <w:separator/>
      </w:r>
    </w:p>
  </w:endnote>
  <w:endnote w:type="continuationSeparator" w:id="0">
    <w:p w:rsidR="00DF26BA" w:rsidRDefault="00DF26BA" w:rsidP="003B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FA" w:rsidRDefault="00BD6DF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B7D4D">
      <w:rPr>
        <w:noProof/>
      </w:rPr>
      <w:t>8</w:t>
    </w:r>
    <w:r>
      <w:fldChar w:fldCharType="end"/>
    </w:r>
  </w:p>
  <w:p w:rsidR="00B5177B" w:rsidRPr="002B69F3" w:rsidRDefault="00B5177B" w:rsidP="00D93B6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6BA" w:rsidRDefault="00DF26BA" w:rsidP="003B5163">
      <w:pPr>
        <w:spacing w:after="0" w:line="240" w:lineRule="auto"/>
      </w:pPr>
      <w:r>
        <w:separator/>
      </w:r>
    </w:p>
  </w:footnote>
  <w:footnote w:type="continuationSeparator" w:id="0">
    <w:p w:rsidR="00DF26BA" w:rsidRDefault="00DF26BA" w:rsidP="003B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D4D" w:rsidRDefault="00FB7D4D">
    <w:pPr>
      <w:pStyle w:val="Zhlav"/>
    </w:pPr>
    <w:r>
      <w:t>Část II.B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3A4"/>
    <w:multiLevelType w:val="multilevel"/>
    <w:tmpl w:val="C3F89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6192BCE"/>
    <w:multiLevelType w:val="hybridMultilevel"/>
    <w:tmpl w:val="8EF6F21C"/>
    <w:lvl w:ilvl="0" w:tplc="AE7AFEEE">
      <w:start w:val="1"/>
      <w:numFmt w:val="lowerLetter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211745"/>
    <w:multiLevelType w:val="multilevel"/>
    <w:tmpl w:val="22825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B4068D"/>
    <w:multiLevelType w:val="hybridMultilevel"/>
    <w:tmpl w:val="0A88447A"/>
    <w:lvl w:ilvl="0" w:tplc="49B89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D2685"/>
    <w:multiLevelType w:val="hybridMultilevel"/>
    <w:tmpl w:val="60DA07F4"/>
    <w:lvl w:ilvl="0" w:tplc="E80A5B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5B4E55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310D1"/>
    <w:multiLevelType w:val="hybridMultilevel"/>
    <w:tmpl w:val="A5B6C690"/>
    <w:lvl w:ilvl="0" w:tplc="1F88224A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F6B2945"/>
    <w:multiLevelType w:val="hybridMultilevel"/>
    <w:tmpl w:val="66A42B5A"/>
    <w:lvl w:ilvl="0" w:tplc="416E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C5AAE"/>
    <w:multiLevelType w:val="hybridMultilevel"/>
    <w:tmpl w:val="7E68E416"/>
    <w:lvl w:ilvl="0" w:tplc="E4F4E5A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25A7A"/>
    <w:multiLevelType w:val="hybridMultilevel"/>
    <w:tmpl w:val="071C0A2C"/>
    <w:lvl w:ilvl="0" w:tplc="FE3A9F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D86FF5"/>
    <w:multiLevelType w:val="hybridMultilevel"/>
    <w:tmpl w:val="A54A7486"/>
    <w:lvl w:ilvl="0" w:tplc="A508B15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6199B"/>
    <w:multiLevelType w:val="multilevel"/>
    <w:tmpl w:val="E328FC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5AC49B2"/>
    <w:multiLevelType w:val="hybridMultilevel"/>
    <w:tmpl w:val="A8483E3C"/>
    <w:lvl w:ilvl="0" w:tplc="416E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3497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5F60E5"/>
    <w:multiLevelType w:val="multilevel"/>
    <w:tmpl w:val="22825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D1E73E7"/>
    <w:multiLevelType w:val="hybridMultilevel"/>
    <w:tmpl w:val="B63A3C76"/>
    <w:lvl w:ilvl="0" w:tplc="CDF489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1" w:tplc="1B6EA4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6D284A"/>
    <w:multiLevelType w:val="hybridMultilevel"/>
    <w:tmpl w:val="95E4C9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75253C5"/>
    <w:multiLevelType w:val="hybridMultilevel"/>
    <w:tmpl w:val="C67C12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B73827"/>
    <w:multiLevelType w:val="hybridMultilevel"/>
    <w:tmpl w:val="CF8CDB0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D21D90"/>
    <w:multiLevelType w:val="hybridMultilevel"/>
    <w:tmpl w:val="A37EC3F2"/>
    <w:lvl w:ilvl="0" w:tplc="0405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6247CD"/>
    <w:multiLevelType w:val="hybridMultilevel"/>
    <w:tmpl w:val="A8483E3C"/>
    <w:lvl w:ilvl="0" w:tplc="416E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3497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742FE8"/>
    <w:multiLevelType w:val="hybridMultilevel"/>
    <w:tmpl w:val="2EE470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7280B"/>
    <w:multiLevelType w:val="hybridMultilevel"/>
    <w:tmpl w:val="783625BA"/>
    <w:lvl w:ilvl="0" w:tplc="FD5A19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A35886"/>
    <w:multiLevelType w:val="multilevel"/>
    <w:tmpl w:val="B7C22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1FD053E"/>
    <w:multiLevelType w:val="multilevel"/>
    <w:tmpl w:val="3FD88F8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Arial Unicode MS" w:hAnsi="Times New Roman"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63127B5C"/>
    <w:multiLevelType w:val="hybridMultilevel"/>
    <w:tmpl w:val="9D007AB0"/>
    <w:lvl w:ilvl="0" w:tplc="7BFAAB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27B5B"/>
    <w:multiLevelType w:val="hybridMultilevel"/>
    <w:tmpl w:val="60B2EC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52073B"/>
    <w:multiLevelType w:val="hybridMultilevel"/>
    <w:tmpl w:val="B4C8DDE8"/>
    <w:lvl w:ilvl="0" w:tplc="939C6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7815E9"/>
    <w:multiLevelType w:val="hybridMultilevel"/>
    <w:tmpl w:val="E402AC8C"/>
    <w:lvl w:ilvl="0" w:tplc="E70669D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1AC205E"/>
    <w:multiLevelType w:val="hybridMultilevel"/>
    <w:tmpl w:val="BDBEB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736E4"/>
    <w:multiLevelType w:val="hybridMultilevel"/>
    <w:tmpl w:val="0C5EC914"/>
    <w:lvl w:ilvl="0" w:tplc="420E7D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5"/>
  </w:num>
  <w:num w:numId="12">
    <w:abstractNumId w:val="27"/>
  </w:num>
  <w:num w:numId="13">
    <w:abstractNumId w:val="0"/>
  </w:num>
  <w:num w:numId="14">
    <w:abstractNumId w:val="2"/>
  </w:num>
  <w:num w:numId="15">
    <w:abstractNumId w:val="12"/>
  </w:num>
  <w:num w:numId="16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3"/>
  </w:num>
  <w:num w:numId="19">
    <w:abstractNumId w:val="9"/>
  </w:num>
  <w:num w:numId="20">
    <w:abstractNumId w:val="24"/>
  </w:num>
  <w:num w:numId="21">
    <w:abstractNumId w:val="18"/>
  </w:num>
  <w:num w:numId="22">
    <w:abstractNumId w:val="5"/>
  </w:num>
  <w:num w:numId="23">
    <w:abstractNumId w:val="26"/>
  </w:num>
  <w:num w:numId="24">
    <w:abstractNumId w:val="19"/>
  </w:num>
  <w:num w:numId="25">
    <w:abstractNumId w:val="14"/>
  </w:num>
  <w:num w:numId="26">
    <w:abstractNumId w:val="8"/>
  </w:num>
  <w:num w:numId="27">
    <w:abstractNumId w:val="10"/>
  </w:num>
  <w:num w:numId="28">
    <w:abstractNumId w:val="1"/>
  </w:num>
  <w:num w:numId="29">
    <w:abstractNumId w:val="13"/>
  </w:num>
  <w:num w:numId="30">
    <w:abstractNumId w:val="21"/>
  </w:num>
  <w:num w:numId="31">
    <w:abstractNumId w:val="22"/>
  </w:num>
  <w:num w:numId="32">
    <w:abstractNumId w:val="25"/>
  </w:num>
  <w:num w:numId="3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63"/>
    <w:rsid w:val="000050FB"/>
    <w:rsid w:val="0000562E"/>
    <w:rsid w:val="00005E08"/>
    <w:rsid w:val="00011DF2"/>
    <w:rsid w:val="000121D9"/>
    <w:rsid w:val="00013445"/>
    <w:rsid w:val="00014B22"/>
    <w:rsid w:val="00021F10"/>
    <w:rsid w:val="00022ADC"/>
    <w:rsid w:val="00024008"/>
    <w:rsid w:val="0002501E"/>
    <w:rsid w:val="000253D1"/>
    <w:rsid w:val="00027D1A"/>
    <w:rsid w:val="00031185"/>
    <w:rsid w:val="000321E3"/>
    <w:rsid w:val="00034710"/>
    <w:rsid w:val="00034C27"/>
    <w:rsid w:val="00037D5E"/>
    <w:rsid w:val="000469AD"/>
    <w:rsid w:val="00051605"/>
    <w:rsid w:val="00053263"/>
    <w:rsid w:val="00055B29"/>
    <w:rsid w:val="0006021A"/>
    <w:rsid w:val="000622A8"/>
    <w:rsid w:val="00062E25"/>
    <w:rsid w:val="0006457B"/>
    <w:rsid w:val="0006722E"/>
    <w:rsid w:val="00067671"/>
    <w:rsid w:val="000702D9"/>
    <w:rsid w:val="0008040F"/>
    <w:rsid w:val="000807DC"/>
    <w:rsid w:val="00082855"/>
    <w:rsid w:val="00085366"/>
    <w:rsid w:val="00085C15"/>
    <w:rsid w:val="00096480"/>
    <w:rsid w:val="00097A3F"/>
    <w:rsid w:val="000A308F"/>
    <w:rsid w:val="000A44F0"/>
    <w:rsid w:val="000B32E1"/>
    <w:rsid w:val="000B3D44"/>
    <w:rsid w:val="000C032D"/>
    <w:rsid w:val="000C0606"/>
    <w:rsid w:val="000C1780"/>
    <w:rsid w:val="000C3FEB"/>
    <w:rsid w:val="000C4BB8"/>
    <w:rsid w:val="000C4F48"/>
    <w:rsid w:val="000D2637"/>
    <w:rsid w:val="000D4B76"/>
    <w:rsid w:val="000E0658"/>
    <w:rsid w:val="000E12E0"/>
    <w:rsid w:val="000E7138"/>
    <w:rsid w:val="000F46D4"/>
    <w:rsid w:val="000F5888"/>
    <w:rsid w:val="001021AE"/>
    <w:rsid w:val="001038A3"/>
    <w:rsid w:val="00105837"/>
    <w:rsid w:val="0010715D"/>
    <w:rsid w:val="00123554"/>
    <w:rsid w:val="00125917"/>
    <w:rsid w:val="00126A45"/>
    <w:rsid w:val="00133480"/>
    <w:rsid w:val="00135B63"/>
    <w:rsid w:val="00137DBF"/>
    <w:rsid w:val="00142CB6"/>
    <w:rsid w:val="00143E9E"/>
    <w:rsid w:val="001444C5"/>
    <w:rsid w:val="00144C8A"/>
    <w:rsid w:val="00144F96"/>
    <w:rsid w:val="001460B3"/>
    <w:rsid w:val="0014774F"/>
    <w:rsid w:val="0014779A"/>
    <w:rsid w:val="00152667"/>
    <w:rsid w:val="00152EF7"/>
    <w:rsid w:val="0015654F"/>
    <w:rsid w:val="00157441"/>
    <w:rsid w:val="00161BB6"/>
    <w:rsid w:val="00163E7F"/>
    <w:rsid w:val="001652AC"/>
    <w:rsid w:val="001657FC"/>
    <w:rsid w:val="00170D90"/>
    <w:rsid w:val="00170E64"/>
    <w:rsid w:val="00172AE5"/>
    <w:rsid w:val="001746CB"/>
    <w:rsid w:val="0017606A"/>
    <w:rsid w:val="001764CC"/>
    <w:rsid w:val="0017655B"/>
    <w:rsid w:val="0019109D"/>
    <w:rsid w:val="00196EF6"/>
    <w:rsid w:val="00196EF7"/>
    <w:rsid w:val="00197119"/>
    <w:rsid w:val="001A0AD8"/>
    <w:rsid w:val="001A7801"/>
    <w:rsid w:val="001B0042"/>
    <w:rsid w:val="001B089F"/>
    <w:rsid w:val="001B6D8E"/>
    <w:rsid w:val="001C1142"/>
    <w:rsid w:val="001C3833"/>
    <w:rsid w:val="001C57E5"/>
    <w:rsid w:val="001D13F4"/>
    <w:rsid w:val="001D1EB2"/>
    <w:rsid w:val="001D2D3E"/>
    <w:rsid w:val="001D3B92"/>
    <w:rsid w:val="001D6F9F"/>
    <w:rsid w:val="001E06F7"/>
    <w:rsid w:val="001E0E82"/>
    <w:rsid w:val="001E119C"/>
    <w:rsid w:val="001E374E"/>
    <w:rsid w:val="001E4C51"/>
    <w:rsid w:val="001E598E"/>
    <w:rsid w:val="001E644B"/>
    <w:rsid w:val="001F0259"/>
    <w:rsid w:val="001F0F96"/>
    <w:rsid w:val="001F100F"/>
    <w:rsid w:val="00200037"/>
    <w:rsid w:val="00203770"/>
    <w:rsid w:val="00203B9D"/>
    <w:rsid w:val="002078C3"/>
    <w:rsid w:val="00212AB2"/>
    <w:rsid w:val="0021497D"/>
    <w:rsid w:val="00214BF4"/>
    <w:rsid w:val="00215B5E"/>
    <w:rsid w:val="00216ED5"/>
    <w:rsid w:val="00222319"/>
    <w:rsid w:val="00225851"/>
    <w:rsid w:val="00230776"/>
    <w:rsid w:val="00230CE4"/>
    <w:rsid w:val="00231842"/>
    <w:rsid w:val="00235DA2"/>
    <w:rsid w:val="00236BEB"/>
    <w:rsid w:val="00240346"/>
    <w:rsid w:val="00240576"/>
    <w:rsid w:val="00241CE1"/>
    <w:rsid w:val="002463C7"/>
    <w:rsid w:val="00246A58"/>
    <w:rsid w:val="002479DE"/>
    <w:rsid w:val="002525FE"/>
    <w:rsid w:val="0025332B"/>
    <w:rsid w:val="0026107B"/>
    <w:rsid w:val="002624E6"/>
    <w:rsid w:val="00262577"/>
    <w:rsid w:val="0026512E"/>
    <w:rsid w:val="00266D23"/>
    <w:rsid w:val="00270F0E"/>
    <w:rsid w:val="00275BF3"/>
    <w:rsid w:val="00277AF8"/>
    <w:rsid w:val="002809C1"/>
    <w:rsid w:val="00282AC3"/>
    <w:rsid w:val="00287AA3"/>
    <w:rsid w:val="00293D51"/>
    <w:rsid w:val="0029560D"/>
    <w:rsid w:val="002975F5"/>
    <w:rsid w:val="002A457A"/>
    <w:rsid w:val="002A557E"/>
    <w:rsid w:val="002A5F06"/>
    <w:rsid w:val="002A6210"/>
    <w:rsid w:val="002A6264"/>
    <w:rsid w:val="002A781F"/>
    <w:rsid w:val="002A7F38"/>
    <w:rsid w:val="002B5FBD"/>
    <w:rsid w:val="002B69F3"/>
    <w:rsid w:val="002B784D"/>
    <w:rsid w:val="002C0A98"/>
    <w:rsid w:val="002C12F0"/>
    <w:rsid w:val="002C1D3A"/>
    <w:rsid w:val="002C29C7"/>
    <w:rsid w:val="002C5003"/>
    <w:rsid w:val="002C5B48"/>
    <w:rsid w:val="002C61D2"/>
    <w:rsid w:val="002C6A65"/>
    <w:rsid w:val="002D0044"/>
    <w:rsid w:val="002D330A"/>
    <w:rsid w:val="002D3F1A"/>
    <w:rsid w:val="002D48B1"/>
    <w:rsid w:val="002E2F67"/>
    <w:rsid w:val="002E41EA"/>
    <w:rsid w:val="002F419A"/>
    <w:rsid w:val="003006B3"/>
    <w:rsid w:val="00301B86"/>
    <w:rsid w:val="00304A8C"/>
    <w:rsid w:val="00306D6C"/>
    <w:rsid w:val="00306FBC"/>
    <w:rsid w:val="003077D0"/>
    <w:rsid w:val="00311225"/>
    <w:rsid w:val="003116AD"/>
    <w:rsid w:val="003121E3"/>
    <w:rsid w:val="00313F2B"/>
    <w:rsid w:val="00316F23"/>
    <w:rsid w:val="003200A5"/>
    <w:rsid w:val="0032518A"/>
    <w:rsid w:val="00326EE1"/>
    <w:rsid w:val="00326F74"/>
    <w:rsid w:val="00330C0E"/>
    <w:rsid w:val="00331F54"/>
    <w:rsid w:val="003335B0"/>
    <w:rsid w:val="00333C45"/>
    <w:rsid w:val="003342D3"/>
    <w:rsid w:val="00344F1F"/>
    <w:rsid w:val="00346137"/>
    <w:rsid w:val="00350938"/>
    <w:rsid w:val="00364210"/>
    <w:rsid w:val="00364A14"/>
    <w:rsid w:val="0036537C"/>
    <w:rsid w:val="00365B93"/>
    <w:rsid w:val="00366C95"/>
    <w:rsid w:val="00366EB0"/>
    <w:rsid w:val="003741EE"/>
    <w:rsid w:val="00374FD6"/>
    <w:rsid w:val="00375C3A"/>
    <w:rsid w:val="0037661F"/>
    <w:rsid w:val="0038193A"/>
    <w:rsid w:val="00382BA7"/>
    <w:rsid w:val="00383F02"/>
    <w:rsid w:val="00386D2F"/>
    <w:rsid w:val="003921E7"/>
    <w:rsid w:val="00394D21"/>
    <w:rsid w:val="00396220"/>
    <w:rsid w:val="003A15D8"/>
    <w:rsid w:val="003A1F6C"/>
    <w:rsid w:val="003B0D47"/>
    <w:rsid w:val="003B2280"/>
    <w:rsid w:val="003B33D4"/>
    <w:rsid w:val="003B3919"/>
    <w:rsid w:val="003B5163"/>
    <w:rsid w:val="003C1985"/>
    <w:rsid w:val="003D0DFA"/>
    <w:rsid w:val="003D6081"/>
    <w:rsid w:val="003E046F"/>
    <w:rsid w:val="003E1BFD"/>
    <w:rsid w:val="003E307A"/>
    <w:rsid w:val="003E34DA"/>
    <w:rsid w:val="003E533E"/>
    <w:rsid w:val="003E6B62"/>
    <w:rsid w:val="003F0B43"/>
    <w:rsid w:val="004010C8"/>
    <w:rsid w:val="004015C9"/>
    <w:rsid w:val="0040200D"/>
    <w:rsid w:val="00403FFC"/>
    <w:rsid w:val="004134B3"/>
    <w:rsid w:val="00413669"/>
    <w:rsid w:val="00415BF3"/>
    <w:rsid w:val="004168D3"/>
    <w:rsid w:val="0042098B"/>
    <w:rsid w:val="00422CCB"/>
    <w:rsid w:val="00425440"/>
    <w:rsid w:val="004321ED"/>
    <w:rsid w:val="0043407B"/>
    <w:rsid w:val="0043500C"/>
    <w:rsid w:val="0043534B"/>
    <w:rsid w:val="004358EB"/>
    <w:rsid w:val="00442B6A"/>
    <w:rsid w:val="0044464C"/>
    <w:rsid w:val="0044551F"/>
    <w:rsid w:val="004570F4"/>
    <w:rsid w:val="004603A9"/>
    <w:rsid w:val="00465CB5"/>
    <w:rsid w:val="00467F55"/>
    <w:rsid w:val="00470F60"/>
    <w:rsid w:val="0047114F"/>
    <w:rsid w:val="0047130F"/>
    <w:rsid w:val="004715A3"/>
    <w:rsid w:val="004738F3"/>
    <w:rsid w:val="00473C7E"/>
    <w:rsid w:val="00477D20"/>
    <w:rsid w:val="004808C8"/>
    <w:rsid w:val="00480A7D"/>
    <w:rsid w:val="00480DDA"/>
    <w:rsid w:val="00482CAF"/>
    <w:rsid w:val="00487F55"/>
    <w:rsid w:val="004905E8"/>
    <w:rsid w:val="00490BD0"/>
    <w:rsid w:val="004A10A6"/>
    <w:rsid w:val="004A579E"/>
    <w:rsid w:val="004A787A"/>
    <w:rsid w:val="004B113C"/>
    <w:rsid w:val="004B1945"/>
    <w:rsid w:val="004B2CF3"/>
    <w:rsid w:val="004B42D1"/>
    <w:rsid w:val="004B63E1"/>
    <w:rsid w:val="004C35BB"/>
    <w:rsid w:val="004C64CC"/>
    <w:rsid w:val="004C7661"/>
    <w:rsid w:val="004D1D8C"/>
    <w:rsid w:val="004D3A36"/>
    <w:rsid w:val="004D43D3"/>
    <w:rsid w:val="004D56A4"/>
    <w:rsid w:val="004E3081"/>
    <w:rsid w:val="004E3639"/>
    <w:rsid w:val="004E596D"/>
    <w:rsid w:val="004F0B37"/>
    <w:rsid w:val="004F4A06"/>
    <w:rsid w:val="004F5703"/>
    <w:rsid w:val="004F5F5D"/>
    <w:rsid w:val="004F7028"/>
    <w:rsid w:val="0050034E"/>
    <w:rsid w:val="0050429E"/>
    <w:rsid w:val="00513461"/>
    <w:rsid w:val="00515A51"/>
    <w:rsid w:val="005175FE"/>
    <w:rsid w:val="0051786A"/>
    <w:rsid w:val="005216C4"/>
    <w:rsid w:val="005251EA"/>
    <w:rsid w:val="00530420"/>
    <w:rsid w:val="00532ED1"/>
    <w:rsid w:val="00533A72"/>
    <w:rsid w:val="00534E77"/>
    <w:rsid w:val="0054150C"/>
    <w:rsid w:val="0054151E"/>
    <w:rsid w:val="00554E84"/>
    <w:rsid w:val="0055650A"/>
    <w:rsid w:val="0056124F"/>
    <w:rsid w:val="00564E63"/>
    <w:rsid w:val="00566625"/>
    <w:rsid w:val="00566946"/>
    <w:rsid w:val="00573648"/>
    <w:rsid w:val="00573D61"/>
    <w:rsid w:val="0057411F"/>
    <w:rsid w:val="005760E5"/>
    <w:rsid w:val="00584FFB"/>
    <w:rsid w:val="00591EA2"/>
    <w:rsid w:val="00594894"/>
    <w:rsid w:val="005949B6"/>
    <w:rsid w:val="00596BCF"/>
    <w:rsid w:val="005A30B8"/>
    <w:rsid w:val="005A35B0"/>
    <w:rsid w:val="005A36FA"/>
    <w:rsid w:val="005A4254"/>
    <w:rsid w:val="005A611C"/>
    <w:rsid w:val="005A6B4F"/>
    <w:rsid w:val="005B0853"/>
    <w:rsid w:val="005B1E18"/>
    <w:rsid w:val="005B24F9"/>
    <w:rsid w:val="005B4FB2"/>
    <w:rsid w:val="005C223D"/>
    <w:rsid w:val="005C420B"/>
    <w:rsid w:val="005C4AD0"/>
    <w:rsid w:val="005C502B"/>
    <w:rsid w:val="005D20AA"/>
    <w:rsid w:val="005D45F0"/>
    <w:rsid w:val="005D48E7"/>
    <w:rsid w:val="005D7940"/>
    <w:rsid w:val="005E59CF"/>
    <w:rsid w:val="005E650E"/>
    <w:rsid w:val="005F026F"/>
    <w:rsid w:val="005F0C46"/>
    <w:rsid w:val="005F2D7D"/>
    <w:rsid w:val="005F56F4"/>
    <w:rsid w:val="005F727C"/>
    <w:rsid w:val="00601047"/>
    <w:rsid w:val="00601E61"/>
    <w:rsid w:val="00605516"/>
    <w:rsid w:val="00610A27"/>
    <w:rsid w:val="00615C4F"/>
    <w:rsid w:val="0061622D"/>
    <w:rsid w:val="00617C4B"/>
    <w:rsid w:val="006246FE"/>
    <w:rsid w:val="00625C31"/>
    <w:rsid w:val="00625CE8"/>
    <w:rsid w:val="006261D8"/>
    <w:rsid w:val="00630E8A"/>
    <w:rsid w:val="00631415"/>
    <w:rsid w:val="00632BFB"/>
    <w:rsid w:val="006341A4"/>
    <w:rsid w:val="00635705"/>
    <w:rsid w:val="0063724D"/>
    <w:rsid w:val="00637550"/>
    <w:rsid w:val="00643F3D"/>
    <w:rsid w:val="00646185"/>
    <w:rsid w:val="0064627B"/>
    <w:rsid w:val="00646DCE"/>
    <w:rsid w:val="006531E4"/>
    <w:rsid w:val="006555FD"/>
    <w:rsid w:val="006573EA"/>
    <w:rsid w:val="00660066"/>
    <w:rsid w:val="00662D51"/>
    <w:rsid w:val="006651E8"/>
    <w:rsid w:val="00667878"/>
    <w:rsid w:val="006767FE"/>
    <w:rsid w:val="006777DC"/>
    <w:rsid w:val="00680426"/>
    <w:rsid w:val="006808A3"/>
    <w:rsid w:val="00686AFF"/>
    <w:rsid w:val="00687FD3"/>
    <w:rsid w:val="00691F72"/>
    <w:rsid w:val="00692864"/>
    <w:rsid w:val="006936AF"/>
    <w:rsid w:val="0069556D"/>
    <w:rsid w:val="006960EB"/>
    <w:rsid w:val="00696C96"/>
    <w:rsid w:val="006979C3"/>
    <w:rsid w:val="006A0405"/>
    <w:rsid w:val="006A2D5A"/>
    <w:rsid w:val="006A4782"/>
    <w:rsid w:val="006A50F1"/>
    <w:rsid w:val="006A6AA2"/>
    <w:rsid w:val="006A7EB1"/>
    <w:rsid w:val="006B323A"/>
    <w:rsid w:val="006B792E"/>
    <w:rsid w:val="006C01DB"/>
    <w:rsid w:val="006C0B96"/>
    <w:rsid w:val="006C4267"/>
    <w:rsid w:val="006C63CB"/>
    <w:rsid w:val="006D02E2"/>
    <w:rsid w:val="006D1210"/>
    <w:rsid w:val="006D3074"/>
    <w:rsid w:val="006D31E7"/>
    <w:rsid w:val="006D4681"/>
    <w:rsid w:val="006E64A6"/>
    <w:rsid w:val="006E6ED2"/>
    <w:rsid w:val="006F2059"/>
    <w:rsid w:val="006F3E72"/>
    <w:rsid w:val="006F4C79"/>
    <w:rsid w:val="006F793D"/>
    <w:rsid w:val="006F7940"/>
    <w:rsid w:val="007003C5"/>
    <w:rsid w:val="00700B66"/>
    <w:rsid w:val="0070154F"/>
    <w:rsid w:val="00701922"/>
    <w:rsid w:val="0070448B"/>
    <w:rsid w:val="00704953"/>
    <w:rsid w:val="0071375B"/>
    <w:rsid w:val="00722285"/>
    <w:rsid w:val="00731DD7"/>
    <w:rsid w:val="0073281F"/>
    <w:rsid w:val="00732AA8"/>
    <w:rsid w:val="007334AD"/>
    <w:rsid w:val="00735871"/>
    <w:rsid w:val="007449C9"/>
    <w:rsid w:val="00746E68"/>
    <w:rsid w:val="00757621"/>
    <w:rsid w:val="00757D70"/>
    <w:rsid w:val="00761FFF"/>
    <w:rsid w:val="0076304E"/>
    <w:rsid w:val="007657A0"/>
    <w:rsid w:val="007666A0"/>
    <w:rsid w:val="00770091"/>
    <w:rsid w:val="00774D0C"/>
    <w:rsid w:val="00782576"/>
    <w:rsid w:val="00786AAB"/>
    <w:rsid w:val="00791B66"/>
    <w:rsid w:val="00792594"/>
    <w:rsid w:val="0079310C"/>
    <w:rsid w:val="00793261"/>
    <w:rsid w:val="00794D89"/>
    <w:rsid w:val="007A0F8E"/>
    <w:rsid w:val="007A2973"/>
    <w:rsid w:val="007A5141"/>
    <w:rsid w:val="007A7548"/>
    <w:rsid w:val="007A7660"/>
    <w:rsid w:val="007B4473"/>
    <w:rsid w:val="007B7AFE"/>
    <w:rsid w:val="007C0B72"/>
    <w:rsid w:val="007C1188"/>
    <w:rsid w:val="007C1260"/>
    <w:rsid w:val="007C4448"/>
    <w:rsid w:val="007C46E3"/>
    <w:rsid w:val="007D032F"/>
    <w:rsid w:val="007D447B"/>
    <w:rsid w:val="007D47F2"/>
    <w:rsid w:val="007E1D5E"/>
    <w:rsid w:val="007F1530"/>
    <w:rsid w:val="007F3608"/>
    <w:rsid w:val="007F3AD7"/>
    <w:rsid w:val="007F7E61"/>
    <w:rsid w:val="0080323B"/>
    <w:rsid w:val="00804F24"/>
    <w:rsid w:val="0080744E"/>
    <w:rsid w:val="0081267B"/>
    <w:rsid w:val="00815CC8"/>
    <w:rsid w:val="00816705"/>
    <w:rsid w:val="00820931"/>
    <w:rsid w:val="00821A8F"/>
    <w:rsid w:val="00822D21"/>
    <w:rsid w:val="008241CB"/>
    <w:rsid w:val="00824E7A"/>
    <w:rsid w:val="00825697"/>
    <w:rsid w:val="00825712"/>
    <w:rsid w:val="0082651A"/>
    <w:rsid w:val="00831D07"/>
    <w:rsid w:val="0083559B"/>
    <w:rsid w:val="0083562D"/>
    <w:rsid w:val="00840DDE"/>
    <w:rsid w:val="00844A44"/>
    <w:rsid w:val="00845035"/>
    <w:rsid w:val="00846CCF"/>
    <w:rsid w:val="00847D72"/>
    <w:rsid w:val="00857991"/>
    <w:rsid w:val="00861243"/>
    <w:rsid w:val="0086305F"/>
    <w:rsid w:val="00866233"/>
    <w:rsid w:val="00867AEE"/>
    <w:rsid w:val="00871F42"/>
    <w:rsid w:val="008746A0"/>
    <w:rsid w:val="00874970"/>
    <w:rsid w:val="00876AB8"/>
    <w:rsid w:val="00883C14"/>
    <w:rsid w:val="008843EC"/>
    <w:rsid w:val="00884A01"/>
    <w:rsid w:val="00884E98"/>
    <w:rsid w:val="008871ED"/>
    <w:rsid w:val="0089033E"/>
    <w:rsid w:val="00891C31"/>
    <w:rsid w:val="00892C89"/>
    <w:rsid w:val="00897338"/>
    <w:rsid w:val="008A1B6C"/>
    <w:rsid w:val="008A3D66"/>
    <w:rsid w:val="008A7569"/>
    <w:rsid w:val="008A798F"/>
    <w:rsid w:val="008A7F28"/>
    <w:rsid w:val="008B274E"/>
    <w:rsid w:val="008B5748"/>
    <w:rsid w:val="008C3DB1"/>
    <w:rsid w:val="008C455C"/>
    <w:rsid w:val="008C5DB5"/>
    <w:rsid w:val="008C5FA2"/>
    <w:rsid w:val="008D3962"/>
    <w:rsid w:val="008D3F64"/>
    <w:rsid w:val="008D4C8B"/>
    <w:rsid w:val="008E2C07"/>
    <w:rsid w:val="008E5E13"/>
    <w:rsid w:val="008E627E"/>
    <w:rsid w:val="008F6269"/>
    <w:rsid w:val="009072EE"/>
    <w:rsid w:val="00914824"/>
    <w:rsid w:val="00916E31"/>
    <w:rsid w:val="00921ECD"/>
    <w:rsid w:val="00925080"/>
    <w:rsid w:val="00925640"/>
    <w:rsid w:val="00925761"/>
    <w:rsid w:val="009339AE"/>
    <w:rsid w:val="00937F10"/>
    <w:rsid w:val="00941EBC"/>
    <w:rsid w:val="00945A4A"/>
    <w:rsid w:val="00946AB7"/>
    <w:rsid w:val="00954433"/>
    <w:rsid w:val="00955893"/>
    <w:rsid w:val="00962393"/>
    <w:rsid w:val="00962695"/>
    <w:rsid w:val="00963DCA"/>
    <w:rsid w:val="00964025"/>
    <w:rsid w:val="00964E83"/>
    <w:rsid w:val="00965192"/>
    <w:rsid w:val="009660B4"/>
    <w:rsid w:val="009662F2"/>
    <w:rsid w:val="00967D60"/>
    <w:rsid w:val="00967F5F"/>
    <w:rsid w:val="009726CB"/>
    <w:rsid w:val="00974BA3"/>
    <w:rsid w:val="009805CA"/>
    <w:rsid w:val="009820C2"/>
    <w:rsid w:val="0098405E"/>
    <w:rsid w:val="00985E81"/>
    <w:rsid w:val="00985F9C"/>
    <w:rsid w:val="00993121"/>
    <w:rsid w:val="00994CED"/>
    <w:rsid w:val="0099623D"/>
    <w:rsid w:val="009A4936"/>
    <w:rsid w:val="009A7334"/>
    <w:rsid w:val="009B3782"/>
    <w:rsid w:val="009B6045"/>
    <w:rsid w:val="009C1001"/>
    <w:rsid w:val="009C3012"/>
    <w:rsid w:val="009C515B"/>
    <w:rsid w:val="009D1FE8"/>
    <w:rsid w:val="009D3AFB"/>
    <w:rsid w:val="009E1F2D"/>
    <w:rsid w:val="009E50A2"/>
    <w:rsid w:val="009F1C28"/>
    <w:rsid w:val="009F329B"/>
    <w:rsid w:val="009F6C01"/>
    <w:rsid w:val="009F6C3E"/>
    <w:rsid w:val="00A0120C"/>
    <w:rsid w:val="00A02341"/>
    <w:rsid w:val="00A0234D"/>
    <w:rsid w:val="00A12A3F"/>
    <w:rsid w:val="00A13013"/>
    <w:rsid w:val="00A32458"/>
    <w:rsid w:val="00A3716D"/>
    <w:rsid w:val="00A40284"/>
    <w:rsid w:val="00A41D24"/>
    <w:rsid w:val="00A44448"/>
    <w:rsid w:val="00A47795"/>
    <w:rsid w:val="00A53DA3"/>
    <w:rsid w:val="00A5418C"/>
    <w:rsid w:val="00A61FDC"/>
    <w:rsid w:val="00A6318F"/>
    <w:rsid w:val="00A71766"/>
    <w:rsid w:val="00A73DB6"/>
    <w:rsid w:val="00A75633"/>
    <w:rsid w:val="00A77C76"/>
    <w:rsid w:val="00A8004E"/>
    <w:rsid w:val="00A81626"/>
    <w:rsid w:val="00A836A3"/>
    <w:rsid w:val="00A83BDD"/>
    <w:rsid w:val="00A85DC1"/>
    <w:rsid w:val="00A91760"/>
    <w:rsid w:val="00A92C78"/>
    <w:rsid w:val="00A93649"/>
    <w:rsid w:val="00AA3368"/>
    <w:rsid w:val="00AA4735"/>
    <w:rsid w:val="00AA5768"/>
    <w:rsid w:val="00AA716B"/>
    <w:rsid w:val="00AB0790"/>
    <w:rsid w:val="00AB0A49"/>
    <w:rsid w:val="00AB0BF7"/>
    <w:rsid w:val="00AB186A"/>
    <w:rsid w:val="00AB4C1E"/>
    <w:rsid w:val="00AB59F8"/>
    <w:rsid w:val="00AC3148"/>
    <w:rsid w:val="00AD0F73"/>
    <w:rsid w:val="00AD4A6D"/>
    <w:rsid w:val="00AD5C16"/>
    <w:rsid w:val="00AD5D0C"/>
    <w:rsid w:val="00AE0E36"/>
    <w:rsid w:val="00AE3A3D"/>
    <w:rsid w:val="00AE5316"/>
    <w:rsid w:val="00AF236A"/>
    <w:rsid w:val="00AF315C"/>
    <w:rsid w:val="00AF357F"/>
    <w:rsid w:val="00AF3B24"/>
    <w:rsid w:val="00AF3D46"/>
    <w:rsid w:val="00AF451D"/>
    <w:rsid w:val="00AF4BF8"/>
    <w:rsid w:val="00AF5D16"/>
    <w:rsid w:val="00AF7B11"/>
    <w:rsid w:val="00B00135"/>
    <w:rsid w:val="00B00C07"/>
    <w:rsid w:val="00B00C2F"/>
    <w:rsid w:val="00B01B32"/>
    <w:rsid w:val="00B049E8"/>
    <w:rsid w:val="00B059A6"/>
    <w:rsid w:val="00B076FD"/>
    <w:rsid w:val="00B07C45"/>
    <w:rsid w:val="00B1341C"/>
    <w:rsid w:val="00B21477"/>
    <w:rsid w:val="00B218C2"/>
    <w:rsid w:val="00B232B3"/>
    <w:rsid w:val="00B23330"/>
    <w:rsid w:val="00B242E1"/>
    <w:rsid w:val="00B362ED"/>
    <w:rsid w:val="00B36518"/>
    <w:rsid w:val="00B366EF"/>
    <w:rsid w:val="00B37739"/>
    <w:rsid w:val="00B37DA3"/>
    <w:rsid w:val="00B46BED"/>
    <w:rsid w:val="00B5177B"/>
    <w:rsid w:val="00B52FD8"/>
    <w:rsid w:val="00B53A78"/>
    <w:rsid w:val="00B55A87"/>
    <w:rsid w:val="00B55C5C"/>
    <w:rsid w:val="00B61D41"/>
    <w:rsid w:val="00B63FD3"/>
    <w:rsid w:val="00B64AA2"/>
    <w:rsid w:val="00B67201"/>
    <w:rsid w:val="00B71B63"/>
    <w:rsid w:val="00B74105"/>
    <w:rsid w:val="00B7706D"/>
    <w:rsid w:val="00B824BF"/>
    <w:rsid w:val="00B8263B"/>
    <w:rsid w:val="00B8454A"/>
    <w:rsid w:val="00B8630A"/>
    <w:rsid w:val="00B9218B"/>
    <w:rsid w:val="00B930F4"/>
    <w:rsid w:val="00BA0459"/>
    <w:rsid w:val="00BB5120"/>
    <w:rsid w:val="00BB6F91"/>
    <w:rsid w:val="00BC07A0"/>
    <w:rsid w:val="00BC3AB7"/>
    <w:rsid w:val="00BC4D5C"/>
    <w:rsid w:val="00BC7513"/>
    <w:rsid w:val="00BC779D"/>
    <w:rsid w:val="00BD082A"/>
    <w:rsid w:val="00BD15A0"/>
    <w:rsid w:val="00BD6D07"/>
    <w:rsid w:val="00BD6DFA"/>
    <w:rsid w:val="00BD7245"/>
    <w:rsid w:val="00BD7320"/>
    <w:rsid w:val="00BE04D0"/>
    <w:rsid w:val="00BE1696"/>
    <w:rsid w:val="00BE249C"/>
    <w:rsid w:val="00BE6007"/>
    <w:rsid w:val="00BF35B6"/>
    <w:rsid w:val="00BF396A"/>
    <w:rsid w:val="00BF53A8"/>
    <w:rsid w:val="00BF5EF8"/>
    <w:rsid w:val="00C01E27"/>
    <w:rsid w:val="00C022EC"/>
    <w:rsid w:val="00C0307E"/>
    <w:rsid w:val="00C05720"/>
    <w:rsid w:val="00C05FB7"/>
    <w:rsid w:val="00C07DEC"/>
    <w:rsid w:val="00C11FF8"/>
    <w:rsid w:val="00C15A3D"/>
    <w:rsid w:val="00C22929"/>
    <w:rsid w:val="00C2351A"/>
    <w:rsid w:val="00C2368C"/>
    <w:rsid w:val="00C2657C"/>
    <w:rsid w:val="00C326B6"/>
    <w:rsid w:val="00C3411F"/>
    <w:rsid w:val="00C34511"/>
    <w:rsid w:val="00C36FC3"/>
    <w:rsid w:val="00C374F3"/>
    <w:rsid w:val="00C416A6"/>
    <w:rsid w:val="00C41A20"/>
    <w:rsid w:val="00C44A10"/>
    <w:rsid w:val="00C44CBD"/>
    <w:rsid w:val="00C46D25"/>
    <w:rsid w:val="00C6407F"/>
    <w:rsid w:val="00C66B13"/>
    <w:rsid w:val="00C73F84"/>
    <w:rsid w:val="00C75278"/>
    <w:rsid w:val="00C76FD9"/>
    <w:rsid w:val="00C7732F"/>
    <w:rsid w:val="00C81722"/>
    <w:rsid w:val="00C84333"/>
    <w:rsid w:val="00C84F23"/>
    <w:rsid w:val="00C876C5"/>
    <w:rsid w:val="00C90085"/>
    <w:rsid w:val="00C93D6E"/>
    <w:rsid w:val="00CA30E0"/>
    <w:rsid w:val="00CA4BCC"/>
    <w:rsid w:val="00CA6B12"/>
    <w:rsid w:val="00CB7F86"/>
    <w:rsid w:val="00CC0B57"/>
    <w:rsid w:val="00CC374D"/>
    <w:rsid w:val="00CC4B2D"/>
    <w:rsid w:val="00CD0CF4"/>
    <w:rsid w:val="00CD1DF7"/>
    <w:rsid w:val="00CD547F"/>
    <w:rsid w:val="00CE0CD2"/>
    <w:rsid w:val="00CE3D9D"/>
    <w:rsid w:val="00CE60A0"/>
    <w:rsid w:val="00CE76E3"/>
    <w:rsid w:val="00CE7D8C"/>
    <w:rsid w:val="00CF1968"/>
    <w:rsid w:val="00CF2602"/>
    <w:rsid w:val="00CF571F"/>
    <w:rsid w:val="00D03185"/>
    <w:rsid w:val="00D048BA"/>
    <w:rsid w:val="00D064FD"/>
    <w:rsid w:val="00D1079A"/>
    <w:rsid w:val="00D11C8F"/>
    <w:rsid w:val="00D11D47"/>
    <w:rsid w:val="00D121FD"/>
    <w:rsid w:val="00D12B1B"/>
    <w:rsid w:val="00D169E8"/>
    <w:rsid w:val="00D2000C"/>
    <w:rsid w:val="00D21E7E"/>
    <w:rsid w:val="00D3222B"/>
    <w:rsid w:val="00D32266"/>
    <w:rsid w:val="00D327CE"/>
    <w:rsid w:val="00D345C8"/>
    <w:rsid w:val="00D34AF1"/>
    <w:rsid w:val="00D417B8"/>
    <w:rsid w:val="00D452E0"/>
    <w:rsid w:val="00D474B1"/>
    <w:rsid w:val="00D50492"/>
    <w:rsid w:val="00D55C54"/>
    <w:rsid w:val="00D5618F"/>
    <w:rsid w:val="00D619AB"/>
    <w:rsid w:val="00D631FB"/>
    <w:rsid w:val="00D67590"/>
    <w:rsid w:val="00D67EA1"/>
    <w:rsid w:val="00D70CD0"/>
    <w:rsid w:val="00D743D0"/>
    <w:rsid w:val="00D77ECB"/>
    <w:rsid w:val="00D81207"/>
    <w:rsid w:val="00D85CA1"/>
    <w:rsid w:val="00D87E6E"/>
    <w:rsid w:val="00D93B67"/>
    <w:rsid w:val="00D96C99"/>
    <w:rsid w:val="00D97E09"/>
    <w:rsid w:val="00DA17FF"/>
    <w:rsid w:val="00DA3A5D"/>
    <w:rsid w:val="00DA5296"/>
    <w:rsid w:val="00DB3F59"/>
    <w:rsid w:val="00DB507D"/>
    <w:rsid w:val="00DC1681"/>
    <w:rsid w:val="00DC4A3C"/>
    <w:rsid w:val="00DD64C0"/>
    <w:rsid w:val="00DE46FC"/>
    <w:rsid w:val="00DE4EFC"/>
    <w:rsid w:val="00DF0090"/>
    <w:rsid w:val="00DF26BA"/>
    <w:rsid w:val="00DF2F01"/>
    <w:rsid w:val="00DF3D2E"/>
    <w:rsid w:val="00DF7A43"/>
    <w:rsid w:val="00E00A87"/>
    <w:rsid w:val="00E02D48"/>
    <w:rsid w:val="00E038F7"/>
    <w:rsid w:val="00E05135"/>
    <w:rsid w:val="00E10242"/>
    <w:rsid w:val="00E11238"/>
    <w:rsid w:val="00E120B7"/>
    <w:rsid w:val="00E128D7"/>
    <w:rsid w:val="00E1384E"/>
    <w:rsid w:val="00E23F4F"/>
    <w:rsid w:val="00E24224"/>
    <w:rsid w:val="00E25545"/>
    <w:rsid w:val="00E26D41"/>
    <w:rsid w:val="00E27FAC"/>
    <w:rsid w:val="00E31CEA"/>
    <w:rsid w:val="00E338BE"/>
    <w:rsid w:val="00E339FB"/>
    <w:rsid w:val="00E362E7"/>
    <w:rsid w:val="00E46D82"/>
    <w:rsid w:val="00E47B0D"/>
    <w:rsid w:val="00E47C33"/>
    <w:rsid w:val="00E50E00"/>
    <w:rsid w:val="00E54512"/>
    <w:rsid w:val="00E5585B"/>
    <w:rsid w:val="00E561C3"/>
    <w:rsid w:val="00E61EE3"/>
    <w:rsid w:val="00E66751"/>
    <w:rsid w:val="00E677D1"/>
    <w:rsid w:val="00E70EE4"/>
    <w:rsid w:val="00E713CF"/>
    <w:rsid w:val="00E724A5"/>
    <w:rsid w:val="00E72EC2"/>
    <w:rsid w:val="00E730FD"/>
    <w:rsid w:val="00E74DA1"/>
    <w:rsid w:val="00E75F0B"/>
    <w:rsid w:val="00E77DAA"/>
    <w:rsid w:val="00E8159E"/>
    <w:rsid w:val="00E8270C"/>
    <w:rsid w:val="00E844D3"/>
    <w:rsid w:val="00E867F7"/>
    <w:rsid w:val="00E86883"/>
    <w:rsid w:val="00E90B85"/>
    <w:rsid w:val="00E9347B"/>
    <w:rsid w:val="00E94C6B"/>
    <w:rsid w:val="00E95B1C"/>
    <w:rsid w:val="00E95FEC"/>
    <w:rsid w:val="00EA393D"/>
    <w:rsid w:val="00EA49A1"/>
    <w:rsid w:val="00EA4DA2"/>
    <w:rsid w:val="00EA60FF"/>
    <w:rsid w:val="00EA6177"/>
    <w:rsid w:val="00EA6D34"/>
    <w:rsid w:val="00EB0DB1"/>
    <w:rsid w:val="00EB0FEA"/>
    <w:rsid w:val="00EB2F51"/>
    <w:rsid w:val="00EB38CB"/>
    <w:rsid w:val="00EB3ADF"/>
    <w:rsid w:val="00EC0D3D"/>
    <w:rsid w:val="00EC2A3A"/>
    <w:rsid w:val="00ED054C"/>
    <w:rsid w:val="00ED1252"/>
    <w:rsid w:val="00EE3189"/>
    <w:rsid w:val="00EE3229"/>
    <w:rsid w:val="00EE36D7"/>
    <w:rsid w:val="00EE5E04"/>
    <w:rsid w:val="00EF0EC6"/>
    <w:rsid w:val="00EF47B8"/>
    <w:rsid w:val="00EF4B78"/>
    <w:rsid w:val="00EF4F25"/>
    <w:rsid w:val="00F0034D"/>
    <w:rsid w:val="00F017C7"/>
    <w:rsid w:val="00F0278F"/>
    <w:rsid w:val="00F029E0"/>
    <w:rsid w:val="00F060E5"/>
    <w:rsid w:val="00F07CA8"/>
    <w:rsid w:val="00F07E9B"/>
    <w:rsid w:val="00F17B17"/>
    <w:rsid w:val="00F21B35"/>
    <w:rsid w:val="00F22233"/>
    <w:rsid w:val="00F25AF1"/>
    <w:rsid w:val="00F35A3D"/>
    <w:rsid w:val="00F42198"/>
    <w:rsid w:val="00F42ABF"/>
    <w:rsid w:val="00F47C8C"/>
    <w:rsid w:val="00F51DBB"/>
    <w:rsid w:val="00F537B5"/>
    <w:rsid w:val="00F53C6A"/>
    <w:rsid w:val="00F53D0F"/>
    <w:rsid w:val="00F54F4B"/>
    <w:rsid w:val="00F5500E"/>
    <w:rsid w:val="00F55414"/>
    <w:rsid w:val="00F55835"/>
    <w:rsid w:val="00F62749"/>
    <w:rsid w:val="00F62A7C"/>
    <w:rsid w:val="00F64FC1"/>
    <w:rsid w:val="00F7069B"/>
    <w:rsid w:val="00F76F9C"/>
    <w:rsid w:val="00F84D8A"/>
    <w:rsid w:val="00F8698B"/>
    <w:rsid w:val="00F87A10"/>
    <w:rsid w:val="00F91E73"/>
    <w:rsid w:val="00FA107A"/>
    <w:rsid w:val="00FA7933"/>
    <w:rsid w:val="00FA7DC3"/>
    <w:rsid w:val="00FB0BEE"/>
    <w:rsid w:val="00FB41BC"/>
    <w:rsid w:val="00FB4DBA"/>
    <w:rsid w:val="00FB5819"/>
    <w:rsid w:val="00FB6063"/>
    <w:rsid w:val="00FB7D4D"/>
    <w:rsid w:val="00FC1B31"/>
    <w:rsid w:val="00FC5232"/>
    <w:rsid w:val="00FC5797"/>
    <w:rsid w:val="00FC6DD4"/>
    <w:rsid w:val="00FD14C7"/>
    <w:rsid w:val="00FD1590"/>
    <w:rsid w:val="00FD1937"/>
    <w:rsid w:val="00FD4EF5"/>
    <w:rsid w:val="00FD76D5"/>
    <w:rsid w:val="00FE09E5"/>
    <w:rsid w:val="00FE3F97"/>
    <w:rsid w:val="00FE46B7"/>
    <w:rsid w:val="00FE69F5"/>
    <w:rsid w:val="00FE6C64"/>
    <w:rsid w:val="00FE6D6A"/>
    <w:rsid w:val="00FF13AC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1B31F"/>
  <w15:docId w15:val="{AA3DA577-660B-475A-9E9D-AEE8D43E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A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B0FEA"/>
    <w:pPr>
      <w:keepNext/>
      <w:numPr>
        <w:numId w:val="6"/>
      </w:numPr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EB0FEA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EB0FEA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EB0FEA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EB0FEA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9"/>
    <w:qFormat/>
    <w:rsid w:val="00EB0FEA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9"/>
    <w:qFormat/>
    <w:rsid w:val="00EB0FEA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9"/>
    <w:qFormat/>
    <w:rsid w:val="00EB0FEA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9"/>
    <w:qFormat/>
    <w:rsid w:val="00EB0FEA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51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B51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B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5163"/>
  </w:style>
  <w:style w:type="paragraph" w:styleId="Zpat">
    <w:name w:val="footer"/>
    <w:basedOn w:val="Normln"/>
    <w:link w:val="ZpatChar"/>
    <w:unhideWhenUsed/>
    <w:rsid w:val="003B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B5163"/>
  </w:style>
  <w:style w:type="character" w:styleId="Hypertextovodkaz">
    <w:name w:val="Hyperlink"/>
    <w:uiPriority w:val="99"/>
    <w:unhideWhenUsed/>
    <w:rsid w:val="00D93B67"/>
    <w:rPr>
      <w:color w:val="0000FF"/>
      <w:u w:val="single"/>
    </w:rPr>
  </w:style>
  <w:style w:type="character" w:customStyle="1" w:styleId="Nadpis1Char">
    <w:name w:val="Nadpis 1 Char"/>
    <w:link w:val="Nadpis1"/>
    <w:uiPriority w:val="99"/>
    <w:rsid w:val="00EB0FEA"/>
    <w:rPr>
      <w:rFonts w:ascii="Times New Roman" w:eastAsia="Arial Unicode MS" w:hAnsi="Times New Roman"/>
      <w:b/>
      <w:sz w:val="24"/>
      <w:lang w:val="x-none" w:eastAsia="x-none"/>
    </w:rPr>
  </w:style>
  <w:style w:type="character" w:customStyle="1" w:styleId="Nadpis2Char">
    <w:name w:val="Nadpis 2 Char"/>
    <w:link w:val="Nadpis2"/>
    <w:uiPriority w:val="99"/>
    <w:rsid w:val="00EB0FEA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link w:val="Nadpis3"/>
    <w:uiPriority w:val="99"/>
    <w:rsid w:val="00EB0FEA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dpis4Char">
    <w:name w:val="Nadpis 4 Char"/>
    <w:link w:val="Nadpis4"/>
    <w:uiPriority w:val="99"/>
    <w:rsid w:val="00EB0FEA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link w:val="Nadpis5"/>
    <w:uiPriority w:val="99"/>
    <w:rsid w:val="00EB0FEA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link w:val="Nadpis6"/>
    <w:uiPriority w:val="99"/>
    <w:rsid w:val="00EB0FEA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dpis7Char">
    <w:name w:val="Nadpis 7 Char"/>
    <w:link w:val="Nadpis7"/>
    <w:uiPriority w:val="99"/>
    <w:rsid w:val="00EB0FE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dpis8Char">
    <w:name w:val="Nadpis 8 Char"/>
    <w:link w:val="Nadpis8"/>
    <w:uiPriority w:val="99"/>
    <w:rsid w:val="00EB0FEA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link w:val="Nadpis9"/>
    <w:uiPriority w:val="99"/>
    <w:rsid w:val="00EB0FEA"/>
    <w:rPr>
      <w:rFonts w:ascii="Arial" w:eastAsia="Times New Roman" w:hAnsi="Arial"/>
      <w:sz w:val="22"/>
      <w:szCs w:val="22"/>
      <w:lang w:val="x-none" w:eastAsia="x-none"/>
    </w:rPr>
  </w:style>
  <w:style w:type="paragraph" w:styleId="Zkladntextodsazen">
    <w:name w:val="Body Text Indent"/>
    <w:basedOn w:val="Normln"/>
    <w:link w:val="ZkladntextodsazenChar"/>
    <w:rsid w:val="00C44A10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C44A10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0D4B76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uiPriority w:val="99"/>
    <w:rsid w:val="000D4B76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D4B76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semiHidden/>
    <w:rsid w:val="000D4B76"/>
    <w:rPr>
      <w:sz w:val="16"/>
      <w:szCs w:val="16"/>
      <w:lang w:eastAsia="en-US"/>
    </w:rPr>
  </w:style>
  <w:style w:type="paragraph" w:styleId="Nzev">
    <w:name w:val="Title"/>
    <w:basedOn w:val="Normln"/>
    <w:link w:val="NzevChar"/>
    <w:qFormat/>
    <w:rsid w:val="000D4B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val="x-none" w:eastAsia="x-none"/>
    </w:rPr>
  </w:style>
  <w:style w:type="character" w:customStyle="1" w:styleId="NzevChar">
    <w:name w:val="Název Char"/>
    <w:link w:val="Nzev"/>
    <w:rsid w:val="000D4B76"/>
    <w:rPr>
      <w:rFonts w:ascii="Times New Roman" w:eastAsia="Times New Roman" w:hAnsi="Times New Roman"/>
      <w:b/>
      <w:bCs/>
      <w:sz w:val="44"/>
      <w:szCs w:val="24"/>
    </w:rPr>
  </w:style>
  <w:style w:type="character" w:styleId="Odkaznakoment">
    <w:name w:val="annotation reference"/>
    <w:uiPriority w:val="99"/>
    <w:semiHidden/>
    <w:unhideWhenUsed/>
    <w:rsid w:val="00097A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7A3F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097A3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7A3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97A3F"/>
    <w:rPr>
      <w:b/>
      <w:bCs/>
      <w:lang w:eastAsia="en-US"/>
    </w:rPr>
  </w:style>
  <w:style w:type="paragraph" w:styleId="Revize">
    <w:name w:val="Revision"/>
    <w:hidden/>
    <w:uiPriority w:val="99"/>
    <w:semiHidden/>
    <w:rsid w:val="000C4F48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A1B6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A75633"/>
    <w:pPr>
      <w:spacing w:before="60" w:after="0" w:line="240" w:lineRule="auto"/>
    </w:pPr>
    <w:rPr>
      <w:rFonts w:ascii="Arial" w:eastAsia="Times New Roman" w:hAnsi="Arial"/>
      <w:kern w:val="28"/>
      <w:sz w:val="18"/>
      <w:szCs w:val="18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rsid w:val="00A75633"/>
    <w:rPr>
      <w:rFonts w:ascii="Arial" w:eastAsia="Times New Roman" w:hAnsi="Arial"/>
      <w:kern w:val="28"/>
      <w:sz w:val="18"/>
      <w:szCs w:val="18"/>
    </w:rPr>
  </w:style>
  <w:style w:type="character" w:styleId="Znakapoznpodarou">
    <w:name w:val="footnote reference"/>
    <w:uiPriority w:val="99"/>
    <w:rsid w:val="00A75633"/>
    <w:rPr>
      <w:rFonts w:cs="Times New Roman"/>
      <w:vertAlign w:val="superscript"/>
    </w:rPr>
  </w:style>
  <w:style w:type="paragraph" w:styleId="Podnadpis">
    <w:name w:val="Subtitle"/>
    <w:basedOn w:val="Normln"/>
    <w:link w:val="PodnadpisChar"/>
    <w:qFormat/>
    <w:rsid w:val="00A7563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8"/>
      <w:lang w:eastAsia="cs-CZ"/>
    </w:rPr>
  </w:style>
  <w:style w:type="character" w:customStyle="1" w:styleId="PodnadpisChar">
    <w:name w:val="Podnadpis Char"/>
    <w:link w:val="Podnadpis"/>
    <w:rsid w:val="00A75633"/>
    <w:rPr>
      <w:rFonts w:ascii="Arial" w:eastAsia="Times New Roman" w:hAnsi="Arial" w:cs="Arial"/>
      <w:b/>
      <w:bCs/>
      <w:sz w:val="24"/>
      <w:szCs w:val="28"/>
    </w:rPr>
  </w:style>
  <w:style w:type="character" w:styleId="Sledovanodkaz">
    <w:name w:val="FollowedHyperlink"/>
    <w:uiPriority w:val="99"/>
    <w:semiHidden/>
    <w:unhideWhenUsed/>
    <w:rsid w:val="00A75633"/>
    <w:rPr>
      <w:color w:val="800080"/>
      <w:u w:val="single"/>
    </w:rPr>
  </w:style>
  <w:style w:type="character" w:customStyle="1" w:styleId="cpvselected1">
    <w:name w:val="cpvselected1"/>
    <w:rsid w:val="00A6318F"/>
    <w:rPr>
      <w:color w:val="FF0000"/>
    </w:rPr>
  </w:style>
  <w:style w:type="paragraph" w:customStyle="1" w:styleId="Odstavec1">
    <w:name w:val="Odstavec1"/>
    <w:basedOn w:val="Normln"/>
    <w:rsid w:val="00A6318F"/>
    <w:pPr>
      <w:spacing w:before="80"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E46B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FE46B7"/>
    <w:rPr>
      <w:sz w:val="16"/>
      <w:szCs w:val="16"/>
      <w:lang w:val="cs-CZ"/>
    </w:rPr>
  </w:style>
  <w:style w:type="paragraph" w:styleId="Bezmezer">
    <w:name w:val="No Spacing"/>
    <w:uiPriority w:val="1"/>
    <w:qFormat/>
    <w:rsid w:val="00E90B85"/>
    <w:rPr>
      <w:rFonts w:ascii="Times New Roman" w:eastAsia="Times New Roman" w:hAnsi="Times New Roman"/>
      <w:sz w:val="24"/>
      <w:szCs w:val="24"/>
    </w:rPr>
  </w:style>
  <w:style w:type="paragraph" w:customStyle="1" w:styleId="Tabulkatext">
    <w:name w:val="Tabulka_text"/>
    <w:basedOn w:val="Normln"/>
    <w:rsid w:val="00891C31"/>
    <w:pPr>
      <w:spacing w:after="0" w:line="240" w:lineRule="auto"/>
      <w:ind w:left="57"/>
    </w:pPr>
    <w:rPr>
      <w:rFonts w:ascii="Arial" w:hAnsi="Arial" w:cs="Arial"/>
      <w:color w:val="000000"/>
      <w:sz w:val="18"/>
      <w:szCs w:val="18"/>
      <w:lang w:eastAsia="cs-CZ"/>
    </w:rPr>
  </w:style>
  <w:style w:type="character" w:styleId="Siln">
    <w:name w:val="Strong"/>
    <w:uiPriority w:val="22"/>
    <w:qFormat/>
    <w:rsid w:val="009E50A2"/>
    <w:rPr>
      <w:b/>
      <w:bCs/>
    </w:rPr>
  </w:style>
  <w:style w:type="character" w:customStyle="1" w:styleId="preformatted">
    <w:name w:val="preformatted"/>
    <w:rsid w:val="00F64FC1"/>
  </w:style>
  <w:style w:type="paragraph" w:customStyle="1" w:styleId="cena">
    <w:name w:val="cena"/>
    <w:basedOn w:val="Normln"/>
    <w:rsid w:val="00480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480D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zevka.stepan@kr-jihomoravsky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spsd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no.cz/log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r-jihomoravsky.cz/Default.aspx?ID=2650&amp;TypeID=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11BED-E4DB-4D55-BE78-4CEAB673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2185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Korespondence v samostatné působnosti - ředitelka</vt:lpstr>
    </vt:vector>
  </TitlesOfParts>
  <Company/>
  <LinksUpToDate>false</LinksUpToDate>
  <CharactersWithSpaces>15052</CharactersWithSpaces>
  <SharedDoc>false</SharedDoc>
  <HLinks>
    <vt:vector size="6" baseType="variant">
      <vt:variant>
        <vt:i4>7733330</vt:i4>
      </vt:variant>
      <vt:variant>
        <vt:i4>0</vt:i4>
      </vt:variant>
      <vt:variant>
        <vt:i4>0</vt:i4>
      </vt:variant>
      <vt:variant>
        <vt:i4>5</vt:i4>
      </vt:variant>
      <vt:variant>
        <vt:lpwstr>mailto:huzevka.stepan@kr-jihomoravsky.cz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Korespondence v samostatné působnosti - ředitelka</dc:title>
  <dc:creator>Křižková Jana</dc:creator>
  <cp:lastModifiedBy>Válek Petr</cp:lastModifiedBy>
  <cp:revision>7</cp:revision>
  <cp:lastPrinted>2018-02-02T10:24:00Z</cp:lastPrinted>
  <dcterms:created xsi:type="dcterms:W3CDTF">2018-03-07T10:55:00Z</dcterms:created>
  <dcterms:modified xsi:type="dcterms:W3CDTF">2018-03-07T12:49:00Z</dcterms:modified>
</cp:coreProperties>
</file>