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26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9"/>
        <w:gridCol w:w="8207"/>
      </w:tblGrid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Titulnlist-nzevamsto"/>
              <w:rPr>
                <w:rFonts w:ascii="Arial Narrow" w:hAnsi="Arial Narrow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Titulnlist-nzevamsto"/>
              <w:rPr>
                <w:rFonts w:ascii="Arial Narrow" w:hAnsi="Arial Narrow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Titulnlist-nzevamsto"/>
              <w:rPr>
                <w:rFonts w:ascii="Arial Narrow" w:hAnsi="Arial Narrow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B4704F" w:rsidP="007B6E70">
            <w:pPr>
              <w:pStyle w:val="Titulnlist-nzevdokumentace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D.1.1 Architektonicko-stavební řešení</w:t>
            </w: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Titulnlist-nzevdokumentace"/>
              <w:rPr>
                <w:rFonts w:ascii="Arial Narrow" w:hAnsi="Arial Narrow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ED5E3A" w:rsidRPr="00D40AE4" w:rsidTr="007A78AA">
        <w:tc>
          <w:tcPr>
            <w:tcW w:w="10126" w:type="dxa"/>
            <w:gridSpan w:val="2"/>
          </w:tcPr>
          <w:p w:rsidR="00ED5E3A" w:rsidRPr="00D40AE4" w:rsidRDefault="00ED5E3A" w:rsidP="002A2F14">
            <w:pPr>
              <w:pStyle w:val="Titulnlist-nzevdokumentace"/>
              <w:rPr>
                <w:rFonts w:ascii="Arial Narrow" w:hAnsi="Arial Narrow"/>
              </w:rPr>
            </w:pPr>
          </w:p>
        </w:tc>
      </w:tr>
      <w:tr w:rsidR="00ED5E3A" w:rsidRPr="00D40AE4" w:rsidTr="007A78AA">
        <w:tc>
          <w:tcPr>
            <w:tcW w:w="10126" w:type="dxa"/>
            <w:gridSpan w:val="2"/>
          </w:tcPr>
          <w:p w:rsidR="00ED5E3A" w:rsidRPr="00D40AE4" w:rsidRDefault="00ED5E3A" w:rsidP="002A2F14">
            <w:pPr>
              <w:pStyle w:val="Titulnlist-nzevdokumentace"/>
              <w:rPr>
                <w:rFonts w:ascii="Arial Narrow" w:hAnsi="Arial Narrow"/>
              </w:rPr>
            </w:pPr>
          </w:p>
        </w:tc>
      </w:tr>
      <w:tr w:rsidR="00ED5E3A" w:rsidRPr="00D40AE4" w:rsidTr="007A78AA">
        <w:tc>
          <w:tcPr>
            <w:tcW w:w="10126" w:type="dxa"/>
            <w:gridSpan w:val="2"/>
          </w:tcPr>
          <w:p w:rsidR="00F37749" w:rsidRDefault="00F37749" w:rsidP="00F37749">
            <w:pPr>
              <w:pStyle w:val="Titulnlist-nzevdokumentace"/>
              <w:rPr>
                <w:rFonts w:asciiTheme="majorHAnsi" w:hAnsiTheme="majorHAnsi"/>
              </w:rPr>
            </w:pPr>
            <w:r w:rsidRPr="00583DB3">
              <w:rPr>
                <w:rFonts w:asciiTheme="majorHAnsi" w:hAnsiTheme="majorHAnsi"/>
              </w:rPr>
              <w:t xml:space="preserve">ZATEPLENÍ BUDOVY MĚSTSKÉHO MUZEA </w:t>
            </w:r>
          </w:p>
          <w:p w:rsidR="00ED5E3A" w:rsidRPr="00D40AE4" w:rsidRDefault="00F37749" w:rsidP="00F37749">
            <w:pPr>
              <w:pStyle w:val="Titulnlist-nzevdokumentace"/>
              <w:rPr>
                <w:rFonts w:ascii="Arial Narrow" w:hAnsi="Arial Narrow"/>
              </w:rPr>
            </w:pPr>
            <w:r w:rsidRPr="00583DB3">
              <w:rPr>
                <w:rFonts w:asciiTheme="majorHAnsi" w:hAnsiTheme="majorHAnsi"/>
              </w:rPr>
              <w:t>VE VESELÍ NAD MORAVOU</w:t>
            </w: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  <w:sz w:val="32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  <w:sz w:val="32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  <w:sz w:val="32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  <w:sz w:val="32"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804577" w:rsidRPr="00D40AE4" w:rsidTr="007A78AA">
        <w:tc>
          <w:tcPr>
            <w:tcW w:w="10126" w:type="dxa"/>
            <w:gridSpan w:val="2"/>
          </w:tcPr>
          <w:p w:rsidR="00804577" w:rsidRPr="00D40AE4" w:rsidRDefault="00804577" w:rsidP="007A78AA">
            <w:pPr>
              <w:pStyle w:val="Nadpis1"/>
              <w:spacing w:before="60" w:after="60" w:line="240" w:lineRule="auto"/>
              <w:jc w:val="center"/>
              <w:rPr>
                <w:rFonts w:ascii="Arial Narrow" w:hAnsi="Arial Narrow"/>
                <w:caps/>
              </w:rPr>
            </w:pPr>
          </w:p>
        </w:tc>
      </w:tr>
      <w:tr w:rsidR="00ED5E3A" w:rsidRPr="00D40AE4" w:rsidTr="002A2F14">
        <w:tc>
          <w:tcPr>
            <w:tcW w:w="1919" w:type="dxa"/>
          </w:tcPr>
          <w:p w:rsidR="00ED5E3A" w:rsidRPr="00D40AE4" w:rsidRDefault="00ED5E3A" w:rsidP="002A2F14">
            <w:pPr>
              <w:pStyle w:val="Titulnlist-tabulkalevst"/>
              <w:rPr>
                <w:rFonts w:ascii="Arial Narrow" w:hAnsi="Arial Narrow"/>
                <w:sz w:val="28"/>
              </w:rPr>
            </w:pPr>
            <w:r w:rsidRPr="00D40AE4">
              <w:rPr>
                <w:rFonts w:ascii="Arial Narrow" w:hAnsi="Arial Narrow"/>
                <w:sz w:val="28"/>
              </w:rPr>
              <w:t>Místo stavby:</w:t>
            </w:r>
          </w:p>
        </w:tc>
        <w:tc>
          <w:tcPr>
            <w:tcW w:w="8207" w:type="dxa"/>
          </w:tcPr>
          <w:p w:rsidR="00ED5E3A" w:rsidRPr="00D40AE4" w:rsidRDefault="00ED5E3A" w:rsidP="002A2F14">
            <w:pPr>
              <w:pStyle w:val="Titulnlist-tabulkapravst"/>
              <w:rPr>
                <w:rFonts w:ascii="Arial Narrow" w:hAnsi="Arial Narrow"/>
              </w:rPr>
            </w:pPr>
            <w:proofErr w:type="spellStart"/>
            <w:r w:rsidRPr="00D40AE4">
              <w:rPr>
                <w:rFonts w:ascii="Arial Narrow" w:hAnsi="Arial Narrow"/>
              </w:rPr>
              <w:t>p.č</w:t>
            </w:r>
            <w:proofErr w:type="spellEnd"/>
            <w:r w:rsidRPr="00D40AE4">
              <w:rPr>
                <w:rFonts w:ascii="Arial Narrow" w:hAnsi="Arial Narrow"/>
              </w:rPr>
              <w:t xml:space="preserve">. 90, </w:t>
            </w:r>
            <w:proofErr w:type="spellStart"/>
            <w:r w:rsidRPr="00D40AE4">
              <w:rPr>
                <w:rFonts w:ascii="Arial Narrow" w:hAnsi="Arial Narrow"/>
              </w:rPr>
              <w:t>k.ú</w:t>
            </w:r>
            <w:proofErr w:type="spellEnd"/>
            <w:r w:rsidRPr="00D40AE4">
              <w:rPr>
                <w:rFonts w:ascii="Arial Narrow" w:hAnsi="Arial Narrow"/>
              </w:rPr>
              <w:t>. Veselí nad Moravou</w:t>
            </w:r>
          </w:p>
        </w:tc>
      </w:tr>
      <w:tr w:rsidR="00ED5E3A" w:rsidRPr="00D40AE4" w:rsidTr="002A2F14">
        <w:tc>
          <w:tcPr>
            <w:tcW w:w="1919" w:type="dxa"/>
          </w:tcPr>
          <w:p w:rsidR="00ED5E3A" w:rsidRPr="00D40AE4" w:rsidRDefault="00ED5E3A" w:rsidP="002A2F14">
            <w:pPr>
              <w:pStyle w:val="Titulnlist-tabulkalevst"/>
              <w:rPr>
                <w:rFonts w:ascii="Arial Narrow" w:hAnsi="Arial Narrow"/>
                <w:sz w:val="28"/>
              </w:rPr>
            </w:pPr>
            <w:r w:rsidRPr="00D40AE4">
              <w:rPr>
                <w:rFonts w:ascii="Arial Narrow" w:hAnsi="Arial Narrow"/>
                <w:sz w:val="28"/>
              </w:rPr>
              <w:t>Investor:</w:t>
            </w:r>
          </w:p>
        </w:tc>
        <w:tc>
          <w:tcPr>
            <w:tcW w:w="8207" w:type="dxa"/>
          </w:tcPr>
          <w:p w:rsidR="00ED5E3A" w:rsidRPr="00D40AE4" w:rsidRDefault="00ED5E3A" w:rsidP="002A2F14">
            <w:pPr>
              <w:pStyle w:val="Titulnlist-tabulkapravst"/>
              <w:rPr>
                <w:rFonts w:ascii="Arial Narrow" w:hAnsi="Arial Narrow"/>
                <w:bCs/>
              </w:rPr>
            </w:pPr>
            <w:r w:rsidRPr="00D40AE4">
              <w:rPr>
                <w:rFonts w:ascii="Arial Narrow" w:hAnsi="Arial Narrow"/>
              </w:rPr>
              <w:t>MASARYKOVO MUZEUM V HODONÍNĚ, Zámecké nám. 27/9, 695 01 Hodonín, IČ: 000 90 352</w:t>
            </w:r>
          </w:p>
        </w:tc>
      </w:tr>
      <w:tr w:rsidR="00ED5E3A" w:rsidRPr="00D40AE4" w:rsidTr="002A2F14">
        <w:tc>
          <w:tcPr>
            <w:tcW w:w="1919" w:type="dxa"/>
          </w:tcPr>
          <w:p w:rsidR="00ED5E3A" w:rsidRPr="00D40AE4" w:rsidRDefault="00ED5E3A" w:rsidP="002A2F14">
            <w:pPr>
              <w:pStyle w:val="Titulnlist-tabulkalevst"/>
              <w:rPr>
                <w:rFonts w:ascii="Arial Narrow" w:hAnsi="Arial Narrow"/>
                <w:sz w:val="28"/>
              </w:rPr>
            </w:pPr>
            <w:bookmarkStart w:id="0" w:name="_Toc158577142"/>
            <w:bookmarkStart w:id="1" w:name="_Toc158628997"/>
            <w:bookmarkStart w:id="2" w:name="_Toc158629561"/>
            <w:r w:rsidRPr="00D40AE4">
              <w:rPr>
                <w:rFonts w:ascii="Arial Narrow" w:hAnsi="Arial Narrow"/>
                <w:sz w:val="28"/>
              </w:rPr>
              <w:t>Vypracoval:</w:t>
            </w:r>
            <w:bookmarkEnd w:id="0"/>
            <w:bookmarkEnd w:id="1"/>
            <w:bookmarkEnd w:id="2"/>
          </w:p>
        </w:tc>
        <w:tc>
          <w:tcPr>
            <w:tcW w:w="8207" w:type="dxa"/>
          </w:tcPr>
          <w:p w:rsidR="00ED5E3A" w:rsidRPr="00D40AE4" w:rsidRDefault="00ED5E3A" w:rsidP="002A2F14">
            <w:pPr>
              <w:pStyle w:val="Titulnlist-tabulkapravst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Ing. Vladimír Šenekl</w:t>
            </w:r>
          </w:p>
        </w:tc>
      </w:tr>
      <w:tr w:rsidR="00ED5E3A" w:rsidRPr="00D40AE4" w:rsidTr="002A2F14">
        <w:tc>
          <w:tcPr>
            <w:tcW w:w="1919" w:type="dxa"/>
          </w:tcPr>
          <w:p w:rsidR="00ED5E3A" w:rsidRPr="00D40AE4" w:rsidRDefault="00ED5E3A" w:rsidP="002A2F14">
            <w:pPr>
              <w:pStyle w:val="Titulnlist-tabulkalevst"/>
              <w:rPr>
                <w:rFonts w:ascii="Arial Narrow" w:hAnsi="Arial Narrow"/>
                <w:sz w:val="28"/>
              </w:rPr>
            </w:pPr>
            <w:bookmarkStart w:id="3" w:name="_Toc158577144"/>
            <w:bookmarkStart w:id="4" w:name="_Toc158628999"/>
            <w:bookmarkStart w:id="5" w:name="_Toc158629563"/>
            <w:r w:rsidRPr="00D40AE4">
              <w:rPr>
                <w:rFonts w:ascii="Arial Narrow" w:hAnsi="Arial Narrow"/>
                <w:sz w:val="28"/>
              </w:rPr>
              <w:t>Zodpovědný projektant:</w:t>
            </w:r>
            <w:bookmarkEnd w:id="3"/>
            <w:bookmarkEnd w:id="4"/>
            <w:bookmarkEnd w:id="5"/>
          </w:p>
        </w:tc>
        <w:tc>
          <w:tcPr>
            <w:tcW w:w="8207" w:type="dxa"/>
          </w:tcPr>
          <w:p w:rsidR="00ED5E3A" w:rsidRPr="00D40AE4" w:rsidRDefault="00ED5E3A" w:rsidP="002A2F14">
            <w:pPr>
              <w:pStyle w:val="Titulnlist-tabulkapravst"/>
              <w:rPr>
                <w:rFonts w:ascii="Arial Narrow" w:hAnsi="Arial Narrow"/>
              </w:rPr>
            </w:pPr>
            <w:bookmarkStart w:id="6" w:name="_Toc158577145"/>
            <w:bookmarkStart w:id="7" w:name="_Toc158629000"/>
            <w:bookmarkStart w:id="8" w:name="_Toc158629564"/>
            <w:r w:rsidRPr="00D40AE4">
              <w:rPr>
                <w:rFonts w:ascii="Arial Narrow" w:hAnsi="Arial Narrow"/>
              </w:rPr>
              <w:t xml:space="preserve">Ing. </w:t>
            </w:r>
            <w:bookmarkEnd w:id="6"/>
            <w:bookmarkEnd w:id="7"/>
            <w:bookmarkEnd w:id="8"/>
            <w:r w:rsidRPr="00D40AE4">
              <w:rPr>
                <w:rFonts w:ascii="Arial Narrow" w:hAnsi="Arial Narrow"/>
              </w:rPr>
              <w:t>Miroslav Obdržálek</w:t>
            </w:r>
          </w:p>
        </w:tc>
      </w:tr>
      <w:tr w:rsidR="00ED5E3A" w:rsidRPr="00D40AE4" w:rsidTr="002A2F14">
        <w:tc>
          <w:tcPr>
            <w:tcW w:w="1919" w:type="dxa"/>
          </w:tcPr>
          <w:p w:rsidR="00ED5E3A" w:rsidRPr="00D40AE4" w:rsidRDefault="00ED5E3A" w:rsidP="002A2F14">
            <w:pPr>
              <w:pStyle w:val="Titulnlist-tabulkalevst"/>
              <w:rPr>
                <w:rFonts w:ascii="Arial Narrow" w:hAnsi="Arial Narrow"/>
                <w:sz w:val="28"/>
              </w:rPr>
            </w:pPr>
            <w:bookmarkStart w:id="9" w:name="_Toc158577146"/>
            <w:bookmarkStart w:id="10" w:name="_Toc158629001"/>
            <w:bookmarkStart w:id="11" w:name="_Toc158629565"/>
            <w:r w:rsidRPr="00D40AE4">
              <w:rPr>
                <w:rFonts w:ascii="Arial Narrow" w:hAnsi="Arial Narrow"/>
                <w:sz w:val="28"/>
              </w:rPr>
              <w:t>Stupeň:</w:t>
            </w:r>
            <w:bookmarkEnd w:id="9"/>
            <w:bookmarkEnd w:id="10"/>
            <w:bookmarkEnd w:id="11"/>
          </w:p>
        </w:tc>
        <w:tc>
          <w:tcPr>
            <w:tcW w:w="8207" w:type="dxa"/>
          </w:tcPr>
          <w:p w:rsidR="00ED5E3A" w:rsidRPr="00D40AE4" w:rsidRDefault="00ED1643" w:rsidP="003A0B38">
            <w:pPr>
              <w:pStyle w:val="Titulnlist-tabulkapravst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DSP+DPS</w:t>
            </w:r>
          </w:p>
        </w:tc>
      </w:tr>
      <w:tr w:rsidR="00ED5E3A" w:rsidRPr="00D40AE4" w:rsidTr="002A2F14">
        <w:tc>
          <w:tcPr>
            <w:tcW w:w="1919" w:type="dxa"/>
          </w:tcPr>
          <w:p w:rsidR="00ED5E3A" w:rsidRPr="00D40AE4" w:rsidRDefault="00ED5E3A" w:rsidP="002A2F14">
            <w:pPr>
              <w:pStyle w:val="Titulnlist-tabulkalevst"/>
              <w:rPr>
                <w:rFonts w:ascii="Arial Narrow" w:hAnsi="Arial Narrow"/>
                <w:sz w:val="28"/>
              </w:rPr>
            </w:pPr>
            <w:bookmarkStart w:id="12" w:name="_Toc158577148"/>
            <w:bookmarkStart w:id="13" w:name="_Toc158629003"/>
            <w:bookmarkStart w:id="14" w:name="_Toc158629567"/>
            <w:r w:rsidRPr="00D40AE4">
              <w:rPr>
                <w:rFonts w:ascii="Arial Narrow" w:hAnsi="Arial Narrow"/>
                <w:sz w:val="28"/>
              </w:rPr>
              <w:t>Datum:</w:t>
            </w:r>
            <w:bookmarkEnd w:id="12"/>
            <w:bookmarkEnd w:id="13"/>
            <w:bookmarkEnd w:id="14"/>
          </w:p>
        </w:tc>
        <w:tc>
          <w:tcPr>
            <w:tcW w:w="8207" w:type="dxa"/>
          </w:tcPr>
          <w:p w:rsidR="00ED5E3A" w:rsidRPr="00D40AE4" w:rsidRDefault="003A0B38" w:rsidP="002A2F14">
            <w:pPr>
              <w:pStyle w:val="Titulnlist-tabulkapravst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05</w:t>
            </w:r>
            <w:r w:rsidR="00ED5E3A" w:rsidRPr="00D40AE4">
              <w:rPr>
                <w:rFonts w:ascii="Arial Narrow" w:hAnsi="Arial Narrow"/>
              </w:rPr>
              <w:t>/2016</w:t>
            </w:r>
            <w:r w:rsidR="0051157E" w:rsidRPr="00D40AE4">
              <w:rPr>
                <w:rFonts w:ascii="Arial Narrow" w:hAnsi="Arial Narrow"/>
              </w:rPr>
              <w:fldChar w:fldCharType="begin"/>
            </w:r>
            <w:r w:rsidR="00ED5E3A" w:rsidRPr="00D40AE4">
              <w:rPr>
                <w:rFonts w:ascii="Arial Narrow" w:hAnsi="Arial Narrow"/>
              </w:rPr>
              <w:instrText xml:space="preserve"> MERGEFIELD Kp </w:instrText>
            </w:r>
            <w:r w:rsidR="0051157E" w:rsidRPr="00D40AE4">
              <w:rPr>
                <w:rFonts w:ascii="Arial Narrow" w:hAnsi="Arial Narrow"/>
              </w:rPr>
              <w:fldChar w:fldCharType="end"/>
            </w:r>
          </w:p>
        </w:tc>
      </w:tr>
    </w:tbl>
    <w:p w:rsidR="001D71FD" w:rsidRPr="00D40AE4" w:rsidRDefault="001D71FD" w:rsidP="001763C0">
      <w:pPr>
        <w:pStyle w:val="Nadpis1"/>
        <w:jc w:val="both"/>
        <w:rPr>
          <w:rFonts w:ascii="Arial Narrow" w:eastAsia="Times New Roman" w:hAnsi="Arial Narrow"/>
          <w:color w:val="auto"/>
          <w:sz w:val="36"/>
          <w:szCs w:val="36"/>
          <w:lang w:eastAsia="cs-CZ"/>
        </w:rPr>
      </w:pPr>
    </w:p>
    <w:p w:rsidR="001763C0" w:rsidRPr="00D40AE4" w:rsidRDefault="001763C0" w:rsidP="001763C0">
      <w:pPr>
        <w:pStyle w:val="Nadpis1"/>
        <w:jc w:val="both"/>
        <w:rPr>
          <w:rFonts w:ascii="Arial Narrow" w:eastAsia="Times New Roman" w:hAnsi="Arial Narrow"/>
          <w:color w:val="auto"/>
          <w:sz w:val="36"/>
          <w:szCs w:val="36"/>
          <w:lang w:eastAsia="cs-CZ"/>
        </w:rPr>
      </w:pPr>
      <w:r w:rsidRPr="00D40AE4">
        <w:rPr>
          <w:rFonts w:ascii="Arial Narrow" w:eastAsia="Times New Roman" w:hAnsi="Arial Narrow"/>
          <w:color w:val="auto"/>
          <w:sz w:val="36"/>
          <w:szCs w:val="36"/>
          <w:lang w:eastAsia="cs-CZ"/>
        </w:rPr>
        <w:t>TECHNICKÁ ZPRÁVA</w:t>
      </w:r>
    </w:p>
    <w:p w:rsidR="001763C0" w:rsidRPr="00D40AE4" w:rsidRDefault="001763C0" w:rsidP="001763C0">
      <w:pPr>
        <w:tabs>
          <w:tab w:val="left" w:pos="299"/>
        </w:tabs>
        <w:spacing w:after="0" w:line="240" w:lineRule="auto"/>
        <w:jc w:val="both"/>
        <w:rPr>
          <w:rFonts w:ascii="Arial Narrow" w:eastAsia="Times New Roman" w:hAnsi="Arial Narrow" w:cs="Times New Roman"/>
          <w:szCs w:val="20"/>
          <w:lang w:eastAsia="cs-CZ"/>
        </w:rPr>
      </w:pPr>
    </w:p>
    <w:p w:rsidR="007E0C8A" w:rsidRPr="00D40AE4" w:rsidRDefault="007E0C8A" w:rsidP="00D11C80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Akce: </w:t>
      </w:r>
      <w:r w:rsidRPr="00D40AE4">
        <w:rPr>
          <w:rFonts w:ascii="Arial Narrow" w:hAnsi="Arial Narrow"/>
          <w:sz w:val="20"/>
        </w:rPr>
        <w:tab/>
      </w:r>
      <w:r w:rsidRPr="00D40AE4">
        <w:rPr>
          <w:rFonts w:ascii="Arial Narrow" w:hAnsi="Arial Narrow"/>
          <w:sz w:val="20"/>
        </w:rPr>
        <w:tab/>
      </w:r>
      <w:r w:rsidR="00D11C80" w:rsidRPr="00D11C80">
        <w:rPr>
          <w:rFonts w:ascii="Arial Narrow" w:hAnsi="Arial Narrow"/>
          <w:sz w:val="20"/>
        </w:rPr>
        <w:t>ZATEPLENÍ BUDOVY MĚSTSKÉHO MUZEA VE VESELÍ NAD MORAVOU</w:t>
      </w:r>
    </w:p>
    <w:p w:rsidR="007E0C8A" w:rsidRPr="00D40AE4" w:rsidRDefault="007E0C8A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Místo stavby: </w:t>
      </w:r>
      <w:r w:rsidRPr="00D40AE4">
        <w:rPr>
          <w:rFonts w:ascii="Arial Narrow" w:hAnsi="Arial Narrow"/>
          <w:sz w:val="20"/>
        </w:rPr>
        <w:tab/>
      </w:r>
      <w:proofErr w:type="spellStart"/>
      <w:r w:rsidRPr="00D40AE4">
        <w:rPr>
          <w:rFonts w:ascii="Arial Narrow" w:hAnsi="Arial Narrow"/>
          <w:sz w:val="20"/>
        </w:rPr>
        <w:t>p.č</w:t>
      </w:r>
      <w:proofErr w:type="spellEnd"/>
      <w:r w:rsidRPr="00D40AE4">
        <w:rPr>
          <w:rFonts w:ascii="Arial Narrow" w:hAnsi="Arial Narrow"/>
          <w:sz w:val="20"/>
        </w:rPr>
        <w:t xml:space="preserve">. 90, </w:t>
      </w:r>
      <w:proofErr w:type="spellStart"/>
      <w:r w:rsidRPr="00D40AE4">
        <w:rPr>
          <w:rFonts w:ascii="Arial Narrow" w:hAnsi="Arial Narrow"/>
          <w:sz w:val="20"/>
        </w:rPr>
        <w:t>k.ú</w:t>
      </w:r>
      <w:proofErr w:type="spellEnd"/>
      <w:r w:rsidRPr="00D40AE4">
        <w:rPr>
          <w:rFonts w:ascii="Arial Narrow" w:hAnsi="Arial Narrow"/>
          <w:sz w:val="20"/>
        </w:rPr>
        <w:t>. Veselí nad Moravou</w:t>
      </w:r>
    </w:p>
    <w:p w:rsidR="007E0C8A" w:rsidRPr="00D40AE4" w:rsidRDefault="007E0C8A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Kraj: </w:t>
      </w:r>
      <w:r w:rsidRPr="00D40AE4">
        <w:rPr>
          <w:rFonts w:ascii="Arial Narrow" w:hAnsi="Arial Narrow"/>
          <w:sz w:val="20"/>
        </w:rPr>
        <w:tab/>
      </w:r>
      <w:r w:rsidRPr="00D40AE4">
        <w:rPr>
          <w:rFonts w:ascii="Arial Narrow" w:hAnsi="Arial Narrow"/>
          <w:sz w:val="20"/>
        </w:rPr>
        <w:tab/>
      </w:r>
      <w:proofErr w:type="spellStart"/>
      <w:r w:rsidRPr="00D40AE4">
        <w:rPr>
          <w:rFonts w:ascii="Arial Narrow" w:hAnsi="Arial Narrow"/>
          <w:sz w:val="20"/>
        </w:rPr>
        <w:t>Jihmoravský</w:t>
      </w:r>
      <w:proofErr w:type="spellEnd"/>
    </w:p>
    <w:p w:rsidR="007E0C8A" w:rsidRPr="00D40AE4" w:rsidRDefault="003A0B38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Stupeň dokumentace: </w:t>
      </w:r>
      <w:r w:rsidR="00ED1643">
        <w:rPr>
          <w:rFonts w:ascii="Arial Narrow" w:hAnsi="Arial Narrow"/>
          <w:sz w:val="20"/>
        </w:rPr>
        <w:t>DSP+DPS</w:t>
      </w:r>
    </w:p>
    <w:p w:rsidR="001763C0" w:rsidRPr="00D40AE4" w:rsidRDefault="001763C0" w:rsidP="001763C0">
      <w:pPr>
        <w:tabs>
          <w:tab w:val="left" w:pos="299"/>
        </w:tabs>
        <w:spacing w:after="0" w:line="240" w:lineRule="auto"/>
        <w:rPr>
          <w:rFonts w:ascii="Arial Narrow" w:eastAsia="Times New Roman" w:hAnsi="Arial Narrow" w:cs="Times New Roman"/>
          <w:szCs w:val="20"/>
          <w:lang w:eastAsia="cs-CZ"/>
        </w:rPr>
      </w:pPr>
    </w:p>
    <w:p w:rsidR="001763C0" w:rsidRPr="00D40AE4" w:rsidRDefault="001763C0" w:rsidP="001763C0">
      <w:pPr>
        <w:pStyle w:val="Nadpis2"/>
        <w:jc w:val="both"/>
        <w:rPr>
          <w:rFonts w:ascii="Arial Narrow" w:eastAsia="Times New Roman" w:hAnsi="Arial Narrow"/>
          <w:color w:val="auto"/>
          <w:sz w:val="24"/>
          <w:szCs w:val="24"/>
          <w:lang w:eastAsia="cs-CZ"/>
        </w:rPr>
      </w:pPr>
      <w:r w:rsidRPr="00D40AE4">
        <w:rPr>
          <w:rFonts w:ascii="Arial Narrow" w:eastAsia="Times New Roman" w:hAnsi="Arial Narrow"/>
          <w:color w:val="auto"/>
          <w:sz w:val="24"/>
          <w:szCs w:val="24"/>
          <w:lang w:eastAsia="cs-CZ"/>
        </w:rPr>
        <w:t>D.1.1 Architektonicko-stavební řešení</w:t>
      </w:r>
    </w:p>
    <w:p w:rsidR="007E0C8A" w:rsidRPr="00D40AE4" w:rsidRDefault="007E0C8A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Projektová dokumentace řeší stavební úpravy objektu muzea ve Veselí nad Moravou, vedoucí ke snížení energetické náročnosti objektu. Objekt muzea je situovaný</w:t>
      </w:r>
      <w:r w:rsidR="00F718C9" w:rsidRPr="00D40AE4">
        <w:rPr>
          <w:rFonts w:ascii="Arial Narrow" w:hAnsi="Arial Narrow"/>
          <w:sz w:val="20"/>
        </w:rPr>
        <w:t xml:space="preserve"> v zastavěném území v severní čá</w:t>
      </w:r>
      <w:r w:rsidRPr="00D40AE4">
        <w:rPr>
          <w:rFonts w:ascii="Arial Narrow" w:hAnsi="Arial Narrow"/>
          <w:sz w:val="20"/>
        </w:rPr>
        <w:t xml:space="preserve">sti Bartolomějského náměstí, na severní straně obtékaný řekou Moravou, v řadové zástavbě mezi sousedními domy. </w:t>
      </w:r>
    </w:p>
    <w:p w:rsidR="007E0C8A" w:rsidRPr="00D40AE4" w:rsidRDefault="007E0C8A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V jižní části navazuje náměstí na silnici I/54, Veselí nad </w:t>
      </w:r>
      <w:proofErr w:type="gramStart"/>
      <w:r w:rsidRPr="00D40AE4">
        <w:rPr>
          <w:rFonts w:ascii="Arial Narrow" w:hAnsi="Arial Narrow"/>
          <w:sz w:val="20"/>
        </w:rPr>
        <w:t>Moravou - Bzenec</w:t>
      </w:r>
      <w:proofErr w:type="gramEnd"/>
      <w:r w:rsidRPr="00D40AE4">
        <w:rPr>
          <w:rFonts w:ascii="Arial Narrow" w:hAnsi="Arial Narrow"/>
          <w:sz w:val="20"/>
        </w:rPr>
        <w:t>.</w:t>
      </w:r>
    </w:p>
    <w:p w:rsidR="007E0C8A" w:rsidRPr="00D40AE4" w:rsidRDefault="007E0C8A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Na objektu muzea je naplánována výměna výplní otvorů v uliční i dvorní části, zateplení fasády objektu, výměna klempířských výrobků a zateplení soklu.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bookmarkStart w:id="15" w:name="_Hlk483561378"/>
      <w:r w:rsidRPr="00F4712B">
        <w:rPr>
          <w:rFonts w:ascii="Arial Narrow" w:hAnsi="Arial Narrow"/>
          <w:sz w:val="20"/>
        </w:rPr>
        <w:t>NORMY A PŘEDPISY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ČSN 73 2901 Norma pro Provádění tepelně izolačních kompozitních systémů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ČSN 73 2902 Vnější tepelně izolační kompozitní systémy (ETICS) – Navrhování a použití mechanického upevnění pro spojení s podkladem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ČSN 73 0540 Tepelná ochrana budov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ČSN 73 0810 Požární bezpečnost staveb – společná ustanovení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Předpisy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Cech pro zateplovaní budov vydal následující publikace: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Technická pravidla TPCZP 2007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Kritéria pro kvalitativní třídy vnějších tepelně izolačních kontaktních systémů (ETICS)</w:t>
      </w:r>
    </w:p>
    <w:p w:rsidR="00F4712B" w:rsidRPr="00F4712B" w:rsidRDefault="00F4712B" w:rsidP="00924095">
      <w:pPr>
        <w:pStyle w:val="Textodstavce"/>
        <w:rPr>
          <w:rFonts w:ascii="Arial Narrow" w:hAnsi="Arial Narrow"/>
          <w:sz w:val="20"/>
        </w:rPr>
      </w:pPr>
      <w:r w:rsidRPr="00F4712B">
        <w:rPr>
          <w:rFonts w:ascii="Arial Narrow" w:hAnsi="Arial Narrow"/>
          <w:sz w:val="20"/>
        </w:rPr>
        <w:t>Snížení spotřeby tepla na vytápění zateplením stěn bytových a rodinných domů – I a II. Díl</w:t>
      </w:r>
    </w:p>
    <w:bookmarkEnd w:id="15"/>
    <w:p w:rsidR="00F4712B" w:rsidRPr="00D40AE4" w:rsidRDefault="00F4712B" w:rsidP="00DB27A3">
      <w:pPr>
        <w:pStyle w:val="Textodstavce"/>
        <w:ind w:left="2880" w:hanging="2880"/>
        <w:rPr>
          <w:rFonts w:ascii="Arial Narrow" w:hAnsi="Arial Narrow"/>
          <w:sz w:val="20"/>
        </w:rPr>
      </w:pPr>
    </w:p>
    <w:p w:rsidR="00876FBB" w:rsidRPr="00D40AE4" w:rsidRDefault="00876FBB" w:rsidP="00876FBB">
      <w:pPr>
        <w:pStyle w:val="Nadpisslem"/>
        <w:spacing w:line="288" w:lineRule="auto"/>
        <w:rPr>
          <w:rFonts w:ascii="Arial Narrow" w:hAnsi="Arial Narrow" w:cs="Calibri"/>
          <w:sz w:val="28"/>
          <w:szCs w:val="28"/>
        </w:rPr>
      </w:pPr>
      <w:proofErr w:type="spellStart"/>
      <w:r w:rsidRPr="00D40AE4">
        <w:rPr>
          <w:rFonts w:ascii="Arial Narrow" w:hAnsi="Arial Narrow" w:cs="Calibri"/>
          <w:sz w:val="28"/>
          <w:szCs w:val="28"/>
        </w:rPr>
        <w:t>Architektonicko</w:t>
      </w:r>
      <w:proofErr w:type="spellEnd"/>
      <w:r w:rsidRPr="00D40AE4">
        <w:rPr>
          <w:rFonts w:ascii="Arial Narrow" w:hAnsi="Arial Narrow" w:cs="Calibri"/>
          <w:sz w:val="28"/>
          <w:szCs w:val="28"/>
        </w:rPr>
        <w:t xml:space="preserve"> – dispoziční řešení</w:t>
      </w:r>
    </w:p>
    <w:p w:rsidR="007E0C8A" w:rsidRPr="00D40AE4" w:rsidRDefault="00876FBB" w:rsidP="007E0C8A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Předmětem </w:t>
      </w:r>
      <w:r w:rsidR="003A0B38" w:rsidRPr="00D40AE4">
        <w:rPr>
          <w:rFonts w:ascii="Arial Narrow" w:hAnsi="Arial Narrow"/>
          <w:sz w:val="20"/>
        </w:rPr>
        <w:t>projektové dokumentace</w:t>
      </w:r>
      <w:r w:rsidRPr="00D40AE4">
        <w:rPr>
          <w:rFonts w:ascii="Arial Narrow" w:hAnsi="Arial Narrow"/>
          <w:sz w:val="20"/>
        </w:rPr>
        <w:t xml:space="preserve"> j</w:t>
      </w:r>
      <w:r w:rsidR="003A0B38" w:rsidRPr="00D40AE4">
        <w:rPr>
          <w:rFonts w:ascii="Arial Narrow" w:hAnsi="Arial Narrow"/>
          <w:sz w:val="20"/>
        </w:rPr>
        <w:t>sou</w:t>
      </w:r>
      <w:r w:rsidRPr="00D40AE4">
        <w:rPr>
          <w:rFonts w:ascii="Arial Narrow" w:hAnsi="Arial Narrow"/>
          <w:sz w:val="20"/>
        </w:rPr>
        <w:t xml:space="preserve"> </w:t>
      </w:r>
      <w:r w:rsidR="007E0C8A" w:rsidRPr="00D40AE4">
        <w:rPr>
          <w:rFonts w:ascii="Arial Narrow" w:hAnsi="Arial Narrow"/>
          <w:sz w:val="20"/>
        </w:rPr>
        <w:t>stavební úprav</w:t>
      </w:r>
      <w:r w:rsidR="003A0B38" w:rsidRPr="00D40AE4">
        <w:rPr>
          <w:rFonts w:ascii="Arial Narrow" w:hAnsi="Arial Narrow"/>
          <w:sz w:val="20"/>
        </w:rPr>
        <w:t>y</w:t>
      </w:r>
      <w:r w:rsidR="007E0C8A" w:rsidRPr="00D40AE4">
        <w:rPr>
          <w:rFonts w:ascii="Arial Narrow" w:hAnsi="Arial Narrow"/>
          <w:sz w:val="20"/>
        </w:rPr>
        <w:t xml:space="preserve"> stávajícího objektu muzea ve Veselí nad Moravou spočívající ve výměně otvorových výplní a zateplení fasády.</w:t>
      </w:r>
    </w:p>
    <w:p w:rsidR="00876FBB" w:rsidRPr="00D40AE4" w:rsidRDefault="00876FBB" w:rsidP="003A0B38">
      <w:pPr>
        <w:widowControl w:val="0"/>
        <w:spacing w:line="240" w:lineRule="atLeast"/>
        <w:jc w:val="both"/>
        <w:rPr>
          <w:rFonts w:ascii="Arial Narrow" w:hAnsi="Arial Narrow"/>
          <w:sz w:val="20"/>
          <w:szCs w:val="20"/>
        </w:rPr>
      </w:pPr>
      <w:r w:rsidRPr="00D40AE4">
        <w:rPr>
          <w:rFonts w:ascii="Arial Narrow" w:hAnsi="Arial Narrow"/>
          <w:snapToGrid w:val="0"/>
          <w:sz w:val="20"/>
          <w:szCs w:val="20"/>
        </w:rPr>
        <w:t>Orientace na</w:t>
      </w:r>
      <w:r w:rsidRPr="00D40AE4">
        <w:rPr>
          <w:rFonts w:ascii="Arial Narrow" w:hAnsi="Arial Narrow" w:cs="Calibri"/>
          <w:b/>
          <w:sz w:val="20"/>
          <w:szCs w:val="20"/>
        </w:rPr>
        <w:t xml:space="preserve"> </w:t>
      </w:r>
      <w:r w:rsidRPr="00D40AE4">
        <w:rPr>
          <w:rFonts w:ascii="Arial Narrow" w:hAnsi="Arial Narrow"/>
          <w:snapToGrid w:val="0"/>
          <w:sz w:val="20"/>
          <w:szCs w:val="20"/>
        </w:rPr>
        <w:t>světové strany</w:t>
      </w:r>
      <w:r w:rsidR="003A0B38" w:rsidRPr="00D40AE4">
        <w:rPr>
          <w:rFonts w:ascii="Arial Narrow" w:hAnsi="Arial Narrow"/>
          <w:snapToGrid w:val="0"/>
          <w:sz w:val="20"/>
          <w:szCs w:val="20"/>
        </w:rPr>
        <w:t xml:space="preserve">: </w:t>
      </w:r>
      <w:r w:rsidR="004A0DEB" w:rsidRPr="00D40AE4">
        <w:rPr>
          <w:rFonts w:ascii="Arial Narrow" w:hAnsi="Arial Narrow"/>
          <w:sz w:val="20"/>
          <w:szCs w:val="20"/>
        </w:rPr>
        <w:t xml:space="preserve">Čelní vstupní fasáda </w:t>
      </w:r>
      <w:r w:rsidR="007E0C8A" w:rsidRPr="00D40AE4">
        <w:rPr>
          <w:rFonts w:ascii="Arial Narrow" w:hAnsi="Arial Narrow"/>
          <w:sz w:val="20"/>
          <w:szCs w:val="20"/>
        </w:rPr>
        <w:t xml:space="preserve">z Bartolomějského náměstí </w:t>
      </w:r>
      <w:r w:rsidR="004A0DEB" w:rsidRPr="00D40AE4">
        <w:rPr>
          <w:rFonts w:ascii="Arial Narrow" w:hAnsi="Arial Narrow"/>
          <w:sz w:val="20"/>
          <w:szCs w:val="20"/>
        </w:rPr>
        <w:t xml:space="preserve">je orientována na </w:t>
      </w:r>
      <w:r w:rsidR="007E0C8A" w:rsidRPr="00D40AE4">
        <w:rPr>
          <w:rFonts w:ascii="Arial Narrow" w:hAnsi="Arial Narrow"/>
          <w:sz w:val="20"/>
          <w:szCs w:val="20"/>
        </w:rPr>
        <w:t>jih</w:t>
      </w:r>
      <w:r w:rsidR="006A0631" w:rsidRPr="00D40AE4">
        <w:rPr>
          <w:rFonts w:ascii="Arial Narrow" w:hAnsi="Arial Narrow"/>
          <w:sz w:val="20"/>
          <w:szCs w:val="20"/>
        </w:rPr>
        <w:t>o</w:t>
      </w:r>
      <w:r w:rsidR="004A0DEB" w:rsidRPr="00D40AE4">
        <w:rPr>
          <w:rFonts w:ascii="Arial Narrow" w:hAnsi="Arial Narrow"/>
          <w:sz w:val="20"/>
          <w:szCs w:val="20"/>
        </w:rPr>
        <w:t>západ</w:t>
      </w:r>
      <w:r w:rsidRPr="00D40AE4">
        <w:rPr>
          <w:rFonts w:ascii="Arial Narrow" w:hAnsi="Arial Narrow"/>
          <w:sz w:val="20"/>
          <w:szCs w:val="20"/>
        </w:rPr>
        <w:t>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szCs w:val="24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Nároky na energii: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Objekt </w:t>
      </w:r>
      <w:r w:rsidR="00F718C9" w:rsidRPr="00D40AE4">
        <w:rPr>
          <w:rFonts w:ascii="Arial Narrow" w:hAnsi="Arial Narrow"/>
          <w:sz w:val="20"/>
        </w:rPr>
        <w:t>muzea</w:t>
      </w:r>
      <w:r w:rsidRPr="00D40AE4">
        <w:rPr>
          <w:rFonts w:ascii="Arial Narrow" w:hAnsi="Arial Narrow"/>
          <w:sz w:val="20"/>
        </w:rPr>
        <w:t xml:space="preserve"> bude </w:t>
      </w:r>
      <w:r w:rsidR="00D238B9" w:rsidRPr="00D40AE4">
        <w:rPr>
          <w:rFonts w:ascii="Arial Narrow" w:hAnsi="Arial Narrow"/>
          <w:sz w:val="20"/>
        </w:rPr>
        <w:t>po provedení stavebních úprav zařazen</w:t>
      </w:r>
      <w:r w:rsidRPr="00D40AE4">
        <w:rPr>
          <w:rFonts w:ascii="Arial Narrow" w:hAnsi="Arial Narrow"/>
          <w:sz w:val="20"/>
        </w:rPr>
        <w:t xml:space="preserve"> do energetické třídy C.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Osvětlení a větrání</w:t>
      </w:r>
    </w:p>
    <w:p w:rsidR="00876FBB" w:rsidRPr="00D40AE4" w:rsidRDefault="00D238B9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Nemění se.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Technické vybavení</w:t>
      </w:r>
    </w:p>
    <w:p w:rsidR="00D238B9" w:rsidRPr="00D40AE4" w:rsidRDefault="00D238B9" w:rsidP="00D238B9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Nemění se.</w:t>
      </w:r>
    </w:p>
    <w:p w:rsidR="00876FBB" w:rsidRPr="00D40AE4" w:rsidRDefault="00876FBB" w:rsidP="00876FBB">
      <w:pPr>
        <w:pStyle w:val="Nadpisslem"/>
        <w:spacing w:line="288" w:lineRule="auto"/>
        <w:rPr>
          <w:rFonts w:ascii="Arial Narrow" w:hAnsi="Arial Narrow" w:cs="Calibri"/>
          <w:sz w:val="28"/>
          <w:szCs w:val="28"/>
        </w:rPr>
      </w:pPr>
      <w:r w:rsidRPr="00D40AE4">
        <w:rPr>
          <w:rFonts w:ascii="Arial Narrow" w:hAnsi="Arial Narrow" w:cs="Calibri"/>
          <w:sz w:val="28"/>
          <w:szCs w:val="28"/>
        </w:rPr>
        <w:lastRenderedPageBreak/>
        <w:t xml:space="preserve">Stavebně – technické řešení 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Před zahájením stavebních prací bude </w:t>
      </w:r>
      <w:r w:rsidR="00AA0388" w:rsidRPr="00D40AE4">
        <w:rPr>
          <w:rFonts w:ascii="Arial Narrow" w:hAnsi="Arial Narrow"/>
          <w:sz w:val="20"/>
        </w:rPr>
        <w:t xml:space="preserve">vně objektu </w:t>
      </w:r>
      <w:r w:rsidRPr="00D40AE4">
        <w:rPr>
          <w:rFonts w:ascii="Arial Narrow" w:hAnsi="Arial Narrow"/>
          <w:sz w:val="20"/>
        </w:rPr>
        <w:t xml:space="preserve">vyčleněn prostor </w:t>
      </w:r>
      <w:r w:rsidR="00AA0388" w:rsidRPr="00D40AE4">
        <w:rPr>
          <w:rFonts w:ascii="Arial Narrow" w:hAnsi="Arial Narrow"/>
          <w:sz w:val="20"/>
        </w:rPr>
        <w:t xml:space="preserve">pro osazení </w:t>
      </w:r>
      <w:r w:rsidR="00D238B9" w:rsidRPr="00D40AE4">
        <w:rPr>
          <w:rFonts w:ascii="Arial Narrow" w:hAnsi="Arial Narrow"/>
          <w:sz w:val="20"/>
        </w:rPr>
        <w:t>oplocení</w:t>
      </w:r>
      <w:r w:rsidR="00AA0388" w:rsidRPr="00D40AE4">
        <w:rPr>
          <w:rFonts w:ascii="Arial Narrow" w:hAnsi="Arial Narrow"/>
          <w:sz w:val="20"/>
        </w:rPr>
        <w:t xml:space="preserve"> </w:t>
      </w:r>
      <w:r w:rsidR="00D238B9" w:rsidRPr="00D40AE4">
        <w:rPr>
          <w:rFonts w:ascii="Arial Narrow" w:hAnsi="Arial Narrow"/>
          <w:sz w:val="20"/>
        </w:rPr>
        <w:t xml:space="preserve">a stavební buňky </w:t>
      </w:r>
      <w:r w:rsidR="00AA0388" w:rsidRPr="00D40AE4">
        <w:rPr>
          <w:rFonts w:ascii="Arial Narrow" w:hAnsi="Arial Narrow"/>
          <w:sz w:val="20"/>
        </w:rPr>
        <w:t>jako</w:t>
      </w:r>
      <w:r w:rsidR="00D238B9" w:rsidRPr="00D40AE4">
        <w:rPr>
          <w:rFonts w:ascii="Arial Narrow" w:hAnsi="Arial Narrow"/>
          <w:sz w:val="20"/>
        </w:rPr>
        <w:t xml:space="preserve"> prostor pro</w:t>
      </w:r>
      <w:r w:rsidRPr="00D40AE4">
        <w:rPr>
          <w:rFonts w:ascii="Arial Narrow" w:hAnsi="Arial Narrow"/>
          <w:sz w:val="20"/>
        </w:rPr>
        <w:t xml:space="preserve"> zařízení staveniště, sloužící na ochranu pracovníků před nepříznivým počasím a na skladování </w:t>
      </w:r>
      <w:r w:rsidR="00D238B9" w:rsidRPr="00D40AE4">
        <w:rPr>
          <w:rFonts w:ascii="Arial Narrow" w:hAnsi="Arial Narrow"/>
          <w:sz w:val="20"/>
        </w:rPr>
        <w:t xml:space="preserve">drobného </w:t>
      </w:r>
      <w:r w:rsidRPr="00D40AE4">
        <w:rPr>
          <w:rFonts w:ascii="Arial Narrow" w:hAnsi="Arial Narrow"/>
          <w:sz w:val="20"/>
        </w:rPr>
        <w:t xml:space="preserve">materiálu (lepidlo, </w:t>
      </w:r>
      <w:proofErr w:type="gramStart"/>
      <w:r w:rsidRPr="00D40AE4">
        <w:rPr>
          <w:rFonts w:ascii="Arial Narrow" w:hAnsi="Arial Narrow"/>
          <w:sz w:val="20"/>
        </w:rPr>
        <w:t>nářadí,</w:t>
      </w:r>
      <w:proofErr w:type="gramEnd"/>
      <w:r w:rsidRPr="00D40AE4">
        <w:rPr>
          <w:rFonts w:ascii="Arial Narrow" w:hAnsi="Arial Narrow"/>
          <w:sz w:val="20"/>
        </w:rPr>
        <w:t xml:space="preserve"> apod.).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Dále pak bude zřízena stavební přípojka elektrické energie (220, 380 V) s</w:t>
      </w:r>
      <w:r w:rsidR="00AA0388" w:rsidRPr="00D40AE4">
        <w:rPr>
          <w:rFonts w:ascii="Arial Narrow" w:hAnsi="Arial Narrow"/>
          <w:sz w:val="20"/>
        </w:rPr>
        <w:t xml:space="preserve"> odpočtovým </w:t>
      </w:r>
      <w:r w:rsidRPr="00D40AE4">
        <w:rPr>
          <w:rFonts w:ascii="Arial Narrow" w:hAnsi="Arial Narrow"/>
          <w:sz w:val="20"/>
        </w:rPr>
        <w:t>elektroměrem a jističi v uzamykatelné skříni (stavební elektrorozvaděč)</w:t>
      </w:r>
      <w:r w:rsidR="00D238B9" w:rsidRPr="00D40AE4">
        <w:rPr>
          <w:rFonts w:ascii="Arial Narrow" w:hAnsi="Arial Narrow"/>
          <w:sz w:val="20"/>
        </w:rPr>
        <w:t xml:space="preserve"> a přípojka vody s odpočtovým vodoměrem</w:t>
      </w:r>
      <w:r w:rsidRPr="00D40AE4">
        <w:rPr>
          <w:rFonts w:ascii="Arial Narrow" w:hAnsi="Arial Narrow"/>
          <w:sz w:val="20"/>
        </w:rPr>
        <w:t>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Zemní práce</w:t>
      </w:r>
    </w:p>
    <w:p w:rsidR="00876FBB" w:rsidRPr="00D40AE4" w:rsidRDefault="00D238B9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Podle podmínek určených ve</w:t>
      </w:r>
      <w:r w:rsidR="00876FBB" w:rsidRPr="00D40AE4">
        <w:rPr>
          <w:rFonts w:ascii="Arial Narrow" w:hAnsi="Arial Narrow"/>
          <w:sz w:val="20"/>
        </w:rPr>
        <w:t xml:space="preserve"> stavebním povolení se před zahájením zemních prací objekt vytýčí </w:t>
      </w:r>
      <w:r w:rsidR="00AA0388" w:rsidRPr="00D40AE4">
        <w:rPr>
          <w:rFonts w:ascii="Arial Narrow" w:hAnsi="Arial Narrow"/>
          <w:sz w:val="20"/>
        </w:rPr>
        <w:t xml:space="preserve">včetně stávajících inženýrských sítí </w:t>
      </w:r>
      <w:r w:rsidR="00876FBB" w:rsidRPr="00D40AE4">
        <w:rPr>
          <w:rFonts w:ascii="Arial Narrow" w:hAnsi="Arial Narrow"/>
          <w:sz w:val="20"/>
        </w:rPr>
        <w:t xml:space="preserve">a zřetelně se označí výškový bod, od kterého se určují všechny příslušné </w:t>
      </w:r>
      <w:proofErr w:type="gramStart"/>
      <w:r w:rsidR="00876FBB" w:rsidRPr="00D40AE4">
        <w:rPr>
          <w:rFonts w:ascii="Arial Narrow" w:hAnsi="Arial Narrow"/>
          <w:sz w:val="20"/>
        </w:rPr>
        <w:t>výšky</w:t>
      </w:r>
      <w:r w:rsidR="00AA0388" w:rsidRPr="00D40AE4">
        <w:rPr>
          <w:rFonts w:ascii="Arial Narrow" w:hAnsi="Arial Narrow"/>
          <w:sz w:val="20"/>
        </w:rPr>
        <w:t xml:space="preserve"> </w:t>
      </w:r>
      <w:r w:rsidR="00876FBB" w:rsidRPr="00D40AE4">
        <w:rPr>
          <w:rFonts w:ascii="Arial Narrow" w:hAnsi="Arial Narrow"/>
          <w:sz w:val="20"/>
        </w:rPr>
        <w:t>-</w:t>
      </w:r>
      <w:r w:rsidR="00AA0388" w:rsidRPr="00D40AE4">
        <w:rPr>
          <w:rFonts w:ascii="Arial Narrow" w:hAnsi="Arial Narrow"/>
          <w:sz w:val="20"/>
        </w:rPr>
        <w:t xml:space="preserve"> </w:t>
      </w:r>
      <w:r w:rsidR="00876FBB" w:rsidRPr="00D40AE4">
        <w:rPr>
          <w:rFonts w:ascii="Arial Narrow" w:hAnsi="Arial Narrow"/>
          <w:sz w:val="20"/>
        </w:rPr>
        <w:t>čistá</w:t>
      </w:r>
      <w:proofErr w:type="gramEnd"/>
      <w:r w:rsidR="00876FBB" w:rsidRPr="00D40AE4">
        <w:rPr>
          <w:rFonts w:ascii="Arial Narrow" w:hAnsi="Arial Narrow"/>
          <w:sz w:val="20"/>
        </w:rPr>
        <w:t xml:space="preserve"> podlaha </w:t>
      </w:r>
      <w:r w:rsidRPr="00D40AE4">
        <w:rPr>
          <w:rFonts w:ascii="Arial Narrow" w:hAnsi="Arial Narrow"/>
          <w:sz w:val="20"/>
        </w:rPr>
        <w:t>vstupní chodby</w:t>
      </w:r>
      <w:r w:rsidR="00876FBB" w:rsidRPr="00D40AE4">
        <w:rPr>
          <w:rFonts w:ascii="Arial Narrow" w:hAnsi="Arial Narrow"/>
          <w:sz w:val="20"/>
        </w:rPr>
        <w:t>. Vytýčení stavby je nutné svěřit osobě s oprávněním ke geodetickým pracím.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Vlastní zemní práce se zahájí </w:t>
      </w:r>
      <w:r w:rsidR="00AA0388" w:rsidRPr="00D40AE4">
        <w:rPr>
          <w:rFonts w:ascii="Arial Narrow" w:hAnsi="Arial Narrow"/>
          <w:sz w:val="20"/>
        </w:rPr>
        <w:t xml:space="preserve">výkopem pro </w:t>
      </w:r>
      <w:r w:rsidR="00D238B9" w:rsidRPr="00D40AE4">
        <w:rPr>
          <w:rFonts w:ascii="Arial Narrow" w:hAnsi="Arial Narrow"/>
          <w:sz w:val="20"/>
        </w:rPr>
        <w:t>zateplení v soklové části</w:t>
      </w:r>
      <w:r w:rsidRPr="00D40AE4">
        <w:rPr>
          <w:rFonts w:ascii="Arial Narrow" w:hAnsi="Arial Narrow"/>
          <w:sz w:val="20"/>
        </w:rPr>
        <w:t>.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Vytěžený materiál se uloží na </w:t>
      </w:r>
      <w:r w:rsidR="008E4E36" w:rsidRPr="00D40AE4">
        <w:rPr>
          <w:rFonts w:ascii="Arial Narrow" w:hAnsi="Arial Narrow"/>
          <w:sz w:val="20"/>
        </w:rPr>
        <w:t xml:space="preserve">pozemku investora jako mezideponii a </w:t>
      </w:r>
      <w:r w:rsidR="00D238B9" w:rsidRPr="00D40AE4">
        <w:rPr>
          <w:rFonts w:ascii="Arial Narrow" w:hAnsi="Arial Narrow"/>
          <w:sz w:val="20"/>
        </w:rPr>
        <w:t>přebytečný materiál bude následně</w:t>
      </w:r>
      <w:r w:rsidR="008E4E36" w:rsidRPr="00D40AE4">
        <w:rPr>
          <w:rFonts w:ascii="Arial Narrow" w:hAnsi="Arial Narrow"/>
          <w:sz w:val="20"/>
        </w:rPr>
        <w:t xml:space="preserve"> odveze</w:t>
      </w:r>
      <w:r w:rsidR="00D238B9" w:rsidRPr="00D40AE4">
        <w:rPr>
          <w:rFonts w:ascii="Arial Narrow" w:hAnsi="Arial Narrow"/>
          <w:sz w:val="20"/>
        </w:rPr>
        <w:t>n</w:t>
      </w:r>
      <w:r w:rsidR="008E4E36" w:rsidRPr="00D40AE4">
        <w:rPr>
          <w:rFonts w:ascii="Arial Narrow" w:hAnsi="Arial Narrow"/>
          <w:sz w:val="20"/>
        </w:rPr>
        <w:t xml:space="preserve"> na příslušnou skládku</w:t>
      </w:r>
      <w:r w:rsidRPr="00D40AE4">
        <w:rPr>
          <w:rFonts w:ascii="Arial Narrow" w:hAnsi="Arial Narrow"/>
          <w:sz w:val="20"/>
        </w:rPr>
        <w:t xml:space="preserve">. Samotné výkopové práce se vykonají </w:t>
      </w:r>
      <w:r w:rsidR="00D238B9" w:rsidRPr="00D40AE4">
        <w:rPr>
          <w:rFonts w:ascii="Arial Narrow" w:hAnsi="Arial Narrow"/>
          <w:sz w:val="20"/>
        </w:rPr>
        <w:t>ručně</w:t>
      </w:r>
      <w:r w:rsidRPr="00D40AE4">
        <w:rPr>
          <w:rFonts w:ascii="Arial Narrow" w:hAnsi="Arial Narrow"/>
          <w:sz w:val="20"/>
        </w:rPr>
        <w:t>.</w:t>
      </w:r>
    </w:p>
    <w:p w:rsidR="00876FBB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Výkopové jámy se podle potřeby zapaží a </w:t>
      </w:r>
      <w:r w:rsidR="00D238B9" w:rsidRPr="00D40AE4">
        <w:rPr>
          <w:rFonts w:ascii="Arial Narrow" w:hAnsi="Arial Narrow"/>
          <w:sz w:val="20"/>
        </w:rPr>
        <w:t>budou dodrženy</w:t>
      </w:r>
      <w:r w:rsidRPr="00D40AE4">
        <w:rPr>
          <w:rFonts w:ascii="Arial Narrow" w:hAnsi="Arial Narrow"/>
          <w:sz w:val="20"/>
        </w:rPr>
        <w:t xml:space="preserve"> předpisy bezpečnosti práce. </w:t>
      </w:r>
    </w:p>
    <w:p w:rsidR="00561671" w:rsidRDefault="00561671" w:rsidP="00876FBB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 provedení zateplení do úrovně min. 500 mm pod úroveň terénu bude ve dvorní části k soklu přisazena nopová folie výšky nopu 10 mm včetně drenážní flexibilní trubky obalené v </w:t>
      </w:r>
      <w:r w:rsidR="002E4789">
        <w:rPr>
          <w:rFonts w:ascii="Arial Narrow" w:hAnsi="Arial Narrow"/>
          <w:sz w:val="20"/>
        </w:rPr>
        <w:t>geotextílii cca 200</w:t>
      </w:r>
      <w:r w:rsidR="00450F40">
        <w:rPr>
          <w:rFonts w:ascii="Arial Narrow" w:hAnsi="Arial Narrow"/>
          <w:sz w:val="20"/>
        </w:rPr>
        <w:t xml:space="preserve"> </w:t>
      </w:r>
      <w:r w:rsidR="002E4789">
        <w:rPr>
          <w:rFonts w:ascii="Arial Narrow" w:hAnsi="Arial Narrow"/>
          <w:sz w:val="20"/>
        </w:rPr>
        <w:t>g/m2 a vyspád</w:t>
      </w:r>
      <w:r>
        <w:rPr>
          <w:rFonts w:ascii="Arial Narrow" w:hAnsi="Arial Narrow"/>
          <w:sz w:val="20"/>
        </w:rPr>
        <w:t xml:space="preserve">ována do </w:t>
      </w:r>
      <w:proofErr w:type="spellStart"/>
      <w:r>
        <w:rPr>
          <w:rFonts w:ascii="Arial Narrow" w:hAnsi="Arial Narrow"/>
          <w:sz w:val="20"/>
        </w:rPr>
        <w:t>kanalizaces</w:t>
      </w:r>
      <w:proofErr w:type="spellEnd"/>
      <w:r>
        <w:rPr>
          <w:rFonts w:ascii="Arial Narrow" w:hAnsi="Arial Narrow"/>
          <w:sz w:val="20"/>
        </w:rPr>
        <w:t xml:space="preserve"> </w:t>
      </w:r>
      <w:r w:rsidR="002E4789">
        <w:rPr>
          <w:rFonts w:ascii="Arial Narrow" w:hAnsi="Arial Narrow"/>
          <w:sz w:val="20"/>
        </w:rPr>
        <w:t xml:space="preserve">s </w:t>
      </w:r>
      <w:proofErr w:type="gramStart"/>
      <w:r>
        <w:rPr>
          <w:rFonts w:ascii="Arial Narrow" w:hAnsi="Arial Narrow"/>
          <w:sz w:val="20"/>
        </w:rPr>
        <w:t>1,5%</w:t>
      </w:r>
      <w:proofErr w:type="gramEnd"/>
      <w:r>
        <w:rPr>
          <w:rFonts w:ascii="Arial Narrow" w:hAnsi="Arial Narrow"/>
          <w:sz w:val="20"/>
        </w:rPr>
        <w:t xml:space="preserve"> </w:t>
      </w:r>
      <w:r w:rsidR="00450F40">
        <w:rPr>
          <w:rFonts w:ascii="Arial Narrow" w:hAnsi="Arial Narrow"/>
          <w:sz w:val="20"/>
        </w:rPr>
        <w:t xml:space="preserve">spádem k dodatečnému </w:t>
      </w:r>
      <w:r>
        <w:rPr>
          <w:rFonts w:ascii="Arial Narrow" w:hAnsi="Arial Narrow"/>
          <w:sz w:val="20"/>
        </w:rPr>
        <w:t>o</w:t>
      </w:r>
      <w:r w:rsidR="00450F40">
        <w:rPr>
          <w:rFonts w:ascii="Arial Narrow" w:hAnsi="Arial Narrow"/>
          <w:sz w:val="20"/>
        </w:rPr>
        <w:t>d</w:t>
      </w:r>
      <w:r>
        <w:rPr>
          <w:rFonts w:ascii="Arial Narrow" w:hAnsi="Arial Narrow"/>
          <w:sz w:val="20"/>
        </w:rPr>
        <w:t>vodnění. Okapový chodník bude šířky 500 mm ukonč</w:t>
      </w:r>
      <w:r w:rsidR="00013CD8">
        <w:rPr>
          <w:rFonts w:ascii="Arial Narrow" w:hAnsi="Arial Narrow"/>
          <w:sz w:val="20"/>
        </w:rPr>
        <w:t>e</w:t>
      </w:r>
      <w:r>
        <w:rPr>
          <w:rFonts w:ascii="Arial Narrow" w:hAnsi="Arial Narrow"/>
          <w:sz w:val="20"/>
        </w:rPr>
        <w:t xml:space="preserve">ný </w:t>
      </w:r>
      <w:r w:rsidR="00013CD8">
        <w:rPr>
          <w:rFonts w:ascii="Arial Narrow" w:hAnsi="Arial Narrow"/>
          <w:sz w:val="20"/>
        </w:rPr>
        <w:t xml:space="preserve">zahradním obrubníkem a upravený </w:t>
      </w:r>
      <w:proofErr w:type="spellStart"/>
      <w:r>
        <w:rPr>
          <w:rFonts w:ascii="Arial Narrow" w:hAnsi="Arial Narrow"/>
          <w:sz w:val="20"/>
        </w:rPr>
        <w:t>výosévkami</w:t>
      </w:r>
      <w:proofErr w:type="spellEnd"/>
      <w:r>
        <w:rPr>
          <w:rFonts w:ascii="Arial Narrow" w:hAnsi="Arial Narrow"/>
          <w:sz w:val="20"/>
        </w:rPr>
        <w:t xml:space="preserve"> ve dvorní části.</w:t>
      </w:r>
    </w:p>
    <w:p w:rsidR="003C02CF" w:rsidRPr="003C02CF" w:rsidRDefault="003C02CF" w:rsidP="003C02CF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3C02CF">
        <w:rPr>
          <w:rFonts w:ascii="Arial Narrow" w:hAnsi="Arial Narrow" w:cs="Calibri"/>
          <w:b w:val="0"/>
          <w:szCs w:val="24"/>
          <w:u w:val="single"/>
        </w:rPr>
        <w:t>Bourací práce</w:t>
      </w:r>
    </w:p>
    <w:p w:rsidR="003C02CF" w:rsidRPr="003C02CF" w:rsidRDefault="003C02CF" w:rsidP="003C02CF">
      <w:pPr>
        <w:pStyle w:val="Textodstavce"/>
        <w:rPr>
          <w:rFonts w:ascii="Arial Narrow" w:hAnsi="Arial Narrow"/>
          <w:sz w:val="20"/>
        </w:rPr>
      </w:pPr>
      <w:r w:rsidRPr="003C02CF">
        <w:rPr>
          <w:rFonts w:ascii="Arial Narrow" w:hAnsi="Arial Narrow"/>
          <w:sz w:val="20"/>
        </w:rPr>
        <w:t>V uliční části ve 2.NP budou odbourány balkony</w:t>
      </w:r>
      <w:r>
        <w:rPr>
          <w:rFonts w:ascii="Arial Narrow" w:hAnsi="Arial Narrow"/>
          <w:sz w:val="20"/>
        </w:rPr>
        <w:t xml:space="preserve"> včetně zábradlí. P</w:t>
      </w:r>
      <w:r w:rsidRPr="003C02CF">
        <w:rPr>
          <w:rFonts w:ascii="Arial Narrow" w:hAnsi="Arial Narrow"/>
          <w:sz w:val="20"/>
        </w:rPr>
        <w:t xml:space="preserve">o vybouraných </w:t>
      </w:r>
      <w:r>
        <w:rPr>
          <w:rFonts w:ascii="Arial Narrow" w:hAnsi="Arial Narrow"/>
          <w:sz w:val="20"/>
        </w:rPr>
        <w:t>balkonových dveřích</w:t>
      </w:r>
      <w:r w:rsidRPr="003C02CF">
        <w:rPr>
          <w:rFonts w:ascii="Arial Narrow" w:hAnsi="Arial Narrow"/>
          <w:sz w:val="20"/>
        </w:rPr>
        <w:t xml:space="preserve"> bude provedeno dozdění</w:t>
      </w:r>
      <w:r>
        <w:rPr>
          <w:rFonts w:ascii="Arial Narrow" w:hAnsi="Arial Narrow"/>
          <w:sz w:val="20"/>
        </w:rPr>
        <w:t xml:space="preserve"> otvorů</w:t>
      </w:r>
      <w:r w:rsidRPr="003C02CF">
        <w:rPr>
          <w:rFonts w:ascii="Arial Narrow" w:hAnsi="Arial Narrow"/>
          <w:sz w:val="20"/>
        </w:rPr>
        <w:t xml:space="preserve"> do výšky parapetu</w:t>
      </w:r>
      <w:r>
        <w:rPr>
          <w:rFonts w:ascii="Arial Narrow" w:hAnsi="Arial Narrow"/>
          <w:sz w:val="20"/>
        </w:rPr>
        <w:t xml:space="preserve"> pálenou voštinovou cihlou na </w:t>
      </w:r>
      <w:proofErr w:type="spellStart"/>
      <w:r>
        <w:rPr>
          <w:rFonts w:ascii="Arial Narrow" w:hAnsi="Arial Narrow"/>
          <w:sz w:val="20"/>
        </w:rPr>
        <w:t>tl</w:t>
      </w:r>
      <w:proofErr w:type="spellEnd"/>
      <w:r>
        <w:rPr>
          <w:rFonts w:ascii="Arial Narrow" w:hAnsi="Arial Narrow"/>
          <w:sz w:val="20"/>
        </w:rPr>
        <w:t>. okolního zdiva</w:t>
      </w:r>
      <w:r w:rsidRPr="003C02CF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>Budou vybourány v</w:t>
      </w:r>
      <w:r w:rsidRPr="003C02CF">
        <w:rPr>
          <w:rFonts w:ascii="Arial Narrow" w:hAnsi="Arial Narrow"/>
          <w:sz w:val="20"/>
        </w:rPr>
        <w:t>šechn</w:t>
      </w:r>
      <w:r>
        <w:rPr>
          <w:rFonts w:ascii="Arial Narrow" w:hAnsi="Arial Narrow"/>
          <w:sz w:val="20"/>
        </w:rPr>
        <w:t>y</w:t>
      </w:r>
      <w:r w:rsidRPr="003C02CF">
        <w:rPr>
          <w:rFonts w:ascii="Arial Narrow" w:hAnsi="Arial Narrow"/>
          <w:sz w:val="20"/>
        </w:rPr>
        <w:t xml:space="preserve"> </w:t>
      </w:r>
      <w:r>
        <w:rPr>
          <w:rFonts w:ascii="Arial Narrow" w:hAnsi="Arial Narrow"/>
          <w:sz w:val="20"/>
        </w:rPr>
        <w:t>výplně otvorů</w:t>
      </w:r>
      <w:r w:rsidR="00D92FA7">
        <w:rPr>
          <w:rFonts w:ascii="Arial Narrow" w:hAnsi="Arial Narrow"/>
          <w:sz w:val="20"/>
        </w:rPr>
        <w:t xml:space="preserve"> a otvory upraveny pro nové </w:t>
      </w:r>
      <w:r w:rsidR="002E4789">
        <w:rPr>
          <w:rFonts w:ascii="Arial Narrow" w:hAnsi="Arial Narrow"/>
          <w:sz w:val="20"/>
        </w:rPr>
        <w:t>výplně</w:t>
      </w:r>
      <w:r w:rsidR="00D92FA7">
        <w:rPr>
          <w:rFonts w:ascii="Arial Narrow" w:hAnsi="Arial Narrow"/>
          <w:sz w:val="20"/>
        </w:rPr>
        <w:t>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Svislé konstrukce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Na </w:t>
      </w:r>
      <w:r w:rsidR="00D238B9" w:rsidRPr="00D40AE4">
        <w:rPr>
          <w:rFonts w:ascii="Arial Narrow" w:hAnsi="Arial Narrow"/>
          <w:sz w:val="20"/>
        </w:rPr>
        <w:t>zateplení</w:t>
      </w:r>
      <w:r w:rsidRPr="00D40AE4">
        <w:rPr>
          <w:rFonts w:ascii="Arial Narrow" w:hAnsi="Arial Narrow"/>
          <w:sz w:val="20"/>
        </w:rPr>
        <w:t xml:space="preserve"> se použijí stavební materiály běžně dostupné na trhu. Nové </w:t>
      </w:r>
      <w:r w:rsidR="00D238B9" w:rsidRPr="00D40AE4">
        <w:rPr>
          <w:rFonts w:ascii="Arial Narrow" w:hAnsi="Arial Narrow"/>
          <w:sz w:val="20"/>
        </w:rPr>
        <w:t xml:space="preserve">zateplení </w:t>
      </w:r>
      <w:r w:rsidRPr="00D40AE4">
        <w:rPr>
          <w:rFonts w:ascii="Arial Narrow" w:hAnsi="Arial Narrow"/>
          <w:sz w:val="20"/>
        </w:rPr>
        <w:t xml:space="preserve">svislé </w:t>
      </w:r>
      <w:r w:rsidR="00D568FB" w:rsidRPr="00D40AE4">
        <w:rPr>
          <w:rFonts w:ascii="Arial Narrow" w:hAnsi="Arial Narrow"/>
          <w:sz w:val="20"/>
        </w:rPr>
        <w:t>nosné</w:t>
      </w:r>
      <w:r w:rsidRPr="00D40AE4">
        <w:rPr>
          <w:rFonts w:ascii="Arial Narrow" w:hAnsi="Arial Narrow"/>
          <w:sz w:val="20"/>
        </w:rPr>
        <w:t xml:space="preserve"> konstrukce objektu jsou navrženy </w:t>
      </w:r>
      <w:r w:rsidR="00D238B9" w:rsidRPr="00D40AE4">
        <w:rPr>
          <w:rFonts w:ascii="Arial Narrow" w:hAnsi="Arial Narrow"/>
          <w:sz w:val="20"/>
        </w:rPr>
        <w:t xml:space="preserve">z kompozitního zateplovacího systému ETICS s použitím extrudovaného polystyrenu, minerální vaty a </w:t>
      </w:r>
      <w:proofErr w:type="spellStart"/>
      <w:r w:rsidR="00D238B9" w:rsidRPr="00D40AE4">
        <w:rPr>
          <w:rFonts w:ascii="Arial Narrow" w:hAnsi="Arial Narrow"/>
          <w:sz w:val="20"/>
        </w:rPr>
        <w:t>fenolitické</w:t>
      </w:r>
      <w:proofErr w:type="spellEnd"/>
      <w:r w:rsidR="00D238B9" w:rsidRPr="00D40AE4">
        <w:rPr>
          <w:rFonts w:ascii="Arial Narrow" w:hAnsi="Arial Narrow"/>
          <w:sz w:val="20"/>
        </w:rPr>
        <w:t xml:space="preserve"> pěny.</w:t>
      </w:r>
    </w:p>
    <w:p w:rsidR="006537BA" w:rsidRPr="00D40AE4" w:rsidRDefault="003A0B38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Uliční část fasády bude zateplena ETICS KZS </w:t>
      </w:r>
      <w:r w:rsidR="00965D97" w:rsidRPr="00D40AE4">
        <w:rPr>
          <w:rFonts w:ascii="Arial Narrow" w:hAnsi="Arial Narrow"/>
          <w:sz w:val="20"/>
        </w:rPr>
        <w:t xml:space="preserve">EPS 70 F </w:t>
      </w:r>
      <w:proofErr w:type="spellStart"/>
      <w:r w:rsidR="00965D97" w:rsidRPr="00D40AE4">
        <w:rPr>
          <w:rFonts w:ascii="Arial Narrow" w:hAnsi="Arial Narrow"/>
          <w:sz w:val="20"/>
        </w:rPr>
        <w:t>tl</w:t>
      </w:r>
      <w:proofErr w:type="spellEnd"/>
      <w:r w:rsidR="00965D97" w:rsidRPr="00D40AE4">
        <w:rPr>
          <w:rFonts w:ascii="Arial Narrow" w:hAnsi="Arial Narrow"/>
          <w:sz w:val="20"/>
        </w:rPr>
        <w:t xml:space="preserve">. 140 mm </w:t>
      </w:r>
      <w:r w:rsidR="00965D97">
        <w:rPr>
          <w:rFonts w:ascii="Arial Narrow" w:hAnsi="Arial Narrow"/>
          <w:sz w:val="20"/>
        </w:rPr>
        <w:t>(</w:t>
      </w:r>
      <w:r w:rsidR="00965D97" w:rsidRPr="00D40AE4">
        <w:rPr>
          <w:rFonts w:ascii="Arial Narrow" w:hAnsi="Arial Narrow"/>
          <w:sz w:val="20"/>
        </w:rPr>
        <w:t>λ≤0,0</w:t>
      </w:r>
      <w:r w:rsidR="00965D97">
        <w:rPr>
          <w:rFonts w:ascii="Arial Narrow" w:hAnsi="Arial Narrow"/>
          <w:sz w:val="20"/>
        </w:rPr>
        <w:t>40</w:t>
      </w:r>
      <w:r w:rsidR="00965D97" w:rsidRPr="00D40AE4">
        <w:rPr>
          <w:rFonts w:ascii="Arial Narrow" w:hAnsi="Arial Narrow"/>
          <w:sz w:val="20"/>
        </w:rPr>
        <w:t xml:space="preserve"> W/m2K</w:t>
      </w:r>
      <w:r w:rsidR="00965D97">
        <w:rPr>
          <w:rFonts w:ascii="Arial Narrow" w:hAnsi="Arial Narrow"/>
          <w:sz w:val="20"/>
        </w:rPr>
        <w:t>)</w:t>
      </w:r>
      <w:r w:rsidR="004A7FD0" w:rsidRPr="00D40AE4">
        <w:rPr>
          <w:rFonts w:ascii="Arial Narrow" w:hAnsi="Arial Narrow"/>
          <w:sz w:val="20"/>
        </w:rPr>
        <w:t xml:space="preserve"> </w:t>
      </w:r>
      <w:r w:rsidRPr="00D40AE4">
        <w:rPr>
          <w:rFonts w:ascii="Arial Narrow" w:hAnsi="Arial Narrow"/>
          <w:sz w:val="20"/>
        </w:rPr>
        <w:t xml:space="preserve">a opatřena probarvenou </w:t>
      </w:r>
      <w:proofErr w:type="spellStart"/>
      <w:r w:rsidRPr="00D40AE4">
        <w:rPr>
          <w:rFonts w:ascii="Arial Narrow" w:hAnsi="Arial Narrow"/>
          <w:sz w:val="20"/>
        </w:rPr>
        <w:t>silikonsilikátovou</w:t>
      </w:r>
      <w:proofErr w:type="spellEnd"/>
      <w:r w:rsidRPr="00D40AE4">
        <w:rPr>
          <w:rFonts w:ascii="Arial Narrow" w:hAnsi="Arial Narrow"/>
          <w:sz w:val="20"/>
        </w:rPr>
        <w:t xml:space="preserve"> omítkou o zrnitosti </w:t>
      </w:r>
      <w:r w:rsidR="00FE2269">
        <w:rPr>
          <w:rFonts w:ascii="Arial Narrow" w:hAnsi="Arial Narrow"/>
          <w:sz w:val="20"/>
        </w:rPr>
        <w:t>1</w:t>
      </w:r>
      <w:r w:rsidRPr="00D40AE4">
        <w:rPr>
          <w:rFonts w:ascii="Arial Narrow" w:hAnsi="Arial Narrow"/>
          <w:sz w:val="20"/>
        </w:rPr>
        <w:t>,</w:t>
      </w:r>
      <w:r w:rsidR="00FE2269">
        <w:rPr>
          <w:rFonts w:ascii="Arial Narrow" w:hAnsi="Arial Narrow"/>
          <w:sz w:val="20"/>
        </w:rPr>
        <w:t>5</w:t>
      </w:r>
      <w:r w:rsidRPr="00D40AE4">
        <w:rPr>
          <w:rFonts w:ascii="Arial Narrow" w:hAnsi="Arial Narrow"/>
          <w:sz w:val="20"/>
        </w:rPr>
        <w:t xml:space="preserve"> mm. Dvorní část bude zateplena KZS ETICS EPS 70 F </w:t>
      </w:r>
      <w:proofErr w:type="spellStart"/>
      <w:r w:rsidRPr="00D40AE4">
        <w:rPr>
          <w:rFonts w:ascii="Arial Narrow" w:hAnsi="Arial Narrow"/>
          <w:sz w:val="20"/>
        </w:rPr>
        <w:t>tl</w:t>
      </w:r>
      <w:proofErr w:type="spellEnd"/>
      <w:r w:rsidRPr="00D40AE4">
        <w:rPr>
          <w:rFonts w:ascii="Arial Narrow" w:hAnsi="Arial Narrow"/>
          <w:sz w:val="20"/>
        </w:rPr>
        <w:t>. 140 mm</w:t>
      </w:r>
      <w:r w:rsidR="006537BA" w:rsidRPr="00D40AE4">
        <w:rPr>
          <w:rFonts w:ascii="Arial Narrow" w:hAnsi="Arial Narrow"/>
          <w:sz w:val="20"/>
        </w:rPr>
        <w:t xml:space="preserve"> </w:t>
      </w:r>
      <w:r w:rsidR="00D40AE4">
        <w:rPr>
          <w:rFonts w:ascii="Arial Narrow" w:hAnsi="Arial Narrow"/>
          <w:sz w:val="20"/>
        </w:rPr>
        <w:t>(</w:t>
      </w:r>
      <w:r w:rsidR="00D40AE4" w:rsidRPr="00D40AE4">
        <w:rPr>
          <w:rFonts w:ascii="Arial Narrow" w:hAnsi="Arial Narrow"/>
          <w:sz w:val="20"/>
        </w:rPr>
        <w:t>λ≤0,0</w:t>
      </w:r>
      <w:r w:rsidR="00D40AE4">
        <w:rPr>
          <w:rFonts w:ascii="Arial Narrow" w:hAnsi="Arial Narrow"/>
          <w:sz w:val="20"/>
        </w:rPr>
        <w:t>40</w:t>
      </w:r>
      <w:r w:rsidR="00D40AE4" w:rsidRPr="00D40AE4">
        <w:rPr>
          <w:rFonts w:ascii="Arial Narrow" w:hAnsi="Arial Narrow"/>
          <w:sz w:val="20"/>
        </w:rPr>
        <w:t xml:space="preserve"> W/m2K</w:t>
      </w:r>
      <w:r w:rsidR="00D40AE4">
        <w:rPr>
          <w:rFonts w:ascii="Arial Narrow" w:hAnsi="Arial Narrow"/>
          <w:sz w:val="20"/>
        </w:rPr>
        <w:t>)</w:t>
      </w:r>
      <w:r w:rsidR="00D40AE4" w:rsidRPr="00D40AE4">
        <w:rPr>
          <w:rFonts w:ascii="Arial Narrow" w:hAnsi="Arial Narrow"/>
          <w:sz w:val="20"/>
        </w:rPr>
        <w:t xml:space="preserve"> </w:t>
      </w:r>
      <w:r w:rsidR="006537BA" w:rsidRPr="00D40AE4">
        <w:rPr>
          <w:rFonts w:ascii="Arial Narrow" w:hAnsi="Arial Narrow"/>
          <w:sz w:val="20"/>
        </w:rPr>
        <w:t xml:space="preserve">a opatřena probarvenou </w:t>
      </w:r>
      <w:proofErr w:type="spellStart"/>
      <w:r w:rsidR="006537BA" w:rsidRPr="00D40AE4">
        <w:rPr>
          <w:rFonts w:ascii="Arial Narrow" w:hAnsi="Arial Narrow"/>
          <w:sz w:val="20"/>
        </w:rPr>
        <w:t>silikonsilikátovou</w:t>
      </w:r>
      <w:proofErr w:type="spellEnd"/>
      <w:r w:rsidR="006537BA" w:rsidRPr="00D40AE4">
        <w:rPr>
          <w:rFonts w:ascii="Arial Narrow" w:hAnsi="Arial Narrow"/>
          <w:sz w:val="20"/>
        </w:rPr>
        <w:t xml:space="preserve"> omítkou o zrnitosti </w:t>
      </w:r>
      <w:r w:rsidR="003D70E9">
        <w:rPr>
          <w:rFonts w:ascii="Arial Narrow" w:hAnsi="Arial Narrow"/>
          <w:sz w:val="20"/>
        </w:rPr>
        <w:t>1,5</w:t>
      </w:r>
      <w:r w:rsidR="006537BA" w:rsidRPr="00D40AE4">
        <w:rPr>
          <w:rFonts w:ascii="Arial Narrow" w:hAnsi="Arial Narrow"/>
          <w:sz w:val="20"/>
        </w:rPr>
        <w:t xml:space="preserve"> mm. </w:t>
      </w:r>
    </w:p>
    <w:p w:rsidR="006537BA" w:rsidRDefault="004A7FD0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V uliční </w:t>
      </w:r>
      <w:r w:rsidR="00B909A5">
        <w:rPr>
          <w:rFonts w:ascii="Arial Narrow" w:hAnsi="Arial Narrow"/>
          <w:sz w:val="20"/>
        </w:rPr>
        <w:t xml:space="preserve">a </w:t>
      </w:r>
      <w:r w:rsidR="00B909A5" w:rsidRPr="00D40AE4">
        <w:rPr>
          <w:rFonts w:ascii="Arial Narrow" w:hAnsi="Arial Narrow"/>
          <w:sz w:val="20"/>
        </w:rPr>
        <w:t xml:space="preserve">ve dvorní části </w:t>
      </w:r>
      <w:r w:rsidRPr="00D40AE4">
        <w:rPr>
          <w:rFonts w:ascii="Arial Narrow" w:hAnsi="Arial Narrow"/>
          <w:sz w:val="20"/>
        </w:rPr>
        <w:t>bude sokl proveden</w:t>
      </w:r>
      <w:r w:rsidR="006537BA" w:rsidRPr="00D40AE4">
        <w:rPr>
          <w:rFonts w:ascii="Arial Narrow" w:hAnsi="Arial Narrow"/>
          <w:sz w:val="20"/>
        </w:rPr>
        <w:t xml:space="preserve"> </w:t>
      </w:r>
      <w:r w:rsidRPr="00D40AE4">
        <w:rPr>
          <w:rFonts w:ascii="Arial Narrow" w:hAnsi="Arial Narrow"/>
          <w:sz w:val="20"/>
        </w:rPr>
        <w:t xml:space="preserve">z </w:t>
      </w:r>
      <w:r w:rsidR="006537BA" w:rsidRPr="00D40AE4">
        <w:rPr>
          <w:rFonts w:ascii="Arial Narrow" w:hAnsi="Arial Narrow"/>
          <w:sz w:val="20"/>
        </w:rPr>
        <w:t xml:space="preserve">KZS ETICS z XPS </w:t>
      </w:r>
      <w:proofErr w:type="spellStart"/>
      <w:r w:rsidR="006537BA" w:rsidRPr="00D40AE4">
        <w:rPr>
          <w:rFonts w:ascii="Arial Narrow" w:hAnsi="Arial Narrow"/>
          <w:sz w:val="20"/>
        </w:rPr>
        <w:t>tl</w:t>
      </w:r>
      <w:proofErr w:type="spellEnd"/>
      <w:r w:rsidR="006537BA" w:rsidRPr="00D40AE4">
        <w:rPr>
          <w:rFonts w:ascii="Arial Narrow" w:hAnsi="Arial Narrow"/>
          <w:sz w:val="20"/>
        </w:rPr>
        <w:t xml:space="preserve">. </w:t>
      </w:r>
      <w:r w:rsidR="00E11285">
        <w:rPr>
          <w:rFonts w:ascii="Arial Narrow" w:hAnsi="Arial Narrow"/>
          <w:sz w:val="20"/>
        </w:rPr>
        <w:t>140</w:t>
      </w:r>
      <w:r w:rsidR="006537BA" w:rsidRPr="00D40AE4">
        <w:rPr>
          <w:rFonts w:ascii="Arial Narrow" w:hAnsi="Arial Narrow"/>
          <w:sz w:val="20"/>
        </w:rPr>
        <w:t xml:space="preserve"> mm</w:t>
      </w:r>
      <w:r w:rsidR="00D40AE4">
        <w:rPr>
          <w:rFonts w:ascii="Arial Narrow" w:hAnsi="Arial Narrow"/>
          <w:sz w:val="20"/>
        </w:rPr>
        <w:t xml:space="preserve"> (</w:t>
      </w:r>
      <w:r w:rsidR="00D40AE4" w:rsidRPr="00D40AE4">
        <w:rPr>
          <w:rFonts w:ascii="Arial Narrow" w:hAnsi="Arial Narrow"/>
          <w:sz w:val="20"/>
        </w:rPr>
        <w:t>λ≤0,0</w:t>
      </w:r>
      <w:r w:rsidR="00D40AE4">
        <w:rPr>
          <w:rFonts w:ascii="Arial Narrow" w:hAnsi="Arial Narrow"/>
          <w:sz w:val="20"/>
        </w:rPr>
        <w:t>40</w:t>
      </w:r>
      <w:r w:rsidR="00D40AE4" w:rsidRPr="00D40AE4">
        <w:rPr>
          <w:rFonts w:ascii="Arial Narrow" w:hAnsi="Arial Narrow"/>
          <w:sz w:val="20"/>
        </w:rPr>
        <w:t xml:space="preserve"> W/m2K</w:t>
      </w:r>
      <w:r w:rsidR="00D40AE4">
        <w:rPr>
          <w:rFonts w:ascii="Arial Narrow" w:hAnsi="Arial Narrow"/>
          <w:sz w:val="20"/>
        </w:rPr>
        <w:t>)</w:t>
      </w:r>
      <w:r w:rsidR="00D40AE4" w:rsidRPr="00D40AE4">
        <w:rPr>
          <w:rFonts w:ascii="Arial Narrow" w:hAnsi="Arial Narrow"/>
          <w:sz w:val="20"/>
        </w:rPr>
        <w:t xml:space="preserve"> </w:t>
      </w:r>
      <w:r w:rsidR="006537BA" w:rsidRPr="00D40AE4">
        <w:rPr>
          <w:rFonts w:ascii="Arial Narrow" w:hAnsi="Arial Narrow"/>
          <w:sz w:val="20"/>
        </w:rPr>
        <w:t xml:space="preserve">a to otevřeným systémem µ ≤ 30 </w:t>
      </w:r>
      <w:r w:rsidR="003D70E9" w:rsidRPr="00D40AE4">
        <w:rPr>
          <w:rFonts w:ascii="Arial Narrow" w:hAnsi="Arial Narrow"/>
          <w:sz w:val="20"/>
        </w:rPr>
        <w:t xml:space="preserve">a opatřen probarvenou </w:t>
      </w:r>
      <w:proofErr w:type="spellStart"/>
      <w:r w:rsidR="003D70E9" w:rsidRPr="00D40AE4">
        <w:rPr>
          <w:rFonts w:ascii="Arial Narrow" w:hAnsi="Arial Narrow"/>
          <w:sz w:val="20"/>
        </w:rPr>
        <w:t>silikonsilikátovou</w:t>
      </w:r>
      <w:proofErr w:type="spellEnd"/>
      <w:r w:rsidR="003D70E9" w:rsidRPr="00D40AE4">
        <w:rPr>
          <w:rFonts w:ascii="Arial Narrow" w:hAnsi="Arial Narrow"/>
          <w:sz w:val="20"/>
        </w:rPr>
        <w:t xml:space="preserve"> omítkou o zrnitosti </w:t>
      </w:r>
      <w:r w:rsidR="003D70E9">
        <w:rPr>
          <w:rFonts w:ascii="Arial Narrow" w:hAnsi="Arial Narrow"/>
          <w:sz w:val="20"/>
        </w:rPr>
        <w:t>1,5</w:t>
      </w:r>
      <w:r w:rsidR="003D70E9" w:rsidRPr="00D40AE4">
        <w:rPr>
          <w:rFonts w:ascii="Arial Narrow" w:hAnsi="Arial Narrow"/>
          <w:sz w:val="20"/>
        </w:rPr>
        <w:t xml:space="preserve"> mm.</w:t>
      </w:r>
      <w:r w:rsidR="006537BA" w:rsidRPr="00D40AE4">
        <w:rPr>
          <w:rFonts w:ascii="Arial Narrow" w:hAnsi="Arial Narrow"/>
          <w:sz w:val="20"/>
        </w:rPr>
        <w:t xml:space="preserve"> Založení soklové části bude do úrovně min. 500 mm pod úroveň terénu.</w:t>
      </w:r>
    </w:p>
    <w:p w:rsidR="003C02CF" w:rsidRDefault="003C02CF" w:rsidP="00876FBB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V uliční i dvorní části bude v celé délce fasády v úrovni podlahy 2.NP plastická </w:t>
      </w:r>
      <w:r w:rsidR="00E20C96">
        <w:rPr>
          <w:rFonts w:ascii="Arial Narrow" w:hAnsi="Arial Narrow"/>
          <w:sz w:val="20"/>
        </w:rPr>
        <w:t xml:space="preserve">kordonová </w:t>
      </w:r>
      <w:r w:rsidR="00B909A5">
        <w:rPr>
          <w:rFonts w:ascii="Arial Narrow" w:hAnsi="Arial Narrow"/>
          <w:sz w:val="20"/>
        </w:rPr>
        <w:t>ř</w:t>
      </w:r>
      <w:r>
        <w:rPr>
          <w:rFonts w:ascii="Arial Narrow" w:hAnsi="Arial Narrow"/>
          <w:sz w:val="20"/>
        </w:rPr>
        <w:t>ímsa s oplechováním z </w:t>
      </w:r>
      <w:proofErr w:type="spellStart"/>
      <w:r>
        <w:rPr>
          <w:rFonts w:ascii="Arial Narrow" w:hAnsi="Arial Narrow"/>
          <w:sz w:val="20"/>
        </w:rPr>
        <w:t>Cu</w:t>
      </w:r>
      <w:proofErr w:type="spellEnd"/>
      <w:r>
        <w:rPr>
          <w:rFonts w:ascii="Arial Narrow" w:hAnsi="Arial Narrow"/>
          <w:sz w:val="20"/>
        </w:rPr>
        <w:t xml:space="preserve"> plechu, přesah plastické</w:t>
      </w:r>
      <w:r w:rsidR="00E20C96">
        <w:rPr>
          <w:rFonts w:ascii="Arial Narrow" w:hAnsi="Arial Narrow"/>
          <w:sz w:val="20"/>
        </w:rPr>
        <w:t xml:space="preserve"> kordonové</w:t>
      </w:r>
      <w:r>
        <w:rPr>
          <w:rFonts w:ascii="Arial Narrow" w:hAnsi="Arial Narrow"/>
          <w:sz w:val="20"/>
        </w:rPr>
        <w:t xml:space="preserve"> římsy přes plochu fasády je </w:t>
      </w:r>
      <w:r w:rsidR="00B75E28">
        <w:rPr>
          <w:rFonts w:ascii="Arial Narrow" w:hAnsi="Arial Narrow"/>
          <w:sz w:val="20"/>
        </w:rPr>
        <w:t>7</w:t>
      </w:r>
      <w:r>
        <w:rPr>
          <w:rFonts w:ascii="Arial Narrow" w:hAnsi="Arial Narrow"/>
          <w:sz w:val="20"/>
        </w:rPr>
        <w:t xml:space="preserve">0 mm a šířka římsy je </w:t>
      </w:r>
      <w:r w:rsidR="00B75E28">
        <w:rPr>
          <w:rFonts w:ascii="Arial Narrow" w:hAnsi="Arial Narrow"/>
          <w:sz w:val="20"/>
        </w:rPr>
        <w:t>170</w:t>
      </w:r>
      <w:r>
        <w:rPr>
          <w:rFonts w:ascii="Arial Narrow" w:hAnsi="Arial Narrow"/>
          <w:sz w:val="20"/>
        </w:rPr>
        <w:t xml:space="preserve"> mm, pod střechou bude na fasádě provedena plastická </w:t>
      </w:r>
      <w:r w:rsidR="000D600D">
        <w:rPr>
          <w:rFonts w:ascii="Arial Narrow" w:hAnsi="Arial Narrow"/>
          <w:sz w:val="20"/>
        </w:rPr>
        <w:t xml:space="preserve">atiková </w:t>
      </w:r>
      <w:r>
        <w:rPr>
          <w:rFonts w:ascii="Arial Narrow" w:hAnsi="Arial Narrow"/>
          <w:sz w:val="20"/>
        </w:rPr>
        <w:t xml:space="preserve">římsa v celé délce uliční a dvorní fasády a o šířce </w:t>
      </w:r>
      <w:r w:rsidR="00B75E28">
        <w:rPr>
          <w:rFonts w:ascii="Arial Narrow" w:hAnsi="Arial Narrow"/>
          <w:sz w:val="20"/>
        </w:rPr>
        <w:t>63</w:t>
      </w:r>
      <w:r>
        <w:rPr>
          <w:rFonts w:ascii="Arial Narrow" w:hAnsi="Arial Narrow"/>
          <w:sz w:val="20"/>
        </w:rPr>
        <w:t xml:space="preserve">0 mm. </w:t>
      </w:r>
    </w:p>
    <w:p w:rsidR="00D40AE4" w:rsidRPr="00D40AE4" w:rsidRDefault="00D40AE4" w:rsidP="00D40AE4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Povrchová úprava štítů</w:t>
      </w:r>
      <w:r w:rsidRPr="00D40AE4">
        <w:rPr>
          <w:rFonts w:ascii="Arial Narrow" w:hAnsi="Arial Narrow"/>
          <w:sz w:val="20"/>
        </w:rPr>
        <w:t xml:space="preserve"> bude proveden</w:t>
      </w:r>
      <w:r>
        <w:rPr>
          <w:rFonts w:ascii="Arial Narrow" w:hAnsi="Arial Narrow"/>
          <w:sz w:val="20"/>
        </w:rPr>
        <w:t>a</w:t>
      </w:r>
      <w:r w:rsidRPr="00D40AE4">
        <w:rPr>
          <w:rFonts w:ascii="Arial Narrow" w:hAnsi="Arial Narrow"/>
          <w:sz w:val="20"/>
        </w:rPr>
        <w:t xml:space="preserve"> z KZS ETICS </w:t>
      </w:r>
      <w:r>
        <w:rPr>
          <w:rFonts w:ascii="Arial Narrow" w:hAnsi="Arial Narrow"/>
          <w:sz w:val="20"/>
        </w:rPr>
        <w:t>s minerální vatou</w:t>
      </w:r>
      <w:r w:rsidRPr="00D40AE4">
        <w:rPr>
          <w:rFonts w:ascii="Arial Narrow" w:hAnsi="Arial Narrow"/>
          <w:sz w:val="20"/>
        </w:rPr>
        <w:t xml:space="preserve"> </w:t>
      </w:r>
      <w:proofErr w:type="spellStart"/>
      <w:r w:rsidRPr="00D40AE4">
        <w:rPr>
          <w:rFonts w:ascii="Arial Narrow" w:hAnsi="Arial Narrow"/>
          <w:sz w:val="20"/>
        </w:rPr>
        <w:t>tl</w:t>
      </w:r>
      <w:proofErr w:type="spellEnd"/>
      <w:r w:rsidRPr="00D40AE4">
        <w:rPr>
          <w:rFonts w:ascii="Arial Narrow" w:hAnsi="Arial Narrow"/>
          <w:sz w:val="20"/>
        </w:rPr>
        <w:t xml:space="preserve">. </w:t>
      </w:r>
      <w:r>
        <w:rPr>
          <w:rFonts w:ascii="Arial Narrow" w:hAnsi="Arial Narrow"/>
          <w:sz w:val="20"/>
        </w:rPr>
        <w:t>140</w:t>
      </w:r>
      <w:r w:rsidRPr="00D40AE4">
        <w:rPr>
          <w:rFonts w:ascii="Arial Narrow" w:hAnsi="Arial Narrow"/>
          <w:sz w:val="20"/>
        </w:rPr>
        <w:t xml:space="preserve"> mm</w:t>
      </w:r>
      <w:r>
        <w:rPr>
          <w:rFonts w:ascii="Arial Narrow" w:hAnsi="Arial Narrow"/>
          <w:sz w:val="20"/>
        </w:rPr>
        <w:t xml:space="preserve"> (</w:t>
      </w:r>
      <w:r w:rsidRPr="00D40AE4">
        <w:rPr>
          <w:rFonts w:ascii="Arial Narrow" w:hAnsi="Arial Narrow"/>
          <w:sz w:val="20"/>
        </w:rPr>
        <w:t>λ≤0,0</w:t>
      </w:r>
      <w:r>
        <w:rPr>
          <w:rFonts w:ascii="Arial Narrow" w:hAnsi="Arial Narrow"/>
          <w:sz w:val="20"/>
        </w:rPr>
        <w:t>40</w:t>
      </w:r>
      <w:r w:rsidRPr="00D40AE4">
        <w:rPr>
          <w:rFonts w:ascii="Arial Narrow" w:hAnsi="Arial Narrow"/>
          <w:sz w:val="20"/>
        </w:rPr>
        <w:t xml:space="preserve"> W/m2K</w:t>
      </w:r>
      <w:r>
        <w:rPr>
          <w:rFonts w:ascii="Arial Narrow" w:hAnsi="Arial Narrow"/>
          <w:sz w:val="20"/>
        </w:rPr>
        <w:t xml:space="preserve">), horní hrana štítů bude </w:t>
      </w:r>
      <w:proofErr w:type="spellStart"/>
      <w:r>
        <w:rPr>
          <w:rFonts w:ascii="Arial Narrow" w:hAnsi="Arial Narrow"/>
          <w:sz w:val="20"/>
        </w:rPr>
        <w:t>dopojena</w:t>
      </w:r>
      <w:proofErr w:type="spellEnd"/>
      <w:r>
        <w:rPr>
          <w:rFonts w:ascii="Arial Narrow" w:hAnsi="Arial Narrow"/>
          <w:sz w:val="20"/>
        </w:rPr>
        <w:t xml:space="preserve"> ke střešní rovině oplechováním z </w:t>
      </w:r>
      <w:proofErr w:type="spellStart"/>
      <w:r>
        <w:rPr>
          <w:rFonts w:ascii="Arial Narrow" w:hAnsi="Arial Narrow"/>
          <w:sz w:val="20"/>
        </w:rPr>
        <w:t>Cu</w:t>
      </w:r>
      <w:proofErr w:type="spellEnd"/>
      <w:r>
        <w:rPr>
          <w:rFonts w:ascii="Arial Narrow" w:hAnsi="Arial Narrow"/>
          <w:sz w:val="20"/>
        </w:rPr>
        <w:t xml:space="preserve"> plechu.</w:t>
      </w:r>
    </w:p>
    <w:p w:rsidR="003A0B38" w:rsidRPr="00D40AE4" w:rsidRDefault="006537BA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Nadpraží oken bude opatřeno okapní systémovou lištou a ukončení ostění a nadpraží u oken bude provedeno přes systémové začišťovací profily (APU lišty).</w:t>
      </w:r>
      <w:r w:rsidR="00467036" w:rsidRPr="00D40AE4">
        <w:rPr>
          <w:rFonts w:ascii="Arial Narrow" w:hAnsi="Arial Narrow"/>
          <w:sz w:val="20"/>
        </w:rPr>
        <w:t xml:space="preserve"> Ostění a nadpraží </w:t>
      </w:r>
      <w:r w:rsidR="00EB4005">
        <w:rPr>
          <w:rFonts w:ascii="Arial Narrow" w:hAnsi="Arial Narrow"/>
          <w:sz w:val="20"/>
        </w:rPr>
        <w:t>okenních a dveřních otvorů</w:t>
      </w:r>
      <w:r w:rsidR="00467036" w:rsidRPr="00D40AE4">
        <w:rPr>
          <w:rFonts w:ascii="Arial Narrow" w:hAnsi="Arial Narrow"/>
          <w:sz w:val="20"/>
        </w:rPr>
        <w:t xml:space="preserve"> bude opatře</w:t>
      </w:r>
      <w:r w:rsidR="00376DDE" w:rsidRPr="00D40AE4">
        <w:rPr>
          <w:rFonts w:ascii="Arial Narrow" w:hAnsi="Arial Narrow"/>
          <w:sz w:val="20"/>
        </w:rPr>
        <w:t xml:space="preserve">no </w:t>
      </w:r>
      <w:proofErr w:type="spellStart"/>
      <w:r w:rsidR="00376DDE" w:rsidRPr="00D40AE4">
        <w:rPr>
          <w:rFonts w:ascii="Arial Narrow" w:hAnsi="Arial Narrow"/>
          <w:sz w:val="20"/>
        </w:rPr>
        <w:t>fenolitickou</w:t>
      </w:r>
      <w:proofErr w:type="spellEnd"/>
      <w:r w:rsidR="00376DDE" w:rsidRPr="00D40AE4">
        <w:rPr>
          <w:rFonts w:ascii="Arial Narrow" w:hAnsi="Arial Narrow"/>
          <w:sz w:val="20"/>
        </w:rPr>
        <w:t xml:space="preserve"> pěnou </w:t>
      </w:r>
      <w:proofErr w:type="spellStart"/>
      <w:r w:rsidR="00376DDE" w:rsidRPr="00D40AE4">
        <w:rPr>
          <w:rFonts w:ascii="Arial Narrow" w:hAnsi="Arial Narrow"/>
          <w:sz w:val="20"/>
        </w:rPr>
        <w:t>tl</w:t>
      </w:r>
      <w:proofErr w:type="spellEnd"/>
      <w:r w:rsidR="00376DDE" w:rsidRPr="00D40AE4">
        <w:rPr>
          <w:rFonts w:ascii="Arial Narrow" w:hAnsi="Arial Narrow"/>
          <w:sz w:val="20"/>
        </w:rPr>
        <w:t>. 30 mm</w:t>
      </w:r>
      <w:r w:rsidR="00EB4005">
        <w:rPr>
          <w:rFonts w:ascii="Arial Narrow" w:hAnsi="Arial Narrow"/>
          <w:sz w:val="20"/>
        </w:rPr>
        <w:t xml:space="preserve"> (</w:t>
      </w:r>
      <w:r w:rsidR="00EB4005" w:rsidRPr="00D40AE4">
        <w:rPr>
          <w:rFonts w:ascii="Arial Narrow" w:hAnsi="Arial Narrow"/>
          <w:sz w:val="20"/>
        </w:rPr>
        <w:t>λ≤0,0</w:t>
      </w:r>
      <w:r w:rsidR="00EB4005">
        <w:rPr>
          <w:rFonts w:ascii="Arial Narrow" w:hAnsi="Arial Narrow"/>
          <w:sz w:val="20"/>
        </w:rPr>
        <w:t>22</w:t>
      </w:r>
      <w:r w:rsidR="00EB4005" w:rsidRPr="00D40AE4">
        <w:rPr>
          <w:rFonts w:ascii="Arial Narrow" w:hAnsi="Arial Narrow"/>
          <w:sz w:val="20"/>
        </w:rPr>
        <w:t xml:space="preserve"> W/m2K</w:t>
      </w:r>
      <w:r w:rsidR="00EB4005">
        <w:rPr>
          <w:rFonts w:ascii="Arial Narrow" w:hAnsi="Arial Narrow"/>
          <w:sz w:val="20"/>
        </w:rPr>
        <w:t>)</w:t>
      </w:r>
      <w:r w:rsidR="00376DDE" w:rsidRPr="00D40AE4">
        <w:rPr>
          <w:rFonts w:ascii="Arial Narrow" w:hAnsi="Arial Narrow"/>
          <w:sz w:val="20"/>
        </w:rPr>
        <w:t xml:space="preserve"> a zakončeno probarvenou </w:t>
      </w:r>
      <w:proofErr w:type="spellStart"/>
      <w:r w:rsidR="00376DDE" w:rsidRPr="00D40AE4">
        <w:rPr>
          <w:rFonts w:ascii="Arial Narrow" w:hAnsi="Arial Narrow"/>
          <w:sz w:val="20"/>
        </w:rPr>
        <w:t>silikonsilikátovu</w:t>
      </w:r>
      <w:proofErr w:type="spellEnd"/>
      <w:r w:rsidR="00376DDE" w:rsidRPr="00D40AE4">
        <w:rPr>
          <w:rFonts w:ascii="Arial Narrow" w:hAnsi="Arial Narrow"/>
          <w:sz w:val="20"/>
        </w:rPr>
        <w:t xml:space="preserve"> omítkou </w:t>
      </w:r>
      <w:r w:rsidR="004A7FD0" w:rsidRPr="00D40AE4">
        <w:rPr>
          <w:rFonts w:ascii="Arial Narrow" w:hAnsi="Arial Narrow"/>
          <w:sz w:val="20"/>
        </w:rPr>
        <w:t xml:space="preserve">zrnitosti </w:t>
      </w:r>
      <w:r w:rsidR="00197EC6">
        <w:rPr>
          <w:rFonts w:ascii="Arial Narrow" w:hAnsi="Arial Narrow"/>
          <w:sz w:val="20"/>
        </w:rPr>
        <w:t>1,5</w:t>
      </w:r>
      <w:r w:rsidR="004A7FD0" w:rsidRPr="00D40AE4">
        <w:rPr>
          <w:rFonts w:ascii="Arial Narrow" w:hAnsi="Arial Narrow"/>
          <w:sz w:val="20"/>
        </w:rPr>
        <w:t xml:space="preserve"> mm.</w:t>
      </w:r>
    </w:p>
    <w:p w:rsidR="00A5458C" w:rsidRDefault="001D184E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Stěny schodiš</w:t>
      </w:r>
      <w:r w:rsidR="00E3110F" w:rsidRPr="00D40AE4">
        <w:rPr>
          <w:rFonts w:ascii="Arial Narrow" w:hAnsi="Arial Narrow"/>
          <w:sz w:val="20"/>
        </w:rPr>
        <w:t>tě do podkroví nad 2.NP</w:t>
      </w:r>
      <w:r w:rsidR="004A7FD0" w:rsidRPr="00D40AE4">
        <w:rPr>
          <w:rFonts w:ascii="Arial Narrow" w:hAnsi="Arial Narrow"/>
          <w:sz w:val="20"/>
        </w:rPr>
        <w:t>, tj. do podkroví</w:t>
      </w:r>
      <w:r w:rsidR="00E3110F" w:rsidRPr="00D40AE4">
        <w:rPr>
          <w:rFonts w:ascii="Arial Narrow" w:hAnsi="Arial Narrow"/>
          <w:sz w:val="20"/>
        </w:rPr>
        <w:t xml:space="preserve"> budou za</w:t>
      </w:r>
      <w:r w:rsidRPr="00D40AE4">
        <w:rPr>
          <w:rFonts w:ascii="Arial Narrow" w:hAnsi="Arial Narrow"/>
          <w:sz w:val="20"/>
        </w:rPr>
        <w:t>tepleny EPS 70</w:t>
      </w:r>
      <w:r w:rsidR="004A7FD0" w:rsidRPr="00D40AE4">
        <w:rPr>
          <w:rFonts w:ascii="Arial Narrow" w:hAnsi="Arial Narrow"/>
          <w:sz w:val="20"/>
        </w:rPr>
        <w:t xml:space="preserve"> </w:t>
      </w:r>
      <w:r w:rsidRPr="00D40AE4">
        <w:rPr>
          <w:rFonts w:ascii="Arial Narrow" w:hAnsi="Arial Narrow"/>
          <w:sz w:val="20"/>
        </w:rPr>
        <w:t xml:space="preserve">F </w:t>
      </w:r>
      <w:proofErr w:type="spellStart"/>
      <w:r w:rsidRPr="00D40AE4">
        <w:rPr>
          <w:rFonts w:ascii="Arial Narrow" w:hAnsi="Arial Narrow"/>
          <w:sz w:val="20"/>
        </w:rPr>
        <w:t>tl</w:t>
      </w:r>
      <w:proofErr w:type="spellEnd"/>
      <w:r w:rsidRPr="00D40AE4">
        <w:rPr>
          <w:rFonts w:ascii="Arial Narrow" w:hAnsi="Arial Narrow"/>
          <w:sz w:val="20"/>
        </w:rPr>
        <w:t>. 1</w:t>
      </w:r>
      <w:r w:rsidR="00753F49">
        <w:rPr>
          <w:rFonts w:ascii="Arial Narrow" w:hAnsi="Arial Narrow"/>
          <w:sz w:val="20"/>
        </w:rPr>
        <w:t>4</w:t>
      </w:r>
      <w:r w:rsidRPr="00D40AE4">
        <w:rPr>
          <w:rFonts w:ascii="Arial Narrow" w:hAnsi="Arial Narrow"/>
          <w:sz w:val="20"/>
        </w:rPr>
        <w:t xml:space="preserve">0 mm </w:t>
      </w:r>
      <w:r w:rsidR="00D40AE4">
        <w:rPr>
          <w:rFonts w:ascii="Arial Narrow" w:hAnsi="Arial Narrow"/>
          <w:sz w:val="20"/>
        </w:rPr>
        <w:t>(</w:t>
      </w:r>
      <w:r w:rsidR="00D40AE4" w:rsidRPr="00D40AE4">
        <w:rPr>
          <w:rFonts w:ascii="Arial Narrow" w:hAnsi="Arial Narrow"/>
          <w:sz w:val="20"/>
        </w:rPr>
        <w:t>λ≤0,0</w:t>
      </w:r>
      <w:r w:rsidR="00D40AE4">
        <w:rPr>
          <w:rFonts w:ascii="Arial Narrow" w:hAnsi="Arial Narrow"/>
          <w:sz w:val="20"/>
        </w:rPr>
        <w:t>40</w:t>
      </w:r>
      <w:r w:rsidR="00D40AE4" w:rsidRPr="00D40AE4">
        <w:rPr>
          <w:rFonts w:ascii="Arial Narrow" w:hAnsi="Arial Narrow"/>
          <w:sz w:val="20"/>
        </w:rPr>
        <w:t xml:space="preserve"> W/m2K</w:t>
      </w:r>
      <w:r w:rsidR="00D40AE4">
        <w:rPr>
          <w:rFonts w:ascii="Arial Narrow" w:hAnsi="Arial Narrow"/>
          <w:sz w:val="20"/>
        </w:rPr>
        <w:t>)</w:t>
      </w:r>
      <w:r w:rsidR="00D40AE4" w:rsidRPr="00D40AE4">
        <w:rPr>
          <w:rFonts w:ascii="Arial Narrow" w:hAnsi="Arial Narrow"/>
          <w:sz w:val="20"/>
        </w:rPr>
        <w:t xml:space="preserve"> </w:t>
      </w:r>
      <w:r w:rsidRPr="00D40AE4">
        <w:rPr>
          <w:rFonts w:ascii="Arial Narrow" w:hAnsi="Arial Narrow"/>
          <w:sz w:val="20"/>
        </w:rPr>
        <w:t>ukončená tmelem s vyztužením skelnou tkaninou.</w:t>
      </w:r>
      <w:r w:rsidR="00753F49">
        <w:rPr>
          <w:rFonts w:ascii="Arial Narrow" w:hAnsi="Arial Narrow"/>
          <w:sz w:val="20"/>
        </w:rPr>
        <w:t xml:space="preserve"> Stěny světlíku budou </w:t>
      </w:r>
      <w:r w:rsidR="00753F49" w:rsidRPr="00D40AE4">
        <w:rPr>
          <w:rFonts w:ascii="Arial Narrow" w:hAnsi="Arial Narrow"/>
          <w:sz w:val="20"/>
        </w:rPr>
        <w:t xml:space="preserve">EPS 70 F </w:t>
      </w:r>
      <w:proofErr w:type="spellStart"/>
      <w:r w:rsidR="00753F49" w:rsidRPr="00D40AE4">
        <w:rPr>
          <w:rFonts w:ascii="Arial Narrow" w:hAnsi="Arial Narrow"/>
          <w:sz w:val="20"/>
        </w:rPr>
        <w:t>tl</w:t>
      </w:r>
      <w:proofErr w:type="spellEnd"/>
      <w:r w:rsidR="00753F49" w:rsidRPr="00D40AE4">
        <w:rPr>
          <w:rFonts w:ascii="Arial Narrow" w:hAnsi="Arial Narrow"/>
          <w:sz w:val="20"/>
        </w:rPr>
        <w:t>. 1</w:t>
      </w:r>
      <w:r w:rsidR="00753F49">
        <w:rPr>
          <w:rFonts w:ascii="Arial Narrow" w:hAnsi="Arial Narrow"/>
          <w:sz w:val="20"/>
        </w:rPr>
        <w:t>4</w:t>
      </w:r>
      <w:r w:rsidR="00753F49" w:rsidRPr="00D40AE4">
        <w:rPr>
          <w:rFonts w:ascii="Arial Narrow" w:hAnsi="Arial Narrow"/>
          <w:sz w:val="20"/>
        </w:rPr>
        <w:t xml:space="preserve">0 mm </w:t>
      </w:r>
      <w:r w:rsidR="00753F49">
        <w:rPr>
          <w:rFonts w:ascii="Arial Narrow" w:hAnsi="Arial Narrow"/>
          <w:sz w:val="20"/>
        </w:rPr>
        <w:t>(</w:t>
      </w:r>
      <w:r w:rsidR="00753F49" w:rsidRPr="00D40AE4">
        <w:rPr>
          <w:rFonts w:ascii="Arial Narrow" w:hAnsi="Arial Narrow"/>
          <w:sz w:val="20"/>
        </w:rPr>
        <w:t>λ≤0,0</w:t>
      </w:r>
      <w:r w:rsidR="00753F49">
        <w:rPr>
          <w:rFonts w:ascii="Arial Narrow" w:hAnsi="Arial Narrow"/>
          <w:sz w:val="20"/>
        </w:rPr>
        <w:t>40</w:t>
      </w:r>
      <w:r w:rsidR="00753F49" w:rsidRPr="00D40AE4">
        <w:rPr>
          <w:rFonts w:ascii="Arial Narrow" w:hAnsi="Arial Narrow"/>
          <w:sz w:val="20"/>
        </w:rPr>
        <w:t xml:space="preserve"> W/m2K</w:t>
      </w:r>
      <w:r w:rsidR="00753F49">
        <w:rPr>
          <w:rFonts w:ascii="Arial Narrow" w:hAnsi="Arial Narrow"/>
          <w:sz w:val="20"/>
        </w:rPr>
        <w:t>)</w:t>
      </w:r>
      <w:r w:rsidR="00753F49" w:rsidRPr="00D40AE4">
        <w:rPr>
          <w:rFonts w:ascii="Arial Narrow" w:hAnsi="Arial Narrow"/>
          <w:sz w:val="20"/>
        </w:rPr>
        <w:t xml:space="preserve"> ukončená tmelem s vyztužením skelnou tkaninou</w:t>
      </w:r>
      <w:r w:rsidR="00753F49">
        <w:rPr>
          <w:rFonts w:ascii="Arial Narrow" w:hAnsi="Arial Narrow"/>
          <w:sz w:val="20"/>
        </w:rPr>
        <w:t>.</w:t>
      </w:r>
      <w:r w:rsidR="00A5458C">
        <w:rPr>
          <w:rFonts w:ascii="Arial Narrow" w:hAnsi="Arial Narrow"/>
          <w:sz w:val="20"/>
        </w:rPr>
        <w:t xml:space="preserve"> </w:t>
      </w:r>
    </w:p>
    <w:p w:rsidR="001D184E" w:rsidRDefault="00A5458C" w:rsidP="00876FBB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Štítové stěny v podkroví budou opatřeny tepelně-izolační konstrukcí ve skladbě dle S2 s minerální vatou </w:t>
      </w:r>
      <w:r>
        <w:rPr>
          <w:rFonts w:ascii="Arial Narrow" w:hAnsi="Arial Narrow"/>
          <w:sz w:val="20"/>
        </w:rPr>
        <w:t>(</w:t>
      </w:r>
      <w:r w:rsidRPr="00D40AE4">
        <w:rPr>
          <w:rFonts w:ascii="Arial Narrow" w:hAnsi="Arial Narrow"/>
          <w:sz w:val="20"/>
        </w:rPr>
        <w:t>λ≤0,0</w:t>
      </w:r>
      <w:r>
        <w:rPr>
          <w:rFonts w:ascii="Arial Narrow" w:hAnsi="Arial Narrow"/>
          <w:sz w:val="20"/>
        </w:rPr>
        <w:t>40</w:t>
      </w:r>
      <w:r w:rsidRPr="00D40AE4">
        <w:rPr>
          <w:rFonts w:ascii="Arial Narrow" w:hAnsi="Arial Narrow"/>
          <w:sz w:val="20"/>
        </w:rPr>
        <w:t xml:space="preserve"> W/m2K</w:t>
      </w:r>
      <w:r>
        <w:rPr>
          <w:rFonts w:ascii="Arial Narrow" w:hAnsi="Arial Narrow"/>
          <w:sz w:val="20"/>
        </w:rPr>
        <w:t>)</w:t>
      </w:r>
      <w:r>
        <w:rPr>
          <w:rFonts w:ascii="Arial Narrow" w:hAnsi="Arial Narrow"/>
          <w:sz w:val="20"/>
        </w:rPr>
        <w:t xml:space="preserve"> </w:t>
      </w:r>
      <w:proofErr w:type="spellStart"/>
      <w:r>
        <w:rPr>
          <w:rFonts w:ascii="Arial Narrow" w:hAnsi="Arial Narrow"/>
          <w:sz w:val="20"/>
        </w:rPr>
        <w:t>tl</w:t>
      </w:r>
      <w:proofErr w:type="spellEnd"/>
      <w:r>
        <w:rPr>
          <w:rFonts w:ascii="Arial Narrow" w:hAnsi="Arial Narrow"/>
          <w:sz w:val="20"/>
        </w:rPr>
        <w:t>. 120+80mm, skladba bude ukončena ochrannou difuzní fólií</w:t>
      </w:r>
      <w:bookmarkStart w:id="16" w:name="_GoBack"/>
      <w:bookmarkEnd w:id="16"/>
      <w:r>
        <w:rPr>
          <w:rFonts w:ascii="Arial Narrow" w:hAnsi="Arial Narrow"/>
          <w:sz w:val="20"/>
        </w:rPr>
        <w:t>.</w:t>
      </w:r>
    </w:p>
    <w:p w:rsidR="00E6389B" w:rsidRPr="00D40AE4" w:rsidRDefault="00E6389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Kotvení fasády bude provedeno v základním schématu 6ks kotev/m2, v nárožích bude počet kotev 8ks/m2</w:t>
      </w:r>
      <w:r w:rsidR="004A7FD0" w:rsidRPr="00D40AE4">
        <w:rPr>
          <w:rFonts w:ascii="Arial Narrow" w:hAnsi="Arial Narrow"/>
          <w:sz w:val="20"/>
        </w:rPr>
        <w:t>, při dodržení min. kotevní délky dle použitého typu kotev</w:t>
      </w:r>
      <w:r w:rsidRPr="00D40AE4">
        <w:rPr>
          <w:rFonts w:ascii="Arial Narrow" w:hAnsi="Arial Narrow"/>
          <w:sz w:val="20"/>
        </w:rPr>
        <w:t>.</w:t>
      </w:r>
      <w:r w:rsidR="004A7FD0" w:rsidRPr="00D40AE4">
        <w:rPr>
          <w:rFonts w:ascii="Arial Narrow" w:hAnsi="Arial Narrow"/>
          <w:sz w:val="20"/>
        </w:rPr>
        <w:t xml:space="preserve"> Pro zamezení prokreslení talířů kotev na fasádu a snížení prostupu tepla doporučujeme použití zápustné montáže s krycím víčkem nebo použití závrtných kotev.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lastRenderedPageBreak/>
        <w:t>Vodorovné konstrukce</w:t>
      </w:r>
    </w:p>
    <w:p w:rsidR="00732CD1" w:rsidRPr="00D40AE4" w:rsidRDefault="00D92FA7" w:rsidP="00876FBB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Podlaha půdních prostorů dvorních traktů bude zateplena položením min</w:t>
      </w:r>
      <w:r w:rsidR="00A91C14">
        <w:rPr>
          <w:rFonts w:ascii="Arial Narrow" w:hAnsi="Arial Narrow"/>
          <w:sz w:val="20"/>
        </w:rPr>
        <w:t>erální</w:t>
      </w:r>
      <w:r>
        <w:rPr>
          <w:rFonts w:ascii="Arial Narrow" w:hAnsi="Arial Narrow"/>
          <w:sz w:val="20"/>
        </w:rPr>
        <w:t xml:space="preserve"> vaty </w:t>
      </w:r>
      <w:proofErr w:type="spellStart"/>
      <w:r>
        <w:rPr>
          <w:rFonts w:ascii="Arial Narrow" w:hAnsi="Arial Narrow"/>
          <w:sz w:val="20"/>
        </w:rPr>
        <w:t>tl</w:t>
      </w:r>
      <w:proofErr w:type="spellEnd"/>
      <w:r>
        <w:rPr>
          <w:rFonts w:ascii="Arial Narrow" w:hAnsi="Arial Narrow"/>
          <w:sz w:val="20"/>
        </w:rPr>
        <w:t>. 300 mm (</w:t>
      </w:r>
      <w:r w:rsidRPr="00D40AE4">
        <w:rPr>
          <w:rFonts w:ascii="Arial Narrow" w:hAnsi="Arial Narrow"/>
          <w:sz w:val="20"/>
        </w:rPr>
        <w:t>λ≤0,0</w:t>
      </w:r>
      <w:r>
        <w:rPr>
          <w:rFonts w:ascii="Arial Narrow" w:hAnsi="Arial Narrow"/>
          <w:sz w:val="20"/>
        </w:rPr>
        <w:t>40</w:t>
      </w:r>
      <w:r w:rsidRPr="00D40AE4">
        <w:rPr>
          <w:rFonts w:ascii="Arial Narrow" w:hAnsi="Arial Narrow"/>
          <w:sz w:val="20"/>
        </w:rPr>
        <w:t xml:space="preserve"> W/m2K</w:t>
      </w:r>
      <w:r>
        <w:rPr>
          <w:rFonts w:ascii="Arial Narrow" w:hAnsi="Arial Narrow"/>
          <w:sz w:val="20"/>
        </w:rPr>
        <w:t xml:space="preserve">). </w:t>
      </w:r>
      <w:r w:rsidRPr="00A91C14">
        <w:rPr>
          <w:rFonts w:ascii="Arial Narrow" w:hAnsi="Arial Narrow"/>
          <w:sz w:val="20"/>
        </w:rPr>
        <w:t xml:space="preserve">Krov uličního traktu bude opatřen </w:t>
      </w:r>
      <w:proofErr w:type="spellStart"/>
      <w:r w:rsidRPr="00A91C14">
        <w:rPr>
          <w:rFonts w:ascii="Arial Narrow" w:hAnsi="Arial Narrow"/>
          <w:sz w:val="20"/>
        </w:rPr>
        <w:t>mezikrokevní</w:t>
      </w:r>
      <w:proofErr w:type="spellEnd"/>
      <w:r w:rsidRPr="00A91C14">
        <w:rPr>
          <w:rFonts w:ascii="Arial Narrow" w:hAnsi="Arial Narrow"/>
          <w:sz w:val="20"/>
        </w:rPr>
        <w:t xml:space="preserve"> izolací z min. vaty </w:t>
      </w:r>
      <w:proofErr w:type="spellStart"/>
      <w:r w:rsidRPr="00A91C14">
        <w:rPr>
          <w:rFonts w:ascii="Arial Narrow" w:hAnsi="Arial Narrow"/>
          <w:sz w:val="20"/>
        </w:rPr>
        <w:t>tl</w:t>
      </w:r>
      <w:proofErr w:type="spellEnd"/>
      <w:r w:rsidRPr="00A91C14">
        <w:rPr>
          <w:rFonts w:ascii="Arial Narrow" w:hAnsi="Arial Narrow"/>
          <w:sz w:val="20"/>
        </w:rPr>
        <w:t xml:space="preserve">. </w:t>
      </w:r>
      <w:r w:rsidR="00A91C14">
        <w:rPr>
          <w:rFonts w:ascii="Arial Narrow" w:hAnsi="Arial Narrow"/>
          <w:sz w:val="20"/>
        </w:rPr>
        <w:t>2x160</w:t>
      </w:r>
      <w:r w:rsidRPr="00A91C14">
        <w:rPr>
          <w:rFonts w:ascii="Arial Narrow" w:hAnsi="Arial Narrow"/>
          <w:sz w:val="20"/>
        </w:rPr>
        <w:t xml:space="preserve"> mm (λ≤0,040 W/m2K), ve vodorovné části bude</w:t>
      </w:r>
      <w:r w:rsidR="00A91C14">
        <w:rPr>
          <w:rFonts w:ascii="Arial Narrow" w:hAnsi="Arial Narrow"/>
          <w:sz w:val="20"/>
        </w:rPr>
        <w:t xml:space="preserve"> minerální vata</w:t>
      </w:r>
      <w:r w:rsidRPr="00A91C14">
        <w:rPr>
          <w:rFonts w:ascii="Arial Narrow" w:hAnsi="Arial Narrow"/>
          <w:sz w:val="20"/>
        </w:rPr>
        <w:t xml:space="preserve"> položena na kleštiny a rošt.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Výplně otvorů</w:t>
      </w:r>
    </w:p>
    <w:p w:rsidR="00F0692E" w:rsidRPr="00D40AE4" w:rsidRDefault="00B10FF6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O</w:t>
      </w:r>
      <w:r w:rsidR="00876FBB" w:rsidRPr="00D40AE4">
        <w:rPr>
          <w:rFonts w:ascii="Arial Narrow" w:hAnsi="Arial Narrow"/>
          <w:sz w:val="20"/>
        </w:rPr>
        <w:t>kna</w:t>
      </w:r>
      <w:r w:rsidR="00F0692E" w:rsidRPr="00D40AE4">
        <w:rPr>
          <w:rFonts w:ascii="Arial Narrow" w:hAnsi="Arial Narrow"/>
          <w:sz w:val="20"/>
        </w:rPr>
        <w:t xml:space="preserve"> </w:t>
      </w:r>
      <w:r w:rsidRPr="00D40AE4">
        <w:rPr>
          <w:rFonts w:ascii="Arial Narrow" w:hAnsi="Arial Narrow"/>
          <w:sz w:val="20"/>
        </w:rPr>
        <w:t xml:space="preserve">v uliční části budou provedena z EURO profilů v přírodním </w:t>
      </w:r>
      <w:r w:rsidR="00C15320">
        <w:rPr>
          <w:rFonts w:ascii="Arial Narrow" w:hAnsi="Arial Narrow"/>
          <w:sz w:val="20"/>
        </w:rPr>
        <w:t xml:space="preserve">tmavém </w:t>
      </w:r>
      <w:r w:rsidRPr="00D40AE4">
        <w:rPr>
          <w:rFonts w:ascii="Arial Narrow" w:hAnsi="Arial Narrow"/>
          <w:sz w:val="20"/>
        </w:rPr>
        <w:t>dřevě</w:t>
      </w:r>
      <w:r w:rsidR="00F0692E" w:rsidRPr="00D40AE4">
        <w:rPr>
          <w:rFonts w:ascii="Arial Narrow" w:hAnsi="Arial Narrow"/>
          <w:sz w:val="20"/>
        </w:rPr>
        <w:t xml:space="preserve"> se s</w:t>
      </w:r>
      <w:r w:rsidR="00876FBB" w:rsidRPr="00D40AE4">
        <w:rPr>
          <w:rFonts w:ascii="Arial Narrow" w:hAnsi="Arial Narrow"/>
          <w:sz w:val="20"/>
        </w:rPr>
        <w:t>oučinitel</w:t>
      </w:r>
      <w:r w:rsidR="00F0692E" w:rsidRPr="00D40AE4">
        <w:rPr>
          <w:rFonts w:ascii="Arial Narrow" w:hAnsi="Arial Narrow"/>
          <w:sz w:val="20"/>
        </w:rPr>
        <w:t>em</w:t>
      </w:r>
      <w:r w:rsidR="00876FBB" w:rsidRPr="00D40AE4">
        <w:rPr>
          <w:rFonts w:ascii="Arial Narrow" w:hAnsi="Arial Narrow"/>
          <w:sz w:val="20"/>
        </w:rPr>
        <w:t xml:space="preserve"> prostupu tepla </w:t>
      </w:r>
      <w:r w:rsidRPr="00D40AE4">
        <w:rPr>
          <w:rFonts w:ascii="Arial Narrow" w:hAnsi="Arial Narrow"/>
          <w:sz w:val="20"/>
        </w:rPr>
        <w:t>Uw≤</w:t>
      </w:r>
      <w:r w:rsidR="00D40AE4">
        <w:rPr>
          <w:rFonts w:ascii="Arial Narrow" w:hAnsi="Arial Narrow"/>
          <w:sz w:val="20"/>
        </w:rPr>
        <w:t>0,9</w:t>
      </w:r>
      <w:r w:rsidR="00876FBB" w:rsidRPr="00D40AE4">
        <w:rPr>
          <w:rFonts w:ascii="Arial Narrow" w:hAnsi="Arial Narrow"/>
          <w:sz w:val="20"/>
        </w:rPr>
        <w:t xml:space="preserve"> W/m2K</w:t>
      </w:r>
      <w:r w:rsidRPr="00D40AE4">
        <w:rPr>
          <w:rFonts w:ascii="Arial Narrow" w:hAnsi="Arial Narrow"/>
          <w:sz w:val="20"/>
        </w:rPr>
        <w:t>, okna ve dvorní části budou provedena z dvoubarevných plastových profilů v exteriéru v designu přírodní</w:t>
      </w:r>
      <w:r w:rsidR="00C15320">
        <w:rPr>
          <w:rFonts w:ascii="Arial Narrow" w:hAnsi="Arial Narrow"/>
          <w:sz w:val="20"/>
        </w:rPr>
        <w:t xml:space="preserve"> tmavé</w:t>
      </w:r>
      <w:r w:rsidRPr="00D40AE4">
        <w:rPr>
          <w:rFonts w:ascii="Arial Narrow" w:hAnsi="Arial Narrow"/>
          <w:sz w:val="20"/>
        </w:rPr>
        <w:t xml:space="preserve"> dřev</w:t>
      </w:r>
      <w:r w:rsidR="000E28D8" w:rsidRPr="00D40AE4">
        <w:rPr>
          <w:rFonts w:ascii="Arial Narrow" w:hAnsi="Arial Narrow"/>
          <w:sz w:val="20"/>
        </w:rPr>
        <w:t>o</w:t>
      </w:r>
      <w:r w:rsidRPr="00D40AE4">
        <w:rPr>
          <w:rFonts w:ascii="Arial Narrow" w:hAnsi="Arial Narrow"/>
          <w:sz w:val="20"/>
        </w:rPr>
        <w:t xml:space="preserve"> a v interiéru </w:t>
      </w:r>
      <w:r w:rsidR="000E28D8" w:rsidRPr="00D40AE4">
        <w:rPr>
          <w:rFonts w:ascii="Arial Narrow" w:hAnsi="Arial Narrow"/>
          <w:sz w:val="20"/>
        </w:rPr>
        <w:t xml:space="preserve">barva </w:t>
      </w:r>
      <w:r w:rsidRPr="00D40AE4">
        <w:rPr>
          <w:rFonts w:ascii="Arial Narrow" w:hAnsi="Arial Narrow"/>
          <w:sz w:val="20"/>
        </w:rPr>
        <w:t>bílá se součinitelem prostupu tepla Uw≤</w:t>
      </w:r>
      <w:r w:rsidR="00D40AE4">
        <w:rPr>
          <w:rFonts w:ascii="Arial Narrow" w:hAnsi="Arial Narrow"/>
          <w:sz w:val="20"/>
        </w:rPr>
        <w:t>0,9</w:t>
      </w:r>
      <w:r w:rsidRPr="00D40AE4">
        <w:rPr>
          <w:rFonts w:ascii="Arial Narrow" w:hAnsi="Arial Narrow"/>
          <w:sz w:val="20"/>
        </w:rPr>
        <w:t xml:space="preserve"> W/m2K</w:t>
      </w:r>
      <w:r w:rsidR="00876FBB" w:rsidRPr="00D40AE4">
        <w:rPr>
          <w:rFonts w:ascii="Arial Narrow" w:hAnsi="Arial Narrow"/>
          <w:sz w:val="20"/>
        </w:rPr>
        <w:t xml:space="preserve">. </w:t>
      </w:r>
      <w:r w:rsidR="00013CD8">
        <w:rPr>
          <w:rFonts w:ascii="Arial Narrow" w:hAnsi="Arial Narrow"/>
          <w:sz w:val="20"/>
        </w:rPr>
        <w:t>V</w:t>
      </w:r>
      <w:r w:rsidR="00D83B5E">
        <w:rPr>
          <w:rFonts w:ascii="Arial Narrow" w:hAnsi="Arial Narrow"/>
          <w:sz w:val="20"/>
        </w:rPr>
        <w:t>stupní dveře do budovy z Bartolomějského náměstí</w:t>
      </w:r>
      <w:r w:rsidR="00013CD8">
        <w:rPr>
          <w:rFonts w:ascii="Arial Narrow" w:hAnsi="Arial Narrow"/>
          <w:sz w:val="20"/>
        </w:rPr>
        <w:t xml:space="preserve"> a z nádvoří</w:t>
      </w:r>
      <w:r w:rsidR="00D83B5E">
        <w:rPr>
          <w:rFonts w:ascii="Arial Narrow" w:hAnsi="Arial Narrow"/>
          <w:sz w:val="20"/>
        </w:rPr>
        <w:t xml:space="preserve"> budou </w:t>
      </w:r>
      <w:r w:rsidR="00013CD8">
        <w:rPr>
          <w:rFonts w:ascii="Arial Narrow" w:hAnsi="Arial Narrow"/>
          <w:sz w:val="20"/>
        </w:rPr>
        <w:t xml:space="preserve">zachovány, budou obroušeny a znovu natřeny </w:t>
      </w:r>
      <w:r w:rsidR="00AF7821">
        <w:rPr>
          <w:rFonts w:ascii="Arial Narrow" w:hAnsi="Arial Narrow"/>
          <w:sz w:val="20"/>
        </w:rPr>
        <w:t>tónovacím</w:t>
      </w:r>
      <w:r w:rsidR="00013CD8">
        <w:rPr>
          <w:rFonts w:ascii="Arial Narrow" w:hAnsi="Arial Narrow"/>
          <w:sz w:val="20"/>
        </w:rPr>
        <w:t xml:space="preserve"> lakem</w:t>
      </w:r>
      <w:r w:rsidR="00AF7821">
        <w:rPr>
          <w:rFonts w:ascii="Arial Narrow" w:hAnsi="Arial Narrow"/>
          <w:sz w:val="20"/>
        </w:rPr>
        <w:t>, tmavší dřevo</w:t>
      </w:r>
      <w:r w:rsidR="00D83B5E">
        <w:rPr>
          <w:rFonts w:ascii="Arial Narrow" w:hAnsi="Arial Narrow"/>
          <w:sz w:val="20"/>
        </w:rPr>
        <w:t>.</w:t>
      </w:r>
    </w:p>
    <w:p w:rsidR="00876FBB" w:rsidRPr="00D40AE4" w:rsidRDefault="00876FBB" w:rsidP="00876FBB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Povrchové úpravy – interiér</w:t>
      </w:r>
    </w:p>
    <w:p w:rsidR="00876FBB" w:rsidRPr="00D40AE4" w:rsidRDefault="00F0692E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V</w:t>
      </w:r>
      <w:r w:rsidR="00B10FF6" w:rsidRPr="00D40AE4">
        <w:rPr>
          <w:rFonts w:ascii="Arial Narrow" w:hAnsi="Arial Narrow"/>
          <w:sz w:val="20"/>
        </w:rPr>
        <w:t xml:space="preserve">nitřní špalety po výměně oken budou </w:t>
      </w:r>
      <w:r w:rsidR="000E28D8" w:rsidRPr="00D40AE4">
        <w:rPr>
          <w:rFonts w:ascii="Arial Narrow" w:hAnsi="Arial Narrow"/>
          <w:sz w:val="20"/>
        </w:rPr>
        <w:t xml:space="preserve">z interiéru </w:t>
      </w:r>
      <w:r w:rsidR="00B86393">
        <w:rPr>
          <w:rFonts w:ascii="Arial Narrow" w:hAnsi="Arial Narrow"/>
          <w:sz w:val="20"/>
        </w:rPr>
        <w:t xml:space="preserve">zednicky </w:t>
      </w:r>
      <w:r w:rsidR="00B10FF6" w:rsidRPr="00D40AE4">
        <w:rPr>
          <w:rFonts w:ascii="Arial Narrow" w:hAnsi="Arial Narrow"/>
          <w:sz w:val="20"/>
        </w:rPr>
        <w:t>zapraveny</w:t>
      </w:r>
      <w:r w:rsidR="00B86393">
        <w:rPr>
          <w:rFonts w:ascii="Arial Narrow" w:hAnsi="Arial Narrow"/>
          <w:sz w:val="20"/>
        </w:rPr>
        <w:t xml:space="preserve"> a </w:t>
      </w:r>
      <w:proofErr w:type="spellStart"/>
      <w:r w:rsidR="00B86393">
        <w:rPr>
          <w:rFonts w:ascii="Arial Narrow" w:hAnsi="Arial Narrow"/>
          <w:sz w:val="20"/>
        </w:rPr>
        <w:t>přeštukovány</w:t>
      </w:r>
      <w:proofErr w:type="spellEnd"/>
      <w:r w:rsidR="000E28D8" w:rsidRPr="00D40AE4">
        <w:rPr>
          <w:rFonts w:ascii="Arial Narrow" w:hAnsi="Arial Narrow"/>
          <w:sz w:val="20"/>
        </w:rPr>
        <w:t xml:space="preserve">, poté bude provedena </w:t>
      </w:r>
      <w:r w:rsidR="00B10FF6" w:rsidRPr="00D40AE4">
        <w:rPr>
          <w:rFonts w:ascii="Arial Narrow" w:hAnsi="Arial Narrow"/>
          <w:sz w:val="20"/>
        </w:rPr>
        <w:t xml:space="preserve">kompletní výmalba </w:t>
      </w:r>
      <w:r w:rsidR="00B86393">
        <w:rPr>
          <w:rFonts w:ascii="Arial Narrow" w:hAnsi="Arial Narrow"/>
          <w:sz w:val="20"/>
        </w:rPr>
        <w:t>vnitřních špalet</w:t>
      </w:r>
      <w:r w:rsidR="00CE14C3">
        <w:rPr>
          <w:rFonts w:ascii="Arial Narrow" w:hAnsi="Arial Narrow"/>
          <w:sz w:val="20"/>
        </w:rPr>
        <w:t xml:space="preserve"> </w:t>
      </w:r>
      <w:r w:rsidR="00B86393">
        <w:rPr>
          <w:rFonts w:ascii="Arial Narrow" w:hAnsi="Arial Narrow"/>
          <w:sz w:val="20"/>
        </w:rPr>
        <w:t>v barvě bílé</w:t>
      </w:r>
      <w:r w:rsidRPr="00D40AE4">
        <w:rPr>
          <w:rFonts w:ascii="Arial Narrow" w:hAnsi="Arial Narrow"/>
          <w:sz w:val="20"/>
        </w:rPr>
        <w:t>.</w:t>
      </w:r>
      <w:r w:rsidR="00B10FF6" w:rsidRPr="00D40AE4">
        <w:rPr>
          <w:rFonts w:ascii="Arial Narrow" w:hAnsi="Arial Narrow"/>
          <w:sz w:val="20"/>
        </w:rPr>
        <w:t xml:space="preserve"> Z vnitřní strany budou osazeny bílé plastové systémové parapety.</w:t>
      </w:r>
    </w:p>
    <w:p w:rsidR="00876FBB" w:rsidRPr="00013CD8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013CD8">
        <w:rPr>
          <w:rFonts w:ascii="Arial Narrow" w:hAnsi="Arial Narrow" w:cs="Calibri"/>
          <w:b w:val="0"/>
          <w:szCs w:val="24"/>
          <w:u w:val="single"/>
        </w:rPr>
        <w:t>Povrchové úpravy – exteriér</w:t>
      </w:r>
    </w:p>
    <w:p w:rsidR="00876FBB" w:rsidRPr="00D40AE4" w:rsidRDefault="00F0692E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Povrch fasády tvoří </w:t>
      </w:r>
      <w:r w:rsidR="00B10FF6" w:rsidRPr="00D40AE4">
        <w:rPr>
          <w:rFonts w:ascii="Arial Narrow" w:hAnsi="Arial Narrow"/>
          <w:sz w:val="20"/>
        </w:rPr>
        <w:t xml:space="preserve">kompozitní zateplovací systém </w:t>
      </w:r>
      <w:r w:rsidR="0099439D" w:rsidRPr="00D40AE4">
        <w:rPr>
          <w:rFonts w:ascii="Arial Narrow" w:hAnsi="Arial Narrow"/>
          <w:sz w:val="20"/>
        </w:rPr>
        <w:t xml:space="preserve">(KZS) </w:t>
      </w:r>
      <w:r w:rsidR="00B10FF6" w:rsidRPr="00D40AE4">
        <w:rPr>
          <w:rFonts w:ascii="Arial Narrow" w:hAnsi="Arial Narrow"/>
          <w:sz w:val="20"/>
        </w:rPr>
        <w:t xml:space="preserve">ETICS s hlazenou </w:t>
      </w:r>
      <w:proofErr w:type="spellStart"/>
      <w:r w:rsidR="00B10FF6" w:rsidRPr="00D40AE4">
        <w:rPr>
          <w:rFonts w:ascii="Arial Narrow" w:hAnsi="Arial Narrow"/>
          <w:sz w:val="20"/>
        </w:rPr>
        <w:t>sililkonsilikátovou</w:t>
      </w:r>
      <w:proofErr w:type="spellEnd"/>
      <w:r w:rsidR="00B10FF6" w:rsidRPr="00D40AE4">
        <w:rPr>
          <w:rFonts w:ascii="Arial Narrow" w:hAnsi="Arial Narrow"/>
          <w:sz w:val="20"/>
        </w:rPr>
        <w:t xml:space="preserve"> omítkou</w:t>
      </w:r>
      <w:r w:rsidR="00D40AE4">
        <w:rPr>
          <w:rFonts w:ascii="Arial Narrow" w:hAnsi="Arial Narrow"/>
          <w:sz w:val="20"/>
        </w:rPr>
        <w:t xml:space="preserve"> o</w:t>
      </w:r>
      <w:r w:rsidR="00B10FF6" w:rsidRPr="00D40AE4">
        <w:rPr>
          <w:rFonts w:ascii="Arial Narrow" w:hAnsi="Arial Narrow"/>
          <w:sz w:val="20"/>
        </w:rPr>
        <w:t xml:space="preserve"> zrnitosti </w:t>
      </w:r>
      <w:r w:rsidR="00197EC6">
        <w:rPr>
          <w:rFonts w:ascii="Arial Narrow" w:hAnsi="Arial Narrow"/>
          <w:sz w:val="20"/>
        </w:rPr>
        <w:t>1,5</w:t>
      </w:r>
      <w:r w:rsidR="00B10FF6" w:rsidRPr="00D40AE4">
        <w:rPr>
          <w:rFonts w:ascii="Arial Narrow" w:hAnsi="Arial Narrow"/>
          <w:sz w:val="20"/>
        </w:rPr>
        <w:t xml:space="preserve"> mm, v oblasti soklu bude použit </w:t>
      </w:r>
      <w:proofErr w:type="spellStart"/>
      <w:r w:rsidR="00B10FF6" w:rsidRPr="00D40AE4">
        <w:rPr>
          <w:rFonts w:ascii="Arial Narrow" w:hAnsi="Arial Narrow"/>
          <w:sz w:val="20"/>
        </w:rPr>
        <w:t>difůzně</w:t>
      </w:r>
      <w:proofErr w:type="spellEnd"/>
      <w:r w:rsidR="00B10FF6" w:rsidRPr="00D40AE4">
        <w:rPr>
          <w:rFonts w:ascii="Arial Narrow" w:hAnsi="Arial Narrow"/>
          <w:sz w:val="20"/>
        </w:rPr>
        <w:t xml:space="preserve"> otevřený zateplovací systém s povrchovou úpravou odolnou odstřikující vodě</w:t>
      </w:r>
      <w:r w:rsidR="00876FBB" w:rsidRPr="00D40AE4">
        <w:rPr>
          <w:rFonts w:ascii="Arial Narrow" w:hAnsi="Arial Narrow"/>
          <w:sz w:val="20"/>
        </w:rPr>
        <w:t>.</w:t>
      </w:r>
      <w:r w:rsidR="00B86393">
        <w:rPr>
          <w:rFonts w:ascii="Arial Narrow" w:hAnsi="Arial Narrow"/>
          <w:sz w:val="20"/>
        </w:rPr>
        <w:t xml:space="preserve"> Barevnost venkovní fasády bude řešena při realizaci stavby zadavatelem s projednáním s příslušným orgánem.</w:t>
      </w:r>
      <w:r w:rsidR="00AE57E4">
        <w:rPr>
          <w:rFonts w:ascii="Arial Narrow" w:hAnsi="Arial Narrow"/>
          <w:sz w:val="20"/>
        </w:rPr>
        <w:t xml:space="preserve"> V úrovni 1.NP budou provedeny barevné podélné pruhy</w:t>
      </w:r>
      <w:r w:rsidR="00B5094B">
        <w:rPr>
          <w:rFonts w:ascii="Arial Narrow" w:hAnsi="Arial Narrow"/>
          <w:sz w:val="20"/>
        </w:rPr>
        <w:t xml:space="preserve"> (</w:t>
      </w:r>
      <w:proofErr w:type="spellStart"/>
      <w:r w:rsidR="00B5094B">
        <w:rPr>
          <w:rFonts w:ascii="Arial Narrow" w:hAnsi="Arial Narrow"/>
          <w:sz w:val="20"/>
        </w:rPr>
        <w:t>vytupovány</w:t>
      </w:r>
      <w:proofErr w:type="spellEnd"/>
      <w:r w:rsidR="00B5094B">
        <w:rPr>
          <w:rFonts w:ascii="Arial Narrow" w:hAnsi="Arial Narrow"/>
          <w:sz w:val="20"/>
        </w:rPr>
        <w:t>)</w:t>
      </w:r>
      <w:r w:rsidR="00AE57E4">
        <w:rPr>
          <w:rFonts w:ascii="Arial Narrow" w:hAnsi="Arial Narrow"/>
          <w:sz w:val="20"/>
        </w:rPr>
        <w:t xml:space="preserve"> šířky 40 mm s roztečí 300 mm dle určení investora, schéma pruhů je naznačeno v pohledech.</w:t>
      </w:r>
    </w:p>
    <w:p w:rsidR="00876FBB" w:rsidRPr="00D40AE4" w:rsidRDefault="00876FBB" w:rsidP="00876FBB">
      <w:pPr>
        <w:pStyle w:val="Textodstavce"/>
        <w:rPr>
          <w:rFonts w:ascii="Arial Narrow" w:hAnsi="Arial Narrow" w:cs="Calibri"/>
          <w:b/>
          <w:sz w:val="24"/>
          <w:szCs w:val="24"/>
        </w:rPr>
      </w:pPr>
      <w:r w:rsidRPr="00D40AE4">
        <w:rPr>
          <w:rFonts w:ascii="Arial Narrow" w:hAnsi="Arial Narrow" w:cs="Calibri"/>
          <w:b/>
          <w:sz w:val="24"/>
          <w:szCs w:val="24"/>
        </w:rPr>
        <w:t>Konstrukce a práce PSV</w:t>
      </w:r>
    </w:p>
    <w:p w:rsidR="00876FBB" w:rsidRPr="00013CD8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013CD8">
        <w:rPr>
          <w:rFonts w:ascii="Arial Narrow" w:hAnsi="Arial Narrow" w:cs="Calibri"/>
          <w:b w:val="0"/>
          <w:szCs w:val="24"/>
          <w:u w:val="single"/>
        </w:rPr>
        <w:t>Klempířské konstrukce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Oplechování </w:t>
      </w:r>
      <w:r w:rsidR="00B10FF6" w:rsidRPr="00D40AE4">
        <w:rPr>
          <w:rFonts w:ascii="Arial Narrow" w:hAnsi="Arial Narrow"/>
          <w:sz w:val="20"/>
        </w:rPr>
        <w:t>parapetů</w:t>
      </w:r>
      <w:r w:rsidR="00B5094B">
        <w:rPr>
          <w:rFonts w:ascii="Arial Narrow" w:hAnsi="Arial Narrow"/>
          <w:sz w:val="20"/>
        </w:rPr>
        <w:t>, říms</w:t>
      </w:r>
      <w:r w:rsidR="00B10FF6" w:rsidRPr="00D40AE4">
        <w:rPr>
          <w:rFonts w:ascii="Arial Narrow" w:hAnsi="Arial Narrow"/>
          <w:sz w:val="20"/>
        </w:rPr>
        <w:t xml:space="preserve">, </w:t>
      </w:r>
      <w:r w:rsidRPr="00D40AE4">
        <w:rPr>
          <w:rFonts w:ascii="Arial Narrow" w:hAnsi="Arial Narrow"/>
          <w:sz w:val="20"/>
        </w:rPr>
        <w:t>střešních detailů</w:t>
      </w:r>
      <w:r w:rsidR="00B10FF6" w:rsidRPr="00D40AE4">
        <w:rPr>
          <w:rFonts w:ascii="Arial Narrow" w:hAnsi="Arial Narrow"/>
          <w:sz w:val="20"/>
        </w:rPr>
        <w:t xml:space="preserve"> </w:t>
      </w:r>
      <w:r w:rsidR="001941E0">
        <w:rPr>
          <w:rFonts w:ascii="Arial Narrow" w:hAnsi="Arial Narrow"/>
          <w:sz w:val="20"/>
        </w:rPr>
        <w:t>(</w:t>
      </w:r>
      <w:r w:rsidR="00B86393">
        <w:rPr>
          <w:rFonts w:ascii="Arial Narrow" w:hAnsi="Arial Narrow"/>
          <w:sz w:val="20"/>
        </w:rPr>
        <w:t xml:space="preserve">oplechování </w:t>
      </w:r>
      <w:r w:rsidR="001941E0">
        <w:rPr>
          <w:rFonts w:ascii="Arial Narrow" w:hAnsi="Arial Narrow"/>
          <w:sz w:val="20"/>
        </w:rPr>
        <w:t xml:space="preserve">styku </w:t>
      </w:r>
      <w:r w:rsidR="00B86393">
        <w:rPr>
          <w:rFonts w:ascii="Arial Narrow" w:hAnsi="Arial Narrow"/>
          <w:sz w:val="20"/>
        </w:rPr>
        <w:t>štítových fasád</w:t>
      </w:r>
      <w:r w:rsidR="001941E0">
        <w:rPr>
          <w:rFonts w:ascii="Arial Narrow" w:hAnsi="Arial Narrow"/>
          <w:sz w:val="20"/>
        </w:rPr>
        <w:t xml:space="preserve"> se střechou</w:t>
      </w:r>
      <w:r w:rsidR="00B86393">
        <w:rPr>
          <w:rFonts w:ascii="Arial Narrow" w:hAnsi="Arial Narrow"/>
          <w:sz w:val="20"/>
        </w:rPr>
        <w:t>),</w:t>
      </w:r>
      <w:r w:rsidR="00B10FF6" w:rsidRPr="00D40AE4">
        <w:rPr>
          <w:rFonts w:ascii="Arial Narrow" w:hAnsi="Arial Narrow"/>
          <w:sz w:val="20"/>
        </w:rPr>
        <w:t xml:space="preserve"> dešťové svody a žlaby jsou navrženy z </w:t>
      </w:r>
      <w:proofErr w:type="spellStart"/>
      <w:r w:rsidR="009D170B" w:rsidRPr="00D40AE4">
        <w:rPr>
          <w:rFonts w:ascii="Arial Narrow" w:hAnsi="Arial Narrow"/>
          <w:sz w:val="20"/>
        </w:rPr>
        <w:t>Cu</w:t>
      </w:r>
      <w:proofErr w:type="spellEnd"/>
      <w:r w:rsidR="00B10FF6" w:rsidRPr="00D40AE4">
        <w:rPr>
          <w:rFonts w:ascii="Arial Narrow" w:hAnsi="Arial Narrow"/>
          <w:sz w:val="20"/>
        </w:rPr>
        <w:t xml:space="preserve"> plechu.</w:t>
      </w:r>
    </w:p>
    <w:p w:rsidR="00876FBB" w:rsidRPr="00013CD8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013CD8">
        <w:rPr>
          <w:rFonts w:ascii="Arial Narrow" w:hAnsi="Arial Narrow" w:cs="Calibri"/>
          <w:b w:val="0"/>
          <w:szCs w:val="24"/>
          <w:u w:val="single"/>
        </w:rPr>
        <w:t>Konstrukce zámečnické</w:t>
      </w:r>
    </w:p>
    <w:p w:rsidR="008903D5" w:rsidRPr="00D40AE4" w:rsidRDefault="00E9781F" w:rsidP="008903D5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Před započetím s úpravami fasády budou stávající m</w:t>
      </w:r>
      <w:r w:rsidR="00D66624" w:rsidRPr="00D40AE4">
        <w:rPr>
          <w:rFonts w:ascii="Arial Narrow" w:hAnsi="Arial Narrow"/>
          <w:sz w:val="20"/>
        </w:rPr>
        <w:t>říže v exteriéru</w:t>
      </w:r>
      <w:r w:rsidR="00153398">
        <w:rPr>
          <w:rFonts w:ascii="Arial Narrow" w:hAnsi="Arial Narrow"/>
          <w:sz w:val="20"/>
        </w:rPr>
        <w:t xml:space="preserve"> </w:t>
      </w:r>
      <w:r w:rsidR="00D66624" w:rsidRPr="00D40AE4">
        <w:rPr>
          <w:rFonts w:ascii="Arial Narrow" w:hAnsi="Arial Narrow"/>
          <w:sz w:val="20"/>
        </w:rPr>
        <w:t>demontovány</w:t>
      </w:r>
      <w:r w:rsidR="00CE14C3">
        <w:rPr>
          <w:rFonts w:ascii="Arial Narrow" w:hAnsi="Arial Narrow"/>
          <w:sz w:val="20"/>
        </w:rPr>
        <w:t xml:space="preserve">. Pro nové výplně otvorů jsou navrženy </w:t>
      </w:r>
      <w:r w:rsidRPr="00D40AE4">
        <w:rPr>
          <w:rFonts w:ascii="Arial Narrow" w:hAnsi="Arial Narrow"/>
          <w:sz w:val="20"/>
        </w:rPr>
        <w:t>nov</w:t>
      </w:r>
      <w:r w:rsidR="00CE14C3">
        <w:rPr>
          <w:rFonts w:ascii="Arial Narrow" w:hAnsi="Arial Narrow"/>
          <w:sz w:val="20"/>
        </w:rPr>
        <w:t>é</w:t>
      </w:r>
      <w:r w:rsidR="00D66624" w:rsidRPr="00D40AE4">
        <w:rPr>
          <w:rFonts w:ascii="Arial Narrow" w:hAnsi="Arial Narrow"/>
          <w:sz w:val="20"/>
        </w:rPr>
        <w:t xml:space="preserve"> </w:t>
      </w:r>
      <w:r w:rsidR="00CE14C3">
        <w:rPr>
          <w:rFonts w:ascii="Arial Narrow" w:hAnsi="Arial Narrow"/>
          <w:sz w:val="20"/>
        </w:rPr>
        <w:t>mříže z černé oceli.</w:t>
      </w:r>
      <w:r w:rsidR="00D66624" w:rsidRPr="00D40AE4">
        <w:rPr>
          <w:rFonts w:ascii="Arial Narrow" w:hAnsi="Arial Narrow"/>
          <w:sz w:val="20"/>
        </w:rPr>
        <w:t xml:space="preserve"> </w:t>
      </w:r>
      <w:r w:rsidR="00CE14C3">
        <w:rPr>
          <w:rFonts w:ascii="Arial Narrow" w:hAnsi="Arial Narrow"/>
          <w:sz w:val="20"/>
        </w:rPr>
        <w:t>U</w:t>
      </w:r>
      <w:r w:rsidRPr="00D40AE4">
        <w:rPr>
          <w:rFonts w:ascii="Arial Narrow" w:hAnsi="Arial Narrow"/>
          <w:sz w:val="20"/>
        </w:rPr>
        <w:t xml:space="preserve">kotveny </w:t>
      </w:r>
      <w:r w:rsidR="00CE14C3">
        <w:rPr>
          <w:rFonts w:ascii="Arial Narrow" w:hAnsi="Arial Narrow"/>
          <w:sz w:val="20"/>
        </w:rPr>
        <w:t>budou do venkovního ostění</w:t>
      </w:r>
      <w:r w:rsidRPr="00D40AE4">
        <w:rPr>
          <w:rFonts w:ascii="Arial Narrow" w:hAnsi="Arial Narrow"/>
          <w:sz w:val="20"/>
        </w:rPr>
        <w:t>.</w:t>
      </w:r>
    </w:p>
    <w:p w:rsidR="00F46EDD" w:rsidRPr="00013CD8" w:rsidRDefault="00F46EDD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013CD8">
        <w:rPr>
          <w:rFonts w:ascii="Arial Narrow" w:hAnsi="Arial Narrow" w:cs="Calibri"/>
          <w:b w:val="0"/>
          <w:szCs w:val="24"/>
          <w:u w:val="single"/>
        </w:rPr>
        <w:t>Konstrukce dodatečné hydroizolace</w:t>
      </w:r>
    </w:p>
    <w:p w:rsidR="00F46EDD" w:rsidRDefault="00732CD1" w:rsidP="00F46EDD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Před provedením soklu ve dvorní části bude zdivo </w:t>
      </w:r>
      <w:proofErr w:type="gramStart"/>
      <w:r w:rsidR="008B1826">
        <w:rPr>
          <w:rFonts w:ascii="Arial Narrow" w:hAnsi="Arial Narrow"/>
          <w:sz w:val="20"/>
        </w:rPr>
        <w:t xml:space="preserve">injektováno - </w:t>
      </w:r>
      <w:r>
        <w:rPr>
          <w:rFonts w:ascii="Arial Narrow" w:hAnsi="Arial Narrow"/>
          <w:sz w:val="20"/>
        </w:rPr>
        <w:t>navrtáno</w:t>
      </w:r>
      <w:proofErr w:type="gramEnd"/>
      <w:r>
        <w:rPr>
          <w:rFonts w:ascii="Arial Narrow" w:hAnsi="Arial Narrow"/>
          <w:sz w:val="20"/>
        </w:rPr>
        <w:t xml:space="preserve"> ve výšce 150 mm nad úrovní podlahy (+/- 0,000) po cca 150 mm otvory Ø 18 mm ve sklonu cca 10˚ směrem do interiéru</w:t>
      </w:r>
      <w:r w:rsidR="008B1826">
        <w:rPr>
          <w:rFonts w:ascii="Arial Narrow" w:hAnsi="Arial Narrow"/>
          <w:sz w:val="20"/>
        </w:rPr>
        <w:t>,</w:t>
      </w:r>
      <w:r>
        <w:rPr>
          <w:rFonts w:ascii="Arial Narrow" w:hAnsi="Arial Narrow"/>
          <w:sz w:val="20"/>
        </w:rPr>
        <w:t xml:space="preserve"> </w:t>
      </w:r>
      <w:proofErr w:type="spellStart"/>
      <w:r>
        <w:rPr>
          <w:rFonts w:ascii="Arial Narrow" w:hAnsi="Arial Narrow"/>
          <w:sz w:val="20"/>
        </w:rPr>
        <w:t>max</w:t>
      </w:r>
      <w:proofErr w:type="spellEnd"/>
      <w:r>
        <w:rPr>
          <w:rFonts w:ascii="Arial Narrow" w:hAnsi="Arial Narrow"/>
          <w:sz w:val="20"/>
        </w:rPr>
        <w:t xml:space="preserve"> 40 mm od vnitřního líce ukončeno vrtání a zality hydroizolačním gelem pro vytvoření dodatečné hydroizolace bránící možnému dalšímu vzlínání zemní vlhkosti do zdiva.</w:t>
      </w:r>
    </w:p>
    <w:p w:rsidR="00610360" w:rsidRPr="00013CD8" w:rsidRDefault="00610360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013CD8">
        <w:rPr>
          <w:rFonts w:ascii="Arial Narrow" w:hAnsi="Arial Narrow" w:cs="Calibri"/>
          <w:b w:val="0"/>
          <w:szCs w:val="24"/>
          <w:u w:val="single"/>
        </w:rPr>
        <w:t>Hromosvod</w:t>
      </w:r>
    </w:p>
    <w:p w:rsidR="00610360" w:rsidRDefault="00610360" w:rsidP="00610360">
      <w:pPr>
        <w:pStyle w:val="Textodstavce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Hromosvod bude </w:t>
      </w:r>
      <w:proofErr w:type="spellStart"/>
      <w:r>
        <w:rPr>
          <w:rFonts w:ascii="Arial Narrow" w:hAnsi="Arial Narrow"/>
          <w:sz w:val="20"/>
        </w:rPr>
        <w:t>překotvený</w:t>
      </w:r>
      <w:proofErr w:type="spellEnd"/>
      <w:r>
        <w:rPr>
          <w:rFonts w:ascii="Arial Narrow" w:hAnsi="Arial Narrow"/>
          <w:sz w:val="20"/>
        </w:rPr>
        <w:t xml:space="preserve"> na delší konzoly po provedení zateplení a osazený ve stejné poloze.</w:t>
      </w:r>
    </w:p>
    <w:p w:rsidR="00876FBB" w:rsidRPr="00013CD8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013CD8">
        <w:rPr>
          <w:rFonts w:ascii="Arial Narrow" w:hAnsi="Arial Narrow" w:cs="Calibri"/>
          <w:b w:val="0"/>
          <w:szCs w:val="24"/>
          <w:u w:val="single"/>
        </w:rPr>
        <w:t>Oplocení</w:t>
      </w:r>
    </w:p>
    <w:p w:rsidR="00876FBB" w:rsidRPr="00D40AE4" w:rsidRDefault="00F0692E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Kolem </w:t>
      </w:r>
      <w:r w:rsidR="005A49A2" w:rsidRPr="00D40AE4">
        <w:rPr>
          <w:rFonts w:ascii="Arial Narrow" w:hAnsi="Arial Narrow"/>
          <w:sz w:val="20"/>
        </w:rPr>
        <w:t xml:space="preserve">severní </w:t>
      </w:r>
      <w:r w:rsidRPr="00D40AE4">
        <w:rPr>
          <w:rFonts w:ascii="Arial Narrow" w:hAnsi="Arial Narrow"/>
          <w:sz w:val="20"/>
        </w:rPr>
        <w:t xml:space="preserve">části pozemku </w:t>
      </w:r>
      <w:r w:rsidR="005A49A2" w:rsidRPr="00D40AE4">
        <w:rPr>
          <w:rFonts w:ascii="Arial Narrow" w:hAnsi="Arial Narrow"/>
          <w:sz w:val="20"/>
        </w:rPr>
        <w:t>j</w:t>
      </w:r>
      <w:r w:rsidRPr="00D40AE4">
        <w:rPr>
          <w:rFonts w:ascii="Arial Narrow" w:hAnsi="Arial Narrow"/>
          <w:sz w:val="20"/>
        </w:rPr>
        <w:t xml:space="preserve">e provedeno </w:t>
      </w:r>
      <w:r w:rsidR="005A49A2" w:rsidRPr="00D40AE4">
        <w:rPr>
          <w:rFonts w:ascii="Arial Narrow" w:hAnsi="Arial Narrow"/>
          <w:sz w:val="20"/>
        </w:rPr>
        <w:t xml:space="preserve">zděné </w:t>
      </w:r>
      <w:r w:rsidRPr="00D40AE4">
        <w:rPr>
          <w:rFonts w:ascii="Arial Narrow" w:hAnsi="Arial Narrow"/>
          <w:sz w:val="20"/>
        </w:rPr>
        <w:t xml:space="preserve">oplocení do výšky </w:t>
      </w:r>
      <w:r w:rsidR="00732CD1">
        <w:rPr>
          <w:rFonts w:ascii="Arial Narrow" w:hAnsi="Arial Narrow"/>
          <w:sz w:val="20"/>
        </w:rPr>
        <w:t xml:space="preserve">cca </w:t>
      </w:r>
      <w:r w:rsidR="005A49A2" w:rsidRPr="00D40AE4">
        <w:rPr>
          <w:rFonts w:ascii="Arial Narrow" w:hAnsi="Arial Narrow"/>
          <w:sz w:val="20"/>
        </w:rPr>
        <w:t>1,0 m</w:t>
      </w:r>
      <w:r w:rsidR="00732CD1">
        <w:rPr>
          <w:rFonts w:ascii="Arial Narrow" w:hAnsi="Arial Narrow"/>
          <w:sz w:val="20"/>
        </w:rPr>
        <w:t xml:space="preserve"> z cementopískových cihel</w:t>
      </w:r>
      <w:r w:rsidR="005A49A2" w:rsidRPr="00D40AE4">
        <w:rPr>
          <w:rFonts w:ascii="Arial Narrow" w:hAnsi="Arial Narrow"/>
          <w:sz w:val="20"/>
        </w:rPr>
        <w:t>, konstrukce oplocení bude očištěna tlakovou vodou</w:t>
      </w:r>
      <w:r w:rsidR="00876FBB" w:rsidRPr="00D40AE4">
        <w:rPr>
          <w:rFonts w:ascii="Arial Narrow" w:hAnsi="Arial Narrow"/>
          <w:sz w:val="20"/>
        </w:rPr>
        <w:t>.</w:t>
      </w:r>
    </w:p>
    <w:p w:rsidR="00876FBB" w:rsidRPr="00D40AE4" w:rsidRDefault="00876FBB" w:rsidP="0061060A">
      <w:pPr>
        <w:pStyle w:val="Nadpisslem"/>
        <w:spacing w:line="288" w:lineRule="auto"/>
        <w:rPr>
          <w:rFonts w:ascii="Arial Narrow" w:hAnsi="Arial Narrow" w:cs="Calibri"/>
          <w:sz w:val="28"/>
          <w:szCs w:val="28"/>
        </w:rPr>
      </w:pPr>
      <w:r w:rsidRPr="00D40AE4">
        <w:rPr>
          <w:rFonts w:ascii="Arial Narrow" w:hAnsi="Arial Narrow" w:cs="Calibri"/>
          <w:sz w:val="28"/>
          <w:szCs w:val="28"/>
        </w:rPr>
        <w:t>Stavební fyzika</w:t>
      </w:r>
    </w:p>
    <w:p w:rsidR="00876FBB" w:rsidRPr="00D40AE4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Tepelná technika</w:t>
      </w:r>
    </w:p>
    <w:p w:rsidR="00876FBB" w:rsidRPr="00D40AE4" w:rsidRDefault="002275A2" w:rsidP="00876FBB">
      <w:pPr>
        <w:pStyle w:val="Odstavec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Zateplení objektu je navrženo</w:t>
      </w:r>
      <w:r w:rsidR="00876FBB" w:rsidRPr="00D40AE4">
        <w:rPr>
          <w:rFonts w:ascii="Arial Narrow" w:hAnsi="Arial Narrow"/>
          <w:sz w:val="20"/>
        </w:rPr>
        <w:t xml:space="preserve"> v souladu s normou ČSN 73 05</w:t>
      </w:r>
      <w:r w:rsidR="00F0692E" w:rsidRPr="00D40AE4">
        <w:rPr>
          <w:rFonts w:ascii="Arial Narrow" w:hAnsi="Arial Narrow"/>
          <w:sz w:val="20"/>
        </w:rPr>
        <w:t xml:space="preserve">40-2:2011 Tepelná ochrana budov, jedná se o </w:t>
      </w:r>
      <w:r w:rsidRPr="00D40AE4">
        <w:rPr>
          <w:rFonts w:ascii="Arial Narrow" w:hAnsi="Arial Narrow"/>
          <w:sz w:val="20"/>
        </w:rPr>
        <w:t>vytápěné</w:t>
      </w:r>
      <w:r w:rsidR="00F0692E" w:rsidRPr="00D40AE4">
        <w:rPr>
          <w:rFonts w:ascii="Arial Narrow" w:hAnsi="Arial Narrow"/>
          <w:sz w:val="20"/>
        </w:rPr>
        <w:t xml:space="preserve"> prostor</w:t>
      </w:r>
      <w:r w:rsidRPr="00D40AE4">
        <w:rPr>
          <w:rFonts w:ascii="Arial Narrow" w:hAnsi="Arial Narrow"/>
          <w:sz w:val="20"/>
        </w:rPr>
        <w:t>y kanceláří, výstavních expozic, chodeb a skladů.</w:t>
      </w:r>
    </w:p>
    <w:p w:rsidR="004D6B00" w:rsidRPr="00D40AE4" w:rsidRDefault="004D6B00" w:rsidP="004D6B00">
      <w:pPr>
        <w:pStyle w:val="Odstavec"/>
        <w:rPr>
          <w:rFonts w:ascii="Arial Narrow" w:hAnsi="Arial Narr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2304"/>
        <w:gridCol w:w="2304"/>
        <w:gridCol w:w="2305"/>
      </w:tblGrid>
      <w:tr w:rsidR="004D6B00" w:rsidRPr="00D40AE4" w:rsidTr="002A2F14">
        <w:tc>
          <w:tcPr>
            <w:tcW w:w="2376" w:type="dxa"/>
          </w:tcPr>
          <w:p w:rsidR="004D6B00" w:rsidRPr="00D40AE4" w:rsidRDefault="004D6B00" w:rsidP="002A2F14">
            <w:pPr>
              <w:pStyle w:val="Odstavec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Konstrukce</w:t>
            </w:r>
          </w:p>
        </w:tc>
        <w:tc>
          <w:tcPr>
            <w:tcW w:w="6913" w:type="dxa"/>
            <w:gridSpan w:val="3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Součinitel prostupu tepla (W/(m</w:t>
            </w:r>
            <w:r w:rsidRPr="00D40AE4">
              <w:rPr>
                <w:rFonts w:ascii="Arial Narrow" w:hAnsi="Arial Narrow"/>
                <w:vertAlign w:val="superscript"/>
              </w:rPr>
              <w:t>2</w:t>
            </w:r>
            <w:r w:rsidRPr="00D40AE4">
              <w:rPr>
                <w:rFonts w:ascii="Arial Narrow" w:hAnsi="Arial Narrow"/>
              </w:rPr>
              <w:t>.K)</w:t>
            </w:r>
          </w:p>
        </w:tc>
      </w:tr>
      <w:tr w:rsidR="004D6B00" w:rsidRPr="00D40AE4" w:rsidTr="002A2F14">
        <w:tc>
          <w:tcPr>
            <w:tcW w:w="2376" w:type="dxa"/>
          </w:tcPr>
          <w:p w:rsidR="004D6B00" w:rsidRPr="00D40AE4" w:rsidRDefault="004D6B00" w:rsidP="002A2F14">
            <w:pPr>
              <w:pStyle w:val="Odstavec"/>
              <w:rPr>
                <w:rFonts w:ascii="Arial Narrow" w:hAnsi="Arial Narrow"/>
              </w:rPr>
            </w:pPr>
          </w:p>
        </w:tc>
        <w:tc>
          <w:tcPr>
            <w:tcW w:w="2304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Navržená hodnota</w:t>
            </w:r>
          </w:p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U</w:t>
            </w:r>
          </w:p>
        </w:tc>
        <w:tc>
          <w:tcPr>
            <w:tcW w:w="2304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Požadovaná hodnota</w:t>
            </w:r>
          </w:p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  <w:vertAlign w:val="subscript"/>
              </w:rPr>
            </w:pPr>
            <w:r w:rsidRPr="00D40AE4">
              <w:rPr>
                <w:rFonts w:ascii="Arial Narrow" w:hAnsi="Arial Narrow"/>
              </w:rPr>
              <w:t>U</w:t>
            </w:r>
            <w:r w:rsidRPr="00D40AE4">
              <w:rPr>
                <w:rFonts w:ascii="Arial Narrow" w:hAnsi="Arial Narrow"/>
                <w:vertAlign w:val="subscript"/>
              </w:rPr>
              <w:t>N,20</w:t>
            </w:r>
          </w:p>
        </w:tc>
        <w:tc>
          <w:tcPr>
            <w:tcW w:w="2305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Doporučená hodnota</w:t>
            </w:r>
          </w:p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U</w:t>
            </w:r>
            <w:r w:rsidRPr="00D40AE4">
              <w:rPr>
                <w:rFonts w:ascii="Arial Narrow" w:hAnsi="Arial Narrow"/>
                <w:vertAlign w:val="subscript"/>
              </w:rPr>
              <w:t>rec,20</w:t>
            </w:r>
          </w:p>
        </w:tc>
      </w:tr>
      <w:tr w:rsidR="004D6B00" w:rsidRPr="00D40AE4" w:rsidTr="002A2F14">
        <w:tc>
          <w:tcPr>
            <w:tcW w:w="2376" w:type="dxa"/>
          </w:tcPr>
          <w:p w:rsidR="004D6B00" w:rsidRPr="00D40AE4" w:rsidRDefault="004D6B00" w:rsidP="002A2F14">
            <w:pPr>
              <w:pStyle w:val="Odstavec"/>
              <w:rPr>
                <w:rFonts w:ascii="Arial Narrow" w:hAnsi="Arial Narrow"/>
                <w:b/>
              </w:rPr>
            </w:pPr>
            <w:r w:rsidRPr="00D40AE4">
              <w:rPr>
                <w:rFonts w:ascii="Arial Narrow" w:hAnsi="Arial Narrow"/>
                <w:b/>
              </w:rPr>
              <w:lastRenderedPageBreak/>
              <w:t>Obvodová stěna</w:t>
            </w:r>
          </w:p>
        </w:tc>
        <w:tc>
          <w:tcPr>
            <w:tcW w:w="2304" w:type="dxa"/>
          </w:tcPr>
          <w:p w:rsidR="004D6B00" w:rsidRPr="00D40AE4" w:rsidRDefault="004D6B00" w:rsidP="004D6B00">
            <w:pPr>
              <w:pStyle w:val="Odstavec"/>
              <w:jc w:val="center"/>
              <w:rPr>
                <w:rFonts w:ascii="Arial Narrow" w:hAnsi="Arial Narrow"/>
                <w:b/>
              </w:rPr>
            </w:pPr>
            <w:r w:rsidRPr="00D40AE4">
              <w:rPr>
                <w:rFonts w:ascii="Arial Narrow" w:hAnsi="Arial Narrow"/>
                <w:b/>
              </w:rPr>
              <w:t>0,2</w:t>
            </w:r>
          </w:p>
        </w:tc>
        <w:tc>
          <w:tcPr>
            <w:tcW w:w="2304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0,30</w:t>
            </w:r>
          </w:p>
        </w:tc>
        <w:tc>
          <w:tcPr>
            <w:tcW w:w="2305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0,25</w:t>
            </w:r>
          </w:p>
        </w:tc>
      </w:tr>
      <w:tr w:rsidR="004D6B00" w:rsidRPr="00D40AE4" w:rsidTr="002A2F14">
        <w:tc>
          <w:tcPr>
            <w:tcW w:w="2376" w:type="dxa"/>
          </w:tcPr>
          <w:p w:rsidR="004D6B00" w:rsidRPr="00D40AE4" w:rsidRDefault="004D6B00" w:rsidP="002A2F14">
            <w:pPr>
              <w:pStyle w:val="Odstavec"/>
              <w:rPr>
                <w:rFonts w:ascii="Arial Narrow" w:hAnsi="Arial Narrow"/>
                <w:b/>
              </w:rPr>
            </w:pPr>
            <w:r w:rsidRPr="00D40AE4">
              <w:rPr>
                <w:rFonts w:ascii="Arial Narrow" w:hAnsi="Arial Narrow"/>
                <w:b/>
              </w:rPr>
              <w:t>Okna</w:t>
            </w:r>
          </w:p>
        </w:tc>
        <w:tc>
          <w:tcPr>
            <w:tcW w:w="2304" w:type="dxa"/>
          </w:tcPr>
          <w:p w:rsidR="004D6B00" w:rsidRPr="00D40AE4" w:rsidRDefault="00696631" w:rsidP="002A2F14">
            <w:pPr>
              <w:pStyle w:val="Odstavec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0,9</w:t>
            </w:r>
          </w:p>
        </w:tc>
        <w:tc>
          <w:tcPr>
            <w:tcW w:w="2304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1,5</w:t>
            </w:r>
          </w:p>
        </w:tc>
        <w:tc>
          <w:tcPr>
            <w:tcW w:w="2305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1,2</w:t>
            </w:r>
          </w:p>
        </w:tc>
      </w:tr>
      <w:tr w:rsidR="004D6B00" w:rsidRPr="00D40AE4" w:rsidTr="002A2F14">
        <w:tc>
          <w:tcPr>
            <w:tcW w:w="2376" w:type="dxa"/>
          </w:tcPr>
          <w:p w:rsidR="004D6B00" w:rsidRPr="00D40AE4" w:rsidRDefault="004D6B00" w:rsidP="002A2F14">
            <w:pPr>
              <w:pStyle w:val="Odstavec"/>
              <w:rPr>
                <w:rFonts w:ascii="Arial Narrow" w:hAnsi="Arial Narrow"/>
                <w:b/>
              </w:rPr>
            </w:pPr>
            <w:r w:rsidRPr="00D40AE4">
              <w:rPr>
                <w:rFonts w:ascii="Arial Narrow" w:hAnsi="Arial Narrow"/>
                <w:b/>
              </w:rPr>
              <w:t>Strop</w:t>
            </w:r>
          </w:p>
        </w:tc>
        <w:tc>
          <w:tcPr>
            <w:tcW w:w="2304" w:type="dxa"/>
          </w:tcPr>
          <w:p w:rsidR="004D6B00" w:rsidRPr="00D40AE4" w:rsidRDefault="004D6B00" w:rsidP="002A2F14">
            <w:pPr>
              <w:pStyle w:val="Odstavec"/>
              <w:jc w:val="center"/>
              <w:rPr>
                <w:rFonts w:ascii="Arial Narrow" w:hAnsi="Arial Narrow"/>
                <w:b/>
              </w:rPr>
            </w:pPr>
            <w:r w:rsidRPr="00D40AE4">
              <w:rPr>
                <w:rFonts w:ascii="Arial Narrow" w:hAnsi="Arial Narrow"/>
                <w:b/>
              </w:rPr>
              <w:t>0,12</w:t>
            </w:r>
          </w:p>
        </w:tc>
        <w:tc>
          <w:tcPr>
            <w:tcW w:w="2304" w:type="dxa"/>
          </w:tcPr>
          <w:p w:rsidR="004D6B00" w:rsidRPr="00D40AE4" w:rsidRDefault="004D6B00" w:rsidP="004D6B00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0,24</w:t>
            </w:r>
          </w:p>
        </w:tc>
        <w:tc>
          <w:tcPr>
            <w:tcW w:w="2305" w:type="dxa"/>
          </w:tcPr>
          <w:p w:rsidR="004D6B00" w:rsidRPr="00D40AE4" w:rsidRDefault="004D6B00" w:rsidP="004D6B00">
            <w:pPr>
              <w:pStyle w:val="Odstavec"/>
              <w:jc w:val="center"/>
              <w:rPr>
                <w:rFonts w:ascii="Arial Narrow" w:hAnsi="Arial Narrow"/>
              </w:rPr>
            </w:pPr>
            <w:r w:rsidRPr="00D40AE4">
              <w:rPr>
                <w:rFonts w:ascii="Arial Narrow" w:hAnsi="Arial Narrow"/>
              </w:rPr>
              <w:t>0,16</w:t>
            </w:r>
          </w:p>
        </w:tc>
      </w:tr>
    </w:tbl>
    <w:p w:rsidR="004D6B00" w:rsidRPr="00D40AE4" w:rsidRDefault="004D6B00" w:rsidP="00876FBB">
      <w:pPr>
        <w:pStyle w:val="Odstavec"/>
        <w:rPr>
          <w:rFonts w:ascii="Arial Narrow" w:hAnsi="Arial Narrow"/>
          <w:sz w:val="22"/>
        </w:rPr>
      </w:pPr>
    </w:p>
    <w:p w:rsidR="00876FBB" w:rsidRPr="00D40AE4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Osvětlení</w:t>
      </w:r>
    </w:p>
    <w:p w:rsidR="00876FBB" w:rsidRPr="00D40AE4" w:rsidRDefault="00876FBB" w:rsidP="00876FBB">
      <w:pPr>
        <w:pStyle w:val="Odstavec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Přímé osvětlení okny v obvodové stěně je v souladu s ČSN 73 </w:t>
      </w:r>
      <w:proofErr w:type="gramStart"/>
      <w:r w:rsidRPr="00D40AE4">
        <w:rPr>
          <w:rFonts w:ascii="Arial Narrow" w:hAnsi="Arial Narrow"/>
          <w:sz w:val="20"/>
        </w:rPr>
        <w:t>0580 Denní</w:t>
      </w:r>
      <w:proofErr w:type="gramEnd"/>
      <w:r w:rsidRPr="00D40AE4">
        <w:rPr>
          <w:rFonts w:ascii="Arial Narrow" w:hAnsi="Arial Narrow"/>
          <w:sz w:val="20"/>
        </w:rPr>
        <w:t xml:space="preserve"> osvětlení budov.</w:t>
      </w:r>
    </w:p>
    <w:p w:rsidR="00876FBB" w:rsidRPr="00D40AE4" w:rsidRDefault="00876FBB" w:rsidP="00013CD8">
      <w:pPr>
        <w:pStyle w:val="Nadpisslem2d"/>
        <w:spacing w:line="288" w:lineRule="auto"/>
        <w:rPr>
          <w:rFonts w:ascii="Arial Narrow" w:hAnsi="Arial Narrow" w:cs="Calibri"/>
          <w:b w:val="0"/>
          <w:szCs w:val="24"/>
          <w:u w:val="single"/>
        </w:rPr>
      </w:pPr>
      <w:r w:rsidRPr="00D40AE4">
        <w:rPr>
          <w:rFonts w:ascii="Arial Narrow" w:hAnsi="Arial Narrow" w:cs="Calibri"/>
          <w:b w:val="0"/>
          <w:szCs w:val="24"/>
          <w:u w:val="single"/>
        </w:rPr>
        <w:t>Akustika – hluk, vibrace</w:t>
      </w:r>
    </w:p>
    <w:p w:rsidR="00876FBB" w:rsidRPr="00D40AE4" w:rsidRDefault="00876FBB" w:rsidP="00876FBB">
      <w:pPr>
        <w:pStyle w:val="Odstavec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>Použité stavební materiály, okenní a dveřní výplně vykazují útlum jednotlivé stavební konstrukce min. 32 dB.</w:t>
      </w:r>
    </w:p>
    <w:p w:rsidR="00876FBB" w:rsidRPr="00D40AE4" w:rsidRDefault="00876FBB" w:rsidP="00876FBB">
      <w:pPr>
        <w:pStyle w:val="Textodstavce"/>
        <w:rPr>
          <w:rFonts w:ascii="Arial Narrow" w:hAnsi="Arial Narrow"/>
          <w:sz w:val="20"/>
        </w:rPr>
      </w:pPr>
      <w:r w:rsidRPr="00D40AE4">
        <w:rPr>
          <w:rFonts w:ascii="Arial Narrow" w:hAnsi="Arial Narrow"/>
          <w:sz w:val="20"/>
        </w:rPr>
        <w:t xml:space="preserve">Navržená konstrukce podlahy a použití </w:t>
      </w:r>
      <w:r w:rsidR="00F61F48" w:rsidRPr="00D40AE4">
        <w:rPr>
          <w:rFonts w:ascii="Arial Narrow" w:hAnsi="Arial Narrow"/>
          <w:sz w:val="20"/>
        </w:rPr>
        <w:t>dv</w:t>
      </w:r>
      <w:r w:rsidRPr="00D40AE4">
        <w:rPr>
          <w:rFonts w:ascii="Arial Narrow" w:hAnsi="Arial Narrow"/>
          <w:sz w:val="20"/>
        </w:rPr>
        <w:t>ojskel v distančním rámečku v navr</w:t>
      </w:r>
      <w:r w:rsidR="00F61F48" w:rsidRPr="00D40AE4">
        <w:rPr>
          <w:rFonts w:ascii="Arial Narrow" w:hAnsi="Arial Narrow"/>
          <w:sz w:val="20"/>
        </w:rPr>
        <w:t xml:space="preserve">žených oknech zaručuje, že případný hluk </w:t>
      </w:r>
      <w:r w:rsidRPr="00D40AE4">
        <w:rPr>
          <w:rFonts w:ascii="Arial Narrow" w:hAnsi="Arial Narrow"/>
          <w:sz w:val="20"/>
        </w:rPr>
        <w:t xml:space="preserve">vzniklý </w:t>
      </w:r>
      <w:r w:rsidR="00F61F48" w:rsidRPr="00D40AE4">
        <w:rPr>
          <w:rFonts w:ascii="Arial Narrow" w:hAnsi="Arial Narrow"/>
          <w:sz w:val="20"/>
        </w:rPr>
        <w:t>se nebude</w:t>
      </w:r>
      <w:r w:rsidRPr="00D40AE4">
        <w:rPr>
          <w:rFonts w:ascii="Arial Narrow" w:hAnsi="Arial Narrow"/>
          <w:sz w:val="20"/>
        </w:rPr>
        <w:t xml:space="preserve"> šířit do okolí budovy v nadlimitních hodnotách</w:t>
      </w:r>
      <w:r w:rsidR="00F61F48" w:rsidRPr="00D40AE4">
        <w:rPr>
          <w:rFonts w:ascii="Arial Narrow" w:hAnsi="Arial Narrow"/>
          <w:sz w:val="20"/>
        </w:rPr>
        <w:t>.</w:t>
      </w:r>
    </w:p>
    <w:p w:rsidR="001763C0" w:rsidRPr="00D40AE4" w:rsidRDefault="001763C0" w:rsidP="001763C0">
      <w:pPr>
        <w:shd w:val="clear" w:color="auto" w:fill="FFFFFF"/>
        <w:spacing w:before="14" w:after="36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cs-CZ"/>
        </w:rPr>
      </w:pPr>
    </w:p>
    <w:p w:rsidR="001763C0" w:rsidRPr="00D40AE4" w:rsidRDefault="001763C0" w:rsidP="001763C0">
      <w:pPr>
        <w:pStyle w:val="Textodstavce"/>
        <w:rPr>
          <w:rFonts w:ascii="Arial Narrow" w:hAnsi="Arial Narrow"/>
          <w:sz w:val="24"/>
          <w:szCs w:val="24"/>
        </w:rPr>
      </w:pPr>
      <w:r w:rsidRPr="00D40AE4">
        <w:rPr>
          <w:rFonts w:ascii="Arial Narrow" w:hAnsi="Arial Narrow"/>
          <w:sz w:val="24"/>
          <w:szCs w:val="24"/>
        </w:rPr>
        <w:t xml:space="preserve">V Kunovicích, </w:t>
      </w:r>
      <w:r w:rsidR="00E7143F" w:rsidRPr="00D40AE4">
        <w:rPr>
          <w:rFonts w:ascii="Arial Narrow" w:hAnsi="Arial Narrow"/>
          <w:sz w:val="24"/>
          <w:szCs w:val="24"/>
        </w:rPr>
        <w:t>0</w:t>
      </w:r>
      <w:r w:rsidR="00610360">
        <w:rPr>
          <w:rFonts w:ascii="Arial Narrow" w:hAnsi="Arial Narrow"/>
          <w:sz w:val="24"/>
          <w:szCs w:val="24"/>
        </w:rPr>
        <w:t>5</w:t>
      </w:r>
      <w:r w:rsidRPr="00D40AE4">
        <w:rPr>
          <w:rFonts w:ascii="Arial Narrow" w:hAnsi="Arial Narrow"/>
          <w:sz w:val="24"/>
          <w:szCs w:val="24"/>
        </w:rPr>
        <w:t>/201</w:t>
      </w:r>
      <w:r w:rsidR="00E7143F" w:rsidRPr="00D40AE4">
        <w:rPr>
          <w:rFonts w:ascii="Arial Narrow" w:hAnsi="Arial Narrow"/>
          <w:sz w:val="24"/>
          <w:szCs w:val="24"/>
        </w:rPr>
        <w:t>6</w:t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="00BB7DB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>Vypracoval: Ing. Vladimír Šenekl</w:t>
      </w:r>
    </w:p>
    <w:p w:rsidR="001763C0" w:rsidRPr="00D40AE4" w:rsidRDefault="001763C0" w:rsidP="001763C0">
      <w:pPr>
        <w:pStyle w:val="Textodstavce"/>
        <w:rPr>
          <w:rFonts w:ascii="Arial Narrow" w:hAnsi="Arial Narrow"/>
          <w:sz w:val="24"/>
          <w:szCs w:val="24"/>
        </w:rPr>
      </w:pP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</w:r>
      <w:r w:rsidRPr="00D40AE4">
        <w:rPr>
          <w:rFonts w:ascii="Arial Narrow" w:hAnsi="Arial Narrow"/>
          <w:sz w:val="24"/>
          <w:szCs w:val="24"/>
        </w:rPr>
        <w:tab/>
        <w:t>Kontroloval: Ing. Miroslav Obdržálek</w:t>
      </w:r>
    </w:p>
    <w:sectPr w:rsidR="001763C0" w:rsidRPr="00D40AE4" w:rsidSect="003B5575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22DD" w:rsidRDefault="003C22DD" w:rsidP="00C018C6">
      <w:pPr>
        <w:spacing w:after="0" w:line="240" w:lineRule="auto"/>
      </w:pPr>
      <w:r>
        <w:separator/>
      </w:r>
    </w:p>
  </w:endnote>
  <w:endnote w:type="continuationSeparator" w:id="0">
    <w:p w:rsidR="003C22DD" w:rsidRDefault="003C22DD" w:rsidP="00C0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903D5" w:rsidRDefault="00281359" w:rsidP="00281359">
    <w:pPr>
      <w:pStyle w:val="Zpat"/>
      <w:pBdr>
        <w:top w:val="thinThickSmallGap" w:sz="24" w:space="1" w:color="622423" w:themeColor="accent2" w:themeShade="7F"/>
      </w:pBdr>
      <w:ind w:left="360"/>
      <w:rPr>
        <w:rFonts w:asciiTheme="majorHAnsi" w:hAnsiTheme="majorHAnsi"/>
      </w:rPr>
    </w:pPr>
    <w:r>
      <w:rPr>
        <w:rFonts w:asciiTheme="majorHAnsi" w:eastAsia="Times New Roman" w:hAnsiTheme="majorHAnsi" w:cs="Times New Roman"/>
        <w:b/>
        <w:bCs/>
        <w:sz w:val="16"/>
        <w:szCs w:val="40"/>
        <w:lang w:eastAsia="cs-CZ"/>
      </w:rPr>
      <w:t>D.1.</w:t>
    </w:r>
    <w:r w:rsidR="005B5EE2">
      <w:rPr>
        <w:rFonts w:asciiTheme="majorHAnsi" w:eastAsia="Times New Roman" w:hAnsiTheme="majorHAnsi" w:cs="Times New Roman"/>
        <w:b/>
        <w:bCs/>
        <w:sz w:val="16"/>
        <w:szCs w:val="40"/>
        <w:lang w:eastAsia="cs-CZ"/>
      </w:rPr>
      <w:t>1.</w:t>
    </w:r>
    <w:r>
      <w:rPr>
        <w:rFonts w:asciiTheme="majorHAnsi" w:eastAsia="Times New Roman" w:hAnsiTheme="majorHAnsi" w:cs="Times New Roman"/>
        <w:b/>
        <w:bCs/>
        <w:sz w:val="16"/>
        <w:szCs w:val="40"/>
        <w:lang w:eastAsia="cs-CZ"/>
      </w:rPr>
      <w:t xml:space="preserve"> </w:t>
    </w:r>
    <w:r w:rsidR="008903D5">
      <w:rPr>
        <w:rFonts w:asciiTheme="majorHAnsi" w:eastAsia="Times New Roman" w:hAnsiTheme="majorHAnsi" w:cs="Times New Roman"/>
        <w:b/>
        <w:bCs/>
        <w:sz w:val="16"/>
        <w:szCs w:val="40"/>
        <w:lang w:eastAsia="cs-CZ"/>
      </w:rPr>
      <w:t>TECHNICKÁ ZPRÁVA</w:t>
    </w:r>
    <w:r w:rsidR="008903D5">
      <w:rPr>
        <w:rFonts w:asciiTheme="majorHAnsi" w:hAnsiTheme="majorHAnsi"/>
      </w:rPr>
      <w:ptab w:relativeTo="margin" w:alignment="right" w:leader="none"/>
    </w:r>
    <w:r w:rsidR="008903D5">
      <w:rPr>
        <w:rFonts w:asciiTheme="majorHAnsi" w:hAnsiTheme="majorHAnsi"/>
      </w:rPr>
      <w:t xml:space="preserve">Stránka </w:t>
    </w:r>
    <w:r w:rsidR="00B76160">
      <w:fldChar w:fldCharType="begin"/>
    </w:r>
    <w:r w:rsidR="00B76160">
      <w:instrText xml:space="preserve"> PAGE   \* MERGEFORMAT </w:instrText>
    </w:r>
    <w:r w:rsidR="00B76160">
      <w:fldChar w:fldCharType="separate"/>
    </w:r>
    <w:r w:rsidR="00A5458C" w:rsidRPr="00A5458C">
      <w:rPr>
        <w:rFonts w:asciiTheme="majorHAnsi" w:hAnsiTheme="majorHAnsi"/>
        <w:noProof/>
      </w:rPr>
      <w:t>4</w:t>
    </w:r>
    <w:r w:rsidR="00B76160">
      <w:rPr>
        <w:rFonts w:asciiTheme="majorHAnsi" w:hAnsiTheme="majorHAnsi"/>
        <w:noProof/>
      </w:rPr>
      <w:fldChar w:fldCharType="end"/>
    </w:r>
  </w:p>
  <w:p w:rsidR="008903D5" w:rsidRDefault="008903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22DD" w:rsidRDefault="003C22DD" w:rsidP="00C018C6">
      <w:pPr>
        <w:spacing w:after="0" w:line="240" w:lineRule="auto"/>
      </w:pPr>
      <w:r>
        <w:separator/>
      </w:r>
    </w:p>
  </w:footnote>
  <w:footnote w:type="continuationSeparator" w:id="0">
    <w:p w:rsidR="003C22DD" w:rsidRDefault="003C22DD" w:rsidP="00C01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105E0"/>
    <w:multiLevelType w:val="hybridMultilevel"/>
    <w:tmpl w:val="1AC8DB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0319F"/>
    <w:multiLevelType w:val="multilevel"/>
    <w:tmpl w:val="9EE43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73E6CD2"/>
    <w:multiLevelType w:val="hybridMultilevel"/>
    <w:tmpl w:val="F1D07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C4FCB"/>
    <w:multiLevelType w:val="hybridMultilevel"/>
    <w:tmpl w:val="E1E6B9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451A8D"/>
    <w:multiLevelType w:val="hybridMultilevel"/>
    <w:tmpl w:val="A9C8F6CC"/>
    <w:lvl w:ilvl="0" w:tplc="A5C4F778">
      <w:start w:val="1"/>
      <w:numFmt w:val="lowerLetter"/>
      <w:pStyle w:val="Odrkapsmenem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9B6DDF"/>
    <w:multiLevelType w:val="hybridMultilevel"/>
    <w:tmpl w:val="3EF486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881C04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E21A44"/>
    <w:multiLevelType w:val="hybridMultilevel"/>
    <w:tmpl w:val="B0067F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040C22"/>
    <w:multiLevelType w:val="hybridMultilevel"/>
    <w:tmpl w:val="53BCD9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162BC"/>
    <w:multiLevelType w:val="hybridMultilevel"/>
    <w:tmpl w:val="3A0663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5E7905"/>
    <w:multiLevelType w:val="hybridMultilevel"/>
    <w:tmpl w:val="18420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D84A44"/>
    <w:multiLevelType w:val="multilevel"/>
    <w:tmpl w:val="EA5EC0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04E49BF"/>
    <w:multiLevelType w:val="multilevel"/>
    <w:tmpl w:val="159E8E50"/>
    <w:lvl w:ilvl="0">
      <w:start w:val="1"/>
      <w:numFmt w:val="decimal"/>
      <w:pStyle w:val="Nadpisslem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slem2d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66F05F01"/>
    <w:multiLevelType w:val="hybridMultilevel"/>
    <w:tmpl w:val="DBBC61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9713A3"/>
    <w:multiLevelType w:val="multilevel"/>
    <w:tmpl w:val="32CAE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7A0539"/>
    <w:multiLevelType w:val="hybridMultilevel"/>
    <w:tmpl w:val="9086DFC2"/>
    <w:lvl w:ilvl="0" w:tplc="FFFFFFFF">
      <w:start w:val="686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79D10D21"/>
    <w:multiLevelType w:val="hybridMultilevel"/>
    <w:tmpl w:val="DF1239AA"/>
    <w:lvl w:ilvl="0" w:tplc="3ED00504">
      <w:start w:val="1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8A06ED"/>
    <w:multiLevelType w:val="hybridMultilevel"/>
    <w:tmpl w:val="B07643C8"/>
    <w:lvl w:ilvl="0" w:tplc="D97C280C">
      <w:start w:val="2"/>
      <w:numFmt w:val="upperLetter"/>
      <w:lvlText w:val="%1."/>
      <w:lvlJc w:val="left"/>
      <w:pPr>
        <w:ind w:left="720" w:hanging="360"/>
      </w:pPr>
      <w:rPr>
        <w:rFonts w:eastAsia="Times New Roman" w:cs="Times New Roman" w:hint="default"/>
        <w:b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2660EA"/>
    <w:multiLevelType w:val="hybridMultilevel"/>
    <w:tmpl w:val="8D8480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E5E2D23"/>
    <w:multiLevelType w:val="multilevel"/>
    <w:tmpl w:val="AB648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9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7"/>
  </w:num>
  <w:num w:numId="9">
    <w:abstractNumId w:val="3"/>
  </w:num>
  <w:num w:numId="10">
    <w:abstractNumId w:val="17"/>
  </w:num>
  <w:num w:numId="11">
    <w:abstractNumId w:val="10"/>
  </w:num>
  <w:num w:numId="12">
    <w:abstractNumId w:val="15"/>
  </w:num>
  <w:num w:numId="13">
    <w:abstractNumId w:val="16"/>
  </w:num>
  <w:num w:numId="14">
    <w:abstractNumId w:val="14"/>
  </w:num>
  <w:num w:numId="15">
    <w:abstractNumId w:val="11"/>
  </w:num>
  <w:num w:numId="16">
    <w:abstractNumId w:val="4"/>
  </w:num>
  <w:num w:numId="17">
    <w:abstractNumId w:val="11"/>
  </w:num>
  <w:num w:numId="18">
    <w:abstractNumId w:val="11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11"/>
  </w:num>
  <w:num w:numId="34">
    <w:abstractNumId w:val="11"/>
  </w:num>
  <w:num w:numId="35">
    <w:abstractNumId w:val="1"/>
  </w:num>
  <w:num w:numId="36">
    <w:abstractNumId w:val="13"/>
  </w:num>
  <w:num w:numId="37">
    <w:abstractNumId w:val="18"/>
  </w:num>
  <w:num w:numId="38">
    <w:abstractNumId w:val="11"/>
  </w:num>
  <w:num w:numId="39">
    <w:abstractNumId w:val="11"/>
  </w:num>
  <w:num w:numId="40">
    <w:abstractNumId w:val="11"/>
  </w:num>
  <w:num w:numId="41">
    <w:abstractNumId w:val="11"/>
  </w:num>
  <w:num w:numId="42">
    <w:abstractNumId w:val="11"/>
  </w:num>
  <w:num w:numId="43">
    <w:abstractNumId w:val="11"/>
  </w:num>
  <w:num w:numId="44">
    <w:abstractNumId w:val="11"/>
  </w:num>
  <w:num w:numId="45">
    <w:abstractNumId w:val="11"/>
  </w:num>
  <w:num w:numId="46">
    <w:abstractNumId w:val="11"/>
  </w:num>
  <w:num w:numId="4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4F4B"/>
    <w:rsid w:val="00005C42"/>
    <w:rsid w:val="00013CD8"/>
    <w:rsid w:val="00024510"/>
    <w:rsid w:val="00026234"/>
    <w:rsid w:val="0003002C"/>
    <w:rsid w:val="00035122"/>
    <w:rsid w:val="00077505"/>
    <w:rsid w:val="00083307"/>
    <w:rsid w:val="00097F92"/>
    <w:rsid w:val="000A1523"/>
    <w:rsid w:val="000B1708"/>
    <w:rsid w:val="000D0748"/>
    <w:rsid w:val="000D4726"/>
    <w:rsid w:val="000D600D"/>
    <w:rsid w:val="000E28D8"/>
    <w:rsid w:val="000E4546"/>
    <w:rsid w:val="000F606D"/>
    <w:rsid w:val="00101A95"/>
    <w:rsid w:val="00102D94"/>
    <w:rsid w:val="0011794C"/>
    <w:rsid w:val="0012589E"/>
    <w:rsid w:val="00141FC6"/>
    <w:rsid w:val="00153398"/>
    <w:rsid w:val="001763C0"/>
    <w:rsid w:val="001941E0"/>
    <w:rsid w:val="001965D8"/>
    <w:rsid w:val="00197EC6"/>
    <w:rsid w:val="001A2B0A"/>
    <w:rsid w:val="001A2D07"/>
    <w:rsid w:val="001B25B2"/>
    <w:rsid w:val="001C5CFA"/>
    <w:rsid w:val="001D00A3"/>
    <w:rsid w:val="001D01FC"/>
    <w:rsid w:val="001D184E"/>
    <w:rsid w:val="001D27C1"/>
    <w:rsid w:val="001D58C1"/>
    <w:rsid w:val="001D71FD"/>
    <w:rsid w:val="002275A2"/>
    <w:rsid w:val="002633E4"/>
    <w:rsid w:val="002668D2"/>
    <w:rsid w:val="00271DFB"/>
    <w:rsid w:val="002733BE"/>
    <w:rsid w:val="00281359"/>
    <w:rsid w:val="00282200"/>
    <w:rsid w:val="002943FD"/>
    <w:rsid w:val="002A6A4D"/>
    <w:rsid w:val="002B1447"/>
    <w:rsid w:val="002B6B91"/>
    <w:rsid w:val="002C716F"/>
    <w:rsid w:val="002E0674"/>
    <w:rsid w:val="002E4789"/>
    <w:rsid w:val="002F6A51"/>
    <w:rsid w:val="0030695B"/>
    <w:rsid w:val="00315317"/>
    <w:rsid w:val="00321807"/>
    <w:rsid w:val="00321F99"/>
    <w:rsid w:val="00343F2B"/>
    <w:rsid w:val="00344D20"/>
    <w:rsid w:val="00361A2B"/>
    <w:rsid w:val="00376DDE"/>
    <w:rsid w:val="00387A85"/>
    <w:rsid w:val="003A0B38"/>
    <w:rsid w:val="003B27A8"/>
    <w:rsid w:val="003B5575"/>
    <w:rsid w:val="003C02CF"/>
    <w:rsid w:val="003C22DD"/>
    <w:rsid w:val="003D70E9"/>
    <w:rsid w:val="003E5CDE"/>
    <w:rsid w:val="003F2496"/>
    <w:rsid w:val="00401224"/>
    <w:rsid w:val="004042E5"/>
    <w:rsid w:val="00450F40"/>
    <w:rsid w:val="00467036"/>
    <w:rsid w:val="004863D7"/>
    <w:rsid w:val="004A0DEB"/>
    <w:rsid w:val="004A2B8E"/>
    <w:rsid w:val="004A7FD0"/>
    <w:rsid w:val="004C404A"/>
    <w:rsid w:val="004D1F41"/>
    <w:rsid w:val="004D6B00"/>
    <w:rsid w:val="004E38D4"/>
    <w:rsid w:val="004F0221"/>
    <w:rsid w:val="004F0BA6"/>
    <w:rsid w:val="00501605"/>
    <w:rsid w:val="005032EA"/>
    <w:rsid w:val="005064B4"/>
    <w:rsid w:val="0051157E"/>
    <w:rsid w:val="00514AE4"/>
    <w:rsid w:val="005234A1"/>
    <w:rsid w:val="00530EC9"/>
    <w:rsid w:val="00536322"/>
    <w:rsid w:val="00542022"/>
    <w:rsid w:val="005542C5"/>
    <w:rsid w:val="00561671"/>
    <w:rsid w:val="00577CE8"/>
    <w:rsid w:val="005A207F"/>
    <w:rsid w:val="005A49A2"/>
    <w:rsid w:val="005B5EE2"/>
    <w:rsid w:val="005C4E97"/>
    <w:rsid w:val="005D511C"/>
    <w:rsid w:val="005D7534"/>
    <w:rsid w:val="005E0BC7"/>
    <w:rsid w:val="005E443B"/>
    <w:rsid w:val="005E55C0"/>
    <w:rsid w:val="005F6B9B"/>
    <w:rsid w:val="00606498"/>
    <w:rsid w:val="00610360"/>
    <w:rsid w:val="0061060A"/>
    <w:rsid w:val="00617AAA"/>
    <w:rsid w:val="00622138"/>
    <w:rsid w:val="00624475"/>
    <w:rsid w:val="006358A4"/>
    <w:rsid w:val="006537BA"/>
    <w:rsid w:val="006559E4"/>
    <w:rsid w:val="00656F58"/>
    <w:rsid w:val="00665F02"/>
    <w:rsid w:val="00666177"/>
    <w:rsid w:val="00667F53"/>
    <w:rsid w:val="00693697"/>
    <w:rsid w:val="00696631"/>
    <w:rsid w:val="006A0631"/>
    <w:rsid w:val="006B0E27"/>
    <w:rsid w:val="006E30CE"/>
    <w:rsid w:val="006F10FD"/>
    <w:rsid w:val="00712168"/>
    <w:rsid w:val="00713F6F"/>
    <w:rsid w:val="00721006"/>
    <w:rsid w:val="00732CD1"/>
    <w:rsid w:val="0073462F"/>
    <w:rsid w:val="00753F49"/>
    <w:rsid w:val="007A4E8A"/>
    <w:rsid w:val="007A5463"/>
    <w:rsid w:val="007A78AA"/>
    <w:rsid w:val="007B6E70"/>
    <w:rsid w:val="007C5BB1"/>
    <w:rsid w:val="007D3DD6"/>
    <w:rsid w:val="007D6BAF"/>
    <w:rsid w:val="007E0C8A"/>
    <w:rsid w:val="00804577"/>
    <w:rsid w:val="00815C2D"/>
    <w:rsid w:val="008175AB"/>
    <w:rsid w:val="0084312D"/>
    <w:rsid w:val="00846EAD"/>
    <w:rsid w:val="0085369E"/>
    <w:rsid w:val="00855798"/>
    <w:rsid w:val="0085687D"/>
    <w:rsid w:val="00876FBB"/>
    <w:rsid w:val="008903D5"/>
    <w:rsid w:val="00897593"/>
    <w:rsid w:val="008A6DB1"/>
    <w:rsid w:val="008B1826"/>
    <w:rsid w:val="008D2B3B"/>
    <w:rsid w:val="008D3A50"/>
    <w:rsid w:val="008E4E36"/>
    <w:rsid w:val="00905F7C"/>
    <w:rsid w:val="00914B09"/>
    <w:rsid w:val="00924095"/>
    <w:rsid w:val="00937EF5"/>
    <w:rsid w:val="00942B12"/>
    <w:rsid w:val="00957D12"/>
    <w:rsid w:val="00965D97"/>
    <w:rsid w:val="00966536"/>
    <w:rsid w:val="009726D6"/>
    <w:rsid w:val="00974898"/>
    <w:rsid w:val="009827D4"/>
    <w:rsid w:val="0099439D"/>
    <w:rsid w:val="009953B7"/>
    <w:rsid w:val="009C0154"/>
    <w:rsid w:val="009C690B"/>
    <w:rsid w:val="009D170B"/>
    <w:rsid w:val="00A1233B"/>
    <w:rsid w:val="00A12F75"/>
    <w:rsid w:val="00A172F9"/>
    <w:rsid w:val="00A325F6"/>
    <w:rsid w:val="00A441A5"/>
    <w:rsid w:val="00A5458C"/>
    <w:rsid w:val="00A55CED"/>
    <w:rsid w:val="00A67E60"/>
    <w:rsid w:val="00A812D9"/>
    <w:rsid w:val="00A858CA"/>
    <w:rsid w:val="00A864C3"/>
    <w:rsid w:val="00A91C14"/>
    <w:rsid w:val="00A96C01"/>
    <w:rsid w:val="00AA0388"/>
    <w:rsid w:val="00AE4BA7"/>
    <w:rsid w:val="00AE57E4"/>
    <w:rsid w:val="00AF7821"/>
    <w:rsid w:val="00B10FF6"/>
    <w:rsid w:val="00B314E5"/>
    <w:rsid w:val="00B32949"/>
    <w:rsid w:val="00B3550A"/>
    <w:rsid w:val="00B355A6"/>
    <w:rsid w:val="00B4704F"/>
    <w:rsid w:val="00B47C0B"/>
    <w:rsid w:val="00B5094B"/>
    <w:rsid w:val="00B57C62"/>
    <w:rsid w:val="00B74FD2"/>
    <w:rsid w:val="00B75E28"/>
    <w:rsid w:val="00B76160"/>
    <w:rsid w:val="00B86393"/>
    <w:rsid w:val="00B909A5"/>
    <w:rsid w:val="00BA0873"/>
    <w:rsid w:val="00BB7DB4"/>
    <w:rsid w:val="00BC6DC9"/>
    <w:rsid w:val="00BD5130"/>
    <w:rsid w:val="00BF1B2E"/>
    <w:rsid w:val="00BF7933"/>
    <w:rsid w:val="00C018C6"/>
    <w:rsid w:val="00C14ED9"/>
    <w:rsid w:val="00C15320"/>
    <w:rsid w:val="00C24F4B"/>
    <w:rsid w:val="00C2695C"/>
    <w:rsid w:val="00C55F85"/>
    <w:rsid w:val="00C630F2"/>
    <w:rsid w:val="00C6408E"/>
    <w:rsid w:val="00C64746"/>
    <w:rsid w:val="00C65384"/>
    <w:rsid w:val="00C76200"/>
    <w:rsid w:val="00C84D9C"/>
    <w:rsid w:val="00C86A5B"/>
    <w:rsid w:val="00C926D6"/>
    <w:rsid w:val="00CA768F"/>
    <w:rsid w:val="00CB49E0"/>
    <w:rsid w:val="00CC63BA"/>
    <w:rsid w:val="00CD5AA0"/>
    <w:rsid w:val="00CD7C3C"/>
    <w:rsid w:val="00CE05FF"/>
    <w:rsid w:val="00CE14C3"/>
    <w:rsid w:val="00CF7C1A"/>
    <w:rsid w:val="00D11C80"/>
    <w:rsid w:val="00D238B9"/>
    <w:rsid w:val="00D37C90"/>
    <w:rsid w:val="00D40AE4"/>
    <w:rsid w:val="00D4472C"/>
    <w:rsid w:val="00D46AB7"/>
    <w:rsid w:val="00D52B6C"/>
    <w:rsid w:val="00D56453"/>
    <w:rsid w:val="00D568FB"/>
    <w:rsid w:val="00D57CEB"/>
    <w:rsid w:val="00D61CC1"/>
    <w:rsid w:val="00D66624"/>
    <w:rsid w:val="00D70EF9"/>
    <w:rsid w:val="00D80539"/>
    <w:rsid w:val="00D83B5E"/>
    <w:rsid w:val="00D92FA7"/>
    <w:rsid w:val="00DA60A8"/>
    <w:rsid w:val="00DB27A3"/>
    <w:rsid w:val="00DC4778"/>
    <w:rsid w:val="00DD2B35"/>
    <w:rsid w:val="00DE6AC0"/>
    <w:rsid w:val="00DF60C2"/>
    <w:rsid w:val="00E04AAD"/>
    <w:rsid w:val="00E062C3"/>
    <w:rsid w:val="00E10061"/>
    <w:rsid w:val="00E11285"/>
    <w:rsid w:val="00E20C96"/>
    <w:rsid w:val="00E26C1B"/>
    <w:rsid w:val="00E3110F"/>
    <w:rsid w:val="00E42D3C"/>
    <w:rsid w:val="00E57F2C"/>
    <w:rsid w:val="00E637C3"/>
    <w:rsid w:val="00E6389B"/>
    <w:rsid w:val="00E63F5B"/>
    <w:rsid w:val="00E7143F"/>
    <w:rsid w:val="00E730E4"/>
    <w:rsid w:val="00E87197"/>
    <w:rsid w:val="00E95424"/>
    <w:rsid w:val="00E9781F"/>
    <w:rsid w:val="00EB38BC"/>
    <w:rsid w:val="00EB4005"/>
    <w:rsid w:val="00EC2C19"/>
    <w:rsid w:val="00EC5E6A"/>
    <w:rsid w:val="00EC6221"/>
    <w:rsid w:val="00ED1643"/>
    <w:rsid w:val="00ED5E3A"/>
    <w:rsid w:val="00EF22C1"/>
    <w:rsid w:val="00F0692E"/>
    <w:rsid w:val="00F32476"/>
    <w:rsid w:val="00F37749"/>
    <w:rsid w:val="00F45C85"/>
    <w:rsid w:val="00F46EDD"/>
    <w:rsid w:val="00F4712B"/>
    <w:rsid w:val="00F52B9A"/>
    <w:rsid w:val="00F55F84"/>
    <w:rsid w:val="00F61F48"/>
    <w:rsid w:val="00F6352C"/>
    <w:rsid w:val="00F701DF"/>
    <w:rsid w:val="00F718C9"/>
    <w:rsid w:val="00F73889"/>
    <w:rsid w:val="00F73939"/>
    <w:rsid w:val="00F740B1"/>
    <w:rsid w:val="00F95A02"/>
    <w:rsid w:val="00FB4A27"/>
    <w:rsid w:val="00FB5E78"/>
    <w:rsid w:val="00FC3354"/>
    <w:rsid w:val="00FD2E79"/>
    <w:rsid w:val="00FE2269"/>
    <w:rsid w:val="00FE28E5"/>
    <w:rsid w:val="00F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78A9"/>
  <w15:docId w15:val="{6C89EC19-E234-4ABB-A073-DD464D6A9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75AB"/>
  </w:style>
  <w:style w:type="paragraph" w:styleId="Nadpis1">
    <w:name w:val="heading 1"/>
    <w:basedOn w:val="Normln"/>
    <w:next w:val="Normln"/>
    <w:link w:val="Nadpis1Char"/>
    <w:uiPriority w:val="9"/>
    <w:qFormat/>
    <w:rsid w:val="00101A9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01A9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C690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712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enter">
    <w:name w:val="center"/>
    <w:basedOn w:val="Normln"/>
    <w:rsid w:val="00C24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24F4B"/>
    <w:rPr>
      <w:b/>
      <w:bCs/>
    </w:rPr>
  </w:style>
  <w:style w:type="character" w:customStyle="1" w:styleId="n">
    <w:name w:val="n"/>
    <w:basedOn w:val="Standardnpsmoodstavce"/>
    <w:rsid w:val="00C24F4B"/>
  </w:style>
  <w:style w:type="paragraph" w:styleId="Normlnweb">
    <w:name w:val="Normal (Web)"/>
    <w:basedOn w:val="Normln"/>
    <w:uiPriority w:val="99"/>
    <w:semiHidden/>
    <w:unhideWhenUsed/>
    <w:rsid w:val="00C24F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24F4B"/>
  </w:style>
  <w:style w:type="character" w:customStyle="1" w:styleId="boxodkaz">
    <w:name w:val="boxodkaz"/>
    <w:basedOn w:val="Standardnpsmoodstavce"/>
    <w:rsid w:val="00C24F4B"/>
  </w:style>
  <w:style w:type="paragraph" w:styleId="Odstavecseseznamem">
    <w:name w:val="List Paragraph"/>
    <w:basedOn w:val="Normln"/>
    <w:uiPriority w:val="34"/>
    <w:qFormat/>
    <w:rsid w:val="00C24F4B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101A9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01A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C690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owrap">
    <w:name w:val="nowrap"/>
    <w:basedOn w:val="Standardnpsmoodstavce"/>
    <w:rsid w:val="009C690B"/>
  </w:style>
  <w:style w:type="paragraph" w:styleId="Zkladntext">
    <w:name w:val="Body Text"/>
    <w:basedOn w:val="Normln"/>
    <w:link w:val="ZkladntextChar"/>
    <w:uiPriority w:val="99"/>
    <w:unhideWhenUsed/>
    <w:rsid w:val="00C55F85"/>
    <w:pPr>
      <w:spacing w:after="120"/>
    </w:pPr>
    <w:rPr>
      <w:rFonts w:ascii="Calibri" w:eastAsia="Calibri" w:hAnsi="Calibri" w:cs="Times New Roman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55F85"/>
    <w:rPr>
      <w:rFonts w:ascii="Calibri" w:eastAsia="Calibri" w:hAnsi="Calibri" w:cs="Times New Roman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C01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018C6"/>
  </w:style>
  <w:style w:type="paragraph" w:styleId="Zpat">
    <w:name w:val="footer"/>
    <w:basedOn w:val="Normln"/>
    <w:link w:val="ZpatChar"/>
    <w:uiPriority w:val="99"/>
    <w:unhideWhenUsed/>
    <w:rsid w:val="00C018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8C6"/>
  </w:style>
  <w:style w:type="paragraph" w:styleId="Textbubliny">
    <w:name w:val="Balloon Text"/>
    <w:basedOn w:val="Normln"/>
    <w:link w:val="TextbublinyChar"/>
    <w:uiPriority w:val="99"/>
    <w:semiHidden/>
    <w:unhideWhenUsed/>
    <w:rsid w:val="00C01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18C6"/>
    <w:rPr>
      <w:rFonts w:ascii="Tahoma" w:hAnsi="Tahoma" w:cs="Tahoma"/>
      <w:sz w:val="16"/>
      <w:szCs w:val="16"/>
    </w:rPr>
  </w:style>
  <w:style w:type="paragraph" w:customStyle="1" w:styleId="Textodstavce">
    <w:name w:val="Text odstavce"/>
    <w:basedOn w:val="Normln"/>
    <w:rsid w:val="00804577"/>
    <w:pPr>
      <w:spacing w:before="60" w:after="0" w:line="288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customStyle="1" w:styleId="Titulnlist-nzevamsto">
    <w:name w:val="Titulní list - název a místo"/>
    <w:basedOn w:val="Normln"/>
    <w:rsid w:val="00804577"/>
    <w:pPr>
      <w:keepNext/>
      <w:spacing w:before="60" w:after="60" w:line="240" w:lineRule="auto"/>
      <w:jc w:val="center"/>
      <w:outlineLvl w:val="0"/>
    </w:pPr>
    <w:rPr>
      <w:rFonts w:ascii="Times New Roman" w:eastAsia="Times New Roman" w:hAnsi="Times New Roman" w:cs="Times New Roman"/>
      <w:b/>
      <w:iCs/>
      <w:caps/>
      <w:noProof/>
      <w:kern w:val="28"/>
      <w:sz w:val="28"/>
      <w:szCs w:val="20"/>
      <w:lang w:eastAsia="cs-CZ"/>
    </w:rPr>
  </w:style>
  <w:style w:type="paragraph" w:customStyle="1" w:styleId="Titulnlist-nzevdokumentace">
    <w:name w:val="Titulní list - název dokumentace"/>
    <w:basedOn w:val="Nadpis1"/>
    <w:rsid w:val="00804577"/>
    <w:pPr>
      <w:keepLines w:val="0"/>
      <w:spacing w:before="60" w:after="60" w:line="240" w:lineRule="auto"/>
      <w:jc w:val="center"/>
    </w:pPr>
    <w:rPr>
      <w:rFonts w:ascii="Times New Roman" w:eastAsia="Times New Roman" w:hAnsi="Times New Roman" w:cs="Times New Roman"/>
      <w:bCs w:val="0"/>
      <w:caps/>
      <w:color w:val="auto"/>
      <w:kern w:val="28"/>
      <w:sz w:val="40"/>
      <w:szCs w:val="20"/>
      <w:lang w:eastAsia="cs-CZ"/>
    </w:rPr>
  </w:style>
  <w:style w:type="paragraph" w:customStyle="1" w:styleId="Titulnlist-tabulkalevst">
    <w:name w:val="Titulní list - tabulka levá část"/>
    <w:basedOn w:val="Nadpis1"/>
    <w:rsid w:val="00804577"/>
    <w:pPr>
      <w:keepLines w:val="0"/>
      <w:spacing w:before="60" w:after="60" w:line="240" w:lineRule="auto"/>
      <w:jc w:val="right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  <w:lang w:eastAsia="cs-CZ"/>
    </w:rPr>
  </w:style>
  <w:style w:type="paragraph" w:customStyle="1" w:styleId="Titulnlist-tabulkapravst">
    <w:name w:val="Titulní list - tabulka pravá část"/>
    <w:basedOn w:val="Nadpis1"/>
    <w:rsid w:val="00804577"/>
    <w:pPr>
      <w:keepLines w:val="0"/>
      <w:spacing w:before="60" w:after="60" w:line="240" w:lineRule="auto"/>
      <w:ind w:left="214"/>
    </w:pPr>
    <w:rPr>
      <w:rFonts w:ascii="Times New Roman" w:eastAsia="Times New Roman" w:hAnsi="Times New Roman" w:cs="Times New Roman"/>
      <w:b w:val="0"/>
      <w:bCs w:val="0"/>
      <w:color w:val="auto"/>
      <w:kern w:val="28"/>
      <w:szCs w:val="20"/>
      <w:lang w:eastAsia="cs-CZ"/>
    </w:rPr>
  </w:style>
  <w:style w:type="paragraph" w:customStyle="1" w:styleId="Nadpisslem">
    <w:name w:val="Nadpis číslem"/>
    <w:basedOn w:val="Nadpis1"/>
    <w:rsid w:val="00876FBB"/>
    <w:pPr>
      <w:keepLines w:val="0"/>
      <w:numPr>
        <w:numId w:val="15"/>
      </w:numPr>
      <w:spacing w:before="120" w:line="360" w:lineRule="auto"/>
      <w:jc w:val="both"/>
    </w:pPr>
    <w:rPr>
      <w:rFonts w:ascii="Times New Roman" w:eastAsia="Times New Roman" w:hAnsi="Times New Roman" w:cs="Times New Roman"/>
      <w:bCs w:val="0"/>
      <w:color w:val="auto"/>
      <w:kern w:val="28"/>
      <w:sz w:val="24"/>
      <w:szCs w:val="20"/>
    </w:rPr>
  </w:style>
  <w:style w:type="paragraph" w:customStyle="1" w:styleId="Nadpisslem2d">
    <w:name w:val="Nadpis číslem 2.řád"/>
    <w:basedOn w:val="Nadpisslem"/>
    <w:rsid w:val="00876FBB"/>
    <w:pPr>
      <w:numPr>
        <w:ilvl w:val="1"/>
      </w:numPr>
    </w:pPr>
  </w:style>
  <w:style w:type="paragraph" w:customStyle="1" w:styleId="Odstavec">
    <w:name w:val="Odstavec"/>
    <w:basedOn w:val="Normln"/>
    <w:link w:val="OdstavecChar"/>
    <w:rsid w:val="00876FBB"/>
    <w:pPr>
      <w:spacing w:before="60" w:after="0" w:line="240" w:lineRule="auto"/>
      <w:jc w:val="both"/>
    </w:pPr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Odrkapsmenem">
    <w:name w:val="Odrážka písmenem"/>
    <w:basedOn w:val="Normln"/>
    <w:rsid w:val="00876FBB"/>
    <w:pPr>
      <w:numPr>
        <w:numId w:val="16"/>
      </w:numPr>
      <w:spacing w:before="60" w:after="60" w:line="240" w:lineRule="auto"/>
      <w:contextualSpacing/>
    </w:pPr>
    <w:rPr>
      <w:rFonts w:ascii="Calibri" w:eastAsia="Calibri" w:hAnsi="Calibri" w:cs="Arial"/>
      <w:sz w:val="24"/>
      <w:szCs w:val="18"/>
    </w:rPr>
  </w:style>
  <w:style w:type="character" w:customStyle="1" w:styleId="OdstavecChar">
    <w:name w:val="Odstavec Char"/>
    <w:basedOn w:val="Standardnpsmoodstavce"/>
    <w:link w:val="Odstavec"/>
    <w:rsid w:val="00876FBB"/>
    <w:rPr>
      <w:rFonts w:ascii="Calibri" w:eastAsia="Times New Roman" w:hAnsi="Calibri" w:cs="Times New Roman"/>
      <w:sz w:val="24"/>
      <w:szCs w:val="20"/>
      <w:lang w:eastAsia="cs-CZ"/>
    </w:rPr>
  </w:style>
  <w:style w:type="paragraph" w:customStyle="1" w:styleId="Nadpispsmenem">
    <w:name w:val="Nadpis písmenem"/>
    <w:basedOn w:val="Nadpisslem"/>
    <w:rsid w:val="00876FBB"/>
    <w:pPr>
      <w:numPr>
        <w:numId w:val="0"/>
      </w:numPr>
      <w:tabs>
        <w:tab w:val="num" w:pos="360"/>
      </w:tabs>
    </w:pPr>
    <w:rPr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712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9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2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4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11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3908130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10500374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0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122175187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5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1704016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57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9401466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0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762721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0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59023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52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  <w:div w:id="200564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25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2" w:space="0" w:color="AAAAAA"/>
                <w:bottom w:val="single" w:sz="2" w:space="0" w:color="AAAAAA"/>
                <w:right w:val="single" w:sz="2" w:space="0" w:color="AAAAAA"/>
              </w:divBdr>
            </w:div>
          </w:divsChild>
        </w:div>
      </w:divsChild>
    </w:div>
    <w:div w:id="10303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41A9FF-62FA-4A4A-96F7-3059842C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1431</Words>
  <Characters>8444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Vladimír Šenekl</cp:lastModifiedBy>
  <cp:revision>6</cp:revision>
  <cp:lastPrinted>2016-03-30T11:49:00Z</cp:lastPrinted>
  <dcterms:created xsi:type="dcterms:W3CDTF">2017-06-14T10:50:00Z</dcterms:created>
  <dcterms:modified xsi:type="dcterms:W3CDTF">2017-11-10T06:12:00Z</dcterms:modified>
</cp:coreProperties>
</file>