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C3" w:rsidRPr="002512A8" w:rsidRDefault="003142C3" w:rsidP="009A0B58">
      <w:pPr>
        <w:pStyle w:val="2nesltext"/>
        <w:spacing w:before="240"/>
        <w:contextualSpacing/>
        <w:jc w:val="center"/>
        <w:rPr>
          <w:b/>
          <w:sz w:val="28"/>
        </w:rPr>
      </w:pPr>
      <w:r w:rsidRPr="00A0411E">
        <w:rPr>
          <w:b/>
          <w:sz w:val="28"/>
        </w:rPr>
        <w:t xml:space="preserve">Příloha č. </w:t>
      </w:r>
      <w:r w:rsidR="009A0B58" w:rsidRPr="00A0411E">
        <w:rPr>
          <w:b/>
          <w:sz w:val="28"/>
        </w:rPr>
        <w:t>4</w:t>
      </w:r>
      <w:r w:rsidRPr="002512A8">
        <w:rPr>
          <w:b/>
          <w:sz w:val="28"/>
        </w:rPr>
        <w:t xml:space="preserve"> </w:t>
      </w:r>
      <w:r w:rsidR="00855847">
        <w:rPr>
          <w:b/>
          <w:sz w:val="28"/>
        </w:rPr>
        <w:t xml:space="preserve">dokumentace </w:t>
      </w:r>
      <w:r w:rsidR="00CD2D86">
        <w:rPr>
          <w:b/>
          <w:sz w:val="28"/>
          <w:lang w:eastAsia="cs-CZ"/>
        </w:rPr>
        <w:t xml:space="preserve">výběrového </w:t>
      </w:r>
      <w:r w:rsidR="00855847">
        <w:rPr>
          <w:b/>
          <w:sz w:val="28"/>
        </w:rPr>
        <w:t>řízení</w:t>
      </w:r>
    </w:p>
    <w:p w:rsidR="003142C3" w:rsidRPr="002512C7" w:rsidRDefault="003142C3" w:rsidP="003142C3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A0411E" w:rsidRDefault="00933D76" w:rsidP="00A0411E">
      <w:pPr>
        <w:pStyle w:val="2nesltext"/>
        <w:spacing w:before="240" w:after="600"/>
        <w:jc w:val="center"/>
        <w:rPr>
          <w:b/>
          <w:sz w:val="28"/>
          <w:lang w:eastAsia="cs-CZ"/>
        </w:rPr>
      </w:pPr>
      <w:bookmarkStart w:id="0" w:name="_Ref467957204"/>
      <w:r>
        <w:rPr>
          <w:b/>
          <w:sz w:val="28"/>
          <w:lang w:eastAsia="cs-CZ"/>
        </w:rPr>
        <w:t>Specifikace plnění;</w:t>
      </w:r>
      <w:r w:rsidR="009A0B58" w:rsidRPr="009A0B58">
        <w:rPr>
          <w:b/>
          <w:sz w:val="28"/>
          <w:lang w:eastAsia="cs-CZ"/>
        </w:rPr>
        <w:t xml:space="preserve"> </w:t>
      </w:r>
      <w:bookmarkStart w:id="1" w:name="_Ref435202282"/>
      <w:r w:rsidR="009A0B58" w:rsidRPr="009A0B58">
        <w:rPr>
          <w:b/>
          <w:sz w:val="28"/>
          <w:lang w:eastAsia="cs-CZ"/>
        </w:rPr>
        <w:t>Předloha pro zpracování ceny plnění</w:t>
      </w:r>
      <w:bookmarkEnd w:id="0"/>
      <w:bookmarkEnd w:id="1"/>
    </w:p>
    <w:p w:rsidR="00A0411E" w:rsidRPr="00125731" w:rsidRDefault="00A0411E" w:rsidP="00A0411E">
      <w:pPr>
        <w:pStyle w:val="2nesltext"/>
        <w:spacing w:before="240"/>
        <w:rPr>
          <w:rFonts w:asciiTheme="minorHAnsi" w:hAnsiTheme="minorHAnsi"/>
          <w:b/>
          <w:sz w:val="28"/>
          <w:lang w:eastAsia="cs-CZ"/>
        </w:rPr>
      </w:pPr>
      <w:r w:rsidRPr="00125731">
        <w:rPr>
          <w:rFonts w:asciiTheme="minorHAnsi" w:hAnsiTheme="minorHAnsi"/>
          <w:lang w:eastAsia="cs-CZ"/>
        </w:rPr>
        <w:t>Předmět plnění veřejné zakázky musí splňovat níže uvedené požadavky zadavatele na technické parametry: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5857"/>
        <w:gridCol w:w="2976"/>
      </w:tblGrid>
      <w:tr w:rsidR="00A0411E" w:rsidRPr="0012776F" w:rsidTr="00A0411E">
        <w:trPr>
          <w:trHeight w:val="242"/>
          <w:jc w:val="center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A0411E" w:rsidRPr="0012776F" w:rsidRDefault="00A0411E" w:rsidP="00A0411E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Calibri" w:hAnsiTheme="minorHAnsi" w:cs="Arial"/>
                <w:color w:val="000000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000000"/>
                <w:sz w:val="32"/>
                <w:szCs w:val="32"/>
              </w:rPr>
              <w:t xml:space="preserve">Specifikace crossflow filtru </w:t>
            </w:r>
          </w:p>
        </w:tc>
      </w:tr>
      <w:tr w:rsidR="00A0411E" w:rsidRPr="0012776F" w:rsidTr="00A0411E">
        <w:trPr>
          <w:trHeight w:val="500"/>
          <w:jc w:val="center"/>
        </w:trPr>
        <w:tc>
          <w:tcPr>
            <w:tcW w:w="6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0411E" w:rsidRPr="0012776F" w:rsidRDefault="00A0411E" w:rsidP="00A0411E">
            <w:pPr>
              <w:autoSpaceDE w:val="0"/>
              <w:autoSpaceDN w:val="0"/>
              <w:adjustRightInd w:val="0"/>
              <w:ind w:left="142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Označení nabízeného crossflow filtru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0411E" w:rsidRPr="0012776F" w:rsidRDefault="006E15DF" w:rsidP="00A0411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begin"/>
            </w:r>
            <w:r w:rsidR="00A0411E"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end"/>
            </w:r>
          </w:p>
        </w:tc>
      </w:tr>
      <w:tr w:rsidR="00A0411E" w:rsidRPr="0012776F" w:rsidTr="00A0411E">
        <w:trPr>
          <w:trHeight w:val="500"/>
          <w:jc w:val="center"/>
        </w:trPr>
        <w:tc>
          <w:tcPr>
            <w:tcW w:w="6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0411E" w:rsidRPr="0012776F" w:rsidRDefault="00A0411E" w:rsidP="00A0411E">
            <w:pPr>
              <w:autoSpaceDE w:val="0"/>
              <w:autoSpaceDN w:val="0"/>
              <w:adjustRightInd w:val="0"/>
              <w:ind w:left="142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12776F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Jednotlivé technické parametry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 crossflow filtru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0411E" w:rsidRPr="0012776F" w:rsidRDefault="00A0411E" w:rsidP="00A0411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12776F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Údaje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 o</w:t>
            </w:r>
            <w:r w:rsidRPr="0012776F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 nabízeném 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plnění</w:t>
            </w:r>
          </w:p>
        </w:tc>
      </w:tr>
      <w:tr w:rsidR="00A0411E" w:rsidRPr="0012776F" w:rsidTr="00A0411E">
        <w:trPr>
          <w:trHeight w:val="262"/>
          <w:jc w:val="center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11E" w:rsidRPr="006D1EC3" w:rsidRDefault="00A0411E" w:rsidP="00A0411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6D1EC3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11E" w:rsidRPr="006D1EC3" w:rsidRDefault="00333ED7" w:rsidP="00A0411E">
            <w:pPr>
              <w:autoSpaceDE w:val="0"/>
              <w:autoSpaceDN w:val="0"/>
              <w:adjustRightInd w:val="0"/>
              <w:ind w:left="15" w:right="25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Crossflow filtr v nerezovém provedení.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11E" w:rsidRPr="00CC63F8" w:rsidRDefault="006E15DF" w:rsidP="00A0411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i/>
                <w:iCs/>
                <w:color w:val="000000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begin"/>
            </w:r>
            <w:r w:rsidR="00A0411E"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instrText xml:space="preserve"> MACROBUTTON  AkcentČárka "[ANO/NE - doplní účastník]" </w:instrText>
            </w: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end"/>
            </w:r>
          </w:p>
        </w:tc>
      </w:tr>
      <w:tr w:rsidR="00A0411E" w:rsidRPr="0012776F" w:rsidTr="00A0411E">
        <w:trPr>
          <w:trHeight w:val="190"/>
          <w:jc w:val="center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11E" w:rsidRPr="00902ACC" w:rsidRDefault="00A0411E" w:rsidP="00A0411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902AC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11E" w:rsidRPr="00902ACC" w:rsidRDefault="00902ACC" w:rsidP="00902AC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02ACC">
              <w:rPr>
                <w:rFonts w:asciiTheme="minorHAnsi" w:hAnsiTheme="minorHAnsi"/>
                <w:bCs/>
                <w:sz w:val="22"/>
                <w:szCs w:val="22"/>
              </w:rPr>
              <w:t xml:space="preserve">Filtrační plocha je o velikosti </w:t>
            </w:r>
            <w:r w:rsidR="00333ED7">
              <w:rPr>
                <w:rFonts w:asciiTheme="minorHAnsi" w:hAnsiTheme="minorHAnsi"/>
                <w:bCs/>
                <w:sz w:val="22"/>
                <w:szCs w:val="22"/>
              </w:rPr>
              <w:t xml:space="preserve">min. </w:t>
            </w:r>
            <w:r w:rsidRPr="00902ACC">
              <w:rPr>
                <w:rFonts w:asciiTheme="minorHAnsi" w:hAnsiTheme="minorHAnsi"/>
                <w:bCs/>
                <w:sz w:val="22"/>
                <w:szCs w:val="22"/>
              </w:rPr>
              <w:t>10 m²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11E" w:rsidRDefault="006E15DF" w:rsidP="00A0411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</w:pP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begin"/>
            </w:r>
            <w:r w:rsidR="00A0411E"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instrText xml:space="preserve"> MACROBUTTON  AkcentČárka "[ANO/NE - doplní účastník]" </w:instrText>
            </w: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end"/>
            </w:r>
          </w:p>
          <w:p w:rsidR="00333ED7" w:rsidRPr="009E7E7B" w:rsidRDefault="00333ED7" w:rsidP="00A0411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</w:pP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instrText xml:space="preserve"> MACROBUTTON  AkcentČárka "[konkrétní hodnota]" </w:instrText>
            </w: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end"/>
            </w:r>
          </w:p>
        </w:tc>
      </w:tr>
      <w:tr w:rsidR="00A0411E" w:rsidRPr="0012776F" w:rsidTr="00A0411E">
        <w:trPr>
          <w:trHeight w:val="190"/>
          <w:jc w:val="center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11E" w:rsidRPr="006D1EC3" w:rsidRDefault="00A0411E" w:rsidP="00A0411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6D1EC3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11E" w:rsidRPr="006D1EC3" w:rsidRDefault="00333ED7" w:rsidP="00333ED7">
            <w:pPr>
              <w:autoSpaceDE w:val="0"/>
              <w:autoSpaceDN w:val="0"/>
              <w:adjustRightInd w:val="0"/>
              <w:ind w:left="15" w:right="25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Alespoň j</w:t>
            </w:r>
            <w:r w:rsidR="00902AC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eden filtrační modul je v nerezovém obalu.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11E" w:rsidRPr="009E7E7B" w:rsidRDefault="006E15DF" w:rsidP="00A0411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</w:pP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begin"/>
            </w:r>
            <w:r w:rsidR="00A0411E"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instrText xml:space="preserve"> MACROBUTTON  AkcentČárka "[ANO/NE - doplní účastník]" </w:instrText>
            </w: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end"/>
            </w:r>
          </w:p>
        </w:tc>
      </w:tr>
      <w:tr w:rsidR="00A0411E" w:rsidRPr="0012776F" w:rsidTr="00A0411E">
        <w:trPr>
          <w:trHeight w:val="298"/>
          <w:jc w:val="center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11E" w:rsidRPr="006D1EC3" w:rsidRDefault="00A0411E" w:rsidP="00A0411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6D1EC3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11E" w:rsidRPr="006D1EC3" w:rsidRDefault="00902ACC" w:rsidP="00A0411E">
            <w:pPr>
              <w:autoSpaceDE w:val="0"/>
              <w:autoSpaceDN w:val="0"/>
              <w:adjustRightInd w:val="0"/>
              <w:ind w:left="15" w:right="25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bookmarkStart w:id="2" w:name="_GoBack"/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Umožňuje automatickou filtraci včetně zpětných proplachů.</w:t>
            </w:r>
            <w:bookmarkEnd w:id="2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11E" w:rsidRPr="00CC63F8" w:rsidRDefault="006E15DF" w:rsidP="00A0411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i/>
                <w:iCs/>
                <w:color w:val="000000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begin"/>
            </w:r>
            <w:r w:rsidR="00A0411E"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instrText xml:space="preserve"> MACROBUTTON  AkcentČárka "[ANO/NE - doplní účastník]" </w:instrText>
            </w: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end"/>
            </w:r>
          </w:p>
        </w:tc>
      </w:tr>
      <w:tr w:rsidR="00A0411E" w:rsidRPr="0012776F" w:rsidTr="00A0411E">
        <w:trPr>
          <w:trHeight w:val="298"/>
          <w:jc w:val="center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11E" w:rsidRPr="006D1EC3" w:rsidRDefault="00A0411E" w:rsidP="00A0411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11E" w:rsidRDefault="00902ACC" w:rsidP="00A0411E">
            <w:pPr>
              <w:autoSpaceDE w:val="0"/>
              <w:autoSpaceDN w:val="0"/>
              <w:adjustRightInd w:val="0"/>
              <w:ind w:left="15" w:right="25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Obsahuje oběhové čerpadlo.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11E" w:rsidRDefault="006E15DF" w:rsidP="00A0411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</w:pP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begin"/>
            </w:r>
            <w:r w:rsidR="00A0411E"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instrText xml:space="preserve"> MACROBUTTON  AkcentČárka "[ANO/NE - doplní účastník]" </w:instrText>
            </w: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end"/>
            </w:r>
          </w:p>
        </w:tc>
      </w:tr>
      <w:tr w:rsidR="00902ACC" w:rsidRPr="0012776F" w:rsidTr="00A0411E">
        <w:trPr>
          <w:trHeight w:val="298"/>
          <w:jc w:val="center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ACC" w:rsidRDefault="00902ACC" w:rsidP="00A0411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ACC" w:rsidRDefault="00902ACC" w:rsidP="00A0411E">
            <w:pPr>
              <w:autoSpaceDE w:val="0"/>
              <w:autoSpaceDN w:val="0"/>
              <w:adjustRightInd w:val="0"/>
              <w:ind w:left="15" w:right="25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Obsahuje vstupní čerpadlo.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ACC" w:rsidRDefault="006E15DF" w:rsidP="00A0411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</w:pP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begin"/>
            </w:r>
            <w:r w:rsidR="00902ACC"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instrText xml:space="preserve"> MACROBUTTON  AkcentČárka "[ANO/NE - doplní účastník]" </w:instrText>
            </w: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end"/>
            </w:r>
          </w:p>
        </w:tc>
      </w:tr>
      <w:tr w:rsidR="00902ACC" w:rsidRPr="0012776F" w:rsidTr="00A0411E">
        <w:trPr>
          <w:trHeight w:val="298"/>
          <w:jc w:val="center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ACC" w:rsidRDefault="00902ACC" w:rsidP="00A0411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ACC" w:rsidRDefault="00902ACC" w:rsidP="00A0411E">
            <w:pPr>
              <w:autoSpaceDE w:val="0"/>
              <w:autoSpaceDN w:val="0"/>
              <w:adjustRightInd w:val="0"/>
              <w:ind w:left="15" w:right="25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Umožňuje filtraci vody.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ACC" w:rsidRDefault="006E15DF" w:rsidP="00A0411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</w:pP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begin"/>
            </w:r>
            <w:r w:rsidR="00902ACC"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instrText xml:space="preserve"> MACROBUTTON  AkcentČárka "[ANO/NE - doplní účastník]" </w:instrText>
            </w: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end"/>
            </w:r>
          </w:p>
        </w:tc>
      </w:tr>
      <w:tr w:rsidR="00A0411E" w:rsidRPr="0012776F" w:rsidTr="00A0411E">
        <w:trPr>
          <w:trHeight w:val="190"/>
          <w:jc w:val="center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11E" w:rsidRPr="006D1EC3" w:rsidRDefault="00902ACC" w:rsidP="00A0411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11E" w:rsidRPr="006D1EC3" w:rsidRDefault="00902ACC" w:rsidP="00A0411E">
            <w:pPr>
              <w:autoSpaceDE w:val="0"/>
              <w:autoSpaceDN w:val="0"/>
              <w:adjustRightInd w:val="0"/>
              <w:ind w:right="254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Výkon činí 500 až 1.000 litrů/hod. pro bílé víno.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11E" w:rsidRPr="008502FC" w:rsidRDefault="006E15DF" w:rsidP="008502F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</w:pP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begin"/>
            </w:r>
            <w:r w:rsidR="00A0411E"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instrText xml:space="preserve"> MACROBUTTON  AkcentČárka "[ANO/NE - doplní účastník]" </w:instrText>
            </w:r>
            <w:r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end"/>
            </w:r>
            <w:r w:rsidR="00333ED7"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br/>
            </w:r>
            <w:r w:rsidR="00333ED7"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begin"/>
            </w:r>
            <w:r w:rsidR="00333ED7"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instrText xml:space="preserve"> MACROBUTTON  AkcentČárka "[konkrétní hodnota]" </w:instrText>
            </w:r>
            <w:r w:rsidR="00333ED7">
              <w:rPr>
                <w:rFonts w:ascii="Calibri" w:hAnsi="Calibri"/>
                <w:b/>
                <w:i/>
                <w:sz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A0411E" w:rsidRDefault="00A0411E" w:rsidP="00A0411E">
      <w:pPr>
        <w:pStyle w:val="2nesltext"/>
        <w:spacing w:before="240"/>
        <w:rPr>
          <w:rFonts w:asciiTheme="minorHAnsi" w:hAnsiTheme="minorHAnsi"/>
          <w:lang w:eastAsia="cs-CZ"/>
        </w:rPr>
      </w:pPr>
    </w:p>
    <w:p w:rsidR="00A0411E" w:rsidRPr="00D54493" w:rsidRDefault="00A0411E" w:rsidP="00A0411E">
      <w:pPr>
        <w:pStyle w:val="2nesltext"/>
        <w:spacing w:before="0" w:after="0"/>
        <w:rPr>
          <w:rFonts w:asciiTheme="minorHAnsi" w:hAnsiTheme="minorHAnsi"/>
          <w:i/>
          <w:lang w:eastAsia="cs-CZ"/>
        </w:rPr>
      </w:pPr>
      <w:r w:rsidRPr="00D54493">
        <w:rPr>
          <w:rFonts w:asciiTheme="minorHAnsi" w:hAnsiTheme="minorHAnsi"/>
          <w:b/>
          <w:i/>
          <w:u w:val="single"/>
          <w:lang w:eastAsia="cs-CZ"/>
        </w:rPr>
        <w:t>Pokyny pro účastníka</w:t>
      </w:r>
      <w:r>
        <w:rPr>
          <w:rFonts w:asciiTheme="minorHAnsi" w:hAnsiTheme="minorHAnsi"/>
          <w:b/>
          <w:i/>
          <w:u w:val="single"/>
          <w:lang w:eastAsia="cs-CZ"/>
        </w:rPr>
        <w:t xml:space="preserve"> výběrového řízení</w:t>
      </w:r>
      <w:r w:rsidRPr="00D54493">
        <w:rPr>
          <w:rFonts w:asciiTheme="minorHAnsi" w:hAnsiTheme="minorHAnsi"/>
          <w:i/>
          <w:lang w:eastAsia="cs-CZ"/>
        </w:rPr>
        <w:t>:</w:t>
      </w:r>
    </w:p>
    <w:p w:rsidR="00A0411E" w:rsidRDefault="00A0411E" w:rsidP="00A0411E">
      <w:pPr>
        <w:pStyle w:val="2nesltext"/>
        <w:spacing w:before="240" w:after="600"/>
        <w:rPr>
          <w:rFonts w:asciiTheme="minorHAnsi" w:hAnsiTheme="minorHAnsi"/>
          <w:i/>
          <w:lang w:eastAsia="cs-CZ"/>
        </w:rPr>
      </w:pPr>
      <w:r>
        <w:rPr>
          <w:rFonts w:asciiTheme="minorHAnsi" w:hAnsiTheme="minorHAnsi"/>
          <w:i/>
          <w:lang w:eastAsia="cs-CZ"/>
        </w:rPr>
        <w:t>Účastník výběrového řízení vyplní údaje ve sloupci „Údaje o nabízeném plnění“, přičemž u každé položky uvede, zda jím nabízené plnění splňuje příslušný požadavek zadavatele („</w:t>
      </w:r>
      <w:r w:rsidRPr="00E37E96">
        <w:rPr>
          <w:rFonts w:asciiTheme="minorHAnsi" w:hAnsiTheme="minorHAnsi"/>
          <w:b/>
          <w:i/>
          <w:lang w:eastAsia="cs-CZ"/>
        </w:rPr>
        <w:t>ANO</w:t>
      </w:r>
      <w:r>
        <w:rPr>
          <w:rFonts w:asciiTheme="minorHAnsi" w:hAnsiTheme="minorHAnsi"/>
          <w:i/>
          <w:lang w:eastAsia="cs-CZ"/>
        </w:rPr>
        <w:t>“), nebo nesplňuje („</w:t>
      </w:r>
      <w:r w:rsidRPr="00E37E96">
        <w:rPr>
          <w:rFonts w:asciiTheme="minorHAnsi" w:hAnsiTheme="minorHAnsi"/>
          <w:b/>
          <w:i/>
          <w:lang w:eastAsia="cs-CZ"/>
        </w:rPr>
        <w:t>NE</w:t>
      </w:r>
      <w:r>
        <w:rPr>
          <w:rFonts w:asciiTheme="minorHAnsi" w:hAnsiTheme="minorHAnsi"/>
          <w:i/>
          <w:lang w:eastAsia="cs-CZ"/>
        </w:rPr>
        <w:t>“), případně, je-li to požadováno, uvede konkrétní parametr jím nabízeného plnění.</w:t>
      </w:r>
    </w:p>
    <w:p w:rsidR="00A0411E" w:rsidRPr="002512C7" w:rsidRDefault="00A0411E" w:rsidP="003142C3">
      <w:pPr>
        <w:pStyle w:val="2nesltext"/>
        <w:spacing w:before="240" w:after="600"/>
        <w:jc w:val="center"/>
        <w:rPr>
          <w:lang w:eastAsia="cs-CZ"/>
        </w:rPr>
      </w:pPr>
    </w:p>
    <w:sectPr w:rsidR="00A0411E" w:rsidRPr="002512C7" w:rsidSect="00962FAC">
      <w:footerReference w:type="default" r:id="rId7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1E" w:rsidRDefault="00A0411E" w:rsidP="004308ED">
      <w:r>
        <w:separator/>
      </w:r>
    </w:p>
  </w:endnote>
  <w:endnote w:type="continuationSeparator" w:id="0">
    <w:p w:rsidR="00A0411E" w:rsidRDefault="00A0411E" w:rsidP="0043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1E" w:rsidRDefault="00A0411E">
    <w:pPr>
      <w:pStyle w:val="Zpat"/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výběrového řízení </w:t>
    </w:r>
    <w:r w:rsidR="00902ACC" w:rsidRPr="00814405">
      <w:rPr>
        <w:rFonts w:ascii="Calibri" w:hAnsi="Calibri"/>
        <w:b/>
        <w:sz w:val="22"/>
        <w:szCs w:val="22"/>
      </w:rPr>
      <w:t>SVSVCF0918</w:t>
    </w:r>
    <w:r w:rsidRPr="000F3D02">
      <w:rPr>
        <w:rFonts w:ascii="Calibri" w:hAnsi="Calibri"/>
        <w:b/>
        <w:sz w:val="22"/>
      </w:rPr>
      <w:t xml:space="preserve"> </w:t>
    </w:r>
    <w:r w:rsidRPr="006B5D29">
      <w:rPr>
        <w:rFonts w:ascii="Calibri" w:hAnsi="Calibri"/>
        <w:sz w:val="22"/>
      </w:rPr>
      <w:t>–</w:t>
    </w:r>
    <w:r w:rsidRPr="00A4713D">
      <w:rPr>
        <w:rFonts w:ascii="Calibri" w:hAnsi="Calibri"/>
        <w:sz w:val="22"/>
      </w:rPr>
      <w:t xml:space="preserve"> </w:t>
    </w:r>
    <w:r w:rsidRPr="00902ACC">
      <w:rPr>
        <w:rFonts w:ascii="Calibri" w:hAnsi="Calibri"/>
        <w:sz w:val="22"/>
      </w:rPr>
      <w:t xml:space="preserve">příloha č. </w:t>
    </w:r>
    <w:r w:rsidR="00902ACC" w:rsidRPr="00902ACC">
      <w:rPr>
        <w:rFonts w:ascii="Calibri" w:hAnsi="Calibri"/>
        <w:sz w:val="22"/>
      </w:rPr>
      <w:t>4</w:t>
    </w:r>
    <w:r w:rsidRPr="00E25502">
      <w:rPr>
        <w:rFonts w:ascii="Calibri" w:hAnsi="Calibri"/>
        <w:sz w:val="22"/>
        <w:szCs w:val="22"/>
      </w:rPr>
      <w:tab/>
      <w:t xml:space="preserve">Stránka </w:t>
    </w:r>
    <w:r w:rsidR="006E15DF" w:rsidRPr="00E25502">
      <w:rPr>
        <w:rFonts w:ascii="Calibri" w:hAnsi="Calibri"/>
        <w:b/>
        <w:sz w:val="22"/>
        <w:szCs w:val="22"/>
      </w:rPr>
      <w:fldChar w:fldCharType="begin"/>
    </w:r>
    <w:r w:rsidRPr="00E25502">
      <w:rPr>
        <w:rFonts w:ascii="Calibri" w:hAnsi="Calibri"/>
        <w:b/>
        <w:sz w:val="22"/>
        <w:szCs w:val="22"/>
      </w:rPr>
      <w:instrText>PAGE</w:instrText>
    </w:r>
    <w:r w:rsidR="006E15DF" w:rsidRPr="00E25502">
      <w:rPr>
        <w:rFonts w:ascii="Calibri" w:hAnsi="Calibri"/>
        <w:b/>
        <w:sz w:val="22"/>
        <w:szCs w:val="22"/>
      </w:rPr>
      <w:fldChar w:fldCharType="separate"/>
    </w:r>
    <w:r w:rsidR="00333ED7">
      <w:rPr>
        <w:rFonts w:ascii="Calibri" w:hAnsi="Calibri"/>
        <w:b/>
        <w:noProof/>
        <w:sz w:val="22"/>
        <w:szCs w:val="22"/>
      </w:rPr>
      <w:t>1</w:t>
    </w:r>
    <w:r w:rsidR="006E15DF" w:rsidRPr="00E25502">
      <w:rPr>
        <w:rFonts w:ascii="Calibri" w:hAnsi="Calibri"/>
        <w:b/>
        <w:sz w:val="22"/>
        <w:szCs w:val="22"/>
      </w:rPr>
      <w:fldChar w:fldCharType="end"/>
    </w:r>
    <w:r w:rsidRPr="00E25502">
      <w:rPr>
        <w:rFonts w:ascii="Calibri" w:hAnsi="Calibri"/>
        <w:sz w:val="22"/>
        <w:szCs w:val="22"/>
      </w:rPr>
      <w:t xml:space="preserve"> z </w:t>
    </w:r>
    <w:r w:rsidR="006E15DF" w:rsidRPr="00E25502">
      <w:rPr>
        <w:rFonts w:ascii="Calibri" w:hAnsi="Calibri"/>
        <w:b/>
        <w:sz w:val="22"/>
        <w:szCs w:val="22"/>
      </w:rPr>
      <w:fldChar w:fldCharType="begin"/>
    </w:r>
    <w:r w:rsidRPr="00E25502">
      <w:rPr>
        <w:rFonts w:ascii="Calibri" w:hAnsi="Calibri"/>
        <w:b/>
        <w:sz w:val="22"/>
        <w:szCs w:val="22"/>
      </w:rPr>
      <w:instrText>NUMPAGES</w:instrText>
    </w:r>
    <w:r w:rsidR="006E15DF" w:rsidRPr="00E25502">
      <w:rPr>
        <w:rFonts w:ascii="Calibri" w:hAnsi="Calibri"/>
        <w:b/>
        <w:sz w:val="22"/>
        <w:szCs w:val="22"/>
      </w:rPr>
      <w:fldChar w:fldCharType="separate"/>
    </w:r>
    <w:r w:rsidR="00333ED7">
      <w:rPr>
        <w:rFonts w:ascii="Calibri" w:hAnsi="Calibri"/>
        <w:b/>
        <w:noProof/>
        <w:sz w:val="22"/>
        <w:szCs w:val="22"/>
      </w:rPr>
      <w:t>1</w:t>
    </w:r>
    <w:r w:rsidR="006E15DF" w:rsidRPr="00E25502">
      <w:rPr>
        <w:rFonts w:ascii="Calibri" w:hAnsi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1E" w:rsidRDefault="00A0411E" w:rsidP="004308ED">
      <w:r>
        <w:separator/>
      </w:r>
    </w:p>
  </w:footnote>
  <w:footnote w:type="continuationSeparator" w:id="0">
    <w:p w:rsidR="00A0411E" w:rsidRDefault="00A0411E" w:rsidP="0043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E98"/>
    <w:multiLevelType w:val="hybridMultilevel"/>
    <w:tmpl w:val="800AA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78FC"/>
    <w:multiLevelType w:val="multilevel"/>
    <w:tmpl w:val="5B70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2C7"/>
    <w:rsid w:val="00002CF3"/>
    <w:rsid w:val="00052648"/>
    <w:rsid w:val="00072310"/>
    <w:rsid w:val="00085987"/>
    <w:rsid w:val="000A512E"/>
    <w:rsid w:val="000B1DB3"/>
    <w:rsid w:val="000B469F"/>
    <w:rsid w:val="000D0766"/>
    <w:rsid w:val="000D2300"/>
    <w:rsid w:val="000D72C7"/>
    <w:rsid w:val="00133869"/>
    <w:rsid w:val="00141FFC"/>
    <w:rsid w:val="00155BE6"/>
    <w:rsid w:val="00161C2E"/>
    <w:rsid w:val="0019449F"/>
    <w:rsid w:val="001D3D4F"/>
    <w:rsid w:val="002061C5"/>
    <w:rsid w:val="00222B20"/>
    <w:rsid w:val="00266206"/>
    <w:rsid w:val="00283D1B"/>
    <w:rsid w:val="002842CC"/>
    <w:rsid w:val="002A3CE2"/>
    <w:rsid w:val="003142C3"/>
    <w:rsid w:val="0032332E"/>
    <w:rsid w:val="00333ED7"/>
    <w:rsid w:val="003A3801"/>
    <w:rsid w:val="004308ED"/>
    <w:rsid w:val="00441283"/>
    <w:rsid w:val="00443CBC"/>
    <w:rsid w:val="00462EE3"/>
    <w:rsid w:val="004B5B36"/>
    <w:rsid w:val="004F5FD1"/>
    <w:rsid w:val="00500E66"/>
    <w:rsid w:val="00504C44"/>
    <w:rsid w:val="00535A0A"/>
    <w:rsid w:val="00550729"/>
    <w:rsid w:val="00573682"/>
    <w:rsid w:val="005D2AB4"/>
    <w:rsid w:val="00664C94"/>
    <w:rsid w:val="00687614"/>
    <w:rsid w:val="00693133"/>
    <w:rsid w:val="006D7306"/>
    <w:rsid w:val="006E15DF"/>
    <w:rsid w:val="00722421"/>
    <w:rsid w:val="0075216E"/>
    <w:rsid w:val="007551A0"/>
    <w:rsid w:val="007668F8"/>
    <w:rsid w:val="00766FBE"/>
    <w:rsid w:val="00773DB4"/>
    <w:rsid w:val="00791139"/>
    <w:rsid w:val="007E34EA"/>
    <w:rsid w:val="00810DD8"/>
    <w:rsid w:val="008450AC"/>
    <w:rsid w:val="008502FC"/>
    <w:rsid w:val="00855847"/>
    <w:rsid w:val="008919A0"/>
    <w:rsid w:val="00891A44"/>
    <w:rsid w:val="008A6644"/>
    <w:rsid w:val="008B3B67"/>
    <w:rsid w:val="008D79E7"/>
    <w:rsid w:val="008E10E0"/>
    <w:rsid w:val="008F72D1"/>
    <w:rsid w:val="00902ACC"/>
    <w:rsid w:val="009320EA"/>
    <w:rsid w:val="00933D76"/>
    <w:rsid w:val="00962FAC"/>
    <w:rsid w:val="00997778"/>
    <w:rsid w:val="009A0B58"/>
    <w:rsid w:val="00A0411E"/>
    <w:rsid w:val="00A201DD"/>
    <w:rsid w:val="00A30BBD"/>
    <w:rsid w:val="00A42B58"/>
    <w:rsid w:val="00A45E57"/>
    <w:rsid w:val="00A47688"/>
    <w:rsid w:val="00A61EFA"/>
    <w:rsid w:val="00A85EC9"/>
    <w:rsid w:val="00B366BD"/>
    <w:rsid w:val="00B60D60"/>
    <w:rsid w:val="00B81BD6"/>
    <w:rsid w:val="00BA7CB4"/>
    <w:rsid w:val="00BB557A"/>
    <w:rsid w:val="00C63F0F"/>
    <w:rsid w:val="00C6667A"/>
    <w:rsid w:val="00CD2D86"/>
    <w:rsid w:val="00D063AF"/>
    <w:rsid w:val="00D7483D"/>
    <w:rsid w:val="00D777C5"/>
    <w:rsid w:val="00D80143"/>
    <w:rsid w:val="00D972B4"/>
    <w:rsid w:val="00DA6FE1"/>
    <w:rsid w:val="00DC200B"/>
    <w:rsid w:val="00E07FAF"/>
    <w:rsid w:val="00E25502"/>
    <w:rsid w:val="00E32E9B"/>
    <w:rsid w:val="00E40CC9"/>
    <w:rsid w:val="00E4371B"/>
    <w:rsid w:val="00EA0198"/>
    <w:rsid w:val="00EA64AC"/>
    <w:rsid w:val="00EE417D"/>
    <w:rsid w:val="00EF3E78"/>
    <w:rsid w:val="00F36DD3"/>
    <w:rsid w:val="00F47434"/>
    <w:rsid w:val="00F52503"/>
    <w:rsid w:val="00F73CB2"/>
    <w:rsid w:val="00F814C3"/>
    <w:rsid w:val="00FF06FC"/>
    <w:rsid w:val="00FF6549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549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D72C7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ZhlavChar">
    <w:name w:val="Záhlaví Char"/>
    <w:link w:val="Zhlav"/>
    <w:rsid w:val="000D72C7"/>
    <w:rPr>
      <w:rFonts w:ascii="Times New Roman" w:eastAsia="Calibri" w:hAnsi="Times New Roman" w:cs="Times New Roman"/>
      <w:sz w:val="24"/>
      <w:szCs w:val="24"/>
    </w:rPr>
  </w:style>
  <w:style w:type="character" w:styleId="Siln">
    <w:name w:val="Strong"/>
    <w:qFormat/>
    <w:rsid w:val="00072310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4308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08E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8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08ED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65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50AC"/>
    <w:rPr>
      <w:color w:val="0000FF" w:themeColor="hyperlink"/>
      <w:u w:val="single"/>
    </w:rPr>
  </w:style>
  <w:style w:type="paragraph" w:customStyle="1" w:styleId="2nesltext">
    <w:name w:val="2nečísl.text"/>
    <w:basedOn w:val="Normln"/>
    <w:qFormat/>
    <w:rsid w:val="003142C3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2016-11-26T22:01:00Z</dcterms:created>
  <dcterms:modified xsi:type="dcterms:W3CDTF">2018-09-07T10:32:00Z</dcterms:modified>
</cp:coreProperties>
</file>