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26" w:rsidRDefault="00A24826" w:rsidP="008C1D1D">
      <w:pPr>
        <w:spacing w:after="0" w:line="240" w:lineRule="auto"/>
        <w:jc w:val="center"/>
        <w:rPr>
          <w:rFonts w:ascii="Times New Roman" w:hAnsi="Times New Roman"/>
          <w:b/>
          <w:sz w:val="24"/>
          <w:szCs w:val="24"/>
        </w:rPr>
      </w:pPr>
    </w:p>
    <w:p w:rsidR="00A24826" w:rsidRPr="00FD045D" w:rsidRDefault="00A24826" w:rsidP="008C1D1D">
      <w:pPr>
        <w:spacing w:after="0" w:line="240" w:lineRule="auto"/>
        <w:jc w:val="center"/>
        <w:rPr>
          <w:rFonts w:ascii="Times New Roman" w:hAnsi="Times New Roman"/>
          <w:b/>
          <w:sz w:val="24"/>
          <w:szCs w:val="24"/>
        </w:rPr>
      </w:pPr>
      <w:r w:rsidRPr="00FD045D">
        <w:rPr>
          <w:rFonts w:ascii="Times New Roman" w:hAnsi="Times New Roman"/>
          <w:b/>
          <w:sz w:val="24"/>
          <w:szCs w:val="24"/>
        </w:rPr>
        <w:t>Příloha č. 2 výzvy</w:t>
      </w:r>
    </w:p>
    <w:p w:rsidR="00A24826" w:rsidRPr="00FD045D" w:rsidRDefault="00A24826" w:rsidP="008C1D1D">
      <w:pPr>
        <w:spacing w:after="0" w:line="240" w:lineRule="auto"/>
        <w:jc w:val="center"/>
        <w:rPr>
          <w:rFonts w:ascii="Times New Roman" w:hAnsi="Times New Roman"/>
          <w:color w:val="000000"/>
          <w:sz w:val="32"/>
          <w:szCs w:val="32"/>
        </w:rPr>
      </w:pPr>
      <w:r w:rsidRPr="00FD045D">
        <w:rPr>
          <w:rFonts w:ascii="Times New Roman" w:hAnsi="Times New Roman"/>
          <w:b/>
          <w:sz w:val="32"/>
          <w:szCs w:val="32"/>
        </w:rPr>
        <w:t xml:space="preserve">Kupní smlouva </w:t>
      </w:r>
    </w:p>
    <w:p w:rsidR="00A24826" w:rsidRPr="00FD045D" w:rsidRDefault="00A24826" w:rsidP="008C1D1D">
      <w:pPr>
        <w:tabs>
          <w:tab w:val="left" w:pos="426"/>
          <w:tab w:val="left" w:pos="3402"/>
          <w:tab w:val="left" w:pos="3544"/>
          <w:tab w:val="left" w:pos="3686"/>
        </w:tabs>
        <w:spacing w:after="0" w:line="240" w:lineRule="auto"/>
        <w:jc w:val="center"/>
        <w:rPr>
          <w:rFonts w:ascii="Times New Roman" w:hAnsi="Times New Roman"/>
          <w:b/>
          <w:sz w:val="24"/>
          <w:szCs w:val="24"/>
        </w:rPr>
      </w:pPr>
      <w:r w:rsidRPr="00FD045D">
        <w:rPr>
          <w:rFonts w:ascii="Times New Roman" w:hAnsi="Times New Roman"/>
          <w:color w:val="000000"/>
          <w:sz w:val="24"/>
          <w:szCs w:val="24"/>
        </w:rPr>
        <w:t>uzavřená dle</w:t>
      </w:r>
      <w:r w:rsidRPr="00FD045D">
        <w:rPr>
          <w:rFonts w:ascii="Times New Roman" w:hAnsi="Times New Roman"/>
          <w:color w:val="FF0000"/>
          <w:sz w:val="24"/>
          <w:szCs w:val="24"/>
        </w:rPr>
        <w:t xml:space="preserve"> </w:t>
      </w:r>
      <w:r w:rsidRPr="00FD045D">
        <w:rPr>
          <w:rFonts w:ascii="Times New Roman" w:hAnsi="Times New Roman"/>
          <w:sz w:val="24"/>
          <w:szCs w:val="24"/>
        </w:rPr>
        <w:t xml:space="preserve">§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občanský zákoník</w:t>
      </w:r>
    </w:p>
    <w:p w:rsidR="00A24826" w:rsidRPr="00FD045D" w:rsidRDefault="00A24826" w:rsidP="008C1D1D">
      <w:pPr>
        <w:spacing w:after="0" w:line="240" w:lineRule="auto"/>
        <w:rPr>
          <w:rFonts w:ascii="Times New Roman" w:hAnsi="Times New Roman"/>
          <w:sz w:val="24"/>
          <w:szCs w:val="24"/>
        </w:rPr>
      </w:pPr>
    </w:p>
    <w:p w:rsidR="00A24826" w:rsidRPr="00FD045D" w:rsidRDefault="00A24826" w:rsidP="008C1D1D">
      <w:pPr>
        <w:widowControl w:val="0"/>
        <w:spacing w:after="0" w:line="240" w:lineRule="auto"/>
        <w:rPr>
          <w:rFonts w:ascii="Times New Roman" w:hAnsi="Times New Roman"/>
          <w:sz w:val="24"/>
          <w:szCs w:val="24"/>
        </w:rPr>
      </w:pPr>
      <w:r w:rsidRPr="00FD045D">
        <w:rPr>
          <w:rFonts w:ascii="Times New Roman" w:hAnsi="Times New Roman"/>
          <w:b/>
          <w:sz w:val="24"/>
          <w:szCs w:val="24"/>
        </w:rPr>
        <w:t>Nemocnice Břeclav, příspěvková organizace</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se sídlem U Nemocnice 1, 690 02 Břeclav</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IČ: 00390780</w:t>
      </w:r>
    </w:p>
    <w:p w:rsidR="00A24826" w:rsidRPr="00FD045D" w:rsidRDefault="00A24826" w:rsidP="008C1D1D">
      <w:pPr>
        <w:spacing w:after="0" w:line="240" w:lineRule="auto"/>
        <w:jc w:val="both"/>
        <w:rPr>
          <w:rFonts w:ascii="Times New Roman" w:hAnsi="Times New Roman"/>
          <w:sz w:val="24"/>
          <w:szCs w:val="24"/>
        </w:rPr>
      </w:pPr>
      <w:r w:rsidRPr="00FD045D">
        <w:rPr>
          <w:rFonts w:ascii="Times New Roman" w:hAnsi="Times New Roman"/>
          <w:sz w:val="24"/>
          <w:szCs w:val="24"/>
        </w:rPr>
        <w:t>DIČ: CZ00390780</w:t>
      </w:r>
    </w:p>
    <w:p w:rsidR="00A24826" w:rsidRPr="00FD045D" w:rsidRDefault="00A24826" w:rsidP="008C1D1D">
      <w:pPr>
        <w:spacing w:after="0" w:line="240" w:lineRule="auto"/>
        <w:jc w:val="both"/>
        <w:rPr>
          <w:rFonts w:ascii="Times New Roman" w:hAnsi="Times New Roman"/>
          <w:sz w:val="24"/>
          <w:szCs w:val="24"/>
        </w:rPr>
      </w:pPr>
      <w:r w:rsidRPr="00FD045D">
        <w:rPr>
          <w:rFonts w:ascii="Times New Roman" w:hAnsi="Times New Roman"/>
          <w:sz w:val="24"/>
          <w:szCs w:val="24"/>
        </w:rPr>
        <w:t>Zapsaná v obchodním rejstříku vedeném u Krajského soudu v Brně, oddíl Pr, vložka č.1233</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w:t>
      </w:r>
      <w:r>
        <w:rPr>
          <w:rFonts w:ascii="Times New Roman" w:hAnsi="Times New Roman"/>
          <w:sz w:val="24"/>
          <w:szCs w:val="24"/>
        </w:rPr>
        <w:t>Ing. Petr Baťka, pověřený vedením</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 xml:space="preserve">Bankovní spojení: Komerční banka, a.s.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číslo bankovního účtu: 20236-651/0100</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kupující</w:t>
      </w:r>
      <w:r w:rsidRPr="00FD045D">
        <w:rPr>
          <w:rFonts w:ascii="Times New Roman" w:hAnsi="Times New Roman"/>
          <w:sz w:val="24"/>
          <w:szCs w:val="24"/>
        </w:rPr>
        <w:t>“)</w:t>
      </w:r>
    </w:p>
    <w:p w:rsidR="00A24826" w:rsidRPr="00FD045D" w:rsidRDefault="00A24826" w:rsidP="008C1D1D">
      <w:pPr>
        <w:spacing w:after="0" w:line="240" w:lineRule="auto"/>
        <w:rPr>
          <w:rFonts w:ascii="Times New Roman" w:hAnsi="Times New Roman"/>
          <w:sz w:val="24"/>
          <w:szCs w:val="24"/>
        </w:rPr>
      </w:pPr>
      <w:r>
        <w:rPr>
          <w:rFonts w:ascii="Times New Roman" w:hAnsi="Times New Roman"/>
          <w:sz w:val="24"/>
          <w:szCs w:val="24"/>
        </w:rPr>
        <w:t xml:space="preserve">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a</w:t>
      </w:r>
    </w:p>
    <w:p w:rsidR="00A24826" w:rsidRPr="00FD045D" w:rsidRDefault="00A24826" w:rsidP="008C1D1D">
      <w:pPr>
        <w:spacing w:after="0" w:line="240" w:lineRule="auto"/>
        <w:rPr>
          <w:rFonts w:ascii="Times New Roman" w:hAnsi="Times New Roman"/>
          <w:sz w:val="24"/>
          <w:szCs w:val="24"/>
        </w:rPr>
      </w:pPr>
    </w:p>
    <w:p w:rsidR="00A24826" w:rsidRPr="00FD045D" w:rsidRDefault="00A24826" w:rsidP="008C1D1D">
      <w:pPr>
        <w:spacing w:after="0" w:line="240" w:lineRule="auto"/>
        <w:rPr>
          <w:rFonts w:ascii="Times New Roman" w:hAnsi="Times New Roman"/>
          <w:b/>
          <w:sz w:val="24"/>
          <w:szCs w:val="24"/>
        </w:rPr>
      </w:pPr>
      <w:r w:rsidRPr="00FD045D">
        <w:rPr>
          <w:rFonts w:ascii="Times New Roman" w:hAnsi="Times New Roman"/>
          <w:b/>
          <w:sz w:val="24"/>
          <w:szCs w:val="24"/>
        </w:rPr>
        <w:t>Obchodní firma: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se sídlem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IČ: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DIČ: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Zapsaná v obchodním rejstříku u...............................................................</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oddíl......vložka......................</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 xml:space="preserve">Statutární zástupce: ...........................................................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Bankovní spojení: …......................................................</w:t>
      </w:r>
    </w:p>
    <w:p w:rsidR="00A24826" w:rsidRPr="00FD045D" w:rsidRDefault="00A24826" w:rsidP="008C1D1D">
      <w:pPr>
        <w:spacing w:after="0" w:line="240" w:lineRule="auto"/>
        <w:rPr>
          <w:rFonts w:ascii="Times New Roman" w:hAnsi="Times New Roman"/>
          <w:sz w:val="24"/>
          <w:szCs w:val="24"/>
        </w:rPr>
      </w:pPr>
      <w:r w:rsidRPr="00FD045D">
        <w:rPr>
          <w:rFonts w:ascii="Times New Roman" w:hAnsi="Times New Roman"/>
          <w:sz w:val="24"/>
          <w:szCs w:val="24"/>
        </w:rPr>
        <w:t xml:space="preserve">číslo bankovního účtu: .....................................     </w:t>
      </w:r>
    </w:p>
    <w:p w:rsidR="00A24826" w:rsidRPr="00FD045D" w:rsidRDefault="00A24826" w:rsidP="008C1D1D">
      <w:pPr>
        <w:tabs>
          <w:tab w:val="left" w:pos="3402"/>
        </w:tabs>
        <w:spacing w:after="0" w:line="240" w:lineRule="auto"/>
        <w:rPr>
          <w:rFonts w:ascii="Times New Roman" w:hAnsi="Times New Roman"/>
          <w:sz w:val="24"/>
          <w:szCs w:val="24"/>
        </w:rPr>
      </w:pPr>
      <w:r w:rsidRPr="00FD045D">
        <w:rPr>
          <w:rFonts w:ascii="Times New Roman" w:hAnsi="Times New Roman"/>
          <w:sz w:val="24"/>
          <w:szCs w:val="24"/>
        </w:rPr>
        <w:t>(dále jen „</w:t>
      </w:r>
      <w:r w:rsidRPr="00FD045D">
        <w:rPr>
          <w:rFonts w:ascii="Times New Roman" w:hAnsi="Times New Roman"/>
          <w:b/>
          <w:sz w:val="24"/>
          <w:szCs w:val="24"/>
        </w:rPr>
        <w:t>prodávající</w:t>
      </w:r>
      <w:r w:rsidRPr="00FD045D">
        <w:rPr>
          <w:rFonts w:ascii="Times New Roman" w:hAnsi="Times New Roman"/>
          <w:sz w:val="24"/>
          <w:szCs w:val="24"/>
        </w:rPr>
        <w:t>“)</w:t>
      </w:r>
    </w:p>
    <w:p w:rsidR="00A24826" w:rsidRPr="00FD045D" w:rsidRDefault="00A24826" w:rsidP="008C1D1D">
      <w:pPr>
        <w:tabs>
          <w:tab w:val="left" w:pos="284"/>
        </w:tabs>
        <w:spacing w:after="0" w:line="240" w:lineRule="auto"/>
        <w:rPr>
          <w:rFonts w:ascii="Times New Roman" w:hAnsi="Times New Roman"/>
          <w:sz w:val="24"/>
          <w:szCs w:val="24"/>
        </w:rPr>
      </w:pPr>
    </w:p>
    <w:p w:rsidR="00A24826" w:rsidRPr="00FD045D" w:rsidRDefault="00A24826" w:rsidP="008C1D1D">
      <w:pPr>
        <w:tabs>
          <w:tab w:val="left" w:pos="284"/>
        </w:tabs>
        <w:spacing w:after="0" w:line="240" w:lineRule="auto"/>
        <w:jc w:val="center"/>
        <w:rPr>
          <w:rFonts w:ascii="Times New Roman" w:hAnsi="Times New Roman"/>
          <w:sz w:val="24"/>
          <w:szCs w:val="24"/>
        </w:rPr>
      </w:pPr>
      <w:r w:rsidRPr="00FD045D">
        <w:rPr>
          <w:rFonts w:ascii="Times New Roman" w:hAnsi="Times New Roman"/>
          <w:sz w:val="24"/>
          <w:szCs w:val="24"/>
        </w:rPr>
        <w:t xml:space="preserve">Smluvní strany v souladu s ustanovením § </w:t>
      </w:r>
      <w:smartTag w:uri="urn:schemas-microsoft-com:office:smarttags" w:element="metricconverter">
        <w:smartTagPr>
          <w:attr w:name="ProductID" w:val="2079 a"/>
        </w:smartTagPr>
        <w:r w:rsidRPr="00FD045D">
          <w:rPr>
            <w:rFonts w:ascii="Times New Roman" w:hAnsi="Times New Roman"/>
            <w:sz w:val="24"/>
            <w:szCs w:val="24"/>
          </w:rPr>
          <w:t>2079 a</w:t>
        </w:r>
      </w:smartTag>
      <w:r w:rsidRPr="00FD045D">
        <w:rPr>
          <w:rFonts w:ascii="Times New Roman" w:hAnsi="Times New Roman"/>
          <w:sz w:val="24"/>
          <w:szCs w:val="24"/>
        </w:rPr>
        <w:t xml:space="preserve"> násl. zákona č. 89/2012 Sb., občanského zákoníku ve znění pozdějších předpisů, se dohodly na uzavření kupní smlouvě v tomto znění (dále jen „</w:t>
      </w:r>
      <w:r w:rsidRPr="00FD045D">
        <w:rPr>
          <w:rFonts w:ascii="Times New Roman" w:hAnsi="Times New Roman"/>
          <w:b/>
          <w:sz w:val="24"/>
          <w:szCs w:val="24"/>
        </w:rPr>
        <w:t>smlouva</w:t>
      </w:r>
      <w:r w:rsidRPr="00FD045D">
        <w:rPr>
          <w:rFonts w:ascii="Times New Roman" w:hAnsi="Times New Roman"/>
          <w:sz w:val="24"/>
          <w:szCs w:val="24"/>
        </w:rPr>
        <w:t>“):</w:t>
      </w:r>
    </w:p>
    <w:p w:rsidR="00A24826" w:rsidRPr="00FD045D" w:rsidRDefault="00A24826" w:rsidP="008C1D1D">
      <w:pPr>
        <w:tabs>
          <w:tab w:val="left" w:pos="284"/>
        </w:tabs>
        <w:spacing w:after="0" w:line="240" w:lineRule="auto"/>
        <w:rPr>
          <w:rFonts w:ascii="Times New Roman" w:hAnsi="Times New Roman"/>
          <w:sz w:val="24"/>
          <w:szCs w:val="24"/>
        </w:rPr>
      </w:pPr>
    </w:p>
    <w:p w:rsidR="00A24826" w:rsidRPr="00FD045D" w:rsidRDefault="00A24826" w:rsidP="008C1D1D">
      <w:pPr>
        <w:tabs>
          <w:tab w:val="left" w:pos="284"/>
        </w:tabs>
        <w:spacing w:after="0" w:line="240" w:lineRule="auto"/>
        <w:rPr>
          <w:rFonts w:ascii="Times New Roman" w:hAnsi="Times New Roman"/>
          <w:sz w:val="24"/>
          <w:szCs w:val="24"/>
        </w:rPr>
      </w:pPr>
    </w:p>
    <w:p w:rsidR="00A24826" w:rsidRPr="00FD045D" w:rsidRDefault="00A24826" w:rsidP="008C1D1D">
      <w:pPr>
        <w:tabs>
          <w:tab w:val="left" w:pos="284"/>
          <w:tab w:val="left" w:pos="3402"/>
          <w:tab w:val="left" w:pos="3828"/>
        </w:tabs>
        <w:spacing w:after="0" w:line="240" w:lineRule="auto"/>
        <w:jc w:val="center"/>
        <w:rPr>
          <w:rFonts w:ascii="Times New Roman" w:hAnsi="Times New Roman"/>
          <w:sz w:val="24"/>
          <w:szCs w:val="24"/>
        </w:rPr>
      </w:pPr>
      <w:r w:rsidRPr="00FD045D">
        <w:rPr>
          <w:rFonts w:ascii="Times New Roman" w:hAnsi="Times New Roman"/>
          <w:b/>
          <w:sz w:val="24"/>
          <w:szCs w:val="24"/>
        </w:rPr>
        <w:t>Článek I.</w:t>
      </w:r>
    </w:p>
    <w:p w:rsidR="00A24826" w:rsidRPr="00FD045D" w:rsidRDefault="00A24826" w:rsidP="008C1D1D">
      <w:pPr>
        <w:pStyle w:val="Heading1"/>
        <w:keepLines w:val="0"/>
        <w:widowControl w:val="0"/>
        <w:numPr>
          <w:ilvl w:val="0"/>
          <w:numId w:val="2"/>
        </w:numPr>
        <w:spacing w:before="0" w:after="0"/>
        <w:ind w:left="0" w:firstLine="0"/>
        <w:jc w:val="center"/>
        <w:rPr>
          <w:rFonts w:ascii="Times New Roman" w:hAnsi="Times New Roman"/>
          <w:sz w:val="24"/>
          <w:szCs w:val="24"/>
        </w:rPr>
      </w:pPr>
      <w:r w:rsidRPr="00FD045D">
        <w:rPr>
          <w:rFonts w:ascii="Times New Roman" w:hAnsi="Times New Roman"/>
          <w:sz w:val="24"/>
          <w:szCs w:val="24"/>
        </w:rPr>
        <w:t>Předmět smlouvy</w:t>
      </w:r>
    </w:p>
    <w:p w:rsidR="00A24826" w:rsidRPr="00FD045D" w:rsidRDefault="00A24826" w:rsidP="008C1D1D">
      <w:pPr>
        <w:spacing w:after="0" w:line="240" w:lineRule="auto"/>
        <w:rPr>
          <w:rFonts w:ascii="Times New Roman" w:hAnsi="Times New Roman"/>
          <w:sz w:val="24"/>
          <w:szCs w:val="24"/>
        </w:rPr>
      </w:pP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Předmětem této smlouvy je sjednání závazku prodávajícího dodat kupujícímu řádně a</w:t>
      </w:r>
      <w:r>
        <w:rPr>
          <w:rFonts w:ascii="Times New Roman" w:hAnsi="Times New Roman"/>
          <w:color w:val="000000"/>
          <w:sz w:val="24"/>
          <w:szCs w:val="24"/>
        </w:rPr>
        <w:t> </w:t>
      </w:r>
      <w:r w:rsidRPr="00FD045D">
        <w:rPr>
          <w:rFonts w:ascii="Times New Roman" w:hAnsi="Times New Roman"/>
          <w:color w:val="000000"/>
          <w:sz w:val="24"/>
          <w:szCs w:val="24"/>
        </w:rPr>
        <w:t>včas dále specifikované zboží, a to za podmínek sjednaných dále v této smlouvě, sjednání závazku prodávajícího převést na kupujícího vlastnické právo ke zboží a dále sjednání závazku kupujícího řádně a včas dodané zboží převzít a zaplatit za něj prodávajícímu sjednanou kupní cenu.</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Předmětem této kupní smlouvy je dodávka </w:t>
      </w:r>
      <w:r>
        <w:rPr>
          <w:rFonts w:ascii="Times New Roman" w:hAnsi="Times New Roman"/>
          <w:sz w:val="24"/>
          <w:szCs w:val="24"/>
        </w:rPr>
        <w:t>vyšetřovacího lůžka pro plicní oddělení d</w:t>
      </w:r>
      <w:r w:rsidRPr="00FD045D">
        <w:rPr>
          <w:rFonts w:ascii="Times New Roman" w:hAnsi="Times New Roman"/>
          <w:sz w:val="24"/>
          <w:szCs w:val="24"/>
        </w:rPr>
        <w:t>le specifikace uvedené v příloze č. 1 této smlouvy tvořící nedílnou součást této smlouvy (dále jen „</w:t>
      </w:r>
      <w:r w:rsidRPr="00FD045D">
        <w:rPr>
          <w:rFonts w:ascii="Times New Roman" w:hAnsi="Times New Roman"/>
          <w:b/>
          <w:sz w:val="24"/>
          <w:szCs w:val="24"/>
        </w:rPr>
        <w:t>Zboží</w:t>
      </w:r>
      <w:r w:rsidRPr="00FD045D">
        <w:rPr>
          <w:rFonts w:ascii="Times New Roman" w:hAnsi="Times New Roman"/>
          <w:sz w:val="24"/>
          <w:szCs w:val="24"/>
        </w:rPr>
        <w:t>“) a</w:t>
      </w:r>
      <w:r>
        <w:rPr>
          <w:rFonts w:ascii="Times New Roman" w:hAnsi="Times New Roman"/>
          <w:sz w:val="24"/>
          <w:szCs w:val="24"/>
        </w:rPr>
        <w:t> </w:t>
      </w:r>
      <w:r w:rsidRPr="00FD045D">
        <w:rPr>
          <w:rFonts w:ascii="Times New Roman" w:hAnsi="Times New Roman"/>
          <w:sz w:val="24"/>
          <w:szCs w:val="24"/>
        </w:rPr>
        <w:t xml:space="preserve">jejich uvedení do plného provozu. </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Součástí předmětu smlouvy je i provedení instalace Zboží, uvedení Zboží do provozu, předvedení jeho funkční zkoušky a odzkoušení bezproblémového provozu za přítomnosti zástupců kupujícího, provedení instruktáže obsluhujícího personálu výrobcem dle § 61 zákona č. 268/2014 Sb., o zdravotnických prostředcích a o změně zákona č. 634/2004 Sb., o správních poplatcích, ve znění pozdějších předpisů.</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Instalace Zboží zahrnuje rovněž jeho usazení v místě plnění a napojení na zdroje, zejména připojení k elektrickým rozvodům, k slaboproudým a optickým rozvodům, je-li funkce pořizovaného Zboží podmíněna takovým připojením, a ustanovení, sestavení a propojení pořizovaného Zboží.</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Uvedení pořizovaného Zboží do plného provozu zahrnuje jeho odzkoušení a ověření správné funkčnosti, případně jeho seřízení, předvedení plné funkčnosti, provedení zkušebního provozu, zajištění instruktáže dle ust.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pro jeho obsluhu, obstarání veškerých veřejnoprávních rozhodnutí a povolení potřebných pro uvedení Zboží do plného provoz, jakož i provedení jiných úkonů a činností nutných pro to, aby Zboží mohlo plnit sjednaný či obvyklý účel.</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Součástí předmětu smlouvy je také: </w:t>
      </w:r>
    </w:p>
    <w:p w:rsidR="00A24826" w:rsidRPr="00FD045D" w:rsidRDefault="00A24826"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doprava Zboží na místo určení, jeho vybalení a kontrola;</w:t>
      </w:r>
    </w:p>
    <w:p w:rsidR="00A24826" w:rsidRPr="00FD045D" w:rsidRDefault="00A24826" w:rsidP="008C1D1D">
      <w:pPr>
        <w:pStyle w:val="Odstavecseseznamem1"/>
        <w:numPr>
          <w:ilvl w:val="0"/>
          <w:numId w:val="16"/>
        </w:numPr>
        <w:spacing w:after="0" w:line="240" w:lineRule="auto"/>
        <w:ind w:left="709" w:hanging="283"/>
        <w:jc w:val="both"/>
        <w:rPr>
          <w:rFonts w:ascii="Times New Roman" w:hAnsi="Times New Roman"/>
          <w:sz w:val="24"/>
          <w:szCs w:val="24"/>
        </w:rPr>
      </w:pPr>
      <w:r w:rsidRPr="00FD045D">
        <w:rPr>
          <w:rFonts w:ascii="Times New Roman" w:hAnsi="Times New Roman"/>
          <w:sz w:val="24"/>
          <w:szCs w:val="24"/>
        </w:rPr>
        <w:t xml:space="preserve">odvoz a likvidace všech obalů a dalších materiálů použitých při plnění předmětu smlouvy, a to </w:t>
      </w:r>
      <w:r>
        <w:rPr>
          <w:rFonts w:ascii="Times New Roman" w:hAnsi="Times New Roman"/>
          <w:sz w:val="24"/>
          <w:szCs w:val="24"/>
        </w:rPr>
        <w:t xml:space="preserve">v souladu s ust. </w:t>
      </w:r>
      <w:r w:rsidRPr="00FD045D">
        <w:rPr>
          <w:rFonts w:ascii="Times New Roman" w:hAnsi="Times New Roman"/>
          <w:sz w:val="24"/>
          <w:szCs w:val="24"/>
        </w:rPr>
        <w:t>zákona č. 185/2001 Sb., o odpadech  o změně některých dalších zákonů, v platném znění;</w:t>
      </w:r>
    </w:p>
    <w:p w:rsidR="00A24826" w:rsidRPr="00FD045D" w:rsidRDefault="00A24826" w:rsidP="008C1D1D">
      <w:pPr>
        <w:pStyle w:val="Odstavecseseznamem1"/>
        <w:numPr>
          <w:ilvl w:val="0"/>
          <w:numId w:val="4"/>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dodat kupujícímu společně se Zbožím i veškeré doklady, které se ke Zboží vztahují, tj. zejména doklady nutné k převzetí a k řádnému užívání zboží:</w:t>
      </w:r>
    </w:p>
    <w:p w:rsidR="00A24826" w:rsidRPr="00FD045D" w:rsidRDefault="00A248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instrukcí a návodů k obsluze a údržbě zboží (manuálů) v českém jazyce, a to 1x v listinné podobě a 1x v elektronické podobě na CD;</w:t>
      </w:r>
    </w:p>
    <w:p w:rsidR="00A24826" w:rsidRPr="00FD045D" w:rsidRDefault="00A248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zpracování a předání protokolu se stanovením třídy zdravotnického prostředku (I, IIa, IIb, III),</w:t>
      </w:r>
    </w:p>
    <w:p w:rsidR="00A24826" w:rsidRPr="00FD045D" w:rsidRDefault="00A24826" w:rsidP="008C1D1D">
      <w:pPr>
        <w:pStyle w:val="Odstavecseseznamem1"/>
        <w:numPr>
          <w:ilvl w:val="0"/>
          <w:numId w:val="13"/>
        </w:numPr>
        <w:spacing w:after="0" w:line="240" w:lineRule="auto"/>
        <w:jc w:val="both"/>
        <w:rPr>
          <w:rFonts w:ascii="Times New Roman" w:hAnsi="Times New Roman"/>
          <w:sz w:val="24"/>
          <w:szCs w:val="24"/>
        </w:rPr>
      </w:pPr>
      <w:r w:rsidRPr="00FD045D">
        <w:rPr>
          <w:rFonts w:ascii="Times New Roman" w:hAnsi="Times New Roman"/>
          <w:sz w:val="24"/>
          <w:szCs w:val="24"/>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rsidR="00A24826" w:rsidRDefault="00A24826" w:rsidP="008C1D1D">
      <w:pPr>
        <w:tabs>
          <w:tab w:val="left" w:pos="426"/>
          <w:tab w:val="left" w:pos="3402"/>
          <w:tab w:val="left" w:pos="3828"/>
        </w:tabs>
        <w:spacing w:after="0" w:line="240" w:lineRule="auto"/>
        <w:rPr>
          <w:rFonts w:ascii="Times New Roman" w:hAnsi="Times New Roman"/>
          <w:sz w:val="24"/>
          <w:szCs w:val="24"/>
        </w:rPr>
      </w:pPr>
    </w:p>
    <w:p w:rsidR="00A24826" w:rsidRPr="00FD045D" w:rsidRDefault="00A24826" w:rsidP="008C1D1D">
      <w:pPr>
        <w:tabs>
          <w:tab w:val="left" w:pos="426"/>
          <w:tab w:val="left" w:pos="3402"/>
          <w:tab w:val="left" w:pos="3828"/>
        </w:tabs>
        <w:spacing w:after="0" w:line="240" w:lineRule="auto"/>
        <w:rPr>
          <w:rFonts w:ascii="Times New Roman" w:hAnsi="Times New Roman"/>
          <w:sz w:val="24"/>
          <w:szCs w:val="24"/>
        </w:rPr>
      </w:pPr>
    </w:p>
    <w:p w:rsidR="00A24826" w:rsidRPr="00FD045D" w:rsidRDefault="00A24826" w:rsidP="008C1D1D">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II.</w:t>
      </w:r>
    </w:p>
    <w:p w:rsidR="00A24826" w:rsidRPr="00FD045D" w:rsidRDefault="00A24826" w:rsidP="008C1D1D">
      <w:pPr>
        <w:keepNext/>
        <w:tabs>
          <w:tab w:val="left" w:pos="3306"/>
          <w:tab w:val="left" w:pos="6708"/>
        </w:tabs>
        <w:spacing w:after="0" w:line="240" w:lineRule="auto"/>
        <w:jc w:val="center"/>
        <w:rPr>
          <w:rFonts w:ascii="Times New Roman" w:hAnsi="Times New Roman"/>
          <w:sz w:val="24"/>
          <w:szCs w:val="24"/>
        </w:rPr>
      </w:pPr>
      <w:r w:rsidRPr="00FD045D">
        <w:rPr>
          <w:rFonts w:ascii="Times New Roman" w:hAnsi="Times New Roman"/>
          <w:b/>
          <w:sz w:val="24"/>
          <w:szCs w:val="24"/>
        </w:rPr>
        <w:t>Termín dodání a místo předání</w:t>
      </w:r>
    </w:p>
    <w:p w:rsidR="00A24826" w:rsidRPr="00FD045D" w:rsidRDefault="00A24826" w:rsidP="008C1D1D">
      <w:pPr>
        <w:spacing w:after="0" w:line="240" w:lineRule="auto"/>
        <w:rPr>
          <w:rFonts w:ascii="Times New Roman" w:hAnsi="Times New Roman"/>
          <w:sz w:val="24"/>
          <w:szCs w:val="24"/>
        </w:rPr>
      </w:pPr>
    </w:p>
    <w:p w:rsidR="00A24826" w:rsidRPr="00FD045D" w:rsidRDefault="00A24826" w:rsidP="00C422C1">
      <w:pPr>
        <w:pStyle w:val="Odstavecseseznamem1"/>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dodat Zboží a veškeré doklady, které se ke Zboží vztahují, kupujícímu nejpozději </w:t>
      </w:r>
      <w:r>
        <w:rPr>
          <w:rFonts w:ascii="Times New Roman" w:hAnsi="Times New Roman"/>
          <w:b/>
          <w:sz w:val="24"/>
          <w:szCs w:val="24"/>
        </w:rPr>
        <w:t>do 6</w:t>
      </w:r>
      <w:r w:rsidRPr="00FD045D">
        <w:rPr>
          <w:rFonts w:ascii="Times New Roman" w:hAnsi="Times New Roman"/>
          <w:b/>
          <w:sz w:val="24"/>
          <w:szCs w:val="24"/>
        </w:rPr>
        <w:t>0 dnů</w:t>
      </w:r>
      <w:r w:rsidRPr="00FD045D">
        <w:rPr>
          <w:rFonts w:ascii="Times New Roman" w:hAnsi="Times New Roman"/>
          <w:sz w:val="24"/>
          <w:szCs w:val="24"/>
        </w:rPr>
        <w:t xml:space="preserve"> ode dne podpisu této kupní smlouvy oběma smluvními stranami.</w:t>
      </w:r>
    </w:p>
    <w:p w:rsidR="00A24826" w:rsidRPr="00FD045D" w:rsidRDefault="00A248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Místem dodání Zboží je </w:t>
      </w:r>
      <w:r w:rsidRPr="00FD045D">
        <w:rPr>
          <w:rFonts w:ascii="Times New Roman" w:hAnsi="Times New Roman"/>
          <w:b/>
          <w:sz w:val="24"/>
          <w:szCs w:val="24"/>
        </w:rPr>
        <w:t xml:space="preserve">Nemocnice Břeclav, p.o., U Nemocnice 1, 690 02 Břeclav -  </w:t>
      </w:r>
      <w:r>
        <w:rPr>
          <w:rFonts w:ascii="Times New Roman" w:hAnsi="Times New Roman"/>
          <w:b/>
          <w:sz w:val="24"/>
          <w:szCs w:val="24"/>
        </w:rPr>
        <w:t>plicní oddělení</w:t>
      </w:r>
    </w:p>
    <w:p w:rsidR="00A24826" w:rsidRPr="00FD045D" w:rsidRDefault="00A248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oznámit kupujícímu konkrétní termín dodání Zboží nejpozději dva pracovní dny před plánovaným termínem dodání, a to pověřenému pracovníkovi</w:t>
      </w:r>
      <w:r>
        <w:rPr>
          <w:rFonts w:ascii="Times New Roman" w:hAnsi="Times New Roman"/>
          <w:sz w:val="24"/>
          <w:szCs w:val="24"/>
        </w:rPr>
        <w:br/>
      </w:r>
      <w:r w:rsidRPr="00FD045D">
        <w:rPr>
          <w:rFonts w:ascii="Times New Roman" w:hAnsi="Times New Roman"/>
          <w:sz w:val="24"/>
          <w:szCs w:val="24"/>
        </w:rPr>
        <w:t xml:space="preserve"> </w:t>
      </w:r>
      <w:r>
        <w:rPr>
          <w:rFonts w:ascii="Times New Roman" w:hAnsi="Times New Roman"/>
          <w:sz w:val="24"/>
          <w:szCs w:val="24"/>
        </w:rPr>
        <w:t xml:space="preserve">Bc. Rudolfu Slovenskému – vedoucímu OZT </w:t>
      </w:r>
      <w:r w:rsidRPr="00FD045D">
        <w:rPr>
          <w:rFonts w:ascii="Times New Roman" w:hAnsi="Times New Roman"/>
          <w:sz w:val="24"/>
          <w:szCs w:val="24"/>
        </w:rPr>
        <w:t xml:space="preserve">tel.: </w:t>
      </w:r>
      <w:r>
        <w:rPr>
          <w:rFonts w:ascii="Times New Roman" w:hAnsi="Times New Roman"/>
          <w:sz w:val="24"/>
          <w:szCs w:val="24"/>
        </w:rPr>
        <w:t>519315128</w:t>
      </w:r>
      <w:r w:rsidRPr="00FD045D">
        <w:rPr>
          <w:rFonts w:ascii="Times New Roman" w:hAnsi="Times New Roman"/>
          <w:sz w:val="24"/>
          <w:szCs w:val="24"/>
        </w:rPr>
        <w:t>, e-mail:</w:t>
      </w:r>
      <w:r w:rsidRPr="008D49E6">
        <w:rPr>
          <w:rFonts w:ascii="Times New Roman" w:hAnsi="Times New Roman"/>
          <w:sz w:val="24"/>
          <w:szCs w:val="24"/>
        </w:rPr>
        <w:t xml:space="preserve"> </w:t>
      </w:r>
      <w:r>
        <w:rPr>
          <w:rFonts w:ascii="Times New Roman" w:hAnsi="Times New Roman"/>
          <w:sz w:val="24"/>
          <w:szCs w:val="24"/>
        </w:rPr>
        <w:t>slovensky@nembv.cz.</w:t>
      </w:r>
    </w:p>
    <w:p w:rsidR="00A24826" w:rsidRPr="00FD045D" w:rsidRDefault="00A248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Zástupci prodávajícího a kupujícího sepíší a podepíší při dodání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Zboží v průběhu záruční doby. </w:t>
      </w:r>
    </w:p>
    <w:p w:rsidR="00A24826" w:rsidRPr="00FD045D" w:rsidRDefault="00A248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Okamžikem předání a převzetí Zboží na základě předávacího protokolu nabývá kupující vlastnické právo ke Zboží a přechází na kupujícího nebezpečí škody na Zboží.</w:t>
      </w:r>
    </w:p>
    <w:p w:rsidR="00A24826" w:rsidRPr="00FD045D" w:rsidRDefault="00A24826" w:rsidP="008C1D1D">
      <w:pPr>
        <w:numPr>
          <w:ilvl w:val="0"/>
          <w:numId w:val="7"/>
        </w:numPr>
        <w:tabs>
          <w:tab w:val="left" w:pos="426"/>
          <w:tab w:val="left" w:pos="3402"/>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validace parametrů (pouze u Zboží, u nějž je při provozu vyžadována); tyto úkony bude prodávající v záruční době provádět bez nároku na další úplatu nad rámec sjednané ceny plnění.</w:t>
      </w:r>
    </w:p>
    <w:p w:rsidR="00A24826" w:rsidRPr="00FD045D" w:rsidRDefault="00A24826" w:rsidP="008C1D1D">
      <w:pPr>
        <w:widowControl w:val="0"/>
        <w:tabs>
          <w:tab w:val="left" w:pos="426"/>
          <w:tab w:val="left" w:pos="567"/>
        </w:tabs>
        <w:spacing w:after="0" w:line="240" w:lineRule="auto"/>
        <w:jc w:val="both"/>
        <w:rPr>
          <w:rFonts w:ascii="Times New Roman" w:hAnsi="Times New Roman"/>
          <w:sz w:val="24"/>
          <w:szCs w:val="24"/>
        </w:rPr>
      </w:pPr>
    </w:p>
    <w:p w:rsidR="00A24826" w:rsidRPr="00FD045D" w:rsidRDefault="00A24826" w:rsidP="008C1D1D">
      <w:pPr>
        <w:pStyle w:val="BodyText"/>
        <w:tabs>
          <w:tab w:val="left" w:pos="426"/>
          <w:tab w:val="left" w:pos="3402"/>
          <w:tab w:val="left" w:pos="3828"/>
        </w:tabs>
        <w:spacing w:after="0" w:line="240" w:lineRule="auto"/>
        <w:jc w:val="center"/>
        <w:rPr>
          <w:b/>
          <w:sz w:val="24"/>
          <w:szCs w:val="24"/>
        </w:rPr>
      </w:pPr>
      <w:r w:rsidRPr="00FD045D">
        <w:rPr>
          <w:b/>
          <w:sz w:val="24"/>
          <w:szCs w:val="24"/>
        </w:rPr>
        <w:t>Článek III.</w:t>
      </w:r>
    </w:p>
    <w:p w:rsidR="00A24826" w:rsidRDefault="00A24826" w:rsidP="008C1D1D">
      <w:pPr>
        <w:pStyle w:val="BodyText"/>
        <w:tabs>
          <w:tab w:val="left" w:pos="426"/>
          <w:tab w:val="left" w:pos="3828"/>
        </w:tabs>
        <w:spacing w:after="0" w:line="240" w:lineRule="auto"/>
        <w:ind w:left="360"/>
        <w:jc w:val="center"/>
        <w:rPr>
          <w:b/>
          <w:sz w:val="24"/>
          <w:szCs w:val="24"/>
        </w:rPr>
      </w:pPr>
      <w:r w:rsidRPr="00FD045D">
        <w:rPr>
          <w:b/>
          <w:sz w:val="24"/>
          <w:szCs w:val="24"/>
        </w:rPr>
        <w:t>Kupní cena a platební podmínky</w:t>
      </w:r>
    </w:p>
    <w:p w:rsidR="00A24826" w:rsidRPr="00FD045D" w:rsidRDefault="00A24826" w:rsidP="008C1D1D">
      <w:pPr>
        <w:pStyle w:val="BodyText"/>
        <w:tabs>
          <w:tab w:val="left" w:pos="426"/>
          <w:tab w:val="left" w:pos="3828"/>
        </w:tabs>
        <w:spacing w:after="0" w:line="240" w:lineRule="auto"/>
        <w:ind w:left="360"/>
        <w:jc w:val="center"/>
        <w:rPr>
          <w:sz w:val="24"/>
          <w:szCs w:val="24"/>
        </w:rPr>
      </w:pP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kern w:val="2"/>
          <w:sz w:val="24"/>
          <w:szCs w:val="24"/>
        </w:rPr>
      </w:pPr>
      <w:r w:rsidRPr="00FD045D">
        <w:rPr>
          <w:rFonts w:ascii="Times New Roman" w:hAnsi="Times New Roman"/>
          <w:kern w:val="2"/>
          <w:sz w:val="24"/>
          <w:szCs w:val="24"/>
        </w:rPr>
        <w:t>Kupní cena se sjednává jako cena pevná a konečná za veškerá plnění poskytovaná prodávajícím kupujícímu na základě této smlouvy a činí:</w:t>
      </w:r>
    </w:p>
    <w:p w:rsidR="00A24826" w:rsidRPr="00FD045D" w:rsidRDefault="00A248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bez DPH…......................Kč</w:t>
      </w:r>
    </w:p>
    <w:p w:rsidR="00A24826" w:rsidRPr="00FD045D" w:rsidRDefault="00A248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DPH 21 % k ceně ….......................Kč</w:t>
      </w:r>
    </w:p>
    <w:p w:rsidR="00A24826" w:rsidRPr="00FD045D" w:rsidRDefault="00A24826" w:rsidP="008C1D1D">
      <w:pPr>
        <w:pStyle w:val="Odstavecseseznamem1"/>
        <w:spacing w:after="0" w:line="240" w:lineRule="auto"/>
        <w:ind w:left="0" w:firstLine="426"/>
        <w:rPr>
          <w:rFonts w:ascii="Times New Roman" w:hAnsi="Times New Roman"/>
          <w:kern w:val="2"/>
          <w:sz w:val="24"/>
          <w:szCs w:val="24"/>
        </w:rPr>
      </w:pPr>
      <w:r w:rsidRPr="00FD045D">
        <w:rPr>
          <w:rFonts w:ascii="Times New Roman" w:hAnsi="Times New Roman"/>
          <w:kern w:val="2"/>
          <w:sz w:val="24"/>
          <w:szCs w:val="24"/>
        </w:rPr>
        <w:t>Celková cena vč. DPH…........................Kč</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Sjednaná celková cena plnění zahrnuje kromě úplné ceny Zboží, také zejména náklady na dopravu do místa plnění, obaly, vybalení, kontrolu, instalaci, uvedení do provozu, provedení funkční zkoušky a odzkoušení bezproblémového provozu, odvoz a likvidace všech obalů a dalšího materiálu použitých při plnění předmětu smlouvy (v souladu s</w:t>
      </w:r>
      <w:r>
        <w:rPr>
          <w:rFonts w:ascii="Times New Roman" w:hAnsi="Times New Roman"/>
          <w:sz w:val="24"/>
          <w:szCs w:val="24"/>
        </w:rPr>
        <w:t> </w:t>
      </w:r>
      <w:r w:rsidRPr="00FD045D">
        <w:rPr>
          <w:rFonts w:ascii="Times New Roman" w:hAnsi="Times New Roman"/>
          <w:sz w:val="24"/>
          <w:szCs w:val="24"/>
        </w:rPr>
        <w:t xml:space="preserve">ustanovením zákona č. 185/2001 Sb., o odpadech, ve znění pozdějších předpisů), preventivní bezpečnostně technické kontroly, validace parametrů (pouze u Zboží, u nějž je při provozu vyžadována) v průběhu záruční doby. </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Instruktáž obsluhujícího personálu Kupujícího dle § 61 zákona č. 268/2014 Sb., o</w:t>
      </w:r>
      <w:r>
        <w:rPr>
          <w:rFonts w:ascii="Times New Roman" w:hAnsi="Times New Roman"/>
          <w:sz w:val="24"/>
          <w:szCs w:val="24"/>
        </w:rPr>
        <w:t> </w:t>
      </w:r>
      <w:r w:rsidRPr="00FD045D">
        <w:rPr>
          <w:rFonts w:ascii="Times New Roman" w:hAnsi="Times New Roman"/>
          <w:sz w:val="24"/>
          <w:szCs w:val="24"/>
        </w:rPr>
        <w:t>zdravotnických prostředcích a o změně zákona č 634/2004 Sb., o správních poplatcích, ve znění pozdějších předpisů, v platném znění, bude provedena bez nároku na úplatu nad rámec sjednané ceny Zboží.</w:t>
      </w:r>
    </w:p>
    <w:p w:rsidR="00A24826" w:rsidRPr="00FD045D" w:rsidRDefault="00A24826" w:rsidP="00D96F30">
      <w:pPr>
        <w:pStyle w:val="Odstavecseseznamem1"/>
        <w:numPr>
          <w:ilvl w:val="0"/>
          <w:numId w:val="8"/>
        </w:numPr>
        <w:spacing w:after="0" w:line="240" w:lineRule="auto"/>
        <w:ind w:left="426" w:hanging="426"/>
        <w:jc w:val="both"/>
        <w:rPr>
          <w:rFonts w:ascii="Times New Roman" w:hAnsi="Times New Roman"/>
          <w:color w:val="000000"/>
          <w:sz w:val="24"/>
          <w:szCs w:val="24"/>
        </w:rPr>
      </w:pPr>
      <w:r w:rsidRPr="00FD045D">
        <w:rPr>
          <w:rFonts w:ascii="Times New Roman" w:hAnsi="Times New Roman"/>
          <w:sz w:val="24"/>
          <w:szCs w:val="24"/>
        </w:rPr>
        <w:t>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Změna kupní ceny je výhradně podmíněna změnou právních předpisů vztahujících se ke změně DPH.</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color w:val="000000"/>
          <w:sz w:val="24"/>
          <w:szCs w:val="24"/>
        </w:rPr>
        <w:t>Zaplacení kupní ceny bude provedeno v české měně, a to na základě prodávajícím vystaveného daňového dokladu (faktury) na bankovní účet prodávajícího uvedený v něm uveden. Lhůta splatnosti se sjednává v délce 30 dnů ode dne vystavení faktury.</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Datum uskutečnění zdanitelného plnění bude shodné s datem předání a převzetí Zboží.</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Faktura musí splňovat veškeré náležitosti daňového a účetního dokladu stanovené právními předpisy, zejména musí splňovat ustanovení zákona č. 235/2004 Sb., o dani z</w:t>
      </w:r>
      <w:r>
        <w:rPr>
          <w:rFonts w:ascii="Times New Roman" w:hAnsi="Times New Roman"/>
          <w:sz w:val="24"/>
          <w:szCs w:val="24"/>
        </w:rPr>
        <w:t> </w:t>
      </w:r>
      <w:r w:rsidRPr="00FD045D">
        <w:rPr>
          <w:rFonts w:ascii="Times New Roman" w:hAnsi="Times New Roman"/>
          <w:sz w:val="24"/>
          <w:szCs w:val="24"/>
        </w:rPr>
        <w:t>přidané hodnoty, ve znění pozdějších předpisů, a musí na ní být uvedena sjednaná kupní cena a datum splatnosti v souladu se smlouvou, jinak je kupující oprávněn zaslat ji prodávajícímu zpět k přepracování či doplnění, s tím, že prodávající je povinen vystavit doklad nový, obsahující veškeré náležitosti. Do doby vystavení řádného účetního dokladu se lhůta splatnosti přerušuje.</w:t>
      </w:r>
    </w:p>
    <w:p w:rsidR="00A24826" w:rsidRPr="00FD045D" w:rsidRDefault="00A24826" w:rsidP="008C1D1D">
      <w:pPr>
        <w:pStyle w:val="Odstavecseseznamem1"/>
        <w:numPr>
          <w:ilvl w:val="0"/>
          <w:numId w:val="8"/>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Dnem úhrady se rozumí den odepsání příslušné částky z bankovního účtu kupujícího.</w:t>
      </w:r>
    </w:p>
    <w:p w:rsidR="00A24826" w:rsidRPr="00FD045D" w:rsidRDefault="00A24826" w:rsidP="00C422C1">
      <w:pPr>
        <w:pStyle w:val="Odstavecseseznamem1"/>
        <w:spacing w:after="0" w:line="240" w:lineRule="auto"/>
        <w:ind w:left="0"/>
        <w:jc w:val="both"/>
        <w:rPr>
          <w:rFonts w:ascii="Times New Roman" w:hAnsi="Times New Roman"/>
          <w:sz w:val="24"/>
          <w:szCs w:val="24"/>
        </w:rPr>
      </w:pPr>
    </w:p>
    <w:p w:rsidR="00A24826" w:rsidRPr="00FD045D" w:rsidRDefault="00A24826"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IV.</w:t>
      </w:r>
    </w:p>
    <w:p w:rsidR="00A24826" w:rsidRPr="00FD045D" w:rsidRDefault="00A24826"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Kvalita a odpovědnost za vady</w:t>
      </w:r>
    </w:p>
    <w:p w:rsidR="00A24826" w:rsidRPr="00FD045D" w:rsidRDefault="00A24826" w:rsidP="00454FC0">
      <w:pPr>
        <w:tabs>
          <w:tab w:val="left" w:pos="426"/>
        </w:tabs>
        <w:spacing w:after="0" w:line="240" w:lineRule="auto"/>
        <w:jc w:val="center"/>
        <w:rPr>
          <w:rFonts w:ascii="Times New Roman" w:hAnsi="Times New Roman"/>
          <w:sz w:val="24"/>
          <w:szCs w:val="24"/>
        </w:rPr>
      </w:pPr>
    </w:p>
    <w:p w:rsidR="00A24826" w:rsidRPr="00FD045D" w:rsidRDefault="00A248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je povinen dodat kupujícímu Zboží zcela nové, tedy Zboží nepoužité, nerepasované, Zboží, které nebylo využité pro výstavní, prezentační či jiné reklamní účely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w:t>
      </w:r>
      <w:r>
        <w:rPr>
          <w:rFonts w:ascii="Times New Roman" w:hAnsi="Times New Roman"/>
          <w:sz w:val="24"/>
          <w:szCs w:val="24"/>
        </w:rPr>
        <w:t> </w:t>
      </w:r>
      <w:r w:rsidRPr="00FD045D">
        <w:rPr>
          <w:rFonts w:ascii="Times New Roman" w:hAnsi="Times New Roman"/>
          <w:sz w:val="24"/>
          <w:szCs w:val="24"/>
        </w:rPr>
        <w:t>platném znění.</w:t>
      </w:r>
    </w:p>
    <w:p w:rsidR="00A24826" w:rsidRPr="00FD045D" w:rsidRDefault="00A248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rsidR="00A24826" w:rsidRPr="00FD045D" w:rsidRDefault="00A24826" w:rsidP="00454FC0">
      <w:pPr>
        <w:pStyle w:val="Odstavecseseznamem1"/>
        <w:numPr>
          <w:ilvl w:val="0"/>
          <w:numId w:val="10"/>
        </w:numPr>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v okamžiku převodu vlastnického práva ke Zboží nebudou na Zboží váznout žádná práva třetích osob, a to zejména žádné předkupní právo, zástavní právo nebo právo nájmu.</w:t>
      </w:r>
    </w:p>
    <w:p w:rsidR="00A24826" w:rsidRPr="00FD045D" w:rsidRDefault="00A248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Prodávající se zavazuje, že dodané bude po dobu uvedenou v předaném Záručním listu, nejméně však po dobu 24 měsíců ode dne dodání způsobilé pro použití k obvyklému účelu a že si nejméně po tuto dobu zachová své vlastnosti v souladu s touto smlouvou a</w:t>
      </w:r>
      <w:r>
        <w:rPr>
          <w:rFonts w:ascii="Times New Roman" w:hAnsi="Times New Roman"/>
          <w:sz w:val="24"/>
          <w:szCs w:val="24"/>
        </w:rPr>
        <w:t> </w:t>
      </w:r>
      <w:r w:rsidRPr="00FD045D">
        <w:rPr>
          <w:rFonts w:ascii="Times New Roman" w:hAnsi="Times New Roman"/>
          <w:sz w:val="24"/>
          <w:szCs w:val="24"/>
        </w:rPr>
        <w:t>zadávacími podmínkami kupujícího. Prodávající tedy poskytuje Kupujícímu záruku za jakost dodaného Zboží v délce uvedené v předaném Záručním listu, nejméně však po dobu 24 měsíců ode dne dodání Zboží.</w:t>
      </w:r>
    </w:p>
    <w:p w:rsidR="00A24826" w:rsidRPr="00FD045D" w:rsidRDefault="00A248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Po dobu záruční doby provádění bezpečnostně technických kontrol a validace, zajištění údržby (včetně náhradních dílů) a plné servisní podpory, včetně BTK a dalších zákonných požadavků pro Zboží dle doporučení výrobce zdarma. </w:t>
      </w:r>
    </w:p>
    <w:p w:rsidR="00A24826" w:rsidRPr="00FD045D" w:rsidRDefault="00A24826" w:rsidP="00454FC0">
      <w:pPr>
        <w:pStyle w:val="Odstavecseseznamem1"/>
        <w:numPr>
          <w:ilvl w:val="0"/>
          <w:numId w:val="10"/>
        </w:numPr>
        <w:tabs>
          <w:tab w:val="left" w:pos="426"/>
        </w:tabs>
        <w:spacing w:after="0" w:line="240" w:lineRule="auto"/>
        <w:ind w:left="426" w:hanging="426"/>
        <w:jc w:val="both"/>
        <w:rPr>
          <w:rFonts w:ascii="Times New Roman" w:hAnsi="Times New Roman"/>
          <w:sz w:val="24"/>
          <w:szCs w:val="24"/>
        </w:rPr>
      </w:pPr>
      <w:r w:rsidRPr="00FD045D">
        <w:rPr>
          <w:rFonts w:ascii="Times New Roman" w:hAnsi="Times New Roman"/>
          <w:sz w:val="24"/>
          <w:szCs w:val="24"/>
        </w:rPr>
        <w:t xml:space="preserve">Prodávající se zavazuje zahájit práce na odstranění eventuálních vad Zboží v době trvání záruky do 24 hodin od okamžiku jejich oznámení prodávajícímu. V případě poruchy na Zboží se prodávající zavazuje zajistit pro Kupujícího náhradní Zboží v odpovídající kvalitě, a to bez zbytečného odkladu, nejpozději však vždy do 24 hodin od okamžiku oznámení poruchy, či vady Zboží. </w:t>
      </w:r>
    </w:p>
    <w:p w:rsidR="00A24826" w:rsidRDefault="00A24826" w:rsidP="00454FC0">
      <w:pPr>
        <w:pStyle w:val="Odstavecseseznamem1"/>
        <w:tabs>
          <w:tab w:val="left" w:pos="426"/>
        </w:tabs>
        <w:spacing w:after="0" w:line="240" w:lineRule="auto"/>
        <w:ind w:left="0"/>
        <w:jc w:val="both"/>
        <w:rPr>
          <w:rFonts w:ascii="Times New Roman" w:hAnsi="Times New Roman"/>
          <w:sz w:val="24"/>
          <w:szCs w:val="24"/>
        </w:rPr>
      </w:pPr>
    </w:p>
    <w:p w:rsidR="00A24826" w:rsidRPr="00FD045D" w:rsidRDefault="00A24826" w:rsidP="00454FC0">
      <w:pPr>
        <w:tabs>
          <w:tab w:val="left" w:pos="426"/>
          <w:tab w:val="left" w:pos="3402"/>
          <w:tab w:val="left" w:pos="3828"/>
        </w:tabs>
        <w:spacing w:after="0" w:line="240" w:lineRule="auto"/>
        <w:jc w:val="center"/>
        <w:rPr>
          <w:rFonts w:ascii="Times New Roman" w:hAnsi="Times New Roman"/>
          <w:b/>
          <w:sz w:val="24"/>
          <w:szCs w:val="24"/>
        </w:rPr>
      </w:pPr>
      <w:r w:rsidRPr="00FD045D">
        <w:rPr>
          <w:rFonts w:ascii="Times New Roman" w:hAnsi="Times New Roman"/>
          <w:b/>
          <w:sz w:val="24"/>
          <w:szCs w:val="24"/>
        </w:rPr>
        <w:t>Článek V.</w:t>
      </w:r>
    </w:p>
    <w:p w:rsidR="00A24826" w:rsidRPr="00FD045D" w:rsidRDefault="00A24826" w:rsidP="00454FC0">
      <w:pPr>
        <w:tabs>
          <w:tab w:val="left" w:pos="426"/>
        </w:tabs>
        <w:spacing w:after="0" w:line="240" w:lineRule="auto"/>
        <w:jc w:val="center"/>
        <w:rPr>
          <w:rFonts w:ascii="Times New Roman" w:hAnsi="Times New Roman"/>
          <w:b/>
          <w:sz w:val="24"/>
          <w:szCs w:val="24"/>
        </w:rPr>
      </w:pPr>
      <w:r w:rsidRPr="00FD045D">
        <w:rPr>
          <w:rFonts w:ascii="Times New Roman" w:hAnsi="Times New Roman"/>
          <w:b/>
          <w:sz w:val="24"/>
          <w:szCs w:val="24"/>
        </w:rPr>
        <w:t>Další ujednání</w:t>
      </w:r>
    </w:p>
    <w:p w:rsidR="00A24826" w:rsidRPr="00FD045D" w:rsidRDefault="00A24826" w:rsidP="00454FC0">
      <w:pPr>
        <w:tabs>
          <w:tab w:val="left" w:pos="426"/>
        </w:tabs>
        <w:spacing w:after="0" w:line="240" w:lineRule="auto"/>
        <w:jc w:val="center"/>
        <w:rPr>
          <w:rFonts w:ascii="Times New Roman" w:hAnsi="Times New Roman"/>
          <w:sz w:val="24"/>
          <w:szCs w:val="24"/>
        </w:rPr>
      </w:pPr>
    </w:p>
    <w:p w:rsidR="00A24826" w:rsidRPr="00FD045D" w:rsidRDefault="00A24826" w:rsidP="00D96F30">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Prodávající s ohledem na povinnosti kupujícího vyplývající zejména ze zákona č. 134/2016 Sb., o veřejných zakázkách, ve znění pozdějších předpisů, a zákonem č.</w:t>
      </w:r>
      <w:r>
        <w:rPr>
          <w:rFonts w:ascii="Times New Roman" w:hAnsi="Times New Roman"/>
          <w:sz w:val="24"/>
          <w:szCs w:val="24"/>
        </w:rPr>
        <w:t> </w:t>
      </w:r>
      <w:r w:rsidRPr="00FD045D">
        <w:rPr>
          <w:rFonts w:ascii="Times New Roman" w:hAnsi="Times New Roman"/>
          <w:sz w:val="24"/>
          <w:szCs w:val="24"/>
        </w:rPr>
        <w:t> 40/2015 Sb., o zvláštních podmínkách účinnosti některých smluv, uveřejňování těchto smluv a o registru smluv, ve znění pozdějších předpisů, souhlasí se zveřejněním veškerých informací týkajících se závazkového vztahu založeného mezi prodávajícím a</w:t>
      </w:r>
      <w:r>
        <w:rPr>
          <w:rFonts w:ascii="Times New Roman" w:hAnsi="Times New Roman"/>
          <w:sz w:val="24"/>
          <w:szCs w:val="24"/>
        </w:rPr>
        <w:t> </w:t>
      </w:r>
      <w:r w:rsidRPr="00FD045D">
        <w:rPr>
          <w:rFonts w:ascii="Times New Roman" w:hAnsi="Times New Roman"/>
          <w:sz w:val="24"/>
          <w:szCs w:val="24"/>
        </w:rPr>
        <w:t xml:space="preserve">kupujícím touto smlouvou, zejména vlastního obsahu této smlouvy. </w:t>
      </w:r>
    </w:p>
    <w:p w:rsidR="00A24826" w:rsidRPr="00FD045D" w:rsidRDefault="00A24826" w:rsidP="00FC72B5">
      <w:pPr>
        <w:numPr>
          <w:ilvl w:val="0"/>
          <w:numId w:val="11"/>
        </w:numPr>
        <w:tabs>
          <w:tab w:val="left" w:pos="360"/>
        </w:tabs>
        <w:overflowPunct/>
        <w:autoSpaceDE/>
        <w:autoSpaceDN/>
        <w:adjustRightInd/>
        <w:spacing w:after="0" w:line="240" w:lineRule="auto"/>
        <w:ind w:hanging="357"/>
        <w:jc w:val="both"/>
        <w:rPr>
          <w:rFonts w:ascii="Times New Roman" w:hAnsi="Times New Roman"/>
          <w:sz w:val="24"/>
          <w:szCs w:val="24"/>
        </w:rPr>
      </w:pPr>
      <w:r w:rsidRPr="00FD045D">
        <w:rPr>
          <w:rFonts w:ascii="Times New Roman" w:hAnsi="Times New Roman"/>
          <w:sz w:val="24"/>
          <w:szCs w:val="24"/>
        </w:rPr>
        <w:t>Vzhledem k veřejnoprávnímu charakteru objednatele se smluvní strany dohodly, že poskytovatel výslovně souhlasí se zveřejněním smluvních podmínek obsažených v této smlouvě v rozsahu a za podmínek vyplývajících z příslušných právních předpisů (zejména zákona č. 106/1999 Sb., o svobodném přístup</w:t>
      </w:r>
      <w:r>
        <w:rPr>
          <w:rFonts w:ascii="Times New Roman" w:hAnsi="Times New Roman"/>
          <w:sz w:val="24"/>
          <w:szCs w:val="24"/>
        </w:rPr>
        <w:t xml:space="preserve">u k informacím, </w:t>
      </w:r>
      <w:r w:rsidRPr="00FD045D">
        <w:rPr>
          <w:rFonts w:ascii="Times New Roman" w:hAnsi="Times New Roman"/>
          <w:sz w:val="24"/>
          <w:szCs w:val="24"/>
        </w:rPr>
        <w:t xml:space="preserve">ve znění pozdějších předpisů a zákona č. 340/2015 Sb., o registru smluv). </w:t>
      </w:r>
    </w:p>
    <w:p w:rsidR="00A24826" w:rsidRPr="00FD045D" w:rsidRDefault="00A24826" w:rsidP="00E56D5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Prodávající se zavazuje, že jeho servisní služby budou dostupné alespoň v pracovní do od 7 do 17 hodin. </w:t>
      </w:r>
    </w:p>
    <w:p w:rsidR="00A24826" w:rsidRPr="00FD045D" w:rsidRDefault="00A248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 dodáním Zboží řádně a včas zavazuje uhradit kupujícímu smluvní pokutu ve výši 0,05 % z celkové kupní ceny vč. DPH za každý den prodlení.</w:t>
      </w:r>
    </w:p>
    <w:p w:rsidR="00A24826" w:rsidRPr="00FD045D" w:rsidRDefault="00A248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Prodávající se pro případ prodlení se zahájením práce na odstranění kupujícím oznámených vad Zboží nebo v případě prodlení s uvedením vadného Zboží opět do bezvadného stavu zavazuje uhradit kupujícímu smluvní pokutu ve výši 0,05 % z celkové kupní ceny vč. DPH za každý den prodlení.</w:t>
      </w:r>
    </w:p>
    <w:p w:rsidR="00A24826" w:rsidRPr="00FD045D" w:rsidRDefault="00A24826" w:rsidP="00454FC0">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A24826" w:rsidRPr="00FD045D" w:rsidRDefault="00A248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se v případě prodlení s úhradou kupní ceny zavazuje uhradit prodávajícímu úroky z prodlení ve výši stanovené platnými právními předpisy. </w:t>
      </w:r>
    </w:p>
    <w:p w:rsidR="00A24826" w:rsidRPr="00FD045D" w:rsidRDefault="00A248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Kupující má právo odstoupit od této smlouvy v případě, kdy nebudou závazky z této smlouvy plněny prodávajícím a tento bude s jejich plněním v prodlení po dobu více jak jednoho měsíce. </w:t>
      </w:r>
    </w:p>
    <w:p w:rsidR="00A24826" w:rsidRPr="00FD045D" w:rsidRDefault="00A24826" w:rsidP="000C0BAE">
      <w:pPr>
        <w:pStyle w:val="Odstavecseseznamem1"/>
        <w:numPr>
          <w:ilvl w:val="0"/>
          <w:numId w:val="11"/>
        </w:numPr>
        <w:spacing w:after="0" w:line="240" w:lineRule="auto"/>
        <w:ind w:hanging="426"/>
        <w:jc w:val="both"/>
        <w:rPr>
          <w:rFonts w:ascii="Times New Roman" w:hAnsi="Times New Roman"/>
          <w:sz w:val="24"/>
          <w:szCs w:val="24"/>
        </w:rPr>
      </w:pPr>
      <w:r w:rsidRPr="00FD045D">
        <w:rPr>
          <w:rFonts w:ascii="Times New Roman" w:hAnsi="Times New Roman"/>
          <w:sz w:val="24"/>
          <w:szCs w:val="24"/>
        </w:rPr>
        <w:t xml:space="preserve">Smluvní strany se dohodly, že prodávající není oprávněn postoupit svoji pohledávku případně vzniklou na základě této smlouvy či v souvislosti s ní, na třetí osobu bez předchozího písemného souhlasu kupujícího. </w:t>
      </w:r>
    </w:p>
    <w:p w:rsidR="00A24826" w:rsidRPr="00FD045D" w:rsidRDefault="00A24826" w:rsidP="000C0BAE">
      <w:pPr>
        <w:pStyle w:val="Odstavecseseznamem1"/>
        <w:spacing w:after="0" w:line="240" w:lineRule="auto"/>
        <w:ind w:left="426"/>
        <w:jc w:val="both"/>
        <w:rPr>
          <w:rFonts w:ascii="Times New Roman" w:hAnsi="Times New Roman"/>
          <w:sz w:val="24"/>
          <w:szCs w:val="24"/>
        </w:rPr>
      </w:pPr>
    </w:p>
    <w:p w:rsidR="00A24826" w:rsidRPr="00FD045D" w:rsidRDefault="00A24826" w:rsidP="000C0BAE">
      <w:pPr>
        <w:widowControl w:val="0"/>
        <w:tabs>
          <w:tab w:val="left" w:pos="426"/>
          <w:tab w:val="left" w:pos="3402"/>
          <w:tab w:val="left" w:pos="3828"/>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Článek VI.</w:t>
      </w:r>
    </w:p>
    <w:p w:rsidR="00A24826" w:rsidRPr="00FD045D" w:rsidRDefault="00A24826" w:rsidP="000C0BAE">
      <w:pPr>
        <w:widowControl w:val="0"/>
        <w:tabs>
          <w:tab w:val="left" w:pos="426"/>
        </w:tabs>
        <w:spacing w:after="0" w:line="240" w:lineRule="auto"/>
        <w:jc w:val="center"/>
        <w:rPr>
          <w:rFonts w:ascii="Times New Roman" w:hAnsi="Times New Roman"/>
          <w:b/>
          <w:kern w:val="2"/>
          <w:sz w:val="24"/>
          <w:szCs w:val="24"/>
        </w:rPr>
      </w:pPr>
      <w:r w:rsidRPr="00FD045D">
        <w:rPr>
          <w:rFonts w:ascii="Times New Roman" w:hAnsi="Times New Roman"/>
          <w:b/>
          <w:kern w:val="2"/>
          <w:sz w:val="24"/>
          <w:szCs w:val="24"/>
        </w:rPr>
        <w:t>Závěrečná ustanovení</w:t>
      </w:r>
    </w:p>
    <w:p w:rsidR="00A24826" w:rsidRPr="00FD045D" w:rsidRDefault="00A24826" w:rsidP="000C0BAE">
      <w:pPr>
        <w:widowControl w:val="0"/>
        <w:tabs>
          <w:tab w:val="left" w:pos="426"/>
        </w:tabs>
        <w:spacing w:after="0" w:line="240" w:lineRule="auto"/>
        <w:rPr>
          <w:rFonts w:ascii="Times New Roman" w:hAnsi="Times New Roman"/>
          <w:b/>
          <w:kern w:val="2"/>
          <w:sz w:val="24"/>
          <w:szCs w:val="24"/>
        </w:rPr>
      </w:pP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Osoba podepisující tuto smlouvu jménem prodávajícího prohlašuje, že podle stanov společnosti, společenské smlouvy nebo jiného obdobného organizačního předpisu je oprávněna smlouvu podepsat a k platnosti smlouvy není třeba podpisu jiné osoby.</w:t>
      </w: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Tato smlouva nabývá účinnosti dnem jejího podpisu oběma smluvními stranami.</w:t>
      </w: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Jakékoliv změny nebo doplňky této smlouvy nebo přílohy ke smlouvě musí být provedeny formou písemných, chronologicky číslovaných dodatků, podepsaných oběma smluvními stranami.</w:t>
      </w: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Právní vztahy touto smlouvou výslovně neupravené se řídí příslušnými ustanoveními obecně závazných právních předpisů právního řádu České republiky.</w:t>
      </w: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kern w:val="2"/>
          <w:sz w:val="24"/>
          <w:szCs w:val="24"/>
        </w:rPr>
        <w:t xml:space="preserve">Je-li některé ustanovení této smlouvy neplatné nebo neúčinné, nebo se takovým stane, namísto neplatných ustanovení nastoupí platné ustanovení, jehož smysl se neplatnému ustanovení co nejvíce přibližuje. Neplatností nebo neúčinností jednoho ustanovení není dotknutá platnost ostatních ustanovení. </w:t>
      </w:r>
    </w:p>
    <w:p w:rsidR="00A24826" w:rsidRPr="00FD045D" w:rsidRDefault="00A24826"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kern w:val="2"/>
          <w:sz w:val="24"/>
          <w:szCs w:val="24"/>
        </w:rPr>
        <w:t>Tato smlouva je vyhotovena ve dvou stejnopisech, přičemž každá ze smluvních stran obdrží po jednom vyhotovení.</w:t>
      </w:r>
    </w:p>
    <w:p w:rsidR="00A24826" w:rsidRPr="00FD045D" w:rsidRDefault="00A24826" w:rsidP="00632D6D">
      <w:pPr>
        <w:pStyle w:val="Odstavecseseznamem1"/>
        <w:numPr>
          <w:ilvl w:val="0"/>
          <w:numId w:val="12"/>
        </w:numPr>
        <w:spacing w:after="0" w:line="240" w:lineRule="auto"/>
        <w:ind w:hanging="426"/>
        <w:jc w:val="both"/>
        <w:rPr>
          <w:rFonts w:ascii="Times New Roman" w:hAnsi="Times New Roman"/>
          <w:sz w:val="24"/>
          <w:szCs w:val="24"/>
        </w:rPr>
      </w:pPr>
      <w:r w:rsidRPr="00FD045D">
        <w:rPr>
          <w:rFonts w:ascii="Times New Roman" w:hAnsi="Times New Roman"/>
          <w:sz w:val="24"/>
          <w:szCs w:val="24"/>
        </w:rPr>
        <w:t>Práva a povinnosti smluvních stran podle této smlouvy se budou vykládat vždy podle jazykového vyjádření jednotlivých ustanovení této smlouvy. Teprve v případě nejasností ohledně významu jazykového vyjádření konkrétního ustanovení se použijí ostatní pravidla pro výklad práv a povinností smluvních stran.</w:t>
      </w:r>
    </w:p>
    <w:p w:rsidR="00A24826" w:rsidRPr="00FD045D" w:rsidRDefault="00A24826" w:rsidP="000C0BAE">
      <w:pPr>
        <w:pStyle w:val="Odstavecseseznamem1"/>
        <w:numPr>
          <w:ilvl w:val="0"/>
          <w:numId w:val="12"/>
        </w:numPr>
        <w:spacing w:after="0" w:line="240" w:lineRule="auto"/>
        <w:ind w:hanging="426"/>
        <w:jc w:val="both"/>
        <w:rPr>
          <w:rFonts w:ascii="Times New Roman" w:hAnsi="Times New Roman"/>
          <w:kern w:val="2"/>
          <w:sz w:val="24"/>
          <w:szCs w:val="24"/>
        </w:rPr>
      </w:pPr>
      <w:r w:rsidRPr="00FD045D">
        <w:rPr>
          <w:rFonts w:ascii="Times New Roman" w:hAnsi="Times New Roman"/>
          <w:sz w:val="24"/>
          <w:szCs w:val="24"/>
        </w:rPr>
        <w:t>Smluvní strany prohlašují, že si tuto smlouvu přečetly, že se dohodly na celém jejím obsahu, že se smluvními podmínkami souhlasí a že smlouva nebyla podepsána v tísni ani za nápadně jednostranně nevýhodných podmínek.</w:t>
      </w:r>
    </w:p>
    <w:p w:rsidR="00A24826" w:rsidRPr="00FD045D" w:rsidRDefault="00A24826"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ab/>
      </w:r>
    </w:p>
    <w:p w:rsidR="00A24826" w:rsidRPr="00FD045D" w:rsidRDefault="00A24826" w:rsidP="00C428F9">
      <w:pPr>
        <w:widowControl w:val="0"/>
        <w:tabs>
          <w:tab w:val="left" w:pos="1650"/>
        </w:tabs>
        <w:spacing w:after="0" w:line="100" w:lineRule="atLeast"/>
        <w:jc w:val="both"/>
        <w:rPr>
          <w:rFonts w:ascii="Times New Roman" w:hAnsi="Times New Roman"/>
          <w:kern w:val="2"/>
          <w:sz w:val="24"/>
          <w:szCs w:val="24"/>
        </w:rPr>
      </w:pPr>
    </w:p>
    <w:p w:rsidR="00A24826" w:rsidRPr="00FD045D" w:rsidRDefault="00A24826" w:rsidP="00C428F9">
      <w:pPr>
        <w:widowControl w:val="0"/>
        <w:tabs>
          <w:tab w:val="left" w:pos="1650"/>
        </w:tabs>
        <w:spacing w:after="0" w:line="100" w:lineRule="atLeast"/>
        <w:jc w:val="both"/>
        <w:rPr>
          <w:rFonts w:ascii="Times New Roman" w:hAnsi="Times New Roman"/>
          <w:kern w:val="2"/>
          <w:sz w:val="24"/>
          <w:szCs w:val="24"/>
        </w:rPr>
      </w:pPr>
      <w:r w:rsidRPr="00FD045D">
        <w:rPr>
          <w:rFonts w:ascii="Times New Roman" w:hAnsi="Times New Roman"/>
          <w:kern w:val="2"/>
          <w:sz w:val="24"/>
          <w:szCs w:val="24"/>
        </w:rPr>
        <w:t>Kupující:</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t>Prodávající:</w:t>
      </w:r>
    </w:p>
    <w:p w:rsidR="00A24826" w:rsidRPr="00FD045D" w:rsidRDefault="00A24826" w:rsidP="00C428F9">
      <w:pPr>
        <w:widowControl w:val="0"/>
        <w:tabs>
          <w:tab w:val="left" w:pos="1650"/>
        </w:tabs>
        <w:spacing w:after="0" w:line="100" w:lineRule="atLeast"/>
        <w:jc w:val="both"/>
        <w:rPr>
          <w:rFonts w:ascii="Times New Roman" w:hAnsi="Times New Roman"/>
          <w:kern w:val="2"/>
          <w:sz w:val="24"/>
          <w:szCs w:val="24"/>
        </w:rPr>
      </w:pPr>
    </w:p>
    <w:p w:rsidR="00A24826" w:rsidRPr="00FD045D" w:rsidRDefault="00A24826" w:rsidP="00C428F9">
      <w:pPr>
        <w:widowControl w:val="0"/>
        <w:tabs>
          <w:tab w:val="left" w:pos="1650"/>
        </w:tabs>
        <w:spacing w:after="0" w:line="100" w:lineRule="atLeast"/>
        <w:jc w:val="both"/>
        <w:rPr>
          <w:rFonts w:ascii="Times New Roman" w:hAnsi="Times New Roman"/>
          <w:kern w:val="2"/>
          <w:sz w:val="24"/>
          <w:szCs w:val="24"/>
        </w:rPr>
      </w:pP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kern w:val="2"/>
          <w:sz w:val="24"/>
          <w:szCs w:val="24"/>
        </w:rPr>
        <w:t xml:space="preserve">V Břeclavi dne …………………                </w:t>
      </w:r>
      <w:r w:rsidRPr="00FD045D">
        <w:rPr>
          <w:rFonts w:ascii="Times New Roman" w:hAnsi="Times New Roman"/>
          <w:kern w:val="2"/>
          <w:sz w:val="24"/>
          <w:szCs w:val="24"/>
        </w:rPr>
        <w:tab/>
      </w:r>
      <w:r w:rsidRPr="00FD045D">
        <w:rPr>
          <w:rFonts w:ascii="Times New Roman" w:hAnsi="Times New Roman"/>
          <w:kern w:val="2"/>
          <w:sz w:val="24"/>
          <w:szCs w:val="24"/>
        </w:rPr>
        <w:tab/>
        <w:t xml:space="preserve">V ….....................dne………        </w:t>
      </w: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p>
    <w:p w:rsidR="00A24826" w:rsidRPr="00FD045D" w:rsidRDefault="00A24826" w:rsidP="00C428F9">
      <w:pPr>
        <w:widowControl w:val="0"/>
        <w:tabs>
          <w:tab w:val="left" w:pos="284"/>
        </w:tabs>
        <w:spacing w:after="0" w:line="100" w:lineRule="atLeast"/>
        <w:rPr>
          <w:rFonts w:ascii="Times New Roman" w:hAnsi="Times New Roman"/>
          <w:b/>
          <w:kern w:val="2"/>
          <w:sz w:val="24"/>
          <w:szCs w:val="24"/>
        </w:rPr>
      </w:pPr>
      <w:r w:rsidRPr="00FD045D">
        <w:rPr>
          <w:rFonts w:ascii="Times New Roman" w:hAnsi="Times New Roman"/>
          <w:kern w:val="2"/>
          <w:sz w:val="24"/>
          <w:szCs w:val="24"/>
        </w:rPr>
        <w:t>…………………………………</w:t>
      </w:r>
      <w:r w:rsidRPr="00FD045D">
        <w:rPr>
          <w:rFonts w:ascii="Times New Roman" w:hAnsi="Times New Roman"/>
          <w:kern w:val="2"/>
          <w:sz w:val="24"/>
          <w:szCs w:val="24"/>
        </w:rPr>
        <w:tab/>
        <w:t xml:space="preserve">           </w:t>
      </w:r>
      <w:r w:rsidRPr="00FD045D">
        <w:rPr>
          <w:rFonts w:ascii="Times New Roman" w:hAnsi="Times New Roman"/>
          <w:kern w:val="2"/>
          <w:sz w:val="24"/>
          <w:szCs w:val="24"/>
        </w:rPr>
        <w:tab/>
        <w:t xml:space="preserve">           …………………………………</w:t>
      </w: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r w:rsidRPr="00FD045D">
        <w:rPr>
          <w:rFonts w:ascii="Times New Roman" w:hAnsi="Times New Roman"/>
          <w:b/>
          <w:kern w:val="2"/>
          <w:sz w:val="24"/>
          <w:szCs w:val="24"/>
        </w:rPr>
        <w:t>Nemocnice Břeclav, p.o.</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b/>
          <w:kern w:val="2"/>
          <w:sz w:val="24"/>
          <w:szCs w:val="24"/>
        </w:rPr>
        <w:tab/>
      </w:r>
      <w:r w:rsidRPr="00FD045D">
        <w:rPr>
          <w:rFonts w:ascii="Times New Roman" w:hAnsi="Times New Roman"/>
          <w:kern w:val="2"/>
          <w:sz w:val="24"/>
          <w:szCs w:val="24"/>
        </w:rPr>
        <w:tab/>
      </w: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Ing. Petr Baťka</w:t>
      </w:r>
      <w:r w:rsidRPr="00FD045D">
        <w:rPr>
          <w:rFonts w:ascii="Times New Roman" w:hAnsi="Times New Roman"/>
          <w:kern w:val="2"/>
          <w:sz w:val="24"/>
          <w:szCs w:val="24"/>
        </w:rPr>
        <w:tab/>
      </w:r>
      <w:r w:rsidRPr="00FD045D">
        <w:rPr>
          <w:rFonts w:ascii="Times New Roman" w:hAnsi="Times New Roman"/>
          <w:kern w:val="2"/>
          <w:sz w:val="24"/>
          <w:szCs w:val="24"/>
        </w:rPr>
        <w:tab/>
        <w:t xml:space="preserve">                                                                                                                           </w:t>
      </w:r>
    </w:p>
    <w:p w:rsidR="00A24826" w:rsidRPr="00FD045D" w:rsidRDefault="00A24826" w:rsidP="00C428F9">
      <w:pPr>
        <w:widowControl w:val="0"/>
        <w:tabs>
          <w:tab w:val="left" w:pos="284"/>
        </w:tabs>
        <w:spacing w:after="0" w:line="100" w:lineRule="atLeast"/>
        <w:rPr>
          <w:rFonts w:ascii="Times New Roman" w:hAnsi="Times New Roman"/>
          <w:kern w:val="2"/>
          <w:sz w:val="24"/>
          <w:szCs w:val="24"/>
        </w:rPr>
      </w:pPr>
      <w:r>
        <w:rPr>
          <w:rFonts w:ascii="Times New Roman" w:hAnsi="Times New Roman"/>
          <w:kern w:val="2"/>
          <w:sz w:val="24"/>
          <w:szCs w:val="24"/>
        </w:rPr>
        <w:t>pověřený vedením</w:t>
      </w:r>
      <w:r w:rsidRPr="00FD045D">
        <w:rPr>
          <w:rFonts w:ascii="Times New Roman" w:hAnsi="Times New Roman"/>
          <w:kern w:val="2"/>
          <w:sz w:val="24"/>
          <w:szCs w:val="24"/>
        </w:rPr>
        <w:t xml:space="preserve">  </w:t>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r w:rsidRPr="00FD045D">
        <w:rPr>
          <w:rFonts w:ascii="Times New Roman" w:hAnsi="Times New Roman"/>
          <w:kern w:val="2"/>
          <w:sz w:val="24"/>
          <w:szCs w:val="24"/>
        </w:rPr>
        <w:tab/>
      </w:r>
    </w:p>
    <w:p w:rsidR="00A24826" w:rsidRPr="00FD045D" w:rsidRDefault="00A24826">
      <w:pPr>
        <w:rPr>
          <w:rFonts w:ascii="Times New Roman" w:hAnsi="Times New Roman"/>
          <w:sz w:val="24"/>
          <w:szCs w:val="24"/>
        </w:rPr>
      </w:pPr>
    </w:p>
    <w:sectPr w:rsidR="00A24826" w:rsidRPr="00FD045D" w:rsidSect="002B0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DCD334"/>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010471BC"/>
    <w:lvl w:ilvl="0">
      <w:numFmt w:val="bullet"/>
      <w:lvlText w:val="*"/>
      <w:lvlJc w:val="left"/>
    </w:lvl>
  </w:abstractNum>
  <w:abstractNum w:abstractNumId="2">
    <w:nsid w:val="23AE7134"/>
    <w:multiLevelType w:val="hybridMultilevel"/>
    <w:tmpl w:val="DF045FA6"/>
    <w:lvl w:ilvl="0" w:tplc="3014E83C">
      <w:start w:val="1"/>
      <w:numFmt w:val="bullet"/>
      <w:lvlText w:val="-"/>
      <w:lvlJc w:val="left"/>
      <w:pPr>
        <w:ind w:left="786" w:hanging="360"/>
      </w:pPr>
      <w:rPr>
        <w:rFonts w:ascii="Arial" w:eastAsia="Times New Roman" w:hAnsi="Aria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317B7BA8"/>
    <w:multiLevelType w:val="singleLevel"/>
    <w:tmpl w:val="3290156E"/>
    <w:lvl w:ilvl="0">
      <w:start w:val="1"/>
      <w:numFmt w:val="decimal"/>
      <w:lvlText w:val="%1."/>
      <w:legacy w:legacy="1" w:legacySpace="0" w:legacyIndent="0"/>
      <w:lvlJc w:val="left"/>
      <w:rPr>
        <w:rFonts w:cs="Times New Roman"/>
      </w:rPr>
    </w:lvl>
  </w:abstractNum>
  <w:abstractNum w:abstractNumId="4">
    <w:nsid w:val="3B2F4A57"/>
    <w:multiLevelType w:val="singleLevel"/>
    <w:tmpl w:val="3290156E"/>
    <w:lvl w:ilvl="0">
      <w:start w:val="1"/>
      <w:numFmt w:val="decimal"/>
      <w:lvlText w:val="%1."/>
      <w:legacy w:legacy="1" w:legacySpace="0" w:legacyIndent="0"/>
      <w:lvlJc w:val="left"/>
      <w:rPr>
        <w:rFonts w:cs="Times New Roman"/>
      </w:rPr>
    </w:lvl>
  </w:abstractNum>
  <w:abstractNum w:abstractNumId="5">
    <w:nsid w:val="40D868FE"/>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6">
    <w:nsid w:val="435E3D6C"/>
    <w:multiLevelType w:val="singleLevel"/>
    <w:tmpl w:val="3290156E"/>
    <w:lvl w:ilvl="0">
      <w:start w:val="1"/>
      <w:numFmt w:val="decimal"/>
      <w:lvlText w:val="%1."/>
      <w:legacy w:legacy="1" w:legacySpace="0" w:legacyIndent="0"/>
      <w:lvlJc w:val="left"/>
      <w:rPr>
        <w:rFonts w:cs="Times New Roman"/>
      </w:rPr>
    </w:lvl>
  </w:abstractNum>
  <w:abstractNum w:abstractNumId="7">
    <w:nsid w:val="43794309"/>
    <w:multiLevelType w:val="hybridMultilevel"/>
    <w:tmpl w:val="04520810"/>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4F732814"/>
    <w:multiLevelType w:val="singleLevel"/>
    <w:tmpl w:val="3290156E"/>
    <w:lvl w:ilvl="0">
      <w:start w:val="1"/>
      <w:numFmt w:val="decimal"/>
      <w:lvlText w:val="%1."/>
      <w:legacy w:legacy="1" w:legacySpace="0" w:legacyIndent="0"/>
      <w:lvlJc w:val="left"/>
      <w:pPr>
        <w:ind w:left="426"/>
      </w:pPr>
      <w:rPr>
        <w:rFonts w:cs="Times New Roman"/>
      </w:rPr>
    </w:lvl>
  </w:abstractNum>
  <w:abstractNum w:abstractNumId="9">
    <w:nsid w:val="51B6080E"/>
    <w:multiLevelType w:val="hybridMultilevel"/>
    <w:tmpl w:val="379CC538"/>
    <w:lvl w:ilvl="0" w:tplc="46BC21B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nsid w:val="533B389F"/>
    <w:multiLevelType w:val="hybridMultilevel"/>
    <w:tmpl w:val="B2BEC228"/>
    <w:lvl w:ilvl="0" w:tplc="CB7E3592">
      <w:start w:val="1"/>
      <w:numFmt w:val="decimal"/>
      <w:pStyle w:val="Heading1"/>
      <w:lvlText w:val="%1"/>
      <w:lvlJc w:val="righ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CF85C33"/>
    <w:multiLevelType w:val="singleLevel"/>
    <w:tmpl w:val="3290156E"/>
    <w:lvl w:ilvl="0">
      <w:start w:val="1"/>
      <w:numFmt w:val="decimal"/>
      <w:lvlText w:val="%1."/>
      <w:legacy w:legacy="1" w:legacySpace="0" w:legacyIndent="0"/>
      <w:lvlJc w:val="left"/>
      <w:rPr>
        <w:rFonts w:cs="Times New Roman"/>
      </w:rPr>
    </w:lvl>
  </w:abstractNum>
  <w:abstractNum w:abstractNumId="12">
    <w:nsid w:val="5D58403A"/>
    <w:multiLevelType w:val="hybridMultilevel"/>
    <w:tmpl w:val="4D96CC06"/>
    <w:lvl w:ilvl="0" w:tplc="E1005028">
      <w:start w:val="10"/>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66D55662"/>
    <w:multiLevelType w:val="singleLevel"/>
    <w:tmpl w:val="3290156E"/>
    <w:lvl w:ilvl="0">
      <w:start w:val="1"/>
      <w:numFmt w:val="decimal"/>
      <w:lvlText w:val="%1."/>
      <w:legacy w:legacy="1" w:legacySpace="0" w:legacyIndent="0"/>
      <w:lvlJc w:val="left"/>
      <w:rPr>
        <w:rFonts w:cs="Times New Roman"/>
      </w:rPr>
    </w:lvl>
  </w:abstractNum>
  <w:abstractNum w:abstractNumId="14">
    <w:nsid w:val="68277722"/>
    <w:multiLevelType w:val="singleLevel"/>
    <w:tmpl w:val="3290156E"/>
    <w:lvl w:ilvl="0">
      <w:start w:val="1"/>
      <w:numFmt w:val="decimal"/>
      <w:lvlText w:val="%1."/>
      <w:legacy w:legacy="1" w:legacySpace="0" w:legacyIndent="0"/>
      <w:lvlJc w:val="left"/>
      <w:rPr>
        <w:rFonts w:cs="Times New Roman"/>
      </w:rPr>
    </w:lvl>
  </w:abstractNum>
  <w:num w:numId="1">
    <w:abstractNumId w:val="1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num>
  <w:num w:numId="4">
    <w:abstractNumId w:val="4"/>
    <w:lvlOverride w:ilvl="0">
      <w:startOverride w:val="1"/>
    </w:lvlOverride>
  </w:num>
  <w:num w:numId="5">
    <w:abstractNumId w:val="1"/>
    <w:lvlOverride w:ilvl="0">
      <w:lvl w:ilvl="0">
        <w:numFmt w:val="bullet"/>
        <w:lvlText w:val="-"/>
        <w:legacy w:legacy="1" w:legacySpace="0" w:legacyIndent="0"/>
        <w:lvlJc w:val="left"/>
        <w:rPr>
          <w:rFonts w:ascii="Calibri" w:hAnsi="Calibri" w:hint="default"/>
        </w:rPr>
      </w:lvl>
    </w:lvlOverride>
  </w:num>
  <w:num w:numId="6">
    <w:abstractNumId w:val="1"/>
    <w:lvlOverride w:ilvl="0">
      <w:lvl w:ilvl="0">
        <w:numFmt w:val="bullet"/>
        <w:lvlText w:val="-"/>
        <w:legacy w:legacy="1" w:legacySpace="0" w:legacyIndent="0"/>
        <w:lvlJc w:val="left"/>
        <w:rPr>
          <w:rFonts w:ascii="Calibri" w:hAnsi="Calibri" w:hint="default"/>
        </w:rPr>
      </w:lvl>
    </w:lvlOverride>
  </w:num>
  <w:num w:numId="7">
    <w:abstractNumId w:val="11"/>
    <w:lvlOverride w:ilvl="0">
      <w:startOverride w:val="1"/>
    </w:lvlOverride>
  </w:num>
  <w:num w:numId="8">
    <w:abstractNumId w:val="6"/>
    <w:lvlOverride w:ilvl="0">
      <w:startOverride w:val="1"/>
    </w:lvlOverride>
  </w:num>
  <w:num w:numId="9">
    <w:abstractNumId w:val="3"/>
    <w:lvlOverride w:ilvl="0">
      <w:startOverride w:val="1"/>
    </w:lvlOverride>
  </w:num>
  <w:num w:numId="10">
    <w:abstractNumId w:val="14"/>
    <w:lvlOverride w:ilvl="0">
      <w:startOverride w:val="1"/>
    </w:lvlOverride>
  </w:num>
  <w:num w:numId="11">
    <w:abstractNumId w:val="8"/>
  </w:num>
  <w:num w:numId="12">
    <w:abstractNumId w:val="5"/>
    <w:lvlOverride w:ilvl="0">
      <w:startOverride w:val="1"/>
    </w:lvlOverride>
  </w:num>
  <w:num w:numId="13">
    <w:abstractNumId w:val="2"/>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62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A4"/>
    <w:rsid w:val="00010442"/>
    <w:rsid w:val="00020D54"/>
    <w:rsid w:val="00046D8D"/>
    <w:rsid w:val="00090F49"/>
    <w:rsid w:val="000A7F4A"/>
    <w:rsid w:val="000C0BAE"/>
    <w:rsid w:val="00100A0E"/>
    <w:rsid w:val="001114A1"/>
    <w:rsid w:val="00132127"/>
    <w:rsid w:val="00166A5B"/>
    <w:rsid w:val="00174D42"/>
    <w:rsid w:val="001A30FC"/>
    <w:rsid w:val="001D01B7"/>
    <w:rsid w:val="001E0BEF"/>
    <w:rsid w:val="001E19AC"/>
    <w:rsid w:val="00237820"/>
    <w:rsid w:val="0026419E"/>
    <w:rsid w:val="002A1F53"/>
    <w:rsid w:val="002A20F2"/>
    <w:rsid w:val="002A26D0"/>
    <w:rsid w:val="002A3282"/>
    <w:rsid w:val="002A62B5"/>
    <w:rsid w:val="002B07FC"/>
    <w:rsid w:val="003038E3"/>
    <w:rsid w:val="003532F6"/>
    <w:rsid w:val="003545C8"/>
    <w:rsid w:val="00370588"/>
    <w:rsid w:val="00391920"/>
    <w:rsid w:val="003D2F64"/>
    <w:rsid w:val="003E468E"/>
    <w:rsid w:val="004126F9"/>
    <w:rsid w:val="00427030"/>
    <w:rsid w:val="00433B8B"/>
    <w:rsid w:val="00454FC0"/>
    <w:rsid w:val="004637CA"/>
    <w:rsid w:val="00464F34"/>
    <w:rsid w:val="004676AD"/>
    <w:rsid w:val="004977F8"/>
    <w:rsid w:val="004A5F12"/>
    <w:rsid w:val="004B0B45"/>
    <w:rsid w:val="005119C8"/>
    <w:rsid w:val="00534619"/>
    <w:rsid w:val="00543A50"/>
    <w:rsid w:val="00582DC5"/>
    <w:rsid w:val="00590CED"/>
    <w:rsid w:val="005B002A"/>
    <w:rsid w:val="005E1DE7"/>
    <w:rsid w:val="00615E07"/>
    <w:rsid w:val="00627F64"/>
    <w:rsid w:val="00632D6D"/>
    <w:rsid w:val="00651547"/>
    <w:rsid w:val="00670855"/>
    <w:rsid w:val="006A6A34"/>
    <w:rsid w:val="006B01A4"/>
    <w:rsid w:val="006E78E0"/>
    <w:rsid w:val="0070231A"/>
    <w:rsid w:val="00724EB2"/>
    <w:rsid w:val="0074301F"/>
    <w:rsid w:val="00750F6C"/>
    <w:rsid w:val="007524C7"/>
    <w:rsid w:val="00755786"/>
    <w:rsid w:val="0079440A"/>
    <w:rsid w:val="007A32EA"/>
    <w:rsid w:val="007B4C86"/>
    <w:rsid w:val="007C3F92"/>
    <w:rsid w:val="007C76EE"/>
    <w:rsid w:val="007F0BCE"/>
    <w:rsid w:val="007F3519"/>
    <w:rsid w:val="00803441"/>
    <w:rsid w:val="00822276"/>
    <w:rsid w:val="008C1D1D"/>
    <w:rsid w:val="008D49E6"/>
    <w:rsid w:val="008D5EB0"/>
    <w:rsid w:val="00916137"/>
    <w:rsid w:val="00916C46"/>
    <w:rsid w:val="00964DAB"/>
    <w:rsid w:val="009A645C"/>
    <w:rsid w:val="009A650B"/>
    <w:rsid w:val="009B67E5"/>
    <w:rsid w:val="009D1B72"/>
    <w:rsid w:val="009E3613"/>
    <w:rsid w:val="009F295B"/>
    <w:rsid w:val="009F5A80"/>
    <w:rsid w:val="00A01885"/>
    <w:rsid w:val="00A24826"/>
    <w:rsid w:val="00A714EE"/>
    <w:rsid w:val="00A8354C"/>
    <w:rsid w:val="00AA1280"/>
    <w:rsid w:val="00AF4FFD"/>
    <w:rsid w:val="00B11455"/>
    <w:rsid w:val="00B56675"/>
    <w:rsid w:val="00B63F5C"/>
    <w:rsid w:val="00B7605C"/>
    <w:rsid w:val="00BA0E80"/>
    <w:rsid w:val="00BA623B"/>
    <w:rsid w:val="00BD3831"/>
    <w:rsid w:val="00BF5E24"/>
    <w:rsid w:val="00C0139E"/>
    <w:rsid w:val="00C153DA"/>
    <w:rsid w:val="00C422C1"/>
    <w:rsid w:val="00C428F9"/>
    <w:rsid w:val="00CD4907"/>
    <w:rsid w:val="00CE2AC3"/>
    <w:rsid w:val="00D0169C"/>
    <w:rsid w:val="00D2424C"/>
    <w:rsid w:val="00D35AC7"/>
    <w:rsid w:val="00D446EE"/>
    <w:rsid w:val="00D96F30"/>
    <w:rsid w:val="00DB0C96"/>
    <w:rsid w:val="00DC7F0B"/>
    <w:rsid w:val="00DD0523"/>
    <w:rsid w:val="00E56D50"/>
    <w:rsid w:val="00E66D28"/>
    <w:rsid w:val="00E71D73"/>
    <w:rsid w:val="00EB0521"/>
    <w:rsid w:val="00F0632D"/>
    <w:rsid w:val="00F167B9"/>
    <w:rsid w:val="00F40E04"/>
    <w:rsid w:val="00F51AD9"/>
    <w:rsid w:val="00F54D0E"/>
    <w:rsid w:val="00F718A4"/>
    <w:rsid w:val="00F73C58"/>
    <w:rsid w:val="00F86E93"/>
    <w:rsid w:val="00FC72B5"/>
    <w:rsid w:val="00FD045D"/>
    <w:rsid w:val="00FE1226"/>
    <w:rsid w:val="00FF4AF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F9"/>
    <w:pPr>
      <w:suppressAutoHyphens/>
      <w:overflowPunct w:val="0"/>
      <w:autoSpaceDE w:val="0"/>
      <w:autoSpaceDN w:val="0"/>
      <w:adjustRightInd w:val="0"/>
      <w:spacing w:after="200" w:line="276" w:lineRule="auto"/>
    </w:pPr>
    <w:rPr>
      <w:rFonts w:eastAsia="Times New Roman"/>
      <w:szCs w:val="20"/>
    </w:rPr>
  </w:style>
  <w:style w:type="paragraph" w:styleId="Heading1">
    <w:name w:val="heading 1"/>
    <w:basedOn w:val="Normal"/>
    <w:next w:val="Normal"/>
    <w:link w:val="Heading1Char"/>
    <w:uiPriority w:val="99"/>
    <w:qFormat/>
    <w:rsid w:val="00627F64"/>
    <w:pPr>
      <w:keepNext/>
      <w:keepLines/>
      <w:numPr>
        <w:numId w:val="1"/>
      </w:numPr>
      <w:spacing w:before="240" w:after="60" w:line="240" w:lineRule="auto"/>
      <w:ind w:left="714" w:hanging="357"/>
      <w:outlineLvl w:val="0"/>
    </w:pPr>
    <w:rPr>
      <w:rFonts w:ascii="Calibri Light" w:eastAsia="Calibri" w:hAnsi="Calibri Light"/>
      <w:b/>
      <w:color w:val="00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64"/>
    <w:rPr>
      <w:rFonts w:ascii="Calibri Light" w:hAnsi="Calibri Light" w:cs="Times New Roman"/>
      <w:b/>
      <w:color w:val="000000"/>
      <w:sz w:val="32"/>
    </w:rPr>
  </w:style>
  <w:style w:type="paragraph" w:styleId="BodyText">
    <w:name w:val="Body Text"/>
    <w:basedOn w:val="Normal"/>
    <w:link w:val="BodyTextChar"/>
    <w:uiPriority w:val="99"/>
    <w:semiHidden/>
    <w:rsid w:val="00C428F9"/>
    <w:pPr>
      <w:widowControl w:val="0"/>
      <w:spacing w:after="120" w:line="100" w:lineRule="atLeast"/>
    </w:pPr>
    <w:rPr>
      <w:rFonts w:ascii="Times New Roman" w:eastAsia="Calibri" w:hAnsi="Times New Roman"/>
      <w:kern w:val="2"/>
      <w:sz w:val="20"/>
    </w:rPr>
  </w:style>
  <w:style w:type="character" w:customStyle="1" w:styleId="BodyTextChar">
    <w:name w:val="Body Text Char"/>
    <w:basedOn w:val="DefaultParagraphFont"/>
    <w:link w:val="BodyText"/>
    <w:uiPriority w:val="99"/>
    <w:semiHidden/>
    <w:locked/>
    <w:rsid w:val="00C428F9"/>
    <w:rPr>
      <w:rFonts w:ascii="Times New Roman" w:hAnsi="Times New Roman" w:cs="Times New Roman"/>
      <w:kern w:val="2"/>
      <w:sz w:val="20"/>
      <w:lang w:eastAsia="cs-CZ"/>
    </w:rPr>
  </w:style>
  <w:style w:type="paragraph" w:customStyle="1" w:styleId="Odstavecseseznamem1">
    <w:name w:val="Odstavec se seznamem1"/>
    <w:basedOn w:val="Normal"/>
    <w:uiPriority w:val="99"/>
    <w:rsid w:val="00C428F9"/>
    <w:pPr>
      <w:ind w:left="720"/>
    </w:pPr>
  </w:style>
  <w:style w:type="paragraph" w:styleId="ListParagraph">
    <w:name w:val="List Paragraph"/>
    <w:basedOn w:val="Normal"/>
    <w:uiPriority w:val="99"/>
    <w:qFormat/>
    <w:rsid w:val="00F167B9"/>
    <w:pPr>
      <w:ind w:left="720"/>
      <w:contextualSpacing/>
    </w:pPr>
  </w:style>
  <w:style w:type="character" w:styleId="CommentReference">
    <w:name w:val="annotation reference"/>
    <w:basedOn w:val="DefaultParagraphFont"/>
    <w:uiPriority w:val="99"/>
    <w:semiHidden/>
    <w:rsid w:val="00E56D50"/>
    <w:rPr>
      <w:rFonts w:cs="Times New Roman"/>
      <w:sz w:val="16"/>
    </w:rPr>
  </w:style>
  <w:style w:type="paragraph" w:styleId="CommentText">
    <w:name w:val="annotation text"/>
    <w:basedOn w:val="Normal"/>
    <w:link w:val="CommentTextChar"/>
    <w:uiPriority w:val="99"/>
    <w:semiHidden/>
    <w:rsid w:val="00E56D50"/>
    <w:pPr>
      <w:spacing w:line="240" w:lineRule="auto"/>
    </w:pPr>
    <w:rPr>
      <w:rFonts w:eastAsia="Calibri"/>
      <w:sz w:val="20"/>
    </w:rPr>
  </w:style>
  <w:style w:type="character" w:customStyle="1" w:styleId="CommentTextChar">
    <w:name w:val="Comment Text Char"/>
    <w:basedOn w:val="DefaultParagraphFont"/>
    <w:link w:val="CommentText"/>
    <w:uiPriority w:val="99"/>
    <w:semiHidden/>
    <w:locked/>
    <w:rsid w:val="00E56D50"/>
    <w:rPr>
      <w:rFonts w:ascii="Calibri" w:hAnsi="Calibri" w:cs="Times New Roman"/>
      <w:sz w:val="20"/>
      <w:lang w:eastAsia="cs-CZ"/>
    </w:rPr>
  </w:style>
  <w:style w:type="paragraph" w:styleId="CommentSubject">
    <w:name w:val="annotation subject"/>
    <w:basedOn w:val="CommentText"/>
    <w:next w:val="CommentText"/>
    <w:link w:val="CommentSubjectChar"/>
    <w:uiPriority w:val="99"/>
    <w:semiHidden/>
    <w:rsid w:val="00E56D50"/>
    <w:rPr>
      <w:b/>
    </w:rPr>
  </w:style>
  <w:style w:type="character" w:customStyle="1" w:styleId="CommentSubjectChar">
    <w:name w:val="Comment Subject Char"/>
    <w:basedOn w:val="CommentTextChar"/>
    <w:link w:val="CommentSubject"/>
    <w:uiPriority w:val="99"/>
    <w:semiHidden/>
    <w:locked/>
    <w:rsid w:val="00E56D50"/>
    <w:rPr>
      <w:b/>
    </w:rPr>
  </w:style>
  <w:style w:type="paragraph" w:styleId="BalloonText">
    <w:name w:val="Balloon Text"/>
    <w:basedOn w:val="Normal"/>
    <w:link w:val="BalloonTextChar"/>
    <w:uiPriority w:val="99"/>
    <w:semiHidden/>
    <w:rsid w:val="00E56D50"/>
    <w:pPr>
      <w:spacing w:after="0" w:line="240" w:lineRule="auto"/>
    </w:pPr>
    <w:rPr>
      <w:rFonts w:ascii="Segoe UI" w:eastAsia="Calibri" w:hAnsi="Segoe UI"/>
      <w:sz w:val="18"/>
    </w:rPr>
  </w:style>
  <w:style w:type="character" w:customStyle="1" w:styleId="BalloonTextChar">
    <w:name w:val="Balloon Text Char"/>
    <w:basedOn w:val="DefaultParagraphFont"/>
    <w:link w:val="BalloonText"/>
    <w:uiPriority w:val="99"/>
    <w:semiHidden/>
    <w:locked/>
    <w:rsid w:val="00E56D50"/>
    <w:rPr>
      <w:rFonts w:ascii="Segoe UI" w:hAnsi="Segoe UI" w:cs="Times New Roman"/>
      <w:sz w:val="18"/>
      <w:lang w:eastAsia="cs-CZ"/>
    </w:rPr>
  </w:style>
  <w:style w:type="character" w:styleId="Hyperlink">
    <w:name w:val="Hyperlink"/>
    <w:basedOn w:val="DefaultParagraphFont"/>
    <w:uiPriority w:val="99"/>
    <w:rsid w:val="008D49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453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2133</Words>
  <Characters>12588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 Richterová</dc:creator>
  <cp:keywords/>
  <dc:description/>
  <cp:lastModifiedBy>Admin</cp:lastModifiedBy>
  <cp:revision>8</cp:revision>
  <cp:lastPrinted>2017-10-10T07:07:00Z</cp:lastPrinted>
  <dcterms:created xsi:type="dcterms:W3CDTF">2018-08-28T13:01:00Z</dcterms:created>
  <dcterms:modified xsi:type="dcterms:W3CDTF">2018-12-12T11:34:00Z</dcterms:modified>
</cp:coreProperties>
</file>