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9E82" w14:textId="58FFAD41" w:rsidR="00C75895" w:rsidRPr="00A35945" w:rsidRDefault="00C75895" w:rsidP="000E7CEB">
      <w:pPr>
        <w:jc w:val="center"/>
        <w:rPr>
          <w:rFonts w:asciiTheme="minorHAnsi" w:hAnsiTheme="minorHAnsi" w:cstheme="minorHAnsi"/>
          <w:b/>
          <w:bCs/>
          <w:sz w:val="28"/>
          <w:szCs w:val="28"/>
        </w:rPr>
      </w:pPr>
      <w:r w:rsidRPr="00C30BC7">
        <w:rPr>
          <w:rFonts w:ascii="Calibri" w:hAnsi="Calibri"/>
          <w:b/>
          <w:sz w:val="28"/>
          <w:szCs w:val="28"/>
        </w:rPr>
        <w:t xml:space="preserve">Smlouva o </w:t>
      </w:r>
      <w:r w:rsidRPr="007A57A3">
        <w:rPr>
          <w:rFonts w:ascii="Calibri" w:hAnsi="Calibri"/>
          <w:b/>
          <w:sz w:val="28"/>
          <w:szCs w:val="28"/>
        </w:rPr>
        <w:t xml:space="preserve">výkonu činnosti koordinátora bezpečnosti a ochrany zdraví při práci na staveništi stavby </w:t>
      </w:r>
      <w:r w:rsidRPr="007A57A3">
        <w:rPr>
          <w:rFonts w:ascii="Calibri" w:hAnsi="Calibri"/>
          <w:b/>
          <w:iCs/>
          <w:sz w:val="28"/>
          <w:szCs w:val="28"/>
        </w:rPr>
        <w:t xml:space="preserve">– </w:t>
      </w:r>
      <w:r w:rsidR="00A35945" w:rsidRPr="003B4FDD">
        <w:rPr>
          <w:b/>
          <w:bCs/>
        </w:rPr>
        <w:t>„</w:t>
      </w:r>
      <w:r w:rsidR="00A35945" w:rsidRPr="00A35945">
        <w:rPr>
          <w:rFonts w:asciiTheme="minorHAnsi" w:hAnsiTheme="minorHAnsi" w:cstheme="minorHAnsi"/>
          <w:b/>
          <w:bCs/>
          <w:sz w:val="28"/>
          <w:szCs w:val="28"/>
        </w:rPr>
        <w:t>Zhotovení stavby pro komunitní bydlení – Svitávka“</w:t>
      </w:r>
    </w:p>
    <w:p w14:paraId="4CE9B4F5" w14:textId="77777777" w:rsidR="00C75895" w:rsidRPr="008A1727" w:rsidRDefault="00C75895" w:rsidP="00C75895">
      <w:pPr>
        <w:jc w:val="center"/>
        <w:rPr>
          <w:rFonts w:ascii="Calibri" w:hAnsi="Calibri"/>
          <w:b/>
          <w:noProof/>
          <w:sz w:val="22"/>
          <w:szCs w:val="22"/>
        </w:rPr>
      </w:pPr>
    </w:p>
    <w:p w14:paraId="3CD00763" w14:textId="77777777" w:rsidR="00C75895" w:rsidRPr="008A1727" w:rsidRDefault="00C75895" w:rsidP="00C75895">
      <w:pPr>
        <w:jc w:val="center"/>
        <w:rPr>
          <w:rFonts w:ascii="Calibri" w:hAnsi="Calibri"/>
          <w:sz w:val="22"/>
          <w:szCs w:val="22"/>
        </w:rPr>
      </w:pPr>
      <w:r w:rsidRPr="00244DEA">
        <w:rPr>
          <w:rFonts w:ascii="Calibri" w:hAnsi="Calibri"/>
          <w:noProof/>
          <w:sz w:val="22"/>
          <w:szCs w:val="22"/>
        </w:rPr>
        <w:t>kterou podle ustanovení § 1746 zákona č. 89/2012 Sb., občanský zákoník</w:t>
      </w:r>
      <w:r>
        <w:rPr>
          <w:rFonts w:ascii="Calibri" w:hAnsi="Calibri"/>
          <w:noProof/>
          <w:sz w:val="22"/>
          <w:szCs w:val="22"/>
        </w:rPr>
        <w:t xml:space="preserve">, v platném znění, </w:t>
      </w:r>
      <w:r w:rsidRPr="00244DEA">
        <w:rPr>
          <w:rFonts w:ascii="Calibri" w:hAnsi="Calibri"/>
          <w:noProof/>
          <w:sz w:val="22"/>
          <w:szCs w:val="22"/>
        </w:rPr>
        <w:t>uzavřely níže uvedeného dne, měsíce a roku tyto smluvní strany:</w:t>
      </w:r>
    </w:p>
    <w:p w14:paraId="13B8442C" w14:textId="77777777" w:rsidR="00C75895" w:rsidRPr="008A1727" w:rsidRDefault="00C75895" w:rsidP="00C75895">
      <w:pPr>
        <w:rPr>
          <w:rFonts w:ascii="Calibri" w:hAnsi="Calibri"/>
          <w:sz w:val="22"/>
          <w:szCs w:val="22"/>
        </w:rPr>
      </w:pPr>
    </w:p>
    <w:p w14:paraId="1F1C1258" w14:textId="77777777" w:rsidR="00C75895" w:rsidRPr="008A1727" w:rsidRDefault="00C75895" w:rsidP="00C75895">
      <w:pPr>
        <w:rPr>
          <w:rFonts w:ascii="Calibri" w:hAnsi="Calibri"/>
          <w:sz w:val="22"/>
          <w:szCs w:val="22"/>
        </w:rPr>
      </w:pPr>
    </w:p>
    <w:tbl>
      <w:tblPr>
        <w:tblW w:w="0" w:type="auto"/>
        <w:tblLook w:val="01E0" w:firstRow="1" w:lastRow="1" w:firstColumn="1" w:lastColumn="1" w:noHBand="0" w:noVBand="0"/>
      </w:tblPr>
      <w:tblGrid>
        <w:gridCol w:w="2594"/>
        <w:gridCol w:w="6478"/>
      </w:tblGrid>
      <w:tr w:rsidR="00C75895" w:rsidRPr="00285308" w14:paraId="26AE5C01" w14:textId="77777777" w:rsidTr="00E40ADF">
        <w:tc>
          <w:tcPr>
            <w:tcW w:w="2628" w:type="dxa"/>
          </w:tcPr>
          <w:p w14:paraId="12F882F4" w14:textId="77777777" w:rsidR="00C75895" w:rsidRPr="00285308" w:rsidRDefault="00C75895" w:rsidP="00E40ADF">
            <w:pPr>
              <w:rPr>
                <w:rFonts w:ascii="Calibri" w:hAnsi="Calibri"/>
                <w:sz w:val="22"/>
                <w:szCs w:val="22"/>
              </w:rPr>
            </w:pPr>
            <w:r w:rsidRPr="00285308">
              <w:rPr>
                <w:rFonts w:ascii="Calibri" w:hAnsi="Calibri"/>
                <w:sz w:val="22"/>
                <w:szCs w:val="22"/>
              </w:rPr>
              <w:t>Název:</w:t>
            </w:r>
          </w:p>
        </w:tc>
        <w:tc>
          <w:tcPr>
            <w:tcW w:w="6584" w:type="dxa"/>
          </w:tcPr>
          <w:p w14:paraId="62C47AF8" w14:textId="77777777" w:rsidR="00C75895" w:rsidRPr="00285308" w:rsidRDefault="00C75895" w:rsidP="00E40ADF">
            <w:pPr>
              <w:rPr>
                <w:rFonts w:ascii="Calibri" w:hAnsi="Calibri"/>
                <w:b/>
                <w:sz w:val="22"/>
                <w:szCs w:val="22"/>
              </w:rPr>
            </w:pPr>
            <w:r w:rsidRPr="00285308">
              <w:rPr>
                <w:rFonts w:ascii="Calibri" w:hAnsi="Calibri"/>
                <w:b/>
                <w:sz w:val="22"/>
                <w:szCs w:val="22"/>
              </w:rPr>
              <w:t>Jihomoravský kraj</w:t>
            </w:r>
          </w:p>
        </w:tc>
      </w:tr>
      <w:tr w:rsidR="00C75895" w:rsidRPr="00B45E29" w14:paraId="5DDA01B1" w14:textId="77777777" w:rsidTr="00E40ADF">
        <w:tc>
          <w:tcPr>
            <w:tcW w:w="2628" w:type="dxa"/>
          </w:tcPr>
          <w:p w14:paraId="0A0C5906" w14:textId="77777777" w:rsidR="00C75895" w:rsidRPr="00285308" w:rsidRDefault="00C75895" w:rsidP="00E40ADF">
            <w:pPr>
              <w:rPr>
                <w:rFonts w:ascii="Calibri" w:hAnsi="Calibri"/>
                <w:sz w:val="22"/>
                <w:szCs w:val="22"/>
              </w:rPr>
            </w:pPr>
            <w:r w:rsidRPr="00285308">
              <w:rPr>
                <w:rFonts w:ascii="Calibri" w:hAnsi="Calibri"/>
                <w:sz w:val="22"/>
                <w:szCs w:val="22"/>
              </w:rPr>
              <w:t>Zastoupený:</w:t>
            </w:r>
          </w:p>
        </w:tc>
        <w:tc>
          <w:tcPr>
            <w:tcW w:w="6584" w:type="dxa"/>
          </w:tcPr>
          <w:p w14:paraId="16BFF9AC" w14:textId="77777777" w:rsidR="00C75895" w:rsidRPr="00B45E29" w:rsidRDefault="00C75895" w:rsidP="00E40ADF">
            <w:pPr>
              <w:rPr>
                <w:rFonts w:ascii="Calibri" w:hAnsi="Calibri"/>
                <w:sz w:val="22"/>
                <w:szCs w:val="22"/>
              </w:rPr>
            </w:pPr>
            <w:r>
              <w:rPr>
                <w:rFonts w:ascii="Calibri" w:hAnsi="Calibri"/>
                <w:sz w:val="22"/>
                <w:szCs w:val="22"/>
              </w:rPr>
              <w:t>Ing. Pavlem Šromem, vedoucím odboru investic Krajského úřadu Jihomoravského kraje</w:t>
            </w:r>
          </w:p>
        </w:tc>
      </w:tr>
      <w:tr w:rsidR="00C75895" w:rsidRPr="00285308" w14:paraId="23676919" w14:textId="77777777" w:rsidTr="00E40ADF">
        <w:tc>
          <w:tcPr>
            <w:tcW w:w="2628" w:type="dxa"/>
          </w:tcPr>
          <w:p w14:paraId="0F7FC4B6" w14:textId="77777777" w:rsidR="00C75895" w:rsidRPr="00285308" w:rsidRDefault="00C75895" w:rsidP="00E40ADF">
            <w:pPr>
              <w:rPr>
                <w:rFonts w:ascii="Calibri" w:hAnsi="Calibri"/>
                <w:sz w:val="22"/>
                <w:szCs w:val="22"/>
              </w:rPr>
            </w:pPr>
            <w:r w:rsidRPr="00285308">
              <w:rPr>
                <w:rFonts w:ascii="Calibri" w:hAnsi="Calibri"/>
                <w:sz w:val="22"/>
                <w:szCs w:val="22"/>
              </w:rPr>
              <w:t>Sídlo:</w:t>
            </w:r>
            <w:r w:rsidRPr="00285308">
              <w:rPr>
                <w:rFonts w:ascii="Calibri" w:hAnsi="Calibri"/>
                <w:sz w:val="22"/>
                <w:szCs w:val="22"/>
              </w:rPr>
              <w:tab/>
            </w:r>
          </w:p>
        </w:tc>
        <w:tc>
          <w:tcPr>
            <w:tcW w:w="6584" w:type="dxa"/>
          </w:tcPr>
          <w:p w14:paraId="33AA32B0" w14:textId="77777777" w:rsidR="00C75895" w:rsidRPr="00285308" w:rsidRDefault="00C75895" w:rsidP="00E40ADF">
            <w:pPr>
              <w:rPr>
                <w:rFonts w:ascii="Calibri" w:hAnsi="Calibri"/>
                <w:sz w:val="22"/>
                <w:szCs w:val="22"/>
              </w:rPr>
            </w:pPr>
            <w:r w:rsidRPr="00285308">
              <w:rPr>
                <w:rFonts w:ascii="Calibri" w:hAnsi="Calibri"/>
                <w:sz w:val="22"/>
                <w:szCs w:val="22"/>
              </w:rPr>
              <w:t>Brno, Žerotínovo nám. 3, PSČ 601 82</w:t>
            </w:r>
          </w:p>
        </w:tc>
      </w:tr>
      <w:tr w:rsidR="00C75895" w:rsidRPr="00285308" w14:paraId="4854E4E2" w14:textId="77777777" w:rsidTr="00E40ADF">
        <w:tc>
          <w:tcPr>
            <w:tcW w:w="2628" w:type="dxa"/>
          </w:tcPr>
          <w:p w14:paraId="5137B1C8" w14:textId="77777777" w:rsidR="00C75895" w:rsidRPr="00285308" w:rsidRDefault="00C75895" w:rsidP="00E40ADF">
            <w:pPr>
              <w:rPr>
                <w:rFonts w:ascii="Calibri" w:hAnsi="Calibri"/>
                <w:sz w:val="22"/>
                <w:szCs w:val="22"/>
              </w:rPr>
            </w:pPr>
            <w:r w:rsidRPr="00285308">
              <w:rPr>
                <w:rFonts w:ascii="Calibri" w:hAnsi="Calibri"/>
                <w:sz w:val="22"/>
                <w:szCs w:val="22"/>
              </w:rPr>
              <w:t>IČ:</w:t>
            </w:r>
          </w:p>
        </w:tc>
        <w:tc>
          <w:tcPr>
            <w:tcW w:w="6584" w:type="dxa"/>
          </w:tcPr>
          <w:p w14:paraId="60AC2D5B" w14:textId="77777777" w:rsidR="00C75895" w:rsidRPr="00285308" w:rsidRDefault="00C75895" w:rsidP="00E40ADF">
            <w:pPr>
              <w:rPr>
                <w:rFonts w:ascii="Calibri" w:hAnsi="Calibri"/>
                <w:sz w:val="22"/>
                <w:szCs w:val="22"/>
              </w:rPr>
            </w:pPr>
            <w:r w:rsidRPr="00285308">
              <w:rPr>
                <w:rFonts w:ascii="Calibri" w:hAnsi="Calibri"/>
                <w:sz w:val="22"/>
                <w:szCs w:val="22"/>
              </w:rPr>
              <w:t>70888337</w:t>
            </w:r>
          </w:p>
        </w:tc>
      </w:tr>
      <w:tr w:rsidR="00C75895" w:rsidRPr="00285308" w14:paraId="2F21C1B9" w14:textId="77777777" w:rsidTr="00E40ADF">
        <w:tc>
          <w:tcPr>
            <w:tcW w:w="2628" w:type="dxa"/>
          </w:tcPr>
          <w:p w14:paraId="7BDD905C" w14:textId="77777777" w:rsidR="00C75895" w:rsidRPr="00285308" w:rsidRDefault="00C75895" w:rsidP="00E40ADF">
            <w:pPr>
              <w:rPr>
                <w:rFonts w:ascii="Calibri" w:hAnsi="Calibri"/>
                <w:sz w:val="22"/>
                <w:szCs w:val="22"/>
              </w:rPr>
            </w:pPr>
            <w:r w:rsidRPr="00285308">
              <w:rPr>
                <w:rFonts w:ascii="Calibri" w:hAnsi="Calibri"/>
                <w:sz w:val="22"/>
                <w:szCs w:val="22"/>
              </w:rPr>
              <w:t>DIČ:</w:t>
            </w:r>
          </w:p>
        </w:tc>
        <w:tc>
          <w:tcPr>
            <w:tcW w:w="6584" w:type="dxa"/>
          </w:tcPr>
          <w:p w14:paraId="7DF80697" w14:textId="77777777" w:rsidR="00C75895" w:rsidRPr="00285308" w:rsidRDefault="00C75895" w:rsidP="00E40ADF">
            <w:pPr>
              <w:rPr>
                <w:rFonts w:ascii="Calibri" w:hAnsi="Calibri"/>
                <w:sz w:val="22"/>
                <w:szCs w:val="22"/>
              </w:rPr>
            </w:pPr>
            <w:r w:rsidRPr="00285308">
              <w:rPr>
                <w:rFonts w:ascii="Calibri" w:hAnsi="Calibri"/>
                <w:sz w:val="22"/>
                <w:szCs w:val="22"/>
              </w:rPr>
              <w:t>CZ70888337</w:t>
            </w:r>
          </w:p>
        </w:tc>
      </w:tr>
      <w:tr w:rsidR="00C75895" w:rsidRPr="00285308" w14:paraId="2C2DA4B1" w14:textId="77777777" w:rsidTr="00E40ADF">
        <w:trPr>
          <w:trHeight w:val="278"/>
        </w:trPr>
        <w:tc>
          <w:tcPr>
            <w:tcW w:w="2628" w:type="dxa"/>
          </w:tcPr>
          <w:p w14:paraId="3D119B37" w14:textId="77777777" w:rsidR="00C75895" w:rsidRPr="00285308" w:rsidRDefault="00C75895" w:rsidP="00E40ADF">
            <w:pPr>
              <w:rPr>
                <w:rFonts w:ascii="Calibri" w:hAnsi="Calibri"/>
                <w:sz w:val="22"/>
                <w:szCs w:val="22"/>
              </w:rPr>
            </w:pPr>
            <w:r w:rsidRPr="00285308">
              <w:rPr>
                <w:rFonts w:ascii="Calibri" w:hAnsi="Calibri"/>
                <w:sz w:val="22"/>
                <w:szCs w:val="22"/>
              </w:rPr>
              <w:t>Bankovní spojení:</w:t>
            </w:r>
          </w:p>
        </w:tc>
        <w:tc>
          <w:tcPr>
            <w:tcW w:w="6584" w:type="dxa"/>
          </w:tcPr>
          <w:p w14:paraId="677C71FB" w14:textId="77777777" w:rsidR="00C75895" w:rsidRPr="00285308" w:rsidRDefault="00C75895" w:rsidP="00E40ADF">
            <w:pPr>
              <w:rPr>
                <w:rFonts w:ascii="Calibri" w:hAnsi="Calibri"/>
                <w:sz w:val="22"/>
                <w:szCs w:val="22"/>
              </w:rPr>
            </w:pPr>
            <w:r w:rsidRPr="00285308">
              <w:rPr>
                <w:rFonts w:ascii="Calibri" w:hAnsi="Calibri"/>
                <w:sz w:val="22"/>
                <w:szCs w:val="22"/>
              </w:rPr>
              <w:t>Komerční banka, a. s.</w:t>
            </w:r>
          </w:p>
        </w:tc>
      </w:tr>
      <w:tr w:rsidR="00C75895" w:rsidRPr="00285308" w14:paraId="79201832" w14:textId="77777777" w:rsidTr="00E40ADF">
        <w:trPr>
          <w:trHeight w:val="277"/>
        </w:trPr>
        <w:tc>
          <w:tcPr>
            <w:tcW w:w="2628" w:type="dxa"/>
          </w:tcPr>
          <w:p w14:paraId="6E13F377" w14:textId="77777777" w:rsidR="00C75895" w:rsidRPr="00285308" w:rsidRDefault="00C75895" w:rsidP="00E40ADF">
            <w:pPr>
              <w:rPr>
                <w:rFonts w:ascii="Calibri" w:hAnsi="Calibri"/>
                <w:sz w:val="22"/>
                <w:szCs w:val="22"/>
              </w:rPr>
            </w:pPr>
            <w:r w:rsidRPr="00285308">
              <w:rPr>
                <w:rFonts w:ascii="Calibri" w:hAnsi="Calibri"/>
                <w:sz w:val="22"/>
                <w:szCs w:val="22"/>
              </w:rPr>
              <w:t>Číslo účtu:</w:t>
            </w:r>
          </w:p>
        </w:tc>
        <w:tc>
          <w:tcPr>
            <w:tcW w:w="6584" w:type="dxa"/>
          </w:tcPr>
          <w:p w14:paraId="0E6FFBEB" w14:textId="77777777" w:rsidR="00C75895" w:rsidRPr="00A24B58" w:rsidRDefault="00C75895" w:rsidP="00E40ADF">
            <w:pPr>
              <w:rPr>
                <w:rFonts w:ascii="Calibri" w:hAnsi="Calibri"/>
                <w:sz w:val="22"/>
                <w:szCs w:val="22"/>
              </w:rPr>
            </w:pPr>
            <w:r w:rsidRPr="00A24B58">
              <w:rPr>
                <w:rFonts w:ascii="Calibri" w:hAnsi="Calibri"/>
                <w:bCs/>
                <w:sz w:val="22"/>
                <w:szCs w:val="22"/>
              </w:rPr>
              <w:t>27-7494420217/0100</w:t>
            </w:r>
          </w:p>
        </w:tc>
      </w:tr>
      <w:tr w:rsidR="00C75895" w:rsidRPr="00285308" w14:paraId="794B6060" w14:textId="77777777" w:rsidTr="00E40ADF">
        <w:trPr>
          <w:trHeight w:val="277"/>
        </w:trPr>
        <w:tc>
          <w:tcPr>
            <w:tcW w:w="2628" w:type="dxa"/>
          </w:tcPr>
          <w:p w14:paraId="5F4D2E59" w14:textId="77777777" w:rsidR="00C75895" w:rsidRPr="00285308" w:rsidRDefault="00C75895" w:rsidP="00E40ADF">
            <w:pPr>
              <w:rPr>
                <w:rFonts w:ascii="Calibri" w:hAnsi="Calibri"/>
                <w:sz w:val="22"/>
                <w:szCs w:val="22"/>
              </w:rPr>
            </w:pPr>
            <w:r w:rsidRPr="00285308">
              <w:rPr>
                <w:rFonts w:ascii="Calibri" w:hAnsi="Calibri"/>
                <w:sz w:val="22"/>
                <w:szCs w:val="22"/>
              </w:rPr>
              <w:t>Kontaktní osoba:</w:t>
            </w:r>
          </w:p>
        </w:tc>
        <w:tc>
          <w:tcPr>
            <w:tcW w:w="6584" w:type="dxa"/>
          </w:tcPr>
          <w:p w14:paraId="2EF7F3A9" w14:textId="4DF1E993" w:rsidR="00C75895" w:rsidRPr="00285308" w:rsidRDefault="00C75895" w:rsidP="00E40ADF">
            <w:pPr>
              <w:rPr>
                <w:rFonts w:ascii="Calibri" w:hAnsi="Calibri"/>
                <w:sz w:val="22"/>
                <w:szCs w:val="22"/>
              </w:rPr>
            </w:pPr>
            <w:r w:rsidRPr="00285308">
              <w:rPr>
                <w:rFonts w:ascii="Calibri" w:hAnsi="Calibri"/>
                <w:sz w:val="22"/>
                <w:szCs w:val="22"/>
              </w:rPr>
              <w:t xml:space="preserve">Ing. </w:t>
            </w:r>
            <w:r w:rsidR="00030FAC">
              <w:rPr>
                <w:rFonts w:ascii="Calibri" w:hAnsi="Calibri"/>
                <w:sz w:val="22"/>
                <w:szCs w:val="22"/>
              </w:rPr>
              <w:t>Bronislava Zavřelová</w:t>
            </w:r>
            <w:r w:rsidRPr="00285308">
              <w:rPr>
                <w:rFonts w:ascii="Calibri" w:hAnsi="Calibri"/>
                <w:sz w:val="22"/>
                <w:szCs w:val="22"/>
              </w:rPr>
              <w:t>, referent</w:t>
            </w:r>
            <w:r w:rsidR="00030FAC">
              <w:rPr>
                <w:rFonts w:ascii="Calibri" w:hAnsi="Calibri"/>
                <w:sz w:val="22"/>
                <w:szCs w:val="22"/>
              </w:rPr>
              <w:t>ka</w:t>
            </w:r>
            <w:r w:rsidRPr="00285308">
              <w:rPr>
                <w:rFonts w:ascii="Calibri" w:hAnsi="Calibri"/>
                <w:sz w:val="22"/>
                <w:szCs w:val="22"/>
              </w:rPr>
              <w:t xml:space="preserve"> oddělení realizace investic Odboru investic Krajského úřadu Jihomoravského kraje </w:t>
            </w:r>
          </w:p>
        </w:tc>
      </w:tr>
      <w:tr w:rsidR="00C75895" w:rsidRPr="00285308" w14:paraId="5AED3AE9" w14:textId="77777777" w:rsidTr="00E40ADF">
        <w:tc>
          <w:tcPr>
            <w:tcW w:w="2628" w:type="dxa"/>
          </w:tcPr>
          <w:p w14:paraId="5BBD35BD" w14:textId="77777777" w:rsidR="00C75895" w:rsidRPr="00285308" w:rsidRDefault="00C75895" w:rsidP="00E40ADF">
            <w:pPr>
              <w:rPr>
                <w:rFonts w:ascii="Calibri" w:hAnsi="Calibri"/>
                <w:sz w:val="22"/>
                <w:szCs w:val="22"/>
              </w:rPr>
            </w:pPr>
            <w:r w:rsidRPr="00285308">
              <w:rPr>
                <w:rFonts w:ascii="Calibri" w:hAnsi="Calibri"/>
                <w:sz w:val="22"/>
                <w:szCs w:val="22"/>
              </w:rPr>
              <w:t>Telefon:</w:t>
            </w:r>
          </w:p>
        </w:tc>
        <w:tc>
          <w:tcPr>
            <w:tcW w:w="6584" w:type="dxa"/>
          </w:tcPr>
          <w:p w14:paraId="04C37F09" w14:textId="2BC5ED01" w:rsidR="00C75895" w:rsidRPr="00285308" w:rsidRDefault="00C75895" w:rsidP="00E40ADF">
            <w:pPr>
              <w:pStyle w:val="Zkladntext"/>
              <w:tabs>
                <w:tab w:val="left" w:pos="3600"/>
              </w:tabs>
              <w:spacing w:after="0"/>
              <w:rPr>
                <w:rFonts w:ascii="Calibri" w:eastAsia="Times New Roman" w:hAnsi="Calibri"/>
                <w:sz w:val="22"/>
                <w:szCs w:val="22"/>
                <w:lang w:val="cs-CZ"/>
              </w:rPr>
            </w:pPr>
            <w:r>
              <w:rPr>
                <w:rFonts w:ascii="Calibri" w:eastAsia="Times New Roman" w:hAnsi="Calibri"/>
                <w:sz w:val="22"/>
                <w:szCs w:val="22"/>
                <w:lang w:val="cs-CZ"/>
              </w:rPr>
              <w:t>+ 420 541</w:t>
            </w:r>
            <w:r w:rsidR="00297EF5">
              <w:rPr>
                <w:rFonts w:ascii="Calibri" w:eastAsia="Times New Roman" w:hAnsi="Calibri"/>
                <w:sz w:val="22"/>
                <w:szCs w:val="22"/>
                <w:lang w:val="cs-CZ"/>
              </w:rPr>
              <w:t> </w:t>
            </w:r>
            <w:r>
              <w:rPr>
                <w:rFonts w:ascii="Calibri" w:eastAsia="Times New Roman" w:hAnsi="Calibri"/>
                <w:sz w:val="22"/>
                <w:szCs w:val="22"/>
                <w:lang w:val="cs-CZ"/>
              </w:rPr>
              <w:t>65</w:t>
            </w:r>
            <w:r w:rsidR="00297EF5">
              <w:rPr>
                <w:rFonts w:ascii="Calibri" w:eastAsia="Times New Roman" w:hAnsi="Calibri"/>
                <w:sz w:val="22"/>
                <w:szCs w:val="22"/>
                <w:lang w:val="cs-CZ"/>
              </w:rPr>
              <w:t>2 306</w:t>
            </w:r>
          </w:p>
        </w:tc>
      </w:tr>
      <w:tr w:rsidR="00C75895" w:rsidRPr="00285308" w14:paraId="23F4108B" w14:textId="77777777" w:rsidTr="00E40ADF">
        <w:tc>
          <w:tcPr>
            <w:tcW w:w="2628" w:type="dxa"/>
          </w:tcPr>
          <w:p w14:paraId="59F9D0CA" w14:textId="77777777" w:rsidR="00C75895" w:rsidRPr="00285308" w:rsidRDefault="00C75895" w:rsidP="00E40ADF">
            <w:pPr>
              <w:rPr>
                <w:rFonts w:ascii="Calibri" w:hAnsi="Calibri"/>
                <w:sz w:val="22"/>
                <w:szCs w:val="22"/>
              </w:rPr>
            </w:pPr>
            <w:r w:rsidRPr="00285308">
              <w:rPr>
                <w:rFonts w:ascii="Calibri" w:hAnsi="Calibri"/>
                <w:sz w:val="22"/>
                <w:szCs w:val="22"/>
              </w:rPr>
              <w:t>E-mail:</w:t>
            </w:r>
          </w:p>
        </w:tc>
        <w:tc>
          <w:tcPr>
            <w:tcW w:w="6584" w:type="dxa"/>
          </w:tcPr>
          <w:p w14:paraId="5FCBAE8C" w14:textId="10873187" w:rsidR="00C75895" w:rsidRPr="00285308" w:rsidRDefault="001F00EF" w:rsidP="00E40ADF">
            <w:pPr>
              <w:rPr>
                <w:rFonts w:ascii="Calibri" w:hAnsi="Calibri"/>
                <w:sz w:val="22"/>
                <w:szCs w:val="22"/>
              </w:rPr>
            </w:pPr>
            <w:hyperlink r:id="rId7" w:history="1">
              <w:r w:rsidR="00FD7E51" w:rsidRPr="00C016F8">
                <w:rPr>
                  <w:rStyle w:val="Hypertextovodkaz"/>
                  <w:rFonts w:ascii="Calibri" w:hAnsi="Calibri"/>
                  <w:sz w:val="22"/>
                  <w:szCs w:val="22"/>
                </w:rPr>
                <w:t>zavrelova.bronislava@kr-jihomoravsky.cz</w:t>
              </w:r>
            </w:hyperlink>
          </w:p>
        </w:tc>
      </w:tr>
    </w:tbl>
    <w:p w14:paraId="652B7C9C" w14:textId="77777777" w:rsidR="00C75895" w:rsidRPr="008A1727" w:rsidRDefault="00C75895" w:rsidP="00C75895">
      <w:pPr>
        <w:spacing w:before="120"/>
        <w:ind w:left="2160" w:hanging="2160"/>
        <w:rPr>
          <w:rFonts w:ascii="Calibri" w:hAnsi="Calibri"/>
          <w:b/>
          <w:sz w:val="22"/>
          <w:szCs w:val="22"/>
        </w:rPr>
      </w:pPr>
      <w:r w:rsidRPr="008A1727">
        <w:rPr>
          <w:rFonts w:ascii="Calibri" w:hAnsi="Calibri"/>
          <w:b/>
          <w:sz w:val="22"/>
          <w:szCs w:val="22"/>
        </w:rPr>
        <w:t xml:space="preserve"> (dále jen „objednatel“)</w:t>
      </w:r>
    </w:p>
    <w:p w14:paraId="50585DE3" w14:textId="77777777" w:rsidR="00C75895" w:rsidRPr="008A1727" w:rsidRDefault="00C75895" w:rsidP="00C75895">
      <w:pPr>
        <w:spacing w:before="120"/>
        <w:ind w:left="2160" w:hanging="2160"/>
        <w:rPr>
          <w:rFonts w:ascii="Calibri" w:hAnsi="Calibri"/>
          <w:sz w:val="22"/>
          <w:szCs w:val="22"/>
        </w:rPr>
      </w:pPr>
      <w:r w:rsidRPr="008A1727">
        <w:rPr>
          <w:rFonts w:ascii="Calibri" w:hAnsi="Calibri"/>
          <w:sz w:val="22"/>
          <w:szCs w:val="22"/>
        </w:rPr>
        <w:t>a</w:t>
      </w:r>
    </w:p>
    <w:p w14:paraId="6916B8E9" w14:textId="77777777" w:rsidR="00C75895" w:rsidRPr="008A1727" w:rsidRDefault="00C75895" w:rsidP="00C75895">
      <w:pPr>
        <w:ind w:firstLine="360"/>
        <w:rPr>
          <w:rFonts w:ascii="Calibri" w:hAnsi="Calibri"/>
          <w:sz w:val="22"/>
          <w:szCs w:val="22"/>
        </w:rPr>
      </w:pPr>
    </w:p>
    <w:p w14:paraId="27C0AE9E" w14:textId="77777777" w:rsidR="00C75895" w:rsidRPr="008A1727" w:rsidRDefault="00C75895" w:rsidP="00C75895">
      <w:pPr>
        <w:rPr>
          <w:rFonts w:ascii="Calibri" w:hAnsi="Calibri"/>
          <w:b/>
          <w:sz w:val="22"/>
          <w:szCs w:val="22"/>
        </w:rPr>
      </w:pPr>
      <w:r w:rsidRPr="008A1727">
        <w:rPr>
          <w:rFonts w:ascii="Calibri" w:hAnsi="Calibri"/>
          <w:sz w:val="22"/>
          <w:szCs w:val="22"/>
        </w:rPr>
        <w:t>Název / obchodní firma / jméno a příjmení:</w:t>
      </w:r>
      <w:r w:rsidRPr="008A1727">
        <w:rPr>
          <w:rFonts w:ascii="Calibri" w:hAnsi="Calibri"/>
          <w:b/>
          <w:sz w:val="22"/>
          <w:szCs w:val="22"/>
        </w:rPr>
        <w:t xml:space="preserve"> </w:t>
      </w:r>
    </w:p>
    <w:p w14:paraId="25F7B36C" w14:textId="77777777"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 xml:space="preserve">Sídlo: </w:t>
      </w:r>
      <w:r w:rsidRPr="008A1727">
        <w:rPr>
          <w:rFonts w:ascii="Calibri" w:hAnsi="Calibri"/>
          <w:snapToGrid w:val="0"/>
          <w:sz w:val="22"/>
          <w:szCs w:val="22"/>
        </w:rPr>
        <w:tab/>
      </w:r>
    </w:p>
    <w:p w14:paraId="2AAB0FC6" w14:textId="77777777"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Zastoupený:</w:t>
      </w:r>
      <w:r w:rsidRPr="008A1727">
        <w:rPr>
          <w:rFonts w:ascii="Calibri" w:hAnsi="Calibri"/>
          <w:snapToGrid w:val="0"/>
          <w:sz w:val="22"/>
          <w:szCs w:val="22"/>
        </w:rPr>
        <w:tab/>
      </w:r>
    </w:p>
    <w:p w14:paraId="7F88FB17" w14:textId="77777777"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IČ:</w:t>
      </w:r>
      <w:r w:rsidRPr="008A1727">
        <w:rPr>
          <w:rFonts w:ascii="Calibri" w:hAnsi="Calibri"/>
          <w:snapToGrid w:val="0"/>
          <w:sz w:val="22"/>
          <w:szCs w:val="22"/>
        </w:rPr>
        <w:tab/>
      </w:r>
    </w:p>
    <w:p w14:paraId="45158B3B" w14:textId="77777777"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DIČ:</w:t>
      </w:r>
      <w:r w:rsidRPr="008A1727">
        <w:rPr>
          <w:rFonts w:ascii="Calibri" w:hAnsi="Calibri"/>
          <w:snapToGrid w:val="0"/>
          <w:sz w:val="22"/>
          <w:szCs w:val="22"/>
        </w:rPr>
        <w:tab/>
      </w:r>
    </w:p>
    <w:p w14:paraId="668B233C" w14:textId="77777777" w:rsidR="00C75895" w:rsidRPr="008A1727" w:rsidRDefault="00C75895" w:rsidP="00C75895">
      <w:pPr>
        <w:tabs>
          <w:tab w:val="left" w:pos="3119"/>
          <w:tab w:val="left" w:pos="3402"/>
        </w:tabs>
        <w:outlineLvl w:val="0"/>
        <w:rPr>
          <w:rFonts w:ascii="Calibri" w:hAnsi="Calibri"/>
          <w:snapToGrid w:val="0"/>
          <w:sz w:val="22"/>
          <w:szCs w:val="22"/>
        </w:rPr>
      </w:pPr>
      <w:r w:rsidRPr="008A1727">
        <w:rPr>
          <w:rFonts w:ascii="Calibri" w:hAnsi="Calibri"/>
          <w:snapToGrid w:val="0"/>
          <w:sz w:val="22"/>
          <w:szCs w:val="22"/>
        </w:rPr>
        <w:t>Bankovní spojení:</w:t>
      </w:r>
      <w:r w:rsidRPr="008A1727">
        <w:rPr>
          <w:rFonts w:ascii="Calibri" w:hAnsi="Calibri"/>
          <w:snapToGrid w:val="0"/>
          <w:sz w:val="22"/>
          <w:szCs w:val="22"/>
        </w:rPr>
        <w:tab/>
      </w:r>
    </w:p>
    <w:p w14:paraId="02D3959C" w14:textId="77777777" w:rsidR="00C75895" w:rsidRPr="008A1727" w:rsidRDefault="00C75895" w:rsidP="00C75895">
      <w:pPr>
        <w:tabs>
          <w:tab w:val="left" w:pos="3119"/>
          <w:tab w:val="left" w:pos="3402"/>
        </w:tabs>
        <w:outlineLvl w:val="0"/>
        <w:rPr>
          <w:rFonts w:ascii="Calibri" w:hAnsi="Calibri"/>
          <w:b/>
          <w:snapToGrid w:val="0"/>
          <w:sz w:val="22"/>
          <w:szCs w:val="22"/>
        </w:rPr>
      </w:pPr>
      <w:r w:rsidRPr="008A1727">
        <w:rPr>
          <w:rFonts w:ascii="Calibri" w:hAnsi="Calibri"/>
          <w:snapToGrid w:val="0"/>
          <w:sz w:val="22"/>
          <w:szCs w:val="22"/>
        </w:rPr>
        <w:t>Číslo účtu:</w:t>
      </w:r>
      <w:r w:rsidRPr="008A1727">
        <w:rPr>
          <w:rFonts w:ascii="Calibri" w:hAnsi="Calibri"/>
          <w:snapToGrid w:val="0"/>
          <w:sz w:val="22"/>
          <w:szCs w:val="22"/>
        </w:rPr>
        <w:tab/>
      </w:r>
    </w:p>
    <w:p w14:paraId="0A1F28DD" w14:textId="77777777" w:rsidR="00C75895" w:rsidRPr="008A1727" w:rsidRDefault="00C75895" w:rsidP="00C75895">
      <w:pPr>
        <w:tabs>
          <w:tab w:val="left" w:pos="1701"/>
          <w:tab w:val="left" w:pos="4678"/>
        </w:tabs>
        <w:rPr>
          <w:rFonts w:ascii="Calibri" w:hAnsi="Calibri"/>
          <w:snapToGrid w:val="0"/>
          <w:sz w:val="22"/>
          <w:szCs w:val="22"/>
        </w:rPr>
      </w:pPr>
      <w:r w:rsidRPr="008A1727">
        <w:rPr>
          <w:rFonts w:ascii="Calibri" w:hAnsi="Calibri"/>
          <w:snapToGrid w:val="0"/>
          <w:sz w:val="22"/>
          <w:szCs w:val="22"/>
        </w:rPr>
        <w:t>obchodní společnost, fyzická osoba zapsaná v obchodním rejstříku vedeného u Krajského soudu v …, v odd.</w:t>
      </w:r>
      <w:proofErr w:type="gramStart"/>
      <w:r w:rsidRPr="008A1727">
        <w:rPr>
          <w:rFonts w:ascii="Calibri" w:hAnsi="Calibri"/>
          <w:snapToGrid w:val="0"/>
          <w:sz w:val="22"/>
          <w:szCs w:val="22"/>
        </w:rPr>
        <w:t xml:space="preserve"> ….</w:t>
      </w:r>
      <w:proofErr w:type="gramEnd"/>
      <w:r w:rsidRPr="008A1727">
        <w:rPr>
          <w:rFonts w:ascii="Calibri" w:hAnsi="Calibri"/>
          <w:snapToGrid w:val="0"/>
          <w:sz w:val="22"/>
          <w:szCs w:val="22"/>
        </w:rPr>
        <w:t xml:space="preserve">, č. </w:t>
      </w:r>
      <w:proofErr w:type="spellStart"/>
      <w:r w:rsidRPr="008A1727">
        <w:rPr>
          <w:rFonts w:ascii="Calibri" w:hAnsi="Calibri"/>
          <w:snapToGrid w:val="0"/>
          <w:sz w:val="22"/>
          <w:szCs w:val="22"/>
        </w:rPr>
        <w:t>vl</w:t>
      </w:r>
      <w:proofErr w:type="spellEnd"/>
      <w:r w:rsidRPr="008A1727">
        <w:rPr>
          <w:rFonts w:ascii="Calibri" w:hAnsi="Calibri"/>
          <w:snapToGrid w:val="0"/>
          <w:sz w:val="22"/>
          <w:szCs w:val="22"/>
        </w:rPr>
        <w:t>. ………….,</w:t>
      </w:r>
    </w:p>
    <w:p w14:paraId="686F59B0" w14:textId="77777777" w:rsidR="00C75895" w:rsidRPr="008A1727" w:rsidRDefault="00C75895" w:rsidP="00C75895">
      <w:pPr>
        <w:tabs>
          <w:tab w:val="left" w:pos="1701"/>
          <w:tab w:val="left" w:pos="4678"/>
        </w:tabs>
        <w:rPr>
          <w:rFonts w:ascii="Calibri" w:hAnsi="Calibri"/>
          <w:snapToGrid w:val="0"/>
          <w:sz w:val="22"/>
          <w:szCs w:val="22"/>
        </w:rPr>
      </w:pPr>
      <w:r w:rsidRPr="008A1727">
        <w:rPr>
          <w:rFonts w:ascii="Calibri" w:hAnsi="Calibri"/>
          <w:snapToGrid w:val="0"/>
          <w:sz w:val="22"/>
          <w:szCs w:val="22"/>
        </w:rPr>
        <w:t xml:space="preserve">obchodní společnost, fyzická osoba zapsaná </w:t>
      </w:r>
      <w:proofErr w:type="gramStart"/>
      <w:r w:rsidRPr="008A1727">
        <w:rPr>
          <w:rFonts w:ascii="Calibri" w:hAnsi="Calibri"/>
          <w:snapToGrid w:val="0"/>
          <w:sz w:val="22"/>
          <w:szCs w:val="22"/>
        </w:rPr>
        <w:t>v  …</w:t>
      </w:r>
      <w:proofErr w:type="gramEnd"/>
      <w:r w:rsidRPr="008A1727">
        <w:rPr>
          <w:rFonts w:ascii="Calibri" w:hAnsi="Calibri"/>
          <w:snapToGrid w:val="0"/>
          <w:sz w:val="22"/>
          <w:szCs w:val="22"/>
        </w:rPr>
        <w:t>………………………………………………</w:t>
      </w:r>
    </w:p>
    <w:p w14:paraId="12D096A3" w14:textId="77777777" w:rsidR="00C75895" w:rsidRPr="008A1727" w:rsidRDefault="00C75895" w:rsidP="00C75895">
      <w:pPr>
        <w:tabs>
          <w:tab w:val="left" w:pos="1701"/>
          <w:tab w:val="left" w:pos="4678"/>
        </w:tabs>
        <w:rPr>
          <w:rFonts w:ascii="Calibri" w:hAnsi="Calibri"/>
          <w:snapToGrid w:val="0"/>
          <w:sz w:val="22"/>
          <w:szCs w:val="22"/>
        </w:rPr>
      </w:pPr>
      <w:r w:rsidRPr="008A1727">
        <w:rPr>
          <w:rFonts w:ascii="Calibri" w:hAnsi="Calibri"/>
          <w:snapToGrid w:val="0"/>
          <w:sz w:val="22"/>
          <w:szCs w:val="22"/>
        </w:rPr>
        <w:t>nebo</w:t>
      </w:r>
    </w:p>
    <w:p w14:paraId="672FB05F" w14:textId="77777777" w:rsidR="00C75895" w:rsidRPr="008A1727" w:rsidRDefault="00C75895" w:rsidP="00C75895">
      <w:pPr>
        <w:tabs>
          <w:tab w:val="left" w:pos="1701"/>
          <w:tab w:val="left" w:pos="4678"/>
        </w:tabs>
        <w:rPr>
          <w:rFonts w:ascii="Calibri" w:hAnsi="Calibri"/>
          <w:snapToGrid w:val="0"/>
          <w:sz w:val="22"/>
          <w:szCs w:val="22"/>
        </w:rPr>
      </w:pPr>
      <w:r w:rsidRPr="008A1727">
        <w:rPr>
          <w:rFonts w:ascii="Calibri" w:hAnsi="Calibri"/>
          <w:snapToGrid w:val="0"/>
          <w:sz w:val="22"/>
          <w:szCs w:val="22"/>
        </w:rPr>
        <w:t>-fyzická osoba zapsaná v živnostenském rejstříku, evidovaná</w:t>
      </w:r>
      <w:proofErr w:type="gramStart"/>
      <w:r w:rsidRPr="008A1727">
        <w:rPr>
          <w:rFonts w:ascii="Calibri" w:hAnsi="Calibri"/>
          <w:snapToGrid w:val="0"/>
          <w:sz w:val="22"/>
          <w:szCs w:val="22"/>
        </w:rPr>
        <w:t xml:space="preserve"> ….</w:t>
      </w:r>
      <w:proofErr w:type="gramEnd"/>
      <w:r w:rsidRPr="008A1727">
        <w:rPr>
          <w:rFonts w:ascii="Calibri" w:hAnsi="Calibri"/>
          <w:snapToGrid w:val="0"/>
          <w:sz w:val="22"/>
          <w:szCs w:val="22"/>
        </w:rPr>
        <w:t xml:space="preserve"> . ………………………</w:t>
      </w:r>
      <w:proofErr w:type="gramStart"/>
      <w:r w:rsidRPr="008A1727">
        <w:rPr>
          <w:rFonts w:ascii="Calibri" w:hAnsi="Calibri"/>
          <w:snapToGrid w:val="0"/>
          <w:sz w:val="22"/>
          <w:szCs w:val="22"/>
        </w:rPr>
        <w:t>…….</w:t>
      </w:r>
      <w:proofErr w:type="gramEnd"/>
      <w:r w:rsidRPr="008A1727">
        <w:rPr>
          <w:rFonts w:ascii="Calibri" w:hAnsi="Calibri"/>
          <w:snapToGrid w:val="0"/>
          <w:sz w:val="22"/>
          <w:szCs w:val="22"/>
        </w:rPr>
        <w:t>, nebo ………………………………………. (jiné oprávnění fyzické osoby k podnikání s uvedením údaje o vydavateli oprávnění, datu vydání a případně o číselném označení tohoto oprávnění)</w:t>
      </w:r>
    </w:p>
    <w:p w14:paraId="2B8E1F74" w14:textId="77777777" w:rsidR="00C75895" w:rsidRPr="008A1727" w:rsidRDefault="00C75895" w:rsidP="00C75895">
      <w:pPr>
        <w:tabs>
          <w:tab w:val="left" w:pos="360"/>
        </w:tabs>
        <w:rPr>
          <w:rFonts w:ascii="Calibri" w:hAnsi="Calibri"/>
          <w:sz w:val="22"/>
          <w:szCs w:val="22"/>
        </w:rPr>
      </w:pPr>
      <w:r w:rsidRPr="008A1727">
        <w:rPr>
          <w:rFonts w:ascii="Calibri" w:hAnsi="Calibri"/>
          <w:sz w:val="22"/>
          <w:szCs w:val="22"/>
        </w:rPr>
        <w:t>Kontaktní osoba:</w:t>
      </w:r>
      <w:r w:rsidRPr="008A1727">
        <w:rPr>
          <w:rFonts w:ascii="Calibri" w:hAnsi="Calibri"/>
          <w:sz w:val="22"/>
          <w:szCs w:val="22"/>
        </w:rPr>
        <w:tab/>
      </w:r>
    </w:p>
    <w:p w14:paraId="0659710C" w14:textId="77777777" w:rsidR="00C75895" w:rsidRPr="008A1727" w:rsidRDefault="00C75895" w:rsidP="00C75895">
      <w:pPr>
        <w:tabs>
          <w:tab w:val="left" w:pos="360"/>
        </w:tabs>
        <w:rPr>
          <w:rFonts w:ascii="Calibri" w:hAnsi="Calibri"/>
          <w:sz w:val="22"/>
          <w:szCs w:val="22"/>
        </w:rPr>
      </w:pPr>
      <w:r w:rsidRPr="008A1727">
        <w:rPr>
          <w:rFonts w:ascii="Calibri" w:hAnsi="Calibri"/>
          <w:sz w:val="22"/>
          <w:szCs w:val="22"/>
        </w:rPr>
        <w:t>Telefon:</w:t>
      </w:r>
      <w:r w:rsidRPr="008A1727">
        <w:rPr>
          <w:rFonts w:ascii="Calibri" w:hAnsi="Calibri"/>
          <w:sz w:val="22"/>
          <w:szCs w:val="22"/>
        </w:rPr>
        <w:tab/>
      </w:r>
    </w:p>
    <w:p w14:paraId="30528CE9" w14:textId="77777777" w:rsidR="00C75895" w:rsidRPr="008A1727" w:rsidRDefault="00C75895" w:rsidP="00C75895">
      <w:pPr>
        <w:tabs>
          <w:tab w:val="left" w:pos="360"/>
        </w:tabs>
        <w:rPr>
          <w:rFonts w:ascii="Calibri" w:hAnsi="Calibri"/>
          <w:sz w:val="22"/>
          <w:szCs w:val="22"/>
        </w:rPr>
      </w:pPr>
      <w:r w:rsidRPr="008A1727">
        <w:rPr>
          <w:rFonts w:ascii="Calibri" w:hAnsi="Calibri"/>
          <w:sz w:val="22"/>
          <w:szCs w:val="22"/>
        </w:rPr>
        <w:t>Fax:</w:t>
      </w:r>
      <w:r w:rsidRPr="008A1727">
        <w:rPr>
          <w:rFonts w:ascii="Calibri" w:hAnsi="Calibri"/>
          <w:sz w:val="22"/>
          <w:szCs w:val="22"/>
        </w:rPr>
        <w:tab/>
      </w:r>
    </w:p>
    <w:p w14:paraId="69F49F48" w14:textId="77777777" w:rsidR="00C75895" w:rsidRPr="008A1727" w:rsidRDefault="00C75895" w:rsidP="00C75895">
      <w:pPr>
        <w:tabs>
          <w:tab w:val="left" w:pos="360"/>
        </w:tabs>
        <w:rPr>
          <w:rFonts w:ascii="Calibri" w:hAnsi="Calibri"/>
          <w:sz w:val="22"/>
          <w:szCs w:val="22"/>
        </w:rPr>
      </w:pPr>
      <w:r w:rsidRPr="008A1727">
        <w:rPr>
          <w:rFonts w:ascii="Calibri" w:hAnsi="Calibri"/>
          <w:sz w:val="22"/>
          <w:szCs w:val="22"/>
        </w:rPr>
        <w:t>E-mail:</w:t>
      </w:r>
    </w:p>
    <w:p w14:paraId="688F88C9" w14:textId="77777777" w:rsidR="00C75895" w:rsidRPr="00244DEA" w:rsidRDefault="00C75895" w:rsidP="00C75895">
      <w:pPr>
        <w:rPr>
          <w:rFonts w:ascii="Calibri" w:hAnsi="Calibri"/>
          <w:b/>
          <w:sz w:val="22"/>
          <w:szCs w:val="22"/>
        </w:rPr>
      </w:pPr>
      <w:r w:rsidRPr="00244DEA">
        <w:rPr>
          <w:rFonts w:ascii="Calibri" w:hAnsi="Calibri"/>
          <w:b/>
          <w:sz w:val="22"/>
          <w:szCs w:val="22"/>
        </w:rPr>
        <w:t>(dále jen „koordinátor“)</w:t>
      </w:r>
    </w:p>
    <w:p w14:paraId="657F7BFB" w14:textId="77777777" w:rsidR="00C75895" w:rsidRPr="008A1727" w:rsidRDefault="00C75895" w:rsidP="00C75895">
      <w:pPr>
        <w:rPr>
          <w:rFonts w:ascii="Calibri" w:hAnsi="Calibri"/>
          <w:b/>
          <w:sz w:val="22"/>
          <w:szCs w:val="22"/>
        </w:rPr>
      </w:pPr>
    </w:p>
    <w:p w14:paraId="66C43AC7"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w:t>
      </w:r>
    </w:p>
    <w:p w14:paraId="110FC208" w14:textId="77777777" w:rsidR="00C75895" w:rsidRPr="008A1727" w:rsidRDefault="00C75895" w:rsidP="00C75895">
      <w:pPr>
        <w:spacing w:after="120"/>
        <w:jc w:val="center"/>
        <w:rPr>
          <w:rFonts w:ascii="Calibri" w:hAnsi="Calibri"/>
          <w:b/>
          <w:sz w:val="22"/>
          <w:szCs w:val="22"/>
        </w:rPr>
      </w:pPr>
      <w:r w:rsidRPr="008146D6">
        <w:rPr>
          <w:rFonts w:ascii="Calibri" w:hAnsi="Calibri"/>
          <w:b/>
          <w:sz w:val="22"/>
          <w:szCs w:val="22"/>
        </w:rPr>
        <w:t>Účel smlouvy</w:t>
      </w:r>
    </w:p>
    <w:p w14:paraId="13B3BAE6" w14:textId="32D4EF97" w:rsidR="00371323" w:rsidRPr="00DF005A" w:rsidRDefault="00C75895" w:rsidP="00DF005A">
      <w:pPr>
        <w:numPr>
          <w:ilvl w:val="0"/>
          <w:numId w:val="2"/>
        </w:numPr>
        <w:jc w:val="both"/>
        <w:rPr>
          <w:rFonts w:ascii="Calibri" w:hAnsi="Calibri"/>
          <w:sz w:val="22"/>
          <w:szCs w:val="22"/>
        </w:rPr>
      </w:pPr>
      <w:r w:rsidRPr="008A1727">
        <w:rPr>
          <w:rFonts w:ascii="Calibri" w:hAnsi="Calibri"/>
          <w:sz w:val="22"/>
          <w:szCs w:val="22"/>
        </w:rPr>
        <w:t xml:space="preserve">Objednatel je zadavatelem </w:t>
      </w:r>
      <w:r>
        <w:rPr>
          <w:rFonts w:ascii="Calibri" w:hAnsi="Calibri"/>
          <w:sz w:val="22"/>
          <w:szCs w:val="22"/>
        </w:rPr>
        <w:t xml:space="preserve">veřejné zakázky na </w:t>
      </w:r>
      <w:r w:rsidRPr="008A1727">
        <w:rPr>
          <w:rFonts w:ascii="Calibri" w:hAnsi="Calibri"/>
          <w:sz w:val="22"/>
          <w:szCs w:val="22"/>
        </w:rPr>
        <w:t xml:space="preserve">stavbu </w:t>
      </w:r>
      <w:r w:rsidRPr="008F0BE2">
        <w:rPr>
          <w:rFonts w:ascii="Calibri" w:hAnsi="Calibri" w:cs="Calibri"/>
          <w:sz w:val="22"/>
          <w:szCs w:val="22"/>
        </w:rPr>
        <w:t>„</w:t>
      </w:r>
      <w:r w:rsidRPr="007A57A3">
        <w:rPr>
          <w:rFonts w:ascii="Calibri" w:hAnsi="Calibri"/>
          <w:bCs/>
          <w:iCs/>
          <w:sz w:val="22"/>
          <w:szCs w:val="22"/>
        </w:rPr>
        <w:t xml:space="preserve">Zhotovení stavby </w:t>
      </w:r>
      <w:r w:rsidR="00FD7E51">
        <w:rPr>
          <w:rFonts w:ascii="Calibri" w:hAnsi="Calibri"/>
          <w:bCs/>
          <w:iCs/>
          <w:sz w:val="22"/>
          <w:szCs w:val="22"/>
        </w:rPr>
        <w:t xml:space="preserve">pro komunitní </w:t>
      </w:r>
      <w:proofErr w:type="gramStart"/>
      <w:r w:rsidR="00FD7E51">
        <w:rPr>
          <w:rFonts w:ascii="Calibri" w:hAnsi="Calibri"/>
          <w:bCs/>
          <w:iCs/>
          <w:sz w:val="22"/>
          <w:szCs w:val="22"/>
        </w:rPr>
        <w:t>bydlení - Svitávka</w:t>
      </w:r>
      <w:proofErr w:type="gramEnd"/>
      <w:r w:rsidRPr="008F0BE2">
        <w:rPr>
          <w:rFonts w:ascii="Calibri" w:hAnsi="Calibri"/>
          <w:bCs/>
          <w:iCs/>
          <w:sz w:val="22"/>
          <w:szCs w:val="22"/>
        </w:rPr>
        <w:t>“</w:t>
      </w:r>
      <w:r w:rsidRPr="008A1727">
        <w:rPr>
          <w:rFonts w:ascii="Calibri" w:hAnsi="Calibri"/>
          <w:sz w:val="22"/>
          <w:szCs w:val="22"/>
        </w:rPr>
        <w:t xml:space="preserve"> (dále jen </w:t>
      </w:r>
      <w:r w:rsidRPr="008A1727">
        <w:rPr>
          <w:rFonts w:ascii="Calibri" w:hAnsi="Calibri"/>
          <w:i/>
          <w:sz w:val="22"/>
          <w:szCs w:val="22"/>
        </w:rPr>
        <w:t>„stavba</w:t>
      </w:r>
      <w:r>
        <w:rPr>
          <w:rFonts w:ascii="Calibri" w:hAnsi="Calibri"/>
          <w:sz w:val="22"/>
          <w:szCs w:val="22"/>
        </w:rPr>
        <w:t>“)</w:t>
      </w:r>
      <w:r w:rsidRPr="008A1727">
        <w:rPr>
          <w:rFonts w:ascii="Calibri" w:hAnsi="Calibri"/>
          <w:sz w:val="22"/>
          <w:szCs w:val="22"/>
        </w:rPr>
        <w:t>.</w:t>
      </w:r>
    </w:p>
    <w:p w14:paraId="463B71E2" w14:textId="77777777" w:rsidR="00C75895" w:rsidRPr="008A1727" w:rsidRDefault="00C75895" w:rsidP="00C75895">
      <w:pPr>
        <w:numPr>
          <w:ilvl w:val="0"/>
          <w:numId w:val="2"/>
        </w:numPr>
        <w:ind w:left="357" w:hanging="357"/>
        <w:jc w:val="both"/>
        <w:rPr>
          <w:rFonts w:ascii="Calibri" w:hAnsi="Calibri"/>
          <w:sz w:val="22"/>
          <w:szCs w:val="22"/>
        </w:rPr>
      </w:pPr>
      <w:r w:rsidRPr="008A1727">
        <w:rPr>
          <w:rFonts w:ascii="Calibri" w:hAnsi="Calibri"/>
          <w:sz w:val="22"/>
          <w:szCs w:val="22"/>
        </w:rPr>
        <w:lastRenderedPageBreak/>
        <w:t xml:space="preserve">V souladu s vyhláškou č. 499/2006 Sb., o dokumentaci staveb, je objednatel povinen zajistit stanovení podmínek pro provádění stavby z hlediska bezpečnosti a ochrany zdraví a zpracování plánu bezpečnosti a ochrany zdraví při práci na staveništi. </w:t>
      </w:r>
    </w:p>
    <w:p w14:paraId="718CCCCE" w14:textId="77777777" w:rsidR="00C75895" w:rsidRPr="008A1727" w:rsidRDefault="00C75895" w:rsidP="00C75895">
      <w:pPr>
        <w:numPr>
          <w:ilvl w:val="0"/>
          <w:numId w:val="2"/>
        </w:numPr>
        <w:ind w:left="357" w:hanging="357"/>
        <w:jc w:val="both"/>
        <w:rPr>
          <w:rFonts w:ascii="Calibri" w:hAnsi="Calibri"/>
          <w:sz w:val="22"/>
          <w:szCs w:val="22"/>
        </w:rPr>
      </w:pPr>
      <w:r w:rsidRPr="008A1727">
        <w:rPr>
          <w:rFonts w:ascii="Calibri" w:hAnsi="Calibri"/>
          <w:sz w:val="22"/>
          <w:szCs w:val="22"/>
        </w:rPr>
        <w:t>Povinností objednatele, který je v postavení zadavatele stavby, je také určit koordinátora bezpečnosti a ochrany zdraví při práci na staveništi (dále jen „</w:t>
      </w:r>
      <w:r w:rsidRPr="008A1727">
        <w:rPr>
          <w:rFonts w:ascii="Calibri" w:hAnsi="Calibri"/>
          <w:i/>
          <w:sz w:val="22"/>
          <w:szCs w:val="22"/>
        </w:rPr>
        <w:t>BOZP</w:t>
      </w:r>
      <w:r w:rsidRPr="008A1727">
        <w:rPr>
          <w:rFonts w:ascii="Calibri" w:hAnsi="Calibri"/>
          <w:sz w:val="22"/>
          <w:szCs w:val="22"/>
        </w:rPr>
        <w:t>“)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Pr="008A1727">
        <w:rPr>
          <w:rFonts w:ascii="Calibri" w:hAnsi="Calibri"/>
          <w:i/>
          <w:sz w:val="22"/>
          <w:szCs w:val="22"/>
        </w:rPr>
        <w:t>zákon č. 309/2006 Sb.</w:t>
      </w:r>
      <w:r w:rsidRPr="008A1727">
        <w:rPr>
          <w:rFonts w:ascii="Calibri" w:hAnsi="Calibri"/>
          <w:sz w:val="22"/>
          <w:szCs w:val="22"/>
        </w:rPr>
        <w:t>“) a dle prováděcích předpisů k tomuto zákonu, zejména dle nařízení vlády č. 591/2006 Sb., o bližších minimálních požadavcích na bezpečnost a ochranu zdraví při práci na staveništích (dále jen “</w:t>
      </w:r>
      <w:r w:rsidRPr="008A1727">
        <w:rPr>
          <w:rFonts w:ascii="Calibri" w:hAnsi="Calibri"/>
          <w:i/>
          <w:sz w:val="22"/>
          <w:szCs w:val="22"/>
        </w:rPr>
        <w:t>nařízení vlády č. 591/2006 Sb.</w:t>
      </w:r>
      <w:r w:rsidRPr="008A1727">
        <w:rPr>
          <w:rFonts w:ascii="Calibri" w:hAnsi="Calibri"/>
          <w:sz w:val="22"/>
          <w:szCs w:val="22"/>
        </w:rPr>
        <w:t>“).</w:t>
      </w:r>
    </w:p>
    <w:p w14:paraId="4199F5A5" w14:textId="77777777" w:rsidR="00C75895" w:rsidRPr="009B0FA6" w:rsidRDefault="00C75895" w:rsidP="00C75895">
      <w:pPr>
        <w:numPr>
          <w:ilvl w:val="0"/>
          <w:numId w:val="2"/>
        </w:numPr>
        <w:jc w:val="both"/>
        <w:rPr>
          <w:rFonts w:ascii="Calibri" w:hAnsi="Calibri"/>
          <w:sz w:val="22"/>
          <w:szCs w:val="22"/>
        </w:rPr>
      </w:pPr>
      <w:r w:rsidRPr="009B0FA6">
        <w:rPr>
          <w:rFonts w:ascii="Calibri" w:hAnsi="Calibri"/>
          <w:sz w:val="22"/>
          <w:szCs w:val="22"/>
        </w:rPr>
        <w:t xml:space="preserve">Účelem této smlouvy je zajištění výkonu funkce koordinátora BOZP na stavbě. </w:t>
      </w:r>
    </w:p>
    <w:p w14:paraId="4A7189B1" w14:textId="77777777" w:rsidR="00C75895" w:rsidRPr="008A1727" w:rsidRDefault="00C75895" w:rsidP="00C75895">
      <w:pPr>
        <w:numPr>
          <w:ilvl w:val="0"/>
          <w:numId w:val="2"/>
        </w:numPr>
        <w:ind w:left="357" w:hanging="357"/>
        <w:jc w:val="both"/>
        <w:rPr>
          <w:rFonts w:ascii="Calibri" w:hAnsi="Calibri"/>
          <w:sz w:val="22"/>
          <w:szCs w:val="22"/>
        </w:rPr>
      </w:pPr>
      <w:r w:rsidRPr="008A1727">
        <w:rPr>
          <w:rFonts w:ascii="Calibri" w:hAnsi="Calibri"/>
          <w:sz w:val="22"/>
          <w:szCs w:val="22"/>
        </w:rPr>
        <w:t xml:space="preserve">Koordinátor prohlašuje, že je oprávněn vykonávat činnost koordinátora BOZP podle zákona č. 309/2006 Sb. a dle prováděcích předpisů k tomuto zákonu, zejména dle nařízení vlády č. 591/2006 Sb. Koordinátor sám či osoba, která pro koordinátora zabezpečuje výkon činnosti koordinátora BOZP, je odborně způsobilou osobou ve smyslu zákona č. 309/2006 Sb. </w:t>
      </w:r>
      <w:r>
        <w:rPr>
          <w:rFonts w:ascii="Calibri" w:hAnsi="Calibri"/>
          <w:sz w:val="22"/>
          <w:szCs w:val="22"/>
        </w:rPr>
        <w:t>a</w:t>
      </w:r>
      <w:r w:rsidRPr="008A1727">
        <w:rPr>
          <w:rFonts w:ascii="Calibri" w:hAnsi="Calibri"/>
          <w:sz w:val="22"/>
          <w:szCs w:val="22"/>
        </w:rPr>
        <w:t> dle prováděcích předpisů k tomuto zákonu.</w:t>
      </w:r>
    </w:p>
    <w:p w14:paraId="00BC2179" w14:textId="77777777" w:rsidR="00C75895" w:rsidRPr="008A1727" w:rsidRDefault="00C75895" w:rsidP="00C75895">
      <w:pPr>
        <w:jc w:val="center"/>
        <w:rPr>
          <w:rFonts w:ascii="Calibri" w:hAnsi="Calibri"/>
          <w:b/>
          <w:sz w:val="22"/>
          <w:szCs w:val="22"/>
        </w:rPr>
      </w:pPr>
    </w:p>
    <w:p w14:paraId="4C5CCE16"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II.</w:t>
      </w:r>
    </w:p>
    <w:p w14:paraId="1F5B0580" w14:textId="77777777" w:rsidR="00C75895" w:rsidRPr="008A1727" w:rsidRDefault="00C75895" w:rsidP="00C75895">
      <w:pPr>
        <w:spacing w:after="120"/>
        <w:jc w:val="center"/>
        <w:rPr>
          <w:rFonts w:ascii="Calibri" w:hAnsi="Calibri"/>
          <w:b/>
          <w:sz w:val="22"/>
          <w:szCs w:val="22"/>
        </w:rPr>
      </w:pPr>
      <w:r w:rsidRPr="00EA1FE0">
        <w:rPr>
          <w:rFonts w:ascii="Calibri" w:hAnsi="Calibri"/>
          <w:b/>
          <w:sz w:val="22"/>
          <w:szCs w:val="22"/>
        </w:rPr>
        <w:t>Předmět smlouvy</w:t>
      </w:r>
    </w:p>
    <w:p w14:paraId="01EEC6D6" w14:textId="77777777" w:rsidR="00C75895" w:rsidRPr="008A1727" w:rsidRDefault="00C75895" w:rsidP="00C75895">
      <w:pPr>
        <w:numPr>
          <w:ilvl w:val="0"/>
          <w:numId w:val="3"/>
        </w:numPr>
        <w:spacing w:after="120"/>
        <w:ind w:left="357" w:hanging="357"/>
        <w:jc w:val="both"/>
        <w:rPr>
          <w:rFonts w:ascii="Calibri" w:hAnsi="Calibri"/>
          <w:sz w:val="22"/>
          <w:szCs w:val="22"/>
          <w:u w:val="single"/>
        </w:rPr>
      </w:pPr>
      <w:r w:rsidRPr="008A1727">
        <w:rPr>
          <w:rFonts w:ascii="Calibri" w:hAnsi="Calibri"/>
          <w:sz w:val="22"/>
          <w:szCs w:val="22"/>
          <w:u w:val="single"/>
        </w:rPr>
        <w:t>Předmětem smlouvy je činnost koordinátora a hmotné zachycení jejích výsledků.</w:t>
      </w:r>
    </w:p>
    <w:p w14:paraId="404EB039" w14:textId="77777777" w:rsidR="00C75895" w:rsidRPr="008A1727" w:rsidRDefault="00C75895" w:rsidP="00C75895">
      <w:pPr>
        <w:pStyle w:val="Nadpis1"/>
        <w:keepNext w:val="0"/>
        <w:numPr>
          <w:ilvl w:val="1"/>
          <w:numId w:val="4"/>
        </w:numPr>
        <w:tabs>
          <w:tab w:val="num" w:pos="851"/>
        </w:tabs>
        <w:overflowPunct w:val="0"/>
        <w:autoSpaceDE w:val="0"/>
        <w:autoSpaceDN w:val="0"/>
        <w:adjustRightInd w:val="0"/>
        <w:spacing w:before="0" w:after="0"/>
        <w:ind w:left="851" w:hanging="425"/>
        <w:rPr>
          <w:rFonts w:ascii="Calibri" w:hAnsi="Calibri"/>
          <w:b w:val="0"/>
          <w:sz w:val="22"/>
          <w:szCs w:val="22"/>
        </w:rPr>
      </w:pPr>
      <w:r w:rsidRPr="008A1727">
        <w:rPr>
          <w:rFonts w:ascii="Calibri" w:hAnsi="Calibri"/>
          <w:b w:val="0"/>
          <w:sz w:val="22"/>
          <w:szCs w:val="22"/>
        </w:rPr>
        <w:t xml:space="preserve">Činnost koordinátora bude směřovat ke stanovení podmínek pro provádění stavby z hlediska bezpečnosti a ochrany při práci na staveništi </w:t>
      </w:r>
      <w:r w:rsidRPr="008A1727">
        <w:rPr>
          <w:rFonts w:ascii="Calibri" w:hAnsi="Calibri"/>
          <w:b w:val="0"/>
          <w:iCs/>
          <w:sz w:val="22"/>
          <w:szCs w:val="22"/>
        </w:rPr>
        <w:t>včetně jejich dalších aktualizací.</w:t>
      </w:r>
    </w:p>
    <w:p w14:paraId="25CB4231" w14:textId="77777777" w:rsidR="00C75895" w:rsidRPr="008A1727" w:rsidRDefault="00C75895" w:rsidP="00C75895">
      <w:pPr>
        <w:pStyle w:val="Nadpis1"/>
        <w:keepNext w:val="0"/>
        <w:numPr>
          <w:ilvl w:val="1"/>
          <w:numId w:val="4"/>
        </w:numPr>
        <w:tabs>
          <w:tab w:val="num" w:pos="851"/>
        </w:tabs>
        <w:overflowPunct w:val="0"/>
        <w:autoSpaceDE w:val="0"/>
        <w:autoSpaceDN w:val="0"/>
        <w:adjustRightInd w:val="0"/>
        <w:spacing w:before="0" w:after="0"/>
        <w:ind w:left="851" w:hanging="425"/>
        <w:rPr>
          <w:rFonts w:ascii="Calibri" w:hAnsi="Calibri"/>
          <w:b w:val="0"/>
          <w:sz w:val="22"/>
          <w:szCs w:val="22"/>
        </w:rPr>
      </w:pPr>
      <w:r w:rsidRPr="008A1727">
        <w:rPr>
          <w:rFonts w:ascii="Calibri" w:hAnsi="Calibri"/>
          <w:b w:val="0"/>
          <w:sz w:val="22"/>
          <w:szCs w:val="22"/>
        </w:rPr>
        <w:t xml:space="preserve">Podmínky pro provádění stavby v domě musí splňovat požadavky stanovené obecnými právními předpisy a příslušnými technickými normami účinnými ke dni předání hmotného zachycení výsledků činnosti koordinátora objednateli. </w:t>
      </w:r>
    </w:p>
    <w:p w14:paraId="01B72739" w14:textId="3351E1C8" w:rsidR="00C75895" w:rsidRPr="00EA1FE0" w:rsidRDefault="00C75895" w:rsidP="00C75895">
      <w:pPr>
        <w:pStyle w:val="Nadpis1"/>
        <w:keepNext w:val="0"/>
        <w:numPr>
          <w:ilvl w:val="1"/>
          <w:numId w:val="4"/>
        </w:numPr>
        <w:overflowPunct w:val="0"/>
        <w:autoSpaceDE w:val="0"/>
        <w:autoSpaceDN w:val="0"/>
        <w:adjustRightInd w:val="0"/>
        <w:spacing w:before="0" w:after="0"/>
        <w:rPr>
          <w:rFonts w:ascii="Calibri" w:hAnsi="Calibri"/>
          <w:b w:val="0"/>
          <w:sz w:val="22"/>
          <w:szCs w:val="22"/>
        </w:rPr>
      </w:pPr>
      <w:r w:rsidRPr="008A1727">
        <w:rPr>
          <w:rFonts w:ascii="Calibri" w:hAnsi="Calibri"/>
          <w:b w:val="0"/>
          <w:sz w:val="22"/>
          <w:szCs w:val="22"/>
        </w:rPr>
        <w:t>Hmotným zachycením výsledku činnosti koordinátora se rozumí zpracování plán</w:t>
      </w:r>
      <w:r>
        <w:rPr>
          <w:rFonts w:ascii="Calibri" w:hAnsi="Calibri"/>
          <w:b w:val="0"/>
          <w:sz w:val="22"/>
          <w:szCs w:val="22"/>
        </w:rPr>
        <w:t>ů</w:t>
      </w:r>
      <w:r w:rsidRPr="008A1727">
        <w:rPr>
          <w:rFonts w:ascii="Calibri" w:hAnsi="Calibri"/>
          <w:b w:val="0"/>
          <w:sz w:val="22"/>
          <w:szCs w:val="22"/>
        </w:rPr>
        <w:t xml:space="preserve"> bezpečnosti a ochrany zdraví při práci na staveništi (dále jen „</w:t>
      </w:r>
      <w:r w:rsidRPr="008A1727">
        <w:rPr>
          <w:rFonts w:ascii="Calibri" w:hAnsi="Calibri"/>
          <w:b w:val="0"/>
          <w:i/>
          <w:sz w:val="22"/>
          <w:szCs w:val="22"/>
        </w:rPr>
        <w:t>plán BOZP</w:t>
      </w:r>
      <w:r w:rsidRPr="008A1727">
        <w:rPr>
          <w:rFonts w:ascii="Calibri" w:hAnsi="Calibri"/>
          <w:b w:val="0"/>
          <w:sz w:val="22"/>
          <w:szCs w:val="22"/>
        </w:rPr>
        <w:t>“)</w:t>
      </w:r>
      <w:r>
        <w:rPr>
          <w:rFonts w:ascii="Calibri" w:hAnsi="Calibri"/>
          <w:b w:val="0"/>
          <w:sz w:val="22"/>
          <w:szCs w:val="22"/>
        </w:rPr>
        <w:t xml:space="preserve"> </w:t>
      </w:r>
      <w:r w:rsidRPr="008A1727">
        <w:rPr>
          <w:rFonts w:ascii="Calibri" w:hAnsi="Calibri"/>
          <w:b w:val="0"/>
          <w:sz w:val="22"/>
          <w:szCs w:val="22"/>
        </w:rPr>
        <w:t>v 6 vyhotoveních v listinné podobě a v</w:t>
      </w:r>
      <w:r>
        <w:rPr>
          <w:rFonts w:ascii="Calibri" w:hAnsi="Calibri"/>
          <w:b w:val="0"/>
          <w:sz w:val="22"/>
          <w:szCs w:val="22"/>
        </w:rPr>
        <w:t>e 4</w:t>
      </w:r>
      <w:r w:rsidRPr="008A1727">
        <w:rPr>
          <w:rFonts w:ascii="Calibri" w:hAnsi="Calibri"/>
          <w:b w:val="0"/>
          <w:sz w:val="22"/>
          <w:szCs w:val="22"/>
        </w:rPr>
        <w:t xml:space="preserve"> vyhotovení v elektronické podobě na </w:t>
      </w:r>
      <w:r>
        <w:rPr>
          <w:rFonts w:ascii="Calibri" w:hAnsi="Calibri"/>
          <w:b w:val="0"/>
          <w:sz w:val="22"/>
          <w:szCs w:val="22"/>
        </w:rPr>
        <w:t>vhodném</w:t>
      </w:r>
      <w:r w:rsidRPr="008A1727">
        <w:rPr>
          <w:rFonts w:ascii="Calibri" w:hAnsi="Calibri"/>
          <w:b w:val="0"/>
          <w:sz w:val="22"/>
          <w:szCs w:val="22"/>
        </w:rPr>
        <w:t xml:space="preserve"> nosiči, přičemž výkresová část bude zpracována ve formátu *.</w:t>
      </w:r>
      <w:proofErr w:type="spellStart"/>
      <w:r w:rsidRPr="008A1727">
        <w:rPr>
          <w:rFonts w:ascii="Calibri" w:hAnsi="Calibri"/>
          <w:b w:val="0"/>
          <w:sz w:val="22"/>
          <w:szCs w:val="22"/>
        </w:rPr>
        <w:t>dwg</w:t>
      </w:r>
      <w:proofErr w:type="spellEnd"/>
      <w:r w:rsidRPr="008A1727">
        <w:rPr>
          <w:rFonts w:ascii="Calibri" w:hAnsi="Calibri"/>
          <w:b w:val="0"/>
          <w:sz w:val="22"/>
          <w:szCs w:val="22"/>
        </w:rPr>
        <w:t xml:space="preserve">, textové části budou zpracovány ve formátu MS Word, tabulkové v MS Excel; podkladem pro zpracování plánu BOZP bude </w:t>
      </w:r>
      <w:r w:rsidRPr="004D50C7">
        <w:rPr>
          <w:rFonts w:ascii="Calibri" w:hAnsi="Calibri"/>
          <w:b w:val="0"/>
          <w:sz w:val="22"/>
          <w:szCs w:val="22"/>
          <w:u w:val="single"/>
        </w:rPr>
        <w:t>projektová dokumentace pro provádění stavby</w:t>
      </w:r>
      <w:r w:rsidRPr="008A1727">
        <w:rPr>
          <w:rFonts w:ascii="Calibri" w:hAnsi="Calibri"/>
          <w:b w:val="0"/>
          <w:sz w:val="22"/>
          <w:szCs w:val="22"/>
        </w:rPr>
        <w:t xml:space="preserve"> vyhotovená společností</w:t>
      </w:r>
      <w:r w:rsidR="006D11BA">
        <w:rPr>
          <w:rFonts w:ascii="Calibri" w:hAnsi="Calibri"/>
          <w:b w:val="0"/>
          <w:sz w:val="22"/>
          <w:szCs w:val="22"/>
        </w:rPr>
        <w:t xml:space="preserve"> </w:t>
      </w:r>
      <w:r w:rsidR="006D11BA" w:rsidRPr="00794BFF">
        <w:rPr>
          <w:rFonts w:ascii="Calibri" w:hAnsi="Calibri"/>
          <w:b w:val="0"/>
          <w:sz w:val="22"/>
          <w:szCs w:val="22"/>
        </w:rPr>
        <w:t xml:space="preserve">FAKO, spol. s r.o., IČO: 18188711, se sídlem </w:t>
      </w:r>
      <w:proofErr w:type="spellStart"/>
      <w:r w:rsidR="006D11BA" w:rsidRPr="00794BFF">
        <w:rPr>
          <w:rFonts w:ascii="Calibri" w:hAnsi="Calibri"/>
          <w:b w:val="0"/>
          <w:sz w:val="22"/>
          <w:szCs w:val="22"/>
        </w:rPr>
        <w:t>Kotojedská</w:t>
      </w:r>
      <w:proofErr w:type="spellEnd"/>
      <w:r w:rsidR="006D11BA" w:rsidRPr="00794BFF">
        <w:rPr>
          <w:rFonts w:ascii="Calibri" w:hAnsi="Calibri"/>
          <w:b w:val="0"/>
          <w:sz w:val="22"/>
          <w:szCs w:val="22"/>
        </w:rPr>
        <w:t xml:space="preserve"> 2588, 767 01 Kroměříž</w:t>
      </w:r>
      <w:r w:rsidRPr="008A1727">
        <w:rPr>
          <w:rFonts w:ascii="Calibri" w:hAnsi="Calibri"/>
          <w:b w:val="0"/>
          <w:sz w:val="22"/>
          <w:szCs w:val="22"/>
        </w:rPr>
        <w:t xml:space="preserve"> </w:t>
      </w:r>
      <w:r w:rsidR="001F39D7">
        <w:rPr>
          <w:rFonts w:ascii="Calibri" w:hAnsi="Calibri"/>
          <w:b w:val="0"/>
          <w:sz w:val="22"/>
          <w:szCs w:val="22"/>
        </w:rPr>
        <w:t xml:space="preserve">a </w:t>
      </w:r>
      <w:r w:rsidR="001F39D7" w:rsidRPr="001F39D7">
        <w:rPr>
          <w:rFonts w:ascii="Calibri" w:hAnsi="Calibri"/>
          <w:b w:val="0"/>
          <w:sz w:val="22"/>
          <w:szCs w:val="22"/>
          <w:u w:val="single"/>
        </w:rPr>
        <w:t>S</w:t>
      </w:r>
      <w:r w:rsidRPr="00F55F19">
        <w:rPr>
          <w:rFonts w:ascii="Calibri" w:hAnsi="Calibri"/>
          <w:b w:val="0"/>
          <w:sz w:val="22"/>
          <w:szCs w:val="22"/>
          <w:u w:val="single"/>
        </w:rPr>
        <w:t>oupis stavebních prací, dodávek a služeb s výkazem výměr</w:t>
      </w:r>
      <w:r w:rsidRPr="00BB272B">
        <w:rPr>
          <w:rFonts w:ascii="Calibri" w:hAnsi="Calibri"/>
          <w:b w:val="0"/>
          <w:sz w:val="22"/>
          <w:szCs w:val="22"/>
        </w:rPr>
        <w:t xml:space="preserve">, který je nedílnou součástí </w:t>
      </w:r>
      <w:r>
        <w:rPr>
          <w:rFonts w:ascii="Calibri" w:hAnsi="Calibri"/>
          <w:b w:val="0"/>
          <w:sz w:val="22"/>
          <w:szCs w:val="22"/>
        </w:rPr>
        <w:t xml:space="preserve">této </w:t>
      </w:r>
      <w:r w:rsidRPr="00BB272B">
        <w:rPr>
          <w:rFonts w:ascii="Calibri" w:hAnsi="Calibri"/>
          <w:b w:val="0"/>
          <w:sz w:val="22"/>
          <w:szCs w:val="22"/>
        </w:rPr>
        <w:t>projektové dokumentace pro provádění stavby</w:t>
      </w:r>
      <w:r>
        <w:rPr>
          <w:rFonts w:ascii="Calibri" w:hAnsi="Calibri" w:cs="Calibri"/>
          <w:sz w:val="22"/>
          <w:szCs w:val="22"/>
        </w:rPr>
        <w:t xml:space="preserve"> </w:t>
      </w:r>
      <w:r>
        <w:rPr>
          <w:rFonts w:ascii="Calibri" w:hAnsi="Calibri"/>
          <w:b w:val="0"/>
          <w:sz w:val="22"/>
          <w:szCs w:val="22"/>
        </w:rPr>
        <w:t xml:space="preserve">(dále </w:t>
      </w:r>
      <w:r w:rsidRPr="008A1727">
        <w:rPr>
          <w:rFonts w:ascii="Calibri" w:hAnsi="Calibri"/>
          <w:b w:val="0"/>
          <w:sz w:val="22"/>
          <w:szCs w:val="22"/>
        </w:rPr>
        <w:t>také „DPS</w:t>
      </w:r>
      <w:r>
        <w:rPr>
          <w:rFonts w:ascii="Calibri" w:hAnsi="Calibri"/>
          <w:b w:val="0"/>
          <w:sz w:val="22"/>
          <w:szCs w:val="22"/>
        </w:rPr>
        <w:t>“).</w:t>
      </w:r>
      <w:r w:rsidRPr="00EA1FE0">
        <w:rPr>
          <w:rFonts w:ascii="Calibri" w:hAnsi="Calibri"/>
          <w:b w:val="0"/>
          <w:sz w:val="22"/>
          <w:szCs w:val="22"/>
        </w:rPr>
        <w:t xml:space="preserve"> DPS byla koordinátorovi poskytnuta v elektronické podobě v rámci </w:t>
      </w:r>
      <w:r>
        <w:rPr>
          <w:rFonts w:ascii="Calibri" w:hAnsi="Calibri"/>
          <w:b w:val="0"/>
          <w:sz w:val="22"/>
          <w:szCs w:val="22"/>
        </w:rPr>
        <w:t>výběrového</w:t>
      </w:r>
      <w:r w:rsidRPr="00EA1FE0">
        <w:rPr>
          <w:rFonts w:ascii="Calibri" w:hAnsi="Calibri"/>
          <w:b w:val="0"/>
          <w:sz w:val="22"/>
          <w:szCs w:val="22"/>
        </w:rPr>
        <w:t xml:space="preserve"> řízení předcházejícího uzavření této smlouvy a bude též zapůjčena v listinné podobě, a to bez zbytečného odkladu po uzavření této smlouvy.</w:t>
      </w:r>
    </w:p>
    <w:p w14:paraId="6A686BE1" w14:textId="77777777" w:rsidR="00C75895" w:rsidRPr="008A1727" w:rsidRDefault="00C75895" w:rsidP="00C75895">
      <w:pPr>
        <w:numPr>
          <w:ilvl w:val="1"/>
          <w:numId w:val="4"/>
        </w:numPr>
        <w:tabs>
          <w:tab w:val="left" w:pos="426"/>
        </w:tabs>
        <w:spacing w:after="120"/>
        <w:ind w:left="896" w:hanging="357"/>
        <w:jc w:val="both"/>
        <w:rPr>
          <w:rFonts w:ascii="Calibri" w:hAnsi="Calibri"/>
          <w:sz w:val="22"/>
          <w:szCs w:val="22"/>
          <w:lang w:eastAsia="x-none"/>
        </w:rPr>
      </w:pPr>
      <w:r w:rsidRPr="008A1727">
        <w:rPr>
          <w:rFonts w:ascii="Calibri" w:hAnsi="Calibri"/>
          <w:sz w:val="22"/>
          <w:szCs w:val="22"/>
          <w:lang w:eastAsia="x-none"/>
        </w:rPr>
        <w:t xml:space="preserve">Hmotným zachycením výsledků činnosti koordinátora se dále rozumí zpracování a doručení </w:t>
      </w:r>
      <w:r>
        <w:rPr>
          <w:rFonts w:ascii="Calibri" w:hAnsi="Calibri"/>
          <w:sz w:val="22"/>
          <w:szCs w:val="22"/>
          <w:lang w:eastAsia="x-none"/>
        </w:rPr>
        <w:t xml:space="preserve">dvou </w:t>
      </w:r>
      <w:r w:rsidRPr="008A1727">
        <w:rPr>
          <w:rFonts w:ascii="Calibri" w:hAnsi="Calibri"/>
          <w:sz w:val="22"/>
          <w:szCs w:val="22"/>
          <w:lang w:eastAsia="x-none"/>
        </w:rPr>
        <w:t xml:space="preserve">„Oznámení o zahájení prací“ podle platných právních předpisů příslušnému inspektorátu práce. </w:t>
      </w:r>
    </w:p>
    <w:p w14:paraId="42FF7D18" w14:textId="77777777" w:rsidR="00C75895" w:rsidRPr="008A1727" w:rsidRDefault="00C75895" w:rsidP="00C75895">
      <w:pPr>
        <w:widowControl w:val="0"/>
        <w:numPr>
          <w:ilvl w:val="0"/>
          <w:numId w:val="4"/>
        </w:numPr>
        <w:autoSpaceDE w:val="0"/>
        <w:autoSpaceDN w:val="0"/>
        <w:adjustRightInd w:val="0"/>
        <w:spacing w:before="120" w:after="120"/>
        <w:jc w:val="both"/>
        <w:rPr>
          <w:rFonts w:ascii="Calibri" w:hAnsi="Calibri"/>
          <w:sz w:val="22"/>
          <w:szCs w:val="22"/>
          <w:lang w:eastAsia="en-US"/>
        </w:rPr>
      </w:pPr>
      <w:r w:rsidRPr="008A1727">
        <w:rPr>
          <w:rFonts w:ascii="Calibri" w:hAnsi="Calibri"/>
          <w:sz w:val="22"/>
          <w:szCs w:val="22"/>
          <w:u w:val="single"/>
        </w:rPr>
        <w:t>Předmětem smlouvy je také zajištění činnosti koordinátora bezpečnosti a ochrany zdraví při práci na staveništi</w:t>
      </w:r>
      <w:r w:rsidRPr="008A1727">
        <w:rPr>
          <w:rFonts w:ascii="Calibri" w:hAnsi="Calibri"/>
          <w:sz w:val="22"/>
          <w:szCs w:val="22"/>
        </w:rPr>
        <w:t xml:space="preserve"> (dále jen </w:t>
      </w:r>
      <w:r w:rsidRPr="008A1727">
        <w:rPr>
          <w:rFonts w:ascii="Calibri" w:hAnsi="Calibri"/>
          <w:i/>
          <w:sz w:val="22"/>
          <w:szCs w:val="22"/>
        </w:rPr>
        <w:t>„koordinátor BOZP“</w:t>
      </w:r>
      <w:r w:rsidRPr="008A1727">
        <w:rPr>
          <w:rFonts w:ascii="Calibri" w:hAnsi="Calibri"/>
          <w:sz w:val="22"/>
          <w:szCs w:val="22"/>
        </w:rPr>
        <w:t>) dle zákona č. 309/2006 Sb. a nařízení vlády č. 591/2006 Sb.;</w:t>
      </w:r>
    </w:p>
    <w:p w14:paraId="5E6ED0D7" w14:textId="4E51E5AF" w:rsidR="00C75895" w:rsidRPr="0020422C" w:rsidRDefault="00C75895" w:rsidP="00C75895">
      <w:pPr>
        <w:numPr>
          <w:ilvl w:val="0"/>
          <w:numId w:val="4"/>
        </w:numPr>
        <w:spacing w:after="120"/>
        <w:rPr>
          <w:rFonts w:ascii="Calibri" w:hAnsi="Calibri"/>
          <w:sz w:val="22"/>
          <w:szCs w:val="22"/>
        </w:rPr>
      </w:pPr>
      <w:r w:rsidRPr="0020422C">
        <w:rPr>
          <w:rFonts w:ascii="Calibri" w:hAnsi="Calibri"/>
          <w:sz w:val="22"/>
          <w:szCs w:val="22"/>
        </w:rPr>
        <w:t xml:space="preserve">Předpokládaný rozpočet </w:t>
      </w:r>
      <w:r w:rsidRPr="007578D5">
        <w:rPr>
          <w:rFonts w:ascii="Calibri" w:hAnsi="Calibri"/>
          <w:sz w:val="22"/>
          <w:szCs w:val="22"/>
        </w:rPr>
        <w:t xml:space="preserve">stavby </w:t>
      </w:r>
      <w:r w:rsidRPr="00E853B3">
        <w:rPr>
          <w:rFonts w:ascii="Calibri" w:hAnsi="Calibri"/>
          <w:sz w:val="22"/>
          <w:szCs w:val="22"/>
        </w:rPr>
        <w:t>je</w:t>
      </w:r>
      <w:r w:rsidR="007578D5" w:rsidRPr="00E853B3">
        <w:rPr>
          <w:rFonts w:ascii="Calibri" w:hAnsi="Calibri"/>
          <w:sz w:val="22"/>
          <w:szCs w:val="22"/>
        </w:rPr>
        <w:t xml:space="preserve"> </w:t>
      </w:r>
      <w:r w:rsidR="007578D5" w:rsidRPr="00E853B3">
        <w:rPr>
          <w:rFonts w:ascii="Calibri" w:hAnsi="Calibri"/>
        </w:rPr>
        <w:t>21.158.825</w:t>
      </w:r>
      <w:r w:rsidRPr="00E853B3">
        <w:rPr>
          <w:rFonts w:ascii="Calibri" w:hAnsi="Calibri"/>
          <w:sz w:val="22"/>
          <w:szCs w:val="22"/>
        </w:rPr>
        <w:t>,-</w:t>
      </w:r>
      <w:r w:rsidRPr="007578D5">
        <w:rPr>
          <w:rFonts w:ascii="Calibri" w:hAnsi="Calibri"/>
          <w:sz w:val="22"/>
          <w:szCs w:val="22"/>
        </w:rPr>
        <w:t xml:space="preserve"> Kč bez</w:t>
      </w:r>
      <w:r w:rsidRPr="0020422C">
        <w:rPr>
          <w:rFonts w:ascii="Calibri" w:hAnsi="Calibri"/>
          <w:sz w:val="22"/>
          <w:szCs w:val="22"/>
        </w:rPr>
        <w:t xml:space="preserve"> DPH.</w:t>
      </w:r>
    </w:p>
    <w:p w14:paraId="5C4EC11D" w14:textId="2614C076" w:rsidR="00C75895" w:rsidRPr="008A1727" w:rsidRDefault="00C75895" w:rsidP="00C75895">
      <w:pPr>
        <w:widowControl w:val="0"/>
        <w:numPr>
          <w:ilvl w:val="0"/>
          <w:numId w:val="4"/>
        </w:numPr>
        <w:autoSpaceDE w:val="0"/>
        <w:autoSpaceDN w:val="0"/>
        <w:adjustRightInd w:val="0"/>
        <w:spacing w:after="120"/>
        <w:jc w:val="both"/>
        <w:rPr>
          <w:rFonts w:ascii="Calibri" w:hAnsi="Calibri"/>
          <w:sz w:val="22"/>
          <w:szCs w:val="22"/>
        </w:rPr>
      </w:pPr>
      <w:r w:rsidRPr="00EA1FE0">
        <w:rPr>
          <w:rFonts w:ascii="Calibri" w:hAnsi="Calibri"/>
          <w:sz w:val="22"/>
          <w:szCs w:val="22"/>
        </w:rPr>
        <w:t xml:space="preserve">Stavba bude realizována </w:t>
      </w:r>
      <w:r>
        <w:rPr>
          <w:rFonts w:ascii="Calibri" w:hAnsi="Calibri"/>
          <w:sz w:val="22"/>
          <w:szCs w:val="22"/>
        </w:rPr>
        <w:t xml:space="preserve">na </w:t>
      </w:r>
      <w:r w:rsidRPr="007A57A3">
        <w:rPr>
          <w:rFonts w:ascii="Calibri" w:hAnsi="Calibri"/>
          <w:sz w:val="22"/>
          <w:szCs w:val="22"/>
        </w:rPr>
        <w:t>pozem</w:t>
      </w:r>
      <w:r w:rsidR="0043172C">
        <w:rPr>
          <w:rFonts w:ascii="Calibri" w:hAnsi="Calibri"/>
          <w:sz w:val="22"/>
          <w:szCs w:val="22"/>
        </w:rPr>
        <w:t>ku</w:t>
      </w:r>
      <w:r w:rsidRPr="007A57A3">
        <w:rPr>
          <w:rFonts w:ascii="Calibri" w:hAnsi="Calibri"/>
          <w:sz w:val="22"/>
          <w:szCs w:val="22"/>
        </w:rPr>
        <w:t xml:space="preserve"> parcelní č. </w:t>
      </w:r>
      <w:r w:rsidR="005C3C4C">
        <w:rPr>
          <w:rFonts w:ascii="Calibri" w:hAnsi="Calibri"/>
          <w:sz w:val="22"/>
          <w:szCs w:val="22"/>
        </w:rPr>
        <w:t>99/1</w:t>
      </w:r>
      <w:r w:rsidRPr="007A57A3">
        <w:rPr>
          <w:rFonts w:ascii="Calibri" w:hAnsi="Calibri"/>
          <w:sz w:val="22"/>
          <w:szCs w:val="22"/>
        </w:rPr>
        <w:t xml:space="preserve"> v katastrálním území </w:t>
      </w:r>
      <w:r w:rsidR="005C3C4C">
        <w:rPr>
          <w:rFonts w:ascii="Calibri" w:hAnsi="Calibri"/>
          <w:sz w:val="22"/>
          <w:szCs w:val="22"/>
        </w:rPr>
        <w:t>Svitávka</w:t>
      </w:r>
      <w:r w:rsidRPr="007A57A3">
        <w:rPr>
          <w:rFonts w:ascii="Calibri" w:hAnsi="Calibri"/>
          <w:sz w:val="22"/>
          <w:szCs w:val="22"/>
        </w:rPr>
        <w:t xml:space="preserve">, </w:t>
      </w:r>
      <w:r w:rsidR="006206CF">
        <w:rPr>
          <w:rFonts w:ascii="Calibri" w:hAnsi="Calibri"/>
          <w:sz w:val="22"/>
          <w:szCs w:val="22"/>
        </w:rPr>
        <w:t xml:space="preserve">obec Svitávka, </w:t>
      </w:r>
      <w:r w:rsidRPr="007A57A3">
        <w:rPr>
          <w:rFonts w:ascii="Calibri" w:hAnsi="Calibri"/>
          <w:sz w:val="22"/>
          <w:szCs w:val="22"/>
        </w:rPr>
        <w:t>okres B</w:t>
      </w:r>
      <w:r w:rsidR="006206CF">
        <w:rPr>
          <w:rFonts w:ascii="Calibri" w:hAnsi="Calibri"/>
          <w:sz w:val="22"/>
          <w:szCs w:val="22"/>
        </w:rPr>
        <w:t>lansko</w:t>
      </w:r>
      <w:r>
        <w:rPr>
          <w:rFonts w:ascii="Calibri" w:hAnsi="Calibri"/>
          <w:bCs/>
          <w:iCs/>
          <w:sz w:val="22"/>
          <w:szCs w:val="22"/>
        </w:rPr>
        <w:t>.</w:t>
      </w:r>
    </w:p>
    <w:p w14:paraId="54535CC9" w14:textId="77777777" w:rsidR="00C75895" w:rsidRPr="008A1727" w:rsidRDefault="00C75895" w:rsidP="00C75895">
      <w:pPr>
        <w:widowControl w:val="0"/>
        <w:numPr>
          <w:ilvl w:val="0"/>
          <w:numId w:val="4"/>
        </w:numPr>
        <w:autoSpaceDE w:val="0"/>
        <w:autoSpaceDN w:val="0"/>
        <w:adjustRightInd w:val="0"/>
        <w:spacing w:after="120"/>
        <w:jc w:val="both"/>
        <w:rPr>
          <w:rFonts w:ascii="Calibri" w:hAnsi="Calibri"/>
          <w:sz w:val="22"/>
          <w:szCs w:val="22"/>
        </w:rPr>
      </w:pPr>
      <w:r w:rsidRPr="001650E8">
        <w:rPr>
          <w:rFonts w:ascii="Calibri" w:hAnsi="Calibri"/>
          <w:sz w:val="22"/>
          <w:szCs w:val="22"/>
        </w:rPr>
        <w:t>Při výkonu činností koordinátora BOZP na staveništi</w:t>
      </w:r>
      <w:r w:rsidRPr="008A1727">
        <w:rPr>
          <w:rFonts w:ascii="Calibri" w:hAnsi="Calibri"/>
          <w:sz w:val="22"/>
          <w:szCs w:val="22"/>
        </w:rPr>
        <w:t xml:space="preserve"> stavby budou prováděny činnosti a zjištění stavu v realizační fázi stavby v rozsahu zákona č.309/2006 Sb. a dle nařízení vlády č. 591/2006 Sb., přičemž činnost koordinátora BOZP zahrnuje zejména tyto činnosti a zjišťování:</w:t>
      </w:r>
    </w:p>
    <w:p w14:paraId="1D1B7066"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podněty a doporučení k technickým a organizačním opatřením z hlediska zajištění bezpečného a zdraví neohrožujícího prostředí pří plánování prací;</w:t>
      </w:r>
    </w:p>
    <w:p w14:paraId="40B3C9AE"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koordinátor BOZP zabezpečí, aby plán</w:t>
      </w:r>
      <w:r>
        <w:rPr>
          <w:rFonts w:ascii="Calibri" w:hAnsi="Calibri"/>
          <w:sz w:val="22"/>
          <w:szCs w:val="22"/>
        </w:rPr>
        <w:t>y</w:t>
      </w:r>
      <w:r w:rsidRPr="008A1727">
        <w:rPr>
          <w:rFonts w:ascii="Calibri" w:hAnsi="Calibri"/>
          <w:sz w:val="22"/>
          <w:szCs w:val="22"/>
        </w:rPr>
        <w:t xml:space="preserve"> BOZP byl</w:t>
      </w:r>
      <w:r>
        <w:rPr>
          <w:rFonts w:ascii="Calibri" w:hAnsi="Calibri"/>
          <w:sz w:val="22"/>
          <w:szCs w:val="22"/>
        </w:rPr>
        <w:t>y</w:t>
      </w:r>
      <w:r w:rsidRPr="008A1727">
        <w:rPr>
          <w:rFonts w:ascii="Calibri" w:hAnsi="Calibri"/>
          <w:sz w:val="22"/>
          <w:szCs w:val="22"/>
        </w:rPr>
        <w:t xml:space="preserve"> odsouhlasen</w:t>
      </w:r>
      <w:r>
        <w:rPr>
          <w:rFonts w:ascii="Calibri" w:hAnsi="Calibri"/>
          <w:sz w:val="22"/>
          <w:szCs w:val="22"/>
        </w:rPr>
        <w:t>y</w:t>
      </w:r>
      <w:r w:rsidRPr="008A1727">
        <w:rPr>
          <w:rFonts w:ascii="Calibri" w:hAnsi="Calibri"/>
          <w:sz w:val="22"/>
          <w:szCs w:val="22"/>
        </w:rPr>
        <w:t xml:space="preserve"> a podepsán</w:t>
      </w:r>
      <w:r>
        <w:rPr>
          <w:rFonts w:ascii="Calibri" w:hAnsi="Calibri"/>
          <w:sz w:val="22"/>
          <w:szCs w:val="22"/>
        </w:rPr>
        <w:t>y</w:t>
      </w:r>
      <w:r w:rsidRPr="008A1727">
        <w:rPr>
          <w:rFonts w:ascii="Calibri" w:hAnsi="Calibri"/>
          <w:sz w:val="22"/>
          <w:szCs w:val="22"/>
        </w:rPr>
        <w:t xml:space="preserve"> všemi známými zhotoviteli stavby;</w:t>
      </w:r>
    </w:p>
    <w:p w14:paraId="4C4CDCC5"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výkon fyzické kontroly na staveništi v souvislosti s dodržováním předpisů upravujících dodržování bezpečnosti a zdraví při práci (dále jen „</w:t>
      </w:r>
      <w:r w:rsidRPr="008A1727">
        <w:rPr>
          <w:rFonts w:ascii="Calibri" w:hAnsi="Calibri"/>
          <w:i/>
          <w:sz w:val="22"/>
          <w:szCs w:val="22"/>
        </w:rPr>
        <w:t>BOZP</w:t>
      </w:r>
      <w:r>
        <w:rPr>
          <w:rFonts w:ascii="Calibri" w:hAnsi="Calibri"/>
          <w:sz w:val="22"/>
          <w:szCs w:val="22"/>
        </w:rPr>
        <w:t>“)</w:t>
      </w:r>
      <w:r w:rsidRPr="008A1727">
        <w:rPr>
          <w:rFonts w:ascii="Calibri" w:hAnsi="Calibri"/>
          <w:sz w:val="22"/>
          <w:szCs w:val="22"/>
        </w:rPr>
        <w:t>;</w:t>
      </w:r>
    </w:p>
    <w:p w14:paraId="3BBE5320"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kontrola provádění prací v souladu s </w:t>
      </w:r>
      <w:r>
        <w:rPr>
          <w:rFonts w:ascii="Calibri" w:hAnsi="Calibri"/>
          <w:sz w:val="22"/>
          <w:szCs w:val="22"/>
        </w:rPr>
        <w:t>DPS</w:t>
      </w:r>
      <w:r w:rsidRPr="008A1727">
        <w:rPr>
          <w:rFonts w:ascii="Calibri" w:hAnsi="Calibri"/>
          <w:sz w:val="22"/>
          <w:szCs w:val="22"/>
        </w:rPr>
        <w:t xml:space="preserve"> a souhrnem smluvních dohod ke zhotovení stavby z pohledu dodržování předpisů upravujících dodržování BOZP;</w:t>
      </w:r>
    </w:p>
    <w:p w14:paraId="0F87B923"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prokazatelné upozorňování příslušných odpovědných osob zhotovitele stavby na zjištěné nedostatky v uplatňování požadavků na BOZP a požadování sjednání nápravy;</w:t>
      </w:r>
    </w:p>
    <w:p w14:paraId="64D62444"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průběžné informování zhotovitele stavby o bezpečnostních a zdravotních rizicích, která vznikla na staveništi během postupu prací;</w:t>
      </w:r>
    </w:p>
    <w:p w14:paraId="063A3985"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kontrola realizace nápravných opatření u příslušných odpovědných osob zhotovitele stavby;</w:t>
      </w:r>
    </w:p>
    <w:p w14:paraId="02BD5D9D"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podávání podnětů a doporučování technických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14:paraId="35BD0FA6"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spolupráce s pracovníky zhotovitele stavby a jeho </w:t>
      </w:r>
      <w:r>
        <w:rPr>
          <w:rFonts w:ascii="Calibri" w:hAnsi="Calibri"/>
          <w:sz w:val="22"/>
          <w:szCs w:val="22"/>
        </w:rPr>
        <w:t>pod</w:t>
      </w:r>
      <w:r w:rsidRPr="008A1727">
        <w:rPr>
          <w:rFonts w:ascii="Calibri" w:hAnsi="Calibri"/>
          <w:sz w:val="22"/>
          <w:szCs w:val="22"/>
        </w:rPr>
        <w:t>dodavatelů, kteří zajišťují činnost v oblasti BOZP, s technickým dozorem investora a autorským dozorem investora;</w:t>
      </w:r>
    </w:p>
    <w:p w14:paraId="310E3551"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průběžné informování pověřeného pracovníka objednatele o výkonu činnosti koordinátora B</w:t>
      </w:r>
      <w:r>
        <w:rPr>
          <w:rFonts w:ascii="Calibri" w:hAnsi="Calibri"/>
          <w:sz w:val="22"/>
          <w:szCs w:val="22"/>
        </w:rPr>
        <w:t>OZP formou záznamu do stavebních deníků</w:t>
      </w:r>
      <w:r w:rsidRPr="008A1727">
        <w:rPr>
          <w:rFonts w:ascii="Calibri" w:hAnsi="Calibri"/>
          <w:sz w:val="22"/>
          <w:szCs w:val="22"/>
        </w:rPr>
        <w:t>;</w:t>
      </w:r>
    </w:p>
    <w:p w14:paraId="09201F06"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informování pověřeného pracovníka objednatele o závadách týkajících se BOZP na staveništi, které nebyly v termínu odstraněny, a to telefonicky a následně písemně;</w:t>
      </w:r>
    </w:p>
    <w:p w14:paraId="3052DE4E"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upozorňování zaměstnanců zhotovitele stavby, kteří vykonávají práce na staveništi, a jim nadřízených osob a zaměstnanců </w:t>
      </w:r>
      <w:r>
        <w:rPr>
          <w:rFonts w:ascii="Calibri" w:hAnsi="Calibri"/>
          <w:sz w:val="22"/>
          <w:szCs w:val="22"/>
        </w:rPr>
        <w:t>pod</w:t>
      </w:r>
      <w:r w:rsidRPr="008A1727">
        <w:rPr>
          <w:rFonts w:ascii="Calibri" w:hAnsi="Calibri"/>
          <w:sz w:val="22"/>
          <w:szCs w:val="22"/>
        </w:rPr>
        <w:t xml:space="preserve">dodavatelů zhotovitele stavby, kteří vykonávají práce na staveništi, a jim nadřízených osob o případech porušení zákona 309/2006 Sb. a nařízení vlády č. 591/2006 Sb. </w:t>
      </w:r>
      <w:r>
        <w:rPr>
          <w:rFonts w:ascii="Calibri" w:hAnsi="Calibri"/>
          <w:sz w:val="22"/>
          <w:szCs w:val="22"/>
        </w:rPr>
        <w:t>nebo plánů</w:t>
      </w:r>
      <w:r w:rsidRPr="008A1727">
        <w:rPr>
          <w:rFonts w:ascii="Calibri" w:hAnsi="Calibri"/>
          <w:sz w:val="22"/>
          <w:szCs w:val="22"/>
        </w:rPr>
        <w:t xml:space="preserve"> BOZP; </w:t>
      </w:r>
    </w:p>
    <w:p w14:paraId="762727DB"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informování pověřeného pracovníka objednatele o případech porušení zákona 309/2006 Sb. a nařízení vlády č. 591/2006 Sb. </w:t>
      </w:r>
      <w:r>
        <w:rPr>
          <w:rFonts w:ascii="Calibri" w:hAnsi="Calibri"/>
          <w:sz w:val="22"/>
          <w:szCs w:val="22"/>
        </w:rPr>
        <w:t>nebo plánů</w:t>
      </w:r>
      <w:r w:rsidRPr="008A1727">
        <w:rPr>
          <w:rFonts w:ascii="Calibri" w:hAnsi="Calibri"/>
          <w:sz w:val="22"/>
          <w:szCs w:val="22"/>
        </w:rPr>
        <w:t xml:space="preserve"> BOZP na staveništi, a to telefonicky a následně písemně;</w:t>
      </w:r>
    </w:p>
    <w:p w14:paraId="5730EE60"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kontrola zajištění BOZP u zhotovitele stavby a jeho </w:t>
      </w:r>
      <w:r>
        <w:rPr>
          <w:rFonts w:ascii="Calibri" w:hAnsi="Calibri"/>
          <w:sz w:val="22"/>
          <w:szCs w:val="22"/>
        </w:rPr>
        <w:t>pod</w:t>
      </w:r>
      <w:r w:rsidRPr="008A1727">
        <w:rPr>
          <w:rFonts w:ascii="Calibri" w:hAnsi="Calibri"/>
          <w:sz w:val="22"/>
          <w:szCs w:val="22"/>
        </w:rPr>
        <w:t>dodavatelů, kteří se podílejí na zhotovení stavby na staveništi;</w:t>
      </w:r>
    </w:p>
    <w:p w14:paraId="0B35AF6C"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účast na kontrolních dnech stavby;</w:t>
      </w:r>
    </w:p>
    <w:p w14:paraId="25976DD8"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spoluúčast na vyšetřování </w:t>
      </w:r>
      <w:r>
        <w:rPr>
          <w:rFonts w:ascii="Calibri" w:hAnsi="Calibri"/>
          <w:sz w:val="22"/>
          <w:szCs w:val="22"/>
        </w:rPr>
        <w:t>pracovních úrazů a vedení „Knih</w:t>
      </w:r>
      <w:r w:rsidRPr="008A1727">
        <w:rPr>
          <w:rFonts w:ascii="Calibri" w:hAnsi="Calibri"/>
          <w:sz w:val="22"/>
          <w:szCs w:val="22"/>
        </w:rPr>
        <w:t xml:space="preserve"> úrazů“;</w:t>
      </w:r>
    </w:p>
    <w:p w14:paraId="3D5DC65E"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Pr>
          <w:rFonts w:ascii="Calibri" w:hAnsi="Calibri"/>
          <w:sz w:val="22"/>
          <w:szCs w:val="22"/>
        </w:rPr>
        <w:t>vedení „Knih</w:t>
      </w:r>
      <w:r w:rsidRPr="008A1727">
        <w:rPr>
          <w:rFonts w:ascii="Calibri" w:hAnsi="Calibri"/>
          <w:sz w:val="22"/>
          <w:szCs w:val="22"/>
        </w:rPr>
        <w:t xml:space="preserve"> </w:t>
      </w:r>
      <w:proofErr w:type="spellStart"/>
      <w:r w:rsidRPr="008A1727">
        <w:rPr>
          <w:rFonts w:ascii="Calibri" w:hAnsi="Calibri"/>
          <w:sz w:val="22"/>
          <w:szCs w:val="22"/>
        </w:rPr>
        <w:t>skoronehod</w:t>
      </w:r>
      <w:proofErr w:type="spellEnd"/>
      <w:r w:rsidRPr="008A1727">
        <w:rPr>
          <w:rFonts w:ascii="Calibri" w:hAnsi="Calibri"/>
          <w:sz w:val="22"/>
          <w:szCs w:val="22"/>
        </w:rPr>
        <w:t>“;</w:t>
      </w:r>
    </w:p>
    <w:p w14:paraId="518FE840" w14:textId="77777777" w:rsidR="00C75895" w:rsidRPr="008A1727" w:rsidRDefault="00C75895" w:rsidP="00C75895">
      <w:pPr>
        <w:numPr>
          <w:ilvl w:val="0"/>
          <w:numId w:val="5"/>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zpracování, aktualizace a vedení dokumentace podle požadavků zákona č. 309/2006 Sb., který je souhrnem dokumentů, které představují informační systém koordinátora BOZP na staveništi a která je výstupem práce koordinátora na staveništi. </w:t>
      </w:r>
    </w:p>
    <w:p w14:paraId="18CDD2DE" w14:textId="77777777" w:rsidR="00C75895" w:rsidRPr="008A1727" w:rsidRDefault="00C75895" w:rsidP="00C75895">
      <w:pPr>
        <w:spacing w:before="120"/>
        <w:ind w:left="873" w:hanging="22"/>
        <w:rPr>
          <w:rFonts w:ascii="Calibri" w:hAnsi="Calibri"/>
          <w:sz w:val="22"/>
          <w:szCs w:val="22"/>
          <w:u w:val="single"/>
        </w:rPr>
      </w:pPr>
      <w:r w:rsidRPr="008A1727">
        <w:rPr>
          <w:rFonts w:ascii="Calibri" w:hAnsi="Calibri"/>
          <w:sz w:val="22"/>
          <w:szCs w:val="22"/>
          <w:u w:val="single"/>
        </w:rPr>
        <w:t xml:space="preserve">Jedná se o tyto dokumenty: </w:t>
      </w:r>
    </w:p>
    <w:p w14:paraId="2B1F4C8A" w14:textId="77777777" w:rsidR="00C75895" w:rsidRPr="008A1727" w:rsidRDefault="00C75895" w:rsidP="00C75895">
      <w:pPr>
        <w:numPr>
          <w:ilvl w:val="0"/>
          <w:numId w:val="18"/>
        </w:numPr>
        <w:tabs>
          <w:tab w:val="clear" w:pos="1416"/>
          <w:tab w:val="num" w:pos="1134"/>
        </w:tabs>
        <w:ind w:left="1044" w:hanging="193"/>
        <w:jc w:val="both"/>
        <w:rPr>
          <w:rFonts w:ascii="Calibri" w:hAnsi="Calibri"/>
          <w:sz w:val="22"/>
          <w:szCs w:val="22"/>
        </w:rPr>
      </w:pPr>
      <w:r w:rsidRPr="008A1727">
        <w:rPr>
          <w:rFonts w:ascii="Calibri" w:hAnsi="Calibri"/>
          <w:sz w:val="22"/>
          <w:szCs w:val="22"/>
        </w:rPr>
        <w:t>plán</w:t>
      </w:r>
      <w:r>
        <w:rPr>
          <w:rFonts w:ascii="Calibri" w:hAnsi="Calibri"/>
          <w:sz w:val="22"/>
          <w:szCs w:val="22"/>
        </w:rPr>
        <w:t>y</w:t>
      </w:r>
      <w:r w:rsidRPr="008A1727">
        <w:rPr>
          <w:rFonts w:ascii="Calibri" w:hAnsi="Calibri"/>
          <w:sz w:val="22"/>
          <w:szCs w:val="22"/>
        </w:rPr>
        <w:t xml:space="preserve"> BOZP;</w:t>
      </w:r>
    </w:p>
    <w:p w14:paraId="6AC82551" w14:textId="77777777" w:rsidR="00C75895" w:rsidRPr="008A1727" w:rsidRDefault="00C75895" w:rsidP="00C75895">
      <w:pPr>
        <w:numPr>
          <w:ilvl w:val="0"/>
          <w:numId w:val="18"/>
        </w:numPr>
        <w:tabs>
          <w:tab w:val="clear" w:pos="1416"/>
          <w:tab w:val="num" w:pos="1134"/>
        </w:tabs>
        <w:ind w:left="1044" w:hanging="193"/>
        <w:jc w:val="both"/>
        <w:rPr>
          <w:rFonts w:ascii="Calibri" w:hAnsi="Calibri"/>
          <w:sz w:val="22"/>
          <w:szCs w:val="22"/>
        </w:rPr>
      </w:pPr>
      <w:r w:rsidRPr="008A1727">
        <w:rPr>
          <w:rFonts w:ascii="Calibri" w:hAnsi="Calibri"/>
          <w:sz w:val="22"/>
          <w:szCs w:val="22"/>
        </w:rPr>
        <w:t>přehled</w:t>
      </w:r>
      <w:r>
        <w:rPr>
          <w:rFonts w:ascii="Calibri" w:hAnsi="Calibri"/>
          <w:sz w:val="22"/>
          <w:szCs w:val="22"/>
        </w:rPr>
        <w:t>y</w:t>
      </w:r>
      <w:r w:rsidRPr="008A1727">
        <w:rPr>
          <w:rFonts w:ascii="Calibri" w:hAnsi="Calibri"/>
          <w:sz w:val="22"/>
          <w:szCs w:val="22"/>
        </w:rPr>
        <w:t xml:space="preserve"> rizik;</w:t>
      </w:r>
    </w:p>
    <w:p w14:paraId="1B4C96CE" w14:textId="77777777" w:rsidR="00C75895" w:rsidRPr="008A1727" w:rsidRDefault="00C75895" w:rsidP="00C75895">
      <w:pPr>
        <w:numPr>
          <w:ilvl w:val="0"/>
          <w:numId w:val="18"/>
        </w:numPr>
        <w:tabs>
          <w:tab w:val="clear" w:pos="1416"/>
          <w:tab w:val="num" w:pos="1134"/>
        </w:tabs>
        <w:ind w:left="1044" w:hanging="193"/>
        <w:jc w:val="both"/>
        <w:rPr>
          <w:rFonts w:ascii="Calibri" w:hAnsi="Calibri"/>
          <w:sz w:val="22"/>
          <w:szCs w:val="22"/>
        </w:rPr>
      </w:pPr>
      <w:r w:rsidRPr="008A1727">
        <w:rPr>
          <w:rFonts w:ascii="Calibri" w:hAnsi="Calibri"/>
          <w:sz w:val="22"/>
          <w:szCs w:val="22"/>
        </w:rPr>
        <w:t>registr</w:t>
      </w:r>
      <w:r>
        <w:rPr>
          <w:rFonts w:ascii="Calibri" w:hAnsi="Calibri"/>
          <w:sz w:val="22"/>
          <w:szCs w:val="22"/>
        </w:rPr>
        <w:t>y</w:t>
      </w:r>
      <w:r w:rsidRPr="008A1727">
        <w:rPr>
          <w:rFonts w:ascii="Calibri" w:hAnsi="Calibri"/>
          <w:sz w:val="22"/>
          <w:szCs w:val="22"/>
        </w:rPr>
        <w:t xml:space="preserve"> právních předpisů BOZP;</w:t>
      </w:r>
    </w:p>
    <w:p w14:paraId="64421268" w14:textId="77777777" w:rsidR="00C75895" w:rsidRPr="008A1727" w:rsidRDefault="00C75895" w:rsidP="00C75895">
      <w:pPr>
        <w:numPr>
          <w:ilvl w:val="0"/>
          <w:numId w:val="18"/>
        </w:numPr>
        <w:tabs>
          <w:tab w:val="clear" w:pos="1416"/>
          <w:tab w:val="num" w:pos="1134"/>
        </w:tabs>
        <w:ind w:left="1134" w:hanging="283"/>
        <w:jc w:val="both"/>
        <w:rPr>
          <w:rFonts w:ascii="Calibri" w:hAnsi="Calibri"/>
          <w:sz w:val="22"/>
          <w:szCs w:val="22"/>
        </w:rPr>
      </w:pPr>
      <w:r w:rsidRPr="008A1727">
        <w:rPr>
          <w:rFonts w:ascii="Calibri" w:hAnsi="Calibri"/>
          <w:sz w:val="22"/>
          <w:szCs w:val="22"/>
        </w:rPr>
        <w:t>inspekční deník</w:t>
      </w:r>
      <w:r>
        <w:rPr>
          <w:rFonts w:ascii="Calibri" w:hAnsi="Calibri"/>
          <w:sz w:val="22"/>
          <w:szCs w:val="22"/>
        </w:rPr>
        <w:t>y</w:t>
      </w:r>
      <w:r w:rsidRPr="008A1727">
        <w:rPr>
          <w:rFonts w:ascii="Calibri" w:hAnsi="Calibri"/>
          <w:sz w:val="22"/>
          <w:szCs w:val="22"/>
        </w:rPr>
        <w:t xml:space="preserve"> koordinátora BOZP se záznamy o výsledcích kontrol, zjištěných závadách, navržených opatřeních, výsledcích projednávání kontrolní činnosti s objednatelem a zhotovitelem stavby;</w:t>
      </w:r>
    </w:p>
    <w:p w14:paraId="040F2087" w14:textId="14A144DF" w:rsidR="00C75895" w:rsidRPr="004C51F3" w:rsidRDefault="00C75895" w:rsidP="00C75895">
      <w:pPr>
        <w:numPr>
          <w:ilvl w:val="0"/>
          <w:numId w:val="18"/>
        </w:numPr>
        <w:tabs>
          <w:tab w:val="clear" w:pos="1416"/>
          <w:tab w:val="num" w:pos="1134"/>
        </w:tabs>
        <w:ind w:left="1134" w:hanging="283"/>
        <w:jc w:val="both"/>
        <w:rPr>
          <w:rFonts w:ascii="Calibri" w:hAnsi="Calibri"/>
          <w:sz w:val="22"/>
          <w:szCs w:val="22"/>
        </w:rPr>
      </w:pPr>
      <w:r w:rsidRPr="004C51F3">
        <w:rPr>
          <w:rFonts w:ascii="Calibri" w:hAnsi="Calibri"/>
          <w:sz w:val="22"/>
          <w:szCs w:val="22"/>
        </w:rPr>
        <w:t>databáze zjištěných závad včetně průkazné fotodokumentace.</w:t>
      </w:r>
    </w:p>
    <w:p w14:paraId="535F8454" w14:textId="72BD6FCC" w:rsidR="00C75895" w:rsidRDefault="00C75895" w:rsidP="00C75895">
      <w:pPr>
        <w:jc w:val="both"/>
        <w:rPr>
          <w:rFonts w:ascii="Calibri" w:hAnsi="Calibri"/>
          <w:sz w:val="22"/>
          <w:szCs w:val="22"/>
        </w:rPr>
      </w:pPr>
    </w:p>
    <w:p w14:paraId="6876EB61" w14:textId="3530D543" w:rsidR="001D05CB" w:rsidRDefault="001D05CB" w:rsidP="00C75895">
      <w:pPr>
        <w:jc w:val="both"/>
        <w:rPr>
          <w:rFonts w:ascii="Calibri" w:hAnsi="Calibri"/>
          <w:sz w:val="22"/>
          <w:szCs w:val="22"/>
        </w:rPr>
      </w:pPr>
    </w:p>
    <w:p w14:paraId="2D7229D5" w14:textId="0FBB9697" w:rsidR="001D05CB" w:rsidRDefault="001D05CB" w:rsidP="00C75895">
      <w:pPr>
        <w:jc w:val="both"/>
        <w:rPr>
          <w:rFonts w:ascii="Calibri" w:hAnsi="Calibri"/>
          <w:sz w:val="22"/>
          <w:szCs w:val="22"/>
        </w:rPr>
      </w:pPr>
    </w:p>
    <w:p w14:paraId="2A8CD9E7" w14:textId="78902B7C" w:rsidR="001D05CB" w:rsidRDefault="001D05CB" w:rsidP="00C75895">
      <w:pPr>
        <w:jc w:val="both"/>
        <w:rPr>
          <w:rFonts w:ascii="Calibri" w:hAnsi="Calibri"/>
          <w:sz w:val="22"/>
          <w:szCs w:val="22"/>
        </w:rPr>
      </w:pPr>
    </w:p>
    <w:p w14:paraId="4DE13992" w14:textId="77777777" w:rsidR="001D05CB" w:rsidRPr="008A1727" w:rsidRDefault="001D05CB" w:rsidP="00C75895">
      <w:pPr>
        <w:jc w:val="both"/>
        <w:rPr>
          <w:rFonts w:ascii="Calibri" w:hAnsi="Calibri"/>
          <w:sz w:val="22"/>
          <w:szCs w:val="22"/>
        </w:rPr>
      </w:pPr>
    </w:p>
    <w:p w14:paraId="12646794"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III.</w:t>
      </w:r>
    </w:p>
    <w:p w14:paraId="30E6632C" w14:textId="77777777" w:rsidR="00C75895" w:rsidRPr="008A1727" w:rsidRDefault="00C75895" w:rsidP="00C75895">
      <w:pPr>
        <w:spacing w:after="120"/>
        <w:jc w:val="center"/>
        <w:rPr>
          <w:rFonts w:ascii="Calibri" w:hAnsi="Calibri"/>
          <w:b/>
          <w:sz w:val="22"/>
          <w:szCs w:val="22"/>
        </w:rPr>
      </w:pPr>
      <w:r w:rsidRPr="00714C9D">
        <w:rPr>
          <w:rFonts w:ascii="Calibri" w:hAnsi="Calibri"/>
          <w:b/>
          <w:sz w:val="22"/>
          <w:szCs w:val="22"/>
        </w:rPr>
        <w:t>Povinnosti koordinátora</w:t>
      </w:r>
      <w:r w:rsidRPr="008A1727">
        <w:rPr>
          <w:rFonts w:ascii="Calibri" w:hAnsi="Calibri"/>
          <w:b/>
          <w:sz w:val="22"/>
          <w:szCs w:val="22"/>
        </w:rPr>
        <w:t xml:space="preserve"> </w:t>
      </w:r>
    </w:p>
    <w:p w14:paraId="117750A0"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Koordinátor se zavazuje pro objednatele stanovit podmínky pro provádění stavby z hlediska bezpečnosti a ochrany při práci na staveništi včetně jejich dalších aktualizací v souladu se zákonem č. 309/2006 Sb. a jeho prováděcími předpisy.</w:t>
      </w:r>
    </w:p>
    <w:p w14:paraId="295CC219"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Koordinátor se zavazuje pro objednatele zpracovat plán</w:t>
      </w:r>
      <w:r>
        <w:rPr>
          <w:rFonts w:ascii="Calibri" w:hAnsi="Calibri"/>
          <w:sz w:val="22"/>
          <w:szCs w:val="22"/>
        </w:rPr>
        <w:t>y</w:t>
      </w:r>
      <w:r w:rsidRPr="008A1727">
        <w:rPr>
          <w:rFonts w:ascii="Calibri" w:hAnsi="Calibri"/>
          <w:sz w:val="22"/>
          <w:szCs w:val="22"/>
        </w:rPr>
        <w:t xml:space="preserve"> </w:t>
      </w:r>
      <w:r>
        <w:rPr>
          <w:rFonts w:ascii="Calibri" w:hAnsi="Calibri"/>
          <w:sz w:val="22"/>
          <w:szCs w:val="22"/>
        </w:rPr>
        <w:t>BOZP</w:t>
      </w:r>
      <w:r w:rsidRPr="008A1727">
        <w:rPr>
          <w:rFonts w:ascii="Calibri" w:hAnsi="Calibri"/>
          <w:sz w:val="22"/>
          <w:szCs w:val="22"/>
        </w:rPr>
        <w:t xml:space="preserve"> dle této smlouvy a v souladu se</w:t>
      </w:r>
      <w:r>
        <w:rPr>
          <w:rFonts w:ascii="Calibri" w:hAnsi="Calibri"/>
          <w:sz w:val="22"/>
          <w:szCs w:val="22"/>
        </w:rPr>
        <w:t> </w:t>
      </w:r>
      <w:r w:rsidRPr="008A1727">
        <w:rPr>
          <w:rFonts w:ascii="Calibri" w:hAnsi="Calibri"/>
          <w:sz w:val="22"/>
          <w:szCs w:val="22"/>
        </w:rPr>
        <w:t>zákonem č. 309/2006 Sb. a jeho prováděcích předpisů.</w:t>
      </w:r>
    </w:p>
    <w:p w14:paraId="668F06DB" w14:textId="77777777" w:rsidR="00C75895" w:rsidRPr="008A1727" w:rsidRDefault="00C75895" w:rsidP="00C75895">
      <w:pPr>
        <w:numPr>
          <w:ilvl w:val="0"/>
          <w:numId w:val="6"/>
        </w:numPr>
        <w:jc w:val="both"/>
        <w:rPr>
          <w:rFonts w:ascii="Calibri" w:hAnsi="Calibri"/>
          <w:sz w:val="22"/>
          <w:szCs w:val="22"/>
          <w:u w:val="single"/>
        </w:rPr>
      </w:pPr>
      <w:r w:rsidRPr="008A1727">
        <w:rPr>
          <w:rFonts w:ascii="Calibri" w:hAnsi="Calibri"/>
          <w:sz w:val="22"/>
          <w:szCs w:val="22"/>
          <w:u w:val="single"/>
        </w:rPr>
        <w:t>Koordinátor se zavazuje provádět výkon činností koordinátora BOZP dle této smlouvy způsobem dle zákona č. 309/2006 Sb. a jeho prováděcích právních předpisů, a to v takovém časovém rozsahu, ve kterém je schopen provést řádnou kontrolu na stavbě.</w:t>
      </w:r>
    </w:p>
    <w:p w14:paraId="1806EE3B"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Koordinátor je povinen postupovat při výkonu činností koordinátora BOZP dle této smlouvy s vynaložením odborné péče s přihlédnutím ke způsobu, době a místu výkonu činností dle této smlouvy.</w:t>
      </w:r>
    </w:p>
    <w:p w14:paraId="5CEE0BC6"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Pokud koordinátor některou z činností nebo zjištění stavu dle této smlouvy nebo dle zákona č. 309/2006 Sb. a jeho prováděcích předpisů neprovede nebo nezajistí, bude toto opomenutí považováno za podstatné porušení povinnosti na straně koordinátora BOZP.</w:t>
      </w:r>
    </w:p>
    <w:p w14:paraId="33468991"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 xml:space="preserve">Koordinátor je povinen zachovat mlčenlivost o všech informacích a skutečnostech, o nichž se v souvislosti s výkonem činností koordinátora BOZP dle této smlouvy dozvěděl a které nelze sdělovat dalším osobám, nestanoví-li zvláštní právní předpis jinak. Porušení této povinnosti koordinátorem se považuje za podstatné porušení smlouvy na straně koordinátora. </w:t>
      </w:r>
    </w:p>
    <w:p w14:paraId="341842F6"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 xml:space="preserve">Koordinátor se zavazuje po podpisu této smlouvy uzavřít pojistnou smlouvu mezi pojišťovnou a koordinátorem v postavení pojištěného na pojištění odpovědnosti za </w:t>
      </w:r>
      <w:r w:rsidRPr="00F73246">
        <w:rPr>
          <w:rFonts w:ascii="Calibri" w:hAnsi="Calibri"/>
          <w:sz w:val="22"/>
          <w:szCs w:val="22"/>
        </w:rPr>
        <w:t xml:space="preserve">škody způsobené při výkonu činností dle této smlouvy s jednorázovým pojistným plněním ve výši </w:t>
      </w:r>
      <w:r w:rsidRPr="001357BD">
        <w:rPr>
          <w:rFonts w:ascii="Calibri" w:hAnsi="Calibri"/>
          <w:sz w:val="22"/>
          <w:szCs w:val="22"/>
        </w:rPr>
        <w:t>200.000,-</w:t>
      </w:r>
      <w:r w:rsidRPr="008A1727">
        <w:rPr>
          <w:rFonts w:ascii="Calibri" w:hAnsi="Calibri"/>
          <w:sz w:val="22"/>
          <w:szCs w:val="22"/>
        </w:rPr>
        <w:t xml:space="preserve"> Kč. Uvedená pojistná smlouva bude platná a účinná po celou dobu trvání této smlouvy, jakož i po celou dobu trvání závazků z této smlouvy vyplývajících. Náklady na pojištění nese koordinátor a jsou zahrnuty ve sjednané ceně dle čl. VI. smlouvy.</w:t>
      </w:r>
    </w:p>
    <w:p w14:paraId="21CDB58E" w14:textId="77777777" w:rsidR="00C75895" w:rsidRPr="008A1727" w:rsidRDefault="00C75895" w:rsidP="00C75895">
      <w:pPr>
        <w:numPr>
          <w:ilvl w:val="0"/>
          <w:numId w:val="6"/>
        </w:numPr>
        <w:jc w:val="both"/>
        <w:rPr>
          <w:rFonts w:ascii="Calibri" w:hAnsi="Calibri"/>
          <w:sz w:val="22"/>
          <w:szCs w:val="22"/>
        </w:rPr>
      </w:pPr>
      <w:r w:rsidRPr="008A1727">
        <w:rPr>
          <w:rFonts w:ascii="Calibri" w:hAnsi="Calibri"/>
          <w:sz w:val="22"/>
          <w:szCs w:val="22"/>
        </w:rPr>
        <w:t xml:space="preserve">Originál nebo ověřenou kopii dokladu o uzavření pojistné smlouvy předloží koordinátor objednateli </w:t>
      </w:r>
      <w:r w:rsidRPr="008A1727">
        <w:rPr>
          <w:rFonts w:ascii="Calibri" w:hAnsi="Calibri"/>
          <w:sz w:val="22"/>
          <w:szCs w:val="22"/>
          <w:u w:val="single"/>
        </w:rPr>
        <w:t>do 10 dnů</w:t>
      </w:r>
      <w:r w:rsidRPr="008A1727">
        <w:rPr>
          <w:rFonts w:ascii="Calibri" w:hAnsi="Calibri"/>
          <w:sz w:val="22"/>
          <w:szCs w:val="22"/>
        </w:rPr>
        <w:t xml:space="preserve"> od uzavření této smlouvy. V případě změny pojištění předloží koordinátor bezodkladně objednateli nový doklad prokazující uzavření příslušné pojistné smlouvy. Koordinátor se zavazuje uplatnit veškeré pojistné události související s plněním předmětu této smlouvy u pojišťovny bez zbytečného odkladu.</w:t>
      </w:r>
    </w:p>
    <w:p w14:paraId="6BBAC86C" w14:textId="42FEBF42" w:rsidR="00C75895" w:rsidRDefault="00C75895" w:rsidP="00C75895">
      <w:pPr>
        <w:numPr>
          <w:ilvl w:val="0"/>
          <w:numId w:val="6"/>
        </w:numPr>
        <w:jc w:val="both"/>
        <w:rPr>
          <w:rFonts w:ascii="Calibri" w:hAnsi="Calibri"/>
          <w:sz w:val="22"/>
          <w:szCs w:val="22"/>
        </w:rPr>
      </w:pPr>
      <w:r w:rsidRPr="008A1727">
        <w:rPr>
          <w:rFonts w:ascii="Calibri" w:hAnsi="Calibri"/>
          <w:sz w:val="22"/>
          <w:szCs w:val="22"/>
        </w:rPr>
        <w:t>Koordinátor není oprávněn bez písemného souhlasu objednatele nechat se při výkonu činnosti koordinátora BOZP dle této smlouvy zastupovat třetí osobou. Porušení této povinnosti koordinátorem se považuje za podstatné porušení smlouvy na straně koordinátora. Za třetí osobu nejsou považováni pověření zaměstnanci koordinátora.</w:t>
      </w:r>
    </w:p>
    <w:p w14:paraId="44649FB9" w14:textId="77777777" w:rsidR="004E3B36" w:rsidRDefault="00A22EE0" w:rsidP="004E3B36">
      <w:pPr>
        <w:pStyle w:val="Default"/>
        <w:numPr>
          <w:ilvl w:val="0"/>
          <w:numId w:val="6"/>
        </w:numPr>
        <w:jc w:val="both"/>
      </w:pPr>
      <w:r w:rsidRPr="00A22EE0">
        <w:rPr>
          <w:sz w:val="22"/>
          <w:szCs w:val="22"/>
        </w:rPr>
        <w:t xml:space="preserve">Výkon činnosti koordinátora musí provádět fyzická osoba, jejímž prostřednictvím byla v rámci výběrového řízení předcházejícího uzavření této smlouvy prokazována kvalifikace. Koordinátor </w:t>
      </w:r>
      <w:r w:rsidRPr="00A22EE0">
        <w:rPr>
          <w:rFonts w:ascii="ABCDE E+ Calibri 2" w:hAnsi="ABCDE E+ Calibri 2" w:cs="ABCDE E+ Calibri 2"/>
          <w:sz w:val="22"/>
          <w:szCs w:val="22"/>
        </w:rPr>
        <w:t xml:space="preserve">se </w:t>
      </w:r>
      <w:r w:rsidRPr="00A22EE0">
        <w:rPr>
          <w:sz w:val="22"/>
          <w:szCs w:val="22"/>
        </w:rPr>
        <w:t xml:space="preserve">zavazuje, že tato osoba bude po celou dobu trvání závazků z této smlouvy splňovat příslušné kvalifikační předpoklady, jakož i dosahovat úrovně zkušeností deklarované v nabídce koordinátora </w:t>
      </w:r>
      <w:r w:rsidRPr="00A22EE0">
        <w:rPr>
          <w:rFonts w:ascii="ABCDE E+ Calibri 2" w:hAnsi="ABCDE E+ Calibri 2" w:cs="ABCDE E+ Calibri 2"/>
          <w:sz w:val="22"/>
          <w:szCs w:val="22"/>
        </w:rPr>
        <w:t xml:space="preserve">na </w:t>
      </w:r>
      <w:r w:rsidRPr="00A22EE0">
        <w:rPr>
          <w:sz w:val="22"/>
          <w:szCs w:val="22"/>
        </w:rPr>
        <w:t xml:space="preserve">veřejnou zakázku. Smluvní strany se tak dohodly na minimálních požadavcích na kvalifikaci této osoby a změna osoby je možná pouze za současného splnění následujících podmínek: </w:t>
      </w:r>
    </w:p>
    <w:p w14:paraId="1F06C07C" w14:textId="1B8D67E6" w:rsidR="00A22EE0" w:rsidRPr="004E3B36" w:rsidRDefault="004E3B36" w:rsidP="004E3B36">
      <w:pPr>
        <w:pStyle w:val="Default"/>
        <w:ind w:left="360"/>
        <w:jc w:val="both"/>
      </w:pPr>
      <w:r>
        <w:rPr>
          <w:sz w:val="22"/>
          <w:szCs w:val="22"/>
        </w:rPr>
        <w:t>- k</w:t>
      </w:r>
      <w:r w:rsidR="00A22EE0" w:rsidRPr="004E3B36">
        <w:rPr>
          <w:sz w:val="22"/>
          <w:szCs w:val="22"/>
        </w:rPr>
        <w:t xml:space="preserve">oordinátor objednateli předloží písemnou žádost o provedení změny osoby vykonávající činnost koordinátora dle této smlouvy; s touto žádostí koordinátor předloží rovněž doklady prokazující, že tato nová osoba splňuje kvalifikační předpoklady požadované </w:t>
      </w:r>
      <w:r w:rsidR="00A22EE0" w:rsidRPr="004E3B36">
        <w:rPr>
          <w:rFonts w:ascii="ABCDE E+ Calibri 2" w:hAnsi="ABCDE E+ Calibri 2" w:cs="ABCDE E+ Calibri 2"/>
          <w:sz w:val="22"/>
          <w:szCs w:val="22"/>
        </w:rPr>
        <w:t xml:space="preserve">objednatelem a </w:t>
      </w:r>
      <w:r w:rsidR="00A22EE0" w:rsidRPr="004E3B36">
        <w:rPr>
          <w:sz w:val="22"/>
          <w:szCs w:val="22"/>
        </w:rPr>
        <w:t>že dosahuje minimálně úrovně zkušeností obsažené v nabídce koordiná</w:t>
      </w:r>
      <w:r w:rsidR="00A22EE0" w:rsidRPr="004E3B36">
        <w:rPr>
          <w:rFonts w:ascii="ABCDE E+ Calibri 2" w:hAnsi="ABCDE E+ Calibri 2" w:cs="ABCDE E+ Calibri 2"/>
          <w:sz w:val="22"/>
          <w:szCs w:val="22"/>
        </w:rPr>
        <w:t xml:space="preserve">tora </w:t>
      </w:r>
      <w:r w:rsidR="00A22EE0" w:rsidRPr="004E3B36">
        <w:rPr>
          <w:sz w:val="22"/>
          <w:szCs w:val="22"/>
        </w:rPr>
        <w:t xml:space="preserve">podané na veřejnou zakázku a </w:t>
      </w:r>
    </w:p>
    <w:p w14:paraId="6113206C" w14:textId="7E2E769F" w:rsidR="00A22EE0" w:rsidRDefault="004E3B36" w:rsidP="004E3B36">
      <w:pPr>
        <w:pStyle w:val="Default"/>
        <w:spacing w:after="30"/>
        <w:ind w:left="360"/>
        <w:jc w:val="both"/>
        <w:rPr>
          <w:sz w:val="22"/>
          <w:szCs w:val="22"/>
        </w:rPr>
      </w:pPr>
      <w:r>
        <w:rPr>
          <w:rFonts w:ascii="ABCDE E+ Calibri 2" w:hAnsi="ABCDE E+ Calibri 2" w:cs="ABCDE E+ Calibri 2"/>
          <w:sz w:val="22"/>
          <w:szCs w:val="22"/>
        </w:rPr>
        <w:t>- o</w:t>
      </w:r>
      <w:r w:rsidR="00A22EE0">
        <w:rPr>
          <w:rFonts w:ascii="ABCDE E+ Calibri 2" w:hAnsi="ABCDE E+ Calibri 2" w:cs="ABCDE E+ Calibri 2"/>
          <w:sz w:val="22"/>
          <w:szCs w:val="22"/>
        </w:rPr>
        <w:t xml:space="preserve">bjednatel </w:t>
      </w:r>
      <w:r w:rsidR="00A22EE0">
        <w:rPr>
          <w:sz w:val="22"/>
          <w:szCs w:val="22"/>
        </w:rPr>
        <w:t xml:space="preserve">si vyhrazuje právo schválit tuto novou osobu; </w:t>
      </w:r>
      <w:r w:rsidR="00A22EE0">
        <w:rPr>
          <w:rFonts w:ascii="ABCDE E+ Calibri 2" w:hAnsi="ABCDE E+ Calibri 2" w:cs="ABCDE E+ Calibri 2"/>
          <w:sz w:val="22"/>
          <w:szCs w:val="22"/>
        </w:rPr>
        <w:t xml:space="preserve">objednatel </w:t>
      </w:r>
      <w:r w:rsidR="00A22EE0">
        <w:rPr>
          <w:sz w:val="22"/>
          <w:szCs w:val="22"/>
        </w:rPr>
        <w:t xml:space="preserve">se k písemné žádosti vyjádří nejpozději do 5 pracovních dnů ode dne jejího doručení. </w:t>
      </w:r>
    </w:p>
    <w:p w14:paraId="35CFC519" w14:textId="7FBB434F" w:rsidR="00A22EE0" w:rsidRDefault="00A22EE0" w:rsidP="00A22EE0">
      <w:pPr>
        <w:pStyle w:val="Default"/>
        <w:numPr>
          <w:ilvl w:val="0"/>
          <w:numId w:val="6"/>
        </w:numPr>
        <w:spacing w:after="30"/>
        <w:jc w:val="both"/>
        <w:rPr>
          <w:sz w:val="22"/>
          <w:szCs w:val="22"/>
        </w:rPr>
      </w:pPr>
      <w:r>
        <w:rPr>
          <w:sz w:val="22"/>
          <w:szCs w:val="22"/>
        </w:rPr>
        <w:t xml:space="preserve">Porušení povinnosti koordinátora dle předchozího odstavce se považuje za podstatné porušení povinností koordinátora vyplývajících z této smlouvy a objednatel má právo na zaplacení smluvní pokuty ve výši dle čl. VIII. odst. 2 této smlouvy. </w:t>
      </w:r>
    </w:p>
    <w:p w14:paraId="7EC91F34" w14:textId="4931F2F9" w:rsidR="00A22EE0" w:rsidRDefault="00A22EE0" w:rsidP="00A22EE0">
      <w:pPr>
        <w:pStyle w:val="Default"/>
        <w:numPr>
          <w:ilvl w:val="0"/>
          <w:numId w:val="6"/>
        </w:numPr>
        <w:spacing w:after="30"/>
        <w:jc w:val="both"/>
        <w:rPr>
          <w:sz w:val="22"/>
          <w:szCs w:val="22"/>
        </w:rPr>
      </w:pPr>
      <w:r>
        <w:rPr>
          <w:sz w:val="22"/>
          <w:szCs w:val="22"/>
        </w:rPr>
        <w:t xml:space="preserve">Koordinátor se zavazuje poskytnout subjektům provádějícím kontrolu ve smyslu zákona č. 320/2001 Sb., o finanční kontrole ve veřejné správě a o změně některých zákonů (zákon </w:t>
      </w:r>
      <w:r>
        <w:rPr>
          <w:rFonts w:ascii="ABCDE E+ Calibri 2" w:hAnsi="ABCDE E+ Calibri 2" w:cs="ABCDE E+ Calibri 2"/>
          <w:sz w:val="22"/>
          <w:szCs w:val="22"/>
        </w:rPr>
        <w:t xml:space="preserve">o </w:t>
      </w:r>
      <w:r>
        <w:rPr>
          <w:sz w:val="22"/>
          <w:szCs w:val="22"/>
        </w:rPr>
        <w:t xml:space="preserve">finanční kontrole), ve znění pozdějších předpisů, a to formou státní kontroly podle zákona č. 255/2012 Sb., o kontrole, ve znění pozdějších předpisů, nezbytné doklady </w:t>
      </w:r>
      <w:r>
        <w:rPr>
          <w:rFonts w:ascii="ABCDE E+ Calibri 2" w:hAnsi="ABCDE E+ Calibri 2" w:cs="ABCDE E+ Calibri 2"/>
          <w:sz w:val="22"/>
          <w:szCs w:val="22"/>
        </w:rPr>
        <w:t xml:space="preserve">a </w:t>
      </w:r>
      <w:r>
        <w:rPr>
          <w:sz w:val="22"/>
          <w:szCs w:val="22"/>
        </w:rPr>
        <w:t xml:space="preserve">informace týkající se jeho činností souvisejících s poskytovaným plněním dle této smlouvy, a to ve lhůtě minimálně do uplynutí 3 let od ukončení IROP, kdy podle článku 88 a následujících nařízení Rady ES č. 1083/2006, o obecných ustanoveních o Evropském fondu pro regionální rozvoj, Evropském sociálním Fondu soudržnosti v případě dokumentů a dokladů vztahujících se k projektu, přičemž běh lhůty se začne počítat od 1. ledna následujícího kalendářního roku poté, kdy byla provedena poslední platba na projekt. Pokud pro vybrané dokumenty a doklady stanoví předpisy ČR lhůtu delší než deset let, bude postupováno podle předpisů ČR. Zhotovitel se dále zavazuje, že po tuto dobu umožní přístup kontrolou pověřeným osobám do jím k podnikání užívaných objektů a na jím k podnikání užívané pozemky k ověřování plnění podmínek této smlouvy. </w:t>
      </w:r>
    </w:p>
    <w:p w14:paraId="04BF06E7" w14:textId="072EA38A" w:rsidR="00A22EE0" w:rsidRDefault="00774DC7" w:rsidP="00A22EE0">
      <w:pPr>
        <w:pStyle w:val="Default"/>
        <w:numPr>
          <w:ilvl w:val="0"/>
          <w:numId w:val="6"/>
        </w:numPr>
        <w:jc w:val="both"/>
        <w:rPr>
          <w:rFonts w:ascii="ABCDE E+ Calibri 2" w:hAnsi="ABCDE E+ Calibri 2" w:cs="ABCDE E+ Calibri 2"/>
          <w:sz w:val="22"/>
          <w:szCs w:val="22"/>
        </w:rPr>
      </w:pPr>
      <w:r>
        <w:rPr>
          <w:rFonts w:ascii="ABCDE E+ Calibri 2" w:hAnsi="ABCDE E+ Calibri 2" w:cs="ABCDE E+ Calibri 2"/>
          <w:sz w:val="22"/>
          <w:szCs w:val="22"/>
        </w:rPr>
        <w:t>K</w:t>
      </w:r>
      <w:r w:rsidR="00A22EE0">
        <w:rPr>
          <w:sz w:val="22"/>
          <w:szCs w:val="22"/>
        </w:rPr>
        <w:t xml:space="preserve">oordinátor je povinen uchovávat veškerou dokumentaci související s realizací projektu včetně účetních dokladů minimálně do konce roku 2028. </w:t>
      </w:r>
      <w:r w:rsidR="00A22EE0">
        <w:rPr>
          <w:rFonts w:ascii="ABCDE E+ Calibri 2" w:hAnsi="ABCDE E+ Calibri 2" w:cs="ABCDE E+ Calibri 2"/>
          <w:sz w:val="22"/>
          <w:szCs w:val="22"/>
        </w:rPr>
        <w:t xml:space="preserve">Pokud je v </w:t>
      </w:r>
      <w:r w:rsidR="00A22EE0">
        <w:rPr>
          <w:sz w:val="22"/>
          <w:szCs w:val="22"/>
        </w:rPr>
        <w:t xml:space="preserve">českých právních předpisech </w:t>
      </w:r>
      <w:r w:rsidR="00A22EE0">
        <w:rPr>
          <w:rFonts w:ascii="ABCDE E+ Calibri 2" w:hAnsi="ABCDE E+ Calibri 2" w:cs="ABCDE E+ Calibri 2"/>
          <w:sz w:val="22"/>
          <w:szCs w:val="22"/>
        </w:rPr>
        <w:t>stanove</w:t>
      </w:r>
      <w:r w:rsidR="00A22EE0">
        <w:rPr>
          <w:sz w:val="22"/>
          <w:szCs w:val="22"/>
        </w:rPr>
        <w:t xml:space="preserve">na lhůta delší, musí ji žadatel / příjemce použít. Koordinátor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w:t>
      </w:r>
      <w:r w:rsidR="00A22EE0">
        <w:rPr>
          <w:rFonts w:ascii="ABCDE E+ Calibri 2" w:hAnsi="ABCDE E+ Calibri 2" w:cs="ABCDE E+ Calibri 2"/>
          <w:sz w:val="22"/>
          <w:szCs w:val="22"/>
        </w:rPr>
        <w:t xml:space="preserve">realizaci projektu a </w:t>
      </w:r>
      <w:r w:rsidR="00A22EE0">
        <w:rPr>
          <w:sz w:val="22"/>
          <w:szCs w:val="22"/>
        </w:rPr>
        <w:t>poskytnout jim při provádění kontroly součinnost</w:t>
      </w:r>
      <w:r w:rsidR="00A22EE0">
        <w:rPr>
          <w:rFonts w:ascii="ABCDE E+ Calibri 2" w:hAnsi="ABCDE E+ Calibri 2" w:cs="ABCDE E+ Calibri 2"/>
          <w:sz w:val="22"/>
          <w:szCs w:val="22"/>
        </w:rPr>
        <w:t xml:space="preserve">. </w:t>
      </w:r>
    </w:p>
    <w:p w14:paraId="77A7CE24" w14:textId="77777777" w:rsidR="00C75895" w:rsidRPr="008A1727" w:rsidRDefault="00C75895" w:rsidP="00C75895">
      <w:pPr>
        <w:jc w:val="center"/>
        <w:rPr>
          <w:rFonts w:ascii="Calibri" w:hAnsi="Calibri"/>
          <w:b/>
          <w:sz w:val="22"/>
          <w:szCs w:val="22"/>
        </w:rPr>
      </w:pPr>
    </w:p>
    <w:p w14:paraId="7B9C4578"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IV.</w:t>
      </w:r>
    </w:p>
    <w:p w14:paraId="3521F951"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Povinnosti objednatele</w:t>
      </w:r>
    </w:p>
    <w:p w14:paraId="7366617A"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za výkon činností koordinátora BOZP dle této smlouvy koordinátorovi zaplatit úplatu sjednanou touto smlouvou.</w:t>
      </w:r>
    </w:p>
    <w:p w14:paraId="39B68958"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poskytnout koordinátorovi součinnost nezbytnou k výkonu činností koordinátora BOZP dle této smlouvy a v návaznosti na potřeby poskytovaného plnění umožnit koordinátorovi přístup na staveniště stavby.</w:t>
      </w:r>
    </w:p>
    <w:p w14:paraId="2ABFD0E8"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 xml:space="preserve">Objednatel se zavazuje zapůjčit koordinátorovi kopii </w:t>
      </w:r>
      <w:r>
        <w:rPr>
          <w:rFonts w:ascii="Calibri" w:hAnsi="Calibri"/>
          <w:sz w:val="22"/>
          <w:szCs w:val="22"/>
        </w:rPr>
        <w:t>DPS</w:t>
      </w:r>
      <w:r w:rsidRPr="008A1727">
        <w:rPr>
          <w:rFonts w:ascii="Calibri" w:hAnsi="Calibri"/>
          <w:sz w:val="22"/>
          <w:szCs w:val="22"/>
        </w:rPr>
        <w:t xml:space="preserve">, a to v listinné formě a </w:t>
      </w:r>
      <w:r>
        <w:rPr>
          <w:rFonts w:ascii="Calibri" w:hAnsi="Calibri"/>
          <w:sz w:val="22"/>
          <w:szCs w:val="22"/>
        </w:rPr>
        <w:t xml:space="preserve">dále kopie </w:t>
      </w:r>
      <w:r w:rsidRPr="008A1727">
        <w:rPr>
          <w:rFonts w:ascii="Calibri" w:hAnsi="Calibri"/>
          <w:sz w:val="22"/>
          <w:szCs w:val="22"/>
        </w:rPr>
        <w:t xml:space="preserve">stavebních povolení. </w:t>
      </w:r>
    </w:p>
    <w:p w14:paraId="1BBE2941"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průběžně předávat koordinátorovi kopie případných změn dokumentace pro provádění stavby, následně po jejich převzetí objednatelem od zhotovitele.</w:t>
      </w:r>
    </w:p>
    <w:p w14:paraId="69415556" w14:textId="77777777" w:rsidR="00C75895" w:rsidRPr="008A1727" w:rsidRDefault="00C75895" w:rsidP="00C75895">
      <w:pPr>
        <w:numPr>
          <w:ilvl w:val="0"/>
          <w:numId w:val="7"/>
        </w:numPr>
        <w:tabs>
          <w:tab w:val="num" w:pos="360"/>
          <w:tab w:val="num" w:pos="540"/>
        </w:tabs>
        <w:ind w:left="357" w:hanging="357"/>
        <w:jc w:val="both"/>
        <w:rPr>
          <w:rFonts w:ascii="Calibri" w:hAnsi="Calibri"/>
          <w:sz w:val="22"/>
          <w:szCs w:val="22"/>
        </w:rPr>
      </w:pPr>
      <w:r w:rsidRPr="008A1727">
        <w:rPr>
          <w:rFonts w:ascii="Calibri" w:hAnsi="Calibri"/>
          <w:sz w:val="22"/>
          <w:szCs w:val="22"/>
        </w:rPr>
        <w:t>Objednatel se zavazuje bezodkladně po podpisu této smlouvy vystavit plnou moc, opravňující koordinátora k právním úkonům souvisejícím s plněním této smlouvy.</w:t>
      </w:r>
    </w:p>
    <w:p w14:paraId="0A73C353" w14:textId="3D8A5947" w:rsidR="00C75895" w:rsidRDefault="00C75895" w:rsidP="00C75895">
      <w:pPr>
        <w:jc w:val="center"/>
        <w:rPr>
          <w:rFonts w:ascii="Calibri" w:hAnsi="Calibri"/>
          <w:b/>
          <w:sz w:val="22"/>
          <w:szCs w:val="22"/>
        </w:rPr>
      </w:pPr>
    </w:p>
    <w:p w14:paraId="7F8FC178" w14:textId="77777777" w:rsidR="000A2EE5" w:rsidRPr="008A1727" w:rsidRDefault="000A2EE5" w:rsidP="00C75895">
      <w:pPr>
        <w:jc w:val="center"/>
        <w:rPr>
          <w:rFonts w:ascii="Calibri" w:hAnsi="Calibri"/>
          <w:b/>
          <w:sz w:val="22"/>
          <w:szCs w:val="22"/>
        </w:rPr>
      </w:pPr>
    </w:p>
    <w:p w14:paraId="1618FD07"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V.</w:t>
      </w:r>
    </w:p>
    <w:p w14:paraId="57AFC005" w14:textId="77777777" w:rsidR="00C75895" w:rsidRPr="008A1727" w:rsidRDefault="00C75895" w:rsidP="00C75895">
      <w:pPr>
        <w:jc w:val="center"/>
        <w:rPr>
          <w:rFonts w:ascii="Calibri" w:hAnsi="Calibri"/>
          <w:b/>
          <w:sz w:val="22"/>
          <w:szCs w:val="22"/>
        </w:rPr>
      </w:pPr>
      <w:r w:rsidRPr="006B03C1">
        <w:rPr>
          <w:rFonts w:ascii="Calibri" w:hAnsi="Calibri"/>
          <w:b/>
          <w:sz w:val="22"/>
          <w:szCs w:val="22"/>
        </w:rPr>
        <w:t>Doba plnění a místo plnění</w:t>
      </w:r>
    </w:p>
    <w:p w14:paraId="0C666ECA" w14:textId="77777777" w:rsidR="00C75895" w:rsidRPr="008A1727" w:rsidRDefault="00C75895" w:rsidP="00C75895">
      <w:pPr>
        <w:numPr>
          <w:ilvl w:val="0"/>
          <w:numId w:val="8"/>
        </w:numPr>
        <w:tabs>
          <w:tab w:val="clear" w:pos="720"/>
          <w:tab w:val="num" w:pos="284"/>
        </w:tabs>
        <w:ind w:hanging="720"/>
        <w:jc w:val="both"/>
        <w:rPr>
          <w:rFonts w:ascii="Calibri" w:hAnsi="Calibri"/>
          <w:sz w:val="22"/>
          <w:szCs w:val="22"/>
          <w:u w:val="single"/>
        </w:rPr>
      </w:pPr>
      <w:r w:rsidRPr="008A1727">
        <w:rPr>
          <w:rFonts w:ascii="Calibri" w:hAnsi="Calibri"/>
          <w:sz w:val="22"/>
          <w:szCs w:val="22"/>
          <w:u w:val="single"/>
        </w:rPr>
        <w:t>Zahájení plnění:</w:t>
      </w:r>
    </w:p>
    <w:p w14:paraId="50B4EF3C" w14:textId="77777777" w:rsidR="00C75895" w:rsidRPr="008A1727" w:rsidRDefault="00C75895" w:rsidP="00C75895">
      <w:pPr>
        <w:numPr>
          <w:ilvl w:val="0"/>
          <w:numId w:val="9"/>
        </w:numPr>
        <w:ind w:left="714" w:hanging="357"/>
        <w:jc w:val="both"/>
        <w:rPr>
          <w:rFonts w:ascii="Calibri" w:hAnsi="Calibri"/>
          <w:sz w:val="22"/>
          <w:szCs w:val="22"/>
        </w:rPr>
      </w:pPr>
      <w:r>
        <w:rPr>
          <w:rFonts w:ascii="Calibri" w:hAnsi="Calibri"/>
          <w:sz w:val="22"/>
          <w:szCs w:val="22"/>
        </w:rPr>
        <w:t>zpracování plánů</w:t>
      </w:r>
      <w:r w:rsidRPr="008A1727">
        <w:rPr>
          <w:rFonts w:ascii="Calibri" w:hAnsi="Calibri"/>
          <w:sz w:val="22"/>
          <w:szCs w:val="22"/>
        </w:rPr>
        <w:t xml:space="preserve"> BOZP – bezprostředně po uzavření smlouvy;</w:t>
      </w:r>
    </w:p>
    <w:p w14:paraId="484A9EF2" w14:textId="77777777" w:rsidR="00C75895" w:rsidRPr="008A1727" w:rsidRDefault="00C75895" w:rsidP="00C75895">
      <w:pPr>
        <w:numPr>
          <w:ilvl w:val="0"/>
          <w:numId w:val="9"/>
        </w:numPr>
        <w:ind w:left="714" w:hanging="357"/>
        <w:jc w:val="both"/>
        <w:rPr>
          <w:rFonts w:ascii="Calibri" w:hAnsi="Calibri"/>
          <w:sz w:val="22"/>
          <w:szCs w:val="22"/>
        </w:rPr>
      </w:pPr>
      <w:r w:rsidRPr="008A1727">
        <w:rPr>
          <w:rFonts w:ascii="Calibri" w:hAnsi="Calibri"/>
          <w:sz w:val="22"/>
          <w:szCs w:val="22"/>
        </w:rPr>
        <w:t>zpracování „Oznámení o zahájení prací“ podle platných předpisů příslušného inspektorátu práce – bezprostředně po uzavření smlouvy;</w:t>
      </w:r>
    </w:p>
    <w:p w14:paraId="71C0950F" w14:textId="1EDEEC45" w:rsidR="00C75895" w:rsidRDefault="00C75895" w:rsidP="00C75895">
      <w:pPr>
        <w:numPr>
          <w:ilvl w:val="0"/>
          <w:numId w:val="9"/>
        </w:numPr>
        <w:jc w:val="both"/>
        <w:rPr>
          <w:rFonts w:ascii="Calibri" w:hAnsi="Calibri"/>
          <w:sz w:val="22"/>
          <w:szCs w:val="22"/>
        </w:rPr>
      </w:pPr>
      <w:r w:rsidRPr="008A1727">
        <w:rPr>
          <w:rFonts w:ascii="Calibri" w:hAnsi="Calibri"/>
          <w:sz w:val="22"/>
          <w:szCs w:val="22"/>
        </w:rPr>
        <w:t xml:space="preserve">výkon činnosti koordinátora BOZP – </w:t>
      </w:r>
      <w:r w:rsidRPr="008A1727">
        <w:rPr>
          <w:rFonts w:ascii="Calibri" w:hAnsi="Calibri"/>
          <w:sz w:val="22"/>
          <w:szCs w:val="22"/>
          <w:u w:val="single"/>
        </w:rPr>
        <w:t>v termínu předání a převzetí staveniště mezi objednatelem a zhotovitelem stavby</w:t>
      </w:r>
      <w:r>
        <w:rPr>
          <w:rFonts w:ascii="Calibri" w:hAnsi="Calibri"/>
          <w:sz w:val="22"/>
          <w:szCs w:val="22"/>
          <w:u w:val="single"/>
        </w:rPr>
        <w:t>,</w:t>
      </w:r>
      <w:r w:rsidRPr="008A1727">
        <w:rPr>
          <w:rFonts w:ascii="Calibri" w:hAnsi="Calibri"/>
          <w:sz w:val="22"/>
          <w:szCs w:val="22"/>
        </w:rPr>
        <w:t xml:space="preserve"> </w:t>
      </w:r>
      <w:r w:rsidRPr="006165CA">
        <w:rPr>
          <w:rFonts w:ascii="Calibri" w:hAnsi="Calibri"/>
          <w:sz w:val="22"/>
          <w:szCs w:val="22"/>
        </w:rPr>
        <w:t xml:space="preserve">přičemž předpokládaná délka doby plnění výkonu činnosti koordinátora BOZP je </w:t>
      </w:r>
      <w:r w:rsidRPr="00C513DE">
        <w:rPr>
          <w:rFonts w:ascii="Calibri" w:hAnsi="Calibri"/>
          <w:sz w:val="22"/>
          <w:szCs w:val="22"/>
        </w:rPr>
        <w:t>1</w:t>
      </w:r>
      <w:r w:rsidR="00CC310B">
        <w:rPr>
          <w:rFonts w:ascii="Calibri" w:hAnsi="Calibri"/>
          <w:sz w:val="22"/>
          <w:szCs w:val="22"/>
        </w:rPr>
        <w:t>3</w:t>
      </w:r>
      <w:r w:rsidRPr="00C513DE">
        <w:rPr>
          <w:rFonts w:ascii="Calibri" w:hAnsi="Calibri"/>
          <w:sz w:val="22"/>
          <w:szCs w:val="22"/>
        </w:rPr>
        <w:t xml:space="preserve"> měsíců.</w:t>
      </w:r>
    </w:p>
    <w:p w14:paraId="042356EA" w14:textId="77777777" w:rsidR="00C75895" w:rsidRPr="008A1727" w:rsidRDefault="00C75895" w:rsidP="00C75895">
      <w:pPr>
        <w:spacing w:after="120"/>
        <w:ind w:left="714"/>
        <w:jc w:val="both"/>
        <w:rPr>
          <w:rFonts w:ascii="Calibri" w:hAnsi="Calibri"/>
          <w:sz w:val="22"/>
          <w:szCs w:val="22"/>
        </w:rPr>
      </w:pPr>
      <w:r w:rsidRPr="008A1727">
        <w:rPr>
          <w:rFonts w:ascii="Calibri" w:hAnsi="Calibri"/>
          <w:sz w:val="22"/>
          <w:szCs w:val="22"/>
        </w:rPr>
        <w:t xml:space="preserve">Termín zahájení plnění se může změnit v souvislosti s veřejnou zakázkou na výběr zhotovitele stavby. Objednatel bude informovat koordinátora o termínu předání a převzetí staveniště nejméně </w:t>
      </w:r>
      <w:r w:rsidRPr="00C513DE">
        <w:rPr>
          <w:rFonts w:ascii="Calibri" w:hAnsi="Calibri"/>
          <w:sz w:val="22"/>
          <w:szCs w:val="22"/>
        </w:rPr>
        <w:t>10 dní předem.</w:t>
      </w:r>
    </w:p>
    <w:p w14:paraId="5ACA093A" w14:textId="77777777" w:rsidR="00C75895" w:rsidRPr="008A1727" w:rsidRDefault="00C75895" w:rsidP="00C75895">
      <w:pPr>
        <w:numPr>
          <w:ilvl w:val="0"/>
          <w:numId w:val="8"/>
        </w:numPr>
        <w:tabs>
          <w:tab w:val="num" w:pos="360"/>
        </w:tabs>
        <w:ind w:left="360"/>
        <w:jc w:val="both"/>
        <w:rPr>
          <w:rFonts w:ascii="Calibri" w:hAnsi="Calibri"/>
          <w:sz w:val="22"/>
          <w:szCs w:val="22"/>
          <w:u w:val="single"/>
        </w:rPr>
      </w:pPr>
      <w:r w:rsidRPr="008A1727">
        <w:rPr>
          <w:rFonts w:ascii="Calibri" w:hAnsi="Calibri"/>
          <w:sz w:val="22"/>
          <w:szCs w:val="22"/>
          <w:u w:val="single"/>
        </w:rPr>
        <w:t>Ukončení plnění:</w:t>
      </w:r>
    </w:p>
    <w:p w14:paraId="13D0D515" w14:textId="77777777" w:rsidR="00C75895" w:rsidRPr="008A1727" w:rsidRDefault="00C75895" w:rsidP="00C75895">
      <w:pPr>
        <w:numPr>
          <w:ilvl w:val="1"/>
          <w:numId w:val="8"/>
        </w:numPr>
        <w:tabs>
          <w:tab w:val="clear" w:pos="1440"/>
          <w:tab w:val="num" w:pos="851"/>
        </w:tabs>
        <w:ind w:left="851" w:hanging="425"/>
        <w:jc w:val="both"/>
        <w:rPr>
          <w:rFonts w:ascii="Calibri" w:hAnsi="Calibri"/>
          <w:sz w:val="22"/>
          <w:szCs w:val="22"/>
        </w:rPr>
      </w:pPr>
      <w:r>
        <w:rPr>
          <w:rFonts w:ascii="Calibri" w:hAnsi="Calibri"/>
          <w:sz w:val="22"/>
          <w:szCs w:val="22"/>
        </w:rPr>
        <w:t>zpracování plánů</w:t>
      </w:r>
      <w:r w:rsidRPr="008A1727">
        <w:rPr>
          <w:rFonts w:ascii="Calibri" w:hAnsi="Calibri"/>
          <w:sz w:val="22"/>
          <w:szCs w:val="22"/>
        </w:rPr>
        <w:t xml:space="preserve"> </w:t>
      </w:r>
      <w:proofErr w:type="gramStart"/>
      <w:r w:rsidRPr="008A1727">
        <w:rPr>
          <w:rFonts w:ascii="Calibri" w:hAnsi="Calibri"/>
          <w:sz w:val="22"/>
          <w:szCs w:val="22"/>
        </w:rPr>
        <w:t xml:space="preserve">BOZP - </w:t>
      </w:r>
      <w:r w:rsidRPr="008A1727">
        <w:rPr>
          <w:rFonts w:ascii="Calibri" w:hAnsi="Calibri"/>
          <w:sz w:val="22"/>
          <w:szCs w:val="22"/>
          <w:u w:val="single"/>
        </w:rPr>
        <w:t>nejpozději</w:t>
      </w:r>
      <w:proofErr w:type="gramEnd"/>
      <w:r w:rsidRPr="008A1727">
        <w:rPr>
          <w:rFonts w:ascii="Calibri" w:hAnsi="Calibri"/>
          <w:sz w:val="22"/>
          <w:szCs w:val="22"/>
          <w:u w:val="single"/>
        </w:rPr>
        <w:t xml:space="preserve"> do termínu předání a převzetí staveniště mezi objednatelem a zhotovitelem stavby</w:t>
      </w:r>
      <w:r w:rsidRPr="008A1727">
        <w:rPr>
          <w:rFonts w:ascii="Calibri" w:hAnsi="Calibri"/>
          <w:sz w:val="22"/>
          <w:szCs w:val="22"/>
        </w:rPr>
        <w:t>;</w:t>
      </w:r>
    </w:p>
    <w:p w14:paraId="4D8B4664" w14:textId="77777777" w:rsidR="00C75895" w:rsidRPr="008A1727" w:rsidRDefault="00C75895" w:rsidP="00C75895">
      <w:pPr>
        <w:numPr>
          <w:ilvl w:val="1"/>
          <w:numId w:val="8"/>
        </w:numPr>
        <w:tabs>
          <w:tab w:val="clear" w:pos="1440"/>
          <w:tab w:val="num" w:pos="851"/>
        </w:tabs>
        <w:ind w:left="851" w:hanging="425"/>
        <w:jc w:val="both"/>
        <w:rPr>
          <w:rFonts w:ascii="Calibri" w:hAnsi="Calibri"/>
          <w:sz w:val="22"/>
          <w:szCs w:val="22"/>
        </w:rPr>
      </w:pPr>
      <w:r w:rsidRPr="008A1727">
        <w:rPr>
          <w:rFonts w:ascii="Calibri" w:hAnsi="Calibri"/>
          <w:sz w:val="22"/>
          <w:szCs w:val="22"/>
        </w:rPr>
        <w:t xml:space="preserve">doručení „Oznámení o zahájení prací“ příslušnému subjektu nejpozději </w:t>
      </w:r>
      <w:r w:rsidRPr="0006385C">
        <w:rPr>
          <w:rFonts w:ascii="Calibri" w:hAnsi="Calibri"/>
          <w:sz w:val="22"/>
          <w:szCs w:val="22"/>
        </w:rPr>
        <w:t>do 8 dnů</w:t>
      </w:r>
      <w:r w:rsidRPr="008A1727">
        <w:rPr>
          <w:rFonts w:ascii="Calibri" w:hAnsi="Calibri"/>
          <w:sz w:val="22"/>
          <w:szCs w:val="22"/>
        </w:rPr>
        <w:t xml:space="preserve"> před předáním staveniště zhotoviteli stavby v souladu s § 15</w:t>
      </w:r>
      <w:r>
        <w:rPr>
          <w:rFonts w:ascii="Calibri" w:hAnsi="Calibri"/>
          <w:sz w:val="22"/>
          <w:szCs w:val="22"/>
        </w:rPr>
        <w:t xml:space="preserve"> odst. 1 zákona č. 309/2006 Sb.</w:t>
      </w:r>
      <w:r w:rsidRPr="008A1727">
        <w:rPr>
          <w:rFonts w:ascii="Calibri" w:hAnsi="Calibri"/>
          <w:sz w:val="22"/>
          <w:szCs w:val="22"/>
        </w:rPr>
        <w:t>;</w:t>
      </w:r>
    </w:p>
    <w:p w14:paraId="73185A45" w14:textId="77777777" w:rsidR="00C75895" w:rsidRPr="008A1727" w:rsidRDefault="00C75895" w:rsidP="00C75895">
      <w:pPr>
        <w:numPr>
          <w:ilvl w:val="1"/>
          <w:numId w:val="8"/>
        </w:numPr>
        <w:tabs>
          <w:tab w:val="clear" w:pos="1440"/>
          <w:tab w:val="num" w:pos="851"/>
        </w:tabs>
        <w:spacing w:after="120"/>
        <w:ind w:left="850" w:hanging="425"/>
        <w:jc w:val="both"/>
        <w:rPr>
          <w:rFonts w:ascii="Calibri" w:hAnsi="Calibri"/>
          <w:sz w:val="22"/>
          <w:szCs w:val="22"/>
        </w:rPr>
      </w:pPr>
      <w:r w:rsidRPr="008A1727">
        <w:rPr>
          <w:rFonts w:ascii="Calibri" w:hAnsi="Calibri"/>
          <w:sz w:val="22"/>
          <w:szCs w:val="22"/>
        </w:rPr>
        <w:t xml:space="preserve">výkonu činnosti koordinátora </w:t>
      </w:r>
      <w:proofErr w:type="gramStart"/>
      <w:r w:rsidRPr="008A1727">
        <w:rPr>
          <w:rFonts w:ascii="Calibri" w:hAnsi="Calibri"/>
          <w:sz w:val="22"/>
          <w:szCs w:val="22"/>
        </w:rPr>
        <w:t>B</w:t>
      </w:r>
      <w:r>
        <w:rPr>
          <w:rFonts w:ascii="Calibri" w:hAnsi="Calibri"/>
          <w:sz w:val="22"/>
          <w:szCs w:val="22"/>
        </w:rPr>
        <w:t>OZP - v</w:t>
      </w:r>
      <w:proofErr w:type="gramEnd"/>
      <w:r>
        <w:rPr>
          <w:rFonts w:ascii="Calibri" w:hAnsi="Calibri"/>
          <w:sz w:val="22"/>
          <w:szCs w:val="22"/>
        </w:rPr>
        <w:t xml:space="preserve"> den předání kolaudačních souhlasů vydaných</w:t>
      </w:r>
      <w:r w:rsidRPr="008A1727">
        <w:rPr>
          <w:rFonts w:ascii="Calibri" w:hAnsi="Calibri"/>
          <w:sz w:val="22"/>
          <w:szCs w:val="22"/>
        </w:rPr>
        <w:t xml:space="preserve"> příslušným stavebním úřadem objednateli zhotovitelem stavby.</w:t>
      </w:r>
    </w:p>
    <w:p w14:paraId="084BF125" w14:textId="77777777" w:rsidR="00C75895" w:rsidRPr="008A1727" w:rsidRDefault="00C75895" w:rsidP="00C75895">
      <w:pPr>
        <w:numPr>
          <w:ilvl w:val="0"/>
          <w:numId w:val="8"/>
        </w:numPr>
        <w:tabs>
          <w:tab w:val="num" w:pos="360"/>
        </w:tabs>
        <w:ind w:left="360"/>
        <w:jc w:val="both"/>
        <w:rPr>
          <w:rFonts w:ascii="Calibri" w:hAnsi="Calibri"/>
          <w:sz w:val="22"/>
          <w:szCs w:val="22"/>
        </w:rPr>
      </w:pPr>
      <w:r w:rsidRPr="008A1727">
        <w:rPr>
          <w:rFonts w:ascii="Calibri" w:hAnsi="Calibri"/>
          <w:sz w:val="22"/>
          <w:szCs w:val="22"/>
          <w:u w:val="single"/>
        </w:rPr>
        <w:t xml:space="preserve">Místo </w:t>
      </w:r>
      <w:proofErr w:type="gramStart"/>
      <w:r w:rsidRPr="008A1727">
        <w:rPr>
          <w:rFonts w:ascii="Calibri" w:hAnsi="Calibri"/>
          <w:sz w:val="22"/>
          <w:szCs w:val="22"/>
          <w:u w:val="single"/>
        </w:rPr>
        <w:t xml:space="preserve">plnění </w:t>
      </w:r>
      <w:r w:rsidRPr="008A1727">
        <w:rPr>
          <w:rFonts w:ascii="Calibri" w:hAnsi="Calibri"/>
          <w:sz w:val="22"/>
          <w:szCs w:val="22"/>
        </w:rPr>
        <w:t>- místem</w:t>
      </w:r>
      <w:proofErr w:type="gramEnd"/>
      <w:r w:rsidRPr="008A1727">
        <w:rPr>
          <w:rFonts w:ascii="Calibri" w:hAnsi="Calibri"/>
          <w:sz w:val="22"/>
          <w:szCs w:val="22"/>
        </w:rPr>
        <w:t xml:space="preserve"> výkonu činností koordinátora dle této smlouvy je staveniště stavby. </w:t>
      </w:r>
    </w:p>
    <w:p w14:paraId="646ED774" w14:textId="77777777" w:rsidR="00C75895" w:rsidRPr="008A1727" w:rsidRDefault="00C75895" w:rsidP="00C75895">
      <w:pPr>
        <w:ind w:left="57"/>
        <w:rPr>
          <w:rFonts w:ascii="Calibri" w:hAnsi="Calibri"/>
          <w:sz w:val="22"/>
          <w:szCs w:val="22"/>
        </w:rPr>
      </w:pPr>
    </w:p>
    <w:p w14:paraId="0B4C7421" w14:textId="77777777" w:rsidR="00C75895" w:rsidRPr="00C727D7" w:rsidRDefault="00C75895" w:rsidP="00C75895">
      <w:pPr>
        <w:jc w:val="center"/>
        <w:rPr>
          <w:rFonts w:ascii="Calibri" w:hAnsi="Calibri"/>
          <w:b/>
          <w:sz w:val="22"/>
          <w:szCs w:val="22"/>
        </w:rPr>
      </w:pPr>
      <w:r w:rsidRPr="00C727D7">
        <w:rPr>
          <w:rFonts w:ascii="Calibri" w:hAnsi="Calibri"/>
          <w:b/>
          <w:sz w:val="22"/>
          <w:szCs w:val="22"/>
        </w:rPr>
        <w:t>VI.</w:t>
      </w:r>
    </w:p>
    <w:p w14:paraId="0F0FDA8D" w14:textId="77777777" w:rsidR="00C75895" w:rsidRPr="008F0BE2" w:rsidRDefault="00C75895" w:rsidP="00C75895">
      <w:pPr>
        <w:spacing w:after="120"/>
        <w:jc w:val="center"/>
        <w:rPr>
          <w:rFonts w:ascii="Calibri" w:hAnsi="Calibri" w:cs="Calibri"/>
          <w:b/>
          <w:sz w:val="22"/>
          <w:szCs w:val="22"/>
        </w:rPr>
      </w:pPr>
      <w:r w:rsidRPr="008F0BE2">
        <w:rPr>
          <w:rFonts w:ascii="Calibri" w:hAnsi="Calibri" w:cs="Calibri"/>
          <w:b/>
          <w:sz w:val="22"/>
          <w:szCs w:val="22"/>
        </w:rPr>
        <w:t>Cena</w:t>
      </w:r>
    </w:p>
    <w:p w14:paraId="6E400E6A" w14:textId="77777777" w:rsidR="00C75895" w:rsidRPr="008F0BE2" w:rsidRDefault="00C75895" w:rsidP="00C75895">
      <w:pPr>
        <w:pStyle w:val="Nadpis7"/>
        <w:numPr>
          <w:ilvl w:val="0"/>
          <w:numId w:val="10"/>
        </w:numPr>
        <w:tabs>
          <w:tab w:val="clear" w:pos="644"/>
          <w:tab w:val="num" w:pos="284"/>
          <w:tab w:val="num" w:pos="1440"/>
          <w:tab w:val="left" w:pos="1701"/>
          <w:tab w:val="left" w:pos="4678"/>
        </w:tabs>
        <w:snapToGrid w:val="0"/>
        <w:spacing w:before="0" w:after="0"/>
        <w:ind w:left="284" w:hanging="284"/>
        <w:rPr>
          <w:rFonts w:ascii="Calibri" w:hAnsi="Calibri" w:cs="Calibri"/>
          <w:b/>
          <w:sz w:val="22"/>
          <w:szCs w:val="22"/>
        </w:rPr>
      </w:pPr>
      <w:r w:rsidRPr="008F0BE2">
        <w:rPr>
          <w:rFonts w:ascii="Calibri" w:hAnsi="Calibri" w:cs="Calibri"/>
          <w:b/>
          <w:sz w:val="22"/>
          <w:szCs w:val="22"/>
        </w:rPr>
        <w:t xml:space="preserve">Cena za poskytnutí části plnění dle čl. II. odst. 1 (zpracování plánů BOZP a zpracování a doručení Oznámení o zahájení prací podle platných předpisů příslušnému inspektorátu práce) koordinátorem dle této smlouvy je sjednána takto: </w:t>
      </w:r>
    </w:p>
    <w:p w14:paraId="2A75E561" w14:textId="77777777" w:rsidR="00C75895" w:rsidRPr="008A1727" w:rsidRDefault="00C75895" w:rsidP="00C75895">
      <w:pPr>
        <w:pStyle w:val="Zkladntextodsazen"/>
        <w:spacing w:after="0"/>
        <w:ind w:left="284"/>
        <w:rPr>
          <w:rFonts w:ascii="Calibri" w:hAnsi="Calibri"/>
          <w:sz w:val="22"/>
          <w:szCs w:val="22"/>
        </w:rPr>
      </w:pPr>
      <w:r w:rsidRPr="008F0BE2">
        <w:rPr>
          <w:rFonts w:ascii="Calibri" w:hAnsi="Calibri" w:cs="Calibri"/>
          <w:sz w:val="22"/>
          <w:szCs w:val="22"/>
        </w:rPr>
        <w:t xml:space="preserve">cena bez </w:t>
      </w:r>
      <w:proofErr w:type="gramStart"/>
      <w:r w:rsidRPr="008F0BE2">
        <w:rPr>
          <w:rFonts w:ascii="Calibri" w:hAnsi="Calibri" w:cs="Calibri"/>
          <w:sz w:val="22"/>
          <w:szCs w:val="22"/>
        </w:rPr>
        <w:t>DPH  …</w:t>
      </w:r>
      <w:proofErr w:type="gramEnd"/>
      <w:r w:rsidRPr="008F0BE2">
        <w:rPr>
          <w:rFonts w:ascii="Calibri" w:hAnsi="Calibri" w:cs="Calibri"/>
          <w:sz w:val="22"/>
          <w:szCs w:val="22"/>
        </w:rPr>
        <w:t>………………………..…… Kč.</w:t>
      </w:r>
      <w:r w:rsidRPr="008A1727">
        <w:rPr>
          <w:rFonts w:ascii="Calibri" w:hAnsi="Calibri"/>
          <w:sz w:val="22"/>
          <w:szCs w:val="22"/>
        </w:rPr>
        <w:br/>
      </w:r>
    </w:p>
    <w:p w14:paraId="07ED913C" w14:textId="77777777" w:rsidR="00C75895" w:rsidRPr="008F0BE2" w:rsidRDefault="00C75895" w:rsidP="00C75895">
      <w:pPr>
        <w:pStyle w:val="Nadpis7"/>
        <w:numPr>
          <w:ilvl w:val="0"/>
          <w:numId w:val="10"/>
        </w:numPr>
        <w:tabs>
          <w:tab w:val="clear" w:pos="644"/>
          <w:tab w:val="num" w:pos="284"/>
          <w:tab w:val="num" w:pos="1440"/>
          <w:tab w:val="left" w:pos="1701"/>
          <w:tab w:val="left" w:pos="4678"/>
        </w:tabs>
        <w:snapToGrid w:val="0"/>
        <w:spacing w:before="0" w:after="0"/>
        <w:ind w:left="284" w:hanging="284"/>
        <w:rPr>
          <w:rFonts w:ascii="Calibri" w:hAnsi="Calibri" w:cs="Calibri"/>
          <w:b/>
          <w:sz w:val="22"/>
          <w:szCs w:val="22"/>
        </w:rPr>
      </w:pPr>
      <w:r w:rsidRPr="008F0BE2">
        <w:rPr>
          <w:rFonts w:ascii="Calibri" w:hAnsi="Calibri" w:cs="Calibri"/>
          <w:b/>
          <w:sz w:val="22"/>
          <w:szCs w:val="22"/>
        </w:rPr>
        <w:t>Cena (úplata) za poskytnutí části plnění dle čl. II. odst. 2 (výkon činnosti koordinátora BOZP při práci na staveništi) koordinátorem BOZP dle této smlouvy náleží koordinátorovi za každý kalendářní měsíc, přičemž výše této měsíční úplaty je sjednána takto:  </w:t>
      </w:r>
    </w:p>
    <w:p w14:paraId="3FE959DA" w14:textId="77777777" w:rsidR="00C75895" w:rsidRPr="008F0BE2" w:rsidRDefault="00C75895" w:rsidP="00C75895">
      <w:pPr>
        <w:pStyle w:val="Zkladntextodsazen"/>
        <w:spacing w:after="0"/>
        <w:ind w:left="284"/>
        <w:rPr>
          <w:rFonts w:ascii="Calibri" w:hAnsi="Calibri" w:cs="Calibri"/>
          <w:sz w:val="22"/>
          <w:szCs w:val="22"/>
        </w:rPr>
      </w:pPr>
      <w:r w:rsidRPr="008F0BE2">
        <w:rPr>
          <w:rFonts w:ascii="Calibri" w:hAnsi="Calibri" w:cs="Calibri"/>
          <w:sz w:val="22"/>
          <w:szCs w:val="22"/>
        </w:rPr>
        <w:t xml:space="preserve">cena (úplata) bez </w:t>
      </w:r>
      <w:proofErr w:type="gramStart"/>
      <w:r w:rsidRPr="008F0BE2">
        <w:rPr>
          <w:rFonts w:ascii="Calibri" w:hAnsi="Calibri" w:cs="Calibri"/>
          <w:sz w:val="22"/>
          <w:szCs w:val="22"/>
        </w:rPr>
        <w:t>DPH  …</w:t>
      </w:r>
      <w:proofErr w:type="gramEnd"/>
      <w:r w:rsidRPr="008F0BE2">
        <w:rPr>
          <w:rFonts w:ascii="Calibri" w:hAnsi="Calibri" w:cs="Calibri"/>
          <w:sz w:val="22"/>
          <w:szCs w:val="22"/>
        </w:rPr>
        <w:t>………………… Kč.</w:t>
      </w:r>
      <w:r w:rsidRPr="008F0BE2">
        <w:rPr>
          <w:rFonts w:ascii="Calibri" w:hAnsi="Calibri" w:cs="Calibri"/>
          <w:sz w:val="22"/>
          <w:szCs w:val="22"/>
        </w:rPr>
        <w:br/>
      </w:r>
    </w:p>
    <w:p w14:paraId="7628DCBB" w14:textId="77777777" w:rsidR="00C75895" w:rsidRPr="008A1727" w:rsidRDefault="00C75895" w:rsidP="00C75895">
      <w:pPr>
        <w:numPr>
          <w:ilvl w:val="0"/>
          <w:numId w:val="10"/>
        </w:numPr>
        <w:tabs>
          <w:tab w:val="clear" w:pos="644"/>
          <w:tab w:val="num" w:pos="284"/>
        </w:tabs>
        <w:ind w:left="284" w:hanging="284"/>
        <w:jc w:val="both"/>
        <w:rPr>
          <w:rFonts w:ascii="Calibri" w:hAnsi="Calibri"/>
          <w:sz w:val="22"/>
          <w:szCs w:val="22"/>
        </w:rPr>
      </w:pPr>
      <w:r w:rsidRPr="008A1727">
        <w:rPr>
          <w:rFonts w:ascii="Calibri" w:hAnsi="Calibri"/>
          <w:sz w:val="22"/>
          <w:szCs w:val="22"/>
        </w:rPr>
        <w:t>Cena a úplata za poskytnutí jednotlivých částí plnění koordinátora dle této smlouvy, se sjednávají jako nejvýše přípustné</w:t>
      </w:r>
      <w:r w:rsidRPr="008A1727">
        <w:rPr>
          <w:rFonts w:ascii="Calibri" w:hAnsi="Calibri"/>
          <w:bCs/>
          <w:sz w:val="22"/>
          <w:szCs w:val="22"/>
        </w:rPr>
        <w:t>.</w:t>
      </w:r>
      <w:r w:rsidRPr="008A1727">
        <w:rPr>
          <w:rFonts w:ascii="Calibri" w:hAnsi="Calibri"/>
          <w:sz w:val="22"/>
          <w:szCs w:val="22"/>
        </w:rPr>
        <w:t xml:space="preserve"> </w:t>
      </w:r>
    </w:p>
    <w:p w14:paraId="18A8D84A" w14:textId="77777777" w:rsidR="00C75895" w:rsidRPr="008A1727" w:rsidRDefault="00C75895" w:rsidP="00C75895">
      <w:pPr>
        <w:numPr>
          <w:ilvl w:val="0"/>
          <w:numId w:val="10"/>
        </w:numPr>
        <w:tabs>
          <w:tab w:val="clear" w:pos="644"/>
          <w:tab w:val="num" w:pos="284"/>
        </w:tabs>
        <w:ind w:left="284" w:hanging="284"/>
        <w:jc w:val="both"/>
        <w:rPr>
          <w:rFonts w:ascii="Calibri" w:hAnsi="Calibri"/>
          <w:sz w:val="22"/>
          <w:szCs w:val="22"/>
        </w:rPr>
      </w:pPr>
      <w:r w:rsidRPr="008A1727">
        <w:rPr>
          <w:rFonts w:ascii="Calibri" w:hAnsi="Calibri"/>
          <w:sz w:val="22"/>
          <w:szCs w:val="22"/>
        </w:rPr>
        <w:t xml:space="preserve">Úplata zahrnuje veškeré náklady koordinátora související s výkonem činnosti koordinátora BOZP dle této smlouvy, zejména: </w:t>
      </w:r>
    </w:p>
    <w:p w14:paraId="207E4728"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cestovní náklady;</w:t>
      </w:r>
    </w:p>
    <w:p w14:paraId="277C8CD2"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telekomunikační a poštovní náklady;</w:t>
      </w:r>
    </w:p>
    <w:p w14:paraId="70330C1C"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náklady na množení dokumentace a dokladů;</w:t>
      </w:r>
    </w:p>
    <w:p w14:paraId="7164745F" w14:textId="77777777" w:rsidR="00C75895" w:rsidRPr="008A1727" w:rsidRDefault="00C75895" w:rsidP="00C75895">
      <w:pPr>
        <w:numPr>
          <w:ilvl w:val="0"/>
          <w:numId w:val="11"/>
        </w:numPr>
        <w:tabs>
          <w:tab w:val="num" w:pos="567"/>
        </w:tabs>
        <w:ind w:left="567" w:hanging="283"/>
        <w:jc w:val="both"/>
        <w:rPr>
          <w:rFonts w:ascii="Calibri" w:hAnsi="Calibri"/>
          <w:sz w:val="22"/>
          <w:szCs w:val="22"/>
        </w:rPr>
      </w:pPr>
      <w:r w:rsidRPr="008A1727">
        <w:rPr>
          <w:rFonts w:ascii="Calibri" w:hAnsi="Calibri"/>
          <w:sz w:val="22"/>
          <w:szCs w:val="22"/>
        </w:rPr>
        <w:t>náklady na případné odborné konzultace, odborné posudky a expertízy zajišťované přímo koordinátorem;</w:t>
      </w:r>
    </w:p>
    <w:p w14:paraId="35D1576D"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mzdové náklady zaměstnanců koordinátora;</w:t>
      </w:r>
    </w:p>
    <w:p w14:paraId="3B13AE44" w14:textId="77777777" w:rsidR="00C75895" w:rsidRPr="008A1727" w:rsidRDefault="00C75895" w:rsidP="00C75895">
      <w:pPr>
        <w:numPr>
          <w:ilvl w:val="0"/>
          <w:numId w:val="11"/>
        </w:numPr>
        <w:tabs>
          <w:tab w:val="num" w:pos="567"/>
          <w:tab w:val="num" w:pos="720"/>
        </w:tabs>
        <w:ind w:left="567" w:hanging="283"/>
        <w:jc w:val="both"/>
        <w:rPr>
          <w:rFonts w:ascii="Calibri" w:hAnsi="Calibri"/>
          <w:sz w:val="22"/>
          <w:szCs w:val="22"/>
        </w:rPr>
      </w:pPr>
      <w:r w:rsidRPr="008A1727">
        <w:rPr>
          <w:rFonts w:ascii="Calibri" w:hAnsi="Calibri"/>
          <w:sz w:val="22"/>
          <w:szCs w:val="22"/>
        </w:rPr>
        <w:t>náklady pojistného.</w:t>
      </w:r>
    </w:p>
    <w:p w14:paraId="7D112CFC" w14:textId="77777777" w:rsidR="00C75895" w:rsidRPr="008A1727" w:rsidRDefault="00C75895" w:rsidP="00C75895">
      <w:pPr>
        <w:numPr>
          <w:ilvl w:val="0"/>
          <w:numId w:val="10"/>
        </w:numPr>
        <w:tabs>
          <w:tab w:val="clear" w:pos="644"/>
          <w:tab w:val="num" w:pos="284"/>
        </w:tabs>
        <w:ind w:left="284" w:hanging="284"/>
        <w:jc w:val="both"/>
        <w:rPr>
          <w:rFonts w:ascii="Calibri" w:hAnsi="Calibri"/>
          <w:sz w:val="22"/>
          <w:szCs w:val="22"/>
        </w:rPr>
      </w:pPr>
      <w:r w:rsidRPr="008A1727">
        <w:rPr>
          <w:rFonts w:ascii="Calibri" w:hAnsi="Calibri"/>
          <w:sz w:val="22"/>
          <w:szCs w:val="22"/>
        </w:rPr>
        <w:t>V případě, že v příslušném kalendářním měsíci nebude činnost koordinátora dle čl. II. odst. 2 smlouvy této smlouvy z důvodů na straně objednatele vykonávána vůbec, nemá koordinátor za tento měsíc právo na sjednanou úplatu.</w:t>
      </w:r>
    </w:p>
    <w:p w14:paraId="16F7A7ED" w14:textId="77777777" w:rsidR="00C75895" w:rsidRDefault="00C75895" w:rsidP="00C75895">
      <w:pPr>
        <w:numPr>
          <w:ilvl w:val="0"/>
          <w:numId w:val="10"/>
        </w:numPr>
        <w:tabs>
          <w:tab w:val="clear" w:pos="644"/>
          <w:tab w:val="num" w:pos="284"/>
        </w:tabs>
        <w:ind w:left="284" w:hanging="284"/>
        <w:jc w:val="both"/>
        <w:rPr>
          <w:rFonts w:ascii="Calibri" w:hAnsi="Calibri"/>
          <w:sz w:val="22"/>
          <w:szCs w:val="22"/>
        </w:rPr>
      </w:pPr>
      <w:r w:rsidRPr="008A1727">
        <w:rPr>
          <w:rFonts w:ascii="Calibri" w:hAnsi="Calibri"/>
          <w:sz w:val="22"/>
          <w:szCs w:val="22"/>
        </w:rPr>
        <w:t>V případě, že výkon činnosti koordinátora dle této smlouvy bude koordinátorem prováděn pouze po část kalendářního měsíce a po zbytek kalendářního měsíce nebude z důvodů na straně objednatele prováděn vůbec, má koordinátor za tento měsíc nárok jen na poměrnou část sjednané úplaty za dobu, kdy byl výkon činnosti koordinátora dle této smlouvy prováděn.</w:t>
      </w:r>
    </w:p>
    <w:p w14:paraId="35F1E3A0" w14:textId="77777777" w:rsidR="00C75895" w:rsidRPr="008A1727" w:rsidRDefault="00C75895" w:rsidP="00C75895">
      <w:pPr>
        <w:ind w:left="284"/>
        <w:jc w:val="both"/>
        <w:rPr>
          <w:rFonts w:ascii="Calibri" w:hAnsi="Calibri"/>
          <w:sz w:val="22"/>
          <w:szCs w:val="22"/>
        </w:rPr>
      </w:pPr>
    </w:p>
    <w:p w14:paraId="1BB63144"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VII.</w:t>
      </w:r>
    </w:p>
    <w:p w14:paraId="378CC3C3"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Platební podmínky</w:t>
      </w:r>
    </w:p>
    <w:p w14:paraId="2E3EE350"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Cena za poskytnutí celého plnění koordinátora dle této smlouvy bude hrazena postupně. </w:t>
      </w:r>
    </w:p>
    <w:p w14:paraId="3DA334E0"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i/>
          <w:sz w:val="22"/>
          <w:szCs w:val="22"/>
        </w:rPr>
      </w:pPr>
      <w:r w:rsidRPr="008F0BE2">
        <w:rPr>
          <w:rFonts w:ascii="Calibri" w:hAnsi="Calibri" w:cs="Calibri"/>
          <w:sz w:val="22"/>
          <w:szCs w:val="22"/>
        </w:rPr>
        <w:t>V případě části plnění dle čl. II. odst. 1 této smlouvy bude uhrazena cena za plnění koordinátora dle této smlouvy po částech na základě protokolů o předání a převzetí dílčí části tohoto plnění (zpracované plány BOZP a Oznámení o zahájení prací včetně jeho odeslání) mezi koordinátorem a </w:t>
      </w:r>
      <w:proofErr w:type="gramStart"/>
      <w:r w:rsidRPr="008F0BE2">
        <w:rPr>
          <w:rFonts w:ascii="Calibri" w:hAnsi="Calibri" w:cs="Calibri"/>
          <w:sz w:val="22"/>
          <w:szCs w:val="22"/>
        </w:rPr>
        <w:t>objednatelem</w:t>
      </w:r>
      <w:proofErr w:type="gramEnd"/>
      <w:r w:rsidRPr="008F0BE2">
        <w:rPr>
          <w:rFonts w:ascii="Calibri" w:hAnsi="Calibri" w:cs="Calibri"/>
          <w:sz w:val="22"/>
          <w:szCs w:val="22"/>
        </w:rPr>
        <w:t xml:space="preserve"> a to poměrnou částí za dílčí část plnění. Za předanou a převzatou část plnění </w:t>
      </w:r>
      <w:r w:rsidRPr="008F0BE2">
        <w:rPr>
          <w:rFonts w:ascii="Calibri" w:hAnsi="Calibri" w:cs="Calibri"/>
          <w:i/>
          <w:sz w:val="22"/>
          <w:szCs w:val="22"/>
        </w:rPr>
        <w:t xml:space="preserve">zpracované plány BOZP </w:t>
      </w:r>
      <w:r w:rsidRPr="008F0BE2">
        <w:rPr>
          <w:rFonts w:ascii="Calibri" w:hAnsi="Calibri" w:cs="Calibri"/>
          <w:sz w:val="22"/>
          <w:szCs w:val="22"/>
        </w:rPr>
        <w:t xml:space="preserve">ve výši 80 % z ceny uvedené v čl. VI. odst. 1 smlouvy a za předanou a převzatou část plnění </w:t>
      </w:r>
      <w:r w:rsidRPr="008F0BE2">
        <w:rPr>
          <w:rFonts w:ascii="Calibri" w:hAnsi="Calibri" w:cs="Calibri"/>
          <w:i/>
          <w:sz w:val="22"/>
          <w:szCs w:val="22"/>
        </w:rPr>
        <w:t>Oznámení o zahájení prací včetně jeho odeslání</w:t>
      </w:r>
      <w:r w:rsidRPr="008F0BE2">
        <w:rPr>
          <w:rFonts w:ascii="Calibri" w:hAnsi="Calibri" w:cs="Calibri"/>
          <w:sz w:val="22"/>
          <w:szCs w:val="22"/>
        </w:rPr>
        <w:t xml:space="preserve"> ve výši 20 % z ceny uvedené v čl. VI. odst. 1 smlouvy.</w:t>
      </w:r>
    </w:p>
    <w:p w14:paraId="393053C9"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V případě části plnění dle čl. II. odst. 2 této smlouvy bude po dobu zhotovování stavby měsíčně hrazena úplata za část plnění dle čl. II. odst. 2 smlouvy v souladu s čl. VI. odst. 2 smlouvy.</w:t>
      </w:r>
    </w:p>
    <w:p w14:paraId="0E0B1AC4"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Podkladem pro úhradu ceny za část plnění dle čl. II. odst. 1 této smlouvy je daňový doklad – faktura, kterou koordinátor vystaví </w:t>
      </w:r>
      <w:r w:rsidRPr="008F0BE2">
        <w:rPr>
          <w:rFonts w:ascii="Calibri" w:hAnsi="Calibri" w:cs="Calibri"/>
          <w:sz w:val="22"/>
          <w:szCs w:val="22"/>
          <w:u w:val="single"/>
        </w:rPr>
        <w:t>do 5 dnů</w:t>
      </w:r>
      <w:r w:rsidRPr="008F0BE2">
        <w:rPr>
          <w:rFonts w:ascii="Calibri" w:hAnsi="Calibri" w:cs="Calibri"/>
          <w:sz w:val="22"/>
          <w:szCs w:val="22"/>
        </w:rPr>
        <w:t xml:space="preserve"> po podpisu protokolu mezi objednatelem a koordinátorem. Cena bude hrazena objednatelem bankovním převodem v české měně. </w:t>
      </w:r>
    </w:p>
    <w:p w14:paraId="5B0E9563"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Podkladem pro úhradu měsíční úplaty dle čl. II. odst. 2 této smlouvy je daňový doklad – faktura, kterou koordinátor vystaví vždy </w:t>
      </w:r>
      <w:r w:rsidRPr="008F0BE2">
        <w:rPr>
          <w:rFonts w:ascii="Calibri" w:hAnsi="Calibri" w:cs="Calibri"/>
          <w:sz w:val="22"/>
          <w:szCs w:val="22"/>
          <w:u w:val="single"/>
        </w:rPr>
        <w:t>do 5 dnů</w:t>
      </w:r>
      <w:r w:rsidRPr="008F0BE2">
        <w:rPr>
          <w:rFonts w:ascii="Calibri" w:hAnsi="Calibri" w:cs="Calibri"/>
          <w:sz w:val="22"/>
          <w:szCs w:val="22"/>
        </w:rPr>
        <w:t xml:space="preserve"> po skončení kalendářního měsíce, v němž byla činnost koordinátora vykonávána. Úplata bude hrazena objednatelem bankovním převodem v české měně. </w:t>
      </w:r>
    </w:p>
    <w:p w14:paraId="5985DC0B"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Daňový doklad – faktura musí formou a obsahem odpovídat zákonu č. 563/1991 Sb., o účetnictví, v platném znění a zákonu č. 235/2004 Sb., o dani z přidané hodnoty, v platném znění a musí obsahovat zejména tyto náležitosti:</w:t>
      </w:r>
    </w:p>
    <w:p w14:paraId="7F576D1B"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označení účetního dokladu a jeho pořadové číslo</w:t>
      </w:r>
    </w:p>
    <w:p w14:paraId="5801A037"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 xml:space="preserve">identifikační údaje </w:t>
      </w:r>
      <w:r w:rsidRPr="008A1727">
        <w:rPr>
          <w:rFonts w:ascii="Calibri" w:hAnsi="Calibri"/>
          <w:sz w:val="22"/>
          <w:szCs w:val="22"/>
          <w:lang w:val="cs-CZ"/>
        </w:rPr>
        <w:t>koordinátora</w:t>
      </w:r>
      <w:r w:rsidRPr="008A1727">
        <w:rPr>
          <w:rFonts w:ascii="Calibri" w:hAnsi="Calibri"/>
          <w:sz w:val="22"/>
          <w:szCs w:val="22"/>
        </w:rPr>
        <w:t xml:space="preserve"> včetně DIČ</w:t>
      </w:r>
    </w:p>
    <w:p w14:paraId="516C3E1D"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 xml:space="preserve">identifikační údaje </w:t>
      </w:r>
      <w:r w:rsidRPr="008A1727">
        <w:rPr>
          <w:rFonts w:ascii="Calibri" w:hAnsi="Calibri"/>
          <w:sz w:val="22"/>
          <w:szCs w:val="22"/>
          <w:lang w:val="cs-CZ"/>
        </w:rPr>
        <w:t>objednatele</w:t>
      </w:r>
      <w:r w:rsidRPr="008A1727">
        <w:rPr>
          <w:rFonts w:ascii="Calibri" w:hAnsi="Calibri"/>
          <w:sz w:val="22"/>
          <w:szCs w:val="22"/>
        </w:rPr>
        <w:t xml:space="preserve"> včetně DIČ</w:t>
      </w:r>
    </w:p>
    <w:p w14:paraId="4097BA19"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popis obsahu účetního dokladu</w:t>
      </w:r>
    </w:p>
    <w:p w14:paraId="17CB2993"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datum vystavení</w:t>
      </w:r>
    </w:p>
    <w:p w14:paraId="6806B3BB"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datum uskutečnění zdanitelného plnění</w:t>
      </w:r>
    </w:p>
    <w:p w14:paraId="642A0A23"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výši ceny bez daně celkem</w:t>
      </w:r>
    </w:p>
    <w:p w14:paraId="3BD3CE8F"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sazbu daně</w:t>
      </w:r>
    </w:p>
    <w:p w14:paraId="47A828BA"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výši daně celkem zaokrouhlenou dle příslušných předpisů</w:t>
      </w:r>
    </w:p>
    <w:p w14:paraId="192F4D2D" w14:textId="77777777" w:rsidR="00C75895" w:rsidRPr="008A1727" w:rsidRDefault="00C75895" w:rsidP="00C75895">
      <w:pPr>
        <w:pStyle w:val="Zkladntext"/>
        <w:numPr>
          <w:ilvl w:val="0"/>
          <w:numId w:val="17"/>
        </w:numPr>
        <w:spacing w:after="0"/>
        <w:ind w:left="567" w:hanging="283"/>
        <w:jc w:val="left"/>
        <w:rPr>
          <w:rFonts w:ascii="Calibri" w:hAnsi="Calibri"/>
          <w:sz w:val="22"/>
          <w:szCs w:val="22"/>
        </w:rPr>
      </w:pPr>
      <w:r w:rsidRPr="008A1727">
        <w:rPr>
          <w:rFonts w:ascii="Calibri" w:hAnsi="Calibri"/>
          <w:sz w:val="22"/>
          <w:szCs w:val="22"/>
        </w:rPr>
        <w:t>cenu celkem včetně daně</w:t>
      </w:r>
    </w:p>
    <w:p w14:paraId="638212AB" w14:textId="77777777" w:rsidR="003E749E" w:rsidRDefault="00C75895" w:rsidP="003E749E">
      <w:pPr>
        <w:pStyle w:val="Zkladntext"/>
        <w:numPr>
          <w:ilvl w:val="0"/>
          <w:numId w:val="17"/>
        </w:numPr>
        <w:spacing w:after="0"/>
        <w:ind w:left="567" w:hanging="283"/>
        <w:jc w:val="left"/>
        <w:rPr>
          <w:rFonts w:ascii="Calibri" w:hAnsi="Calibri"/>
          <w:sz w:val="22"/>
          <w:szCs w:val="22"/>
          <w:lang w:val="cs-CZ"/>
        </w:rPr>
      </w:pPr>
      <w:r w:rsidRPr="008A1727">
        <w:rPr>
          <w:rFonts w:ascii="Calibri" w:hAnsi="Calibri"/>
          <w:sz w:val="22"/>
          <w:szCs w:val="22"/>
        </w:rPr>
        <w:t xml:space="preserve">podpis odpovědné osoby </w:t>
      </w:r>
      <w:r w:rsidRPr="008A1727">
        <w:rPr>
          <w:rFonts w:ascii="Calibri" w:hAnsi="Calibri"/>
          <w:sz w:val="22"/>
          <w:szCs w:val="22"/>
          <w:lang w:val="cs-CZ"/>
        </w:rPr>
        <w:t>koordinátora</w:t>
      </w:r>
    </w:p>
    <w:p w14:paraId="7ABF5E25" w14:textId="63436772" w:rsidR="00C75895" w:rsidRPr="00C52CFC" w:rsidRDefault="003E749E" w:rsidP="00C52CFC">
      <w:pPr>
        <w:pStyle w:val="Zkladntext"/>
        <w:numPr>
          <w:ilvl w:val="0"/>
          <w:numId w:val="17"/>
        </w:numPr>
        <w:spacing w:after="0"/>
        <w:ind w:left="567" w:hanging="283"/>
        <w:jc w:val="left"/>
        <w:rPr>
          <w:rFonts w:asciiTheme="minorHAnsi" w:hAnsiTheme="minorHAnsi" w:cstheme="minorHAnsi"/>
          <w:sz w:val="22"/>
          <w:szCs w:val="22"/>
          <w:lang w:val="cs-CZ"/>
        </w:rPr>
      </w:pPr>
      <w:r w:rsidRPr="006E6245">
        <w:rPr>
          <w:rFonts w:asciiTheme="minorHAnsi" w:hAnsiTheme="minorHAnsi" w:cstheme="minorHAnsi"/>
          <w:sz w:val="22"/>
          <w:szCs w:val="22"/>
        </w:rPr>
        <w:t xml:space="preserve">název projektu a registrační číslo projektu pod kterými je projekt stavby evidován u poskytovatele dotace v rámci IROP </w:t>
      </w:r>
      <w:r w:rsidR="005332B3">
        <w:rPr>
          <w:rFonts w:asciiTheme="minorHAnsi" w:hAnsiTheme="minorHAnsi" w:cstheme="minorHAnsi"/>
          <w:sz w:val="22"/>
          <w:szCs w:val="22"/>
          <w:lang w:val="cs-CZ"/>
        </w:rPr>
        <w:t>(v případě, že žádost o podporu IROP bude vyřízena kladně)</w:t>
      </w:r>
      <w:r w:rsidR="00272ADC">
        <w:rPr>
          <w:rFonts w:asciiTheme="minorHAnsi" w:hAnsiTheme="minorHAnsi" w:cstheme="minorHAnsi"/>
          <w:sz w:val="22"/>
          <w:szCs w:val="22"/>
          <w:lang w:val="cs-CZ"/>
        </w:rPr>
        <w:t>.</w:t>
      </w:r>
    </w:p>
    <w:p w14:paraId="1A8BBA7D"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u w:val="single"/>
        </w:rPr>
        <w:t>Splatnost faktury se sjednává v délce 30 dnů</w:t>
      </w:r>
      <w:r w:rsidRPr="008F0BE2">
        <w:rPr>
          <w:rFonts w:ascii="Calibri" w:hAnsi="Calibri" w:cs="Calibri"/>
          <w:sz w:val="22"/>
          <w:szCs w:val="22"/>
        </w:rPr>
        <w:t xml:space="preserve"> od jejího doručení objednateli.</w:t>
      </w:r>
    </w:p>
    <w:p w14:paraId="7D7E096D"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Za den doručení se pokládá den uvedený na otisku doručovacího razítka podatelny objednatele. </w:t>
      </w:r>
    </w:p>
    <w:p w14:paraId="673C8764" w14:textId="77777777" w:rsidR="00C75895" w:rsidRPr="008F0BE2" w:rsidRDefault="00C75895" w:rsidP="00C75895">
      <w:pPr>
        <w:pStyle w:val="Nadpis7"/>
        <w:numPr>
          <w:ilvl w:val="0"/>
          <w:numId w:val="12"/>
        </w:numPr>
        <w:tabs>
          <w:tab w:val="clear" w:pos="720"/>
          <w:tab w:val="num" w:pos="284"/>
          <w:tab w:val="num" w:pos="1440"/>
          <w:tab w:val="left" w:pos="1701"/>
          <w:tab w:val="left" w:pos="4678"/>
        </w:tabs>
        <w:snapToGrid w:val="0"/>
        <w:spacing w:before="0" w:after="0"/>
        <w:ind w:left="284" w:hanging="284"/>
        <w:rPr>
          <w:rFonts w:ascii="Calibri" w:hAnsi="Calibri" w:cs="Calibri"/>
          <w:sz w:val="22"/>
          <w:szCs w:val="22"/>
        </w:rPr>
      </w:pPr>
      <w:r w:rsidRPr="008F0BE2">
        <w:rPr>
          <w:rFonts w:ascii="Calibri" w:hAnsi="Calibri" w:cs="Calibri"/>
          <w:sz w:val="22"/>
          <w:szCs w:val="22"/>
        </w:rPr>
        <w:t xml:space="preserve">Objednatel je oprávněn před uplynutím lhůty splatnosti vrátit koordinátorovi fakturu, která neobsahuje požadované náležitosti nebo obsahuje nesprávné údaje. Oprávněným vrácením faktury přestává běžet lhůta její splatnosti. Koordinátor vystaví novou fakturu se správnými údaji a dnem doručení objednateli začíná běžet nová </w:t>
      </w:r>
      <w:proofErr w:type="gramStart"/>
      <w:r w:rsidRPr="008F0BE2">
        <w:rPr>
          <w:rFonts w:ascii="Calibri" w:hAnsi="Calibri" w:cs="Calibri"/>
          <w:sz w:val="22"/>
          <w:szCs w:val="22"/>
        </w:rPr>
        <w:t>30-denní</w:t>
      </w:r>
      <w:proofErr w:type="gramEnd"/>
      <w:r w:rsidRPr="008F0BE2">
        <w:rPr>
          <w:rFonts w:ascii="Calibri" w:hAnsi="Calibri" w:cs="Calibri"/>
          <w:sz w:val="22"/>
          <w:szCs w:val="22"/>
        </w:rPr>
        <w:t xml:space="preserve"> lhůta splatnosti.</w:t>
      </w:r>
    </w:p>
    <w:p w14:paraId="1822FDA5" w14:textId="77777777" w:rsidR="00C75895" w:rsidRPr="00E46A04" w:rsidRDefault="00C75895" w:rsidP="00C75895">
      <w:pPr>
        <w:numPr>
          <w:ilvl w:val="0"/>
          <w:numId w:val="12"/>
        </w:numPr>
        <w:tabs>
          <w:tab w:val="clear" w:pos="720"/>
          <w:tab w:val="num" w:pos="426"/>
        </w:tabs>
        <w:ind w:hanging="720"/>
        <w:jc w:val="both"/>
        <w:rPr>
          <w:lang w:eastAsia="x-none"/>
        </w:rPr>
      </w:pPr>
      <w:r w:rsidRPr="008A1727">
        <w:rPr>
          <w:rFonts w:ascii="Calibri" w:hAnsi="Calibri"/>
          <w:sz w:val="22"/>
          <w:szCs w:val="22"/>
        </w:rPr>
        <w:t>Koordinátor touto smlouvou prohlašuje, že:</w:t>
      </w:r>
    </w:p>
    <w:p w14:paraId="11694F27" w14:textId="77777777" w:rsidR="00C75895" w:rsidRPr="008A1727" w:rsidRDefault="00C75895" w:rsidP="00C75895">
      <w:pPr>
        <w:numPr>
          <w:ilvl w:val="0"/>
          <w:numId w:val="19"/>
        </w:numPr>
        <w:tabs>
          <w:tab w:val="clear" w:pos="720"/>
          <w:tab w:val="num" w:pos="567"/>
        </w:tabs>
        <w:ind w:left="709" w:hanging="142"/>
        <w:jc w:val="both"/>
        <w:rPr>
          <w:rFonts w:ascii="Calibri" w:hAnsi="Calibri"/>
          <w:sz w:val="22"/>
          <w:szCs w:val="22"/>
        </w:rPr>
      </w:pPr>
      <w:r w:rsidRPr="008A1727">
        <w:rPr>
          <w:rFonts w:ascii="Calibri" w:hAnsi="Calibri"/>
          <w:sz w:val="22"/>
          <w:szCs w:val="22"/>
        </w:rPr>
        <w:t>nemá v úmyslu nezaplatit daň z přidané hodnoty u zdanitelného plnění podle této smlouvy (dále jen „</w:t>
      </w:r>
      <w:r w:rsidRPr="008A1727">
        <w:rPr>
          <w:rFonts w:ascii="Calibri" w:hAnsi="Calibri"/>
          <w:i/>
          <w:sz w:val="22"/>
          <w:szCs w:val="22"/>
        </w:rPr>
        <w:t>daň</w:t>
      </w:r>
      <w:r w:rsidRPr="008A1727">
        <w:rPr>
          <w:rFonts w:ascii="Calibri" w:hAnsi="Calibri"/>
          <w:sz w:val="22"/>
          <w:szCs w:val="22"/>
        </w:rPr>
        <w:t>“),</w:t>
      </w:r>
    </w:p>
    <w:p w14:paraId="100E4517" w14:textId="77777777" w:rsidR="00C75895" w:rsidRPr="008A1727" w:rsidRDefault="00C75895" w:rsidP="00C75895">
      <w:pPr>
        <w:numPr>
          <w:ilvl w:val="0"/>
          <w:numId w:val="19"/>
        </w:numPr>
        <w:tabs>
          <w:tab w:val="clear" w:pos="720"/>
          <w:tab w:val="num" w:pos="567"/>
        </w:tabs>
        <w:ind w:left="709" w:hanging="142"/>
        <w:jc w:val="both"/>
        <w:rPr>
          <w:rFonts w:ascii="Calibri" w:hAnsi="Calibri"/>
          <w:sz w:val="22"/>
          <w:szCs w:val="22"/>
        </w:rPr>
      </w:pPr>
      <w:r w:rsidRPr="008A1727">
        <w:rPr>
          <w:rFonts w:ascii="Calibri" w:hAnsi="Calibri"/>
          <w:sz w:val="22"/>
          <w:szCs w:val="22"/>
        </w:rPr>
        <w:t>nejsou mu známy skutečnosti nasvědčující tomu, že se dostane do postavení, kdy nemůže daň zaplatit a ani se ke dni podpisu této smlouvy v takovém postavení nenachází,</w:t>
      </w:r>
    </w:p>
    <w:p w14:paraId="0E7D467F" w14:textId="77777777" w:rsidR="00C75895" w:rsidRPr="008A1727" w:rsidRDefault="00C75895" w:rsidP="00C75895">
      <w:pPr>
        <w:numPr>
          <w:ilvl w:val="0"/>
          <w:numId w:val="19"/>
        </w:numPr>
        <w:tabs>
          <w:tab w:val="clear" w:pos="720"/>
          <w:tab w:val="num" w:pos="567"/>
        </w:tabs>
        <w:ind w:left="709" w:hanging="142"/>
        <w:jc w:val="both"/>
        <w:rPr>
          <w:rFonts w:ascii="Calibri" w:hAnsi="Calibri"/>
          <w:sz w:val="22"/>
          <w:szCs w:val="22"/>
        </w:rPr>
      </w:pPr>
      <w:r w:rsidRPr="008A1727">
        <w:rPr>
          <w:rFonts w:ascii="Calibri" w:hAnsi="Calibri"/>
          <w:sz w:val="22"/>
          <w:szCs w:val="22"/>
        </w:rPr>
        <w:t>nezkrátí daň nebo nevyláká daňovou výhodu.</w:t>
      </w:r>
    </w:p>
    <w:p w14:paraId="77062005" w14:textId="77777777" w:rsidR="00C75895" w:rsidRDefault="00C75895" w:rsidP="00C75895">
      <w:pPr>
        <w:jc w:val="center"/>
        <w:rPr>
          <w:rFonts w:ascii="Calibri" w:hAnsi="Calibri"/>
          <w:b/>
          <w:sz w:val="22"/>
          <w:szCs w:val="22"/>
        </w:rPr>
      </w:pPr>
    </w:p>
    <w:p w14:paraId="41074E43"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VIII.</w:t>
      </w:r>
    </w:p>
    <w:p w14:paraId="5052304A" w14:textId="77777777" w:rsidR="00C75895" w:rsidRPr="008A1727" w:rsidRDefault="00C75895" w:rsidP="00C75895">
      <w:pPr>
        <w:spacing w:after="120"/>
        <w:jc w:val="center"/>
        <w:rPr>
          <w:rFonts w:ascii="Calibri" w:hAnsi="Calibri"/>
          <w:b/>
          <w:sz w:val="22"/>
          <w:szCs w:val="22"/>
        </w:rPr>
      </w:pPr>
      <w:r w:rsidRPr="00B513DC">
        <w:rPr>
          <w:rFonts w:ascii="Calibri" w:hAnsi="Calibri"/>
          <w:b/>
          <w:sz w:val="22"/>
          <w:szCs w:val="22"/>
        </w:rPr>
        <w:t>Sankce</w:t>
      </w:r>
    </w:p>
    <w:p w14:paraId="7C135973"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Bude-li objednatel v prodlení s úhradou faktury, je koordinátor oprávněn účtovat objednateli úrok z prodlení ve výši 0,05</w:t>
      </w:r>
      <w:r>
        <w:rPr>
          <w:rFonts w:ascii="Calibri" w:hAnsi="Calibri"/>
          <w:snapToGrid w:val="0"/>
          <w:sz w:val="22"/>
          <w:szCs w:val="22"/>
        </w:rPr>
        <w:t xml:space="preserve"> </w:t>
      </w:r>
      <w:r w:rsidRPr="008A1727">
        <w:rPr>
          <w:rFonts w:ascii="Calibri" w:hAnsi="Calibri"/>
          <w:snapToGrid w:val="0"/>
          <w:sz w:val="22"/>
          <w:szCs w:val="22"/>
        </w:rPr>
        <w:t xml:space="preserve">% z dlužné částky za každý jednotlivý den prodlení po termínu splatnosti faktury, a to </w:t>
      </w:r>
      <w:proofErr w:type="gramStart"/>
      <w:r w:rsidRPr="008A1727">
        <w:rPr>
          <w:rFonts w:ascii="Calibri" w:hAnsi="Calibri"/>
          <w:snapToGrid w:val="0"/>
          <w:sz w:val="22"/>
          <w:szCs w:val="22"/>
        </w:rPr>
        <w:t>až  do</w:t>
      </w:r>
      <w:proofErr w:type="gramEnd"/>
      <w:r w:rsidRPr="008A1727">
        <w:rPr>
          <w:rFonts w:ascii="Calibri" w:hAnsi="Calibri"/>
          <w:snapToGrid w:val="0"/>
          <w:sz w:val="22"/>
          <w:szCs w:val="22"/>
        </w:rPr>
        <w:t xml:space="preserve"> doby zaplacení dlužné částky, a objednatel je povinen takto účtovaný úrok z prodlení zaplatit. </w:t>
      </w:r>
    </w:p>
    <w:p w14:paraId="0D5B976D"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koordinátora při výkonu činnosti koordinátora BOZP sjednaných touto smlouvou je objednatel oprávněn požadovat na koordinátorovi zaplacení smluvní pokuty ve </w:t>
      </w:r>
      <w:r w:rsidRPr="00F73246">
        <w:rPr>
          <w:rFonts w:ascii="Calibri" w:hAnsi="Calibri"/>
          <w:snapToGrid w:val="0"/>
          <w:sz w:val="22"/>
          <w:szCs w:val="22"/>
        </w:rPr>
        <w:t xml:space="preserve">výši </w:t>
      </w:r>
      <w:r w:rsidRPr="005F4329">
        <w:rPr>
          <w:rFonts w:ascii="Calibri" w:hAnsi="Calibri"/>
          <w:snapToGrid w:val="0"/>
          <w:sz w:val="22"/>
          <w:szCs w:val="22"/>
        </w:rPr>
        <w:t>2.000</w:t>
      </w:r>
      <w:r w:rsidRPr="00F73246">
        <w:rPr>
          <w:rFonts w:ascii="Calibri" w:hAnsi="Calibri"/>
          <w:snapToGrid w:val="0"/>
          <w:sz w:val="22"/>
          <w:szCs w:val="22"/>
        </w:rPr>
        <w:t>,-</w:t>
      </w:r>
      <w:r w:rsidRPr="008A1727">
        <w:rPr>
          <w:rFonts w:ascii="Calibri" w:hAnsi="Calibri"/>
          <w:snapToGrid w:val="0"/>
          <w:sz w:val="22"/>
          <w:szCs w:val="22"/>
        </w:rPr>
        <w:t xml:space="preserve"> Kč za každý zjištěný případ takového porušení povinnosti koordinátora a koordinátor se zavazuje takto požadovanou smluvní pokutu objednateli zaplatit. </w:t>
      </w:r>
    </w:p>
    <w:p w14:paraId="0DCCF3D0"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Zaplacením smluvní pokuty není dotčen nárok objednatele na náhradu škody vzniklou v příčinné souvislosti s jednáním či opomenutím koordinátora, které je sankcionováno sjednanou smluvní pokutou.</w:t>
      </w:r>
    </w:p>
    <w:p w14:paraId="0AB2236B"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z w:val="22"/>
          <w:szCs w:val="22"/>
        </w:rPr>
        <w:t xml:space="preserve">Smluvní pokuty, úroky z prodlení a náhrady škody jsou splatné </w:t>
      </w:r>
      <w:r w:rsidRPr="008A1727">
        <w:rPr>
          <w:rFonts w:ascii="Calibri" w:hAnsi="Calibri"/>
          <w:sz w:val="22"/>
          <w:szCs w:val="22"/>
          <w:u w:val="single"/>
        </w:rPr>
        <w:t>do 15 dnů</w:t>
      </w:r>
      <w:r w:rsidRPr="008A1727">
        <w:rPr>
          <w:rFonts w:ascii="Calibri" w:hAnsi="Calibri"/>
          <w:sz w:val="22"/>
          <w:szCs w:val="22"/>
        </w:rPr>
        <w:t xml:space="preserve"> ode dne, kdy povinná strana obdrží písemnou výzvu oprávněné strany k zaplacení. Výzva k zaplacení se považuje za doručenou, kdy se písemný úkon obsahující výzvu dostane do dispozice povinné strany. Sankce případně náhrada škody musí být ve výzvě vyčísleny v požadované výši včetně uvedení důvodu, pro který je smluvní pokuta požadována, a popisu skutečností, ve kterých je spatřováno porušení sankcionovaných povinností ze strany povinné strany.</w:t>
      </w:r>
    </w:p>
    <w:p w14:paraId="6F0583D4" w14:textId="77777777" w:rsidR="00C75895" w:rsidRPr="008A1727" w:rsidRDefault="00C75895" w:rsidP="00C75895">
      <w:pPr>
        <w:numPr>
          <w:ilvl w:val="0"/>
          <w:numId w:val="13"/>
        </w:numPr>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koordinátorem je koordinátor povinen na své náklady zajistit provedení nápravných opatření, pokud je jejich provedení možné a povede ke splnění předmětu této smlouvy.</w:t>
      </w:r>
    </w:p>
    <w:p w14:paraId="419F528D" w14:textId="77777777" w:rsidR="00C75895" w:rsidRPr="008A1727" w:rsidRDefault="00C75895" w:rsidP="00C75895">
      <w:pPr>
        <w:ind w:left="357"/>
        <w:rPr>
          <w:rFonts w:ascii="Calibri" w:hAnsi="Calibri"/>
          <w:snapToGrid w:val="0"/>
          <w:sz w:val="22"/>
          <w:szCs w:val="22"/>
        </w:rPr>
      </w:pPr>
    </w:p>
    <w:p w14:paraId="182ED2DA"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IX.</w:t>
      </w:r>
    </w:p>
    <w:p w14:paraId="575BB0B0"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Ukončení smluvního vztahu</w:t>
      </w:r>
    </w:p>
    <w:p w14:paraId="73963251" w14:textId="77777777" w:rsidR="00C75895" w:rsidRPr="008A1727" w:rsidRDefault="00C75895" w:rsidP="00C75895">
      <w:pPr>
        <w:numPr>
          <w:ilvl w:val="0"/>
          <w:numId w:val="14"/>
        </w:numPr>
        <w:tabs>
          <w:tab w:val="clear" w:pos="1080"/>
          <w:tab w:val="num" w:pos="284"/>
        </w:tabs>
        <w:ind w:left="357" w:hanging="357"/>
        <w:jc w:val="both"/>
        <w:rPr>
          <w:rFonts w:ascii="Calibri" w:hAnsi="Calibri"/>
          <w:sz w:val="22"/>
          <w:szCs w:val="22"/>
        </w:rPr>
      </w:pPr>
      <w:r w:rsidRPr="008A1727">
        <w:rPr>
          <w:rFonts w:ascii="Calibri" w:hAnsi="Calibri"/>
          <w:sz w:val="22"/>
          <w:szCs w:val="22"/>
        </w:rPr>
        <w:t>Tuto smlouvu je možné předčasně ukončit, a to buď dohodou smluvních stran, odstoupením některé ze smluvních stran z důvodů předpokládaných touto smlouvou nebo ze zákonných důvodů.</w:t>
      </w:r>
    </w:p>
    <w:p w14:paraId="64153A38" w14:textId="77777777" w:rsidR="00C75895" w:rsidRPr="008A1727" w:rsidRDefault="00C75895" w:rsidP="00C75895">
      <w:pPr>
        <w:numPr>
          <w:ilvl w:val="0"/>
          <w:numId w:val="14"/>
        </w:numPr>
        <w:tabs>
          <w:tab w:val="num" w:pos="360"/>
        </w:tabs>
        <w:ind w:left="357" w:hanging="357"/>
        <w:jc w:val="both"/>
        <w:rPr>
          <w:rFonts w:ascii="Calibri" w:hAnsi="Calibri"/>
          <w:sz w:val="22"/>
          <w:szCs w:val="22"/>
        </w:rPr>
      </w:pPr>
      <w:r w:rsidRPr="008A1727">
        <w:rPr>
          <w:rFonts w:ascii="Calibri" w:hAnsi="Calibri"/>
          <w:sz w:val="22"/>
          <w:szCs w:val="22"/>
        </w:rPr>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V pochybnostech se má za to, že písemné oznámení bylo doručeno třetím dnem od jeho odeslání (tj. od předání držiteli poštovní licence) odstupující smluvní stranou.</w:t>
      </w:r>
    </w:p>
    <w:p w14:paraId="1D676CA8" w14:textId="77777777" w:rsidR="00C75895" w:rsidRPr="008A1727" w:rsidRDefault="00C75895" w:rsidP="00C75895">
      <w:pPr>
        <w:numPr>
          <w:ilvl w:val="0"/>
          <w:numId w:val="14"/>
        </w:numPr>
        <w:tabs>
          <w:tab w:val="num" w:pos="360"/>
        </w:tabs>
        <w:ind w:left="357" w:hanging="357"/>
        <w:jc w:val="both"/>
        <w:rPr>
          <w:rFonts w:ascii="Calibri" w:hAnsi="Calibri"/>
          <w:sz w:val="22"/>
          <w:szCs w:val="22"/>
          <w:u w:val="single"/>
        </w:rPr>
      </w:pPr>
      <w:r w:rsidRPr="008A1727">
        <w:rPr>
          <w:rFonts w:ascii="Calibri" w:hAnsi="Calibri"/>
          <w:sz w:val="22"/>
          <w:szCs w:val="22"/>
          <w:u w:val="single"/>
        </w:rPr>
        <w:t>Smluvní strany se dohodly, že za podstatné porušení smlouvy považují:</w:t>
      </w:r>
    </w:p>
    <w:p w14:paraId="23C03B9B" w14:textId="77777777" w:rsidR="00C75895" w:rsidRPr="008A1727" w:rsidRDefault="00C75895" w:rsidP="00C75895">
      <w:pPr>
        <w:numPr>
          <w:ilvl w:val="0"/>
          <w:numId w:val="15"/>
        </w:numPr>
        <w:ind w:left="851" w:hanging="425"/>
        <w:jc w:val="both"/>
        <w:rPr>
          <w:rFonts w:ascii="Calibri" w:hAnsi="Calibri"/>
          <w:sz w:val="22"/>
          <w:szCs w:val="22"/>
          <w:u w:val="single"/>
        </w:rPr>
      </w:pPr>
      <w:r w:rsidRPr="008A1727">
        <w:rPr>
          <w:rFonts w:ascii="Calibri" w:hAnsi="Calibri"/>
          <w:sz w:val="22"/>
          <w:szCs w:val="22"/>
        </w:rPr>
        <w:t xml:space="preserve">prodlení s plněním závazku koordinátora vyplývajícího ze smlouvy po dobu </w:t>
      </w:r>
      <w:r w:rsidRPr="008A1727">
        <w:rPr>
          <w:rFonts w:ascii="Calibri" w:hAnsi="Calibri"/>
          <w:sz w:val="22"/>
          <w:szCs w:val="22"/>
          <w:u w:val="single"/>
        </w:rPr>
        <w:t>delší než 15 dnů</w:t>
      </w:r>
      <w:r w:rsidRPr="008A1727">
        <w:rPr>
          <w:rFonts w:ascii="Calibri" w:hAnsi="Calibri"/>
          <w:sz w:val="22"/>
          <w:szCs w:val="22"/>
        </w:rPr>
        <w:t>,</w:t>
      </w:r>
    </w:p>
    <w:p w14:paraId="20BB633B" w14:textId="77777777" w:rsidR="00C75895" w:rsidRPr="008A1727" w:rsidRDefault="00C75895" w:rsidP="00C75895">
      <w:pPr>
        <w:numPr>
          <w:ilvl w:val="0"/>
          <w:numId w:val="15"/>
        </w:numPr>
        <w:ind w:left="851" w:hanging="425"/>
        <w:jc w:val="both"/>
        <w:rPr>
          <w:rFonts w:ascii="Calibri" w:hAnsi="Calibri"/>
          <w:sz w:val="22"/>
          <w:szCs w:val="22"/>
        </w:rPr>
      </w:pPr>
      <w:r w:rsidRPr="008A1727">
        <w:rPr>
          <w:rFonts w:ascii="Calibri" w:hAnsi="Calibri"/>
          <w:sz w:val="22"/>
          <w:szCs w:val="22"/>
        </w:rPr>
        <w:t>prodlení objednatele s úhradou faktury delší než 60 dnů,</w:t>
      </w:r>
    </w:p>
    <w:p w14:paraId="4FDA9192" w14:textId="77777777" w:rsidR="00C75895" w:rsidRPr="008A1727" w:rsidRDefault="00C75895" w:rsidP="00C75895">
      <w:pPr>
        <w:numPr>
          <w:ilvl w:val="0"/>
          <w:numId w:val="15"/>
        </w:numPr>
        <w:ind w:left="851" w:hanging="425"/>
        <w:jc w:val="both"/>
        <w:rPr>
          <w:rFonts w:ascii="Calibri" w:hAnsi="Calibri"/>
          <w:sz w:val="22"/>
          <w:szCs w:val="22"/>
          <w:u w:val="single"/>
        </w:rPr>
      </w:pPr>
      <w:r w:rsidRPr="008A1727">
        <w:rPr>
          <w:rFonts w:ascii="Calibri" w:hAnsi="Calibri"/>
          <w:sz w:val="22"/>
          <w:szCs w:val="22"/>
        </w:rPr>
        <w:t xml:space="preserve">neuzavření pojistné smlouvy koordinátorem dle čl. III. odst. </w:t>
      </w:r>
      <w:smartTag w:uri="urn:schemas-microsoft-com:office:smarttags" w:element="metricconverter">
        <w:smartTagPr>
          <w:attr w:name="ProductID" w:val="7. a"/>
        </w:smartTagPr>
        <w:r w:rsidRPr="008A1727">
          <w:rPr>
            <w:rFonts w:ascii="Calibri" w:hAnsi="Calibri"/>
            <w:sz w:val="22"/>
            <w:szCs w:val="22"/>
          </w:rPr>
          <w:t>7. a</w:t>
        </w:r>
      </w:smartTag>
      <w:r w:rsidRPr="008A1727">
        <w:rPr>
          <w:rFonts w:ascii="Calibri" w:hAnsi="Calibri"/>
          <w:sz w:val="22"/>
          <w:szCs w:val="22"/>
        </w:rPr>
        <w:t xml:space="preserve"> 8. smlouvy.</w:t>
      </w:r>
    </w:p>
    <w:p w14:paraId="0F0F5E4A" w14:textId="77777777" w:rsidR="00C75895" w:rsidRPr="008A1727" w:rsidRDefault="00C75895" w:rsidP="00C75895">
      <w:pPr>
        <w:numPr>
          <w:ilvl w:val="0"/>
          <w:numId w:val="14"/>
        </w:numPr>
        <w:tabs>
          <w:tab w:val="num" w:pos="360"/>
        </w:tabs>
        <w:ind w:left="357" w:hanging="357"/>
        <w:jc w:val="both"/>
        <w:rPr>
          <w:rFonts w:ascii="Calibri" w:hAnsi="Calibri"/>
          <w:sz w:val="22"/>
          <w:szCs w:val="22"/>
        </w:rPr>
      </w:pPr>
      <w:r w:rsidRPr="008A1727">
        <w:rPr>
          <w:rFonts w:ascii="Calibri" w:hAnsi="Calibri"/>
          <w:sz w:val="22"/>
          <w:szCs w:val="22"/>
        </w:rPr>
        <w:t>Odstoupením od smlouvy nejsou dotčena ustanovení týkající se smluvních pokut a úroků z prodlení, a ustanovení týkající se těch práv a povinností, z jejichž povahy vyplývá, že mají trvat i po odstoupení (zejména jde o povinnost poskytnout peněžitá plnění za plnění poskytnutá před účinností odstoupení).</w:t>
      </w:r>
    </w:p>
    <w:p w14:paraId="5BA104F6" w14:textId="77777777" w:rsidR="00C75895" w:rsidRDefault="00C75895" w:rsidP="00C75895">
      <w:pPr>
        <w:numPr>
          <w:ilvl w:val="0"/>
          <w:numId w:val="14"/>
        </w:numPr>
        <w:tabs>
          <w:tab w:val="num" w:pos="360"/>
        </w:tabs>
        <w:ind w:left="357" w:hanging="357"/>
        <w:jc w:val="both"/>
        <w:rPr>
          <w:rFonts w:ascii="Calibri" w:hAnsi="Calibri"/>
          <w:sz w:val="22"/>
          <w:szCs w:val="22"/>
        </w:rPr>
      </w:pPr>
      <w:r>
        <w:rPr>
          <w:rFonts w:ascii="Calibri" w:hAnsi="Calibri"/>
          <w:sz w:val="22"/>
          <w:szCs w:val="22"/>
        </w:rPr>
        <w:t>Objednatel</w:t>
      </w:r>
      <w:r w:rsidRPr="00031596">
        <w:rPr>
          <w:rFonts w:ascii="Calibri" w:hAnsi="Calibri"/>
          <w:sz w:val="22"/>
          <w:szCs w:val="22"/>
        </w:rPr>
        <w:t xml:space="preserve"> si vyhrazuje odstoupit od smlouvy v případě neobdržení dotace, ze které má být financován předmět smlouvy.</w:t>
      </w:r>
    </w:p>
    <w:p w14:paraId="4B484787" w14:textId="77777777" w:rsidR="00C75895" w:rsidRPr="008A1727" w:rsidRDefault="00C75895" w:rsidP="00C75895">
      <w:pPr>
        <w:jc w:val="both"/>
        <w:rPr>
          <w:rFonts w:ascii="Calibri" w:hAnsi="Calibri"/>
          <w:sz w:val="22"/>
          <w:szCs w:val="22"/>
        </w:rPr>
      </w:pPr>
    </w:p>
    <w:p w14:paraId="2EECF10B" w14:textId="77777777" w:rsidR="00C75895" w:rsidRPr="008A1727" w:rsidRDefault="00C75895" w:rsidP="00C75895">
      <w:pPr>
        <w:jc w:val="center"/>
        <w:rPr>
          <w:rFonts w:ascii="Calibri" w:hAnsi="Calibri"/>
          <w:b/>
          <w:sz w:val="22"/>
          <w:szCs w:val="22"/>
        </w:rPr>
      </w:pPr>
      <w:r w:rsidRPr="008A1727">
        <w:rPr>
          <w:rFonts w:ascii="Calibri" w:hAnsi="Calibri"/>
          <w:b/>
          <w:sz w:val="22"/>
          <w:szCs w:val="22"/>
        </w:rPr>
        <w:t>X.</w:t>
      </w:r>
    </w:p>
    <w:p w14:paraId="52E7F528" w14:textId="77777777" w:rsidR="00C75895" w:rsidRPr="008A1727" w:rsidRDefault="00C75895" w:rsidP="00C75895">
      <w:pPr>
        <w:spacing w:after="120"/>
        <w:jc w:val="center"/>
        <w:rPr>
          <w:rFonts w:ascii="Calibri" w:hAnsi="Calibri"/>
          <w:b/>
          <w:sz w:val="22"/>
          <w:szCs w:val="22"/>
        </w:rPr>
      </w:pPr>
      <w:r w:rsidRPr="008A1727">
        <w:rPr>
          <w:rFonts w:ascii="Calibri" w:hAnsi="Calibri"/>
          <w:b/>
          <w:sz w:val="22"/>
          <w:szCs w:val="22"/>
        </w:rPr>
        <w:t>Závěrečná ujednání</w:t>
      </w:r>
    </w:p>
    <w:p w14:paraId="27B4E848" w14:textId="77777777"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Práva a povinnosti smluvních stran výslovně v této smlouvě neupravené se řídí příslušnými ustanoveními zákona č. 89/2012 Sb., občanský zákoník</w:t>
      </w:r>
      <w:r>
        <w:rPr>
          <w:rFonts w:ascii="Calibri" w:hAnsi="Calibri"/>
          <w:sz w:val="22"/>
          <w:szCs w:val="22"/>
        </w:rPr>
        <w:t>, v platném znění.</w:t>
      </w:r>
    </w:p>
    <w:p w14:paraId="623FE972" w14:textId="77777777"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Smlouva je vyhotovena ve čtyřech stejnopisech, z nichž každý má platnost originálu. Dvě vyhotovení obdrží objednatel a dvě vyhotovení obdrží koordinátor.</w:t>
      </w:r>
    </w:p>
    <w:p w14:paraId="48EBABB5" w14:textId="77777777"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Tuto smlouvu je možné měnit pouze písemnými číslovanými dodatky podepsanými oběma smluvními stranami.</w:t>
      </w:r>
    </w:p>
    <w:p w14:paraId="14270ACF" w14:textId="77777777" w:rsidR="00C75895"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 xml:space="preserve">Vzhledem k veřejnoprávnímu charakteru objednatele se smluvní strany dohodly, že koordinátor výslovně souhlasí se zveřejněním smluvních podmínek obsažených v této smlouvě v rozsahu a za podmínek vyplývajících z příslušných právních předpisů (zejména zákona č. 106/1999 Sb., o svobodném přístupu k informacím, ve znění pozdějších předpisů). </w:t>
      </w:r>
    </w:p>
    <w:p w14:paraId="38D668B0" w14:textId="77777777" w:rsidR="00C75895" w:rsidRDefault="00C75895" w:rsidP="00C75895">
      <w:pPr>
        <w:numPr>
          <w:ilvl w:val="0"/>
          <w:numId w:val="16"/>
        </w:numPr>
        <w:tabs>
          <w:tab w:val="num" w:pos="360"/>
        </w:tabs>
        <w:ind w:left="357" w:hanging="357"/>
        <w:jc w:val="both"/>
        <w:rPr>
          <w:rFonts w:ascii="Calibri" w:hAnsi="Calibri"/>
          <w:sz w:val="22"/>
          <w:szCs w:val="22"/>
        </w:rPr>
      </w:pPr>
      <w:r>
        <w:rPr>
          <w:rFonts w:ascii="Calibri" w:hAnsi="Calibri"/>
          <w:sz w:val="22"/>
          <w:szCs w:val="22"/>
        </w:rPr>
        <w:t>Smlouva nabývá platnosti dnem podpisu oběma smluvními stranami, v případě, že je smlouva podepisována smluvními stranami v různém čase, nabývá platnosti dnem podpisu té smluvní strany, která ji podepíše později.</w:t>
      </w:r>
    </w:p>
    <w:p w14:paraId="147AF857" w14:textId="77777777" w:rsidR="00C75895" w:rsidRDefault="00C75895" w:rsidP="00C75895">
      <w:pPr>
        <w:numPr>
          <w:ilvl w:val="0"/>
          <w:numId w:val="16"/>
        </w:numPr>
        <w:tabs>
          <w:tab w:val="num" w:pos="360"/>
        </w:tabs>
        <w:ind w:left="357" w:hanging="357"/>
        <w:jc w:val="both"/>
        <w:rPr>
          <w:rFonts w:ascii="Calibri" w:hAnsi="Calibri"/>
          <w:sz w:val="22"/>
          <w:szCs w:val="22"/>
        </w:rPr>
      </w:pPr>
      <w:r>
        <w:rPr>
          <w:rFonts w:ascii="Calibri" w:hAnsi="Calibri"/>
          <w:sz w:val="22"/>
          <w:szCs w:val="22"/>
        </w:rPr>
        <w:t>V případě plurality osob na straně koordinátora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4C95D142" w14:textId="77777777" w:rsidR="00C75895" w:rsidRPr="00A716B2" w:rsidRDefault="00C75895" w:rsidP="00C75895">
      <w:pPr>
        <w:numPr>
          <w:ilvl w:val="0"/>
          <w:numId w:val="16"/>
        </w:numPr>
        <w:tabs>
          <w:tab w:val="num" w:pos="360"/>
        </w:tabs>
        <w:ind w:left="357" w:hanging="357"/>
        <w:jc w:val="both"/>
        <w:rPr>
          <w:rFonts w:ascii="Calibri" w:hAnsi="Calibri"/>
          <w:sz w:val="22"/>
          <w:szCs w:val="22"/>
        </w:rPr>
      </w:pPr>
      <w:r w:rsidRPr="00A716B2">
        <w:rPr>
          <w:rFonts w:ascii="Calibri" w:hAnsi="Calibri"/>
          <w:sz w:val="22"/>
          <w:szCs w:val="22"/>
        </w:rPr>
        <w:t>Tato smlouva podléhá povinnosti uveřejnění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w:t>
      </w:r>
      <w:r>
        <w:rPr>
          <w:rFonts w:ascii="Calibri" w:hAnsi="Calibri"/>
          <w:sz w:val="22"/>
          <w:szCs w:val="22"/>
        </w:rPr>
        <w:t xml:space="preserve">ení metadat provede objednatel. </w:t>
      </w:r>
      <w:r w:rsidRPr="00A716B2">
        <w:rPr>
          <w:rFonts w:ascii="Calibri" w:hAnsi="Calibri"/>
          <w:sz w:val="22"/>
          <w:szCs w:val="22"/>
        </w:rPr>
        <w:t>Smlouva nabývá účinnosti dnem jejího uveřejnění v registru smluv.</w:t>
      </w:r>
    </w:p>
    <w:p w14:paraId="2A89BEE6" w14:textId="77777777" w:rsidR="00C75895" w:rsidRPr="000E01A6" w:rsidRDefault="00C75895" w:rsidP="00C75895">
      <w:pPr>
        <w:numPr>
          <w:ilvl w:val="0"/>
          <w:numId w:val="16"/>
        </w:numPr>
        <w:tabs>
          <w:tab w:val="num" w:pos="360"/>
        </w:tabs>
        <w:ind w:left="357" w:hanging="357"/>
        <w:jc w:val="both"/>
        <w:rPr>
          <w:rFonts w:ascii="Calibri" w:hAnsi="Calibri"/>
          <w:sz w:val="22"/>
          <w:szCs w:val="22"/>
        </w:rPr>
      </w:pPr>
      <w:r>
        <w:rPr>
          <w:rFonts w:ascii="Calibri" w:hAnsi="Calibri"/>
          <w:sz w:val="22"/>
          <w:szCs w:val="22"/>
        </w:rPr>
        <w:t>Koordinátor</w:t>
      </w:r>
      <w:r w:rsidRPr="000E01A6">
        <w:rPr>
          <w:rFonts w:ascii="Calibri" w:hAnsi="Calibri"/>
          <w:sz w:val="22"/>
          <w:szCs w:val="22"/>
        </w:rPr>
        <w:t xml:space="preserve"> prohlašuje, že neporušuje etické principy, principy společenské odpovědnosti a</w:t>
      </w:r>
      <w:r>
        <w:rPr>
          <w:rFonts w:ascii="Calibri" w:hAnsi="Calibri"/>
          <w:sz w:val="22"/>
          <w:szCs w:val="22"/>
        </w:rPr>
        <w:t> </w:t>
      </w:r>
      <w:r w:rsidRPr="000E01A6">
        <w:rPr>
          <w:rFonts w:ascii="Calibri" w:hAnsi="Calibri"/>
          <w:sz w:val="22"/>
          <w:szCs w:val="22"/>
        </w:rPr>
        <w:t>základní lidská práva.</w:t>
      </w:r>
    </w:p>
    <w:p w14:paraId="016D42F1" w14:textId="77777777" w:rsidR="00C75895" w:rsidRPr="008A1727" w:rsidRDefault="00C75895" w:rsidP="00C75895">
      <w:pPr>
        <w:numPr>
          <w:ilvl w:val="0"/>
          <w:numId w:val="16"/>
        </w:numPr>
        <w:tabs>
          <w:tab w:val="num" w:pos="360"/>
        </w:tabs>
        <w:ind w:left="357" w:hanging="357"/>
        <w:jc w:val="both"/>
        <w:rPr>
          <w:rFonts w:ascii="Calibri" w:hAnsi="Calibri"/>
          <w:sz w:val="22"/>
          <w:szCs w:val="22"/>
        </w:rPr>
      </w:pPr>
      <w:r w:rsidRPr="008A1727">
        <w:rPr>
          <w:rFonts w:ascii="Calibri" w:hAnsi="Calibri"/>
          <w:sz w:val="22"/>
          <w:szCs w:val="22"/>
        </w:rPr>
        <w:t>Smluvní strany si tuto smlouvu řádně přečetly a souhlasí s jejím obsahem. Na důkaz toho stvrzují svým podpisem tuto smlouvu oprávnění zástupci obou smluvních stran.</w:t>
      </w:r>
    </w:p>
    <w:p w14:paraId="57ADD2AB" w14:textId="77777777" w:rsidR="00C75895" w:rsidRPr="008A1727" w:rsidRDefault="00C75895" w:rsidP="00C75895">
      <w:pPr>
        <w:rPr>
          <w:rFonts w:ascii="Calibri" w:hAnsi="Calibri"/>
          <w:sz w:val="22"/>
          <w:szCs w:val="22"/>
        </w:rPr>
      </w:pPr>
    </w:p>
    <w:p w14:paraId="0CCC00E4" w14:textId="41138FC8" w:rsidR="00DF5637" w:rsidRPr="008A1727" w:rsidRDefault="00DF5637" w:rsidP="00DF5637">
      <w:pPr>
        <w:shd w:val="clear" w:color="auto" w:fill="FFFFFF"/>
        <w:rPr>
          <w:rFonts w:ascii="Calibri" w:hAnsi="Calibri"/>
          <w:sz w:val="22"/>
          <w:szCs w:val="22"/>
        </w:rPr>
      </w:pPr>
    </w:p>
    <w:p w14:paraId="7F55D8E2" w14:textId="77777777" w:rsidR="005A0F3D" w:rsidRDefault="005A0F3D" w:rsidP="005A0F3D">
      <w:r>
        <w:rPr>
          <w:rFonts w:ascii="Calibri" w:hAnsi="Calibri" w:cs="Calibri"/>
          <w:sz w:val="22"/>
          <w:szCs w:val="22"/>
        </w:rPr>
        <w:t>Doložka dle ustanovení §23 zákona č. 129/2000 Sb., o krajích (krajské zřízení), ve znění pozdějších předpisů:</w:t>
      </w:r>
    </w:p>
    <w:p w14:paraId="4277D006" w14:textId="1B6E5DB9" w:rsidR="00C75895" w:rsidRDefault="00C75895" w:rsidP="00C75895">
      <w:pPr>
        <w:shd w:val="clear" w:color="auto" w:fill="FFFFFF"/>
        <w:rPr>
          <w:rFonts w:ascii="Calibri" w:hAnsi="Calibri"/>
          <w:sz w:val="22"/>
          <w:szCs w:val="22"/>
        </w:rPr>
      </w:pPr>
    </w:p>
    <w:p w14:paraId="6F1A0A68" w14:textId="77777777" w:rsidR="001F00EF" w:rsidRPr="004F78D3" w:rsidRDefault="001F00EF" w:rsidP="001F00EF">
      <w:pPr>
        <w:shd w:val="clear" w:color="auto" w:fill="FFFFFF"/>
        <w:jc w:val="both"/>
        <w:rPr>
          <w:rFonts w:ascii="Calibri" w:hAnsi="Calibri"/>
        </w:rPr>
      </w:pPr>
      <w:r w:rsidRPr="004F78D3">
        <w:rPr>
          <w:rFonts w:ascii="Calibri" w:hAnsi="Calibri"/>
        </w:rPr>
        <w:t>Tato smlouva byla schválena Radou Jihomoravského kraje dne ……………………</w:t>
      </w:r>
      <w:proofErr w:type="gramStart"/>
      <w:r w:rsidRPr="004F78D3">
        <w:rPr>
          <w:rFonts w:ascii="Calibri" w:hAnsi="Calibri"/>
        </w:rPr>
        <w:t>…....</w:t>
      </w:r>
      <w:proofErr w:type="gramEnd"/>
      <w:r w:rsidRPr="004F78D3">
        <w:rPr>
          <w:rFonts w:ascii="Calibri" w:hAnsi="Calibri"/>
        </w:rPr>
        <w:t>.  na …… schůzi usnesením č. …………</w:t>
      </w:r>
      <w:proofErr w:type="gramStart"/>
      <w:r w:rsidRPr="004F78D3">
        <w:rPr>
          <w:rFonts w:ascii="Calibri" w:hAnsi="Calibri"/>
        </w:rPr>
        <w:t>…....</w:t>
      </w:r>
      <w:proofErr w:type="gramEnd"/>
      <w:r w:rsidRPr="004F78D3">
        <w:rPr>
          <w:rFonts w:ascii="Calibri" w:hAnsi="Calibri"/>
        </w:rPr>
        <w:t>.</w:t>
      </w:r>
    </w:p>
    <w:p w14:paraId="740E535A" w14:textId="77777777" w:rsidR="005A0F3D" w:rsidRPr="008A1727" w:rsidRDefault="005A0F3D" w:rsidP="00C75895">
      <w:pPr>
        <w:shd w:val="clear" w:color="auto" w:fill="FFFFFF"/>
        <w:rPr>
          <w:rFonts w:ascii="Calibri" w:hAnsi="Calibri"/>
          <w:sz w:val="22"/>
          <w:szCs w:val="22"/>
        </w:rPr>
      </w:pPr>
      <w:bookmarkStart w:id="0" w:name="_GoBack"/>
      <w:bookmarkEnd w:id="0"/>
    </w:p>
    <w:tbl>
      <w:tblPr>
        <w:tblW w:w="0" w:type="auto"/>
        <w:tblLayout w:type="fixed"/>
        <w:tblLook w:val="0000" w:firstRow="0" w:lastRow="0" w:firstColumn="0" w:lastColumn="0" w:noHBand="0" w:noVBand="0"/>
      </w:tblPr>
      <w:tblGrid>
        <w:gridCol w:w="4712"/>
        <w:gridCol w:w="4545"/>
        <w:gridCol w:w="29"/>
      </w:tblGrid>
      <w:tr w:rsidR="00C75895" w:rsidRPr="008A1727" w14:paraId="740F4D29" w14:textId="77777777" w:rsidTr="00E40ADF">
        <w:trPr>
          <w:trHeight w:val="906"/>
        </w:trPr>
        <w:tc>
          <w:tcPr>
            <w:tcW w:w="4712" w:type="dxa"/>
          </w:tcPr>
          <w:p w14:paraId="09745CAF" w14:textId="77777777" w:rsidR="00C75895" w:rsidRPr="008A1727" w:rsidRDefault="00C75895" w:rsidP="00E40ADF">
            <w:pPr>
              <w:spacing w:after="120"/>
              <w:rPr>
                <w:rFonts w:ascii="Calibri" w:hAnsi="Calibri"/>
                <w:sz w:val="22"/>
                <w:szCs w:val="22"/>
              </w:rPr>
            </w:pPr>
          </w:p>
          <w:p w14:paraId="50146BA2" w14:textId="77777777" w:rsidR="00C75895" w:rsidRPr="008A1727" w:rsidRDefault="00C75895" w:rsidP="00E40ADF">
            <w:pPr>
              <w:spacing w:after="120"/>
              <w:rPr>
                <w:rFonts w:ascii="Calibri" w:hAnsi="Calibri"/>
                <w:sz w:val="22"/>
                <w:szCs w:val="22"/>
              </w:rPr>
            </w:pPr>
            <w:r w:rsidRPr="008A1727">
              <w:rPr>
                <w:rFonts w:ascii="Calibri" w:hAnsi="Calibri"/>
                <w:sz w:val="22"/>
                <w:szCs w:val="22"/>
              </w:rPr>
              <w:t>V Brně dne ..........................</w:t>
            </w:r>
          </w:p>
          <w:p w14:paraId="3A71F953" w14:textId="77777777" w:rsidR="00C75895" w:rsidRPr="008A1727" w:rsidRDefault="00C75895" w:rsidP="00E40ADF">
            <w:pPr>
              <w:spacing w:after="120"/>
              <w:rPr>
                <w:rFonts w:ascii="Calibri" w:hAnsi="Calibri"/>
                <w:sz w:val="22"/>
                <w:szCs w:val="22"/>
              </w:rPr>
            </w:pPr>
          </w:p>
          <w:p w14:paraId="4176A5F7" w14:textId="77777777" w:rsidR="00C75895" w:rsidRPr="008A1727" w:rsidRDefault="00C75895" w:rsidP="00E40ADF">
            <w:pPr>
              <w:spacing w:after="120"/>
              <w:rPr>
                <w:rFonts w:ascii="Calibri" w:hAnsi="Calibri"/>
                <w:sz w:val="22"/>
                <w:szCs w:val="22"/>
              </w:rPr>
            </w:pPr>
          </w:p>
          <w:p w14:paraId="7FC9D323" w14:textId="77777777" w:rsidR="00C75895" w:rsidRPr="008A1727" w:rsidRDefault="00C75895" w:rsidP="00E40ADF">
            <w:pPr>
              <w:spacing w:after="120"/>
              <w:rPr>
                <w:rFonts w:ascii="Calibri" w:hAnsi="Calibri"/>
                <w:sz w:val="22"/>
                <w:szCs w:val="22"/>
              </w:rPr>
            </w:pPr>
          </w:p>
        </w:tc>
        <w:tc>
          <w:tcPr>
            <w:tcW w:w="4574" w:type="dxa"/>
            <w:gridSpan w:val="2"/>
          </w:tcPr>
          <w:p w14:paraId="7CB5E0D2" w14:textId="77777777" w:rsidR="00C75895" w:rsidRPr="008A1727" w:rsidRDefault="00C75895" w:rsidP="00E40ADF">
            <w:pPr>
              <w:snapToGrid w:val="0"/>
              <w:spacing w:after="120"/>
              <w:rPr>
                <w:rFonts w:ascii="Calibri" w:hAnsi="Calibri"/>
                <w:sz w:val="22"/>
                <w:szCs w:val="22"/>
              </w:rPr>
            </w:pPr>
          </w:p>
          <w:p w14:paraId="687EC2E9" w14:textId="77777777" w:rsidR="00C75895" w:rsidRPr="008A1727" w:rsidRDefault="00C75895" w:rsidP="00E40ADF">
            <w:pPr>
              <w:snapToGrid w:val="0"/>
              <w:spacing w:after="120"/>
              <w:rPr>
                <w:rFonts w:ascii="Calibri" w:hAnsi="Calibri"/>
                <w:sz w:val="22"/>
                <w:szCs w:val="22"/>
              </w:rPr>
            </w:pPr>
            <w:r w:rsidRPr="008A1727">
              <w:rPr>
                <w:rFonts w:ascii="Calibri" w:hAnsi="Calibri"/>
                <w:sz w:val="22"/>
                <w:szCs w:val="22"/>
              </w:rPr>
              <w:t>V …………</w:t>
            </w:r>
            <w:proofErr w:type="gramStart"/>
            <w:r w:rsidRPr="008A1727">
              <w:rPr>
                <w:rFonts w:ascii="Calibri" w:hAnsi="Calibri"/>
                <w:sz w:val="22"/>
                <w:szCs w:val="22"/>
              </w:rPr>
              <w:t>…….</w:t>
            </w:r>
            <w:proofErr w:type="gramEnd"/>
            <w:r w:rsidRPr="008A1727">
              <w:rPr>
                <w:rFonts w:ascii="Calibri" w:hAnsi="Calibri"/>
                <w:sz w:val="22"/>
                <w:szCs w:val="22"/>
              </w:rPr>
              <w:t>.……. dne ...................................</w:t>
            </w:r>
          </w:p>
          <w:p w14:paraId="620850C4" w14:textId="77777777" w:rsidR="00C75895" w:rsidRPr="008A1727" w:rsidRDefault="00C75895" w:rsidP="00E40ADF">
            <w:pPr>
              <w:spacing w:after="120"/>
              <w:ind w:left="15"/>
              <w:jc w:val="center"/>
              <w:rPr>
                <w:rFonts w:ascii="Calibri" w:hAnsi="Calibri"/>
                <w:sz w:val="22"/>
                <w:szCs w:val="22"/>
              </w:rPr>
            </w:pPr>
          </w:p>
        </w:tc>
      </w:tr>
      <w:tr w:rsidR="00C75895" w:rsidRPr="008A1727" w14:paraId="0190F965" w14:textId="77777777" w:rsidTr="00E40ADF">
        <w:trPr>
          <w:gridAfter w:val="1"/>
          <w:wAfter w:w="29" w:type="dxa"/>
        </w:trPr>
        <w:tc>
          <w:tcPr>
            <w:tcW w:w="4712" w:type="dxa"/>
          </w:tcPr>
          <w:p w14:paraId="0A10158F" w14:textId="77777777" w:rsidR="00C75895" w:rsidRPr="008A1727" w:rsidRDefault="00C75895" w:rsidP="00E40ADF">
            <w:pPr>
              <w:tabs>
                <w:tab w:val="left" w:pos="360"/>
              </w:tabs>
              <w:jc w:val="center"/>
              <w:rPr>
                <w:rFonts w:ascii="Calibri" w:hAnsi="Calibri"/>
                <w:i/>
                <w:sz w:val="22"/>
                <w:szCs w:val="22"/>
              </w:rPr>
            </w:pPr>
            <w:r w:rsidRPr="008A1727">
              <w:rPr>
                <w:rFonts w:ascii="Calibri" w:hAnsi="Calibri"/>
                <w:i/>
                <w:sz w:val="22"/>
                <w:szCs w:val="22"/>
              </w:rPr>
              <w:t>…………………..…………………………………..</w:t>
            </w:r>
          </w:p>
          <w:p w14:paraId="2617C593" w14:textId="77777777" w:rsidR="00C75895" w:rsidRPr="008A1727" w:rsidRDefault="00C75895" w:rsidP="00E40ADF">
            <w:pPr>
              <w:tabs>
                <w:tab w:val="num" w:pos="360"/>
              </w:tabs>
              <w:jc w:val="center"/>
              <w:rPr>
                <w:rFonts w:ascii="Calibri" w:hAnsi="Calibri"/>
                <w:snapToGrid w:val="0"/>
                <w:sz w:val="22"/>
                <w:szCs w:val="22"/>
              </w:rPr>
            </w:pPr>
            <w:r w:rsidRPr="008A1727">
              <w:rPr>
                <w:rFonts w:ascii="Calibri" w:hAnsi="Calibri"/>
                <w:snapToGrid w:val="0"/>
                <w:sz w:val="22"/>
                <w:szCs w:val="22"/>
              </w:rPr>
              <w:t>objednatel</w:t>
            </w:r>
          </w:p>
          <w:p w14:paraId="79035BD6" w14:textId="77777777" w:rsidR="00C75895" w:rsidRPr="008A1727" w:rsidRDefault="00C75895" w:rsidP="00E40ADF">
            <w:pPr>
              <w:tabs>
                <w:tab w:val="num" w:pos="360"/>
              </w:tabs>
              <w:jc w:val="center"/>
              <w:rPr>
                <w:rFonts w:ascii="Calibri" w:hAnsi="Calibri"/>
                <w:snapToGrid w:val="0"/>
                <w:sz w:val="22"/>
                <w:szCs w:val="22"/>
              </w:rPr>
            </w:pPr>
            <w:r w:rsidRPr="008A1727">
              <w:rPr>
                <w:rFonts w:ascii="Calibri" w:hAnsi="Calibri"/>
                <w:snapToGrid w:val="0"/>
                <w:sz w:val="22"/>
                <w:szCs w:val="22"/>
              </w:rPr>
              <w:t>zastoupený</w:t>
            </w:r>
          </w:p>
          <w:p w14:paraId="10E70CDE" w14:textId="77777777" w:rsidR="00C75895" w:rsidRPr="008A1727" w:rsidRDefault="00C75895" w:rsidP="00E40ADF">
            <w:pPr>
              <w:tabs>
                <w:tab w:val="num" w:pos="360"/>
              </w:tabs>
              <w:jc w:val="center"/>
              <w:rPr>
                <w:rFonts w:ascii="Calibri" w:hAnsi="Calibri"/>
                <w:snapToGrid w:val="0"/>
                <w:sz w:val="22"/>
                <w:szCs w:val="22"/>
              </w:rPr>
            </w:pPr>
            <w:r>
              <w:rPr>
                <w:rFonts w:ascii="Calibri" w:hAnsi="Calibri"/>
                <w:snapToGrid w:val="0"/>
                <w:sz w:val="22"/>
                <w:szCs w:val="22"/>
              </w:rPr>
              <w:t>Ing. Pavlem Šromem</w:t>
            </w:r>
            <w:r w:rsidRPr="008A1727">
              <w:rPr>
                <w:rFonts w:ascii="Calibri" w:hAnsi="Calibri"/>
                <w:snapToGrid w:val="0"/>
                <w:sz w:val="22"/>
                <w:szCs w:val="22"/>
              </w:rPr>
              <w:t>,</w:t>
            </w:r>
          </w:p>
          <w:p w14:paraId="0AE55853" w14:textId="77777777" w:rsidR="00C75895" w:rsidRDefault="00C75895" w:rsidP="00E40ADF">
            <w:pPr>
              <w:tabs>
                <w:tab w:val="num" w:pos="360"/>
              </w:tabs>
              <w:jc w:val="center"/>
              <w:rPr>
                <w:rFonts w:ascii="Calibri" w:hAnsi="Calibri"/>
                <w:snapToGrid w:val="0"/>
                <w:sz w:val="22"/>
                <w:szCs w:val="22"/>
              </w:rPr>
            </w:pPr>
            <w:r>
              <w:rPr>
                <w:rFonts w:ascii="Calibri" w:hAnsi="Calibri"/>
                <w:snapToGrid w:val="0"/>
                <w:sz w:val="22"/>
                <w:szCs w:val="22"/>
              </w:rPr>
              <w:t>vedoucím odboru investic</w:t>
            </w:r>
          </w:p>
          <w:p w14:paraId="1B7A1A0F" w14:textId="77777777" w:rsidR="00C75895" w:rsidRPr="008A1727" w:rsidRDefault="00C75895" w:rsidP="00C75895">
            <w:pPr>
              <w:tabs>
                <w:tab w:val="num" w:pos="360"/>
              </w:tabs>
              <w:jc w:val="center"/>
              <w:rPr>
                <w:rFonts w:ascii="Calibri" w:hAnsi="Calibri"/>
                <w:i/>
                <w:sz w:val="22"/>
                <w:szCs w:val="22"/>
              </w:rPr>
            </w:pPr>
            <w:r>
              <w:rPr>
                <w:rFonts w:ascii="Calibri" w:hAnsi="Calibri"/>
                <w:snapToGrid w:val="0"/>
                <w:sz w:val="22"/>
                <w:szCs w:val="22"/>
              </w:rPr>
              <w:t>Krajského úřadu Jihomoravského kraje</w:t>
            </w:r>
          </w:p>
        </w:tc>
        <w:tc>
          <w:tcPr>
            <w:tcW w:w="4545" w:type="dxa"/>
          </w:tcPr>
          <w:p w14:paraId="364663E0" w14:textId="77777777" w:rsidR="00C75895" w:rsidRPr="008A1727" w:rsidRDefault="00C75895" w:rsidP="00E40ADF">
            <w:pPr>
              <w:tabs>
                <w:tab w:val="left" w:pos="360"/>
              </w:tabs>
              <w:jc w:val="center"/>
              <w:rPr>
                <w:rFonts w:ascii="Calibri" w:hAnsi="Calibri"/>
                <w:i/>
                <w:sz w:val="22"/>
                <w:szCs w:val="22"/>
              </w:rPr>
            </w:pPr>
            <w:r w:rsidRPr="008A1727">
              <w:rPr>
                <w:rFonts w:ascii="Calibri" w:hAnsi="Calibri"/>
                <w:i/>
                <w:sz w:val="22"/>
                <w:szCs w:val="22"/>
              </w:rPr>
              <w:t>……………………………………….…………………..</w:t>
            </w:r>
          </w:p>
          <w:p w14:paraId="45726B94" w14:textId="77777777" w:rsidR="00C75895" w:rsidRPr="008A1727" w:rsidRDefault="00C75895" w:rsidP="00E40ADF">
            <w:pPr>
              <w:tabs>
                <w:tab w:val="left" w:pos="360"/>
              </w:tabs>
              <w:jc w:val="center"/>
              <w:rPr>
                <w:rFonts w:ascii="Calibri" w:hAnsi="Calibri"/>
                <w:sz w:val="22"/>
                <w:szCs w:val="22"/>
              </w:rPr>
            </w:pPr>
            <w:r w:rsidRPr="008A1727">
              <w:rPr>
                <w:rFonts w:ascii="Calibri" w:hAnsi="Calibri"/>
                <w:sz w:val="22"/>
                <w:szCs w:val="22"/>
              </w:rPr>
              <w:t>koordinátor</w:t>
            </w:r>
          </w:p>
          <w:p w14:paraId="5195F97C" w14:textId="77777777" w:rsidR="00C75895" w:rsidRPr="008A1727" w:rsidRDefault="00C75895" w:rsidP="00E40ADF">
            <w:pPr>
              <w:tabs>
                <w:tab w:val="left" w:pos="360"/>
              </w:tabs>
              <w:jc w:val="center"/>
              <w:rPr>
                <w:rFonts w:ascii="Calibri" w:hAnsi="Calibri"/>
                <w:i/>
                <w:sz w:val="22"/>
                <w:szCs w:val="22"/>
              </w:rPr>
            </w:pPr>
          </w:p>
        </w:tc>
      </w:tr>
    </w:tbl>
    <w:p w14:paraId="31BC4805" w14:textId="77777777" w:rsidR="00EA44CD" w:rsidRDefault="00EA44CD" w:rsidP="00C75895">
      <w:pPr>
        <w:spacing w:after="120"/>
        <w:jc w:val="both"/>
      </w:pPr>
    </w:p>
    <w:sectPr w:rsidR="00EA44CD" w:rsidSect="0027351E">
      <w:head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B794" w14:textId="77777777" w:rsidR="00C9211D" w:rsidRDefault="00C9211D">
      <w:r>
        <w:separator/>
      </w:r>
    </w:p>
  </w:endnote>
  <w:endnote w:type="continuationSeparator" w:id="0">
    <w:p w14:paraId="697094C7" w14:textId="77777777" w:rsidR="00C9211D" w:rsidRDefault="00C9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CDE E+ Calibri 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537F" w14:textId="77777777" w:rsidR="00C9211D" w:rsidRDefault="00C9211D">
      <w:r>
        <w:separator/>
      </w:r>
    </w:p>
  </w:footnote>
  <w:footnote w:type="continuationSeparator" w:id="0">
    <w:p w14:paraId="67E54417" w14:textId="77777777" w:rsidR="00C9211D" w:rsidRDefault="00C9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12F3" w14:textId="77777777" w:rsidR="0027351E" w:rsidRPr="0027351E" w:rsidRDefault="001F00EF" w:rsidP="00273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EC1" w14:textId="77777777" w:rsidR="00434850" w:rsidRPr="00C13F9A" w:rsidRDefault="00C75895" w:rsidP="0027351E">
    <w:pPr>
      <w:pStyle w:val="Zhlav"/>
      <w:jc w:val="right"/>
      <w:rPr>
        <w:rFonts w:ascii="Calibri" w:hAnsi="Calibri" w:cs="Calibri"/>
        <w:sz w:val="22"/>
      </w:rPr>
    </w:pPr>
    <w:r w:rsidRPr="00C13F9A">
      <w:rPr>
        <w:rFonts w:ascii="Calibri" w:hAnsi="Calibri" w:cs="Calibri"/>
        <w:sz w:val="22"/>
      </w:rPr>
      <w:t xml:space="preserve">Příloha č. </w:t>
    </w:r>
    <w:r>
      <w:rPr>
        <w:rFonts w:ascii="Calibri" w:hAnsi="Calibri" w:cs="Calibri"/>
        <w:sz w:val="22"/>
      </w:rPr>
      <w:t>2</w:t>
    </w:r>
    <w:r w:rsidRPr="00C13F9A">
      <w:rPr>
        <w:rFonts w:ascii="Calibri" w:hAnsi="Calibri" w:cs="Calibri"/>
        <w:sz w:val="22"/>
      </w:rPr>
      <w:t xml:space="preserve">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671"/>
    <w:multiLevelType w:val="hybridMultilevel"/>
    <w:tmpl w:val="412ED846"/>
    <w:lvl w:ilvl="0" w:tplc="FFFFFFF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F9C77B8"/>
    <w:multiLevelType w:val="hybridMultilevel"/>
    <w:tmpl w:val="6CD6B3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C1FED074">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0E76D7"/>
    <w:multiLevelType w:val="hybridMultilevel"/>
    <w:tmpl w:val="A48E7E84"/>
    <w:lvl w:ilvl="0" w:tplc="44EEEFCA">
      <w:start w:val="8"/>
      <w:numFmt w:val="bullet"/>
      <w:lvlText w:val="-"/>
      <w:lvlJc w:val="left"/>
      <w:pPr>
        <w:tabs>
          <w:tab w:val="num" w:pos="1416"/>
        </w:tabs>
        <w:ind w:left="1416" w:hanging="360"/>
      </w:pPr>
      <w:rPr>
        <w:rFonts w:ascii="Times New Roman" w:eastAsia="Times New Roman" w:hAnsi="Times New Roman" w:cs="Times New Roman" w:hint="default"/>
        <w:color w:val="auto"/>
        <w:sz w:val="24"/>
      </w:rPr>
    </w:lvl>
    <w:lvl w:ilvl="1" w:tplc="2C6CB992">
      <w:start w:val="1"/>
      <w:numFmt w:val="lowerLetter"/>
      <w:lvlText w:val="%2)"/>
      <w:lvlJc w:val="left"/>
      <w:pPr>
        <w:tabs>
          <w:tab w:val="num" w:pos="2136"/>
        </w:tabs>
        <w:ind w:left="2136" w:hanging="360"/>
      </w:pPr>
      <w:rPr>
        <w:color w:val="auto"/>
        <w:sz w:val="22"/>
        <w:szCs w:val="22"/>
      </w:rPr>
    </w:lvl>
    <w:lvl w:ilvl="2" w:tplc="04050005">
      <w:start w:val="1"/>
      <w:numFmt w:val="bullet"/>
      <w:lvlText w:val=""/>
      <w:lvlJc w:val="left"/>
      <w:pPr>
        <w:tabs>
          <w:tab w:val="num" w:pos="2856"/>
        </w:tabs>
        <w:ind w:left="2856" w:hanging="360"/>
      </w:pPr>
      <w:rPr>
        <w:rFonts w:ascii="Wingdings" w:hAnsi="Wingdings" w:hint="default"/>
      </w:rPr>
    </w:lvl>
    <w:lvl w:ilvl="3" w:tplc="04050001">
      <w:start w:val="1"/>
      <w:numFmt w:val="bullet"/>
      <w:lvlText w:val=""/>
      <w:lvlJc w:val="left"/>
      <w:pPr>
        <w:tabs>
          <w:tab w:val="num" w:pos="3576"/>
        </w:tabs>
        <w:ind w:left="3576" w:hanging="360"/>
      </w:pPr>
      <w:rPr>
        <w:rFonts w:ascii="Symbol" w:hAnsi="Symbol" w:hint="default"/>
      </w:rPr>
    </w:lvl>
    <w:lvl w:ilvl="4" w:tplc="04050003">
      <w:start w:val="1"/>
      <w:numFmt w:val="bullet"/>
      <w:lvlText w:val="o"/>
      <w:lvlJc w:val="left"/>
      <w:pPr>
        <w:tabs>
          <w:tab w:val="num" w:pos="4296"/>
        </w:tabs>
        <w:ind w:left="4296" w:hanging="360"/>
      </w:pPr>
      <w:rPr>
        <w:rFonts w:ascii="Courier New" w:hAnsi="Courier New" w:cs="Courier New" w:hint="default"/>
      </w:rPr>
    </w:lvl>
    <w:lvl w:ilvl="5" w:tplc="04050005">
      <w:start w:val="1"/>
      <w:numFmt w:val="bullet"/>
      <w:lvlText w:val=""/>
      <w:lvlJc w:val="left"/>
      <w:pPr>
        <w:tabs>
          <w:tab w:val="num" w:pos="5016"/>
        </w:tabs>
        <w:ind w:left="5016" w:hanging="360"/>
      </w:pPr>
      <w:rPr>
        <w:rFonts w:ascii="Wingdings" w:hAnsi="Wingdings" w:hint="default"/>
      </w:rPr>
    </w:lvl>
    <w:lvl w:ilvl="6" w:tplc="04050001">
      <w:start w:val="1"/>
      <w:numFmt w:val="bullet"/>
      <w:lvlText w:val=""/>
      <w:lvlJc w:val="left"/>
      <w:pPr>
        <w:tabs>
          <w:tab w:val="num" w:pos="5736"/>
        </w:tabs>
        <w:ind w:left="5736" w:hanging="360"/>
      </w:pPr>
      <w:rPr>
        <w:rFonts w:ascii="Symbol" w:hAnsi="Symbol" w:hint="default"/>
      </w:rPr>
    </w:lvl>
    <w:lvl w:ilvl="7" w:tplc="04050003">
      <w:start w:val="1"/>
      <w:numFmt w:val="bullet"/>
      <w:lvlText w:val="o"/>
      <w:lvlJc w:val="left"/>
      <w:pPr>
        <w:tabs>
          <w:tab w:val="num" w:pos="6456"/>
        </w:tabs>
        <w:ind w:left="6456" w:hanging="360"/>
      </w:pPr>
      <w:rPr>
        <w:rFonts w:ascii="Courier New" w:hAnsi="Courier New" w:cs="Courier New" w:hint="default"/>
      </w:rPr>
    </w:lvl>
    <w:lvl w:ilvl="8" w:tplc="04050005">
      <w:start w:val="1"/>
      <w:numFmt w:val="bullet"/>
      <w:lvlText w:val=""/>
      <w:lvlJc w:val="left"/>
      <w:pPr>
        <w:tabs>
          <w:tab w:val="num" w:pos="7176"/>
        </w:tabs>
        <w:ind w:left="7176" w:hanging="360"/>
      </w:pPr>
      <w:rPr>
        <w:rFonts w:ascii="Wingdings" w:hAnsi="Wingdings" w:hint="default"/>
      </w:rPr>
    </w:lvl>
  </w:abstractNum>
  <w:abstractNum w:abstractNumId="3" w15:restartNumberingAfterBreak="0">
    <w:nsid w:val="1578538C"/>
    <w:multiLevelType w:val="hybridMultilevel"/>
    <w:tmpl w:val="369A22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5A044D4"/>
    <w:multiLevelType w:val="hybridMultilevel"/>
    <w:tmpl w:val="75141064"/>
    <w:lvl w:ilvl="0" w:tplc="44EEEFCA">
      <w:start w:val="8"/>
      <w:numFmt w:val="bullet"/>
      <w:lvlText w:val="-"/>
      <w:lvlJc w:val="left"/>
      <w:pPr>
        <w:ind w:left="1004"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D3DA3"/>
    <w:multiLevelType w:val="hybridMultilevel"/>
    <w:tmpl w:val="BD50208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7" w15:restartNumberingAfterBreak="0">
    <w:nsid w:val="255D1A99"/>
    <w:multiLevelType w:val="hybridMultilevel"/>
    <w:tmpl w:val="39B066B2"/>
    <w:lvl w:ilvl="0" w:tplc="91D623E6">
      <w:start w:val="1"/>
      <w:numFmt w:val="lowerLetter"/>
      <w:lvlText w:val="%1)"/>
      <w:lvlJc w:val="left"/>
      <w:pPr>
        <w:tabs>
          <w:tab w:val="num" w:pos="720"/>
        </w:tabs>
        <w:ind w:left="720" w:hanging="360"/>
      </w:p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8"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9" w15:restartNumberingAfterBreak="0">
    <w:nsid w:val="4F424F58"/>
    <w:multiLevelType w:val="hybridMultilevel"/>
    <w:tmpl w:val="D8AA6972"/>
    <w:lvl w:ilvl="0" w:tplc="E138E150">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1D21D90"/>
    <w:multiLevelType w:val="hybridMultilevel"/>
    <w:tmpl w:val="CE2CF7AE"/>
    <w:lvl w:ilvl="0" w:tplc="0405000F">
      <w:start w:val="1"/>
      <w:numFmt w:val="decimal"/>
      <w:lvlText w:val="%1."/>
      <w:lvlJc w:val="left"/>
      <w:pPr>
        <w:tabs>
          <w:tab w:val="num" w:pos="0"/>
        </w:tabs>
        <w:ind w:left="0" w:firstLine="0"/>
      </w:pPr>
    </w:lvl>
    <w:lvl w:ilvl="1" w:tplc="694CE228">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56254BB"/>
    <w:multiLevelType w:val="hybridMultilevel"/>
    <w:tmpl w:val="1CE28F3E"/>
    <w:lvl w:ilvl="0" w:tplc="F9B2E696">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2" w15:restartNumberingAfterBreak="0">
    <w:nsid w:val="575C3695"/>
    <w:multiLevelType w:val="hybridMultilevel"/>
    <w:tmpl w:val="851292DC"/>
    <w:lvl w:ilvl="0" w:tplc="83B66348">
      <w:start w:val="1"/>
      <w:numFmt w:val="lowerLetter"/>
      <w:lvlText w:val="%1)"/>
      <w:lvlJc w:val="left"/>
      <w:pPr>
        <w:tabs>
          <w:tab w:val="num" w:pos="724"/>
        </w:tabs>
        <w:ind w:left="724" w:hanging="360"/>
      </w:pPr>
      <w:rPr>
        <w:rFonts w:ascii="Calibri" w:eastAsia="Times New Roman" w:hAnsi="Calibri" w:cs="Times New Roman" w:hint="default"/>
      </w:rPr>
    </w:lvl>
    <w:lvl w:ilvl="1" w:tplc="04050019">
      <w:start w:val="1"/>
      <w:numFmt w:val="lowerLetter"/>
      <w:lvlText w:val="%2."/>
      <w:lvlJc w:val="left"/>
      <w:pPr>
        <w:tabs>
          <w:tab w:val="num" w:pos="1804"/>
        </w:tabs>
        <w:ind w:left="1804" w:hanging="360"/>
      </w:pPr>
    </w:lvl>
    <w:lvl w:ilvl="2" w:tplc="0405001B">
      <w:start w:val="1"/>
      <w:numFmt w:val="lowerRoman"/>
      <w:lvlText w:val="%3."/>
      <w:lvlJc w:val="right"/>
      <w:pPr>
        <w:tabs>
          <w:tab w:val="num" w:pos="2524"/>
        </w:tabs>
        <w:ind w:left="2524" w:hanging="180"/>
      </w:pPr>
    </w:lvl>
    <w:lvl w:ilvl="3" w:tplc="0405000F">
      <w:start w:val="1"/>
      <w:numFmt w:val="decimal"/>
      <w:lvlText w:val="%4."/>
      <w:lvlJc w:val="left"/>
      <w:pPr>
        <w:tabs>
          <w:tab w:val="num" w:pos="3244"/>
        </w:tabs>
        <w:ind w:left="3244" w:hanging="360"/>
      </w:pPr>
    </w:lvl>
    <w:lvl w:ilvl="4" w:tplc="04050019">
      <w:start w:val="1"/>
      <w:numFmt w:val="lowerLetter"/>
      <w:lvlText w:val="%5."/>
      <w:lvlJc w:val="left"/>
      <w:pPr>
        <w:tabs>
          <w:tab w:val="num" w:pos="3964"/>
        </w:tabs>
        <w:ind w:left="3964" w:hanging="360"/>
      </w:pPr>
    </w:lvl>
    <w:lvl w:ilvl="5" w:tplc="0405001B">
      <w:start w:val="1"/>
      <w:numFmt w:val="lowerRoman"/>
      <w:lvlText w:val="%6."/>
      <w:lvlJc w:val="right"/>
      <w:pPr>
        <w:tabs>
          <w:tab w:val="num" w:pos="4684"/>
        </w:tabs>
        <w:ind w:left="4684" w:hanging="180"/>
      </w:pPr>
    </w:lvl>
    <w:lvl w:ilvl="6" w:tplc="0405000F">
      <w:start w:val="1"/>
      <w:numFmt w:val="decimal"/>
      <w:lvlText w:val="%7."/>
      <w:lvlJc w:val="left"/>
      <w:pPr>
        <w:tabs>
          <w:tab w:val="num" w:pos="5404"/>
        </w:tabs>
        <w:ind w:left="5404" w:hanging="360"/>
      </w:pPr>
    </w:lvl>
    <w:lvl w:ilvl="7" w:tplc="04050019">
      <w:start w:val="1"/>
      <w:numFmt w:val="lowerLetter"/>
      <w:lvlText w:val="%8."/>
      <w:lvlJc w:val="left"/>
      <w:pPr>
        <w:tabs>
          <w:tab w:val="num" w:pos="6124"/>
        </w:tabs>
        <w:ind w:left="6124" w:hanging="360"/>
      </w:pPr>
    </w:lvl>
    <w:lvl w:ilvl="8" w:tplc="0405001B">
      <w:start w:val="1"/>
      <w:numFmt w:val="lowerRoman"/>
      <w:lvlText w:val="%9."/>
      <w:lvlJc w:val="right"/>
      <w:pPr>
        <w:tabs>
          <w:tab w:val="num" w:pos="6844"/>
        </w:tabs>
        <w:ind w:left="6844" w:hanging="180"/>
      </w:pPr>
    </w:lvl>
  </w:abstractNum>
  <w:abstractNum w:abstractNumId="13" w15:restartNumberingAfterBreak="0">
    <w:nsid w:val="63591916"/>
    <w:multiLevelType w:val="hybridMultilevel"/>
    <w:tmpl w:val="14E8651E"/>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55A6B83"/>
    <w:multiLevelType w:val="hybridMultilevel"/>
    <w:tmpl w:val="56661B7A"/>
    <w:lvl w:ilvl="0" w:tplc="68B2D58E">
      <w:start w:val="1"/>
      <w:numFmt w:val="decimal"/>
      <w:lvlText w:val="%1."/>
      <w:lvlJc w:val="left"/>
      <w:pPr>
        <w:tabs>
          <w:tab w:val="num" w:pos="720"/>
        </w:tabs>
        <w:ind w:left="720" w:hanging="360"/>
      </w:pPr>
      <w:rPr>
        <w:rFonts w:ascii="Calibri" w:hAnsi="Calibri" w:hint="default"/>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81A0ADC"/>
    <w:multiLevelType w:val="hybridMultilevel"/>
    <w:tmpl w:val="ED28B4B2"/>
    <w:lvl w:ilvl="0" w:tplc="A3044FCE">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15:restartNumberingAfterBreak="0">
    <w:nsid w:val="6B5F61B2"/>
    <w:multiLevelType w:val="hybridMultilevel"/>
    <w:tmpl w:val="6232908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7" w15:restartNumberingAfterBreak="0">
    <w:nsid w:val="721734CA"/>
    <w:multiLevelType w:val="multilevel"/>
    <w:tmpl w:val="13BC7024"/>
    <w:lvl w:ilvl="0">
      <w:start w:val="1"/>
      <w:numFmt w:val="decimal"/>
      <w:lvlText w:val="%1."/>
      <w:lvlJc w:val="left"/>
      <w:pPr>
        <w:tabs>
          <w:tab w:val="num" w:pos="510"/>
        </w:tabs>
        <w:ind w:left="510" w:hanging="51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8" w15:restartNumberingAfterBreak="0">
    <w:nsid w:val="76E16E56"/>
    <w:multiLevelType w:val="hybridMultilevel"/>
    <w:tmpl w:val="5A68B6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95"/>
    <w:rsid w:val="00030FAC"/>
    <w:rsid w:val="000A2EE5"/>
    <w:rsid w:val="000E7CEB"/>
    <w:rsid w:val="000F3A4C"/>
    <w:rsid w:val="001062F3"/>
    <w:rsid w:val="001D05CB"/>
    <w:rsid w:val="001F00EF"/>
    <w:rsid w:val="001F39D7"/>
    <w:rsid w:val="00272ADC"/>
    <w:rsid w:val="00297EF5"/>
    <w:rsid w:val="003464F8"/>
    <w:rsid w:val="00371323"/>
    <w:rsid w:val="003E749E"/>
    <w:rsid w:val="0043172C"/>
    <w:rsid w:val="004C51F3"/>
    <w:rsid w:val="004D4519"/>
    <w:rsid w:val="004E3B36"/>
    <w:rsid w:val="005332B3"/>
    <w:rsid w:val="00561A12"/>
    <w:rsid w:val="005A0F3D"/>
    <w:rsid w:val="005C3C4C"/>
    <w:rsid w:val="006206CF"/>
    <w:rsid w:val="006B03C1"/>
    <w:rsid w:val="006D11BA"/>
    <w:rsid w:val="006E6245"/>
    <w:rsid w:val="007578D5"/>
    <w:rsid w:val="00774DC7"/>
    <w:rsid w:val="00794BFF"/>
    <w:rsid w:val="009F73D1"/>
    <w:rsid w:val="00A22EE0"/>
    <w:rsid w:val="00A35945"/>
    <w:rsid w:val="00B6312E"/>
    <w:rsid w:val="00C14F63"/>
    <w:rsid w:val="00C52CFC"/>
    <w:rsid w:val="00C574CE"/>
    <w:rsid w:val="00C75895"/>
    <w:rsid w:val="00C9211D"/>
    <w:rsid w:val="00CC310B"/>
    <w:rsid w:val="00D30706"/>
    <w:rsid w:val="00D931F4"/>
    <w:rsid w:val="00DF005A"/>
    <w:rsid w:val="00DF5637"/>
    <w:rsid w:val="00E853B3"/>
    <w:rsid w:val="00EA44CD"/>
    <w:rsid w:val="00F86171"/>
    <w:rsid w:val="00FD7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F5EF47"/>
  <w15:chartTrackingRefBased/>
  <w15:docId w15:val="{18672860-828C-4E96-ACEB-46B6A63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58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75895"/>
    <w:pPr>
      <w:keepNext/>
      <w:numPr>
        <w:numId w:val="1"/>
      </w:numPr>
      <w:spacing w:before="240" w:after="60"/>
      <w:jc w:val="both"/>
      <w:outlineLvl w:val="0"/>
    </w:pPr>
    <w:rPr>
      <w:rFonts w:ascii="Arial" w:eastAsia="MS Mincho" w:hAnsi="Arial" w:cs="Arial"/>
      <w:b/>
      <w:bCs/>
      <w:kern w:val="32"/>
      <w:sz w:val="32"/>
      <w:szCs w:val="32"/>
    </w:rPr>
  </w:style>
  <w:style w:type="paragraph" w:styleId="Nadpis2">
    <w:name w:val="heading 2"/>
    <w:basedOn w:val="Normln"/>
    <w:next w:val="Normln"/>
    <w:link w:val="Nadpis2Char"/>
    <w:qFormat/>
    <w:rsid w:val="00C75895"/>
    <w:pPr>
      <w:keepNext/>
      <w:numPr>
        <w:ilvl w:val="1"/>
        <w:numId w:val="1"/>
      </w:numPr>
      <w:spacing w:before="240" w:after="60"/>
      <w:jc w:val="both"/>
      <w:outlineLvl w:val="1"/>
    </w:pPr>
    <w:rPr>
      <w:rFonts w:ascii="Arial" w:eastAsia="MS Mincho" w:hAnsi="Arial" w:cs="Arial"/>
      <w:b/>
      <w:bCs/>
      <w:i/>
      <w:iCs/>
      <w:sz w:val="28"/>
      <w:szCs w:val="28"/>
    </w:rPr>
  </w:style>
  <w:style w:type="paragraph" w:styleId="Nadpis3">
    <w:name w:val="heading 3"/>
    <w:basedOn w:val="Normln"/>
    <w:next w:val="Normln"/>
    <w:link w:val="Nadpis3Char"/>
    <w:qFormat/>
    <w:rsid w:val="00C75895"/>
    <w:pPr>
      <w:keepNext/>
      <w:numPr>
        <w:ilvl w:val="2"/>
        <w:numId w:val="1"/>
      </w:numPr>
      <w:spacing w:before="240" w:after="60"/>
      <w:jc w:val="both"/>
      <w:outlineLvl w:val="2"/>
    </w:pPr>
    <w:rPr>
      <w:rFonts w:ascii="Arial" w:eastAsia="MS Mincho" w:hAnsi="Arial" w:cs="Arial"/>
      <w:b/>
      <w:bCs/>
      <w:sz w:val="26"/>
      <w:szCs w:val="26"/>
    </w:rPr>
  </w:style>
  <w:style w:type="paragraph" w:styleId="Nadpis4">
    <w:name w:val="heading 4"/>
    <w:basedOn w:val="Normln"/>
    <w:next w:val="Normln"/>
    <w:link w:val="Nadpis4Char"/>
    <w:qFormat/>
    <w:rsid w:val="00C75895"/>
    <w:pPr>
      <w:keepNext/>
      <w:numPr>
        <w:ilvl w:val="3"/>
        <w:numId w:val="1"/>
      </w:numPr>
      <w:spacing w:before="240" w:after="60"/>
      <w:jc w:val="both"/>
      <w:outlineLvl w:val="3"/>
    </w:pPr>
    <w:rPr>
      <w:rFonts w:eastAsia="MS Mincho"/>
      <w:b/>
      <w:bCs/>
      <w:sz w:val="28"/>
      <w:szCs w:val="28"/>
    </w:rPr>
  </w:style>
  <w:style w:type="paragraph" w:styleId="Nadpis5">
    <w:name w:val="heading 5"/>
    <w:basedOn w:val="Normln"/>
    <w:next w:val="Normln"/>
    <w:link w:val="Nadpis5Char"/>
    <w:qFormat/>
    <w:rsid w:val="00C75895"/>
    <w:pPr>
      <w:numPr>
        <w:ilvl w:val="4"/>
        <w:numId w:val="1"/>
      </w:numPr>
      <w:spacing w:before="240" w:after="60"/>
      <w:jc w:val="both"/>
      <w:outlineLvl w:val="4"/>
    </w:pPr>
    <w:rPr>
      <w:rFonts w:eastAsia="MS Mincho"/>
      <w:b/>
      <w:bCs/>
      <w:i/>
      <w:iCs/>
      <w:sz w:val="26"/>
      <w:szCs w:val="26"/>
    </w:rPr>
  </w:style>
  <w:style w:type="paragraph" w:styleId="Nadpis6">
    <w:name w:val="heading 6"/>
    <w:basedOn w:val="Normln"/>
    <w:next w:val="Normln"/>
    <w:link w:val="Nadpis6Char"/>
    <w:qFormat/>
    <w:rsid w:val="00C75895"/>
    <w:pPr>
      <w:numPr>
        <w:ilvl w:val="5"/>
        <w:numId w:val="1"/>
      </w:numPr>
      <w:spacing w:before="240" w:after="60"/>
      <w:jc w:val="both"/>
      <w:outlineLvl w:val="5"/>
    </w:pPr>
    <w:rPr>
      <w:rFonts w:eastAsia="MS Mincho"/>
      <w:b/>
      <w:bCs/>
      <w:sz w:val="22"/>
      <w:szCs w:val="22"/>
    </w:rPr>
  </w:style>
  <w:style w:type="paragraph" w:styleId="Nadpis7">
    <w:name w:val="heading 7"/>
    <w:basedOn w:val="Normln"/>
    <w:next w:val="Normln"/>
    <w:link w:val="Nadpis7Char"/>
    <w:qFormat/>
    <w:rsid w:val="00C75895"/>
    <w:pPr>
      <w:numPr>
        <w:ilvl w:val="6"/>
        <w:numId w:val="1"/>
      </w:numPr>
      <w:spacing w:before="240" w:after="60"/>
      <w:jc w:val="both"/>
      <w:outlineLvl w:val="6"/>
    </w:pPr>
    <w:rPr>
      <w:rFonts w:eastAsia="MS Mincho"/>
    </w:rPr>
  </w:style>
  <w:style w:type="paragraph" w:styleId="Nadpis8">
    <w:name w:val="heading 8"/>
    <w:basedOn w:val="Normln"/>
    <w:next w:val="Normln"/>
    <w:link w:val="Nadpis8Char"/>
    <w:qFormat/>
    <w:rsid w:val="00C75895"/>
    <w:pPr>
      <w:numPr>
        <w:ilvl w:val="7"/>
        <w:numId w:val="1"/>
      </w:numPr>
      <w:spacing w:before="240" w:after="60"/>
      <w:jc w:val="both"/>
      <w:outlineLvl w:val="7"/>
    </w:pPr>
    <w:rPr>
      <w:rFonts w:eastAsia="MS Mincho"/>
      <w:i/>
      <w:iCs/>
    </w:rPr>
  </w:style>
  <w:style w:type="paragraph" w:styleId="Nadpis9">
    <w:name w:val="heading 9"/>
    <w:basedOn w:val="Normln"/>
    <w:next w:val="Normln"/>
    <w:link w:val="Nadpis9Char"/>
    <w:qFormat/>
    <w:rsid w:val="00C75895"/>
    <w:pPr>
      <w:numPr>
        <w:ilvl w:val="8"/>
        <w:numId w:val="1"/>
      </w:numPr>
      <w:spacing w:before="240" w:after="60"/>
      <w:jc w:val="both"/>
      <w:outlineLvl w:val="8"/>
    </w:pPr>
    <w:rPr>
      <w:rFonts w:ascii="Arial" w:eastAsia="MS Mincho"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5895"/>
    <w:rPr>
      <w:rFonts w:ascii="Arial" w:eastAsia="MS Mincho" w:hAnsi="Arial" w:cs="Arial"/>
      <w:b/>
      <w:bCs/>
      <w:kern w:val="32"/>
      <w:sz w:val="32"/>
      <w:szCs w:val="32"/>
      <w:lang w:eastAsia="cs-CZ"/>
    </w:rPr>
  </w:style>
  <w:style w:type="character" w:customStyle="1" w:styleId="Nadpis2Char">
    <w:name w:val="Nadpis 2 Char"/>
    <w:basedOn w:val="Standardnpsmoodstavce"/>
    <w:link w:val="Nadpis2"/>
    <w:rsid w:val="00C75895"/>
    <w:rPr>
      <w:rFonts w:ascii="Arial" w:eastAsia="MS Mincho" w:hAnsi="Arial" w:cs="Arial"/>
      <w:b/>
      <w:bCs/>
      <w:i/>
      <w:iCs/>
      <w:sz w:val="28"/>
      <w:szCs w:val="28"/>
      <w:lang w:eastAsia="cs-CZ"/>
    </w:rPr>
  </w:style>
  <w:style w:type="character" w:customStyle="1" w:styleId="Nadpis3Char">
    <w:name w:val="Nadpis 3 Char"/>
    <w:basedOn w:val="Standardnpsmoodstavce"/>
    <w:link w:val="Nadpis3"/>
    <w:rsid w:val="00C75895"/>
    <w:rPr>
      <w:rFonts w:ascii="Arial" w:eastAsia="MS Mincho" w:hAnsi="Arial" w:cs="Arial"/>
      <w:b/>
      <w:bCs/>
      <w:sz w:val="26"/>
      <w:szCs w:val="26"/>
      <w:lang w:eastAsia="cs-CZ"/>
    </w:rPr>
  </w:style>
  <w:style w:type="character" w:customStyle="1" w:styleId="Nadpis4Char">
    <w:name w:val="Nadpis 4 Char"/>
    <w:basedOn w:val="Standardnpsmoodstavce"/>
    <w:link w:val="Nadpis4"/>
    <w:rsid w:val="00C75895"/>
    <w:rPr>
      <w:rFonts w:ascii="Times New Roman" w:eastAsia="MS Mincho" w:hAnsi="Times New Roman" w:cs="Times New Roman"/>
      <w:b/>
      <w:bCs/>
      <w:sz w:val="28"/>
      <w:szCs w:val="28"/>
      <w:lang w:eastAsia="cs-CZ"/>
    </w:rPr>
  </w:style>
  <w:style w:type="character" w:customStyle="1" w:styleId="Nadpis5Char">
    <w:name w:val="Nadpis 5 Char"/>
    <w:basedOn w:val="Standardnpsmoodstavce"/>
    <w:link w:val="Nadpis5"/>
    <w:rsid w:val="00C75895"/>
    <w:rPr>
      <w:rFonts w:ascii="Times New Roman" w:eastAsia="MS Mincho" w:hAnsi="Times New Roman" w:cs="Times New Roman"/>
      <w:b/>
      <w:bCs/>
      <w:i/>
      <w:iCs/>
      <w:sz w:val="26"/>
      <w:szCs w:val="26"/>
      <w:lang w:eastAsia="cs-CZ"/>
    </w:rPr>
  </w:style>
  <w:style w:type="character" w:customStyle="1" w:styleId="Nadpis6Char">
    <w:name w:val="Nadpis 6 Char"/>
    <w:basedOn w:val="Standardnpsmoodstavce"/>
    <w:link w:val="Nadpis6"/>
    <w:rsid w:val="00C75895"/>
    <w:rPr>
      <w:rFonts w:ascii="Times New Roman" w:eastAsia="MS Mincho" w:hAnsi="Times New Roman" w:cs="Times New Roman"/>
      <w:b/>
      <w:bCs/>
      <w:lang w:eastAsia="cs-CZ"/>
    </w:rPr>
  </w:style>
  <w:style w:type="character" w:customStyle="1" w:styleId="Nadpis7Char">
    <w:name w:val="Nadpis 7 Char"/>
    <w:basedOn w:val="Standardnpsmoodstavce"/>
    <w:link w:val="Nadpis7"/>
    <w:rsid w:val="00C75895"/>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rsid w:val="00C75895"/>
    <w:rPr>
      <w:rFonts w:ascii="Times New Roman" w:eastAsia="MS Mincho" w:hAnsi="Times New Roman" w:cs="Times New Roman"/>
      <w:i/>
      <w:iCs/>
      <w:sz w:val="24"/>
      <w:szCs w:val="24"/>
      <w:lang w:eastAsia="cs-CZ"/>
    </w:rPr>
  </w:style>
  <w:style w:type="character" w:customStyle="1" w:styleId="Nadpis9Char">
    <w:name w:val="Nadpis 9 Char"/>
    <w:basedOn w:val="Standardnpsmoodstavce"/>
    <w:link w:val="Nadpis9"/>
    <w:rsid w:val="00C75895"/>
    <w:rPr>
      <w:rFonts w:ascii="Arial" w:eastAsia="MS Mincho" w:hAnsi="Arial" w:cs="Arial"/>
      <w:lang w:eastAsia="cs-CZ"/>
    </w:rPr>
  </w:style>
  <w:style w:type="paragraph" w:styleId="Zhlav">
    <w:name w:val="header"/>
    <w:basedOn w:val="Normln"/>
    <w:link w:val="ZhlavChar"/>
    <w:unhideWhenUsed/>
    <w:rsid w:val="00C75895"/>
    <w:pPr>
      <w:tabs>
        <w:tab w:val="center" w:pos="4536"/>
        <w:tab w:val="right" w:pos="9072"/>
      </w:tabs>
    </w:pPr>
  </w:style>
  <w:style w:type="character" w:customStyle="1" w:styleId="ZhlavChar">
    <w:name w:val="Záhlaví Char"/>
    <w:basedOn w:val="Standardnpsmoodstavce"/>
    <w:link w:val="Zhlav"/>
    <w:rsid w:val="00C7589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75895"/>
    <w:pPr>
      <w:ind w:left="720"/>
      <w:contextualSpacing/>
    </w:pPr>
  </w:style>
  <w:style w:type="character" w:styleId="Hypertextovodkaz">
    <w:name w:val="Hyperlink"/>
    <w:rsid w:val="00C75895"/>
    <w:rPr>
      <w:color w:val="0000FF"/>
      <w:u w:val="single"/>
    </w:rPr>
  </w:style>
  <w:style w:type="paragraph" w:styleId="Zkladntextodsazen">
    <w:name w:val="Body Text Indent"/>
    <w:basedOn w:val="Normln"/>
    <w:link w:val="ZkladntextodsazenChar"/>
    <w:uiPriority w:val="99"/>
    <w:semiHidden/>
    <w:unhideWhenUsed/>
    <w:rsid w:val="00C75895"/>
    <w:pPr>
      <w:spacing w:after="120"/>
      <w:ind w:left="283"/>
    </w:pPr>
  </w:style>
  <w:style w:type="character" w:customStyle="1" w:styleId="ZkladntextodsazenChar">
    <w:name w:val="Základní text odsazený Char"/>
    <w:basedOn w:val="Standardnpsmoodstavce"/>
    <w:link w:val="Zkladntextodsazen"/>
    <w:uiPriority w:val="99"/>
    <w:semiHidden/>
    <w:rsid w:val="00C75895"/>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C75895"/>
    <w:pPr>
      <w:spacing w:after="120"/>
      <w:jc w:val="both"/>
    </w:pPr>
    <w:rPr>
      <w:rFonts w:eastAsia="Calibri"/>
      <w:lang w:val="x-none"/>
    </w:rPr>
  </w:style>
  <w:style w:type="character" w:customStyle="1" w:styleId="ZkladntextChar">
    <w:name w:val="Základní text Char"/>
    <w:basedOn w:val="Standardnpsmoodstavce"/>
    <w:link w:val="Zkladntext"/>
    <w:uiPriority w:val="99"/>
    <w:rsid w:val="00C75895"/>
    <w:rPr>
      <w:rFonts w:ascii="Times New Roman" w:eastAsia="Calibri" w:hAnsi="Times New Roman" w:cs="Times New Roman"/>
      <w:sz w:val="24"/>
      <w:szCs w:val="24"/>
      <w:lang w:val="x-none" w:eastAsia="cs-CZ"/>
    </w:rPr>
  </w:style>
  <w:style w:type="character" w:styleId="Nevyeenzmnka">
    <w:name w:val="Unresolved Mention"/>
    <w:basedOn w:val="Standardnpsmoodstavce"/>
    <w:uiPriority w:val="99"/>
    <w:semiHidden/>
    <w:unhideWhenUsed/>
    <w:rsid w:val="00297EF5"/>
    <w:rPr>
      <w:color w:val="605E5C"/>
      <w:shd w:val="clear" w:color="auto" w:fill="E1DFDD"/>
    </w:rPr>
  </w:style>
  <w:style w:type="paragraph" w:customStyle="1" w:styleId="Default">
    <w:name w:val="Default"/>
    <w:rsid w:val="00A22E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vrelova.bronislava@kr-jihomorav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3848</Words>
  <Characters>22708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Jakub</dc:creator>
  <cp:keywords/>
  <dc:description/>
  <cp:lastModifiedBy>Ingrová Lenka</cp:lastModifiedBy>
  <cp:revision>47</cp:revision>
  <dcterms:created xsi:type="dcterms:W3CDTF">2018-11-19T11:44:00Z</dcterms:created>
  <dcterms:modified xsi:type="dcterms:W3CDTF">2019-01-07T13:05:00Z</dcterms:modified>
</cp:coreProperties>
</file>