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EC7" w:rsidRPr="00FE2786" w:rsidRDefault="009C3EC7" w:rsidP="009C3EC7">
      <w:pPr>
        <w:pStyle w:val="Zhlav"/>
        <w:jc w:val="center"/>
        <w:rPr>
          <w:b/>
          <w:bCs/>
          <w:sz w:val="40"/>
          <w:szCs w:val="40"/>
        </w:rPr>
      </w:pPr>
      <w:r w:rsidRPr="00FE2786">
        <w:rPr>
          <w:b/>
          <w:bCs/>
          <w:sz w:val="40"/>
          <w:szCs w:val="40"/>
        </w:rPr>
        <w:t>Smlouva o dílo</w:t>
      </w:r>
    </w:p>
    <w:p w:rsidR="009C3EC7" w:rsidRPr="00CD1933" w:rsidRDefault="009C3EC7" w:rsidP="009C3EC7">
      <w:pPr>
        <w:pStyle w:val="Zhlav"/>
        <w:jc w:val="center"/>
        <w:rPr>
          <w:b/>
          <w:bCs/>
          <w:sz w:val="36"/>
          <w:szCs w:val="36"/>
        </w:rPr>
      </w:pPr>
      <w:r w:rsidRPr="00CD1933">
        <w:rPr>
          <w:b/>
          <w:bCs/>
          <w:sz w:val="36"/>
          <w:szCs w:val="36"/>
        </w:rPr>
        <w:t>Diagnostika most</w:t>
      </w:r>
      <w:r w:rsidR="0028783B">
        <w:rPr>
          <w:b/>
          <w:bCs/>
          <w:sz w:val="36"/>
          <w:szCs w:val="36"/>
        </w:rPr>
        <w:t>ů</w:t>
      </w:r>
      <w:r w:rsidRPr="00CD1933">
        <w:rPr>
          <w:b/>
          <w:bCs/>
          <w:sz w:val="36"/>
          <w:szCs w:val="36"/>
        </w:rPr>
        <w:t xml:space="preserve"> pro zpracování PD</w:t>
      </w:r>
    </w:p>
    <w:p w:rsidR="009C3EC7" w:rsidRPr="00CD1933" w:rsidRDefault="009C3EC7" w:rsidP="009C3EC7">
      <w:pPr>
        <w:pStyle w:val="Zhlav"/>
        <w:tabs>
          <w:tab w:val="left" w:pos="0"/>
        </w:tabs>
        <w:jc w:val="center"/>
        <w:rPr>
          <w:b/>
          <w:i/>
          <w:color w:val="FF0000"/>
          <w:sz w:val="32"/>
          <w:szCs w:val="32"/>
        </w:rPr>
      </w:pPr>
      <w:r w:rsidRPr="00CD1933">
        <w:rPr>
          <w:b/>
          <w:bCs/>
          <w:color w:val="FF0000"/>
          <w:sz w:val="16"/>
        </w:rPr>
        <w:t>________________________________________________________________________________________________________________________</w:t>
      </w:r>
    </w:p>
    <w:p w:rsidR="009C3EC7" w:rsidRPr="00CD1933" w:rsidRDefault="009C3EC7" w:rsidP="009C3EC7">
      <w:pPr>
        <w:pStyle w:val="Zkladntext"/>
        <w:rPr>
          <w:b/>
          <w:color w:val="FF0000"/>
          <w:sz w:val="22"/>
          <w:szCs w:val="22"/>
        </w:rPr>
      </w:pPr>
    </w:p>
    <w:p w:rsidR="00254615" w:rsidRPr="000F0D4A" w:rsidRDefault="00254615" w:rsidP="00254615">
      <w:pPr>
        <w:spacing w:after="120"/>
        <w:rPr>
          <w:b/>
          <w:smallCaps/>
          <w:sz w:val="22"/>
          <w:szCs w:val="22"/>
        </w:rPr>
      </w:pPr>
      <w:r w:rsidRPr="000F0D4A">
        <w:rPr>
          <w:b/>
          <w:smallCaps/>
          <w:sz w:val="22"/>
          <w:szCs w:val="22"/>
        </w:rPr>
        <w:t>Objednatel</w:t>
      </w:r>
    </w:p>
    <w:p w:rsidR="00254615" w:rsidRPr="000F0D4A" w:rsidRDefault="00254615" w:rsidP="00254615">
      <w:pPr>
        <w:spacing w:after="120"/>
        <w:rPr>
          <w:b/>
          <w:sz w:val="22"/>
          <w:szCs w:val="22"/>
        </w:rPr>
      </w:pPr>
      <w:r w:rsidRPr="000F0D4A">
        <w:rPr>
          <w:b/>
          <w:sz w:val="22"/>
          <w:szCs w:val="22"/>
        </w:rPr>
        <w:t>Správa a údržba silnic Jihomoravského kraje, příspěvková organizace kraje</w:t>
      </w:r>
    </w:p>
    <w:p w:rsidR="00254615" w:rsidRPr="000F0D4A" w:rsidRDefault="00254615" w:rsidP="00254615">
      <w:pPr>
        <w:tabs>
          <w:tab w:val="left" w:pos="6300"/>
        </w:tabs>
        <w:rPr>
          <w:sz w:val="22"/>
          <w:szCs w:val="22"/>
        </w:rPr>
      </w:pPr>
      <w:r w:rsidRPr="000F0D4A">
        <w:rPr>
          <w:sz w:val="22"/>
          <w:szCs w:val="22"/>
        </w:rPr>
        <w:t>sídlem Žerotínovo náměstí 449/3, 602 00 Brno</w:t>
      </w:r>
      <w:r w:rsidRPr="000F0D4A">
        <w:rPr>
          <w:sz w:val="22"/>
          <w:szCs w:val="22"/>
        </w:rPr>
        <w:tab/>
        <w:t>IČO: 709</w:t>
      </w:r>
      <w:r w:rsidR="00772FF2">
        <w:rPr>
          <w:sz w:val="22"/>
          <w:szCs w:val="22"/>
        </w:rPr>
        <w:t xml:space="preserve"> </w:t>
      </w:r>
      <w:r w:rsidRPr="000F0D4A">
        <w:rPr>
          <w:sz w:val="22"/>
          <w:szCs w:val="22"/>
        </w:rPr>
        <w:t>32</w:t>
      </w:r>
      <w:r w:rsidR="00772FF2">
        <w:rPr>
          <w:sz w:val="22"/>
          <w:szCs w:val="22"/>
        </w:rPr>
        <w:t xml:space="preserve"> </w:t>
      </w:r>
      <w:r w:rsidRPr="000F0D4A">
        <w:rPr>
          <w:sz w:val="22"/>
          <w:szCs w:val="22"/>
        </w:rPr>
        <w:t>581</w:t>
      </w:r>
    </w:p>
    <w:p w:rsidR="00254615" w:rsidRPr="000F0D4A" w:rsidRDefault="00254615" w:rsidP="00254615">
      <w:pPr>
        <w:tabs>
          <w:tab w:val="left" w:pos="6300"/>
        </w:tabs>
        <w:rPr>
          <w:sz w:val="22"/>
          <w:szCs w:val="22"/>
        </w:rPr>
      </w:pPr>
      <w:r w:rsidRPr="000F0D4A">
        <w:rPr>
          <w:sz w:val="22"/>
          <w:szCs w:val="22"/>
        </w:rPr>
        <w:t xml:space="preserve">zapsaná </w:t>
      </w:r>
      <w:r>
        <w:rPr>
          <w:sz w:val="22"/>
          <w:szCs w:val="22"/>
        </w:rPr>
        <w:t xml:space="preserve">v obchodním rejstříku </w:t>
      </w:r>
      <w:r w:rsidR="00772FF2">
        <w:rPr>
          <w:sz w:val="22"/>
          <w:szCs w:val="22"/>
        </w:rPr>
        <w:t>u Krajského soudu v Brně</w:t>
      </w:r>
      <w:r w:rsidRPr="000F0D4A">
        <w:rPr>
          <w:sz w:val="22"/>
          <w:szCs w:val="22"/>
        </w:rPr>
        <w:tab/>
      </w:r>
      <w:proofErr w:type="spellStart"/>
      <w:r w:rsidRPr="000F0D4A">
        <w:rPr>
          <w:sz w:val="22"/>
          <w:szCs w:val="22"/>
        </w:rPr>
        <w:t>sp</w:t>
      </w:r>
      <w:proofErr w:type="spellEnd"/>
      <w:r w:rsidRPr="000F0D4A">
        <w:rPr>
          <w:sz w:val="22"/>
          <w:szCs w:val="22"/>
        </w:rPr>
        <w:t xml:space="preserve">. zn. </w:t>
      </w:r>
      <w:proofErr w:type="spellStart"/>
      <w:r w:rsidRPr="000F0D4A">
        <w:rPr>
          <w:sz w:val="22"/>
          <w:szCs w:val="22"/>
        </w:rPr>
        <w:t>Pr</w:t>
      </w:r>
      <w:proofErr w:type="spellEnd"/>
      <w:r w:rsidRPr="000F0D4A">
        <w:rPr>
          <w:sz w:val="22"/>
          <w:szCs w:val="22"/>
        </w:rPr>
        <w:t>. 287</w:t>
      </w:r>
    </w:p>
    <w:p w:rsidR="00254615" w:rsidRPr="000F0D4A" w:rsidRDefault="00254615" w:rsidP="00254615">
      <w:pPr>
        <w:tabs>
          <w:tab w:val="left" w:pos="6300"/>
        </w:tabs>
        <w:rPr>
          <w:sz w:val="22"/>
          <w:szCs w:val="22"/>
        </w:rPr>
      </w:pPr>
      <w:r w:rsidRPr="000F0D4A">
        <w:rPr>
          <w:sz w:val="22"/>
          <w:szCs w:val="22"/>
        </w:rPr>
        <w:t>zastoupena Ing. Zdeňkem Komůrkou, ředitelem</w:t>
      </w:r>
    </w:p>
    <w:p w:rsidR="00254615" w:rsidRPr="000F0D4A" w:rsidRDefault="00254615" w:rsidP="00254615">
      <w:pPr>
        <w:tabs>
          <w:tab w:val="left" w:pos="6300"/>
        </w:tabs>
        <w:rPr>
          <w:sz w:val="22"/>
          <w:szCs w:val="22"/>
        </w:rPr>
      </w:pPr>
    </w:p>
    <w:p w:rsidR="00254615" w:rsidRDefault="00254615" w:rsidP="00254615">
      <w:pPr>
        <w:spacing w:after="120"/>
        <w:rPr>
          <w:sz w:val="22"/>
          <w:szCs w:val="22"/>
        </w:rPr>
      </w:pPr>
      <w:r w:rsidRPr="000F0D4A">
        <w:rPr>
          <w:sz w:val="22"/>
          <w:szCs w:val="22"/>
        </w:rPr>
        <w:t>a</w:t>
      </w:r>
    </w:p>
    <w:p w:rsidR="00254615" w:rsidRPr="000F0D4A" w:rsidRDefault="00254615" w:rsidP="00254615">
      <w:pPr>
        <w:spacing w:after="120"/>
        <w:rPr>
          <w:b/>
          <w:smallCaps/>
          <w:sz w:val="22"/>
          <w:szCs w:val="22"/>
        </w:rPr>
      </w:pPr>
      <w:r w:rsidRPr="000F0D4A">
        <w:rPr>
          <w:b/>
          <w:smallCaps/>
          <w:sz w:val="22"/>
          <w:szCs w:val="22"/>
        </w:rPr>
        <w:t>Zhotovitel</w:t>
      </w:r>
    </w:p>
    <w:p w:rsidR="00254615" w:rsidRPr="000F0D4A" w:rsidRDefault="00254615" w:rsidP="00254615">
      <w:pPr>
        <w:tabs>
          <w:tab w:val="left" w:pos="6300"/>
        </w:tabs>
        <w:spacing w:after="120"/>
        <w:rPr>
          <w:b/>
          <w:smallCaps/>
          <w:spacing w:val="20"/>
          <w:sz w:val="22"/>
          <w:szCs w:val="22"/>
        </w:rPr>
      </w:pPr>
      <w:r w:rsidRPr="000F0D4A">
        <w:rPr>
          <w:b/>
          <w:sz w:val="22"/>
          <w:szCs w:val="22"/>
          <w:highlight w:val="yellow"/>
        </w:rPr>
        <w:t>***</w:t>
      </w:r>
    </w:p>
    <w:p w:rsidR="00254615" w:rsidRPr="000F0D4A" w:rsidRDefault="00254615" w:rsidP="00254615">
      <w:pPr>
        <w:tabs>
          <w:tab w:val="left" w:pos="6300"/>
        </w:tabs>
        <w:rPr>
          <w:sz w:val="22"/>
          <w:szCs w:val="22"/>
        </w:rPr>
      </w:pPr>
      <w:r w:rsidRPr="000F0D4A">
        <w:rPr>
          <w:sz w:val="22"/>
          <w:szCs w:val="22"/>
        </w:rPr>
        <w:t xml:space="preserve">sídlem </w:t>
      </w:r>
      <w:r w:rsidRPr="000F0D4A">
        <w:rPr>
          <w:b/>
          <w:sz w:val="22"/>
          <w:szCs w:val="22"/>
          <w:highlight w:val="yellow"/>
        </w:rPr>
        <w:t>***</w:t>
      </w:r>
      <w:r w:rsidRPr="000F0D4A">
        <w:rPr>
          <w:sz w:val="22"/>
          <w:szCs w:val="22"/>
        </w:rPr>
        <w:tab/>
        <w:t xml:space="preserve">IČO: </w:t>
      </w:r>
      <w:r w:rsidRPr="000F0D4A">
        <w:rPr>
          <w:b/>
          <w:sz w:val="22"/>
          <w:szCs w:val="22"/>
          <w:highlight w:val="yellow"/>
        </w:rPr>
        <w:t>***</w:t>
      </w:r>
    </w:p>
    <w:p w:rsidR="00254615" w:rsidRPr="000F0D4A" w:rsidRDefault="00254615" w:rsidP="00254615">
      <w:pPr>
        <w:tabs>
          <w:tab w:val="left" w:pos="6300"/>
        </w:tabs>
        <w:rPr>
          <w:sz w:val="22"/>
          <w:szCs w:val="22"/>
        </w:rPr>
      </w:pPr>
      <w:r w:rsidRPr="000F0D4A">
        <w:rPr>
          <w:sz w:val="22"/>
          <w:szCs w:val="22"/>
        </w:rPr>
        <w:t xml:space="preserve">zapsaná </w:t>
      </w:r>
      <w:r>
        <w:rPr>
          <w:sz w:val="22"/>
          <w:szCs w:val="22"/>
        </w:rPr>
        <w:t>v obchodním rejstříku u</w:t>
      </w:r>
      <w:r w:rsidRPr="000F0D4A">
        <w:rPr>
          <w:sz w:val="22"/>
          <w:szCs w:val="22"/>
        </w:rPr>
        <w:t xml:space="preserve"> Krajského soudu v </w:t>
      </w:r>
      <w:r w:rsidRPr="000F0D4A">
        <w:rPr>
          <w:b/>
          <w:sz w:val="22"/>
          <w:szCs w:val="22"/>
          <w:highlight w:val="yellow"/>
        </w:rPr>
        <w:t>***</w:t>
      </w:r>
      <w:r w:rsidRPr="000F0D4A">
        <w:rPr>
          <w:sz w:val="22"/>
          <w:szCs w:val="22"/>
        </w:rPr>
        <w:tab/>
      </w:r>
      <w:proofErr w:type="spellStart"/>
      <w:r w:rsidRPr="000F0D4A">
        <w:rPr>
          <w:sz w:val="22"/>
          <w:szCs w:val="22"/>
        </w:rPr>
        <w:t>sp</w:t>
      </w:r>
      <w:proofErr w:type="spellEnd"/>
      <w:r w:rsidRPr="000F0D4A">
        <w:rPr>
          <w:sz w:val="22"/>
          <w:szCs w:val="22"/>
        </w:rPr>
        <w:t xml:space="preserve">. zn. </w:t>
      </w:r>
      <w:r w:rsidRPr="000F0D4A">
        <w:rPr>
          <w:sz w:val="22"/>
          <w:szCs w:val="22"/>
          <w:highlight w:val="yellow"/>
        </w:rPr>
        <w:t>***</w:t>
      </w:r>
    </w:p>
    <w:p w:rsidR="00254615" w:rsidRPr="000F0D4A" w:rsidRDefault="00254615" w:rsidP="00254615">
      <w:pPr>
        <w:spacing w:after="120"/>
        <w:rPr>
          <w:sz w:val="22"/>
          <w:szCs w:val="22"/>
        </w:rPr>
      </w:pPr>
      <w:r w:rsidRPr="000F0D4A">
        <w:rPr>
          <w:sz w:val="22"/>
          <w:szCs w:val="22"/>
        </w:rPr>
        <w:t xml:space="preserve">zastoupena </w:t>
      </w:r>
      <w:r w:rsidRPr="000F0D4A">
        <w:rPr>
          <w:b/>
          <w:sz w:val="22"/>
          <w:szCs w:val="22"/>
          <w:highlight w:val="yellow"/>
        </w:rPr>
        <w:t>***</w:t>
      </w:r>
    </w:p>
    <w:p w:rsidR="00254615" w:rsidRDefault="00254615" w:rsidP="009C3EC7">
      <w:pPr>
        <w:spacing w:before="120" w:after="120"/>
        <w:rPr>
          <w:sz w:val="22"/>
          <w:szCs w:val="22"/>
        </w:rPr>
      </w:pPr>
    </w:p>
    <w:p w:rsidR="009C3EC7" w:rsidRPr="000F0D4A" w:rsidRDefault="009C3EC7" w:rsidP="009C3EC7">
      <w:pPr>
        <w:spacing w:before="120" w:after="120"/>
        <w:rPr>
          <w:sz w:val="22"/>
          <w:szCs w:val="22"/>
        </w:rPr>
      </w:pPr>
      <w:r w:rsidRPr="000F0D4A">
        <w:rPr>
          <w:sz w:val="22"/>
          <w:szCs w:val="22"/>
        </w:rPr>
        <w:t xml:space="preserve">spolu uzavírají </w:t>
      </w:r>
      <w:r w:rsidR="00772FF2">
        <w:rPr>
          <w:sz w:val="22"/>
          <w:szCs w:val="22"/>
        </w:rPr>
        <w:t>s</w:t>
      </w:r>
      <w:r w:rsidRPr="000F0D4A">
        <w:rPr>
          <w:sz w:val="22"/>
          <w:szCs w:val="22"/>
        </w:rPr>
        <w:t>mlouvu dle zákona č. 89/2012 Sb., v platném znění (dále jen „občanský zákoník“):</w:t>
      </w:r>
    </w:p>
    <w:p w:rsidR="009C3EC7" w:rsidRPr="00326D72" w:rsidRDefault="009C3EC7" w:rsidP="009C3EC7">
      <w:pPr>
        <w:numPr>
          <w:ilvl w:val="0"/>
          <w:numId w:val="2"/>
        </w:numPr>
        <w:tabs>
          <w:tab w:val="left" w:pos="540"/>
        </w:tabs>
        <w:spacing w:before="240" w:after="240"/>
        <w:ind w:left="539" w:hanging="539"/>
        <w:rPr>
          <w:b/>
          <w:smallCaps/>
          <w:sz w:val="22"/>
          <w:szCs w:val="22"/>
        </w:rPr>
      </w:pPr>
      <w:r w:rsidRPr="00326D72">
        <w:rPr>
          <w:b/>
          <w:smallCaps/>
          <w:sz w:val="22"/>
          <w:szCs w:val="22"/>
        </w:rPr>
        <w:t>Předmět smlouvy</w:t>
      </w:r>
    </w:p>
    <w:p w:rsidR="009C3EC7" w:rsidRPr="00772FF2" w:rsidRDefault="009C3EC7" w:rsidP="00772FF2">
      <w:pPr>
        <w:widowControl w:val="0"/>
        <w:numPr>
          <w:ilvl w:val="2"/>
          <w:numId w:val="2"/>
        </w:numPr>
        <w:tabs>
          <w:tab w:val="clear" w:pos="234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Diagnostika most</w:t>
      </w:r>
      <w:r w:rsidR="001C339D">
        <w:rPr>
          <w:sz w:val="22"/>
          <w:szCs w:val="22"/>
        </w:rPr>
        <w:t>ů</w:t>
      </w:r>
      <w:r>
        <w:rPr>
          <w:sz w:val="22"/>
          <w:szCs w:val="22"/>
        </w:rPr>
        <w:t xml:space="preserve"> potřebná pro zpracování projektové dokumentace na je</w:t>
      </w:r>
      <w:r w:rsidR="001C339D">
        <w:rPr>
          <w:sz w:val="22"/>
          <w:szCs w:val="22"/>
        </w:rPr>
        <w:t>jich</w:t>
      </w:r>
      <w:r w:rsidR="00772FF2">
        <w:rPr>
          <w:sz w:val="22"/>
          <w:szCs w:val="22"/>
        </w:rPr>
        <w:t xml:space="preserve"> rekonstrukci v </w:t>
      </w:r>
      <w:r>
        <w:rPr>
          <w:sz w:val="22"/>
          <w:szCs w:val="22"/>
        </w:rPr>
        <w:t>požadovaném rozsahu</w:t>
      </w:r>
      <w:r w:rsidRPr="00CD1933">
        <w:rPr>
          <w:sz w:val="22"/>
          <w:szCs w:val="22"/>
        </w:rPr>
        <w:t xml:space="preserve"> - </w:t>
      </w:r>
      <w:proofErr w:type="gramStart"/>
      <w:r w:rsidRPr="00CD1933">
        <w:rPr>
          <w:sz w:val="22"/>
          <w:szCs w:val="22"/>
        </w:rPr>
        <w:t>viz. příloha</w:t>
      </w:r>
      <w:proofErr w:type="gramEnd"/>
      <w:r w:rsidRPr="00CD1933">
        <w:rPr>
          <w:sz w:val="22"/>
          <w:szCs w:val="22"/>
        </w:rPr>
        <w:t xml:space="preserve"> č.</w:t>
      </w:r>
      <w:r>
        <w:rPr>
          <w:sz w:val="22"/>
          <w:szCs w:val="22"/>
        </w:rPr>
        <w:t xml:space="preserve"> </w:t>
      </w:r>
      <w:r w:rsidR="00915D6F">
        <w:rPr>
          <w:sz w:val="22"/>
          <w:szCs w:val="22"/>
        </w:rPr>
        <w:t>4</w:t>
      </w:r>
      <w:r w:rsidR="001C339D">
        <w:rPr>
          <w:sz w:val="22"/>
          <w:szCs w:val="22"/>
        </w:rPr>
        <w:t xml:space="preserve"> ZD</w:t>
      </w:r>
      <w:r w:rsidRPr="00CD1933">
        <w:rPr>
          <w:sz w:val="22"/>
          <w:szCs w:val="22"/>
        </w:rPr>
        <w:t xml:space="preserve">. </w:t>
      </w:r>
      <w:r w:rsidRPr="00772FF2">
        <w:rPr>
          <w:sz w:val="22"/>
          <w:szCs w:val="22"/>
        </w:rPr>
        <w:t xml:space="preserve">Předmětem </w:t>
      </w:r>
      <w:r w:rsidR="000944D3" w:rsidRPr="00772FF2">
        <w:rPr>
          <w:sz w:val="22"/>
          <w:szCs w:val="22"/>
        </w:rPr>
        <w:t>plnění</w:t>
      </w:r>
      <w:r w:rsidR="00C07AAB" w:rsidRPr="00772FF2">
        <w:rPr>
          <w:sz w:val="22"/>
          <w:szCs w:val="22"/>
        </w:rPr>
        <w:t xml:space="preserve"> je provedení diagnostik na jednotlivé mosty -</w:t>
      </w:r>
      <w:r w:rsidR="001C339D" w:rsidRPr="00772FF2">
        <w:rPr>
          <w:sz w:val="22"/>
          <w:szCs w:val="22"/>
        </w:rPr>
        <w:t xml:space="preserve"> viz příloha č.</w:t>
      </w:r>
      <w:r w:rsidR="00772FF2" w:rsidRPr="00772FF2">
        <w:rPr>
          <w:sz w:val="22"/>
          <w:szCs w:val="22"/>
        </w:rPr>
        <w:t xml:space="preserve"> </w:t>
      </w:r>
      <w:r w:rsidR="001C339D" w:rsidRPr="00772FF2">
        <w:rPr>
          <w:sz w:val="22"/>
          <w:szCs w:val="22"/>
        </w:rPr>
        <w:t xml:space="preserve">3 </w:t>
      </w:r>
      <w:proofErr w:type="gramStart"/>
      <w:r w:rsidR="00772FF2" w:rsidRPr="00772FF2">
        <w:rPr>
          <w:sz w:val="22"/>
          <w:szCs w:val="22"/>
        </w:rPr>
        <w:t>této</w:t>
      </w:r>
      <w:proofErr w:type="gramEnd"/>
      <w:r w:rsidR="00772FF2" w:rsidRPr="00772FF2">
        <w:rPr>
          <w:sz w:val="22"/>
          <w:szCs w:val="22"/>
        </w:rPr>
        <w:t xml:space="preserve"> smlouvy</w:t>
      </w:r>
      <w:r w:rsidR="00C07AAB" w:rsidRPr="00772FF2">
        <w:rPr>
          <w:sz w:val="22"/>
          <w:szCs w:val="22"/>
        </w:rPr>
        <w:t xml:space="preserve"> (soupis staveb)</w:t>
      </w:r>
      <w:r w:rsidR="001C339D" w:rsidRPr="00772FF2">
        <w:rPr>
          <w:sz w:val="22"/>
          <w:szCs w:val="22"/>
        </w:rPr>
        <w:t>.</w:t>
      </w:r>
      <w:r w:rsidR="00254615" w:rsidRPr="00772FF2">
        <w:rPr>
          <w:sz w:val="22"/>
          <w:szCs w:val="22"/>
        </w:rPr>
        <w:t xml:space="preserve"> Součástí nabídky je i zajištění vstupu do kolejiště, je-li to nutné i výluky trati.</w:t>
      </w:r>
    </w:p>
    <w:p w:rsidR="00254615" w:rsidRPr="00CD1933" w:rsidRDefault="00254615" w:rsidP="00254615">
      <w:pPr>
        <w:widowControl w:val="0"/>
        <w:numPr>
          <w:ilvl w:val="2"/>
          <w:numId w:val="2"/>
        </w:numPr>
        <w:tabs>
          <w:tab w:val="clear" w:pos="2340"/>
          <w:tab w:val="left" w:pos="426"/>
        </w:tabs>
        <w:ind w:left="426" w:hanging="426"/>
        <w:jc w:val="both"/>
        <w:rPr>
          <w:sz w:val="22"/>
          <w:szCs w:val="22"/>
        </w:rPr>
      </w:pPr>
      <w:r w:rsidRPr="00CD1933">
        <w:rPr>
          <w:sz w:val="22"/>
          <w:szCs w:val="22"/>
        </w:rPr>
        <w:t>Zhotovitel prohlašuje, že je oprávněn provádět průzkumné a diagnostické práce související s výstavbou, opravami, údržbou a správou pozemních komunikací na základě oprávnění vydaného Ministerstvem dopravy, odborem pozemních komunikací a územního plánu.</w:t>
      </w:r>
    </w:p>
    <w:p w:rsidR="009C3EC7" w:rsidRDefault="00254615" w:rsidP="00254615">
      <w:pPr>
        <w:widowControl w:val="0"/>
        <w:numPr>
          <w:ilvl w:val="2"/>
          <w:numId w:val="2"/>
        </w:numPr>
        <w:tabs>
          <w:tab w:val="clear" w:pos="234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Při zpracování diagnostického průzkumu se bude postupovat dle příslušných norem a předpisů, zejména pak dle TP 72 Diagnostický průzkum mostů PK.</w:t>
      </w:r>
    </w:p>
    <w:p w:rsidR="009C3EC7" w:rsidRDefault="009C3EC7" w:rsidP="009C3EC7">
      <w:pPr>
        <w:widowControl w:val="0"/>
        <w:numPr>
          <w:ilvl w:val="2"/>
          <w:numId w:val="2"/>
        </w:numPr>
        <w:tabs>
          <w:tab w:val="clear" w:pos="2340"/>
          <w:tab w:val="left" w:pos="426"/>
        </w:tabs>
        <w:ind w:left="426" w:hanging="426"/>
        <w:jc w:val="both"/>
        <w:rPr>
          <w:sz w:val="22"/>
          <w:szCs w:val="22"/>
        </w:rPr>
      </w:pPr>
      <w:r w:rsidRPr="00987D43">
        <w:rPr>
          <w:sz w:val="22"/>
          <w:szCs w:val="22"/>
        </w:rPr>
        <w:t xml:space="preserve">Osobou, která bude odpovídat za provedený diagnostický průzkum je </w:t>
      </w:r>
      <w:r w:rsidRPr="00987D43">
        <w:rPr>
          <w:sz w:val="22"/>
          <w:szCs w:val="22"/>
          <w:highlight w:val="yellow"/>
        </w:rPr>
        <w:t>…………………....</w:t>
      </w:r>
      <w:r w:rsidR="00772FF2">
        <w:rPr>
          <w:sz w:val="22"/>
          <w:szCs w:val="22"/>
        </w:rPr>
        <w:t xml:space="preserve">, </w:t>
      </w:r>
      <w:r w:rsidR="00772FF2" w:rsidRPr="00B3226B">
        <w:rPr>
          <w:sz w:val="22"/>
          <w:szCs w:val="22"/>
        </w:rPr>
        <w:t>tel.</w:t>
      </w:r>
      <w:r w:rsidR="00772FF2">
        <w:rPr>
          <w:sz w:val="22"/>
          <w:szCs w:val="22"/>
        </w:rPr>
        <w:t> </w:t>
      </w:r>
      <w:r w:rsidR="00772FF2">
        <w:rPr>
          <w:sz w:val="22"/>
          <w:szCs w:val="22"/>
        </w:rPr>
        <w:t>+420 </w:t>
      </w:r>
      <w:r w:rsidR="00772FF2" w:rsidRPr="001C339D">
        <w:rPr>
          <w:sz w:val="22"/>
          <w:szCs w:val="22"/>
          <w:highlight w:val="yellow"/>
        </w:rPr>
        <w:t>……………..</w:t>
      </w:r>
      <w:r w:rsidR="00772FF2" w:rsidRPr="00B3226B">
        <w:rPr>
          <w:sz w:val="22"/>
          <w:szCs w:val="22"/>
        </w:rPr>
        <w:t xml:space="preserve">, e-mail: </w:t>
      </w:r>
      <w:r w:rsidR="00772FF2" w:rsidRPr="001C339D">
        <w:rPr>
          <w:sz w:val="22"/>
          <w:szCs w:val="22"/>
          <w:highlight w:val="yellow"/>
        </w:rPr>
        <w:t>……………..</w:t>
      </w:r>
      <w:r w:rsidR="00772FF2">
        <w:rPr>
          <w:sz w:val="22"/>
          <w:szCs w:val="22"/>
        </w:rPr>
        <w:t>.</w:t>
      </w:r>
      <w:r w:rsidRPr="00987D43">
        <w:rPr>
          <w:sz w:val="22"/>
          <w:szCs w:val="22"/>
        </w:rPr>
        <w:t xml:space="preserve"> Kopie oprávnění k výkonu diagnostického průzkumu</w:t>
      </w:r>
      <w:r w:rsidR="00772FF2">
        <w:rPr>
          <w:sz w:val="22"/>
          <w:szCs w:val="22"/>
        </w:rPr>
        <w:t xml:space="preserve"> je </w:t>
      </w:r>
      <w:r w:rsidRPr="00987D43">
        <w:rPr>
          <w:sz w:val="22"/>
          <w:szCs w:val="22"/>
        </w:rPr>
        <w:t>přílohou č. 1 této smlouvy.</w:t>
      </w:r>
    </w:p>
    <w:p w:rsidR="009C3EC7" w:rsidRDefault="009C3EC7" w:rsidP="009C3EC7">
      <w:pPr>
        <w:widowControl w:val="0"/>
        <w:numPr>
          <w:ilvl w:val="2"/>
          <w:numId w:val="2"/>
        </w:numPr>
        <w:tabs>
          <w:tab w:val="clear" w:pos="2340"/>
          <w:tab w:val="left" w:pos="426"/>
        </w:tabs>
        <w:ind w:left="426" w:hanging="426"/>
        <w:jc w:val="both"/>
        <w:rPr>
          <w:sz w:val="22"/>
          <w:szCs w:val="22"/>
        </w:rPr>
      </w:pPr>
      <w:r w:rsidRPr="00B3226B">
        <w:rPr>
          <w:sz w:val="22"/>
          <w:szCs w:val="22"/>
        </w:rPr>
        <w:t xml:space="preserve">Kontaktní osobou objednatele je </w:t>
      </w:r>
      <w:r w:rsidR="001C339D" w:rsidRPr="001C339D">
        <w:rPr>
          <w:sz w:val="22"/>
          <w:szCs w:val="22"/>
          <w:highlight w:val="yellow"/>
        </w:rPr>
        <w:t>……………………….</w:t>
      </w:r>
      <w:r w:rsidRPr="001C339D">
        <w:rPr>
          <w:sz w:val="22"/>
          <w:szCs w:val="22"/>
          <w:highlight w:val="yellow"/>
        </w:rPr>
        <w:t>,</w:t>
      </w:r>
      <w:r>
        <w:rPr>
          <w:sz w:val="22"/>
          <w:szCs w:val="22"/>
        </w:rPr>
        <w:t xml:space="preserve"> </w:t>
      </w:r>
      <w:r w:rsidRPr="00B3226B">
        <w:rPr>
          <w:sz w:val="22"/>
          <w:szCs w:val="22"/>
        </w:rPr>
        <w:t>tel.</w:t>
      </w:r>
      <w:r>
        <w:rPr>
          <w:sz w:val="22"/>
          <w:szCs w:val="22"/>
        </w:rPr>
        <w:t xml:space="preserve"> +420 </w:t>
      </w:r>
      <w:r w:rsidR="001C339D" w:rsidRPr="001C339D">
        <w:rPr>
          <w:sz w:val="22"/>
          <w:szCs w:val="22"/>
          <w:highlight w:val="yellow"/>
        </w:rPr>
        <w:t>……………..</w:t>
      </w:r>
      <w:r w:rsidRPr="00B3226B">
        <w:rPr>
          <w:sz w:val="22"/>
          <w:szCs w:val="22"/>
        </w:rPr>
        <w:t xml:space="preserve">, e-mail: </w:t>
      </w:r>
      <w:r w:rsidR="001C339D" w:rsidRPr="001C339D">
        <w:rPr>
          <w:sz w:val="22"/>
          <w:szCs w:val="22"/>
          <w:highlight w:val="yellow"/>
        </w:rPr>
        <w:t>……………..</w:t>
      </w:r>
      <w:r>
        <w:rPr>
          <w:sz w:val="22"/>
          <w:szCs w:val="22"/>
        </w:rPr>
        <w:t>.</w:t>
      </w:r>
    </w:p>
    <w:p w:rsidR="00C07AAB" w:rsidRDefault="00C07AAB" w:rsidP="00C07AAB">
      <w:pPr>
        <w:widowControl w:val="0"/>
        <w:tabs>
          <w:tab w:val="left" w:pos="426"/>
        </w:tabs>
        <w:ind w:left="426"/>
        <w:jc w:val="both"/>
        <w:rPr>
          <w:sz w:val="22"/>
          <w:szCs w:val="22"/>
        </w:rPr>
      </w:pPr>
    </w:p>
    <w:p w:rsidR="009C3EC7" w:rsidRDefault="009C3EC7" w:rsidP="009C3EC7">
      <w:pPr>
        <w:numPr>
          <w:ilvl w:val="0"/>
          <w:numId w:val="2"/>
        </w:numPr>
        <w:tabs>
          <w:tab w:val="left" w:pos="540"/>
        </w:tabs>
        <w:spacing w:before="240" w:after="240"/>
        <w:ind w:left="539" w:hanging="539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Provádění  diagnostického průzkumu</w:t>
      </w:r>
    </w:p>
    <w:p w:rsidR="009C3EC7" w:rsidRPr="00772FF2" w:rsidRDefault="009C3EC7" w:rsidP="009C3EC7">
      <w:pPr>
        <w:widowControl w:val="0"/>
        <w:numPr>
          <w:ilvl w:val="2"/>
          <w:numId w:val="2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772FF2">
        <w:rPr>
          <w:sz w:val="22"/>
          <w:szCs w:val="22"/>
          <w:shd w:val="clear" w:color="auto" w:fill="FFFFFF"/>
        </w:rPr>
        <w:t>Předmět diagnostiky:</w:t>
      </w:r>
    </w:p>
    <w:p w:rsidR="009C3EC7" w:rsidRPr="00772FF2" w:rsidRDefault="009C3EC7" w:rsidP="009C3EC7">
      <w:pPr>
        <w:widowControl w:val="0"/>
        <w:ind w:left="360"/>
        <w:jc w:val="both"/>
        <w:rPr>
          <w:sz w:val="22"/>
          <w:szCs w:val="22"/>
        </w:rPr>
      </w:pPr>
      <w:r w:rsidRPr="00772FF2">
        <w:rPr>
          <w:sz w:val="22"/>
          <w:szCs w:val="22"/>
          <w:shd w:val="clear" w:color="auto" w:fill="FFFFFF"/>
        </w:rPr>
        <w:t>provedení diagnostického průzkumu na výše uvedeném mostu.</w:t>
      </w:r>
    </w:p>
    <w:p w:rsidR="009C3EC7" w:rsidRPr="00772FF2" w:rsidRDefault="009C3EC7" w:rsidP="009C3EC7">
      <w:pPr>
        <w:widowControl w:val="0"/>
        <w:numPr>
          <w:ilvl w:val="2"/>
          <w:numId w:val="2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772FF2">
        <w:rPr>
          <w:sz w:val="22"/>
          <w:szCs w:val="22"/>
        </w:rPr>
        <w:t>Zhotovitel je povinen:</w:t>
      </w:r>
    </w:p>
    <w:p w:rsidR="009C3EC7" w:rsidRPr="00772FF2" w:rsidRDefault="009C3EC7" w:rsidP="00772FF2">
      <w:pPr>
        <w:pStyle w:val="Tlotextu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2FF2">
        <w:rPr>
          <w:rFonts w:ascii="Times New Roman" w:hAnsi="Times New Roman" w:cs="Times New Roman"/>
          <w:sz w:val="22"/>
          <w:szCs w:val="22"/>
        </w:rPr>
        <w:t xml:space="preserve">bezodkladně informovat objednatele o veškerých významných skutečnostech souvisejících s plněním předmětu smlouvy; </w:t>
      </w:r>
    </w:p>
    <w:p w:rsidR="009C3EC7" w:rsidRPr="00772FF2" w:rsidRDefault="009C3EC7" w:rsidP="00772FF2">
      <w:pPr>
        <w:pStyle w:val="Tlotextu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2FF2">
        <w:rPr>
          <w:rFonts w:ascii="Times New Roman" w:hAnsi="Times New Roman" w:cs="Times New Roman"/>
          <w:sz w:val="22"/>
          <w:szCs w:val="22"/>
        </w:rPr>
        <w:t>při zjištění mimořádné události ohrožující bezpečnost provozu či zdraví nebo majetek třetích osob zhotovitel bezodkladně uvědomí objednatele o nutnosti provedení neodkladného opatření, včetně návrhu opatření k odstranění mimořádné události;</w:t>
      </w:r>
    </w:p>
    <w:p w:rsidR="009C3EC7" w:rsidRPr="00772FF2" w:rsidRDefault="009C3EC7" w:rsidP="00772FF2">
      <w:pPr>
        <w:pStyle w:val="Tlotextu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2FF2">
        <w:rPr>
          <w:rFonts w:ascii="Times New Roman" w:hAnsi="Times New Roman" w:cs="Times New Roman"/>
          <w:sz w:val="22"/>
          <w:szCs w:val="22"/>
        </w:rPr>
        <w:t>projednat koncept zprávy o provedených průzkumech a návrhy opatření před zpracováním konečné verze s objednatelem.</w:t>
      </w:r>
    </w:p>
    <w:p w:rsidR="009C3EC7" w:rsidRPr="00772FF2" w:rsidRDefault="009C3EC7" w:rsidP="009C3EC7">
      <w:pPr>
        <w:widowControl w:val="0"/>
        <w:numPr>
          <w:ilvl w:val="2"/>
          <w:numId w:val="2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772FF2">
        <w:rPr>
          <w:sz w:val="22"/>
          <w:szCs w:val="22"/>
        </w:rPr>
        <w:t>Výstupem z provedených diagnostických průzkumů, který zpracuje zhotovitel, bude:</w:t>
      </w:r>
    </w:p>
    <w:p w:rsidR="009C3EC7" w:rsidRPr="00772FF2" w:rsidRDefault="009C3EC7" w:rsidP="00772FF2">
      <w:pPr>
        <w:pStyle w:val="Tlotextu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2FF2">
        <w:rPr>
          <w:rFonts w:ascii="Times New Roman" w:hAnsi="Times New Roman" w:cs="Times New Roman"/>
          <w:sz w:val="22"/>
          <w:szCs w:val="22"/>
        </w:rPr>
        <w:t>zpráva o provedeném diagnostickém průzkumu;</w:t>
      </w:r>
    </w:p>
    <w:p w:rsidR="009C3EC7" w:rsidRPr="00772FF2" w:rsidRDefault="009C3EC7" w:rsidP="00772FF2">
      <w:pPr>
        <w:pStyle w:val="Tlotextu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2FF2">
        <w:rPr>
          <w:rFonts w:ascii="Times New Roman" w:hAnsi="Times New Roman" w:cs="Times New Roman"/>
          <w:sz w:val="22"/>
          <w:szCs w:val="22"/>
        </w:rPr>
        <w:t>fotodokumentace;</w:t>
      </w:r>
    </w:p>
    <w:p w:rsidR="009C3EC7" w:rsidRPr="00772FF2" w:rsidRDefault="009C3EC7" w:rsidP="00772FF2">
      <w:pPr>
        <w:pStyle w:val="Tlotextu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2FF2">
        <w:rPr>
          <w:rFonts w:ascii="Times New Roman" w:hAnsi="Times New Roman" w:cs="Times New Roman"/>
          <w:sz w:val="22"/>
          <w:szCs w:val="22"/>
        </w:rPr>
        <w:t>doklady zhotovitele.</w:t>
      </w:r>
    </w:p>
    <w:p w:rsidR="009C3EC7" w:rsidRPr="00772FF2" w:rsidRDefault="009C3EC7" w:rsidP="009C3EC7">
      <w:pPr>
        <w:pStyle w:val="Tlotextu"/>
        <w:spacing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72FF2">
        <w:rPr>
          <w:rFonts w:ascii="Times New Roman" w:hAnsi="Times New Roman" w:cs="Times New Roman"/>
          <w:sz w:val="22"/>
          <w:szCs w:val="22"/>
        </w:rPr>
        <w:lastRenderedPageBreak/>
        <w:t>Výstupy budou předány na základě písemného protokolu.</w:t>
      </w:r>
    </w:p>
    <w:p w:rsidR="009C3EC7" w:rsidRPr="00772FF2" w:rsidRDefault="009C3EC7" w:rsidP="009C3EC7">
      <w:pPr>
        <w:widowControl w:val="0"/>
        <w:numPr>
          <w:ilvl w:val="2"/>
          <w:numId w:val="2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772FF2">
        <w:rPr>
          <w:sz w:val="22"/>
          <w:szCs w:val="22"/>
        </w:rPr>
        <w:t>Originál závěrečné zprávy bude předán objednateli 4x v tištěné podobě, podepsaný</w:t>
      </w:r>
      <w:r w:rsidR="00772FF2">
        <w:rPr>
          <w:sz w:val="22"/>
          <w:szCs w:val="22"/>
        </w:rPr>
        <w:t xml:space="preserve"> oprávněnou osobou, + </w:t>
      </w:r>
      <w:r w:rsidRPr="00772FF2">
        <w:rPr>
          <w:sz w:val="22"/>
          <w:szCs w:val="22"/>
        </w:rPr>
        <w:t>2x elektronicky na CD.</w:t>
      </w:r>
    </w:p>
    <w:p w:rsidR="009C3EC7" w:rsidRPr="00772FF2" w:rsidRDefault="009C3EC7" w:rsidP="009C3EC7">
      <w:pPr>
        <w:widowControl w:val="0"/>
        <w:numPr>
          <w:ilvl w:val="2"/>
          <w:numId w:val="2"/>
        </w:numPr>
        <w:shd w:val="clear" w:color="auto" w:fill="FFFFFF"/>
        <w:tabs>
          <w:tab w:val="left" w:pos="426"/>
        </w:tabs>
        <w:ind w:left="360"/>
        <w:jc w:val="both"/>
        <w:rPr>
          <w:sz w:val="22"/>
          <w:szCs w:val="22"/>
          <w:shd w:val="clear" w:color="auto" w:fill="FFFFFF"/>
        </w:rPr>
      </w:pPr>
      <w:r w:rsidRPr="00772FF2">
        <w:rPr>
          <w:sz w:val="22"/>
          <w:szCs w:val="22"/>
        </w:rPr>
        <w:t>Objednatel je povinen poskytnout zhotoviteli potřebnou součinnost.</w:t>
      </w:r>
    </w:p>
    <w:p w:rsidR="009C3EC7" w:rsidRPr="00772FF2" w:rsidRDefault="009C3EC7" w:rsidP="009C3EC7">
      <w:pPr>
        <w:widowControl w:val="0"/>
        <w:numPr>
          <w:ilvl w:val="2"/>
          <w:numId w:val="2"/>
        </w:numPr>
        <w:shd w:val="clear" w:color="auto" w:fill="FFFFFF"/>
        <w:tabs>
          <w:tab w:val="left" w:pos="426"/>
        </w:tabs>
        <w:ind w:left="360"/>
        <w:jc w:val="both"/>
        <w:rPr>
          <w:sz w:val="22"/>
          <w:szCs w:val="22"/>
        </w:rPr>
      </w:pPr>
      <w:r w:rsidRPr="00772FF2">
        <w:rPr>
          <w:sz w:val="22"/>
          <w:szCs w:val="22"/>
        </w:rPr>
        <w:t>Termíny plnění:</w:t>
      </w:r>
    </w:p>
    <w:p w:rsidR="009C3EC7" w:rsidRPr="00772FF2" w:rsidRDefault="009C3EC7" w:rsidP="009C3EC7">
      <w:pPr>
        <w:spacing w:line="240" w:lineRule="atLeast"/>
        <w:rPr>
          <w:sz w:val="22"/>
          <w:szCs w:val="22"/>
        </w:rPr>
      </w:pPr>
      <w:r w:rsidRPr="00772FF2">
        <w:rPr>
          <w:sz w:val="22"/>
          <w:szCs w:val="22"/>
          <w:shd w:val="clear" w:color="auto" w:fill="FFFFFF"/>
        </w:rPr>
        <w:t xml:space="preserve">       a)</w:t>
      </w:r>
      <w:r w:rsidRPr="00772FF2">
        <w:rPr>
          <w:sz w:val="22"/>
          <w:szCs w:val="22"/>
          <w:shd w:val="clear" w:color="auto" w:fill="FFFFFF"/>
        </w:rPr>
        <w:tab/>
        <w:t xml:space="preserve">Předání konceptu výstupu z diagnostického průzkumu </w:t>
      </w:r>
      <w:r w:rsidRPr="00772FF2">
        <w:rPr>
          <w:b/>
          <w:sz w:val="22"/>
          <w:szCs w:val="22"/>
        </w:rPr>
        <w:t xml:space="preserve">do </w:t>
      </w:r>
      <w:r w:rsidR="008F25A3" w:rsidRPr="00772FF2">
        <w:rPr>
          <w:b/>
          <w:sz w:val="22"/>
          <w:szCs w:val="22"/>
        </w:rPr>
        <w:t>30.</w:t>
      </w:r>
      <w:r w:rsidR="00772FF2">
        <w:rPr>
          <w:b/>
          <w:sz w:val="22"/>
          <w:szCs w:val="22"/>
        </w:rPr>
        <w:t xml:space="preserve"> </w:t>
      </w:r>
      <w:r w:rsidR="008F25A3" w:rsidRPr="00772FF2">
        <w:rPr>
          <w:b/>
          <w:sz w:val="22"/>
          <w:szCs w:val="22"/>
        </w:rPr>
        <w:t>09</w:t>
      </w:r>
      <w:r w:rsidRPr="00772FF2">
        <w:rPr>
          <w:b/>
          <w:sz w:val="22"/>
          <w:szCs w:val="22"/>
        </w:rPr>
        <w:t>.</w:t>
      </w:r>
      <w:r w:rsidR="008F25A3" w:rsidRPr="00772FF2">
        <w:rPr>
          <w:b/>
          <w:sz w:val="22"/>
          <w:szCs w:val="22"/>
        </w:rPr>
        <w:t xml:space="preserve"> </w:t>
      </w:r>
      <w:r w:rsidRPr="00772FF2">
        <w:rPr>
          <w:b/>
          <w:sz w:val="22"/>
          <w:szCs w:val="22"/>
        </w:rPr>
        <w:t>2019</w:t>
      </w:r>
      <w:r w:rsidRPr="00772FF2">
        <w:rPr>
          <w:sz w:val="22"/>
          <w:szCs w:val="22"/>
        </w:rPr>
        <w:t>.</w:t>
      </w:r>
    </w:p>
    <w:p w:rsidR="009C3EC7" w:rsidRPr="00772FF2" w:rsidRDefault="009C3EC7" w:rsidP="009C3EC7">
      <w:pPr>
        <w:shd w:val="clear" w:color="auto" w:fill="FFFFFF"/>
        <w:ind w:left="397"/>
        <w:jc w:val="both"/>
        <w:rPr>
          <w:sz w:val="22"/>
          <w:szCs w:val="22"/>
        </w:rPr>
      </w:pPr>
      <w:r w:rsidRPr="00772FF2">
        <w:rPr>
          <w:sz w:val="22"/>
          <w:szCs w:val="22"/>
          <w:shd w:val="clear" w:color="auto" w:fill="FFFFFF"/>
        </w:rPr>
        <w:t>b)</w:t>
      </w:r>
      <w:r w:rsidRPr="00772FF2">
        <w:rPr>
          <w:sz w:val="22"/>
          <w:szCs w:val="22"/>
          <w:shd w:val="clear" w:color="auto" w:fill="FFFFFF"/>
        </w:rPr>
        <w:tab/>
        <w:t>Objednatel se ke konceptům vyjádří nejpozději do 10 pracovních dnů od předání.</w:t>
      </w:r>
    </w:p>
    <w:p w:rsidR="009C3EC7" w:rsidRPr="00772FF2" w:rsidRDefault="009C3EC7" w:rsidP="009C3EC7">
      <w:pPr>
        <w:shd w:val="clear" w:color="auto" w:fill="FFFFFF"/>
        <w:ind w:left="397"/>
        <w:jc w:val="both"/>
        <w:rPr>
          <w:sz w:val="22"/>
          <w:szCs w:val="22"/>
        </w:rPr>
      </w:pPr>
      <w:r w:rsidRPr="00772FF2">
        <w:rPr>
          <w:sz w:val="22"/>
          <w:szCs w:val="22"/>
          <w:shd w:val="clear" w:color="auto" w:fill="FFFFFF"/>
        </w:rPr>
        <w:t>c)</w:t>
      </w:r>
      <w:r w:rsidRPr="00772FF2">
        <w:rPr>
          <w:sz w:val="22"/>
          <w:szCs w:val="22"/>
          <w:shd w:val="clear" w:color="auto" w:fill="FFFFFF"/>
        </w:rPr>
        <w:tab/>
        <w:t xml:space="preserve">Předání výstupu z diagnostického průzkumu </w:t>
      </w:r>
      <w:r w:rsidRPr="00772FF2">
        <w:rPr>
          <w:b/>
          <w:sz w:val="22"/>
          <w:szCs w:val="22"/>
          <w:shd w:val="clear" w:color="auto" w:fill="FFFFFF"/>
        </w:rPr>
        <w:t xml:space="preserve">do </w:t>
      </w:r>
      <w:r w:rsidR="008F25A3" w:rsidRPr="00772FF2">
        <w:rPr>
          <w:b/>
          <w:sz w:val="22"/>
          <w:szCs w:val="22"/>
          <w:shd w:val="clear" w:color="auto" w:fill="FFFFFF"/>
        </w:rPr>
        <w:t>31.</w:t>
      </w:r>
      <w:r w:rsidR="00772FF2">
        <w:rPr>
          <w:b/>
          <w:sz w:val="22"/>
          <w:szCs w:val="22"/>
          <w:shd w:val="clear" w:color="auto" w:fill="FFFFFF"/>
        </w:rPr>
        <w:t xml:space="preserve"> </w:t>
      </w:r>
      <w:r w:rsidR="008F25A3" w:rsidRPr="00772FF2">
        <w:rPr>
          <w:b/>
          <w:sz w:val="22"/>
          <w:szCs w:val="22"/>
          <w:shd w:val="clear" w:color="auto" w:fill="FFFFFF"/>
        </w:rPr>
        <w:t>10</w:t>
      </w:r>
      <w:r w:rsidRPr="00772FF2">
        <w:rPr>
          <w:b/>
          <w:sz w:val="22"/>
          <w:szCs w:val="22"/>
          <w:shd w:val="clear" w:color="auto" w:fill="FFFFFF"/>
        </w:rPr>
        <w:t>. 2019</w:t>
      </w:r>
      <w:r w:rsidRPr="00772FF2">
        <w:rPr>
          <w:sz w:val="22"/>
          <w:szCs w:val="22"/>
          <w:shd w:val="clear" w:color="auto" w:fill="FFFFFF"/>
        </w:rPr>
        <w:t>.</w:t>
      </w:r>
    </w:p>
    <w:p w:rsidR="009C3EC7" w:rsidRDefault="009C3EC7" w:rsidP="009C3EC7">
      <w:pPr>
        <w:numPr>
          <w:ilvl w:val="0"/>
          <w:numId w:val="2"/>
        </w:numPr>
        <w:tabs>
          <w:tab w:val="left" w:pos="540"/>
        </w:tabs>
        <w:spacing w:before="240" w:after="240"/>
        <w:ind w:left="539" w:hanging="539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Odměna a platební podmínky</w:t>
      </w:r>
    </w:p>
    <w:p w:rsidR="009C3EC7" w:rsidRDefault="009C3EC7" w:rsidP="009C3EC7">
      <w:pPr>
        <w:widowControl w:val="0"/>
        <w:numPr>
          <w:ilvl w:val="2"/>
          <w:numId w:val="2"/>
        </w:numPr>
        <w:tabs>
          <w:tab w:val="left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Odměna za diagnostický průzkum:</w:t>
      </w:r>
    </w:p>
    <w:tbl>
      <w:tblPr>
        <w:tblW w:w="9360" w:type="dxa"/>
        <w:tblInd w:w="469" w:type="dxa"/>
        <w:tblLook w:val="04A0" w:firstRow="1" w:lastRow="0" w:firstColumn="1" w:lastColumn="0" w:noHBand="0" w:noVBand="1"/>
      </w:tblPr>
      <w:tblGrid>
        <w:gridCol w:w="6549"/>
        <w:gridCol w:w="2811"/>
      </w:tblGrid>
      <w:tr w:rsidR="009C3EC7" w:rsidRPr="007956D3" w:rsidTr="00365BA7">
        <w:trPr>
          <w:trHeight w:val="304"/>
        </w:trPr>
        <w:tc>
          <w:tcPr>
            <w:tcW w:w="6548" w:type="dxa"/>
            <w:shd w:val="clear" w:color="auto" w:fill="auto"/>
          </w:tcPr>
          <w:p w:rsidR="009C3EC7" w:rsidRDefault="009C3EC7" w:rsidP="00365BA7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celkem bez DPH </w:t>
            </w:r>
          </w:p>
        </w:tc>
        <w:tc>
          <w:tcPr>
            <w:tcW w:w="2811" w:type="dxa"/>
            <w:shd w:val="clear" w:color="auto" w:fill="auto"/>
          </w:tcPr>
          <w:p w:rsidR="009C3EC7" w:rsidRPr="007956D3" w:rsidRDefault="009C3EC7" w:rsidP="00365BA7">
            <w:pPr>
              <w:spacing w:before="120" w:after="120"/>
              <w:jc w:val="right"/>
              <w:rPr>
                <w:b/>
                <w:sz w:val="22"/>
                <w:szCs w:val="22"/>
              </w:rPr>
            </w:pPr>
            <w:r w:rsidRPr="00E87139">
              <w:rPr>
                <w:b/>
                <w:sz w:val="21"/>
                <w:szCs w:val="21"/>
                <w:highlight w:val="yellow"/>
              </w:rPr>
              <w:t>……………..</w:t>
            </w:r>
            <w:r w:rsidRPr="007956D3">
              <w:rPr>
                <w:b/>
                <w:sz w:val="21"/>
                <w:szCs w:val="21"/>
              </w:rPr>
              <w:t>,-</w:t>
            </w:r>
            <w:r w:rsidRPr="007956D3">
              <w:rPr>
                <w:b/>
                <w:sz w:val="22"/>
                <w:szCs w:val="22"/>
              </w:rPr>
              <w:t xml:space="preserve"> Kč</w:t>
            </w:r>
          </w:p>
        </w:tc>
      </w:tr>
    </w:tbl>
    <w:p w:rsidR="009C3EC7" w:rsidRDefault="009C3EC7" w:rsidP="009C3EC7">
      <w:pPr>
        <w:widowControl w:val="0"/>
        <w:numPr>
          <w:ilvl w:val="2"/>
          <w:numId w:val="2"/>
        </w:numPr>
        <w:tabs>
          <w:tab w:val="left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Odměna zahrnuje veškeré náklady zhotovitele a cenové vlivy v době plnění.</w:t>
      </w:r>
    </w:p>
    <w:p w:rsidR="009C3EC7" w:rsidRDefault="009C3EC7" w:rsidP="009C3EC7">
      <w:pPr>
        <w:widowControl w:val="0"/>
        <w:numPr>
          <w:ilvl w:val="2"/>
          <w:numId w:val="2"/>
        </w:numPr>
        <w:tabs>
          <w:tab w:val="left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Odměna bude uhrazena na základě jedné faktury vystavené zhotovitelem po odevzdání originálu závěrečné zprávy.</w:t>
      </w:r>
    </w:p>
    <w:p w:rsidR="009C3EC7" w:rsidRDefault="009C3EC7" w:rsidP="009C3EC7">
      <w:pPr>
        <w:widowControl w:val="0"/>
        <w:numPr>
          <w:ilvl w:val="2"/>
          <w:numId w:val="2"/>
        </w:numPr>
        <w:tabs>
          <w:tab w:val="left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Přílohou faktury bude kopie předávacího protokolu.</w:t>
      </w:r>
    </w:p>
    <w:p w:rsidR="009C3EC7" w:rsidRDefault="009C3EC7" w:rsidP="009C3EC7">
      <w:pPr>
        <w:widowControl w:val="0"/>
        <w:numPr>
          <w:ilvl w:val="2"/>
          <w:numId w:val="2"/>
        </w:numPr>
        <w:tabs>
          <w:tab w:val="left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Faktura bude mít náležitosti daňového dokladu, lhůta splatnosti faktury bude 30 dní od doručení objednateli. Zhotovitel je povinen vystavit fakturu na sídlo objednatele a doručit elektronicky na adresu</w:t>
      </w:r>
      <w:r w:rsidRPr="00B91647">
        <w:rPr>
          <w:sz w:val="22"/>
          <w:szCs w:val="22"/>
        </w:rPr>
        <w:t xml:space="preserve"> faktury@susjmk.cz.</w:t>
      </w:r>
    </w:p>
    <w:p w:rsidR="009C3EC7" w:rsidRDefault="009C3EC7" w:rsidP="009C3EC7">
      <w:pPr>
        <w:widowControl w:val="0"/>
        <w:numPr>
          <w:ilvl w:val="2"/>
          <w:numId w:val="2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4B34EC">
        <w:rPr>
          <w:sz w:val="22"/>
          <w:szCs w:val="22"/>
        </w:rPr>
        <w:t xml:space="preserve">Objednatel je do data splatnosti oprávněn vrátit fakturu vykazující vady. Zhotovitel je povinen na adresu dle odst. </w:t>
      </w:r>
      <w:r>
        <w:rPr>
          <w:sz w:val="22"/>
          <w:szCs w:val="22"/>
        </w:rPr>
        <w:t>5</w:t>
      </w:r>
      <w:r w:rsidR="00772FF2">
        <w:rPr>
          <w:sz w:val="22"/>
          <w:szCs w:val="22"/>
        </w:rPr>
        <w:t>.</w:t>
      </w:r>
      <w:r w:rsidRPr="004B34EC">
        <w:rPr>
          <w:sz w:val="22"/>
          <w:szCs w:val="22"/>
        </w:rPr>
        <w:t xml:space="preserve"> tohoto článku předložit fakturu novou či opravenou.</w:t>
      </w:r>
    </w:p>
    <w:p w:rsidR="009C3EC7" w:rsidRDefault="009C3EC7" w:rsidP="009C3EC7">
      <w:pPr>
        <w:widowControl w:val="0"/>
        <w:numPr>
          <w:ilvl w:val="2"/>
          <w:numId w:val="2"/>
        </w:numPr>
        <w:tabs>
          <w:tab w:val="left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Zálohové platby se nesjednávají.</w:t>
      </w:r>
    </w:p>
    <w:p w:rsidR="009C3EC7" w:rsidRDefault="009C3EC7" w:rsidP="009C3EC7">
      <w:pPr>
        <w:widowControl w:val="0"/>
        <w:numPr>
          <w:ilvl w:val="2"/>
          <w:numId w:val="2"/>
        </w:numPr>
        <w:tabs>
          <w:tab w:val="left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Faktura je uhrazena dnem odepsání příslušné částky z účtu objednatele.</w:t>
      </w:r>
    </w:p>
    <w:p w:rsidR="009C3EC7" w:rsidRDefault="009C3EC7" w:rsidP="009C3EC7">
      <w:pPr>
        <w:numPr>
          <w:ilvl w:val="0"/>
          <w:numId w:val="2"/>
        </w:numPr>
        <w:tabs>
          <w:tab w:val="left" w:pos="540"/>
        </w:tabs>
        <w:spacing w:before="240" w:after="240"/>
        <w:ind w:left="539" w:hanging="539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Další práva a povinnosti stran</w:t>
      </w:r>
    </w:p>
    <w:p w:rsidR="009C3EC7" w:rsidRDefault="009C3EC7" w:rsidP="009C3EC7">
      <w:pPr>
        <w:widowControl w:val="0"/>
        <w:numPr>
          <w:ilvl w:val="2"/>
          <w:numId w:val="2"/>
        </w:numPr>
        <w:tabs>
          <w:tab w:val="left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je povinen naplňovat tuto smlouvu v souladu s objednatelovými zájmy. </w:t>
      </w:r>
    </w:p>
    <w:p w:rsidR="009C3EC7" w:rsidRDefault="009C3EC7" w:rsidP="009C3EC7">
      <w:pPr>
        <w:widowControl w:val="0"/>
        <w:numPr>
          <w:ilvl w:val="2"/>
          <w:numId w:val="2"/>
        </w:numPr>
        <w:tabs>
          <w:tab w:val="left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Zhotovitele prohlašuje, že má uzavřenu nebo se zavazuje po podpisu této smlouvy uzavřít pojistnou smlouvu na pojištění odpovědnosti za škody způsobené při výkonu činnosti dle této smlouvy. </w:t>
      </w:r>
    </w:p>
    <w:p w:rsidR="009C3EC7" w:rsidRDefault="009C3EC7" w:rsidP="009C3EC7">
      <w:pPr>
        <w:widowControl w:val="0"/>
        <w:numPr>
          <w:ilvl w:val="2"/>
          <w:numId w:val="2"/>
        </w:numPr>
        <w:tabs>
          <w:tab w:val="left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Zhotoviteli vznikají povinnosti z vad, které má plnění v okamžiku protokolárního předání výstupů dle čl. II. odst. </w:t>
      </w:r>
      <w:r w:rsidR="00772FF2">
        <w:rPr>
          <w:sz w:val="22"/>
          <w:szCs w:val="22"/>
        </w:rPr>
        <w:t xml:space="preserve">3. a odst. </w:t>
      </w:r>
      <w:r>
        <w:rPr>
          <w:sz w:val="22"/>
          <w:szCs w:val="22"/>
        </w:rPr>
        <w:t>4. této smlouvy.</w:t>
      </w:r>
    </w:p>
    <w:p w:rsidR="009C3EC7" w:rsidRDefault="009C3EC7" w:rsidP="009C3EC7">
      <w:pPr>
        <w:numPr>
          <w:ilvl w:val="0"/>
          <w:numId w:val="2"/>
        </w:numPr>
        <w:tabs>
          <w:tab w:val="left" w:pos="540"/>
        </w:tabs>
        <w:spacing w:before="240" w:after="240"/>
        <w:ind w:left="539" w:hanging="539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Závazky z vad a Zajištění závazků</w:t>
      </w:r>
    </w:p>
    <w:p w:rsidR="009C3EC7" w:rsidRDefault="009C3EC7" w:rsidP="009C3EC7">
      <w:pPr>
        <w:widowControl w:val="0"/>
        <w:numPr>
          <w:ilvl w:val="2"/>
          <w:numId w:val="2"/>
        </w:numPr>
        <w:tabs>
          <w:tab w:val="left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Objednatel je oprávněn uplatňovat smluvní pokutu</w:t>
      </w:r>
      <w:r w:rsidR="00772FF2">
        <w:rPr>
          <w:sz w:val="22"/>
          <w:szCs w:val="22"/>
        </w:rPr>
        <w:t>:</w:t>
      </w:r>
    </w:p>
    <w:p w:rsidR="009C3EC7" w:rsidRDefault="009C3EC7" w:rsidP="009C3EC7">
      <w:pPr>
        <w:numPr>
          <w:ilvl w:val="1"/>
          <w:numId w:val="1"/>
        </w:numPr>
        <w:tabs>
          <w:tab w:val="left" w:pos="720"/>
        </w:tabs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v případě prodlení s plněním ve výši 0,</w:t>
      </w:r>
      <w:r w:rsidR="002F7845">
        <w:rPr>
          <w:sz w:val="22"/>
          <w:szCs w:val="22"/>
        </w:rPr>
        <w:t>1</w:t>
      </w:r>
      <w:r>
        <w:rPr>
          <w:sz w:val="22"/>
          <w:szCs w:val="22"/>
        </w:rPr>
        <w:t>% z celkové odměny za každý den prodlení;</w:t>
      </w:r>
    </w:p>
    <w:p w:rsidR="009C3EC7" w:rsidRDefault="009C3EC7" w:rsidP="009C3EC7">
      <w:pPr>
        <w:numPr>
          <w:ilvl w:val="1"/>
          <w:numId w:val="1"/>
        </w:numPr>
        <w:tabs>
          <w:tab w:val="left" w:pos="720"/>
        </w:tabs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až do výše 5.000,- Kč za každé porušení povinností vyplývajících z ustanovení v čl. II. odst. 2. této smlouvy.</w:t>
      </w:r>
    </w:p>
    <w:p w:rsidR="009C3EC7" w:rsidRDefault="009C3EC7" w:rsidP="009C3EC7">
      <w:pPr>
        <w:widowControl w:val="0"/>
        <w:numPr>
          <w:ilvl w:val="2"/>
          <w:numId w:val="2"/>
        </w:numPr>
        <w:tabs>
          <w:tab w:val="left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Zhotovitel může uplatnit úrok z prodlení ve výši 0,05 % z dlužné částky denně v případě prodlení s úhradou faktur.</w:t>
      </w:r>
    </w:p>
    <w:p w:rsidR="009C3EC7" w:rsidRDefault="009C3EC7" w:rsidP="009C3EC7">
      <w:pPr>
        <w:widowControl w:val="0"/>
        <w:numPr>
          <w:ilvl w:val="2"/>
          <w:numId w:val="2"/>
        </w:numPr>
        <w:tabs>
          <w:tab w:val="left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pokuty jsou splatné na základě </w:t>
      </w:r>
      <w:r w:rsidR="002F7845">
        <w:rPr>
          <w:sz w:val="22"/>
          <w:szCs w:val="22"/>
        </w:rPr>
        <w:t>písemné výzvy</w:t>
      </w:r>
      <w:r>
        <w:rPr>
          <w:sz w:val="22"/>
          <w:szCs w:val="22"/>
        </w:rPr>
        <w:t xml:space="preserve"> se splatností 14 dnů.</w:t>
      </w:r>
    </w:p>
    <w:p w:rsidR="009C3EC7" w:rsidRDefault="009C3EC7" w:rsidP="009C3EC7">
      <w:pPr>
        <w:widowControl w:val="0"/>
        <w:numPr>
          <w:ilvl w:val="2"/>
          <w:numId w:val="2"/>
        </w:numPr>
        <w:tabs>
          <w:tab w:val="left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Případný nárok na náhradu škody není zaplacením smluvní pokuty dotčen.</w:t>
      </w:r>
    </w:p>
    <w:p w:rsidR="009C3EC7" w:rsidRDefault="009C3EC7" w:rsidP="009C3EC7">
      <w:pPr>
        <w:numPr>
          <w:ilvl w:val="0"/>
          <w:numId w:val="2"/>
        </w:numPr>
        <w:tabs>
          <w:tab w:val="left" w:pos="540"/>
        </w:tabs>
        <w:spacing w:before="240" w:after="240"/>
        <w:ind w:left="539" w:hanging="539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Trvání a ukončení smluvního vztahu</w:t>
      </w:r>
    </w:p>
    <w:p w:rsidR="009C3EC7" w:rsidRDefault="009C3EC7" w:rsidP="009C3EC7">
      <w:pPr>
        <w:widowControl w:val="0"/>
        <w:numPr>
          <w:ilvl w:val="2"/>
          <w:numId w:val="2"/>
        </w:numPr>
        <w:tabs>
          <w:tab w:val="left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 ukončení právního vztahu, založeného touto smlouvou, může během jeho trvání dojít kdykoli na základě písemné dohody obou smluvních stran.</w:t>
      </w:r>
    </w:p>
    <w:p w:rsidR="009C3EC7" w:rsidRDefault="009C3EC7" w:rsidP="009C3EC7">
      <w:pPr>
        <w:widowControl w:val="0"/>
        <w:numPr>
          <w:ilvl w:val="2"/>
          <w:numId w:val="2"/>
        </w:numPr>
        <w:tabs>
          <w:tab w:val="left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Objednatel může od smlouvy odstoupit v následujících  případech:</w:t>
      </w:r>
    </w:p>
    <w:p w:rsidR="009C3EC7" w:rsidRDefault="009C3EC7" w:rsidP="009C3EC7">
      <w:pPr>
        <w:widowControl w:val="0"/>
        <w:numPr>
          <w:ilvl w:val="1"/>
          <w:numId w:val="3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zhotovitel není pojištěn v souladu s touto smlouvou</w:t>
      </w:r>
      <w:r w:rsidR="00772FF2">
        <w:rPr>
          <w:sz w:val="22"/>
          <w:szCs w:val="22"/>
        </w:rPr>
        <w:t>;</w:t>
      </w:r>
    </w:p>
    <w:p w:rsidR="009C3EC7" w:rsidRDefault="009C3EC7" w:rsidP="009C3EC7">
      <w:pPr>
        <w:widowControl w:val="0"/>
        <w:numPr>
          <w:ilvl w:val="1"/>
          <w:numId w:val="3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zahájení insolvenčního řízení, ve kterém je zhotovitel v postavení dlužníka</w:t>
      </w:r>
      <w:r w:rsidR="00772FF2">
        <w:rPr>
          <w:sz w:val="22"/>
          <w:szCs w:val="22"/>
        </w:rPr>
        <w:t>;</w:t>
      </w:r>
    </w:p>
    <w:p w:rsidR="009C3EC7" w:rsidRDefault="009C3EC7" w:rsidP="009C3EC7">
      <w:pPr>
        <w:widowControl w:val="0"/>
        <w:numPr>
          <w:ilvl w:val="1"/>
          <w:numId w:val="3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je-li zjištěno, že v nabídce zhotovitele k související veřejné zakázce byly uvedeny nepravdivé údaje</w:t>
      </w:r>
      <w:r w:rsidR="00772FF2">
        <w:rPr>
          <w:sz w:val="22"/>
          <w:szCs w:val="22"/>
        </w:rPr>
        <w:t>;</w:t>
      </w:r>
    </w:p>
    <w:p w:rsidR="009C3EC7" w:rsidRPr="006305F6" w:rsidRDefault="009C3EC7" w:rsidP="009C3EC7">
      <w:pPr>
        <w:widowControl w:val="0"/>
        <w:numPr>
          <w:ilvl w:val="1"/>
          <w:numId w:val="3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zhotovitel je v prodlení s plněním svých závazků o více než 10 kalendářních dnů.</w:t>
      </w:r>
    </w:p>
    <w:p w:rsidR="009C3EC7" w:rsidRDefault="009C3EC7" w:rsidP="009C3EC7">
      <w:pPr>
        <w:widowControl w:val="0"/>
        <w:numPr>
          <w:ilvl w:val="2"/>
          <w:numId w:val="2"/>
        </w:numPr>
        <w:tabs>
          <w:tab w:val="left" w:pos="426"/>
        </w:tabs>
        <w:ind w:left="360"/>
        <w:jc w:val="both"/>
      </w:pPr>
      <w:r>
        <w:rPr>
          <w:sz w:val="22"/>
          <w:szCs w:val="22"/>
        </w:rPr>
        <w:t xml:space="preserve">Zhotovitel může od smlouvy odstoupit v následujících případech: </w:t>
      </w:r>
    </w:p>
    <w:p w:rsidR="009C3EC7" w:rsidRDefault="009C3EC7" w:rsidP="009C3EC7">
      <w:pPr>
        <w:widowControl w:val="0"/>
        <w:numPr>
          <w:ilvl w:val="1"/>
          <w:numId w:val="6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zahájení insolvenčního řízení, ve kterém je objednatel v postavení dlužníka</w:t>
      </w:r>
      <w:r w:rsidR="00772FF2">
        <w:rPr>
          <w:sz w:val="22"/>
          <w:szCs w:val="22"/>
        </w:rPr>
        <w:t>;</w:t>
      </w:r>
    </w:p>
    <w:p w:rsidR="009C3EC7" w:rsidRDefault="009C3EC7" w:rsidP="009C3EC7">
      <w:pPr>
        <w:widowControl w:val="0"/>
        <w:numPr>
          <w:ilvl w:val="1"/>
          <w:numId w:val="6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prodlení objednatele s úhradou faktur o více než 60 dnů.</w:t>
      </w:r>
    </w:p>
    <w:p w:rsidR="009C3EC7" w:rsidRDefault="009C3EC7" w:rsidP="009C3EC7">
      <w:pPr>
        <w:widowControl w:val="0"/>
        <w:numPr>
          <w:ilvl w:val="2"/>
          <w:numId w:val="2"/>
        </w:numPr>
        <w:tabs>
          <w:tab w:val="left" w:pos="426"/>
        </w:tabs>
        <w:ind w:left="360"/>
        <w:jc w:val="both"/>
      </w:pPr>
      <w:r>
        <w:rPr>
          <w:sz w:val="22"/>
          <w:szCs w:val="22"/>
        </w:rPr>
        <w:lastRenderedPageBreak/>
        <w:t>Odstoupení od smlouvy se stane účinným, jakmile bude písemný projev o něm doručen druhé smluvní straně.  Smluvní strany se dohodly na formě osobního předání proti podpisu nebo doporučeného dopisu.</w:t>
      </w:r>
    </w:p>
    <w:p w:rsidR="009C3EC7" w:rsidRDefault="009C3EC7" w:rsidP="009C3EC7">
      <w:pPr>
        <w:numPr>
          <w:ilvl w:val="0"/>
          <w:numId w:val="2"/>
        </w:numPr>
        <w:tabs>
          <w:tab w:val="left" w:pos="540"/>
        </w:tabs>
        <w:spacing w:before="240" w:after="240"/>
        <w:ind w:left="539" w:hanging="539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Závěrečná ustanovení</w:t>
      </w:r>
    </w:p>
    <w:p w:rsidR="009C3EC7" w:rsidRDefault="009C3EC7" w:rsidP="009C3EC7">
      <w:pPr>
        <w:widowControl w:val="0"/>
        <w:numPr>
          <w:ilvl w:val="2"/>
          <w:numId w:val="2"/>
        </w:numPr>
        <w:tabs>
          <w:tab w:val="left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Tato smlouva se pořizuje ve 2 vyhotoveních s právní silou originálu, přičemž objednatel i zhotovitel obdrží po jednom vyhotovení.</w:t>
      </w:r>
    </w:p>
    <w:p w:rsidR="009C3EC7" w:rsidRDefault="009C3EC7" w:rsidP="009C3EC7">
      <w:pPr>
        <w:widowControl w:val="0"/>
        <w:numPr>
          <w:ilvl w:val="2"/>
          <w:numId w:val="2"/>
        </w:numPr>
        <w:tabs>
          <w:tab w:val="left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Pro případ, že některá ze smluvních stran odmítne převzít písemnost nebo j</w:t>
      </w:r>
      <w:r w:rsidR="00772FF2">
        <w:rPr>
          <w:sz w:val="22"/>
          <w:szCs w:val="22"/>
        </w:rPr>
        <w:t>ejí převzetí znemožní, se má za </w:t>
      </w:r>
      <w:r>
        <w:rPr>
          <w:sz w:val="22"/>
          <w:szCs w:val="22"/>
        </w:rPr>
        <w:t>to, že písemnost byla doručena. Pro případ pochybností se má za to, že písemnost byla doručena třetí den po jejím předání držiteli poštovní licence.</w:t>
      </w:r>
    </w:p>
    <w:p w:rsidR="009C3EC7" w:rsidRDefault="009C3EC7" w:rsidP="009C3EC7">
      <w:pPr>
        <w:widowControl w:val="0"/>
        <w:numPr>
          <w:ilvl w:val="2"/>
          <w:numId w:val="2"/>
        </w:numPr>
        <w:tabs>
          <w:tab w:val="left" w:pos="426"/>
        </w:tabs>
        <w:ind w:left="360"/>
        <w:jc w:val="both"/>
      </w:pPr>
      <w:r>
        <w:rPr>
          <w:sz w:val="22"/>
          <w:szCs w:val="22"/>
        </w:rPr>
        <w:t xml:space="preserve">Měnit a doplňovat tuto smlouvu lze pouze písemnými dodatky, jež podepíší obě smluvní strany. </w:t>
      </w:r>
    </w:p>
    <w:p w:rsidR="009C3EC7" w:rsidRDefault="009C3EC7" w:rsidP="009C3EC7">
      <w:pPr>
        <w:widowControl w:val="0"/>
        <w:numPr>
          <w:ilvl w:val="2"/>
          <w:numId w:val="2"/>
        </w:numPr>
        <w:tabs>
          <w:tab w:val="left" w:pos="426"/>
        </w:tabs>
        <w:ind w:left="360"/>
        <w:jc w:val="both"/>
      </w:pPr>
      <w:r>
        <w:rPr>
          <w:sz w:val="22"/>
          <w:szCs w:val="22"/>
        </w:rPr>
        <w:t>Zhotovitel bere na vědomí, že je osobou povinnou spolupůsobit při výkonu finanční kontroly.</w:t>
      </w:r>
    </w:p>
    <w:p w:rsidR="009C3EC7" w:rsidRDefault="009C3EC7" w:rsidP="009C3EC7">
      <w:pPr>
        <w:widowControl w:val="0"/>
        <w:numPr>
          <w:ilvl w:val="2"/>
          <w:numId w:val="2"/>
        </w:numPr>
        <w:tabs>
          <w:tab w:val="left" w:pos="360"/>
        </w:tabs>
        <w:ind w:left="360"/>
        <w:jc w:val="both"/>
      </w:pPr>
      <w:r>
        <w:rPr>
          <w:sz w:val="22"/>
          <w:szCs w:val="22"/>
        </w:rPr>
        <w:t>Zhotovitel souhlasí s případným zveřejněním informací o této smlouvě dle zákona č. 106/1999 Sb., o svobodném přístupu k informacím, ve znění pozdějších z</w:t>
      </w:r>
      <w:r w:rsidR="00772FF2">
        <w:rPr>
          <w:sz w:val="22"/>
          <w:szCs w:val="22"/>
        </w:rPr>
        <w:t>měn</w:t>
      </w:r>
      <w:r>
        <w:rPr>
          <w:sz w:val="22"/>
          <w:szCs w:val="22"/>
        </w:rPr>
        <w:t>.</w:t>
      </w:r>
    </w:p>
    <w:p w:rsidR="009C3EC7" w:rsidRDefault="009C3EC7" w:rsidP="009C3EC7">
      <w:pPr>
        <w:widowControl w:val="0"/>
        <w:numPr>
          <w:ilvl w:val="2"/>
          <w:numId w:val="2"/>
        </w:numPr>
        <w:tabs>
          <w:tab w:val="left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Zhotovitel dále souhlasí se zveřejněním celé smlouvy včetně všech příloh, jejich dodatků</w:t>
      </w:r>
      <w:r w:rsidR="00237BC0">
        <w:rPr>
          <w:sz w:val="22"/>
          <w:szCs w:val="22"/>
        </w:rPr>
        <w:t xml:space="preserve"> a skutečně uhrazené ceny</w:t>
      </w:r>
      <w:r>
        <w:rPr>
          <w:sz w:val="22"/>
          <w:szCs w:val="22"/>
        </w:rPr>
        <w:t xml:space="preserve"> na protikorupčním portále Jihomoravského kraje, tj. zřizovatele objednatele.</w:t>
      </w:r>
    </w:p>
    <w:p w:rsidR="009C3EC7" w:rsidRDefault="009C3EC7" w:rsidP="009C3EC7">
      <w:pPr>
        <w:widowControl w:val="0"/>
        <w:numPr>
          <w:ilvl w:val="2"/>
          <w:numId w:val="2"/>
        </w:numPr>
        <w:tabs>
          <w:tab w:val="left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Tato smlouva je uzavřena dnem podpisu druhou smluvní stranou a nabývá účinnosti zveřejněním v registru smluv dle odst. 8. tohoto článku.</w:t>
      </w:r>
    </w:p>
    <w:p w:rsidR="009C3EC7" w:rsidRPr="00DC579B" w:rsidRDefault="009C3EC7" w:rsidP="009C3EC7">
      <w:pPr>
        <w:widowControl w:val="0"/>
        <w:numPr>
          <w:ilvl w:val="2"/>
          <w:numId w:val="2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DC579B">
        <w:rPr>
          <w:sz w:val="22"/>
          <w:szCs w:val="22"/>
        </w:rPr>
        <w:t xml:space="preserve">Tato smlouva podléhá povinnosti zveřejnění dle zákona č. 340/2015 Sb., </w:t>
      </w:r>
      <w:r>
        <w:rPr>
          <w:sz w:val="22"/>
          <w:szCs w:val="22"/>
        </w:rPr>
        <w:t>ve znění pozdějších předpisů, o </w:t>
      </w:r>
      <w:r w:rsidRPr="00DC579B">
        <w:rPr>
          <w:sz w:val="22"/>
          <w:szCs w:val="22"/>
        </w:rPr>
        <w:t>registru smluv. Zveřejnění smlouvy zajistí objednatel. Zhotovitel označil</w:t>
      </w:r>
      <w:r w:rsidR="00772FF2">
        <w:rPr>
          <w:sz w:val="22"/>
          <w:szCs w:val="22"/>
        </w:rPr>
        <w:t xml:space="preserve"> tyto jmenovitě uvedená data za </w:t>
      </w:r>
      <w:r w:rsidRPr="00DC579B">
        <w:rPr>
          <w:sz w:val="22"/>
          <w:szCs w:val="22"/>
        </w:rPr>
        <w:t>citlivá,</w:t>
      </w:r>
      <w:r>
        <w:rPr>
          <w:sz w:val="22"/>
          <w:szCs w:val="22"/>
        </w:rPr>
        <w:t xml:space="preserve"> která nepodléhají zveřejnění: …</w:t>
      </w:r>
      <w:bookmarkStart w:id="0" w:name="_GoBack"/>
      <w:bookmarkEnd w:id="0"/>
    </w:p>
    <w:p w:rsidR="009C3EC7" w:rsidRPr="00326D72" w:rsidRDefault="009C3EC7" w:rsidP="009C3EC7">
      <w:pPr>
        <w:widowControl w:val="0"/>
        <w:numPr>
          <w:ilvl w:val="2"/>
          <w:numId w:val="2"/>
        </w:numPr>
        <w:tabs>
          <w:tab w:val="left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dohodly, že na jejich vztah upravený touto smlouvou se neužijí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§1921, §1978, </w:t>
      </w:r>
      <w:r w:rsidRPr="00326D72">
        <w:rPr>
          <w:sz w:val="22"/>
          <w:szCs w:val="22"/>
        </w:rPr>
        <w:t>§ 2595, § 2611 občanského zákoníku.</w:t>
      </w:r>
    </w:p>
    <w:p w:rsidR="009C3EC7" w:rsidRPr="00326D72" w:rsidRDefault="009C3EC7" w:rsidP="009C3EC7">
      <w:pPr>
        <w:widowControl w:val="0"/>
        <w:numPr>
          <w:ilvl w:val="2"/>
          <w:numId w:val="2"/>
        </w:numPr>
        <w:shd w:val="clear" w:color="auto" w:fill="FFFFFF"/>
        <w:tabs>
          <w:tab w:val="left" w:pos="360"/>
        </w:tabs>
        <w:ind w:left="360"/>
        <w:jc w:val="both"/>
        <w:rPr>
          <w:sz w:val="22"/>
          <w:szCs w:val="22"/>
        </w:rPr>
      </w:pPr>
      <w:r w:rsidRPr="00326D72">
        <w:rPr>
          <w:sz w:val="22"/>
          <w:szCs w:val="22"/>
        </w:rPr>
        <w:t>Nedílnou součástí této smlouvy je</w:t>
      </w:r>
      <w:r>
        <w:rPr>
          <w:sz w:val="22"/>
          <w:szCs w:val="22"/>
        </w:rPr>
        <w:t>:</w:t>
      </w:r>
      <w:r w:rsidRPr="00326D72">
        <w:rPr>
          <w:sz w:val="22"/>
          <w:szCs w:val="22"/>
        </w:rPr>
        <w:t xml:space="preserve"> </w:t>
      </w:r>
    </w:p>
    <w:p w:rsidR="009C3EC7" w:rsidRPr="00326D72" w:rsidRDefault="009C3EC7" w:rsidP="009C3EC7">
      <w:pPr>
        <w:widowControl w:val="0"/>
        <w:shd w:val="clear" w:color="auto" w:fill="FFFFFF"/>
        <w:tabs>
          <w:tab w:val="left" w:pos="360"/>
        </w:tabs>
        <w:ind w:left="360"/>
        <w:jc w:val="both"/>
        <w:rPr>
          <w:sz w:val="22"/>
          <w:szCs w:val="22"/>
          <w:shd w:val="clear" w:color="auto" w:fill="FFFFFF"/>
        </w:rPr>
      </w:pPr>
      <w:r w:rsidRPr="00326D72">
        <w:rPr>
          <w:sz w:val="22"/>
          <w:szCs w:val="22"/>
          <w:shd w:val="clear" w:color="auto" w:fill="FFFFFF"/>
        </w:rPr>
        <w:tab/>
        <w:t>příloha č.</w:t>
      </w:r>
      <w:r w:rsidR="00772FF2">
        <w:rPr>
          <w:sz w:val="22"/>
          <w:szCs w:val="22"/>
          <w:shd w:val="clear" w:color="auto" w:fill="FFFFFF"/>
        </w:rPr>
        <w:t xml:space="preserve"> </w:t>
      </w:r>
      <w:r w:rsidRPr="00326D72">
        <w:rPr>
          <w:sz w:val="22"/>
          <w:szCs w:val="22"/>
          <w:shd w:val="clear" w:color="auto" w:fill="FFFFFF"/>
        </w:rPr>
        <w:t>1 – kopie oprávnění k výkonu diagnostického průzkumu pozemních komunikací</w:t>
      </w:r>
      <w:r w:rsidR="00772FF2">
        <w:rPr>
          <w:sz w:val="22"/>
          <w:szCs w:val="22"/>
          <w:shd w:val="clear" w:color="auto" w:fill="FFFFFF"/>
        </w:rPr>
        <w:t>;</w:t>
      </w:r>
      <w:r w:rsidRPr="00326D72">
        <w:rPr>
          <w:sz w:val="22"/>
          <w:szCs w:val="22"/>
          <w:shd w:val="clear" w:color="auto" w:fill="FFFFFF"/>
        </w:rPr>
        <w:t xml:space="preserve">  </w:t>
      </w:r>
    </w:p>
    <w:p w:rsidR="009C3EC7" w:rsidRDefault="009C3EC7" w:rsidP="009C3EC7">
      <w:pPr>
        <w:widowControl w:val="0"/>
        <w:shd w:val="clear" w:color="auto" w:fill="FFFFFF"/>
        <w:tabs>
          <w:tab w:val="left" w:pos="360"/>
        </w:tabs>
        <w:ind w:left="360"/>
        <w:jc w:val="both"/>
        <w:rPr>
          <w:sz w:val="22"/>
          <w:szCs w:val="22"/>
          <w:shd w:val="clear" w:color="auto" w:fill="FFFFFF"/>
        </w:rPr>
      </w:pPr>
      <w:r w:rsidRPr="00326D72">
        <w:rPr>
          <w:sz w:val="22"/>
          <w:szCs w:val="22"/>
          <w:shd w:val="clear" w:color="auto" w:fill="FFFFFF"/>
        </w:rPr>
        <w:tab/>
        <w:t>příloha č.</w:t>
      </w:r>
      <w:r w:rsidR="00772FF2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2</w:t>
      </w:r>
      <w:r w:rsidRPr="00326D72">
        <w:rPr>
          <w:sz w:val="22"/>
          <w:szCs w:val="22"/>
          <w:shd w:val="clear" w:color="auto" w:fill="FFFFFF"/>
        </w:rPr>
        <w:t xml:space="preserve"> – kalkulace ceny</w:t>
      </w:r>
      <w:r>
        <w:rPr>
          <w:sz w:val="22"/>
          <w:szCs w:val="22"/>
          <w:shd w:val="clear" w:color="auto" w:fill="FFFFFF"/>
        </w:rPr>
        <w:t xml:space="preserve"> prací diagnostického průzkumu</w:t>
      </w:r>
      <w:r w:rsidR="00772FF2">
        <w:rPr>
          <w:sz w:val="22"/>
          <w:szCs w:val="22"/>
          <w:shd w:val="clear" w:color="auto" w:fill="FFFFFF"/>
        </w:rPr>
        <w:t>;</w:t>
      </w:r>
    </w:p>
    <w:p w:rsidR="0028783B" w:rsidRPr="00326D72" w:rsidRDefault="0028783B" w:rsidP="009C3EC7">
      <w:pPr>
        <w:widowControl w:val="0"/>
        <w:shd w:val="clear" w:color="auto" w:fill="FFFFFF"/>
        <w:tabs>
          <w:tab w:val="left" w:pos="360"/>
        </w:tabs>
        <w:ind w:left="36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příloha č.</w:t>
      </w:r>
      <w:r w:rsidR="00772FF2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 xml:space="preserve">3 – </w:t>
      </w:r>
      <w:r w:rsidR="00C07AAB">
        <w:rPr>
          <w:sz w:val="22"/>
          <w:szCs w:val="22"/>
          <w:shd w:val="clear" w:color="auto" w:fill="FFFFFF"/>
        </w:rPr>
        <w:t>soupis staveb</w:t>
      </w:r>
      <w:r>
        <w:rPr>
          <w:sz w:val="22"/>
          <w:szCs w:val="22"/>
          <w:shd w:val="clear" w:color="auto" w:fill="FFFFFF"/>
        </w:rPr>
        <w:t>.</w:t>
      </w:r>
    </w:p>
    <w:p w:rsidR="009C3EC7" w:rsidRPr="00326D72" w:rsidRDefault="009C3EC7" w:rsidP="009C3EC7">
      <w:pPr>
        <w:widowControl w:val="0"/>
        <w:shd w:val="clear" w:color="auto" w:fill="FFFFFF"/>
        <w:tabs>
          <w:tab w:val="left" w:pos="360"/>
        </w:tabs>
        <w:ind w:left="360"/>
        <w:jc w:val="both"/>
      </w:pPr>
    </w:p>
    <w:p w:rsidR="009C3EC7" w:rsidRDefault="009C3EC7" w:rsidP="009C3EC7">
      <w:pPr>
        <w:widowControl w:val="0"/>
        <w:ind w:left="360"/>
        <w:jc w:val="both"/>
      </w:pPr>
    </w:p>
    <w:p w:rsidR="00A63FBD" w:rsidRDefault="00A63FBD" w:rsidP="009C3EC7">
      <w:pPr>
        <w:widowControl w:val="0"/>
        <w:ind w:left="360"/>
        <w:jc w:val="both"/>
      </w:pPr>
    </w:p>
    <w:tbl>
      <w:tblPr>
        <w:tblW w:w="10209" w:type="dxa"/>
        <w:tblLook w:val="04A0" w:firstRow="1" w:lastRow="0" w:firstColumn="1" w:lastColumn="0" w:noHBand="0" w:noVBand="1"/>
      </w:tblPr>
      <w:tblGrid>
        <w:gridCol w:w="5104"/>
        <w:gridCol w:w="5105"/>
      </w:tblGrid>
      <w:tr w:rsidR="009C3EC7" w:rsidRPr="007956D3" w:rsidTr="00365BA7">
        <w:trPr>
          <w:trHeight w:val="368"/>
        </w:trPr>
        <w:tc>
          <w:tcPr>
            <w:tcW w:w="5104" w:type="dxa"/>
            <w:shd w:val="clear" w:color="auto" w:fill="auto"/>
          </w:tcPr>
          <w:p w:rsidR="009C3EC7" w:rsidRPr="007956D3" w:rsidRDefault="009C3EC7" w:rsidP="00365BA7">
            <w:pPr>
              <w:tabs>
                <w:tab w:val="left" w:pos="6300"/>
              </w:tabs>
              <w:spacing w:before="120" w:after="120"/>
              <w:rPr>
                <w:b/>
                <w:smallCaps/>
                <w:spacing w:val="2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 </w:t>
            </w:r>
            <w:r w:rsidRPr="00E87139">
              <w:rPr>
                <w:sz w:val="21"/>
                <w:szCs w:val="21"/>
                <w:highlight w:val="yellow"/>
              </w:rPr>
              <w:t>………</w:t>
            </w:r>
            <w:r>
              <w:rPr>
                <w:sz w:val="21"/>
                <w:szCs w:val="21"/>
              </w:rPr>
              <w:t xml:space="preserve">, dne </w:t>
            </w:r>
          </w:p>
        </w:tc>
        <w:tc>
          <w:tcPr>
            <w:tcW w:w="5104" w:type="dxa"/>
            <w:shd w:val="clear" w:color="auto" w:fill="auto"/>
          </w:tcPr>
          <w:p w:rsidR="009C3EC7" w:rsidRPr="007956D3" w:rsidRDefault="009C3EC7" w:rsidP="00365BA7">
            <w:pPr>
              <w:spacing w:before="120" w:after="120"/>
              <w:rPr>
                <w:sz w:val="21"/>
                <w:szCs w:val="21"/>
              </w:rPr>
            </w:pPr>
            <w:r w:rsidRPr="007956D3">
              <w:rPr>
                <w:sz w:val="21"/>
                <w:szCs w:val="21"/>
              </w:rPr>
              <w:t xml:space="preserve">V Brně, dne </w:t>
            </w: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9C3EC7" w:rsidRPr="007956D3" w:rsidRDefault="009C3EC7" w:rsidP="009C3EC7">
      <w:pPr>
        <w:spacing w:before="120" w:after="120"/>
        <w:jc w:val="both"/>
        <w:rPr>
          <w:sz w:val="10"/>
          <w:szCs w:val="10"/>
          <w:shd w:val="clear" w:color="auto" w:fill="FFFF00"/>
        </w:rPr>
      </w:pPr>
    </w:p>
    <w:p w:rsidR="009C3EC7" w:rsidRPr="007956D3" w:rsidRDefault="009C3EC7" w:rsidP="009C3EC7">
      <w:pPr>
        <w:spacing w:before="120" w:after="120"/>
        <w:jc w:val="both"/>
        <w:rPr>
          <w:sz w:val="10"/>
          <w:szCs w:val="10"/>
          <w:shd w:val="clear" w:color="auto" w:fill="FFFF00"/>
        </w:rPr>
      </w:pPr>
    </w:p>
    <w:p w:rsidR="009C3EC7" w:rsidRPr="007956D3" w:rsidRDefault="009C3EC7" w:rsidP="009C3EC7">
      <w:pPr>
        <w:spacing w:before="120" w:after="120"/>
        <w:jc w:val="both"/>
        <w:rPr>
          <w:sz w:val="10"/>
          <w:szCs w:val="10"/>
          <w:shd w:val="clear" w:color="auto" w:fill="FFFF00"/>
        </w:rPr>
      </w:pPr>
    </w:p>
    <w:p w:rsidR="009C3EC7" w:rsidRPr="007956D3" w:rsidRDefault="009C3EC7" w:rsidP="009C3EC7">
      <w:pPr>
        <w:spacing w:before="120" w:after="120"/>
        <w:jc w:val="both"/>
        <w:rPr>
          <w:sz w:val="10"/>
          <w:szCs w:val="10"/>
          <w:shd w:val="clear" w:color="auto" w:fill="FFFF00"/>
        </w:rPr>
      </w:pPr>
    </w:p>
    <w:p w:rsidR="009C3EC7" w:rsidRPr="007956D3" w:rsidRDefault="009C3EC7" w:rsidP="009C3EC7">
      <w:pPr>
        <w:spacing w:before="120" w:after="120"/>
        <w:jc w:val="both"/>
        <w:rPr>
          <w:sz w:val="10"/>
          <w:szCs w:val="10"/>
          <w:shd w:val="clear" w:color="auto" w:fill="FFFF00"/>
        </w:rPr>
      </w:pPr>
    </w:p>
    <w:p w:rsidR="009C3EC7" w:rsidRPr="007956D3" w:rsidRDefault="009C3EC7" w:rsidP="009C3EC7">
      <w:pPr>
        <w:spacing w:before="120" w:after="120"/>
        <w:jc w:val="both"/>
        <w:rPr>
          <w:sz w:val="10"/>
          <w:szCs w:val="10"/>
          <w:shd w:val="clear" w:color="auto" w:fill="FFFF00"/>
        </w:rPr>
      </w:pPr>
    </w:p>
    <w:tbl>
      <w:tblPr>
        <w:tblW w:w="10510" w:type="dxa"/>
        <w:tblLook w:val="01E0" w:firstRow="1" w:lastRow="1" w:firstColumn="1" w:lastColumn="1" w:noHBand="0" w:noVBand="0"/>
      </w:tblPr>
      <w:tblGrid>
        <w:gridCol w:w="5255"/>
        <w:gridCol w:w="5255"/>
      </w:tblGrid>
      <w:tr w:rsidR="009C3EC7" w:rsidRPr="00102C96" w:rsidTr="00365BA7">
        <w:trPr>
          <w:trHeight w:val="316"/>
        </w:trPr>
        <w:tc>
          <w:tcPr>
            <w:tcW w:w="5255" w:type="dxa"/>
            <w:vAlign w:val="center"/>
          </w:tcPr>
          <w:p w:rsidR="009C3EC7" w:rsidRPr="00E87139" w:rsidRDefault="009C3EC7" w:rsidP="00365BA7">
            <w:pPr>
              <w:tabs>
                <w:tab w:val="left" w:pos="6300"/>
              </w:tabs>
              <w:jc w:val="center"/>
              <w:rPr>
                <w:b/>
                <w:smallCaps/>
                <w:spacing w:val="20"/>
                <w:sz w:val="21"/>
                <w:szCs w:val="21"/>
                <w:highlight w:val="yellow"/>
              </w:rPr>
            </w:pPr>
            <w:r w:rsidRPr="00E87139">
              <w:rPr>
                <w:b/>
                <w:sz w:val="21"/>
                <w:szCs w:val="21"/>
                <w:highlight w:val="yellow"/>
              </w:rPr>
              <w:t>………………….</w:t>
            </w:r>
          </w:p>
        </w:tc>
        <w:tc>
          <w:tcPr>
            <w:tcW w:w="5255" w:type="dxa"/>
            <w:vAlign w:val="center"/>
          </w:tcPr>
          <w:p w:rsidR="009C3EC7" w:rsidRPr="00102C96" w:rsidRDefault="009C3EC7" w:rsidP="00365BA7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       </w:t>
            </w:r>
            <w:r w:rsidRPr="00B03F1F">
              <w:rPr>
                <w:b/>
                <w:sz w:val="21"/>
                <w:szCs w:val="21"/>
              </w:rPr>
              <w:t xml:space="preserve">Ing. </w:t>
            </w:r>
            <w:r>
              <w:rPr>
                <w:b/>
                <w:sz w:val="21"/>
                <w:szCs w:val="21"/>
              </w:rPr>
              <w:t>Zdeněk Komůrka</w:t>
            </w:r>
            <w:r w:rsidRPr="00B03F1F">
              <w:rPr>
                <w:b/>
                <w:sz w:val="21"/>
                <w:szCs w:val="21"/>
              </w:rPr>
              <w:t>, ředitel</w:t>
            </w:r>
          </w:p>
        </w:tc>
      </w:tr>
      <w:tr w:rsidR="009C3EC7" w:rsidRPr="00102C96" w:rsidTr="00365BA7">
        <w:trPr>
          <w:trHeight w:val="316"/>
        </w:trPr>
        <w:tc>
          <w:tcPr>
            <w:tcW w:w="5255" w:type="dxa"/>
            <w:vAlign w:val="center"/>
          </w:tcPr>
          <w:p w:rsidR="009C3EC7" w:rsidRPr="00E87139" w:rsidRDefault="009C3EC7" w:rsidP="00365BA7">
            <w:pPr>
              <w:tabs>
                <w:tab w:val="left" w:pos="6300"/>
              </w:tabs>
              <w:jc w:val="center"/>
              <w:rPr>
                <w:smallCaps/>
                <w:spacing w:val="20"/>
                <w:sz w:val="21"/>
                <w:szCs w:val="21"/>
                <w:highlight w:val="yellow"/>
              </w:rPr>
            </w:pPr>
            <w:r w:rsidRPr="00E87139">
              <w:rPr>
                <w:sz w:val="21"/>
                <w:szCs w:val="21"/>
                <w:highlight w:val="yellow"/>
              </w:rPr>
              <w:t xml:space="preserve">……………….. </w:t>
            </w:r>
          </w:p>
        </w:tc>
        <w:tc>
          <w:tcPr>
            <w:tcW w:w="5255" w:type="dxa"/>
            <w:vAlign w:val="center"/>
          </w:tcPr>
          <w:p w:rsidR="009C3EC7" w:rsidRPr="00B03F1F" w:rsidRDefault="009C3EC7" w:rsidP="00365BA7">
            <w:pPr>
              <w:jc w:val="center"/>
              <w:rPr>
                <w:sz w:val="21"/>
                <w:szCs w:val="21"/>
              </w:rPr>
            </w:pPr>
            <w:r w:rsidRPr="00B03F1F">
              <w:rPr>
                <w:sz w:val="21"/>
                <w:szCs w:val="21"/>
              </w:rPr>
              <w:t>Správa a údržba silnic Jihomoravského kraje,</w:t>
            </w:r>
          </w:p>
          <w:p w:rsidR="009C3EC7" w:rsidRPr="00B03F1F" w:rsidRDefault="009C3EC7" w:rsidP="00365BA7">
            <w:pPr>
              <w:jc w:val="center"/>
              <w:rPr>
                <w:b/>
                <w:sz w:val="21"/>
                <w:szCs w:val="21"/>
              </w:rPr>
            </w:pPr>
            <w:r w:rsidRPr="00B03F1F">
              <w:rPr>
                <w:sz w:val="21"/>
                <w:szCs w:val="21"/>
              </w:rPr>
              <w:t>příspěvková organizace kraje</w:t>
            </w:r>
          </w:p>
        </w:tc>
      </w:tr>
      <w:tr w:rsidR="009C3EC7" w:rsidRPr="00102C96" w:rsidTr="00365BA7">
        <w:trPr>
          <w:trHeight w:val="316"/>
        </w:trPr>
        <w:tc>
          <w:tcPr>
            <w:tcW w:w="5255" w:type="dxa"/>
            <w:vAlign w:val="center"/>
          </w:tcPr>
          <w:p w:rsidR="009C3EC7" w:rsidRPr="00E87139" w:rsidRDefault="009C3EC7" w:rsidP="00365BA7">
            <w:pPr>
              <w:tabs>
                <w:tab w:val="left" w:pos="6300"/>
              </w:tabs>
              <w:jc w:val="center"/>
              <w:rPr>
                <w:smallCaps/>
                <w:spacing w:val="20"/>
                <w:sz w:val="21"/>
                <w:szCs w:val="21"/>
                <w:highlight w:val="yellow"/>
              </w:rPr>
            </w:pPr>
            <w:r w:rsidRPr="00E87139">
              <w:rPr>
                <w:sz w:val="21"/>
                <w:szCs w:val="21"/>
                <w:highlight w:val="yellow"/>
              </w:rPr>
              <w:t>………………………</w:t>
            </w:r>
          </w:p>
        </w:tc>
        <w:tc>
          <w:tcPr>
            <w:tcW w:w="5255" w:type="dxa"/>
            <w:vAlign w:val="center"/>
          </w:tcPr>
          <w:p w:rsidR="009C3EC7" w:rsidRPr="00102C96" w:rsidRDefault="009C3EC7" w:rsidP="00365BA7">
            <w:pPr>
              <w:jc w:val="center"/>
              <w:rPr>
                <w:sz w:val="21"/>
                <w:szCs w:val="21"/>
              </w:rPr>
            </w:pPr>
          </w:p>
        </w:tc>
      </w:tr>
    </w:tbl>
    <w:p w:rsidR="009C3EC7" w:rsidRPr="007956D3" w:rsidRDefault="009C3EC7" w:rsidP="009C3EC7">
      <w:pPr>
        <w:spacing w:before="120" w:after="120"/>
        <w:jc w:val="both"/>
        <w:rPr>
          <w:sz w:val="22"/>
          <w:szCs w:val="22"/>
        </w:rPr>
      </w:pPr>
    </w:p>
    <w:p w:rsidR="009C3EC7" w:rsidRDefault="009C3EC7" w:rsidP="009C3EC7"/>
    <w:p w:rsidR="00703481" w:rsidRDefault="00A368F8"/>
    <w:sectPr w:rsidR="00703481" w:rsidSect="0041764C">
      <w:headerReference w:type="default" r:id="rId7"/>
      <w:footerReference w:type="default" r:id="rId8"/>
      <w:pgSz w:w="11906" w:h="16838"/>
      <w:pgMar w:top="956" w:right="1133" w:bottom="899" w:left="1134" w:header="539" w:footer="256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8F8" w:rsidRDefault="00A368F8" w:rsidP="009C3EC7">
      <w:r>
        <w:separator/>
      </w:r>
    </w:p>
  </w:endnote>
  <w:endnote w:type="continuationSeparator" w:id="0">
    <w:p w:rsidR="00A368F8" w:rsidRDefault="00A368F8" w:rsidP="009C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4C" w:rsidRDefault="006E3452">
    <w:pPr>
      <w:pStyle w:val="Zpat"/>
      <w:jc w:val="center"/>
    </w:pPr>
    <w:r>
      <w:t xml:space="preserve">Strana </w:t>
    </w:r>
    <w:r>
      <w:fldChar w:fldCharType="begin"/>
    </w:r>
    <w:r>
      <w:instrText>PAGE</w:instrText>
    </w:r>
    <w:r>
      <w:fldChar w:fldCharType="separate"/>
    </w:r>
    <w:r w:rsidR="00772FF2">
      <w:rPr>
        <w:noProof/>
      </w:rPr>
      <w:t>3</w:t>
    </w:r>
    <w:r>
      <w:fldChar w:fldCharType="end"/>
    </w:r>
    <w:r>
      <w:t xml:space="preserve"> (celkem </w:t>
    </w:r>
    <w:r>
      <w:fldChar w:fldCharType="begin"/>
    </w:r>
    <w:r>
      <w:instrText>NUMPAGES</w:instrText>
    </w:r>
    <w:r>
      <w:fldChar w:fldCharType="separate"/>
    </w:r>
    <w:r w:rsidR="00772FF2">
      <w:rPr>
        <w:noProof/>
      </w:rPr>
      <w:t>3</w:t>
    </w:r>
    <w: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8F8" w:rsidRDefault="00A368F8" w:rsidP="009C3EC7">
      <w:r>
        <w:separator/>
      </w:r>
    </w:p>
  </w:footnote>
  <w:footnote w:type="continuationSeparator" w:id="0">
    <w:p w:rsidR="00A368F8" w:rsidRDefault="00A368F8" w:rsidP="009C3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6" w:type="dxa"/>
      <w:tblLook w:val="04A0" w:firstRow="1" w:lastRow="0" w:firstColumn="1" w:lastColumn="0" w:noHBand="0" w:noVBand="1"/>
    </w:tblPr>
    <w:tblGrid>
      <w:gridCol w:w="4967"/>
      <w:gridCol w:w="4729"/>
    </w:tblGrid>
    <w:tr w:rsidR="0041764C" w:rsidRPr="007519CC">
      <w:trPr>
        <w:trHeight w:val="180"/>
      </w:trPr>
      <w:tc>
        <w:tcPr>
          <w:tcW w:w="9696" w:type="dxa"/>
          <w:gridSpan w:val="2"/>
          <w:shd w:val="clear" w:color="auto" w:fill="auto"/>
        </w:tcPr>
        <w:p w:rsidR="00FE2786" w:rsidRDefault="0028783B" w:rsidP="00C44C30">
          <w:pPr>
            <w:rPr>
              <w:b/>
              <w:bCs/>
              <w:i/>
              <w:sz w:val="21"/>
              <w:szCs w:val="21"/>
            </w:rPr>
          </w:pPr>
          <w:r w:rsidRPr="0028783B">
            <w:rPr>
              <w:b/>
              <w:bCs/>
              <w:i/>
              <w:sz w:val="21"/>
              <w:szCs w:val="21"/>
            </w:rPr>
            <w:t>Diagnostika mostů pro zpracování PD</w:t>
          </w:r>
        </w:p>
        <w:p w:rsidR="0028783B" w:rsidRPr="00E87139" w:rsidRDefault="0028783B" w:rsidP="00C44C30">
          <w:pPr>
            <w:rPr>
              <w:i/>
              <w:sz w:val="21"/>
              <w:szCs w:val="21"/>
            </w:rPr>
          </w:pPr>
        </w:p>
      </w:tc>
    </w:tr>
    <w:tr w:rsidR="0041764C" w:rsidRPr="007519CC">
      <w:trPr>
        <w:trHeight w:val="80"/>
      </w:trPr>
      <w:tc>
        <w:tcPr>
          <w:tcW w:w="4967" w:type="dxa"/>
          <w:shd w:val="clear" w:color="auto" w:fill="auto"/>
        </w:tcPr>
        <w:p w:rsidR="0041764C" w:rsidRPr="00E87139" w:rsidRDefault="006E3452" w:rsidP="00FE2786">
          <w:pPr>
            <w:rPr>
              <w:sz w:val="21"/>
              <w:szCs w:val="21"/>
            </w:rPr>
          </w:pPr>
          <w:r w:rsidRPr="00E87139">
            <w:rPr>
              <w:sz w:val="21"/>
              <w:szCs w:val="21"/>
            </w:rPr>
            <w:t xml:space="preserve">Číslo smlouvy objednatele: </w:t>
          </w:r>
        </w:p>
      </w:tc>
      <w:tc>
        <w:tcPr>
          <w:tcW w:w="4729" w:type="dxa"/>
          <w:shd w:val="clear" w:color="auto" w:fill="auto"/>
        </w:tcPr>
        <w:p w:rsidR="0041764C" w:rsidRPr="00E87139" w:rsidRDefault="006E3452" w:rsidP="00FE2786">
          <w:pPr>
            <w:jc w:val="right"/>
            <w:rPr>
              <w:sz w:val="21"/>
              <w:szCs w:val="21"/>
            </w:rPr>
          </w:pPr>
          <w:r w:rsidRPr="00E87139">
            <w:rPr>
              <w:sz w:val="21"/>
              <w:szCs w:val="21"/>
            </w:rPr>
            <w:t xml:space="preserve">Číslo smlouvy zhotovitele: </w:t>
          </w:r>
        </w:p>
      </w:tc>
    </w:tr>
  </w:tbl>
  <w:p w:rsidR="0041764C" w:rsidRDefault="00A368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C94"/>
    <w:multiLevelType w:val="multilevel"/>
    <w:tmpl w:val="7FDED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C56E0"/>
    <w:multiLevelType w:val="multilevel"/>
    <w:tmpl w:val="F1C820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76E35"/>
    <w:multiLevelType w:val="multilevel"/>
    <w:tmpl w:val="7FDED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5220F"/>
    <w:multiLevelType w:val="multilevel"/>
    <w:tmpl w:val="99A0048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8C11F8"/>
    <w:multiLevelType w:val="multilevel"/>
    <w:tmpl w:val="F1C820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5123"/>
    <w:multiLevelType w:val="multilevel"/>
    <w:tmpl w:val="3E44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C7"/>
    <w:rsid w:val="000944D3"/>
    <w:rsid w:val="00140F41"/>
    <w:rsid w:val="001C339D"/>
    <w:rsid w:val="0020074A"/>
    <w:rsid w:val="00237BC0"/>
    <w:rsid w:val="00254615"/>
    <w:rsid w:val="0028783B"/>
    <w:rsid w:val="002F7845"/>
    <w:rsid w:val="003304DC"/>
    <w:rsid w:val="006E3452"/>
    <w:rsid w:val="00772FF2"/>
    <w:rsid w:val="008F25A3"/>
    <w:rsid w:val="00915D6F"/>
    <w:rsid w:val="009C3EC7"/>
    <w:rsid w:val="00A368F8"/>
    <w:rsid w:val="00A63FBD"/>
    <w:rsid w:val="00C07AAB"/>
    <w:rsid w:val="00D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9C0D"/>
  <w15:chartTrackingRefBased/>
  <w15:docId w15:val="{FEC2D1B8-9AA4-4BC0-8638-75690032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3E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Tlotextu"/>
    <w:uiPriority w:val="99"/>
    <w:rsid w:val="009C3EC7"/>
    <w:rPr>
      <w:sz w:val="24"/>
      <w:szCs w:val="24"/>
    </w:rPr>
  </w:style>
  <w:style w:type="paragraph" w:customStyle="1" w:styleId="Tlotextu">
    <w:name w:val="Tělo textu"/>
    <w:basedOn w:val="Normln"/>
    <w:link w:val="ZkladntextChar"/>
    <w:uiPriority w:val="99"/>
    <w:rsid w:val="009C3EC7"/>
    <w:pPr>
      <w:spacing w:after="120" w:line="288" w:lineRule="auto"/>
    </w:pPr>
    <w:rPr>
      <w:rFonts w:asciiTheme="minorHAnsi" w:eastAsiaTheme="minorHAnsi" w:hAnsiTheme="minorHAnsi" w:cstheme="minorBidi"/>
      <w:lang w:eastAsia="en-US"/>
    </w:rPr>
  </w:style>
  <w:style w:type="paragraph" w:styleId="Zhlav">
    <w:name w:val="header"/>
    <w:basedOn w:val="Normln"/>
    <w:link w:val="ZhlavChar"/>
    <w:rsid w:val="009C3E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C3E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C3E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C3E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1"/>
    <w:uiPriority w:val="99"/>
    <w:rsid w:val="009C3EC7"/>
    <w:pPr>
      <w:suppressAutoHyphens w:val="0"/>
      <w:spacing w:after="120"/>
    </w:pPr>
  </w:style>
  <w:style w:type="character" w:customStyle="1" w:styleId="ZkladntextChar1">
    <w:name w:val="Základní text Char1"/>
    <w:basedOn w:val="Standardnpsmoodstavce"/>
    <w:link w:val="Zkladntext"/>
    <w:uiPriority w:val="99"/>
    <w:rsid w:val="009C3EC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1096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 Richard</dc:creator>
  <cp:keywords/>
  <dc:description/>
  <cp:lastModifiedBy>Vybíralová Veronika</cp:lastModifiedBy>
  <cp:revision>9</cp:revision>
  <dcterms:created xsi:type="dcterms:W3CDTF">2019-02-12T13:23:00Z</dcterms:created>
  <dcterms:modified xsi:type="dcterms:W3CDTF">2019-03-21T09:47:00Z</dcterms:modified>
</cp:coreProperties>
</file>