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EE5E" w14:textId="77777777" w:rsidR="003E307A" w:rsidRPr="00C07DEC" w:rsidRDefault="00364A14" w:rsidP="004E3081">
      <w:pPr>
        <w:spacing w:after="0"/>
      </w:pPr>
      <w:bookmarkStart w:id="0" w:name="_GoBack"/>
      <w:bookmarkEnd w:id="0"/>
      <w:r w:rsidRPr="00C07DEC">
        <w:t xml:space="preserve"> </w:t>
      </w:r>
    </w:p>
    <w:p w14:paraId="62656BC1" w14:textId="77777777" w:rsidR="007B4473" w:rsidRPr="00C07DEC" w:rsidRDefault="007B4473" w:rsidP="004E3081">
      <w:pPr>
        <w:spacing w:after="0"/>
      </w:pPr>
    </w:p>
    <w:p w14:paraId="67E3C29F" w14:textId="77777777" w:rsidR="007B4473" w:rsidRPr="00C07DEC" w:rsidRDefault="007B4473" w:rsidP="004E3081">
      <w:pPr>
        <w:spacing w:after="0"/>
      </w:pPr>
    </w:p>
    <w:p w14:paraId="27AE431A" w14:textId="77777777" w:rsidR="007B4473" w:rsidRPr="00C07DEC" w:rsidRDefault="007B4473" w:rsidP="004E3081">
      <w:pPr>
        <w:spacing w:after="0"/>
      </w:pPr>
    </w:p>
    <w:p w14:paraId="63510127" w14:textId="77777777" w:rsidR="007B4473" w:rsidRPr="00C07DEC" w:rsidRDefault="007B4473" w:rsidP="004E3081">
      <w:pPr>
        <w:spacing w:after="0"/>
      </w:pPr>
    </w:p>
    <w:p w14:paraId="35A624AA" w14:textId="77777777" w:rsidR="00B1341C" w:rsidRPr="007E7675" w:rsidRDefault="007B4473" w:rsidP="004E3081">
      <w:pPr>
        <w:spacing w:after="0"/>
        <w:jc w:val="center"/>
        <w:rPr>
          <w:b/>
          <w:sz w:val="28"/>
          <w:szCs w:val="28"/>
        </w:rPr>
      </w:pPr>
      <w:r w:rsidRPr="007E7675">
        <w:rPr>
          <w:b/>
          <w:sz w:val="28"/>
          <w:szCs w:val="28"/>
        </w:rPr>
        <w:t>Zadávací dokumentace na veřejnou zakázku malého rozsahu</w:t>
      </w:r>
      <w:r w:rsidR="00C15A3D" w:rsidRPr="007E7675">
        <w:rPr>
          <w:b/>
          <w:sz w:val="28"/>
          <w:szCs w:val="28"/>
        </w:rPr>
        <w:t xml:space="preserve"> </w:t>
      </w:r>
      <w:r w:rsidR="00121397" w:rsidRPr="007E7675">
        <w:rPr>
          <w:b/>
          <w:sz w:val="28"/>
          <w:szCs w:val="28"/>
        </w:rPr>
        <w:t xml:space="preserve">na </w:t>
      </w:r>
      <w:r w:rsidR="00EE1E08">
        <w:rPr>
          <w:b/>
          <w:sz w:val="28"/>
          <w:szCs w:val="28"/>
        </w:rPr>
        <w:t>služby</w:t>
      </w:r>
    </w:p>
    <w:p w14:paraId="41D94C06" w14:textId="77777777" w:rsidR="007B4473" w:rsidRPr="007E7675" w:rsidRDefault="007B4473" w:rsidP="004E3081">
      <w:pPr>
        <w:spacing w:after="0"/>
        <w:jc w:val="center"/>
        <w:rPr>
          <w:b/>
          <w:bCs/>
          <w:sz w:val="28"/>
          <w:szCs w:val="28"/>
        </w:rPr>
      </w:pPr>
      <w:r w:rsidRPr="007E7675">
        <w:rPr>
          <w:b/>
          <w:sz w:val="28"/>
          <w:szCs w:val="28"/>
        </w:rPr>
        <w:t>„</w:t>
      </w:r>
      <w:r w:rsidR="00F84424" w:rsidRPr="00F84424">
        <w:rPr>
          <w:b/>
          <w:sz w:val="28"/>
          <w:szCs w:val="28"/>
        </w:rPr>
        <w:t>Malířské a natěračské práce 201</w:t>
      </w:r>
      <w:r w:rsidR="00E447E3">
        <w:rPr>
          <w:b/>
          <w:sz w:val="28"/>
          <w:szCs w:val="28"/>
        </w:rPr>
        <w:t>9</w:t>
      </w:r>
      <w:r w:rsidR="00F84424" w:rsidRPr="00F84424">
        <w:rPr>
          <w:b/>
          <w:sz w:val="28"/>
          <w:szCs w:val="28"/>
        </w:rPr>
        <w:t>-20</w:t>
      </w:r>
      <w:r w:rsidR="00E447E3">
        <w:rPr>
          <w:b/>
          <w:sz w:val="28"/>
          <w:szCs w:val="28"/>
        </w:rPr>
        <w:t>2</w:t>
      </w:r>
      <w:r w:rsidR="00F84424" w:rsidRPr="00F84424">
        <w:rPr>
          <w:b/>
          <w:sz w:val="28"/>
          <w:szCs w:val="28"/>
        </w:rPr>
        <w:t>1</w:t>
      </w:r>
      <w:r w:rsidRPr="007E7675">
        <w:rPr>
          <w:b/>
          <w:sz w:val="28"/>
          <w:szCs w:val="28"/>
        </w:rPr>
        <w:t>“</w:t>
      </w:r>
    </w:p>
    <w:p w14:paraId="484659D8" w14:textId="77777777" w:rsidR="001B5267" w:rsidRPr="007E7675" w:rsidRDefault="001B5267" w:rsidP="004E3081">
      <w:pPr>
        <w:tabs>
          <w:tab w:val="left" w:pos="284"/>
        </w:tabs>
        <w:spacing w:after="0"/>
        <w:jc w:val="both"/>
      </w:pPr>
    </w:p>
    <w:p w14:paraId="4DF1A13D" w14:textId="77777777" w:rsidR="001B5267" w:rsidRPr="007E7675" w:rsidRDefault="001B5267" w:rsidP="001B5267"/>
    <w:p w14:paraId="49C37EF8" w14:textId="77777777" w:rsidR="001B5267" w:rsidRPr="007E7675" w:rsidRDefault="001B5267" w:rsidP="001B5267"/>
    <w:p w14:paraId="6BEAD9D1" w14:textId="77777777" w:rsidR="001B5267" w:rsidRPr="007E7675" w:rsidRDefault="001B5267" w:rsidP="001B5267"/>
    <w:p w14:paraId="2BB30C15" w14:textId="77777777" w:rsidR="001B5267" w:rsidRPr="007E7675" w:rsidRDefault="001B5267" w:rsidP="001B5267"/>
    <w:p w14:paraId="0EE33D80" w14:textId="77777777" w:rsidR="001B5267" w:rsidRPr="007E7675" w:rsidRDefault="001B5267" w:rsidP="001B5267"/>
    <w:p w14:paraId="3EBB0FFF" w14:textId="77777777" w:rsidR="001B5267" w:rsidRPr="007E7675" w:rsidRDefault="001B5267" w:rsidP="001B5267"/>
    <w:p w14:paraId="296181D4" w14:textId="77777777" w:rsidR="001B5267" w:rsidRPr="007E7675" w:rsidRDefault="001B5267" w:rsidP="001B5267"/>
    <w:p w14:paraId="1CBE73D7" w14:textId="77777777" w:rsidR="001B5267" w:rsidRPr="007E7675" w:rsidRDefault="001B5267" w:rsidP="001B5267"/>
    <w:p w14:paraId="516EC011" w14:textId="77777777" w:rsidR="001B5267" w:rsidRPr="007E7675" w:rsidRDefault="001B5267" w:rsidP="001B5267"/>
    <w:p w14:paraId="20CB3886" w14:textId="77777777" w:rsidR="001B5267" w:rsidRPr="007E7675" w:rsidRDefault="001B5267" w:rsidP="001B5267"/>
    <w:p w14:paraId="2F44392F" w14:textId="77777777" w:rsidR="001B5267" w:rsidRPr="007E7675" w:rsidRDefault="001B5267" w:rsidP="001B5267"/>
    <w:p w14:paraId="67528502" w14:textId="77777777" w:rsidR="001B5267" w:rsidRPr="007E7675" w:rsidRDefault="001B5267" w:rsidP="001B5267"/>
    <w:p w14:paraId="63C57BC2" w14:textId="77777777" w:rsidR="001B5267" w:rsidRPr="007E7675" w:rsidRDefault="001B5267" w:rsidP="001B5267"/>
    <w:p w14:paraId="2A29C01B" w14:textId="77777777" w:rsidR="001B5267" w:rsidRPr="007E7675" w:rsidRDefault="001B5267" w:rsidP="001B5267"/>
    <w:p w14:paraId="1EBBA49A" w14:textId="77777777" w:rsidR="001B5267" w:rsidRPr="007E7675" w:rsidRDefault="001B5267" w:rsidP="001B5267"/>
    <w:p w14:paraId="1FA664CA" w14:textId="77777777" w:rsidR="001B5267" w:rsidRPr="007E7675" w:rsidRDefault="001B5267" w:rsidP="001B5267"/>
    <w:p w14:paraId="4D755FBD" w14:textId="77777777" w:rsidR="001B5267" w:rsidRPr="007E7675" w:rsidRDefault="001B5267" w:rsidP="001B5267"/>
    <w:p w14:paraId="2AE6C501" w14:textId="77777777" w:rsidR="001B5267" w:rsidRDefault="001B5267" w:rsidP="004E3081">
      <w:pPr>
        <w:tabs>
          <w:tab w:val="left" w:pos="284"/>
        </w:tabs>
        <w:spacing w:after="0"/>
        <w:jc w:val="both"/>
      </w:pPr>
    </w:p>
    <w:p w14:paraId="72208E0D" w14:textId="77777777" w:rsidR="00F33BBB" w:rsidRDefault="00F33BBB" w:rsidP="004E3081">
      <w:pPr>
        <w:tabs>
          <w:tab w:val="left" w:pos="284"/>
        </w:tabs>
        <w:spacing w:after="0"/>
        <w:jc w:val="both"/>
      </w:pPr>
    </w:p>
    <w:p w14:paraId="65F68EFE" w14:textId="77777777" w:rsidR="00F33BBB" w:rsidRDefault="00F33BBB" w:rsidP="004E3081">
      <w:pPr>
        <w:tabs>
          <w:tab w:val="left" w:pos="284"/>
        </w:tabs>
        <w:spacing w:after="0"/>
        <w:jc w:val="both"/>
      </w:pPr>
    </w:p>
    <w:p w14:paraId="3ED8934B" w14:textId="77777777" w:rsidR="00F33BBB" w:rsidRPr="007E7675" w:rsidRDefault="00F33BBB" w:rsidP="004E3081">
      <w:pPr>
        <w:tabs>
          <w:tab w:val="left" w:pos="284"/>
        </w:tabs>
        <w:spacing w:after="0"/>
        <w:jc w:val="both"/>
      </w:pPr>
    </w:p>
    <w:p w14:paraId="1597891A" w14:textId="77777777" w:rsidR="001B5267" w:rsidRPr="007E7675" w:rsidRDefault="001B5267" w:rsidP="004E3081">
      <w:pPr>
        <w:tabs>
          <w:tab w:val="left" w:pos="284"/>
        </w:tabs>
        <w:spacing w:after="0"/>
        <w:jc w:val="both"/>
      </w:pPr>
    </w:p>
    <w:p w14:paraId="717370A7" w14:textId="77777777" w:rsidR="001B5267" w:rsidRPr="007E7675" w:rsidRDefault="001B5267" w:rsidP="001B5267">
      <w:pPr>
        <w:spacing w:after="0" w:line="200" w:lineRule="atLeast"/>
        <w:rPr>
          <w:rFonts w:cs="Calibri"/>
          <w:b/>
          <w:u w:val="single"/>
        </w:rPr>
      </w:pPr>
      <w:r w:rsidRPr="007E7675">
        <w:rPr>
          <w:rFonts w:cs="Calibri"/>
          <w:b/>
          <w:u w:val="single"/>
        </w:rPr>
        <w:t xml:space="preserve">ČÁST I.  – </w:t>
      </w:r>
      <w:r w:rsidRPr="007E7675">
        <w:rPr>
          <w:rFonts w:cs="Calibri"/>
          <w:b/>
          <w:u w:val="single"/>
        </w:rPr>
        <w:tab/>
        <w:t>PODMÍNKY ZADÁVACÍHO ŘÍZENÍ</w:t>
      </w:r>
    </w:p>
    <w:p w14:paraId="74B59812" w14:textId="77777777" w:rsidR="001B5267" w:rsidRPr="007E7675" w:rsidRDefault="001B5267" w:rsidP="001B5267">
      <w:pPr>
        <w:spacing w:after="0" w:line="200" w:lineRule="atLeast"/>
        <w:rPr>
          <w:rFonts w:cs="Calibri"/>
          <w:b/>
          <w:u w:val="single"/>
        </w:rPr>
      </w:pPr>
      <w:r w:rsidRPr="007E7675">
        <w:rPr>
          <w:rFonts w:cs="Calibri"/>
          <w:b/>
          <w:u w:val="single"/>
        </w:rPr>
        <w:t xml:space="preserve">ČÁST II. – </w:t>
      </w:r>
      <w:r w:rsidRPr="007E7675">
        <w:rPr>
          <w:rFonts w:cs="Calibri"/>
          <w:b/>
          <w:u w:val="single"/>
        </w:rPr>
        <w:tab/>
        <w:t>OBCHODNÍ PODMÍNKY</w:t>
      </w:r>
    </w:p>
    <w:p w14:paraId="7597EFD5" w14:textId="77777777" w:rsidR="00AD5B36" w:rsidRPr="007E7675" w:rsidRDefault="00AD5B36" w:rsidP="00AD5B36">
      <w:pPr>
        <w:spacing w:after="0" w:line="200" w:lineRule="atLeast"/>
        <w:rPr>
          <w:rFonts w:cs="Calibri"/>
          <w:b/>
          <w:u w:val="single"/>
        </w:rPr>
      </w:pPr>
    </w:p>
    <w:p w14:paraId="60D8C3F9" w14:textId="77777777" w:rsidR="00AD5B36" w:rsidRPr="007E7675" w:rsidRDefault="00AD5B36" w:rsidP="001B5267">
      <w:pPr>
        <w:spacing w:after="0" w:line="200" w:lineRule="atLeast"/>
        <w:rPr>
          <w:rFonts w:cs="Calibri"/>
          <w:b/>
          <w:u w:val="single"/>
        </w:rPr>
      </w:pPr>
    </w:p>
    <w:p w14:paraId="76E32290" w14:textId="77777777" w:rsidR="00AD5B36" w:rsidRPr="007E7675" w:rsidRDefault="00AD5B36" w:rsidP="001B5267">
      <w:pPr>
        <w:spacing w:after="0" w:line="200" w:lineRule="atLeast"/>
        <w:rPr>
          <w:rFonts w:cs="Calibri"/>
          <w:b/>
          <w:u w:val="single"/>
        </w:rPr>
      </w:pPr>
    </w:p>
    <w:p w14:paraId="02B1D8DD" w14:textId="77777777" w:rsidR="001B5267" w:rsidRPr="007E7675" w:rsidRDefault="001B5267" w:rsidP="001B5267">
      <w:pPr>
        <w:tabs>
          <w:tab w:val="left" w:pos="1860"/>
        </w:tabs>
        <w:spacing w:after="0"/>
        <w:jc w:val="both"/>
      </w:pPr>
    </w:p>
    <w:p w14:paraId="7BD95526" w14:textId="77777777" w:rsidR="001B5267" w:rsidRPr="007E7675" w:rsidRDefault="007B4473" w:rsidP="001B5267">
      <w:pPr>
        <w:tabs>
          <w:tab w:val="left" w:pos="284"/>
        </w:tabs>
        <w:spacing w:after="0" w:line="200" w:lineRule="atLeast"/>
        <w:jc w:val="both"/>
      </w:pPr>
      <w:r w:rsidRPr="007E7675">
        <w:br w:type="page"/>
      </w:r>
      <w:r w:rsidR="001B5267" w:rsidRPr="007E7675">
        <w:rPr>
          <w:b/>
          <w:u w:val="single"/>
        </w:rPr>
        <w:lastRenderedPageBreak/>
        <w:t>ČÁST I. – PODMÍNKY ZADÁVACÍHO ŘÍZENÍ</w:t>
      </w:r>
    </w:p>
    <w:p w14:paraId="5BA47BDB" w14:textId="2F27C680" w:rsidR="001B5267" w:rsidRPr="007E7675" w:rsidRDefault="001B5267" w:rsidP="001B5267">
      <w:pPr>
        <w:tabs>
          <w:tab w:val="left" w:pos="284"/>
        </w:tabs>
        <w:spacing w:after="0" w:line="200" w:lineRule="atLeast"/>
        <w:jc w:val="both"/>
        <w:rPr>
          <w:rFonts w:eastAsia="Times New Roman" w:cs="Calibri"/>
          <w:lang w:eastAsia="cs-CZ"/>
        </w:rPr>
      </w:pPr>
      <w:r w:rsidRPr="007E7675">
        <w:rPr>
          <w:rFonts w:eastAsia="Times New Roman" w:cs="Calibri"/>
          <w:lang w:eastAsia="cs-CZ"/>
        </w:rPr>
        <w:t>Zadávací dokumentace je zpracována jako podklad pro podání nabídek dodavatelů. Podáním nabídky</w:t>
      </w:r>
      <w:r w:rsidR="00B612FE">
        <w:rPr>
          <w:rFonts w:eastAsia="Times New Roman" w:cs="Calibri"/>
          <w:lang w:eastAsia="cs-CZ"/>
        </w:rPr>
        <w:t xml:space="preserve"> </w:t>
      </w:r>
      <w:r w:rsidRPr="007E7675">
        <w:rPr>
          <w:rFonts w:eastAsia="Times New Roman" w:cs="Calibri"/>
          <w:lang w:eastAsia="cs-CZ"/>
        </w:rPr>
        <w:t xml:space="preserve">v zadávacím řízení přijímá dodavatel plně a bez výhrad zadávací podmínky obsažené v této zadávací dokumentaci, včetně všech příloh a případných dodatků k této zadávací dokumentaci. Předpokládá </w:t>
      </w:r>
      <w:proofErr w:type="gramStart"/>
      <w:r w:rsidRPr="007E7675">
        <w:rPr>
          <w:rFonts w:eastAsia="Times New Roman" w:cs="Calibri"/>
          <w:lang w:eastAsia="cs-CZ"/>
        </w:rPr>
        <w:t xml:space="preserve">se, </w:t>
      </w:r>
      <w:r w:rsidR="00B612FE">
        <w:rPr>
          <w:rFonts w:eastAsia="Times New Roman" w:cs="Calibri"/>
          <w:lang w:eastAsia="cs-CZ"/>
        </w:rPr>
        <w:t xml:space="preserve">  </w:t>
      </w:r>
      <w:proofErr w:type="gramEnd"/>
      <w:r w:rsidR="00B612FE">
        <w:rPr>
          <w:rFonts w:eastAsia="Times New Roman" w:cs="Calibri"/>
          <w:lang w:eastAsia="cs-CZ"/>
        </w:rPr>
        <w:t xml:space="preserve">  </w:t>
      </w:r>
      <w:r w:rsidRPr="007E7675">
        <w:rPr>
          <w:rFonts w:eastAsia="Times New Roman" w:cs="Calibri"/>
          <w:lang w:eastAsia="cs-CZ"/>
        </w:rPr>
        <w:t>že dodavatel před podáním nabídky pečlivě prostuduje všechny pokyny, podmínky, termíny a specifikace obsažené v zadávací dokumentaci a bude se jimi řídit.</w:t>
      </w:r>
    </w:p>
    <w:p w14:paraId="50306470" w14:textId="77777777" w:rsidR="00C11FF8" w:rsidRPr="007E7675" w:rsidRDefault="00C11FF8" w:rsidP="001B5267">
      <w:pPr>
        <w:tabs>
          <w:tab w:val="left" w:pos="284"/>
        </w:tabs>
        <w:spacing w:after="0"/>
        <w:jc w:val="both"/>
        <w:rPr>
          <w:rFonts w:eastAsia="Times New Roman" w:cs="Calibri"/>
          <w:lang w:eastAsia="cs-CZ"/>
        </w:rPr>
      </w:pPr>
    </w:p>
    <w:p w14:paraId="6B89FB65" w14:textId="77777777" w:rsidR="007B4473" w:rsidRPr="007E7675" w:rsidRDefault="007B4473" w:rsidP="00AC7D13">
      <w:pPr>
        <w:numPr>
          <w:ilvl w:val="0"/>
          <w:numId w:val="16"/>
        </w:numPr>
        <w:tabs>
          <w:tab w:val="clear" w:pos="432"/>
          <w:tab w:val="left" w:pos="426"/>
        </w:tabs>
        <w:ind w:left="709" w:hanging="709"/>
        <w:jc w:val="both"/>
        <w:rPr>
          <w:b/>
        </w:rPr>
      </w:pPr>
      <w:r w:rsidRPr="007E7675">
        <w:rPr>
          <w:b/>
        </w:rPr>
        <w:t>Údaje o zadavateli:</w:t>
      </w:r>
    </w:p>
    <w:p w14:paraId="277E424F" w14:textId="77777777" w:rsidR="007B4473" w:rsidRPr="007E7675" w:rsidRDefault="007B4473" w:rsidP="004E3081">
      <w:pPr>
        <w:spacing w:after="0"/>
        <w:jc w:val="both"/>
      </w:pPr>
      <w:r w:rsidRPr="007E7675">
        <w:t>Název:</w:t>
      </w:r>
      <w:r w:rsidRPr="007E7675">
        <w:tab/>
      </w:r>
      <w:r w:rsidRPr="007E7675">
        <w:tab/>
      </w:r>
      <w:r w:rsidRPr="007E7675">
        <w:tab/>
      </w:r>
      <w:r w:rsidR="0006722E" w:rsidRPr="007E7675">
        <w:rPr>
          <w:b/>
        </w:rPr>
        <w:t>Jihomoravský kraj</w:t>
      </w:r>
    </w:p>
    <w:p w14:paraId="31C2AAD7" w14:textId="77777777" w:rsidR="007B4473" w:rsidRPr="007E7675" w:rsidRDefault="007B4473" w:rsidP="004E3081">
      <w:pPr>
        <w:spacing w:after="0"/>
        <w:jc w:val="both"/>
      </w:pPr>
      <w:r w:rsidRPr="007E7675">
        <w:t>Sídlo:</w:t>
      </w:r>
      <w:r w:rsidRPr="007E7675">
        <w:tab/>
      </w:r>
      <w:r w:rsidRPr="007E7675">
        <w:tab/>
      </w:r>
      <w:r w:rsidRPr="007E7675">
        <w:tab/>
      </w:r>
      <w:r w:rsidRPr="009C5337">
        <w:rPr>
          <w:rFonts w:asciiTheme="minorHAnsi" w:hAnsiTheme="minorHAnsi"/>
        </w:rPr>
        <w:t>Žerotínovo nám</w:t>
      </w:r>
      <w:r w:rsidR="0011027B" w:rsidRPr="009C5337">
        <w:rPr>
          <w:rFonts w:asciiTheme="minorHAnsi" w:hAnsiTheme="minorHAnsi"/>
        </w:rPr>
        <w:t>ěstí</w:t>
      </w:r>
      <w:r w:rsidRPr="009C5337">
        <w:rPr>
          <w:rFonts w:asciiTheme="minorHAnsi" w:hAnsiTheme="minorHAnsi"/>
        </w:rPr>
        <w:t xml:space="preserve"> </w:t>
      </w:r>
      <w:r w:rsidR="00B0615D">
        <w:rPr>
          <w:rFonts w:asciiTheme="minorHAnsi" w:hAnsiTheme="minorHAnsi"/>
        </w:rPr>
        <w:t>449/</w:t>
      </w:r>
      <w:r w:rsidR="008E6016" w:rsidRPr="00C3107B">
        <w:rPr>
          <w:rFonts w:asciiTheme="minorHAnsi" w:hAnsiTheme="minorHAnsi"/>
        </w:rPr>
        <w:t>3</w:t>
      </w:r>
      <w:r w:rsidR="00D10F7D" w:rsidRPr="00C3107B">
        <w:rPr>
          <w:rFonts w:asciiTheme="minorHAnsi" w:hAnsiTheme="minorHAnsi"/>
        </w:rPr>
        <w:t xml:space="preserve">, </w:t>
      </w:r>
      <w:r w:rsidR="00F45358" w:rsidRPr="00C3107B">
        <w:rPr>
          <w:rFonts w:asciiTheme="minorHAnsi" w:hAnsiTheme="minorHAnsi"/>
          <w:shd w:val="clear" w:color="auto" w:fill="FFFFFF"/>
        </w:rPr>
        <w:t xml:space="preserve">601 82 </w:t>
      </w:r>
      <w:r w:rsidR="00D10F7D" w:rsidRPr="00C3107B">
        <w:rPr>
          <w:rFonts w:asciiTheme="minorHAnsi" w:hAnsiTheme="minorHAnsi"/>
        </w:rPr>
        <w:t>Brno</w:t>
      </w:r>
      <w:r w:rsidRPr="007E7675">
        <w:t xml:space="preserve"> </w:t>
      </w:r>
    </w:p>
    <w:p w14:paraId="1420C14A" w14:textId="77777777" w:rsidR="007B4473" w:rsidRPr="007E7675" w:rsidRDefault="007B4473" w:rsidP="004E3081">
      <w:pPr>
        <w:spacing w:after="0"/>
        <w:jc w:val="both"/>
      </w:pPr>
      <w:r w:rsidRPr="007E7675">
        <w:t>IČ</w:t>
      </w:r>
      <w:r w:rsidR="0011027B" w:rsidRPr="007E7675">
        <w:t>O</w:t>
      </w:r>
      <w:r w:rsidRPr="007E7675">
        <w:t xml:space="preserve">: </w:t>
      </w:r>
      <w:r w:rsidRPr="007E7675">
        <w:tab/>
      </w:r>
      <w:r w:rsidRPr="007E7675">
        <w:tab/>
      </w:r>
      <w:r w:rsidRPr="007E7675">
        <w:tab/>
        <w:t>70888337</w:t>
      </w:r>
    </w:p>
    <w:p w14:paraId="47A3FCCA" w14:textId="77777777" w:rsidR="007B4473" w:rsidRPr="007E7675" w:rsidRDefault="007B4473" w:rsidP="004E3081">
      <w:pPr>
        <w:spacing w:after="0"/>
        <w:jc w:val="both"/>
      </w:pPr>
      <w:r w:rsidRPr="007E7675">
        <w:t>DIČ:</w:t>
      </w:r>
      <w:r w:rsidRPr="007E7675">
        <w:tab/>
      </w:r>
      <w:r w:rsidRPr="007E7675">
        <w:tab/>
      </w:r>
      <w:r w:rsidRPr="007E7675">
        <w:tab/>
        <w:t>CZ70888337</w:t>
      </w:r>
    </w:p>
    <w:p w14:paraId="7925A11A" w14:textId="77777777" w:rsidR="007B4473" w:rsidRPr="007E7675" w:rsidRDefault="007B4473" w:rsidP="004E3081">
      <w:pPr>
        <w:spacing w:after="0"/>
        <w:jc w:val="both"/>
      </w:pPr>
      <w:r w:rsidRPr="007E7675">
        <w:t xml:space="preserve">Bankovní spojení: </w:t>
      </w:r>
      <w:r w:rsidRPr="007E7675">
        <w:tab/>
        <w:t>Komerční banka, a. s.</w:t>
      </w:r>
    </w:p>
    <w:p w14:paraId="33A26CD7" w14:textId="77777777" w:rsidR="007B4473" w:rsidRPr="007E7675" w:rsidRDefault="007B4473" w:rsidP="004E3081">
      <w:pPr>
        <w:spacing w:after="0"/>
        <w:jc w:val="both"/>
      </w:pPr>
      <w:r w:rsidRPr="007E7675">
        <w:t xml:space="preserve">Číslo účtu: </w:t>
      </w:r>
      <w:r w:rsidRPr="007E7675">
        <w:tab/>
      </w:r>
      <w:r w:rsidRPr="007E7675">
        <w:tab/>
        <w:t>27-7491250267/0100</w:t>
      </w:r>
    </w:p>
    <w:p w14:paraId="79363A76" w14:textId="77777777" w:rsidR="001B5267" w:rsidRPr="007E7675" w:rsidRDefault="001B5267" w:rsidP="004E3081">
      <w:pPr>
        <w:spacing w:after="0"/>
        <w:jc w:val="both"/>
      </w:pPr>
      <w:r w:rsidRPr="007E7675">
        <w:t>Zastoupený:</w:t>
      </w:r>
      <w:r w:rsidRPr="007E7675">
        <w:tab/>
      </w:r>
      <w:r w:rsidRPr="007E7675">
        <w:tab/>
        <w:t xml:space="preserve">JUDr. </w:t>
      </w:r>
      <w:r w:rsidR="00E447E3">
        <w:t>R</w:t>
      </w:r>
      <w:r w:rsidR="0030115E">
        <w:t>omanem Heinzem, P</w:t>
      </w:r>
      <w:r w:rsidR="001E3D14">
        <w:t>h</w:t>
      </w:r>
      <w:r w:rsidR="0030115E">
        <w:t>.</w:t>
      </w:r>
      <w:r w:rsidR="001E3D14">
        <w:t>D.</w:t>
      </w:r>
      <w:r w:rsidRPr="007E7675">
        <w:t>, ředitel</w:t>
      </w:r>
      <w:r w:rsidR="001E3D14">
        <w:t>em</w:t>
      </w:r>
      <w:r w:rsidRPr="007E7675">
        <w:t xml:space="preserve"> Krajského úřadu Jihomoravského kraje</w:t>
      </w:r>
    </w:p>
    <w:p w14:paraId="306DB036" w14:textId="77777777" w:rsidR="00AB5D7A" w:rsidRDefault="00AB5D7A" w:rsidP="004E3081">
      <w:pPr>
        <w:spacing w:after="0"/>
        <w:jc w:val="both"/>
      </w:pPr>
    </w:p>
    <w:p w14:paraId="7B0DDE75" w14:textId="77777777" w:rsidR="00EE1E08" w:rsidRDefault="007B4473" w:rsidP="004E3081">
      <w:pPr>
        <w:spacing w:after="0"/>
        <w:jc w:val="both"/>
      </w:pPr>
      <w:r w:rsidRPr="007E7675">
        <w:t>Kontaktní osob</w:t>
      </w:r>
      <w:r w:rsidR="00211018" w:rsidRPr="007E7675">
        <w:t>y</w:t>
      </w:r>
      <w:r w:rsidRPr="007E7675">
        <w:t>:</w:t>
      </w:r>
      <w:r w:rsidRPr="007E7675">
        <w:tab/>
      </w:r>
      <w:r w:rsidR="00EE1E08">
        <w:t>Ing. Roman Straka</w:t>
      </w:r>
      <w:r w:rsidR="00B74E6C">
        <w:t>, vedoucí oddělení hospodářské správy</w:t>
      </w:r>
    </w:p>
    <w:p w14:paraId="5E1C1C59" w14:textId="77777777" w:rsidR="00EE1E08" w:rsidRDefault="00EE1E08" w:rsidP="004E3081">
      <w:pPr>
        <w:spacing w:after="0"/>
        <w:jc w:val="both"/>
      </w:pPr>
      <w:r>
        <w:tab/>
      </w:r>
      <w:r>
        <w:tab/>
      </w:r>
      <w:r>
        <w:tab/>
        <w:t xml:space="preserve">telefon: </w:t>
      </w:r>
      <w:r w:rsidRPr="00EE1E08">
        <w:t>541</w:t>
      </w:r>
      <w:r>
        <w:t> 65</w:t>
      </w:r>
      <w:r w:rsidRPr="00EE1E08">
        <w:t>8</w:t>
      </w:r>
      <w:r>
        <w:t> </w:t>
      </w:r>
      <w:r w:rsidRPr="00EE1E08">
        <w:t>863</w:t>
      </w:r>
      <w:r>
        <w:t xml:space="preserve"> </w:t>
      </w:r>
    </w:p>
    <w:p w14:paraId="77786742" w14:textId="77777777" w:rsidR="00EE1E08" w:rsidRDefault="00EE1E08" w:rsidP="004E3081">
      <w:pPr>
        <w:spacing w:after="0"/>
        <w:jc w:val="both"/>
      </w:pPr>
      <w:r>
        <w:tab/>
      </w:r>
      <w:r>
        <w:tab/>
      </w:r>
      <w:r>
        <w:tab/>
        <w:t xml:space="preserve">e-mail: </w:t>
      </w:r>
      <w:r w:rsidRPr="00EE1E08">
        <w:t>straka.roman@kr-jihomoravsky.cz</w:t>
      </w:r>
    </w:p>
    <w:p w14:paraId="611E4284" w14:textId="77777777" w:rsidR="007B4473" w:rsidRPr="007E7675" w:rsidRDefault="001E3D14" w:rsidP="00EE1E08">
      <w:pPr>
        <w:spacing w:after="0"/>
        <w:ind w:left="1416" w:firstLine="708"/>
        <w:jc w:val="both"/>
      </w:pPr>
      <w:r>
        <w:rPr>
          <w:rFonts w:cs="Calibri"/>
          <w:snapToGrid w:val="0"/>
        </w:rPr>
        <w:t>Ing. Milan</w:t>
      </w:r>
      <w:r w:rsidR="00E8626B">
        <w:rPr>
          <w:rFonts w:cs="Calibri"/>
          <w:snapToGrid w:val="0"/>
        </w:rPr>
        <w:t xml:space="preserve"> Brázda</w:t>
      </w:r>
      <w:r w:rsidR="00B74E6C">
        <w:rPr>
          <w:rFonts w:cs="Calibri"/>
          <w:snapToGrid w:val="0"/>
        </w:rPr>
        <w:t>, pracovník oddělení hospodářské správy</w:t>
      </w:r>
    </w:p>
    <w:p w14:paraId="60EA9F63" w14:textId="77777777" w:rsidR="007B4473" w:rsidRPr="007E7675" w:rsidRDefault="00185180" w:rsidP="00185180">
      <w:pPr>
        <w:spacing w:after="0"/>
        <w:ind w:left="1416" w:firstLine="708"/>
        <w:jc w:val="both"/>
      </w:pPr>
      <w:r w:rsidRPr="007E7675">
        <w:t>telefon:</w:t>
      </w:r>
      <w:r w:rsidRPr="007E7675">
        <w:tab/>
        <w:t> </w:t>
      </w:r>
      <w:r w:rsidR="00AF46D8" w:rsidRPr="007E7675">
        <w:t>+420</w:t>
      </w:r>
      <w:r w:rsidR="00EE1E08">
        <w:t> </w:t>
      </w:r>
      <w:r w:rsidR="00EE1E08" w:rsidRPr="00EE1E08">
        <w:t>541</w:t>
      </w:r>
      <w:r w:rsidR="00EE1E08">
        <w:t> 65</w:t>
      </w:r>
      <w:r w:rsidR="00EE1E08" w:rsidRPr="00EE1E08">
        <w:t>8</w:t>
      </w:r>
      <w:r w:rsidR="00E8626B">
        <w:t>917</w:t>
      </w:r>
    </w:p>
    <w:p w14:paraId="23F18636" w14:textId="77777777" w:rsidR="00EE1E08" w:rsidRPr="00EE1E08" w:rsidRDefault="00185180" w:rsidP="00EE1E08">
      <w:pPr>
        <w:spacing w:after="0"/>
        <w:ind w:left="1416" w:firstLine="708"/>
        <w:jc w:val="both"/>
      </w:pPr>
      <w:r w:rsidRPr="007E7675">
        <w:t xml:space="preserve">e-mail: </w:t>
      </w:r>
      <w:r w:rsidR="00E8626B">
        <w:t>brazda.milan</w:t>
      </w:r>
      <w:r w:rsidR="00EE1E08" w:rsidRPr="00EE1E08">
        <w:t>@kr-jihomoravsky.cz</w:t>
      </w:r>
    </w:p>
    <w:p w14:paraId="03B69904" w14:textId="77777777" w:rsidR="007B4473" w:rsidRPr="007E7675" w:rsidRDefault="007B4473" w:rsidP="004E3081">
      <w:pPr>
        <w:spacing w:after="0"/>
        <w:jc w:val="both"/>
        <w:rPr>
          <w:b/>
          <w:u w:val="single"/>
        </w:rPr>
      </w:pPr>
    </w:p>
    <w:p w14:paraId="0F18E84D" w14:textId="77777777" w:rsidR="007B4473" w:rsidRPr="007E7675" w:rsidRDefault="007B4473" w:rsidP="00AC7D13">
      <w:pPr>
        <w:numPr>
          <w:ilvl w:val="0"/>
          <w:numId w:val="16"/>
        </w:numPr>
        <w:tabs>
          <w:tab w:val="clear" w:pos="432"/>
          <w:tab w:val="left" w:pos="426"/>
        </w:tabs>
        <w:ind w:left="709" w:hanging="709"/>
        <w:jc w:val="both"/>
        <w:rPr>
          <w:b/>
        </w:rPr>
      </w:pPr>
      <w:r w:rsidRPr="007E7675">
        <w:rPr>
          <w:b/>
        </w:rPr>
        <w:t xml:space="preserve">Vymezení předmětu veřejné zakázky: </w:t>
      </w:r>
    </w:p>
    <w:p w14:paraId="49948E24" w14:textId="77777777" w:rsidR="0011027B" w:rsidRPr="007E7675" w:rsidRDefault="001F0F96" w:rsidP="00CA03D9">
      <w:pPr>
        <w:spacing w:after="0"/>
        <w:jc w:val="both"/>
      </w:pPr>
      <w:r w:rsidRPr="007E7675">
        <w:rPr>
          <w:rFonts w:cs="Calibri"/>
        </w:rPr>
        <w:t xml:space="preserve">Předmětem veřejné zakázky </w:t>
      </w:r>
      <w:r w:rsidR="00EE1E08">
        <w:rPr>
          <w:rFonts w:cs="Calibri"/>
        </w:rPr>
        <w:t xml:space="preserve">je </w:t>
      </w:r>
      <w:r w:rsidR="00EE1E08">
        <w:t xml:space="preserve">výmalba dle požadavků zadavatele v objektech na adrese Brno, Žerotínovo náměstí 1, Žerotínovo náměstí 3, Cejl 73 a Údolní 35a. </w:t>
      </w:r>
      <w:r w:rsidR="00F33BBB">
        <w:t xml:space="preserve">Předmět veřejné zakázky </w:t>
      </w:r>
      <w:r w:rsidR="0011027B" w:rsidRPr="007E7675">
        <w:rPr>
          <w:rFonts w:cs="Calibri"/>
        </w:rPr>
        <w:t>je blíže specifikován v části II. zadávací dokumentace - obchodních podmínkách</w:t>
      </w:r>
      <w:r w:rsidR="00B11B5A" w:rsidRPr="007E7675">
        <w:t xml:space="preserve"> </w:t>
      </w:r>
      <w:r w:rsidR="007B4F08" w:rsidRPr="007E7675">
        <w:t>(dále jen „</w:t>
      </w:r>
      <w:r w:rsidR="007B4F08" w:rsidRPr="007E7675">
        <w:rPr>
          <w:b/>
        </w:rPr>
        <w:t>obchodní podmínky</w:t>
      </w:r>
      <w:r w:rsidR="007B4F08" w:rsidRPr="007E7675">
        <w:t>“)</w:t>
      </w:r>
      <w:r w:rsidR="00B11B5A" w:rsidRPr="007E7675">
        <w:t>.</w:t>
      </w:r>
    </w:p>
    <w:p w14:paraId="631DCF72" w14:textId="77777777" w:rsidR="0011027B" w:rsidRPr="007E7675" w:rsidRDefault="0011027B" w:rsidP="00CA03D9">
      <w:pPr>
        <w:spacing w:after="0"/>
        <w:jc w:val="both"/>
      </w:pPr>
    </w:p>
    <w:p w14:paraId="09AC367D" w14:textId="77777777" w:rsidR="0011027B" w:rsidRDefault="0011027B" w:rsidP="0011027B">
      <w:pPr>
        <w:spacing w:after="0"/>
        <w:jc w:val="both"/>
      </w:pPr>
      <w:r w:rsidRPr="007E7675">
        <w:t xml:space="preserve">Předpokládaná hodnota veřejné zakázky dle této zadávací dokumentace </w:t>
      </w:r>
      <w:r w:rsidRPr="003A37A7">
        <w:t xml:space="preserve">je </w:t>
      </w:r>
      <w:r w:rsidR="00B74E6C" w:rsidRPr="00B82643">
        <w:rPr>
          <w:u w:val="single"/>
        </w:rPr>
        <w:t>900 000</w:t>
      </w:r>
      <w:r w:rsidR="00B11581" w:rsidRPr="00B82643">
        <w:rPr>
          <w:u w:val="single"/>
        </w:rPr>
        <w:t>,</w:t>
      </w:r>
      <w:r w:rsidR="00183B14" w:rsidRPr="00B82643">
        <w:rPr>
          <w:u w:val="single"/>
        </w:rPr>
        <w:t>-</w:t>
      </w:r>
      <w:r w:rsidRPr="00B82643">
        <w:rPr>
          <w:u w:val="single"/>
        </w:rPr>
        <w:t xml:space="preserve"> Kč bez DPH</w:t>
      </w:r>
      <w:r w:rsidRPr="003A37A7">
        <w:t>.</w:t>
      </w:r>
    </w:p>
    <w:p w14:paraId="2EB3065E" w14:textId="77777777" w:rsidR="0011027B" w:rsidRPr="007E7675" w:rsidRDefault="0011027B" w:rsidP="004E3081">
      <w:pPr>
        <w:spacing w:after="0"/>
        <w:jc w:val="both"/>
      </w:pPr>
    </w:p>
    <w:p w14:paraId="25081D64" w14:textId="77777777" w:rsidR="007B4473" w:rsidRPr="007E7675" w:rsidRDefault="007B4473" w:rsidP="00AC7D13">
      <w:pPr>
        <w:numPr>
          <w:ilvl w:val="0"/>
          <w:numId w:val="16"/>
        </w:numPr>
        <w:tabs>
          <w:tab w:val="clear" w:pos="432"/>
          <w:tab w:val="left" w:pos="426"/>
        </w:tabs>
        <w:ind w:left="709" w:hanging="709"/>
        <w:jc w:val="both"/>
        <w:rPr>
          <w:b/>
        </w:rPr>
      </w:pPr>
      <w:r w:rsidRPr="007E7675">
        <w:rPr>
          <w:b/>
        </w:rPr>
        <w:t xml:space="preserve">Doba plnění: </w:t>
      </w:r>
    </w:p>
    <w:p w14:paraId="435C459E" w14:textId="177C9BEF" w:rsidR="001157EB" w:rsidRPr="007E7675" w:rsidRDefault="00B37739" w:rsidP="00B37739">
      <w:pPr>
        <w:spacing w:after="0"/>
        <w:jc w:val="both"/>
      </w:pPr>
      <w:r w:rsidRPr="007E7675">
        <w:rPr>
          <w:rFonts w:cs="Calibri"/>
        </w:rPr>
        <w:t xml:space="preserve">Doba plnění předmětu veřejné zakázky je </w:t>
      </w:r>
      <w:r w:rsidR="009D681E" w:rsidRPr="00F33BBB">
        <w:rPr>
          <w:rFonts w:cs="Calibri"/>
          <w:u w:val="single"/>
        </w:rPr>
        <w:t>od účinnosti sml</w:t>
      </w:r>
      <w:r w:rsidR="00F33BBB">
        <w:rPr>
          <w:rFonts w:cs="Calibri"/>
          <w:u w:val="single"/>
        </w:rPr>
        <w:t>o</w:t>
      </w:r>
      <w:r w:rsidR="009D681E" w:rsidRPr="00F33BBB">
        <w:rPr>
          <w:rFonts w:cs="Calibri"/>
          <w:u w:val="single"/>
        </w:rPr>
        <w:t xml:space="preserve">uvy </w:t>
      </w:r>
      <w:r w:rsidR="007B4F08" w:rsidRPr="00CB20A0">
        <w:rPr>
          <w:rFonts w:cs="Calibri"/>
          <w:u w:val="single"/>
        </w:rPr>
        <w:t xml:space="preserve">do </w:t>
      </w:r>
      <w:r w:rsidR="00095261">
        <w:rPr>
          <w:rFonts w:cs="Calibri"/>
          <w:u w:val="single"/>
        </w:rPr>
        <w:t>30</w:t>
      </w:r>
      <w:r w:rsidR="001A4B93" w:rsidRPr="00B82643">
        <w:rPr>
          <w:rFonts w:cs="Calibri"/>
          <w:u w:val="single"/>
        </w:rPr>
        <w:t>.</w:t>
      </w:r>
      <w:r w:rsidR="00095261">
        <w:rPr>
          <w:rFonts w:cs="Calibri"/>
          <w:u w:val="single"/>
        </w:rPr>
        <w:t>4</w:t>
      </w:r>
      <w:r w:rsidR="001A4B93" w:rsidRPr="00B82643">
        <w:rPr>
          <w:rFonts w:cs="Calibri"/>
          <w:u w:val="single"/>
        </w:rPr>
        <w:t>.20</w:t>
      </w:r>
      <w:r w:rsidR="00AF1C77" w:rsidRPr="00B82643">
        <w:rPr>
          <w:rFonts w:cs="Calibri"/>
          <w:u w:val="single"/>
        </w:rPr>
        <w:t>2</w:t>
      </w:r>
      <w:r w:rsidR="001A4B93" w:rsidRPr="00B82643">
        <w:rPr>
          <w:rFonts w:cs="Calibri"/>
          <w:u w:val="single"/>
        </w:rPr>
        <w:t>1</w:t>
      </w:r>
      <w:r w:rsidRPr="003A37A7">
        <w:rPr>
          <w:rFonts w:cs="Calibri"/>
        </w:rPr>
        <w:t>.</w:t>
      </w:r>
      <w:r w:rsidR="007B4473" w:rsidRPr="007E7675">
        <w:t xml:space="preserve"> </w:t>
      </w:r>
    </w:p>
    <w:p w14:paraId="45E79265" w14:textId="77777777" w:rsidR="0011027B" w:rsidRPr="007E7675" w:rsidRDefault="0011027B" w:rsidP="00B37739">
      <w:pPr>
        <w:spacing w:after="0"/>
        <w:jc w:val="both"/>
      </w:pPr>
    </w:p>
    <w:p w14:paraId="5FE7F7EB" w14:textId="77777777" w:rsidR="007B4473" w:rsidRPr="007E7675" w:rsidRDefault="007B4473" w:rsidP="00AC7D13">
      <w:pPr>
        <w:numPr>
          <w:ilvl w:val="0"/>
          <w:numId w:val="16"/>
        </w:numPr>
        <w:tabs>
          <w:tab w:val="clear" w:pos="432"/>
          <w:tab w:val="left" w:pos="426"/>
        </w:tabs>
        <w:ind w:left="709" w:hanging="709"/>
        <w:jc w:val="both"/>
        <w:rPr>
          <w:b/>
        </w:rPr>
      </w:pPr>
      <w:r w:rsidRPr="007E7675">
        <w:rPr>
          <w:b/>
        </w:rPr>
        <w:t xml:space="preserve">Místo plnění: </w:t>
      </w:r>
    </w:p>
    <w:p w14:paraId="611EDA4C" w14:textId="77777777" w:rsidR="00F33BBB" w:rsidRDefault="00F33BBB" w:rsidP="00F33BBB">
      <w:pPr>
        <w:spacing w:after="0" w:line="240" w:lineRule="auto"/>
        <w:jc w:val="both"/>
      </w:pPr>
      <w:r w:rsidRPr="00E70F85">
        <w:t xml:space="preserve">Místem plnění jsou objekty </w:t>
      </w:r>
      <w:r>
        <w:t xml:space="preserve">zadavatele </w:t>
      </w:r>
      <w:r w:rsidRPr="00E70F85">
        <w:t xml:space="preserve">na adrese </w:t>
      </w:r>
      <w:proofErr w:type="gramStart"/>
      <w:r>
        <w:t>Brno</w:t>
      </w:r>
      <w:r w:rsidR="00360AA6">
        <w:t xml:space="preserve"> -</w:t>
      </w:r>
      <w:r>
        <w:t xml:space="preserve"> </w:t>
      </w:r>
      <w:r w:rsidRPr="00E70F85">
        <w:t>Žerotínovo</w:t>
      </w:r>
      <w:proofErr w:type="gramEnd"/>
      <w:r w:rsidRPr="00E70F85">
        <w:t xml:space="preserve"> náměstí </w:t>
      </w:r>
      <w:r>
        <w:t>1</w:t>
      </w:r>
      <w:r w:rsidRPr="00E70F85">
        <w:t xml:space="preserve">, Žerotínovo náměstí </w:t>
      </w:r>
      <w:r>
        <w:t xml:space="preserve">3, </w:t>
      </w:r>
      <w:r w:rsidRPr="00E70F85">
        <w:t>Cejl 73</w:t>
      </w:r>
      <w:r>
        <w:t xml:space="preserve"> a Údolní 35a.</w:t>
      </w:r>
    </w:p>
    <w:p w14:paraId="77A96CF9" w14:textId="77777777" w:rsidR="001E4C51" w:rsidRPr="007E7675" w:rsidRDefault="001E4C51" w:rsidP="00F33BBB">
      <w:pPr>
        <w:spacing w:after="0"/>
        <w:jc w:val="both"/>
      </w:pPr>
    </w:p>
    <w:p w14:paraId="39C684B8" w14:textId="77777777" w:rsidR="001B5267" w:rsidRPr="007E7675" w:rsidRDefault="001B5267" w:rsidP="00AC7D13">
      <w:pPr>
        <w:numPr>
          <w:ilvl w:val="0"/>
          <w:numId w:val="16"/>
        </w:numPr>
        <w:tabs>
          <w:tab w:val="clear" w:pos="432"/>
          <w:tab w:val="left" w:pos="426"/>
        </w:tabs>
        <w:ind w:left="709" w:hanging="709"/>
        <w:jc w:val="both"/>
        <w:rPr>
          <w:b/>
          <w:lang w:eastAsia="cs-CZ"/>
        </w:rPr>
      </w:pPr>
      <w:r w:rsidRPr="007E7675">
        <w:rPr>
          <w:b/>
        </w:rPr>
        <w:t>Požadavky</w:t>
      </w:r>
      <w:r w:rsidRPr="007E7675">
        <w:rPr>
          <w:b/>
          <w:lang w:eastAsia="cs-CZ"/>
        </w:rPr>
        <w:t xml:space="preserve"> na prokázání základní a profesní způsobilosti</w:t>
      </w:r>
    </w:p>
    <w:p w14:paraId="0FDE4EDA" w14:textId="77777777" w:rsidR="001B5267" w:rsidRPr="007E7675" w:rsidRDefault="001B5267" w:rsidP="001B5267">
      <w:pPr>
        <w:spacing w:after="0" w:line="200" w:lineRule="atLeast"/>
        <w:jc w:val="both"/>
        <w:rPr>
          <w:rFonts w:eastAsia="Times New Roman"/>
          <w:lang w:eastAsia="cs-CZ"/>
        </w:rPr>
      </w:pPr>
      <w:r w:rsidRPr="007E7675">
        <w:t>Zadavatel</w:t>
      </w:r>
      <w:r w:rsidRPr="007E7675">
        <w:rPr>
          <w:rFonts w:eastAsia="Times New Roman"/>
          <w:lang w:eastAsia="cs-CZ"/>
        </w:rPr>
        <w:t xml:space="preserve"> požaduje, aby dodavatel prokázal </w:t>
      </w:r>
      <w:r w:rsidRPr="007E7675">
        <w:rPr>
          <w:rFonts w:eastAsia="Times New Roman"/>
          <w:u w:val="single"/>
          <w:lang w:eastAsia="cs-CZ"/>
        </w:rPr>
        <w:t>základní způsobilost</w:t>
      </w:r>
      <w:r w:rsidRPr="007E7675">
        <w:rPr>
          <w:rFonts w:eastAsia="Times New Roman"/>
          <w:lang w:eastAsia="cs-CZ"/>
        </w:rPr>
        <w:t xml:space="preserve"> ve smyslu </w:t>
      </w:r>
      <w:proofErr w:type="spellStart"/>
      <w:r w:rsidRPr="007E7675">
        <w:rPr>
          <w:rFonts w:eastAsia="Times New Roman"/>
          <w:lang w:eastAsia="cs-CZ"/>
        </w:rPr>
        <w:t>ust</w:t>
      </w:r>
      <w:proofErr w:type="spellEnd"/>
      <w:r w:rsidRPr="007E7675">
        <w:rPr>
          <w:rFonts w:eastAsia="Times New Roman"/>
          <w:lang w:eastAsia="cs-CZ"/>
        </w:rPr>
        <w:t>. § 74 zákona č. 134/2016</w:t>
      </w:r>
      <w:r w:rsidR="00BB1F02" w:rsidRPr="007E7675">
        <w:rPr>
          <w:rFonts w:eastAsia="Times New Roman"/>
          <w:lang w:eastAsia="cs-CZ"/>
        </w:rPr>
        <w:t> Sb.</w:t>
      </w:r>
      <w:r w:rsidRPr="007E7675">
        <w:rPr>
          <w:rFonts w:eastAsia="Times New Roman"/>
          <w:lang w:eastAsia="cs-CZ"/>
        </w:rPr>
        <w:t xml:space="preserve">, o zadávání veřejných zakázek, a to tím, že </w:t>
      </w:r>
      <w:r w:rsidRPr="0018238E">
        <w:rPr>
          <w:rFonts w:eastAsia="Times New Roman"/>
          <w:lang w:eastAsia="cs-CZ"/>
        </w:rPr>
        <w:t xml:space="preserve">předloží </w:t>
      </w:r>
      <w:r w:rsidRPr="0018238E">
        <w:rPr>
          <w:rFonts w:eastAsia="Times New Roman"/>
          <w:i/>
          <w:lang w:eastAsia="cs-CZ"/>
        </w:rPr>
        <w:t>čestné prohlášení</w:t>
      </w:r>
      <w:r w:rsidRPr="0018238E">
        <w:rPr>
          <w:rFonts w:eastAsia="Times New Roman"/>
          <w:lang w:eastAsia="cs-CZ"/>
        </w:rPr>
        <w:t>, jehož vzor tvoří přílohu č. 1 této zadávací dokumentace.</w:t>
      </w:r>
    </w:p>
    <w:p w14:paraId="5E83CA06" w14:textId="77777777" w:rsidR="001B5267" w:rsidRDefault="001B5267" w:rsidP="001B5267">
      <w:pPr>
        <w:pStyle w:val="Odstavecseseznamem"/>
        <w:spacing w:after="0" w:line="200" w:lineRule="atLeast"/>
        <w:ind w:left="360"/>
        <w:jc w:val="both"/>
        <w:rPr>
          <w:b/>
        </w:rPr>
      </w:pPr>
    </w:p>
    <w:p w14:paraId="00EA374D" w14:textId="77777777" w:rsidR="00047D40" w:rsidRDefault="00047D40" w:rsidP="001B5267">
      <w:pPr>
        <w:pStyle w:val="Odstavecseseznamem"/>
        <w:spacing w:after="0" w:line="200" w:lineRule="atLeast"/>
        <w:ind w:left="360"/>
        <w:jc w:val="both"/>
        <w:rPr>
          <w:b/>
        </w:rPr>
      </w:pPr>
    </w:p>
    <w:p w14:paraId="345846C3" w14:textId="77777777" w:rsidR="00047D40" w:rsidRDefault="00047D40" w:rsidP="001B5267">
      <w:pPr>
        <w:pStyle w:val="Odstavecseseznamem"/>
        <w:spacing w:after="0" w:line="200" w:lineRule="atLeast"/>
        <w:ind w:left="360"/>
        <w:jc w:val="both"/>
        <w:rPr>
          <w:b/>
        </w:rPr>
      </w:pPr>
    </w:p>
    <w:p w14:paraId="399F6CC0" w14:textId="77777777" w:rsidR="00047D40" w:rsidRDefault="00047D40" w:rsidP="001B5267">
      <w:pPr>
        <w:pStyle w:val="Odstavecseseznamem"/>
        <w:spacing w:after="0" w:line="200" w:lineRule="atLeast"/>
        <w:ind w:left="360"/>
        <w:jc w:val="both"/>
        <w:rPr>
          <w:b/>
        </w:rPr>
      </w:pPr>
    </w:p>
    <w:p w14:paraId="341BD2C9" w14:textId="77777777" w:rsidR="00047D40" w:rsidRPr="007E7675" w:rsidRDefault="00047D40" w:rsidP="001B5267">
      <w:pPr>
        <w:pStyle w:val="Odstavecseseznamem"/>
        <w:spacing w:after="0" w:line="200" w:lineRule="atLeast"/>
        <w:ind w:left="360"/>
        <w:jc w:val="both"/>
        <w:rPr>
          <w:b/>
        </w:rPr>
      </w:pPr>
    </w:p>
    <w:p w14:paraId="2A7240B0" w14:textId="77777777" w:rsidR="00AF1C77" w:rsidRDefault="001B5267" w:rsidP="00DC3F0A">
      <w:pPr>
        <w:spacing w:line="200" w:lineRule="atLeast"/>
        <w:jc w:val="both"/>
        <w:rPr>
          <w:rFonts w:eastAsia="Times New Roman" w:cs="Calibri"/>
          <w:lang w:eastAsia="cs-CZ"/>
        </w:rPr>
      </w:pPr>
      <w:r w:rsidRPr="007E7675">
        <w:rPr>
          <w:rFonts w:eastAsia="Times New Roman" w:cs="Calibri"/>
          <w:lang w:eastAsia="cs-CZ"/>
        </w:rPr>
        <w:lastRenderedPageBreak/>
        <w:t xml:space="preserve">Zadavatel dále požaduje, aby dodavatel prokázal </w:t>
      </w:r>
      <w:r w:rsidRPr="007E7675">
        <w:rPr>
          <w:rFonts w:eastAsia="Times New Roman" w:cs="Calibri"/>
          <w:u w:val="single"/>
          <w:lang w:eastAsia="cs-CZ"/>
        </w:rPr>
        <w:t>profesní způsobilost</w:t>
      </w:r>
      <w:r w:rsidRPr="007E7675">
        <w:rPr>
          <w:rFonts w:eastAsia="Times New Roman" w:cs="Calibri"/>
          <w:lang w:eastAsia="cs-CZ"/>
        </w:rPr>
        <w:t>, a to tím, že předloží v prosté kopii:</w:t>
      </w:r>
    </w:p>
    <w:p w14:paraId="7C286757" w14:textId="23F6E868" w:rsidR="001B5267" w:rsidRPr="008E6016" w:rsidRDefault="001B5267" w:rsidP="008E6016">
      <w:pPr>
        <w:numPr>
          <w:ilvl w:val="1"/>
          <w:numId w:val="16"/>
        </w:numPr>
        <w:tabs>
          <w:tab w:val="clear" w:pos="576"/>
          <w:tab w:val="num" w:pos="993"/>
        </w:tabs>
        <w:spacing w:after="0"/>
        <w:ind w:left="709" w:hanging="425"/>
        <w:jc w:val="both"/>
        <w:rPr>
          <w:i/>
        </w:rPr>
      </w:pPr>
      <w:r w:rsidRPr="008E6016">
        <w:rPr>
          <w:i/>
        </w:rPr>
        <w:t>výpis</w:t>
      </w:r>
      <w:r w:rsidRPr="008E6016">
        <w:rPr>
          <w:i/>
          <w:lang w:eastAsia="cs-CZ"/>
        </w:rPr>
        <w:t xml:space="preserve"> z</w:t>
      </w:r>
      <w:r w:rsidR="00426FBC">
        <w:rPr>
          <w:i/>
          <w:lang w:eastAsia="cs-CZ"/>
        </w:rPr>
        <w:t> </w:t>
      </w:r>
      <w:r w:rsidRPr="008E6016">
        <w:rPr>
          <w:i/>
          <w:lang w:eastAsia="cs-CZ"/>
        </w:rPr>
        <w:t>obchodního</w:t>
      </w:r>
      <w:r w:rsidR="00426FBC">
        <w:rPr>
          <w:i/>
          <w:lang w:eastAsia="cs-CZ"/>
        </w:rPr>
        <w:t xml:space="preserve"> nebo obdobného veřejného</w:t>
      </w:r>
      <w:r w:rsidRPr="008E6016">
        <w:rPr>
          <w:i/>
          <w:lang w:eastAsia="cs-CZ"/>
        </w:rPr>
        <w:t xml:space="preserve"> rejstříku; </w:t>
      </w:r>
    </w:p>
    <w:p w14:paraId="351178C8" w14:textId="523E9155" w:rsidR="00DC3F0A" w:rsidRDefault="001B5267" w:rsidP="00F33BBB">
      <w:pPr>
        <w:numPr>
          <w:ilvl w:val="1"/>
          <w:numId w:val="16"/>
        </w:numPr>
        <w:tabs>
          <w:tab w:val="clear" w:pos="576"/>
          <w:tab w:val="num" w:pos="993"/>
        </w:tabs>
        <w:spacing w:after="0"/>
        <w:ind w:left="709" w:hanging="425"/>
        <w:jc w:val="both"/>
        <w:rPr>
          <w:lang w:eastAsia="cs-CZ"/>
        </w:rPr>
      </w:pPr>
      <w:r w:rsidRPr="00CB20A0">
        <w:rPr>
          <w:i/>
        </w:rPr>
        <w:t>doklad</w:t>
      </w:r>
      <w:r w:rsidRPr="00CB20A0">
        <w:rPr>
          <w:i/>
          <w:lang w:eastAsia="cs-CZ"/>
        </w:rPr>
        <w:t xml:space="preserve"> o oprávnění k podnikání v rozsahu odpovídajícím předmětu veřejné zakázky</w:t>
      </w:r>
      <w:r w:rsidR="00F84424" w:rsidRPr="00CB20A0">
        <w:rPr>
          <w:i/>
          <w:lang w:eastAsia="cs-CZ"/>
        </w:rPr>
        <w:t xml:space="preserve"> (obor</w:t>
      </w:r>
      <w:r w:rsidR="00F33BBB" w:rsidRPr="00CB20A0">
        <w:rPr>
          <w:i/>
          <w:lang w:eastAsia="cs-CZ"/>
        </w:rPr>
        <w:t xml:space="preserve"> malířství,</w:t>
      </w:r>
      <w:r w:rsidR="00F33BBB" w:rsidRPr="00F33BBB">
        <w:rPr>
          <w:i/>
          <w:lang w:eastAsia="cs-CZ"/>
        </w:rPr>
        <w:t xml:space="preserve"> natěračství</w:t>
      </w:r>
      <w:r w:rsidR="00F84424" w:rsidRPr="007D1DB4">
        <w:rPr>
          <w:i/>
          <w:lang w:eastAsia="cs-CZ"/>
        </w:rPr>
        <w:t>)</w:t>
      </w:r>
      <w:r w:rsidR="00D75E63" w:rsidRPr="007D1DB4">
        <w:rPr>
          <w:i/>
          <w:lang w:eastAsia="cs-CZ"/>
        </w:rPr>
        <w:t xml:space="preserve">, pokud </w:t>
      </w:r>
      <w:r w:rsidR="009B5E7B" w:rsidRPr="007D1DB4">
        <w:rPr>
          <w:i/>
          <w:lang w:eastAsia="cs-CZ"/>
        </w:rPr>
        <w:t>tato skutečnost</w:t>
      </w:r>
      <w:r w:rsidR="00D75E63" w:rsidRPr="007D1DB4">
        <w:rPr>
          <w:i/>
          <w:lang w:eastAsia="cs-CZ"/>
        </w:rPr>
        <w:t xml:space="preserve"> není</w:t>
      </w:r>
      <w:r w:rsidR="009B5E7B" w:rsidRPr="007D1DB4">
        <w:rPr>
          <w:i/>
          <w:lang w:eastAsia="cs-CZ"/>
        </w:rPr>
        <w:t xml:space="preserve"> prokázán</w:t>
      </w:r>
      <w:r w:rsidR="007D1DB4">
        <w:rPr>
          <w:i/>
          <w:lang w:eastAsia="cs-CZ"/>
        </w:rPr>
        <w:t xml:space="preserve">a </w:t>
      </w:r>
      <w:r w:rsidR="00AD1560">
        <w:rPr>
          <w:i/>
          <w:lang w:eastAsia="cs-CZ"/>
        </w:rPr>
        <w:t xml:space="preserve">v souladu s právními předpisy </w:t>
      </w:r>
      <w:r w:rsidR="009B5E7B" w:rsidRPr="007D1DB4">
        <w:rPr>
          <w:i/>
          <w:lang w:eastAsia="cs-CZ"/>
        </w:rPr>
        <w:t>výpisem</w:t>
      </w:r>
      <w:r w:rsidR="00623A74">
        <w:rPr>
          <w:i/>
          <w:lang w:eastAsia="cs-CZ"/>
        </w:rPr>
        <w:t xml:space="preserve"> podle bodu 5.1.</w:t>
      </w:r>
    </w:p>
    <w:p w14:paraId="7A535403" w14:textId="77777777" w:rsidR="00F33BBB" w:rsidRPr="007E7675" w:rsidRDefault="00F33BBB" w:rsidP="00F33BBB">
      <w:pPr>
        <w:spacing w:after="0"/>
        <w:ind w:left="709"/>
        <w:jc w:val="both"/>
        <w:rPr>
          <w:lang w:eastAsia="cs-CZ"/>
        </w:rPr>
      </w:pPr>
    </w:p>
    <w:p w14:paraId="69CB029B" w14:textId="77777777" w:rsidR="001B5267" w:rsidRPr="007E7675" w:rsidRDefault="001B5267" w:rsidP="001B5267">
      <w:pPr>
        <w:spacing w:after="0" w:line="200" w:lineRule="atLeast"/>
        <w:ind w:left="68"/>
        <w:jc w:val="both"/>
        <w:rPr>
          <w:lang w:eastAsia="cs-CZ"/>
        </w:rPr>
      </w:pPr>
      <w:r w:rsidRPr="00582223">
        <w:rPr>
          <w:lang w:eastAsia="cs-CZ"/>
        </w:rPr>
        <w:t xml:space="preserve">Povinnost předložit doklady uvedené pod bodem 5.1. a 5.2. může dodavatel splnit odkazem </w:t>
      </w:r>
      <w:r w:rsidR="00A34ACF" w:rsidRPr="00582223">
        <w:rPr>
          <w:lang w:eastAsia="cs-CZ"/>
        </w:rPr>
        <w:br/>
      </w:r>
      <w:r w:rsidRPr="00582223">
        <w:rPr>
          <w:lang w:eastAsia="cs-CZ"/>
        </w:rPr>
        <w:t>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r w:rsidRPr="007E7675">
        <w:rPr>
          <w:lang w:eastAsia="cs-CZ"/>
        </w:rPr>
        <w:t xml:space="preserve"> </w:t>
      </w:r>
    </w:p>
    <w:p w14:paraId="2C2FD68B" w14:textId="77777777" w:rsidR="002E41EA" w:rsidRPr="007E7675" w:rsidRDefault="002E41EA" w:rsidP="004E3081">
      <w:pPr>
        <w:spacing w:after="0"/>
        <w:jc w:val="both"/>
      </w:pPr>
    </w:p>
    <w:p w14:paraId="42464AFE" w14:textId="77777777" w:rsidR="002A781F" w:rsidRPr="007E7675" w:rsidRDefault="002A781F" w:rsidP="00AC7D13">
      <w:pPr>
        <w:numPr>
          <w:ilvl w:val="0"/>
          <w:numId w:val="16"/>
        </w:numPr>
        <w:tabs>
          <w:tab w:val="clear" w:pos="432"/>
          <w:tab w:val="left" w:pos="426"/>
        </w:tabs>
        <w:ind w:left="709" w:hanging="709"/>
        <w:jc w:val="both"/>
        <w:rPr>
          <w:b/>
        </w:rPr>
      </w:pPr>
      <w:r w:rsidRPr="007E7675">
        <w:rPr>
          <w:b/>
        </w:rPr>
        <w:t xml:space="preserve">Lhůta pro podání nabídek a otevírání obálek: </w:t>
      </w:r>
    </w:p>
    <w:p w14:paraId="1DB7CA77" w14:textId="555B45B3" w:rsidR="001B5267" w:rsidRPr="007E7675" w:rsidRDefault="001B5267" w:rsidP="001B5267">
      <w:pPr>
        <w:spacing w:after="0" w:line="200" w:lineRule="atLeast"/>
        <w:jc w:val="both"/>
        <w:rPr>
          <w:u w:val="single"/>
        </w:rPr>
      </w:pPr>
      <w:r w:rsidRPr="007E7675">
        <w:t xml:space="preserve">Lhůta pro podání nabídek končí </w:t>
      </w:r>
      <w:proofErr w:type="gramStart"/>
      <w:r w:rsidRPr="00B74E6C">
        <w:t xml:space="preserve">dne </w:t>
      </w:r>
      <w:r w:rsidR="00C450EF" w:rsidRPr="00B74E6C">
        <w:t xml:space="preserve"> </w:t>
      </w:r>
      <w:r w:rsidR="00095261" w:rsidRPr="00B82643">
        <w:rPr>
          <w:u w:val="single"/>
        </w:rPr>
        <w:t>18</w:t>
      </w:r>
      <w:r w:rsidR="001A4B93" w:rsidRPr="00B82643">
        <w:rPr>
          <w:u w:val="single"/>
        </w:rPr>
        <w:t>.</w:t>
      </w:r>
      <w:r w:rsidR="00095261" w:rsidRPr="00B82643">
        <w:rPr>
          <w:u w:val="single"/>
        </w:rPr>
        <w:t>4</w:t>
      </w:r>
      <w:r w:rsidR="001A4B93" w:rsidRPr="00B82643">
        <w:rPr>
          <w:u w:val="single"/>
        </w:rPr>
        <w:t>.</w:t>
      </w:r>
      <w:r w:rsidR="00095261" w:rsidRPr="00B82643">
        <w:rPr>
          <w:u w:val="single"/>
        </w:rPr>
        <w:t>2019</w:t>
      </w:r>
      <w:proofErr w:type="gramEnd"/>
      <w:r w:rsidR="001A4B93" w:rsidRPr="00B82643">
        <w:rPr>
          <w:u w:val="single"/>
        </w:rPr>
        <w:t xml:space="preserve"> </w:t>
      </w:r>
      <w:r w:rsidRPr="00B82643">
        <w:rPr>
          <w:u w:val="single"/>
        </w:rPr>
        <w:t>v </w:t>
      </w:r>
      <w:r w:rsidR="006C6E2A">
        <w:rPr>
          <w:u w:val="single"/>
        </w:rPr>
        <w:t>9</w:t>
      </w:r>
      <w:r w:rsidRPr="00B82643">
        <w:rPr>
          <w:u w:val="single"/>
        </w:rPr>
        <w:t>:00 hod</w:t>
      </w:r>
      <w:r w:rsidR="00B74E6C" w:rsidRPr="00B82643">
        <w:rPr>
          <w:u w:val="single"/>
        </w:rPr>
        <w:t>in</w:t>
      </w:r>
      <w:r w:rsidRPr="00095261">
        <w:rPr>
          <w:u w:val="single"/>
        </w:rPr>
        <w:t>.</w:t>
      </w:r>
    </w:p>
    <w:p w14:paraId="2EDF090E" w14:textId="77777777" w:rsidR="001B5267" w:rsidRPr="007E7675" w:rsidRDefault="001B5267" w:rsidP="001B5267">
      <w:pPr>
        <w:spacing w:after="0" w:line="200" w:lineRule="atLeast"/>
        <w:jc w:val="both"/>
        <w:rPr>
          <w:u w:val="single"/>
        </w:rPr>
      </w:pPr>
    </w:p>
    <w:p w14:paraId="3D6B1F0D" w14:textId="77777777" w:rsidR="001B5267" w:rsidRPr="007E7675" w:rsidRDefault="001B5267" w:rsidP="001B5267">
      <w:pPr>
        <w:spacing w:after="0" w:line="200" w:lineRule="atLeast"/>
        <w:jc w:val="both"/>
        <w:rPr>
          <w:i/>
        </w:rPr>
      </w:pPr>
      <w:r w:rsidRPr="007E7675">
        <w:t>Otevírání nabídek je neveřejné</w:t>
      </w:r>
      <w:r w:rsidRPr="007E7675">
        <w:rPr>
          <w:i/>
        </w:rPr>
        <w:t xml:space="preserve">. </w:t>
      </w:r>
    </w:p>
    <w:p w14:paraId="5192FBB4" w14:textId="77777777" w:rsidR="002A781F" w:rsidRPr="007E7675" w:rsidRDefault="002A781F" w:rsidP="004E3081">
      <w:pPr>
        <w:spacing w:after="0"/>
        <w:jc w:val="both"/>
        <w:rPr>
          <w:i/>
        </w:rPr>
      </w:pPr>
      <w:r w:rsidRPr="007E7675">
        <w:rPr>
          <w:i/>
        </w:rPr>
        <w:t xml:space="preserve"> </w:t>
      </w:r>
    </w:p>
    <w:p w14:paraId="0ECF1B42" w14:textId="77777777" w:rsidR="002A781F" w:rsidRPr="007E7675" w:rsidRDefault="001B5267" w:rsidP="00AC7D13">
      <w:pPr>
        <w:numPr>
          <w:ilvl w:val="0"/>
          <w:numId w:val="16"/>
        </w:numPr>
        <w:tabs>
          <w:tab w:val="clear" w:pos="432"/>
          <w:tab w:val="left" w:pos="426"/>
        </w:tabs>
        <w:ind w:left="709" w:hanging="709"/>
        <w:jc w:val="both"/>
        <w:rPr>
          <w:b/>
        </w:rPr>
      </w:pPr>
      <w:r w:rsidRPr="007E7675">
        <w:rPr>
          <w:b/>
        </w:rPr>
        <w:t>Lhůta, po kterou jsou dodavatelé</w:t>
      </w:r>
      <w:r w:rsidR="002A781F" w:rsidRPr="007E7675">
        <w:rPr>
          <w:b/>
        </w:rPr>
        <w:t xml:space="preserve"> vázání nabídkami: </w:t>
      </w:r>
    </w:p>
    <w:p w14:paraId="3A5577E9" w14:textId="77777777" w:rsidR="002A781F" w:rsidRPr="007E7675" w:rsidRDefault="001B5267" w:rsidP="004E3081">
      <w:pPr>
        <w:spacing w:after="0"/>
        <w:jc w:val="both"/>
      </w:pPr>
      <w:r w:rsidRPr="007E7675">
        <w:t>Dodavatelé</w:t>
      </w:r>
      <w:r w:rsidR="002A781F" w:rsidRPr="007E7675">
        <w:t xml:space="preserve"> jsou svými nabídkami vázán</w:t>
      </w:r>
      <w:r w:rsidR="004134B3" w:rsidRPr="007E7675">
        <w:t>i</w:t>
      </w:r>
      <w:r w:rsidR="002A781F" w:rsidRPr="007E7675">
        <w:t xml:space="preserve"> po dobu 90 dnů</w:t>
      </w:r>
      <w:r w:rsidR="00D474B1" w:rsidRPr="007E7675">
        <w:t>,</w:t>
      </w:r>
      <w:r w:rsidR="002A781F" w:rsidRPr="007E7675">
        <w:t xml:space="preserve"> tato lhůta začne běžet dnem následujícím </w:t>
      </w:r>
      <w:r w:rsidR="002E41EA" w:rsidRPr="007E7675">
        <w:br/>
      </w:r>
      <w:r w:rsidR="002A781F" w:rsidRPr="007E7675">
        <w:t xml:space="preserve">po skončení lhůty pro podání nabídek. </w:t>
      </w:r>
    </w:p>
    <w:p w14:paraId="7BE603AD" w14:textId="77777777" w:rsidR="004E3081" w:rsidRPr="007E7675" w:rsidRDefault="004E3081" w:rsidP="004E3081">
      <w:pPr>
        <w:spacing w:after="0"/>
        <w:jc w:val="both"/>
        <w:rPr>
          <w:b/>
        </w:rPr>
      </w:pPr>
    </w:p>
    <w:p w14:paraId="4228027A" w14:textId="77777777" w:rsidR="00026258" w:rsidRPr="007E7675" w:rsidRDefault="002A781F" w:rsidP="00AC7D13">
      <w:pPr>
        <w:numPr>
          <w:ilvl w:val="0"/>
          <w:numId w:val="16"/>
        </w:numPr>
        <w:tabs>
          <w:tab w:val="clear" w:pos="432"/>
          <w:tab w:val="left" w:pos="426"/>
        </w:tabs>
        <w:ind w:left="709" w:hanging="709"/>
        <w:jc w:val="both"/>
        <w:rPr>
          <w:b/>
        </w:rPr>
      </w:pPr>
      <w:r w:rsidRPr="007E7675">
        <w:rPr>
          <w:b/>
        </w:rPr>
        <w:t xml:space="preserve">Zpracování nabídkové ceny: </w:t>
      </w:r>
    </w:p>
    <w:p w14:paraId="13F3DB43" w14:textId="77777777" w:rsidR="00026258" w:rsidRPr="007E7675" w:rsidRDefault="00026258" w:rsidP="00026258">
      <w:pPr>
        <w:spacing w:after="0"/>
        <w:jc w:val="both"/>
      </w:pPr>
      <w:r w:rsidRPr="007E7675">
        <w:t>Nabídkovou cenou se rozumí cena za splnění veřejné zakázky jako celku, a to tak, jak je stanov</w:t>
      </w:r>
      <w:r w:rsidR="007B4F08" w:rsidRPr="007E7675">
        <w:t>ena v obchodních podmínkách</w:t>
      </w:r>
      <w:r w:rsidRPr="007E7675">
        <w:t>. Nabídková cena je cena nejvýše přípustná se započtením veškerých nákladů, rizik a zisku, kterou je možné překročit pouze v případě zvýšení sazby DPH. Nabídková cena bude členěna jako celková cena bez DPH, výš</w:t>
      </w:r>
      <w:r w:rsidR="001B5267" w:rsidRPr="007E7675">
        <w:t>e DPH a cena včetně DPH. Dodavatel</w:t>
      </w:r>
      <w:r w:rsidRPr="007E7675">
        <w:t xml:space="preserve"> uvede nabídkovou cenu v korunách českých. Další informace týkající se ceny jsou uvedeny v obchodních podmínkách.</w:t>
      </w:r>
    </w:p>
    <w:p w14:paraId="0D2F641F" w14:textId="77777777" w:rsidR="00026258" w:rsidRPr="007E7675" w:rsidRDefault="00026258" w:rsidP="004E3081">
      <w:pPr>
        <w:spacing w:after="0"/>
        <w:jc w:val="both"/>
      </w:pPr>
    </w:p>
    <w:p w14:paraId="6E20B760" w14:textId="77777777" w:rsidR="00133480" w:rsidRPr="007E7675" w:rsidRDefault="00133480" w:rsidP="00AC7D13">
      <w:pPr>
        <w:numPr>
          <w:ilvl w:val="0"/>
          <w:numId w:val="16"/>
        </w:numPr>
        <w:tabs>
          <w:tab w:val="clear" w:pos="432"/>
          <w:tab w:val="left" w:pos="426"/>
        </w:tabs>
        <w:ind w:left="709" w:hanging="709"/>
        <w:jc w:val="both"/>
        <w:rPr>
          <w:b/>
        </w:rPr>
      </w:pPr>
      <w:r w:rsidRPr="007E7675">
        <w:rPr>
          <w:b/>
        </w:rPr>
        <w:t xml:space="preserve">Způsob hodnocení nabídek: </w:t>
      </w:r>
    </w:p>
    <w:p w14:paraId="7827CDF7" w14:textId="77777777" w:rsidR="00A566BF" w:rsidRDefault="00A566BF" w:rsidP="00A566BF">
      <w:pPr>
        <w:spacing w:after="0" w:line="240" w:lineRule="auto"/>
        <w:jc w:val="both"/>
        <w:rPr>
          <w:snapToGrid w:val="0"/>
        </w:rPr>
      </w:pPr>
      <w:r w:rsidRPr="00A566BF">
        <w:rPr>
          <w:snapToGrid w:val="0"/>
        </w:rPr>
        <w:t>V rámci hodnocení nabídek budou hodnoceny dílčí ceny a jejich váhy:</w:t>
      </w:r>
    </w:p>
    <w:p w14:paraId="2A1572BF" w14:textId="77777777" w:rsidR="00A566BF" w:rsidRDefault="00A566BF" w:rsidP="00A566BF">
      <w:pPr>
        <w:spacing w:after="0" w:line="240" w:lineRule="auto"/>
        <w:jc w:val="both"/>
        <w:rPr>
          <w:snapToGrid w:val="0"/>
        </w:rPr>
      </w:pPr>
    </w:p>
    <w:tbl>
      <w:tblPr>
        <w:tblStyle w:val="Mkatabulky"/>
        <w:tblW w:w="0" w:type="auto"/>
        <w:jc w:val="center"/>
        <w:tblLook w:val="04A0" w:firstRow="1" w:lastRow="0" w:firstColumn="1" w:lastColumn="0" w:noHBand="0" w:noVBand="1"/>
      </w:tblPr>
      <w:tblGrid>
        <w:gridCol w:w="4712"/>
        <w:gridCol w:w="642"/>
        <w:gridCol w:w="851"/>
      </w:tblGrid>
      <w:tr w:rsidR="00A566BF" w:rsidRPr="00CB20A0" w14:paraId="1C5D5CD7" w14:textId="77777777" w:rsidTr="00582223">
        <w:trPr>
          <w:jc w:val="center"/>
        </w:trPr>
        <w:tc>
          <w:tcPr>
            <w:tcW w:w="4712" w:type="dxa"/>
          </w:tcPr>
          <w:p w14:paraId="13DFC02A" w14:textId="77777777" w:rsidR="00A566BF" w:rsidRPr="007850F1" w:rsidRDefault="00A566BF" w:rsidP="00A566BF">
            <w:pPr>
              <w:numPr>
                <w:ilvl w:val="1"/>
                <w:numId w:val="16"/>
              </w:numPr>
              <w:tabs>
                <w:tab w:val="clear" w:pos="576"/>
                <w:tab w:val="num" w:pos="1134"/>
              </w:tabs>
              <w:spacing w:after="0"/>
              <w:ind w:left="851" w:hanging="567"/>
              <w:jc w:val="both"/>
              <w:rPr>
                <w:snapToGrid w:val="0"/>
              </w:rPr>
            </w:pPr>
            <w:r w:rsidRPr="007850F1">
              <w:t>malba bílá</w:t>
            </w:r>
            <w:r w:rsidRPr="007850F1">
              <w:tab/>
            </w:r>
          </w:p>
        </w:tc>
        <w:tc>
          <w:tcPr>
            <w:tcW w:w="642" w:type="dxa"/>
          </w:tcPr>
          <w:p w14:paraId="09DBB645" w14:textId="77777777" w:rsidR="00A566BF" w:rsidRPr="00CB20A0" w:rsidRDefault="00A566BF" w:rsidP="00A566BF">
            <w:pPr>
              <w:spacing w:after="0" w:line="240" w:lineRule="auto"/>
              <w:jc w:val="both"/>
              <w:rPr>
                <w:snapToGrid w:val="0"/>
              </w:rPr>
            </w:pPr>
            <w:r w:rsidRPr="00CB20A0">
              <w:rPr>
                <w:snapToGrid w:val="0"/>
              </w:rPr>
              <w:t>váha</w:t>
            </w:r>
          </w:p>
        </w:tc>
        <w:tc>
          <w:tcPr>
            <w:tcW w:w="851" w:type="dxa"/>
          </w:tcPr>
          <w:p w14:paraId="4CEC3295" w14:textId="298DD120" w:rsidR="00A566BF" w:rsidRPr="00CB20A0" w:rsidRDefault="00A566BF" w:rsidP="00A566BF">
            <w:pPr>
              <w:spacing w:after="0" w:line="240" w:lineRule="auto"/>
              <w:jc w:val="both"/>
              <w:rPr>
                <w:snapToGrid w:val="0"/>
              </w:rPr>
            </w:pPr>
            <w:r w:rsidRPr="00CB20A0">
              <w:rPr>
                <w:snapToGrid w:val="0"/>
              </w:rPr>
              <w:t>0,1</w:t>
            </w:r>
            <w:r w:rsidR="006C6E2A">
              <w:rPr>
                <w:snapToGrid w:val="0"/>
              </w:rPr>
              <w:t>8</w:t>
            </w:r>
          </w:p>
        </w:tc>
      </w:tr>
      <w:tr w:rsidR="00A566BF" w:rsidRPr="00CB20A0" w14:paraId="40C4973A" w14:textId="77777777" w:rsidTr="00582223">
        <w:trPr>
          <w:jc w:val="center"/>
        </w:trPr>
        <w:tc>
          <w:tcPr>
            <w:tcW w:w="4712" w:type="dxa"/>
          </w:tcPr>
          <w:p w14:paraId="44BF6E5C" w14:textId="77777777" w:rsidR="00A566BF" w:rsidRPr="007850F1" w:rsidRDefault="00A566BF" w:rsidP="00A566BF">
            <w:pPr>
              <w:numPr>
                <w:ilvl w:val="1"/>
                <w:numId w:val="16"/>
              </w:numPr>
              <w:tabs>
                <w:tab w:val="clear" w:pos="576"/>
                <w:tab w:val="num" w:pos="1134"/>
              </w:tabs>
              <w:spacing w:after="0"/>
              <w:ind w:left="851" w:hanging="567"/>
              <w:jc w:val="both"/>
              <w:rPr>
                <w:snapToGrid w:val="0"/>
              </w:rPr>
            </w:pPr>
            <w:r w:rsidRPr="007850F1">
              <w:t>malba barevná</w:t>
            </w:r>
          </w:p>
        </w:tc>
        <w:tc>
          <w:tcPr>
            <w:tcW w:w="642" w:type="dxa"/>
          </w:tcPr>
          <w:p w14:paraId="7EF9997B" w14:textId="77777777" w:rsidR="00A566BF" w:rsidRPr="00CB20A0" w:rsidRDefault="00A566BF" w:rsidP="00A566BF">
            <w:pPr>
              <w:spacing w:after="0" w:line="240" w:lineRule="auto"/>
              <w:jc w:val="both"/>
              <w:rPr>
                <w:snapToGrid w:val="0"/>
              </w:rPr>
            </w:pPr>
            <w:r w:rsidRPr="00CB20A0">
              <w:rPr>
                <w:snapToGrid w:val="0"/>
              </w:rPr>
              <w:t>váha</w:t>
            </w:r>
          </w:p>
        </w:tc>
        <w:tc>
          <w:tcPr>
            <w:tcW w:w="851" w:type="dxa"/>
          </w:tcPr>
          <w:p w14:paraId="488210A0" w14:textId="4E9DD414" w:rsidR="00A566BF" w:rsidRPr="00CB20A0" w:rsidRDefault="00A566BF" w:rsidP="00A566BF">
            <w:pPr>
              <w:spacing w:after="0" w:line="240" w:lineRule="auto"/>
              <w:jc w:val="both"/>
              <w:rPr>
                <w:snapToGrid w:val="0"/>
              </w:rPr>
            </w:pPr>
            <w:r w:rsidRPr="00CB20A0">
              <w:rPr>
                <w:snapToGrid w:val="0"/>
              </w:rPr>
              <w:t>0,</w:t>
            </w:r>
            <w:r w:rsidR="006C6E2A">
              <w:rPr>
                <w:snapToGrid w:val="0"/>
              </w:rPr>
              <w:t>27</w:t>
            </w:r>
          </w:p>
        </w:tc>
      </w:tr>
      <w:tr w:rsidR="00A566BF" w:rsidRPr="00CB20A0" w14:paraId="5A67879F" w14:textId="77777777" w:rsidTr="00582223">
        <w:trPr>
          <w:jc w:val="center"/>
        </w:trPr>
        <w:tc>
          <w:tcPr>
            <w:tcW w:w="4712" w:type="dxa"/>
          </w:tcPr>
          <w:p w14:paraId="50EA6263" w14:textId="77777777" w:rsidR="00A566BF" w:rsidRPr="007850F1" w:rsidRDefault="00A566BF" w:rsidP="00A566BF">
            <w:pPr>
              <w:numPr>
                <w:ilvl w:val="1"/>
                <w:numId w:val="16"/>
              </w:numPr>
              <w:tabs>
                <w:tab w:val="clear" w:pos="576"/>
                <w:tab w:val="num" w:pos="1134"/>
              </w:tabs>
              <w:spacing w:after="0"/>
              <w:ind w:left="851" w:hanging="567"/>
              <w:jc w:val="both"/>
              <w:rPr>
                <w:snapToGrid w:val="0"/>
              </w:rPr>
            </w:pPr>
            <w:r w:rsidRPr="007850F1">
              <w:t>sádrování, obroušení</w:t>
            </w:r>
            <w:r w:rsidRPr="007850F1">
              <w:tab/>
            </w:r>
          </w:p>
        </w:tc>
        <w:tc>
          <w:tcPr>
            <w:tcW w:w="642" w:type="dxa"/>
          </w:tcPr>
          <w:p w14:paraId="4ACD5365" w14:textId="77777777" w:rsidR="00A566BF" w:rsidRPr="00CB20A0" w:rsidRDefault="00A566BF" w:rsidP="00A566BF">
            <w:pPr>
              <w:spacing w:after="0" w:line="240" w:lineRule="auto"/>
              <w:jc w:val="both"/>
              <w:rPr>
                <w:snapToGrid w:val="0"/>
              </w:rPr>
            </w:pPr>
            <w:r w:rsidRPr="00CB20A0">
              <w:rPr>
                <w:snapToGrid w:val="0"/>
              </w:rPr>
              <w:t>váha</w:t>
            </w:r>
          </w:p>
        </w:tc>
        <w:tc>
          <w:tcPr>
            <w:tcW w:w="851" w:type="dxa"/>
          </w:tcPr>
          <w:p w14:paraId="420524F4" w14:textId="77777777" w:rsidR="00A566BF" w:rsidRPr="00CB20A0" w:rsidRDefault="00A566BF" w:rsidP="00A566BF">
            <w:pPr>
              <w:spacing w:after="0" w:line="240" w:lineRule="auto"/>
              <w:jc w:val="both"/>
              <w:rPr>
                <w:snapToGrid w:val="0"/>
              </w:rPr>
            </w:pPr>
            <w:r w:rsidRPr="00CB20A0">
              <w:rPr>
                <w:snapToGrid w:val="0"/>
              </w:rPr>
              <w:t>0,02</w:t>
            </w:r>
          </w:p>
        </w:tc>
      </w:tr>
      <w:tr w:rsidR="00A566BF" w:rsidRPr="00CB20A0" w14:paraId="503CB122" w14:textId="77777777" w:rsidTr="00582223">
        <w:trPr>
          <w:jc w:val="center"/>
        </w:trPr>
        <w:tc>
          <w:tcPr>
            <w:tcW w:w="4712" w:type="dxa"/>
          </w:tcPr>
          <w:p w14:paraId="50CAB694" w14:textId="77777777" w:rsidR="00A566BF" w:rsidRPr="007850F1" w:rsidRDefault="00A566BF" w:rsidP="00A566BF">
            <w:pPr>
              <w:numPr>
                <w:ilvl w:val="1"/>
                <w:numId w:val="16"/>
              </w:numPr>
              <w:tabs>
                <w:tab w:val="clear" w:pos="576"/>
                <w:tab w:val="num" w:pos="1134"/>
              </w:tabs>
              <w:spacing w:after="0"/>
              <w:ind w:left="851" w:hanging="567"/>
              <w:jc w:val="both"/>
              <w:rPr>
                <w:snapToGrid w:val="0"/>
              </w:rPr>
            </w:pPr>
            <w:r w:rsidRPr="007850F1">
              <w:t>styk dvou barev</w:t>
            </w:r>
          </w:p>
        </w:tc>
        <w:tc>
          <w:tcPr>
            <w:tcW w:w="642" w:type="dxa"/>
          </w:tcPr>
          <w:p w14:paraId="0BCB211D" w14:textId="77777777" w:rsidR="00A566BF" w:rsidRPr="00CB20A0" w:rsidRDefault="00A566BF" w:rsidP="00A566BF">
            <w:pPr>
              <w:spacing w:after="0" w:line="240" w:lineRule="auto"/>
              <w:jc w:val="both"/>
              <w:rPr>
                <w:snapToGrid w:val="0"/>
              </w:rPr>
            </w:pPr>
            <w:r w:rsidRPr="00CB20A0">
              <w:rPr>
                <w:snapToGrid w:val="0"/>
              </w:rPr>
              <w:t>váha</w:t>
            </w:r>
          </w:p>
        </w:tc>
        <w:tc>
          <w:tcPr>
            <w:tcW w:w="851" w:type="dxa"/>
          </w:tcPr>
          <w:p w14:paraId="0AC204BE" w14:textId="77777777" w:rsidR="00A566BF" w:rsidRPr="00CB20A0" w:rsidRDefault="00A566BF" w:rsidP="00A566BF">
            <w:pPr>
              <w:spacing w:after="0" w:line="240" w:lineRule="auto"/>
              <w:jc w:val="both"/>
              <w:rPr>
                <w:snapToGrid w:val="0"/>
              </w:rPr>
            </w:pPr>
            <w:r w:rsidRPr="00CB20A0">
              <w:rPr>
                <w:snapToGrid w:val="0"/>
              </w:rPr>
              <w:t>0,07</w:t>
            </w:r>
          </w:p>
        </w:tc>
      </w:tr>
      <w:tr w:rsidR="00A566BF" w:rsidRPr="00CB20A0" w14:paraId="15E19B45" w14:textId="77777777" w:rsidTr="00582223">
        <w:trPr>
          <w:jc w:val="center"/>
        </w:trPr>
        <w:tc>
          <w:tcPr>
            <w:tcW w:w="4712" w:type="dxa"/>
          </w:tcPr>
          <w:p w14:paraId="43644376" w14:textId="77777777" w:rsidR="00A566BF" w:rsidRPr="007850F1" w:rsidRDefault="00A566BF" w:rsidP="00A566BF">
            <w:pPr>
              <w:numPr>
                <w:ilvl w:val="1"/>
                <w:numId w:val="16"/>
              </w:numPr>
              <w:tabs>
                <w:tab w:val="clear" w:pos="576"/>
                <w:tab w:val="num" w:pos="1134"/>
              </w:tabs>
              <w:spacing w:after="0"/>
              <w:ind w:left="851" w:hanging="567"/>
              <w:jc w:val="both"/>
              <w:rPr>
                <w:snapToGrid w:val="0"/>
              </w:rPr>
            </w:pPr>
            <w:r w:rsidRPr="007850F1">
              <w:t>penetrace</w:t>
            </w:r>
          </w:p>
        </w:tc>
        <w:tc>
          <w:tcPr>
            <w:tcW w:w="642" w:type="dxa"/>
          </w:tcPr>
          <w:p w14:paraId="787CE519" w14:textId="77777777" w:rsidR="00A566BF" w:rsidRPr="00CB20A0" w:rsidRDefault="00A566BF" w:rsidP="00A566BF">
            <w:pPr>
              <w:spacing w:after="0" w:line="240" w:lineRule="auto"/>
              <w:jc w:val="both"/>
              <w:rPr>
                <w:snapToGrid w:val="0"/>
              </w:rPr>
            </w:pPr>
            <w:r w:rsidRPr="00CB20A0">
              <w:rPr>
                <w:snapToGrid w:val="0"/>
              </w:rPr>
              <w:t>váha</w:t>
            </w:r>
          </w:p>
        </w:tc>
        <w:tc>
          <w:tcPr>
            <w:tcW w:w="851" w:type="dxa"/>
          </w:tcPr>
          <w:p w14:paraId="6A6DEB1D" w14:textId="77777777" w:rsidR="00154CE8" w:rsidRPr="00CB20A0" w:rsidRDefault="00A566BF" w:rsidP="00A566BF">
            <w:pPr>
              <w:spacing w:after="0" w:line="240" w:lineRule="auto"/>
              <w:jc w:val="both"/>
              <w:rPr>
                <w:snapToGrid w:val="0"/>
              </w:rPr>
            </w:pPr>
            <w:r w:rsidRPr="00CB20A0">
              <w:rPr>
                <w:snapToGrid w:val="0"/>
              </w:rPr>
              <w:t>0,15</w:t>
            </w:r>
          </w:p>
        </w:tc>
      </w:tr>
      <w:tr w:rsidR="00A566BF" w:rsidRPr="00CB20A0" w14:paraId="05E8AAC9" w14:textId="77777777" w:rsidTr="00582223">
        <w:trPr>
          <w:jc w:val="center"/>
        </w:trPr>
        <w:tc>
          <w:tcPr>
            <w:tcW w:w="4712" w:type="dxa"/>
          </w:tcPr>
          <w:p w14:paraId="0B0E507B" w14:textId="77777777" w:rsidR="00A566BF" w:rsidRPr="007850F1" w:rsidRDefault="00A566BF" w:rsidP="00A566BF">
            <w:pPr>
              <w:numPr>
                <w:ilvl w:val="1"/>
                <w:numId w:val="16"/>
              </w:numPr>
              <w:tabs>
                <w:tab w:val="clear" w:pos="576"/>
                <w:tab w:val="num" w:pos="1134"/>
              </w:tabs>
              <w:spacing w:after="0"/>
              <w:ind w:left="851" w:hanging="567"/>
              <w:jc w:val="both"/>
              <w:rPr>
                <w:snapToGrid w:val="0"/>
              </w:rPr>
            </w:pPr>
            <w:r w:rsidRPr="007850F1">
              <w:t>izolace skvrn včetně překrytí</w:t>
            </w:r>
          </w:p>
        </w:tc>
        <w:tc>
          <w:tcPr>
            <w:tcW w:w="642" w:type="dxa"/>
          </w:tcPr>
          <w:p w14:paraId="3F322AD1" w14:textId="77777777" w:rsidR="00A566BF" w:rsidRPr="00CB20A0" w:rsidRDefault="00A566BF" w:rsidP="00A566BF">
            <w:pPr>
              <w:spacing w:after="0" w:line="240" w:lineRule="auto"/>
              <w:jc w:val="both"/>
              <w:rPr>
                <w:snapToGrid w:val="0"/>
              </w:rPr>
            </w:pPr>
            <w:r w:rsidRPr="00CB20A0">
              <w:rPr>
                <w:snapToGrid w:val="0"/>
              </w:rPr>
              <w:t>váha</w:t>
            </w:r>
          </w:p>
        </w:tc>
        <w:tc>
          <w:tcPr>
            <w:tcW w:w="851" w:type="dxa"/>
          </w:tcPr>
          <w:p w14:paraId="02A16D3F" w14:textId="77777777" w:rsidR="00A566BF" w:rsidRPr="00CB20A0" w:rsidRDefault="00FB4702" w:rsidP="00A566BF">
            <w:pPr>
              <w:spacing w:after="0" w:line="240" w:lineRule="auto"/>
              <w:jc w:val="both"/>
              <w:rPr>
                <w:snapToGrid w:val="0"/>
              </w:rPr>
            </w:pPr>
            <w:r w:rsidRPr="00CB20A0">
              <w:rPr>
                <w:snapToGrid w:val="0"/>
              </w:rPr>
              <w:t>0,05</w:t>
            </w:r>
          </w:p>
        </w:tc>
      </w:tr>
      <w:tr w:rsidR="00AB18AF" w:rsidRPr="00CB20A0" w14:paraId="6E7DCA5B" w14:textId="77777777" w:rsidTr="00582223">
        <w:trPr>
          <w:jc w:val="center"/>
        </w:trPr>
        <w:tc>
          <w:tcPr>
            <w:tcW w:w="4712" w:type="dxa"/>
          </w:tcPr>
          <w:p w14:paraId="49EC8A88" w14:textId="77777777" w:rsidR="00AB18AF" w:rsidRPr="007850F1" w:rsidRDefault="00AB18AF" w:rsidP="00AB18AF">
            <w:pPr>
              <w:numPr>
                <w:ilvl w:val="1"/>
                <w:numId w:val="16"/>
              </w:numPr>
              <w:tabs>
                <w:tab w:val="clear" w:pos="576"/>
                <w:tab w:val="num" w:pos="1134"/>
              </w:tabs>
              <w:spacing w:after="0"/>
              <w:ind w:left="851" w:hanging="567"/>
              <w:jc w:val="both"/>
              <w:rPr>
                <w:snapToGrid w:val="0"/>
              </w:rPr>
            </w:pPr>
            <w:r w:rsidRPr="007850F1">
              <w:t>tmelení prasklých stěn</w:t>
            </w:r>
          </w:p>
        </w:tc>
        <w:tc>
          <w:tcPr>
            <w:tcW w:w="642" w:type="dxa"/>
          </w:tcPr>
          <w:p w14:paraId="128B6601" w14:textId="77777777" w:rsidR="00AB18AF" w:rsidRPr="00CB20A0" w:rsidRDefault="00AB18AF" w:rsidP="00AB18AF">
            <w:pPr>
              <w:spacing w:after="0" w:line="240" w:lineRule="auto"/>
              <w:jc w:val="both"/>
              <w:rPr>
                <w:snapToGrid w:val="0"/>
              </w:rPr>
            </w:pPr>
            <w:r w:rsidRPr="00CB20A0">
              <w:rPr>
                <w:snapToGrid w:val="0"/>
              </w:rPr>
              <w:t>váha</w:t>
            </w:r>
          </w:p>
        </w:tc>
        <w:tc>
          <w:tcPr>
            <w:tcW w:w="851" w:type="dxa"/>
          </w:tcPr>
          <w:p w14:paraId="08D5006B" w14:textId="77777777" w:rsidR="00AB18AF" w:rsidRPr="00CB20A0" w:rsidRDefault="00AB18AF" w:rsidP="00AB18AF">
            <w:pPr>
              <w:spacing w:after="0" w:line="240" w:lineRule="auto"/>
              <w:jc w:val="both"/>
              <w:rPr>
                <w:snapToGrid w:val="0"/>
              </w:rPr>
            </w:pPr>
            <w:r w:rsidRPr="00CB20A0">
              <w:rPr>
                <w:snapToGrid w:val="0"/>
              </w:rPr>
              <w:t>0,01</w:t>
            </w:r>
          </w:p>
        </w:tc>
      </w:tr>
      <w:tr w:rsidR="00AB18AF" w:rsidRPr="00CB20A0" w14:paraId="41297E1F" w14:textId="77777777" w:rsidTr="00582223">
        <w:trPr>
          <w:jc w:val="center"/>
        </w:trPr>
        <w:tc>
          <w:tcPr>
            <w:tcW w:w="4712" w:type="dxa"/>
          </w:tcPr>
          <w:p w14:paraId="6AC8FBD1" w14:textId="77777777" w:rsidR="00AB18AF" w:rsidRPr="007850F1" w:rsidRDefault="00AB18AF" w:rsidP="00AB18AF">
            <w:pPr>
              <w:numPr>
                <w:ilvl w:val="1"/>
                <w:numId w:val="16"/>
              </w:numPr>
              <w:tabs>
                <w:tab w:val="clear" w:pos="576"/>
                <w:tab w:val="num" w:pos="1134"/>
              </w:tabs>
              <w:spacing w:after="0"/>
              <w:ind w:left="851" w:hanging="567"/>
              <w:jc w:val="both"/>
              <w:rPr>
                <w:snapToGrid w:val="0"/>
              </w:rPr>
            </w:pPr>
            <w:proofErr w:type="spellStart"/>
            <w:r w:rsidRPr="007850F1">
              <w:t>stěrkování</w:t>
            </w:r>
            <w:proofErr w:type="spellEnd"/>
            <w:r w:rsidRPr="007850F1">
              <w:t xml:space="preserve"> stěn</w:t>
            </w:r>
          </w:p>
        </w:tc>
        <w:tc>
          <w:tcPr>
            <w:tcW w:w="642" w:type="dxa"/>
          </w:tcPr>
          <w:p w14:paraId="3B717D62" w14:textId="77777777" w:rsidR="00AB18AF" w:rsidRPr="00CB20A0" w:rsidRDefault="00AB18AF" w:rsidP="00AB18AF">
            <w:pPr>
              <w:spacing w:after="0" w:line="240" w:lineRule="auto"/>
              <w:jc w:val="both"/>
              <w:rPr>
                <w:snapToGrid w:val="0"/>
              </w:rPr>
            </w:pPr>
            <w:r w:rsidRPr="00CB20A0">
              <w:rPr>
                <w:snapToGrid w:val="0"/>
              </w:rPr>
              <w:t>váha</w:t>
            </w:r>
          </w:p>
        </w:tc>
        <w:tc>
          <w:tcPr>
            <w:tcW w:w="851" w:type="dxa"/>
          </w:tcPr>
          <w:p w14:paraId="0BE3E734" w14:textId="77777777" w:rsidR="00AB18AF" w:rsidRPr="00CB20A0" w:rsidRDefault="00AB18AF" w:rsidP="00AB18AF">
            <w:pPr>
              <w:spacing w:after="0" w:line="240" w:lineRule="auto"/>
              <w:jc w:val="both"/>
              <w:rPr>
                <w:snapToGrid w:val="0"/>
              </w:rPr>
            </w:pPr>
            <w:r w:rsidRPr="00CB20A0">
              <w:rPr>
                <w:snapToGrid w:val="0"/>
              </w:rPr>
              <w:t>0,04</w:t>
            </w:r>
          </w:p>
        </w:tc>
      </w:tr>
      <w:tr w:rsidR="00AB18AF" w:rsidRPr="00CB20A0" w14:paraId="5356EF64" w14:textId="77777777" w:rsidTr="00582223">
        <w:trPr>
          <w:jc w:val="center"/>
        </w:trPr>
        <w:tc>
          <w:tcPr>
            <w:tcW w:w="4712" w:type="dxa"/>
          </w:tcPr>
          <w:p w14:paraId="6FD848FF" w14:textId="77777777" w:rsidR="00AB18AF" w:rsidRPr="00582223" w:rsidRDefault="00327D27" w:rsidP="00AB18AF">
            <w:pPr>
              <w:numPr>
                <w:ilvl w:val="1"/>
                <w:numId w:val="16"/>
              </w:numPr>
              <w:tabs>
                <w:tab w:val="clear" w:pos="576"/>
                <w:tab w:val="num" w:pos="1134"/>
              </w:tabs>
              <w:spacing w:after="0"/>
              <w:ind w:left="851" w:hanging="567"/>
              <w:jc w:val="both"/>
              <w:rPr>
                <w:snapToGrid w:val="0"/>
              </w:rPr>
            </w:pPr>
            <w:r w:rsidRPr="00582223">
              <w:rPr>
                <w:snapToGrid w:val="0"/>
                <w:lang w:eastAsia="cs-CZ"/>
              </w:rPr>
              <w:t>nátěr dřevěných konstrukcí</w:t>
            </w:r>
          </w:p>
        </w:tc>
        <w:tc>
          <w:tcPr>
            <w:tcW w:w="642" w:type="dxa"/>
          </w:tcPr>
          <w:p w14:paraId="57754164" w14:textId="77777777" w:rsidR="00AB18AF" w:rsidRPr="00CB20A0" w:rsidRDefault="00BF7B32" w:rsidP="00AB18AF">
            <w:pPr>
              <w:spacing w:after="0" w:line="240" w:lineRule="auto"/>
              <w:jc w:val="both"/>
              <w:rPr>
                <w:snapToGrid w:val="0"/>
              </w:rPr>
            </w:pPr>
            <w:r w:rsidRPr="00CB20A0">
              <w:rPr>
                <w:snapToGrid w:val="0"/>
              </w:rPr>
              <w:t>váha</w:t>
            </w:r>
          </w:p>
        </w:tc>
        <w:tc>
          <w:tcPr>
            <w:tcW w:w="851" w:type="dxa"/>
          </w:tcPr>
          <w:p w14:paraId="485A82C1" w14:textId="77777777" w:rsidR="00AB18AF" w:rsidRPr="00CB20A0" w:rsidRDefault="00731405" w:rsidP="00AB18AF">
            <w:pPr>
              <w:spacing w:after="0" w:line="240" w:lineRule="auto"/>
              <w:jc w:val="both"/>
              <w:rPr>
                <w:snapToGrid w:val="0"/>
              </w:rPr>
            </w:pPr>
            <w:r>
              <w:rPr>
                <w:snapToGrid w:val="0"/>
              </w:rPr>
              <w:t>0,02</w:t>
            </w:r>
          </w:p>
        </w:tc>
      </w:tr>
      <w:tr w:rsidR="00AB18AF" w:rsidRPr="00CB20A0" w14:paraId="4AFC845A" w14:textId="77777777" w:rsidTr="00582223">
        <w:trPr>
          <w:jc w:val="center"/>
        </w:trPr>
        <w:tc>
          <w:tcPr>
            <w:tcW w:w="4712" w:type="dxa"/>
          </w:tcPr>
          <w:p w14:paraId="492AC1E5" w14:textId="77777777" w:rsidR="00AB18AF" w:rsidRPr="00582223" w:rsidRDefault="00D67B7C" w:rsidP="00AB18AF">
            <w:pPr>
              <w:numPr>
                <w:ilvl w:val="1"/>
                <w:numId w:val="16"/>
              </w:numPr>
              <w:tabs>
                <w:tab w:val="clear" w:pos="576"/>
                <w:tab w:val="num" w:pos="1134"/>
              </w:tabs>
              <w:spacing w:after="0"/>
              <w:ind w:left="851" w:hanging="567"/>
              <w:jc w:val="both"/>
              <w:rPr>
                <w:snapToGrid w:val="0"/>
              </w:rPr>
            </w:pPr>
            <w:r w:rsidRPr="00582223">
              <w:rPr>
                <w:snapToGrid w:val="0"/>
                <w:lang w:eastAsia="cs-CZ"/>
              </w:rPr>
              <w:t xml:space="preserve">tmelení a </w:t>
            </w:r>
            <w:r w:rsidR="00550ACB" w:rsidRPr="00582223">
              <w:rPr>
                <w:snapToGrid w:val="0"/>
                <w:lang w:eastAsia="cs-CZ"/>
              </w:rPr>
              <w:t>broušení dřevěných konstrukcí</w:t>
            </w:r>
          </w:p>
        </w:tc>
        <w:tc>
          <w:tcPr>
            <w:tcW w:w="642" w:type="dxa"/>
          </w:tcPr>
          <w:p w14:paraId="085D3D9E" w14:textId="77777777" w:rsidR="00AB18AF" w:rsidRPr="00CB20A0" w:rsidRDefault="00BF7B32" w:rsidP="00AB18AF">
            <w:pPr>
              <w:spacing w:after="0" w:line="240" w:lineRule="auto"/>
              <w:jc w:val="both"/>
              <w:rPr>
                <w:snapToGrid w:val="0"/>
              </w:rPr>
            </w:pPr>
            <w:r w:rsidRPr="00CB20A0">
              <w:rPr>
                <w:snapToGrid w:val="0"/>
              </w:rPr>
              <w:t>váha</w:t>
            </w:r>
          </w:p>
        </w:tc>
        <w:tc>
          <w:tcPr>
            <w:tcW w:w="851" w:type="dxa"/>
          </w:tcPr>
          <w:p w14:paraId="7C119E8D" w14:textId="77777777" w:rsidR="00AB18AF" w:rsidRPr="00CB20A0" w:rsidRDefault="00731405" w:rsidP="00AB18AF">
            <w:pPr>
              <w:spacing w:after="0" w:line="240" w:lineRule="auto"/>
              <w:jc w:val="both"/>
              <w:rPr>
                <w:snapToGrid w:val="0"/>
              </w:rPr>
            </w:pPr>
            <w:r>
              <w:rPr>
                <w:snapToGrid w:val="0"/>
              </w:rPr>
              <w:t>0,0</w:t>
            </w:r>
            <w:r w:rsidR="000A4348">
              <w:rPr>
                <w:snapToGrid w:val="0"/>
              </w:rPr>
              <w:t>3</w:t>
            </w:r>
          </w:p>
        </w:tc>
      </w:tr>
      <w:tr w:rsidR="00AB18AF" w:rsidRPr="00CB20A0" w14:paraId="45F1DBF6" w14:textId="77777777" w:rsidTr="00582223">
        <w:trPr>
          <w:jc w:val="center"/>
        </w:trPr>
        <w:tc>
          <w:tcPr>
            <w:tcW w:w="4712" w:type="dxa"/>
          </w:tcPr>
          <w:p w14:paraId="546E57B9" w14:textId="77777777" w:rsidR="00AB18AF" w:rsidRPr="00582223" w:rsidRDefault="00B16295" w:rsidP="00AB18AF">
            <w:pPr>
              <w:numPr>
                <w:ilvl w:val="1"/>
                <w:numId w:val="16"/>
              </w:numPr>
              <w:tabs>
                <w:tab w:val="clear" w:pos="576"/>
                <w:tab w:val="num" w:pos="1134"/>
              </w:tabs>
              <w:spacing w:after="0"/>
              <w:ind w:left="851" w:hanging="567"/>
              <w:jc w:val="both"/>
              <w:rPr>
                <w:snapToGrid w:val="0"/>
              </w:rPr>
            </w:pPr>
            <w:r w:rsidRPr="00582223">
              <w:rPr>
                <w:snapToGrid w:val="0"/>
                <w:lang w:eastAsia="cs-CZ"/>
              </w:rPr>
              <w:t>nátěr radiátorů</w:t>
            </w:r>
            <w:r w:rsidR="003B5DC6" w:rsidRPr="00582223">
              <w:rPr>
                <w:snapToGrid w:val="0"/>
                <w:lang w:eastAsia="cs-CZ"/>
              </w:rPr>
              <w:t xml:space="preserve"> a trubek topení</w:t>
            </w:r>
          </w:p>
        </w:tc>
        <w:tc>
          <w:tcPr>
            <w:tcW w:w="642" w:type="dxa"/>
          </w:tcPr>
          <w:p w14:paraId="282824AF" w14:textId="77777777" w:rsidR="00AB18AF" w:rsidRPr="00CB20A0" w:rsidRDefault="00BF7B32" w:rsidP="00AB18AF">
            <w:pPr>
              <w:spacing w:after="0" w:line="240" w:lineRule="auto"/>
              <w:jc w:val="both"/>
              <w:rPr>
                <w:snapToGrid w:val="0"/>
              </w:rPr>
            </w:pPr>
            <w:r w:rsidRPr="00CB20A0">
              <w:rPr>
                <w:snapToGrid w:val="0"/>
              </w:rPr>
              <w:t>váha</w:t>
            </w:r>
          </w:p>
        </w:tc>
        <w:tc>
          <w:tcPr>
            <w:tcW w:w="851" w:type="dxa"/>
          </w:tcPr>
          <w:p w14:paraId="27140433" w14:textId="77777777" w:rsidR="002559F8" w:rsidRPr="00CB20A0" w:rsidRDefault="002559F8" w:rsidP="00AB18AF">
            <w:pPr>
              <w:spacing w:after="0" w:line="240" w:lineRule="auto"/>
              <w:jc w:val="both"/>
              <w:rPr>
                <w:snapToGrid w:val="0"/>
              </w:rPr>
            </w:pPr>
            <w:r>
              <w:rPr>
                <w:snapToGrid w:val="0"/>
              </w:rPr>
              <w:t>0,02</w:t>
            </w:r>
          </w:p>
        </w:tc>
      </w:tr>
      <w:tr w:rsidR="00AB18AF" w:rsidRPr="00CB20A0" w14:paraId="2043741D" w14:textId="77777777" w:rsidTr="00582223">
        <w:trPr>
          <w:jc w:val="center"/>
        </w:trPr>
        <w:tc>
          <w:tcPr>
            <w:tcW w:w="4712" w:type="dxa"/>
          </w:tcPr>
          <w:p w14:paraId="6A90587D" w14:textId="77777777" w:rsidR="00AB18AF" w:rsidRPr="007850F1" w:rsidRDefault="00AB18AF" w:rsidP="00AB18AF">
            <w:pPr>
              <w:numPr>
                <w:ilvl w:val="1"/>
                <w:numId w:val="16"/>
              </w:numPr>
              <w:tabs>
                <w:tab w:val="clear" w:pos="576"/>
                <w:tab w:val="num" w:pos="1134"/>
              </w:tabs>
              <w:spacing w:after="0"/>
              <w:ind w:left="851" w:hanging="567"/>
              <w:jc w:val="both"/>
            </w:pPr>
            <w:r w:rsidRPr="007850F1">
              <w:t>podlahové vykrytí</w:t>
            </w:r>
            <w:r w:rsidR="00B137BE">
              <w:t xml:space="preserve"> a </w:t>
            </w:r>
            <w:r w:rsidR="00B137BE" w:rsidRPr="007850F1">
              <w:t>výkryt nábytku</w:t>
            </w:r>
          </w:p>
        </w:tc>
        <w:tc>
          <w:tcPr>
            <w:tcW w:w="642" w:type="dxa"/>
          </w:tcPr>
          <w:p w14:paraId="3E9F915F" w14:textId="77777777" w:rsidR="00AB18AF" w:rsidRPr="00CB20A0" w:rsidRDefault="00AB18AF" w:rsidP="00AB18AF">
            <w:pPr>
              <w:spacing w:after="0" w:line="240" w:lineRule="auto"/>
              <w:jc w:val="both"/>
              <w:rPr>
                <w:snapToGrid w:val="0"/>
              </w:rPr>
            </w:pPr>
            <w:r w:rsidRPr="00CB20A0">
              <w:rPr>
                <w:snapToGrid w:val="0"/>
              </w:rPr>
              <w:t>váha</w:t>
            </w:r>
          </w:p>
        </w:tc>
        <w:tc>
          <w:tcPr>
            <w:tcW w:w="851" w:type="dxa"/>
          </w:tcPr>
          <w:p w14:paraId="0A98BAD0" w14:textId="77777777" w:rsidR="00AB18AF" w:rsidRPr="00CB20A0" w:rsidRDefault="00AB18AF" w:rsidP="00AB18AF">
            <w:pPr>
              <w:spacing w:after="0" w:line="240" w:lineRule="auto"/>
              <w:jc w:val="both"/>
              <w:rPr>
                <w:snapToGrid w:val="0"/>
              </w:rPr>
            </w:pPr>
            <w:r w:rsidRPr="00CB20A0">
              <w:rPr>
                <w:snapToGrid w:val="0"/>
              </w:rPr>
              <w:t>0,0</w:t>
            </w:r>
            <w:r w:rsidR="000A4348">
              <w:rPr>
                <w:snapToGrid w:val="0"/>
              </w:rPr>
              <w:t>5</w:t>
            </w:r>
          </w:p>
        </w:tc>
      </w:tr>
      <w:tr w:rsidR="00AB18AF" w:rsidRPr="00CB20A0" w14:paraId="3FE11BFE" w14:textId="77777777" w:rsidTr="00582223">
        <w:trPr>
          <w:jc w:val="center"/>
        </w:trPr>
        <w:tc>
          <w:tcPr>
            <w:tcW w:w="4712" w:type="dxa"/>
          </w:tcPr>
          <w:p w14:paraId="56CA3900" w14:textId="77777777" w:rsidR="00AB18AF" w:rsidRPr="007850F1" w:rsidRDefault="00AB18AF" w:rsidP="00AB18AF">
            <w:pPr>
              <w:numPr>
                <w:ilvl w:val="1"/>
                <w:numId w:val="16"/>
              </w:numPr>
              <w:tabs>
                <w:tab w:val="clear" w:pos="576"/>
                <w:tab w:val="num" w:pos="1134"/>
              </w:tabs>
              <w:spacing w:after="0"/>
              <w:ind w:left="851" w:hanging="567"/>
              <w:jc w:val="both"/>
            </w:pPr>
            <w:r w:rsidRPr="007850F1">
              <w:t>úklidové práce</w:t>
            </w:r>
            <w:r w:rsidR="008E5181">
              <w:t xml:space="preserve"> a </w:t>
            </w:r>
            <w:r w:rsidR="008E5181" w:rsidRPr="007850F1">
              <w:t>přesun hmot</w:t>
            </w:r>
          </w:p>
        </w:tc>
        <w:tc>
          <w:tcPr>
            <w:tcW w:w="642" w:type="dxa"/>
          </w:tcPr>
          <w:p w14:paraId="26F9A53F" w14:textId="77777777" w:rsidR="00AB18AF" w:rsidRPr="00CB20A0" w:rsidRDefault="00AB18AF" w:rsidP="00AB18AF">
            <w:pPr>
              <w:spacing w:after="0" w:line="240" w:lineRule="auto"/>
              <w:jc w:val="both"/>
              <w:rPr>
                <w:snapToGrid w:val="0"/>
              </w:rPr>
            </w:pPr>
            <w:r w:rsidRPr="00CB20A0">
              <w:rPr>
                <w:snapToGrid w:val="0"/>
              </w:rPr>
              <w:t>váha</w:t>
            </w:r>
          </w:p>
        </w:tc>
        <w:tc>
          <w:tcPr>
            <w:tcW w:w="851" w:type="dxa"/>
          </w:tcPr>
          <w:p w14:paraId="5245191C" w14:textId="77777777" w:rsidR="00AB18AF" w:rsidRPr="00CB20A0" w:rsidRDefault="00AB18AF" w:rsidP="00AB18AF">
            <w:pPr>
              <w:spacing w:after="0" w:line="240" w:lineRule="auto"/>
              <w:jc w:val="both"/>
              <w:rPr>
                <w:snapToGrid w:val="0"/>
              </w:rPr>
            </w:pPr>
            <w:r w:rsidRPr="00CB20A0">
              <w:rPr>
                <w:snapToGrid w:val="0"/>
              </w:rPr>
              <w:t>0,0</w:t>
            </w:r>
            <w:r w:rsidR="000C0FEA">
              <w:rPr>
                <w:snapToGrid w:val="0"/>
              </w:rPr>
              <w:t>9</w:t>
            </w:r>
          </w:p>
        </w:tc>
      </w:tr>
    </w:tbl>
    <w:p w14:paraId="39FBAA6D" w14:textId="77777777" w:rsidR="00F65B64" w:rsidRDefault="00F65B64" w:rsidP="00A566BF">
      <w:pPr>
        <w:spacing w:after="0" w:line="240" w:lineRule="auto"/>
        <w:jc w:val="both"/>
        <w:rPr>
          <w:snapToGrid w:val="0"/>
        </w:rPr>
      </w:pPr>
    </w:p>
    <w:p w14:paraId="06C5F88F" w14:textId="77777777" w:rsidR="00A566BF" w:rsidRPr="00CB20A0" w:rsidRDefault="00A566BF" w:rsidP="00A566BF">
      <w:pPr>
        <w:spacing w:after="0" w:line="240" w:lineRule="auto"/>
        <w:jc w:val="both"/>
        <w:rPr>
          <w:snapToGrid w:val="0"/>
        </w:rPr>
      </w:pPr>
      <w:r w:rsidRPr="00CB20A0">
        <w:rPr>
          <w:snapToGrid w:val="0"/>
        </w:rPr>
        <w:lastRenderedPageBreak/>
        <w:t>Hodnocení nabídek podle dílčích hodnotících kritérií bude provedeno následujícím způsobem. Pro hodnocení dílčích hodnotících kritérií (jednotlivé dílčí ceny) použije hodnotící komise bodovací stupnici v rozsahu 0 až 100. Hodnocení bude provedeno tak, že jednotlivá bodová ohodnocení nabídek dle dílčích hodnotících kritérií (jednotlivé dílčí ceny) se vynásobí příslušnou vahou daného dílčího hodnotícího kritéria. Na základě součtu výsledných hodnot všech dílčích hodnotících kritérií u jednotlivých nabídek bude stanoveno pořadí úspěšnosti jednotlivých nabídek tak, že jako nejúspěšnější bude stanovená nabídka, která dosáhla nejvyšší hodnoty. Veškeré číselné hodnoty získané jednotlivými matematickými operacemi k hodnocení nabídek se zaokrouhlují na jedno desetinné místo. Podrobnosti k hodnocení nabídek v jednotlivých dílčích hodnotících kritériích jsou uvedeny níže.</w:t>
      </w:r>
    </w:p>
    <w:p w14:paraId="73DD3B12" w14:textId="77777777" w:rsidR="00FB4702" w:rsidRPr="00CB20A0" w:rsidRDefault="00FB4702" w:rsidP="00FB4702">
      <w:pPr>
        <w:spacing w:after="0" w:line="240" w:lineRule="auto"/>
        <w:jc w:val="both"/>
        <w:rPr>
          <w:snapToGrid w:val="0"/>
        </w:rPr>
      </w:pPr>
    </w:p>
    <w:p w14:paraId="0930196E" w14:textId="77777777" w:rsidR="00A566BF" w:rsidRPr="00E70F85" w:rsidRDefault="00A566BF" w:rsidP="00FB4702">
      <w:pPr>
        <w:spacing w:after="0" w:line="240" w:lineRule="auto"/>
        <w:jc w:val="both"/>
      </w:pPr>
      <w:r w:rsidRPr="00CB20A0">
        <w:rPr>
          <w:snapToGrid w:val="0"/>
        </w:rPr>
        <w:t>Bodové hodnocení nabídek dle dílčího hodnotícího kritéria (jednotlivé dílčí ceny) bude provedeno tak, že každé jednotlivé nabídce bude v dílčím hodnotícím kritériu nabídková cena přidělena bodová hodnota vyčíslená jako násobek maximální bodové hodnoty 100 a poměru nejnižší nabídkové ceny vůči posuzované nabídkové ceně.</w:t>
      </w:r>
    </w:p>
    <w:p w14:paraId="154C360E" w14:textId="77777777" w:rsidR="00026258" w:rsidRPr="007E7675" w:rsidRDefault="00026258" w:rsidP="00FB4702">
      <w:pPr>
        <w:spacing w:after="0"/>
        <w:jc w:val="both"/>
        <w:rPr>
          <w:b/>
        </w:rPr>
      </w:pPr>
    </w:p>
    <w:p w14:paraId="27C26731" w14:textId="77777777" w:rsidR="00026258" w:rsidRPr="007E7675" w:rsidRDefault="007B4473" w:rsidP="00AC7D13">
      <w:pPr>
        <w:numPr>
          <w:ilvl w:val="0"/>
          <w:numId w:val="16"/>
        </w:numPr>
        <w:tabs>
          <w:tab w:val="clear" w:pos="432"/>
          <w:tab w:val="left" w:pos="426"/>
        </w:tabs>
        <w:ind w:left="709" w:hanging="709"/>
        <w:jc w:val="both"/>
        <w:rPr>
          <w:b/>
        </w:rPr>
      </w:pPr>
      <w:r w:rsidRPr="007E7675">
        <w:rPr>
          <w:b/>
        </w:rPr>
        <w:t xml:space="preserve">Platební podmínky: </w:t>
      </w:r>
    </w:p>
    <w:p w14:paraId="67FD8DCD" w14:textId="77777777" w:rsidR="00026258" w:rsidRPr="007E7675" w:rsidRDefault="00026258" w:rsidP="00026258">
      <w:pPr>
        <w:spacing w:after="0"/>
        <w:jc w:val="both"/>
        <w:rPr>
          <w:bCs/>
        </w:rPr>
      </w:pPr>
      <w:r w:rsidRPr="007E7675">
        <w:t xml:space="preserve">Zadavatel </w:t>
      </w:r>
      <w:r w:rsidRPr="007E7675">
        <w:rPr>
          <w:iCs/>
        </w:rPr>
        <w:t>neposkytuje</w:t>
      </w:r>
      <w:r w:rsidRPr="007E7675">
        <w:t xml:space="preserve"> zálohy. Platební podmínky jsou blíže specifikovány v obchodních podmínkách</w:t>
      </w:r>
      <w:r w:rsidRPr="007E7675">
        <w:rPr>
          <w:bCs/>
        </w:rPr>
        <w:t>.</w:t>
      </w:r>
    </w:p>
    <w:p w14:paraId="0535EADC" w14:textId="77777777" w:rsidR="00F33BBB" w:rsidRDefault="00F33BBB">
      <w:pPr>
        <w:spacing w:after="0" w:line="240" w:lineRule="auto"/>
        <w:rPr>
          <w:b/>
        </w:rPr>
      </w:pPr>
    </w:p>
    <w:p w14:paraId="007FB74B" w14:textId="77777777" w:rsidR="007B4473" w:rsidRPr="007E7675" w:rsidRDefault="007B4473" w:rsidP="00AC7D13">
      <w:pPr>
        <w:numPr>
          <w:ilvl w:val="0"/>
          <w:numId w:val="16"/>
        </w:numPr>
        <w:tabs>
          <w:tab w:val="clear" w:pos="432"/>
          <w:tab w:val="left" w:pos="426"/>
        </w:tabs>
        <w:ind w:left="709" w:hanging="709"/>
        <w:jc w:val="both"/>
        <w:rPr>
          <w:b/>
        </w:rPr>
      </w:pPr>
      <w:r w:rsidRPr="007E7675">
        <w:rPr>
          <w:b/>
        </w:rPr>
        <w:t xml:space="preserve">Obchodní podmínky: </w:t>
      </w:r>
    </w:p>
    <w:p w14:paraId="3EA762A8" w14:textId="77777777" w:rsidR="00026258" w:rsidRPr="007E7675" w:rsidRDefault="00026258" w:rsidP="00026258">
      <w:pPr>
        <w:spacing w:after="0"/>
        <w:jc w:val="both"/>
      </w:pPr>
      <w:r w:rsidRPr="007E7675">
        <w:t>Obchodní podmínky jsou součástí zadávací</w:t>
      </w:r>
      <w:r w:rsidR="00B737FD" w:rsidRPr="007E7675">
        <w:t xml:space="preserve"> dokumentace a jsou pro dodavatele</w:t>
      </w:r>
      <w:r w:rsidRPr="007E7675">
        <w:t xml:space="preserve"> závazné. Obsah obchodních podmínek</w:t>
      </w:r>
      <w:r w:rsidR="00B737FD" w:rsidRPr="007E7675">
        <w:rPr>
          <w:bCs/>
          <w:iCs/>
        </w:rPr>
        <w:t xml:space="preserve"> může dodavatel</w:t>
      </w:r>
      <w:r w:rsidRPr="007E7675">
        <w:rPr>
          <w:bCs/>
          <w:iCs/>
        </w:rPr>
        <w:t xml:space="preserve"> doplnit pouze v těch částech, kde to vyplývá z textu obchodních podmínek nebo </w:t>
      </w:r>
      <w:r w:rsidR="007B4F08" w:rsidRPr="007E7675">
        <w:rPr>
          <w:bCs/>
          <w:iCs/>
        </w:rPr>
        <w:t>jiné části zadávací dokumentace. J</w:t>
      </w:r>
      <w:r w:rsidRPr="007E7675">
        <w:rPr>
          <w:bCs/>
          <w:iCs/>
        </w:rPr>
        <w:t xml:space="preserve">iné změny </w:t>
      </w:r>
      <w:r w:rsidR="00D144D0" w:rsidRPr="007E7675">
        <w:rPr>
          <w:bCs/>
          <w:iCs/>
        </w:rPr>
        <w:t xml:space="preserve">obchodních podmínek </w:t>
      </w:r>
      <w:r w:rsidRPr="007E7675">
        <w:rPr>
          <w:bCs/>
          <w:iCs/>
        </w:rPr>
        <w:t xml:space="preserve">nejsou přípustné. </w:t>
      </w:r>
    </w:p>
    <w:p w14:paraId="36809988" w14:textId="77777777" w:rsidR="00026258" w:rsidRPr="007E7675" w:rsidRDefault="00026258" w:rsidP="004E3081">
      <w:pPr>
        <w:spacing w:after="0"/>
        <w:jc w:val="both"/>
      </w:pPr>
    </w:p>
    <w:p w14:paraId="7E8EB4D1" w14:textId="77777777" w:rsidR="007B4473" w:rsidRPr="007E7675" w:rsidRDefault="007B4473" w:rsidP="00AC7D13">
      <w:pPr>
        <w:numPr>
          <w:ilvl w:val="0"/>
          <w:numId w:val="16"/>
        </w:numPr>
        <w:tabs>
          <w:tab w:val="clear" w:pos="432"/>
          <w:tab w:val="left" w:pos="426"/>
        </w:tabs>
        <w:ind w:left="709" w:hanging="709"/>
        <w:jc w:val="both"/>
        <w:rPr>
          <w:b/>
        </w:rPr>
      </w:pPr>
      <w:r w:rsidRPr="007E7675">
        <w:rPr>
          <w:b/>
        </w:rPr>
        <w:t xml:space="preserve">Označení, obsah a způsob podání nabídky: </w:t>
      </w:r>
    </w:p>
    <w:p w14:paraId="43BBC1E4" w14:textId="77777777" w:rsidR="00026258" w:rsidRPr="007E7675" w:rsidRDefault="00B737FD" w:rsidP="00026258">
      <w:pPr>
        <w:spacing w:after="0"/>
        <w:jc w:val="both"/>
      </w:pPr>
      <w:r w:rsidRPr="007E7675">
        <w:t>Dodavatelé</w:t>
      </w:r>
      <w:r w:rsidR="00026258" w:rsidRPr="007E7675">
        <w:t xml:space="preserve"> nabídku podají v písemné formě v řádně uzavřené neprůhledné obálce. Obálka s nabídkou bude označena názvem veřejné zakázky </w:t>
      </w:r>
      <w:r w:rsidR="00026258" w:rsidRPr="007E7675">
        <w:rPr>
          <w:b/>
        </w:rPr>
        <w:t>„</w:t>
      </w:r>
      <w:r w:rsidR="00F84424">
        <w:rPr>
          <w:b/>
        </w:rPr>
        <w:t>Malířské a natěračské práce 201</w:t>
      </w:r>
      <w:r w:rsidR="00F134EB">
        <w:rPr>
          <w:b/>
        </w:rPr>
        <w:t>9</w:t>
      </w:r>
      <w:r w:rsidR="00F84424">
        <w:rPr>
          <w:b/>
        </w:rPr>
        <w:t>-20</w:t>
      </w:r>
      <w:r w:rsidR="00F134EB">
        <w:rPr>
          <w:b/>
        </w:rPr>
        <w:t>2</w:t>
      </w:r>
      <w:r w:rsidR="00F84424">
        <w:rPr>
          <w:b/>
        </w:rPr>
        <w:t>1</w:t>
      </w:r>
      <w:r w:rsidR="00026258" w:rsidRPr="007E7675">
        <w:rPr>
          <w:b/>
        </w:rPr>
        <w:t xml:space="preserve">“ </w:t>
      </w:r>
      <w:r w:rsidR="00026258" w:rsidRPr="007E7675">
        <w:t xml:space="preserve">a bude na ní uvedena adresa </w:t>
      </w:r>
      <w:r w:rsidRPr="007E7675">
        <w:t>dodavatele</w:t>
      </w:r>
      <w:r w:rsidR="00026258" w:rsidRPr="007E7675">
        <w:t>,</w:t>
      </w:r>
      <w:r w:rsidRPr="007E7675">
        <w:t xml:space="preserve"> na níž je možné zaslat dodavateli</w:t>
      </w:r>
      <w:r w:rsidR="00026258" w:rsidRPr="007E7675">
        <w:t xml:space="preserve"> případné oznámení o tom, že jeho nabídka byla podána po uplynutí lhůty pro podání nabídek</w:t>
      </w:r>
      <w:r w:rsidRPr="007E7675">
        <w:t>. Zadavatel doporučuje dodavatelům</w:t>
      </w:r>
      <w:r w:rsidR="00026258" w:rsidRPr="007E7675">
        <w:t>, aby obálku s nabídkou označili na přední straně slovem „</w:t>
      </w:r>
      <w:r w:rsidR="00026258" w:rsidRPr="007E7675">
        <w:rPr>
          <w:b/>
        </w:rPr>
        <w:t>NEOTVÍRAT</w:t>
      </w:r>
      <w:r w:rsidR="00D144D0" w:rsidRPr="007E7675">
        <w:t>“ a </w:t>
      </w:r>
      <w:r w:rsidR="00026258" w:rsidRPr="007E7675">
        <w:t>uzávěru opat</w:t>
      </w:r>
      <w:r w:rsidRPr="007E7675">
        <w:t>řili razítkem, pokud jej dodavatel</w:t>
      </w:r>
      <w:r w:rsidR="00026258" w:rsidRPr="007E7675">
        <w:t xml:space="preserve"> pou</w:t>
      </w:r>
      <w:r w:rsidRPr="007E7675">
        <w:t>žívá, případně podpisem dodavatele</w:t>
      </w:r>
      <w:r w:rsidR="00026258" w:rsidRPr="007E7675">
        <w:t>, je-li fyzickou osobou, či podpisem osoby oprávně</w:t>
      </w:r>
      <w:r w:rsidRPr="007E7675">
        <w:t>né jednat jménem či za </w:t>
      </w:r>
      <w:proofErr w:type="spellStart"/>
      <w:r w:rsidRPr="007E7675">
        <w:t>doavatele</w:t>
      </w:r>
      <w:proofErr w:type="spellEnd"/>
      <w:r w:rsidRPr="007E7675">
        <w:t>, je-li dodavatel</w:t>
      </w:r>
      <w:r w:rsidR="00026258" w:rsidRPr="007E7675">
        <w:t xml:space="preserve"> právnickou osobou. Nabídka musí být zadavateli </w:t>
      </w:r>
      <w:r w:rsidR="00026258" w:rsidRPr="007E7675">
        <w:rPr>
          <w:u w:val="single"/>
        </w:rPr>
        <w:t>doručena</w:t>
      </w:r>
      <w:r w:rsidR="00026258" w:rsidRPr="007E7675">
        <w:t xml:space="preserve"> (nikoliv tedy pouze podána k poštovní přepravě) do konce lhůty pro podání nabídek. Nabídku, která bude zadavateli doručena po uplynutí této lhůty, zadava</w:t>
      </w:r>
      <w:r w:rsidRPr="007E7675">
        <w:t>tel neotevře a vyrozumí dodavatele</w:t>
      </w:r>
      <w:r w:rsidR="00026258" w:rsidRPr="007E7675">
        <w:t xml:space="preserve"> o to</w:t>
      </w:r>
      <w:r w:rsidRPr="007E7675">
        <w:t xml:space="preserve">m, že jeho nabídka byla podána </w:t>
      </w:r>
      <w:r w:rsidR="00026258" w:rsidRPr="007E7675">
        <w:t>po uplynutí lhůty pro podání nabídek.</w:t>
      </w:r>
      <w:r w:rsidR="00026258" w:rsidRPr="007E7675">
        <w:rPr>
          <w:b/>
        </w:rPr>
        <w:t xml:space="preserve"> </w:t>
      </w:r>
      <w:r w:rsidR="00026258" w:rsidRPr="007E7675">
        <w:t>Nabídka musí být podepsána osobou k tomu oprávněnou (viz níže).</w:t>
      </w:r>
    </w:p>
    <w:p w14:paraId="150A2D5C" w14:textId="77777777" w:rsidR="00026258" w:rsidRPr="007E7675" w:rsidRDefault="00026258" w:rsidP="00026258">
      <w:pPr>
        <w:spacing w:after="0"/>
        <w:jc w:val="both"/>
        <w:rPr>
          <w:u w:val="single"/>
        </w:rPr>
      </w:pPr>
    </w:p>
    <w:p w14:paraId="427ADA9E" w14:textId="77777777" w:rsidR="00026258" w:rsidRPr="007E7675" w:rsidRDefault="00026258" w:rsidP="00026258">
      <w:pPr>
        <w:spacing w:after="0"/>
        <w:jc w:val="both"/>
        <w:rPr>
          <w:u w:val="single"/>
        </w:rPr>
      </w:pPr>
      <w:r w:rsidRPr="007E7675">
        <w:rPr>
          <w:u w:val="single"/>
        </w:rPr>
        <w:t>Nabídka bude obsahovat:</w:t>
      </w:r>
    </w:p>
    <w:p w14:paraId="7E21C213" w14:textId="77777777" w:rsidR="00B737FD" w:rsidRPr="007E7675" w:rsidRDefault="00B737FD" w:rsidP="00AC7D13">
      <w:pPr>
        <w:numPr>
          <w:ilvl w:val="0"/>
          <w:numId w:val="17"/>
        </w:numPr>
        <w:spacing w:after="0"/>
        <w:jc w:val="both"/>
      </w:pPr>
      <w:r w:rsidRPr="007E7675">
        <w:t xml:space="preserve">doklad o oprávněnosti osoby jednat za dodavatele nebo jeho jménem (např. plná moc, výpis </w:t>
      </w:r>
      <w:r w:rsidR="00A34ACF" w:rsidRPr="007E7675">
        <w:br/>
      </w:r>
      <w:r w:rsidRPr="007E7675">
        <w:t>z obchodního rejstříku), pokud právní jednání dodavatele nečiní fyzická osoba, která je sama dodavatelem;</w:t>
      </w:r>
    </w:p>
    <w:p w14:paraId="701F5B92" w14:textId="77777777" w:rsidR="00B737FD" w:rsidRPr="007E7675" w:rsidRDefault="00B737FD" w:rsidP="00AC7D13">
      <w:pPr>
        <w:numPr>
          <w:ilvl w:val="0"/>
          <w:numId w:val="17"/>
        </w:numPr>
        <w:spacing w:after="0"/>
        <w:jc w:val="both"/>
      </w:pPr>
      <w:r w:rsidRPr="007E7675">
        <w:t>informaci a doklad (např. plná moc, smlouva o společnosti) o tom, která osoba je zmocněna k jednání za dodavatele, pokud nabídku podává více osob společně;</w:t>
      </w:r>
    </w:p>
    <w:p w14:paraId="7E08D5DD" w14:textId="77777777" w:rsidR="00B737FD" w:rsidRPr="00582223" w:rsidRDefault="00B737FD" w:rsidP="00AC7D13">
      <w:pPr>
        <w:numPr>
          <w:ilvl w:val="0"/>
          <w:numId w:val="17"/>
        </w:numPr>
        <w:spacing w:after="0"/>
        <w:jc w:val="both"/>
      </w:pPr>
      <w:r w:rsidRPr="00582223">
        <w:t>čestné prohlášení dle přílohy č. 1 této zadávací dokumentace a další doklady a informace prokazující splnění způsobilosti dodavatelem požadované touto zadávací dokumentací;</w:t>
      </w:r>
    </w:p>
    <w:p w14:paraId="340179CB" w14:textId="77777777" w:rsidR="00B737FD" w:rsidRPr="007E7675" w:rsidRDefault="00B737FD" w:rsidP="00AC7D13">
      <w:pPr>
        <w:numPr>
          <w:ilvl w:val="0"/>
          <w:numId w:val="17"/>
        </w:numPr>
        <w:spacing w:after="0"/>
        <w:jc w:val="both"/>
      </w:pPr>
      <w:r w:rsidRPr="007E7675">
        <w:t>další náležitosti, pokud to požaduje tato zadávací dokumentace.</w:t>
      </w:r>
    </w:p>
    <w:p w14:paraId="37AA39FD" w14:textId="77777777" w:rsidR="00026258" w:rsidRPr="007E7675" w:rsidRDefault="00026258" w:rsidP="00026258">
      <w:pPr>
        <w:spacing w:after="0"/>
        <w:jc w:val="both"/>
      </w:pPr>
    </w:p>
    <w:p w14:paraId="187F5F34" w14:textId="77777777" w:rsidR="00026258" w:rsidRPr="007E7675" w:rsidRDefault="00026258" w:rsidP="00026258">
      <w:pPr>
        <w:spacing w:after="0"/>
        <w:jc w:val="both"/>
      </w:pPr>
      <w:r w:rsidRPr="007E7675">
        <w:t>Nabídka bude zpracována v českém jazyce.</w:t>
      </w:r>
    </w:p>
    <w:p w14:paraId="6973FB85" w14:textId="77777777" w:rsidR="00026258" w:rsidRPr="007E7675" w:rsidRDefault="00026258" w:rsidP="00026258">
      <w:pPr>
        <w:spacing w:after="0"/>
        <w:jc w:val="both"/>
      </w:pPr>
    </w:p>
    <w:p w14:paraId="21850EE9" w14:textId="77777777" w:rsidR="00026258" w:rsidRPr="007E7675" w:rsidRDefault="00026258" w:rsidP="00026258">
      <w:pPr>
        <w:spacing w:after="0"/>
        <w:jc w:val="both"/>
      </w:pPr>
      <w:r w:rsidRPr="007E7675">
        <w:lastRenderedPageBreak/>
        <w:t>Zadavatel může v případě nejasn</w:t>
      </w:r>
      <w:r w:rsidR="00B737FD" w:rsidRPr="007E7675">
        <w:t>ostí požádat dodavatele</w:t>
      </w:r>
      <w:r w:rsidRPr="007E7675">
        <w:t xml:space="preserve"> o písemné vysvětlení nabídky, popř. o doplnění chybějících dokladů. V žádosti zadavatel uvede, v čem spatřuje neja</w:t>
      </w:r>
      <w:r w:rsidR="00B737FD" w:rsidRPr="007E7675">
        <w:t>snosti nabídky, které má dodavatel</w:t>
      </w:r>
      <w:r w:rsidRPr="007E7675">
        <w:t xml:space="preserve"> vysvětli</w:t>
      </w:r>
      <w:r w:rsidR="00B737FD" w:rsidRPr="007E7675">
        <w:t>t, nebo které doklady má dodavatel doplnit. Nedoručí-li dodavatel</w:t>
      </w:r>
      <w:r w:rsidRPr="007E7675">
        <w:t xml:space="preserve"> své vysvětlení či chybějící doklady ve lhůtě 3 pracovních dnů ode dne doručení žádosti, nestanovil-li zadavatel lhůtu ve vý</w:t>
      </w:r>
      <w:r w:rsidR="00B737FD" w:rsidRPr="007E7675">
        <w:t>zvě delší, bude nabídka dodavatele</w:t>
      </w:r>
      <w:r w:rsidRPr="007E7675">
        <w:t xml:space="preserve"> vyřazena z dalšího posuzování a hodnocení.</w:t>
      </w:r>
    </w:p>
    <w:p w14:paraId="0899C236" w14:textId="77777777" w:rsidR="00026258" w:rsidRPr="007E7675" w:rsidRDefault="00026258" w:rsidP="004E3081">
      <w:pPr>
        <w:spacing w:after="0"/>
        <w:ind w:firstLine="709"/>
        <w:jc w:val="both"/>
      </w:pPr>
    </w:p>
    <w:p w14:paraId="0DBC42A0" w14:textId="77777777" w:rsidR="007B4473" w:rsidRPr="007E7675" w:rsidRDefault="007B4473" w:rsidP="00AC7D13">
      <w:pPr>
        <w:numPr>
          <w:ilvl w:val="0"/>
          <w:numId w:val="16"/>
        </w:numPr>
        <w:tabs>
          <w:tab w:val="clear" w:pos="432"/>
          <w:tab w:val="left" w:pos="426"/>
        </w:tabs>
        <w:ind w:left="709" w:hanging="709"/>
        <w:jc w:val="both"/>
        <w:rPr>
          <w:b/>
        </w:rPr>
      </w:pPr>
      <w:r w:rsidRPr="007E7675">
        <w:rPr>
          <w:b/>
        </w:rPr>
        <w:t xml:space="preserve">Místo a doba pro podání nabídky: </w:t>
      </w:r>
    </w:p>
    <w:p w14:paraId="0A549FA9" w14:textId="77777777" w:rsidR="005C4AD0" w:rsidRPr="007E7675" w:rsidRDefault="007B4473" w:rsidP="00D474B1">
      <w:pPr>
        <w:spacing w:after="0"/>
        <w:jc w:val="both"/>
      </w:pPr>
      <w:r w:rsidRPr="007E7675">
        <w:t>P</w:t>
      </w:r>
      <w:r w:rsidR="004321ED" w:rsidRPr="007E7675">
        <w:t xml:space="preserve">rostřednictvím provozovatele poštovních služeb </w:t>
      </w:r>
      <w:r w:rsidRPr="007E7675">
        <w:t>se nabídka podává zadavateli na adresu: Jihomoravský kraj, Krajský úřad Jihomoravského kraje, odbor</w:t>
      </w:r>
      <w:r w:rsidRPr="007E7675">
        <w:rPr>
          <w:i/>
        </w:rPr>
        <w:t xml:space="preserve"> </w:t>
      </w:r>
      <w:r w:rsidRPr="007E7675">
        <w:t>kancelář ředitel</w:t>
      </w:r>
      <w:r w:rsidR="00DA5333">
        <w:t>e</w:t>
      </w:r>
      <w:r w:rsidRPr="007E7675">
        <w:t>, Žerotínovo nám</w:t>
      </w:r>
      <w:r w:rsidR="00D10F7D" w:rsidRPr="007E7675">
        <w:t>ěstí</w:t>
      </w:r>
      <w:r w:rsidRPr="007E7675">
        <w:t xml:space="preserve"> </w:t>
      </w:r>
      <w:r w:rsidR="00A05346" w:rsidRPr="007E7675">
        <w:t xml:space="preserve">3, </w:t>
      </w:r>
      <w:r w:rsidRPr="007E7675">
        <w:t>601 82</w:t>
      </w:r>
      <w:r w:rsidR="00F84424">
        <w:t xml:space="preserve"> Brno</w:t>
      </w:r>
      <w:r w:rsidRPr="007E7675">
        <w:t>.</w:t>
      </w:r>
      <w:r w:rsidR="00FD1937" w:rsidRPr="007E7675">
        <w:t xml:space="preserve"> </w:t>
      </w:r>
      <w:r w:rsidR="005C4AD0" w:rsidRPr="007E7675">
        <w:t>Osobně se nabídka podává zadavateli v sídle zadavatele na adrese Žerotínovo nám</w:t>
      </w:r>
      <w:r w:rsidR="00D94DDA" w:rsidRPr="007E7675">
        <w:t>ěstí</w:t>
      </w:r>
      <w:r w:rsidR="005C4AD0" w:rsidRPr="007E7675">
        <w:t xml:space="preserve"> 3,</w:t>
      </w:r>
      <w:r w:rsidR="00D10F7D" w:rsidRPr="007E7675">
        <w:t xml:space="preserve"> </w:t>
      </w:r>
      <w:r w:rsidR="00F84424" w:rsidRPr="007E7675">
        <w:t>601 82</w:t>
      </w:r>
      <w:r w:rsidR="00F84424">
        <w:t xml:space="preserve"> </w:t>
      </w:r>
      <w:r w:rsidR="00D10F7D" w:rsidRPr="007E7675">
        <w:t>Brno,</w:t>
      </w:r>
      <w:r w:rsidR="005C4AD0" w:rsidRPr="007E7675">
        <w:t xml:space="preserve"> a to buďto na podatelnu </w:t>
      </w:r>
      <w:r w:rsidR="00FB4702" w:rsidRPr="007607AB">
        <w:t>v pondělí a ve středu od 08:00 do 17:00 hodin, v úterý a ve čtvrtek od 8:00 do 15:00 hodin a v pátek od 8:00 do 14:00 hodin</w:t>
      </w:r>
      <w:r w:rsidR="007F4BE7">
        <w:t>,</w:t>
      </w:r>
      <w:r w:rsidR="005C4AD0" w:rsidRPr="007E7675">
        <w:t xml:space="preserve"> nebo na odboru </w:t>
      </w:r>
      <w:r w:rsidR="005C4AD0" w:rsidRPr="001F5CF2">
        <w:t>kancelář ředitel</w:t>
      </w:r>
      <w:r w:rsidR="009A0AB1" w:rsidRPr="001F5CF2">
        <w:t>e</w:t>
      </w:r>
      <w:r w:rsidR="005C4AD0" w:rsidRPr="001F5CF2">
        <w:t>,</w:t>
      </w:r>
      <w:r w:rsidR="005C4AD0" w:rsidRPr="007E7675">
        <w:t xml:space="preserve"> kancelář č. </w:t>
      </w:r>
      <w:r w:rsidR="00FB4702">
        <w:t>23</w:t>
      </w:r>
      <w:r w:rsidR="005C4AD0" w:rsidRPr="007E7675">
        <w:t>,</w:t>
      </w:r>
      <w:r w:rsidR="005C4AD0" w:rsidRPr="007E7675">
        <w:rPr>
          <w:i/>
        </w:rPr>
        <w:t xml:space="preserve"> </w:t>
      </w:r>
      <w:r w:rsidR="005C4AD0" w:rsidRPr="007E7675">
        <w:t xml:space="preserve">a to v pracovních dnech od 08:00 hodin do 09:00 hodin. </w:t>
      </w:r>
    </w:p>
    <w:p w14:paraId="6B7DDE53" w14:textId="77777777" w:rsidR="005C4AD0" w:rsidRPr="007E7675" w:rsidRDefault="005C4AD0" w:rsidP="00D474B1">
      <w:pPr>
        <w:spacing w:after="0"/>
        <w:jc w:val="both"/>
      </w:pPr>
    </w:p>
    <w:p w14:paraId="56C6FE60" w14:textId="77777777" w:rsidR="007B4473" w:rsidRPr="007E7675" w:rsidRDefault="007B4473" w:rsidP="00D474B1">
      <w:pPr>
        <w:spacing w:after="0"/>
        <w:jc w:val="both"/>
      </w:pPr>
      <w:r w:rsidRPr="007E7675">
        <w:t xml:space="preserve">Nabídky musí být zadavateli </w:t>
      </w:r>
      <w:r w:rsidRPr="007E7675">
        <w:rPr>
          <w:u w:val="single"/>
        </w:rPr>
        <w:t>doručeny</w:t>
      </w:r>
      <w:r w:rsidRPr="007E7675">
        <w:t xml:space="preserve"> před uplynutím lhůt</w:t>
      </w:r>
      <w:r w:rsidR="00F07CA8" w:rsidRPr="007E7675">
        <w:t>y pro podání nabídek.</w:t>
      </w:r>
    </w:p>
    <w:p w14:paraId="2B199C31" w14:textId="77777777" w:rsidR="006A6AA2" w:rsidRPr="007E7675" w:rsidRDefault="006A6AA2" w:rsidP="004E3081">
      <w:pPr>
        <w:spacing w:after="0"/>
        <w:ind w:firstLine="709"/>
        <w:jc w:val="both"/>
        <w:rPr>
          <w:color w:val="00B050"/>
        </w:rPr>
      </w:pPr>
    </w:p>
    <w:p w14:paraId="1089CC2F" w14:textId="77777777" w:rsidR="007B4473" w:rsidRPr="007E7675" w:rsidRDefault="007B4473" w:rsidP="00AC7D13">
      <w:pPr>
        <w:numPr>
          <w:ilvl w:val="0"/>
          <w:numId w:val="16"/>
        </w:numPr>
        <w:tabs>
          <w:tab w:val="clear" w:pos="432"/>
          <w:tab w:val="left" w:pos="426"/>
        </w:tabs>
        <w:ind w:left="709" w:hanging="709"/>
        <w:jc w:val="both"/>
        <w:rPr>
          <w:b/>
        </w:rPr>
      </w:pPr>
      <w:r w:rsidRPr="007E7675">
        <w:rPr>
          <w:b/>
        </w:rPr>
        <w:t xml:space="preserve">Uzavření smlouvy: </w:t>
      </w:r>
    </w:p>
    <w:p w14:paraId="116AEC63" w14:textId="32B6BD96" w:rsidR="00D94DDA" w:rsidRPr="007E7675" w:rsidRDefault="00B737FD" w:rsidP="00D94DDA">
      <w:pPr>
        <w:spacing w:after="0"/>
        <w:jc w:val="both"/>
      </w:pPr>
      <w:r w:rsidRPr="007E7675">
        <w:t>Vybraný dodavatel</w:t>
      </w:r>
      <w:r w:rsidR="00D94DDA" w:rsidRPr="007E7675">
        <w:t xml:space="preserve"> je povinen poskytnout zadavateli řádnou součinnost potřebnou k uzavření smlouvy. Poskytnutím řádné součinnosti se rozumí především doručení zadavateli stanoveného počtu úplných vyhotovení návrhu na uzavření smlouvy v souladu s touto zadávací </w:t>
      </w:r>
      <w:r w:rsidRPr="007E7675">
        <w:t>dokumentací (tedy včetně příloh</w:t>
      </w:r>
      <w:r w:rsidR="00D94DDA" w:rsidRPr="007E7675">
        <w:t xml:space="preserve">), opatřených podpisem osoby </w:t>
      </w:r>
      <w:proofErr w:type="spellStart"/>
      <w:r w:rsidR="00D94DDA" w:rsidRPr="007E7675">
        <w:t>opráv</w:t>
      </w:r>
      <w:r w:rsidRPr="007E7675">
        <w:t>ěné</w:t>
      </w:r>
      <w:proofErr w:type="spellEnd"/>
      <w:r w:rsidRPr="007E7675">
        <w:t xml:space="preserve"> jednat jménem či za dodavatele</w:t>
      </w:r>
      <w:r w:rsidR="00D94DDA" w:rsidRPr="007E7675">
        <w:t>, a to do 5 pracovních dnů od doručení rozhodnutí zadavatele o výběru nejvhodnější nabídky. Výzva k předložení dalších úplných vyhotovení návrhu na uzavření smlouvy v souladu s touto zadávací dok</w:t>
      </w:r>
      <w:r w:rsidR="003B4BD0" w:rsidRPr="007E7675">
        <w:t>umentací bude vybranému dodavateli</w:t>
      </w:r>
      <w:r w:rsidR="00D94DDA" w:rsidRPr="007E7675">
        <w:t xml:space="preserve"> ze strany zadavatele zaslána spolu s rozhodnutím zadavatele o výběru nejvhodnější nabídky</w:t>
      </w:r>
      <w:r w:rsidRPr="007E7675">
        <w:t>. Druhému a třetímu dodavateli</w:t>
      </w:r>
      <w:r w:rsidR="00D94DDA" w:rsidRPr="007E7675">
        <w:t xml:space="preserve"> v pořadí by byla výzva k předložení dalších úplných vyhotovení návrhu </w:t>
      </w:r>
      <w:r w:rsidR="00A34ACF" w:rsidRPr="007E7675">
        <w:br/>
      </w:r>
      <w:r w:rsidR="00D94DDA" w:rsidRPr="007E7675">
        <w:t xml:space="preserve">na uzavření </w:t>
      </w:r>
      <w:r w:rsidR="00D94DDA" w:rsidRPr="00A1033A">
        <w:t xml:space="preserve">smlouvy </w:t>
      </w:r>
      <w:r w:rsidR="00173D83">
        <w:t>za</w:t>
      </w:r>
      <w:r w:rsidR="00173D83" w:rsidRPr="008801D1">
        <w:t xml:space="preserve">slána </w:t>
      </w:r>
      <w:r w:rsidR="00D94DDA" w:rsidRPr="007E7675">
        <w:t xml:space="preserve">v souladu </w:t>
      </w:r>
      <w:r w:rsidR="00A05346" w:rsidRPr="007E7675">
        <w:t>s touto zadávací dokumentací po</w:t>
      </w:r>
      <w:r w:rsidR="00D94DDA" w:rsidRPr="007E7675">
        <w:t>té, co </w:t>
      </w:r>
      <w:r w:rsidRPr="007E7675">
        <w:t>dodavatel</w:t>
      </w:r>
      <w:r w:rsidR="00D94DDA" w:rsidRPr="007E7675">
        <w:t>, jehož nabídka byla hodnocena jako</w:t>
      </w:r>
      <w:r w:rsidRPr="007E7675">
        <w:t xml:space="preserve"> nejvhodnější nebo druhý dodavatel</w:t>
      </w:r>
      <w:r w:rsidR="00D94DDA" w:rsidRPr="007E7675">
        <w:t xml:space="preserve"> v pořadí odmítnou příslušnou smlouvu </w:t>
      </w:r>
      <w:r w:rsidR="00A34ACF" w:rsidRPr="007E7675">
        <w:br/>
      </w:r>
      <w:r w:rsidR="00D94DDA" w:rsidRPr="007E7675">
        <w:t>se zadavatelem uzavřít, nebo neposkytnou řádnou součinnost, aby příslušná smlouva mohla být uzavřena.</w:t>
      </w:r>
    </w:p>
    <w:p w14:paraId="4DFB461D" w14:textId="77777777" w:rsidR="003B4BD0" w:rsidRPr="007E7675" w:rsidRDefault="003B4BD0" w:rsidP="00D94DDA">
      <w:pPr>
        <w:spacing w:after="0"/>
        <w:jc w:val="both"/>
      </w:pPr>
    </w:p>
    <w:p w14:paraId="3BBDB08F" w14:textId="77777777" w:rsidR="00D94DDA" w:rsidRPr="007E7675" w:rsidRDefault="00D94DDA" w:rsidP="00D94DDA">
      <w:pPr>
        <w:spacing w:after="0"/>
        <w:jc w:val="both"/>
      </w:pPr>
      <w:r w:rsidRPr="007E7675">
        <w:t xml:space="preserve">Předložení dalších vyhotovení návrhu na uzavření smlouvy vybraným </w:t>
      </w:r>
      <w:r w:rsidR="00B737FD" w:rsidRPr="007E7675">
        <w:t>dodavatelem</w:t>
      </w:r>
      <w:r w:rsidRPr="007E7675">
        <w:t>, které nebudou o</w:t>
      </w:r>
      <w:r w:rsidR="00B737FD" w:rsidRPr="007E7675">
        <w:t>dpovídat obsahu nabídky dodavatele</w:t>
      </w:r>
      <w:r w:rsidRPr="007E7675">
        <w:t xml:space="preserve"> nebo nebudou splňovat náležitosti stanovené t</w:t>
      </w:r>
      <w:r w:rsidR="00B737FD" w:rsidRPr="007E7675">
        <w:t xml:space="preserve">outo zadávací dokumentací </w:t>
      </w:r>
      <w:r w:rsidRPr="007E7675">
        <w:t>pro návrh na uzavření smlouvy, se považuje</w:t>
      </w:r>
      <w:r w:rsidR="00B737FD" w:rsidRPr="007E7675">
        <w:t xml:space="preserve"> za odmítnutí vybraného dodavatele</w:t>
      </w:r>
      <w:r w:rsidRPr="007E7675">
        <w:t xml:space="preserve"> uzavřít smlouvu na realizaci veřejné zakázky dle této zadávací dokumentace a zadavatel uzavře smlouvu s druhým </w:t>
      </w:r>
      <w:r w:rsidR="00B737FD" w:rsidRPr="007E7675">
        <w:t>dodavatele</w:t>
      </w:r>
      <w:r w:rsidR="00A05346" w:rsidRPr="007E7675">
        <w:t>m</w:t>
      </w:r>
      <w:r w:rsidRPr="007E7675">
        <w:t xml:space="preserve"> v pořadí. Obdobně bude postupováno v případě, že smlouvu na realizaci veřejné zakázky odmítne uzavřít druhý </w:t>
      </w:r>
      <w:r w:rsidR="00B737FD" w:rsidRPr="007E7675">
        <w:t>dodavatel</w:t>
      </w:r>
      <w:r w:rsidRPr="007E7675">
        <w:t xml:space="preserve"> v pořadí, přičemž zadavatel bude uzavírat smlouvu s třetím </w:t>
      </w:r>
      <w:r w:rsidR="00B737FD" w:rsidRPr="007E7675">
        <w:t>dodavatelem</w:t>
      </w:r>
      <w:r w:rsidRPr="007E7675">
        <w:t xml:space="preserve"> v pořadí.</w:t>
      </w:r>
    </w:p>
    <w:p w14:paraId="772B389C" w14:textId="77777777" w:rsidR="00D94DDA" w:rsidRPr="007E7675" w:rsidRDefault="00D94DDA" w:rsidP="004E3081">
      <w:pPr>
        <w:spacing w:after="0"/>
        <w:jc w:val="both"/>
      </w:pPr>
    </w:p>
    <w:p w14:paraId="5027B0A2" w14:textId="77777777" w:rsidR="007B4473" w:rsidRPr="007E7675" w:rsidRDefault="007B4473" w:rsidP="00AC7D13">
      <w:pPr>
        <w:numPr>
          <w:ilvl w:val="0"/>
          <w:numId w:val="16"/>
        </w:numPr>
        <w:tabs>
          <w:tab w:val="clear" w:pos="432"/>
          <w:tab w:val="left" w:pos="426"/>
        </w:tabs>
        <w:ind w:left="709" w:hanging="709"/>
        <w:jc w:val="both"/>
        <w:rPr>
          <w:b/>
        </w:rPr>
      </w:pPr>
      <w:r w:rsidRPr="007E7675">
        <w:rPr>
          <w:b/>
        </w:rPr>
        <w:t>Další podmínky zadávacího řízení:</w:t>
      </w:r>
    </w:p>
    <w:p w14:paraId="1DB0095A" w14:textId="77777777" w:rsidR="00B737FD" w:rsidRPr="007E7675" w:rsidRDefault="00B737FD" w:rsidP="00AC7D13">
      <w:pPr>
        <w:numPr>
          <w:ilvl w:val="1"/>
          <w:numId w:val="16"/>
        </w:numPr>
        <w:tabs>
          <w:tab w:val="clear" w:pos="576"/>
          <w:tab w:val="num" w:pos="851"/>
        </w:tabs>
        <w:spacing w:after="0"/>
        <w:ind w:left="851" w:hanging="567"/>
        <w:jc w:val="both"/>
      </w:pPr>
      <w:r w:rsidRPr="007E7675">
        <w:t>Dodavatel může podat pouze jednu nabídku. Pokud dodavatel podá více nabídek samostatně nebo společně s dalšími dodavateli, nebo je zároveň poddodavatelem, jehož prostřednictvím jiný dodavatel v tomtéž zadávacím řízení prokazuje kvalifikaci, zadavatel všechny nabídky podané takovým dodavatelem vyřadí.</w:t>
      </w:r>
    </w:p>
    <w:p w14:paraId="056374A7" w14:textId="77777777" w:rsidR="00B737FD" w:rsidRPr="007E7675" w:rsidRDefault="00B737FD" w:rsidP="00AC7D13">
      <w:pPr>
        <w:numPr>
          <w:ilvl w:val="1"/>
          <w:numId w:val="16"/>
        </w:numPr>
        <w:tabs>
          <w:tab w:val="clear" w:pos="576"/>
          <w:tab w:val="num" w:pos="851"/>
        </w:tabs>
        <w:spacing w:after="0"/>
        <w:ind w:left="851" w:hanging="567"/>
        <w:jc w:val="both"/>
      </w:pPr>
      <w:r w:rsidRPr="007E7675">
        <w:t xml:space="preserve">Zadavatel nepřipouští variantní řešení. </w:t>
      </w:r>
    </w:p>
    <w:p w14:paraId="537ECB90" w14:textId="77777777" w:rsidR="00B737FD" w:rsidRPr="001F5CF2" w:rsidRDefault="00B737FD" w:rsidP="00AC7D13">
      <w:pPr>
        <w:numPr>
          <w:ilvl w:val="1"/>
          <w:numId w:val="16"/>
        </w:numPr>
        <w:tabs>
          <w:tab w:val="clear" w:pos="576"/>
          <w:tab w:val="num" w:pos="851"/>
        </w:tabs>
        <w:spacing w:after="0"/>
        <w:ind w:left="851" w:hanging="567"/>
        <w:jc w:val="both"/>
      </w:pPr>
      <w:r w:rsidRPr="001F5CF2">
        <w:t>Zadavatel nepřipouští nabídky podané v elektronické podobě.</w:t>
      </w:r>
    </w:p>
    <w:p w14:paraId="42542330" w14:textId="77777777" w:rsidR="00B737FD" w:rsidRPr="007E7675" w:rsidRDefault="00B737FD" w:rsidP="00AC7D13">
      <w:pPr>
        <w:numPr>
          <w:ilvl w:val="1"/>
          <w:numId w:val="16"/>
        </w:numPr>
        <w:tabs>
          <w:tab w:val="clear" w:pos="576"/>
          <w:tab w:val="num" w:pos="851"/>
        </w:tabs>
        <w:spacing w:after="0"/>
        <w:ind w:left="851" w:hanging="567"/>
        <w:jc w:val="both"/>
      </w:pPr>
      <w:r w:rsidRPr="007E7675">
        <w:t>Náklady dodavatelů spojené s účastí v zadávacím řízení zadavatel nehradí.</w:t>
      </w:r>
    </w:p>
    <w:p w14:paraId="30D6B40B" w14:textId="77777777" w:rsidR="00B737FD" w:rsidRPr="0081380C" w:rsidRDefault="00B737FD" w:rsidP="00AC7D13">
      <w:pPr>
        <w:numPr>
          <w:ilvl w:val="1"/>
          <w:numId w:val="16"/>
        </w:numPr>
        <w:tabs>
          <w:tab w:val="clear" w:pos="576"/>
          <w:tab w:val="num" w:pos="851"/>
        </w:tabs>
        <w:spacing w:after="0"/>
        <w:ind w:left="851" w:hanging="567"/>
        <w:jc w:val="both"/>
      </w:pPr>
      <w:r w:rsidRPr="007E7675">
        <w:lastRenderedPageBreak/>
        <w:t xml:space="preserve">Dodavatel podáním nabídky uděluje zadavateli svůj výslovný souhlas se zveřejněním podmínek jeho nabídky v rozsahu a za podmínek vyplývajících z příslušných právních předpisů </w:t>
      </w:r>
      <w:r w:rsidRPr="00582223">
        <w:t>(zejména zákona č. 106/1999 Sb., o svobodném přístupu k informacím, ve znění pozdějších předpisů).</w:t>
      </w:r>
      <w:r w:rsidRPr="0081380C">
        <w:t xml:space="preserve"> </w:t>
      </w:r>
    </w:p>
    <w:p w14:paraId="37C5C80A" w14:textId="77777777" w:rsidR="00B737FD" w:rsidRPr="007E7675" w:rsidRDefault="00B737FD" w:rsidP="00AC7D13">
      <w:pPr>
        <w:numPr>
          <w:ilvl w:val="1"/>
          <w:numId w:val="16"/>
        </w:numPr>
        <w:tabs>
          <w:tab w:val="clear" w:pos="576"/>
          <w:tab w:val="num" w:pos="851"/>
        </w:tabs>
        <w:spacing w:after="0"/>
        <w:ind w:left="851" w:hanging="567"/>
        <w:jc w:val="both"/>
      </w:pPr>
      <w:r w:rsidRPr="007E7675">
        <w:t xml:space="preserve">Zadavatel si vyhrazuje právo v průběhu lhůty pro podání nabídek měnit, doplnit či upřesnit podmínky zadání veřejné zakázky.  </w:t>
      </w:r>
    </w:p>
    <w:p w14:paraId="3997EA65" w14:textId="77777777" w:rsidR="00B737FD" w:rsidRPr="007E7675" w:rsidRDefault="00B737FD" w:rsidP="00AC7D13">
      <w:pPr>
        <w:numPr>
          <w:ilvl w:val="1"/>
          <w:numId w:val="16"/>
        </w:numPr>
        <w:tabs>
          <w:tab w:val="clear" w:pos="576"/>
          <w:tab w:val="num" w:pos="851"/>
        </w:tabs>
        <w:spacing w:after="0"/>
        <w:ind w:left="851" w:hanging="567"/>
        <w:jc w:val="both"/>
      </w:pPr>
      <w:r w:rsidRPr="007E7675">
        <w:t>Nabídky nebudou dodavatelům vráceny.</w:t>
      </w:r>
    </w:p>
    <w:p w14:paraId="1407F877" w14:textId="77777777" w:rsidR="00B737FD" w:rsidRPr="007E7675" w:rsidRDefault="00B737FD" w:rsidP="00AC7D13">
      <w:pPr>
        <w:numPr>
          <w:ilvl w:val="1"/>
          <w:numId w:val="16"/>
        </w:numPr>
        <w:tabs>
          <w:tab w:val="clear" w:pos="576"/>
          <w:tab w:val="num" w:pos="851"/>
        </w:tabs>
        <w:spacing w:after="0"/>
        <w:ind w:left="851" w:hanging="567"/>
        <w:jc w:val="both"/>
      </w:pPr>
      <w:r w:rsidRPr="007E7675">
        <w:t>Zadavatel si vyhrazuje právo neuzavřít smlouvu s žádným dodavatelem, odmítnout všechny nabídky nebo zadání veřejné zakázky zrušit.</w:t>
      </w:r>
    </w:p>
    <w:p w14:paraId="10D3A38F" w14:textId="77777777" w:rsidR="00D94DDA" w:rsidRPr="007E7675" w:rsidRDefault="00D94DDA" w:rsidP="00F12A3D">
      <w:pPr>
        <w:spacing w:after="0"/>
        <w:ind w:left="360"/>
        <w:jc w:val="both"/>
      </w:pPr>
    </w:p>
    <w:p w14:paraId="22364C83" w14:textId="77777777" w:rsidR="003B4BD0" w:rsidRPr="007E7675" w:rsidRDefault="003B4BD0" w:rsidP="00AC7D13">
      <w:pPr>
        <w:numPr>
          <w:ilvl w:val="0"/>
          <w:numId w:val="16"/>
        </w:numPr>
        <w:tabs>
          <w:tab w:val="clear" w:pos="432"/>
          <w:tab w:val="left" w:pos="426"/>
        </w:tabs>
        <w:ind w:left="709" w:hanging="709"/>
        <w:jc w:val="both"/>
        <w:rPr>
          <w:rFonts w:eastAsia="Times New Roman" w:cs="Calibri"/>
          <w:b/>
          <w:bCs/>
          <w:kern w:val="32"/>
          <w:lang w:eastAsia="cs-CZ"/>
        </w:rPr>
      </w:pPr>
      <w:r w:rsidRPr="007E7675">
        <w:rPr>
          <w:b/>
        </w:rPr>
        <w:t>Příloha</w:t>
      </w:r>
      <w:r w:rsidRPr="007E7675">
        <w:rPr>
          <w:rFonts w:eastAsia="Times New Roman" w:cs="Calibri"/>
          <w:b/>
          <w:bCs/>
          <w:kern w:val="32"/>
          <w:lang w:eastAsia="cs-CZ"/>
        </w:rPr>
        <w:t xml:space="preserve"> zadávací dokumentace</w:t>
      </w:r>
    </w:p>
    <w:p w14:paraId="182213D6" w14:textId="77777777" w:rsidR="00483D30" w:rsidRPr="007E7675" w:rsidRDefault="003B4BD0" w:rsidP="003B4BD0">
      <w:pPr>
        <w:spacing w:after="0"/>
        <w:rPr>
          <w:b/>
          <w:sz w:val="24"/>
          <w:szCs w:val="24"/>
          <w:u w:val="single"/>
        </w:rPr>
      </w:pPr>
      <w:r w:rsidRPr="007E7675">
        <w:t>Příloha č. 1 – Vzor čestného prohlášení</w:t>
      </w:r>
    </w:p>
    <w:p w14:paraId="6E5FAED7" w14:textId="77777777" w:rsidR="00483D30" w:rsidRPr="007E7675" w:rsidRDefault="00483D30" w:rsidP="0029560D">
      <w:pPr>
        <w:spacing w:after="0"/>
        <w:rPr>
          <w:b/>
          <w:sz w:val="24"/>
          <w:szCs w:val="24"/>
          <w:u w:val="single"/>
        </w:rPr>
      </w:pPr>
    </w:p>
    <w:p w14:paraId="67C34D7D" w14:textId="77777777" w:rsidR="00483D30" w:rsidRPr="007E7675" w:rsidRDefault="00483D30" w:rsidP="0029560D">
      <w:pPr>
        <w:spacing w:after="0"/>
        <w:rPr>
          <w:b/>
          <w:sz w:val="24"/>
          <w:szCs w:val="24"/>
          <w:u w:val="single"/>
        </w:rPr>
      </w:pPr>
    </w:p>
    <w:p w14:paraId="4A809717" w14:textId="77777777" w:rsidR="00483D30" w:rsidRPr="007E7675" w:rsidRDefault="00483D30" w:rsidP="0029560D">
      <w:pPr>
        <w:spacing w:after="0"/>
        <w:rPr>
          <w:b/>
          <w:sz w:val="24"/>
          <w:szCs w:val="24"/>
          <w:u w:val="single"/>
        </w:rPr>
      </w:pPr>
    </w:p>
    <w:p w14:paraId="42312FA9" w14:textId="77777777" w:rsidR="00483D30" w:rsidRPr="007E7675" w:rsidRDefault="00483D30" w:rsidP="0029560D">
      <w:pPr>
        <w:spacing w:after="0"/>
        <w:rPr>
          <w:b/>
          <w:sz w:val="24"/>
          <w:szCs w:val="24"/>
          <w:u w:val="single"/>
        </w:rPr>
      </w:pPr>
    </w:p>
    <w:p w14:paraId="73FE4C38" w14:textId="77777777" w:rsidR="00483D30" w:rsidRPr="007E7675" w:rsidRDefault="00483D30" w:rsidP="0029560D">
      <w:pPr>
        <w:spacing w:after="0"/>
        <w:rPr>
          <w:b/>
          <w:sz w:val="24"/>
          <w:szCs w:val="24"/>
          <w:u w:val="single"/>
        </w:rPr>
      </w:pPr>
    </w:p>
    <w:p w14:paraId="7DBEFAC6" w14:textId="77777777" w:rsidR="00483D30" w:rsidRPr="007E7675" w:rsidRDefault="00483D30" w:rsidP="0029560D">
      <w:pPr>
        <w:spacing w:after="0"/>
        <w:rPr>
          <w:b/>
          <w:sz w:val="24"/>
          <w:szCs w:val="24"/>
          <w:u w:val="single"/>
        </w:rPr>
      </w:pPr>
    </w:p>
    <w:p w14:paraId="22A776A4" w14:textId="77777777" w:rsidR="00483D30" w:rsidRPr="007E7675" w:rsidRDefault="00483D30" w:rsidP="0029560D">
      <w:pPr>
        <w:spacing w:after="0"/>
        <w:rPr>
          <w:b/>
          <w:sz w:val="24"/>
          <w:szCs w:val="24"/>
          <w:u w:val="single"/>
        </w:rPr>
      </w:pPr>
    </w:p>
    <w:p w14:paraId="0D7F3D09" w14:textId="77777777" w:rsidR="00483D30" w:rsidRPr="007E7675" w:rsidRDefault="00483D30" w:rsidP="0029560D">
      <w:pPr>
        <w:spacing w:after="0"/>
        <w:rPr>
          <w:b/>
          <w:sz w:val="24"/>
          <w:szCs w:val="24"/>
          <w:u w:val="single"/>
        </w:rPr>
      </w:pPr>
    </w:p>
    <w:p w14:paraId="6555325F" w14:textId="77777777" w:rsidR="00483D30" w:rsidRPr="007E7675" w:rsidRDefault="00483D30" w:rsidP="0029560D">
      <w:pPr>
        <w:spacing w:after="0"/>
        <w:rPr>
          <w:b/>
          <w:sz w:val="24"/>
          <w:szCs w:val="24"/>
          <w:u w:val="single"/>
        </w:rPr>
      </w:pPr>
    </w:p>
    <w:p w14:paraId="107A57E2" w14:textId="77777777" w:rsidR="00483D30" w:rsidRPr="007E7675" w:rsidRDefault="00483D30" w:rsidP="0029560D">
      <w:pPr>
        <w:spacing w:after="0"/>
        <w:rPr>
          <w:b/>
          <w:sz w:val="24"/>
          <w:szCs w:val="24"/>
          <w:u w:val="single"/>
        </w:rPr>
      </w:pPr>
    </w:p>
    <w:p w14:paraId="408A25C2" w14:textId="77777777" w:rsidR="00FB4702" w:rsidRDefault="00FB4702">
      <w:pPr>
        <w:spacing w:after="0" w:line="240" w:lineRule="auto"/>
        <w:rPr>
          <w:b/>
          <w:i/>
        </w:rPr>
      </w:pPr>
      <w:r>
        <w:rPr>
          <w:b/>
          <w:i/>
        </w:rPr>
        <w:br w:type="page"/>
      </w:r>
    </w:p>
    <w:p w14:paraId="0ED76736" w14:textId="77777777" w:rsidR="003B4BD0" w:rsidRPr="007E7675" w:rsidRDefault="003B4BD0" w:rsidP="003B4BD0">
      <w:pPr>
        <w:tabs>
          <w:tab w:val="left" w:pos="1701"/>
          <w:tab w:val="left" w:pos="6237"/>
          <w:tab w:val="left" w:pos="7513"/>
        </w:tabs>
        <w:overflowPunct w:val="0"/>
        <w:autoSpaceDE w:val="0"/>
        <w:autoSpaceDN w:val="0"/>
        <w:adjustRightInd w:val="0"/>
        <w:spacing w:line="200" w:lineRule="atLeast"/>
        <w:jc w:val="both"/>
        <w:rPr>
          <w:b/>
          <w:i/>
        </w:rPr>
      </w:pPr>
      <w:r w:rsidRPr="007E7675">
        <w:rPr>
          <w:b/>
          <w:i/>
        </w:rPr>
        <w:lastRenderedPageBreak/>
        <w:t>Příloha č. 1 zadávací dokumentace: Vzor čestného prohlášení</w:t>
      </w:r>
    </w:p>
    <w:p w14:paraId="789F2D06" w14:textId="77777777" w:rsidR="00F84424" w:rsidRDefault="00F84424" w:rsidP="003B4BD0">
      <w:pPr>
        <w:autoSpaceDE w:val="0"/>
        <w:autoSpaceDN w:val="0"/>
        <w:adjustRightInd w:val="0"/>
        <w:spacing w:after="0" w:line="200" w:lineRule="atLeast"/>
        <w:jc w:val="center"/>
        <w:rPr>
          <w:b/>
          <w:bCs/>
          <w:color w:val="000000"/>
          <w:sz w:val="28"/>
          <w:szCs w:val="28"/>
        </w:rPr>
      </w:pPr>
    </w:p>
    <w:p w14:paraId="0D8F380B" w14:textId="77777777" w:rsidR="003B4BD0" w:rsidRPr="007E7675" w:rsidRDefault="003B4BD0" w:rsidP="003B4BD0">
      <w:pPr>
        <w:autoSpaceDE w:val="0"/>
        <w:autoSpaceDN w:val="0"/>
        <w:adjustRightInd w:val="0"/>
        <w:spacing w:after="0" w:line="200" w:lineRule="atLeast"/>
        <w:jc w:val="center"/>
        <w:rPr>
          <w:b/>
          <w:bCs/>
          <w:color w:val="000000"/>
          <w:sz w:val="28"/>
          <w:szCs w:val="28"/>
        </w:rPr>
      </w:pPr>
      <w:r w:rsidRPr="007E7675">
        <w:rPr>
          <w:b/>
          <w:bCs/>
          <w:color w:val="000000"/>
          <w:sz w:val="28"/>
          <w:szCs w:val="28"/>
        </w:rPr>
        <w:t>ČESTNÉ PROHLÁŠENÍ O SPLNĚNÍ ZÁKLADNÍ ZPŮSOBILOSTI</w:t>
      </w:r>
    </w:p>
    <w:p w14:paraId="4A65B106" w14:textId="77777777" w:rsidR="003B4BD0" w:rsidRPr="007E7675" w:rsidRDefault="003B4BD0" w:rsidP="00F84424">
      <w:pPr>
        <w:autoSpaceDE w:val="0"/>
        <w:autoSpaceDN w:val="0"/>
        <w:adjustRightInd w:val="0"/>
        <w:spacing w:after="0" w:line="200" w:lineRule="atLeast"/>
        <w:rPr>
          <w:color w:val="000000"/>
          <w:sz w:val="28"/>
          <w:szCs w:val="28"/>
        </w:rPr>
      </w:pPr>
    </w:p>
    <w:p w14:paraId="3A450168" w14:textId="77777777" w:rsidR="00F84424" w:rsidRDefault="00F84424" w:rsidP="003B4BD0">
      <w:pPr>
        <w:autoSpaceDE w:val="0"/>
        <w:autoSpaceDN w:val="0"/>
        <w:adjustRightInd w:val="0"/>
        <w:spacing w:after="0" w:line="200" w:lineRule="atLeast"/>
        <w:rPr>
          <w:b/>
          <w:bCs/>
          <w:color w:val="000000"/>
        </w:rPr>
      </w:pPr>
    </w:p>
    <w:p w14:paraId="0453BE8A" w14:textId="77777777" w:rsidR="003B4BD0" w:rsidRPr="007E7675" w:rsidRDefault="003B4BD0" w:rsidP="003B4BD0">
      <w:pPr>
        <w:autoSpaceDE w:val="0"/>
        <w:autoSpaceDN w:val="0"/>
        <w:adjustRightInd w:val="0"/>
        <w:spacing w:after="0" w:line="200" w:lineRule="atLeast"/>
        <w:rPr>
          <w:color w:val="000000"/>
        </w:rPr>
      </w:pPr>
      <w:r w:rsidRPr="007E7675">
        <w:rPr>
          <w:b/>
          <w:bCs/>
          <w:color w:val="000000"/>
        </w:rPr>
        <w:t xml:space="preserve">Dodavatel: </w:t>
      </w:r>
    </w:p>
    <w:p w14:paraId="1BC159C0" w14:textId="77777777" w:rsidR="003B4BD0" w:rsidRPr="007E7675" w:rsidRDefault="003B4BD0" w:rsidP="003B4BD0">
      <w:pPr>
        <w:autoSpaceDE w:val="0"/>
        <w:autoSpaceDN w:val="0"/>
        <w:adjustRightInd w:val="0"/>
        <w:spacing w:after="0" w:line="200" w:lineRule="atLeast"/>
        <w:rPr>
          <w:color w:val="000000"/>
        </w:rPr>
      </w:pPr>
      <w:r w:rsidRPr="007E7675">
        <w:rPr>
          <w:i/>
          <w:iCs/>
          <w:color w:val="000000"/>
        </w:rPr>
        <w:t xml:space="preserve">Název/obchodní firma/jméno a příjmení: </w:t>
      </w:r>
    </w:p>
    <w:p w14:paraId="639CD544" w14:textId="77777777" w:rsidR="003B4BD0" w:rsidRPr="007E7675" w:rsidRDefault="003B4BD0" w:rsidP="003B4BD0">
      <w:pPr>
        <w:autoSpaceDE w:val="0"/>
        <w:autoSpaceDN w:val="0"/>
        <w:adjustRightInd w:val="0"/>
        <w:spacing w:after="0" w:line="200" w:lineRule="atLeast"/>
        <w:rPr>
          <w:color w:val="000000"/>
        </w:rPr>
      </w:pPr>
      <w:r w:rsidRPr="007E7675">
        <w:rPr>
          <w:i/>
          <w:iCs/>
          <w:color w:val="000000"/>
        </w:rPr>
        <w:t xml:space="preserve">Zastoupený: </w:t>
      </w:r>
    </w:p>
    <w:p w14:paraId="12AE8C97" w14:textId="77777777" w:rsidR="003B4BD0" w:rsidRPr="007E7675" w:rsidRDefault="003B4BD0" w:rsidP="003B4BD0">
      <w:pPr>
        <w:autoSpaceDE w:val="0"/>
        <w:autoSpaceDN w:val="0"/>
        <w:adjustRightInd w:val="0"/>
        <w:spacing w:after="0" w:line="200" w:lineRule="atLeast"/>
        <w:rPr>
          <w:color w:val="000000"/>
        </w:rPr>
      </w:pPr>
      <w:r w:rsidRPr="007E7675">
        <w:rPr>
          <w:i/>
          <w:iCs/>
          <w:color w:val="000000"/>
        </w:rPr>
        <w:t xml:space="preserve">Sídlo: </w:t>
      </w:r>
    </w:p>
    <w:p w14:paraId="4D542C22" w14:textId="77777777" w:rsidR="003B4BD0" w:rsidRPr="007E7675" w:rsidRDefault="003B4BD0" w:rsidP="003B4BD0">
      <w:pPr>
        <w:autoSpaceDE w:val="0"/>
        <w:autoSpaceDN w:val="0"/>
        <w:adjustRightInd w:val="0"/>
        <w:spacing w:after="0" w:line="200" w:lineRule="atLeast"/>
        <w:rPr>
          <w:color w:val="000000"/>
        </w:rPr>
      </w:pPr>
      <w:r w:rsidRPr="007E7675">
        <w:rPr>
          <w:i/>
          <w:iCs/>
          <w:color w:val="000000"/>
        </w:rPr>
        <w:t xml:space="preserve">IČO: </w:t>
      </w:r>
    </w:p>
    <w:p w14:paraId="312E05CB" w14:textId="77777777" w:rsidR="003B4BD0" w:rsidRPr="007E7675" w:rsidRDefault="003B4BD0" w:rsidP="003B4BD0">
      <w:pPr>
        <w:autoSpaceDE w:val="0"/>
        <w:autoSpaceDN w:val="0"/>
        <w:adjustRightInd w:val="0"/>
        <w:spacing w:after="0" w:line="200" w:lineRule="atLeast"/>
        <w:rPr>
          <w:color w:val="000000"/>
        </w:rPr>
      </w:pPr>
      <w:r w:rsidRPr="007E7675">
        <w:rPr>
          <w:i/>
          <w:iCs/>
          <w:color w:val="000000"/>
        </w:rPr>
        <w:t xml:space="preserve">DIČ: </w:t>
      </w:r>
    </w:p>
    <w:p w14:paraId="4DA116BC" w14:textId="77777777" w:rsidR="003B4BD0" w:rsidRPr="007E7675" w:rsidRDefault="003B4BD0" w:rsidP="003B4BD0">
      <w:pPr>
        <w:autoSpaceDE w:val="0"/>
        <w:autoSpaceDN w:val="0"/>
        <w:adjustRightInd w:val="0"/>
        <w:spacing w:after="0" w:line="200" w:lineRule="atLeast"/>
        <w:rPr>
          <w:color w:val="000000"/>
        </w:rPr>
      </w:pPr>
    </w:p>
    <w:p w14:paraId="37F209E8" w14:textId="77777777" w:rsidR="003B4BD0" w:rsidRPr="007E7675" w:rsidRDefault="003B4BD0" w:rsidP="003B4BD0">
      <w:pPr>
        <w:autoSpaceDE w:val="0"/>
        <w:autoSpaceDN w:val="0"/>
        <w:adjustRightInd w:val="0"/>
        <w:spacing w:after="120" w:line="200" w:lineRule="atLeast"/>
        <w:jc w:val="both"/>
        <w:rPr>
          <w:b/>
          <w:bCs/>
          <w:color w:val="000000"/>
        </w:rPr>
      </w:pPr>
    </w:p>
    <w:p w14:paraId="5B72DA6D" w14:textId="77777777" w:rsidR="003B4BD0" w:rsidRPr="007E7675" w:rsidRDefault="003B4BD0" w:rsidP="003B4BD0">
      <w:pPr>
        <w:autoSpaceDE w:val="0"/>
        <w:autoSpaceDN w:val="0"/>
        <w:adjustRightInd w:val="0"/>
        <w:spacing w:after="120" w:line="200" w:lineRule="atLeast"/>
        <w:jc w:val="both"/>
        <w:rPr>
          <w:b/>
          <w:bCs/>
          <w:color w:val="000000"/>
        </w:rPr>
      </w:pPr>
      <w:r w:rsidRPr="007E7675">
        <w:rPr>
          <w:b/>
          <w:bCs/>
          <w:color w:val="000000"/>
        </w:rPr>
        <w:t>tímto prohlašuje, že je dodavatelem, který:</w:t>
      </w:r>
    </w:p>
    <w:p w14:paraId="60327CEF" w14:textId="77777777" w:rsidR="003B4BD0" w:rsidRPr="007E7675" w:rsidRDefault="003B4BD0" w:rsidP="003B4BD0">
      <w:pPr>
        <w:autoSpaceDE w:val="0"/>
        <w:autoSpaceDN w:val="0"/>
        <w:adjustRightInd w:val="0"/>
        <w:spacing w:after="120" w:line="200" w:lineRule="atLeast"/>
        <w:jc w:val="both"/>
        <w:rPr>
          <w:b/>
          <w:bCs/>
          <w:color w:val="000000"/>
        </w:rPr>
      </w:pPr>
    </w:p>
    <w:p w14:paraId="0BEFC7E6" w14:textId="77777777" w:rsidR="003B4BD0" w:rsidRPr="007E7675" w:rsidRDefault="003B4BD0" w:rsidP="00AC7D13">
      <w:pPr>
        <w:pStyle w:val="Odstavecseseznamem"/>
        <w:numPr>
          <w:ilvl w:val="0"/>
          <w:numId w:val="18"/>
        </w:numPr>
        <w:spacing w:line="200" w:lineRule="atLeast"/>
        <w:ind w:left="567" w:hanging="567"/>
        <w:contextualSpacing w:val="0"/>
        <w:jc w:val="both"/>
      </w:pPr>
      <w:r w:rsidRPr="007E7675">
        <w:t xml:space="preserve">nebyl v zemi svého sídla v posledních 5 letech před zahájením zadávacího řízení pravomocně odsouzen pro trestný čin </w:t>
      </w:r>
      <w:r w:rsidRPr="007E7675">
        <w:rPr>
          <w:rFonts w:eastAsia="Times New Roman"/>
          <w:lang w:eastAsia="cs-CZ"/>
        </w:rPr>
        <w:t>spáchaný ve prospěch organizované zločinecké skupiny nebo trestný čin účasti na organizované zločinecké skupině, trestný čin obchodování s lidmi, trestný čin podvodu, úvěrového podvodu, dotačního podvodu, podílnictví, podílnictví z nedbalosti, legalizace výnosů</w:t>
      </w:r>
      <w:r w:rsidR="00CE35F5">
        <w:rPr>
          <w:rFonts w:eastAsia="Times New Roman"/>
          <w:lang w:eastAsia="cs-CZ"/>
        </w:rPr>
        <w:t xml:space="preserve">   </w:t>
      </w:r>
      <w:r w:rsidR="004752FD">
        <w:rPr>
          <w:rFonts w:eastAsia="Times New Roman"/>
          <w:lang w:eastAsia="cs-CZ"/>
        </w:rPr>
        <w:t xml:space="preserve">      </w:t>
      </w:r>
      <w:r w:rsidR="00CE35F5">
        <w:rPr>
          <w:rFonts w:eastAsia="Times New Roman"/>
          <w:lang w:eastAsia="cs-CZ"/>
        </w:rPr>
        <w:t xml:space="preserve">    </w:t>
      </w:r>
      <w:r w:rsidRPr="007E7675">
        <w:rPr>
          <w:rFonts w:eastAsia="Times New Roman"/>
          <w:lang w:eastAsia="cs-CZ"/>
        </w:rPr>
        <w:t xml:space="preserve"> z trestné činnosti, legalizace výnosů z trestné činnosti z nedbalosti, trestný čin zneužití informace</w:t>
      </w:r>
      <w:r w:rsidR="004752FD">
        <w:rPr>
          <w:rFonts w:eastAsia="Times New Roman"/>
          <w:lang w:eastAsia="cs-CZ"/>
        </w:rPr>
        <w:t xml:space="preserve">     </w:t>
      </w:r>
      <w:r w:rsidRPr="007E7675">
        <w:rPr>
          <w:rFonts w:eastAsia="Times New Roman"/>
          <w:lang w:eastAsia="cs-CZ"/>
        </w:rPr>
        <w:t xml:space="preserve"> </w:t>
      </w:r>
      <w:r w:rsidR="00CE35F5">
        <w:rPr>
          <w:rFonts w:eastAsia="Times New Roman"/>
          <w:lang w:eastAsia="cs-CZ"/>
        </w:rPr>
        <w:t xml:space="preserve">    </w:t>
      </w:r>
      <w:r w:rsidRPr="007E7675">
        <w:rPr>
          <w:rFonts w:eastAsia="Times New Roman"/>
          <w:lang w:eastAsia="cs-CZ"/>
        </w:rPr>
        <w:t xml:space="preserve">a postavení v obchodním styku, sjednání výhody při zadání veřejné zakázky, při veřejné soutěži </w:t>
      </w:r>
      <w:r w:rsidR="004752FD">
        <w:rPr>
          <w:rFonts w:eastAsia="Times New Roman"/>
          <w:lang w:eastAsia="cs-CZ"/>
        </w:rPr>
        <w:t xml:space="preserve">       </w:t>
      </w:r>
      <w:r w:rsidR="00CE35F5">
        <w:rPr>
          <w:rFonts w:eastAsia="Times New Roman"/>
          <w:lang w:eastAsia="cs-CZ"/>
        </w:rPr>
        <w:t xml:space="preserve">       </w:t>
      </w:r>
      <w:r w:rsidRPr="007E7675">
        <w:rPr>
          <w:rFonts w:eastAsia="Times New Roman"/>
          <w:lang w:eastAsia="cs-CZ"/>
        </w:rPr>
        <w:t xml:space="preserve">a veřejné dražbě, pletichy při zadání veřejné zakázky a při veřejné soutěži, pletichy při veřejné dražbě, poškození finančních zájmů Evropské unie, trestný čin obecně nebezpečný, trestný čin proti České republice, cizímu státu a mezinárodní organizaci, trestný čin proti výkonu pravomoci orgánu veřejné moci a úřední osoby, trestný čin úřední osoby, úplatkářství, jiné rušení činnosti orgánu veřejné moci; </w:t>
      </w:r>
      <w:r w:rsidRPr="007E7675">
        <w:t>nebo obdobný trestný čin podle právního řádu země sídla dodavatele</w:t>
      </w:r>
      <w:r w:rsidRPr="007E7675">
        <w:rPr>
          <w:rFonts w:eastAsia="Times New Roman"/>
          <w:lang w:eastAsia="cs-CZ"/>
        </w:rPr>
        <w:t>, k zahlazeným odsouzením se nepřihlíží.</w:t>
      </w:r>
    </w:p>
    <w:p w14:paraId="08D48BB0" w14:textId="77777777" w:rsidR="003B4BD0" w:rsidRPr="007E7675" w:rsidRDefault="003B4BD0" w:rsidP="003B4BD0">
      <w:pPr>
        <w:pStyle w:val="Odstavecseseznamem"/>
        <w:autoSpaceDE w:val="0"/>
        <w:autoSpaceDN w:val="0"/>
        <w:adjustRightInd w:val="0"/>
        <w:spacing w:before="120" w:line="200" w:lineRule="atLeast"/>
        <w:ind w:left="567"/>
        <w:contextualSpacing w:val="0"/>
        <w:jc w:val="both"/>
      </w:pPr>
      <w:r w:rsidRPr="007E7675">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 Účastní-li se veřejné zakázky pobočka závodu české právnické osoby, musí tuto podmínku splňovat vedle výše uvedených osob i vedoucí pobočky závodu.</w:t>
      </w:r>
    </w:p>
    <w:p w14:paraId="5CFF9D34" w14:textId="77777777" w:rsidR="003B4BD0" w:rsidRDefault="003B4BD0" w:rsidP="003B4BD0">
      <w:pPr>
        <w:pStyle w:val="Odstavecseseznamem"/>
        <w:autoSpaceDE w:val="0"/>
        <w:autoSpaceDN w:val="0"/>
        <w:adjustRightInd w:val="0"/>
        <w:spacing w:before="120" w:line="200" w:lineRule="atLeast"/>
        <w:ind w:left="567"/>
        <w:contextualSpacing w:val="0"/>
        <w:jc w:val="both"/>
      </w:pPr>
      <w:r w:rsidRPr="007E7675">
        <w:t>Účastní-li se veřejné zakázky pobočka závodu zahraniční právnické osoby, musí tuto podmínku splňovat tato právnická osoba a vedoucí pobočky závodu.</w:t>
      </w:r>
    </w:p>
    <w:p w14:paraId="553EAB8E" w14:textId="77777777" w:rsidR="00301D56" w:rsidRPr="007E7675" w:rsidRDefault="005112E9" w:rsidP="00AC7D13">
      <w:pPr>
        <w:pStyle w:val="Odstavecseseznamem"/>
        <w:numPr>
          <w:ilvl w:val="0"/>
          <w:numId w:val="18"/>
        </w:numPr>
        <w:autoSpaceDE w:val="0"/>
        <w:autoSpaceDN w:val="0"/>
        <w:adjustRightInd w:val="0"/>
        <w:spacing w:before="120" w:line="200" w:lineRule="atLeast"/>
        <w:ind w:left="567" w:hanging="567"/>
        <w:contextualSpacing w:val="0"/>
        <w:jc w:val="both"/>
      </w:pPr>
      <w:r w:rsidRPr="007E7675">
        <w:t>nemá v České republice nebo v zemi svého sídla</w:t>
      </w:r>
      <w:r w:rsidR="008A6A5E">
        <w:t xml:space="preserve"> </w:t>
      </w:r>
      <w:r>
        <w:t>v evidenci daní zachycen</w:t>
      </w:r>
      <w:r w:rsidR="008A6A5E">
        <w:t xml:space="preserve"> </w:t>
      </w:r>
      <w:r w:rsidR="00560D99">
        <w:t>splatný daňový nedoplatek</w:t>
      </w:r>
    </w:p>
    <w:p w14:paraId="6048545B" w14:textId="77777777" w:rsidR="003B4BD0" w:rsidRPr="007E7675" w:rsidRDefault="003B4BD0" w:rsidP="00AC7D13">
      <w:pPr>
        <w:pStyle w:val="Odstavecseseznamem"/>
        <w:numPr>
          <w:ilvl w:val="0"/>
          <w:numId w:val="18"/>
        </w:numPr>
        <w:autoSpaceDE w:val="0"/>
        <w:autoSpaceDN w:val="0"/>
        <w:adjustRightInd w:val="0"/>
        <w:spacing w:before="120" w:line="200" w:lineRule="atLeast"/>
        <w:ind w:left="567" w:hanging="567"/>
        <w:contextualSpacing w:val="0"/>
        <w:jc w:val="both"/>
      </w:pPr>
      <w:r w:rsidRPr="007E7675">
        <w:t>nemá v České republice nebo v zemi svého sídla splatný nedoplatek na pojistném nebo na penále na sociální zabezpečení a příspěvku na státní politiku zaměstnanosti,</w:t>
      </w:r>
    </w:p>
    <w:p w14:paraId="51D904DE" w14:textId="77777777" w:rsidR="003B4BD0" w:rsidRPr="007E7675" w:rsidRDefault="003B4BD0" w:rsidP="003B4BD0">
      <w:pPr>
        <w:spacing w:line="200" w:lineRule="atLeast"/>
      </w:pPr>
      <w:r w:rsidRPr="007E7675">
        <w:br w:type="page"/>
      </w:r>
    </w:p>
    <w:p w14:paraId="0D9CA260" w14:textId="77777777" w:rsidR="003B4BD0" w:rsidRPr="007E7675" w:rsidRDefault="003B4BD0" w:rsidP="00AC7D13">
      <w:pPr>
        <w:pStyle w:val="Odstavecseseznamem"/>
        <w:numPr>
          <w:ilvl w:val="0"/>
          <w:numId w:val="18"/>
        </w:numPr>
        <w:autoSpaceDE w:val="0"/>
        <w:autoSpaceDN w:val="0"/>
        <w:adjustRightInd w:val="0"/>
        <w:spacing w:before="120" w:after="120" w:line="200" w:lineRule="atLeast"/>
        <w:ind w:left="567" w:hanging="567"/>
        <w:jc w:val="both"/>
      </w:pPr>
      <w:r w:rsidRPr="007E7675">
        <w:lastRenderedPageBreak/>
        <w:t>není v likvidaci, nebylo proti němu vydáno rozhodnutí o úpadku, nebyla vůči němu nařízena nucená správa podle jiného právního předpisu nebo v obdobné situaci podle právního řádu země sídla dodavatele.</w:t>
      </w:r>
    </w:p>
    <w:p w14:paraId="4D0DFBAA" w14:textId="77777777" w:rsidR="003B4BD0" w:rsidRPr="007E7675" w:rsidRDefault="003B4BD0" w:rsidP="003B4BD0">
      <w:pPr>
        <w:autoSpaceDE w:val="0"/>
        <w:autoSpaceDN w:val="0"/>
        <w:adjustRightInd w:val="0"/>
        <w:spacing w:before="120" w:after="120" w:line="200" w:lineRule="atLeast"/>
        <w:jc w:val="both"/>
      </w:pPr>
    </w:p>
    <w:p w14:paraId="2C7C8AD7" w14:textId="77777777" w:rsidR="003B4BD0" w:rsidRPr="007E7675" w:rsidRDefault="003B4BD0" w:rsidP="003B4BD0">
      <w:pPr>
        <w:autoSpaceDE w:val="0"/>
        <w:autoSpaceDN w:val="0"/>
        <w:adjustRightInd w:val="0"/>
        <w:spacing w:before="120" w:after="120" w:line="200" w:lineRule="atLeast"/>
        <w:jc w:val="both"/>
      </w:pPr>
      <w:r w:rsidRPr="007E7675">
        <w:t xml:space="preserve">Toto čestné prohlášení podepisuje za shora uvedeného dodavatele ……………………………………………….…… </w:t>
      </w:r>
    </w:p>
    <w:p w14:paraId="40E72B07" w14:textId="77777777" w:rsidR="00B11B5A" w:rsidRPr="007E7675" w:rsidRDefault="00B11B5A" w:rsidP="003B4BD0">
      <w:pPr>
        <w:autoSpaceDE w:val="0"/>
        <w:autoSpaceDN w:val="0"/>
        <w:adjustRightInd w:val="0"/>
        <w:spacing w:before="120" w:after="120" w:line="200" w:lineRule="atLeast"/>
        <w:jc w:val="both"/>
        <w:rPr>
          <w:b/>
          <w:i/>
        </w:rPr>
      </w:pPr>
    </w:p>
    <w:p w14:paraId="7F6A8BF9" w14:textId="77777777" w:rsidR="003B4BD0" w:rsidRPr="007E7675" w:rsidRDefault="003B4BD0" w:rsidP="003B4BD0">
      <w:pPr>
        <w:autoSpaceDE w:val="0"/>
        <w:autoSpaceDN w:val="0"/>
        <w:adjustRightInd w:val="0"/>
        <w:spacing w:before="120" w:after="120" w:line="200" w:lineRule="atLeast"/>
        <w:jc w:val="both"/>
        <w:rPr>
          <w:i/>
        </w:rPr>
      </w:pPr>
      <w:r w:rsidRPr="007E7675">
        <w:rPr>
          <w:b/>
          <w:i/>
        </w:rPr>
        <w:t>POKYNY PRO DODAVATELE</w:t>
      </w:r>
      <w:r w:rsidRPr="007E7675">
        <w:rPr>
          <w:i/>
        </w:rPr>
        <w:t>: uvést jméno a příjmení osoby oprávněné jednat za dodavatele nebo jeho jménem, uvést její funkci, a to ve vztahu ke všem osobám, na které se shora uvedená způsobilost vztahuje nebo ji musí tyto osoby splňovat.</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3B4BD0" w:rsidRPr="007E7675" w14:paraId="7C9E9030" w14:textId="77777777" w:rsidTr="00AC7D13">
        <w:trPr>
          <w:trHeight w:val="511"/>
        </w:trPr>
        <w:tc>
          <w:tcPr>
            <w:tcW w:w="9606" w:type="dxa"/>
          </w:tcPr>
          <w:p w14:paraId="3588C6E5" w14:textId="77777777" w:rsidR="003B4BD0" w:rsidRPr="007E7675" w:rsidRDefault="003B4BD0" w:rsidP="00AC7D13">
            <w:pPr>
              <w:autoSpaceDE w:val="0"/>
              <w:autoSpaceDN w:val="0"/>
              <w:adjustRightInd w:val="0"/>
              <w:spacing w:after="0" w:line="200" w:lineRule="atLeast"/>
              <w:rPr>
                <w:color w:val="000000"/>
              </w:rPr>
            </w:pPr>
          </w:p>
          <w:p w14:paraId="5B430759" w14:textId="77777777" w:rsidR="003B4BD0" w:rsidRPr="007E7675" w:rsidRDefault="003B4BD0" w:rsidP="00AC7D13">
            <w:pPr>
              <w:autoSpaceDE w:val="0"/>
              <w:autoSpaceDN w:val="0"/>
              <w:adjustRightInd w:val="0"/>
              <w:spacing w:after="0" w:line="200" w:lineRule="atLeast"/>
              <w:rPr>
                <w:color w:val="000000"/>
              </w:rPr>
            </w:pPr>
          </w:p>
          <w:p w14:paraId="357DB81A" w14:textId="77777777" w:rsidR="003B4BD0" w:rsidRPr="007E7675" w:rsidRDefault="003B4BD0" w:rsidP="00AC7D13">
            <w:pPr>
              <w:autoSpaceDE w:val="0"/>
              <w:autoSpaceDN w:val="0"/>
              <w:adjustRightInd w:val="0"/>
              <w:spacing w:after="0" w:line="200" w:lineRule="atLeast"/>
              <w:rPr>
                <w:color w:val="000000"/>
              </w:rPr>
            </w:pPr>
            <w:r w:rsidRPr="007E7675">
              <w:rPr>
                <w:color w:val="000000"/>
              </w:rPr>
              <w:t>V………………… dne……………….</w:t>
            </w:r>
          </w:p>
          <w:p w14:paraId="330C7DF6" w14:textId="77777777" w:rsidR="003B4BD0" w:rsidRPr="007E7675" w:rsidRDefault="003B4BD0" w:rsidP="00AC7D13">
            <w:pPr>
              <w:autoSpaceDE w:val="0"/>
              <w:autoSpaceDN w:val="0"/>
              <w:adjustRightInd w:val="0"/>
              <w:spacing w:after="0" w:line="200" w:lineRule="atLeast"/>
              <w:rPr>
                <w:color w:val="000000"/>
              </w:rPr>
            </w:pPr>
          </w:p>
          <w:p w14:paraId="014908E8" w14:textId="77777777" w:rsidR="003B4BD0" w:rsidRPr="007E7675" w:rsidRDefault="003B4BD0" w:rsidP="00AC7D13">
            <w:pPr>
              <w:autoSpaceDE w:val="0"/>
              <w:autoSpaceDN w:val="0"/>
              <w:adjustRightInd w:val="0"/>
              <w:spacing w:after="0" w:line="200" w:lineRule="atLeast"/>
              <w:rPr>
                <w:color w:val="000000"/>
              </w:rPr>
            </w:pPr>
          </w:p>
          <w:p w14:paraId="69E76B25" w14:textId="77777777" w:rsidR="003B4BD0" w:rsidRPr="007E7675" w:rsidRDefault="003B4BD0" w:rsidP="00AC7D13">
            <w:pPr>
              <w:autoSpaceDE w:val="0"/>
              <w:autoSpaceDN w:val="0"/>
              <w:adjustRightInd w:val="0"/>
              <w:spacing w:after="0" w:line="200" w:lineRule="atLeast"/>
              <w:rPr>
                <w:color w:val="000000"/>
              </w:rPr>
            </w:pPr>
          </w:p>
          <w:p w14:paraId="6E06537D" w14:textId="77777777" w:rsidR="003B4BD0" w:rsidRPr="007E7675" w:rsidRDefault="003B4BD0" w:rsidP="00AC7D13">
            <w:pPr>
              <w:autoSpaceDE w:val="0"/>
              <w:autoSpaceDN w:val="0"/>
              <w:adjustRightInd w:val="0"/>
              <w:spacing w:after="0" w:line="200" w:lineRule="atLeast"/>
              <w:rPr>
                <w:color w:val="000000"/>
              </w:rPr>
            </w:pPr>
          </w:p>
          <w:p w14:paraId="03BDE10B" w14:textId="77777777" w:rsidR="003B4BD0" w:rsidRPr="007E7675" w:rsidRDefault="003B4BD0" w:rsidP="00AC7D13">
            <w:pPr>
              <w:autoSpaceDE w:val="0"/>
              <w:autoSpaceDN w:val="0"/>
              <w:adjustRightInd w:val="0"/>
              <w:spacing w:after="0" w:line="200" w:lineRule="atLeast"/>
              <w:rPr>
                <w:color w:val="000000"/>
              </w:rPr>
            </w:pPr>
            <w:r w:rsidRPr="007E7675">
              <w:rPr>
                <w:color w:val="000000"/>
              </w:rPr>
              <w:t>______________________________</w:t>
            </w:r>
          </w:p>
          <w:p w14:paraId="266F1593" w14:textId="77777777" w:rsidR="003B4BD0" w:rsidRPr="007E7675" w:rsidRDefault="003B4BD0" w:rsidP="00AC7D13">
            <w:pPr>
              <w:autoSpaceDE w:val="0"/>
              <w:autoSpaceDN w:val="0"/>
              <w:adjustRightInd w:val="0"/>
              <w:spacing w:after="0" w:line="200" w:lineRule="atLeast"/>
              <w:rPr>
                <w:i/>
                <w:iCs/>
                <w:color w:val="000000"/>
              </w:rPr>
            </w:pPr>
            <w:r w:rsidRPr="007E7675">
              <w:rPr>
                <w:i/>
                <w:iCs/>
                <w:color w:val="000000"/>
              </w:rPr>
              <w:t>razítko a podpis dodavatele</w:t>
            </w:r>
          </w:p>
          <w:p w14:paraId="0E9B732F" w14:textId="77777777" w:rsidR="003B4BD0" w:rsidRPr="007E7675" w:rsidRDefault="003B4BD0" w:rsidP="00AC7D13">
            <w:pPr>
              <w:autoSpaceDE w:val="0"/>
              <w:autoSpaceDN w:val="0"/>
              <w:adjustRightInd w:val="0"/>
              <w:spacing w:after="0" w:line="200" w:lineRule="atLeast"/>
              <w:rPr>
                <w:color w:val="000000"/>
              </w:rPr>
            </w:pPr>
            <w:r w:rsidRPr="007E7675">
              <w:rPr>
                <w:i/>
                <w:iCs/>
                <w:color w:val="000000"/>
              </w:rPr>
              <w:t>nebo osoby oprávněné jednat za dodavatele</w:t>
            </w:r>
          </w:p>
        </w:tc>
      </w:tr>
    </w:tbl>
    <w:p w14:paraId="6A0E7187" w14:textId="77777777" w:rsidR="000321E3" w:rsidRPr="007E7675" w:rsidRDefault="000321E3" w:rsidP="0029560D">
      <w:pPr>
        <w:spacing w:after="0"/>
        <w:rPr>
          <w:b/>
          <w:bCs/>
        </w:rPr>
      </w:pPr>
    </w:p>
    <w:p w14:paraId="47263E0E" w14:textId="77777777" w:rsidR="00DA2370" w:rsidRPr="007E7675" w:rsidRDefault="00DA2370" w:rsidP="0029560D">
      <w:pPr>
        <w:spacing w:after="0"/>
        <w:rPr>
          <w:b/>
          <w:bCs/>
        </w:rPr>
      </w:pPr>
    </w:p>
    <w:p w14:paraId="21277C26" w14:textId="77777777" w:rsidR="00DA2370" w:rsidRPr="007E7675" w:rsidRDefault="00DA2370" w:rsidP="00DA2370">
      <w:pPr>
        <w:spacing w:after="0"/>
      </w:pPr>
    </w:p>
    <w:p w14:paraId="02D28836" w14:textId="77777777" w:rsidR="00DA2370" w:rsidRPr="007E7675" w:rsidRDefault="00DA2370" w:rsidP="00DA2370">
      <w:pPr>
        <w:pBdr>
          <w:top w:val="single" w:sz="4" w:space="1" w:color="auto"/>
        </w:pBdr>
        <w:spacing w:after="0"/>
        <w:jc w:val="both"/>
        <w:rPr>
          <w:rFonts w:cs="Calibri"/>
          <w:b/>
          <w:i/>
        </w:rPr>
      </w:pPr>
      <w:r w:rsidRPr="007E7675">
        <w:rPr>
          <w:rFonts w:cs="Calibri"/>
          <w:b/>
          <w:i/>
        </w:rPr>
        <w:t xml:space="preserve">Konec textu části I. zadávací dokumentace - podmínky zadávacího řízení </w:t>
      </w:r>
    </w:p>
    <w:p w14:paraId="61C04141" w14:textId="77777777" w:rsidR="00DA2370" w:rsidRPr="007E7675" w:rsidRDefault="00DA2370" w:rsidP="0029560D">
      <w:pPr>
        <w:spacing w:after="0"/>
        <w:rPr>
          <w:b/>
          <w:bCs/>
        </w:rPr>
      </w:pPr>
    </w:p>
    <w:p w14:paraId="279438F4" w14:textId="77777777" w:rsidR="0029560D" w:rsidRPr="007E7675" w:rsidRDefault="0029560D" w:rsidP="0029560D">
      <w:pPr>
        <w:spacing w:after="0"/>
      </w:pPr>
    </w:p>
    <w:p w14:paraId="7C59A70D" w14:textId="77777777" w:rsidR="0029560D" w:rsidRPr="007E7675" w:rsidRDefault="0029560D" w:rsidP="0029560D">
      <w:pPr>
        <w:spacing w:after="0"/>
      </w:pPr>
    </w:p>
    <w:p w14:paraId="166AA9B1" w14:textId="77777777" w:rsidR="001B5267" w:rsidRPr="007E7675" w:rsidRDefault="0029560D" w:rsidP="001B5267">
      <w:pPr>
        <w:spacing w:after="0" w:line="200" w:lineRule="atLeast"/>
        <w:jc w:val="both"/>
        <w:rPr>
          <w:rFonts w:cs="Calibri"/>
          <w:b/>
          <w:u w:val="single"/>
        </w:rPr>
      </w:pPr>
      <w:r w:rsidRPr="007E7675">
        <w:br w:type="page"/>
      </w:r>
      <w:r w:rsidR="001B5267" w:rsidRPr="007E7675">
        <w:rPr>
          <w:rFonts w:cs="Calibri"/>
          <w:b/>
          <w:u w:val="single"/>
        </w:rPr>
        <w:lastRenderedPageBreak/>
        <w:t>ČÁST II. - OBCHODNÍ PODMÍNKY</w:t>
      </w:r>
    </w:p>
    <w:p w14:paraId="14FCAA78" w14:textId="77777777" w:rsidR="001B5267" w:rsidRPr="007E7675" w:rsidRDefault="001B5267" w:rsidP="001B5267">
      <w:pPr>
        <w:spacing w:line="200" w:lineRule="atLeast"/>
        <w:jc w:val="both"/>
        <w:rPr>
          <w:iCs/>
        </w:rPr>
      </w:pPr>
      <w:r w:rsidRPr="007E7675">
        <w:rPr>
          <w:iCs/>
        </w:rPr>
        <w:t>Tyto obchodní podmínky je dodavatel povinen zapracovat do návrhu smlouvy předkládaného jako součást nabídky na realizaci veřejné zakázky dle této zadávací dokumentace. Obsah obchodních podmínek může dodavatel při zpracování návrhu smlouvy doplnit pouze v těch částech, kde to vyplývá z textu obchodních podmínek nebo jiné části zadávací dokumentace, dodavatel není oprávněn provádět jiné obsahové změny textu.</w:t>
      </w:r>
    </w:p>
    <w:p w14:paraId="3C2475CA" w14:textId="77777777" w:rsidR="001B5267" w:rsidRPr="00332DCC" w:rsidRDefault="00FB4702" w:rsidP="00332DCC">
      <w:pPr>
        <w:pStyle w:val="Nzev"/>
        <w:spacing w:line="276" w:lineRule="auto"/>
        <w:rPr>
          <w:rFonts w:ascii="Calibri" w:hAnsi="Calibri" w:cs="Calibri"/>
          <w:sz w:val="28"/>
          <w:szCs w:val="22"/>
        </w:rPr>
      </w:pPr>
      <w:r>
        <w:rPr>
          <w:rFonts w:ascii="Calibri" w:hAnsi="Calibri" w:cs="Calibri"/>
          <w:sz w:val="28"/>
          <w:szCs w:val="22"/>
        </w:rPr>
        <w:t>SMLOUVA O DÍLO</w:t>
      </w:r>
    </w:p>
    <w:p w14:paraId="5DC7A910" w14:textId="77777777" w:rsidR="001B5267" w:rsidRPr="007E7675" w:rsidRDefault="001B5267" w:rsidP="001B5267">
      <w:pPr>
        <w:pStyle w:val="Zkladntext3"/>
        <w:spacing w:after="0"/>
        <w:jc w:val="center"/>
        <w:rPr>
          <w:rFonts w:cs="Calibri"/>
          <w:i/>
          <w:iCs/>
          <w:sz w:val="22"/>
          <w:szCs w:val="22"/>
        </w:rPr>
      </w:pPr>
      <w:r w:rsidRPr="007E7675">
        <w:rPr>
          <w:rFonts w:cs="Calibri"/>
          <w:iCs/>
          <w:sz w:val="22"/>
          <w:szCs w:val="22"/>
        </w:rPr>
        <w:t xml:space="preserve"> </w:t>
      </w:r>
      <w:r w:rsidRPr="007E7675">
        <w:rPr>
          <w:rFonts w:cs="Calibri"/>
          <w:i/>
          <w:iCs/>
          <w:sz w:val="22"/>
          <w:szCs w:val="22"/>
          <w:lang w:val="cs-CZ"/>
        </w:rPr>
        <w:t xml:space="preserve">kterou dle ustanovení </w:t>
      </w:r>
      <w:r w:rsidRPr="007E7675">
        <w:rPr>
          <w:rFonts w:cs="Calibri"/>
          <w:i/>
          <w:iCs/>
          <w:sz w:val="22"/>
          <w:szCs w:val="22"/>
        </w:rPr>
        <w:t xml:space="preserve">§ </w:t>
      </w:r>
      <w:r w:rsidR="00FB4702">
        <w:rPr>
          <w:rFonts w:cs="Calibri"/>
          <w:i/>
          <w:iCs/>
          <w:sz w:val="22"/>
          <w:szCs w:val="22"/>
          <w:lang w:val="cs-CZ"/>
        </w:rPr>
        <w:t>2586</w:t>
      </w:r>
      <w:r w:rsidRPr="007E7675">
        <w:rPr>
          <w:rFonts w:cs="Calibri"/>
          <w:i/>
          <w:iCs/>
          <w:sz w:val="22"/>
          <w:szCs w:val="22"/>
          <w:lang w:val="cs-CZ"/>
        </w:rPr>
        <w:t xml:space="preserve"> a násl. zákona </w:t>
      </w:r>
      <w:r w:rsidRPr="007E7675">
        <w:rPr>
          <w:rFonts w:cs="Calibri"/>
          <w:i/>
          <w:iCs/>
          <w:sz w:val="22"/>
          <w:szCs w:val="22"/>
        </w:rPr>
        <w:t xml:space="preserve">č. </w:t>
      </w:r>
      <w:r w:rsidRPr="007E7675">
        <w:rPr>
          <w:rFonts w:cs="Calibri"/>
          <w:i/>
          <w:iCs/>
          <w:sz w:val="22"/>
          <w:szCs w:val="22"/>
          <w:lang w:val="cs-CZ"/>
        </w:rPr>
        <w:t>89/2012</w:t>
      </w:r>
      <w:r w:rsidRPr="007E7675">
        <w:rPr>
          <w:rFonts w:cs="Calibri"/>
          <w:i/>
          <w:iCs/>
          <w:sz w:val="22"/>
          <w:szCs w:val="22"/>
        </w:rPr>
        <w:t xml:space="preserve"> Sb., ob</w:t>
      </w:r>
      <w:r w:rsidRPr="007E7675">
        <w:rPr>
          <w:rFonts w:cs="Calibri"/>
          <w:i/>
          <w:iCs/>
          <w:sz w:val="22"/>
          <w:szCs w:val="22"/>
          <w:lang w:val="cs-CZ"/>
        </w:rPr>
        <w:t xml:space="preserve">čanský </w:t>
      </w:r>
      <w:r w:rsidRPr="007E7675">
        <w:rPr>
          <w:rFonts w:cs="Calibri"/>
          <w:i/>
          <w:iCs/>
          <w:sz w:val="22"/>
          <w:szCs w:val="22"/>
        </w:rPr>
        <w:t>zákoník</w:t>
      </w:r>
      <w:r w:rsidRPr="007E7675">
        <w:rPr>
          <w:rFonts w:cs="Calibri"/>
          <w:i/>
          <w:iCs/>
          <w:sz w:val="22"/>
          <w:szCs w:val="22"/>
          <w:lang w:val="cs-CZ"/>
        </w:rPr>
        <w:t xml:space="preserve">, </w:t>
      </w:r>
      <w:r w:rsidR="00FB4702">
        <w:rPr>
          <w:rFonts w:cs="Calibri"/>
          <w:i/>
          <w:iCs/>
          <w:sz w:val="22"/>
          <w:szCs w:val="22"/>
          <w:lang w:val="cs-CZ"/>
        </w:rPr>
        <w:t xml:space="preserve">ve znění pozdějších předpisů, </w:t>
      </w:r>
      <w:r w:rsidRPr="007E7675">
        <w:rPr>
          <w:rFonts w:cs="Calibri"/>
          <w:i/>
          <w:iCs/>
          <w:sz w:val="22"/>
          <w:szCs w:val="22"/>
        </w:rPr>
        <w:t>uzavřely</w:t>
      </w:r>
      <w:r w:rsidRPr="007E7675">
        <w:rPr>
          <w:rFonts w:cs="Calibri"/>
          <w:i/>
          <w:iCs/>
          <w:sz w:val="22"/>
          <w:szCs w:val="22"/>
          <w:lang w:val="cs-CZ"/>
        </w:rPr>
        <w:t xml:space="preserve"> níže uvedeného dne, měsíce a roku </w:t>
      </w:r>
      <w:r w:rsidRPr="007E7675">
        <w:rPr>
          <w:rFonts w:cs="Calibri"/>
          <w:i/>
          <w:iCs/>
          <w:sz w:val="22"/>
          <w:szCs w:val="22"/>
        </w:rPr>
        <w:t>tyto smluvní strany</w:t>
      </w:r>
    </w:p>
    <w:p w14:paraId="4FADAD1E" w14:textId="77777777" w:rsidR="001B5267" w:rsidRPr="007E7675" w:rsidRDefault="001B5267" w:rsidP="001B5267">
      <w:pPr>
        <w:tabs>
          <w:tab w:val="left" w:pos="1701"/>
          <w:tab w:val="left" w:pos="4678"/>
        </w:tabs>
        <w:spacing w:after="0"/>
        <w:jc w:val="both"/>
        <w:rPr>
          <w:rFonts w:cs="Calibri"/>
          <w:b/>
          <w:snapToGrid w:val="0"/>
        </w:rPr>
      </w:pPr>
    </w:p>
    <w:p w14:paraId="54D73DBA" w14:textId="77777777" w:rsidR="001B5267" w:rsidRPr="007E7675" w:rsidRDefault="001B5267" w:rsidP="00AC7D13">
      <w:pPr>
        <w:pStyle w:val="Bezmezer"/>
        <w:numPr>
          <w:ilvl w:val="0"/>
          <w:numId w:val="4"/>
        </w:numPr>
        <w:spacing w:line="200" w:lineRule="atLeast"/>
        <w:ind w:left="-142" w:hanging="142"/>
        <w:jc w:val="both"/>
        <w:rPr>
          <w:rFonts w:ascii="Calibri" w:hAnsi="Calibri"/>
          <w:b/>
          <w:noProof/>
          <w:sz w:val="22"/>
          <w:szCs w:val="22"/>
        </w:rPr>
      </w:pPr>
      <w:r w:rsidRPr="007E7675">
        <w:rPr>
          <w:rFonts w:ascii="Calibri" w:hAnsi="Calibri"/>
          <w:b/>
          <w:noProof/>
          <w:sz w:val="22"/>
          <w:szCs w:val="22"/>
        </w:rPr>
        <w:t xml:space="preserve">název: </w:t>
      </w:r>
      <w:r w:rsidRPr="007E7675">
        <w:rPr>
          <w:rFonts w:ascii="Calibri" w:hAnsi="Calibri"/>
          <w:b/>
          <w:noProof/>
          <w:sz w:val="22"/>
          <w:szCs w:val="22"/>
        </w:rPr>
        <w:tab/>
      </w:r>
      <w:r w:rsidRPr="007E7675">
        <w:rPr>
          <w:rFonts w:ascii="Calibri" w:hAnsi="Calibri"/>
          <w:b/>
          <w:noProof/>
          <w:sz w:val="22"/>
          <w:szCs w:val="22"/>
        </w:rPr>
        <w:tab/>
      </w:r>
      <w:r w:rsidRPr="007E7675">
        <w:rPr>
          <w:rFonts w:ascii="Calibri" w:hAnsi="Calibri"/>
          <w:b/>
          <w:noProof/>
          <w:sz w:val="22"/>
          <w:szCs w:val="22"/>
        </w:rPr>
        <w:tab/>
      </w:r>
      <w:r w:rsidRPr="007E7675">
        <w:rPr>
          <w:rFonts w:ascii="Calibri" w:hAnsi="Calibri"/>
          <w:b/>
          <w:noProof/>
          <w:sz w:val="22"/>
          <w:szCs w:val="22"/>
        </w:rPr>
        <w:tab/>
        <w:t xml:space="preserve">Jihomoravský kraj </w:t>
      </w:r>
    </w:p>
    <w:p w14:paraId="6067DCA3" w14:textId="77777777" w:rsidR="001B5267" w:rsidRPr="007E7675" w:rsidRDefault="001B5267" w:rsidP="005124AA">
      <w:pPr>
        <w:pStyle w:val="Bezmezer"/>
        <w:jc w:val="both"/>
        <w:rPr>
          <w:rFonts w:ascii="Calibri" w:hAnsi="Calibri"/>
          <w:noProof/>
          <w:sz w:val="22"/>
          <w:szCs w:val="22"/>
        </w:rPr>
      </w:pPr>
      <w:r w:rsidRPr="007E7675">
        <w:rPr>
          <w:rFonts w:ascii="Calibri" w:hAnsi="Calibri"/>
          <w:noProof/>
          <w:sz w:val="22"/>
          <w:szCs w:val="22"/>
        </w:rPr>
        <w:t xml:space="preserve">sídlo: </w:t>
      </w:r>
      <w:r w:rsidRPr="007E7675">
        <w:rPr>
          <w:rFonts w:ascii="Calibri" w:hAnsi="Calibri"/>
          <w:noProof/>
          <w:sz w:val="22"/>
          <w:szCs w:val="22"/>
        </w:rPr>
        <w:tab/>
      </w:r>
      <w:r w:rsidRPr="007E7675">
        <w:rPr>
          <w:rFonts w:ascii="Calibri" w:hAnsi="Calibri"/>
          <w:noProof/>
          <w:sz w:val="22"/>
          <w:szCs w:val="22"/>
        </w:rPr>
        <w:tab/>
      </w:r>
      <w:r w:rsidRPr="007E7675">
        <w:rPr>
          <w:rFonts w:ascii="Calibri" w:hAnsi="Calibri"/>
          <w:noProof/>
          <w:sz w:val="22"/>
          <w:szCs w:val="22"/>
        </w:rPr>
        <w:tab/>
      </w:r>
      <w:r w:rsidRPr="007E7675">
        <w:rPr>
          <w:rFonts w:ascii="Calibri" w:hAnsi="Calibri"/>
          <w:noProof/>
          <w:sz w:val="22"/>
          <w:szCs w:val="22"/>
        </w:rPr>
        <w:tab/>
        <w:t>Žerotínovo náměstí 449/3, 601 82 Brno</w:t>
      </w:r>
    </w:p>
    <w:p w14:paraId="0B8851C7" w14:textId="77777777" w:rsidR="001B5267" w:rsidRPr="007E7675" w:rsidRDefault="001B5267" w:rsidP="005124AA">
      <w:pPr>
        <w:pStyle w:val="Bezmezer"/>
        <w:jc w:val="both"/>
        <w:rPr>
          <w:rFonts w:ascii="Calibri" w:hAnsi="Calibri"/>
          <w:noProof/>
          <w:sz w:val="22"/>
          <w:szCs w:val="22"/>
        </w:rPr>
      </w:pPr>
      <w:r w:rsidRPr="007E7675">
        <w:rPr>
          <w:rFonts w:ascii="Calibri" w:hAnsi="Calibri"/>
          <w:noProof/>
          <w:sz w:val="22"/>
          <w:szCs w:val="22"/>
        </w:rPr>
        <w:t xml:space="preserve">IČO: </w:t>
      </w:r>
      <w:r w:rsidRPr="007E7675">
        <w:rPr>
          <w:rFonts w:ascii="Calibri" w:hAnsi="Calibri"/>
          <w:noProof/>
          <w:sz w:val="22"/>
          <w:szCs w:val="22"/>
        </w:rPr>
        <w:tab/>
      </w:r>
      <w:r w:rsidRPr="007E7675">
        <w:rPr>
          <w:rFonts w:ascii="Calibri" w:hAnsi="Calibri"/>
          <w:noProof/>
          <w:sz w:val="22"/>
          <w:szCs w:val="22"/>
        </w:rPr>
        <w:tab/>
      </w:r>
      <w:r w:rsidRPr="007E7675">
        <w:rPr>
          <w:rFonts w:ascii="Calibri" w:hAnsi="Calibri"/>
          <w:noProof/>
          <w:sz w:val="22"/>
          <w:szCs w:val="22"/>
        </w:rPr>
        <w:tab/>
      </w:r>
      <w:r w:rsidRPr="007E7675">
        <w:rPr>
          <w:rFonts w:ascii="Calibri" w:hAnsi="Calibri"/>
          <w:noProof/>
          <w:sz w:val="22"/>
          <w:szCs w:val="22"/>
        </w:rPr>
        <w:tab/>
        <w:t>70888337</w:t>
      </w:r>
    </w:p>
    <w:p w14:paraId="07B5FCBD" w14:textId="77777777" w:rsidR="001B5267" w:rsidRPr="007E7675" w:rsidRDefault="001B5267" w:rsidP="005124AA">
      <w:pPr>
        <w:pStyle w:val="Bezmezer"/>
        <w:jc w:val="both"/>
        <w:rPr>
          <w:rFonts w:ascii="Calibri" w:hAnsi="Calibri"/>
          <w:noProof/>
          <w:sz w:val="22"/>
          <w:szCs w:val="22"/>
        </w:rPr>
      </w:pPr>
      <w:r w:rsidRPr="007E7675">
        <w:rPr>
          <w:rFonts w:ascii="Calibri" w:hAnsi="Calibri"/>
          <w:noProof/>
          <w:sz w:val="22"/>
          <w:szCs w:val="22"/>
        </w:rPr>
        <w:t xml:space="preserve">DIČ: </w:t>
      </w:r>
      <w:r w:rsidRPr="007E7675">
        <w:rPr>
          <w:rFonts w:ascii="Calibri" w:hAnsi="Calibri"/>
          <w:noProof/>
          <w:sz w:val="22"/>
          <w:szCs w:val="22"/>
        </w:rPr>
        <w:tab/>
      </w:r>
      <w:r w:rsidRPr="007E7675">
        <w:rPr>
          <w:rFonts w:ascii="Calibri" w:hAnsi="Calibri"/>
          <w:noProof/>
          <w:sz w:val="22"/>
          <w:szCs w:val="22"/>
        </w:rPr>
        <w:tab/>
      </w:r>
      <w:r w:rsidRPr="007E7675">
        <w:rPr>
          <w:rFonts w:ascii="Calibri" w:hAnsi="Calibri"/>
          <w:noProof/>
          <w:sz w:val="22"/>
          <w:szCs w:val="22"/>
        </w:rPr>
        <w:tab/>
      </w:r>
      <w:r w:rsidRPr="007E7675">
        <w:rPr>
          <w:rFonts w:ascii="Calibri" w:hAnsi="Calibri"/>
          <w:noProof/>
          <w:sz w:val="22"/>
          <w:szCs w:val="22"/>
        </w:rPr>
        <w:tab/>
        <w:t xml:space="preserve">CZ70888337 </w:t>
      </w:r>
    </w:p>
    <w:p w14:paraId="6BAD9009" w14:textId="77777777" w:rsidR="001B5267" w:rsidRPr="007E7675" w:rsidRDefault="001B5267" w:rsidP="005124AA">
      <w:pPr>
        <w:pStyle w:val="Bezmezer"/>
        <w:jc w:val="both"/>
        <w:rPr>
          <w:rFonts w:ascii="Calibri" w:hAnsi="Calibri"/>
          <w:noProof/>
          <w:sz w:val="22"/>
          <w:szCs w:val="22"/>
        </w:rPr>
      </w:pPr>
      <w:r w:rsidRPr="007E7675">
        <w:rPr>
          <w:rFonts w:ascii="Calibri" w:hAnsi="Calibri"/>
          <w:noProof/>
          <w:sz w:val="22"/>
          <w:szCs w:val="22"/>
        </w:rPr>
        <w:t xml:space="preserve">bankovní spojení: </w:t>
      </w:r>
      <w:r w:rsidRPr="007E7675">
        <w:rPr>
          <w:rFonts w:ascii="Calibri" w:hAnsi="Calibri"/>
          <w:noProof/>
          <w:sz w:val="22"/>
          <w:szCs w:val="22"/>
        </w:rPr>
        <w:tab/>
      </w:r>
      <w:r w:rsidRPr="007E7675">
        <w:rPr>
          <w:rFonts w:ascii="Calibri" w:hAnsi="Calibri"/>
          <w:noProof/>
          <w:sz w:val="22"/>
          <w:szCs w:val="22"/>
        </w:rPr>
        <w:tab/>
        <w:t xml:space="preserve">Komerční banka, a.s., č. ú. 27-7491250267/0100 </w:t>
      </w:r>
    </w:p>
    <w:p w14:paraId="7C7B9E01" w14:textId="77777777" w:rsidR="001B5267" w:rsidRPr="007E7675" w:rsidRDefault="001B5267" w:rsidP="005124AA">
      <w:pPr>
        <w:pStyle w:val="Bezmezer"/>
        <w:jc w:val="both"/>
        <w:rPr>
          <w:rFonts w:ascii="Calibri" w:hAnsi="Calibri"/>
          <w:noProof/>
          <w:sz w:val="22"/>
          <w:szCs w:val="22"/>
        </w:rPr>
      </w:pPr>
      <w:r w:rsidRPr="007E7675">
        <w:rPr>
          <w:rFonts w:ascii="Calibri" w:hAnsi="Calibri"/>
          <w:noProof/>
          <w:sz w:val="22"/>
          <w:szCs w:val="22"/>
        </w:rPr>
        <w:t>ID datové schránky:</w:t>
      </w:r>
      <w:r w:rsidRPr="007E7675">
        <w:rPr>
          <w:rFonts w:ascii="Calibri" w:hAnsi="Calibri"/>
          <w:noProof/>
          <w:sz w:val="22"/>
          <w:szCs w:val="22"/>
        </w:rPr>
        <w:tab/>
      </w:r>
      <w:r w:rsidRPr="007E7675">
        <w:rPr>
          <w:rFonts w:ascii="Calibri" w:hAnsi="Calibri"/>
          <w:noProof/>
          <w:sz w:val="22"/>
          <w:szCs w:val="22"/>
        </w:rPr>
        <w:tab/>
        <w:t>x2pbqzq</w:t>
      </w:r>
    </w:p>
    <w:p w14:paraId="2D698C91" w14:textId="77777777" w:rsidR="001B5267" w:rsidRPr="007E7675" w:rsidRDefault="001B5267" w:rsidP="000849A6">
      <w:pPr>
        <w:pStyle w:val="Bezmezer"/>
        <w:ind w:left="2832" w:hanging="2832"/>
        <w:rPr>
          <w:rFonts w:ascii="Calibri" w:hAnsi="Calibri"/>
          <w:noProof/>
          <w:sz w:val="22"/>
          <w:szCs w:val="22"/>
        </w:rPr>
      </w:pPr>
      <w:r w:rsidRPr="007E7675">
        <w:rPr>
          <w:rFonts w:ascii="Calibri" w:hAnsi="Calibri"/>
          <w:noProof/>
          <w:sz w:val="22"/>
          <w:szCs w:val="22"/>
        </w:rPr>
        <w:t xml:space="preserve">zastoupený: </w:t>
      </w:r>
      <w:r w:rsidRPr="007E7675">
        <w:rPr>
          <w:rFonts w:ascii="Calibri" w:hAnsi="Calibri"/>
          <w:noProof/>
          <w:sz w:val="22"/>
          <w:szCs w:val="22"/>
        </w:rPr>
        <w:tab/>
        <w:t xml:space="preserve">JUDr. </w:t>
      </w:r>
      <w:r w:rsidR="0056279C">
        <w:rPr>
          <w:rFonts w:ascii="Calibri" w:hAnsi="Calibri"/>
          <w:noProof/>
          <w:sz w:val="22"/>
          <w:szCs w:val="22"/>
        </w:rPr>
        <w:t>Romanem Heinzem</w:t>
      </w:r>
      <w:r w:rsidR="000849A6">
        <w:rPr>
          <w:rFonts w:ascii="Calibri" w:hAnsi="Calibri"/>
          <w:noProof/>
          <w:sz w:val="22"/>
          <w:szCs w:val="22"/>
        </w:rPr>
        <w:t xml:space="preserve"> Ph.D.</w:t>
      </w:r>
      <w:r w:rsidRPr="007E7675">
        <w:rPr>
          <w:rFonts w:ascii="Calibri" w:hAnsi="Calibri"/>
          <w:noProof/>
          <w:sz w:val="22"/>
          <w:szCs w:val="22"/>
        </w:rPr>
        <w:t>, ředitel</w:t>
      </w:r>
      <w:r w:rsidR="000849A6">
        <w:rPr>
          <w:rFonts w:ascii="Calibri" w:hAnsi="Calibri"/>
          <w:noProof/>
          <w:sz w:val="22"/>
          <w:szCs w:val="22"/>
        </w:rPr>
        <w:t>em</w:t>
      </w:r>
      <w:r w:rsidRPr="007E7675">
        <w:rPr>
          <w:rFonts w:ascii="Calibri" w:hAnsi="Calibri"/>
          <w:noProof/>
          <w:sz w:val="22"/>
          <w:szCs w:val="22"/>
        </w:rPr>
        <w:t xml:space="preserve"> Krajského úřadu Jihomoravského kraje</w:t>
      </w:r>
    </w:p>
    <w:p w14:paraId="4542686C" w14:textId="77777777" w:rsidR="001B5267" w:rsidRPr="007E7675" w:rsidRDefault="001B5267" w:rsidP="005124AA">
      <w:pPr>
        <w:pStyle w:val="Bezmezer"/>
        <w:jc w:val="both"/>
        <w:rPr>
          <w:rFonts w:ascii="Calibri" w:hAnsi="Calibri"/>
          <w:noProof/>
          <w:sz w:val="22"/>
          <w:szCs w:val="22"/>
        </w:rPr>
      </w:pPr>
      <w:r w:rsidRPr="007E7675">
        <w:rPr>
          <w:rFonts w:ascii="Calibri" w:hAnsi="Calibri"/>
          <w:noProof/>
          <w:sz w:val="22"/>
          <w:szCs w:val="22"/>
        </w:rPr>
        <w:t xml:space="preserve">kontaktní osoba ve věcech </w:t>
      </w:r>
    </w:p>
    <w:p w14:paraId="1FACD798" w14:textId="77777777" w:rsidR="001B5267" w:rsidRPr="007E7675" w:rsidRDefault="001B5267" w:rsidP="005124AA">
      <w:pPr>
        <w:pStyle w:val="Bezmezer"/>
        <w:jc w:val="both"/>
        <w:rPr>
          <w:rFonts w:ascii="Calibri" w:hAnsi="Calibri"/>
          <w:noProof/>
          <w:sz w:val="22"/>
          <w:szCs w:val="22"/>
        </w:rPr>
      </w:pPr>
      <w:r w:rsidRPr="007E7675">
        <w:rPr>
          <w:rFonts w:ascii="Calibri" w:hAnsi="Calibri"/>
          <w:noProof/>
          <w:sz w:val="22"/>
          <w:szCs w:val="22"/>
        </w:rPr>
        <w:t xml:space="preserve">smluvních: </w:t>
      </w:r>
      <w:r w:rsidRPr="007E7675">
        <w:rPr>
          <w:rFonts w:ascii="Calibri" w:hAnsi="Calibri"/>
          <w:noProof/>
          <w:sz w:val="22"/>
          <w:szCs w:val="22"/>
        </w:rPr>
        <w:tab/>
      </w:r>
      <w:r w:rsidRPr="007E7675">
        <w:rPr>
          <w:rFonts w:ascii="Calibri" w:hAnsi="Calibri"/>
          <w:noProof/>
          <w:sz w:val="22"/>
          <w:szCs w:val="22"/>
        </w:rPr>
        <w:tab/>
      </w:r>
      <w:r w:rsidRPr="007E7675">
        <w:rPr>
          <w:rFonts w:ascii="Calibri" w:hAnsi="Calibri"/>
          <w:noProof/>
          <w:sz w:val="22"/>
          <w:szCs w:val="22"/>
        </w:rPr>
        <w:tab/>
        <w:t>Mgr. Martin Koníček, vedoucí odboru kancelář ředitel</w:t>
      </w:r>
      <w:r w:rsidR="002A2C78">
        <w:rPr>
          <w:rFonts w:ascii="Calibri" w:hAnsi="Calibri"/>
          <w:noProof/>
          <w:sz w:val="22"/>
          <w:szCs w:val="22"/>
        </w:rPr>
        <w:t>e</w:t>
      </w:r>
    </w:p>
    <w:p w14:paraId="44D7AC53" w14:textId="77777777" w:rsidR="001B5267" w:rsidRPr="007E7675" w:rsidRDefault="00E42AD0" w:rsidP="00E42AD0">
      <w:pPr>
        <w:pStyle w:val="Bezmezer"/>
        <w:ind w:left="2124" w:firstLine="708"/>
        <w:jc w:val="both"/>
        <w:rPr>
          <w:rFonts w:ascii="Calibri" w:hAnsi="Calibri"/>
          <w:noProof/>
          <w:sz w:val="22"/>
          <w:szCs w:val="22"/>
        </w:rPr>
      </w:pPr>
      <w:r w:rsidRPr="007E7675">
        <w:rPr>
          <w:rFonts w:ascii="Calibri" w:hAnsi="Calibri"/>
          <w:noProof/>
          <w:sz w:val="22"/>
          <w:szCs w:val="22"/>
        </w:rPr>
        <w:t xml:space="preserve">telefon: </w:t>
      </w:r>
      <w:r w:rsidR="001B5267" w:rsidRPr="007E7675">
        <w:rPr>
          <w:rFonts w:ascii="Calibri" w:hAnsi="Calibri"/>
          <w:noProof/>
          <w:sz w:val="22"/>
          <w:szCs w:val="22"/>
        </w:rPr>
        <w:t xml:space="preserve">+420 541 651 261 </w:t>
      </w:r>
    </w:p>
    <w:p w14:paraId="20FAB848" w14:textId="77777777" w:rsidR="001B5267" w:rsidRPr="007E7675" w:rsidRDefault="00E42AD0" w:rsidP="00E42AD0">
      <w:pPr>
        <w:pStyle w:val="Bezmezer"/>
        <w:ind w:left="2124" w:firstLine="708"/>
        <w:jc w:val="both"/>
        <w:rPr>
          <w:rFonts w:ascii="Calibri" w:hAnsi="Calibri"/>
          <w:noProof/>
          <w:sz w:val="22"/>
          <w:szCs w:val="22"/>
        </w:rPr>
      </w:pPr>
      <w:r w:rsidRPr="007E7675">
        <w:rPr>
          <w:rFonts w:ascii="Calibri" w:hAnsi="Calibri"/>
          <w:noProof/>
          <w:sz w:val="22"/>
          <w:szCs w:val="22"/>
        </w:rPr>
        <w:t>e-mail: </w:t>
      </w:r>
      <w:r w:rsidRPr="007E7675">
        <w:rPr>
          <w:rFonts w:ascii="Calibri" w:hAnsi="Calibri"/>
          <w:noProof/>
          <w:sz w:val="22"/>
          <w:szCs w:val="22"/>
        </w:rPr>
        <w:tab/>
      </w:r>
      <w:r w:rsidR="001B5267" w:rsidRPr="00897A0C">
        <w:rPr>
          <w:rFonts w:ascii="Calibri" w:hAnsi="Calibri"/>
          <w:noProof/>
          <w:color w:val="2E74B5" w:themeColor="accent1" w:themeShade="BF"/>
          <w:sz w:val="22"/>
          <w:szCs w:val="22"/>
          <w:u w:val="single"/>
        </w:rPr>
        <w:t>konicek.martin@kr-jihomoravsky.cz</w:t>
      </w:r>
    </w:p>
    <w:p w14:paraId="4D7C6A9D" w14:textId="77777777" w:rsidR="005124AA" w:rsidRPr="007E7675" w:rsidRDefault="005124AA" w:rsidP="005124AA">
      <w:pPr>
        <w:pStyle w:val="Bezmezer"/>
        <w:jc w:val="both"/>
        <w:rPr>
          <w:rFonts w:ascii="Calibri" w:hAnsi="Calibri"/>
          <w:noProof/>
          <w:sz w:val="22"/>
          <w:szCs w:val="22"/>
        </w:rPr>
      </w:pPr>
      <w:r w:rsidRPr="007E7675">
        <w:rPr>
          <w:rFonts w:ascii="Calibri" w:hAnsi="Calibri"/>
          <w:noProof/>
          <w:sz w:val="22"/>
          <w:szCs w:val="22"/>
        </w:rPr>
        <w:t>kontaktní osob</w:t>
      </w:r>
      <w:r w:rsidR="0038099D" w:rsidRPr="007E7675">
        <w:rPr>
          <w:rFonts w:ascii="Calibri" w:hAnsi="Calibri"/>
          <w:noProof/>
          <w:sz w:val="22"/>
          <w:szCs w:val="22"/>
        </w:rPr>
        <w:t>y</w:t>
      </w:r>
      <w:r w:rsidRPr="007E7675">
        <w:rPr>
          <w:rFonts w:ascii="Calibri" w:hAnsi="Calibri"/>
          <w:noProof/>
          <w:sz w:val="22"/>
          <w:szCs w:val="22"/>
        </w:rPr>
        <w:t xml:space="preserve"> ve věcech </w:t>
      </w:r>
    </w:p>
    <w:p w14:paraId="3912D550" w14:textId="77777777" w:rsidR="00574899" w:rsidRDefault="001B5267" w:rsidP="00574899">
      <w:pPr>
        <w:spacing w:after="0"/>
        <w:jc w:val="both"/>
      </w:pPr>
      <w:r w:rsidRPr="007E7675">
        <w:rPr>
          <w:noProof/>
        </w:rPr>
        <w:t>technických:</w:t>
      </w:r>
      <w:r w:rsidRPr="007E7675">
        <w:rPr>
          <w:noProof/>
        </w:rPr>
        <w:tab/>
      </w:r>
      <w:r w:rsidR="005124AA" w:rsidRPr="007E7675">
        <w:rPr>
          <w:noProof/>
        </w:rPr>
        <w:tab/>
      </w:r>
      <w:r w:rsidR="005124AA" w:rsidRPr="007E7675">
        <w:rPr>
          <w:noProof/>
        </w:rPr>
        <w:tab/>
      </w:r>
      <w:r w:rsidR="00574899">
        <w:t>Ing. Roman Straka</w:t>
      </w:r>
      <w:r w:rsidR="002A6B71">
        <w:t>, vedoucí oddělení hospodářské správy</w:t>
      </w:r>
    </w:p>
    <w:p w14:paraId="228E3475" w14:textId="77777777" w:rsidR="00574899" w:rsidRDefault="00574899" w:rsidP="00574899">
      <w:pPr>
        <w:spacing w:after="0"/>
        <w:jc w:val="both"/>
      </w:pPr>
      <w:r>
        <w:tab/>
      </w:r>
      <w:r>
        <w:tab/>
      </w:r>
      <w:r>
        <w:tab/>
      </w:r>
      <w:r>
        <w:tab/>
        <w:t xml:space="preserve">telefon: </w:t>
      </w:r>
      <w:r w:rsidRPr="00EE1E08">
        <w:t>541</w:t>
      </w:r>
      <w:r>
        <w:t> 65</w:t>
      </w:r>
      <w:r w:rsidRPr="00EE1E08">
        <w:t>8</w:t>
      </w:r>
      <w:r>
        <w:t> </w:t>
      </w:r>
      <w:r w:rsidRPr="00EE1E08">
        <w:t>863</w:t>
      </w:r>
      <w:r>
        <w:t xml:space="preserve"> </w:t>
      </w:r>
    </w:p>
    <w:p w14:paraId="447F308A" w14:textId="77777777" w:rsidR="00574899" w:rsidRDefault="00574899" w:rsidP="00574899">
      <w:pPr>
        <w:spacing w:after="0"/>
        <w:jc w:val="both"/>
      </w:pPr>
      <w:r>
        <w:tab/>
      </w:r>
      <w:r>
        <w:tab/>
      </w:r>
      <w:r>
        <w:tab/>
      </w:r>
      <w:r>
        <w:tab/>
        <w:t xml:space="preserve">e-mail: </w:t>
      </w:r>
      <w:r w:rsidRPr="00897A0C">
        <w:rPr>
          <w:color w:val="2E74B5" w:themeColor="accent1" w:themeShade="BF"/>
          <w:u w:val="single"/>
        </w:rPr>
        <w:t>straka.roman@kr-jihomoravsky.cz</w:t>
      </w:r>
    </w:p>
    <w:p w14:paraId="5E75F546" w14:textId="77777777" w:rsidR="00574899" w:rsidRPr="007E7675" w:rsidRDefault="00574899" w:rsidP="00574899">
      <w:pPr>
        <w:spacing w:after="0"/>
        <w:jc w:val="both"/>
      </w:pPr>
    </w:p>
    <w:p w14:paraId="6E4F61C8" w14:textId="77777777" w:rsidR="00574899" w:rsidRPr="00574899" w:rsidRDefault="0038099D" w:rsidP="00574899">
      <w:pPr>
        <w:spacing w:after="0"/>
        <w:jc w:val="both"/>
        <w:rPr>
          <w:rFonts w:cs="Calibri"/>
          <w:snapToGrid w:val="0"/>
        </w:rPr>
      </w:pPr>
      <w:r w:rsidRPr="007E7675">
        <w:rPr>
          <w:rFonts w:cs="Calibri"/>
          <w:snapToGrid w:val="0"/>
        </w:rPr>
        <w:tab/>
      </w:r>
      <w:r w:rsidRPr="007E7675">
        <w:rPr>
          <w:rFonts w:cs="Calibri"/>
          <w:snapToGrid w:val="0"/>
        </w:rPr>
        <w:tab/>
      </w:r>
      <w:r w:rsidRPr="007E7675">
        <w:rPr>
          <w:rFonts w:cs="Calibri"/>
          <w:snapToGrid w:val="0"/>
        </w:rPr>
        <w:tab/>
      </w:r>
      <w:r w:rsidRPr="007E7675">
        <w:rPr>
          <w:rFonts w:cs="Calibri"/>
          <w:snapToGrid w:val="0"/>
        </w:rPr>
        <w:tab/>
      </w:r>
      <w:r w:rsidR="00066FF2">
        <w:rPr>
          <w:rFonts w:cs="Calibri"/>
          <w:snapToGrid w:val="0"/>
        </w:rPr>
        <w:t>Ing. Milan Brázda</w:t>
      </w:r>
      <w:r w:rsidR="002A6B71">
        <w:rPr>
          <w:rFonts w:cs="Calibri"/>
          <w:snapToGrid w:val="0"/>
        </w:rPr>
        <w:t>, pracovník oddělení hospodářské správy</w:t>
      </w:r>
    </w:p>
    <w:p w14:paraId="76673050" w14:textId="77777777" w:rsidR="00574899" w:rsidRPr="00574899" w:rsidRDefault="00574899" w:rsidP="00574899">
      <w:pPr>
        <w:spacing w:after="0"/>
        <w:ind w:left="2124" w:firstLine="708"/>
        <w:jc w:val="both"/>
        <w:rPr>
          <w:rFonts w:cs="Calibri"/>
          <w:snapToGrid w:val="0"/>
        </w:rPr>
      </w:pPr>
      <w:r w:rsidRPr="00574899">
        <w:rPr>
          <w:rFonts w:cs="Calibri"/>
          <w:snapToGrid w:val="0"/>
        </w:rPr>
        <w:t>telefon:</w:t>
      </w:r>
      <w:r w:rsidRPr="00574899">
        <w:rPr>
          <w:rFonts w:cs="Calibri"/>
          <w:snapToGrid w:val="0"/>
        </w:rPr>
        <w:tab/>
        <w:t xml:space="preserve"> +420 541 658</w:t>
      </w:r>
      <w:r w:rsidR="007C2DB8">
        <w:rPr>
          <w:rFonts w:cs="Calibri"/>
          <w:snapToGrid w:val="0"/>
        </w:rPr>
        <w:t> 917</w:t>
      </w:r>
    </w:p>
    <w:p w14:paraId="6FB5543C" w14:textId="77777777" w:rsidR="00574899" w:rsidRDefault="00574899" w:rsidP="00574899">
      <w:pPr>
        <w:spacing w:after="0"/>
        <w:ind w:left="2124" w:firstLine="708"/>
        <w:jc w:val="both"/>
        <w:rPr>
          <w:rFonts w:cs="Calibri"/>
          <w:snapToGrid w:val="0"/>
        </w:rPr>
      </w:pPr>
      <w:r w:rsidRPr="00574899">
        <w:rPr>
          <w:rFonts w:cs="Calibri"/>
          <w:snapToGrid w:val="0"/>
        </w:rPr>
        <w:t xml:space="preserve">e-mail: </w:t>
      </w:r>
      <w:r w:rsidR="004D06DB" w:rsidRPr="00897A0C">
        <w:rPr>
          <w:rFonts w:cs="Calibri"/>
          <w:snapToGrid w:val="0"/>
          <w:color w:val="2E74B5" w:themeColor="accent1" w:themeShade="BF"/>
          <w:u w:val="single"/>
        </w:rPr>
        <w:t>b</w:t>
      </w:r>
      <w:hyperlink r:id="rId8" w:history="1">
        <w:r w:rsidR="0044261C" w:rsidRPr="00897A0C">
          <w:rPr>
            <w:rStyle w:val="Hypertextovodkaz"/>
            <w:rFonts w:cs="Calibri"/>
            <w:snapToGrid w:val="0"/>
            <w:color w:val="2E74B5" w:themeColor="accent1" w:themeShade="BF"/>
          </w:rPr>
          <w:t>razda.milan@kr-jihomoravsky.cz</w:t>
        </w:r>
      </w:hyperlink>
      <w:r w:rsidR="001B5267" w:rsidRPr="00574899">
        <w:rPr>
          <w:rFonts w:cs="Calibri"/>
          <w:snapToGrid w:val="0"/>
        </w:rPr>
        <w:t xml:space="preserve"> </w:t>
      </w:r>
    </w:p>
    <w:p w14:paraId="1A6D86A6" w14:textId="77777777" w:rsidR="00332DCC" w:rsidRDefault="00332DCC" w:rsidP="00332DCC">
      <w:pPr>
        <w:spacing w:after="0"/>
        <w:jc w:val="both"/>
        <w:rPr>
          <w:rFonts w:cs="Calibri"/>
          <w:snapToGrid w:val="0"/>
        </w:rPr>
      </w:pPr>
      <w:r>
        <w:rPr>
          <w:rFonts w:cs="Calibri"/>
          <w:snapToGrid w:val="0"/>
        </w:rPr>
        <w:tab/>
      </w:r>
      <w:r>
        <w:rPr>
          <w:rFonts w:cs="Calibri"/>
          <w:snapToGrid w:val="0"/>
        </w:rPr>
        <w:tab/>
      </w:r>
      <w:r>
        <w:rPr>
          <w:rFonts w:cs="Calibri"/>
          <w:snapToGrid w:val="0"/>
        </w:rPr>
        <w:tab/>
      </w:r>
      <w:r>
        <w:rPr>
          <w:rFonts w:cs="Calibri"/>
          <w:snapToGrid w:val="0"/>
        </w:rPr>
        <w:tab/>
      </w:r>
    </w:p>
    <w:p w14:paraId="76D343BA" w14:textId="77777777" w:rsidR="00332DCC" w:rsidRDefault="00332DCC" w:rsidP="00332DCC">
      <w:pPr>
        <w:spacing w:after="0"/>
        <w:jc w:val="both"/>
        <w:rPr>
          <w:rFonts w:cs="Calibri"/>
          <w:snapToGrid w:val="0"/>
        </w:rPr>
      </w:pPr>
      <w:r>
        <w:rPr>
          <w:rFonts w:cs="Calibri"/>
          <w:snapToGrid w:val="0"/>
        </w:rPr>
        <w:tab/>
      </w:r>
      <w:r>
        <w:rPr>
          <w:rFonts w:cs="Calibri"/>
          <w:snapToGrid w:val="0"/>
        </w:rPr>
        <w:tab/>
      </w:r>
      <w:r>
        <w:rPr>
          <w:rFonts w:cs="Calibri"/>
          <w:snapToGrid w:val="0"/>
        </w:rPr>
        <w:tab/>
      </w:r>
      <w:r>
        <w:rPr>
          <w:rFonts w:cs="Calibri"/>
          <w:snapToGrid w:val="0"/>
        </w:rPr>
        <w:tab/>
        <w:t>další</w:t>
      </w:r>
      <w:r w:rsidR="00AE7B16">
        <w:rPr>
          <w:rFonts w:cs="Calibri"/>
          <w:snapToGrid w:val="0"/>
        </w:rPr>
        <w:t xml:space="preserve"> osoby uvedené v čl. X. odst. 13</w:t>
      </w:r>
      <w:r>
        <w:rPr>
          <w:rFonts w:cs="Calibri"/>
          <w:snapToGrid w:val="0"/>
        </w:rPr>
        <w:t xml:space="preserve"> této smlouvy</w:t>
      </w:r>
    </w:p>
    <w:p w14:paraId="21DA23F8" w14:textId="77777777" w:rsidR="001B5267" w:rsidRPr="007E7675" w:rsidRDefault="001B5267" w:rsidP="00582223">
      <w:pPr>
        <w:spacing w:after="0"/>
        <w:jc w:val="center"/>
        <w:rPr>
          <w:rFonts w:cs="Calibri"/>
          <w:b/>
          <w:snapToGrid w:val="0"/>
        </w:rPr>
      </w:pPr>
      <w:r w:rsidRPr="007E7675">
        <w:rPr>
          <w:rFonts w:cs="Calibri"/>
          <w:snapToGrid w:val="0"/>
        </w:rPr>
        <w:t>(dále jen „</w:t>
      </w:r>
      <w:r w:rsidR="00574899">
        <w:rPr>
          <w:rFonts w:cs="Calibri"/>
          <w:b/>
          <w:snapToGrid w:val="0"/>
        </w:rPr>
        <w:t>Objednatel</w:t>
      </w:r>
      <w:r w:rsidRPr="007E7675">
        <w:rPr>
          <w:rFonts w:cs="Calibri"/>
          <w:snapToGrid w:val="0"/>
        </w:rPr>
        <w:t>“)</w:t>
      </w:r>
    </w:p>
    <w:p w14:paraId="48A29C10" w14:textId="77777777" w:rsidR="001B5267" w:rsidRPr="007E7675" w:rsidRDefault="001B5267" w:rsidP="00582223">
      <w:pPr>
        <w:tabs>
          <w:tab w:val="left" w:pos="1701"/>
          <w:tab w:val="left" w:pos="4678"/>
        </w:tabs>
        <w:spacing w:after="0"/>
        <w:jc w:val="center"/>
        <w:rPr>
          <w:rFonts w:cs="Calibri"/>
          <w:b/>
          <w:snapToGrid w:val="0"/>
        </w:rPr>
      </w:pPr>
    </w:p>
    <w:p w14:paraId="2149E9C8" w14:textId="77777777" w:rsidR="001B5267" w:rsidRPr="00F84424" w:rsidRDefault="001B5267" w:rsidP="00582223">
      <w:pPr>
        <w:tabs>
          <w:tab w:val="left" w:pos="1701"/>
          <w:tab w:val="left" w:pos="4678"/>
        </w:tabs>
        <w:spacing w:after="0"/>
        <w:jc w:val="center"/>
        <w:rPr>
          <w:rFonts w:cs="Calibri"/>
          <w:snapToGrid w:val="0"/>
        </w:rPr>
      </w:pPr>
      <w:r w:rsidRPr="00F84424">
        <w:rPr>
          <w:rFonts w:cs="Calibri"/>
          <w:snapToGrid w:val="0"/>
        </w:rPr>
        <w:t>a</w:t>
      </w:r>
    </w:p>
    <w:p w14:paraId="2B9A5A93" w14:textId="77777777" w:rsidR="001B5267" w:rsidRPr="007E7675" w:rsidRDefault="001B5267" w:rsidP="001B5267">
      <w:pPr>
        <w:tabs>
          <w:tab w:val="left" w:pos="1701"/>
          <w:tab w:val="left" w:pos="4678"/>
        </w:tabs>
        <w:spacing w:after="0"/>
        <w:jc w:val="both"/>
        <w:rPr>
          <w:rFonts w:cs="Calibri"/>
          <w:b/>
          <w:snapToGrid w:val="0"/>
        </w:rPr>
      </w:pPr>
    </w:p>
    <w:p w14:paraId="5B9186BA" w14:textId="77777777" w:rsidR="001B5267" w:rsidRPr="007E7675" w:rsidRDefault="00C320E1" w:rsidP="00AC7D13">
      <w:pPr>
        <w:pStyle w:val="Bezmezer"/>
        <w:numPr>
          <w:ilvl w:val="0"/>
          <w:numId w:val="4"/>
        </w:numPr>
        <w:spacing w:line="200" w:lineRule="atLeast"/>
        <w:ind w:left="-142" w:hanging="142"/>
        <w:jc w:val="both"/>
        <w:rPr>
          <w:rFonts w:ascii="Calibri" w:hAnsi="Calibri"/>
          <w:b/>
          <w:bCs/>
          <w:sz w:val="22"/>
          <w:szCs w:val="22"/>
        </w:rPr>
      </w:pPr>
      <w:r>
        <w:rPr>
          <w:rFonts w:ascii="Calibri" w:hAnsi="Calibri"/>
          <w:b/>
          <w:bCs/>
          <w:sz w:val="22"/>
          <w:szCs w:val="22"/>
        </w:rPr>
        <w:t>název/jméno:</w:t>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1B5267" w:rsidRPr="007E7675">
        <w:rPr>
          <w:rFonts w:ascii="Calibri" w:hAnsi="Calibri"/>
          <w:bCs/>
          <w:sz w:val="22"/>
          <w:szCs w:val="22"/>
        </w:rPr>
        <w:t>[...doplní dodavatel...]</w:t>
      </w:r>
    </w:p>
    <w:p w14:paraId="78EA78CA" w14:textId="77777777" w:rsidR="001B5267" w:rsidRPr="007E7675" w:rsidRDefault="001B5267" w:rsidP="001B5267">
      <w:pPr>
        <w:tabs>
          <w:tab w:val="left" w:pos="2835"/>
        </w:tabs>
        <w:spacing w:after="0" w:line="200" w:lineRule="atLeast"/>
        <w:jc w:val="both"/>
        <w:rPr>
          <w:b/>
          <w:bCs/>
        </w:rPr>
      </w:pPr>
      <w:r w:rsidRPr="007E7675">
        <w:rPr>
          <w:bCs/>
        </w:rPr>
        <w:t>sídlo:</w:t>
      </w:r>
      <w:r w:rsidRPr="007E7675">
        <w:rPr>
          <w:bCs/>
        </w:rPr>
        <w:tab/>
        <w:t>[...doplní dodavatel...]</w:t>
      </w:r>
    </w:p>
    <w:p w14:paraId="5628DAD0" w14:textId="77777777" w:rsidR="001B5267" w:rsidRPr="007E7675" w:rsidRDefault="001B5267" w:rsidP="001B5267">
      <w:pPr>
        <w:tabs>
          <w:tab w:val="left" w:pos="2835"/>
        </w:tabs>
        <w:spacing w:after="0" w:line="200" w:lineRule="atLeast"/>
        <w:jc w:val="both"/>
      </w:pPr>
      <w:r w:rsidRPr="007E7675">
        <w:t>IČO:</w:t>
      </w:r>
      <w:r w:rsidRPr="007E7675">
        <w:tab/>
      </w:r>
      <w:r w:rsidRPr="007E7675">
        <w:rPr>
          <w:bCs/>
        </w:rPr>
        <w:t>[...doplní dodavatel...]</w:t>
      </w:r>
    </w:p>
    <w:p w14:paraId="785F3A19" w14:textId="77777777" w:rsidR="001B5267" w:rsidRPr="007E7675" w:rsidRDefault="001B5267" w:rsidP="001B5267">
      <w:pPr>
        <w:tabs>
          <w:tab w:val="left" w:pos="2835"/>
        </w:tabs>
        <w:spacing w:after="0" w:line="200" w:lineRule="atLeast"/>
        <w:jc w:val="both"/>
        <w:rPr>
          <w:lang w:bidi="en-US"/>
        </w:rPr>
      </w:pPr>
      <w:r w:rsidRPr="007E7675">
        <w:t>DIČ:</w:t>
      </w:r>
      <w:r w:rsidRPr="007E7675">
        <w:tab/>
      </w:r>
      <w:r w:rsidRPr="007E7675">
        <w:rPr>
          <w:bCs/>
        </w:rPr>
        <w:t>[...doplní dodavatel...]</w:t>
      </w:r>
    </w:p>
    <w:p w14:paraId="7844B76E" w14:textId="77777777" w:rsidR="001B5267" w:rsidRPr="007E7675" w:rsidRDefault="001B5267" w:rsidP="001B5267">
      <w:pPr>
        <w:tabs>
          <w:tab w:val="left" w:pos="2835"/>
        </w:tabs>
        <w:spacing w:after="0" w:line="200" w:lineRule="atLeast"/>
        <w:ind w:left="2832" w:hanging="2832"/>
        <w:jc w:val="both"/>
        <w:rPr>
          <w:bCs/>
        </w:rPr>
      </w:pPr>
      <w:r w:rsidRPr="007E7675">
        <w:rPr>
          <w:bCs/>
        </w:rPr>
        <w:t>zapsán v:</w:t>
      </w:r>
      <w:r w:rsidRPr="007E7675">
        <w:rPr>
          <w:bCs/>
        </w:rPr>
        <w:tab/>
        <w:t>[...doplní dodavatel...]</w:t>
      </w:r>
    </w:p>
    <w:p w14:paraId="7F3DFBF5" w14:textId="77777777" w:rsidR="001B5267" w:rsidRPr="007E7675" w:rsidRDefault="001B5267" w:rsidP="001B5267">
      <w:pPr>
        <w:tabs>
          <w:tab w:val="left" w:pos="2835"/>
        </w:tabs>
        <w:spacing w:after="0" w:line="200" w:lineRule="atLeast"/>
        <w:jc w:val="both"/>
      </w:pPr>
      <w:r w:rsidRPr="007E7675">
        <w:t xml:space="preserve">bankovní spojení: </w:t>
      </w:r>
      <w:r w:rsidRPr="007E7675">
        <w:tab/>
      </w:r>
      <w:r w:rsidRPr="007E7675">
        <w:rPr>
          <w:bCs/>
        </w:rPr>
        <w:t>[...doplní dodavatel...]</w:t>
      </w:r>
    </w:p>
    <w:p w14:paraId="07F7CFBB" w14:textId="77777777" w:rsidR="001B5267" w:rsidRPr="007E7675" w:rsidRDefault="001B5267" w:rsidP="001B5267">
      <w:pPr>
        <w:spacing w:after="0" w:line="200" w:lineRule="atLeast"/>
        <w:jc w:val="both"/>
        <w:rPr>
          <w:lang w:bidi="en-US"/>
        </w:rPr>
      </w:pPr>
      <w:r w:rsidRPr="007E7675">
        <w:t>ID datové schránky:</w:t>
      </w:r>
      <w:r w:rsidRPr="007E7675">
        <w:tab/>
      </w:r>
      <w:r w:rsidRPr="007E7675">
        <w:tab/>
      </w:r>
      <w:r w:rsidRPr="007E7675">
        <w:rPr>
          <w:bCs/>
        </w:rPr>
        <w:t>[...doplní dodavatel...]</w:t>
      </w:r>
    </w:p>
    <w:p w14:paraId="48E8F7CC" w14:textId="77777777" w:rsidR="001B5267" w:rsidRPr="007E7675" w:rsidRDefault="001B5267" w:rsidP="001B5267">
      <w:pPr>
        <w:tabs>
          <w:tab w:val="left" w:pos="2835"/>
        </w:tabs>
        <w:spacing w:after="0" w:line="200" w:lineRule="atLeast"/>
        <w:jc w:val="both"/>
      </w:pPr>
      <w:r w:rsidRPr="007E7675">
        <w:t>zastoupený:</w:t>
      </w:r>
      <w:r w:rsidRPr="007E7675">
        <w:tab/>
      </w:r>
      <w:r w:rsidRPr="007E7675">
        <w:rPr>
          <w:bCs/>
        </w:rPr>
        <w:t>[...doplní dodavatel...]</w:t>
      </w:r>
    </w:p>
    <w:p w14:paraId="2C773629" w14:textId="77777777" w:rsidR="001B5267" w:rsidRPr="007E7675" w:rsidRDefault="001B5267" w:rsidP="001B5267">
      <w:pPr>
        <w:spacing w:after="0" w:line="200" w:lineRule="atLeast"/>
        <w:jc w:val="both"/>
      </w:pPr>
      <w:r w:rsidRPr="007E7675">
        <w:t>kontaktní osoba:</w:t>
      </w:r>
      <w:r w:rsidRPr="007E7675">
        <w:tab/>
      </w:r>
      <w:r w:rsidRPr="007E7675">
        <w:tab/>
      </w:r>
      <w:r w:rsidRPr="007E7675">
        <w:rPr>
          <w:bCs/>
        </w:rPr>
        <w:t>[...doplní dodavatel...]</w:t>
      </w:r>
    </w:p>
    <w:p w14:paraId="74658FB1" w14:textId="77777777" w:rsidR="001B5267" w:rsidRPr="007E7675" w:rsidRDefault="001B5267" w:rsidP="00E42AD0">
      <w:pPr>
        <w:spacing w:after="0" w:line="200" w:lineRule="atLeast"/>
        <w:ind w:left="2124" w:firstLine="708"/>
        <w:jc w:val="both"/>
      </w:pPr>
      <w:r w:rsidRPr="007E7675">
        <w:t>telefon:</w:t>
      </w:r>
      <w:r w:rsidR="00E42AD0" w:rsidRPr="007E7675">
        <w:t xml:space="preserve"> </w:t>
      </w:r>
      <w:r w:rsidRPr="007E7675">
        <w:rPr>
          <w:bCs/>
        </w:rPr>
        <w:t>[...doplní dodavatel...]</w:t>
      </w:r>
    </w:p>
    <w:p w14:paraId="77468078" w14:textId="77777777" w:rsidR="001B5267" w:rsidRPr="007E7675" w:rsidRDefault="00E42AD0" w:rsidP="00202C6F">
      <w:pPr>
        <w:spacing w:after="0" w:line="200" w:lineRule="atLeast"/>
        <w:ind w:left="2124" w:firstLine="708"/>
        <w:jc w:val="both"/>
        <w:rPr>
          <w:rFonts w:cs="Calibri"/>
          <w:snapToGrid w:val="0"/>
        </w:rPr>
      </w:pPr>
      <w:r w:rsidRPr="007E7675">
        <w:t>e-mail:</w:t>
      </w:r>
      <w:r w:rsidR="001B5267" w:rsidRPr="007E7675">
        <w:tab/>
      </w:r>
      <w:r w:rsidR="001B5267" w:rsidRPr="007E7675">
        <w:rPr>
          <w:bCs/>
        </w:rPr>
        <w:t>[...doplní dodavatel...]</w:t>
      </w:r>
    </w:p>
    <w:p w14:paraId="66BB6F81" w14:textId="77777777" w:rsidR="001B5267" w:rsidRPr="007E7675" w:rsidRDefault="001B5267" w:rsidP="001B5267">
      <w:pPr>
        <w:tabs>
          <w:tab w:val="left" w:pos="1701"/>
          <w:tab w:val="left" w:pos="4678"/>
        </w:tabs>
        <w:spacing w:after="0"/>
        <w:jc w:val="both"/>
        <w:rPr>
          <w:rFonts w:cs="Calibri"/>
          <w:snapToGrid w:val="0"/>
        </w:rPr>
      </w:pPr>
      <w:r w:rsidRPr="007E7675">
        <w:rPr>
          <w:rFonts w:cs="Calibri"/>
          <w:snapToGrid w:val="0"/>
        </w:rPr>
        <w:t>(dále jen „</w:t>
      </w:r>
      <w:r w:rsidR="00574899">
        <w:rPr>
          <w:rFonts w:cs="Calibri"/>
          <w:b/>
          <w:snapToGrid w:val="0"/>
        </w:rPr>
        <w:t>Zhotovitel</w:t>
      </w:r>
      <w:r w:rsidRPr="007E7675">
        <w:rPr>
          <w:rFonts w:cs="Calibri"/>
          <w:snapToGrid w:val="0"/>
        </w:rPr>
        <w:t>“)</w:t>
      </w:r>
    </w:p>
    <w:p w14:paraId="3FB1A811" w14:textId="77777777" w:rsidR="001B5267" w:rsidRPr="007E7675" w:rsidRDefault="001B5267" w:rsidP="001B5267">
      <w:pPr>
        <w:tabs>
          <w:tab w:val="left" w:pos="1701"/>
          <w:tab w:val="left" w:pos="4678"/>
        </w:tabs>
        <w:spacing w:after="0"/>
        <w:jc w:val="both"/>
        <w:rPr>
          <w:rFonts w:cs="Calibri"/>
          <w:b/>
          <w:snapToGrid w:val="0"/>
        </w:rPr>
      </w:pPr>
    </w:p>
    <w:p w14:paraId="1D8965DA" w14:textId="77777777" w:rsidR="001B5267" w:rsidRDefault="001B5267" w:rsidP="001B5267">
      <w:pPr>
        <w:spacing w:line="200" w:lineRule="atLeast"/>
        <w:jc w:val="both"/>
        <w:rPr>
          <w:i/>
        </w:rPr>
      </w:pPr>
      <w:r w:rsidRPr="007E7675">
        <w:rPr>
          <w:b/>
          <w:i/>
        </w:rPr>
        <w:t xml:space="preserve">POKYNY PRO DODAVATELE: </w:t>
      </w:r>
      <w:r w:rsidRPr="007E7675">
        <w:rPr>
          <w:i/>
        </w:rPr>
        <w:t>Při zpracování návrhu smlouvy jako součásti nabídky na veřejnou zakázku doplní dodavatel požadované údaje.</w:t>
      </w:r>
    </w:p>
    <w:p w14:paraId="3B150F39" w14:textId="77777777" w:rsidR="00574899" w:rsidRPr="00574899" w:rsidRDefault="00574899" w:rsidP="00574899">
      <w:pPr>
        <w:pStyle w:val="Odstavecseseznamem"/>
        <w:numPr>
          <w:ilvl w:val="0"/>
          <w:numId w:val="38"/>
        </w:numPr>
        <w:spacing w:after="0" w:line="200" w:lineRule="atLeast"/>
        <w:jc w:val="center"/>
        <w:rPr>
          <w:b/>
        </w:rPr>
      </w:pPr>
    </w:p>
    <w:p w14:paraId="31F5CBEF" w14:textId="77777777" w:rsidR="00574899" w:rsidRPr="00574899" w:rsidRDefault="00574899" w:rsidP="00574899">
      <w:pPr>
        <w:spacing w:line="200" w:lineRule="atLeast"/>
        <w:jc w:val="center"/>
        <w:rPr>
          <w:b/>
        </w:rPr>
      </w:pPr>
      <w:r w:rsidRPr="00574899">
        <w:rPr>
          <w:b/>
        </w:rPr>
        <w:t>Úvodní ustanovení</w:t>
      </w:r>
    </w:p>
    <w:p w14:paraId="3D9D5B94" w14:textId="71BB4AF2" w:rsidR="00574899" w:rsidRPr="007E7675" w:rsidRDefault="00574899" w:rsidP="00B439EC">
      <w:pPr>
        <w:numPr>
          <w:ilvl w:val="0"/>
          <w:numId w:val="40"/>
        </w:numPr>
        <w:spacing w:before="240" w:after="0"/>
        <w:jc w:val="both"/>
      </w:pPr>
      <w:r w:rsidRPr="007E7675">
        <w:t xml:space="preserve">Tato smlouva je uzavřena na základě výsledků zadávacího řízení veřejné zakázky malého rozsahu na </w:t>
      </w:r>
      <w:r w:rsidR="00591599">
        <w:t>služby</w:t>
      </w:r>
      <w:r w:rsidRPr="007E7675">
        <w:t xml:space="preserve"> s názvem „</w:t>
      </w:r>
      <w:r w:rsidR="00B439EC" w:rsidRPr="00B439EC">
        <w:rPr>
          <w:i/>
        </w:rPr>
        <w:t>Malířské a natěračské práce 201</w:t>
      </w:r>
      <w:r w:rsidR="0044261C">
        <w:rPr>
          <w:i/>
        </w:rPr>
        <w:t>9</w:t>
      </w:r>
      <w:r w:rsidR="00B439EC" w:rsidRPr="00B439EC">
        <w:rPr>
          <w:i/>
        </w:rPr>
        <w:t>-20</w:t>
      </w:r>
      <w:r w:rsidR="0044261C">
        <w:rPr>
          <w:i/>
        </w:rPr>
        <w:t>2</w:t>
      </w:r>
      <w:r w:rsidR="00B439EC" w:rsidRPr="00B439EC">
        <w:rPr>
          <w:i/>
        </w:rPr>
        <w:t>1</w:t>
      </w:r>
      <w:r w:rsidRPr="007E7675">
        <w:t>“, kte</w:t>
      </w:r>
      <w:r w:rsidR="00B439EC">
        <w:t xml:space="preserve">rá byla zadávána při dodržení zásad dle </w:t>
      </w:r>
      <w:proofErr w:type="spellStart"/>
      <w:r w:rsidR="00B439EC">
        <w:t>ust</w:t>
      </w:r>
      <w:proofErr w:type="spellEnd"/>
      <w:r w:rsidR="00B439EC">
        <w:t>. § 6 v </w:t>
      </w:r>
      <w:r w:rsidRPr="007E7675">
        <w:t>ná</w:t>
      </w:r>
      <w:r w:rsidR="00C320E1">
        <w:t xml:space="preserve">vaznosti na </w:t>
      </w:r>
      <w:proofErr w:type="spellStart"/>
      <w:r w:rsidR="00C320E1">
        <w:t>ust</w:t>
      </w:r>
      <w:proofErr w:type="spellEnd"/>
      <w:r w:rsidR="00C320E1">
        <w:t>. § </w:t>
      </w:r>
      <w:r w:rsidR="00591599">
        <w:t>31 zákona č. </w:t>
      </w:r>
      <w:r w:rsidRPr="007E7675">
        <w:t>134/2016 Sb., o zadávání veřejných zakázek</w:t>
      </w:r>
      <w:r w:rsidR="00D266E4">
        <w:t>, ve znění pozdějších předpisů</w:t>
      </w:r>
      <w:r w:rsidRPr="007E7675">
        <w:t>. Jednotlivá ustanovení této smlouvy tak budou vykládána v souladu se zadávacími podmínkami předmětné veřejné zakázky.</w:t>
      </w:r>
    </w:p>
    <w:p w14:paraId="58CF08BE" w14:textId="77777777" w:rsidR="00574899" w:rsidRPr="007E7675" w:rsidRDefault="00574899" w:rsidP="00591599">
      <w:pPr>
        <w:numPr>
          <w:ilvl w:val="0"/>
          <w:numId w:val="40"/>
        </w:numPr>
        <w:spacing w:before="240" w:after="0"/>
        <w:jc w:val="both"/>
      </w:pPr>
      <w:r w:rsidRPr="007E7675">
        <w:t xml:space="preserve">Účelem této smlouvy </w:t>
      </w:r>
      <w:r w:rsidR="00591599">
        <w:t>je uspokojení potřeby Objednatele</w:t>
      </w:r>
      <w:r w:rsidRPr="007E7675">
        <w:t xml:space="preserve"> spočív</w:t>
      </w:r>
      <w:r>
        <w:t>a</w:t>
      </w:r>
      <w:r w:rsidRPr="007E7675">
        <w:t>jící v </w:t>
      </w:r>
      <w:r w:rsidR="00591599" w:rsidRPr="00E70F85">
        <w:rPr>
          <w:rFonts w:cs="Calibri"/>
        </w:rPr>
        <w:t>obnově výmalby v </w:t>
      </w:r>
      <w:r w:rsidR="00591599" w:rsidRPr="00591599">
        <w:t>objektech</w:t>
      </w:r>
      <w:r w:rsidR="00591599" w:rsidRPr="00E70F85">
        <w:rPr>
          <w:rFonts w:cs="Calibri"/>
        </w:rPr>
        <w:t xml:space="preserve"> objednatele </w:t>
      </w:r>
      <w:r w:rsidR="00591599" w:rsidRPr="00E70F85">
        <w:t xml:space="preserve">na adrese Brno, Žerotínovo náměstí </w:t>
      </w:r>
      <w:r w:rsidR="00591599">
        <w:t>1</w:t>
      </w:r>
      <w:r w:rsidR="00591599" w:rsidRPr="00E70F85">
        <w:t xml:space="preserve">, Žerotínovo náměstí </w:t>
      </w:r>
      <w:r w:rsidR="00591599">
        <w:t xml:space="preserve">3, </w:t>
      </w:r>
      <w:r w:rsidR="00591599" w:rsidRPr="00E70F85">
        <w:t>Cejl 73</w:t>
      </w:r>
      <w:r w:rsidR="00591599">
        <w:t xml:space="preserve"> a Údolní 35a</w:t>
      </w:r>
      <w:r w:rsidR="00591599" w:rsidRPr="00E70F85">
        <w:t>.</w:t>
      </w:r>
      <w:r>
        <w:t xml:space="preserve"> </w:t>
      </w:r>
    </w:p>
    <w:p w14:paraId="198F41E9" w14:textId="77777777" w:rsidR="00574899" w:rsidRPr="007E7675" w:rsidRDefault="00591599" w:rsidP="00591599">
      <w:pPr>
        <w:numPr>
          <w:ilvl w:val="0"/>
          <w:numId w:val="40"/>
        </w:numPr>
        <w:spacing w:before="240" w:after="0"/>
        <w:jc w:val="both"/>
      </w:pPr>
      <w:r>
        <w:t>Zhotovitel</w:t>
      </w:r>
      <w:r w:rsidR="00574899" w:rsidRPr="007E7675">
        <w:t xml:space="preserve"> výslovně prohlašuje, že je oprávněným k přijetí všech závazků vyplývajících z této smlouvy a že disponuje odbornými předpoklady pro řádné plnění </w:t>
      </w:r>
      <w:r>
        <w:t>této smlouvy.</w:t>
      </w:r>
    </w:p>
    <w:p w14:paraId="27E035CD" w14:textId="77777777" w:rsidR="00574899" w:rsidRDefault="00574899" w:rsidP="00591599">
      <w:pPr>
        <w:spacing w:after="0" w:line="240" w:lineRule="auto"/>
        <w:rPr>
          <w:b/>
        </w:rPr>
      </w:pPr>
    </w:p>
    <w:p w14:paraId="5F7CCF1D" w14:textId="77777777" w:rsidR="00574899" w:rsidRPr="00E70F85" w:rsidRDefault="00574899" w:rsidP="00574899">
      <w:pPr>
        <w:spacing w:after="0" w:line="240" w:lineRule="auto"/>
        <w:jc w:val="center"/>
        <w:rPr>
          <w:b/>
        </w:rPr>
      </w:pPr>
      <w:r w:rsidRPr="00E70F85">
        <w:rPr>
          <w:b/>
        </w:rPr>
        <w:t>II.</w:t>
      </w:r>
    </w:p>
    <w:p w14:paraId="52227CFA" w14:textId="77777777" w:rsidR="00574899" w:rsidRPr="00E70F85" w:rsidRDefault="00591599" w:rsidP="00574899">
      <w:pPr>
        <w:spacing w:line="240" w:lineRule="auto"/>
        <w:jc w:val="center"/>
        <w:rPr>
          <w:b/>
        </w:rPr>
      </w:pPr>
      <w:r>
        <w:rPr>
          <w:b/>
        </w:rPr>
        <w:t>P</w:t>
      </w:r>
      <w:r w:rsidR="00574899" w:rsidRPr="00E70F85">
        <w:rPr>
          <w:b/>
        </w:rPr>
        <w:t>ředmět smlouvy</w:t>
      </w:r>
    </w:p>
    <w:p w14:paraId="10215CD0" w14:textId="77777777" w:rsidR="00591599" w:rsidRDefault="00591599" w:rsidP="00591599">
      <w:pPr>
        <w:numPr>
          <w:ilvl w:val="0"/>
          <w:numId w:val="41"/>
        </w:numPr>
        <w:spacing w:before="240" w:after="0"/>
        <w:jc w:val="both"/>
      </w:pPr>
      <w:r w:rsidRPr="003D7ED2">
        <w:t>Předmětem této smlouvy je závazek Zhotovitele řádně a včas na své náklady a nebezpečí provést pro Objednatele dílo specifikované dále v této smlouvě a závazek Objednatele řádně zhotovené dílo</w:t>
      </w:r>
      <w:r w:rsidR="002D2AEC">
        <w:t xml:space="preserve">, respektive jeho části, </w:t>
      </w:r>
      <w:r w:rsidRPr="003D7ED2">
        <w:t xml:space="preserve">převzít a zaplatit za něj Zhotoviteli sjednanou cenu. </w:t>
      </w:r>
    </w:p>
    <w:p w14:paraId="6AF250CE" w14:textId="77777777" w:rsidR="00574899" w:rsidRDefault="00591599" w:rsidP="00591599">
      <w:pPr>
        <w:numPr>
          <w:ilvl w:val="0"/>
          <w:numId w:val="41"/>
        </w:numPr>
        <w:spacing w:before="240" w:after="0"/>
        <w:jc w:val="both"/>
      </w:pPr>
      <w:r>
        <w:t>Dílem podle této smlouvy se rozumí výmalba dle požadavků O</w:t>
      </w:r>
      <w:r w:rsidR="00B439EC">
        <w:t>bjednatele (dílo tak bude prováděno po částech)</w:t>
      </w:r>
      <w:r w:rsidR="00574899" w:rsidRPr="00E70F85">
        <w:t xml:space="preserve"> v objektech objednatele </w:t>
      </w:r>
      <w:r w:rsidR="00B439EC">
        <w:t>specifikovaných v čl. I odst. 2 této smlouvy</w:t>
      </w:r>
      <w:r w:rsidR="002D2AEC">
        <w:t xml:space="preserve"> (dále jen „</w:t>
      </w:r>
      <w:r w:rsidR="002D2AEC" w:rsidRPr="002D2AEC">
        <w:rPr>
          <w:b/>
        </w:rPr>
        <w:t>Dílo</w:t>
      </w:r>
      <w:r w:rsidR="002D2AEC">
        <w:t>“)</w:t>
      </w:r>
      <w:r w:rsidR="00574899">
        <w:t>.</w:t>
      </w:r>
      <w:r w:rsidR="00574899" w:rsidRPr="00E70F85">
        <w:t xml:space="preserve"> </w:t>
      </w:r>
    </w:p>
    <w:p w14:paraId="6D12E658" w14:textId="77777777" w:rsidR="0030288A" w:rsidRPr="00591599" w:rsidRDefault="0030288A" w:rsidP="0030288A">
      <w:pPr>
        <w:numPr>
          <w:ilvl w:val="0"/>
          <w:numId w:val="41"/>
        </w:numPr>
        <w:spacing w:before="240" w:after="0"/>
        <w:jc w:val="both"/>
      </w:pPr>
      <w:r>
        <w:t>Příslušná část Díla se považuje za řádně provedenou jejím</w:t>
      </w:r>
      <w:r w:rsidRPr="0030288A">
        <w:t xml:space="preserve"> úplným dokončením a předáním Objed</w:t>
      </w:r>
      <w:r>
        <w:t>nateli ve stavu umožňujícím její</w:t>
      </w:r>
      <w:r w:rsidRPr="0030288A">
        <w:t xml:space="preserve"> řádné užívání. </w:t>
      </w:r>
    </w:p>
    <w:p w14:paraId="091BB363" w14:textId="77777777" w:rsidR="00574899" w:rsidRPr="00E70F85" w:rsidRDefault="00574899" w:rsidP="00574899">
      <w:pPr>
        <w:spacing w:after="0" w:line="240" w:lineRule="auto"/>
        <w:jc w:val="center"/>
        <w:rPr>
          <w:b/>
        </w:rPr>
      </w:pPr>
    </w:p>
    <w:p w14:paraId="06BD825C" w14:textId="77777777" w:rsidR="00574899" w:rsidRPr="00E70F85" w:rsidRDefault="00574899" w:rsidP="00574899">
      <w:pPr>
        <w:spacing w:after="0" w:line="240" w:lineRule="auto"/>
        <w:jc w:val="center"/>
        <w:rPr>
          <w:b/>
        </w:rPr>
      </w:pPr>
      <w:r w:rsidRPr="00E70F85">
        <w:rPr>
          <w:b/>
        </w:rPr>
        <w:t>III.</w:t>
      </w:r>
    </w:p>
    <w:p w14:paraId="2F3EA90A" w14:textId="77777777" w:rsidR="00574899" w:rsidRPr="00E70F85" w:rsidRDefault="00574899" w:rsidP="00574899">
      <w:pPr>
        <w:spacing w:after="0" w:line="240" w:lineRule="auto"/>
        <w:jc w:val="center"/>
        <w:rPr>
          <w:b/>
        </w:rPr>
      </w:pPr>
      <w:r w:rsidRPr="00E70F85">
        <w:rPr>
          <w:b/>
        </w:rPr>
        <w:t>Práva a povinnosti smluvních stran</w:t>
      </w:r>
    </w:p>
    <w:p w14:paraId="11E79F28" w14:textId="77777777" w:rsidR="00574899" w:rsidRPr="00E70F85" w:rsidRDefault="002D2AEC" w:rsidP="00591599">
      <w:pPr>
        <w:numPr>
          <w:ilvl w:val="0"/>
          <w:numId w:val="42"/>
        </w:numPr>
        <w:spacing w:before="240" w:after="0"/>
        <w:jc w:val="both"/>
      </w:pPr>
      <w:r>
        <w:t>Při provádění Díla se Z</w:t>
      </w:r>
      <w:r w:rsidR="00574899" w:rsidRPr="00E70F85">
        <w:t xml:space="preserve">hotovitel zavazuje počínat si s odbornou péčí tak, aby byl zcela naplněn účel </w:t>
      </w:r>
      <w:r>
        <w:t xml:space="preserve">této </w:t>
      </w:r>
      <w:r w:rsidR="00574899" w:rsidRPr="00E70F85">
        <w:t>smlouvy.</w:t>
      </w:r>
    </w:p>
    <w:p w14:paraId="7DD16FAF" w14:textId="77777777" w:rsidR="00574899" w:rsidRPr="00E70F85" w:rsidRDefault="00574899" w:rsidP="00591599">
      <w:pPr>
        <w:numPr>
          <w:ilvl w:val="0"/>
          <w:numId w:val="42"/>
        </w:numPr>
        <w:spacing w:before="240" w:after="0"/>
        <w:jc w:val="both"/>
      </w:pPr>
      <w:r w:rsidRPr="00591599">
        <w:t>Zhotovitel</w:t>
      </w:r>
      <w:r w:rsidRPr="00E70F85">
        <w:rPr>
          <w:bCs/>
        </w:rPr>
        <w:t xml:space="preserve"> </w:t>
      </w:r>
      <w:r w:rsidR="002D2AEC">
        <w:rPr>
          <w:bCs/>
        </w:rPr>
        <w:t>je povinen v průběhu provádění Díla informovat O</w:t>
      </w:r>
      <w:r w:rsidRPr="00E70F85">
        <w:rPr>
          <w:bCs/>
        </w:rPr>
        <w:t>bjednatele o všech skutečnostech, kte</w:t>
      </w:r>
      <w:r w:rsidR="002D2AEC">
        <w:rPr>
          <w:bCs/>
        </w:rPr>
        <w:t>ré mohou mít vliv na provedení Díla a současně upozornit O</w:t>
      </w:r>
      <w:r w:rsidRPr="00E70F85">
        <w:rPr>
          <w:bCs/>
        </w:rPr>
        <w:t xml:space="preserve">bjednatele </w:t>
      </w:r>
      <w:r w:rsidRPr="00E70F85">
        <w:t>bez zbytečného odkladu na nevhodnou povahu příkazu.</w:t>
      </w:r>
    </w:p>
    <w:p w14:paraId="66B68894" w14:textId="77777777" w:rsidR="00574899" w:rsidRPr="00E70F85" w:rsidRDefault="00574899" w:rsidP="00591599">
      <w:pPr>
        <w:numPr>
          <w:ilvl w:val="0"/>
          <w:numId w:val="42"/>
        </w:numPr>
        <w:spacing w:before="240" w:after="0"/>
        <w:jc w:val="both"/>
      </w:pPr>
      <w:r w:rsidRPr="00E70F85">
        <w:t xml:space="preserve">Zhotovitel </w:t>
      </w:r>
      <w:r w:rsidR="002D2AEC">
        <w:t xml:space="preserve">se zavazuje </w:t>
      </w:r>
      <w:r w:rsidRPr="00E70F85">
        <w:t xml:space="preserve">provádět </w:t>
      </w:r>
      <w:r w:rsidR="002D2AEC">
        <w:t xml:space="preserve">Dílo </w:t>
      </w:r>
      <w:r w:rsidRPr="00E70F85">
        <w:t>mimo pracovní dobu zaměstnanců Jihomoravského kraje</w:t>
      </w:r>
      <w:r w:rsidR="002D2AEC">
        <w:t xml:space="preserve">, která je stanovena v pracovní dny </w:t>
      </w:r>
      <w:r w:rsidRPr="00E70F85">
        <w:t>od 6:30 - 18:30 hod.</w:t>
      </w:r>
      <w:r w:rsidR="002D2AEC">
        <w:t xml:space="preserve">, neobdrží-li od pověřeného pracovníka Objednatele jiný pokyn. </w:t>
      </w:r>
      <w:r w:rsidRPr="00E70F85">
        <w:t xml:space="preserve"> </w:t>
      </w:r>
    </w:p>
    <w:p w14:paraId="03A28749" w14:textId="77777777" w:rsidR="00574899" w:rsidRPr="00E70F85" w:rsidRDefault="00574899" w:rsidP="00591599">
      <w:pPr>
        <w:numPr>
          <w:ilvl w:val="0"/>
          <w:numId w:val="42"/>
        </w:numPr>
        <w:spacing w:before="240" w:after="0"/>
        <w:jc w:val="both"/>
      </w:pPr>
      <w:r w:rsidRPr="00E70F85">
        <w:t xml:space="preserve">Zhotovitel zabezpečí, že po ukončení </w:t>
      </w:r>
      <w:r w:rsidR="002D2AEC">
        <w:t xml:space="preserve">příslušné části Díla </w:t>
      </w:r>
      <w:r w:rsidRPr="00E70F85">
        <w:t>budou místn</w:t>
      </w:r>
      <w:r w:rsidR="002D2AEC">
        <w:t>osti, ve kterých byla tato část Díla prováděna,</w:t>
      </w:r>
      <w:r w:rsidRPr="00E70F85">
        <w:t xml:space="preserve"> uvedeny do stavu před zahájením </w:t>
      </w:r>
      <w:r w:rsidR="00D228DA">
        <w:t xml:space="preserve">příslušné </w:t>
      </w:r>
      <w:r w:rsidR="002D2AEC">
        <w:t>části D</w:t>
      </w:r>
      <w:r w:rsidRPr="00E70F85">
        <w:t>íla, dále budou dokonale očištěny veškerá čidla umístěna na stropě a stěnách (čidla EPS a další) a současně budou čitelná čísla na nich umístěná.</w:t>
      </w:r>
    </w:p>
    <w:p w14:paraId="0D2CB61E" w14:textId="77777777" w:rsidR="00574899" w:rsidRPr="00E70F85" w:rsidRDefault="00574899" w:rsidP="00591599">
      <w:pPr>
        <w:numPr>
          <w:ilvl w:val="0"/>
          <w:numId w:val="42"/>
        </w:numPr>
        <w:spacing w:before="240" w:after="0"/>
        <w:jc w:val="both"/>
      </w:pPr>
      <w:r w:rsidRPr="00E70F85">
        <w:t>Zhotovitel odpovídá za bezpečnost a ochranu zdraví při práci všech osob</w:t>
      </w:r>
      <w:r w:rsidR="00D228DA">
        <w:t xml:space="preserve"> v prostoru, ve kterém provádí D</w:t>
      </w:r>
      <w:r w:rsidRPr="00E70F85">
        <w:t>ílo</w:t>
      </w:r>
      <w:r w:rsidR="00D228DA">
        <w:t>,</w:t>
      </w:r>
      <w:r w:rsidRPr="00E70F85">
        <w:t xml:space="preserve"> a zabezpečí, aby osoby podílející se na zhotovení</w:t>
      </w:r>
      <w:r w:rsidR="00D228DA">
        <w:t xml:space="preserve"> D</w:t>
      </w:r>
      <w:r w:rsidRPr="00E70F85">
        <w:t>íla</w:t>
      </w:r>
      <w:r w:rsidR="00D228DA">
        <w:t xml:space="preserve"> a </w:t>
      </w:r>
      <w:proofErr w:type="gramStart"/>
      <w:r w:rsidR="00D228DA">
        <w:t>pohybující  se</w:t>
      </w:r>
      <w:proofErr w:type="gramEnd"/>
      <w:r w:rsidR="00D228DA">
        <w:t xml:space="preserve"> v prostorách O</w:t>
      </w:r>
      <w:r w:rsidRPr="00E70F85">
        <w:t>bjednatele byly vybaveny ochrannými pracovními pomůckami a řádně proškoleny v oblasti bezpečnosti a ochrany zdraví při práci.</w:t>
      </w:r>
    </w:p>
    <w:p w14:paraId="07535207" w14:textId="77777777" w:rsidR="00574899" w:rsidRPr="00E70F85" w:rsidRDefault="00574899" w:rsidP="00591599">
      <w:pPr>
        <w:numPr>
          <w:ilvl w:val="0"/>
          <w:numId w:val="42"/>
        </w:numPr>
        <w:spacing w:before="240" w:after="0"/>
        <w:jc w:val="both"/>
      </w:pPr>
      <w:r w:rsidRPr="00E70F85">
        <w:lastRenderedPageBreak/>
        <w:t>Obj</w:t>
      </w:r>
      <w:r w:rsidR="00D228DA">
        <w:t>ednatel se zavazuje poskytnout Zhotoviteli při provádění D</w:t>
      </w:r>
      <w:r w:rsidRPr="00E70F85">
        <w:t>íla veškerou nezbytnou součinnost.</w:t>
      </w:r>
    </w:p>
    <w:p w14:paraId="227E81B4" w14:textId="77777777" w:rsidR="00574899" w:rsidRPr="00E70F85" w:rsidRDefault="00574899" w:rsidP="00574899">
      <w:pPr>
        <w:spacing w:after="0" w:line="240" w:lineRule="auto"/>
        <w:jc w:val="both"/>
      </w:pPr>
    </w:p>
    <w:p w14:paraId="6A42A1D7" w14:textId="77777777" w:rsidR="00574899" w:rsidRPr="00E70F85" w:rsidRDefault="00574899" w:rsidP="00574899">
      <w:pPr>
        <w:spacing w:after="0" w:line="240" w:lineRule="auto"/>
        <w:jc w:val="center"/>
        <w:rPr>
          <w:b/>
        </w:rPr>
      </w:pPr>
      <w:r w:rsidRPr="00E70F85">
        <w:rPr>
          <w:b/>
        </w:rPr>
        <w:t>IV.</w:t>
      </w:r>
    </w:p>
    <w:p w14:paraId="1947B1F0" w14:textId="77777777" w:rsidR="00574899" w:rsidRPr="00E70F85" w:rsidRDefault="00574899" w:rsidP="00574899">
      <w:pPr>
        <w:spacing w:after="0" w:line="240" w:lineRule="auto"/>
        <w:jc w:val="center"/>
        <w:rPr>
          <w:b/>
        </w:rPr>
      </w:pPr>
      <w:r w:rsidRPr="00E70F85">
        <w:rPr>
          <w:b/>
        </w:rPr>
        <w:t>Doba plnění a místo plnění</w:t>
      </w:r>
    </w:p>
    <w:p w14:paraId="6E820F30" w14:textId="49EA5E42" w:rsidR="00574899" w:rsidRPr="00B6395B" w:rsidRDefault="00461BDB" w:rsidP="00D228DA">
      <w:pPr>
        <w:numPr>
          <w:ilvl w:val="0"/>
          <w:numId w:val="43"/>
        </w:numPr>
        <w:spacing w:before="240" w:after="0"/>
        <w:jc w:val="both"/>
      </w:pPr>
      <w:r w:rsidRPr="00B6395B">
        <w:t xml:space="preserve">Doba </w:t>
      </w:r>
      <w:r w:rsidR="00B439EC" w:rsidRPr="00B6395B">
        <w:t>provádění Díla</w:t>
      </w:r>
      <w:r w:rsidRPr="00B6395B">
        <w:t xml:space="preserve"> se sjednává</w:t>
      </w:r>
      <w:r w:rsidR="00574899" w:rsidRPr="00B6395B">
        <w:t xml:space="preserve"> </w:t>
      </w:r>
      <w:r w:rsidR="00574899" w:rsidRPr="00B6395B">
        <w:rPr>
          <w:b/>
        </w:rPr>
        <w:t>ode</w:t>
      </w:r>
      <w:r w:rsidR="00574899" w:rsidRPr="00B6395B">
        <w:t xml:space="preserve"> </w:t>
      </w:r>
      <w:r w:rsidRPr="00B6395B">
        <w:rPr>
          <w:b/>
        </w:rPr>
        <w:t xml:space="preserve">dne účinnosti </w:t>
      </w:r>
      <w:r w:rsidR="00574899" w:rsidRPr="00B6395B">
        <w:rPr>
          <w:b/>
        </w:rPr>
        <w:t xml:space="preserve">smlouvy do </w:t>
      </w:r>
      <w:r w:rsidR="00D228DA" w:rsidRPr="00B6395B">
        <w:rPr>
          <w:b/>
        </w:rPr>
        <w:t xml:space="preserve">dne </w:t>
      </w:r>
      <w:r w:rsidR="00462760" w:rsidRPr="00B82643">
        <w:rPr>
          <w:b/>
        </w:rPr>
        <w:t>30</w:t>
      </w:r>
      <w:r w:rsidR="00C320E1" w:rsidRPr="00B82643">
        <w:rPr>
          <w:b/>
        </w:rPr>
        <w:t>.</w:t>
      </w:r>
      <w:r w:rsidR="00462760" w:rsidRPr="00B82643">
        <w:rPr>
          <w:b/>
        </w:rPr>
        <w:t>4</w:t>
      </w:r>
      <w:r w:rsidR="00C320E1" w:rsidRPr="00B82643">
        <w:rPr>
          <w:b/>
        </w:rPr>
        <w:t>.2019</w:t>
      </w:r>
      <w:r w:rsidR="00574899" w:rsidRPr="00462760">
        <w:t>.</w:t>
      </w:r>
      <w:r w:rsidR="00574899" w:rsidRPr="00B6395B">
        <w:t xml:space="preserve"> </w:t>
      </w:r>
    </w:p>
    <w:p w14:paraId="0E8D9DD3" w14:textId="77777777" w:rsidR="00461BDB" w:rsidRPr="00B6395B" w:rsidRDefault="00574899" w:rsidP="00461BDB">
      <w:pPr>
        <w:numPr>
          <w:ilvl w:val="0"/>
          <w:numId w:val="43"/>
        </w:numPr>
        <w:spacing w:before="240" w:after="0"/>
        <w:jc w:val="both"/>
      </w:pPr>
      <w:r w:rsidRPr="00B6395B">
        <w:t>Zhotovitel</w:t>
      </w:r>
      <w:r w:rsidRPr="00B6395B">
        <w:rPr>
          <w:rFonts w:cs="Calibri"/>
        </w:rPr>
        <w:t xml:space="preserve"> se </w:t>
      </w:r>
      <w:r w:rsidR="009469ED" w:rsidRPr="00B6395B">
        <w:rPr>
          <w:rFonts w:cs="Calibri"/>
        </w:rPr>
        <w:t>zavazuje provádět D</w:t>
      </w:r>
      <w:r w:rsidRPr="00B6395B">
        <w:rPr>
          <w:rFonts w:cs="Calibri"/>
        </w:rPr>
        <w:t>ílo po částech</w:t>
      </w:r>
      <w:r w:rsidR="0055629D" w:rsidRPr="00B6395B">
        <w:rPr>
          <w:rFonts w:cs="Calibri"/>
        </w:rPr>
        <w:t xml:space="preserve"> dle objednávek Objednatele</w:t>
      </w:r>
      <w:r w:rsidRPr="00B6395B">
        <w:rPr>
          <w:rFonts w:cs="Calibri"/>
        </w:rPr>
        <w:t xml:space="preserve">, </w:t>
      </w:r>
      <w:r w:rsidR="00C320E1" w:rsidRPr="00B6395B">
        <w:rPr>
          <w:rFonts w:cs="Calibri"/>
        </w:rPr>
        <w:t xml:space="preserve">přičemž tyto </w:t>
      </w:r>
      <w:r w:rsidR="0055629D" w:rsidRPr="00B6395B">
        <w:rPr>
          <w:rFonts w:cs="Calibri"/>
        </w:rPr>
        <w:t xml:space="preserve">objednávky mohou být činěny pověřeným pracovníkem Objednatele </w:t>
      </w:r>
      <w:r w:rsidR="0030288A" w:rsidRPr="00B6395B">
        <w:rPr>
          <w:rFonts w:cs="Calibri"/>
        </w:rPr>
        <w:t>jak písemně, tak ústně, resp.</w:t>
      </w:r>
      <w:r w:rsidR="0055629D" w:rsidRPr="00B6395B">
        <w:rPr>
          <w:rFonts w:cs="Calibri"/>
        </w:rPr>
        <w:t xml:space="preserve"> telefonicky. Ve věci písemných objednávek může být komunikace mezi stranami zabezpečována prostřednictvím elektronické pošty.</w:t>
      </w:r>
      <w:r w:rsidR="00C320E1" w:rsidRPr="00B6395B">
        <w:rPr>
          <w:rFonts w:cs="Calibri"/>
        </w:rPr>
        <w:t xml:space="preserve"> </w:t>
      </w:r>
      <w:r w:rsidR="0074773E" w:rsidRPr="00B6395B">
        <w:rPr>
          <w:rFonts w:cs="Calibri"/>
        </w:rPr>
        <w:t>Jednotlivé</w:t>
      </w:r>
      <w:r w:rsidR="0055629D" w:rsidRPr="00B6395B">
        <w:rPr>
          <w:rFonts w:cs="Calibri"/>
        </w:rPr>
        <w:t xml:space="preserve"> části Díla</w:t>
      </w:r>
      <w:r w:rsidR="00C320E1" w:rsidRPr="00B6395B">
        <w:rPr>
          <w:rFonts w:cs="Calibri"/>
        </w:rPr>
        <w:t xml:space="preserve"> </w:t>
      </w:r>
      <w:r w:rsidR="0055629D" w:rsidRPr="00B6395B">
        <w:rPr>
          <w:rFonts w:cs="Calibri"/>
        </w:rPr>
        <w:t xml:space="preserve">budou </w:t>
      </w:r>
      <w:r w:rsidRPr="00B6395B">
        <w:rPr>
          <w:rFonts w:cs="Calibri"/>
        </w:rPr>
        <w:t>obj</w:t>
      </w:r>
      <w:r w:rsidR="00C320E1" w:rsidRPr="00B6395B">
        <w:rPr>
          <w:rFonts w:cs="Calibri"/>
        </w:rPr>
        <w:t>ednávány</w:t>
      </w:r>
      <w:r w:rsidR="009469ED" w:rsidRPr="00B6395B">
        <w:rPr>
          <w:rFonts w:cs="Calibri"/>
        </w:rPr>
        <w:t xml:space="preserve"> dle aktuálních potřeb O</w:t>
      </w:r>
      <w:r w:rsidRPr="00B6395B">
        <w:rPr>
          <w:rFonts w:cs="Calibri"/>
        </w:rPr>
        <w:t>bjednatele a </w:t>
      </w:r>
      <w:r w:rsidR="0055629D" w:rsidRPr="00B6395B">
        <w:rPr>
          <w:rFonts w:cs="Calibri"/>
        </w:rPr>
        <w:t xml:space="preserve">provádění Díla tak </w:t>
      </w:r>
      <w:r w:rsidRPr="00B6395B">
        <w:rPr>
          <w:rFonts w:cs="Calibri"/>
        </w:rPr>
        <w:t>nemusí být rozloženo rovnoměrně na celou dobu plnění této smlouvy.</w:t>
      </w:r>
      <w:r w:rsidR="00461BDB" w:rsidRPr="00B6395B">
        <w:rPr>
          <w:rFonts w:cs="Calibri"/>
        </w:rPr>
        <w:t xml:space="preserve"> </w:t>
      </w:r>
    </w:p>
    <w:p w14:paraId="69EC6504" w14:textId="77777777" w:rsidR="00574899" w:rsidRPr="00B6395B" w:rsidRDefault="00461BDB" w:rsidP="00461BDB">
      <w:pPr>
        <w:numPr>
          <w:ilvl w:val="0"/>
          <w:numId w:val="43"/>
        </w:numPr>
        <w:spacing w:before="240" w:after="0"/>
        <w:jc w:val="both"/>
      </w:pPr>
      <w:r w:rsidRPr="00B6395B">
        <w:rPr>
          <w:rFonts w:cs="Calibri"/>
        </w:rPr>
        <w:t xml:space="preserve">Zhotovitel se zavazuje </w:t>
      </w:r>
      <w:r w:rsidR="0074773E" w:rsidRPr="00B6395B">
        <w:rPr>
          <w:rFonts w:cs="Calibri"/>
        </w:rPr>
        <w:t xml:space="preserve">zahájit provádění příslušné části Díla bez zbytečného odkladu tak, aby tato </w:t>
      </w:r>
      <w:r w:rsidR="0030288A" w:rsidRPr="00B6395B">
        <w:rPr>
          <w:rFonts w:cs="Calibri"/>
        </w:rPr>
        <w:t>příslušná část Díla byla provede</w:t>
      </w:r>
      <w:r w:rsidR="00CB20A0" w:rsidRPr="00B6395B">
        <w:rPr>
          <w:rFonts w:cs="Calibri"/>
        </w:rPr>
        <w:t>na nejpozději do 24</w:t>
      </w:r>
      <w:r w:rsidRPr="00B6395B">
        <w:rPr>
          <w:rFonts w:cs="Calibri"/>
        </w:rPr>
        <w:t xml:space="preserve"> hodin od učiněné objednávky</w:t>
      </w:r>
      <w:r w:rsidR="0074773E" w:rsidRPr="00B6395B">
        <w:rPr>
          <w:rFonts w:cs="Calibri"/>
        </w:rPr>
        <w:t>, nebude-li s Objednatelem dohodnuto jinak</w:t>
      </w:r>
      <w:r w:rsidRPr="00B6395B">
        <w:rPr>
          <w:rFonts w:cs="Calibri"/>
        </w:rPr>
        <w:t xml:space="preserve">. </w:t>
      </w:r>
    </w:p>
    <w:p w14:paraId="2CEC4197" w14:textId="77777777" w:rsidR="00C320E1" w:rsidRPr="00E70F85" w:rsidRDefault="0030288A" w:rsidP="00C320E1">
      <w:pPr>
        <w:numPr>
          <w:ilvl w:val="0"/>
          <w:numId w:val="43"/>
        </w:numPr>
        <w:spacing w:before="240" w:after="0"/>
        <w:jc w:val="both"/>
      </w:pPr>
      <w:r>
        <w:t>Místem plnění jsou objekty O</w:t>
      </w:r>
      <w:r w:rsidR="00C320E1" w:rsidRPr="00E70F85">
        <w:t xml:space="preserve">bjednatele </w:t>
      </w:r>
      <w:r>
        <w:t>specifikované v čl. I odst. 2 této smlouvy, přičemž konkrétní část objektu bude Objednatelem specifikována v rámci objednávky</w:t>
      </w:r>
      <w:r w:rsidR="00C320E1" w:rsidRPr="00E70F85">
        <w:t xml:space="preserve">. </w:t>
      </w:r>
    </w:p>
    <w:p w14:paraId="7E9D1059" w14:textId="77777777" w:rsidR="00574899" w:rsidRPr="00E70F85" w:rsidRDefault="00574899" w:rsidP="00574899">
      <w:pPr>
        <w:pStyle w:val="Zkladntextodsazen"/>
        <w:ind w:left="360" w:firstLine="0"/>
        <w:jc w:val="both"/>
      </w:pPr>
      <w:r w:rsidRPr="00E70F85">
        <w:t xml:space="preserve"> </w:t>
      </w:r>
    </w:p>
    <w:p w14:paraId="6A892602" w14:textId="77777777" w:rsidR="00574899" w:rsidRPr="00E70F85" w:rsidRDefault="00574899" w:rsidP="00574899">
      <w:pPr>
        <w:spacing w:after="0" w:line="240" w:lineRule="auto"/>
        <w:jc w:val="center"/>
        <w:rPr>
          <w:b/>
        </w:rPr>
      </w:pPr>
      <w:r w:rsidRPr="00E70F85">
        <w:rPr>
          <w:b/>
        </w:rPr>
        <w:t>V.</w:t>
      </w:r>
    </w:p>
    <w:p w14:paraId="2A840859" w14:textId="77777777" w:rsidR="00574899" w:rsidRPr="00E70F85" w:rsidRDefault="00574899" w:rsidP="00574899">
      <w:pPr>
        <w:spacing w:after="0" w:line="240" w:lineRule="auto"/>
        <w:jc w:val="center"/>
        <w:rPr>
          <w:b/>
        </w:rPr>
      </w:pPr>
      <w:r w:rsidRPr="00E70F85">
        <w:rPr>
          <w:b/>
        </w:rPr>
        <w:t>Cena díla</w:t>
      </w:r>
    </w:p>
    <w:p w14:paraId="26410E35" w14:textId="77777777" w:rsidR="00574899" w:rsidRPr="00E70F85" w:rsidRDefault="00574899" w:rsidP="00582223">
      <w:pPr>
        <w:numPr>
          <w:ilvl w:val="0"/>
          <w:numId w:val="44"/>
        </w:numPr>
        <w:spacing w:before="240" w:after="240"/>
        <w:jc w:val="both"/>
        <w:rPr>
          <w:rFonts w:cs="Calibri"/>
        </w:rPr>
      </w:pPr>
      <w:r w:rsidRPr="00D228DA">
        <w:t>Cena</w:t>
      </w:r>
      <w:r w:rsidRPr="00E70F85">
        <w:rPr>
          <w:rFonts w:cs="Calibri"/>
        </w:rPr>
        <w:t xml:space="preserve"> za </w:t>
      </w:r>
      <w:r w:rsidR="003C32FA">
        <w:rPr>
          <w:rFonts w:cs="Calibri"/>
        </w:rPr>
        <w:t>provádění Díla</w:t>
      </w:r>
      <w:r w:rsidRPr="00E70F85">
        <w:rPr>
          <w:rFonts w:cs="Calibri"/>
        </w:rPr>
        <w:t xml:space="preserve"> je stanovena jednotkovými cenami a sjednává se takto:</w:t>
      </w:r>
    </w:p>
    <w:tbl>
      <w:tblPr>
        <w:tblStyle w:val="Mkatabulky"/>
        <w:tblW w:w="0" w:type="auto"/>
        <w:jc w:val="right"/>
        <w:tblLook w:val="04A0" w:firstRow="1" w:lastRow="0" w:firstColumn="1" w:lastColumn="0" w:noHBand="0" w:noVBand="1"/>
      </w:tblPr>
      <w:tblGrid>
        <w:gridCol w:w="4253"/>
        <w:gridCol w:w="2126"/>
        <w:gridCol w:w="850"/>
        <w:gridCol w:w="2235"/>
      </w:tblGrid>
      <w:tr w:rsidR="003C32FA" w:rsidRPr="00D600D5" w14:paraId="78E64FFF" w14:textId="77777777" w:rsidTr="00582223">
        <w:trPr>
          <w:trHeight w:val="326"/>
          <w:jc w:val="right"/>
        </w:trPr>
        <w:tc>
          <w:tcPr>
            <w:tcW w:w="4253" w:type="dxa"/>
          </w:tcPr>
          <w:p w14:paraId="28CAD2DC" w14:textId="77777777" w:rsidR="00461BDB" w:rsidRDefault="00461BDB" w:rsidP="003C32FA">
            <w:pPr>
              <w:spacing w:after="0" w:line="240" w:lineRule="auto"/>
              <w:jc w:val="right"/>
            </w:pPr>
          </w:p>
        </w:tc>
        <w:tc>
          <w:tcPr>
            <w:tcW w:w="2126" w:type="dxa"/>
          </w:tcPr>
          <w:p w14:paraId="0807FFF7" w14:textId="77777777" w:rsidR="00461BDB" w:rsidRPr="00D600D5" w:rsidRDefault="003C32FA" w:rsidP="00461BDB">
            <w:pPr>
              <w:spacing w:after="0" w:line="240" w:lineRule="auto"/>
              <w:jc w:val="both"/>
            </w:pPr>
            <w:r w:rsidRPr="00D600D5">
              <w:t>Cena bez DPH</w:t>
            </w:r>
          </w:p>
        </w:tc>
        <w:tc>
          <w:tcPr>
            <w:tcW w:w="850" w:type="dxa"/>
          </w:tcPr>
          <w:p w14:paraId="35F3697E" w14:textId="77777777" w:rsidR="00116E53" w:rsidRDefault="003C32FA" w:rsidP="00461BDB">
            <w:pPr>
              <w:spacing w:after="0" w:line="240" w:lineRule="auto"/>
              <w:jc w:val="both"/>
            </w:pPr>
            <w:r w:rsidRPr="00D600D5">
              <w:t xml:space="preserve">DPH </w:t>
            </w:r>
          </w:p>
          <w:p w14:paraId="5622DA8B" w14:textId="77777777" w:rsidR="00461BDB" w:rsidRPr="00D600D5" w:rsidRDefault="003C32FA" w:rsidP="00461BDB">
            <w:pPr>
              <w:spacing w:after="0" w:line="240" w:lineRule="auto"/>
              <w:jc w:val="both"/>
            </w:pPr>
            <w:r w:rsidRPr="00D600D5">
              <w:t>(v %)</w:t>
            </w:r>
          </w:p>
        </w:tc>
        <w:tc>
          <w:tcPr>
            <w:tcW w:w="2235" w:type="dxa"/>
          </w:tcPr>
          <w:p w14:paraId="1226E32F" w14:textId="77777777" w:rsidR="00461BDB" w:rsidRPr="00D600D5" w:rsidRDefault="003C32FA" w:rsidP="00461BDB">
            <w:pPr>
              <w:spacing w:after="0" w:line="240" w:lineRule="auto"/>
              <w:jc w:val="both"/>
            </w:pPr>
            <w:r w:rsidRPr="00D600D5">
              <w:t>Cena včetně DPH</w:t>
            </w:r>
          </w:p>
        </w:tc>
      </w:tr>
      <w:tr w:rsidR="003C32FA" w:rsidRPr="00D600D5" w14:paraId="64F96675" w14:textId="77777777" w:rsidTr="00582223">
        <w:trPr>
          <w:trHeight w:val="307"/>
          <w:jc w:val="right"/>
        </w:trPr>
        <w:tc>
          <w:tcPr>
            <w:tcW w:w="4253" w:type="dxa"/>
          </w:tcPr>
          <w:p w14:paraId="3697E63E" w14:textId="77777777" w:rsidR="00461BDB" w:rsidRPr="00D600D5" w:rsidRDefault="003C32FA" w:rsidP="00461BDB">
            <w:pPr>
              <w:spacing w:after="0" w:line="240" w:lineRule="auto"/>
              <w:jc w:val="both"/>
            </w:pPr>
            <w:r w:rsidRPr="00D600D5">
              <w:t>malba bílá</w:t>
            </w:r>
          </w:p>
        </w:tc>
        <w:tc>
          <w:tcPr>
            <w:tcW w:w="2126" w:type="dxa"/>
          </w:tcPr>
          <w:p w14:paraId="7C68B50E" w14:textId="77777777" w:rsidR="00461BDB" w:rsidRPr="00D600D5" w:rsidRDefault="003C32FA" w:rsidP="003C32FA">
            <w:pPr>
              <w:spacing w:after="0" w:line="240" w:lineRule="auto"/>
              <w:jc w:val="right"/>
            </w:pPr>
            <w:r w:rsidRPr="00D600D5">
              <w:t>Kč/m</w:t>
            </w:r>
            <w:r w:rsidRPr="00D600D5">
              <w:rPr>
                <w:vertAlign w:val="superscript"/>
              </w:rPr>
              <w:t>2</w:t>
            </w:r>
          </w:p>
        </w:tc>
        <w:tc>
          <w:tcPr>
            <w:tcW w:w="850" w:type="dxa"/>
          </w:tcPr>
          <w:p w14:paraId="57F6E6CD" w14:textId="77777777" w:rsidR="00461BDB" w:rsidRPr="00D600D5" w:rsidRDefault="00461BDB" w:rsidP="00461BDB">
            <w:pPr>
              <w:spacing w:after="0" w:line="240" w:lineRule="auto"/>
              <w:jc w:val="both"/>
            </w:pPr>
          </w:p>
        </w:tc>
        <w:tc>
          <w:tcPr>
            <w:tcW w:w="2235" w:type="dxa"/>
          </w:tcPr>
          <w:p w14:paraId="3601251C" w14:textId="77777777" w:rsidR="00461BDB" w:rsidRPr="00D600D5" w:rsidRDefault="003C32FA" w:rsidP="003C32FA">
            <w:pPr>
              <w:spacing w:after="0" w:line="240" w:lineRule="auto"/>
              <w:jc w:val="right"/>
            </w:pPr>
            <w:r w:rsidRPr="00D600D5">
              <w:t>Kč/m</w:t>
            </w:r>
            <w:r w:rsidRPr="00D600D5">
              <w:rPr>
                <w:vertAlign w:val="superscript"/>
              </w:rPr>
              <w:t>2</w:t>
            </w:r>
          </w:p>
        </w:tc>
      </w:tr>
      <w:tr w:rsidR="003C32FA" w:rsidRPr="00D600D5" w14:paraId="2AF319D1" w14:textId="77777777" w:rsidTr="00582223">
        <w:trPr>
          <w:trHeight w:val="326"/>
          <w:jc w:val="right"/>
        </w:trPr>
        <w:tc>
          <w:tcPr>
            <w:tcW w:w="4253" w:type="dxa"/>
          </w:tcPr>
          <w:p w14:paraId="4EDC74B0" w14:textId="77777777" w:rsidR="003C32FA" w:rsidRPr="00D600D5" w:rsidRDefault="003C32FA" w:rsidP="003C32FA">
            <w:pPr>
              <w:spacing w:after="0" w:line="240" w:lineRule="auto"/>
              <w:jc w:val="both"/>
            </w:pPr>
            <w:r w:rsidRPr="00D600D5">
              <w:t>malba barevná</w:t>
            </w:r>
          </w:p>
        </w:tc>
        <w:tc>
          <w:tcPr>
            <w:tcW w:w="2126" w:type="dxa"/>
          </w:tcPr>
          <w:p w14:paraId="7A756A23" w14:textId="77777777" w:rsidR="003C32FA" w:rsidRPr="00D600D5" w:rsidRDefault="003C32FA" w:rsidP="003C32FA">
            <w:pPr>
              <w:spacing w:after="0" w:line="240" w:lineRule="auto"/>
              <w:jc w:val="right"/>
            </w:pPr>
            <w:r w:rsidRPr="00D600D5">
              <w:t>Kč/m</w:t>
            </w:r>
            <w:r w:rsidRPr="00D600D5">
              <w:rPr>
                <w:vertAlign w:val="superscript"/>
              </w:rPr>
              <w:t>2</w:t>
            </w:r>
          </w:p>
        </w:tc>
        <w:tc>
          <w:tcPr>
            <w:tcW w:w="850" w:type="dxa"/>
          </w:tcPr>
          <w:p w14:paraId="0575B7A1" w14:textId="77777777" w:rsidR="003C32FA" w:rsidRPr="00D600D5" w:rsidRDefault="003C32FA" w:rsidP="003C32FA">
            <w:pPr>
              <w:spacing w:after="0" w:line="240" w:lineRule="auto"/>
              <w:jc w:val="both"/>
            </w:pPr>
          </w:p>
        </w:tc>
        <w:tc>
          <w:tcPr>
            <w:tcW w:w="2235" w:type="dxa"/>
          </w:tcPr>
          <w:p w14:paraId="10125928" w14:textId="77777777" w:rsidR="003C32FA" w:rsidRPr="00D600D5" w:rsidRDefault="003C32FA" w:rsidP="003C32FA">
            <w:pPr>
              <w:spacing w:after="0" w:line="240" w:lineRule="auto"/>
              <w:ind w:left="1026" w:hanging="1026"/>
              <w:jc w:val="right"/>
            </w:pPr>
            <w:r w:rsidRPr="00D600D5">
              <w:t>Kč/m</w:t>
            </w:r>
            <w:r w:rsidRPr="00D600D5">
              <w:rPr>
                <w:vertAlign w:val="superscript"/>
              </w:rPr>
              <w:t>2</w:t>
            </w:r>
          </w:p>
        </w:tc>
      </w:tr>
      <w:tr w:rsidR="003C32FA" w:rsidRPr="00D600D5" w14:paraId="5B1E835F" w14:textId="77777777" w:rsidTr="00582223">
        <w:trPr>
          <w:trHeight w:val="307"/>
          <w:jc w:val="right"/>
        </w:trPr>
        <w:tc>
          <w:tcPr>
            <w:tcW w:w="4253" w:type="dxa"/>
          </w:tcPr>
          <w:p w14:paraId="4B3228F0" w14:textId="77777777" w:rsidR="003C32FA" w:rsidRPr="00D600D5" w:rsidRDefault="003C32FA" w:rsidP="003C32FA">
            <w:pPr>
              <w:spacing w:after="0" w:line="240" w:lineRule="auto"/>
              <w:jc w:val="both"/>
            </w:pPr>
            <w:r w:rsidRPr="00D600D5">
              <w:t>sádrování, obroušení</w:t>
            </w:r>
          </w:p>
        </w:tc>
        <w:tc>
          <w:tcPr>
            <w:tcW w:w="2126" w:type="dxa"/>
          </w:tcPr>
          <w:p w14:paraId="5E595A00" w14:textId="77777777" w:rsidR="003C32FA" w:rsidRPr="00D600D5" w:rsidRDefault="003C32FA" w:rsidP="003C32FA">
            <w:pPr>
              <w:spacing w:after="0" w:line="240" w:lineRule="auto"/>
              <w:jc w:val="right"/>
            </w:pPr>
            <w:r w:rsidRPr="00D600D5">
              <w:t>Kč/m</w:t>
            </w:r>
            <w:r w:rsidRPr="00D600D5">
              <w:rPr>
                <w:vertAlign w:val="superscript"/>
              </w:rPr>
              <w:t>2</w:t>
            </w:r>
          </w:p>
        </w:tc>
        <w:tc>
          <w:tcPr>
            <w:tcW w:w="850" w:type="dxa"/>
          </w:tcPr>
          <w:p w14:paraId="24DE9189" w14:textId="77777777" w:rsidR="003C32FA" w:rsidRPr="00D600D5" w:rsidRDefault="003C32FA" w:rsidP="003C32FA">
            <w:pPr>
              <w:spacing w:after="0" w:line="240" w:lineRule="auto"/>
              <w:jc w:val="both"/>
            </w:pPr>
          </w:p>
        </w:tc>
        <w:tc>
          <w:tcPr>
            <w:tcW w:w="2235" w:type="dxa"/>
          </w:tcPr>
          <w:p w14:paraId="0981FEF4" w14:textId="77777777" w:rsidR="003C32FA" w:rsidRPr="00D600D5" w:rsidRDefault="003C32FA" w:rsidP="003C32FA">
            <w:pPr>
              <w:spacing w:after="0" w:line="240" w:lineRule="auto"/>
              <w:jc w:val="right"/>
            </w:pPr>
            <w:r w:rsidRPr="00D600D5">
              <w:t>Kč/m</w:t>
            </w:r>
            <w:r w:rsidRPr="00D600D5">
              <w:rPr>
                <w:vertAlign w:val="superscript"/>
              </w:rPr>
              <w:t>2</w:t>
            </w:r>
          </w:p>
        </w:tc>
      </w:tr>
      <w:tr w:rsidR="003C32FA" w:rsidRPr="00D600D5" w14:paraId="30805533" w14:textId="77777777" w:rsidTr="00582223">
        <w:trPr>
          <w:trHeight w:val="326"/>
          <w:jc w:val="right"/>
        </w:trPr>
        <w:tc>
          <w:tcPr>
            <w:tcW w:w="4253" w:type="dxa"/>
          </w:tcPr>
          <w:p w14:paraId="3CA2BE36" w14:textId="77777777" w:rsidR="003C32FA" w:rsidRPr="00D600D5" w:rsidRDefault="003C32FA" w:rsidP="003C32FA">
            <w:pPr>
              <w:spacing w:after="0" w:line="240" w:lineRule="auto"/>
              <w:jc w:val="both"/>
            </w:pPr>
            <w:r w:rsidRPr="00D600D5">
              <w:t>styk dvou barev</w:t>
            </w:r>
          </w:p>
        </w:tc>
        <w:tc>
          <w:tcPr>
            <w:tcW w:w="2126" w:type="dxa"/>
          </w:tcPr>
          <w:p w14:paraId="4A67EA45" w14:textId="77777777" w:rsidR="003C32FA" w:rsidRPr="00D600D5" w:rsidRDefault="003C32FA" w:rsidP="003C32FA">
            <w:pPr>
              <w:spacing w:after="0" w:line="240" w:lineRule="auto"/>
              <w:jc w:val="right"/>
            </w:pPr>
            <w:r w:rsidRPr="00D600D5">
              <w:t>Kč/m</w:t>
            </w:r>
          </w:p>
        </w:tc>
        <w:tc>
          <w:tcPr>
            <w:tcW w:w="850" w:type="dxa"/>
          </w:tcPr>
          <w:p w14:paraId="0F932BF1" w14:textId="77777777" w:rsidR="003C32FA" w:rsidRPr="00D600D5" w:rsidRDefault="003C32FA" w:rsidP="003C32FA">
            <w:pPr>
              <w:spacing w:after="0" w:line="240" w:lineRule="auto"/>
              <w:jc w:val="both"/>
            </w:pPr>
          </w:p>
        </w:tc>
        <w:tc>
          <w:tcPr>
            <w:tcW w:w="2235" w:type="dxa"/>
          </w:tcPr>
          <w:p w14:paraId="1C096BFC" w14:textId="77777777" w:rsidR="003C32FA" w:rsidRPr="00D600D5" w:rsidRDefault="003C32FA" w:rsidP="003C32FA">
            <w:pPr>
              <w:spacing w:after="0" w:line="240" w:lineRule="auto"/>
              <w:jc w:val="right"/>
            </w:pPr>
            <w:r w:rsidRPr="00D600D5">
              <w:t>Kč/m</w:t>
            </w:r>
          </w:p>
        </w:tc>
      </w:tr>
      <w:tr w:rsidR="003C32FA" w:rsidRPr="00D600D5" w14:paraId="65072096" w14:textId="77777777" w:rsidTr="00582223">
        <w:trPr>
          <w:trHeight w:val="307"/>
          <w:jc w:val="right"/>
        </w:trPr>
        <w:tc>
          <w:tcPr>
            <w:tcW w:w="4253" w:type="dxa"/>
          </w:tcPr>
          <w:p w14:paraId="46515746" w14:textId="77777777" w:rsidR="003C32FA" w:rsidRPr="00D600D5" w:rsidRDefault="003C32FA" w:rsidP="003C32FA">
            <w:pPr>
              <w:spacing w:after="0" w:line="240" w:lineRule="auto"/>
            </w:pPr>
            <w:r w:rsidRPr="00D600D5">
              <w:t>penetrace</w:t>
            </w:r>
          </w:p>
        </w:tc>
        <w:tc>
          <w:tcPr>
            <w:tcW w:w="2126" w:type="dxa"/>
          </w:tcPr>
          <w:p w14:paraId="398DF8CA" w14:textId="77777777" w:rsidR="003C32FA" w:rsidRPr="00D600D5" w:rsidRDefault="003C32FA" w:rsidP="003C32FA">
            <w:pPr>
              <w:spacing w:after="0" w:line="240" w:lineRule="auto"/>
              <w:jc w:val="right"/>
            </w:pPr>
            <w:r w:rsidRPr="00D600D5">
              <w:t>Kč/m</w:t>
            </w:r>
            <w:r w:rsidRPr="00D600D5">
              <w:rPr>
                <w:vertAlign w:val="superscript"/>
              </w:rPr>
              <w:t>2</w:t>
            </w:r>
          </w:p>
        </w:tc>
        <w:tc>
          <w:tcPr>
            <w:tcW w:w="850" w:type="dxa"/>
          </w:tcPr>
          <w:p w14:paraId="168E277D" w14:textId="77777777" w:rsidR="003C32FA" w:rsidRPr="00D600D5" w:rsidRDefault="003C32FA" w:rsidP="003C32FA">
            <w:pPr>
              <w:spacing w:after="0" w:line="240" w:lineRule="auto"/>
              <w:jc w:val="both"/>
            </w:pPr>
          </w:p>
        </w:tc>
        <w:tc>
          <w:tcPr>
            <w:tcW w:w="2235" w:type="dxa"/>
          </w:tcPr>
          <w:p w14:paraId="668DB289" w14:textId="77777777" w:rsidR="003C32FA" w:rsidRPr="00D600D5" w:rsidRDefault="003C32FA" w:rsidP="003C32FA">
            <w:pPr>
              <w:spacing w:after="0" w:line="240" w:lineRule="auto"/>
              <w:jc w:val="right"/>
            </w:pPr>
            <w:r w:rsidRPr="00D600D5">
              <w:t>Kč/m</w:t>
            </w:r>
            <w:r w:rsidRPr="00D600D5">
              <w:rPr>
                <w:vertAlign w:val="superscript"/>
              </w:rPr>
              <w:t>2</w:t>
            </w:r>
          </w:p>
        </w:tc>
      </w:tr>
      <w:tr w:rsidR="003C32FA" w:rsidRPr="00D600D5" w14:paraId="4149723B" w14:textId="77777777" w:rsidTr="00582223">
        <w:trPr>
          <w:trHeight w:val="326"/>
          <w:jc w:val="right"/>
        </w:trPr>
        <w:tc>
          <w:tcPr>
            <w:tcW w:w="4253" w:type="dxa"/>
          </w:tcPr>
          <w:p w14:paraId="5D7A0D22" w14:textId="77777777" w:rsidR="003C32FA" w:rsidRPr="00D600D5" w:rsidRDefault="003C32FA" w:rsidP="003C32FA">
            <w:pPr>
              <w:spacing w:after="0" w:line="240" w:lineRule="auto"/>
              <w:jc w:val="both"/>
            </w:pPr>
            <w:r w:rsidRPr="00D600D5">
              <w:t>izolace skvrn včetně překrytí</w:t>
            </w:r>
          </w:p>
        </w:tc>
        <w:tc>
          <w:tcPr>
            <w:tcW w:w="2126" w:type="dxa"/>
          </w:tcPr>
          <w:p w14:paraId="2E56A7BF" w14:textId="77777777" w:rsidR="003C32FA" w:rsidRPr="00D600D5" w:rsidRDefault="003C32FA" w:rsidP="003C32FA">
            <w:pPr>
              <w:spacing w:after="0" w:line="240" w:lineRule="auto"/>
              <w:jc w:val="right"/>
            </w:pPr>
            <w:r w:rsidRPr="00D600D5">
              <w:t>Kč/m</w:t>
            </w:r>
            <w:r w:rsidRPr="00D600D5">
              <w:rPr>
                <w:vertAlign w:val="superscript"/>
              </w:rPr>
              <w:t>2</w:t>
            </w:r>
          </w:p>
        </w:tc>
        <w:tc>
          <w:tcPr>
            <w:tcW w:w="850" w:type="dxa"/>
          </w:tcPr>
          <w:p w14:paraId="4D6E0E6C" w14:textId="77777777" w:rsidR="003C32FA" w:rsidRPr="00D600D5" w:rsidRDefault="003C32FA" w:rsidP="003C32FA">
            <w:pPr>
              <w:spacing w:after="0" w:line="240" w:lineRule="auto"/>
              <w:jc w:val="both"/>
            </w:pPr>
          </w:p>
        </w:tc>
        <w:tc>
          <w:tcPr>
            <w:tcW w:w="2235" w:type="dxa"/>
          </w:tcPr>
          <w:p w14:paraId="122C1C61" w14:textId="77777777" w:rsidR="003C32FA" w:rsidRPr="00D600D5" w:rsidRDefault="003C32FA" w:rsidP="003C32FA">
            <w:pPr>
              <w:spacing w:after="0" w:line="240" w:lineRule="auto"/>
              <w:jc w:val="right"/>
            </w:pPr>
            <w:r w:rsidRPr="00D600D5">
              <w:t>Kč/m</w:t>
            </w:r>
            <w:r w:rsidRPr="00D600D5">
              <w:rPr>
                <w:vertAlign w:val="superscript"/>
              </w:rPr>
              <w:t>2</w:t>
            </w:r>
          </w:p>
        </w:tc>
      </w:tr>
      <w:tr w:rsidR="003C32FA" w:rsidRPr="00D600D5" w14:paraId="45557BB1" w14:textId="77777777" w:rsidTr="00582223">
        <w:trPr>
          <w:trHeight w:val="307"/>
          <w:jc w:val="right"/>
        </w:trPr>
        <w:tc>
          <w:tcPr>
            <w:tcW w:w="4253" w:type="dxa"/>
          </w:tcPr>
          <w:p w14:paraId="39B015BB" w14:textId="77777777" w:rsidR="003C32FA" w:rsidRPr="00D600D5" w:rsidRDefault="003C32FA" w:rsidP="003C32FA">
            <w:pPr>
              <w:spacing w:after="0" w:line="240" w:lineRule="auto"/>
              <w:jc w:val="both"/>
            </w:pPr>
            <w:r w:rsidRPr="00D600D5">
              <w:t>tmelení prasklých stěn</w:t>
            </w:r>
          </w:p>
        </w:tc>
        <w:tc>
          <w:tcPr>
            <w:tcW w:w="2126" w:type="dxa"/>
          </w:tcPr>
          <w:p w14:paraId="333E67AC" w14:textId="77777777" w:rsidR="003C32FA" w:rsidRPr="00D600D5" w:rsidRDefault="003C32FA" w:rsidP="003C32FA">
            <w:pPr>
              <w:spacing w:after="0" w:line="240" w:lineRule="auto"/>
              <w:jc w:val="right"/>
            </w:pPr>
            <w:r w:rsidRPr="00D600D5">
              <w:t>Kč/m</w:t>
            </w:r>
          </w:p>
        </w:tc>
        <w:tc>
          <w:tcPr>
            <w:tcW w:w="850" w:type="dxa"/>
          </w:tcPr>
          <w:p w14:paraId="7C1C08EC" w14:textId="77777777" w:rsidR="003C32FA" w:rsidRPr="00D600D5" w:rsidRDefault="003C32FA" w:rsidP="003C32FA">
            <w:pPr>
              <w:spacing w:after="0" w:line="240" w:lineRule="auto"/>
              <w:jc w:val="both"/>
            </w:pPr>
          </w:p>
        </w:tc>
        <w:tc>
          <w:tcPr>
            <w:tcW w:w="2235" w:type="dxa"/>
          </w:tcPr>
          <w:p w14:paraId="5A8F44F6" w14:textId="77777777" w:rsidR="003C32FA" w:rsidRPr="00D600D5" w:rsidRDefault="003C32FA" w:rsidP="003C32FA">
            <w:pPr>
              <w:spacing w:after="0" w:line="240" w:lineRule="auto"/>
              <w:jc w:val="right"/>
            </w:pPr>
            <w:r w:rsidRPr="00D600D5">
              <w:t>Kč/m</w:t>
            </w:r>
          </w:p>
        </w:tc>
      </w:tr>
      <w:tr w:rsidR="00CB20A0" w:rsidRPr="00D600D5" w14:paraId="41590A61" w14:textId="77777777" w:rsidTr="00582223">
        <w:trPr>
          <w:trHeight w:val="307"/>
          <w:jc w:val="right"/>
        </w:trPr>
        <w:tc>
          <w:tcPr>
            <w:tcW w:w="4253" w:type="dxa"/>
          </w:tcPr>
          <w:p w14:paraId="7B770579" w14:textId="77777777" w:rsidR="00CB20A0" w:rsidRPr="00D600D5" w:rsidRDefault="00CB20A0" w:rsidP="003C32FA">
            <w:pPr>
              <w:spacing w:after="0" w:line="240" w:lineRule="auto"/>
              <w:jc w:val="both"/>
            </w:pPr>
            <w:proofErr w:type="spellStart"/>
            <w:r w:rsidRPr="00D600D5">
              <w:t>stěrkování</w:t>
            </w:r>
            <w:proofErr w:type="spellEnd"/>
            <w:r w:rsidRPr="00D600D5">
              <w:t xml:space="preserve"> stěn</w:t>
            </w:r>
          </w:p>
        </w:tc>
        <w:tc>
          <w:tcPr>
            <w:tcW w:w="2126" w:type="dxa"/>
          </w:tcPr>
          <w:p w14:paraId="2019DA6F" w14:textId="77777777" w:rsidR="00CB20A0" w:rsidRPr="00D600D5" w:rsidRDefault="00CB20A0" w:rsidP="003C32FA">
            <w:pPr>
              <w:spacing w:after="0" w:line="240" w:lineRule="auto"/>
              <w:jc w:val="right"/>
            </w:pPr>
            <w:r w:rsidRPr="00D600D5">
              <w:t>Kč/m</w:t>
            </w:r>
            <w:r w:rsidRPr="00D600D5">
              <w:rPr>
                <w:vertAlign w:val="superscript"/>
              </w:rPr>
              <w:t>2</w:t>
            </w:r>
          </w:p>
        </w:tc>
        <w:tc>
          <w:tcPr>
            <w:tcW w:w="850" w:type="dxa"/>
          </w:tcPr>
          <w:p w14:paraId="1ADDA852" w14:textId="77777777" w:rsidR="00CB20A0" w:rsidRPr="00D600D5" w:rsidRDefault="00CB20A0" w:rsidP="003C32FA">
            <w:pPr>
              <w:spacing w:after="0" w:line="240" w:lineRule="auto"/>
              <w:jc w:val="both"/>
            </w:pPr>
          </w:p>
        </w:tc>
        <w:tc>
          <w:tcPr>
            <w:tcW w:w="2235" w:type="dxa"/>
          </w:tcPr>
          <w:p w14:paraId="448F1D04" w14:textId="77777777" w:rsidR="00CB20A0" w:rsidRPr="00D600D5" w:rsidRDefault="00CB20A0" w:rsidP="003C32FA">
            <w:pPr>
              <w:spacing w:after="0" w:line="240" w:lineRule="auto"/>
              <w:jc w:val="right"/>
            </w:pPr>
            <w:r w:rsidRPr="00D600D5">
              <w:t>Kč/m</w:t>
            </w:r>
            <w:r w:rsidRPr="00D600D5">
              <w:rPr>
                <w:vertAlign w:val="superscript"/>
              </w:rPr>
              <w:t>2</w:t>
            </w:r>
          </w:p>
        </w:tc>
      </w:tr>
      <w:tr w:rsidR="0042417B" w:rsidRPr="00D600D5" w14:paraId="6717BCD9" w14:textId="77777777" w:rsidTr="00582223">
        <w:trPr>
          <w:trHeight w:val="307"/>
          <w:jc w:val="right"/>
        </w:trPr>
        <w:tc>
          <w:tcPr>
            <w:tcW w:w="4253" w:type="dxa"/>
          </w:tcPr>
          <w:p w14:paraId="0FF0029C" w14:textId="77777777" w:rsidR="0042417B" w:rsidRPr="00582223" w:rsidRDefault="00F33E4A" w:rsidP="003C32FA">
            <w:pPr>
              <w:spacing w:after="0" w:line="240" w:lineRule="auto"/>
              <w:jc w:val="both"/>
            </w:pPr>
            <w:r w:rsidRPr="00582223">
              <w:rPr>
                <w:snapToGrid w:val="0"/>
                <w:lang w:eastAsia="cs-CZ"/>
              </w:rPr>
              <w:t>nátěr dřevěných konstrukcí</w:t>
            </w:r>
          </w:p>
        </w:tc>
        <w:tc>
          <w:tcPr>
            <w:tcW w:w="2126" w:type="dxa"/>
          </w:tcPr>
          <w:p w14:paraId="05A0C636" w14:textId="77777777" w:rsidR="0042417B" w:rsidRPr="00582223" w:rsidRDefault="00433D4B" w:rsidP="003C32FA">
            <w:pPr>
              <w:spacing w:after="0" w:line="240" w:lineRule="auto"/>
              <w:jc w:val="right"/>
            </w:pPr>
            <w:r w:rsidRPr="00582223">
              <w:t>Kč/m</w:t>
            </w:r>
            <w:r w:rsidRPr="00582223">
              <w:rPr>
                <w:vertAlign w:val="superscript"/>
              </w:rPr>
              <w:t>2</w:t>
            </w:r>
          </w:p>
        </w:tc>
        <w:tc>
          <w:tcPr>
            <w:tcW w:w="850" w:type="dxa"/>
          </w:tcPr>
          <w:p w14:paraId="03E0A730" w14:textId="77777777" w:rsidR="0042417B" w:rsidRPr="00582223" w:rsidRDefault="0042417B" w:rsidP="003C32FA">
            <w:pPr>
              <w:spacing w:after="0" w:line="240" w:lineRule="auto"/>
              <w:jc w:val="both"/>
            </w:pPr>
          </w:p>
        </w:tc>
        <w:tc>
          <w:tcPr>
            <w:tcW w:w="2235" w:type="dxa"/>
          </w:tcPr>
          <w:p w14:paraId="5C7A9E4C" w14:textId="77777777" w:rsidR="0042417B" w:rsidRPr="00582223" w:rsidRDefault="00433D4B" w:rsidP="003C32FA">
            <w:pPr>
              <w:spacing w:after="0" w:line="240" w:lineRule="auto"/>
              <w:jc w:val="right"/>
            </w:pPr>
            <w:r w:rsidRPr="00582223">
              <w:t>Kč/m</w:t>
            </w:r>
            <w:r w:rsidRPr="00582223">
              <w:rPr>
                <w:vertAlign w:val="superscript"/>
              </w:rPr>
              <w:t>2</w:t>
            </w:r>
          </w:p>
        </w:tc>
      </w:tr>
      <w:tr w:rsidR="0042417B" w:rsidRPr="00D600D5" w14:paraId="54DE339F" w14:textId="77777777" w:rsidTr="00582223">
        <w:trPr>
          <w:trHeight w:val="307"/>
          <w:jc w:val="right"/>
        </w:trPr>
        <w:tc>
          <w:tcPr>
            <w:tcW w:w="4253" w:type="dxa"/>
          </w:tcPr>
          <w:p w14:paraId="14B4B89C" w14:textId="77777777" w:rsidR="0042417B" w:rsidRPr="00582223" w:rsidRDefault="00956619" w:rsidP="003C32FA">
            <w:pPr>
              <w:spacing w:after="0" w:line="240" w:lineRule="auto"/>
              <w:jc w:val="both"/>
            </w:pPr>
            <w:r w:rsidRPr="00582223">
              <w:rPr>
                <w:snapToGrid w:val="0"/>
                <w:lang w:eastAsia="cs-CZ"/>
              </w:rPr>
              <w:t xml:space="preserve">Tmelení a </w:t>
            </w:r>
            <w:r w:rsidR="00F33E4A" w:rsidRPr="00582223">
              <w:rPr>
                <w:snapToGrid w:val="0"/>
                <w:lang w:eastAsia="cs-CZ"/>
              </w:rPr>
              <w:t>broušení dřevěných konstrukcí</w:t>
            </w:r>
          </w:p>
        </w:tc>
        <w:tc>
          <w:tcPr>
            <w:tcW w:w="2126" w:type="dxa"/>
          </w:tcPr>
          <w:p w14:paraId="741B0219" w14:textId="77777777" w:rsidR="0042417B" w:rsidRPr="00582223" w:rsidRDefault="00433D4B" w:rsidP="003C32FA">
            <w:pPr>
              <w:spacing w:after="0" w:line="240" w:lineRule="auto"/>
              <w:jc w:val="right"/>
            </w:pPr>
            <w:r w:rsidRPr="00582223">
              <w:t>Kč/m</w:t>
            </w:r>
            <w:r w:rsidRPr="00582223">
              <w:rPr>
                <w:vertAlign w:val="superscript"/>
              </w:rPr>
              <w:t>2</w:t>
            </w:r>
          </w:p>
        </w:tc>
        <w:tc>
          <w:tcPr>
            <w:tcW w:w="850" w:type="dxa"/>
          </w:tcPr>
          <w:p w14:paraId="4B2C7995" w14:textId="77777777" w:rsidR="0042417B" w:rsidRPr="00582223" w:rsidRDefault="0042417B" w:rsidP="003C32FA">
            <w:pPr>
              <w:spacing w:after="0" w:line="240" w:lineRule="auto"/>
              <w:jc w:val="both"/>
            </w:pPr>
          </w:p>
        </w:tc>
        <w:tc>
          <w:tcPr>
            <w:tcW w:w="2235" w:type="dxa"/>
          </w:tcPr>
          <w:p w14:paraId="044136C1" w14:textId="77777777" w:rsidR="0042417B" w:rsidRPr="00582223" w:rsidRDefault="00433D4B" w:rsidP="003C32FA">
            <w:pPr>
              <w:spacing w:after="0" w:line="240" w:lineRule="auto"/>
              <w:jc w:val="right"/>
            </w:pPr>
            <w:r w:rsidRPr="00582223">
              <w:t>Kč/m</w:t>
            </w:r>
            <w:r w:rsidRPr="00582223">
              <w:rPr>
                <w:vertAlign w:val="superscript"/>
              </w:rPr>
              <w:t>2</w:t>
            </w:r>
          </w:p>
        </w:tc>
      </w:tr>
      <w:tr w:rsidR="003B43DE" w:rsidRPr="00D600D5" w14:paraId="3AD71B3E" w14:textId="77777777" w:rsidTr="00582223">
        <w:trPr>
          <w:trHeight w:val="307"/>
          <w:jc w:val="right"/>
        </w:trPr>
        <w:tc>
          <w:tcPr>
            <w:tcW w:w="4253" w:type="dxa"/>
          </w:tcPr>
          <w:p w14:paraId="6B6F4CBA" w14:textId="77777777" w:rsidR="003B43DE" w:rsidRPr="00582223" w:rsidRDefault="000F5723" w:rsidP="003C32FA">
            <w:pPr>
              <w:spacing w:after="0" w:line="240" w:lineRule="auto"/>
              <w:jc w:val="both"/>
            </w:pPr>
            <w:r w:rsidRPr="00582223">
              <w:rPr>
                <w:snapToGrid w:val="0"/>
                <w:lang w:eastAsia="cs-CZ"/>
              </w:rPr>
              <w:t>nátěr radiátorů</w:t>
            </w:r>
            <w:r w:rsidR="006348F6" w:rsidRPr="00582223">
              <w:rPr>
                <w:snapToGrid w:val="0"/>
                <w:lang w:eastAsia="cs-CZ"/>
              </w:rPr>
              <w:t xml:space="preserve"> a trubek topení</w:t>
            </w:r>
          </w:p>
        </w:tc>
        <w:tc>
          <w:tcPr>
            <w:tcW w:w="2126" w:type="dxa"/>
          </w:tcPr>
          <w:p w14:paraId="27DF5FFA" w14:textId="11EA3B39" w:rsidR="003B43DE" w:rsidRPr="00582223" w:rsidRDefault="00433D4B" w:rsidP="003C32FA">
            <w:pPr>
              <w:spacing w:after="0" w:line="240" w:lineRule="auto"/>
              <w:jc w:val="right"/>
            </w:pPr>
            <w:r w:rsidRPr="00582223">
              <w:t>Kč/článek</w:t>
            </w:r>
            <w:r w:rsidR="006348F6" w:rsidRPr="00582223">
              <w:t>(m)</w:t>
            </w:r>
          </w:p>
        </w:tc>
        <w:tc>
          <w:tcPr>
            <w:tcW w:w="850" w:type="dxa"/>
          </w:tcPr>
          <w:p w14:paraId="3F71BC95" w14:textId="77777777" w:rsidR="003B43DE" w:rsidRPr="00582223" w:rsidRDefault="003B43DE" w:rsidP="003C32FA">
            <w:pPr>
              <w:spacing w:after="0" w:line="240" w:lineRule="auto"/>
              <w:jc w:val="both"/>
            </w:pPr>
          </w:p>
        </w:tc>
        <w:tc>
          <w:tcPr>
            <w:tcW w:w="2235" w:type="dxa"/>
          </w:tcPr>
          <w:p w14:paraId="095C73E7" w14:textId="77777777" w:rsidR="003B43DE" w:rsidRPr="00582223" w:rsidRDefault="00433D4B" w:rsidP="003C32FA">
            <w:pPr>
              <w:spacing w:after="0" w:line="240" w:lineRule="auto"/>
              <w:jc w:val="right"/>
            </w:pPr>
            <w:r w:rsidRPr="00582223">
              <w:t>Kč/článek</w:t>
            </w:r>
            <w:r w:rsidR="00F12C6E" w:rsidRPr="00582223">
              <w:t>(m)</w:t>
            </w:r>
          </w:p>
        </w:tc>
      </w:tr>
      <w:tr w:rsidR="00CB20A0" w:rsidRPr="00D600D5" w14:paraId="453BA4F4" w14:textId="77777777" w:rsidTr="00582223">
        <w:trPr>
          <w:trHeight w:val="307"/>
          <w:jc w:val="right"/>
        </w:trPr>
        <w:tc>
          <w:tcPr>
            <w:tcW w:w="4253" w:type="dxa"/>
            <w:shd w:val="clear" w:color="auto" w:fill="auto"/>
          </w:tcPr>
          <w:p w14:paraId="693CE772" w14:textId="77777777" w:rsidR="00CB20A0" w:rsidRPr="00D600D5" w:rsidRDefault="00CB20A0" w:rsidP="003C32FA">
            <w:pPr>
              <w:spacing w:after="0" w:line="240" w:lineRule="auto"/>
              <w:jc w:val="both"/>
            </w:pPr>
            <w:r w:rsidRPr="00D600D5">
              <w:t>podlahové vykrytí</w:t>
            </w:r>
            <w:r w:rsidR="00F12C6E" w:rsidRPr="00D600D5">
              <w:t xml:space="preserve"> a </w:t>
            </w:r>
            <w:r w:rsidR="001D7226" w:rsidRPr="00D600D5">
              <w:t>výkryt nábytku</w:t>
            </w:r>
          </w:p>
        </w:tc>
        <w:tc>
          <w:tcPr>
            <w:tcW w:w="2126" w:type="dxa"/>
            <w:shd w:val="clear" w:color="auto" w:fill="auto"/>
          </w:tcPr>
          <w:p w14:paraId="6087FD05" w14:textId="77777777" w:rsidR="00CB20A0" w:rsidRPr="00D600D5" w:rsidRDefault="00CB20A0" w:rsidP="003C32FA">
            <w:pPr>
              <w:spacing w:after="0" w:line="240" w:lineRule="auto"/>
              <w:jc w:val="right"/>
            </w:pPr>
            <w:r w:rsidRPr="00D600D5">
              <w:t>Kč/m</w:t>
            </w:r>
            <w:r w:rsidRPr="00D600D5">
              <w:rPr>
                <w:vertAlign w:val="superscript"/>
              </w:rPr>
              <w:t>2</w:t>
            </w:r>
          </w:p>
        </w:tc>
        <w:tc>
          <w:tcPr>
            <w:tcW w:w="850" w:type="dxa"/>
            <w:shd w:val="clear" w:color="auto" w:fill="auto"/>
          </w:tcPr>
          <w:p w14:paraId="5C028547" w14:textId="77777777" w:rsidR="00CB20A0" w:rsidRPr="00D600D5" w:rsidRDefault="00CB20A0" w:rsidP="003C32FA">
            <w:pPr>
              <w:spacing w:after="0" w:line="240" w:lineRule="auto"/>
              <w:jc w:val="both"/>
            </w:pPr>
          </w:p>
        </w:tc>
        <w:tc>
          <w:tcPr>
            <w:tcW w:w="2235" w:type="dxa"/>
            <w:shd w:val="clear" w:color="auto" w:fill="auto"/>
          </w:tcPr>
          <w:p w14:paraId="67BFD42D" w14:textId="77777777" w:rsidR="00CB20A0" w:rsidRPr="00D600D5" w:rsidRDefault="00CB20A0" w:rsidP="003C32FA">
            <w:pPr>
              <w:spacing w:after="0" w:line="240" w:lineRule="auto"/>
              <w:jc w:val="right"/>
            </w:pPr>
            <w:r w:rsidRPr="00D600D5">
              <w:t>Kč/m</w:t>
            </w:r>
            <w:r w:rsidRPr="00D600D5">
              <w:rPr>
                <w:vertAlign w:val="superscript"/>
              </w:rPr>
              <w:t>2</w:t>
            </w:r>
          </w:p>
        </w:tc>
      </w:tr>
      <w:tr w:rsidR="00CB20A0" w:rsidRPr="00D600D5" w14:paraId="2B9B617F" w14:textId="77777777" w:rsidTr="00582223">
        <w:trPr>
          <w:trHeight w:val="307"/>
          <w:jc w:val="right"/>
        </w:trPr>
        <w:tc>
          <w:tcPr>
            <w:tcW w:w="4253" w:type="dxa"/>
            <w:shd w:val="clear" w:color="auto" w:fill="auto"/>
          </w:tcPr>
          <w:p w14:paraId="1C33FFFB" w14:textId="77777777" w:rsidR="00CB20A0" w:rsidRPr="00D600D5" w:rsidRDefault="00CB20A0" w:rsidP="003C32FA">
            <w:pPr>
              <w:spacing w:after="0" w:line="240" w:lineRule="auto"/>
              <w:jc w:val="both"/>
            </w:pPr>
            <w:r w:rsidRPr="00D600D5">
              <w:t>úklidové práce</w:t>
            </w:r>
            <w:r w:rsidR="004C16A6" w:rsidRPr="00D600D5">
              <w:t xml:space="preserve"> a přesun hmot</w:t>
            </w:r>
          </w:p>
        </w:tc>
        <w:tc>
          <w:tcPr>
            <w:tcW w:w="2126" w:type="dxa"/>
            <w:shd w:val="clear" w:color="auto" w:fill="auto"/>
          </w:tcPr>
          <w:p w14:paraId="11F003C6" w14:textId="77777777" w:rsidR="00CB20A0" w:rsidRPr="00D600D5" w:rsidRDefault="00CB20A0" w:rsidP="003C32FA">
            <w:pPr>
              <w:spacing w:after="0" w:line="240" w:lineRule="auto"/>
              <w:jc w:val="right"/>
            </w:pPr>
            <w:r w:rsidRPr="00D600D5">
              <w:t>Kč/m</w:t>
            </w:r>
            <w:r w:rsidRPr="00D600D5">
              <w:rPr>
                <w:vertAlign w:val="superscript"/>
              </w:rPr>
              <w:t>2</w:t>
            </w:r>
          </w:p>
        </w:tc>
        <w:tc>
          <w:tcPr>
            <w:tcW w:w="850" w:type="dxa"/>
            <w:shd w:val="clear" w:color="auto" w:fill="auto"/>
          </w:tcPr>
          <w:p w14:paraId="3FCD7043" w14:textId="77777777" w:rsidR="00CB20A0" w:rsidRPr="00D600D5" w:rsidRDefault="00CB20A0" w:rsidP="003C32FA">
            <w:pPr>
              <w:spacing w:after="0" w:line="240" w:lineRule="auto"/>
              <w:jc w:val="both"/>
            </w:pPr>
          </w:p>
        </w:tc>
        <w:tc>
          <w:tcPr>
            <w:tcW w:w="2235" w:type="dxa"/>
            <w:shd w:val="clear" w:color="auto" w:fill="auto"/>
          </w:tcPr>
          <w:p w14:paraId="4758900F" w14:textId="77777777" w:rsidR="00CB20A0" w:rsidRPr="00D600D5" w:rsidRDefault="00CB20A0" w:rsidP="003C32FA">
            <w:pPr>
              <w:spacing w:after="0" w:line="240" w:lineRule="auto"/>
              <w:jc w:val="right"/>
            </w:pPr>
            <w:r w:rsidRPr="00D600D5">
              <w:t>Kč/m</w:t>
            </w:r>
            <w:r w:rsidRPr="00D600D5">
              <w:rPr>
                <w:vertAlign w:val="superscript"/>
              </w:rPr>
              <w:t>2</w:t>
            </w:r>
          </w:p>
        </w:tc>
      </w:tr>
    </w:tbl>
    <w:p w14:paraId="02F81B02" w14:textId="77777777" w:rsidR="00574899" w:rsidRPr="00E70F85" w:rsidRDefault="00574899" w:rsidP="00D228DA">
      <w:pPr>
        <w:pStyle w:val="Zkladntextodsazen"/>
        <w:ind w:firstLine="0"/>
        <w:rPr>
          <w:rFonts w:ascii="Calibri" w:hAnsi="Calibri" w:cs="Calibri"/>
          <w:sz w:val="22"/>
          <w:szCs w:val="22"/>
        </w:rPr>
      </w:pPr>
    </w:p>
    <w:p w14:paraId="0330D55A" w14:textId="77777777" w:rsidR="00574899" w:rsidRPr="00CE2BDB" w:rsidRDefault="00D228DA" w:rsidP="00CE2BDB">
      <w:pPr>
        <w:spacing w:after="0" w:line="240" w:lineRule="auto"/>
        <w:ind w:left="708"/>
        <w:jc w:val="both"/>
        <w:rPr>
          <w:i/>
        </w:rPr>
      </w:pPr>
      <w:r>
        <w:rPr>
          <w:b/>
          <w:i/>
        </w:rPr>
        <w:t>Pokyny pro dodavatele</w:t>
      </w:r>
      <w:r w:rsidR="00574899" w:rsidRPr="00D228DA">
        <w:rPr>
          <w:b/>
          <w:i/>
        </w:rPr>
        <w:t>:</w:t>
      </w:r>
      <w:r w:rsidR="00574899" w:rsidRPr="00D228DA">
        <w:t xml:space="preserve"> </w:t>
      </w:r>
      <w:r w:rsidR="00574899" w:rsidRPr="00D228DA">
        <w:rPr>
          <w:i/>
        </w:rPr>
        <w:t>Při z</w:t>
      </w:r>
      <w:r>
        <w:rPr>
          <w:i/>
        </w:rPr>
        <w:t xml:space="preserve">pracování nabídky doplní dodavatel požadované údaje v předepsaném </w:t>
      </w:r>
      <w:r w:rsidR="00574899" w:rsidRPr="00D228DA">
        <w:rPr>
          <w:i/>
        </w:rPr>
        <w:t>členění.</w:t>
      </w:r>
      <w:r w:rsidR="00574899" w:rsidRPr="00D228DA">
        <w:t xml:space="preserve"> </w:t>
      </w:r>
    </w:p>
    <w:p w14:paraId="037584F7" w14:textId="77777777" w:rsidR="00574899" w:rsidRDefault="00D228DA" w:rsidP="00D228DA">
      <w:pPr>
        <w:numPr>
          <w:ilvl w:val="0"/>
          <w:numId w:val="44"/>
        </w:numPr>
        <w:spacing w:before="240" w:after="0"/>
        <w:jc w:val="both"/>
      </w:pPr>
      <w:r>
        <w:t xml:space="preserve">Cena sjednaná dle odst. 1 tohoto článku smlouvy </w:t>
      </w:r>
      <w:r w:rsidR="00CE2BDB" w:rsidRPr="00E70F85">
        <w:t>je cenou nejvýše přípustnou</w:t>
      </w:r>
      <w:r w:rsidR="00CE2BDB">
        <w:t xml:space="preserve">, přičemž tato </w:t>
      </w:r>
      <w:r>
        <w:t>zahrnuje veškeré náklady Z</w:t>
      </w:r>
      <w:r w:rsidR="00574899" w:rsidRPr="00E70F85">
        <w:t>hotovitele ke splnění závazků z této smlouvy vyplývajících a přiměřený zisk.</w:t>
      </w:r>
    </w:p>
    <w:p w14:paraId="4E7AA2BC" w14:textId="77777777" w:rsidR="00574899" w:rsidRPr="00E70F85" w:rsidRDefault="00574899" w:rsidP="00D228DA">
      <w:pPr>
        <w:numPr>
          <w:ilvl w:val="0"/>
          <w:numId w:val="44"/>
        </w:numPr>
        <w:spacing w:before="240" w:after="0"/>
        <w:jc w:val="both"/>
      </w:pPr>
      <w:r w:rsidRPr="00E70F85">
        <w:lastRenderedPageBreak/>
        <w:t xml:space="preserve">Smluvní strany se dohodly, že dojde-li v průběhu plnění předmětu smlouvy ke změně zákonné sazby DPH stanovené pro příslušné plnění </w:t>
      </w:r>
      <w:r w:rsidR="00D228DA">
        <w:t>vyplývající z této smlouvy, je Z</w:t>
      </w:r>
      <w:r w:rsidRPr="00E70F85">
        <w:t>hotovitel od okamžiku nabytí účinnosti změny zák</w:t>
      </w:r>
      <w:r w:rsidR="00D228DA">
        <w:t>onné sazby DPH povinen účtovat O</w:t>
      </w:r>
      <w:r w:rsidRPr="00E70F85">
        <w:t xml:space="preserve">bjednateli platnou sazbu DPH. </w:t>
      </w:r>
      <w:r w:rsidRPr="00E70F85">
        <w:br/>
        <w:t>O této skutečnosti není nutné uzavírat dodatek ke smlouvě.</w:t>
      </w:r>
    </w:p>
    <w:p w14:paraId="51C1E28C" w14:textId="77777777" w:rsidR="00D228DA" w:rsidRDefault="00D228DA">
      <w:pPr>
        <w:spacing w:after="0" w:line="240" w:lineRule="auto"/>
        <w:rPr>
          <w:b/>
        </w:rPr>
      </w:pPr>
    </w:p>
    <w:p w14:paraId="161CF632" w14:textId="77777777" w:rsidR="00574899" w:rsidRPr="00E70F85" w:rsidRDefault="00574899" w:rsidP="00574899">
      <w:pPr>
        <w:spacing w:after="0" w:line="240" w:lineRule="auto"/>
        <w:jc w:val="center"/>
        <w:rPr>
          <w:b/>
        </w:rPr>
      </w:pPr>
      <w:r w:rsidRPr="00E70F85">
        <w:rPr>
          <w:b/>
        </w:rPr>
        <w:t>VI.</w:t>
      </w:r>
    </w:p>
    <w:p w14:paraId="701D8DC4" w14:textId="77777777" w:rsidR="00574899" w:rsidRPr="00E70F85" w:rsidRDefault="00574899" w:rsidP="00574899">
      <w:pPr>
        <w:spacing w:after="0" w:line="240" w:lineRule="auto"/>
        <w:jc w:val="center"/>
        <w:rPr>
          <w:b/>
        </w:rPr>
      </w:pPr>
      <w:r w:rsidRPr="00E70F85">
        <w:rPr>
          <w:b/>
        </w:rPr>
        <w:t>Platební podmínky</w:t>
      </w:r>
    </w:p>
    <w:p w14:paraId="38D47B7C" w14:textId="77777777" w:rsidR="00574899" w:rsidRPr="00E70F85" w:rsidRDefault="00574899" w:rsidP="00D228DA">
      <w:pPr>
        <w:numPr>
          <w:ilvl w:val="0"/>
          <w:numId w:val="45"/>
        </w:numPr>
        <w:spacing w:before="240" w:after="0"/>
        <w:jc w:val="both"/>
      </w:pPr>
      <w:r w:rsidRPr="00E70F85">
        <w:t>Podklad</w:t>
      </w:r>
      <w:r w:rsidR="00CE2BDB">
        <w:t>em pro zaplacení sjednané ceny za provádění Díla jsou</w:t>
      </w:r>
      <w:r w:rsidRPr="00E70F85">
        <w:t xml:space="preserve"> daňo</w:t>
      </w:r>
      <w:r w:rsidR="00CE2BDB">
        <w:t>vé</w:t>
      </w:r>
      <w:r w:rsidR="009469ED">
        <w:t xml:space="preserve"> doklad</w:t>
      </w:r>
      <w:r w:rsidR="00CE2BDB">
        <w:t>y – faktury</w:t>
      </w:r>
      <w:r w:rsidR="009469ED">
        <w:t xml:space="preserve">, </w:t>
      </w:r>
      <w:r w:rsidR="00CE2BDB">
        <w:t>které</w:t>
      </w:r>
      <w:r w:rsidR="000A3BA7" w:rsidRPr="003D7ED2">
        <w:t xml:space="preserve"> je Zhotovitel oprávněn vystavit Objednateli </w:t>
      </w:r>
      <w:r w:rsidR="00CE2BDB">
        <w:t xml:space="preserve">vždy </w:t>
      </w:r>
      <w:r w:rsidR="000A3BA7" w:rsidRPr="003D7ED2">
        <w:t xml:space="preserve">nejpozději do 15 dnů ode dne řádného provedení </w:t>
      </w:r>
      <w:r w:rsidR="00CE2BDB">
        <w:t xml:space="preserve">příslušné části </w:t>
      </w:r>
      <w:r w:rsidR="000A3BA7" w:rsidRPr="003D7ED2">
        <w:t>Díla</w:t>
      </w:r>
      <w:r w:rsidRPr="00E70F85">
        <w:t>. Podkladem pro vystavení daňového dokladu (f</w:t>
      </w:r>
      <w:r w:rsidR="00CE2BDB">
        <w:t>aktury) je protokol o předání a </w:t>
      </w:r>
      <w:r w:rsidRPr="00E70F85">
        <w:t xml:space="preserve">převzetí </w:t>
      </w:r>
      <w:r w:rsidR="00CE2BDB">
        <w:t>příslušné části Díla</w:t>
      </w:r>
      <w:r w:rsidRPr="00E70F85">
        <w:t xml:space="preserve"> specifikovaný v čl. VII. odst. 2 </w:t>
      </w:r>
      <w:r w:rsidR="009469ED">
        <w:t xml:space="preserve">této </w:t>
      </w:r>
      <w:r w:rsidRPr="00E70F85">
        <w:t>smlouvy.</w:t>
      </w:r>
    </w:p>
    <w:p w14:paraId="4A921173" w14:textId="77777777" w:rsidR="00574899" w:rsidRPr="00E70F85" w:rsidRDefault="00574899" w:rsidP="00D228DA">
      <w:pPr>
        <w:numPr>
          <w:ilvl w:val="0"/>
          <w:numId w:val="45"/>
        </w:numPr>
        <w:spacing w:before="240" w:after="0"/>
        <w:jc w:val="both"/>
      </w:pPr>
      <w:r w:rsidRPr="00E70F85">
        <w:t xml:space="preserve">Splatnost každého daňového dokladu je </w:t>
      </w:r>
      <w:r w:rsidRPr="005D1786">
        <w:t>30</w:t>
      </w:r>
      <w:r w:rsidRPr="00B7407B">
        <w:t xml:space="preserve"> dnů</w:t>
      </w:r>
      <w:r w:rsidR="009469ED">
        <w:t xml:space="preserve"> od jeho doručení O</w:t>
      </w:r>
      <w:r w:rsidRPr="00E70F85">
        <w:t xml:space="preserve">bjednateli. Za den doručení daňového dokladu se pokládá den uvedený na otisku </w:t>
      </w:r>
      <w:r w:rsidR="009469ED">
        <w:t>doručovacího razítka podatelny O</w:t>
      </w:r>
      <w:r w:rsidRPr="00E70F85">
        <w:t>bjednatele.</w:t>
      </w:r>
    </w:p>
    <w:p w14:paraId="60B4349A" w14:textId="77777777" w:rsidR="00574899" w:rsidRPr="00E70F85" w:rsidRDefault="00574899" w:rsidP="00D228DA">
      <w:pPr>
        <w:numPr>
          <w:ilvl w:val="0"/>
          <w:numId w:val="45"/>
        </w:numPr>
        <w:spacing w:before="240" w:after="0"/>
        <w:jc w:val="both"/>
      </w:pPr>
      <w:r w:rsidRPr="00E70F85">
        <w:t>Daňový doklad musí vždy obsahovat veškeré náležitosti daňového</w:t>
      </w:r>
      <w:r w:rsidR="0074773E">
        <w:t xml:space="preserve"> dokladu dle zákona č. 235/2004 </w:t>
      </w:r>
      <w:r w:rsidRPr="00E70F85">
        <w:t xml:space="preserve">Sb., o dani z přidané hodnoty, ve znění pozdějších předpisů. </w:t>
      </w:r>
    </w:p>
    <w:p w14:paraId="7C52F140" w14:textId="77777777" w:rsidR="00574899" w:rsidRPr="00E70F85" w:rsidRDefault="00574899" w:rsidP="00D228DA">
      <w:pPr>
        <w:numPr>
          <w:ilvl w:val="0"/>
          <w:numId w:val="45"/>
        </w:numPr>
        <w:spacing w:before="240" w:after="0"/>
        <w:jc w:val="both"/>
      </w:pPr>
      <w:r w:rsidRPr="00E70F85">
        <w:t>Objednatel si vyhrazuje právo před uplynutím lhůty s</w:t>
      </w:r>
      <w:r w:rsidR="009469ED">
        <w:t>platnosti vrátit daňový doklad Z</w:t>
      </w:r>
      <w:r w:rsidRPr="00E70F85">
        <w:t>hotoviteli, pokud neobsahuje požadované náležitosti nebo obsahuje nesprávné údaje. Oprávněným vrácením daňového dokladu přestává běžet původní lhůta splatnosti. Opravená nebo přepracovaná faktura bude opatřena novou lhůtou splatnosti.</w:t>
      </w:r>
    </w:p>
    <w:p w14:paraId="14FE2761" w14:textId="77777777" w:rsidR="00574899" w:rsidRPr="00E70F85" w:rsidRDefault="00574899" w:rsidP="00D228DA">
      <w:pPr>
        <w:numPr>
          <w:ilvl w:val="0"/>
          <w:numId w:val="45"/>
        </w:numPr>
        <w:spacing w:before="240" w:after="0"/>
        <w:jc w:val="both"/>
      </w:pPr>
      <w:r w:rsidRPr="00E70F85">
        <w:t xml:space="preserve">Zhotovitel prohlašuje, že nemá v úmyslu nezaplatit daň z přidané hodnoty u zdanitelného plnění podle této smlouvy (dále jen „DPH“); že mu nejsou známy skutečnosti nasvědčující tomu, že se </w:t>
      </w:r>
      <w:r w:rsidR="009469ED">
        <w:t>dostane do postavení, kdy nebude moct</w:t>
      </w:r>
      <w:r w:rsidRPr="00E70F85">
        <w:t xml:space="preserve"> DPH zaplatit a ani se ke dni podpisu této smlouvy v takovém postavení nenachází; že nezkrátí DPH nebo nevyláká daňovou výhodu.</w:t>
      </w:r>
    </w:p>
    <w:p w14:paraId="753962EA" w14:textId="77777777" w:rsidR="00574899" w:rsidRPr="00E70F85" w:rsidRDefault="00574899" w:rsidP="00574899">
      <w:pPr>
        <w:spacing w:after="0" w:line="240" w:lineRule="auto"/>
        <w:jc w:val="center"/>
        <w:rPr>
          <w:b/>
        </w:rPr>
      </w:pPr>
    </w:p>
    <w:p w14:paraId="3594B16E" w14:textId="77777777" w:rsidR="00574899" w:rsidRPr="00E70F85" w:rsidRDefault="00574899" w:rsidP="00574899">
      <w:pPr>
        <w:spacing w:after="0" w:line="240" w:lineRule="auto"/>
        <w:jc w:val="center"/>
        <w:rPr>
          <w:b/>
        </w:rPr>
      </w:pPr>
      <w:r w:rsidRPr="00E70F85">
        <w:rPr>
          <w:b/>
        </w:rPr>
        <w:t>VII.</w:t>
      </w:r>
    </w:p>
    <w:p w14:paraId="24679DB5" w14:textId="77777777" w:rsidR="00574899" w:rsidRPr="00E70F85" w:rsidRDefault="00574899" w:rsidP="00574899">
      <w:pPr>
        <w:spacing w:after="0" w:line="240" w:lineRule="auto"/>
        <w:jc w:val="center"/>
        <w:rPr>
          <w:b/>
        </w:rPr>
      </w:pPr>
      <w:r w:rsidRPr="00E70F85">
        <w:rPr>
          <w:b/>
        </w:rPr>
        <w:t>Předání a převzetí díla</w:t>
      </w:r>
    </w:p>
    <w:p w14:paraId="3619ECF1" w14:textId="77777777" w:rsidR="00574899" w:rsidRPr="00E70F85" w:rsidRDefault="000A3BA7" w:rsidP="009469ED">
      <w:pPr>
        <w:numPr>
          <w:ilvl w:val="0"/>
          <w:numId w:val="46"/>
        </w:numPr>
        <w:spacing w:before="240" w:after="0"/>
        <w:jc w:val="both"/>
      </w:pPr>
      <w:r>
        <w:t>Závazek Z</w:t>
      </w:r>
      <w:r w:rsidR="009469ED">
        <w:t xml:space="preserve">hotovitele provést </w:t>
      </w:r>
      <w:r w:rsidR="00CE2BDB">
        <w:t xml:space="preserve">příslušnou část </w:t>
      </w:r>
      <w:r w:rsidR="009469ED">
        <w:t>D</w:t>
      </w:r>
      <w:r w:rsidR="00CE2BDB">
        <w:t xml:space="preserve">íla </w:t>
      </w:r>
      <w:r w:rsidR="00574899" w:rsidRPr="00E70F85">
        <w:t xml:space="preserve">je splněn řádným dokončením a předáním </w:t>
      </w:r>
      <w:r w:rsidR="00CE2BDB">
        <w:t xml:space="preserve">této části Díla </w:t>
      </w:r>
      <w:r w:rsidR="00574899" w:rsidRPr="00E70F85">
        <w:t xml:space="preserve">v místě plnění dle čl. IV. </w:t>
      </w:r>
      <w:r w:rsidR="00CE2BDB">
        <w:t>odst. 4</w:t>
      </w:r>
      <w:r w:rsidR="00AE7B16">
        <w:t xml:space="preserve"> </w:t>
      </w:r>
      <w:r w:rsidR="009469ED">
        <w:t xml:space="preserve">této </w:t>
      </w:r>
      <w:r w:rsidR="00574899" w:rsidRPr="00E70F85">
        <w:t>smlouvy</w:t>
      </w:r>
      <w:r w:rsidR="009469ED">
        <w:t>.</w:t>
      </w:r>
      <w:r w:rsidR="00574899" w:rsidRPr="00E70F85">
        <w:t xml:space="preserve"> </w:t>
      </w:r>
    </w:p>
    <w:p w14:paraId="1BA39845" w14:textId="77777777" w:rsidR="009469ED" w:rsidRPr="00E70F85" w:rsidRDefault="009469ED" w:rsidP="009469ED">
      <w:pPr>
        <w:numPr>
          <w:ilvl w:val="0"/>
          <w:numId w:val="46"/>
        </w:numPr>
        <w:spacing w:before="240" w:after="0"/>
        <w:jc w:val="both"/>
      </w:pPr>
      <w:r w:rsidRPr="003D7ED2">
        <w:t xml:space="preserve">O předání </w:t>
      </w:r>
      <w:r>
        <w:t xml:space="preserve">a převzetí </w:t>
      </w:r>
      <w:r w:rsidR="00CE2BDB">
        <w:t xml:space="preserve">příslušné části </w:t>
      </w:r>
      <w:r w:rsidRPr="003D7ED2">
        <w:t xml:space="preserve">Díla se smluvní strany zavazují vyhotovit protokol, který bude podepsán zástupci obou smluvních stran. V předávacím protokolu budou uvedeny veškeré případné zjištěné vady </w:t>
      </w:r>
      <w:r w:rsidR="00CE2BDB">
        <w:t xml:space="preserve">příslušné části </w:t>
      </w:r>
      <w:r w:rsidRPr="003D7ED2">
        <w:t>Díla, jakož i lhůta k jejich odstranění a závazek Zhotovitele je v dané lhůtě odstranit.</w:t>
      </w:r>
      <w:r w:rsidR="000A3BA7">
        <w:t xml:space="preserve"> </w:t>
      </w:r>
    </w:p>
    <w:p w14:paraId="6E1543D0" w14:textId="77777777" w:rsidR="009469ED" w:rsidRDefault="009469ED" w:rsidP="009469ED">
      <w:pPr>
        <w:numPr>
          <w:ilvl w:val="0"/>
          <w:numId w:val="46"/>
        </w:numPr>
        <w:spacing w:before="240" w:after="0"/>
        <w:jc w:val="both"/>
      </w:pPr>
      <w:r w:rsidRPr="009469ED">
        <w:t>Pokud Zhotovitel neodstraní vady ve stanovené lhůtě, může Objednatel nechat odstranit veškeré tyto vady třetí osobou na náklady Zhotovitele. Zhotovitel se zavazuje na výzvu Objednatele tyto náklady uhradit, a to bez zbytečného odkladu. Nárok Objednatele na zaplacení smluvní pokuty podle čl. IX. odst. 3 této smlouvy není ujednáním tohoto odstavce smlouvy dotčen.</w:t>
      </w:r>
    </w:p>
    <w:p w14:paraId="40D77DF8" w14:textId="77777777" w:rsidR="009469ED" w:rsidRPr="00E70F85" w:rsidRDefault="009469ED" w:rsidP="009469ED">
      <w:pPr>
        <w:spacing w:after="0"/>
        <w:ind w:left="720"/>
        <w:jc w:val="both"/>
      </w:pPr>
    </w:p>
    <w:p w14:paraId="2608733B" w14:textId="77777777" w:rsidR="00574899" w:rsidRPr="00E70F85" w:rsidRDefault="00574899" w:rsidP="00CB20A0">
      <w:pPr>
        <w:spacing w:after="0" w:line="240" w:lineRule="auto"/>
        <w:jc w:val="center"/>
        <w:rPr>
          <w:b/>
        </w:rPr>
      </w:pPr>
      <w:r w:rsidRPr="00E70F85">
        <w:rPr>
          <w:b/>
        </w:rPr>
        <w:t>VIII.</w:t>
      </w:r>
    </w:p>
    <w:p w14:paraId="2D3953A2" w14:textId="77777777" w:rsidR="00574899" w:rsidRPr="00E70F85" w:rsidRDefault="00574899" w:rsidP="00574899">
      <w:pPr>
        <w:spacing w:after="0" w:line="240" w:lineRule="auto"/>
        <w:jc w:val="center"/>
        <w:rPr>
          <w:b/>
        </w:rPr>
      </w:pPr>
      <w:r w:rsidRPr="00E70F85">
        <w:rPr>
          <w:b/>
        </w:rPr>
        <w:t>Odpovědnos</w:t>
      </w:r>
      <w:r w:rsidR="000A3BA7">
        <w:rPr>
          <w:b/>
        </w:rPr>
        <w:t>t za vady, uplatnění práv z vad</w:t>
      </w:r>
      <w:r w:rsidRPr="00E70F85">
        <w:rPr>
          <w:b/>
        </w:rPr>
        <w:t>, reklamace</w:t>
      </w:r>
    </w:p>
    <w:p w14:paraId="0B4A4658" w14:textId="77777777" w:rsidR="00574899" w:rsidRPr="00E70F85" w:rsidRDefault="000A3BA7" w:rsidP="000A3BA7">
      <w:pPr>
        <w:numPr>
          <w:ilvl w:val="0"/>
          <w:numId w:val="47"/>
        </w:numPr>
        <w:spacing w:before="240" w:after="0"/>
        <w:jc w:val="both"/>
      </w:pPr>
      <w:r>
        <w:t>Zhotovitel poskytuje O</w:t>
      </w:r>
      <w:r w:rsidR="00574899" w:rsidRPr="00E70F85">
        <w:t xml:space="preserve">bjednateli záruku, že </w:t>
      </w:r>
      <w:r w:rsidR="00CE2BDB">
        <w:t>veškeré části Díla budou prováděny</w:t>
      </w:r>
      <w:r w:rsidR="00574899" w:rsidRPr="00E70F85">
        <w:t xml:space="preserve"> v bezvad</w:t>
      </w:r>
      <w:r>
        <w:t>né kvalitě a že příslušná část D</w:t>
      </w:r>
      <w:r w:rsidR="00574899" w:rsidRPr="00E70F85">
        <w:t xml:space="preserve">íla bude </w:t>
      </w:r>
      <w:r w:rsidR="00CE2BDB">
        <w:t xml:space="preserve">vždy </w:t>
      </w:r>
      <w:r>
        <w:t>ke dni převzetí O</w:t>
      </w:r>
      <w:r w:rsidR="00574899" w:rsidRPr="00E70F85">
        <w:t xml:space="preserve">bjednatelem </w:t>
      </w:r>
      <w:r>
        <w:t xml:space="preserve">a </w:t>
      </w:r>
      <w:r w:rsidR="00574899" w:rsidRPr="00E70F85">
        <w:t xml:space="preserve">po dobu záruční doby </w:t>
      </w:r>
      <w:r w:rsidRPr="00E70F85">
        <w:t xml:space="preserve">ve stavu </w:t>
      </w:r>
      <w:r>
        <w:t>způsobilém</w:t>
      </w:r>
      <w:r w:rsidR="00574899" w:rsidRPr="00E70F85">
        <w:t xml:space="preserve"> k užití k účelu sjednanému touto smlouvou</w:t>
      </w:r>
      <w:r w:rsidR="00574899">
        <w:t>, popř. k účelu obvyklému,</w:t>
      </w:r>
      <w:r w:rsidR="00574899" w:rsidRPr="00E70F85">
        <w:t xml:space="preserve"> a bude mít </w:t>
      </w:r>
      <w:r w:rsidR="00574899" w:rsidRPr="00E70F85">
        <w:lastRenderedPageBreak/>
        <w:t>vlastnosti stanovené touto smlouvou</w:t>
      </w:r>
      <w:r w:rsidR="00574899">
        <w:t>, popř. vlastnosti obvyklé</w:t>
      </w:r>
      <w:r w:rsidR="00574899" w:rsidRPr="00E70F85">
        <w:t xml:space="preserve">. Záruční doba se sjednává v délce trvání </w:t>
      </w:r>
      <w:r w:rsidR="00574899" w:rsidRPr="003E4243">
        <w:t>36</w:t>
      </w:r>
      <w:r w:rsidR="00574899" w:rsidRPr="00B7407B">
        <w:t xml:space="preserve"> měsíců</w:t>
      </w:r>
      <w:r w:rsidR="00574899" w:rsidRPr="00E70F85">
        <w:t xml:space="preserve"> ode dne řádného </w:t>
      </w:r>
      <w:r>
        <w:t>provedení Díla nebo jeho části.</w:t>
      </w:r>
    </w:p>
    <w:p w14:paraId="3B79654D" w14:textId="77777777" w:rsidR="00574899" w:rsidRPr="00E70F85" w:rsidRDefault="00574899" w:rsidP="000A3BA7">
      <w:pPr>
        <w:numPr>
          <w:ilvl w:val="0"/>
          <w:numId w:val="47"/>
        </w:numPr>
        <w:spacing w:before="240" w:after="0"/>
        <w:jc w:val="both"/>
      </w:pPr>
      <w:r w:rsidRPr="00E70F85">
        <w:t>Zhotovitel je povinen učinit veškerá opatření potřebná k odvrácení škody nebo jejímu zmírnění.</w:t>
      </w:r>
    </w:p>
    <w:p w14:paraId="3B3011D1" w14:textId="77777777" w:rsidR="00574899" w:rsidRPr="00E70F85" w:rsidRDefault="00574899" w:rsidP="000A3BA7">
      <w:pPr>
        <w:numPr>
          <w:ilvl w:val="0"/>
          <w:numId w:val="47"/>
        </w:numPr>
        <w:spacing w:before="240" w:after="0"/>
        <w:jc w:val="both"/>
      </w:pPr>
      <w:r w:rsidRPr="00E70F85">
        <w:t xml:space="preserve">Zhotovitel nahradí </w:t>
      </w:r>
      <w:r w:rsidR="00583A29">
        <w:t>O</w:t>
      </w:r>
      <w:r w:rsidR="00583A29" w:rsidRPr="00E70F85">
        <w:t xml:space="preserve">bjednateli </w:t>
      </w:r>
      <w:r w:rsidRPr="00E70F85">
        <w:t>škodu v plném rozsahu, pokud byla způsobena vadným plněním předmětu této smlouvy nebo nesplněním některé povinnosti stanovené právním předpisem nebo touto smlouvou.</w:t>
      </w:r>
    </w:p>
    <w:p w14:paraId="3E284668" w14:textId="77777777" w:rsidR="00574899" w:rsidRPr="000A3BA7" w:rsidRDefault="00574899" w:rsidP="000A3BA7">
      <w:pPr>
        <w:numPr>
          <w:ilvl w:val="0"/>
          <w:numId w:val="47"/>
        </w:numPr>
        <w:spacing w:before="240" w:after="0"/>
        <w:jc w:val="both"/>
      </w:pPr>
      <w:r w:rsidRPr="00E70F85">
        <w:t>Objednatel je oprávněn písemně upla</w:t>
      </w:r>
      <w:r w:rsidR="00AE7B16">
        <w:t>tnit práva z vady (reklamovat) Díl</w:t>
      </w:r>
      <w:r w:rsidR="00545555">
        <w:t>a</w:t>
      </w:r>
      <w:r w:rsidR="00AE7B16">
        <w:t xml:space="preserve"> nebo jeho část</w:t>
      </w:r>
      <w:r w:rsidR="00545555">
        <w:t>i</w:t>
      </w:r>
      <w:r w:rsidRPr="00E70F85">
        <w:t>. Uplatnění nár</w:t>
      </w:r>
      <w:r w:rsidR="000A3BA7">
        <w:t>oku na odstranění vad musí být O</w:t>
      </w:r>
      <w:r w:rsidRPr="00E70F85">
        <w:t>bjednatelem podáno písemně, neprodleně po j</w:t>
      </w:r>
      <w:r w:rsidR="000A3BA7">
        <w:t>ejich zjištění. V reklamaci je O</w:t>
      </w:r>
      <w:r w:rsidRPr="00E70F85">
        <w:t xml:space="preserve">bjednatel povinen vady popsat, popřípadě uvést, jak se projevují. Zhotovitel je povinen vady odstranit </w:t>
      </w:r>
      <w:r w:rsidRPr="00E70F85">
        <w:rPr>
          <w:u w:val="single"/>
        </w:rPr>
        <w:t>do 5 dnů</w:t>
      </w:r>
      <w:r w:rsidRPr="00E70F85">
        <w:t xml:space="preserve"> ode dne doručení oznámení o vadách.</w:t>
      </w:r>
    </w:p>
    <w:p w14:paraId="2A21E890" w14:textId="77777777" w:rsidR="00574899" w:rsidRPr="00E70F85" w:rsidRDefault="00574899" w:rsidP="000A3BA7">
      <w:pPr>
        <w:numPr>
          <w:ilvl w:val="0"/>
          <w:numId w:val="47"/>
        </w:numPr>
        <w:spacing w:before="240" w:after="0"/>
        <w:jc w:val="both"/>
      </w:pPr>
      <w:r w:rsidRPr="00E70F85">
        <w:t xml:space="preserve">Smluvní strany se dohodly, </w:t>
      </w:r>
      <w:r w:rsidR="00AE7B16">
        <w:t xml:space="preserve">že v  případě zjištění vad </w:t>
      </w:r>
      <w:r w:rsidR="00CE2BDB">
        <w:t xml:space="preserve">příslušné části </w:t>
      </w:r>
      <w:r w:rsidR="00AE7B16">
        <w:t>D</w:t>
      </w:r>
      <w:r w:rsidR="000A3BA7">
        <w:t>íla má O</w:t>
      </w:r>
      <w:r w:rsidRPr="00E70F85">
        <w:t>bjednate</w:t>
      </w:r>
      <w:r w:rsidR="000A3BA7">
        <w:t>l především právo požadovat na Z</w:t>
      </w:r>
      <w:r w:rsidRPr="00E70F85">
        <w:t>hotoviteli jejich bezplatné odstra</w:t>
      </w:r>
      <w:r w:rsidR="000A3BA7">
        <w:t>nění ve stanovené lhůtě</w:t>
      </w:r>
      <w:r w:rsidR="00AE7B16">
        <w:t>. Objednatel má vůči Z</w:t>
      </w:r>
      <w:r w:rsidRPr="00E70F85">
        <w:t xml:space="preserve">hotoviteli dále tato práva z odpovědnosti za vady: </w:t>
      </w:r>
    </w:p>
    <w:p w14:paraId="71E39B8D" w14:textId="77777777" w:rsidR="00574899" w:rsidRPr="00E70F85" w:rsidRDefault="00574899" w:rsidP="000A3BA7">
      <w:pPr>
        <w:numPr>
          <w:ilvl w:val="0"/>
          <w:numId w:val="2"/>
        </w:numPr>
        <w:tabs>
          <w:tab w:val="clear" w:pos="720"/>
          <w:tab w:val="num" w:pos="1134"/>
        </w:tabs>
        <w:spacing w:after="0" w:line="240" w:lineRule="auto"/>
        <w:ind w:left="1134" w:hanging="425"/>
        <w:jc w:val="both"/>
      </w:pPr>
      <w:r w:rsidRPr="00E70F85">
        <w:t>právo na poskytnutí přiměřené slevy z ceny odpovídající rozsahu reklamovaných vad či nedodělků,</w:t>
      </w:r>
    </w:p>
    <w:p w14:paraId="43D355C0" w14:textId="77777777" w:rsidR="00574899" w:rsidRPr="00E70F85" w:rsidRDefault="00574899" w:rsidP="000A3BA7">
      <w:pPr>
        <w:numPr>
          <w:ilvl w:val="0"/>
          <w:numId w:val="2"/>
        </w:numPr>
        <w:tabs>
          <w:tab w:val="clear" w:pos="720"/>
          <w:tab w:val="num" w:pos="1134"/>
        </w:tabs>
        <w:spacing w:after="0" w:line="240" w:lineRule="auto"/>
        <w:ind w:left="1134" w:hanging="425"/>
        <w:jc w:val="both"/>
      </w:pPr>
      <w:r w:rsidRPr="00E70F85">
        <w:t>právo na odstoupení o</w:t>
      </w:r>
      <w:r w:rsidR="000A3BA7">
        <w:t xml:space="preserve">d smlouvy, pokud nedostatky na </w:t>
      </w:r>
      <w:r w:rsidR="00CE2BDB">
        <w:t xml:space="preserve">příslušné části </w:t>
      </w:r>
      <w:r w:rsidR="000A3BA7">
        <w:t>D</w:t>
      </w:r>
      <w:r w:rsidR="00CE2BDB">
        <w:t>íla</w:t>
      </w:r>
      <w:r w:rsidRPr="00E70F85">
        <w:t xml:space="preserve"> jsou takového charakteru, že ztěžují či dokonce brání v užívá</w:t>
      </w:r>
      <w:r w:rsidR="000A3BA7">
        <w:t xml:space="preserve">ní </w:t>
      </w:r>
      <w:r w:rsidR="00CE2BDB">
        <w:t xml:space="preserve">této části </w:t>
      </w:r>
      <w:r w:rsidR="000A3BA7">
        <w:t>D</w:t>
      </w:r>
      <w:r w:rsidRPr="00E70F85">
        <w:t>íla,</w:t>
      </w:r>
    </w:p>
    <w:p w14:paraId="1D8D8563" w14:textId="77777777" w:rsidR="00574899" w:rsidRPr="00E70F85" w:rsidRDefault="00574899" w:rsidP="000A3BA7">
      <w:pPr>
        <w:numPr>
          <w:ilvl w:val="0"/>
          <w:numId w:val="2"/>
        </w:numPr>
        <w:tabs>
          <w:tab w:val="clear" w:pos="720"/>
          <w:tab w:val="num" w:pos="1134"/>
        </w:tabs>
        <w:spacing w:after="0" w:line="240" w:lineRule="auto"/>
        <w:ind w:left="1134" w:hanging="425"/>
        <w:jc w:val="both"/>
      </w:pPr>
      <w:r w:rsidRPr="00E70F85">
        <w:t>právo na zaplacení nákladů na od</w:t>
      </w:r>
      <w:r w:rsidR="00AE7B16">
        <w:t>stranění vad v případě, kdy si O</w:t>
      </w:r>
      <w:r w:rsidRPr="00E70F85">
        <w:t>bjednatel nedostatky odstraní sám nebo použije třetí osoby k jejich odstranění.</w:t>
      </w:r>
    </w:p>
    <w:p w14:paraId="5942EA40" w14:textId="77777777" w:rsidR="00574899" w:rsidRPr="00E70F85" w:rsidRDefault="00AE7B16" w:rsidP="000A3BA7">
      <w:pPr>
        <w:numPr>
          <w:ilvl w:val="0"/>
          <w:numId w:val="47"/>
        </w:numPr>
        <w:spacing w:before="240" w:after="0"/>
        <w:jc w:val="both"/>
      </w:pPr>
      <w:r>
        <w:t>Neodstraní-li Z</w:t>
      </w:r>
      <w:r w:rsidR="00574899" w:rsidRPr="00E70F85">
        <w:t xml:space="preserve">hotovitel reklamované vady ve lhůtě 5 dnů ode dne </w:t>
      </w:r>
      <w:r w:rsidR="000A3BA7">
        <w:t>doručení oznámení o vadách, je O</w:t>
      </w:r>
      <w:r w:rsidR="00574899" w:rsidRPr="00E70F85">
        <w:t>bjednatel oprávněn pověřit odstraněním reklamované vady jinou odborně způsobilou právnickou nebo fyzickou osobu. Vešker</w:t>
      </w:r>
      <w:r w:rsidR="000A3BA7">
        <w:t>é takto vzniklé náklady uhradí Z</w:t>
      </w:r>
      <w:r w:rsidR="00574899" w:rsidRPr="00E70F85">
        <w:t xml:space="preserve">hotovitel </w:t>
      </w:r>
      <w:r w:rsidR="000A3BA7">
        <w:t>bez zbytečného odkladu</w:t>
      </w:r>
      <w:r w:rsidR="00574899" w:rsidRPr="00E70F85">
        <w:t xml:space="preserve"> ode d</w:t>
      </w:r>
      <w:r w:rsidR="000A3BA7">
        <w:t>ne, kdy obdržel písemnou výzvu O</w:t>
      </w:r>
      <w:r w:rsidR="00574899" w:rsidRPr="00E70F85">
        <w:t xml:space="preserve">bjednatele k uhrazení těchto nákladů. Uhrazením nákladů na odstranění vad jinou odborně způsobilou osobou podle tohoto odstavce </w:t>
      </w:r>
      <w:r>
        <w:t xml:space="preserve">smlouvy </w:t>
      </w:r>
      <w:r w:rsidR="00574899" w:rsidRPr="00E70F85">
        <w:t xml:space="preserve">není dotčeno </w:t>
      </w:r>
      <w:r>
        <w:t>právo Objednatele požadovat na Z</w:t>
      </w:r>
      <w:r w:rsidR="00574899" w:rsidRPr="00E70F85">
        <w:t xml:space="preserve">hotoviteli zaplacení smluvní pokuty dle čl. IX. odst. </w:t>
      </w:r>
      <w:r w:rsidR="00574899">
        <w:t>3</w:t>
      </w:r>
      <w:r w:rsidR="00574899" w:rsidRPr="00E70F85">
        <w:t xml:space="preserve"> </w:t>
      </w:r>
      <w:r w:rsidR="000A3BA7">
        <w:t xml:space="preserve">této </w:t>
      </w:r>
      <w:r w:rsidR="00574899" w:rsidRPr="00E70F85">
        <w:t>smlouvy.</w:t>
      </w:r>
    </w:p>
    <w:p w14:paraId="7721776F" w14:textId="77777777" w:rsidR="00574899" w:rsidRDefault="000A3BA7" w:rsidP="000A3BA7">
      <w:pPr>
        <w:numPr>
          <w:ilvl w:val="0"/>
          <w:numId w:val="47"/>
        </w:numPr>
        <w:spacing w:before="240" w:after="0"/>
        <w:jc w:val="both"/>
      </w:pPr>
      <w:r>
        <w:t>Vytkl-li O</w:t>
      </w:r>
      <w:r w:rsidR="00AE7B16">
        <w:t xml:space="preserve">bjednatel Zhotoviteli oprávněně vadu </w:t>
      </w:r>
      <w:r w:rsidR="00CE2BDB">
        <w:t xml:space="preserve">příslušné části </w:t>
      </w:r>
      <w:r w:rsidR="00AE7B16">
        <w:t>D</w:t>
      </w:r>
      <w:r w:rsidR="00574899" w:rsidRPr="00E70F85">
        <w:t>íla, neběží lhůta pro uplatnění práv z vadného plnění ani z</w:t>
      </w:r>
      <w:r>
        <w:t>áruční doba po dobu, po kterou O</w:t>
      </w:r>
      <w:r w:rsidR="00CE2BDB">
        <w:t>bjednatel nemůže vadnou</w:t>
      </w:r>
      <w:r w:rsidR="00AE7B16">
        <w:t xml:space="preserve"> </w:t>
      </w:r>
      <w:r w:rsidR="00CE2BDB">
        <w:t xml:space="preserve">část </w:t>
      </w:r>
      <w:r w:rsidR="00AE7B16">
        <w:t>D</w:t>
      </w:r>
      <w:r w:rsidR="00CE2BDB">
        <w:t>íla</w:t>
      </w:r>
      <w:r w:rsidR="00574899" w:rsidRPr="00E70F85">
        <w:t xml:space="preserve"> užívat.</w:t>
      </w:r>
    </w:p>
    <w:p w14:paraId="59EFC386" w14:textId="77777777" w:rsidR="003C2F37" w:rsidRPr="00E70F85" w:rsidRDefault="003C2F37" w:rsidP="00582223">
      <w:pPr>
        <w:spacing w:before="240" w:after="0"/>
        <w:jc w:val="both"/>
      </w:pPr>
    </w:p>
    <w:p w14:paraId="5E2CE297" w14:textId="77777777" w:rsidR="00574899" w:rsidRPr="00E70F85" w:rsidRDefault="00574899" w:rsidP="00574899">
      <w:pPr>
        <w:spacing w:after="0" w:line="240" w:lineRule="auto"/>
        <w:jc w:val="center"/>
        <w:rPr>
          <w:b/>
        </w:rPr>
      </w:pPr>
      <w:r w:rsidRPr="00E70F85">
        <w:rPr>
          <w:b/>
        </w:rPr>
        <w:t>IX.</w:t>
      </w:r>
    </w:p>
    <w:p w14:paraId="7AFD9ECE" w14:textId="77777777" w:rsidR="00574899" w:rsidRPr="00E70F85" w:rsidRDefault="00574899" w:rsidP="00574899">
      <w:pPr>
        <w:spacing w:after="0" w:line="240" w:lineRule="auto"/>
        <w:jc w:val="center"/>
        <w:rPr>
          <w:b/>
        </w:rPr>
      </w:pPr>
      <w:r w:rsidRPr="00E70F85">
        <w:rPr>
          <w:b/>
        </w:rPr>
        <w:t xml:space="preserve">Sankce, </w:t>
      </w:r>
      <w:r w:rsidR="002C3F43">
        <w:rPr>
          <w:b/>
        </w:rPr>
        <w:t>ukončení</w:t>
      </w:r>
      <w:r w:rsidRPr="00E70F85">
        <w:rPr>
          <w:b/>
        </w:rPr>
        <w:t xml:space="preserve"> smlouvy</w:t>
      </w:r>
    </w:p>
    <w:p w14:paraId="6EC250E0" w14:textId="77777777" w:rsidR="00574899" w:rsidRPr="00E70F85" w:rsidRDefault="002C3F43" w:rsidP="000A3BA7">
      <w:pPr>
        <w:numPr>
          <w:ilvl w:val="0"/>
          <w:numId w:val="48"/>
        </w:numPr>
        <w:spacing w:before="240" w:after="0"/>
        <w:jc w:val="both"/>
      </w:pPr>
      <w:r>
        <w:t>Bude-li O</w:t>
      </w:r>
      <w:r w:rsidR="00574899" w:rsidRPr="00E70F85">
        <w:t xml:space="preserve">bjednatel v prodlení s úhradou </w:t>
      </w:r>
      <w:r>
        <w:t>daňového dokladu - faktury, je Zhotovitel oprávněn účtovat O</w:t>
      </w:r>
      <w:r w:rsidR="00574899" w:rsidRPr="00E70F85">
        <w:t xml:space="preserve">bjednateli úrok z </w:t>
      </w:r>
      <w:r>
        <w:t>prodlení ve výši 0,</w:t>
      </w:r>
      <w:r w:rsidR="00574899" w:rsidRPr="00E70F85">
        <w:t xml:space="preserve">5 % z dlužné částky </w:t>
      </w:r>
      <w:r w:rsidR="00574899">
        <w:t xml:space="preserve">v Kč </w:t>
      </w:r>
      <w:r w:rsidR="00574899" w:rsidRPr="00E70F85">
        <w:t>za každý započatý den prodlení po termínu splatnosti až do do</w:t>
      </w:r>
      <w:r w:rsidR="00AE7B16">
        <w:t>by zaplacení dlužné částky</w:t>
      </w:r>
      <w:r>
        <w:t xml:space="preserve"> a Ob</w:t>
      </w:r>
      <w:r w:rsidR="00574899" w:rsidRPr="00E70F85">
        <w:t>jedn</w:t>
      </w:r>
      <w:r>
        <w:t xml:space="preserve">atel se zavazuje takto účtovaný </w:t>
      </w:r>
      <w:r w:rsidR="00574899" w:rsidRPr="00E70F85">
        <w:t>úrok z prodlení zaplatit.</w:t>
      </w:r>
    </w:p>
    <w:p w14:paraId="2FA58DF3" w14:textId="77777777" w:rsidR="00574899" w:rsidRPr="00E70F85" w:rsidRDefault="002C3F43" w:rsidP="000A3BA7">
      <w:pPr>
        <w:numPr>
          <w:ilvl w:val="0"/>
          <w:numId w:val="48"/>
        </w:numPr>
        <w:spacing w:before="240" w:after="0"/>
        <w:jc w:val="both"/>
      </w:pPr>
      <w:r>
        <w:t>Bude-li Z</w:t>
      </w:r>
      <w:r w:rsidR="00574899" w:rsidRPr="00E70F85">
        <w:t>hotovitel v prodlen</w:t>
      </w:r>
      <w:r w:rsidR="00AE7B16">
        <w:t xml:space="preserve">í s řádným provedením </w:t>
      </w:r>
      <w:r w:rsidR="00CE2BDB">
        <w:t>příslušné části Díla</w:t>
      </w:r>
      <w:r w:rsidR="00AE7B16">
        <w:t>, je O</w:t>
      </w:r>
      <w:r w:rsidR="00574899" w:rsidRPr="00E70F85">
        <w:t>b</w:t>
      </w:r>
      <w:r w:rsidR="00AE7B16">
        <w:t>jednatel oprávněn požadovat po Z</w:t>
      </w:r>
      <w:r w:rsidR="00574899" w:rsidRPr="00E70F85">
        <w:t xml:space="preserve">hotoviteli smluvní pokutu ve výši </w:t>
      </w:r>
      <w:r w:rsidR="00574899">
        <w:t>500</w:t>
      </w:r>
      <w:r>
        <w:t>,-</w:t>
      </w:r>
      <w:r w:rsidR="00AE7B16">
        <w:t xml:space="preserve"> Kč za každou část D</w:t>
      </w:r>
      <w:r w:rsidR="00574899" w:rsidRPr="00E70F85">
        <w:t xml:space="preserve">íla provedenou po dohodnutém termínu plnění, </w:t>
      </w:r>
      <w:r w:rsidR="00574899">
        <w:t xml:space="preserve">tedy za každé porušení a započatý den prodlení, </w:t>
      </w:r>
      <w:r w:rsidR="00AE7B16">
        <w:t>a Z</w:t>
      </w:r>
      <w:r w:rsidR="00574899" w:rsidRPr="00E70F85">
        <w:t>hotovitel se zavazuje smluvní pokutu zaplatit.</w:t>
      </w:r>
    </w:p>
    <w:p w14:paraId="7D435E64" w14:textId="77777777" w:rsidR="00574899" w:rsidRPr="00E70F85" w:rsidRDefault="002C3F43" w:rsidP="000A3BA7">
      <w:pPr>
        <w:numPr>
          <w:ilvl w:val="0"/>
          <w:numId w:val="48"/>
        </w:numPr>
        <w:spacing w:before="240" w:after="0"/>
        <w:jc w:val="both"/>
      </w:pPr>
      <w:r>
        <w:t>Nesplní-li Z</w:t>
      </w:r>
      <w:r w:rsidR="00574899" w:rsidRPr="00E70F85">
        <w:t>hotovitel v dohodnutém termínu svůj závaze</w:t>
      </w:r>
      <w:r>
        <w:t xml:space="preserve">k odstranit vady </w:t>
      </w:r>
      <w:r w:rsidR="00CE2BDB">
        <w:t xml:space="preserve">příslušné části </w:t>
      </w:r>
      <w:r>
        <w:t>Díla zaznamenané v předávacím protokolu (</w:t>
      </w:r>
      <w:r w:rsidRPr="002C3F43">
        <w:t>čl. VII odst. 2 této</w:t>
      </w:r>
      <w:r>
        <w:t xml:space="preserve"> smlouvy) anebo</w:t>
      </w:r>
      <w:r w:rsidRPr="003D7ED2">
        <w:t xml:space="preserve"> vytknuté Objednatelem</w:t>
      </w:r>
      <w:r>
        <w:t xml:space="preserve"> </w:t>
      </w:r>
      <w:r>
        <w:lastRenderedPageBreak/>
        <w:t xml:space="preserve">v záruční </w:t>
      </w:r>
      <w:r w:rsidRPr="002C3F43">
        <w:t>době (čl. VIII odst. 4 této smlouvy)</w:t>
      </w:r>
      <w:r>
        <w:t>, je O</w:t>
      </w:r>
      <w:r w:rsidR="00574899" w:rsidRPr="00E70F85">
        <w:t>b</w:t>
      </w:r>
      <w:r>
        <w:t>jednatel oprávněn požadovat na Z</w:t>
      </w:r>
      <w:r w:rsidR="00574899" w:rsidRPr="00E70F85">
        <w:t xml:space="preserve">hotoviteli zaplacení smluvní pokuty ve </w:t>
      </w:r>
      <w:r w:rsidR="00574899" w:rsidRPr="00B7407B">
        <w:t xml:space="preserve">výši </w:t>
      </w:r>
      <w:r w:rsidR="00574899">
        <w:t>5</w:t>
      </w:r>
      <w:r w:rsidR="00574899" w:rsidRPr="00B7407B">
        <w:t>00</w:t>
      </w:r>
      <w:r w:rsidRPr="002C3F43">
        <w:t xml:space="preserve">,- </w:t>
      </w:r>
      <w:r w:rsidR="00574899" w:rsidRPr="002C3F43">
        <w:t>Kč</w:t>
      </w:r>
      <w:r w:rsidR="00574899" w:rsidRPr="00E70F85">
        <w:t xml:space="preserve"> za každý započatý den prodlení </w:t>
      </w:r>
      <w:r>
        <w:t>až do úplného odstranění vad, a Z</w:t>
      </w:r>
      <w:r w:rsidR="00574899" w:rsidRPr="00E70F85">
        <w:t>hotovitel se zavazuje ta</w:t>
      </w:r>
      <w:r>
        <w:t>kto požadovanou smluvní pokutu O</w:t>
      </w:r>
      <w:r w:rsidR="00574899" w:rsidRPr="00E70F85">
        <w:t>bjednateli zaplatit.</w:t>
      </w:r>
    </w:p>
    <w:p w14:paraId="1C892E99" w14:textId="77777777" w:rsidR="00574899" w:rsidRPr="00E70F85" w:rsidRDefault="00574899" w:rsidP="002C3F43">
      <w:pPr>
        <w:numPr>
          <w:ilvl w:val="0"/>
          <w:numId w:val="48"/>
        </w:numPr>
        <w:spacing w:before="240" w:after="0"/>
        <w:jc w:val="both"/>
      </w:pPr>
      <w:r w:rsidRPr="00E70F85">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55CD5841" w14:textId="77777777" w:rsidR="00574899" w:rsidRPr="00E70F85" w:rsidRDefault="00574899" w:rsidP="000A3BA7">
      <w:pPr>
        <w:numPr>
          <w:ilvl w:val="0"/>
          <w:numId w:val="48"/>
        </w:numPr>
        <w:spacing w:before="240" w:after="0"/>
        <w:jc w:val="both"/>
      </w:pPr>
      <w:r w:rsidRPr="00E70F85">
        <w:t>Zánik závazku jeho pozdním plněním neznamená zánik nároku na smluvní pokutu za prodlení s plněním.</w:t>
      </w:r>
    </w:p>
    <w:p w14:paraId="41BFAA0D" w14:textId="77777777" w:rsidR="00574899" w:rsidRPr="00E70F85" w:rsidRDefault="00574899" w:rsidP="000A3BA7">
      <w:pPr>
        <w:numPr>
          <w:ilvl w:val="0"/>
          <w:numId w:val="48"/>
        </w:numPr>
        <w:spacing w:before="240" w:after="0"/>
        <w:jc w:val="both"/>
      </w:pPr>
      <w:r w:rsidRPr="00E70F85">
        <w:t xml:space="preserve">Smluvní pokuty a úroky z prodlení podle tohoto článku jsou splatné </w:t>
      </w:r>
      <w:r w:rsidRPr="00B7407B">
        <w:t>do 30 dnů</w:t>
      </w:r>
      <w:r w:rsidRPr="00E70F85">
        <w:t xml:space="preserve"> ode dne, kdy povinná strana obdrží od strany oprávněné písemnou výzvu k zaplacení smluvní pokuty nebo úroku z</w:t>
      </w:r>
      <w:r w:rsidR="00A46092">
        <w:t> </w:t>
      </w:r>
      <w:r w:rsidRPr="00E70F85">
        <w:t>prodlení, která bude obsahovat jejich vyčíslení.</w:t>
      </w:r>
      <w:r>
        <w:t xml:space="preserve"> Zaplacením smluvní pokuty nebo úroku z prodlení nejsou dotčena práva na náhradu škody v plné výši.</w:t>
      </w:r>
    </w:p>
    <w:p w14:paraId="70EB98E6" w14:textId="77777777" w:rsidR="00574899" w:rsidRPr="00E70F85" w:rsidRDefault="00574899" w:rsidP="000A3BA7">
      <w:pPr>
        <w:numPr>
          <w:ilvl w:val="0"/>
          <w:numId w:val="48"/>
        </w:numPr>
        <w:spacing w:before="240" w:after="0"/>
        <w:jc w:val="both"/>
      </w:pPr>
      <w:r w:rsidRPr="00E70F85">
        <w:t>Tuto smlouvu lze ukončit dohodou smluvních stran. Dohoda o ukončení smluvního vztahu musí být písemná, jinak je neplatná. Smlouvu lze ukončit i výpovědí bez uvedení důvodu jedné ze smluvních stran. Výpovědní lhůta činí jeden měsíc a začíná běžet dnem doručení výpovědi druhé smluvní straně.</w:t>
      </w:r>
    </w:p>
    <w:p w14:paraId="1955AA24" w14:textId="77777777" w:rsidR="00574899" w:rsidRPr="00E70F85" w:rsidRDefault="00574899" w:rsidP="000A3BA7">
      <w:pPr>
        <w:numPr>
          <w:ilvl w:val="0"/>
          <w:numId w:val="48"/>
        </w:numPr>
        <w:spacing w:before="240" w:after="0"/>
        <w:jc w:val="both"/>
      </w:pPr>
      <w:r w:rsidRPr="00E70F85">
        <w:t xml:space="preserve">Od této smlouvy lze odstoupit v případě podstatného porušení smlouvy, jestliže je toto porušení smlouvy označeno za podstatné touto smlouvou nebo zákonem. Odstoupení je účinné dnem doručení písemného oznámení o odstoupení druhé smluvní straně. </w:t>
      </w:r>
    </w:p>
    <w:p w14:paraId="066CE0DA" w14:textId="77777777" w:rsidR="00574899" w:rsidRPr="00E70F85" w:rsidRDefault="00574899" w:rsidP="000A3BA7">
      <w:pPr>
        <w:numPr>
          <w:ilvl w:val="0"/>
          <w:numId w:val="48"/>
        </w:numPr>
        <w:spacing w:before="240" w:after="0"/>
        <w:jc w:val="both"/>
      </w:pPr>
      <w:r w:rsidRPr="00E70F85">
        <w:t xml:space="preserve">Smluvní strany se dohodly, že za podstatné porušení smlouvy považují zejména nedodržení </w:t>
      </w:r>
      <w:r w:rsidR="002C3F43">
        <w:t>doby plnění Z</w:t>
      </w:r>
      <w:r w:rsidRPr="00E70F85">
        <w:t xml:space="preserve">hotovitelem, nesplnění podmínek smlouvy uvedených v čl. III. odst. 5. </w:t>
      </w:r>
      <w:r w:rsidR="00332DCC">
        <w:t>této smlouvy, neodstranění vad Z</w:t>
      </w:r>
      <w:r w:rsidRPr="00E70F85">
        <w:t>hotovitelem</w:t>
      </w:r>
      <w:r w:rsidR="00332DCC">
        <w:t xml:space="preserve"> ani v dodatečně poskytnuté lhůtě</w:t>
      </w:r>
      <w:r w:rsidRPr="00E70F85">
        <w:t xml:space="preserve"> nebo</w:t>
      </w:r>
      <w:r w:rsidR="00332DCC">
        <w:t xml:space="preserve"> nedodržení požárních předpisů či předpisů o</w:t>
      </w:r>
      <w:r w:rsidRPr="00E70F85">
        <w:t xml:space="preserve"> bezpečnosti </w:t>
      </w:r>
      <w:r w:rsidR="00332DCC">
        <w:t xml:space="preserve">a ochraně zdraví </w:t>
      </w:r>
      <w:r w:rsidRPr="00E70F85">
        <w:t xml:space="preserve">při práci.    </w:t>
      </w:r>
    </w:p>
    <w:p w14:paraId="19FAC066" w14:textId="77777777" w:rsidR="00574899" w:rsidRPr="00E70F85" w:rsidRDefault="00574899" w:rsidP="000A3BA7">
      <w:pPr>
        <w:numPr>
          <w:ilvl w:val="0"/>
          <w:numId w:val="48"/>
        </w:numPr>
        <w:spacing w:before="240" w:after="0"/>
        <w:jc w:val="both"/>
      </w:pPr>
      <w:r w:rsidRPr="00E70F85">
        <w:t xml:space="preserve">Je-li </w:t>
      </w:r>
      <w:r w:rsidR="00332DCC">
        <w:t>zřejmé již v průběhu provádění D</w:t>
      </w:r>
      <w:r w:rsidRPr="00E70F85">
        <w:t xml:space="preserve">íla dle této smlouvy, že právní, technické, finanční </w:t>
      </w:r>
      <w:r w:rsidR="00332DCC">
        <w:t>či organizační změny na straně Z</w:t>
      </w:r>
      <w:r w:rsidRPr="00E70F85">
        <w:t>hotovitele budou mít podstatný vli</w:t>
      </w:r>
      <w:r w:rsidR="00332DCC">
        <w:t>v na plnění této smlouvy, může O</w:t>
      </w:r>
      <w:r w:rsidRPr="00E70F85">
        <w:t>bjednatel od smlouvy odstoupit.</w:t>
      </w:r>
    </w:p>
    <w:p w14:paraId="43B3BB2F" w14:textId="77777777" w:rsidR="00574899" w:rsidRPr="00E70F85" w:rsidRDefault="00574899" w:rsidP="000A3BA7">
      <w:pPr>
        <w:numPr>
          <w:ilvl w:val="0"/>
          <w:numId w:val="48"/>
        </w:numPr>
        <w:spacing w:before="240" w:after="0"/>
        <w:jc w:val="both"/>
      </w:pPr>
      <w:r w:rsidRPr="00E70F85">
        <w:t>Objednatel si vyhrazuje právo od smlou</w:t>
      </w:r>
      <w:r w:rsidR="00332DCC">
        <w:t>vy odstoupit, pokud zjistí, že Z</w:t>
      </w:r>
      <w:r w:rsidRPr="00E70F85">
        <w:t>hotovitel při podání nabídky na veřejnou zakázku, na základě které je uzavřena tato smlouva, uvedl nepravdivá prohlášení nebo informace za účelem získat zakázku nebo jiný majetkový prospěch.</w:t>
      </w:r>
    </w:p>
    <w:p w14:paraId="6120C167" w14:textId="77777777" w:rsidR="00574899" w:rsidRPr="00E70F85" w:rsidRDefault="00332DCC" w:rsidP="000A3BA7">
      <w:pPr>
        <w:numPr>
          <w:ilvl w:val="0"/>
          <w:numId w:val="48"/>
        </w:numPr>
        <w:spacing w:before="240" w:after="0"/>
        <w:jc w:val="both"/>
      </w:pPr>
      <w:r>
        <w:t>Pokud závazek provést D</w:t>
      </w:r>
      <w:r w:rsidR="00574899" w:rsidRPr="00E70F85">
        <w:t>ílo nebo jeho část zanikne před jeho řádným ukončením, nezaniká nárok na smluvní pokutu, pokud vznikl dřívějším porušením povinnosti.</w:t>
      </w:r>
    </w:p>
    <w:p w14:paraId="40A889A0" w14:textId="77777777" w:rsidR="00574899" w:rsidRPr="00E70F85" w:rsidRDefault="00574899" w:rsidP="000A3BA7">
      <w:pPr>
        <w:numPr>
          <w:ilvl w:val="0"/>
          <w:numId w:val="48"/>
        </w:numPr>
        <w:spacing w:before="240" w:after="0"/>
        <w:jc w:val="both"/>
      </w:pPr>
      <w:r w:rsidRPr="00E70F85">
        <w:t xml:space="preserve">Odstoupením od smlouvy nejsou dotčena ustanovení týkající se smluvních pokut, úroků z prodlení a ustanovení týkající se těch práv a povinností, z jejichž povahy vyplývá, že mají trvat i po odstoupení (např. povinnost poskytnout peněžitá plnění za plnění poskytnutá před účinností odstoupení). </w:t>
      </w:r>
    </w:p>
    <w:p w14:paraId="1CB4869C" w14:textId="77777777" w:rsidR="00574899" w:rsidRPr="00E70F85" w:rsidRDefault="00332DCC" w:rsidP="000A3BA7">
      <w:pPr>
        <w:numPr>
          <w:ilvl w:val="0"/>
          <w:numId w:val="48"/>
        </w:numPr>
        <w:spacing w:before="240" w:after="0"/>
        <w:jc w:val="both"/>
      </w:pPr>
      <w:r>
        <w:t>Oprávněnými osobami O</w:t>
      </w:r>
      <w:r w:rsidR="00574899" w:rsidRPr="00E70F85">
        <w:t>bjednate</w:t>
      </w:r>
      <w:r>
        <w:t>le ve věci uplatnění práv z vad Díla nebo jeho</w:t>
      </w:r>
      <w:r w:rsidR="00574899" w:rsidRPr="00E70F85">
        <w:t xml:space="preserve"> část</w:t>
      </w:r>
      <w:r>
        <w:t>i jsou zaměstnanci Objednatele uvedení</w:t>
      </w:r>
      <w:r w:rsidR="00574899">
        <w:t xml:space="preserve"> </w:t>
      </w:r>
      <w:r>
        <w:t>v záhlaví této smlouvy</w:t>
      </w:r>
      <w:r w:rsidR="00A46092">
        <w:t xml:space="preserve"> a dále zaměstnanci Objednatele uvedení v čl. X odst. 13 této smlouvy</w:t>
      </w:r>
      <w:r w:rsidR="00574899" w:rsidRPr="00E70F85">
        <w:t>.</w:t>
      </w:r>
    </w:p>
    <w:p w14:paraId="549CCD16" w14:textId="77777777" w:rsidR="00574899" w:rsidRPr="00E70F85" w:rsidRDefault="00574899" w:rsidP="00574899">
      <w:pPr>
        <w:spacing w:after="0" w:line="240" w:lineRule="auto"/>
        <w:jc w:val="both"/>
      </w:pPr>
    </w:p>
    <w:p w14:paraId="6B2D140D" w14:textId="77777777" w:rsidR="00B6481A" w:rsidRDefault="00B6481A" w:rsidP="00574899">
      <w:pPr>
        <w:spacing w:after="0" w:line="240" w:lineRule="auto"/>
        <w:jc w:val="center"/>
        <w:rPr>
          <w:b/>
        </w:rPr>
      </w:pPr>
    </w:p>
    <w:p w14:paraId="1E74AA99" w14:textId="379506A7" w:rsidR="00574899" w:rsidRPr="00E70F85" w:rsidRDefault="00574899" w:rsidP="00574899">
      <w:pPr>
        <w:spacing w:after="0" w:line="240" w:lineRule="auto"/>
        <w:jc w:val="center"/>
        <w:rPr>
          <w:b/>
        </w:rPr>
      </w:pPr>
      <w:r w:rsidRPr="00E70F85">
        <w:rPr>
          <w:b/>
        </w:rPr>
        <w:lastRenderedPageBreak/>
        <w:t>X.</w:t>
      </w:r>
    </w:p>
    <w:p w14:paraId="7CC16EBE" w14:textId="77777777" w:rsidR="00574899" w:rsidRPr="00E70F85" w:rsidRDefault="00574899" w:rsidP="00574899">
      <w:pPr>
        <w:spacing w:after="0" w:line="240" w:lineRule="auto"/>
        <w:jc w:val="center"/>
        <w:rPr>
          <w:b/>
        </w:rPr>
      </w:pPr>
      <w:r w:rsidRPr="00E70F85">
        <w:rPr>
          <w:b/>
        </w:rPr>
        <w:t>Ostatní ujednání</w:t>
      </w:r>
    </w:p>
    <w:p w14:paraId="23C273F3" w14:textId="77777777" w:rsidR="00CD349A" w:rsidRDefault="00CD349A" w:rsidP="00CD349A">
      <w:pPr>
        <w:numPr>
          <w:ilvl w:val="0"/>
          <w:numId w:val="49"/>
        </w:numPr>
        <w:spacing w:before="240" w:after="0"/>
        <w:jc w:val="both"/>
      </w:pPr>
      <w:r>
        <w:t xml:space="preserve">Zhotovitel </w:t>
      </w:r>
      <w:r w:rsidRPr="00E70F85">
        <w:t>prohlašuje, že neporušuje etické principy, principy společenské odpovědnosti ani základní lidská práva.</w:t>
      </w:r>
    </w:p>
    <w:p w14:paraId="75E6EDBE" w14:textId="77777777" w:rsidR="00574899" w:rsidRDefault="00574899" w:rsidP="00332DCC">
      <w:pPr>
        <w:numPr>
          <w:ilvl w:val="0"/>
          <w:numId w:val="49"/>
        </w:numPr>
        <w:spacing w:before="240" w:after="0"/>
        <w:jc w:val="both"/>
      </w:pPr>
      <w:r w:rsidRPr="00E70F85">
        <w:t>Tato smlouva a práva a povinnosti z ní vzniklá i výslovně touto smlouvou neupravená se řídí příslušnými ustanoveními zákona č. 89/2012 Sb., občanský zákoník</w:t>
      </w:r>
      <w:r w:rsidR="00332DCC">
        <w:t>, ve znění pozdějších předpisů</w:t>
      </w:r>
      <w:r w:rsidRPr="00E70F85">
        <w:t>.</w:t>
      </w:r>
    </w:p>
    <w:p w14:paraId="373B8244" w14:textId="77777777" w:rsidR="00CD349A" w:rsidRDefault="00A46092" w:rsidP="00CD349A">
      <w:pPr>
        <w:numPr>
          <w:ilvl w:val="0"/>
          <w:numId w:val="49"/>
        </w:numPr>
        <w:spacing w:before="240" w:after="0"/>
        <w:jc w:val="both"/>
      </w:pPr>
      <w:r>
        <w:t>Smluvní stran</w:t>
      </w:r>
      <w:r w:rsidR="00CD349A">
        <w:t>y</w:t>
      </w:r>
      <w:r w:rsidR="00CD349A" w:rsidRPr="00E70F85">
        <w:t xml:space="preserve"> si nepřejí, aby nad rámec výslovných ustanovení tét</w:t>
      </w:r>
      <w:r w:rsidR="00CD349A">
        <w:t xml:space="preserve">o smlouvy byla jakákoliv práva </w:t>
      </w:r>
      <w:r w:rsidR="00CD349A" w:rsidRPr="00E70F85">
        <w:t>a povinnosti dovozovány z dosavadní či budoucí praxe zavedené mezi stranami či zvyklostí zachovávaných obecně či v odvětví týkajícím se předmětu plnění této smlouvy, ledaže je ve smlouvě výslovně sjednáno jinak. Strany si současně potvrzují, že si nejsou vědomy žádných doposud mezi nimi zavedených obchodních zvyklostí či praxe.</w:t>
      </w:r>
    </w:p>
    <w:p w14:paraId="01014871" w14:textId="77777777" w:rsidR="00CD349A" w:rsidRDefault="00A46092" w:rsidP="00CD349A">
      <w:pPr>
        <w:numPr>
          <w:ilvl w:val="0"/>
          <w:numId w:val="49"/>
        </w:numPr>
        <w:spacing w:before="240" w:after="0"/>
        <w:jc w:val="both"/>
        <w:rPr>
          <w:rFonts w:cs="Calibri"/>
          <w:snapToGrid w:val="0"/>
        </w:rPr>
      </w:pPr>
      <w:r>
        <w:rPr>
          <w:rFonts w:cs="Calibri"/>
        </w:rPr>
        <w:t>Zhotovitel</w:t>
      </w:r>
      <w:r>
        <w:rPr>
          <w:rFonts w:cs="Calibri"/>
          <w:snapToGrid w:val="0"/>
        </w:rPr>
        <w:t xml:space="preserve"> přebírá podle ustanovení</w:t>
      </w:r>
      <w:r w:rsidR="00CD349A" w:rsidRPr="007E7675">
        <w:rPr>
          <w:rFonts w:cs="Calibri"/>
          <w:snapToGrid w:val="0"/>
        </w:rPr>
        <w:t xml:space="preserve"> § 1765 občanského zákoníku riziko změny okolností, zejména v souvislosti s měnovými výkyvy a výkyvy cen.</w:t>
      </w:r>
    </w:p>
    <w:p w14:paraId="2944D372" w14:textId="77777777" w:rsidR="00CD349A" w:rsidRPr="00CD349A" w:rsidRDefault="00CD349A" w:rsidP="00CD349A">
      <w:pPr>
        <w:numPr>
          <w:ilvl w:val="0"/>
          <w:numId w:val="49"/>
        </w:numPr>
        <w:spacing w:before="240" w:after="0"/>
        <w:jc w:val="both"/>
      </w:pPr>
      <w:r>
        <w:t>Zhotovitel nemůže bez souhlasu O</w:t>
      </w:r>
      <w:r w:rsidRPr="00E70F85">
        <w:t>bjednatele postoupit svá práva a povinnosti plynoucí ze smlouvy třetí osobě.</w:t>
      </w:r>
    </w:p>
    <w:p w14:paraId="50707F53" w14:textId="77777777" w:rsidR="00CD349A" w:rsidRDefault="00CD349A" w:rsidP="00CD349A">
      <w:pPr>
        <w:numPr>
          <w:ilvl w:val="0"/>
          <w:numId w:val="49"/>
        </w:numPr>
        <w:spacing w:before="240" w:after="0"/>
        <w:jc w:val="both"/>
      </w:pPr>
      <w:r w:rsidRPr="00E70F85">
        <w:t>Zhotovitel se zavazuje, že jakékoliv informace, které se dozvěděl v souvislosti s plněním předmětu smlouvy, nebo které jsou obsahem předmětu smlouvy, neposkytne třetím osobám.</w:t>
      </w:r>
    </w:p>
    <w:p w14:paraId="06D1805D" w14:textId="77777777" w:rsidR="00574899" w:rsidRDefault="00574899" w:rsidP="00332DCC">
      <w:pPr>
        <w:numPr>
          <w:ilvl w:val="0"/>
          <w:numId w:val="49"/>
        </w:numPr>
        <w:spacing w:before="240" w:after="0"/>
        <w:jc w:val="both"/>
      </w:pPr>
      <w:r w:rsidRPr="00E70F85">
        <w:t>Vzhledem k veřejnoprávnímu ch</w:t>
      </w:r>
      <w:r w:rsidR="00332DCC">
        <w:t>arakteru Objednatele Z</w:t>
      </w:r>
      <w:r w:rsidRPr="00E70F85">
        <w:t>hotovitel výslovně souhlasí se zveřejněním smluvních podmínek obsažených v této smlouvě v rozsah</w:t>
      </w:r>
      <w:r w:rsidR="00332DCC">
        <w:t>u a za podmínek vyplývajících z </w:t>
      </w:r>
      <w:r w:rsidRPr="00E70F85">
        <w:t xml:space="preserve">příslušných právních předpisů (zejména </w:t>
      </w:r>
      <w:r w:rsidR="00A46092">
        <w:t xml:space="preserve">ze </w:t>
      </w:r>
      <w:r w:rsidRPr="00E70F85">
        <w:t>zákon</w:t>
      </w:r>
      <w:r w:rsidR="00A46092">
        <w:t>a</w:t>
      </w:r>
      <w:r w:rsidRPr="00E70F85">
        <w:t xml:space="preserve"> č. 106/1</w:t>
      </w:r>
      <w:r w:rsidR="00332DCC">
        <w:t>999 Sb., o svobodném přístupu k </w:t>
      </w:r>
      <w:r w:rsidRPr="00E70F85">
        <w:t>informacím, ve znění pozdějších předpisů).</w:t>
      </w:r>
    </w:p>
    <w:p w14:paraId="2E362C7A" w14:textId="77777777" w:rsidR="00CD349A" w:rsidRDefault="00CD349A" w:rsidP="00CD349A">
      <w:pPr>
        <w:numPr>
          <w:ilvl w:val="0"/>
          <w:numId w:val="49"/>
        </w:numPr>
        <w:spacing w:before="240" w:after="0"/>
        <w:jc w:val="both"/>
        <w:rPr>
          <w:rFonts w:cs="Calibri"/>
        </w:rPr>
      </w:pPr>
      <w:r w:rsidRPr="007E7675">
        <w:rPr>
          <w:rFonts w:cs="Calibri"/>
        </w:rPr>
        <w:t xml:space="preserve">Smlouva podléhá také uveřejnění v registru smluv dle zákona č. </w:t>
      </w:r>
      <w:r w:rsidRPr="007E7675">
        <w:rPr>
          <w:snapToGrid w:val="0"/>
        </w:rPr>
        <w:t>340/2015 Sb.,</w:t>
      </w:r>
      <w:r w:rsidRPr="007E7675">
        <w:rPr>
          <w:rFonts w:cs="Calibri"/>
        </w:rPr>
        <w:t xml:space="preserve"> o zvláštních podmínkách účinnosti některých smluv, uveřejňování těchto smluv a o registru smluv (zákon </w:t>
      </w:r>
      <w:r w:rsidRPr="007E7675">
        <w:rPr>
          <w:rFonts w:cs="Calibri"/>
        </w:rPr>
        <w:br/>
        <w:t>o registru smluv), ve znění pozdějších předpisů</w:t>
      </w:r>
      <w:r w:rsidR="00583A29">
        <w:rPr>
          <w:rFonts w:cs="Calibri"/>
        </w:rPr>
        <w:t xml:space="preserve"> (dále jen „</w:t>
      </w:r>
      <w:r w:rsidR="00583A29" w:rsidRPr="00C83827">
        <w:rPr>
          <w:rFonts w:asciiTheme="minorHAnsi" w:eastAsia="Times New Roman" w:hAnsiTheme="minorHAnsi" w:cstheme="minorHAnsi"/>
          <w:bCs/>
          <w:iCs/>
          <w:lang w:eastAsia="cs-CZ"/>
        </w:rPr>
        <w:t>zákon o registru smluv)</w:t>
      </w:r>
      <w:r w:rsidRPr="007E7675">
        <w:rPr>
          <w:rFonts w:cs="Calibri"/>
        </w:rPr>
        <w:t xml:space="preserve">. Smluvní strany se dohodly, že návrh na uveřejnění smlouvy v registru smluv podá </w:t>
      </w:r>
      <w:r w:rsidR="00EC0A4C">
        <w:rPr>
          <w:rFonts w:cs="Calibri"/>
        </w:rPr>
        <w:t>Objednatel</w:t>
      </w:r>
      <w:r w:rsidRPr="007E7675">
        <w:rPr>
          <w:rFonts w:cs="Calibri"/>
        </w:rPr>
        <w:t>.</w:t>
      </w:r>
    </w:p>
    <w:p w14:paraId="6F55231A" w14:textId="77777777" w:rsidR="00CD349A" w:rsidRPr="00CD349A" w:rsidRDefault="00CD349A" w:rsidP="00CD349A">
      <w:pPr>
        <w:numPr>
          <w:ilvl w:val="0"/>
          <w:numId w:val="49"/>
        </w:numPr>
        <w:spacing w:before="240" w:after="0"/>
        <w:jc w:val="both"/>
      </w:pPr>
      <w:r w:rsidRPr="007E7675">
        <w:rPr>
          <w:rFonts w:cs="Calibri"/>
        </w:rPr>
        <w:t>Poskytovatel</w:t>
      </w:r>
      <w:r w:rsidRPr="007E7675">
        <w:t xml:space="preserve"> je povinen spolupůsobit při výkonu finanční kontroly dle zákona č.  320/2001 Sb., </w:t>
      </w:r>
      <w:r w:rsidRPr="007E7675">
        <w:br/>
        <w:t>o finanční kontrole ve veřejné správě, ve znění pozdějších předpisů.</w:t>
      </w:r>
    </w:p>
    <w:p w14:paraId="30309408" w14:textId="77777777" w:rsidR="00CD349A" w:rsidRPr="007E7675" w:rsidRDefault="00CD349A" w:rsidP="00CD349A">
      <w:pPr>
        <w:numPr>
          <w:ilvl w:val="0"/>
          <w:numId w:val="49"/>
        </w:numPr>
        <w:spacing w:before="240" w:after="0"/>
        <w:jc w:val="both"/>
        <w:rPr>
          <w:rFonts w:cs="Calibri"/>
        </w:rPr>
      </w:pPr>
      <w:r w:rsidRPr="007E7675">
        <w:rPr>
          <w:rFonts w:cs="Calibri"/>
        </w:rPr>
        <w:t>Smluvní strany si sjednávají, že v případě pochybností se má za to, že zásilka odeslaná s využitím provozovatele poštovních služeb nebo elektronická zásilka zaslaná prostřednictvím datové schránky došla třetí pracovní den po odeslání. Písemnosti se považují za doručené i </w:t>
      </w:r>
      <w:r w:rsidRPr="007E7675">
        <w:t>v případě</w:t>
      </w:r>
      <w:r w:rsidRPr="007E7675">
        <w:rPr>
          <w:rFonts w:cs="Calibri"/>
        </w:rPr>
        <w:t>, že kterákoliv ze stran její doručení odmítne či jinak znemožní.</w:t>
      </w:r>
    </w:p>
    <w:p w14:paraId="52ABCCD9" w14:textId="77777777" w:rsidR="00574899" w:rsidRPr="00E70F85" w:rsidRDefault="00574899" w:rsidP="00332DCC">
      <w:pPr>
        <w:numPr>
          <w:ilvl w:val="0"/>
          <w:numId w:val="49"/>
        </w:numPr>
        <w:spacing w:before="240" w:after="0"/>
        <w:jc w:val="both"/>
      </w:pPr>
      <w:r w:rsidRPr="00E70F85">
        <w:t xml:space="preserve">Změnit nebo doplnit tuto smlouvu mohou smluvní strany pouze formou písemných dodatků </w:t>
      </w:r>
      <w:r w:rsidRPr="00E70F85">
        <w:br/>
        <w:t>(s výjimkou případu uvedeného v čl. V. odst. 4 této smlouvy), které budou vzestupně číslovány výslovně prohlášeny za dodatek této smlouvy a podepsány oprávněnými zástupci smluvních stran. Za písemnou formu pro tento účel nebude považována výměna e-mailových zpráv.</w:t>
      </w:r>
    </w:p>
    <w:p w14:paraId="23DE87C9" w14:textId="77777777" w:rsidR="00574899" w:rsidRPr="0074773E" w:rsidRDefault="00574899" w:rsidP="00332DCC">
      <w:pPr>
        <w:numPr>
          <w:ilvl w:val="0"/>
          <w:numId w:val="49"/>
        </w:numPr>
        <w:spacing w:before="240" w:after="0"/>
        <w:jc w:val="both"/>
      </w:pPr>
      <w:r w:rsidRPr="00E70F85">
        <w:t xml:space="preserve">Pro případ, že ustanovení této smlouvy, oddělitelné od ostatního obsahu, se stane neúčinným nebo neplatným, smluvní strany se zavazují bez zbytečných odkladů nahradit neúčinné nebo neplatné </w:t>
      </w:r>
      <w:r w:rsidRPr="0074773E">
        <w:t xml:space="preserve">ustanovení novým. Případná neplatnost některého z takovýchto ustanovení této smlouvy nemá za následek neplatnost ostatních ustanovení. </w:t>
      </w:r>
    </w:p>
    <w:p w14:paraId="2789D850" w14:textId="0690EE7D" w:rsidR="006231F8" w:rsidRPr="00E93760" w:rsidRDefault="00574899" w:rsidP="00D92A75">
      <w:pPr>
        <w:pStyle w:val="Odstavecseseznamem"/>
        <w:numPr>
          <w:ilvl w:val="0"/>
          <w:numId w:val="49"/>
        </w:numPr>
        <w:spacing w:before="240" w:after="0"/>
        <w:jc w:val="both"/>
      </w:pPr>
      <w:r w:rsidRPr="00DC4795">
        <w:rPr>
          <w:rFonts w:cs="Calibri"/>
          <w:snapToGrid w:val="0"/>
        </w:rPr>
        <w:lastRenderedPageBreak/>
        <w:t xml:space="preserve">Kontaktní </w:t>
      </w:r>
      <w:r w:rsidRPr="0074773E">
        <w:t>osob</w:t>
      </w:r>
      <w:r w:rsidR="006231F8">
        <w:t>y</w:t>
      </w:r>
      <w:r w:rsidRPr="00DC4795">
        <w:rPr>
          <w:rFonts w:cs="Calibri"/>
          <w:snapToGrid w:val="0"/>
        </w:rPr>
        <w:t xml:space="preserve"> pro jednání ve věcech technických na straně </w:t>
      </w:r>
      <w:r w:rsidR="00CD1F4A" w:rsidRPr="00DC4795">
        <w:rPr>
          <w:rFonts w:cs="Calibri"/>
          <w:snapToGrid w:val="0"/>
        </w:rPr>
        <w:t xml:space="preserve">Objednatele </w:t>
      </w:r>
      <w:r w:rsidRPr="00DC4795">
        <w:rPr>
          <w:rFonts w:cs="Calibri"/>
          <w:snapToGrid w:val="0"/>
        </w:rPr>
        <w:t>pro objekty na adrese Brno, Žerotínovo náměstí 1 a Žerotínovo náměstí 3</w:t>
      </w:r>
      <w:r w:rsidR="001F66F1" w:rsidRPr="00DC4795">
        <w:rPr>
          <w:rFonts w:cs="Calibri"/>
          <w:snapToGrid w:val="0"/>
        </w:rPr>
        <w:t xml:space="preserve"> jsou: </w:t>
      </w:r>
      <w:r w:rsidRPr="00DC4795">
        <w:rPr>
          <w:rFonts w:cs="Calibri"/>
          <w:snapToGrid w:val="0"/>
        </w:rPr>
        <w:t xml:space="preserve"> </w:t>
      </w:r>
      <w:r w:rsidRPr="00846B0E">
        <w:rPr>
          <w:rFonts w:cs="Calibri"/>
          <w:snapToGrid w:val="0"/>
        </w:rPr>
        <w:t xml:space="preserve">Vladimír Bradáč, tel. </w:t>
      </w:r>
      <w:r w:rsidRPr="00846B0E">
        <w:rPr>
          <w:rFonts w:cs="Calibri"/>
        </w:rPr>
        <w:t>541 658 845, mobil: +420 724 168 31</w:t>
      </w:r>
      <w:r w:rsidRPr="00EC11D1">
        <w:rPr>
          <w:rFonts w:cs="Calibri"/>
        </w:rPr>
        <w:t xml:space="preserve">3, e-mail: </w:t>
      </w:r>
      <w:hyperlink r:id="rId9" w:history="1">
        <w:r w:rsidR="006231F8" w:rsidRPr="000B615D">
          <w:rPr>
            <w:rStyle w:val="Hypertextovodkaz"/>
            <w:rFonts w:cs="Calibri"/>
            <w:color w:val="2E74B5" w:themeColor="accent1" w:themeShade="BF"/>
          </w:rPr>
          <w:t>bradac.vladimir@kr-jihomoravsky.cz</w:t>
        </w:r>
      </w:hyperlink>
      <w:r w:rsidR="006231F8" w:rsidRPr="00D92A75">
        <w:rPr>
          <w:rFonts w:cs="Calibri"/>
        </w:rPr>
        <w:t xml:space="preserve">, </w:t>
      </w:r>
      <w:r w:rsidR="00675DF6" w:rsidRPr="00D92A75">
        <w:rPr>
          <w:rFonts w:cs="Calibri"/>
        </w:rPr>
        <w:t>Bc.</w:t>
      </w:r>
      <w:r w:rsidR="006231F8" w:rsidRPr="00D92A75">
        <w:rPr>
          <w:rFonts w:cs="Calibri"/>
        </w:rPr>
        <w:t xml:space="preserve"> </w:t>
      </w:r>
      <w:r w:rsidR="006231F8" w:rsidRPr="00D92A75">
        <w:rPr>
          <w:rFonts w:cs="Calibri"/>
          <w:snapToGrid w:val="0"/>
        </w:rPr>
        <w:t xml:space="preserve">Zbyněk Lenomar, tel. </w:t>
      </w:r>
      <w:r w:rsidR="006231F8" w:rsidRPr="00D92A75">
        <w:rPr>
          <w:rFonts w:cs="Calibri"/>
        </w:rPr>
        <w:t xml:space="preserve">541 658 833, mobil: +420 733 146 318, e-mail: </w:t>
      </w:r>
      <w:hyperlink r:id="rId10" w:history="1">
        <w:r w:rsidR="00003EDB" w:rsidRPr="000B615D">
          <w:rPr>
            <w:rStyle w:val="Hypertextovodkaz"/>
            <w:rFonts w:cs="Calibri"/>
            <w:color w:val="2E74B5" w:themeColor="accent1" w:themeShade="BF"/>
          </w:rPr>
          <w:t>lenomar.zbynek@kr-jihomoravsky.cz</w:t>
        </w:r>
      </w:hyperlink>
      <w:r w:rsidR="003F5FBC" w:rsidRPr="00D92A75">
        <w:rPr>
          <w:rFonts w:cs="Calibri"/>
        </w:rPr>
        <w:t xml:space="preserve"> a</w:t>
      </w:r>
      <w:r w:rsidR="00003EDB" w:rsidRPr="00D92A75">
        <w:rPr>
          <w:rFonts w:cs="Calibri"/>
        </w:rPr>
        <w:t xml:space="preserve"> </w:t>
      </w:r>
      <w:r w:rsidR="0022274C" w:rsidRPr="00D92A75">
        <w:rPr>
          <w:rFonts w:cs="Calibri"/>
        </w:rPr>
        <w:t>Ing. Milan Brázda, tel. 541 658</w:t>
      </w:r>
      <w:r w:rsidR="00220059" w:rsidRPr="00D92A75">
        <w:rPr>
          <w:rFonts w:cs="Calibri"/>
        </w:rPr>
        <w:t> </w:t>
      </w:r>
      <w:r w:rsidR="0022274C" w:rsidRPr="00D92A75">
        <w:rPr>
          <w:rFonts w:cs="Calibri"/>
        </w:rPr>
        <w:t>917</w:t>
      </w:r>
      <w:r w:rsidR="00220059" w:rsidRPr="00D92A75">
        <w:rPr>
          <w:rFonts w:cs="Calibri"/>
        </w:rPr>
        <w:t xml:space="preserve">, mobil: +420 702 240 602, </w:t>
      </w:r>
      <w:proofErr w:type="spellStart"/>
      <w:r w:rsidR="00220059" w:rsidRPr="00D92A75">
        <w:rPr>
          <w:rFonts w:cs="Calibri"/>
        </w:rPr>
        <w:t>e.mail</w:t>
      </w:r>
      <w:proofErr w:type="spellEnd"/>
      <w:r w:rsidR="00AE1E8C" w:rsidRPr="00D92A75">
        <w:rPr>
          <w:rFonts w:cs="Calibri"/>
        </w:rPr>
        <w:t xml:space="preserve">: </w:t>
      </w:r>
      <w:proofErr w:type="spellStart"/>
      <w:r w:rsidR="00AE1E8C" w:rsidRPr="000B615D">
        <w:rPr>
          <w:rFonts w:cs="Calibri"/>
          <w:color w:val="2E74B5" w:themeColor="accent1" w:themeShade="BF"/>
          <w:u w:val="single"/>
        </w:rPr>
        <w:t>brazda.milan</w:t>
      </w:r>
      <w:proofErr w:type="spellEnd"/>
      <w:r w:rsidR="00AE1E8C" w:rsidRPr="000B615D">
        <w:rPr>
          <w:rFonts w:cs="Calibri"/>
          <w:color w:val="2E74B5" w:themeColor="accent1" w:themeShade="BF"/>
          <w:u w:val="single"/>
        </w:rPr>
        <w:t>@</w:t>
      </w:r>
      <w:r w:rsidR="009B738C" w:rsidRPr="000B615D">
        <w:rPr>
          <w:color w:val="2E74B5" w:themeColor="accent1" w:themeShade="BF"/>
          <w:u w:val="single"/>
        </w:rPr>
        <w:t xml:space="preserve"> </w:t>
      </w:r>
      <w:r w:rsidR="009B738C" w:rsidRPr="000B615D">
        <w:rPr>
          <w:rFonts w:cs="Calibri"/>
          <w:color w:val="2E74B5" w:themeColor="accent1" w:themeShade="BF"/>
          <w:u w:val="single"/>
        </w:rPr>
        <w:t>kr-jihomoravsky.cz</w:t>
      </w:r>
      <w:r w:rsidR="009B738C" w:rsidRPr="00DC4795">
        <w:rPr>
          <w:rFonts w:cs="Calibri"/>
        </w:rPr>
        <w:t>.</w:t>
      </w:r>
    </w:p>
    <w:p w14:paraId="048A3CCA" w14:textId="44D3989D" w:rsidR="00ED74F7" w:rsidRPr="00E93760" w:rsidRDefault="00574899" w:rsidP="00DC4795">
      <w:pPr>
        <w:tabs>
          <w:tab w:val="num" w:pos="851"/>
        </w:tabs>
        <w:spacing w:before="240" w:after="0"/>
        <w:ind w:left="709"/>
        <w:jc w:val="both"/>
      </w:pPr>
      <w:r w:rsidRPr="007D45DF">
        <w:rPr>
          <w:rFonts w:cs="Calibri"/>
          <w:snapToGrid w:val="0"/>
        </w:rPr>
        <w:t>Kontaktní osob</w:t>
      </w:r>
      <w:r w:rsidR="007D45DF">
        <w:rPr>
          <w:rFonts w:cs="Calibri"/>
          <w:snapToGrid w:val="0"/>
        </w:rPr>
        <w:t>y</w:t>
      </w:r>
      <w:r w:rsidRPr="007D45DF">
        <w:rPr>
          <w:rFonts w:cs="Calibri"/>
          <w:snapToGrid w:val="0"/>
        </w:rPr>
        <w:t xml:space="preserve"> pro jednání ve věcech technických na straně </w:t>
      </w:r>
      <w:r w:rsidR="005A2719" w:rsidRPr="007D45DF">
        <w:rPr>
          <w:rFonts w:cs="Calibri"/>
          <w:snapToGrid w:val="0"/>
        </w:rPr>
        <w:t xml:space="preserve">Objednatele </w:t>
      </w:r>
      <w:r w:rsidRPr="001F66F1">
        <w:rPr>
          <w:rFonts w:cs="Calibri"/>
          <w:snapToGrid w:val="0"/>
        </w:rPr>
        <w:t xml:space="preserve">pro objekty na adrese Brno, Údolní 35a </w:t>
      </w:r>
      <w:r w:rsidR="00846B0E">
        <w:rPr>
          <w:rFonts w:cs="Calibri"/>
          <w:snapToGrid w:val="0"/>
        </w:rPr>
        <w:t>jsou</w:t>
      </w:r>
      <w:r w:rsidR="00456897">
        <w:rPr>
          <w:rFonts w:cs="Calibri"/>
          <w:snapToGrid w:val="0"/>
        </w:rPr>
        <w:t>:</w:t>
      </w:r>
      <w:r w:rsidRPr="001F66F1">
        <w:rPr>
          <w:rFonts w:cs="Calibri"/>
          <w:snapToGrid w:val="0"/>
        </w:rPr>
        <w:t xml:space="preserve"> </w:t>
      </w:r>
      <w:r w:rsidR="00846B0E">
        <w:rPr>
          <w:rFonts w:cs="Calibri"/>
          <w:snapToGrid w:val="0"/>
        </w:rPr>
        <w:t>Bc.</w:t>
      </w:r>
      <w:r w:rsidR="00ED74F7" w:rsidRPr="001F66F1">
        <w:rPr>
          <w:rFonts w:cs="Calibri"/>
          <w:snapToGrid w:val="0"/>
        </w:rPr>
        <w:t xml:space="preserve"> Zbyněk Lenomar, tel. </w:t>
      </w:r>
      <w:r w:rsidR="00ED74F7" w:rsidRPr="005D3712">
        <w:rPr>
          <w:rFonts w:cs="Calibri"/>
        </w:rPr>
        <w:t xml:space="preserve">541 658 833, mobil: +420 733 146 318, e-mail: </w:t>
      </w:r>
      <w:hyperlink r:id="rId11" w:history="1">
        <w:r w:rsidR="001F66F1" w:rsidRPr="000B615D">
          <w:rPr>
            <w:rStyle w:val="Hypertextovodkaz"/>
            <w:rFonts w:cs="Calibri"/>
            <w:color w:val="2E74B5" w:themeColor="accent1" w:themeShade="BF"/>
          </w:rPr>
          <w:t>lenomar.zbynek@kr-jihomoravsky.cz</w:t>
        </w:r>
      </w:hyperlink>
      <w:r w:rsidR="003F5FBC">
        <w:rPr>
          <w:rFonts w:cs="Calibri"/>
        </w:rPr>
        <w:t xml:space="preserve"> a</w:t>
      </w:r>
      <w:r w:rsidR="005D3712">
        <w:rPr>
          <w:rFonts w:cs="Calibri"/>
        </w:rPr>
        <w:t xml:space="preserve"> Ing. Milan Brázda, tel. 541 658 917, mobil: +420 702 240 602, </w:t>
      </w:r>
      <w:proofErr w:type="spellStart"/>
      <w:proofErr w:type="gramStart"/>
      <w:r w:rsidR="005D3712">
        <w:rPr>
          <w:rFonts w:cs="Calibri"/>
        </w:rPr>
        <w:t>e.mail</w:t>
      </w:r>
      <w:proofErr w:type="spellEnd"/>
      <w:proofErr w:type="gramEnd"/>
      <w:r w:rsidR="005D3712">
        <w:rPr>
          <w:rFonts w:cs="Calibri"/>
        </w:rPr>
        <w:t xml:space="preserve">: </w:t>
      </w:r>
      <w:proofErr w:type="spellStart"/>
      <w:r w:rsidR="005D3712" w:rsidRPr="000B615D">
        <w:rPr>
          <w:rFonts w:cs="Calibri"/>
          <w:color w:val="2E74B5" w:themeColor="accent1" w:themeShade="BF"/>
          <w:u w:val="single"/>
        </w:rPr>
        <w:t>brazda.milan</w:t>
      </w:r>
      <w:proofErr w:type="spellEnd"/>
      <w:r w:rsidR="005D3712" w:rsidRPr="000B615D">
        <w:rPr>
          <w:rFonts w:cs="Calibri"/>
          <w:color w:val="2E74B5" w:themeColor="accent1" w:themeShade="BF"/>
          <w:u w:val="single"/>
        </w:rPr>
        <w:t>@</w:t>
      </w:r>
      <w:r w:rsidR="005D3712" w:rsidRPr="000B615D">
        <w:rPr>
          <w:color w:val="2E74B5" w:themeColor="accent1" w:themeShade="BF"/>
          <w:u w:val="single"/>
        </w:rPr>
        <w:t xml:space="preserve"> </w:t>
      </w:r>
      <w:r w:rsidR="005D3712" w:rsidRPr="000B615D">
        <w:rPr>
          <w:rFonts w:cs="Calibri"/>
          <w:color w:val="2E74B5" w:themeColor="accent1" w:themeShade="BF"/>
          <w:u w:val="single"/>
        </w:rPr>
        <w:t>kr-jihomoravsky.cz</w:t>
      </w:r>
      <w:r w:rsidR="005D3712">
        <w:rPr>
          <w:rFonts w:cs="Calibri"/>
        </w:rPr>
        <w:t>.</w:t>
      </w:r>
    </w:p>
    <w:p w14:paraId="464AD472" w14:textId="7A716890" w:rsidR="00574899" w:rsidRPr="0074773E" w:rsidRDefault="00574899" w:rsidP="00D92A75">
      <w:pPr>
        <w:tabs>
          <w:tab w:val="num" w:pos="851"/>
        </w:tabs>
        <w:spacing w:before="240" w:after="0"/>
        <w:ind w:left="709"/>
        <w:jc w:val="both"/>
      </w:pPr>
      <w:r w:rsidRPr="0074773E">
        <w:rPr>
          <w:rFonts w:cs="Calibri"/>
          <w:snapToGrid w:val="0"/>
        </w:rPr>
        <w:t>Kontaktní osob</w:t>
      </w:r>
      <w:r w:rsidR="00DC4795">
        <w:rPr>
          <w:rFonts w:cs="Calibri"/>
          <w:snapToGrid w:val="0"/>
        </w:rPr>
        <w:t>y</w:t>
      </w:r>
      <w:r w:rsidRPr="0074773E">
        <w:rPr>
          <w:rFonts w:cs="Calibri"/>
          <w:snapToGrid w:val="0"/>
        </w:rPr>
        <w:t xml:space="preserve"> pro jednání ve věcech technických na straně </w:t>
      </w:r>
      <w:r w:rsidR="000B4D84">
        <w:rPr>
          <w:rFonts w:cs="Calibri"/>
          <w:snapToGrid w:val="0"/>
        </w:rPr>
        <w:t>O</w:t>
      </w:r>
      <w:r w:rsidR="000B4D84" w:rsidRPr="0074773E">
        <w:rPr>
          <w:rFonts w:cs="Calibri"/>
          <w:snapToGrid w:val="0"/>
        </w:rPr>
        <w:t xml:space="preserve">bjednatele </w:t>
      </w:r>
      <w:r w:rsidRPr="0074773E">
        <w:rPr>
          <w:rFonts w:cs="Calibri"/>
          <w:snapToGrid w:val="0"/>
        </w:rPr>
        <w:t xml:space="preserve">pro objekt na adrese </w:t>
      </w:r>
      <w:r w:rsidRPr="0074773E">
        <w:rPr>
          <w:rFonts w:cs="Calibri"/>
          <w:snapToGrid w:val="0"/>
        </w:rPr>
        <w:br/>
        <w:t>Brno, Cejl 73</w:t>
      </w:r>
      <w:r w:rsidR="003C46EE">
        <w:rPr>
          <w:rFonts w:cs="Calibri"/>
          <w:snapToGrid w:val="0"/>
        </w:rPr>
        <w:t xml:space="preserve"> jsou:</w:t>
      </w:r>
      <w:r w:rsidRPr="0074773E">
        <w:rPr>
          <w:rFonts w:cs="Calibri"/>
          <w:snapToGrid w:val="0"/>
        </w:rPr>
        <w:t xml:space="preserve"> pan Ing. Martin Kos, tel. </w:t>
      </w:r>
      <w:r w:rsidRPr="0074773E">
        <w:rPr>
          <w:rFonts w:cs="Calibri"/>
        </w:rPr>
        <w:t xml:space="preserve">541 658 321, mobil: +420 606 711 543, e-mail: </w:t>
      </w:r>
      <w:r w:rsidRPr="0074773E">
        <w:rPr>
          <w:rFonts w:cs="Calibri"/>
        </w:rPr>
        <w:br/>
      </w:r>
      <w:r w:rsidRPr="000B615D">
        <w:rPr>
          <w:rFonts w:cs="Calibri"/>
          <w:color w:val="2E74B5" w:themeColor="accent1" w:themeShade="BF"/>
          <w:u w:val="single"/>
        </w:rPr>
        <w:t>kos.martin@kr-jihomoravsky.cz</w:t>
      </w:r>
      <w:r w:rsidR="003C46EE">
        <w:rPr>
          <w:rFonts w:cs="Calibri"/>
        </w:rPr>
        <w:t xml:space="preserve"> a Ing. Milan Brázda, tel. 541 658 917, mobil: +420 702 240 602, </w:t>
      </w:r>
      <w:proofErr w:type="spellStart"/>
      <w:proofErr w:type="gramStart"/>
      <w:r w:rsidR="003C46EE">
        <w:rPr>
          <w:rFonts w:cs="Calibri"/>
        </w:rPr>
        <w:t>e.mail</w:t>
      </w:r>
      <w:proofErr w:type="spellEnd"/>
      <w:proofErr w:type="gramEnd"/>
      <w:r w:rsidR="003C46EE">
        <w:rPr>
          <w:rFonts w:cs="Calibri"/>
        </w:rPr>
        <w:t xml:space="preserve">: </w:t>
      </w:r>
      <w:proofErr w:type="spellStart"/>
      <w:r w:rsidR="003C46EE" w:rsidRPr="000B615D">
        <w:rPr>
          <w:rFonts w:cs="Calibri"/>
          <w:color w:val="2E74B5" w:themeColor="accent1" w:themeShade="BF"/>
          <w:u w:val="single"/>
        </w:rPr>
        <w:t>brazda.milan</w:t>
      </w:r>
      <w:proofErr w:type="spellEnd"/>
      <w:r w:rsidR="003C46EE" w:rsidRPr="000B615D">
        <w:rPr>
          <w:rFonts w:cs="Calibri"/>
          <w:color w:val="2E74B5" w:themeColor="accent1" w:themeShade="BF"/>
          <w:u w:val="single"/>
        </w:rPr>
        <w:t>@</w:t>
      </w:r>
      <w:r w:rsidR="003C46EE" w:rsidRPr="000B615D">
        <w:rPr>
          <w:color w:val="2E74B5" w:themeColor="accent1" w:themeShade="BF"/>
          <w:u w:val="single"/>
        </w:rPr>
        <w:t xml:space="preserve"> </w:t>
      </w:r>
      <w:r w:rsidR="003C46EE" w:rsidRPr="000B615D">
        <w:rPr>
          <w:rFonts w:cs="Calibri"/>
          <w:color w:val="2E74B5" w:themeColor="accent1" w:themeShade="BF"/>
          <w:u w:val="single"/>
        </w:rPr>
        <w:t>kr-jihomoravsky.cz</w:t>
      </w:r>
      <w:r w:rsidR="003C46EE">
        <w:rPr>
          <w:rFonts w:cs="Calibri"/>
        </w:rPr>
        <w:t>.</w:t>
      </w:r>
    </w:p>
    <w:p w14:paraId="3FC4E2B2" w14:textId="77777777" w:rsidR="00CD349A" w:rsidRPr="0074773E" w:rsidRDefault="00574899" w:rsidP="00CD349A">
      <w:pPr>
        <w:numPr>
          <w:ilvl w:val="0"/>
          <w:numId w:val="49"/>
        </w:numPr>
        <w:spacing w:before="240" w:after="0"/>
        <w:jc w:val="both"/>
      </w:pPr>
      <w:r w:rsidRPr="0074773E">
        <w:t>Smlouva je vyhotovena ve dvou stejnopisech, z nichž každý má platnost originálu. Každá ze smluvních stran obdrží jedno vyhotovení smlouvy.</w:t>
      </w:r>
    </w:p>
    <w:p w14:paraId="7F3992DD" w14:textId="77777777" w:rsidR="00574899" w:rsidRPr="00582223" w:rsidRDefault="00C97FA0" w:rsidP="00CD349A">
      <w:pPr>
        <w:numPr>
          <w:ilvl w:val="0"/>
          <w:numId w:val="49"/>
        </w:numPr>
        <w:spacing w:before="240" w:after="0"/>
        <w:jc w:val="both"/>
        <w:rPr>
          <w:rFonts w:asciiTheme="minorHAnsi" w:hAnsiTheme="minorHAnsi" w:cstheme="minorHAnsi"/>
        </w:rPr>
      </w:pPr>
      <w:r w:rsidRPr="00582223">
        <w:rPr>
          <w:rFonts w:asciiTheme="minorHAnsi" w:eastAsia="Times New Roman" w:hAnsiTheme="minorHAnsi" w:cstheme="minorHAnsi"/>
          <w:bCs/>
          <w:iCs/>
          <w:lang w:eastAsia="cs-CZ"/>
        </w:rPr>
        <w:t xml:space="preserve">Smlouva je uzavřena dnem podpisu oběma smluvními stranami a nabývá účinnosti dnem uveřejnění v registru smluv dle zákona </w:t>
      </w:r>
      <w:r w:rsidR="00583A29">
        <w:rPr>
          <w:rFonts w:asciiTheme="minorHAnsi" w:eastAsia="Times New Roman" w:hAnsiTheme="minorHAnsi" w:cstheme="minorHAnsi"/>
          <w:bCs/>
          <w:iCs/>
          <w:lang w:eastAsia="cs-CZ"/>
        </w:rPr>
        <w:t>o registru smluv</w:t>
      </w:r>
      <w:r w:rsidRPr="00582223">
        <w:rPr>
          <w:rFonts w:asciiTheme="minorHAnsi" w:eastAsia="Times New Roman" w:hAnsiTheme="minorHAnsi" w:cstheme="minorHAnsi"/>
          <w:bCs/>
          <w:iCs/>
          <w:lang w:eastAsia="cs-CZ"/>
        </w:rPr>
        <w:t>.</w:t>
      </w:r>
    </w:p>
    <w:p w14:paraId="5EC41E12" w14:textId="155C2418" w:rsidR="001B5267" w:rsidRDefault="00574899" w:rsidP="001B5267">
      <w:pPr>
        <w:numPr>
          <w:ilvl w:val="0"/>
          <w:numId w:val="49"/>
        </w:numPr>
        <w:spacing w:before="240" w:after="0"/>
        <w:jc w:val="both"/>
      </w:pPr>
      <w:r w:rsidRPr="0074773E">
        <w:t xml:space="preserve">Smluvní strany se s obsahem smlouvy seznámily, souhlasí s ním a po přečtení prohlašují, že byla sepsána dle jejich pravé, dobrovolné a svobodně projevené vůle v souladu s veřejným pořádkem </w:t>
      </w:r>
      <w:r w:rsidRPr="0074773E">
        <w:br/>
        <w:t>a dobrými mravy, na důkaz čehož připojují na konec smlouvy své podpisy.</w:t>
      </w:r>
    </w:p>
    <w:p w14:paraId="0AE16392" w14:textId="03B58A05" w:rsidR="00D92A75" w:rsidRDefault="00D92A75" w:rsidP="00D92A75">
      <w:pPr>
        <w:spacing w:before="240" w:after="0"/>
        <w:jc w:val="both"/>
      </w:pPr>
    </w:p>
    <w:p w14:paraId="667C9B36" w14:textId="77777777" w:rsidR="00D92A75" w:rsidRPr="0074773E" w:rsidRDefault="00D92A75" w:rsidP="00D92A75">
      <w:pPr>
        <w:spacing w:before="240" w:after="0"/>
        <w:jc w:val="both"/>
      </w:pPr>
    </w:p>
    <w:p w14:paraId="24C2870F" w14:textId="77777777" w:rsidR="001B5267" w:rsidRPr="007E7675" w:rsidRDefault="001B5267" w:rsidP="00582223">
      <w:pPr>
        <w:pStyle w:val="Normlnweb"/>
        <w:spacing w:before="0" w:beforeAutospacing="0" w:after="0" w:afterAutospacing="0" w:line="200" w:lineRule="atLeast"/>
        <w:rPr>
          <w:rFonts w:ascii="Calibri" w:hAnsi="Calibri"/>
          <w:sz w:val="22"/>
          <w:szCs w:val="22"/>
        </w:rPr>
      </w:pPr>
    </w:p>
    <w:tbl>
      <w:tblPr>
        <w:tblW w:w="0" w:type="auto"/>
        <w:tblLook w:val="04A0" w:firstRow="1" w:lastRow="0" w:firstColumn="1" w:lastColumn="0" w:noHBand="0" w:noVBand="1"/>
      </w:tblPr>
      <w:tblGrid>
        <w:gridCol w:w="4655"/>
        <w:gridCol w:w="4656"/>
      </w:tblGrid>
      <w:tr w:rsidR="001B5267" w:rsidRPr="007E7675" w14:paraId="77F574DC" w14:textId="77777777" w:rsidTr="00AC7D13">
        <w:tc>
          <w:tcPr>
            <w:tcW w:w="4655" w:type="dxa"/>
            <w:shd w:val="clear" w:color="auto" w:fill="auto"/>
          </w:tcPr>
          <w:p w14:paraId="55C42137" w14:textId="28E35013" w:rsidR="001B5267" w:rsidRPr="007E7675" w:rsidRDefault="00AB6963" w:rsidP="00536FC4">
            <w:pPr>
              <w:pStyle w:val="Normlnweb"/>
              <w:spacing w:line="200" w:lineRule="atLeast"/>
              <w:rPr>
                <w:rFonts w:ascii="Calibri" w:hAnsi="Calibri"/>
                <w:sz w:val="22"/>
                <w:szCs w:val="22"/>
              </w:rPr>
            </w:pPr>
            <w:r>
              <w:rPr>
                <w:rFonts w:ascii="Calibri" w:hAnsi="Calibri"/>
                <w:sz w:val="22"/>
                <w:szCs w:val="22"/>
              </w:rPr>
              <w:t xml:space="preserve">     </w:t>
            </w:r>
            <w:r w:rsidR="001B5267" w:rsidRPr="007E7675">
              <w:rPr>
                <w:rFonts w:ascii="Calibri" w:hAnsi="Calibri"/>
                <w:sz w:val="22"/>
                <w:szCs w:val="22"/>
              </w:rPr>
              <w:t>V ………</w:t>
            </w:r>
            <w:r>
              <w:rPr>
                <w:rFonts w:ascii="Calibri" w:hAnsi="Calibri"/>
                <w:sz w:val="22"/>
                <w:szCs w:val="22"/>
              </w:rPr>
              <w:t>…………………………….</w:t>
            </w:r>
            <w:r w:rsidR="001B5267" w:rsidRPr="007E7675">
              <w:rPr>
                <w:rFonts w:ascii="Calibri" w:hAnsi="Calibri"/>
                <w:sz w:val="22"/>
                <w:szCs w:val="22"/>
              </w:rPr>
              <w:t xml:space="preserve">..…. dne </w:t>
            </w:r>
            <w:proofErr w:type="gramStart"/>
            <w:r w:rsidR="001B5267" w:rsidRPr="007E7675">
              <w:rPr>
                <w:rFonts w:ascii="Calibri" w:hAnsi="Calibri"/>
                <w:sz w:val="22"/>
                <w:szCs w:val="22"/>
              </w:rPr>
              <w:t>…….</w:t>
            </w:r>
            <w:proofErr w:type="gramEnd"/>
            <w:r w:rsidR="001B5267" w:rsidRPr="007E7675">
              <w:rPr>
                <w:rFonts w:ascii="Calibri" w:hAnsi="Calibri"/>
                <w:sz w:val="22"/>
                <w:szCs w:val="22"/>
              </w:rPr>
              <w:t>.…….</w:t>
            </w:r>
          </w:p>
          <w:p w14:paraId="603B21DB" w14:textId="77777777" w:rsidR="001B5267" w:rsidRPr="007E7675" w:rsidRDefault="001B5267" w:rsidP="00AC7D13">
            <w:pPr>
              <w:pStyle w:val="Normlnweb"/>
              <w:spacing w:line="200" w:lineRule="atLeast"/>
              <w:rPr>
                <w:rFonts w:ascii="Calibri" w:hAnsi="Calibri"/>
                <w:sz w:val="22"/>
                <w:szCs w:val="22"/>
              </w:rPr>
            </w:pPr>
          </w:p>
          <w:p w14:paraId="578EB775" w14:textId="77777777" w:rsidR="001B5267" w:rsidRPr="007E7675" w:rsidRDefault="001B5267" w:rsidP="00AC7D13">
            <w:pPr>
              <w:spacing w:line="200" w:lineRule="atLeast"/>
              <w:jc w:val="center"/>
              <w:rPr>
                <w:color w:val="000000"/>
              </w:rPr>
            </w:pPr>
            <w:r w:rsidRPr="007E7675">
              <w:t>___________________________________</w:t>
            </w:r>
          </w:p>
          <w:p w14:paraId="1920E8BC" w14:textId="77777777" w:rsidR="001B5267" w:rsidRPr="007E7675" w:rsidRDefault="001B5267" w:rsidP="00AC7D13">
            <w:pPr>
              <w:pStyle w:val="Normlnweb"/>
              <w:spacing w:before="0" w:beforeAutospacing="0" w:after="0" w:afterAutospacing="0" w:line="200" w:lineRule="atLeast"/>
              <w:jc w:val="center"/>
              <w:rPr>
                <w:rFonts w:ascii="Calibri" w:hAnsi="Calibri"/>
                <w:b/>
                <w:sz w:val="22"/>
                <w:szCs w:val="22"/>
              </w:rPr>
            </w:pPr>
            <w:r w:rsidRPr="007E7675">
              <w:rPr>
                <w:rFonts w:ascii="Calibri" w:hAnsi="Calibri"/>
                <w:b/>
                <w:sz w:val="22"/>
                <w:szCs w:val="22"/>
              </w:rPr>
              <w:t>Jihomoravský kraj</w:t>
            </w:r>
          </w:p>
          <w:p w14:paraId="1E8D36FC" w14:textId="77777777" w:rsidR="001B5267" w:rsidRPr="007E7675" w:rsidRDefault="001B5267" w:rsidP="00AC7D13">
            <w:pPr>
              <w:pStyle w:val="Normlnweb"/>
              <w:spacing w:before="0" w:beforeAutospacing="0" w:after="0" w:afterAutospacing="0" w:line="200" w:lineRule="atLeast"/>
              <w:jc w:val="center"/>
              <w:rPr>
                <w:rFonts w:ascii="Calibri" w:hAnsi="Calibri"/>
                <w:sz w:val="22"/>
                <w:szCs w:val="22"/>
              </w:rPr>
            </w:pPr>
            <w:r w:rsidRPr="007E7675">
              <w:rPr>
                <w:rFonts w:ascii="Calibri" w:hAnsi="Calibri"/>
                <w:sz w:val="22"/>
                <w:szCs w:val="22"/>
              </w:rPr>
              <w:t xml:space="preserve">JUDr. </w:t>
            </w:r>
            <w:r w:rsidR="000D28EB">
              <w:rPr>
                <w:rFonts w:ascii="Calibri" w:hAnsi="Calibri"/>
                <w:sz w:val="22"/>
                <w:szCs w:val="22"/>
              </w:rPr>
              <w:t>Roman Heinz</w:t>
            </w:r>
            <w:r w:rsidR="00BC0B08">
              <w:rPr>
                <w:rFonts w:ascii="Calibri" w:hAnsi="Calibri"/>
                <w:sz w:val="22"/>
                <w:szCs w:val="22"/>
              </w:rPr>
              <w:t>, Ph.D.</w:t>
            </w:r>
            <w:r w:rsidRPr="007E7675">
              <w:rPr>
                <w:rFonts w:ascii="Calibri" w:hAnsi="Calibri"/>
                <w:sz w:val="22"/>
                <w:szCs w:val="22"/>
              </w:rPr>
              <w:t xml:space="preserve">, </w:t>
            </w:r>
          </w:p>
          <w:p w14:paraId="2A832E5A" w14:textId="77777777" w:rsidR="001B5267" w:rsidRPr="007E7675" w:rsidRDefault="001B5267" w:rsidP="00AC7D13">
            <w:pPr>
              <w:pStyle w:val="Normlnweb"/>
              <w:spacing w:before="0" w:beforeAutospacing="0" w:after="0" w:afterAutospacing="0" w:line="200" w:lineRule="atLeast"/>
              <w:jc w:val="center"/>
              <w:rPr>
                <w:rFonts w:ascii="Calibri" w:hAnsi="Calibri"/>
                <w:sz w:val="22"/>
                <w:szCs w:val="22"/>
              </w:rPr>
            </w:pPr>
            <w:r w:rsidRPr="007E7675">
              <w:rPr>
                <w:rFonts w:ascii="Calibri" w:hAnsi="Calibri"/>
                <w:sz w:val="22"/>
                <w:szCs w:val="22"/>
              </w:rPr>
              <w:t>ředitel Krajského úřadu Jihomoravského kraje</w:t>
            </w:r>
          </w:p>
          <w:p w14:paraId="0595ED25" w14:textId="77777777" w:rsidR="001B5267" w:rsidRPr="007E7675" w:rsidRDefault="001B5267" w:rsidP="00AC7D13">
            <w:pPr>
              <w:pStyle w:val="Normlnweb"/>
              <w:spacing w:before="0" w:beforeAutospacing="0" w:after="0" w:afterAutospacing="0" w:line="200" w:lineRule="atLeast"/>
              <w:rPr>
                <w:rFonts w:ascii="Calibri" w:hAnsi="Calibri"/>
                <w:sz w:val="22"/>
                <w:szCs w:val="22"/>
              </w:rPr>
            </w:pPr>
          </w:p>
        </w:tc>
        <w:tc>
          <w:tcPr>
            <w:tcW w:w="4656" w:type="dxa"/>
            <w:shd w:val="clear" w:color="auto" w:fill="auto"/>
          </w:tcPr>
          <w:p w14:paraId="63B74BA1" w14:textId="3F2EF653" w:rsidR="001B5267" w:rsidRPr="007E7675" w:rsidRDefault="00583A29" w:rsidP="00AC7D13">
            <w:pPr>
              <w:pStyle w:val="Normlnweb"/>
              <w:spacing w:line="200" w:lineRule="atLeast"/>
              <w:rPr>
                <w:rFonts w:ascii="Calibri" w:hAnsi="Calibri"/>
                <w:sz w:val="22"/>
                <w:szCs w:val="22"/>
              </w:rPr>
            </w:pPr>
            <w:r>
              <w:rPr>
                <w:rFonts w:ascii="Calibri" w:hAnsi="Calibri"/>
                <w:sz w:val="22"/>
                <w:szCs w:val="22"/>
              </w:rPr>
              <w:t xml:space="preserve">     </w:t>
            </w:r>
            <w:r w:rsidR="001B5267" w:rsidRPr="007E7675">
              <w:rPr>
                <w:rFonts w:ascii="Calibri" w:hAnsi="Calibri"/>
                <w:sz w:val="22"/>
                <w:szCs w:val="22"/>
              </w:rPr>
              <w:t>V ……</w:t>
            </w:r>
            <w:r w:rsidR="00AB6963">
              <w:rPr>
                <w:rFonts w:ascii="Calibri" w:hAnsi="Calibri"/>
                <w:sz w:val="22"/>
                <w:szCs w:val="22"/>
              </w:rPr>
              <w:t>……………………………………</w:t>
            </w:r>
            <w:r w:rsidR="001B5267" w:rsidRPr="007E7675">
              <w:rPr>
                <w:rFonts w:ascii="Calibri" w:hAnsi="Calibri"/>
                <w:sz w:val="22"/>
                <w:szCs w:val="22"/>
              </w:rPr>
              <w:t>……. dne …</w:t>
            </w:r>
            <w:proofErr w:type="gramStart"/>
            <w:r w:rsidR="001B5267" w:rsidRPr="007E7675">
              <w:rPr>
                <w:rFonts w:ascii="Calibri" w:hAnsi="Calibri"/>
                <w:sz w:val="22"/>
                <w:szCs w:val="22"/>
              </w:rPr>
              <w:t>…….</w:t>
            </w:r>
            <w:proofErr w:type="gramEnd"/>
            <w:r w:rsidR="001B5267" w:rsidRPr="007E7675">
              <w:rPr>
                <w:rFonts w:ascii="Calibri" w:hAnsi="Calibri"/>
                <w:sz w:val="22"/>
                <w:szCs w:val="22"/>
              </w:rPr>
              <w:t>.….</w:t>
            </w:r>
          </w:p>
          <w:p w14:paraId="09DD3942" w14:textId="77777777" w:rsidR="001B5267" w:rsidRPr="007E7675" w:rsidRDefault="001B5267" w:rsidP="00AC7D13">
            <w:pPr>
              <w:pStyle w:val="Normlnweb"/>
              <w:spacing w:line="200" w:lineRule="atLeast"/>
              <w:rPr>
                <w:rFonts w:ascii="Calibri" w:hAnsi="Calibri"/>
                <w:sz w:val="22"/>
                <w:szCs w:val="22"/>
              </w:rPr>
            </w:pPr>
          </w:p>
          <w:p w14:paraId="06EA3D52" w14:textId="77777777" w:rsidR="001B5267" w:rsidRPr="007E7675" w:rsidRDefault="001B5267" w:rsidP="00AC7D13">
            <w:pPr>
              <w:spacing w:line="200" w:lineRule="atLeast"/>
              <w:jc w:val="center"/>
              <w:rPr>
                <w:color w:val="000000"/>
              </w:rPr>
            </w:pPr>
            <w:r w:rsidRPr="007E7675">
              <w:t>___________________________________</w:t>
            </w:r>
          </w:p>
          <w:p w14:paraId="633F29EF" w14:textId="77777777" w:rsidR="001B5267" w:rsidRPr="007E7675" w:rsidRDefault="001B5267" w:rsidP="00AC7D13">
            <w:pPr>
              <w:pStyle w:val="ZkltextTun"/>
              <w:spacing w:after="0" w:line="200" w:lineRule="atLeast"/>
              <w:jc w:val="center"/>
              <w:rPr>
                <w:b/>
              </w:rPr>
            </w:pPr>
            <w:r w:rsidRPr="007E7675">
              <w:rPr>
                <w:b/>
              </w:rPr>
              <w:t>[…doplní dodavatel…]</w:t>
            </w:r>
          </w:p>
          <w:p w14:paraId="0938AA0B" w14:textId="77777777" w:rsidR="001B5267" w:rsidRPr="007E7675" w:rsidRDefault="001B5267" w:rsidP="00AC7D13">
            <w:pPr>
              <w:pStyle w:val="ZkltextTun"/>
              <w:spacing w:after="0" w:line="200" w:lineRule="atLeast"/>
              <w:jc w:val="center"/>
              <w:rPr>
                <w:b/>
              </w:rPr>
            </w:pPr>
            <w:r w:rsidRPr="007E7675">
              <w:t>[…doplní dodavatel…]</w:t>
            </w:r>
          </w:p>
          <w:p w14:paraId="5DE010E8" w14:textId="77777777" w:rsidR="001B5267" w:rsidRPr="007E7675" w:rsidRDefault="001B5267" w:rsidP="00AC7D13">
            <w:pPr>
              <w:pStyle w:val="ZkltextTun"/>
              <w:spacing w:after="0" w:line="200" w:lineRule="atLeast"/>
              <w:jc w:val="center"/>
            </w:pPr>
            <w:r w:rsidRPr="007E7675">
              <w:br/>
            </w:r>
          </w:p>
        </w:tc>
      </w:tr>
      <w:tr w:rsidR="001B5267" w:rsidRPr="007E7675" w14:paraId="4C61CC74" w14:textId="77777777" w:rsidTr="00AC7D13">
        <w:tc>
          <w:tcPr>
            <w:tcW w:w="4655" w:type="dxa"/>
            <w:shd w:val="clear" w:color="auto" w:fill="auto"/>
          </w:tcPr>
          <w:p w14:paraId="1E91214C" w14:textId="77777777" w:rsidR="001B5267" w:rsidRPr="007E7675" w:rsidRDefault="001B5267" w:rsidP="00EC11D1">
            <w:pPr>
              <w:pStyle w:val="Normlnweb"/>
              <w:spacing w:line="200" w:lineRule="atLeast"/>
              <w:rPr>
                <w:rFonts w:ascii="Calibri" w:hAnsi="Calibri"/>
                <w:sz w:val="22"/>
                <w:szCs w:val="22"/>
              </w:rPr>
            </w:pPr>
          </w:p>
        </w:tc>
        <w:tc>
          <w:tcPr>
            <w:tcW w:w="4656" w:type="dxa"/>
            <w:shd w:val="clear" w:color="auto" w:fill="auto"/>
          </w:tcPr>
          <w:p w14:paraId="40B72060" w14:textId="77777777" w:rsidR="001B5267" w:rsidRPr="007E7675" w:rsidRDefault="001B5267" w:rsidP="00AC7D13">
            <w:pPr>
              <w:pStyle w:val="Normlnweb"/>
              <w:spacing w:line="200" w:lineRule="atLeast"/>
              <w:rPr>
                <w:rFonts w:ascii="Calibri" w:hAnsi="Calibri"/>
                <w:sz w:val="22"/>
                <w:szCs w:val="22"/>
              </w:rPr>
            </w:pPr>
          </w:p>
        </w:tc>
      </w:tr>
    </w:tbl>
    <w:p w14:paraId="5EED6637" w14:textId="77777777" w:rsidR="00257E8E" w:rsidRPr="00285332" w:rsidRDefault="001B5267" w:rsidP="00285332">
      <w:pPr>
        <w:spacing w:line="200" w:lineRule="atLeast"/>
        <w:jc w:val="both"/>
        <w:rPr>
          <w:i/>
          <w:szCs w:val="20"/>
        </w:rPr>
      </w:pPr>
      <w:r w:rsidRPr="007E7675">
        <w:rPr>
          <w:b/>
          <w:i/>
          <w:szCs w:val="20"/>
        </w:rPr>
        <w:t>POKYNY PRO DODAVATELE:</w:t>
      </w:r>
      <w:r w:rsidRPr="007E7675">
        <w:rPr>
          <w:szCs w:val="20"/>
        </w:rPr>
        <w:t xml:space="preserve"> </w:t>
      </w:r>
      <w:r w:rsidRPr="007E7675">
        <w:rPr>
          <w:i/>
          <w:szCs w:val="20"/>
        </w:rPr>
        <w:t>Při zpracování nabídky doplní dodavatel název, firmu nebo jméno a příjmení dodavatele, jméno a příjmení osoby oprávněné jednat za dodavatele – právnickou osobu a její vztah k dodavateli – právnické osobě včetně informace o oprávnění této osoby jednat za dodavatele.</w:t>
      </w:r>
    </w:p>
    <w:p w14:paraId="54773148" w14:textId="77777777" w:rsidR="00DA2370" w:rsidRPr="007E7675" w:rsidRDefault="00DA2370" w:rsidP="00B11581">
      <w:pPr>
        <w:spacing w:after="0"/>
      </w:pPr>
    </w:p>
    <w:p w14:paraId="7BAA872C" w14:textId="77777777" w:rsidR="00DA2370" w:rsidRPr="007E7675" w:rsidRDefault="00DA2370" w:rsidP="00DA2370">
      <w:pPr>
        <w:pBdr>
          <w:top w:val="single" w:sz="4" w:space="1" w:color="auto"/>
        </w:pBdr>
        <w:spacing w:after="0"/>
        <w:jc w:val="both"/>
        <w:rPr>
          <w:rFonts w:cs="Calibri"/>
          <w:b/>
          <w:i/>
        </w:rPr>
      </w:pPr>
      <w:r w:rsidRPr="007E7675">
        <w:rPr>
          <w:rFonts w:cs="Calibri"/>
          <w:b/>
          <w:i/>
        </w:rPr>
        <w:t xml:space="preserve">Konec textu části II. zadávací dokumentace – obchodní podmínky </w:t>
      </w:r>
    </w:p>
    <w:p w14:paraId="58109207" w14:textId="77777777" w:rsidR="00B11581" w:rsidRPr="00CD349A" w:rsidRDefault="00B11581" w:rsidP="00AD5B36">
      <w:pPr>
        <w:spacing w:after="0"/>
        <w:rPr>
          <w:rFonts w:cs="Calibri"/>
          <w:b/>
          <w:i/>
        </w:rPr>
      </w:pPr>
    </w:p>
    <w:sectPr w:rsidR="00B11581" w:rsidRPr="00CD349A" w:rsidSect="00D92A75">
      <w:footerReference w:type="default" r:id="rId12"/>
      <w:headerReference w:type="first" r:id="rId13"/>
      <w:footerReference w:type="first" r:id="rId14"/>
      <w:pgSz w:w="11906" w:h="16838" w:code="9"/>
      <w:pgMar w:top="1134" w:right="1274" w:bottom="851"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62C24" w14:textId="77777777" w:rsidR="00CA1921" w:rsidRDefault="00CA1921" w:rsidP="003B5163">
      <w:pPr>
        <w:spacing w:after="0" w:line="240" w:lineRule="auto"/>
      </w:pPr>
      <w:r>
        <w:separator/>
      </w:r>
    </w:p>
  </w:endnote>
  <w:endnote w:type="continuationSeparator" w:id="0">
    <w:p w14:paraId="56108195" w14:textId="77777777" w:rsidR="00CA1921" w:rsidRDefault="00CA1921" w:rsidP="003B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0D58" w14:textId="77777777" w:rsidR="00574899" w:rsidRDefault="00574899">
    <w:pPr>
      <w:pStyle w:val="Zpat"/>
      <w:jc w:val="center"/>
    </w:pPr>
    <w:r>
      <w:fldChar w:fldCharType="begin"/>
    </w:r>
    <w:r>
      <w:instrText>PAGE   \* MERGEFORMAT</w:instrText>
    </w:r>
    <w:r>
      <w:fldChar w:fldCharType="separate"/>
    </w:r>
    <w:r w:rsidR="006C6AAE">
      <w:rPr>
        <w:noProof/>
      </w:rPr>
      <w:t>3</w:t>
    </w:r>
    <w:r>
      <w:fldChar w:fldCharType="end"/>
    </w:r>
  </w:p>
  <w:p w14:paraId="37FB9CAC" w14:textId="77777777" w:rsidR="00574899" w:rsidRPr="002B69F3" w:rsidRDefault="00574899" w:rsidP="00D93B6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F8CA" w14:textId="77777777" w:rsidR="00574899" w:rsidRDefault="00574899">
    <w:pPr>
      <w:pStyle w:val="Zpat"/>
      <w:jc w:val="center"/>
    </w:pPr>
    <w:r>
      <w:fldChar w:fldCharType="begin"/>
    </w:r>
    <w:r>
      <w:instrText>PAGE   \* MERGEFORMAT</w:instrText>
    </w:r>
    <w:r>
      <w:fldChar w:fldCharType="separate"/>
    </w:r>
    <w:r>
      <w:rPr>
        <w:noProof/>
      </w:rPr>
      <w:t>1</w:t>
    </w:r>
    <w:r>
      <w:fldChar w:fldCharType="end"/>
    </w:r>
  </w:p>
  <w:p w14:paraId="5C6E57E4" w14:textId="77777777" w:rsidR="00574899" w:rsidRPr="004F5703" w:rsidRDefault="00574899" w:rsidP="009A7334">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5E836" w14:textId="77777777" w:rsidR="00CA1921" w:rsidRDefault="00CA1921" w:rsidP="003B5163">
      <w:pPr>
        <w:spacing w:after="0" w:line="240" w:lineRule="auto"/>
      </w:pPr>
      <w:r>
        <w:separator/>
      </w:r>
    </w:p>
  </w:footnote>
  <w:footnote w:type="continuationSeparator" w:id="0">
    <w:p w14:paraId="38A2F218" w14:textId="77777777" w:rsidR="00CA1921" w:rsidRDefault="00CA1921" w:rsidP="003B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7" w:type="dxa"/>
      <w:jc w:val="center"/>
      <w:tblLook w:val="04A0" w:firstRow="1" w:lastRow="0" w:firstColumn="1" w:lastColumn="0" w:noHBand="0" w:noVBand="1"/>
    </w:tblPr>
    <w:tblGrid>
      <w:gridCol w:w="1710"/>
      <w:gridCol w:w="8047"/>
    </w:tblGrid>
    <w:tr w:rsidR="00574899" w:rsidRPr="00D93B67" w14:paraId="22FA2FD8" w14:textId="77777777" w:rsidTr="00C84333">
      <w:trPr>
        <w:trHeight w:val="1612"/>
        <w:jc w:val="center"/>
      </w:trPr>
      <w:tc>
        <w:tcPr>
          <w:tcW w:w="1710" w:type="dxa"/>
          <w:vAlign w:val="center"/>
        </w:tcPr>
        <w:p w14:paraId="4AC3CA0E" w14:textId="77777777" w:rsidR="00574899" w:rsidRPr="00D93B67" w:rsidRDefault="00574899" w:rsidP="00C84333">
          <w:pPr>
            <w:spacing w:after="0" w:line="240" w:lineRule="auto"/>
          </w:pPr>
          <w:r w:rsidRPr="00D93B67">
            <w:rPr>
              <w:noProof/>
              <w:lang w:eastAsia="cs-CZ"/>
            </w:rPr>
            <w:drawing>
              <wp:inline distT="0" distB="0" distL="0" distR="0" wp14:anchorId="7BB2DA02" wp14:editId="17627052">
                <wp:extent cx="764540" cy="921385"/>
                <wp:effectExtent l="0" t="0" r="0" b="0"/>
                <wp:docPr id="14" name="Obrázek 0" descr="znakJ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nakJM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921385"/>
                        </a:xfrm>
                        <a:prstGeom prst="rect">
                          <a:avLst/>
                        </a:prstGeom>
                        <a:noFill/>
                        <a:ln>
                          <a:noFill/>
                        </a:ln>
                      </pic:spPr>
                    </pic:pic>
                  </a:graphicData>
                </a:graphic>
              </wp:inline>
            </w:drawing>
          </w:r>
        </w:p>
      </w:tc>
      <w:tc>
        <w:tcPr>
          <w:tcW w:w="8047" w:type="dxa"/>
          <w:vAlign w:val="center"/>
        </w:tcPr>
        <w:p w14:paraId="542B4A6F" w14:textId="77777777" w:rsidR="00574899" w:rsidRPr="00144F96" w:rsidRDefault="00574899" w:rsidP="00AF315C">
          <w:pPr>
            <w:spacing w:after="0" w:line="240" w:lineRule="auto"/>
            <w:rPr>
              <w:b/>
              <w:sz w:val="36"/>
              <w:szCs w:val="36"/>
            </w:rPr>
          </w:pPr>
          <w:r w:rsidRPr="00144F96">
            <w:rPr>
              <w:b/>
              <w:sz w:val="36"/>
              <w:szCs w:val="36"/>
            </w:rPr>
            <w:t>JIH</w:t>
          </w:r>
          <w:smartTag w:uri="urn:schemas-microsoft-com:office:smarttags" w:element="PersonName">
            <w:r w:rsidRPr="00144F96">
              <w:rPr>
                <w:b/>
                <w:sz w:val="36"/>
                <w:szCs w:val="36"/>
              </w:rPr>
              <w:t>OM</w:t>
            </w:r>
          </w:smartTag>
          <w:r w:rsidRPr="00144F96">
            <w:rPr>
              <w:b/>
              <w:sz w:val="36"/>
              <w:szCs w:val="36"/>
            </w:rPr>
            <w:t>ORAVSKÝ KRAJ</w:t>
          </w:r>
        </w:p>
        <w:p w14:paraId="1BD36BE1" w14:textId="77777777" w:rsidR="00574899" w:rsidRPr="00D93B67" w:rsidRDefault="00574899" w:rsidP="00AF315C">
          <w:pPr>
            <w:spacing w:after="0" w:line="240" w:lineRule="auto"/>
            <w:rPr>
              <w:b/>
              <w:sz w:val="28"/>
              <w:szCs w:val="28"/>
            </w:rPr>
          </w:pPr>
          <w:r w:rsidRPr="00D93B67">
            <w:rPr>
              <w:b/>
              <w:sz w:val="28"/>
              <w:szCs w:val="28"/>
            </w:rPr>
            <w:t>Krajský úřad Jihomoravského kraje</w:t>
          </w:r>
        </w:p>
        <w:p w14:paraId="18DE4B44" w14:textId="77777777" w:rsidR="00574899" w:rsidRPr="00D93B67" w:rsidRDefault="00574899" w:rsidP="001A465F">
          <w:pPr>
            <w:spacing w:after="0" w:line="240" w:lineRule="auto"/>
          </w:pPr>
          <w:r w:rsidRPr="00D93B67">
            <w:rPr>
              <w:b/>
              <w:sz w:val="28"/>
              <w:szCs w:val="28"/>
            </w:rPr>
            <w:t>Žerotínovo nám</w:t>
          </w:r>
          <w:r>
            <w:rPr>
              <w:b/>
              <w:sz w:val="28"/>
              <w:szCs w:val="28"/>
            </w:rPr>
            <w:t>ěstí</w:t>
          </w:r>
          <w:r w:rsidRPr="00D93B67">
            <w:rPr>
              <w:b/>
              <w:sz w:val="28"/>
              <w:szCs w:val="28"/>
            </w:rPr>
            <w:t xml:space="preserve"> 3, 601 82 Brno</w:t>
          </w:r>
        </w:p>
      </w:tc>
    </w:tr>
    <w:tr w:rsidR="00574899" w:rsidRPr="00D93B67" w14:paraId="44D6CDEA" w14:textId="77777777" w:rsidTr="00C84333">
      <w:trPr>
        <w:trHeight w:val="80"/>
        <w:jc w:val="center"/>
      </w:trPr>
      <w:tc>
        <w:tcPr>
          <w:tcW w:w="1710" w:type="dxa"/>
          <w:tcBorders>
            <w:bottom w:val="single" w:sz="4" w:space="0" w:color="auto"/>
          </w:tcBorders>
        </w:tcPr>
        <w:p w14:paraId="730A3786" w14:textId="77777777" w:rsidR="00574899" w:rsidRPr="00D93B67" w:rsidRDefault="00574899" w:rsidP="00C84333">
          <w:pPr>
            <w:spacing w:after="0" w:line="240" w:lineRule="auto"/>
            <w:rPr>
              <w:sz w:val="16"/>
              <w:szCs w:val="16"/>
            </w:rPr>
          </w:pPr>
        </w:p>
      </w:tc>
      <w:tc>
        <w:tcPr>
          <w:tcW w:w="8047" w:type="dxa"/>
          <w:tcBorders>
            <w:bottom w:val="single" w:sz="4" w:space="0" w:color="auto"/>
          </w:tcBorders>
        </w:tcPr>
        <w:p w14:paraId="6A010983" w14:textId="77777777" w:rsidR="00574899" w:rsidRPr="00D93B67" w:rsidRDefault="00574899" w:rsidP="00C84333">
          <w:pPr>
            <w:spacing w:after="0" w:line="240" w:lineRule="auto"/>
            <w:rPr>
              <w:sz w:val="16"/>
              <w:szCs w:val="16"/>
            </w:rPr>
          </w:pPr>
        </w:p>
      </w:tc>
    </w:tr>
  </w:tbl>
  <w:p w14:paraId="7FA6765A" w14:textId="77777777" w:rsidR="00574899" w:rsidRDefault="00574899" w:rsidP="00C84333">
    <w:pPr>
      <w:pStyle w:val="Zhlav"/>
    </w:pPr>
  </w:p>
  <w:p w14:paraId="30174D90" w14:textId="77777777" w:rsidR="00574899" w:rsidRDefault="00574899" w:rsidP="00E713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0D8B"/>
    <w:multiLevelType w:val="multilevel"/>
    <w:tmpl w:val="0405001F"/>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56E15"/>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051CD7"/>
    <w:multiLevelType w:val="hybridMultilevel"/>
    <w:tmpl w:val="330E086A"/>
    <w:lvl w:ilvl="0" w:tplc="D69822B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E86F9A"/>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9C2ACE"/>
    <w:multiLevelType w:val="hybridMultilevel"/>
    <w:tmpl w:val="49A46E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C5F2A"/>
    <w:multiLevelType w:val="hybridMultilevel"/>
    <w:tmpl w:val="3D1CB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B1CCC"/>
    <w:multiLevelType w:val="hybridMultilevel"/>
    <w:tmpl w:val="CA2C83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C923FA2"/>
    <w:multiLevelType w:val="hybridMultilevel"/>
    <w:tmpl w:val="DDB4D0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097FF9"/>
    <w:multiLevelType w:val="hybridMultilevel"/>
    <w:tmpl w:val="DFCAF68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EA2573D"/>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863429"/>
    <w:multiLevelType w:val="hybridMultilevel"/>
    <w:tmpl w:val="AB0C64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3983E29"/>
    <w:multiLevelType w:val="hybridMultilevel"/>
    <w:tmpl w:val="E304919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FE6585"/>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490E21"/>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D913A4"/>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2A496E"/>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10122E6"/>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1F37725"/>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C66886"/>
    <w:multiLevelType w:val="multilevel"/>
    <w:tmpl w:val="DA50D810"/>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34AE4305"/>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87F2FBE"/>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C4741E6"/>
    <w:multiLevelType w:val="hybridMultilevel"/>
    <w:tmpl w:val="AE2C403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C955668"/>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20205D"/>
    <w:multiLevelType w:val="hybridMultilevel"/>
    <w:tmpl w:val="893EAB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74635D"/>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3610FE2"/>
    <w:multiLevelType w:val="multilevel"/>
    <w:tmpl w:val="1CA2C4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Calibri" w:eastAsia="Arial Unicode MS" w:hAnsi="Calibri"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4C005F4C"/>
    <w:multiLevelType w:val="hybridMultilevel"/>
    <w:tmpl w:val="5B88EA0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C76113"/>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0F034E"/>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0AD3C6D"/>
    <w:multiLevelType w:val="hybridMultilevel"/>
    <w:tmpl w:val="AE323640"/>
    <w:lvl w:ilvl="0" w:tplc="C61C92EE">
      <w:start w:val="1"/>
      <w:numFmt w:val="decimal"/>
      <w:lvlText w:val="%1."/>
      <w:lvlJc w:val="left"/>
      <w:pPr>
        <w:ind w:left="1288" w:hanging="360"/>
      </w:pPr>
      <w:rPr>
        <w:rFonts w:ascii="Calibri" w:hAnsi="Calibri" w:hint="default"/>
        <w:sz w:val="22"/>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0" w15:restartNumberingAfterBreak="0">
    <w:nsid w:val="51D21D90"/>
    <w:multiLevelType w:val="hybridMultilevel"/>
    <w:tmpl w:val="CE2CF7AE"/>
    <w:lvl w:ilvl="0" w:tplc="F9B2E696">
      <w:start w:val="1"/>
      <w:numFmt w:val="decimal"/>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7E65B6"/>
    <w:multiLevelType w:val="hybridMultilevel"/>
    <w:tmpl w:val="01B84D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3791B0C"/>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49A4F3B"/>
    <w:multiLevelType w:val="hybridMultilevel"/>
    <w:tmpl w:val="4B4C0172"/>
    <w:lvl w:ilvl="0" w:tplc="ED30F1F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BE619E"/>
    <w:multiLevelType w:val="hybridMultilevel"/>
    <w:tmpl w:val="CAA46AC8"/>
    <w:lvl w:ilvl="0" w:tplc="074082C6">
      <w:start w:val="1"/>
      <w:numFmt w:val="decimal"/>
      <w:lvlText w:val="%1."/>
      <w:lvlJc w:val="left"/>
      <w:pPr>
        <w:tabs>
          <w:tab w:val="num" w:pos="720"/>
        </w:tabs>
        <w:ind w:left="720" w:hanging="360"/>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A7280B"/>
    <w:multiLevelType w:val="hybridMultilevel"/>
    <w:tmpl w:val="783625BA"/>
    <w:lvl w:ilvl="0" w:tplc="FD5A19BE">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F7040E"/>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F131C8D"/>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1FD053E"/>
    <w:multiLevelType w:val="multilevel"/>
    <w:tmpl w:val="3FD88F82"/>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Times New Roman" w:eastAsia="Arial Unicode MS" w:hAnsi="Times New Roman"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39" w15:restartNumberingAfterBreak="0">
    <w:nsid w:val="61FF4304"/>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2813F4C"/>
    <w:multiLevelType w:val="hybridMultilevel"/>
    <w:tmpl w:val="8C7A9CFC"/>
    <w:lvl w:ilvl="0" w:tplc="28D86394">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7F50DA"/>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2AF6546"/>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6C540E1"/>
    <w:multiLevelType w:val="hybridMultilevel"/>
    <w:tmpl w:val="4DA8A16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FD2540"/>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913195C"/>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95761B4"/>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C2B5CFA"/>
    <w:multiLevelType w:val="hybridMultilevel"/>
    <w:tmpl w:val="91862D44"/>
    <w:lvl w:ilvl="0" w:tplc="04050001">
      <w:start w:val="1"/>
      <w:numFmt w:val="bullet"/>
      <w:lvlText w:val=""/>
      <w:lvlJc w:val="left"/>
      <w:pPr>
        <w:ind w:left="1425" w:hanging="360"/>
      </w:pPr>
      <w:rPr>
        <w:rFonts w:ascii="Symbol" w:hAnsi="Symbol" w:hint="default"/>
      </w:rPr>
    </w:lvl>
    <w:lvl w:ilvl="1" w:tplc="E6C0EF52">
      <w:numFmt w:val="bullet"/>
      <w:lvlText w:val="•"/>
      <w:lvlJc w:val="left"/>
      <w:pPr>
        <w:ind w:left="2144" w:hanging="359"/>
      </w:pPr>
      <w:rPr>
        <w:rFonts w:ascii="Calibri" w:eastAsia="Calibri" w:hAnsi="Calibri" w:cs="Times New Roman" w:hint="default"/>
        <w:b w:val="0"/>
        <w:sz w:val="22"/>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8" w15:restartNumberingAfterBreak="0">
    <w:nsid w:val="7DBF4ECD"/>
    <w:multiLevelType w:val="hybridMultilevel"/>
    <w:tmpl w:val="D8C828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5001AC"/>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8"/>
  </w:num>
  <w:num w:numId="2">
    <w:abstractNumId w:val="2"/>
  </w:num>
  <w:num w:numId="3">
    <w:abstractNumId w:val="47"/>
  </w:num>
  <w:num w:numId="4">
    <w:abstractNumId w:val="29"/>
  </w:num>
  <w:num w:numId="5">
    <w:abstractNumId w:val="45"/>
  </w:num>
  <w:num w:numId="6">
    <w:abstractNumId w:val="12"/>
  </w:num>
  <w:num w:numId="7">
    <w:abstractNumId w:val="44"/>
  </w:num>
  <w:num w:numId="8">
    <w:abstractNumId w:val="22"/>
  </w:num>
  <w:num w:numId="9">
    <w:abstractNumId w:val="9"/>
  </w:num>
  <w:num w:numId="10">
    <w:abstractNumId w:val="1"/>
  </w:num>
  <w:num w:numId="11">
    <w:abstractNumId w:val="41"/>
  </w:num>
  <w:num w:numId="12">
    <w:abstractNumId w:val="49"/>
  </w:num>
  <w:num w:numId="13">
    <w:abstractNumId w:val="39"/>
  </w:num>
  <w:num w:numId="14">
    <w:abstractNumId w:val="20"/>
  </w:num>
  <w:num w:numId="15">
    <w:abstractNumId w:val="10"/>
  </w:num>
  <w:num w:numId="16">
    <w:abstractNumId w:val="25"/>
  </w:num>
  <w:num w:numId="17">
    <w:abstractNumId w:val="7"/>
  </w:num>
  <w:num w:numId="18">
    <w:abstractNumId w:val="4"/>
  </w:num>
  <w:num w:numId="19">
    <w:abstractNumId w:val="16"/>
  </w:num>
  <w:num w:numId="20">
    <w:abstractNumId w:val="42"/>
  </w:num>
  <w:num w:numId="21">
    <w:abstractNumId w:val="27"/>
  </w:num>
  <w:num w:numId="22">
    <w:abstractNumId w:val="17"/>
  </w:num>
  <w:num w:numId="23">
    <w:abstractNumId w:val="36"/>
  </w:num>
  <w:num w:numId="24">
    <w:abstractNumId w:val="38"/>
  </w:num>
  <w:num w:numId="25">
    <w:abstractNumId w:val="5"/>
  </w:num>
  <w:num w:numId="26">
    <w:abstractNumId w:val="23"/>
  </w:num>
  <w:num w:numId="27">
    <w:abstractNumId w:val="3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6"/>
  </w:num>
  <w:num w:numId="31">
    <w:abstractNumId w:val="19"/>
  </w:num>
  <w:num w:numId="32">
    <w:abstractNumId w:val="31"/>
  </w:num>
  <w:num w:numId="33">
    <w:abstractNumId w:val="40"/>
  </w:num>
  <w:num w:numId="34">
    <w:abstractNumId w:val="33"/>
  </w:num>
  <w:num w:numId="35">
    <w:abstractNumId w:val="8"/>
  </w:num>
  <w:num w:numId="36">
    <w:abstractNumId w:val="43"/>
  </w:num>
  <w:num w:numId="37">
    <w:abstractNumId w:val="26"/>
  </w:num>
  <w:num w:numId="38">
    <w:abstractNumId w:val="11"/>
  </w:num>
  <w:num w:numId="39">
    <w:abstractNumId w:val="0"/>
  </w:num>
  <w:num w:numId="40">
    <w:abstractNumId w:val="28"/>
  </w:num>
  <w:num w:numId="41">
    <w:abstractNumId w:val="3"/>
  </w:num>
  <w:num w:numId="42">
    <w:abstractNumId w:val="14"/>
  </w:num>
  <w:num w:numId="43">
    <w:abstractNumId w:val="13"/>
  </w:num>
  <w:num w:numId="44">
    <w:abstractNumId w:val="46"/>
  </w:num>
  <w:num w:numId="45">
    <w:abstractNumId w:val="15"/>
  </w:num>
  <w:num w:numId="46">
    <w:abstractNumId w:val="24"/>
  </w:num>
  <w:num w:numId="47">
    <w:abstractNumId w:val="32"/>
  </w:num>
  <w:num w:numId="48">
    <w:abstractNumId w:val="37"/>
  </w:num>
  <w:num w:numId="49">
    <w:abstractNumId w:val="34"/>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trackRevision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3"/>
    <w:rsid w:val="00000CE5"/>
    <w:rsid w:val="00003EDB"/>
    <w:rsid w:val="000050FB"/>
    <w:rsid w:val="00005E08"/>
    <w:rsid w:val="00011DF2"/>
    <w:rsid w:val="00014B22"/>
    <w:rsid w:val="00022ADC"/>
    <w:rsid w:val="000237A4"/>
    <w:rsid w:val="00023C45"/>
    <w:rsid w:val="000253D1"/>
    <w:rsid w:val="00026258"/>
    <w:rsid w:val="00027D1A"/>
    <w:rsid w:val="000321E3"/>
    <w:rsid w:val="00034710"/>
    <w:rsid w:val="00034C27"/>
    <w:rsid w:val="00036BB6"/>
    <w:rsid w:val="00037D5E"/>
    <w:rsid w:val="0004676D"/>
    <w:rsid w:val="00047D40"/>
    <w:rsid w:val="00051605"/>
    <w:rsid w:val="00053263"/>
    <w:rsid w:val="00055B29"/>
    <w:rsid w:val="000622A8"/>
    <w:rsid w:val="00062E25"/>
    <w:rsid w:val="0006457B"/>
    <w:rsid w:val="00066FF2"/>
    <w:rsid w:val="0006722E"/>
    <w:rsid w:val="00067671"/>
    <w:rsid w:val="000702D9"/>
    <w:rsid w:val="00075EFA"/>
    <w:rsid w:val="0008040F"/>
    <w:rsid w:val="000821D9"/>
    <w:rsid w:val="000849A6"/>
    <w:rsid w:val="00085366"/>
    <w:rsid w:val="00085C15"/>
    <w:rsid w:val="0009144C"/>
    <w:rsid w:val="00095261"/>
    <w:rsid w:val="00096480"/>
    <w:rsid w:val="00097A3F"/>
    <w:rsid w:val="000A3BA7"/>
    <w:rsid w:val="000A4348"/>
    <w:rsid w:val="000A44F0"/>
    <w:rsid w:val="000B16EF"/>
    <w:rsid w:val="000B3D44"/>
    <w:rsid w:val="000B4D84"/>
    <w:rsid w:val="000B54E9"/>
    <w:rsid w:val="000B5936"/>
    <w:rsid w:val="000B615D"/>
    <w:rsid w:val="000C032D"/>
    <w:rsid w:val="000C0606"/>
    <w:rsid w:val="000C0DD4"/>
    <w:rsid w:val="000C0FEA"/>
    <w:rsid w:val="000C1780"/>
    <w:rsid w:val="000C4F48"/>
    <w:rsid w:val="000C6173"/>
    <w:rsid w:val="000D12CB"/>
    <w:rsid w:val="000D1DB4"/>
    <w:rsid w:val="000D28EB"/>
    <w:rsid w:val="000D4B76"/>
    <w:rsid w:val="000D7F7A"/>
    <w:rsid w:val="000E0658"/>
    <w:rsid w:val="000E12E0"/>
    <w:rsid w:val="000E4F5A"/>
    <w:rsid w:val="000E6505"/>
    <w:rsid w:val="000E7138"/>
    <w:rsid w:val="000F46D4"/>
    <w:rsid w:val="000F5723"/>
    <w:rsid w:val="001053C7"/>
    <w:rsid w:val="00105837"/>
    <w:rsid w:val="00107F2D"/>
    <w:rsid w:val="0011027B"/>
    <w:rsid w:val="00110436"/>
    <w:rsid w:val="001148BC"/>
    <w:rsid w:val="00115332"/>
    <w:rsid w:val="001157EB"/>
    <w:rsid w:val="00116E53"/>
    <w:rsid w:val="00121397"/>
    <w:rsid w:val="00123554"/>
    <w:rsid w:val="00125917"/>
    <w:rsid w:val="00131C68"/>
    <w:rsid w:val="00133480"/>
    <w:rsid w:val="00135B63"/>
    <w:rsid w:val="00137DBF"/>
    <w:rsid w:val="001444C5"/>
    <w:rsid w:val="00144F96"/>
    <w:rsid w:val="001460B3"/>
    <w:rsid w:val="00152667"/>
    <w:rsid w:val="00154CE8"/>
    <w:rsid w:val="00157441"/>
    <w:rsid w:val="00163E7F"/>
    <w:rsid w:val="00164065"/>
    <w:rsid w:val="001652AC"/>
    <w:rsid w:val="001657FC"/>
    <w:rsid w:val="00170D90"/>
    <w:rsid w:val="00170E64"/>
    <w:rsid w:val="00173D83"/>
    <w:rsid w:val="0017606A"/>
    <w:rsid w:val="00176400"/>
    <w:rsid w:val="001764CC"/>
    <w:rsid w:val="0018238E"/>
    <w:rsid w:val="00183B14"/>
    <w:rsid w:val="00185180"/>
    <w:rsid w:val="00190D5E"/>
    <w:rsid w:val="00195C07"/>
    <w:rsid w:val="00196EF7"/>
    <w:rsid w:val="00197119"/>
    <w:rsid w:val="001A0AD8"/>
    <w:rsid w:val="001A465F"/>
    <w:rsid w:val="001A4B93"/>
    <w:rsid w:val="001A7801"/>
    <w:rsid w:val="001B2AD1"/>
    <w:rsid w:val="001B5267"/>
    <w:rsid w:val="001C0C2A"/>
    <w:rsid w:val="001C3C1D"/>
    <w:rsid w:val="001D0C6B"/>
    <w:rsid w:val="001D13F4"/>
    <w:rsid w:val="001D2D3E"/>
    <w:rsid w:val="001D3B92"/>
    <w:rsid w:val="001D7226"/>
    <w:rsid w:val="001E119C"/>
    <w:rsid w:val="001E374E"/>
    <w:rsid w:val="001E3D14"/>
    <w:rsid w:val="001E4C51"/>
    <w:rsid w:val="001E598E"/>
    <w:rsid w:val="001E644B"/>
    <w:rsid w:val="001F0F96"/>
    <w:rsid w:val="001F4C05"/>
    <w:rsid w:val="001F5CF2"/>
    <w:rsid w:val="001F66F1"/>
    <w:rsid w:val="00200429"/>
    <w:rsid w:val="00202C6F"/>
    <w:rsid w:val="00203770"/>
    <w:rsid w:val="00203B9D"/>
    <w:rsid w:val="00206F2D"/>
    <w:rsid w:val="00211018"/>
    <w:rsid w:val="00214BF4"/>
    <w:rsid w:val="00215B5E"/>
    <w:rsid w:val="00216ED5"/>
    <w:rsid w:val="00220059"/>
    <w:rsid w:val="00222319"/>
    <w:rsid w:val="0022274C"/>
    <w:rsid w:val="00231842"/>
    <w:rsid w:val="00240346"/>
    <w:rsid w:val="00240576"/>
    <w:rsid w:val="00241CE1"/>
    <w:rsid w:val="002463C7"/>
    <w:rsid w:val="002479DE"/>
    <w:rsid w:val="002521C4"/>
    <w:rsid w:val="002525FE"/>
    <w:rsid w:val="00252BBF"/>
    <w:rsid w:val="002559F8"/>
    <w:rsid w:val="002568A0"/>
    <w:rsid w:val="00257E8E"/>
    <w:rsid w:val="00266D23"/>
    <w:rsid w:val="00267953"/>
    <w:rsid w:val="00275BF3"/>
    <w:rsid w:val="00277353"/>
    <w:rsid w:val="00277AF8"/>
    <w:rsid w:val="002809C1"/>
    <w:rsid w:val="00280F55"/>
    <w:rsid w:val="00282246"/>
    <w:rsid w:val="00282AC3"/>
    <w:rsid w:val="00283051"/>
    <w:rsid w:val="00285332"/>
    <w:rsid w:val="00287AA3"/>
    <w:rsid w:val="00292336"/>
    <w:rsid w:val="0029560D"/>
    <w:rsid w:val="002975F5"/>
    <w:rsid w:val="002A2C78"/>
    <w:rsid w:val="002A557E"/>
    <w:rsid w:val="002A60B2"/>
    <w:rsid w:val="002A6210"/>
    <w:rsid w:val="002A6B71"/>
    <w:rsid w:val="002A781F"/>
    <w:rsid w:val="002B69F3"/>
    <w:rsid w:val="002B784D"/>
    <w:rsid w:val="002C12F0"/>
    <w:rsid w:val="002C29C7"/>
    <w:rsid w:val="002C3F43"/>
    <w:rsid w:val="002C5003"/>
    <w:rsid w:val="002C5B48"/>
    <w:rsid w:val="002D0044"/>
    <w:rsid w:val="002D1CFA"/>
    <w:rsid w:val="002D2091"/>
    <w:rsid w:val="002D2AEC"/>
    <w:rsid w:val="002D34BB"/>
    <w:rsid w:val="002E41EA"/>
    <w:rsid w:val="002F419A"/>
    <w:rsid w:val="003006B3"/>
    <w:rsid w:val="0030115E"/>
    <w:rsid w:val="00301B86"/>
    <w:rsid w:val="00301D56"/>
    <w:rsid w:val="0030288A"/>
    <w:rsid w:val="00304A8C"/>
    <w:rsid w:val="00306D6C"/>
    <w:rsid w:val="00306FBC"/>
    <w:rsid w:val="00311225"/>
    <w:rsid w:val="003116AD"/>
    <w:rsid w:val="003121E3"/>
    <w:rsid w:val="00323586"/>
    <w:rsid w:val="00326F74"/>
    <w:rsid w:val="00327D27"/>
    <w:rsid w:val="00331F54"/>
    <w:rsid w:val="003321CA"/>
    <w:rsid w:val="00332B4C"/>
    <w:rsid w:val="00332DCC"/>
    <w:rsid w:val="00332EAC"/>
    <w:rsid w:val="00333C45"/>
    <w:rsid w:val="00341CDE"/>
    <w:rsid w:val="00344F1F"/>
    <w:rsid w:val="00356B31"/>
    <w:rsid w:val="00360AA6"/>
    <w:rsid w:val="00364210"/>
    <w:rsid w:val="00364A14"/>
    <w:rsid w:val="00364AD9"/>
    <w:rsid w:val="0036537C"/>
    <w:rsid w:val="00365B93"/>
    <w:rsid w:val="00366C95"/>
    <w:rsid w:val="00366EB0"/>
    <w:rsid w:val="00374FD6"/>
    <w:rsid w:val="00375090"/>
    <w:rsid w:val="0037661F"/>
    <w:rsid w:val="0038099D"/>
    <w:rsid w:val="00382BA7"/>
    <w:rsid w:val="00386BB3"/>
    <w:rsid w:val="00387AA3"/>
    <w:rsid w:val="00391AB7"/>
    <w:rsid w:val="00394D21"/>
    <w:rsid w:val="00396220"/>
    <w:rsid w:val="003A1F6C"/>
    <w:rsid w:val="003A37A7"/>
    <w:rsid w:val="003B3919"/>
    <w:rsid w:val="003B43DE"/>
    <w:rsid w:val="003B4BD0"/>
    <w:rsid w:val="003B5163"/>
    <w:rsid w:val="003B5DC6"/>
    <w:rsid w:val="003C1985"/>
    <w:rsid w:val="003C2F37"/>
    <w:rsid w:val="003C32FA"/>
    <w:rsid w:val="003C3313"/>
    <w:rsid w:val="003C46EE"/>
    <w:rsid w:val="003C4F7F"/>
    <w:rsid w:val="003D0503"/>
    <w:rsid w:val="003D0567"/>
    <w:rsid w:val="003D0DFA"/>
    <w:rsid w:val="003D1773"/>
    <w:rsid w:val="003D36D0"/>
    <w:rsid w:val="003E307A"/>
    <w:rsid w:val="003E533E"/>
    <w:rsid w:val="003F0B43"/>
    <w:rsid w:val="003F5FBC"/>
    <w:rsid w:val="004006E5"/>
    <w:rsid w:val="004015C9"/>
    <w:rsid w:val="004020CD"/>
    <w:rsid w:val="0040286C"/>
    <w:rsid w:val="004134B3"/>
    <w:rsid w:val="00413669"/>
    <w:rsid w:val="0042098B"/>
    <w:rsid w:val="0042417B"/>
    <w:rsid w:val="00426FBC"/>
    <w:rsid w:val="004321ED"/>
    <w:rsid w:val="00433D4B"/>
    <w:rsid w:val="0043500C"/>
    <w:rsid w:val="0043534B"/>
    <w:rsid w:val="004358EB"/>
    <w:rsid w:val="004376D9"/>
    <w:rsid w:val="00441936"/>
    <w:rsid w:val="0044261C"/>
    <w:rsid w:val="00442B6A"/>
    <w:rsid w:val="0044464C"/>
    <w:rsid w:val="00450ED6"/>
    <w:rsid w:val="00453B1B"/>
    <w:rsid w:val="00456897"/>
    <w:rsid w:val="004570F4"/>
    <w:rsid w:val="004603A9"/>
    <w:rsid w:val="00460792"/>
    <w:rsid w:val="00461BDB"/>
    <w:rsid w:val="00462760"/>
    <w:rsid w:val="004650BE"/>
    <w:rsid w:val="00465CB5"/>
    <w:rsid w:val="00470F60"/>
    <w:rsid w:val="004713E5"/>
    <w:rsid w:val="004752FD"/>
    <w:rsid w:val="00483D30"/>
    <w:rsid w:val="00487F55"/>
    <w:rsid w:val="004905E8"/>
    <w:rsid w:val="00492D4B"/>
    <w:rsid w:val="0049736B"/>
    <w:rsid w:val="004A0198"/>
    <w:rsid w:val="004A787A"/>
    <w:rsid w:val="004B2D3A"/>
    <w:rsid w:val="004B42D1"/>
    <w:rsid w:val="004C16A6"/>
    <w:rsid w:val="004C35BB"/>
    <w:rsid w:val="004C3A37"/>
    <w:rsid w:val="004C64CC"/>
    <w:rsid w:val="004D06DB"/>
    <w:rsid w:val="004D1D8C"/>
    <w:rsid w:val="004D3A36"/>
    <w:rsid w:val="004D43D3"/>
    <w:rsid w:val="004E3081"/>
    <w:rsid w:val="004E3639"/>
    <w:rsid w:val="004E596D"/>
    <w:rsid w:val="004E67E3"/>
    <w:rsid w:val="004F0B37"/>
    <w:rsid w:val="004F5703"/>
    <w:rsid w:val="005010BF"/>
    <w:rsid w:val="0050429E"/>
    <w:rsid w:val="005112E9"/>
    <w:rsid w:val="005124AA"/>
    <w:rsid w:val="00513461"/>
    <w:rsid w:val="0051539F"/>
    <w:rsid w:val="005216C4"/>
    <w:rsid w:val="00530420"/>
    <w:rsid w:val="00534E77"/>
    <w:rsid w:val="00536FC4"/>
    <w:rsid w:val="0054151E"/>
    <w:rsid w:val="00545555"/>
    <w:rsid w:val="00550ACB"/>
    <w:rsid w:val="00554E84"/>
    <w:rsid w:val="0055629D"/>
    <w:rsid w:val="0055650A"/>
    <w:rsid w:val="00560D99"/>
    <w:rsid w:val="0056148A"/>
    <w:rsid w:val="0056279C"/>
    <w:rsid w:val="00566946"/>
    <w:rsid w:val="00573C68"/>
    <w:rsid w:val="00574899"/>
    <w:rsid w:val="00580631"/>
    <w:rsid w:val="00580D68"/>
    <w:rsid w:val="00582223"/>
    <w:rsid w:val="00583A29"/>
    <w:rsid w:val="00583EE5"/>
    <w:rsid w:val="00584FFB"/>
    <w:rsid w:val="005856EF"/>
    <w:rsid w:val="00587093"/>
    <w:rsid w:val="00587EA6"/>
    <w:rsid w:val="00591599"/>
    <w:rsid w:val="005949B6"/>
    <w:rsid w:val="00596BCF"/>
    <w:rsid w:val="005A2719"/>
    <w:rsid w:val="005A36FA"/>
    <w:rsid w:val="005A611C"/>
    <w:rsid w:val="005B6467"/>
    <w:rsid w:val="005C125B"/>
    <w:rsid w:val="005C1580"/>
    <w:rsid w:val="005C223D"/>
    <w:rsid w:val="005C420B"/>
    <w:rsid w:val="005C4AD0"/>
    <w:rsid w:val="005D20AA"/>
    <w:rsid w:val="005D3712"/>
    <w:rsid w:val="005D45F0"/>
    <w:rsid w:val="005E3DA3"/>
    <w:rsid w:val="005E59CF"/>
    <w:rsid w:val="005E60B1"/>
    <w:rsid w:val="005F0C46"/>
    <w:rsid w:val="00602965"/>
    <w:rsid w:val="00605516"/>
    <w:rsid w:val="00605F4D"/>
    <w:rsid w:val="00613669"/>
    <w:rsid w:val="00615C4F"/>
    <w:rsid w:val="0061622D"/>
    <w:rsid w:val="006215FE"/>
    <w:rsid w:val="006231F8"/>
    <w:rsid w:val="00623958"/>
    <w:rsid w:val="00623A74"/>
    <w:rsid w:val="00625C31"/>
    <w:rsid w:val="006261D8"/>
    <w:rsid w:val="006270CD"/>
    <w:rsid w:val="0063430E"/>
    <w:rsid w:val="006348F6"/>
    <w:rsid w:val="0063724D"/>
    <w:rsid w:val="00641E17"/>
    <w:rsid w:val="00643F3D"/>
    <w:rsid w:val="006465ED"/>
    <w:rsid w:val="00646DCE"/>
    <w:rsid w:val="00660066"/>
    <w:rsid w:val="006651E8"/>
    <w:rsid w:val="00667878"/>
    <w:rsid w:val="0067148D"/>
    <w:rsid w:val="00675DF6"/>
    <w:rsid w:val="00676DAD"/>
    <w:rsid w:val="006777DC"/>
    <w:rsid w:val="00691F72"/>
    <w:rsid w:val="00692864"/>
    <w:rsid w:val="00692DE4"/>
    <w:rsid w:val="006936AF"/>
    <w:rsid w:val="006960EB"/>
    <w:rsid w:val="00696C96"/>
    <w:rsid w:val="006979C3"/>
    <w:rsid w:val="006A6AA2"/>
    <w:rsid w:val="006B662B"/>
    <w:rsid w:val="006C1F84"/>
    <w:rsid w:val="006C4267"/>
    <w:rsid w:val="006C63CB"/>
    <w:rsid w:val="006C6AAE"/>
    <w:rsid w:val="006C6E2A"/>
    <w:rsid w:val="006C6ECD"/>
    <w:rsid w:val="006C7AC9"/>
    <w:rsid w:val="006D02E2"/>
    <w:rsid w:val="006D1210"/>
    <w:rsid w:val="006D3074"/>
    <w:rsid w:val="006D4681"/>
    <w:rsid w:val="006E053D"/>
    <w:rsid w:val="006E0B73"/>
    <w:rsid w:val="006E10CF"/>
    <w:rsid w:val="006E393B"/>
    <w:rsid w:val="006F4C79"/>
    <w:rsid w:val="006F793D"/>
    <w:rsid w:val="007003C5"/>
    <w:rsid w:val="0070448B"/>
    <w:rsid w:val="00706E32"/>
    <w:rsid w:val="007128F2"/>
    <w:rsid w:val="00713310"/>
    <w:rsid w:val="00731405"/>
    <w:rsid w:val="0073281F"/>
    <w:rsid w:val="007334AD"/>
    <w:rsid w:val="00735871"/>
    <w:rsid w:val="007404EF"/>
    <w:rsid w:val="00740937"/>
    <w:rsid w:val="00740A09"/>
    <w:rsid w:val="0074104A"/>
    <w:rsid w:val="00744474"/>
    <w:rsid w:val="007449C9"/>
    <w:rsid w:val="0074773E"/>
    <w:rsid w:val="00750043"/>
    <w:rsid w:val="0075222A"/>
    <w:rsid w:val="00757D70"/>
    <w:rsid w:val="00761FFF"/>
    <w:rsid w:val="0076304E"/>
    <w:rsid w:val="007633F8"/>
    <w:rsid w:val="00763B69"/>
    <w:rsid w:val="007657A0"/>
    <w:rsid w:val="00765C8B"/>
    <w:rsid w:val="00774D0C"/>
    <w:rsid w:val="007777C3"/>
    <w:rsid w:val="00777DB8"/>
    <w:rsid w:val="00780E2F"/>
    <w:rsid w:val="00780E7E"/>
    <w:rsid w:val="007839C6"/>
    <w:rsid w:val="007850F1"/>
    <w:rsid w:val="00786AAB"/>
    <w:rsid w:val="00786E13"/>
    <w:rsid w:val="00791B66"/>
    <w:rsid w:val="00792594"/>
    <w:rsid w:val="00793EFC"/>
    <w:rsid w:val="00794D89"/>
    <w:rsid w:val="007A7548"/>
    <w:rsid w:val="007A7660"/>
    <w:rsid w:val="007B4473"/>
    <w:rsid w:val="007B4F08"/>
    <w:rsid w:val="007B7AFE"/>
    <w:rsid w:val="007C1188"/>
    <w:rsid w:val="007C1260"/>
    <w:rsid w:val="007C28C1"/>
    <w:rsid w:val="007C2B10"/>
    <w:rsid w:val="007C2DB8"/>
    <w:rsid w:val="007C3150"/>
    <w:rsid w:val="007C41DF"/>
    <w:rsid w:val="007C5F75"/>
    <w:rsid w:val="007D032F"/>
    <w:rsid w:val="007D0E4A"/>
    <w:rsid w:val="007D1DB4"/>
    <w:rsid w:val="007D45DF"/>
    <w:rsid w:val="007E1D5E"/>
    <w:rsid w:val="007E7675"/>
    <w:rsid w:val="007F1530"/>
    <w:rsid w:val="007F3608"/>
    <w:rsid w:val="007F3AD7"/>
    <w:rsid w:val="007F4BE7"/>
    <w:rsid w:val="0080323B"/>
    <w:rsid w:val="00804F24"/>
    <w:rsid w:val="0080744E"/>
    <w:rsid w:val="0081380C"/>
    <w:rsid w:val="00815CC8"/>
    <w:rsid w:val="00816705"/>
    <w:rsid w:val="00821A8F"/>
    <w:rsid w:val="00822D21"/>
    <w:rsid w:val="008231E8"/>
    <w:rsid w:val="00823D51"/>
    <w:rsid w:val="00824E7A"/>
    <w:rsid w:val="00825697"/>
    <w:rsid w:val="00825712"/>
    <w:rsid w:val="0082651A"/>
    <w:rsid w:val="00831D07"/>
    <w:rsid w:val="0083559B"/>
    <w:rsid w:val="00840DDE"/>
    <w:rsid w:val="0084242F"/>
    <w:rsid w:val="00844A44"/>
    <w:rsid w:val="00846B0E"/>
    <w:rsid w:val="008523A8"/>
    <w:rsid w:val="00861243"/>
    <w:rsid w:val="0086197F"/>
    <w:rsid w:val="00867AEE"/>
    <w:rsid w:val="00873578"/>
    <w:rsid w:val="00874799"/>
    <w:rsid w:val="00875999"/>
    <w:rsid w:val="00877C70"/>
    <w:rsid w:val="008801D1"/>
    <w:rsid w:val="00883C52"/>
    <w:rsid w:val="008843EC"/>
    <w:rsid w:val="00884B22"/>
    <w:rsid w:val="00885CF9"/>
    <w:rsid w:val="00897458"/>
    <w:rsid w:val="00897A0C"/>
    <w:rsid w:val="008A1B6C"/>
    <w:rsid w:val="008A3D66"/>
    <w:rsid w:val="008A6A5E"/>
    <w:rsid w:val="008A7569"/>
    <w:rsid w:val="008A7F28"/>
    <w:rsid w:val="008B0516"/>
    <w:rsid w:val="008B274E"/>
    <w:rsid w:val="008B3FD3"/>
    <w:rsid w:val="008B5748"/>
    <w:rsid w:val="008B7661"/>
    <w:rsid w:val="008C59F4"/>
    <w:rsid w:val="008D1774"/>
    <w:rsid w:val="008D2653"/>
    <w:rsid w:val="008D3962"/>
    <w:rsid w:val="008D3F64"/>
    <w:rsid w:val="008D3F73"/>
    <w:rsid w:val="008D4C8B"/>
    <w:rsid w:val="008D6CD7"/>
    <w:rsid w:val="008E2C07"/>
    <w:rsid w:val="008E3698"/>
    <w:rsid w:val="008E5181"/>
    <w:rsid w:val="008E5E13"/>
    <w:rsid w:val="008E6016"/>
    <w:rsid w:val="00904304"/>
    <w:rsid w:val="009072EE"/>
    <w:rsid w:val="00914824"/>
    <w:rsid w:val="00914B7B"/>
    <w:rsid w:val="00916E31"/>
    <w:rsid w:val="00921ECD"/>
    <w:rsid w:val="0092200F"/>
    <w:rsid w:val="00924D6A"/>
    <w:rsid w:val="00925080"/>
    <w:rsid w:val="009341F5"/>
    <w:rsid w:val="00941EBC"/>
    <w:rsid w:val="00945A4A"/>
    <w:rsid w:val="009469ED"/>
    <w:rsid w:val="00950407"/>
    <w:rsid w:val="009510D3"/>
    <w:rsid w:val="00953AB1"/>
    <w:rsid w:val="00956619"/>
    <w:rsid w:val="00962D44"/>
    <w:rsid w:val="00964025"/>
    <w:rsid w:val="00964E83"/>
    <w:rsid w:val="009662F2"/>
    <w:rsid w:val="00970052"/>
    <w:rsid w:val="009740AE"/>
    <w:rsid w:val="009805CA"/>
    <w:rsid w:val="0098405E"/>
    <w:rsid w:val="00985F9C"/>
    <w:rsid w:val="00987CEA"/>
    <w:rsid w:val="009942D9"/>
    <w:rsid w:val="00994CED"/>
    <w:rsid w:val="009A0AB1"/>
    <w:rsid w:val="009A7334"/>
    <w:rsid w:val="009B1D77"/>
    <w:rsid w:val="009B4865"/>
    <w:rsid w:val="009B5875"/>
    <w:rsid w:val="009B5E7B"/>
    <w:rsid w:val="009B6045"/>
    <w:rsid w:val="009B738C"/>
    <w:rsid w:val="009C3012"/>
    <w:rsid w:val="009C5337"/>
    <w:rsid w:val="009D27CB"/>
    <w:rsid w:val="009D31CA"/>
    <w:rsid w:val="009D3AFB"/>
    <w:rsid w:val="009D681E"/>
    <w:rsid w:val="009E1F2D"/>
    <w:rsid w:val="009E5E61"/>
    <w:rsid w:val="009F1C28"/>
    <w:rsid w:val="009F6C3E"/>
    <w:rsid w:val="00A0239B"/>
    <w:rsid w:val="00A05346"/>
    <w:rsid w:val="00A063EB"/>
    <w:rsid w:val="00A1033A"/>
    <w:rsid w:val="00A123DB"/>
    <w:rsid w:val="00A12814"/>
    <w:rsid w:val="00A12F37"/>
    <w:rsid w:val="00A34ACF"/>
    <w:rsid w:val="00A35C1B"/>
    <w:rsid w:val="00A3792A"/>
    <w:rsid w:val="00A40284"/>
    <w:rsid w:val="00A41D24"/>
    <w:rsid w:val="00A42091"/>
    <w:rsid w:val="00A432FE"/>
    <w:rsid w:val="00A4330E"/>
    <w:rsid w:val="00A43A91"/>
    <w:rsid w:val="00A44448"/>
    <w:rsid w:val="00A45443"/>
    <w:rsid w:val="00A46092"/>
    <w:rsid w:val="00A473CF"/>
    <w:rsid w:val="00A53DA3"/>
    <w:rsid w:val="00A566BF"/>
    <w:rsid w:val="00A61FDC"/>
    <w:rsid w:val="00A62AA3"/>
    <w:rsid w:val="00A6318F"/>
    <w:rsid w:val="00A649F6"/>
    <w:rsid w:val="00A64AFF"/>
    <w:rsid w:val="00A6610C"/>
    <w:rsid w:val="00A71766"/>
    <w:rsid w:val="00A736D8"/>
    <w:rsid w:val="00A75633"/>
    <w:rsid w:val="00A76120"/>
    <w:rsid w:val="00A7613A"/>
    <w:rsid w:val="00A8004E"/>
    <w:rsid w:val="00A81626"/>
    <w:rsid w:val="00A8172E"/>
    <w:rsid w:val="00A836A3"/>
    <w:rsid w:val="00A83B84"/>
    <w:rsid w:val="00A83BDD"/>
    <w:rsid w:val="00A91760"/>
    <w:rsid w:val="00A92C78"/>
    <w:rsid w:val="00A93649"/>
    <w:rsid w:val="00A940B6"/>
    <w:rsid w:val="00A94839"/>
    <w:rsid w:val="00AA3BE0"/>
    <w:rsid w:val="00AA3C9D"/>
    <w:rsid w:val="00AA716B"/>
    <w:rsid w:val="00AB0790"/>
    <w:rsid w:val="00AB0BF7"/>
    <w:rsid w:val="00AB186A"/>
    <w:rsid w:val="00AB18AF"/>
    <w:rsid w:val="00AB4C1E"/>
    <w:rsid w:val="00AB5D7A"/>
    <w:rsid w:val="00AB6963"/>
    <w:rsid w:val="00AC6F9E"/>
    <w:rsid w:val="00AC7D13"/>
    <w:rsid w:val="00AD0F73"/>
    <w:rsid w:val="00AD1560"/>
    <w:rsid w:val="00AD270C"/>
    <w:rsid w:val="00AD5B36"/>
    <w:rsid w:val="00AD5C16"/>
    <w:rsid w:val="00AD5D0C"/>
    <w:rsid w:val="00AD6BC3"/>
    <w:rsid w:val="00AE0CAA"/>
    <w:rsid w:val="00AE0E36"/>
    <w:rsid w:val="00AE1E8C"/>
    <w:rsid w:val="00AE282C"/>
    <w:rsid w:val="00AE3A3D"/>
    <w:rsid w:val="00AE5316"/>
    <w:rsid w:val="00AE7A0A"/>
    <w:rsid w:val="00AE7B16"/>
    <w:rsid w:val="00AF1C77"/>
    <w:rsid w:val="00AF236A"/>
    <w:rsid w:val="00AF315C"/>
    <w:rsid w:val="00AF3B24"/>
    <w:rsid w:val="00AF3D46"/>
    <w:rsid w:val="00AF3E39"/>
    <w:rsid w:val="00AF46D8"/>
    <w:rsid w:val="00AF48B0"/>
    <w:rsid w:val="00AF4BF8"/>
    <w:rsid w:val="00AF5D16"/>
    <w:rsid w:val="00AF7B11"/>
    <w:rsid w:val="00B00135"/>
    <w:rsid w:val="00B01B32"/>
    <w:rsid w:val="00B049E8"/>
    <w:rsid w:val="00B0615D"/>
    <w:rsid w:val="00B06C44"/>
    <w:rsid w:val="00B076FD"/>
    <w:rsid w:val="00B07D52"/>
    <w:rsid w:val="00B11581"/>
    <w:rsid w:val="00B11B5A"/>
    <w:rsid w:val="00B1341C"/>
    <w:rsid w:val="00B137BE"/>
    <w:rsid w:val="00B15873"/>
    <w:rsid w:val="00B16295"/>
    <w:rsid w:val="00B21477"/>
    <w:rsid w:val="00B232B3"/>
    <w:rsid w:val="00B242E1"/>
    <w:rsid w:val="00B250CF"/>
    <w:rsid w:val="00B27D1A"/>
    <w:rsid w:val="00B329DD"/>
    <w:rsid w:val="00B362ED"/>
    <w:rsid w:val="00B366EF"/>
    <w:rsid w:val="00B37739"/>
    <w:rsid w:val="00B439EC"/>
    <w:rsid w:val="00B43B97"/>
    <w:rsid w:val="00B46BED"/>
    <w:rsid w:val="00B52FD8"/>
    <w:rsid w:val="00B55A87"/>
    <w:rsid w:val="00B612FE"/>
    <w:rsid w:val="00B61D41"/>
    <w:rsid w:val="00B6395B"/>
    <w:rsid w:val="00B63FD3"/>
    <w:rsid w:val="00B6481A"/>
    <w:rsid w:val="00B6506A"/>
    <w:rsid w:val="00B71B63"/>
    <w:rsid w:val="00B737FD"/>
    <w:rsid w:val="00B74105"/>
    <w:rsid w:val="00B74E6C"/>
    <w:rsid w:val="00B753E3"/>
    <w:rsid w:val="00B824BF"/>
    <w:rsid w:val="00B8263B"/>
    <w:rsid w:val="00B82643"/>
    <w:rsid w:val="00B91DED"/>
    <w:rsid w:val="00B91E3C"/>
    <w:rsid w:val="00B947D6"/>
    <w:rsid w:val="00BA1D85"/>
    <w:rsid w:val="00BB1F02"/>
    <w:rsid w:val="00BB5120"/>
    <w:rsid w:val="00BC0B08"/>
    <w:rsid w:val="00BD082A"/>
    <w:rsid w:val="00BD6D07"/>
    <w:rsid w:val="00BD7320"/>
    <w:rsid w:val="00BE1763"/>
    <w:rsid w:val="00BE249C"/>
    <w:rsid w:val="00BF35B6"/>
    <w:rsid w:val="00BF396A"/>
    <w:rsid w:val="00BF53A8"/>
    <w:rsid w:val="00BF7B32"/>
    <w:rsid w:val="00C02C7C"/>
    <w:rsid w:val="00C07DEC"/>
    <w:rsid w:val="00C11FF8"/>
    <w:rsid w:val="00C15A3D"/>
    <w:rsid w:val="00C2351A"/>
    <w:rsid w:val="00C2368C"/>
    <w:rsid w:val="00C2657C"/>
    <w:rsid w:val="00C3070A"/>
    <w:rsid w:val="00C3107B"/>
    <w:rsid w:val="00C320E1"/>
    <w:rsid w:val="00C37852"/>
    <w:rsid w:val="00C41A20"/>
    <w:rsid w:val="00C44A10"/>
    <w:rsid w:val="00C44CBD"/>
    <w:rsid w:val="00C450EF"/>
    <w:rsid w:val="00C46D25"/>
    <w:rsid w:val="00C47B17"/>
    <w:rsid w:val="00C52D02"/>
    <w:rsid w:val="00C53EC6"/>
    <w:rsid w:val="00C576A0"/>
    <w:rsid w:val="00C66B13"/>
    <w:rsid w:val="00C70E9E"/>
    <w:rsid w:val="00C76FD9"/>
    <w:rsid w:val="00C7732F"/>
    <w:rsid w:val="00C77B90"/>
    <w:rsid w:val="00C81722"/>
    <w:rsid w:val="00C84333"/>
    <w:rsid w:val="00C854D1"/>
    <w:rsid w:val="00C876C5"/>
    <w:rsid w:val="00C90085"/>
    <w:rsid w:val="00C9755C"/>
    <w:rsid w:val="00C97FA0"/>
    <w:rsid w:val="00CA03D9"/>
    <w:rsid w:val="00CA1921"/>
    <w:rsid w:val="00CA30E0"/>
    <w:rsid w:val="00CA561E"/>
    <w:rsid w:val="00CB20A0"/>
    <w:rsid w:val="00CB7F86"/>
    <w:rsid w:val="00CC374D"/>
    <w:rsid w:val="00CD1F4A"/>
    <w:rsid w:val="00CD243E"/>
    <w:rsid w:val="00CD349A"/>
    <w:rsid w:val="00CE2BDB"/>
    <w:rsid w:val="00CE35F5"/>
    <w:rsid w:val="00CE37C9"/>
    <w:rsid w:val="00CE3E9A"/>
    <w:rsid w:val="00CE60A0"/>
    <w:rsid w:val="00CE76E3"/>
    <w:rsid w:val="00CF1968"/>
    <w:rsid w:val="00CF571F"/>
    <w:rsid w:val="00D01881"/>
    <w:rsid w:val="00D03185"/>
    <w:rsid w:val="00D10F7D"/>
    <w:rsid w:val="00D11C8F"/>
    <w:rsid w:val="00D11D47"/>
    <w:rsid w:val="00D144D0"/>
    <w:rsid w:val="00D169E8"/>
    <w:rsid w:val="00D21E7E"/>
    <w:rsid w:val="00D2213E"/>
    <w:rsid w:val="00D228DA"/>
    <w:rsid w:val="00D266E4"/>
    <w:rsid w:val="00D3140F"/>
    <w:rsid w:val="00D3222B"/>
    <w:rsid w:val="00D32266"/>
    <w:rsid w:val="00D327CE"/>
    <w:rsid w:val="00D3678A"/>
    <w:rsid w:val="00D40408"/>
    <w:rsid w:val="00D43B2B"/>
    <w:rsid w:val="00D4722F"/>
    <w:rsid w:val="00D474B1"/>
    <w:rsid w:val="00D475BE"/>
    <w:rsid w:val="00D50492"/>
    <w:rsid w:val="00D51CBE"/>
    <w:rsid w:val="00D53D13"/>
    <w:rsid w:val="00D55C54"/>
    <w:rsid w:val="00D5618F"/>
    <w:rsid w:val="00D600D5"/>
    <w:rsid w:val="00D619AB"/>
    <w:rsid w:val="00D67590"/>
    <w:rsid w:val="00D67B7C"/>
    <w:rsid w:val="00D70CD0"/>
    <w:rsid w:val="00D743D0"/>
    <w:rsid w:val="00D75E63"/>
    <w:rsid w:val="00D77ECB"/>
    <w:rsid w:val="00D85CA1"/>
    <w:rsid w:val="00D87E6E"/>
    <w:rsid w:val="00D922EA"/>
    <w:rsid w:val="00D92A75"/>
    <w:rsid w:val="00D93B67"/>
    <w:rsid w:val="00D949DE"/>
    <w:rsid w:val="00D94DDA"/>
    <w:rsid w:val="00DA2370"/>
    <w:rsid w:val="00DA5296"/>
    <w:rsid w:val="00DA5333"/>
    <w:rsid w:val="00DA5C7A"/>
    <w:rsid w:val="00DB431B"/>
    <w:rsid w:val="00DB708D"/>
    <w:rsid w:val="00DC0ED1"/>
    <w:rsid w:val="00DC1312"/>
    <w:rsid w:val="00DC1681"/>
    <w:rsid w:val="00DC3F0A"/>
    <w:rsid w:val="00DC4795"/>
    <w:rsid w:val="00DD0D9A"/>
    <w:rsid w:val="00DE46FC"/>
    <w:rsid w:val="00DE47C1"/>
    <w:rsid w:val="00DF0090"/>
    <w:rsid w:val="00DF3D2E"/>
    <w:rsid w:val="00E02D48"/>
    <w:rsid w:val="00E0553E"/>
    <w:rsid w:val="00E05A23"/>
    <w:rsid w:val="00E07ED1"/>
    <w:rsid w:val="00E10242"/>
    <w:rsid w:val="00E11238"/>
    <w:rsid w:val="00E120B7"/>
    <w:rsid w:val="00E1384E"/>
    <w:rsid w:val="00E212B8"/>
    <w:rsid w:val="00E23970"/>
    <w:rsid w:val="00E23F4F"/>
    <w:rsid w:val="00E25545"/>
    <w:rsid w:val="00E26D41"/>
    <w:rsid w:val="00E27FAC"/>
    <w:rsid w:val="00E31CEA"/>
    <w:rsid w:val="00E338BE"/>
    <w:rsid w:val="00E339FB"/>
    <w:rsid w:val="00E36021"/>
    <w:rsid w:val="00E42AD0"/>
    <w:rsid w:val="00E447E3"/>
    <w:rsid w:val="00E46D82"/>
    <w:rsid w:val="00E50E00"/>
    <w:rsid w:val="00E5109A"/>
    <w:rsid w:val="00E54512"/>
    <w:rsid w:val="00E5585B"/>
    <w:rsid w:val="00E561C3"/>
    <w:rsid w:val="00E61EE3"/>
    <w:rsid w:val="00E66751"/>
    <w:rsid w:val="00E70EE4"/>
    <w:rsid w:val="00E713CF"/>
    <w:rsid w:val="00E72EC2"/>
    <w:rsid w:val="00E730FD"/>
    <w:rsid w:val="00E73771"/>
    <w:rsid w:val="00E8159E"/>
    <w:rsid w:val="00E8626B"/>
    <w:rsid w:val="00E867F7"/>
    <w:rsid w:val="00E86883"/>
    <w:rsid w:val="00E9326B"/>
    <w:rsid w:val="00E9347B"/>
    <w:rsid w:val="00E95B1C"/>
    <w:rsid w:val="00EA0CE9"/>
    <w:rsid w:val="00EA4DA2"/>
    <w:rsid w:val="00EA6177"/>
    <w:rsid w:val="00EB0FEA"/>
    <w:rsid w:val="00EB1224"/>
    <w:rsid w:val="00EB38CB"/>
    <w:rsid w:val="00EB492E"/>
    <w:rsid w:val="00EB74C8"/>
    <w:rsid w:val="00EC0844"/>
    <w:rsid w:val="00EC0A4C"/>
    <w:rsid w:val="00EC0D3D"/>
    <w:rsid w:val="00EC11D1"/>
    <w:rsid w:val="00EC2A3A"/>
    <w:rsid w:val="00ED054C"/>
    <w:rsid w:val="00ED575A"/>
    <w:rsid w:val="00ED74F7"/>
    <w:rsid w:val="00EE0D6F"/>
    <w:rsid w:val="00EE1E08"/>
    <w:rsid w:val="00EE3189"/>
    <w:rsid w:val="00EE36D7"/>
    <w:rsid w:val="00EE5E04"/>
    <w:rsid w:val="00EF3FA7"/>
    <w:rsid w:val="00EF47B8"/>
    <w:rsid w:val="00EF4B78"/>
    <w:rsid w:val="00F0034D"/>
    <w:rsid w:val="00F017C7"/>
    <w:rsid w:val="00F04443"/>
    <w:rsid w:val="00F060E5"/>
    <w:rsid w:val="00F07CA8"/>
    <w:rsid w:val="00F11DDA"/>
    <w:rsid w:val="00F12A3D"/>
    <w:rsid w:val="00F12C6E"/>
    <w:rsid w:val="00F134EB"/>
    <w:rsid w:val="00F1548B"/>
    <w:rsid w:val="00F21B35"/>
    <w:rsid w:val="00F25AF1"/>
    <w:rsid w:val="00F3057F"/>
    <w:rsid w:val="00F307F0"/>
    <w:rsid w:val="00F30ABB"/>
    <w:rsid w:val="00F32BFA"/>
    <w:rsid w:val="00F33BBB"/>
    <w:rsid w:val="00F33E4A"/>
    <w:rsid w:val="00F35ED1"/>
    <w:rsid w:val="00F4201A"/>
    <w:rsid w:val="00F42198"/>
    <w:rsid w:val="00F45358"/>
    <w:rsid w:val="00F47A2A"/>
    <w:rsid w:val="00F50F2A"/>
    <w:rsid w:val="00F54F4B"/>
    <w:rsid w:val="00F62749"/>
    <w:rsid w:val="00F65B64"/>
    <w:rsid w:val="00F742E8"/>
    <w:rsid w:val="00F75585"/>
    <w:rsid w:val="00F80DF5"/>
    <w:rsid w:val="00F82408"/>
    <w:rsid w:val="00F84424"/>
    <w:rsid w:val="00F852D3"/>
    <w:rsid w:val="00F87A10"/>
    <w:rsid w:val="00F91E73"/>
    <w:rsid w:val="00F95B4E"/>
    <w:rsid w:val="00FA107A"/>
    <w:rsid w:val="00FA2075"/>
    <w:rsid w:val="00FA3BE3"/>
    <w:rsid w:val="00FA7DC3"/>
    <w:rsid w:val="00FB0BEE"/>
    <w:rsid w:val="00FB4702"/>
    <w:rsid w:val="00FB5819"/>
    <w:rsid w:val="00FB6063"/>
    <w:rsid w:val="00FC1B31"/>
    <w:rsid w:val="00FC1FBA"/>
    <w:rsid w:val="00FC30F0"/>
    <w:rsid w:val="00FC6DD4"/>
    <w:rsid w:val="00FD14C7"/>
    <w:rsid w:val="00FD1590"/>
    <w:rsid w:val="00FD1937"/>
    <w:rsid w:val="00FD1F49"/>
    <w:rsid w:val="00FD2115"/>
    <w:rsid w:val="00FD3B90"/>
    <w:rsid w:val="00FD4EF5"/>
    <w:rsid w:val="00FD76D5"/>
    <w:rsid w:val="00FE169D"/>
    <w:rsid w:val="00FE1A97"/>
    <w:rsid w:val="00FE54DE"/>
    <w:rsid w:val="00FE6C64"/>
    <w:rsid w:val="00FE6D6A"/>
    <w:rsid w:val="00FF13AC"/>
    <w:rsid w:val="00FF4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43CF4310"/>
  <w15:docId w15:val="{2704DC62-3AD5-4D34-9C40-69F37EE1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3A3D"/>
    <w:pPr>
      <w:spacing w:after="200" w:line="276" w:lineRule="auto"/>
    </w:pPr>
    <w:rPr>
      <w:sz w:val="22"/>
      <w:szCs w:val="22"/>
      <w:lang w:eastAsia="en-US"/>
    </w:rPr>
  </w:style>
  <w:style w:type="paragraph" w:styleId="Nadpis1">
    <w:name w:val="heading 1"/>
    <w:basedOn w:val="Normln"/>
    <w:next w:val="Normln"/>
    <w:link w:val="Nadpis1Char"/>
    <w:uiPriority w:val="99"/>
    <w:qFormat/>
    <w:rsid w:val="00EB0FEA"/>
    <w:pPr>
      <w:keepNext/>
      <w:numPr>
        <w:numId w:val="1"/>
      </w:numPr>
      <w:overflowPunct w:val="0"/>
      <w:autoSpaceDE w:val="0"/>
      <w:autoSpaceDN w:val="0"/>
      <w:adjustRightInd w:val="0"/>
      <w:spacing w:after="0" w:line="240" w:lineRule="auto"/>
      <w:outlineLvl w:val="0"/>
    </w:pPr>
    <w:rPr>
      <w:rFonts w:ascii="Times New Roman" w:eastAsia="Arial Unicode MS" w:hAnsi="Times New Roman"/>
      <w:b/>
      <w:sz w:val="24"/>
      <w:szCs w:val="20"/>
      <w:lang w:val="x-none" w:eastAsia="x-none"/>
    </w:rPr>
  </w:style>
  <w:style w:type="paragraph" w:styleId="Nadpis2">
    <w:name w:val="heading 2"/>
    <w:basedOn w:val="Normln"/>
    <w:next w:val="Normln"/>
    <w:link w:val="Nadpis2Char"/>
    <w:uiPriority w:val="99"/>
    <w:qFormat/>
    <w:rsid w:val="00EB0FEA"/>
    <w:pPr>
      <w:keepNext/>
      <w:numPr>
        <w:ilvl w:val="1"/>
        <w:numId w:val="1"/>
      </w:numPr>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
    <w:next w:val="Normln"/>
    <w:link w:val="Nadpis3Char"/>
    <w:uiPriority w:val="99"/>
    <w:qFormat/>
    <w:rsid w:val="00EB0FEA"/>
    <w:pPr>
      <w:keepNext/>
      <w:numPr>
        <w:ilvl w:val="2"/>
        <w:numId w:val="1"/>
      </w:numPr>
      <w:spacing w:before="240" w:after="60" w:line="240" w:lineRule="auto"/>
      <w:outlineLvl w:val="2"/>
    </w:pPr>
    <w:rPr>
      <w:rFonts w:ascii="Arial" w:eastAsia="Times New Roman" w:hAnsi="Arial"/>
      <w:b/>
      <w:bCs/>
      <w:sz w:val="26"/>
      <w:szCs w:val="26"/>
      <w:lang w:val="x-none" w:eastAsia="x-none"/>
    </w:rPr>
  </w:style>
  <w:style w:type="paragraph" w:styleId="Nadpis4">
    <w:name w:val="heading 4"/>
    <w:basedOn w:val="Normln"/>
    <w:next w:val="Normln"/>
    <w:link w:val="Nadpis4Char"/>
    <w:uiPriority w:val="99"/>
    <w:qFormat/>
    <w:rsid w:val="00EB0FEA"/>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uiPriority w:val="99"/>
    <w:qFormat/>
    <w:rsid w:val="00EB0FEA"/>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uiPriority w:val="99"/>
    <w:qFormat/>
    <w:rsid w:val="00EB0FEA"/>
    <w:pPr>
      <w:numPr>
        <w:ilvl w:val="5"/>
        <w:numId w:val="1"/>
      </w:numPr>
      <w:spacing w:before="240" w:after="60" w:line="240" w:lineRule="auto"/>
      <w:outlineLvl w:val="5"/>
    </w:pPr>
    <w:rPr>
      <w:rFonts w:ascii="Times New Roman" w:eastAsia="Times New Roman" w:hAnsi="Times New Roman"/>
      <w:b/>
      <w:bCs/>
      <w:lang w:val="x-none" w:eastAsia="x-none"/>
    </w:rPr>
  </w:style>
  <w:style w:type="paragraph" w:styleId="Nadpis7">
    <w:name w:val="heading 7"/>
    <w:basedOn w:val="Normln"/>
    <w:next w:val="Normln"/>
    <w:link w:val="Nadpis7Char"/>
    <w:uiPriority w:val="99"/>
    <w:qFormat/>
    <w:rsid w:val="00EB0FEA"/>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uiPriority w:val="99"/>
    <w:qFormat/>
    <w:rsid w:val="00EB0FEA"/>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Nadpis9">
    <w:name w:val="heading 9"/>
    <w:basedOn w:val="Normln"/>
    <w:next w:val="Normln"/>
    <w:link w:val="Nadpis9Char"/>
    <w:uiPriority w:val="99"/>
    <w:qFormat/>
    <w:rsid w:val="00EB0FEA"/>
    <w:pPr>
      <w:numPr>
        <w:ilvl w:val="8"/>
        <w:numId w:val="1"/>
      </w:numPr>
      <w:spacing w:before="240" w:after="60" w:line="240" w:lineRule="auto"/>
      <w:outlineLvl w:val="8"/>
    </w:pPr>
    <w:rPr>
      <w:rFonts w:ascii="Arial" w:eastAsia="Times New Roman" w:hAnsi="Arial"/>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16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B5163"/>
    <w:rPr>
      <w:rFonts w:ascii="Tahoma" w:hAnsi="Tahoma" w:cs="Tahoma"/>
      <w:sz w:val="16"/>
      <w:szCs w:val="16"/>
    </w:rPr>
  </w:style>
  <w:style w:type="table" w:styleId="Mkatabulky">
    <w:name w:val="Table Grid"/>
    <w:basedOn w:val="Normlntabulka"/>
    <w:uiPriority w:val="59"/>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uiPriority w:val="99"/>
    <w:unhideWhenUsed/>
    <w:rsid w:val="00D93B67"/>
    <w:rPr>
      <w:color w:val="0000FF"/>
      <w:u w:val="single"/>
    </w:rPr>
  </w:style>
  <w:style w:type="character" w:customStyle="1" w:styleId="Nadpis1Char">
    <w:name w:val="Nadpis 1 Char"/>
    <w:link w:val="Nadpis1"/>
    <w:uiPriority w:val="99"/>
    <w:rsid w:val="00EB0FEA"/>
    <w:rPr>
      <w:rFonts w:ascii="Times New Roman" w:eastAsia="Arial Unicode MS" w:hAnsi="Times New Roman"/>
      <w:b/>
      <w:sz w:val="24"/>
      <w:lang w:val="x-none" w:eastAsia="x-none"/>
    </w:rPr>
  </w:style>
  <w:style w:type="character" w:customStyle="1" w:styleId="Nadpis2Char">
    <w:name w:val="Nadpis 2 Char"/>
    <w:link w:val="Nadpis2"/>
    <w:uiPriority w:val="99"/>
    <w:rsid w:val="00EB0FEA"/>
    <w:rPr>
      <w:rFonts w:ascii="Arial" w:eastAsia="Times New Roman" w:hAnsi="Arial"/>
      <w:b/>
      <w:bCs/>
      <w:i/>
      <w:iCs/>
      <w:sz w:val="28"/>
      <w:szCs w:val="28"/>
      <w:lang w:val="x-none" w:eastAsia="x-none"/>
    </w:rPr>
  </w:style>
  <w:style w:type="character" w:customStyle="1" w:styleId="Nadpis3Char">
    <w:name w:val="Nadpis 3 Char"/>
    <w:link w:val="Nadpis3"/>
    <w:uiPriority w:val="99"/>
    <w:rsid w:val="00EB0FEA"/>
    <w:rPr>
      <w:rFonts w:ascii="Arial" w:eastAsia="Times New Roman" w:hAnsi="Arial"/>
      <w:b/>
      <w:bCs/>
      <w:sz w:val="26"/>
      <w:szCs w:val="26"/>
      <w:lang w:val="x-none" w:eastAsia="x-none"/>
    </w:rPr>
  </w:style>
  <w:style w:type="character" w:customStyle="1" w:styleId="Nadpis4Char">
    <w:name w:val="Nadpis 4 Char"/>
    <w:link w:val="Nadpis4"/>
    <w:uiPriority w:val="99"/>
    <w:rsid w:val="00EB0FEA"/>
    <w:rPr>
      <w:rFonts w:ascii="Times New Roman" w:eastAsia="Times New Roman" w:hAnsi="Times New Roman"/>
      <w:b/>
      <w:bCs/>
      <w:sz w:val="28"/>
      <w:szCs w:val="28"/>
      <w:lang w:val="x-none" w:eastAsia="x-none"/>
    </w:rPr>
  </w:style>
  <w:style w:type="character" w:customStyle="1" w:styleId="Nadpis5Char">
    <w:name w:val="Nadpis 5 Char"/>
    <w:link w:val="Nadpis5"/>
    <w:uiPriority w:val="99"/>
    <w:rsid w:val="00EB0FEA"/>
    <w:rPr>
      <w:rFonts w:ascii="Times New Roman" w:eastAsia="Times New Roman" w:hAnsi="Times New Roman"/>
      <w:b/>
      <w:bCs/>
      <w:i/>
      <w:iCs/>
      <w:sz w:val="26"/>
      <w:szCs w:val="26"/>
      <w:lang w:val="x-none" w:eastAsia="x-none"/>
    </w:rPr>
  </w:style>
  <w:style w:type="character" w:customStyle="1" w:styleId="Nadpis6Char">
    <w:name w:val="Nadpis 6 Char"/>
    <w:link w:val="Nadpis6"/>
    <w:uiPriority w:val="99"/>
    <w:rsid w:val="00EB0FEA"/>
    <w:rPr>
      <w:rFonts w:ascii="Times New Roman" w:eastAsia="Times New Roman" w:hAnsi="Times New Roman"/>
      <w:b/>
      <w:bCs/>
      <w:sz w:val="22"/>
      <w:szCs w:val="22"/>
      <w:lang w:val="x-none" w:eastAsia="x-none"/>
    </w:rPr>
  </w:style>
  <w:style w:type="character" w:customStyle="1" w:styleId="Nadpis7Char">
    <w:name w:val="Nadpis 7 Char"/>
    <w:link w:val="Nadpis7"/>
    <w:uiPriority w:val="99"/>
    <w:rsid w:val="00EB0FEA"/>
    <w:rPr>
      <w:rFonts w:ascii="Times New Roman" w:eastAsia="Times New Roman" w:hAnsi="Times New Roman"/>
      <w:sz w:val="24"/>
      <w:szCs w:val="24"/>
      <w:lang w:val="x-none" w:eastAsia="x-none"/>
    </w:rPr>
  </w:style>
  <w:style w:type="character" w:customStyle="1" w:styleId="Nadpis8Char">
    <w:name w:val="Nadpis 8 Char"/>
    <w:link w:val="Nadpis8"/>
    <w:uiPriority w:val="99"/>
    <w:rsid w:val="00EB0FEA"/>
    <w:rPr>
      <w:rFonts w:ascii="Times New Roman" w:eastAsia="Times New Roman" w:hAnsi="Times New Roman"/>
      <w:i/>
      <w:iCs/>
      <w:sz w:val="24"/>
      <w:szCs w:val="24"/>
      <w:lang w:val="x-none" w:eastAsia="x-none"/>
    </w:rPr>
  </w:style>
  <w:style w:type="character" w:customStyle="1" w:styleId="Nadpis9Char">
    <w:name w:val="Nadpis 9 Char"/>
    <w:link w:val="Nadpis9"/>
    <w:uiPriority w:val="99"/>
    <w:rsid w:val="00EB0FEA"/>
    <w:rPr>
      <w:rFonts w:ascii="Arial" w:eastAsia="Times New Roman" w:hAnsi="Arial"/>
      <w:sz w:val="22"/>
      <w:szCs w:val="22"/>
      <w:lang w:val="x-none" w:eastAsia="x-none"/>
    </w:rPr>
  </w:style>
  <w:style w:type="paragraph" w:styleId="Zkladntextodsazen">
    <w:name w:val="Body Text Indent"/>
    <w:basedOn w:val="Normln"/>
    <w:link w:val="ZkladntextodsazenChar"/>
    <w:rsid w:val="00C44A10"/>
    <w:pPr>
      <w:spacing w:after="0" w:line="240" w:lineRule="auto"/>
      <w:ind w:firstLine="708"/>
    </w:pPr>
    <w:rPr>
      <w:rFonts w:ascii="Times New Roman" w:eastAsia="Times New Roman" w:hAnsi="Times New Roman"/>
      <w:sz w:val="24"/>
      <w:szCs w:val="24"/>
      <w:lang w:val="x-none" w:eastAsia="x-none"/>
    </w:rPr>
  </w:style>
  <w:style w:type="character" w:customStyle="1" w:styleId="ZkladntextodsazenChar">
    <w:name w:val="Základní text odsazený Char"/>
    <w:link w:val="Zkladntextodsazen"/>
    <w:rsid w:val="00C44A10"/>
    <w:rPr>
      <w:rFonts w:ascii="Times New Roman" w:eastAsia="Times New Roman" w:hAnsi="Times New Roman"/>
      <w:sz w:val="24"/>
      <w:szCs w:val="24"/>
    </w:rPr>
  </w:style>
  <w:style w:type="paragraph" w:styleId="Zkladntext">
    <w:name w:val="Body Text"/>
    <w:basedOn w:val="Normln"/>
    <w:link w:val="ZkladntextChar"/>
    <w:uiPriority w:val="99"/>
    <w:semiHidden/>
    <w:unhideWhenUsed/>
    <w:rsid w:val="000D4B76"/>
    <w:pPr>
      <w:spacing w:after="120"/>
    </w:pPr>
    <w:rPr>
      <w:lang w:val="x-none"/>
    </w:rPr>
  </w:style>
  <w:style w:type="character" w:customStyle="1" w:styleId="ZkladntextChar">
    <w:name w:val="Základní text Char"/>
    <w:link w:val="Zkladntext"/>
    <w:uiPriority w:val="99"/>
    <w:semiHidden/>
    <w:rsid w:val="000D4B76"/>
    <w:rPr>
      <w:sz w:val="22"/>
      <w:szCs w:val="22"/>
      <w:lang w:eastAsia="en-US"/>
    </w:rPr>
  </w:style>
  <w:style w:type="paragraph" w:styleId="Zkladntext3">
    <w:name w:val="Body Text 3"/>
    <w:basedOn w:val="Normln"/>
    <w:link w:val="Zkladntext3Char"/>
    <w:uiPriority w:val="99"/>
    <w:semiHidden/>
    <w:unhideWhenUsed/>
    <w:rsid w:val="000D4B76"/>
    <w:pPr>
      <w:spacing w:after="120"/>
    </w:pPr>
    <w:rPr>
      <w:sz w:val="16"/>
      <w:szCs w:val="16"/>
      <w:lang w:val="x-none"/>
    </w:rPr>
  </w:style>
  <w:style w:type="character" w:customStyle="1" w:styleId="Zkladntext3Char">
    <w:name w:val="Základní text 3 Char"/>
    <w:link w:val="Zkladntext3"/>
    <w:uiPriority w:val="99"/>
    <w:semiHidden/>
    <w:rsid w:val="000D4B76"/>
    <w:rPr>
      <w:sz w:val="16"/>
      <w:szCs w:val="16"/>
      <w:lang w:eastAsia="en-US"/>
    </w:rPr>
  </w:style>
  <w:style w:type="paragraph" w:styleId="Nzev">
    <w:name w:val="Title"/>
    <w:basedOn w:val="Normln"/>
    <w:link w:val="NzevChar"/>
    <w:qFormat/>
    <w:rsid w:val="000D4B76"/>
    <w:pPr>
      <w:spacing w:after="0" w:line="240" w:lineRule="auto"/>
      <w:jc w:val="center"/>
    </w:pPr>
    <w:rPr>
      <w:rFonts w:ascii="Times New Roman" w:eastAsia="Times New Roman" w:hAnsi="Times New Roman"/>
      <w:b/>
      <w:bCs/>
      <w:sz w:val="44"/>
      <w:szCs w:val="24"/>
      <w:lang w:val="x-none" w:eastAsia="x-none"/>
    </w:rPr>
  </w:style>
  <w:style w:type="character" w:customStyle="1" w:styleId="NzevChar">
    <w:name w:val="Název Char"/>
    <w:link w:val="Nzev"/>
    <w:rsid w:val="000D4B76"/>
    <w:rPr>
      <w:rFonts w:ascii="Times New Roman" w:eastAsia="Times New Roman" w:hAnsi="Times New Roman"/>
      <w:b/>
      <w:bCs/>
      <w:sz w:val="44"/>
      <w:szCs w:val="24"/>
    </w:rPr>
  </w:style>
  <w:style w:type="character" w:styleId="Odkaznakoment">
    <w:name w:val="annotation reference"/>
    <w:uiPriority w:val="99"/>
    <w:semiHidden/>
    <w:unhideWhenUsed/>
    <w:rsid w:val="00097A3F"/>
    <w:rPr>
      <w:sz w:val="16"/>
      <w:szCs w:val="16"/>
    </w:rPr>
  </w:style>
  <w:style w:type="paragraph" w:styleId="Textkomente">
    <w:name w:val="annotation text"/>
    <w:basedOn w:val="Normln"/>
    <w:link w:val="TextkomenteChar"/>
    <w:unhideWhenUsed/>
    <w:rsid w:val="00097A3F"/>
    <w:rPr>
      <w:sz w:val="20"/>
      <w:szCs w:val="20"/>
      <w:lang w:val="x-none"/>
    </w:rPr>
  </w:style>
  <w:style w:type="character" w:customStyle="1" w:styleId="TextkomenteChar">
    <w:name w:val="Text komentáře Char"/>
    <w:link w:val="Textkomente"/>
    <w:uiPriority w:val="99"/>
    <w:rsid w:val="00097A3F"/>
    <w:rPr>
      <w:lang w:eastAsia="en-US"/>
    </w:rPr>
  </w:style>
  <w:style w:type="paragraph" w:styleId="Pedmtkomente">
    <w:name w:val="annotation subject"/>
    <w:basedOn w:val="Textkomente"/>
    <w:next w:val="Textkomente"/>
    <w:link w:val="PedmtkomenteChar"/>
    <w:uiPriority w:val="99"/>
    <w:semiHidden/>
    <w:unhideWhenUsed/>
    <w:rsid w:val="00097A3F"/>
    <w:rPr>
      <w:b/>
      <w:bCs/>
    </w:rPr>
  </w:style>
  <w:style w:type="character" w:customStyle="1" w:styleId="PedmtkomenteChar">
    <w:name w:val="Předmět komentáře Char"/>
    <w:link w:val="Pedmtkomente"/>
    <w:uiPriority w:val="99"/>
    <w:semiHidden/>
    <w:rsid w:val="00097A3F"/>
    <w:rPr>
      <w:b/>
      <w:bCs/>
      <w:lang w:eastAsia="en-US"/>
    </w:rPr>
  </w:style>
  <w:style w:type="paragraph" w:styleId="Revize">
    <w:name w:val="Revision"/>
    <w:hidden/>
    <w:uiPriority w:val="99"/>
    <w:semiHidden/>
    <w:rsid w:val="000C4F48"/>
    <w:rPr>
      <w:sz w:val="22"/>
      <w:szCs w:val="22"/>
      <w:lang w:eastAsia="en-US"/>
    </w:rPr>
  </w:style>
  <w:style w:type="paragraph" w:styleId="Odstavecseseznamem">
    <w:name w:val="List Paragraph"/>
    <w:basedOn w:val="Normln"/>
    <w:link w:val="OdstavecseseznamemChar"/>
    <w:uiPriority w:val="34"/>
    <w:qFormat/>
    <w:rsid w:val="008A1B6C"/>
    <w:pPr>
      <w:ind w:left="720"/>
      <w:contextualSpacing/>
    </w:pPr>
  </w:style>
  <w:style w:type="paragraph" w:styleId="Textpoznpodarou">
    <w:name w:val="footnote text"/>
    <w:basedOn w:val="Normln"/>
    <w:link w:val="TextpoznpodarouChar"/>
    <w:uiPriority w:val="99"/>
    <w:semiHidden/>
    <w:rsid w:val="00A75633"/>
    <w:pPr>
      <w:spacing w:before="60" w:after="0" w:line="240" w:lineRule="auto"/>
    </w:pPr>
    <w:rPr>
      <w:rFonts w:ascii="Arial" w:eastAsia="Times New Roman" w:hAnsi="Arial"/>
      <w:kern w:val="28"/>
      <w:sz w:val="18"/>
      <w:szCs w:val="18"/>
      <w:lang w:eastAsia="cs-CZ"/>
    </w:rPr>
  </w:style>
  <w:style w:type="character" w:customStyle="1" w:styleId="TextpoznpodarouChar">
    <w:name w:val="Text pozn. pod čarou Char"/>
    <w:link w:val="Textpoznpodarou"/>
    <w:uiPriority w:val="99"/>
    <w:semiHidden/>
    <w:rsid w:val="00A75633"/>
    <w:rPr>
      <w:rFonts w:ascii="Arial" w:eastAsia="Times New Roman" w:hAnsi="Arial"/>
      <w:kern w:val="28"/>
      <w:sz w:val="18"/>
      <w:szCs w:val="18"/>
    </w:rPr>
  </w:style>
  <w:style w:type="character" w:styleId="Znakapoznpodarou">
    <w:name w:val="footnote reference"/>
    <w:uiPriority w:val="99"/>
    <w:rsid w:val="00A75633"/>
    <w:rPr>
      <w:rFonts w:cs="Times New Roman"/>
      <w:vertAlign w:val="superscript"/>
    </w:rPr>
  </w:style>
  <w:style w:type="paragraph" w:styleId="Podnadpis">
    <w:name w:val="Subtitle"/>
    <w:basedOn w:val="Normln"/>
    <w:link w:val="PodnadpisChar"/>
    <w:qFormat/>
    <w:rsid w:val="00A75633"/>
    <w:pPr>
      <w:spacing w:after="0" w:line="240" w:lineRule="auto"/>
      <w:jc w:val="center"/>
    </w:pPr>
    <w:rPr>
      <w:rFonts w:ascii="Arial" w:eastAsia="Times New Roman" w:hAnsi="Arial" w:cs="Arial"/>
      <w:b/>
      <w:bCs/>
      <w:sz w:val="24"/>
      <w:szCs w:val="28"/>
      <w:lang w:eastAsia="cs-CZ"/>
    </w:rPr>
  </w:style>
  <w:style w:type="character" w:customStyle="1" w:styleId="PodnadpisChar">
    <w:name w:val="Podnadpis Char"/>
    <w:link w:val="Podnadpis"/>
    <w:rsid w:val="00A75633"/>
    <w:rPr>
      <w:rFonts w:ascii="Arial" w:eastAsia="Times New Roman" w:hAnsi="Arial" w:cs="Arial"/>
      <w:b/>
      <w:bCs/>
      <w:sz w:val="24"/>
      <w:szCs w:val="28"/>
    </w:rPr>
  </w:style>
  <w:style w:type="character" w:styleId="Sledovanodkaz">
    <w:name w:val="FollowedHyperlink"/>
    <w:uiPriority w:val="99"/>
    <w:semiHidden/>
    <w:unhideWhenUsed/>
    <w:rsid w:val="00A75633"/>
    <w:rPr>
      <w:color w:val="800080"/>
      <w:u w:val="single"/>
    </w:rPr>
  </w:style>
  <w:style w:type="character" w:customStyle="1" w:styleId="cpvselected1">
    <w:name w:val="cpvselected1"/>
    <w:rsid w:val="00A6318F"/>
    <w:rPr>
      <w:color w:val="FF0000"/>
    </w:rPr>
  </w:style>
  <w:style w:type="paragraph" w:customStyle="1" w:styleId="Odstavec1">
    <w:name w:val="Odstavec1"/>
    <w:basedOn w:val="Normln"/>
    <w:rsid w:val="00A6318F"/>
    <w:pPr>
      <w:spacing w:before="80" w:after="0" w:line="240" w:lineRule="auto"/>
      <w:jc w:val="both"/>
    </w:pPr>
    <w:rPr>
      <w:rFonts w:ascii="Times New Roman" w:eastAsia="Times New Roman" w:hAnsi="Times New Roman"/>
      <w:sz w:val="24"/>
      <w:szCs w:val="20"/>
      <w:lang w:eastAsia="cs-CZ"/>
    </w:rPr>
  </w:style>
  <w:style w:type="paragraph" w:styleId="Bezmezer">
    <w:name w:val="No Spacing"/>
    <w:uiPriority w:val="1"/>
    <w:qFormat/>
    <w:rsid w:val="001B5267"/>
    <w:rPr>
      <w:rFonts w:ascii="Times New Roman" w:eastAsia="Times New Roman" w:hAnsi="Times New Roman"/>
      <w:sz w:val="24"/>
      <w:szCs w:val="24"/>
    </w:rPr>
  </w:style>
  <w:style w:type="paragraph" w:styleId="Normlnweb">
    <w:name w:val="Normal (Web)"/>
    <w:basedOn w:val="Normln"/>
    <w:semiHidden/>
    <w:rsid w:val="001B5267"/>
    <w:pPr>
      <w:spacing w:before="100" w:beforeAutospacing="1" w:after="100" w:afterAutospacing="1" w:line="240" w:lineRule="auto"/>
    </w:pPr>
    <w:rPr>
      <w:rFonts w:ascii="Times New Roman" w:eastAsia="Times New Roman" w:hAnsi="Times New Roman"/>
      <w:color w:val="000000"/>
      <w:sz w:val="24"/>
      <w:szCs w:val="24"/>
      <w:lang w:eastAsia="cs-CZ"/>
    </w:rPr>
  </w:style>
  <w:style w:type="paragraph" w:customStyle="1" w:styleId="ZkltextTun">
    <w:name w:val="Zákl. text Tučně"/>
    <w:basedOn w:val="Zkladntext"/>
    <w:next w:val="Zkladntext"/>
    <w:rsid w:val="001B5267"/>
  </w:style>
  <w:style w:type="character" w:customStyle="1" w:styleId="OdstavecseseznamemChar">
    <w:name w:val="Odstavec se seznamem Char"/>
    <w:link w:val="Odstavecseseznamem"/>
    <w:uiPriority w:val="34"/>
    <w:locked/>
    <w:rsid w:val="001B5267"/>
    <w:rPr>
      <w:sz w:val="22"/>
      <w:szCs w:val="22"/>
      <w:lang w:eastAsia="en-US"/>
    </w:rPr>
  </w:style>
  <w:style w:type="character" w:styleId="Siln">
    <w:name w:val="Strong"/>
    <w:qFormat/>
    <w:rsid w:val="00574899"/>
    <w:rPr>
      <w:b/>
      <w:bCs/>
    </w:rPr>
  </w:style>
  <w:style w:type="character" w:styleId="Nevyeenzmnka">
    <w:name w:val="Unresolved Mention"/>
    <w:basedOn w:val="Standardnpsmoodstavce"/>
    <w:uiPriority w:val="99"/>
    <w:semiHidden/>
    <w:unhideWhenUsed/>
    <w:rsid w:val="0044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8413">
      <w:bodyDiv w:val="1"/>
      <w:marLeft w:val="0"/>
      <w:marRight w:val="0"/>
      <w:marTop w:val="0"/>
      <w:marBottom w:val="0"/>
      <w:divBdr>
        <w:top w:val="none" w:sz="0" w:space="0" w:color="auto"/>
        <w:left w:val="none" w:sz="0" w:space="0" w:color="auto"/>
        <w:bottom w:val="none" w:sz="0" w:space="0" w:color="auto"/>
        <w:right w:val="none" w:sz="0" w:space="0" w:color="auto"/>
      </w:divBdr>
    </w:div>
    <w:div w:id="219053206">
      <w:bodyDiv w:val="1"/>
      <w:marLeft w:val="0"/>
      <w:marRight w:val="0"/>
      <w:marTop w:val="0"/>
      <w:marBottom w:val="0"/>
      <w:divBdr>
        <w:top w:val="none" w:sz="0" w:space="0" w:color="auto"/>
        <w:left w:val="none" w:sz="0" w:space="0" w:color="auto"/>
        <w:bottom w:val="none" w:sz="0" w:space="0" w:color="auto"/>
        <w:right w:val="none" w:sz="0" w:space="0" w:color="auto"/>
      </w:divBdr>
    </w:div>
    <w:div w:id="1217232665">
      <w:bodyDiv w:val="1"/>
      <w:marLeft w:val="0"/>
      <w:marRight w:val="0"/>
      <w:marTop w:val="0"/>
      <w:marBottom w:val="0"/>
      <w:divBdr>
        <w:top w:val="none" w:sz="0" w:space="0" w:color="auto"/>
        <w:left w:val="none" w:sz="0" w:space="0" w:color="auto"/>
        <w:bottom w:val="none" w:sz="0" w:space="0" w:color="auto"/>
        <w:right w:val="none" w:sz="0" w:space="0" w:color="auto"/>
      </w:divBdr>
    </w:div>
    <w:div w:id="1507594925">
      <w:bodyDiv w:val="1"/>
      <w:marLeft w:val="0"/>
      <w:marRight w:val="0"/>
      <w:marTop w:val="0"/>
      <w:marBottom w:val="0"/>
      <w:divBdr>
        <w:top w:val="none" w:sz="0" w:space="0" w:color="auto"/>
        <w:left w:val="none" w:sz="0" w:space="0" w:color="auto"/>
        <w:bottom w:val="none" w:sz="0" w:space="0" w:color="auto"/>
        <w:right w:val="none" w:sz="0" w:space="0" w:color="auto"/>
      </w:divBdr>
    </w:div>
    <w:div w:id="1565490148">
      <w:bodyDiv w:val="1"/>
      <w:marLeft w:val="0"/>
      <w:marRight w:val="0"/>
      <w:marTop w:val="0"/>
      <w:marBottom w:val="0"/>
      <w:divBdr>
        <w:top w:val="none" w:sz="0" w:space="0" w:color="auto"/>
        <w:left w:val="none" w:sz="0" w:space="0" w:color="auto"/>
        <w:bottom w:val="none" w:sz="0" w:space="0" w:color="auto"/>
        <w:right w:val="none" w:sz="0" w:space="0" w:color="auto"/>
      </w:divBdr>
    </w:div>
    <w:div w:id="1648053778">
      <w:bodyDiv w:val="1"/>
      <w:marLeft w:val="0"/>
      <w:marRight w:val="0"/>
      <w:marTop w:val="0"/>
      <w:marBottom w:val="0"/>
      <w:divBdr>
        <w:top w:val="none" w:sz="0" w:space="0" w:color="auto"/>
        <w:left w:val="none" w:sz="0" w:space="0" w:color="auto"/>
        <w:bottom w:val="none" w:sz="0" w:space="0" w:color="auto"/>
        <w:right w:val="none" w:sz="0" w:space="0" w:color="auto"/>
      </w:divBdr>
    </w:div>
    <w:div w:id="1663198264">
      <w:bodyDiv w:val="1"/>
      <w:marLeft w:val="0"/>
      <w:marRight w:val="0"/>
      <w:marTop w:val="0"/>
      <w:marBottom w:val="0"/>
      <w:divBdr>
        <w:top w:val="none" w:sz="0" w:space="0" w:color="auto"/>
        <w:left w:val="none" w:sz="0" w:space="0" w:color="auto"/>
        <w:bottom w:val="none" w:sz="0" w:space="0" w:color="auto"/>
        <w:right w:val="none" w:sz="0" w:space="0" w:color="auto"/>
      </w:divBdr>
    </w:div>
    <w:div w:id="1992250013">
      <w:bodyDiv w:val="1"/>
      <w:marLeft w:val="0"/>
      <w:marRight w:val="0"/>
      <w:marTop w:val="0"/>
      <w:marBottom w:val="0"/>
      <w:divBdr>
        <w:top w:val="none" w:sz="0" w:space="0" w:color="auto"/>
        <w:left w:val="none" w:sz="0" w:space="0" w:color="auto"/>
        <w:bottom w:val="none" w:sz="0" w:space="0" w:color="auto"/>
        <w:right w:val="none" w:sz="0" w:space="0" w:color="auto"/>
      </w:divBdr>
    </w:div>
    <w:div w:id="20588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zda.milan@kr-jihomoravsky.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omar.zbynek@kr-jihomoravsky.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nomar.zbynek@kr-jihomoravsky.cz" TargetMode="External"/><Relationship Id="rId4" Type="http://schemas.openxmlformats.org/officeDocument/2006/relationships/settings" Target="settings.xml"/><Relationship Id="rId9" Type="http://schemas.openxmlformats.org/officeDocument/2006/relationships/hyperlink" Target="mailto:bradac.vladimir@kr-jihomoravsky.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1A42-37BC-4FD4-901C-7E48E7B1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5207</Words>
  <Characters>30728</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Korespondence v samostatné působnosti - ředitelka</vt:lpstr>
    </vt:vector>
  </TitlesOfParts>
  <Company/>
  <LinksUpToDate>false</LinksUpToDate>
  <CharactersWithSpaces>35864</CharactersWithSpaces>
  <SharedDoc>false</SharedDoc>
  <HLinks>
    <vt:vector size="24" baseType="variant">
      <vt:variant>
        <vt:i4>1114150</vt:i4>
      </vt:variant>
      <vt:variant>
        <vt:i4>9</vt:i4>
      </vt:variant>
      <vt:variant>
        <vt:i4>0</vt:i4>
      </vt:variant>
      <vt:variant>
        <vt:i4>5</vt:i4>
      </vt:variant>
      <vt:variant>
        <vt:lpwstr>mailto:blazek.miroslav@kr-jihomoravsky.cz</vt:lpwstr>
      </vt:variant>
      <vt:variant>
        <vt:lpwstr/>
      </vt:variant>
      <vt:variant>
        <vt:i4>2162715</vt:i4>
      </vt:variant>
      <vt:variant>
        <vt:i4>6</vt:i4>
      </vt:variant>
      <vt:variant>
        <vt:i4>0</vt:i4>
      </vt:variant>
      <vt:variant>
        <vt:i4>5</vt:i4>
      </vt:variant>
      <vt:variant>
        <vt:lpwstr>mailto:pospisil.david@kr-jihomoravsky.cz</vt:lpwstr>
      </vt:variant>
      <vt:variant>
        <vt:lpwstr/>
      </vt:variant>
      <vt:variant>
        <vt:i4>1114150</vt:i4>
      </vt:variant>
      <vt:variant>
        <vt:i4>3</vt:i4>
      </vt:variant>
      <vt:variant>
        <vt:i4>0</vt:i4>
      </vt:variant>
      <vt:variant>
        <vt:i4>5</vt:i4>
      </vt:variant>
      <vt:variant>
        <vt:lpwstr>mailto:blazek.miroslav@kr-jihomoravsky.cz</vt:lpwstr>
      </vt:variant>
      <vt:variant>
        <vt:lpwstr/>
      </vt:variant>
      <vt:variant>
        <vt:i4>2162715</vt:i4>
      </vt:variant>
      <vt:variant>
        <vt:i4>0</vt:i4>
      </vt:variant>
      <vt:variant>
        <vt:i4>0</vt:i4>
      </vt:variant>
      <vt:variant>
        <vt:i4>5</vt:i4>
      </vt:variant>
      <vt:variant>
        <vt:lpwstr>mailto:pospisil.david@kr-jihomoravsky.cz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samostatné působnosti - ředitelka</dc:title>
  <dc:creator>Nečasová Lenka</dc:creator>
  <cp:lastModifiedBy>Somolová Hana</cp:lastModifiedBy>
  <cp:revision>2</cp:revision>
  <cp:lastPrinted>2019-04-04T09:57:00Z</cp:lastPrinted>
  <dcterms:created xsi:type="dcterms:W3CDTF">2019-04-11T12:55:00Z</dcterms:created>
  <dcterms:modified xsi:type="dcterms:W3CDTF">2019-04-11T12:55:00Z</dcterms:modified>
</cp:coreProperties>
</file>