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73719A14" w14:textId="52F562C1" w:rsidR="00224502" w:rsidRPr="003A245C" w:rsidRDefault="0046644A" w:rsidP="0023734D">
      <w:pPr>
        <w:pStyle w:val="Zhlav"/>
        <w:spacing w:after="120"/>
        <w:jc w:val="center"/>
        <w:rPr>
          <w:b/>
          <w:bCs/>
          <w:color w:val="FF0000"/>
          <w:sz w:val="21"/>
          <w:szCs w:val="21"/>
        </w:rPr>
      </w:pPr>
      <w:r w:rsidRPr="00265459">
        <w:rPr>
          <w:b/>
          <w:bCs/>
          <w:smallCaps/>
          <w:spacing w:val="30"/>
          <w:sz w:val="32"/>
          <w:szCs w:val="32"/>
        </w:rPr>
        <w:t>II/418 Újezd u Brna – Otnice, I. stavba</w:t>
      </w:r>
      <w:r w:rsidRPr="003A245C">
        <w:rPr>
          <w:b/>
          <w:bCs/>
          <w:color w:val="FF0000"/>
          <w:sz w:val="21"/>
          <w:szCs w:val="21"/>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Pr="004B09C7" w:rsidRDefault="00EF3E62"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13BC022A" w14:textId="77777777" w:rsidR="00B125B4" w:rsidRPr="003F5798" w:rsidRDefault="00B125B4" w:rsidP="00B125B4">
      <w:pPr>
        <w:spacing w:before="120" w:after="120"/>
        <w:rPr>
          <w:b/>
          <w:sz w:val="22"/>
          <w:szCs w:val="22"/>
        </w:rPr>
      </w:pPr>
      <w:r>
        <w:rPr>
          <w:b/>
          <w:sz w:val="22"/>
          <w:szCs w:val="22"/>
        </w:rPr>
        <w:t>Město Újezd u Brna</w:t>
      </w:r>
    </w:p>
    <w:p w14:paraId="4B189B89" w14:textId="39FB7136" w:rsidR="006001F5" w:rsidRPr="003A245C" w:rsidRDefault="00224502" w:rsidP="003348DC">
      <w:pPr>
        <w:tabs>
          <w:tab w:val="left" w:pos="6300"/>
        </w:tabs>
        <w:rPr>
          <w:sz w:val="21"/>
          <w:szCs w:val="21"/>
        </w:rPr>
      </w:pPr>
      <w:r w:rsidRPr="003A245C">
        <w:rPr>
          <w:sz w:val="21"/>
          <w:szCs w:val="21"/>
        </w:rPr>
        <w:t xml:space="preserve">sídlem </w:t>
      </w:r>
      <w:r w:rsidR="00B125B4" w:rsidRPr="00B125B4">
        <w:rPr>
          <w:sz w:val="21"/>
          <w:szCs w:val="21"/>
        </w:rPr>
        <w:t>Komenského 107, 664 53 Újezd u Brna</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5F5003">
        <w:rPr>
          <w:sz w:val="21"/>
          <w:szCs w:val="21"/>
        </w:rPr>
        <w:t>00</w:t>
      </w:r>
      <w:r w:rsidR="00B125B4">
        <w:rPr>
          <w:sz w:val="21"/>
          <w:szCs w:val="21"/>
        </w:rPr>
        <w:t>282740</w:t>
      </w:r>
    </w:p>
    <w:p w14:paraId="704C1DAC" w14:textId="0DF8F0E7" w:rsidR="00B125B4" w:rsidRDefault="00B125B4" w:rsidP="006D1D93">
      <w:pPr>
        <w:tabs>
          <w:tab w:val="left" w:pos="0"/>
        </w:tabs>
        <w:spacing w:after="120"/>
        <w:rPr>
          <w:sz w:val="21"/>
          <w:szCs w:val="21"/>
        </w:rPr>
      </w:pPr>
      <w:r>
        <w:rPr>
          <w:sz w:val="21"/>
          <w:szCs w:val="21"/>
        </w:rPr>
        <w:t>zastoupeno Ing. Marií Kozákovou, starostkou města</w:t>
      </w:r>
    </w:p>
    <w:p w14:paraId="73719A1B" w14:textId="331B4CC4"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4B09C7"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9" w14:textId="7DC01E76" w:rsidR="00974CB6" w:rsidRDefault="00974CB6" w:rsidP="00B945CE">
      <w:pPr>
        <w:numPr>
          <w:ilvl w:val="8"/>
          <w:numId w:val="13"/>
        </w:numPr>
        <w:tabs>
          <w:tab w:val="clear" w:pos="6480"/>
          <w:tab w:val="num" w:pos="1080"/>
        </w:tabs>
        <w:ind w:left="1083" w:hanging="181"/>
        <w:jc w:val="both"/>
        <w:rPr>
          <w:sz w:val="21"/>
          <w:szCs w:val="21"/>
        </w:rPr>
      </w:pPr>
      <w:r w:rsidRPr="00EF3E62">
        <w:rPr>
          <w:sz w:val="21"/>
          <w:szCs w:val="21"/>
        </w:rPr>
        <w:t xml:space="preserve">stavby </w:t>
      </w:r>
      <w:r w:rsidR="006001F5">
        <w:rPr>
          <w:sz w:val="21"/>
          <w:szCs w:val="21"/>
        </w:rPr>
        <w:t>„</w:t>
      </w:r>
      <w:r w:rsidR="0046644A" w:rsidRPr="0046644A">
        <w:rPr>
          <w:bCs/>
          <w:sz w:val="21"/>
          <w:szCs w:val="21"/>
        </w:rPr>
        <w:t>II/418 Újezd u Brna – Otnice, I. stavba</w:t>
      </w:r>
      <w:r w:rsidR="006001F5">
        <w:rPr>
          <w:bCs/>
          <w:sz w:val="21"/>
          <w:szCs w:val="21"/>
          <w:lang w:val="en-US"/>
        </w:rPr>
        <w:t>”</w:t>
      </w:r>
      <w:r w:rsidR="006001F5" w:rsidRPr="006001F5">
        <w:rPr>
          <w:b/>
          <w:bCs/>
          <w:sz w:val="21"/>
          <w:szCs w:val="21"/>
        </w:rPr>
        <w:t xml:space="preserve"> </w:t>
      </w:r>
      <w:r w:rsidRPr="00974CB6">
        <w:rPr>
          <w:sz w:val="21"/>
          <w:szCs w:val="21"/>
        </w:rPr>
        <w:t>(</w:t>
      </w:r>
      <w:r w:rsidRPr="00534691">
        <w:rPr>
          <w:sz w:val="21"/>
          <w:szCs w:val="21"/>
        </w:rPr>
        <w:t xml:space="preserve">dále jen </w:t>
      </w:r>
      <w:r w:rsidR="00260CF6">
        <w:rPr>
          <w:sz w:val="21"/>
          <w:szCs w:val="21"/>
        </w:rPr>
        <w:t>„</w:t>
      </w:r>
      <w:r w:rsidRPr="00534691">
        <w:rPr>
          <w:sz w:val="21"/>
          <w:szCs w:val="21"/>
        </w:rPr>
        <w:t>stavba</w:t>
      </w:r>
      <w:r w:rsidR="00260CF6">
        <w:rPr>
          <w:sz w:val="21"/>
          <w:szCs w:val="21"/>
        </w:rPr>
        <w:t>“</w:t>
      </w:r>
      <w:r w:rsidR="00260CF6" w:rsidRPr="00534691">
        <w:rPr>
          <w:sz w:val="21"/>
          <w:szCs w:val="21"/>
        </w:rPr>
        <w:t>)</w:t>
      </w:r>
      <w:r w:rsidR="00260CF6">
        <w:rPr>
          <w:sz w:val="21"/>
          <w:szCs w:val="21"/>
        </w:rPr>
        <w:t>;</w:t>
      </w:r>
    </w:p>
    <w:p w14:paraId="73719A2A" w14:textId="77777777" w:rsidR="00974CB6" w:rsidRPr="00534691" w:rsidRDefault="00974CB6" w:rsidP="00974CB6">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sidR="00260CF6">
        <w:rPr>
          <w:sz w:val="21"/>
          <w:szCs w:val="21"/>
        </w:rPr>
        <w:t>„</w:t>
      </w:r>
      <w:r w:rsidRPr="00534691">
        <w:rPr>
          <w:sz w:val="21"/>
          <w:szCs w:val="21"/>
        </w:rPr>
        <w:t>RDS</w:t>
      </w:r>
      <w:r w:rsidR="00260CF6">
        <w:rPr>
          <w:sz w:val="21"/>
          <w:szCs w:val="21"/>
        </w:rPr>
        <w:t>“</w:t>
      </w:r>
      <w:r w:rsidR="00260CF6" w:rsidRPr="00534691">
        <w:rPr>
          <w:sz w:val="21"/>
          <w:szCs w:val="21"/>
        </w:rPr>
        <w:t>)</w:t>
      </w:r>
      <w:r w:rsidR="00260CF6">
        <w:rPr>
          <w:sz w:val="21"/>
          <w:szCs w:val="21"/>
        </w:rPr>
        <w:t>;</w:t>
      </w:r>
    </w:p>
    <w:p w14:paraId="73719A2B" w14:textId="019AB316" w:rsidR="00974CB6"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3172B8">
        <w:rPr>
          <w:sz w:val="21"/>
          <w:szCs w:val="21"/>
        </w:rPr>
        <w:t>;</w:t>
      </w:r>
    </w:p>
    <w:p w14:paraId="567FD852" w14:textId="2235CAD8" w:rsidR="003172B8" w:rsidRDefault="003172B8" w:rsidP="00974CB6">
      <w:pPr>
        <w:numPr>
          <w:ilvl w:val="8"/>
          <w:numId w:val="13"/>
        </w:numPr>
        <w:tabs>
          <w:tab w:val="clear" w:pos="6480"/>
          <w:tab w:val="num" w:pos="1080"/>
        </w:tabs>
        <w:ind w:left="1083" w:hanging="181"/>
        <w:jc w:val="both"/>
        <w:rPr>
          <w:sz w:val="21"/>
          <w:szCs w:val="21"/>
        </w:rPr>
      </w:pPr>
      <w:r w:rsidRPr="003172B8">
        <w:rPr>
          <w:sz w:val="21"/>
          <w:szCs w:val="21"/>
        </w:rPr>
        <w:t>geodetického zaměření stavby</w:t>
      </w:r>
      <w:r w:rsidR="004224AA">
        <w:rPr>
          <w:sz w:val="21"/>
          <w:szCs w:val="21"/>
        </w:rPr>
        <w:t>;</w:t>
      </w:r>
    </w:p>
    <w:p w14:paraId="66A9FC02" w14:textId="04B38C73" w:rsidR="004224AA" w:rsidRPr="001955F4" w:rsidRDefault="004224AA" w:rsidP="00974CB6">
      <w:pPr>
        <w:numPr>
          <w:ilvl w:val="8"/>
          <w:numId w:val="13"/>
        </w:numPr>
        <w:tabs>
          <w:tab w:val="clear" w:pos="6480"/>
          <w:tab w:val="num" w:pos="1080"/>
        </w:tabs>
        <w:ind w:left="1083" w:hanging="181"/>
        <w:jc w:val="both"/>
        <w:rPr>
          <w:sz w:val="21"/>
          <w:szCs w:val="21"/>
        </w:rPr>
      </w:pPr>
      <w:r>
        <w:rPr>
          <w:sz w:val="21"/>
          <w:szCs w:val="21"/>
        </w:rPr>
        <w:t>geometrický plán.</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22CE0F79" w14:textId="14880187" w:rsidR="004B09C7" w:rsidRDefault="008A2886" w:rsidP="004B09C7">
      <w:pPr>
        <w:numPr>
          <w:ilvl w:val="6"/>
          <w:numId w:val="13"/>
        </w:numPr>
        <w:tabs>
          <w:tab w:val="clear" w:pos="5040"/>
          <w:tab w:val="num" w:pos="540"/>
        </w:tabs>
        <w:spacing w:before="120" w:after="120"/>
        <w:ind w:left="540" w:hanging="540"/>
        <w:jc w:val="both"/>
        <w:rPr>
          <w:sz w:val="21"/>
          <w:szCs w:val="21"/>
        </w:rPr>
      </w:pPr>
      <w:r w:rsidRPr="0046644A">
        <w:rPr>
          <w:sz w:val="21"/>
          <w:szCs w:val="21"/>
        </w:rPr>
        <w:t xml:space="preserve">Místo plnění je určeno projektovou dokumentací jako prostor staveniště. Tam, kde to povaha plnění umožňuje, může být místem plnění i </w:t>
      </w:r>
      <w:r w:rsidR="005F5003" w:rsidRPr="0046644A">
        <w:rPr>
          <w:sz w:val="21"/>
          <w:szCs w:val="21"/>
        </w:rPr>
        <w:t>sídlo</w:t>
      </w:r>
      <w:r w:rsidRPr="0046644A">
        <w:rPr>
          <w:sz w:val="21"/>
          <w:szCs w:val="21"/>
        </w:rPr>
        <w:t xml:space="preserve"> objednatele: </w:t>
      </w:r>
      <w:r w:rsidR="0046644A" w:rsidRPr="0046644A">
        <w:rPr>
          <w:sz w:val="21"/>
          <w:szCs w:val="21"/>
        </w:rPr>
        <w:t>Město Újezd u Brna</w:t>
      </w:r>
      <w:r w:rsidR="005F5003" w:rsidRPr="0046644A">
        <w:rPr>
          <w:sz w:val="21"/>
          <w:szCs w:val="21"/>
        </w:rPr>
        <w:t xml:space="preserve">, </w:t>
      </w:r>
      <w:r w:rsidR="0046644A" w:rsidRPr="0046644A">
        <w:rPr>
          <w:sz w:val="21"/>
          <w:szCs w:val="21"/>
        </w:rPr>
        <w:t>Komenského 107, 664 53 Újezd u Brna</w:t>
      </w:r>
      <w:r w:rsidR="005F5003" w:rsidRPr="0046644A">
        <w:rPr>
          <w:sz w:val="21"/>
          <w:szCs w:val="21"/>
        </w:rPr>
        <w:t>.</w:t>
      </w:r>
    </w:p>
    <w:p w14:paraId="40AF484C" w14:textId="77777777" w:rsidR="004B09C7" w:rsidRPr="00417A72" w:rsidRDefault="004B09C7" w:rsidP="004B09C7">
      <w:pPr>
        <w:spacing w:before="120" w:after="120"/>
        <w:ind w:left="540"/>
        <w:jc w:val="both"/>
        <w:rPr>
          <w:sz w:val="10"/>
          <w:szCs w:val="10"/>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6A2E0E9E" w14:textId="0B049E4A" w:rsidR="006001F5" w:rsidRPr="0046644A" w:rsidRDefault="003D6C6A" w:rsidP="0046644A">
      <w:pPr>
        <w:pStyle w:val="Odstavecseseznamem"/>
        <w:numPr>
          <w:ilvl w:val="3"/>
          <w:numId w:val="13"/>
        </w:numPr>
        <w:tabs>
          <w:tab w:val="clear" w:pos="2880"/>
        </w:tabs>
        <w:spacing w:before="240" w:after="120"/>
        <w:ind w:left="567" w:hanging="567"/>
        <w:rPr>
          <w:sz w:val="21"/>
          <w:szCs w:val="21"/>
        </w:rPr>
      </w:pPr>
      <w:r w:rsidRPr="008A21CE">
        <w:rPr>
          <w:sz w:val="21"/>
          <w:szCs w:val="21"/>
        </w:rPr>
        <w:t xml:space="preserve">Stavbou </w:t>
      </w:r>
      <w:r w:rsidR="0046644A">
        <w:rPr>
          <w:sz w:val="21"/>
          <w:szCs w:val="21"/>
        </w:rPr>
        <w:t>je</w:t>
      </w:r>
      <w:r w:rsidRPr="008A21CE">
        <w:rPr>
          <w:sz w:val="21"/>
          <w:szCs w:val="21"/>
        </w:rPr>
        <w:t xml:space="preserve"> </w:t>
      </w:r>
      <w:r w:rsidR="0046644A" w:rsidRPr="0046644A">
        <w:rPr>
          <w:sz w:val="21"/>
          <w:szCs w:val="21"/>
        </w:rPr>
        <w:t xml:space="preserve">rekonstrukce části silnice v městě Újezd u Brna. Stavba navazuje na již zrealizovaný projekt II/418 Újezd u Brna průtah, ul.Komenského. Stavba v </w:t>
      </w:r>
      <w:r w:rsidR="0046644A" w:rsidRPr="0046644A">
        <w:rPr>
          <w:iCs/>
          <w:sz w:val="21"/>
          <w:szCs w:val="21"/>
        </w:rPr>
        <w:t>intravilánu</w:t>
      </w:r>
      <w:r w:rsidR="0046644A" w:rsidRPr="0046644A">
        <w:rPr>
          <w:i/>
          <w:iCs/>
          <w:sz w:val="21"/>
          <w:szCs w:val="21"/>
        </w:rPr>
        <w:t xml:space="preserve"> </w:t>
      </w:r>
      <w:r w:rsidR="0046644A" w:rsidRPr="0046644A">
        <w:rPr>
          <w:sz w:val="21"/>
          <w:szCs w:val="21"/>
        </w:rPr>
        <w:t>zahrnuje výměnu krytových vrstev v tl. 90 mm a sanace v místech lokálních konstrukčních poruch ve vozovce a doplnění celé nové kce v místech rozšíření. Součástí stavby je vybudování nové kanalizace na ul. Na Zámečku v dl. cca 200 m, nového veřejného osvětlení v celé intravilánové části Rychmanova, nových podélných parkovacích stání, míst pro přecházení a přechodu a přeložek dotčených inženýrských sítí ve správě E.ON a CETIN. Do stavby jsou zařazeny objekty odvodnění komunikace a objekt náhradní výsadby ve městě Újezd u Brna.</w:t>
      </w:r>
    </w:p>
    <w:p w14:paraId="6D567387" w14:textId="77777777" w:rsidR="005B646D" w:rsidRPr="004B09C7" w:rsidRDefault="005B646D" w:rsidP="005B646D">
      <w:pPr>
        <w:pStyle w:val="Odstavecseseznamem"/>
        <w:spacing w:before="240" w:after="120"/>
        <w:ind w:left="567"/>
        <w:jc w:val="both"/>
        <w:rPr>
          <w:sz w:val="20"/>
          <w:szCs w:val="20"/>
        </w:rPr>
      </w:pPr>
    </w:p>
    <w:p w14:paraId="73719A35" w14:textId="5E99AE1F" w:rsidR="004E1A4C" w:rsidRPr="004B09C7" w:rsidRDefault="004E1A4C" w:rsidP="008A21CE">
      <w:pPr>
        <w:pStyle w:val="Odstavecseseznamem"/>
        <w:spacing w:before="240" w:after="120"/>
        <w:ind w:left="567"/>
        <w:rPr>
          <w:sz w:val="21"/>
          <w:szCs w:val="21"/>
        </w:rPr>
      </w:pPr>
      <w:r w:rsidRPr="004B09C7">
        <w:rPr>
          <w:sz w:val="21"/>
          <w:szCs w:val="21"/>
        </w:rPr>
        <w:t xml:space="preserve">Předmětem </w:t>
      </w:r>
      <w:r w:rsidR="00455CF7" w:rsidRPr="004B09C7">
        <w:rPr>
          <w:sz w:val="21"/>
          <w:szCs w:val="21"/>
        </w:rPr>
        <w:t>této smlouvy</w:t>
      </w:r>
      <w:r w:rsidRPr="004B09C7">
        <w:rPr>
          <w:sz w:val="21"/>
          <w:szCs w:val="21"/>
        </w:rPr>
        <w:t xml:space="preserve"> jsou objekty:</w:t>
      </w:r>
      <w:r w:rsidR="006001F5" w:rsidRPr="004B09C7">
        <w:rPr>
          <w:sz w:val="21"/>
          <w:szCs w:val="21"/>
        </w:rPr>
        <w:t xml:space="preserve"> </w:t>
      </w:r>
    </w:p>
    <w:p w14:paraId="345B6118" w14:textId="4B3943B1" w:rsidR="0046644A"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t>SO 112</w:t>
      </w:r>
      <w:r w:rsidRPr="004B09C7">
        <w:rPr>
          <w:rFonts w:eastAsia="Calibri"/>
          <w:color w:val="000000"/>
          <w:sz w:val="21"/>
          <w:szCs w:val="21"/>
          <w:lang w:eastAsia="en-US"/>
        </w:rPr>
        <w:tab/>
        <w:t>Chodníky</w:t>
      </w:r>
      <w:r w:rsidRPr="004B09C7">
        <w:rPr>
          <w:rFonts w:eastAsia="Calibri"/>
          <w:color w:val="000000"/>
          <w:sz w:val="21"/>
          <w:szCs w:val="21"/>
          <w:lang w:eastAsia="en-US"/>
        </w:rPr>
        <w:tab/>
      </w:r>
    </w:p>
    <w:p w14:paraId="30A8B6D4" w14:textId="6EE6A9BA" w:rsidR="0046644A"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t>SO 121</w:t>
      </w:r>
      <w:r w:rsidRPr="004B09C7">
        <w:rPr>
          <w:rFonts w:eastAsia="Calibri"/>
          <w:color w:val="000000"/>
          <w:sz w:val="21"/>
          <w:szCs w:val="21"/>
          <w:lang w:eastAsia="en-US"/>
        </w:rPr>
        <w:tab/>
        <w:t xml:space="preserve">Parkovací stání </w:t>
      </w:r>
      <w:r w:rsidRPr="004B09C7">
        <w:rPr>
          <w:rFonts w:eastAsia="Calibri"/>
          <w:color w:val="000000"/>
          <w:sz w:val="21"/>
          <w:szCs w:val="21"/>
          <w:lang w:eastAsia="en-US"/>
        </w:rPr>
        <w:tab/>
      </w:r>
    </w:p>
    <w:p w14:paraId="537AA613" w14:textId="220A28E7" w:rsidR="0046644A"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lastRenderedPageBreak/>
        <w:t>SO 131</w:t>
      </w:r>
      <w:r w:rsidRPr="004B09C7">
        <w:rPr>
          <w:rFonts w:eastAsia="Calibri"/>
          <w:color w:val="000000"/>
          <w:sz w:val="21"/>
          <w:szCs w:val="21"/>
          <w:lang w:eastAsia="en-US"/>
        </w:rPr>
        <w:tab/>
        <w:t xml:space="preserve">Samostatné sjezdy </w:t>
      </w:r>
      <w:r w:rsidRPr="004B09C7">
        <w:rPr>
          <w:rFonts w:eastAsia="Calibri"/>
          <w:color w:val="000000"/>
          <w:sz w:val="21"/>
          <w:szCs w:val="21"/>
          <w:lang w:eastAsia="en-US"/>
        </w:rPr>
        <w:tab/>
      </w:r>
    </w:p>
    <w:p w14:paraId="2342168C" w14:textId="7ACFE1C8" w:rsidR="0046644A"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t>SO 303</w:t>
      </w:r>
      <w:r w:rsidRPr="004B09C7">
        <w:rPr>
          <w:rFonts w:eastAsia="Calibri"/>
          <w:color w:val="000000"/>
          <w:sz w:val="21"/>
          <w:szCs w:val="21"/>
          <w:lang w:eastAsia="en-US"/>
        </w:rPr>
        <w:tab/>
        <w:t>Napojení dešťových svodů</w:t>
      </w:r>
      <w:r w:rsidRPr="004B09C7">
        <w:rPr>
          <w:rFonts w:eastAsia="Calibri"/>
          <w:color w:val="000000"/>
          <w:sz w:val="21"/>
          <w:szCs w:val="21"/>
          <w:lang w:eastAsia="en-US"/>
        </w:rPr>
        <w:tab/>
      </w:r>
    </w:p>
    <w:p w14:paraId="3967C510" w14:textId="1E877A44" w:rsidR="0046644A"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t xml:space="preserve">SO 401.1.                 Veřejné osvětlení míst pro přecházení a přechodu </w:t>
      </w:r>
      <w:r w:rsidRPr="004B09C7">
        <w:rPr>
          <w:rFonts w:eastAsia="Calibri"/>
          <w:color w:val="000000"/>
          <w:sz w:val="21"/>
          <w:szCs w:val="21"/>
          <w:lang w:eastAsia="en-US"/>
        </w:rPr>
        <w:tab/>
      </w:r>
    </w:p>
    <w:p w14:paraId="5CFFC63C" w14:textId="20AF2215" w:rsidR="0046644A"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t xml:space="preserve">SO 401.2 </w:t>
      </w:r>
      <w:r w:rsidRPr="004B09C7">
        <w:rPr>
          <w:rFonts w:eastAsia="Calibri"/>
          <w:color w:val="000000"/>
          <w:sz w:val="21"/>
          <w:szCs w:val="21"/>
          <w:lang w:eastAsia="en-US"/>
        </w:rPr>
        <w:tab/>
        <w:t xml:space="preserve">Veřejné osvětlení intravilán </w:t>
      </w:r>
      <w:r w:rsidRPr="004B09C7">
        <w:rPr>
          <w:rFonts w:eastAsia="Calibri"/>
          <w:color w:val="000000"/>
          <w:sz w:val="21"/>
          <w:szCs w:val="21"/>
          <w:lang w:eastAsia="en-US"/>
        </w:rPr>
        <w:tab/>
      </w:r>
    </w:p>
    <w:p w14:paraId="0F5B8DD1" w14:textId="5B64DA51" w:rsidR="00622EC7" w:rsidRPr="004B09C7" w:rsidRDefault="0046644A" w:rsidP="0046644A">
      <w:pPr>
        <w:pStyle w:val="Odstavecseseznamem"/>
        <w:spacing w:before="240" w:after="120"/>
        <w:ind w:left="567"/>
        <w:jc w:val="both"/>
        <w:rPr>
          <w:rFonts w:eastAsia="Calibri"/>
          <w:color w:val="000000"/>
          <w:sz w:val="21"/>
          <w:szCs w:val="21"/>
          <w:lang w:eastAsia="en-US"/>
        </w:rPr>
      </w:pPr>
      <w:r w:rsidRPr="004B09C7">
        <w:rPr>
          <w:rFonts w:eastAsia="Calibri"/>
          <w:color w:val="000000"/>
          <w:sz w:val="21"/>
          <w:szCs w:val="21"/>
          <w:lang w:eastAsia="en-US"/>
        </w:rPr>
        <w:t>SO 801</w:t>
      </w:r>
      <w:r w:rsidRPr="004B09C7">
        <w:rPr>
          <w:rFonts w:eastAsia="Calibri"/>
          <w:color w:val="000000"/>
          <w:sz w:val="21"/>
          <w:szCs w:val="21"/>
          <w:lang w:eastAsia="en-US"/>
        </w:rPr>
        <w:tab/>
        <w:t>Náhradní výsadba</w:t>
      </w:r>
      <w:r w:rsidRPr="004B09C7">
        <w:rPr>
          <w:rFonts w:eastAsia="Calibri"/>
          <w:color w:val="000000"/>
          <w:sz w:val="21"/>
          <w:szCs w:val="21"/>
          <w:lang w:eastAsia="en-US"/>
        </w:rPr>
        <w:tab/>
      </w:r>
    </w:p>
    <w:p w14:paraId="758555E7" w14:textId="77777777" w:rsidR="00622EC7" w:rsidRPr="00622EC7" w:rsidRDefault="00622EC7" w:rsidP="00622EC7">
      <w:pPr>
        <w:pStyle w:val="Odstavecseseznamem"/>
        <w:spacing w:before="240" w:after="120"/>
        <w:ind w:left="567"/>
        <w:jc w:val="both"/>
        <w:rPr>
          <w:rFonts w:eastAsia="Calibri"/>
          <w:color w:val="000000"/>
          <w:sz w:val="22"/>
          <w:szCs w:val="22"/>
          <w:lang w:eastAsia="en-US"/>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656CAC46" w:rsidR="007F31A5" w:rsidRPr="003A245C" w:rsidRDefault="005B646D" w:rsidP="005B646D">
      <w:pPr>
        <w:numPr>
          <w:ilvl w:val="2"/>
          <w:numId w:val="1"/>
        </w:numPr>
        <w:tabs>
          <w:tab w:val="clear" w:pos="2160"/>
          <w:tab w:val="num" w:pos="993"/>
        </w:tabs>
        <w:ind w:left="1083" w:hanging="181"/>
        <w:jc w:val="both"/>
        <w:rPr>
          <w:sz w:val="21"/>
          <w:szCs w:val="21"/>
        </w:rPr>
      </w:pPr>
      <w:r>
        <w:rPr>
          <w:sz w:val="21"/>
          <w:szCs w:val="21"/>
        </w:rPr>
        <w:t xml:space="preserve"> </w:t>
      </w:r>
      <w:r w:rsidR="00224502" w:rsidRPr="003A245C">
        <w:rPr>
          <w:sz w:val="21"/>
          <w:szCs w:val="21"/>
        </w:rPr>
        <w:t>soupis prací;</w:t>
      </w:r>
    </w:p>
    <w:p w14:paraId="73719A42" w14:textId="1519D7D8" w:rsidR="00735186" w:rsidRPr="005B5B9E" w:rsidRDefault="00900167" w:rsidP="00900167">
      <w:pPr>
        <w:numPr>
          <w:ilvl w:val="2"/>
          <w:numId w:val="1"/>
        </w:numPr>
        <w:tabs>
          <w:tab w:val="clear" w:pos="2160"/>
          <w:tab w:val="num" w:pos="993"/>
        </w:tabs>
        <w:ind w:left="1134" w:hanging="283"/>
        <w:jc w:val="both"/>
        <w:rPr>
          <w:sz w:val="21"/>
          <w:szCs w:val="21"/>
          <w:lang w:val="en-US"/>
        </w:rPr>
      </w:pPr>
      <w:r>
        <w:rPr>
          <w:sz w:val="21"/>
          <w:szCs w:val="21"/>
        </w:rPr>
        <w:t xml:space="preserve"> projektová </w:t>
      </w:r>
      <w:r w:rsidRPr="00900167">
        <w:rPr>
          <w:sz w:val="21"/>
          <w:szCs w:val="21"/>
        </w:rPr>
        <w:t>dokumentace – DSP + PDPS, II/602 a III/3798 Přibyslavice zvýšení dopravní dostupnosti a soupis prací zpracováno v listopadu 2017 firmou Projekční kancelář APC SILNICE s.r.o., Palackého tř. 12, 612 00 Brno, IČO 00637548</w:t>
      </w:r>
      <w:r w:rsidR="001C0354" w:rsidRPr="005B5B9E">
        <w:rPr>
          <w:sz w:val="21"/>
          <w:szCs w:val="21"/>
          <w:lang w:eastAsia="en-US"/>
        </w:rPr>
        <w:t xml:space="preserve"> </w:t>
      </w:r>
      <w:r w:rsidR="00D87EFA" w:rsidRPr="005B5B9E">
        <w:rPr>
          <w:sz w:val="21"/>
          <w:szCs w:val="21"/>
        </w:rPr>
        <w:t>(dále jen „projektová dokumentace“)</w:t>
      </w:r>
      <w:r w:rsidR="005904CF" w:rsidRPr="005B5B9E">
        <w:rPr>
          <w:sz w:val="21"/>
          <w:szCs w:val="21"/>
        </w:rPr>
        <w:t>;</w:t>
      </w:r>
    </w:p>
    <w:p w14:paraId="73719A43" w14:textId="77777777" w:rsidR="00224502" w:rsidRDefault="00224502" w:rsidP="000E6163">
      <w:pPr>
        <w:numPr>
          <w:ilvl w:val="2"/>
          <w:numId w:val="1"/>
        </w:numPr>
        <w:tabs>
          <w:tab w:val="clear" w:pos="2160"/>
          <w:tab w:val="num" w:pos="1080"/>
        </w:tabs>
        <w:ind w:left="1083" w:hanging="181"/>
        <w:jc w:val="both"/>
        <w:rPr>
          <w:sz w:val="21"/>
          <w:szCs w:val="21"/>
        </w:rPr>
      </w:pPr>
      <w:r w:rsidRPr="0096212D">
        <w:rPr>
          <w:sz w:val="21"/>
          <w:szCs w:val="21"/>
        </w:rPr>
        <w:t>akty státní správy</w:t>
      </w:r>
      <w:r w:rsidR="00262031" w:rsidRPr="0096212D">
        <w:rPr>
          <w:sz w:val="21"/>
          <w:szCs w:val="21"/>
        </w:rPr>
        <w:t>:</w:t>
      </w:r>
    </w:p>
    <w:p w14:paraId="471B1218" w14:textId="77777777" w:rsidR="004B09C7" w:rsidRDefault="004B09C7" w:rsidP="004B09C7">
      <w:pPr>
        <w:pStyle w:val="Odstavecseseznamem"/>
        <w:numPr>
          <w:ilvl w:val="0"/>
          <w:numId w:val="33"/>
        </w:numPr>
        <w:rPr>
          <w:sz w:val="21"/>
          <w:szCs w:val="21"/>
        </w:rPr>
      </w:pPr>
      <w:r w:rsidRPr="000C18F8">
        <w:rPr>
          <w:sz w:val="21"/>
          <w:szCs w:val="21"/>
        </w:rPr>
        <w:t>Územní rozhodnutí vydal Městský úřad Slavkov u Brna, Odbor stavebního úřadu dne 28.6.2017, č.j. SU/13723- 17/3489-2017/ZUK, které nabylo právní moci dne 1.8.</w:t>
      </w:r>
      <w:r>
        <w:rPr>
          <w:sz w:val="21"/>
          <w:szCs w:val="21"/>
        </w:rPr>
        <w:t>2017.</w:t>
      </w:r>
    </w:p>
    <w:p w14:paraId="74920446" w14:textId="77777777" w:rsidR="004B09C7" w:rsidRDefault="004B09C7" w:rsidP="004B09C7">
      <w:pPr>
        <w:pStyle w:val="Odstavecseseznamem"/>
        <w:numPr>
          <w:ilvl w:val="0"/>
          <w:numId w:val="33"/>
        </w:numPr>
        <w:autoSpaceDE w:val="0"/>
        <w:autoSpaceDN w:val="0"/>
        <w:adjustRightInd w:val="0"/>
        <w:rPr>
          <w:sz w:val="22"/>
          <w:szCs w:val="22"/>
        </w:rPr>
      </w:pPr>
      <w:r w:rsidRPr="000C18F8">
        <w:rPr>
          <w:bCs/>
          <w:sz w:val="22"/>
          <w:szCs w:val="22"/>
        </w:rPr>
        <w:t>Stavební povolení na kanalizaci SO 302 vydal Městský úřad Šlapanice, odbor životního prostředí</w:t>
      </w:r>
      <w:r w:rsidRPr="000C18F8">
        <w:rPr>
          <w:sz w:val="22"/>
          <w:szCs w:val="22"/>
        </w:rPr>
        <w:t xml:space="preserve"> dne 15.2.2018, OŽP-ČJ/183512-17/SKR, které nabylo právní moci dne 21.3.2018.</w:t>
      </w:r>
    </w:p>
    <w:p w14:paraId="20BADE4E" w14:textId="77777777" w:rsidR="004B09C7" w:rsidRPr="000C18F8" w:rsidRDefault="004B09C7" w:rsidP="004B09C7">
      <w:pPr>
        <w:pStyle w:val="Odstavecseseznamem"/>
        <w:numPr>
          <w:ilvl w:val="0"/>
          <w:numId w:val="33"/>
        </w:numPr>
        <w:autoSpaceDE w:val="0"/>
        <w:autoSpaceDN w:val="0"/>
        <w:adjustRightInd w:val="0"/>
        <w:rPr>
          <w:sz w:val="22"/>
          <w:szCs w:val="22"/>
        </w:rPr>
      </w:pPr>
      <w:r w:rsidRPr="007968A4">
        <w:rPr>
          <w:sz w:val="22"/>
          <w:szCs w:val="22"/>
        </w:rPr>
        <w:t>Stavební povolení na SO 101, 102, 132 a 301 vydal Městský úřad Šlapanice, odbor výstavby, speciální stavební úřad dne 9.1.2019, OV-ČJ/2631-19/MUJ, které nabylo právní moci dne 14.2.2019.</w:t>
      </w:r>
    </w:p>
    <w:p w14:paraId="73719A47" w14:textId="77777777" w:rsidR="00224502" w:rsidRPr="003A245C" w:rsidRDefault="00224502" w:rsidP="00FB40E9">
      <w:pPr>
        <w:numPr>
          <w:ilvl w:val="2"/>
          <w:numId w:val="1"/>
        </w:numPr>
        <w:tabs>
          <w:tab w:val="clear" w:pos="2160"/>
          <w:tab w:val="num" w:pos="1080"/>
        </w:tabs>
        <w:ind w:left="1083" w:hanging="181"/>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sidR="00260CF6">
        <w:rPr>
          <w:sz w:val="21"/>
          <w:szCs w:val="21"/>
        </w:rPr>
        <w:t>;</w:t>
      </w:r>
    </w:p>
    <w:p w14:paraId="73719A48" w14:textId="77777777" w:rsidR="00260CF6" w:rsidRPr="00260CF6" w:rsidRDefault="00224502" w:rsidP="00FB40E9">
      <w:pPr>
        <w:numPr>
          <w:ilvl w:val="2"/>
          <w:numId w:val="1"/>
        </w:numPr>
        <w:tabs>
          <w:tab w:val="clear" w:pos="2160"/>
          <w:tab w:val="num" w:pos="1080"/>
        </w:tabs>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4B" w14:textId="77777777" w:rsidR="00812AC9" w:rsidRPr="003A245C" w:rsidRDefault="00812AC9" w:rsidP="00812AC9">
      <w:pPr>
        <w:spacing w:before="120" w:after="120"/>
        <w:ind w:left="540"/>
        <w:jc w:val="both"/>
        <w:rPr>
          <w:sz w:val="21"/>
          <w:szCs w:val="21"/>
        </w:rPr>
      </w:pPr>
    </w:p>
    <w:p w14:paraId="73719A4C" w14:textId="77777777" w:rsidR="00534691" w:rsidRPr="003A245C" w:rsidRDefault="00534691"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34C48392" w14:textId="0C663056" w:rsidR="004B09C7" w:rsidRPr="00C113B7" w:rsidRDefault="004B09C7" w:rsidP="004B09C7">
      <w:pPr>
        <w:numPr>
          <w:ilvl w:val="6"/>
          <w:numId w:val="19"/>
        </w:numPr>
        <w:tabs>
          <w:tab w:val="clear" w:pos="5040"/>
          <w:tab w:val="num" w:pos="567"/>
        </w:tabs>
        <w:spacing w:before="120" w:after="120"/>
        <w:ind w:left="567" w:hanging="567"/>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autorizací pro 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212DE7">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sidR="00212DE7">
        <w:rPr>
          <w:sz w:val="21"/>
          <w:szCs w:val="21"/>
        </w:rPr>
        <w:t xml:space="preserve"> nebo *.dwg</w:t>
      </w:r>
      <w:r w:rsidRPr="00E35104">
        <w:rPr>
          <w:sz w:val="21"/>
          <w:szCs w:val="21"/>
        </w:rPr>
        <w:t>.</w:t>
      </w:r>
    </w:p>
    <w:p w14:paraId="0AA30426" w14:textId="7E797136" w:rsidR="004B09C7" w:rsidRDefault="004B09C7" w:rsidP="004B09C7">
      <w:pPr>
        <w:numPr>
          <w:ilvl w:val="6"/>
          <w:numId w:val="19"/>
        </w:numPr>
        <w:tabs>
          <w:tab w:val="clear" w:pos="5040"/>
          <w:tab w:val="num" w:pos="567"/>
        </w:tabs>
        <w:spacing w:before="120" w:after="120"/>
        <w:ind w:left="567" w:hanging="567"/>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14:paraId="31807194" w14:textId="77777777" w:rsidR="00035E3D" w:rsidRDefault="00035E3D" w:rsidP="004B09C7">
      <w:pPr>
        <w:numPr>
          <w:ilvl w:val="6"/>
          <w:numId w:val="19"/>
        </w:numPr>
        <w:tabs>
          <w:tab w:val="clear" w:pos="5040"/>
          <w:tab w:val="num" w:pos="567"/>
        </w:tabs>
        <w:spacing w:before="120" w:after="120"/>
        <w:ind w:left="567" w:hanging="567"/>
        <w:jc w:val="both"/>
        <w:rPr>
          <w:sz w:val="21"/>
          <w:szCs w:val="21"/>
        </w:rPr>
      </w:pPr>
      <w:r w:rsidRPr="004B09C7">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14:paraId="279206E5" w14:textId="77777777" w:rsidR="00035E3D" w:rsidRDefault="00035E3D" w:rsidP="004B09C7">
      <w:pPr>
        <w:numPr>
          <w:ilvl w:val="6"/>
          <w:numId w:val="19"/>
        </w:numPr>
        <w:tabs>
          <w:tab w:val="clear" w:pos="5040"/>
          <w:tab w:val="num" w:pos="567"/>
        </w:tabs>
        <w:spacing w:before="120" w:after="120"/>
        <w:ind w:left="567" w:hanging="567"/>
        <w:jc w:val="both"/>
        <w:rPr>
          <w:sz w:val="21"/>
          <w:szCs w:val="21"/>
        </w:rPr>
      </w:pPr>
      <w:r w:rsidRPr="004B09C7">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14:paraId="281F47A6" w14:textId="77777777" w:rsidR="00035E3D" w:rsidRDefault="00035E3D" w:rsidP="004B09C7">
      <w:pPr>
        <w:numPr>
          <w:ilvl w:val="6"/>
          <w:numId w:val="19"/>
        </w:numPr>
        <w:tabs>
          <w:tab w:val="clear" w:pos="5040"/>
          <w:tab w:val="num" w:pos="567"/>
        </w:tabs>
        <w:spacing w:before="120" w:after="120"/>
        <w:ind w:left="567" w:hanging="567"/>
        <w:jc w:val="both"/>
        <w:rPr>
          <w:sz w:val="21"/>
          <w:szCs w:val="21"/>
        </w:rPr>
      </w:pPr>
      <w:r w:rsidRPr="004B09C7">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20546586" w14:textId="7F868973" w:rsidR="00035E3D" w:rsidRPr="004B09C7" w:rsidRDefault="00035E3D" w:rsidP="004B09C7">
      <w:pPr>
        <w:numPr>
          <w:ilvl w:val="6"/>
          <w:numId w:val="19"/>
        </w:numPr>
        <w:tabs>
          <w:tab w:val="clear" w:pos="5040"/>
          <w:tab w:val="num" w:pos="567"/>
        </w:tabs>
        <w:spacing w:before="120" w:after="120"/>
        <w:ind w:left="567" w:hanging="567"/>
        <w:jc w:val="both"/>
        <w:rPr>
          <w:sz w:val="21"/>
          <w:szCs w:val="21"/>
        </w:rPr>
      </w:pPr>
      <w:r w:rsidRPr="004B09C7">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4B09C7">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73719A54" w14:textId="77777777" w:rsidR="00534691" w:rsidRPr="00416015" w:rsidRDefault="00534691" w:rsidP="00534691">
      <w:pPr>
        <w:pStyle w:val="Odstavecseseznamem"/>
        <w:keepNext/>
        <w:keepLines/>
        <w:tabs>
          <w:tab w:val="num" w:pos="567"/>
        </w:tabs>
        <w:spacing w:before="120" w:after="120"/>
        <w:rPr>
          <w:b/>
          <w:smallCaps/>
          <w:spacing w:val="20"/>
          <w:sz w:val="21"/>
          <w:szCs w:val="21"/>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262AA279"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sidR="00D8414F">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r w:rsidR="00A97E06" w:rsidRPr="004C59E8">
        <w:rPr>
          <w:sz w:val="21"/>
          <w:szCs w:val="21"/>
        </w:rPr>
        <w:t>Je-li pro</w:t>
      </w:r>
      <w:r w:rsidR="00312441">
        <w:rPr>
          <w:sz w:val="21"/>
          <w:szCs w:val="21"/>
        </w:rPr>
        <w:t> </w:t>
      </w:r>
      <w:r w:rsidR="00A97E06" w:rsidRPr="004C59E8">
        <w:rPr>
          <w:sz w:val="21"/>
          <w:szCs w:val="21"/>
        </w:rPr>
        <w:t>zpracování DSPS</w:t>
      </w:r>
      <w:r w:rsidR="0096212D" w:rsidRPr="004C59E8">
        <w:rPr>
          <w:sz w:val="21"/>
          <w:szCs w:val="21"/>
        </w:rPr>
        <w:t xml:space="preserve"> na </w:t>
      </w:r>
      <w:r w:rsidR="00A97E06" w:rsidRPr="004C59E8">
        <w:rPr>
          <w:sz w:val="21"/>
          <w:szCs w:val="21"/>
        </w:rPr>
        <w:t>určitý objekt požadována jiná odborná způsobilost, než je uvedeno ve větě druhé tohoto odstavce</w:t>
      </w:r>
      <w:r w:rsidR="0096212D" w:rsidRPr="004C59E8">
        <w:rPr>
          <w:sz w:val="21"/>
          <w:szCs w:val="21"/>
        </w:rPr>
        <w:t xml:space="preserve">, je zhotovitel povinen zajistit zpracování DSPS takovou osobou. </w:t>
      </w:r>
    </w:p>
    <w:p w14:paraId="73719A58" w14:textId="055E3BB1" w:rsidR="0067077E" w:rsidRPr="00E9032C" w:rsidRDefault="004B1591" w:rsidP="00E7469A">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101442">
        <w:rPr>
          <w:sz w:val="21"/>
          <w:szCs w:val="21"/>
        </w:rPr>
        <w:t xml:space="preserve"> nebo *.dwg</w:t>
      </w:r>
      <w:r w:rsidR="00E9032C" w:rsidRPr="00E9032C">
        <w:rPr>
          <w:sz w:val="21"/>
          <w:szCs w:val="21"/>
        </w:rPr>
        <w:t xml:space="preserve">. </w:t>
      </w:r>
    </w:p>
    <w:p w14:paraId="73719A59" w14:textId="77777777" w:rsidR="003E385E"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2A6573AA" w14:textId="77777777" w:rsidR="003172B8" w:rsidRPr="003A245C" w:rsidRDefault="003172B8" w:rsidP="003172B8">
      <w:pPr>
        <w:spacing w:before="120" w:after="120"/>
        <w:ind w:left="540"/>
        <w:jc w:val="both"/>
        <w:rPr>
          <w:sz w:val="21"/>
          <w:szCs w:val="21"/>
        </w:rPr>
      </w:pPr>
    </w:p>
    <w:p w14:paraId="198603E4" w14:textId="77777777" w:rsidR="003B4EE0" w:rsidRPr="003A245C" w:rsidRDefault="003B4EE0" w:rsidP="003B4EE0">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Pr>
          <w:b/>
          <w:smallCaps/>
          <w:spacing w:val="20"/>
          <w:sz w:val="21"/>
          <w:szCs w:val="21"/>
        </w:rPr>
        <w:t xml:space="preserve"> a Geometrické plány</w:t>
      </w:r>
    </w:p>
    <w:p w14:paraId="454FF3BB" w14:textId="77777777" w:rsidR="003B4EE0" w:rsidRPr="00164CBA" w:rsidRDefault="003B4EE0" w:rsidP="003B4EE0">
      <w:pPr>
        <w:numPr>
          <w:ilvl w:val="6"/>
          <w:numId w:val="13"/>
        </w:numPr>
        <w:tabs>
          <w:tab w:val="clear" w:pos="5040"/>
          <w:tab w:val="num" w:pos="567"/>
        </w:tabs>
        <w:spacing w:before="120" w:after="120"/>
        <w:ind w:left="567" w:hanging="567"/>
        <w:jc w:val="both"/>
        <w:rPr>
          <w:sz w:val="21"/>
          <w:szCs w:val="21"/>
        </w:rPr>
      </w:pPr>
      <w:r w:rsidRPr="00164CB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w:t>
      </w:r>
      <w:r>
        <w:rPr>
          <w:sz w:val="21"/>
          <w:szCs w:val="21"/>
        </w:rPr>
        <w:t>edků zeměměřických činností dle </w:t>
      </w:r>
      <w:r w:rsidRPr="00164CBA">
        <w:rPr>
          <w:sz w:val="21"/>
          <w:szCs w:val="21"/>
        </w:rPr>
        <w:t>zákona č. 200/1994 Sb.</w:t>
      </w:r>
    </w:p>
    <w:p w14:paraId="274625BA" w14:textId="77777777" w:rsidR="003B4EE0" w:rsidRPr="00164CBA" w:rsidRDefault="003B4EE0" w:rsidP="003B4EE0">
      <w:pPr>
        <w:numPr>
          <w:ilvl w:val="6"/>
          <w:numId w:val="13"/>
        </w:numPr>
        <w:tabs>
          <w:tab w:val="clear" w:pos="5040"/>
          <w:tab w:val="num" w:pos="567"/>
        </w:tabs>
        <w:spacing w:before="120" w:after="120"/>
        <w:ind w:left="567" w:hanging="567"/>
        <w:jc w:val="both"/>
        <w:rPr>
          <w:sz w:val="21"/>
          <w:szCs w:val="21"/>
        </w:rPr>
      </w:pPr>
      <w:r w:rsidRPr="00164CBA">
        <w:rPr>
          <w:sz w:val="21"/>
          <w:szCs w:val="21"/>
        </w:rPr>
        <w:t>Výsledek geodetického zaměření stavby bude předán nejpozději při dokončení stavby</w:t>
      </w:r>
      <w:r>
        <w:rPr>
          <w:sz w:val="21"/>
          <w:szCs w:val="21"/>
        </w:rPr>
        <w:t>, a to 3x v listinné podobě a </w:t>
      </w:r>
      <w:r w:rsidRPr="00164CBA">
        <w:rPr>
          <w:sz w:val="21"/>
          <w:szCs w:val="21"/>
        </w:rPr>
        <w:t>1</w:t>
      </w:r>
      <w:r>
        <w:rPr>
          <w:sz w:val="21"/>
          <w:szCs w:val="21"/>
        </w:rPr>
        <w:t>x </w:t>
      </w:r>
      <w:r w:rsidRPr="00164CBA">
        <w:rPr>
          <w:sz w:val="21"/>
          <w:szCs w:val="21"/>
        </w:rPr>
        <w:t>elektronicky na nosiči dat CD či DVD ve formátu *.dwg nebo *.dgn. Grafická č</w:t>
      </w:r>
      <w:r>
        <w:rPr>
          <w:sz w:val="21"/>
          <w:szCs w:val="21"/>
        </w:rPr>
        <w:t>ást zaměření bude zpracována ve </w:t>
      </w:r>
      <w:r w:rsidRPr="00164CBA">
        <w:rPr>
          <w:sz w:val="21"/>
          <w:szCs w:val="21"/>
        </w:rPr>
        <w:t>vektorové formě v souřadnicovém systému jednotné trigonometrické sítě katastrální (JTSK).</w:t>
      </w:r>
      <w:r>
        <w:rPr>
          <w:sz w:val="21"/>
          <w:szCs w:val="21"/>
        </w:rPr>
        <w:t xml:space="preserve"> </w:t>
      </w:r>
    </w:p>
    <w:p w14:paraId="49220D69" w14:textId="5E220FDA" w:rsidR="003B4EE0" w:rsidRDefault="003B4EE0" w:rsidP="003B4EE0">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w:t>
      </w:r>
      <w:r w:rsidRPr="002573EE">
        <w:rPr>
          <w:sz w:val="21"/>
          <w:szCs w:val="21"/>
        </w:rPr>
        <w:t>Hranice silničního pozemku je zhotovitel povinen</w:t>
      </w:r>
      <w:r>
        <w:rPr>
          <w:sz w:val="21"/>
          <w:szCs w:val="21"/>
        </w:rPr>
        <w:t xml:space="preserve"> konzultovat s objednatelem.</w:t>
      </w:r>
    </w:p>
    <w:p w14:paraId="3A6961DE" w14:textId="77777777" w:rsidR="003B4EE0" w:rsidRPr="00DF4C16" w:rsidRDefault="003B4EE0" w:rsidP="003B4EE0">
      <w:pPr>
        <w:numPr>
          <w:ilvl w:val="6"/>
          <w:numId w:val="13"/>
        </w:numPr>
        <w:tabs>
          <w:tab w:val="clear" w:pos="5040"/>
          <w:tab w:val="num" w:pos="540"/>
        </w:tabs>
        <w:spacing w:before="120" w:after="120"/>
        <w:ind w:left="540" w:hanging="540"/>
        <w:jc w:val="both"/>
        <w:rPr>
          <w:sz w:val="21"/>
          <w:szCs w:val="21"/>
        </w:rPr>
      </w:pPr>
      <w:r w:rsidRPr="00760A14">
        <w:rPr>
          <w:sz w:val="21"/>
          <w:szCs w:val="21"/>
        </w:rPr>
        <w:t>Geometrick</w:t>
      </w:r>
      <w:r>
        <w:rPr>
          <w:sz w:val="21"/>
          <w:szCs w:val="21"/>
        </w:rPr>
        <w:t>é</w:t>
      </w:r>
      <w:r w:rsidRPr="00760A14">
        <w:rPr>
          <w:sz w:val="21"/>
          <w:szCs w:val="21"/>
        </w:rPr>
        <w:t xml:space="preserve"> plán</w:t>
      </w:r>
      <w:r>
        <w:rPr>
          <w:sz w:val="21"/>
          <w:szCs w:val="21"/>
        </w:rPr>
        <w:t>y</w:t>
      </w:r>
      <w:r w:rsidRPr="00760A14">
        <w:rPr>
          <w:sz w:val="21"/>
          <w:szCs w:val="21"/>
        </w:rPr>
        <w:t xml:space="preserve"> bud</w:t>
      </w:r>
      <w:r>
        <w:rPr>
          <w:sz w:val="21"/>
          <w:szCs w:val="21"/>
        </w:rPr>
        <w:t>ou</w:t>
      </w:r>
      <w:r w:rsidRPr="00760A14">
        <w:rPr>
          <w:sz w:val="21"/>
          <w:szCs w:val="21"/>
        </w:rPr>
        <w:t xml:space="preserve"> předán</w:t>
      </w:r>
      <w:r>
        <w:rPr>
          <w:sz w:val="21"/>
          <w:szCs w:val="21"/>
        </w:rPr>
        <w:t>y</w:t>
      </w:r>
      <w:r w:rsidRPr="00760A14">
        <w:rPr>
          <w:sz w:val="21"/>
          <w:szCs w:val="21"/>
        </w:rPr>
        <w:t xml:space="preserve">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2</w:t>
      </w:r>
      <w:r w:rsidRPr="00760A14">
        <w:rPr>
          <w:sz w:val="21"/>
          <w:szCs w:val="21"/>
        </w:rPr>
        <w:t>x elektronicky na nosiči dat CD, či DVD. Předávaný geometrický plán bude v souladu s příslušnými předpisy potvrzen katastrálním úřadem.</w:t>
      </w:r>
    </w:p>
    <w:p w14:paraId="77DC4AA0" w14:textId="77777777" w:rsidR="003B4EE0" w:rsidRPr="00DF4C16" w:rsidRDefault="003B4EE0" w:rsidP="003B4EE0">
      <w:pPr>
        <w:numPr>
          <w:ilvl w:val="6"/>
          <w:numId w:val="13"/>
        </w:numPr>
        <w:tabs>
          <w:tab w:val="clear" w:pos="5040"/>
          <w:tab w:val="num" w:pos="567"/>
        </w:tabs>
        <w:spacing w:before="120" w:after="120"/>
        <w:ind w:left="567" w:hanging="567"/>
        <w:jc w:val="both"/>
        <w:rPr>
          <w:sz w:val="21"/>
          <w:szCs w:val="21"/>
        </w:rPr>
      </w:pPr>
      <w:r w:rsidRPr="00DF4C16">
        <w:rPr>
          <w:sz w:val="21"/>
          <w:szCs w:val="21"/>
        </w:rPr>
        <w:t>Zhotovitel poskytuje objednateli výhradní a neomezenou licenci ke hmotně zachycenému výsledku geodetického zaměření stavby</w:t>
      </w:r>
      <w:r>
        <w:rPr>
          <w:sz w:val="21"/>
          <w:szCs w:val="21"/>
        </w:rPr>
        <w:t xml:space="preserve"> a ke geometrickým plánům</w:t>
      </w:r>
      <w:r w:rsidRPr="00DF4C16">
        <w:rPr>
          <w:sz w:val="21"/>
          <w:szCs w:val="21"/>
        </w:rPr>
        <w:t>. Objednatel je oprávněn uzavřít podlicenční smlouvu. Objednatel není povinen licenci využít. Zhotovitel prohlašuje, že je oprávněn licenci v daném rozsahu udělit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1192"/>
        <w:gridCol w:w="3686"/>
        <w:gridCol w:w="83"/>
        <w:gridCol w:w="425"/>
      </w:tblGrid>
      <w:tr w:rsidR="00224502" w:rsidRPr="0096212D" w14:paraId="73719A67" w14:textId="77777777" w:rsidTr="003B4EE0">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6CBFA407" w:rsidR="00224502" w:rsidRPr="0096212D" w:rsidRDefault="00D8414F" w:rsidP="00D8414F">
            <w:pPr>
              <w:tabs>
                <w:tab w:val="num" w:pos="0"/>
              </w:tabs>
              <w:spacing w:before="120" w:after="120"/>
              <w:ind w:left="-19" w:firstLine="19"/>
              <w:rPr>
                <w:sz w:val="21"/>
                <w:szCs w:val="21"/>
              </w:rPr>
            </w:pPr>
            <w:r>
              <w:rPr>
                <w:sz w:val="21"/>
                <w:szCs w:val="21"/>
              </w:rPr>
              <w:t>Př</w:t>
            </w:r>
            <w:r w:rsidR="00456FA1" w:rsidRPr="00456FA1">
              <w:rPr>
                <w:sz w:val="21"/>
                <w:szCs w:val="21"/>
              </w:rPr>
              <w:t xml:space="preserve">edání </w:t>
            </w:r>
            <w:r w:rsidR="00E9032C">
              <w:rPr>
                <w:sz w:val="21"/>
                <w:szCs w:val="21"/>
              </w:rPr>
              <w:t xml:space="preserve">a převzetí prostoru </w:t>
            </w:r>
            <w:r w:rsidR="00456FA1" w:rsidRPr="00456FA1">
              <w:rPr>
                <w:sz w:val="21"/>
                <w:szCs w:val="21"/>
              </w:rPr>
              <w:t>staveniště</w:t>
            </w:r>
          </w:p>
        </w:tc>
        <w:tc>
          <w:tcPr>
            <w:tcW w:w="5386" w:type="dxa"/>
            <w:gridSpan w:val="4"/>
          </w:tcPr>
          <w:p w14:paraId="73719A66" w14:textId="0AF2048A" w:rsidR="00456FA1" w:rsidRPr="00D95314" w:rsidRDefault="003B4EE0" w:rsidP="00D95314">
            <w:pPr>
              <w:tabs>
                <w:tab w:val="num" w:pos="0"/>
              </w:tabs>
              <w:spacing w:before="120" w:after="120"/>
              <w:rPr>
                <w:b/>
                <w:sz w:val="21"/>
                <w:szCs w:val="21"/>
              </w:rPr>
            </w:pPr>
            <w:r>
              <w:rPr>
                <w:b/>
                <w:sz w:val="21"/>
                <w:szCs w:val="21"/>
              </w:rPr>
              <w:t xml:space="preserve">                 </w:t>
            </w:r>
            <w:r w:rsidR="00821812">
              <w:rPr>
                <w:b/>
                <w:sz w:val="21"/>
                <w:szCs w:val="21"/>
              </w:rPr>
              <w:t xml:space="preserve">  </w:t>
            </w:r>
            <w:r>
              <w:rPr>
                <w:b/>
                <w:sz w:val="21"/>
                <w:szCs w:val="21"/>
              </w:rPr>
              <w:t xml:space="preserve">    </w:t>
            </w:r>
            <w:r w:rsidR="00467357" w:rsidRPr="00D95314">
              <w:rPr>
                <w:b/>
                <w:sz w:val="21"/>
                <w:szCs w:val="21"/>
              </w:rPr>
              <w:t xml:space="preserve">do </w:t>
            </w:r>
            <w:r w:rsidR="00E9032C" w:rsidRPr="00D95314">
              <w:rPr>
                <w:b/>
                <w:sz w:val="21"/>
                <w:szCs w:val="21"/>
              </w:rPr>
              <w:t>15</w:t>
            </w:r>
            <w:r w:rsidR="002066E9" w:rsidRPr="00D95314">
              <w:rPr>
                <w:b/>
                <w:sz w:val="21"/>
                <w:szCs w:val="21"/>
              </w:rPr>
              <w:t xml:space="preserve"> dnů od </w:t>
            </w:r>
            <w:r w:rsidR="003B3C42" w:rsidRPr="00D95314">
              <w:rPr>
                <w:b/>
                <w:sz w:val="21"/>
                <w:szCs w:val="21"/>
              </w:rPr>
              <w:t>účinnosti</w:t>
            </w:r>
            <w:r w:rsidR="00467357"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3B4EE0">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06542FD9" w:rsidR="003A414C" w:rsidRPr="0096212D" w:rsidRDefault="00224502" w:rsidP="009C3DFE">
            <w:pPr>
              <w:tabs>
                <w:tab w:val="num" w:pos="0"/>
              </w:tabs>
              <w:spacing w:before="120" w:after="120"/>
              <w:ind w:left="-19" w:firstLine="19"/>
              <w:rPr>
                <w:sz w:val="21"/>
                <w:szCs w:val="21"/>
              </w:rPr>
            </w:pPr>
            <w:r w:rsidRPr="0096212D">
              <w:rPr>
                <w:sz w:val="21"/>
                <w:szCs w:val="21"/>
              </w:rPr>
              <w:t xml:space="preserve">Dokončení </w:t>
            </w:r>
            <w:r w:rsidR="009C3DFE">
              <w:rPr>
                <w:sz w:val="21"/>
                <w:szCs w:val="21"/>
              </w:rPr>
              <w:t>a předání stavby</w:t>
            </w:r>
          </w:p>
        </w:tc>
        <w:tc>
          <w:tcPr>
            <w:tcW w:w="4961" w:type="dxa"/>
            <w:gridSpan w:val="3"/>
            <w:vAlign w:val="center"/>
          </w:tcPr>
          <w:p w14:paraId="73719A6A" w14:textId="26387939" w:rsidR="003A414C" w:rsidRPr="00D95314" w:rsidRDefault="003B4EE0" w:rsidP="00D8414F">
            <w:pPr>
              <w:rPr>
                <w:b/>
                <w:sz w:val="21"/>
                <w:szCs w:val="21"/>
              </w:rPr>
            </w:pPr>
            <w:r>
              <w:rPr>
                <w:b/>
                <w:sz w:val="21"/>
                <w:szCs w:val="21"/>
              </w:rPr>
              <w:t xml:space="preserve">                    </w:t>
            </w:r>
            <w:r w:rsidR="00821812">
              <w:rPr>
                <w:b/>
                <w:sz w:val="21"/>
                <w:szCs w:val="21"/>
              </w:rPr>
              <w:t xml:space="preserve">  </w:t>
            </w:r>
            <w:r>
              <w:rPr>
                <w:b/>
                <w:sz w:val="21"/>
                <w:szCs w:val="21"/>
              </w:rPr>
              <w:t xml:space="preserve"> </w:t>
            </w:r>
            <w:r w:rsidR="00D8414F">
              <w:rPr>
                <w:b/>
                <w:sz w:val="21"/>
                <w:szCs w:val="21"/>
              </w:rPr>
              <w:t>do 30.11.2019</w:t>
            </w:r>
          </w:p>
        </w:tc>
      </w:tr>
      <w:tr w:rsidR="00224502" w:rsidRPr="0096212D" w14:paraId="73719A6F" w14:textId="77777777" w:rsidTr="003B4EE0">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4EFCB53F" w:rsidR="00224502" w:rsidRPr="0096212D" w:rsidRDefault="005A7744" w:rsidP="005F5003">
            <w:pPr>
              <w:tabs>
                <w:tab w:val="num" w:pos="0"/>
              </w:tabs>
              <w:spacing w:before="120" w:after="120"/>
              <w:ind w:left="-19" w:firstLine="19"/>
              <w:jc w:val="both"/>
              <w:rPr>
                <w:sz w:val="21"/>
                <w:szCs w:val="21"/>
              </w:rPr>
            </w:pPr>
            <w:r w:rsidRPr="0096212D">
              <w:rPr>
                <w:sz w:val="21"/>
                <w:szCs w:val="21"/>
              </w:rPr>
              <w:t>Předání a převzetí díla</w:t>
            </w:r>
            <w:r w:rsidR="00F84EEE">
              <w:rPr>
                <w:sz w:val="21"/>
                <w:szCs w:val="21"/>
              </w:rPr>
              <w:t xml:space="preserve"> </w:t>
            </w:r>
            <w:r w:rsidR="003B4EE0">
              <w:rPr>
                <w:sz w:val="21"/>
                <w:szCs w:val="21"/>
              </w:rPr>
              <w:t>vyjma geometrického plánu</w:t>
            </w:r>
          </w:p>
        </w:tc>
        <w:tc>
          <w:tcPr>
            <w:tcW w:w="4961" w:type="dxa"/>
            <w:gridSpan w:val="3"/>
          </w:tcPr>
          <w:p w14:paraId="73719A6E" w14:textId="3050A37E" w:rsidR="00224502" w:rsidRPr="00D95314" w:rsidRDefault="003B4EE0" w:rsidP="005F5003">
            <w:pPr>
              <w:tabs>
                <w:tab w:val="num" w:pos="540"/>
              </w:tabs>
              <w:spacing w:before="120" w:after="120"/>
              <w:rPr>
                <w:b/>
                <w:sz w:val="21"/>
                <w:szCs w:val="21"/>
              </w:rPr>
            </w:pPr>
            <w:r>
              <w:rPr>
                <w:b/>
                <w:sz w:val="21"/>
                <w:szCs w:val="21"/>
              </w:rPr>
              <w:t xml:space="preserve">                      </w:t>
            </w:r>
            <w:r w:rsidR="008A2886" w:rsidRPr="00D95314">
              <w:rPr>
                <w:b/>
                <w:sz w:val="21"/>
                <w:szCs w:val="21"/>
              </w:rPr>
              <w:t xml:space="preserve">do </w:t>
            </w:r>
            <w:r w:rsidR="00E7469A">
              <w:rPr>
                <w:b/>
                <w:sz w:val="21"/>
                <w:szCs w:val="21"/>
              </w:rPr>
              <w:t>3</w:t>
            </w:r>
            <w:r w:rsidR="008A2886" w:rsidRPr="00D95314">
              <w:rPr>
                <w:b/>
                <w:sz w:val="21"/>
                <w:szCs w:val="21"/>
              </w:rPr>
              <w:t xml:space="preserve">0 dnů od </w:t>
            </w:r>
            <w:r w:rsidR="009C3DFE">
              <w:rPr>
                <w:b/>
                <w:sz w:val="21"/>
                <w:szCs w:val="21"/>
              </w:rPr>
              <w:t>předání stavby</w:t>
            </w:r>
          </w:p>
        </w:tc>
      </w:tr>
      <w:tr w:rsidR="003B4EE0" w:rsidRPr="001041AC" w14:paraId="1060ACD6" w14:textId="77777777" w:rsidTr="003B4EE0">
        <w:trPr>
          <w:gridAfter w:val="2"/>
          <w:wAfter w:w="508" w:type="dxa"/>
          <w:trHeight w:val="256"/>
        </w:trPr>
        <w:tc>
          <w:tcPr>
            <w:tcW w:w="6262" w:type="dxa"/>
            <w:gridSpan w:val="3"/>
          </w:tcPr>
          <w:p w14:paraId="553D6F48" w14:textId="2D4B6259" w:rsidR="003B4EE0" w:rsidRPr="00CF74B6" w:rsidRDefault="003B4EE0" w:rsidP="00336D62">
            <w:pPr>
              <w:spacing w:before="120" w:after="120"/>
              <w:ind w:left="-19" w:firstLine="586"/>
              <w:jc w:val="both"/>
              <w:rPr>
                <w:sz w:val="21"/>
                <w:szCs w:val="21"/>
              </w:rPr>
            </w:pPr>
            <w:r>
              <w:rPr>
                <w:sz w:val="21"/>
                <w:szCs w:val="21"/>
              </w:rPr>
              <w:t xml:space="preserve">     </w:t>
            </w:r>
            <w:r w:rsidRPr="00CF74B6">
              <w:rPr>
                <w:sz w:val="21"/>
                <w:szCs w:val="21"/>
              </w:rPr>
              <w:t xml:space="preserve">Předání a převzetí geometrických plánů </w:t>
            </w:r>
          </w:p>
        </w:tc>
        <w:tc>
          <w:tcPr>
            <w:tcW w:w="3686" w:type="dxa"/>
          </w:tcPr>
          <w:p w14:paraId="30E305C2" w14:textId="77777777" w:rsidR="003B4EE0" w:rsidRPr="001041AC" w:rsidRDefault="003B4EE0" w:rsidP="00336D62">
            <w:pPr>
              <w:tabs>
                <w:tab w:val="num" w:pos="540"/>
              </w:tabs>
              <w:spacing w:before="120" w:after="120"/>
              <w:rPr>
                <w:b/>
                <w:sz w:val="21"/>
                <w:szCs w:val="21"/>
              </w:rPr>
            </w:pPr>
            <w:r>
              <w:rPr>
                <w:b/>
                <w:sz w:val="21"/>
                <w:szCs w:val="21"/>
              </w:rPr>
              <w:t>do 90 dnů od dokončení a převzetí stavby</w:t>
            </w:r>
          </w:p>
        </w:tc>
      </w:tr>
    </w:tbl>
    <w:p w14:paraId="02F489DB" w14:textId="77777777" w:rsidR="003B4EE0" w:rsidRDefault="003B4EE0" w:rsidP="00FB40E9">
      <w:pPr>
        <w:keepNext/>
        <w:keepLines/>
        <w:spacing w:before="120" w:after="120"/>
        <w:ind w:left="539"/>
        <w:jc w:val="both"/>
        <w:rPr>
          <w:sz w:val="21"/>
          <w:szCs w:val="21"/>
        </w:rPr>
      </w:pPr>
    </w:p>
    <w:p w14:paraId="73719A74" w14:textId="13BE3499" w:rsidR="00D00D76" w:rsidRDefault="00D95314" w:rsidP="00FB40E9">
      <w:pPr>
        <w:keepNext/>
        <w:keepLines/>
        <w:spacing w:before="120" w:after="120"/>
        <w:ind w:left="539"/>
        <w:jc w:val="both"/>
        <w:rPr>
          <w:sz w:val="21"/>
          <w:szCs w:val="21"/>
        </w:rPr>
      </w:pPr>
      <w:r>
        <w:rPr>
          <w:sz w:val="21"/>
          <w:szCs w:val="21"/>
        </w:rPr>
        <w:t>Dřívější plnění je</w:t>
      </w:r>
      <w:r w:rsidR="003B4EE0">
        <w:rPr>
          <w:sz w:val="21"/>
          <w:szCs w:val="21"/>
        </w:rPr>
        <w:t xml:space="preserve"> možné</w:t>
      </w:r>
      <w:r>
        <w:rPr>
          <w:sz w:val="21"/>
          <w:szCs w:val="21"/>
        </w:rPr>
        <w:t>.</w:t>
      </w:r>
    </w:p>
    <w:p w14:paraId="55847DDB" w14:textId="77777777" w:rsidR="003B4EE0" w:rsidRPr="00A26460" w:rsidRDefault="0096212D" w:rsidP="003B4EE0">
      <w:pPr>
        <w:numPr>
          <w:ilvl w:val="0"/>
          <w:numId w:val="3"/>
        </w:numPr>
        <w:tabs>
          <w:tab w:val="clear" w:pos="720"/>
          <w:tab w:val="num" w:pos="540"/>
        </w:tabs>
        <w:spacing w:before="120" w:after="120"/>
        <w:ind w:left="539" w:hanging="539"/>
        <w:jc w:val="both"/>
        <w:rPr>
          <w:sz w:val="21"/>
          <w:szCs w:val="21"/>
        </w:rPr>
      </w:pPr>
      <w:r w:rsidRPr="00E7469A">
        <w:rPr>
          <w:sz w:val="21"/>
          <w:szCs w:val="21"/>
        </w:rPr>
        <w:t xml:space="preserve">Objednatel předá a zhotovitel převezme prostor staveniště. </w:t>
      </w:r>
      <w:r w:rsidR="00DD22B4" w:rsidRPr="00E7469A">
        <w:rPr>
          <w:sz w:val="21"/>
          <w:szCs w:val="21"/>
        </w:rPr>
        <w:t xml:space="preserve">Stavební práce budou prováděny v souladu s harmonogramem prací, který je součástí této smlouvy. </w:t>
      </w:r>
      <w:r w:rsidR="003B4EE0" w:rsidRPr="00A26460">
        <w:rPr>
          <w:sz w:val="21"/>
          <w:szCs w:val="21"/>
        </w:rPr>
        <w:t>Při předání prostoru staveniště je zhotovitel povinen předat objednateli:</w:t>
      </w:r>
    </w:p>
    <w:p w14:paraId="56DD0BB4" w14:textId="77777777" w:rsidR="003B4EE0" w:rsidRDefault="003B4EE0" w:rsidP="003B4EE0">
      <w:pPr>
        <w:numPr>
          <w:ilvl w:val="2"/>
          <w:numId w:val="41"/>
        </w:numPr>
        <w:ind w:left="993" w:hanging="142"/>
        <w:jc w:val="both"/>
        <w:rPr>
          <w:sz w:val="21"/>
          <w:szCs w:val="21"/>
        </w:rPr>
      </w:pPr>
      <w:r>
        <w:rPr>
          <w:sz w:val="21"/>
          <w:szCs w:val="21"/>
        </w:rPr>
        <w:t>n</w:t>
      </w:r>
      <w:r w:rsidRPr="00252839">
        <w:rPr>
          <w:sz w:val="21"/>
          <w:szCs w:val="21"/>
        </w:rPr>
        <w:t>ávr</w:t>
      </w:r>
      <w:r>
        <w:rPr>
          <w:sz w:val="21"/>
          <w:szCs w:val="21"/>
        </w:rPr>
        <w:t>h technologického postupu prací;</w:t>
      </w:r>
    </w:p>
    <w:p w14:paraId="368D644F" w14:textId="4D299573" w:rsidR="00E7469A" w:rsidRPr="003B4EE0" w:rsidRDefault="003B4EE0" w:rsidP="003B4EE0">
      <w:pPr>
        <w:numPr>
          <w:ilvl w:val="2"/>
          <w:numId w:val="41"/>
        </w:numPr>
        <w:ind w:left="993" w:hanging="142"/>
        <w:jc w:val="both"/>
        <w:rPr>
          <w:sz w:val="21"/>
          <w:szCs w:val="21"/>
        </w:rPr>
      </w:pPr>
      <w:r>
        <w:rPr>
          <w:sz w:val="21"/>
          <w:szCs w:val="21"/>
        </w:rPr>
        <w:t>výpočet hluku ze stavební činnosti.</w:t>
      </w:r>
    </w:p>
    <w:p w14:paraId="64C8BD83" w14:textId="20CA1251" w:rsidR="003B4EE0" w:rsidRPr="00E7469A" w:rsidRDefault="003B4EE0" w:rsidP="003B4EE0">
      <w:pPr>
        <w:keepNext/>
        <w:keepLines/>
        <w:numPr>
          <w:ilvl w:val="0"/>
          <w:numId w:val="3"/>
        </w:numPr>
        <w:tabs>
          <w:tab w:val="clear" w:pos="720"/>
          <w:tab w:val="num" w:pos="540"/>
        </w:tabs>
        <w:spacing w:before="120" w:after="120"/>
        <w:ind w:left="567" w:hanging="567"/>
        <w:jc w:val="both"/>
        <w:rPr>
          <w:sz w:val="21"/>
          <w:szCs w:val="21"/>
        </w:rPr>
      </w:pPr>
      <w:r>
        <w:rPr>
          <w:sz w:val="21"/>
          <w:szCs w:val="21"/>
        </w:rPr>
        <w:t>P</w:t>
      </w:r>
      <w:r w:rsidRPr="00E7469A">
        <w:rPr>
          <w:sz w:val="21"/>
          <w:szCs w:val="21"/>
        </w:rPr>
        <w:t>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2245A223" w14:textId="21AA6A32" w:rsidR="003B4EE0" w:rsidRPr="00FC4307" w:rsidRDefault="003B4EE0" w:rsidP="003B4EE0">
      <w:pPr>
        <w:numPr>
          <w:ilvl w:val="0"/>
          <w:numId w:val="3"/>
        </w:numPr>
        <w:tabs>
          <w:tab w:val="clear" w:pos="720"/>
          <w:tab w:val="num" w:pos="540"/>
        </w:tabs>
        <w:spacing w:before="120" w:after="120"/>
        <w:ind w:left="540" w:hanging="540"/>
        <w:jc w:val="both"/>
        <w:rPr>
          <w:sz w:val="21"/>
          <w:szCs w:val="21"/>
        </w:rPr>
      </w:pPr>
      <w:r w:rsidRPr="00FC4307">
        <w:rPr>
          <w:sz w:val="21"/>
          <w:szCs w:val="21"/>
        </w:rPr>
        <w:t xml:space="preserve">Při předání a převzetí díla </w:t>
      </w:r>
      <w:r w:rsidR="003E62DC">
        <w:rPr>
          <w:sz w:val="21"/>
          <w:szCs w:val="21"/>
        </w:rPr>
        <w:t xml:space="preserve">vyjma geometrického plánu </w:t>
      </w:r>
      <w:r w:rsidRPr="00FC4307">
        <w:rPr>
          <w:sz w:val="21"/>
          <w:szCs w:val="21"/>
        </w:rPr>
        <w:t>budou předány výhradně:</w:t>
      </w:r>
    </w:p>
    <w:p w14:paraId="6469CE83" w14:textId="77777777" w:rsidR="003B4EE0" w:rsidRPr="00FC4307" w:rsidRDefault="003B4EE0" w:rsidP="003B4EE0">
      <w:pPr>
        <w:numPr>
          <w:ilvl w:val="2"/>
          <w:numId w:val="42"/>
        </w:numPr>
        <w:ind w:left="993" w:hanging="284"/>
        <w:jc w:val="both"/>
        <w:rPr>
          <w:sz w:val="21"/>
          <w:szCs w:val="21"/>
        </w:rPr>
      </w:pPr>
      <w:r w:rsidRPr="00FC4307">
        <w:rPr>
          <w:sz w:val="21"/>
          <w:szCs w:val="21"/>
        </w:rPr>
        <w:t>práce a dodávky k odstranění případných zjevných drobných vad stavby nebránících užívání stavby k jejímu účelu;</w:t>
      </w:r>
    </w:p>
    <w:p w14:paraId="4A246177" w14:textId="77777777" w:rsidR="003B4EE0" w:rsidRPr="00FC4307" w:rsidRDefault="003B4EE0" w:rsidP="003B4EE0">
      <w:pPr>
        <w:numPr>
          <w:ilvl w:val="2"/>
          <w:numId w:val="42"/>
        </w:numPr>
        <w:tabs>
          <w:tab w:val="clear" w:pos="2160"/>
          <w:tab w:val="num" w:pos="993"/>
        </w:tabs>
        <w:ind w:hanging="1451"/>
        <w:contextualSpacing/>
        <w:rPr>
          <w:sz w:val="21"/>
          <w:szCs w:val="21"/>
        </w:rPr>
      </w:pPr>
      <w:r w:rsidRPr="00FC4307">
        <w:rPr>
          <w:sz w:val="21"/>
          <w:szCs w:val="21"/>
        </w:rPr>
        <w:t>vyčištěné prostory staveniště;</w:t>
      </w:r>
    </w:p>
    <w:p w14:paraId="70BBDEF4" w14:textId="47C71BE1" w:rsidR="003B4EE0" w:rsidRPr="00FC4307" w:rsidRDefault="003B4EE0" w:rsidP="003E62DC">
      <w:pPr>
        <w:spacing w:before="120" w:after="120"/>
        <w:ind w:left="426" w:hanging="426"/>
        <w:jc w:val="both"/>
        <w:rPr>
          <w:sz w:val="21"/>
          <w:szCs w:val="21"/>
        </w:rPr>
      </w:pPr>
      <w:r w:rsidRPr="00FC4307">
        <w:rPr>
          <w:sz w:val="21"/>
          <w:szCs w:val="21"/>
        </w:rPr>
        <w:t xml:space="preserve">          Předání a převzetí díla </w:t>
      </w:r>
      <w:r w:rsidR="003E62DC">
        <w:rPr>
          <w:sz w:val="21"/>
          <w:szCs w:val="21"/>
        </w:rPr>
        <w:t xml:space="preserve">vyjma geometrického plánu </w:t>
      </w:r>
      <w:r w:rsidRPr="00FC4307">
        <w:rPr>
          <w:sz w:val="21"/>
          <w:szCs w:val="21"/>
        </w:rPr>
        <w:t>nemůže být ukončeno, dokud nebude zjištěno, že je celé dílo dle této smlouvy řádně předáno.</w:t>
      </w:r>
    </w:p>
    <w:p w14:paraId="726536D7" w14:textId="020B2270" w:rsidR="003B4EE0" w:rsidRPr="00FC4307" w:rsidRDefault="003B4EE0" w:rsidP="003B4EE0">
      <w:pPr>
        <w:numPr>
          <w:ilvl w:val="0"/>
          <w:numId w:val="3"/>
        </w:numPr>
        <w:tabs>
          <w:tab w:val="clear" w:pos="720"/>
          <w:tab w:val="num" w:pos="540"/>
        </w:tabs>
        <w:spacing w:before="120" w:after="120"/>
        <w:ind w:left="539" w:hanging="539"/>
        <w:jc w:val="both"/>
        <w:rPr>
          <w:sz w:val="21"/>
          <w:szCs w:val="21"/>
        </w:rPr>
      </w:pPr>
      <w:r w:rsidRPr="00FC4307">
        <w:rPr>
          <w:sz w:val="21"/>
          <w:szCs w:val="21"/>
        </w:rPr>
        <w:t>Předání a převzetí prostoru staveniště, dokončení stavby, předání a převzetí díla vyjma geometrických plánů a předání geometrických plánů probíhá jako řízení, jehož předmětem je zjištění skutečného stavu v prostoru staveniště, dokonče</w:t>
      </w:r>
      <w:r w:rsidR="007F529C">
        <w:rPr>
          <w:sz w:val="21"/>
          <w:szCs w:val="21"/>
        </w:rPr>
        <w:t xml:space="preserve">né stavby či díla a </w:t>
      </w:r>
      <w:r w:rsidRPr="00FC4307">
        <w:rPr>
          <w:sz w:val="21"/>
          <w:szCs w:val="21"/>
        </w:rPr>
        <w:t>geometrických plánů.</w:t>
      </w:r>
    </w:p>
    <w:p w14:paraId="2FF5CE38" w14:textId="3E536DD6" w:rsidR="003B4EE0" w:rsidRPr="00FC4307" w:rsidRDefault="003B4EE0" w:rsidP="003B4EE0">
      <w:pPr>
        <w:numPr>
          <w:ilvl w:val="0"/>
          <w:numId w:val="3"/>
        </w:numPr>
        <w:tabs>
          <w:tab w:val="clear" w:pos="720"/>
          <w:tab w:val="num" w:pos="540"/>
        </w:tabs>
        <w:spacing w:before="120" w:after="120"/>
        <w:ind w:left="539" w:hanging="539"/>
        <w:jc w:val="both"/>
        <w:rPr>
          <w:sz w:val="21"/>
          <w:szCs w:val="21"/>
        </w:rPr>
      </w:pPr>
      <w:r w:rsidRPr="00FC4307">
        <w:rPr>
          <w:sz w:val="21"/>
          <w:szCs w:val="21"/>
        </w:rPr>
        <w:t xml:space="preserve">Objednatel vyzve zhotovitele k předání a převzetí staveniště písemně, alespoň 5 pracovních dní předem. Zhotovitel vyzve objednatele k převzetí dokončené stavby, předání a převzetí díla </w:t>
      </w:r>
      <w:r w:rsidR="007F529C">
        <w:rPr>
          <w:sz w:val="21"/>
          <w:szCs w:val="21"/>
        </w:rPr>
        <w:t xml:space="preserve">vyjma geometrických plánů </w:t>
      </w:r>
      <w:r w:rsidRPr="00FC4307">
        <w:rPr>
          <w:sz w:val="21"/>
          <w:szCs w:val="21"/>
        </w:rPr>
        <w:t xml:space="preserve">a předání geometrických plánů písemně, alespoň 5 pracovních dní předem. </w:t>
      </w:r>
    </w:p>
    <w:p w14:paraId="03F4F46B" w14:textId="77777777" w:rsidR="003B4EE0" w:rsidRPr="00FC4307" w:rsidRDefault="003B4EE0" w:rsidP="003B4EE0">
      <w:pPr>
        <w:numPr>
          <w:ilvl w:val="0"/>
          <w:numId w:val="3"/>
        </w:numPr>
        <w:tabs>
          <w:tab w:val="clear" w:pos="720"/>
          <w:tab w:val="num" w:pos="567"/>
        </w:tabs>
        <w:spacing w:before="120" w:after="120"/>
        <w:ind w:left="567" w:hanging="567"/>
        <w:jc w:val="both"/>
        <w:rPr>
          <w:sz w:val="21"/>
          <w:szCs w:val="21"/>
        </w:rPr>
      </w:pPr>
      <w:r w:rsidRPr="00FC4307">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67515794" w14:textId="090937FA" w:rsidR="003B4EE0" w:rsidRPr="00FC4307" w:rsidRDefault="003B4EE0" w:rsidP="003B4EE0">
      <w:pPr>
        <w:numPr>
          <w:ilvl w:val="0"/>
          <w:numId w:val="3"/>
        </w:numPr>
        <w:tabs>
          <w:tab w:val="clear" w:pos="720"/>
          <w:tab w:val="num" w:pos="540"/>
        </w:tabs>
        <w:spacing w:before="120" w:after="120"/>
        <w:ind w:left="539" w:hanging="539"/>
        <w:jc w:val="both"/>
        <w:rPr>
          <w:sz w:val="21"/>
          <w:szCs w:val="21"/>
        </w:rPr>
      </w:pPr>
      <w:r w:rsidRPr="00FC4307">
        <w:rPr>
          <w:sz w:val="21"/>
          <w:szCs w:val="21"/>
        </w:rPr>
        <w:t>O předání a převzetí prostoru staveniště, dokončené stavby, předání a převzetí díla</w:t>
      </w:r>
      <w:r w:rsidR="007F529C">
        <w:rPr>
          <w:sz w:val="21"/>
          <w:szCs w:val="21"/>
        </w:rPr>
        <w:t xml:space="preserve"> vyjma geometrických plánů </w:t>
      </w:r>
      <w:r w:rsidRPr="00FC4307">
        <w:rPr>
          <w:sz w:val="21"/>
          <w:szCs w:val="21"/>
        </w:rPr>
        <w:t xml:space="preserve">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3699B723" w14:textId="694B9DCD" w:rsidR="003B4EE0" w:rsidRDefault="003B4EE0" w:rsidP="003B4EE0">
      <w:pPr>
        <w:numPr>
          <w:ilvl w:val="0"/>
          <w:numId w:val="3"/>
        </w:numPr>
        <w:tabs>
          <w:tab w:val="clear" w:pos="720"/>
          <w:tab w:val="num" w:pos="567"/>
        </w:tabs>
        <w:spacing w:before="120" w:after="120"/>
        <w:ind w:left="567" w:hanging="567"/>
        <w:contextualSpacing/>
        <w:jc w:val="both"/>
        <w:rPr>
          <w:sz w:val="21"/>
          <w:szCs w:val="21"/>
        </w:rPr>
      </w:pPr>
      <w:r w:rsidRPr="00C168C6">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r w:rsidRPr="00D2615B">
        <w:rPr>
          <w:sz w:val="21"/>
          <w:szCs w:val="21"/>
        </w:rPr>
        <w:t>V případě nevhodných klimatických podmínek lze provádění stavebních prací přerušit (zimní přestávka v termínu od</w:t>
      </w:r>
      <w:r>
        <w:rPr>
          <w:sz w:val="21"/>
          <w:szCs w:val="21"/>
        </w:rPr>
        <w:t> </w:t>
      </w:r>
      <w:r w:rsidRPr="00D2615B">
        <w:rPr>
          <w:sz w:val="21"/>
          <w:szCs w:val="21"/>
        </w:rPr>
        <w:t>1.</w:t>
      </w:r>
      <w:r>
        <w:rPr>
          <w:sz w:val="21"/>
          <w:szCs w:val="21"/>
        </w:rPr>
        <w:t> </w:t>
      </w:r>
      <w:r w:rsidRPr="00D2615B">
        <w:rPr>
          <w:sz w:val="21"/>
          <w:szCs w:val="21"/>
        </w:rPr>
        <w:t>12.</w:t>
      </w:r>
      <w:r>
        <w:rPr>
          <w:sz w:val="21"/>
          <w:szCs w:val="21"/>
        </w:rPr>
        <w:t> </w:t>
      </w:r>
      <w:r w:rsidR="003E62DC">
        <w:rPr>
          <w:sz w:val="21"/>
          <w:szCs w:val="21"/>
        </w:rPr>
        <w:t>2019</w:t>
      </w:r>
      <w:r w:rsidRPr="00D2615B">
        <w:rPr>
          <w:sz w:val="21"/>
          <w:szCs w:val="21"/>
        </w:rPr>
        <w:t xml:space="preserve"> do 31.</w:t>
      </w:r>
      <w:r>
        <w:rPr>
          <w:sz w:val="21"/>
          <w:szCs w:val="21"/>
        </w:rPr>
        <w:t> </w:t>
      </w:r>
      <w:r w:rsidRPr="00D2615B">
        <w:rPr>
          <w:sz w:val="21"/>
          <w:szCs w:val="21"/>
        </w:rPr>
        <w:t>3.</w:t>
      </w:r>
      <w:r>
        <w:rPr>
          <w:sz w:val="21"/>
          <w:szCs w:val="21"/>
        </w:rPr>
        <w:t> </w:t>
      </w:r>
      <w:r w:rsidR="003E62DC">
        <w:rPr>
          <w:sz w:val="21"/>
          <w:szCs w:val="21"/>
        </w:rPr>
        <w:t>2020</w:t>
      </w:r>
      <w:r w:rsidRPr="00D2615B">
        <w:rPr>
          <w:sz w:val="21"/>
          <w:szCs w:val="21"/>
        </w:rPr>
        <w:t>). O zimní přestávce rozhoduje objednatel na návrh zhotovitele případně i bez návrhu. O</w:t>
      </w:r>
      <w:r>
        <w:rPr>
          <w:sz w:val="21"/>
          <w:szCs w:val="21"/>
        </w:rPr>
        <w:t> </w:t>
      </w:r>
      <w:r w:rsidRPr="00D2615B">
        <w:rPr>
          <w:sz w:val="21"/>
          <w:szCs w:val="21"/>
        </w:rPr>
        <w:t>počátku zimní přestávky bude proveden písemný protokol, do kterého budou uvedeny důvody, proč byly práce přerušeny. V případě příznivých klimatických podmínek lze po dohodě smluvních stran zimní přestávku zkrátit či</w:t>
      </w:r>
      <w:r>
        <w:rPr>
          <w:sz w:val="21"/>
          <w:szCs w:val="21"/>
        </w:rPr>
        <w:t> </w:t>
      </w:r>
      <w:r w:rsidRPr="00D2615B">
        <w:rPr>
          <w:sz w:val="21"/>
          <w:szCs w:val="21"/>
        </w:rPr>
        <w:t>upravit. O zkrácení či úpravě zimní přestávky rozhoduje objednatel na návrh zhotovitele případně i bez návrhu. O</w:t>
      </w:r>
      <w:r>
        <w:rPr>
          <w:sz w:val="21"/>
          <w:szCs w:val="21"/>
        </w:rPr>
        <w:t> </w:t>
      </w:r>
      <w:r w:rsidRPr="00D2615B">
        <w:rPr>
          <w:sz w:val="21"/>
          <w:szCs w:val="21"/>
        </w:rPr>
        <w:t>ukončení zimní přestávky bude proveden písemný protokol.</w:t>
      </w:r>
    </w:p>
    <w:p w14:paraId="422B9BAE" w14:textId="21108C0E" w:rsidR="009B32C8" w:rsidRPr="009B32C8" w:rsidRDefault="009B32C8" w:rsidP="003B4EE0">
      <w:pPr>
        <w:keepNext/>
        <w:keepLines/>
        <w:spacing w:before="120" w:after="120"/>
        <w:ind w:left="567"/>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lastRenderedPageBreak/>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36BB7853" w14:textId="54989DB3" w:rsidR="00417A72" w:rsidRPr="00417A72" w:rsidRDefault="00BB4148" w:rsidP="00417A72">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6" w14:textId="54989DB3" w:rsidR="00224502" w:rsidRPr="003A245C" w:rsidRDefault="00224502" w:rsidP="00417A72">
      <w:pPr>
        <w:keepNext/>
        <w:keepLines/>
        <w:numPr>
          <w:ilvl w:val="0"/>
          <w:numId w:val="13"/>
        </w:numPr>
        <w:spacing w:before="240" w:after="120"/>
        <w:ind w:left="567" w:hanging="567"/>
        <w:rPr>
          <w:b/>
          <w:smallCaps/>
          <w:spacing w:val="20"/>
          <w:sz w:val="21"/>
          <w:szCs w:val="21"/>
        </w:rPr>
      </w:pPr>
      <w:r w:rsidRPr="003A245C">
        <w:rPr>
          <w:b/>
          <w:smallCaps/>
          <w:spacing w:val="20"/>
          <w:sz w:val="21"/>
          <w:szCs w:val="21"/>
        </w:rPr>
        <w:t>Platební podmínky</w:t>
      </w:r>
    </w:p>
    <w:p w14:paraId="73719A97" w14:textId="2DDF8C0A" w:rsidR="00107DA6" w:rsidRPr="0055158D" w:rsidRDefault="00DD2FEA" w:rsidP="00107DA6">
      <w:pPr>
        <w:keepNext/>
        <w:keepLines/>
        <w:numPr>
          <w:ilvl w:val="0"/>
          <w:numId w:val="7"/>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14:paraId="112E740A" w14:textId="4E1B1E7E" w:rsidR="00417A72" w:rsidRPr="003B4EE0" w:rsidRDefault="00107DA6" w:rsidP="003B4EE0">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w:t>
      </w:r>
      <w:r w:rsidRPr="0096212D">
        <w:rPr>
          <w:sz w:val="21"/>
          <w:szCs w:val="21"/>
        </w:rPr>
        <w:t xml:space="preserve">na adresu </w:t>
      </w:r>
      <w:r w:rsidR="00622EC7">
        <w:rPr>
          <w:sz w:val="21"/>
          <w:szCs w:val="21"/>
        </w:rPr>
        <w:t>sídla objednatele, a</w:t>
      </w:r>
      <w:r w:rsidRPr="0096212D">
        <w:rPr>
          <w:sz w:val="21"/>
          <w:szCs w:val="21"/>
        </w:rPr>
        <w:t xml:space="preserve"> to do patnácti kalendářních dnů po dni, ke kterému je vystav</w:t>
      </w:r>
      <w:r w:rsidR="003B4EE0">
        <w:rPr>
          <w:sz w:val="21"/>
          <w:szCs w:val="21"/>
        </w:rPr>
        <w:t>en a odsouhlasen starostou</w:t>
      </w:r>
      <w:r w:rsidRPr="0096212D">
        <w:rPr>
          <w:sz w:val="21"/>
          <w:szCs w:val="21"/>
        </w:rPr>
        <w:t xml:space="preserve"> zjišťovací protokol, nebo protokol o</w:t>
      </w:r>
      <w:r w:rsidR="00260CF6">
        <w:rPr>
          <w:sz w:val="21"/>
          <w:szCs w:val="21"/>
        </w:rPr>
        <w:t> </w:t>
      </w:r>
      <w:r w:rsidRPr="0096212D">
        <w:rPr>
          <w:sz w:val="21"/>
          <w:szCs w:val="21"/>
        </w:rPr>
        <w:t>předání a převzetí dí</w:t>
      </w:r>
      <w:r w:rsidR="003B4EE0">
        <w:rPr>
          <w:sz w:val="21"/>
          <w:szCs w:val="21"/>
        </w:rPr>
        <w:t>la.</w:t>
      </w:r>
    </w:p>
    <w:p w14:paraId="73719A99" w14:textId="4B74C964" w:rsidR="00107DA6" w:rsidRPr="0096212D" w:rsidRDefault="00107DA6" w:rsidP="004B09C7">
      <w:pPr>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4B09C7">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381CDE94" w:rsidR="00107DA6" w:rsidRPr="0096212D" w:rsidRDefault="00107DA6" w:rsidP="004B09C7">
      <w:pPr>
        <w:numPr>
          <w:ilvl w:val="2"/>
          <w:numId w:val="26"/>
        </w:numPr>
        <w:ind w:left="1032" w:hanging="181"/>
        <w:jc w:val="both"/>
        <w:rPr>
          <w:sz w:val="21"/>
          <w:szCs w:val="21"/>
        </w:rPr>
      </w:pPr>
      <w:r w:rsidRPr="0096212D">
        <w:rPr>
          <w:sz w:val="21"/>
          <w:szCs w:val="21"/>
        </w:rPr>
        <w:t xml:space="preserve">který je datován a podepsán </w:t>
      </w:r>
      <w:r w:rsidR="003B4EE0">
        <w:rPr>
          <w:sz w:val="21"/>
          <w:szCs w:val="21"/>
        </w:rPr>
        <w:t>stavbyvedoucím a starostou</w:t>
      </w:r>
      <w:r w:rsidR="00260CF6">
        <w:rPr>
          <w:sz w:val="21"/>
          <w:szCs w:val="21"/>
        </w:rPr>
        <w:t>;</w:t>
      </w:r>
    </w:p>
    <w:p w14:paraId="73719A9C" w14:textId="77777777" w:rsidR="00107DA6" w:rsidRPr="0096212D" w:rsidRDefault="00107DA6" w:rsidP="004B09C7">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4B09C7">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4B09C7">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4B09C7">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4B09C7">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4B09C7">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Pr="0096212D" w:rsidRDefault="00107DA6" w:rsidP="004B09C7">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0B3BABEB" w:rsidR="00107DA6" w:rsidRPr="0096212D" w:rsidRDefault="00107DA6" w:rsidP="00FB40E9">
      <w:pPr>
        <w:numPr>
          <w:ilvl w:val="2"/>
          <w:numId w:val="26"/>
        </w:numPr>
        <w:ind w:left="1032" w:hanging="181"/>
        <w:jc w:val="both"/>
        <w:rPr>
          <w:sz w:val="21"/>
          <w:szCs w:val="21"/>
        </w:rPr>
      </w:pPr>
      <w:r w:rsidRPr="0096212D">
        <w:rPr>
          <w:sz w:val="21"/>
          <w:szCs w:val="21"/>
        </w:rPr>
        <w:t xml:space="preserve">datovány a podepsány </w:t>
      </w:r>
      <w:r w:rsidR="003B4EE0">
        <w:rPr>
          <w:sz w:val="21"/>
          <w:szCs w:val="21"/>
        </w:rPr>
        <w:t>stavbyvedoucím a starostou</w:t>
      </w:r>
      <w:r w:rsidR="00260CF6">
        <w:rPr>
          <w:sz w:val="21"/>
          <w:szCs w:val="21"/>
        </w:rPr>
        <w:t>;</w:t>
      </w:r>
    </w:p>
    <w:p w14:paraId="73719AA9" w14:textId="6FC91E21" w:rsidR="00EB0504" w:rsidRPr="0028657A" w:rsidRDefault="00EB0504" w:rsidP="00FB40E9">
      <w:pPr>
        <w:numPr>
          <w:ilvl w:val="2"/>
          <w:numId w:val="26"/>
        </w:numPr>
        <w:ind w:left="1032" w:hanging="181"/>
        <w:jc w:val="both"/>
        <w:rPr>
          <w:sz w:val="21"/>
          <w:szCs w:val="21"/>
        </w:rPr>
      </w:pPr>
      <w:r w:rsidRPr="0028657A">
        <w:rPr>
          <w:sz w:val="21"/>
          <w:szCs w:val="21"/>
        </w:rPr>
        <w:t>předány</w:t>
      </w:r>
      <w:r w:rsidR="007F529C">
        <w:rPr>
          <w:sz w:val="21"/>
          <w:szCs w:val="21"/>
        </w:rPr>
        <w:t xml:space="preserve"> v tištěné podobě objednateli</w:t>
      </w:r>
      <w:r w:rsidRPr="0028657A">
        <w:rPr>
          <w:sz w:val="21"/>
          <w:szCs w:val="21"/>
        </w:rPr>
        <w:t xml:space="preserve"> a zaslány elektronicky</w:t>
      </w:r>
      <w:r w:rsidR="003B4EE0">
        <w:rPr>
          <w:sz w:val="21"/>
          <w:szCs w:val="21"/>
        </w:rPr>
        <w:t xml:space="preserve"> ve formátu *.pdf s</w:t>
      </w:r>
      <w:r w:rsidR="000F3117">
        <w:rPr>
          <w:sz w:val="21"/>
          <w:szCs w:val="21"/>
        </w:rPr>
        <w:t>polečně s fakturou</w:t>
      </w:r>
      <w:r w:rsidRPr="0028657A">
        <w:rPr>
          <w:sz w:val="21"/>
          <w:szCs w:val="21"/>
        </w:rPr>
        <w:t xml:space="preserve">. </w:t>
      </w:r>
    </w:p>
    <w:p w14:paraId="73719AAB" w14:textId="7D240850" w:rsidR="00107DA6" w:rsidRPr="007F529C" w:rsidRDefault="00107DA6" w:rsidP="007F529C">
      <w:pPr>
        <w:numPr>
          <w:ilvl w:val="0"/>
          <w:numId w:val="26"/>
        </w:numPr>
        <w:spacing w:before="120" w:after="120"/>
        <w:ind w:left="539" w:hanging="539"/>
        <w:jc w:val="both"/>
        <w:rPr>
          <w:sz w:val="21"/>
          <w:szCs w:val="21"/>
        </w:rPr>
      </w:pPr>
      <w:r w:rsidRPr="00107DA6">
        <w:rPr>
          <w:sz w:val="21"/>
          <w:szCs w:val="21"/>
        </w:rPr>
        <w:t>Přílohou závěrečné faktury bude protokol o dokončení stavby, protokol o předání a převzetí díla</w:t>
      </w:r>
      <w:r w:rsidR="007F529C">
        <w:rPr>
          <w:sz w:val="21"/>
          <w:szCs w:val="21"/>
        </w:rPr>
        <w:t xml:space="preserve"> vyjma geometrických plánů</w:t>
      </w:r>
      <w:r w:rsidRPr="00107DA6">
        <w:rPr>
          <w:sz w:val="21"/>
          <w:szCs w:val="21"/>
        </w:rPr>
        <w:t xml:space="preserve">. </w:t>
      </w:r>
      <w:r w:rsidR="007F529C">
        <w:rPr>
          <w:sz w:val="21"/>
          <w:szCs w:val="21"/>
        </w:rPr>
        <w:t>Přílohou faktury na geometrický plán bude protokol o předání a převzetí geometrického plánu.</w:t>
      </w:r>
    </w:p>
    <w:p w14:paraId="73719AAD" w14:textId="399EC65A"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9B32C8">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740C2E20" w14:textId="4FBF8B00" w:rsidR="001B0819" w:rsidRPr="005F5003" w:rsidRDefault="001B0819" w:rsidP="005F5003">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2870C9">
      <w:pPr>
        <w:spacing w:before="120" w:after="120"/>
        <w:ind w:left="54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7777777"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5A3F63" w:rsidRPr="003A245C">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5654F13" w14:textId="0B2B6515" w:rsidR="00417A72" w:rsidRPr="003A245C" w:rsidRDefault="00417A72" w:rsidP="003B4EE0">
      <w:pPr>
        <w:spacing w:before="120" w:after="12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77777777"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2A57E736" w14:textId="34E10187" w:rsidR="00380B22" w:rsidRDefault="00224502" w:rsidP="001B721C">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6340CA9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68497E">
        <w:rPr>
          <w:sz w:val="21"/>
          <w:szCs w:val="21"/>
        </w:rPr>
        <w:t>10</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1D643C7A"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ntace stavu blízkých nemovitých věcí</w:t>
      </w:r>
      <w:r w:rsidR="000F3117">
        <w:rPr>
          <w:sz w:val="21"/>
          <w:szCs w:val="21"/>
        </w:rPr>
        <w:t xml:space="preserve"> ( před a po stavbě).</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lastRenderedPageBreak/>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735186">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73719ACD" w14:textId="1E1E2954" w:rsidR="00224502" w:rsidRPr="0096212D" w:rsidRDefault="003E53AB" w:rsidP="00735186">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7B7BDD7" w14:textId="77777777" w:rsidR="00AC3677" w:rsidRPr="00DE3F9D" w:rsidRDefault="00AC3677" w:rsidP="00AC3677">
      <w:pPr>
        <w:numPr>
          <w:ilvl w:val="1"/>
          <w:numId w:val="15"/>
        </w:numPr>
        <w:tabs>
          <w:tab w:val="num" w:pos="1080"/>
        </w:tabs>
        <w:spacing w:before="120" w:after="120"/>
        <w:ind w:left="1080" w:hanging="540"/>
        <w:jc w:val="both"/>
        <w:rPr>
          <w:sz w:val="21"/>
          <w:szCs w:val="21"/>
        </w:rPr>
      </w:pPr>
      <w:r>
        <w:rPr>
          <w:sz w:val="21"/>
          <w:szCs w:val="21"/>
        </w:rPr>
        <w:t>D</w:t>
      </w:r>
      <w:r w:rsidRPr="009352AD">
        <w:rPr>
          <w:sz w:val="21"/>
          <w:szCs w:val="21"/>
        </w:rPr>
        <w:t>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C3677" w:rsidRPr="00504768" w14:paraId="586670C7" w14:textId="77777777" w:rsidTr="003C5AF9">
        <w:trPr>
          <w:trHeight w:val="539"/>
        </w:trPr>
        <w:tc>
          <w:tcPr>
            <w:tcW w:w="2693" w:type="dxa"/>
          </w:tcPr>
          <w:p w14:paraId="3EFAD206" w14:textId="77777777" w:rsidR="00AC3677" w:rsidRPr="00504768" w:rsidRDefault="00AC3677" w:rsidP="003C5AF9">
            <w:pPr>
              <w:tabs>
                <w:tab w:val="left" w:pos="61"/>
              </w:tabs>
              <w:spacing w:before="120" w:after="120"/>
              <w:ind w:left="61"/>
              <w:jc w:val="both"/>
              <w:rPr>
                <w:sz w:val="21"/>
                <w:szCs w:val="21"/>
              </w:rPr>
            </w:pPr>
            <w:r>
              <w:rPr>
                <w:sz w:val="21"/>
                <w:szCs w:val="21"/>
              </w:rPr>
              <w:t xml:space="preserve">Název </w:t>
            </w:r>
          </w:p>
        </w:tc>
        <w:tc>
          <w:tcPr>
            <w:tcW w:w="1432" w:type="dxa"/>
          </w:tcPr>
          <w:p w14:paraId="3757FFC1" w14:textId="77777777" w:rsidR="00AC3677" w:rsidRDefault="00AC3677" w:rsidP="003C5AF9">
            <w:pPr>
              <w:tabs>
                <w:tab w:val="left" w:pos="61"/>
              </w:tabs>
              <w:spacing w:before="120" w:after="120"/>
              <w:ind w:left="61"/>
              <w:jc w:val="center"/>
              <w:rPr>
                <w:sz w:val="21"/>
                <w:szCs w:val="21"/>
              </w:rPr>
            </w:pPr>
            <w:r>
              <w:rPr>
                <w:sz w:val="21"/>
                <w:szCs w:val="21"/>
              </w:rPr>
              <w:t>IČO</w:t>
            </w:r>
          </w:p>
        </w:tc>
        <w:tc>
          <w:tcPr>
            <w:tcW w:w="5480" w:type="dxa"/>
          </w:tcPr>
          <w:p w14:paraId="45FB6535" w14:textId="77777777" w:rsidR="00AC3677" w:rsidRPr="00504768" w:rsidRDefault="00AC3677" w:rsidP="003C5AF9">
            <w:pPr>
              <w:tabs>
                <w:tab w:val="left" w:pos="61"/>
              </w:tabs>
              <w:spacing w:before="120" w:after="120"/>
              <w:ind w:left="61"/>
              <w:jc w:val="both"/>
              <w:rPr>
                <w:sz w:val="21"/>
                <w:szCs w:val="21"/>
              </w:rPr>
            </w:pPr>
            <w:r>
              <w:rPr>
                <w:sz w:val="21"/>
                <w:szCs w:val="21"/>
              </w:rPr>
              <w:t>Adresa obalovny</w:t>
            </w:r>
          </w:p>
        </w:tc>
      </w:tr>
      <w:tr w:rsidR="00AC3677" w:rsidRPr="00B308DB" w14:paraId="6E13FD50" w14:textId="77777777" w:rsidTr="003C5AF9">
        <w:trPr>
          <w:trHeight w:val="556"/>
        </w:trPr>
        <w:tc>
          <w:tcPr>
            <w:tcW w:w="2693" w:type="dxa"/>
          </w:tcPr>
          <w:p w14:paraId="6D0169E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6A493E3A" w14:textId="77777777" w:rsidR="00AC3677" w:rsidRPr="009D58A1" w:rsidRDefault="00AC3677" w:rsidP="003C5AF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16E5199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222A1726" w14:textId="627255BF" w:rsidR="00AC3677" w:rsidRDefault="00AC3677" w:rsidP="00AC3677">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14:paraId="3C760729" w14:textId="57CAF5C8"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19D0A786"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AC3677">
        <w:rPr>
          <w:sz w:val="21"/>
          <w:szCs w:val="21"/>
        </w:rPr>
        <w:t>P</w:t>
      </w:r>
      <w:r w:rsidRPr="00FC2873">
        <w:rPr>
          <w:sz w:val="21"/>
          <w:szCs w:val="21"/>
        </w:rPr>
        <w:t>)</w:t>
      </w:r>
    </w:p>
    <w:p w14:paraId="5D03A3E7" w14:textId="77777777" w:rsidR="0068497E" w:rsidRPr="0028657A" w:rsidRDefault="0068497E" w:rsidP="0068497E">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Pr>
          <w:sz w:val="21"/>
          <w:szCs w:val="21"/>
        </w:rPr>
        <w:t>P</w:t>
      </w:r>
      <w:r w:rsidRPr="00FC2873">
        <w:rPr>
          <w:sz w:val="21"/>
          <w:szCs w:val="21"/>
        </w:rPr>
        <w:t>. Zhotovitel je zejména povinen dodržovat veškeré bezpečnostní předpisy</w:t>
      </w:r>
      <w:r>
        <w:rPr>
          <w:sz w:val="21"/>
          <w:szCs w:val="21"/>
        </w:rPr>
        <w:t xml:space="preserve"> </w:t>
      </w:r>
      <w:r w:rsidRPr="00FC2873">
        <w:rPr>
          <w:sz w:val="21"/>
          <w:szCs w:val="21"/>
        </w:rPr>
        <w:t>a</w:t>
      </w:r>
      <w:r>
        <w:rPr>
          <w:sz w:val="21"/>
          <w:szCs w:val="21"/>
        </w:rPr>
        <w:t> </w:t>
      </w:r>
      <w:r w:rsidRPr="0028657A">
        <w:rPr>
          <w:sz w:val="21"/>
          <w:szCs w:val="21"/>
        </w:rPr>
        <w:t>dbát na bezpečnost všech osob, které mají právo být na staveništi.</w:t>
      </w:r>
    </w:p>
    <w:p w14:paraId="6FB3CBD4" w14:textId="77777777" w:rsidR="0068497E" w:rsidRDefault="0068497E" w:rsidP="0068497E">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Pr>
          <w:sz w:val="21"/>
          <w:szCs w:val="21"/>
        </w:rPr>
        <w:t xml:space="preserve">není </w:t>
      </w:r>
      <w:r w:rsidRPr="0028657A">
        <w:rPr>
          <w:sz w:val="21"/>
          <w:szCs w:val="21"/>
        </w:rPr>
        <w:t>určen koordinátor BOZP na staveništi (dále jen „koordinátor BOZP“).</w:t>
      </w:r>
    </w:p>
    <w:p w14:paraId="5F9F67F8" w14:textId="77777777" w:rsidR="0068497E" w:rsidRPr="00D92E21" w:rsidRDefault="0068497E" w:rsidP="0068497E">
      <w:pPr>
        <w:numPr>
          <w:ilvl w:val="1"/>
          <w:numId w:val="15"/>
        </w:numPr>
        <w:tabs>
          <w:tab w:val="clear" w:pos="1443"/>
          <w:tab w:val="num" w:pos="1134"/>
        </w:tabs>
        <w:spacing w:before="120" w:after="120"/>
        <w:ind w:left="1134" w:hanging="567"/>
        <w:jc w:val="both"/>
        <w:rPr>
          <w:sz w:val="21"/>
          <w:szCs w:val="21"/>
        </w:rPr>
      </w:pPr>
      <w:r w:rsidRPr="00B949D5">
        <w:rPr>
          <w:sz w:val="21"/>
          <w:szCs w:val="21"/>
        </w:rPr>
        <w:t xml:space="preserve">Vznikne-li v průběhu provádění díla zákonná nutnost určit koordinátora BOZP, zhotovitel to bezodkladně písemně oznámí objednateli. </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73719AEA" w14:textId="20C101CC" w:rsidR="003E53AB" w:rsidRPr="000F3117" w:rsidRDefault="00224502" w:rsidP="000F3117">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AC3677">
        <w:rPr>
          <w:sz w:val="21"/>
          <w:szCs w:val="21"/>
        </w:rPr>
        <w:t>.</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0E7447">
        <w:rPr>
          <w:sz w:val="21"/>
          <w:szCs w:val="21"/>
        </w:rPr>
        <w:t>, s výjimkou zámkové dlažby a vykácené dřevní hmoty, která bude uložena na skládce objednatele.</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lastRenderedPageBreak/>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486E460F" w14:textId="13AAAB90" w:rsidR="00417A72" w:rsidRPr="000E7447" w:rsidRDefault="00622EC7" w:rsidP="00417A72">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6F224B1D"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0F3117">
        <w:rPr>
          <w:sz w:val="21"/>
          <w:szCs w:val="21"/>
        </w:rPr>
        <w:t xml:space="preserve">  Prostor staveniště je společný se Správou a údržbou silnic Jihomoravského kraje.</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5265DC98" w14:textId="77777777" w:rsidR="000E7447" w:rsidRPr="00D62877" w:rsidRDefault="000E7447" w:rsidP="000E744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28CC9F1E" w14:textId="77777777" w:rsidR="000E7447" w:rsidRDefault="000E7447" w:rsidP="000E7447">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ytyčit obvod prostoru staveniště</w:t>
      </w:r>
      <w:r>
        <w:rPr>
          <w:sz w:val="21"/>
          <w:szCs w:val="21"/>
        </w:rPr>
        <w:t>;</w:t>
      </w:r>
    </w:p>
    <w:p w14:paraId="4D010AF4" w14:textId="77777777" w:rsidR="000E7447" w:rsidRPr="0055158D" w:rsidRDefault="000E7447" w:rsidP="000E7447">
      <w:pPr>
        <w:numPr>
          <w:ilvl w:val="2"/>
          <w:numId w:val="4"/>
        </w:numPr>
        <w:tabs>
          <w:tab w:val="clear" w:pos="2160"/>
          <w:tab w:val="num" w:pos="1418"/>
        </w:tabs>
        <w:ind w:left="1083" w:hanging="181"/>
        <w:jc w:val="both"/>
        <w:rPr>
          <w:sz w:val="21"/>
          <w:szCs w:val="21"/>
        </w:rPr>
      </w:pPr>
      <w:r>
        <w:rPr>
          <w:sz w:val="21"/>
          <w:szCs w:val="21"/>
        </w:rPr>
        <w:t>vytýčení inženýrských sítí.</w:t>
      </w:r>
    </w:p>
    <w:p w14:paraId="3C0E104D" w14:textId="77777777" w:rsidR="000E7447" w:rsidRPr="00CF776D" w:rsidRDefault="000E7447" w:rsidP="000E7447">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029435C4" w14:textId="77777777" w:rsidR="000E7447" w:rsidRDefault="000E7447" w:rsidP="000E7447">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614593F0"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0F3117">
        <w:rPr>
          <w:sz w:val="21"/>
          <w:szCs w:val="21"/>
        </w:rPr>
        <w:t>, nejpozději do 2</w:t>
      </w:r>
      <w:r w:rsidR="00DB6355">
        <w:rPr>
          <w:sz w:val="21"/>
          <w:szCs w:val="21"/>
        </w:rPr>
        <w:t xml:space="preserve">0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 xml:space="preserve">i kdyby tato byla </w:t>
      </w:r>
      <w:r w:rsidR="00C9723A">
        <w:rPr>
          <w:sz w:val="21"/>
          <w:szCs w:val="21"/>
        </w:rPr>
        <w:t>oprávněná dle čl. VI. odst. 9</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0BA8A398"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0E7447">
        <w:rPr>
          <w:sz w:val="21"/>
          <w:szCs w:val="21"/>
        </w:rPr>
        <w:t>ve formátu *.pdf</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336D62"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251EDA0"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w:t>
      </w:r>
      <w:r w:rsidRPr="00481369">
        <w:rPr>
          <w:sz w:val="21"/>
          <w:szCs w:val="21"/>
        </w:rPr>
        <w:t>jsou: sta</w:t>
      </w:r>
      <w:r w:rsidR="00622EC7" w:rsidRPr="00481369">
        <w:rPr>
          <w:sz w:val="21"/>
          <w:szCs w:val="21"/>
        </w:rPr>
        <w:t>rosta</w:t>
      </w:r>
      <w:r w:rsidR="00481369" w:rsidRPr="00481369">
        <w:rPr>
          <w:sz w:val="21"/>
          <w:szCs w:val="21"/>
        </w:rPr>
        <w:t xml:space="preserve"> a</w:t>
      </w:r>
      <w:r w:rsidR="00481369">
        <w:rPr>
          <w:sz w:val="21"/>
          <w:szCs w:val="21"/>
        </w:rPr>
        <w:t xml:space="preserve"> technický dozor investora</w:t>
      </w:r>
      <w:r w:rsidR="00224502" w:rsidRPr="00577903">
        <w:rPr>
          <w:sz w:val="21"/>
          <w:szCs w:val="21"/>
        </w:rPr>
        <w:t>.</w:t>
      </w:r>
    </w:p>
    <w:p w14:paraId="73719B26" w14:textId="008F004C"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Sta</w:t>
      </w:r>
      <w:r w:rsidR="00622EC7">
        <w:rPr>
          <w:sz w:val="21"/>
          <w:szCs w:val="21"/>
        </w:rPr>
        <w:t>rosta</w:t>
      </w:r>
      <w:r w:rsidRPr="00DF04C6">
        <w:rPr>
          <w:sz w:val="21"/>
          <w:szCs w:val="21"/>
        </w:rPr>
        <w:t xml:space="preserv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 xml:space="preserve">vyhrazeno právo </w:t>
      </w:r>
      <w:r w:rsidR="00622EC7">
        <w:rPr>
          <w:sz w:val="21"/>
          <w:szCs w:val="21"/>
        </w:rPr>
        <w:t>uzavírat dodatky k této smlouvě, dále je oprávněn zejména:</w:t>
      </w:r>
    </w:p>
    <w:p w14:paraId="73719B28" w14:textId="426219B5"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73719B29" w14:textId="68C11C7B" w:rsidR="00E7317C" w:rsidRPr="003A245C" w:rsidRDefault="00336D62" w:rsidP="00735186">
      <w:pPr>
        <w:numPr>
          <w:ilvl w:val="2"/>
          <w:numId w:val="8"/>
        </w:numPr>
        <w:tabs>
          <w:tab w:val="clear" w:pos="2160"/>
          <w:tab w:val="num" w:pos="1080"/>
        </w:tabs>
        <w:ind w:left="1083" w:hanging="181"/>
        <w:jc w:val="both"/>
        <w:rPr>
          <w:sz w:val="21"/>
          <w:szCs w:val="21"/>
        </w:rPr>
      </w:pPr>
      <w:r>
        <w:rPr>
          <w:sz w:val="21"/>
          <w:szCs w:val="21"/>
        </w:rPr>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0F62D545"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73719B2B" w14:textId="14B086C5"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73719B2C" w14:textId="34B422A1" w:rsidR="00E7317C" w:rsidRPr="001C5EFE" w:rsidRDefault="00E7317C" w:rsidP="001C5EFE">
      <w:pPr>
        <w:numPr>
          <w:ilvl w:val="2"/>
          <w:numId w:val="8"/>
        </w:numPr>
        <w:tabs>
          <w:tab w:val="clear" w:pos="2160"/>
          <w:tab w:val="num" w:pos="1080"/>
        </w:tabs>
        <w:ind w:left="1083" w:hanging="181"/>
        <w:jc w:val="both"/>
        <w:rPr>
          <w:sz w:val="21"/>
          <w:szCs w:val="21"/>
        </w:rPr>
      </w:pPr>
      <w:r w:rsidRPr="003A245C">
        <w:rPr>
          <w:sz w:val="21"/>
          <w:szCs w:val="21"/>
        </w:rPr>
        <w:t>udílet zhotoviteli pokyny</w:t>
      </w:r>
      <w:r w:rsidR="001C5EFE">
        <w:rPr>
          <w:sz w:val="21"/>
          <w:szCs w:val="21"/>
        </w:rPr>
        <w:t xml:space="preserve">, </w:t>
      </w:r>
      <w:r w:rsidR="001C5EFE" w:rsidRPr="00EB49CA">
        <w:rPr>
          <w:sz w:val="21"/>
          <w:szCs w:val="21"/>
        </w:rPr>
        <w:t>včetně pokynu k zastavení prací na části stavby či stavbě</w:t>
      </w:r>
      <w:r w:rsidR="001C5EFE">
        <w:rPr>
          <w:sz w:val="21"/>
          <w:szCs w:val="21"/>
        </w:rPr>
        <w:t>;</w:t>
      </w:r>
    </w:p>
    <w:p w14:paraId="73719B2F" w14:textId="421B53D6" w:rsidR="00224502" w:rsidRPr="00481369" w:rsidRDefault="0037273A" w:rsidP="00481369">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sidR="009D2F41">
        <w:rPr>
          <w:sz w:val="21"/>
          <w:szCs w:val="21"/>
        </w:rPr>
        <w:t>;</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45CE9B3A" w14:textId="77777777" w:rsidR="003B4EE0" w:rsidRDefault="00224502" w:rsidP="001C5EFE">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3B4EE0">
        <w:rPr>
          <w:sz w:val="21"/>
          <w:szCs w:val="21"/>
        </w:rPr>
        <w:t>eniště a veškeré písemnosti;</w:t>
      </w:r>
    </w:p>
    <w:p w14:paraId="73719B32" w14:textId="477099F1" w:rsidR="00224502" w:rsidRPr="001C5EFE" w:rsidRDefault="00224502" w:rsidP="001C5EFE">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5" w14:textId="77777777" w:rsidR="00702C3C" w:rsidRPr="00EB49CA" w:rsidRDefault="00224502" w:rsidP="00735186">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6" w14:textId="77777777" w:rsidR="00224502" w:rsidRDefault="00702C3C" w:rsidP="00735186">
      <w:pPr>
        <w:numPr>
          <w:ilvl w:val="2"/>
          <w:numId w:val="8"/>
        </w:numPr>
        <w:tabs>
          <w:tab w:val="clear" w:pos="2160"/>
          <w:tab w:val="num" w:pos="1080"/>
        </w:tabs>
        <w:ind w:left="1080"/>
        <w:jc w:val="both"/>
        <w:rPr>
          <w:sz w:val="21"/>
          <w:szCs w:val="21"/>
        </w:rPr>
      </w:pPr>
      <w:r w:rsidRPr="00EB49CA">
        <w:rPr>
          <w:sz w:val="21"/>
          <w:szCs w:val="21"/>
        </w:rPr>
        <w:t>udílet souhlas s návrhem</w:t>
      </w:r>
      <w:r w:rsidR="00EB49CA" w:rsidRPr="00EB49CA">
        <w:rPr>
          <w:sz w:val="21"/>
          <w:szCs w:val="21"/>
        </w:rPr>
        <w:t xml:space="preserve"> a převzít </w:t>
      </w:r>
      <w:r w:rsidRPr="00EB49CA">
        <w:rPr>
          <w:sz w:val="21"/>
          <w:szCs w:val="21"/>
        </w:rPr>
        <w:t>RDS</w:t>
      </w:r>
      <w:r w:rsidR="005F1061">
        <w:rPr>
          <w:sz w:val="21"/>
          <w:szCs w:val="21"/>
        </w:rPr>
        <w:t>;</w:t>
      </w:r>
    </w:p>
    <w:p w14:paraId="6FFE7E44" w14:textId="47562D2A" w:rsidR="00D560E6" w:rsidRPr="001C5EFE" w:rsidRDefault="001C5EFE" w:rsidP="005F5003">
      <w:pPr>
        <w:numPr>
          <w:ilvl w:val="2"/>
          <w:numId w:val="8"/>
        </w:numPr>
        <w:tabs>
          <w:tab w:val="clear" w:pos="2160"/>
          <w:tab w:val="num" w:pos="1080"/>
        </w:tabs>
        <w:ind w:left="1080"/>
        <w:jc w:val="both"/>
        <w:rPr>
          <w:sz w:val="21"/>
          <w:szCs w:val="21"/>
        </w:rPr>
      </w:pPr>
      <w:r w:rsidRPr="001C5EFE">
        <w:rPr>
          <w:sz w:val="21"/>
          <w:szCs w:val="21"/>
        </w:rPr>
        <w:t>podpisem potvrdit správnost soupisu provedených prací</w:t>
      </w:r>
      <w:r w:rsidR="00224502" w:rsidRPr="003A245C">
        <w:rPr>
          <w:sz w:val="21"/>
          <w:szCs w:val="21"/>
        </w:rPr>
        <w:t xml:space="preserve">. </w:t>
      </w:r>
    </w:p>
    <w:p w14:paraId="01DAE32D" w14:textId="77777777" w:rsidR="00481369" w:rsidRPr="00EB49CA" w:rsidRDefault="00481369" w:rsidP="00481369">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Pr>
          <w:sz w:val="21"/>
          <w:szCs w:val="21"/>
        </w:rPr>
        <w:t>:</w:t>
      </w:r>
    </w:p>
    <w:p w14:paraId="4549F82F" w14:textId="53F0E4B7" w:rsidR="00481369" w:rsidRDefault="00481369" w:rsidP="00481369">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bookmarkStart w:id="0" w:name="_GoBack"/>
      <w:bookmarkEnd w:id="0"/>
    </w:p>
    <w:p w14:paraId="5B832435" w14:textId="795E03E2" w:rsidR="00821812" w:rsidRPr="00821812" w:rsidRDefault="00821812" w:rsidP="00821812">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Pr>
          <w:sz w:val="21"/>
          <w:szCs w:val="21"/>
        </w:rPr>
        <w:t>;</w:t>
      </w:r>
    </w:p>
    <w:p w14:paraId="41C2FDD1" w14:textId="77777777" w:rsidR="00481369" w:rsidRPr="003A245C" w:rsidRDefault="00481369" w:rsidP="00481369">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725F175D" w14:textId="0F1E230B" w:rsidR="00481369" w:rsidRPr="00481369" w:rsidRDefault="00481369" w:rsidP="00481369">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73719B3C" w14:textId="71E17C01"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73719B3D" w14:textId="77777777" w:rsidR="00224502" w:rsidRPr="00321D6B" w:rsidRDefault="00224502" w:rsidP="00321D6B">
      <w:pPr>
        <w:numPr>
          <w:ilvl w:val="0"/>
          <w:numId w:val="8"/>
        </w:numPr>
        <w:tabs>
          <w:tab w:val="clear" w:pos="720"/>
          <w:tab w:val="num" w:pos="540"/>
        </w:tabs>
        <w:spacing w:before="120" w:after="120"/>
        <w:ind w:left="540" w:hanging="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321D6B" w:rsidRPr="00321D6B">
        <w:rPr>
          <w:sz w:val="21"/>
          <w:szCs w:val="21"/>
        </w:rPr>
        <w:t>Stavbyvedoucí je současně povinen dohlížet na řádné provádění díla a odpovídat za</w:t>
      </w:r>
      <w:r w:rsidR="009D2F41">
        <w:rPr>
          <w:sz w:val="21"/>
          <w:szCs w:val="21"/>
        </w:rPr>
        <w:t> </w:t>
      </w:r>
      <w:r w:rsidR="00321D6B" w:rsidRPr="00321D6B">
        <w:rPr>
          <w:sz w:val="21"/>
          <w:szCs w:val="21"/>
        </w:rPr>
        <w:t xml:space="preserve">jeho odborné provedení. </w:t>
      </w:r>
    </w:p>
    <w:p w14:paraId="73719B3E" w14:textId="6BF5C246" w:rsidR="00224502" w:rsidRPr="003A245C" w:rsidRDefault="00714315"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Stavbyvedoucí</w:t>
      </w:r>
      <w:r w:rsidR="00336D62">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14:paraId="73719B3F"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r w:rsidR="00812AC9" w:rsidRPr="003A245C">
        <w:rPr>
          <w:sz w:val="21"/>
          <w:szCs w:val="21"/>
        </w:rPr>
        <w:t>.</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5" w:type="dxa"/>
        <w:tblInd w:w="468" w:type="dxa"/>
        <w:tblLook w:val="01E0" w:firstRow="1" w:lastRow="1" w:firstColumn="1" w:lastColumn="1" w:noHBand="0" w:noVBand="0"/>
      </w:tblPr>
      <w:tblGrid>
        <w:gridCol w:w="10205"/>
      </w:tblGrid>
      <w:tr w:rsidR="00835BA4" w:rsidRPr="00577903" w14:paraId="73719B4F" w14:textId="77777777" w:rsidTr="00481369">
        <w:trPr>
          <w:trHeight w:val="355"/>
        </w:trPr>
        <w:tc>
          <w:tcPr>
            <w:tcW w:w="10205" w:type="dxa"/>
          </w:tcPr>
          <w:p w14:paraId="73719B4C" w14:textId="6DA802EC" w:rsidR="0070655A" w:rsidRPr="00577903" w:rsidRDefault="00835BA4" w:rsidP="0070655A">
            <w:pPr>
              <w:tabs>
                <w:tab w:val="num" w:pos="432"/>
              </w:tabs>
              <w:spacing w:before="120" w:after="120"/>
              <w:ind w:left="432"/>
              <w:rPr>
                <w:sz w:val="21"/>
                <w:szCs w:val="21"/>
              </w:rPr>
            </w:pPr>
            <w:r w:rsidRPr="00577903">
              <w:rPr>
                <w:sz w:val="21"/>
                <w:szCs w:val="21"/>
              </w:rPr>
              <w:t xml:space="preserve">Záruka za veškerá plnění, není-li </w:t>
            </w:r>
            <w:r w:rsidR="0070655A">
              <w:rPr>
                <w:sz w:val="21"/>
                <w:szCs w:val="21"/>
              </w:rPr>
              <w:t>dále uvedeno</w:t>
            </w:r>
            <w:r w:rsidRPr="00577903">
              <w:rPr>
                <w:sz w:val="21"/>
                <w:szCs w:val="21"/>
              </w:rPr>
              <w:t xml:space="preserve"> jinak</w:t>
            </w:r>
            <w:r>
              <w:rPr>
                <w:sz w:val="21"/>
                <w:szCs w:val="21"/>
              </w:rPr>
              <w:t xml:space="preserve">                                                                             </w:t>
            </w:r>
            <w:r w:rsidR="004F318F">
              <w:rPr>
                <w:sz w:val="21"/>
                <w:szCs w:val="21"/>
              </w:rPr>
              <w:t>60</w:t>
            </w:r>
            <w:r w:rsidRPr="00352DB7">
              <w:rPr>
                <w:sz w:val="21"/>
                <w:szCs w:val="21"/>
              </w:rPr>
              <w:t xml:space="preserve"> měsíců</w:t>
            </w:r>
          </w:p>
        </w:tc>
      </w:tr>
    </w:tbl>
    <w:p w14:paraId="73719B50" w14:textId="7A73FC72"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4A95BF0D"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336D6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60B8271B" w:rsidR="00D62877" w:rsidRPr="003C5AF9" w:rsidRDefault="00224502"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77777777"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AA0700" w:rsidRPr="00FC2873">
              <w:rPr>
                <w:sz w:val="21"/>
                <w:szCs w:val="21"/>
              </w:rPr>
              <w:t>VI. odst. 1. této smlouvy</w:t>
            </w:r>
          </w:p>
        </w:tc>
        <w:tc>
          <w:tcPr>
            <w:tcW w:w="2694" w:type="dxa"/>
            <w:vAlign w:val="bottom"/>
          </w:tcPr>
          <w:p w14:paraId="73719B57" w14:textId="1D8F8194" w:rsidR="00224502" w:rsidRPr="00111FC0" w:rsidRDefault="00305D8A" w:rsidP="003C5AF9">
            <w:pPr>
              <w:tabs>
                <w:tab w:val="num" w:pos="525"/>
              </w:tabs>
              <w:spacing w:before="120" w:after="120"/>
              <w:ind w:left="525"/>
              <w:jc w:val="both"/>
              <w:rPr>
                <w:sz w:val="21"/>
                <w:szCs w:val="21"/>
              </w:rPr>
            </w:pPr>
            <w:r>
              <w:rPr>
                <w:sz w:val="21"/>
                <w:szCs w:val="21"/>
              </w:rPr>
              <w:t xml:space="preserve"> </w:t>
            </w:r>
            <w:r w:rsidR="00481369">
              <w:rPr>
                <w:sz w:val="21"/>
                <w:szCs w:val="21"/>
              </w:rPr>
              <w:t>1</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10E0F650" w:rsidR="0037273A" w:rsidRPr="00111FC0" w:rsidRDefault="00D05B0E" w:rsidP="003C5AF9">
            <w:pPr>
              <w:tabs>
                <w:tab w:val="num" w:pos="525"/>
              </w:tabs>
              <w:spacing w:before="120" w:after="120"/>
              <w:ind w:left="525"/>
              <w:rPr>
                <w:sz w:val="21"/>
                <w:szCs w:val="21"/>
              </w:rPr>
            </w:pPr>
            <w:r>
              <w:rPr>
                <w:sz w:val="21"/>
                <w:szCs w:val="21"/>
              </w:rPr>
              <w:t xml:space="preserve"> </w:t>
            </w:r>
            <w:r w:rsidR="00481369">
              <w:rPr>
                <w:sz w:val="21"/>
                <w:szCs w:val="21"/>
              </w:rPr>
              <w:t>1</w:t>
            </w:r>
            <w:r>
              <w:rPr>
                <w:sz w:val="21"/>
                <w:szCs w:val="21"/>
              </w:rPr>
              <w:t>.</w:t>
            </w:r>
            <w:r w:rsidR="00D70C02">
              <w:rPr>
                <w:sz w:val="21"/>
                <w:szCs w:val="21"/>
              </w:rPr>
              <w:t>0</w:t>
            </w:r>
            <w:r w:rsidR="0037273A" w:rsidRPr="00111FC0">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0544391D" w:rsidR="00224502" w:rsidRPr="0055158D" w:rsidRDefault="00481369" w:rsidP="003C5AF9">
            <w:pPr>
              <w:tabs>
                <w:tab w:val="num" w:pos="525"/>
              </w:tabs>
              <w:spacing w:before="120" w:after="120"/>
              <w:ind w:left="525"/>
              <w:rPr>
                <w:sz w:val="21"/>
                <w:szCs w:val="21"/>
              </w:rPr>
            </w:pPr>
            <w:r>
              <w:rPr>
                <w:sz w:val="21"/>
                <w:szCs w:val="21"/>
              </w:rPr>
              <w:t xml:space="preserve"> </w:t>
            </w:r>
            <w:r w:rsidR="00D05B0E">
              <w:rPr>
                <w:sz w:val="21"/>
                <w:szCs w:val="21"/>
              </w:rPr>
              <w:t xml:space="preserve"> </w:t>
            </w:r>
            <w:r>
              <w:rPr>
                <w:sz w:val="21"/>
                <w:szCs w:val="21"/>
              </w:rPr>
              <w:t>1</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9424E8" w:rsidR="00224502" w:rsidRPr="00FC2873" w:rsidRDefault="00224502" w:rsidP="003C5AF9">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481369">
              <w:rPr>
                <w:sz w:val="21"/>
                <w:szCs w:val="21"/>
              </w:rPr>
              <w:t xml:space="preserve"> stavby</w:t>
            </w:r>
          </w:p>
        </w:tc>
        <w:tc>
          <w:tcPr>
            <w:tcW w:w="2694" w:type="dxa"/>
            <w:vAlign w:val="bottom"/>
          </w:tcPr>
          <w:p w14:paraId="73719B63" w14:textId="13CA9A4A" w:rsidR="00224502" w:rsidRPr="00111FC0" w:rsidRDefault="00305D8A" w:rsidP="00D70C02">
            <w:pPr>
              <w:tabs>
                <w:tab w:val="num" w:pos="525"/>
              </w:tabs>
              <w:spacing w:before="120" w:after="120"/>
              <w:ind w:left="525"/>
              <w:rPr>
                <w:sz w:val="21"/>
                <w:szCs w:val="21"/>
              </w:rPr>
            </w:pPr>
            <w:r>
              <w:rPr>
                <w:sz w:val="21"/>
                <w:szCs w:val="21"/>
              </w:rPr>
              <w:t xml:space="preserve">   </w:t>
            </w:r>
            <w:r w:rsidR="003C5AF9">
              <w:rPr>
                <w:sz w:val="21"/>
                <w:szCs w:val="21"/>
              </w:rPr>
              <w:t>1.</w:t>
            </w:r>
            <w:r w:rsidR="00D05B0E">
              <w:rPr>
                <w:sz w:val="21"/>
                <w:szCs w:val="21"/>
              </w:rPr>
              <w:t>5</w:t>
            </w:r>
            <w:r w:rsidR="002A4703" w:rsidRPr="00111FC0">
              <w:rPr>
                <w:sz w:val="21"/>
                <w:szCs w:val="21"/>
              </w:rPr>
              <w:t>00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17DDF243" w:rsidR="00224502" w:rsidRPr="00111FC0" w:rsidRDefault="00D05B0E" w:rsidP="00111FC0">
            <w:pPr>
              <w:tabs>
                <w:tab w:val="num" w:pos="525"/>
              </w:tabs>
              <w:spacing w:before="120" w:after="120"/>
              <w:ind w:left="525"/>
              <w:rPr>
                <w:sz w:val="21"/>
                <w:szCs w:val="21"/>
              </w:rPr>
            </w:pPr>
            <w:r>
              <w:rPr>
                <w:sz w:val="21"/>
                <w:szCs w:val="21"/>
              </w:rPr>
              <w:t xml:space="preserve"> </w:t>
            </w:r>
            <w:r w:rsidR="00481369">
              <w:rPr>
                <w:sz w:val="21"/>
                <w:szCs w:val="21"/>
              </w:rPr>
              <w:t xml:space="preserve">      5</w:t>
            </w:r>
            <w:r w:rsidR="000E7447">
              <w:rPr>
                <w:sz w:val="21"/>
                <w:szCs w:val="21"/>
              </w:rPr>
              <w:t xml:space="preserve"> </w:t>
            </w:r>
            <w:r w:rsidR="002A4703" w:rsidRPr="00111FC0">
              <w:rPr>
                <w:sz w:val="21"/>
                <w:szCs w:val="21"/>
              </w:rPr>
              <w:t>00</w:t>
            </w:r>
            <w:r w:rsidR="000E7447">
              <w:rPr>
                <w:sz w:val="21"/>
                <w:szCs w:val="21"/>
              </w:rPr>
              <w:t>0</w:t>
            </w:r>
            <w:r w:rsidR="002A4703" w:rsidRPr="00111FC0">
              <w:rPr>
                <w:sz w:val="21"/>
                <w:szCs w:val="21"/>
              </w:rPr>
              <w:t>,-</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Pr="0084760C"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EDD566D" w14:textId="77777777" w:rsidR="00D70C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Ke </w:t>
      </w:r>
      <w:r w:rsidR="00D70C02" w:rsidRPr="00D70C02">
        <w:rPr>
          <w:sz w:val="21"/>
          <w:szCs w:val="21"/>
        </w:rPr>
        <w:t>smluvní pokutě bude vystavena písemná výzva se lhůtou splatnosti 21 dnů.</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75863F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2DFD3D6" w14:textId="77777777" w:rsidR="003C5AF9" w:rsidRPr="003C5AF9" w:rsidRDefault="003C5AF9" w:rsidP="003C5AF9">
      <w:pPr>
        <w:spacing w:before="120" w:after="120"/>
        <w:ind w:left="90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lastRenderedPageBreak/>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0D1AF27D"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55CCD7AD"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5B52E2DC"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da</w:t>
      </w:r>
      <w:r w:rsidR="003B4EE0">
        <w:rPr>
          <w:sz w:val="21"/>
          <w:szCs w:val="21"/>
        </w:rPr>
        <w:t>tován a podepsán starostou</w:t>
      </w:r>
      <w:r w:rsidRPr="003A245C">
        <w:rPr>
          <w:sz w:val="21"/>
          <w:szCs w:val="21"/>
        </w:rPr>
        <w:t xml:space="preserve">.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6DF41FFD"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 xml:space="preserve">prokazatelně doručena. V případě změny přílohy č. 2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3B553CA9" w:rsidR="002F2562" w:rsidRPr="001C5EFE"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lastRenderedPageBreak/>
        <w:t>Tato smlouva je uzavřena dnem podpisu druhou smluvní stranou.</w:t>
      </w:r>
      <w:r w:rsidR="008046D1" w:rsidRPr="002F2562">
        <w:rPr>
          <w:sz w:val="21"/>
          <w:szCs w:val="21"/>
        </w:rPr>
        <w:t xml:space="preserve"> </w:t>
      </w:r>
    </w:p>
    <w:p w14:paraId="5DD55EF4" w14:textId="61832409" w:rsidR="001C5EFE" w:rsidRPr="003172B8" w:rsidRDefault="001C5EFE" w:rsidP="003172B8">
      <w:pPr>
        <w:numPr>
          <w:ilvl w:val="0"/>
          <w:numId w:val="11"/>
        </w:numPr>
        <w:tabs>
          <w:tab w:val="clear" w:pos="720"/>
          <w:tab w:val="num" w:pos="567"/>
        </w:tabs>
        <w:spacing w:before="120" w:after="120"/>
        <w:ind w:left="567" w:hanging="567"/>
        <w:jc w:val="both"/>
        <w:rPr>
          <w:sz w:val="21"/>
          <w:szCs w:val="21"/>
        </w:rPr>
      </w:pPr>
      <w:r w:rsidRPr="00183A51">
        <w:rPr>
          <w:sz w:val="21"/>
          <w:szCs w:val="21"/>
        </w:rPr>
        <w:t>Uzavření této smlouvy o dílo bylo schvál</w:t>
      </w:r>
      <w:r>
        <w:rPr>
          <w:sz w:val="21"/>
          <w:szCs w:val="21"/>
        </w:rPr>
        <w:t>eno na schůzi ……………..</w:t>
      </w:r>
      <w:r w:rsidRPr="00183A51">
        <w:rPr>
          <w:sz w:val="21"/>
          <w:szCs w:val="21"/>
        </w:rPr>
        <w:t xml:space="preserve"> č. ……..../201</w:t>
      </w:r>
      <w:r>
        <w:rPr>
          <w:sz w:val="21"/>
          <w:szCs w:val="21"/>
        </w:rPr>
        <w:t>9</w:t>
      </w:r>
      <w:r w:rsidRPr="00183A51">
        <w:rPr>
          <w:sz w:val="21"/>
          <w:szCs w:val="21"/>
        </w:rPr>
        <w:t xml:space="preserve"> konané dne …………….. usnesení č. …………. .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6" w14:textId="24186E42" w:rsidR="00714315" w:rsidRPr="000E7447" w:rsidRDefault="00FC5C9E" w:rsidP="000E7447">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714315">
      <w:pPr>
        <w:ind w:left="4320"/>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Default="00224502" w:rsidP="000A4BDB">
            <w:pPr>
              <w:tabs>
                <w:tab w:val="left" w:pos="6300"/>
              </w:tabs>
              <w:spacing w:after="120"/>
              <w:rPr>
                <w:sz w:val="21"/>
                <w:szCs w:val="21"/>
              </w:rPr>
            </w:pPr>
          </w:p>
          <w:p w14:paraId="70167DAC" w14:textId="77777777" w:rsidR="005D49D0" w:rsidRDefault="005D49D0" w:rsidP="000A4BDB">
            <w:pPr>
              <w:tabs>
                <w:tab w:val="left" w:pos="6300"/>
              </w:tabs>
              <w:spacing w:after="120"/>
              <w:rPr>
                <w:sz w:val="21"/>
                <w:szCs w:val="21"/>
              </w:rPr>
            </w:pPr>
          </w:p>
          <w:p w14:paraId="00C6D2DB" w14:textId="77777777" w:rsidR="005D49D0" w:rsidRDefault="005D49D0" w:rsidP="000A4BDB">
            <w:pPr>
              <w:tabs>
                <w:tab w:val="left" w:pos="6300"/>
              </w:tabs>
              <w:spacing w:after="120"/>
              <w:rPr>
                <w:sz w:val="21"/>
                <w:szCs w:val="21"/>
              </w:rPr>
            </w:pPr>
          </w:p>
          <w:p w14:paraId="29E025B9" w14:textId="77777777" w:rsidR="005D49D0" w:rsidRPr="003A245C" w:rsidRDefault="005D49D0"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Default="00224502" w:rsidP="000A4BDB">
            <w:pPr>
              <w:spacing w:after="120"/>
              <w:rPr>
                <w:sz w:val="21"/>
                <w:szCs w:val="21"/>
              </w:rPr>
            </w:pPr>
          </w:p>
          <w:p w14:paraId="1713F5F6" w14:textId="77777777" w:rsidR="005D49D0" w:rsidRDefault="005D49D0" w:rsidP="000A4BDB">
            <w:pPr>
              <w:spacing w:after="120"/>
              <w:rPr>
                <w:sz w:val="21"/>
                <w:szCs w:val="21"/>
              </w:rPr>
            </w:pPr>
          </w:p>
          <w:p w14:paraId="6693C9CA" w14:textId="77777777" w:rsidR="005D49D0" w:rsidRDefault="005D49D0" w:rsidP="000A4BDB">
            <w:pPr>
              <w:spacing w:after="120"/>
              <w:rPr>
                <w:sz w:val="21"/>
                <w:szCs w:val="21"/>
              </w:rPr>
            </w:pPr>
          </w:p>
          <w:p w14:paraId="73CFAA57" w14:textId="77777777" w:rsidR="005D49D0" w:rsidRPr="003A245C" w:rsidRDefault="005D49D0" w:rsidP="000A4BDB">
            <w:pPr>
              <w:spacing w:after="120"/>
              <w:rPr>
                <w:sz w:val="21"/>
                <w:szCs w:val="21"/>
              </w:rPr>
            </w:pPr>
          </w:p>
          <w:p w14:paraId="73719BAB" w14:textId="4E21C7EB" w:rsidR="00224502" w:rsidRPr="003A245C" w:rsidRDefault="00224502" w:rsidP="001C5EFE">
            <w:pPr>
              <w:spacing w:after="120"/>
              <w:rPr>
                <w:sz w:val="21"/>
                <w:szCs w:val="21"/>
              </w:rPr>
            </w:pPr>
            <w:r w:rsidRPr="003A245C">
              <w:rPr>
                <w:sz w:val="21"/>
                <w:szCs w:val="21"/>
              </w:rPr>
              <w:t xml:space="preserve">V </w:t>
            </w:r>
            <w:r w:rsidR="001C5EFE">
              <w:rPr>
                <w:sz w:val="21"/>
                <w:szCs w:val="21"/>
              </w:rPr>
              <w:t>…………</w:t>
            </w:r>
            <w:r w:rsidRPr="003A245C">
              <w:rPr>
                <w:sz w:val="21"/>
                <w:szCs w:val="21"/>
              </w:rPr>
              <w:t>,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6E25DC2B" w:rsidR="00224502" w:rsidRPr="003A245C" w:rsidRDefault="001C5EFE" w:rsidP="00417A72">
            <w:pPr>
              <w:spacing w:after="120"/>
              <w:jc w:val="center"/>
              <w:rPr>
                <w:b/>
                <w:sz w:val="21"/>
                <w:szCs w:val="21"/>
              </w:rPr>
            </w:pPr>
            <w:r w:rsidRPr="001C5EFE">
              <w:rPr>
                <w:b/>
                <w:sz w:val="21"/>
                <w:szCs w:val="21"/>
              </w:rPr>
              <w:t>Ing.</w:t>
            </w:r>
            <w:r w:rsidR="00417A72">
              <w:rPr>
                <w:b/>
                <w:sz w:val="21"/>
                <w:szCs w:val="21"/>
              </w:rPr>
              <w:t xml:space="preserve"> Marie Kozáková</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083C5548" w:rsidR="00224502" w:rsidRPr="003A245C" w:rsidRDefault="00C00FCF" w:rsidP="001C5EFE">
            <w:pPr>
              <w:jc w:val="center"/>
              <w:rPr>
                <w:sz w:val="21"/>
                <w:szCs w:val="21"/>
              </w:rPr>
            </w:pPr>
            <w:r>
              <w:rPr>
                <w:sz w:val="21"/>
                <w:szCs w:val="21"/>
              </w:rPr>
              <w:t>Starostka města</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D715B25" w14:textId="77777777" w:rsidR="00CC7958" w:rsidRPr="009D2F41" w:rsidRDefault="00CC7958" w:rsidP="009F59CC">
      <w:pPr>
        <w:pStyle w:val="Zhlav"/>
        <w:spacing w:after="120"/>
        <w:jc w:val="both"/>
        <w:rPr>
          <w:b/>
          <w:bCs/>
          <w:smallCaps/>
          <w:color w:val="FF0000"/>
          <w:sz w:val="21"/>
          <w:szCs w:val="21"/>
        </w:rPr>
      </w:pPr>
    </w:p>
    <w:p w14:paraId="73719BF3" w14:textId="0EF778F1" w:rsidR="00893AE9" w:rsidRDefault="00481369" w:rsidP="001D716F">
      <w:pPr>
        <w:pStyle w:val="Zhlav"/>
        <w:spacing w:after="120"/>
        <w:jc w:val="both"/>
        <w:outlineLvl w:val="0"/>
        <w:rPr>
          <w:b/>
          <w:bCs/>
          <w:smallCaps/>
          <w:sz w:val="21"/>
          <w:szCs w:val="21"/>
        </w:rPr>
      </w:pPr>
      <w:r>
        <w:rPr>
          <w:b/>
          <w:bCs/>
          <w:smallCaps/>
          <w:sz w:val="21"/>
          <w:szCs w:val="21"/>
        </w:rPr>
        <w:t>Starostka</w:t>
      </w:r>
    </w:p>
    <w:p w14:paraId="46E76D39" w14:textId="629D3F32" w:rsidR="00481369" w:rsidRPr="008B26A6" w:rsidRDefault="008B26A6" w:rsidP="001D716F">
      <w:pPr>
        <w:pStyle w:val="Zhlav"/>
        <w:spacing w:after="120"/>
        <w:jc w:val="both"/>
        <w:outlineLvl w:val="0"/>
        <w:rPr>
          <w:bCs/>
          <w:sz w:val="21"/>
          <w:szCs w:val="21"/>
        </w:rPr>
      </w:pPr>
      <w:r>
        <w:rPr>
          <w:bCs/>
          <w:sz w:val="21"/>
          <w:szCs w:val="21"/>
        </w:rPr>
        <w:t xml:space="preserve">Ing. Marie Kozáková,  </w:t>
      </w:r>
      <w:hyperlink r:id="rId11" w:history="1">
        <w:r w:rsidRPr="006377CE">
          <w:rPr>
            <w:rStyle w:val="Hypertextovodkaz"/>
            <w:bCs/>
            <w:sz w:val="21"/>
            <w:szCs w:val="21"/>
          </w:rPr>
          <w:t>starosta@ujezdubrna.cz</w:t>
        </w:r>
      </w:hyperlink>
      <w:r>
        <w:rPr>
          <w:bCs/>
          <w:sz w:val="21"/>
          <w:szCs w:val="21"/>
        </w:rPr>
        <w:t xml:space="preserve"> </w:t>
      </w:r>
    </w:p>
    <w:p w14:paraId="0509625C" w14:textId="77777777" w:rsidR="00481369" w:rsidRDefault="00481369" w:rsidP="001D716F">
      <w:pPr>
        <w:pStyle w:val="Zhlav"/>
        <w:spacing w:after="120"/>
        <w:jc w:val="both"/>
        <w:outlineLvl w:val="0"/>
        <w:rPr>
          <w:b/>
          <w:bCs/>
          <w:smallCaps/>
          <w:sz w:val="21"/>
          <w:szCs w:val="21"/>
        </w:rPr>
      </w:pPr>
    </w:p>
    <w:p w14:paraId="09CE5706" w14:textId="03FBA85B" w:rsidR="00481369" w:rsidRDefault="00481369" w:rsidP="001D716F">
      <w:pPr>
        <w:pStyle w:val="Zhlav"/>
        <w:spacing w:after="120"/>
        <w:jc w:val="both"/>
        <w:outlineLvl w:val="0"/>
        <w:rPr>
          <w:b/>
          <w:bCs/>
          <w:smallCaps/>
          <w:sz w:val="21"/>
          <w:szCs w:val="21"/>
        </w:rPr>
      </w:pPr>
    </w:p>
    <w:p w14:paraId="68766D4B" w14:textId="051B7846" w:rsidR="00481369" w:rsidRPr="009D2F41" w:rsidRDefault="00481369" w:rsidP="001D716F">
      <w:pPr>
        <w:pStyle w:val="Zhlav"/>
        <w:spacing w:after="120"/>
        <w:jc w:val="both"/>
        <w:outlineLvl w:val="0"/>
        <w:rPr>
          <w:b/>
          <w:bCs/>
          <w:smallCaps/>
          <w:sz w:val="21"/>
          <w:szCs w:val="21"/>
        </w:rPr>
      </w:pPr>
      <w:r>
        <w:rPr>
          <w:b/>
          <w:bCs/>
          <w:smallCaps/>
          <w:sz w:val="21"/>
          <w:szCs w:val="21"/>
        </w:rPr>
        <w:t>Technický dozor investora</w:t>
      </w:r>
    </w:p>
    <w:p w14:paraId="73719BF5" w14:textId="27B54306" w:rsidR="004B36D5" w:rsidRPr="009D2F41" w:rsidRDefault="008B26A6" w:rsidP="0058633E">
      <w:pPr>
        <w:pStyle w:val="Zhlav"/>
        <w:spacing w:after="120"/>
        <w:jc w:val="both"/>
        <w:rPr>
          <w:bCs/>
          <w:color w:val="000000" w:themeColor="text1"/>
          <w:sz w:val="21"/>
          <w:szCs w:val="21"/>
        </w:rPr>
      </w:pPr>
      <w:r>
        <w:rPr>
          <w:bCs/>
          <w:color w:val="000000" w:themeColor="text1"/>
          <w:sz w:val="21"/>
          <w:szCs w:val="21"/>
        </w:rPr>
        <w:t>Kontakt bude předán po uzavření smlouvy.</w:t>
      </w:r>
    </w:p>
    <w:p w14:paraId="73719BFD" w14:textId="77777777" w:rsidR="006638A1" w:rsidRDefault="006638A1" w:rsidP="009112D2">
      <w:pPr>
        <w:pStyle w:val="Zhlav"/>
        <w:spacing w:after="120"/>
        <w:jc w:val="both"/>
        <w:rPr>
          <w:b/>
          <w:bCs/>
          <w:sz w:val="21"/>
          <w:szCs w:val="21"/>
        </w:rPr>
      </w:pPr>
    </w:p>
    <w:p w14:paraId="71AC3351" w14:textId="77777777" w:rsidR="00CC7958" w:rsidRDefault="00CC7958" w:rsidP="009112D2">
      <w:pPr>
        <w:pStyle w:val="Zhlav"/>
        <w:spacing w:after="120"/>
        <w:jc w:val="both"/>
        <w:rPr>
          <w:b/>
          <w:bCs/>
          <w:sz w:val="21"/>
          <w:szCs w:val="21"/>
        </w:rPr>
      </w:pPr>
    </w:p>
    <w:p w14:paraId="1C316160" w14:textId="77777777" w:rsidR="00CC7958" w:rsidRPr="003A245C" w:rsidRDefault="00CC7958"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Default="00224502" w:rsidP="009112D2">
      <w:pPr>
        <w:pStyle w:val="Zhlav"/>
        <w:spacing w:after="120"/>
        <w:jc w:val="both"/>
        <w:rPr>
          <w:b/>
          <w:bCs/>
          <w:sz w:val="21"/>
          <w:szCs w:val="21"/>
        </w:rPr>
      </w:pPr>
    </w:p>
    <w:p w14:paraId="7639A30F" w14:textId="77777777" w:rsidR="00CC7958" w:rsidRDefault="00CC7958" w:rsidP="009112D2">
      <w:pPr>
        <w:pStyle w:val="Zhlav"/>
        <w:spacing w:after="120"/>
        <w:jc w:val="both"/>
        <w:rPr>
          <w:b/>
          <w:bCs/>
          <w:sz w:val="21"/>
          <w:szCs w:val="21"/>
        </w:rPr>
      </w:pPr>
    </w:p>
    <w:p w14:paraId="2EF8AB49" w14:textId="77777777" w:rsidR="00EC64A9" w:rsidRDefault="00EC64A9" w:rsidP="009112D2">
      <w:pPr>
        <w:pStyle w:val="Zhlav"/>
        <w:spacing w:after="120"/>
        <w:jc w:val="both"/>
        <w:rPr>
          <w:b/>
          <w:bCs/>
          <w:sz w:val="21"/>
          <w:szCs w:val="21"/>
        </w:rPr>
      </w:pPr>
    </w:p>
    <w:p w14:paraId="14CFD07C" w14:textId="77777777" w:rsidR="00EC64A9" w:rsidRPr="003A245C" w:rsidRDefault="00EC64A9" w:rsidP="009112D2">
      <w:pPr>
        <w:pStyle w:val="Zhlav"/>
        <w:spacing w:after="120"/>
        <w:jc w:val="both"/>
        <w:rPr>
          <w:b/>
          <w:bCs/>
          <w:sz w:val="21"/>
          <w:szCs w:val="21"/>
        </w:rPr>
      </w:pPr>
    </w:p>
    <w:p w14:paraId="73719C00" w14:textId="77777777" w:rsidR="00224502" w:rsidRPr="003A245C" w:rsidRDefault="00224502" w:rsidP="009112D2">
      <w:pPr>
        <w:pStyle w:val="Zhlav"/>
        <w:spacing w:after="120"/>
        <w:jc w:val="both"/>
        <w:rPr>
          <w:b/>
          <w:bCs/>
          <w:sz w:val="21"/>
          <w:szCs w:val="21"/>
        </w:rPr>
      </w:pPr>
    </w:p>
    <w:tbl>
      <w:tblPr>
        <w:tblW w:w="10510" w:type="dxa"/>
        <w:tblLook w:val="01E0" w:firstRow="1" w:lastRow="1" w:firstColumn="1" w:lastColumn="1" w:noHBand="0" w:noVBand="0"/>
      </w:tblPr>
      <w:tblGrid>
        <w:gridCol w:w="10510"/>
      </w:tblGrid>
      <w:tr w:rsidR="00EC64A9" w:rsidRPr="003A245C" w14:paraId="76DF0C21" w14:textId="77777777" w:rsidTr="00E7469A">
        <w:trPr>
          <w:trHeight w:val="316"/>
        </w:trPr>
        <w:tc>
          <w:tcPr>
            <w:tcW w:w="5255" w:type="dxa"/>
            <w:vAlign w:val="center"/>
          </w:tcPr>
          <w:p w14:paraId="5C20F189" w14:textId="3905B522" w:rsidR="00EC64A9" w:rsidRPr="003A245C" w:rsidRDefault="00EC64A9" w:rsidP="00B125B4">
            <w:pPr>
              <w:spacing w:after="120"/>
              <w:jc w:val="center"/>
              <w:rPr>
                <w:b/>
                <w:sz w:val="21"/>
                <w:szCs w:val="21"/>
              </w:rPr>
            </w:pPr>
            <w:r w:rsidRPr="001C5EFE">
              <w:rPr>
                <w:b/>
                <w:sz w:val="21"/>
                <w:szCs w:val="21"/>
              </w:rPr>
              <w:t xml:space="preserve">Ing. </w:t>
            </w:r>
            <w:r w:rsidR="00B125B4">
              <w:rPr>
                <w:b/>
                <w:sz w:val="21"/>
                <w:szCs w:val="21"/>
              </w:rPr>
              <w:t>Marie Kozáková</w:t>
            </w:r>
          </w:p>
        </w:tc>
      </w:tr>
      <w:tr w:rsidR="00EC64A9" w:rsidRPr="003A245C" w14:paraId="0BCA0A48" w14:textId="77777777" w:rsidTr="00E7469A">
        <w:trPr>
          <w:trHeight w:val="316"/>
        </w:trPr>
        <w:tc>
          <w:tcPr>
            <w:tcW w:w="5255" w:type="dxa"/>
            <w:vAlign w:val="center"/>
          </w:tcPr>
          <w:p w14:paraId="65E13563" w14:textId="19371A13" w:rsidR="00EC64A9" w:rsidRPr="003A245C" w:rsidRDefault="00C00FCF" w:rsidP="00E7469A">
            <w:pPr>
              <w:jc w:val="center"/>
              <w:rPr>
                <w:sz w:val="21"/>
                <w:szCs w:val="21"/>
              </w:rPr>
            </w:pPr>
            <w:r>
              <w:rPr>
                <w:sz w:val="21"/>
                <w:szCs w:val="21"/>
              </w:rPr>
              <w:t>starostka města</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9"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336D62">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336D62">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336D62">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336D62">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336D62">
              <w:rPr>
                <w:sz w:val="20"/>
              </w:rPr>
            </w:r>
            <w:r w:rsidR="00336D62">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216BED91"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19C8A" w14:textId="77777777" w:rsidR="00336D62" w:rsidRDefault="00336D62">
      <w:r>
        <w:separator/>
      </w:r>
    </w:p>
  </w:endnote>
  <w:endnote w:type="continuationSeparator" w:id="0">
    <w:p w14:paraId="73719C8B" w14:textId="77777777" w:rsidR="00336D62" w:rsidRDefault="00336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3FF8B47D" w:rsidR="00336D62" w:rsidRPr="000A7553" w:rsidRDefault="00336D62"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21812">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21812">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1A7E125B" w:rsidR="00336D62" w:rsidRPr="006D1D93" w:rsidRDefault="00336D62"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2181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21812">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19C88" w14:textId="77777777" w:rsidR="00336D62" w:rsidRDefault="00336D62">
      <w:r>
        <w:separator/>
      </w:r>
    </w:p>
  </w:footnote>
  <w:footnote w:type="continuationSeparator" w:id="0">
    <w:p w14:paraId="73719C89" w14:textId="77777777" w:rsidR="00336D62" w:rsidRDefault="00336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3E1F8207" w:rsidR="00336D62" w:rsidRPr="000A7553" w:rsidRDefault="00336D62" w:rsidP="00D943A3">
    <w:pPr>
      <w:pStyle w:val="Zhlav"/>
      <w:rPr>
        <w:b/>
        <w:bCs/>
        <w:color w:val="FF0000"/>
        <w:sz w:val="21"/>
        <w:szCs w:val="21"/>
      </w:rPr>
    </w:pPr>
    <w:r w:rsidRPr="0046644A">
      <w:rPr>
        <w:bCs/>
        <w:smallCaps/>
        <w:spacing w:val="20"/>
        <w:sz w:val="21"/>
        <w:szCs w:val="21"/>
        <w:lang w:val="en-US"/>
      </w:rPr>
      <w:t xml:space="preserve">II/418 ÚJEZD U BRNA – OTNICE, I. STAVBA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336D62" w:rsidRPr="000A7553" w:rsidRDefault="00336D62"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336D62" w:rsidRDefault="00336D62"/>
  <w:tbl>
    <w:tblPr>
      <w:tblW w:w="10456" w:type="dxa"/>
      <w:tblLook w:val="01E0" w:firstRow="1" w:lastRow="1" w:firstColumn="1" w:lastColumn="1" w:noHBand="0" w:noVBand="0"/>
    </w:tblPr>
    <w:tblGrid>
      <w:gridCol w:w="4788"/>
      <w:gridCol w:w="5668"/>
    </w:tblGrid>
    <w:tr w:rsidR="00336D62" w:rsidRPr="00102C96" w14:paraId="73719C95" w14:textId="77777777" w:rsidTr="00534691">
      <w:tc>
        <w:tcPr>
          <w:tcW w:w="10456" w:type="dxa"/>
          <w:gridSpan w:val="2"/>
        </w:tcPr>
        <w:p w14:paraId="73719C94" w14:textId="4AE1F883" w:rsidR="00336D62" w:rsidRPr="009C3DFE" w:rsidRDefault="00336D62" w:rsidP="00FC2873">
          <w:pPr>
            <w:tabs>
              <w:tab w:val="left" w:pos="810"/>
            </w:tabs>
            <w:spacing w:after="240"/>
            <w:rPr>
              <w:bCs/>
              <w:smallCaps/>
              <w:spacing w:val="20"/>
              <w:sz w:val="21"/>
              <w:szCs w:val="21"/>
            </w:rPr>
          </w:pPr>
          <w:r w:rsidRPr="0046644A">
            <w:rPr>
              <w:bCs/>
              <w:smallCaps/>
              <w:spacing w:val="20"/>
              <w:sz w:val="21"/>
              <w:szCs w:val="21"/>
              <w:lang w:val="en-US"/>
            </w:rPr>
            <w:t>II/418 ÚJEZD U BRNA – OTNICE, I. STAVBA</w:t>
          </w:r>
        </w:p>
      </w:tc>
    </w:tr>
    <w:tr w:rsidR="00336D62" w:rsidRPr="00102C96" w14:paraId="73719C98" w14:textId="77777777" w:rsidTr="00534691">
      <w:tc>
        <w:tcPr>
          <w:tcW w:w="4788" w:type="dxa"/>
        </w:tcPr>
        <w:p w14:paraId="73719C96" w14:textId="77777777" w:rsidR="00336D62" w:rsidRPr="00102C96" w:rsidRDefault="00336D62" w:rsidP="00102C96">
          <w:pPr>
            <w:jc w:val="both"/>
            <w:rPr>
              <w:sz w:val="21"/>
              <w:szCs w:val="21"/>
            </w:rPr>
          </w:pPr>
          <w:r w:rsidRPr="00102C96">
            <w:rPr>
              <w:sz w:val="21"/>
              <w:szCs w:val="21"/>
            </w:rPr>
            <w:t>Číslo smlouvy objednatele</w:t>
          </w:r>
        </w:p>
      </w:tc>
      <w:tc>
        <w:tcPr>
          <w:tcW w:w="5668" w:type="dxa"/>
        </w:tcPr>
        <w:p w14:paraId="73719C97" w14:textId="77777777" w:rsidR="00336D62" w:rsidRPr="00102C96" w:rsidRDefault="00336D62" w:rsidP="00102C96">
          <w:pPr>
            <w:ind w:left="34"/>
            <w:jc w:val="right"/>
            <w:rPr>
              <w:sz w:val="21"/>
              <w:szCs w:val="21"/>
            </w:rPr>
          </w:pPr>
          <w:r w:rsidRPr="00102C96">
            <w:rPr>
              <w:sz w:val="21"/>
              <w:szCs w:val="21"/>
            </w:rPr>
            <w:t xml:space="preserve">Číslo smlouvy zhotovitele    </w:t>
          </w:r>
        </w:p>
      </w:tc>
    </w:tr>
  </w:tbl>
  <w:p w14:paraId="73719C99" w14:textId="1D114F55" w:rsidR="00336D62" w:rsidRPr="008B636E" w:rsidRDefault="00336D62">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5"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E276338"/>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3"/>
  </w:num>
  <w:num w:numId="3">
    <w:abstractNumId w:val="14"/>
  </w:num>
  <w:num w:numId="4">
    <w:abstractNumId w:val="24"/>
  </w:num>
  <w:num w:numId="5">
    <w:abstractNumId w:val="3"/>
  </w:num>
  <w:num w:numId="6">
    <w:abstractNumId w:val="27"/>
  </w:num>
  <w:num w:numId="7">
    <w:abstractNumId w:val="30"/>
  </w:num>
  <w:num w:numId="8">
    <w:abstractNumId w:val="15"/>
  </w:num>
  <w:num w:numId="9">
    <w:abstractNumId w:val="29"/>
  </w:num>
  <w:num w:numId="10">
    <w:abstractNumId w:val="2"/>
  </w:num>
  <w:num w:numId="11">
    <w:abstractNumId w:val="17"/>
  </w:num>
  <w:num w:numId="12">
    <w:abstractNumId w:val="9"/>
  </w:num>
  <w:num w:numId="13">
    <w:abstractNumId w:val="7"/>
  </w:num>
  <w:num w:numId="14">
    <w:abstractNumId w:val="5"/>
  </w:num>
  <w:num w:numId="15">
    <w:abstractNumId w:val="20"/>
  </w:num>
  <w:num w:numId="16">
    <w:abstractNumId w:val="28"/>
  </w:num>
  <w:num w:numId="17">
    <w:abstractNumId w:val="31"/>
  </w:num>
  <w:num w:numId="18">
    <w:abstractNumId w:val="32"/>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0"/>
  </w:num>
  <w:num w:numId="22">
    <w:abstractNumId w:val="35"/>
  </w:num>
  <w:num w:numId="23">
    <w:abstractNumId w:val="25"/>
  </w:num>
  <w:num w:numId="24">
    <w:abstractNumId w:val="1"/>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7"/>
  </w:num>
  <w:num w:numId="29">
    <w:abstractNumId w:val="11"/>
  </w:num>
  <w:num w:numId="30">
    <w:abstractNumId w:val="0"/>
  </w:num>
  <w:num w:numId="31">
    <w:abstractNumId w:val="23"/>
  </w:num>
  <w:num w:numId="32">
    <w:abstractNumId w:val="18"/>
  </w:num>
  <w:num w:numId="33">
    <w:abstractNumId w:val="34"/>
  </w:num>
  <w:num w:numId="34">
    <w:abstractNumId w:val="16"/>
  </w:num>
  <w:num w:numId="35">
    <w:abstractNumId w:val="26"/>
  </w:num>
  <w:num w:numId="36">
    <w:abstractNumId w:val="6"/>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9"/>
  </w:num>
  <w:num w:numId="40">
    <w:abstractNumId w:val="21"/>
  </w:num>
  <w:num w:numId="41">
    <w:abstractNumId w:val="36"/>
  </w:num>
  <w:num w:numId="42">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2968"/>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C78"/>
    <w:rsid w:val="000D2D4B"/>
    <w:rsid w:val="000D5A04"/>
    <w:rsid w:val="000D620B"/>
    <w:rsid w:val="000D7716"/>
    <w:rsid w:val="000E174A"/>
    <w:rsid w:val="000E352D"/>
    <w:rsid w:val="000E35D7"/>
    <w:rsid w:val="000E4743"/>
    <w:rsid w:val="000E5DC4"/>
    <w:rsid w:val="000E6163"/>
    <w:rsid w:val="000E68E3"/>
    <w:rsid w:val="000E7447"/>
    <w:rsid w:val="000F017A"/>
    <w:rsid w:val="000F01C6"/>
    <w:rsid w:val="000F07F8"/>
    <w:rsid w:val="000F1260"/>
    <w:rsid w:val="000F130C"/>
    <w:rsid w:val="000F175B"/>
    <w:rsid w:val="000F1C5B"/>
    <w:rsid w:val="000F1F5B"/>
    <w:rsid w:val="000F24C1"/>
    <w:rsid w:val="000F2669"/>
    <w:rsid w:val="000F3117"/>
    <w:rsid w:val="000F368E"/>
    <w:rsid w:val="000F3728"/>
    <w:rsid w:val="000F5E84"/>
    <w:rsid w:val="000F5F5A"/>
    <w:rsid w:val="000F74B9"/>
    <w:rsid w:val="000F7843"/>
    <w:rsid w:val="00101442"/>
    <w:rsid w:val="00101ADD"/>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2D06"/>
    <w:rsid w:val="00134463"/>
    <w:rsid w:val="00135A4B"/>
    <w:rsid w:val="00137448"/>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1F09"/>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5EF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2DE7"/>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47C58"/>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70C9"/>
    <w:rsid w:val="002901E2"/>
    <w:rsid w:val="00290235"/>
    <w:rsid w:val="002906A9"/>
    <w:rsid w:val="00290DCC"/>
    <w:rsid w:val="002912CB"/>
    <w:rsid w:val="0029243F"/>
    <w:rsid w:val="00292B7F"/>
    <w:rsid w:val="002940EC"/>
    <w:rsid w:val="0029436C"/>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1F0E"/>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2B8"/>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6D62"/>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4EE0"/>
    <w:rsid w:val="003B514C"/>
    <w:rsid w:val="003B521A"/>
    <w:rsid w:val="003B6E37"/>
    <w:rsid w:val="003B6FF6"/>
    <w:rsid w:val="003B70CC"/>
    <w:rsid w:val="003B7B08"/>
    <w:rsid w:val="003C04E9"/>
    <w:rsid w:val="003C0616"/>
    <w:rsid w:val="003C10C5"/>
    <w:rsid w:val="003C3332"/>
    <w:rsid w:val="003C4620"/>
    <w:rsid w:val="003C5AF9"/>
    <w:rsid w:val="003C68AD"/>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2DC"/>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17A72"/>
    <w:rsid w:val="00420A17"/>
    <w:rsid w:val="00421693"/>
    <w:rsid w:val="004224AA"/>
    <w:rsid w:val="00423A47"/>
    <w:rsid w:val="00423BBF"/>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B66"/>
    <w:rsid w:val="00466048"/>
    <w:rsid w:val="0046644A"/>
    <w:rsid w:val="00467254"/>
    <w:rsid w:val="00467265"/>
    <w:rsid w:val="00467357"/>
    <w:rsid w:val="004673A0"/>
    <w:rsid w:val="00467FC2"/>
    <w:rsid w:val="00470503"/>
    <w:rsid w:val="004707A8"/>
    <w:rsid w:val="00470924"/>
    <w:rsid w:val="004710C2"/>
    <w:rsid w:val="004724F9"/>
    <w:rsid w:val="00473491"/>
    <w:rsid w:val="00474026"/>
    <w:rsid w:val="0047403C"/>
    <w:rsid w:val="00474829"/>
    <w:rsid w:val="004762B4"/>
    <w:rsid w:val="00476C43"/>
    <w:rsid w:val="00476C6F"/>
    <w:rsid w:val="00480AEB"/>
    <w:rsid w:val="00481369"/>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6DD"/>
    <w:rsid w:val="004A7755"/>
    <w:rsid w:val="004B0403"/>
    <w:rsid w:val="004B09C7"/>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56A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996"/>
    <w:rsid w:val="005A4D19"/>
    <w:rsid w:val="005A4EAD"/>
    <w:rsid w:val="005A6EB8"/>
    <w:rsid w:val="005A7476"/>
    <w:rsid w:val="005A7744"/>
    <w:rsid w:val="005A7B0F"/>
    <w:rsid w:val="005B1FC3"/>
    <w:rsid w:val="005B2E57"/>
    <w:rsid w:val="005B56DB"/>
    <w:rsid w:val="005B5B9E"/>
    <w:rsid w:val="005B607B"/>
    <w:rsid w:val="005B646D"/>
    <w:rsid w:val="005B6BE6"/>
    <w:rsid w:val="005B6F13"/>
    <w:rsid w:val="005C1A64"/>
    <w:rsid w:val="005C259C"/>
    <w:rsid w:val="005C44A6"/>
    <w:rsid w:val="005C5E19"/>
    <w:rsid w:val="005C6053"/>
    <w:rsid w:val="005C687A"/>
    <w:rsid w:val="005D0136"/>
    <w:rsid w:val="005D08E7"/>
    <w:rsid w:val="005D0DD1"/>
    <w:rsid w:val="005D0DD3"/>
    <w:rsid w:val="005D3C20"/>
    <w:rsid w:val="005D49D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003"/>
    <w:rsid w:val="005F5B71"/>
    <w:rsid w:val="005F5D7B"/>
    <w:rsid w:val="005F6623"/>
    <w:rsid w:val="005F7A8E"/>
    <w:rsid w:val="006001F5"/>
    <w:rsid w:val="006005A4"/>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2EC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26D7"/>
    <w:rsid w:val="006827A8"/>
    <w:rsid w:val="00682E02"/>
    <w:rsid w:val="0068320A"/>
    <w:rsid w:val="00683796"/>
    <w:rsid w:val="0068497E"/>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226B"/>
    <w:rsid w:val="007027E9"/>
    <w:rsid w:val="00702C3C"/>
    <w:rsid w:val="007045AA"/>
    <w:rsid w:val="00704ADB"/>
    <w:rsid w:val="0070655A"/>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1E07"/>
    <w:rsid w:val="007528CD"/>
    <w:rsid w:val="00753A65"/>
    <w:rsid w:val="00753D20"/>
    <w:rsid w:val="0075493D"/>
    <w:rsid w:val="00754C21"/>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529C"/>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812"/>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6A6"/>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6BBC"/>
    <w:rsid w:val="008C735E"/>
    <w:rsid w:val="008D0EEA"/>
    <w:rsid w:val="008D2AE0"/>
    <w:rsid w:val="008D6A90"/>
    <w:rsid w:val="008D6DD4"/>
    <w:rsid w:val="008D71A1"/>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67"/>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3DFE"/>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161"/>
    <w:rsid w:val="009E5CFB"/>
    <w:rsid w:val="009E6E4D"/>
    <w:rsid w:val="009E713F"/>
    <w:rsid w:val="009F089D"/>
    <w:rsid w:val="009F265C"/>
    <w:rsid w:val="009F2D6C"/>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3677"/>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EDA"/>
    <w:rsid w:val="00B07BF8"/>
    <w:rsid w:val="00B101C9"/>
    <w:rsid w:val="00B102A2"/>
    <w:rsid w:val="00B11098"/>
    <w:rsid w:val="00B112BA"/>
    <w:rsid w:val="00B1154D"/>
    <w:rsid w:val="00B125B4"/>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DBB"/>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FFF"/>
    <w:rsid w:val="00C00FC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3A"/>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C7958"/>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4AB"/>
    <w:rsid w:val="00D5587F"/>
    <w:rsid w:val="00D560E6"/>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445E"/>
    <w:rsid w:val="00D75583"/>
    <w:rsid w:val="00D763B3"/>
    <w:rsid w:val="00D76DC5"/>
    <w:rsid w:val="00D77202"/>
    <w:rsid w:val="00D7742F"/>
    <w:rsid w:val="00D80AE9"/>
    <w:rsid w:val="00D80F66"/>
    <w:rsid w:val="00D83396"/>
    <w:rsid w:val="00D83BCC"/>
    <w:rsid w:val="00D84130"/>
    <w:rsid w:val="00D8414F"/>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469A"/>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A9"/>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D88"/>
    <w:rsid w:val="00F22FDA"/>
    <w:rsid w:val="00F243B1"/>
    <w:rsid w:val="00F24443"/>
    <w:rsid w:val="00F24BFE"/>
    <w:rsid w:val="00F2527D"/>
    <w:rsid w:val="00F26C6B"/>
    <w:rsid w:val="00F26D3F"/>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35E4"/>
    <w:rsid w:val="00F64038"/>
    <w:rsid w:val="00F66107"/>
    <w:rsid w:val="00F67C29"/>
    <w:rsid w:val="00F71074"/>
    <w:rsid w:val="00F712C7"/>
    <w:rsid w:val="00F71D32"/>
    <w:rsid w:val="00F72BFD"/>
    <w:rsid w:val="00F73BBF"/>
    <w:rsid w:val="00F7451D"/>
    <w:rsid w:val="00F75FDD"/>
    <w:rsid w:val="00F76A1F"/>
    <w:rsid w:val="00F77BDE"/>
    <w:rsid w:val="00F77C4F"/>
    <w:rsid w:val="00F80DAB"/>
    <w:rsid w:val="00F82D2A"/>
    <w:rsid w:val="00F847CD"/>
    <w:rsid w:val="00F849EB"/>
    <w:rsid w:val="00F84EEE"/>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4D9"/>
    <w:rsid w:val="00FB57E6"/>
    <w:rsid w:val="00FB5C4E"/>
    <w:rsid w:val="00FC01B9"/>
    <w:rsid w:val="00FC0715"/>
    <w:rsid w:val="00FC2873"/>
    <w:rsid w:val="00FC2EDD"/>
    <w:rsid w:val="00FC30DA"/>
    <w:rsid w:val="00FC34BF"/>
    <w:rsid w:val="00FC4B14"/>
    <w:rsid w:val="00FC5C9E"/>
    <w:rsid w:val="00FC64C0"/>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64A9"/>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F31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ujezdubrna.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B9A4409-9C31-40C7-8781-A28BBFE5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18</Pages>
  <Words>6230</Words>
  <Characters>36758</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76</cp:revision>
  <cp:lastPrinted>2019-05-17T08:13:00Z</cp:lastPrinted>
  <dcterms:created xsi:type="dcterms:W3CDTF">2018-03-15T15:44:00Z</dcterms:created>
  <dcterms:modified xsi:type="dcterms:W3CDTF">2019-06-03T08:38:00Z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