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09C" w:rsidRPr="00D41376" w:rsidRDefault="000E09E5" w:rsidP="0022109C">
      <w:pPr>
        <w:tabs>
          <w:tab w:val="left" w:pos="2160"/>
        </w:tabs>
        <w:rPr>
          <w:b/>
          <w:bCs/>
          <w:color w:val="BFBFBF" w:themeColor="background1" w:themeShade="BF"/>
        </w:rPr>
      </w:pPr>
      <w:r w:rsidRPr="00D41376">
        <w:rPr>
          <w:b/>
          <w:bCs/>
          <w:color w:val="BFBFBF" w:themeColor="background1" w:themeShade="BF"/>
        </w:rPr>
        <w:t>NÁZEV AKCE:</w:t>
      </w:r>
      <w:r w:rsidRPr="00D41376">
        <w:rPr>
          <w:b/>
          <w:bCs/>
          <w:color w:val="BFBFBF" w:themeColor="background1" w:themeShade="BF"/>
        </w:rPr>
        <w:tab/>
      </w:r>
      <w:r w:rsidR="0022109C" w:rsidRPr="00D41376">
        <w:rPr>
          <w:b/>
          <w:bCs/>
          <w:color w:val="BFBFBF" w:themeColor="background1" w:themeShade="BF"/>
          <w:sz w:val="28"/>
        </w:rPr>
        <w:t>HZSp Letiště Brno Tuřany</w:t>
      </w:r>
    </w:p>
    <w:p w:rsidR="0022109C" w:rsidRPr="00D41376" w:rsidRDefault="0022109C" w:rsidP="0022109C">
      <w:pPr>
        <w:tabs>
          <w:tab w:val="left" w:pos="2160"/>
        </w:tabs>
        <w:rPr>
          <w:b/>
          <w:color w:val="BFBFBF" w:themeColor="background1" w:themeShade="BF"/>
        </w:rPr>
      </w:pPr>
      <w:r w:rsidRPr="00D41376">
        <w:rPr>
          <w:b/>
          <w:color w:val="BFBFBF" w:themeColor="background1" w:themeShade="BF"/>
        </w:rPr>
        <w:tab/>
        <w:t>Letiště Brno Tuřany</w:t>
      </w:r>
    </w:p>
    <w:p w:rsidR="0022109C" w:rsidRPr="00D41376" w:rsidRDefault="0022109C" w:rsidP="0022109C">
      <w:pPr>
        <w:rPr>
          <w:b/>
          <w:color w:val="BFBFBF" w:themeColor="background1" w:themeShade="BF"/>
        </w:rPr>
      </w:pPr>
    </w:p>
    <w:p w:rsidR="0022109C" w:rsidRPr="00D41376" w:rsidRDefault="0022109C" w:rsidP="0022109C">
      <w:pPr>
        <w:tabs>
          <w:tab w:val="left" w:pos="2160"/>
        </w:tabs>
        <w:rPr>
          <w:b/>
          <w:color w:val="BFBFBF" w:themeColor="background1" w:themeShade="BF"/>
        </w:rPr>
      </w:pPr>
      <w:r w:rsidRPr="00D41376">
        <w:rPr>
          <w:b/>
          <w:color w:val="BFBFBF" w:themeColor="background1" w:themeShade="BF"/>
        </w:rPr>
        <w:t>INVESTOR:</w:t>
      </w:r>
      <w:r w:rsidRPr="00D41376">
        <w:rPr>
          <w:b/>
          <w:color w:val="BFBFBF" w:themeColor="background1" w:themeShade="BF"/>
        </w:rPr>
        <w:tab/>
        <w:t>LETIŠTE BRNO, a.s.</w:t>
      </w:r>
    </w:p>
    <w:p w:rsidR="0022109C" w:rsidRPr="00D41376" w:rsidRDefault="0022109C" w:rsidP="0022109C">
      <w:pPr>
        <w:tabs>
          <w:tab w:val="left" w:pos="2160"/>
        </w:tabs>
        <w:rPr>
          <w:b/>
          <w:color w:val="BFBFBF" w:themeColor="background1" w:themeShade="BF"/>
        </w:rPr>
      </w:pPr>
      <w:r w:rsidRPr="00D41376">
        <w:rPr>
          <w:b/>
          <w:color w:val="BFBFBF" w:themeColor="background1" w:themeShade="BF"/>
        </w:rPr>
        <w:tab/>
        <w:t>Letiště Brno Tuřany, Brno</w:t>
      </w:r>
    </w:p>
    <w:p w:rsidR="000E09E5" w:rsidRPr="00D41376" w:rsidRDefault="000E09E5" w:rsidP="009E59B0">
      <w:pPr>
        <w:ind w:left="1440" w:firstLine="720"/>
        <w:jc w:val="left"/>
        <w:rPr>
          <w:b/>
          <w:color w:val="BFBFBF" w:themeColor="background1" w:themeShade="BF"/>
          <w:sz w:val="24"/>
        </w:rPr>
      </w:pPr>
    </w:p>
    <w:p w:rsidR="000E09E5" w:rsidRPr="00D41376" w:rsidRDefault="000E09E5">
      <w:pPr>
        <w:tabs>
          <w:tab w:val="left" w:pos="2160"/>
        </w:tabs>
        <w:rPr>
          <w:b/>
          <w:color w:val="BFBFBF" w:themeColor="background1" w:themeShade="BF"/>
        </w:rPr>
      </w:pPr>
      <w:r w:rsidRPr="00D41376">
        <w:rPr>
          <w:b/>
          <w:color w:val="BFBFBF" w:themeColor="background1" w:themeShade="BF"/>
        </w:rPr>
        <w:t>STUPEŇ:</w:t>
      </w:r>
      <w:r w:rsidRPr="00D41376">
        <w:rPr>
          <w:b/>
          <w:color w:val="BFBFBF" w:themeColor="background1" w:themeShade="BF"/>
        </w:rPr>
        <w:tab/>
        <w:t xml:space="preserve">Projekt pro </w:t>
      </w:r>
      <w:r w:rsidR="00BD5B2B" w:rsidRPr="00D41376">
        <w:rPr>
          <w:b/>
          <w:color w:val="BFBFBF" w:themeColor="background1" w:themeShade="BF"/>
        </w:rPr>
        <w:t>stavební povolení</w:t>
      </w:r>
    </w:p>
    <w:p w:rsidR="000E09E5" w:rsidRPr="00D41376" w:rsidRDefault="000E09E5">
      <w:pPr>
        <w:tabs>
          <w:tab w:val="left" w:pos="1620"/>
        </w:tabs>
        <w:rPr>
          <w:b/>
          <w:color w:val="BFBFBF" w:themeColor="background1" w:themeShade="BF"/>
        </w:rPr>
      </w:pPr>
    </w:p>
    <w:p w:rsidR="000E09E5" w:rsidRPr="00D41376" w:rsidRDefault="000E09E5">
      <w:pPr>
        <w:tabs>
          <w:tab w:val="left" w:pos="1620"/>
        </w:tabs>
        <w:rPr>
          <w:b/>
          <w:color w:val="BFBFBF" w:themeColor="background1" w:themeShade="BF"/>
        </w:rPr>
      </w:pPr>
    </w:p>
    <w:p w:rsidR="000E09E5" w:rsidRPr="00D41376" w:rsidRDefault="000E09E5">
      <w:pPr>
        <w:pStyle w:val="Nadpis1"/>
        <w:spacing w:line="360" w:lineRule="auto"/>
        <w:rPr>
          <w:color w:val="BFBFBF" w:themeColor="background1" w:themeShade="BF"/>
        </w:rPr>
      </w:pPr>
    </w:p>
    <w:p w:rsidR="000E09E5" w:rsidRPr="00D41376" w:rsidRDefault="000E09E5">
      <w:pPr>
        <w:pStyle w:val="Nadpis1"/>
        <w:spacing w:line="360" w:lineRule="auto"/>
        <w:rPr>
          <w:color w:val="BFBFBF" w:themeColor="background1" w:themeShade="BF"/>
        </w:rPr>
      </w:pPr>
    </w:p>
    <w:p w:rsidR="000E09E5" w:rsidRPr="00D41376" w:rsidRDefault="000E09E5">
      <w:pPr>
        <w:pStyle w:val="Nadpis1"/>
        <w:spacing w:line="360" w:lineRule="auto"/>
        <w:rPr>
          <w:color w:val="BFBFBF" w:themeColor="background1" w:themeShade="BF"/>
        </w:rPr>
      </w:pPr>
    </w:p>
    <w:p w:rsidR="000E09E5" w:rsidRPr="00D41376" w:rsidRDefault="000E09E5">
      <w:pPr>
        <w:rPr>
          <w:color w:val="BFBFBF" w:themeColor="background1" w:themeShade="BF"/>
        </w:rPr>
      </w:pPr>
    </w:p>
    <w:p w:rsidR="000E09E5" w:rsidRPr="00D41376" w:rsidRDefault="000E09E5">
      <w:pPr>
        <w:rPr>
          <w:color w:val="BFBFBF" w:themeColor="background1" w:themeShade="BF"/>
        </w:rPr>
      </w:pPr>
    </w:p>
    <w:p w:rsidR="000E09E5" w:rsidRPr="00D41376" w:rsidRDefault="000E09E5">
      <w:pPr>
        <w:rPr>
          <w:color w:val="BFBFBF" w:themeColor="background1" w:themeShade="BF"/>
        </w:rPr>
      </w:pPr>
    </w:p>
    <w:p w:rsidR="000E09E5" w:rsidRPr="00D41376" w:rsidRDefault="000E09E5">
      <w:pPr>
        <w:rPr>
          <w:color w:val="BFBFBF" w:themeColor="background1" w:themeShade="BF"/>
        </w:rPr>
      </w:pPr>
    </w:p>
    <w:p w:rsidR="000E09E5" w:rsidRPr="00D41376" w:rsidRDefault="000E09E5">
      <w:pPr>
        <w:jc w:val="center"/>
        <w:rPr>
          <w:b/>
          <w:bCs/>
          <w:color w:val="BFBFBF" w:themeColor="background1" w:themeShade="BF"/>
          <w:sz w:val="36"/>
        </w:rPr>
      </w:pPr>
      <w:r w:rsidRPr="00D41376">
        <w:rPr>
          <w:b/>
          <w:bCs/>
          <w:color w:val="BFBFBF" w:themeColor="background1" w:themeShade="BF"/>
          <w:sz w:val="36"/>
        </w:rPr>
        <w:t>POŽÁRNĚ BEZPEČNOSTNÍ ŘEŠENÍ</w:t>
      </w: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E00419" w:rsidRPr="00D41376" w:rsidRDefault="00E00419">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rPr>
          <w:b/>
          <w:color w:val="BFBFBF" w:themeColor="background1" w:themeShade="BF"/>
        </w:rPr>
      </w:pPr>
    </w:p>
    <w:p w:rsidR="000E09E5" w:rsidRPr="00D41376" w:rsidRDefault="000E09E5">
      <w:pPr>
        <w:tabs>
          <w:tab w:val="left" w:pos="2160"/>
        </w:tabs>
        <w:rPr>
          <w:b/>
          <w:color w:val="BFBFBF" w:themeColor="background1" w:themeShade="BF"/>
        </w:rPr>
      </w:pPr>
      <w:r w:rsidRPr="00D41376">
        <w:rPr>
          <w:b/>
          <w:color w:val="BFBFBF" w:themeColor="background1" w:themeShade="BF"/>
        </w:rPr>
        <w:t xml:space="preserve">PROJEKTANT: </w:t>
      </w:r>
      <w:r w:rsidRPr="00D41376">
        <w:rPr>
          <w:b/>
          <w:color w:val="BFBFBF" w:themeColor="background1" w:themeShade="BF"/>
        </w:rPr>
        <w:tab/>
        <w:t>Ing. Jana Gálová</w:t>
      </w:r>
    </w:p>
    <w:p w:rsidR="000E09E5" w:rsidRPr="00D41376" w:rsidRDefault="000E09E5">
      <w:pPr>
        <w:tabs>
          <w:tab w:val="left" w:pos="2160"/>
        </w:tabs>
        <w:rPr>
          <w:b/>
          <w:color w:val="BFBFBF" w:themeColor="background1" w:themeShade="BF"/>
        </w:rPr>
      </w:pPr>
      <w:r w:rsidRPr="00D41376">
        <w:rPr>
          <w:b/>
          <w:color w:val="BFBFBF" w:themeColor="background1" w:themeShade="BF"/>
        </w:rPr>
        <w:tab/>
        <w:t>Autorizovaný inženýr pro požární bezpečnost staveb</w:t>
      </w:r>
    </w:p>
    <w:p w:rsidR="000E09E5" w:rsidRPr="00D41376" w:rsidRDefault="000E09E5">
      <w:pPr>
        <w:tabs>
          <w:tab w:val="left" w:pos="2160"/>
        </w:tabs>
        <w:rPr>
          <w:b/>
          <w:color w:val="BFBFBF" w:themeColor="background1" w:themeShade="BF"/>
        </w:rPr>
      </w:pPr>
      <w:r w:rsidRPr="00D41376">
        <w:rPr>
          <w:b/>
          <w:color w:val="BFBFBF" w:themeColor="background1" w:themeShade="BF"/>
        </w:rPr>
        <w:tab/>
        <w:t>ČKAIT – 1003769</w:t>
      </w:r>
    </w:p>
    <w:p w:rsidR="000E09E5" w:rsidRPr="00D41376" w:rsidRDefault="000E09E5">
      <w:pPr>
        <w:tabs>
          <w:tab w:val="left" w:pos="2160"/>
        </w:tabs>
        <w:rPr>
          <w:b/>
          <w:color w:val="BFBFBF" w:themeColor="background1" w:themeShade="BF"/>
        </w:rPr>
      </w:pPr>
      <w:r w:rsidRPr="00D41376">
        <w:rPr>
          <w:b/>
          <w:color w:val="BFBFBF" w:themeColor="background1" w:themeShade="BF"/>
        </w:rPr>
        <w:t xml:space="preserve">ADRESA: </w:t>
      </w:r>
      <w:r w:rsidRPr="00D41376">
        <w:rPr>
          <w:b/>
          <w:color w:val="BFBFBF" w:themeColor="background1" w:themeShade="BF"/>
        </w:rPr>
        <w:tab/>
        <w:t>Kroftova 45, Brno 616 00</w:t>
      </w:r>
    </w:p>
    <w:p w:rsidR="000E09E5" w:rsidRPr="00D41376" w:rsidRDefault="000E09E5">
      <w:pPr>
        <w:tabs>
          <w:tab w:val="left" w:pos="2160"/>
        </w:tabs>
        <w:rPr>
          <w:b/>
          <w:color w:val="BFBFBF" w:themeColor="background1" w:themeShade="BF"/>
        </w:rPr>
      </w:pPr>
      <w:r w:rsidRPr="00D41376">
        <w:rPr>
          <w:b/>
          <w:color w:val="BFBFBF" w:themeColor="background1" w:themeShade="BF"/>
        </w:rPr>
        <w:t>TEL./FAX:</w:t>
      </w:r>
      <w:r w:rsidRPr="00D41376">
        <w:rPr>
          <w:b/>
          <w:color w:val="BFBFBF" w:themeColor="background1" w:themeShade="BF"/>
        </w:rPr>
        <w:tab/>
        <w:t>543 246 050</w:t>
      </w:r>
    </w:p>
    <w:p w:rsidR="000E09E5" w:rsidRPr="00D41376" w:rsidRDefault="000E09E5">
      <w:pPr>
        <w:tabs>
          <w:tab w:val="left" w:pos="2160"/>
        </w:tabs>
        <w:rPr>
          <w:b/>
          <w:color w:val="BFBFBF" w:themeColor="background1" w:themeShade="BF"/>
        </w:rPr>
      </w:pPr>
      <w:r w:rsidRPr="00D41376">
        <w:rPr>
          <w:b/>
          <w:color w:val="BFBFBF" w:themeColor="background1" w:themeShade="BF"/>
        </w:rPr>
        <w:t>E-MAIL:</w:t>
      </w:r>
      <w:r w:rsidRPr="00D41376">
        <w:rPr>
          <w:b/>
          <w:color w:val="BFBFBF" w:themeColor="background1" w:themeShade="BF"/>
        </w:rPr>
        <w:tab/>
      </w:r>
      <w:hyperlink r:id="rId7" w:history="1">
        <w:r w:rsidRPr="00D41376">
          <w:rPr>
            <w:rStyle w:val="Hypertextovodkaz"/>
            <w:b/>
            <w:color w:val="BFBFBF" w:themeColor="background1" w:themeShade="BF"/>
          </w:rPr>
          <w:t>jgalova@sky.cz</w:t>
        </w:r>
      </w:hyperlink>
      <w:r w:rsidRPr="00D41376">
        <w:rPr>
          <w:b/>
          <w:color w:val="BFBFBF" w:themeColor="background1" w:themeShade="BF"/>
        </w:rPr>
        <w:t xml:space="preserve"> </w:t>
      </w:r>
    </w:p>
    <w:p w:rsidR="000E09E5" w:rsidRPr="00D41376" w:rsidRDefault="000E09E5">
      <w:pPr>
        <w:tabs>
          <w:tab w:val="left" w:pos="2160"/>
        </w:tabs>
        <w:rPr>
          <w:b/>
          <w:color w:val="BFBFBF" w:themeColor="background1" w:themeShade="BF"/>
        </w:rPr>
      </w:pPr>
      <w:r w:rsidRPr="00D41376">
        <w:rPr>
          <w:b/>
          <w:color w:val="BFBFBF" w:themeColor="background1" w:themeShade="BF"/>
        </w:rPr>
        <w:t>DATUM:</w:t>
      </w:r>
      <w:r w:rsidRPr="00D41376">
        <w:rPr>
          <w:b/>
          <w:color w:val="BFBFBF" w:themeColor="background1" w:themeShade="BF"/>
        </w:rPr>
        <w:tab/>
      </w:r>
      <w:r w:rsidR="0022109C" w:rsidRPr="00D41376">
        <w:rPr>
          <w:b/>
          <w:color w:val="BFBFBF" w:themeColor="background1" w:themeShade="BF"/>
        </w:rPr>
        <w:t>Červen</w:t>
      </w:r>
      <w:r w:rsidR="00E00419" w:rsidRPr="00D41376">
        <w:rPr>
          <w:b/>
          <w:color w:val="BFBFBF" w:themeColor="background1" w:themeShade="BF"/>
        </w:rPr>
        <w:t xml:space="preserve"> 2011</w:t>
      </w:r>
    </w:p>
    <w:p w:rsidR="000E09E5" w:rsidRPr="00D41376" w:rsidRDefault="000E09E5">
      <w:pPr>
        <w:rPr>
          <w:rFonts w:cs="Arial"/>
          <w:b/>
          <w:color w:val="BFBFBF" w:themeColor="background1" w:themeShade="BF"/>
        </w:rPr>
      </w:pPr>
      <w:r w:rsidRPr="00D41376">
        <w:rPr>
          <w:rFonts w:cs="Arial"/>
          <w:b/>
          <w:color w:val="BFBFBF" w:themeColor="background1" w:themeShade="BF"/>
        </w:rPr>
        <w:lastRenderedPageBreak/>
        <w:t>Obsah:</w:t>
      </w:r>
    </w:p>
    <w:bookmarkStart w:id="0" w:name="ářských63111_Toc50445512_Toc50963112__To"/>
    <w:p w:rsidR="00CF2F51" w:rsidRPr="00D41376" w:rsidRDefault="007C25C8">
      <w:pPr>
        <w:pStyle w:val="Obsah2"/>
        <w:tabs>
          <w:tab w:val="right" w:leader="dot" w:pos="9004"/>
        </w:tabs>
        <w:rPr>
          <w:smallCaps w:val="0"/>
          <w:noProof/>
          <w:color w:val="BFBFBF" w:themeColor="background1" w:themeShade="BF"/>
          <w:sz w:val="24"/>
        </w:rPr>
      </w:pPr>
      <w:r w:rsidRPr="00D41376">
        <w:rPr>
          <w:rFonts w:ascii="Arial" w:hAnsi="Arial" w:cs="Arial"/>
          <w:b/>
          <w:color w:val="BFBFBF" w:themeColor="background1" w:themeShade="BF"/>
        </w:rPr>
        <w:fldChar w:fldCharType="begin"/>
      </w:r>
      <w:r w:rsidR="000E09E5" w:rsidRPr="00D41376">
        <w:rPr>
          <w:rFonts w:ascii="Arial" w:hAnsi="Arial" w:cs="Arial"/>
          <w:b/>
          <w:color w:val="BFBFBF" w:themeColor="background1" w:themeShade="BF"/>
        </w:rPr>
        <w:instrText xml:space="preserve"> TOC \o "2-3" \h \z \u \t "Nadpis 1;1" </w:instrText>
      </w:r>
      <w:r w:rsidRPr="00D41376">
        <w:rPr>
          <w:rFonts w:ascii="Arial" w:hAnsi="Arial" w:cs="Arial"/>
          <w:b/>
          <w:color w:val="BFBFBF" w:themeColor="background1" w:themeShade="BF"/>
        </w:rPr>
        <w:fldChar w:fldCharType="separate"/>
      </w:r>
      <w:hyperlink w:anchor="_Toc298321702" w:history="1">
        <w:r w:rsidR="00CF2F51" w:rsidRPr="00D41376">
          <w:rPr>
            <w:rStyle w:val="Hypertextovodkaz"/>
            <w:noProof/>
            <w:color w:val="BFBFBF" w:themeColor="background1" w:themeShade="BF"/>
          </w:rPr>
          <w:t>Popis stavby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_Toc298321702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4</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03" w:history="1">
        <w:r w:rsidR="00CF2F51" w:rsidRPr="00D41376">
          <w:rPr>
            <w:rStyle w:val="Hypertextovodkaz"/>
            <w:noProof/>
            <w:color w:val="BFBFBF" w:themeColor="background1" w:themeShade="BF"/>
          </w:rPr>
          <w:t>1.1.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Stavební konstrukce</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_Toc298321703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4</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04" w:history="1">
        <w:r w:rsidR="00CF2F51" w:rsidRPr="00D41376">
          <w:rPr>
            <w:rStyle w:val="Hypertextovodkaz"/>
            <w:noProof/>
            <w:color w:val="BFBFBF" w:themeColor="background1" w:themeShade="BF"/>
          </w:rPr>
          <w:t>1.2.</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Vytápění a příprava TUV</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_Toc298321704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5</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05" w:history="1">
        <w:r w:rsidR="00CF2F51" w:rsidRPr="00D41376">
          <w:rPr>
            <w:rStyle w:val="Hypertextovodkaz"/>
            <w:noProof/>
            <w:color w:val="BFBFBF" w:themeColor="background1" w:themeShade="BF"/>
          </w:rPr>
          <w:t>1.3.</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Vzduchotechnika</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_Toc298321705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5</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06" w:history="1">
        <w:r w:rsidR="00CF2F51" w:rsidRPr="00D41376">
          <w:rPr>
            <w:rStyle w:val="Hypertextovodkaz"/>
            <w:noProof/>
            <w:color w:val="BFBFBF" w:themeColor="background1" w:themeShade="BF"/>
          </w:rPr>
          <w:t>1.4.</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Plyn</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_Toc298321706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5</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07" w:history="1">
        <w:r w:rsidR="00CF2F51" w:rsidRPr="00D41376">
          <w:rPr>
            <w:rStyle w:val="Hypertextovodkaz"/>
            <w:noProof/>
            <w:color w:val="BFBFBF" w:themeColor="background1" w:themeShade="BF"/>
          </w:rPr>
          <w:t>1.5.</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Sklad PHM</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_Toc298321707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5</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08" w:history="1">
        <w:r w:rsidR="00CF2F51" w:rsidRPr="00D41376">
          <w:rPr>
            <w:rStyle w:val="Hypertextovodkaz"/>
            <w:noProof/>
            <w:color w:val="BFBFBF" w:themeColor="background1" w:themeShade="BF"/>
          </w:rPr>
          <w:t>1.6.</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Sklad lahví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_Toc298321708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5</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09" w:history="1">
        <w:r w:rsidR="00CF2F51" w:rsidRPr="00D41376">
          <w:rPr>
            <w:rStyle w:val="Hypertextovodkaz"/>
            <w:noProof/>
            <w:color w:val="BFBFBF" w:themeColor="background1" w:themeShade="BF"/>
          </w:rPr>
          <w:t>Technické řešení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_Toc298321709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5</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10" w:history="1">
        <w:r w:rsidR="00CF2F51" w:rsidRPr="00D41376">
          <w:rPr>
            <w:rStyle w:val="Hypertextovodkaz"/>
            <w:noProof/>
            <w:color w:val="BFBFBF" w:themeColor="background1" w:themeShade="BF"/>
          </w:rPr>
          <w:t>2.1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Podklady pro zpracování Požárně bezpečnostního řešení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_Toc298321710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5</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11" w:history="1">
        <w:r w:rsidR="00CF2F51" w:rsidRPr="00D41376">
          <w:rPr>
            <w:rStyle w:val="Hypertextovodkaz"/>
            <w:noProof/>
            <w:color w:val="BFBFBF" w:themeColor="background1" w:themeShade="BF"/>
          </w:rPr>
          <w:t>Požárně bezpečnostní řešení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_Toc298321711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6</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12" w:history="1">
        <w:r w:rsidR="00CF2F51" w:rsidRPr="00D41376">
          <w:rPr>
            <w:rStyle w:val="Hypertextovodkaz"/>
            <w:noProof/>
            <w:color w:val="BFBFBF" w:themeColor="background1" w:themeShade="BF"/>
          </w:rPr>
          <w:t>Rozdělení do požárních úseků, stupně požární bezpečnosti</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_Toc298321712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6</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13" w:history="1">
        <w:r w:rsidR="00CF2F51" w:rsidRPr="00D41376">
          <w:rPr>
            <w:rStyle w:val="Hypertextovodkaz"/>
            <w:noProof/>
            <w:color w:val="BFBFBF" w:themeColor="background1" w:themeShade="BF"/>
          </w:rPr>
          <w:t>Sklad lahví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_Toc298321713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7</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14" w:history="1">
        <w:r w:rsidR="00CF2F51" w:rsidRPr="00D41376">
          <w:rPr>
            <w:rStyle w:val="Hypertextovodkaz"/>
            <w:noProof/>
            <w:color w:val="BFBFBF" w:themeColor="background1" w:themeShade="BF"/>
          </w:rPr>
          <w:t>Požadavky na sklad PHM - hořlavých kapalin</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_Toc298321714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7</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15" w:history="1">
        <w:r w:rsidR="00CF2F51" w:rsidRPr="00D41376">
          <w:rPr>
            <w:rStyle w:val="Hypertextovodkaz"/>
            <w:noProof/>
            <w:color w:val="BFBFBF" w:themeColor="background1" w:themeShade="BF"/>
          </w:rPr>
          <w:t>POSOUZENÍ VELIKOSTI POŽÁRNÍCH ÚSEKŮ</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_Toc298321715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7</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16" w:history="1">
        <w:r w:rsidR="00CF2F51" w:rsidRPr="00D41376">
          <w:rPr>
            <w:rStyle w:val="Hypertextovodkaz"/>
            <w:noProof/>
            <w:color w:val="BFBFBF" w:themeColor="background1" w:themeShade="BF"/>
          </w:rPr>
          <w:t>7.1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Kancelářské prostory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_Toc298321716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7</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17" w:history="1">
        <w:r w:rsidR="00CF2F51" w:rsidRPr="00D41376">
          <w:rPr>
            <w:rStyle w:val="Hypertextovodkaz"/>
            <w:noProof/>
            <w:color w:val="BFBFBF" w:themeColor="background1" w:themeShade="BF"/>
          </w:rPr>
          <w:t>POSOUZENÍ POŽÁRNÍ ODOLNOSTI STAVEBNÍCH KONSTRUKCÍ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_Toc298321717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18" w:history="1">
        <w:r w:rsidR="00CF2F51" w:rsidRPr="00D41376">
          <w:rPr>
            <w:rStyle w:val="Hypertextovodkaz"/>
            <w:noProof/>
            <w:color w:val="BFBFBF" w:themeColor="background1" w:themeShade="BF"/>
          </w:rPr>
          <w:t>8.1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Požární stěny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_Toc298321718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19" w:history="1">
        <w:r w:rsidR="00CF2F51" w:rsidRPr="00D41376">
          <w:rPr>
            <w:rStyle w:val="Hypertextovodkaz"/>
            <w:noProof/>
            <w:color w:val="BFBFBF" w:themeColor="background1" w:themeShade="BF"/>
          </w:rPr>
          <w:t>8.2</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Požární stropy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_Toc298321719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0" w:history="1">
        <w:r w:rsidR="00CF2F51" w:rsidRPr="00D41376">
          <w:rPr>
            <w:rStyle w:val="Hypertextovodkaz"/>
            <w:noProof/>
            <w:color w:val="BFBFBF" w:themeColor="background1" w:themeShade="BF"/>
          </w:rPr>
          <w:t>8.3</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Požární uzávěry otvorů</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_Toc298321720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1" w:history="1">
        <w:r w:rsidR="00CF2F51" w:rsidRPr="00D41376">
          <w:rPr>
            <w:rStyle w:val="Hypertextovodkaz"/>
            <w:noProof/>
            <w:color w:val="BFBFBF" w:themeColor="background1" w:themeShade="BF"/>
          </w:rPr>
          <w:t>8.4</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Obvodové stěny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_Toc298321721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2" w:history="1">
        <w:r w:rsidR="00CF2F51" w:rsidRPr="00D41376">
          <w:rPr>
            <w:rStyle w:val="Hypertextovodkaz"/>
            <w:noProof/>
            <w:color w:val="BFBFBF" w:themeColor="background1" w:themeShade="BF"/>
          </w:rPr>
          <w:t>8.5</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Nosné konstrukce uvnitř PÚ</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_Toc298321722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9</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3" w:history="1">
        <w:r w:rsidR="00CF2F51" w:rsidRPr="00D41376">
          <w:rPr>
            <w:rStyle w:val="Hypertextovodkaz"/>
            <w:noProof/>
            <w:color w:val="BFBFBF" w:themeColor="background1" w:themeShade="BF"/>
          </w:rPr>
          <w:t>8.6</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Nosná konstrukce střechy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_Toc298321723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9</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4" w:history="1">
        <w:r w:rsidR="00CF2F51" w:rsidRPr="00D41376">
          <w:rPr>
            <w:rStyle w:val="Hypertextovodkaz"/>
            <w:noProof/>
            <w:color w:val="BFBFBF" w:themeColor="background1" w:themeShade="BF"/>
          </w:rPr>
          <w:t>8.7</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Konstrukce schodišť uvnitř PÚ</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_Toc298321724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9</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5" w:history="1">
        <w:r w:rsidR="00CF2F51" w:rsidRPr="00D41376">
          <w:rPr>
            <w:rStyle w:val="Hypertextovodkaz"/>
            <w:noProof/>
            <w:color w:val="BFBFBF" w:themeColor="background1" w:themeShade="BF"/>
          </w:rPr>
          <w:t>8.8</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Instalační šachty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_Toc298321725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9</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6" w:history="1">
        <w:r w:rsidR="00CF2F51" w:rsidRPr="00D41376">
          <w:rPr>
            <w:rStyle w:val="Hypertextovodkaz"/>
            <w:noProof/>
            <w:color w:val="BFBFBF" w:themeColor="background1" w:themeShade="BF"/>
          </w:rPr>
          <w:t>8.9</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Střešní plášť</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_Toc298321726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9</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7" w:history="1">
        <w:r w:rsidR="00CF2F51" w:rsidRPr="00D41376">
          <w:rPr>
            <w:rStyle w:val="Hypertextovodkaz"/>
            <w:noProof/>
            <w:color w:val="BFBFBF" w:themeColor="background1" w:themeShade="BF"/>
          </w:rPr>
          <w:t>8.10</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Světlíky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_Toc298321727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9</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8" w:history="1">
        <w:r w:rsidR="00CF2F51" w:rsidRPr="00D41376">
          <w:rPr>
            <w:rStyle w:val="Hypertextovodkaz"/>
            <w:noProof/>
            <w:color w:val="BFBFBF" w:themeColor="background1" w:themeShade="BF"/>
          </w:rPr>
          <w:t>8.11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Prostupy rozvodů</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_Toc298321728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10</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29" w:history="1">
        <w:r w:rsidR="00CF2F51" w:rsidRPr="00D41376">
          <w:rPr>
            <w:rStyle w:val="Hypertextovodkaz"/>
            <w:noProof/>
            <w:color w:val="BFBFBF" w:themeColor="background1" w:themeShade="BF"/>
          </w:rPr>
          <w:t>8.12</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Povrchové úpravy konstrukcí objektu</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_Toc298321729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11</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30" w:history="1">
        <w:r w:rsidR="00CF2F51" w:rsidRPr="00D41376">
          <w:rPr>
            <w:rStyle w:val="Hypertextovodkaz"/>
            <w:noProof/>
            <w:color w:val="BFBFBF" w:themeColor="background1" w:themeShade="BF"/>
          </w:rPr>
          <w:t>EVAKUACE</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_Toc298321730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12</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1" w:history="1">
        <w:r w:rsidR="00CF2F51" w:rsidRPr="00D41376">
          <w:rPr>
            <w:rStyle w:val="Hypertextovodkaz"/>
            <w:noProof/>
            <w:color w:val="BFBFBF" w:themeColor="background1" w:themeShade="BF"/>
          </w:rPr>
          <w:t>9.1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CHÚC A – větrání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_Toc298321731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12</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2" w:history="1">
        <w:r w:rsidR="00CF2F51" w:rsidRPr="00D41376">
          <w:rPr>
            <w:rStyle w:val="Hypertextovodkaz"/>
            <w:noProof/>
            <w:color w:val="BFBFBF" w:themeColor="background1" w:themeShade="BF"/>
          </w:rPr>
          <w:t>9.2</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Obsazení objektu osobami – ČSN 73 0818</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_Toc298321732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12</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3" w:history="1">
        <w:r w:rsidR="00CF2F51" w:rsidRPr="00D41376">
          <w:rPr>
            <w:rStyle w:val="Hypertextovodkaz"/>
            <w:noProof/>
            <w:color w:val="BFBFBF" w:themeColor="background1" w:themeShade="BF"/>
          </w:rPr>
          <w:t>9.3</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Mezní délky únikových cest – ĆSN 73 0802</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_Toc298321733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12</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4" w:history="1">
        <w:r w:rsidR="00CF2F51" w:rsidRPr="00D41376">
          <w:rPr>
            <w:rStyle w:val="Hypertextovodkaz"/>
            <w:noProof/>
            <w:color w:val="BFBFBF" w:themeColor="background1" w:themeShade="BF"/>
          </w:rPr>
          <w:t>9.4</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Kapacita únikových cest – ČSN 73 0802</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_Toc298321734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12</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5" w:history="1">
        <w:r w:rsidR="00CF2F51" w:rsidRPr="00D41376">
          <w:rPr>
            <w:rStyle w:val="Hypertextovodkaz"/>
            <w:noProof/>
            <w:color w:val="BFBFBF" w:themeColor="background1" w:themeShade="BF"/>
          </w:rPr>
          <w:t>9.5</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Mezní délky a kapacita únikových cest – ĆSN 73 0804</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_Toc298321735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13</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6" w:history="1">
        <w:r w:rsidR="00CF2F51" w:rsidRPr="00D41376">
          <w:rPr>
            <w:rStyle w:val="Hypertextovodkaz"/>
            <w:noProof/>
            <w:color w:val="BFBFBF" w:themeColor="background1" w:themeShade="BF"/>
          </w:rPr>
          <w:t>9.6</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Zařízení únikových cest</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_Toc298321736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13</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7" w:history="1">
        <w:r w:rsidR="00CF2F51" w:rsidRPr="00D41376">
          <w:rPr>
            <w:rStyle w:val="Hypertextovodkaz"/>
            <w:noProof/>
            <w:color w:val="BFBFBF" w:themeColor="background1" w:themeShade="BF"/>
          </w:rPr>
          <w:t>9.7</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Dveře na únikových cestách – ČSN 73 0802</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_Toc298321737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14</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8" w:history="1">
        <w:r w:rsidR="00CF2F51" w:rsidRPr="00D41376">
          <w:rPr>
            <w:rStyle w:val="Hypertextovodkaz"/>
            <w:noProof/>
            <w:color w:val="BFBFBF" w:themeColor="background1" w:themeShade="BF"/>
          </w:rPr>
          <w:t>9.8</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Dveře na únikových cestách – ČSN 73 0804</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_Toc298321738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15</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39" w:history="1">
        <w:r w:rsidR="00CF2F51" w:rsidRPr="00D41376">
          <w:rPr>
            <w:rStyle w:val="Hypertextovodkaz"/>
            <w:noProof/>
            <w:color w:val="BFBFBF" w:themeColor="background1" w:themeShade="BF"/>
          </w:rPr>
          <w:t>9.9</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Nouzové osvětlení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_Toc298321739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15</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40" w:history="1">
        <w:r w:rsidR="00CF2F51" w:rsidRPr="00D41376">
          <w:rPr>
            <w:rStyle w:val="Hypertextovodkaz"/>
            <w:noProof/>
            <w:color w:val="BFBFBF" w:themeColor="background1" w:themeShade="BF"/>
          </w:rPr>
          <w:t>Odstupová vzdálenost</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_Toc298321740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16</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41" w:history="1">
        <w:r w:rsidR="00CF2F51" w:rsidRPr="00D41376">
          <w:rPr>
            <w:rStyle w:val="Hypertextovodkaz"/>
            <w:noProof/>
            <w:color w:val="BFBFBF" w:themeColor="background1" w:themeShade="BF"/>
          </w:rPr>
          <w:t>POŽÁRNĚ BEZPEČNOSTNÍ ZAŘÍZENÍ - EPS, SHZ, SOZ</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_Toc298321741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16</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42" w:history="1">
        <w:r w:rsidR="00CF2F51" w:rsidRPr="00D41376">
          <w:rPr>
            <w:rStyle w:val="Hypertextovodkaz"/>
            <w:noProof/>
            <w:color w:val="BFBFBF" w:themeColor="background1" w:themeShade="BF"/>
          </w:rPr>
          <w:t>11.1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EPS</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_Toc298321742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16</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43" w:history="1">
        <w:r w:rsidR="00CF2F51" w:rsidRPr="00D41376">
          <w:rPr>
            <w:rStyle w:val="Hypertextovodkaz"/>
            <w:noProof/>
            <w:color w:val="BFBFBF" w:themeColor="background1" w:themeShade="BF"/>
          </w:rPr>
          <w:t>11.2</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SOZ</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_Toc298321743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17</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44" w:history="1">
        <w:r w:rsidR="00CF2F51" w:rsidRPr="00D41376">
          <w:rPr>
            <w:rStyle w:val="Hypertextovodkaz"/>
            <w:noProof/>
            <w:color w:val="BFBFBF" w:themeColor="background1" w:themeShade="BF"/>
          </w:rPr>
          <w:t>11.3</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SHZ</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_Toc298321744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18</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45" w:history="1">
        <w:r w:rsidR="00CF2F51" w:rsidRPr="00D41376">
          <w:rPr>
            <w:rStyle w:val="Hypertextovodkaz"/>
            <w:noProof/>
            <w:color w:val="BFBFBF" w:themeColor="background1" w:themeShade="BF"/>
          </w:rPr>
          <w:t>TECHNICKÉ INSTALACE</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_Toc298321745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46" w:history="1">
        <w:r w:rsidR="00CF2F51" w:rsidRPr="00D41376">
          <w:rPr>
            <w:rStyle w:val="Hypertextovodkaz"/>
            <w:noProof/>
            <w:color w:val="BFBFBF" w:themeColor="background1" w:themeShade="BF"/>
          </w:rPr>
          <w:t>12.1</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Požární voda – ČSN 73 0873</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_Toc298321746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47" w:history="1">
        <w:r w:rsidR="00CF2F51" w:rsidRPr="00D41376">
          <w:rPr>
            <w:rStyle w:val="Hypertextovodkaz"/>
            <w:noProof/>
            <w:color w:val="BFBFBF" w:themeColor="background1" w:themeShade="BF"/>
          </w:rPr>
          <w:t>12.2</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Elektroinstalace</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_Toc298321747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18</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48" w:history="1">
        <w:r w:rsidR="00CF2F51" w:rsidRPr="00D41376">
          <w:rPr>
            <w:rStyle w:val="Hypertextovodkaz"/>
            <w:noProof/>
            <w:color w:val="BFBFBF" w:themeColor="background1" w:themeShade="BF"/>
          </w:rPr>
          <w:t>12.3</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Nouzové osvětlení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_Toc298321748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19</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49" w:history="1">
        <w:r w:rsidR="00CF2F51" w:rsidRPr="00D41376">
          <w:rPr>
            <w:rStyle w:val="Hypertextovodkaz"/>
            <w:noProof/>
            <w:color w:val="BFBFBF" w:themeColor="background1" w:themeShade="BF"/>
          </w:rPr>
          <w:t>12.4</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Vytápění</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_Toc298321749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20</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50" w:history="1">
        <w:r w:rsidR="00CF2F51" w:rsidRPr="00D41376">
          <w:rPr>
            <w:rStyle w:val="Hypertextovodkaz"/>
            <w:noProof/>
            <w:color w:val="BFBFBF" w:themeColor="background1" w:themeShade="BF"/>
          </w:rPr>
          <w:t>12.5</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Vzduchotechnika</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_Toc298321750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20</w:t>
        </w:r>
        <w:r w:rsidRPr="00D41376">
          <w:rPr>
            <w:noProof/>
            <w:webHidden/>
            <w:color w:val="BFBFBF" w:themeColor="background1" w:themeShade="BF"/>
          </w:rPr>
          <w:fldChar w:fldCharType="end"/>
        </w:r>
      </w:hyperlink>
    </w:p>
    <w:p w:rsidR="00CF2F51" w:rsidRPr="00D41376" w:rsidRDefault="007C25C8">
      <w:pPr>
        <w:pStyle w:val="Obsah3"/>
        <w:tabs>
          <w:tab w:val="left" w:pos="1100"/>
          <w:tab w:val="right" w:leader="dot" w:pos="9004"/>
        </w:tabs>
        <w:rPr>
          <w:i w:val="0"/>
          <w:iCs w:val="0"/>
          <w:noProof/>
          <w:color w:val="BFBFBF" w:themeColor="background1" w:themeShade="BF"/>
          <w:sz w:val="24"/>
        </w:rPr>
      </w:pPr>
      <w:hyperlink w:anchor="_Toc298321751" w:history="1">
        <w:r w:rsidR="00CF2F51" w:rsidRPr="00D41376">
          <w:rPr>
            <w:rStyle w:val="Hypertextovodkaz"/>
            <w:noProof/>
            <w:color w:val="BFBFBF" w:themeColor="background1" w:themeShade="BF"/>
          </w:rPr>
          <w:t>12.6</w:t>
        </w:r>
        <w:r w:rsidR="00CF2F51" w:rsidRPr="00D41376">
          <w:rPr>
            <w:i w:val="0"/>
            <w:iCs w:val="0"/>
            <w:noProof/>
            <w:color w:val="BFBFBF" w:themeColor="background1" w:themeShade="BF"/>
            <w:sz w:val="24"/>
          </w:rPr>
          <w:tab/>
        </w:r>
        <w:r w:rsidR="00CF2F51" w:rsidRPr="00D41376">
          <w:rPr>
            <w:rStyle w:val="Hypertextovodkaz"/>
            <w:noProof/>
            <w:color w:val="BFBFBF" w:themeColor="background1" w:themeShade="BF"/>
          </w:rPr>
          <w:t>Přenosné hasící přístroje</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_Toc298321751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21</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52" w:history="1">
        <w:r w:rsidR="00CF2F51" w:rsidRPr="00D41376">
          <w:rPr>
            <w:rStyle w:val="Hypertextovodkaz"/>
            <w:noProof/>
            <w:color w:val="BFBFBF" w:themeColor="background1" w:themeShade="BF"/>
          </w:rPr>
          <w:t>Příjezdy, přístupy, nástupní plochy a zásahové cesty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_Toc298321752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22</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53" w:history="1">
        <w:r w:rsidR="00CF2F51" w:rsidRPr="00D41376">
          <w:rPr>
            <w:rStyle w:val="Hypertextovodkaz"/>
            <w:noProof/>
            <w:color w:val="BFBFBF" w:themeColor="background1" w:themeShade="BF"/>
          </w:rPr>
          <w:t>Výstražné a bezpečnostní značky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_Toc298321753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22</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54" w:history="1">
        <w:r w:rsidR="00CF2F51" w:rsidRPr="00D41376">
          <w:rPr>
            <w:rStyle w:val="Hypertextovodkaz"/>
            <w:noProof/>
            <w:color w:val="BFBFBF" w:themeColor="background1" w:themeShade="BF"/>
          </w:rPr>
          <w:t>Závěr</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_Toc298321754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23</w:t>
        </w:r>
        <w:r w:rsidRPr="00D41376">
          <w:rPr>
            <w:noProof/>
            <w:webHidden/>
            <w:color w:val="BFBFBF" w:themeColor="background1" w:themeShade="BF"/>
          </w:rPr>
          <w:fldChar w:fldCharType="end"/>
        </w:r>
      </w:hyperlink>
    </w:p>
    <w:p w:rsidR="00CF2F51" w:rsidRPr="00D41376" w:rsidRDefault="007C25C8">
      <w:pPr>
        <w:pStyle w:val="Obsah2"/>
        <w:tabs>
          <w:tab w:val="right" w:leader="dot" w:pos="9004"/>
        </w:tabs>
        <w:rPr>
          <w:smallCaps w:val="0"/>
          <w:noProof/>
          <w:color w:val="BFBFBF" w:themeColor="background1" w:themeShade="BF"/>
          <w:sz w:val="24"/>
        </w:rPr>
      </w:pPr>
      <w:hyperlink w:anchor="_Toc298321755" w:history="1">
        <w:r w:rsidR="00CF2F51" w:rsidRPr="00D41376">
          <w:rPr>
            <w:rStyle w:val="Hypertextovodkaz"/>
            <w:noProof/>
            <w:color w:val="BFBFBF" w:themeColor="background1" w:themeShade="BF"/>
          </w:rPr>
          <w:t>VÝPOČTY</w:t>
        </w:r>
        <w:r w:rsidR="00CF2F51" w:rsidRPr="00D41376">
          <w:rPr>
            <w:noProof/>
            <w:webHidden/>
            <w:color w:val="BFBFBF" w:themeColor="background1" w:themeShade="BF"/>
          </w:rPr>
          <w:tab/>
        </w:r>
        <w:r w:rsidRPr="00D41376">
          <w:rPr>
            <w:noProof/>
            <w:webHidden/>
            <w:color w:val="BFBFBF" w:themeColor="background1" w:themeShade="BF"/>
          </w:rPr>
          <w:fldChar w:fldCharType="begin"/>
        </w:r>
        <w:r w:rsidR="00CF2F51" w:rsidRPr="00D41376">
          <w:rPr>
            <w:noProof/>
            <w:webHidden/>
            <w:color w:val="BFBFBF" w:themeColor="background1" w:themeShade="BF"/>
          </w:rPr>
          <w:instrText xml:space="preserve"> PAGEREF _Toc298321755 \h </w:instrText>
        </w:r>
        <w:r w:rsidRPr="00D41376">
          <w:rPr>
            <w:noProof/>
            <w:webHidden/>
            <w:color w:val="BFBFBF" w:themeColor="background1" w:themeShade="BF"/>
          </w:rPr>
        </w:r>
        <w:r w:rsidRPr="00D41376">
          <w:rPr>
            <w:noProof/>
            <w:webHidden/>
            <w:color w:val="BFBFBF" w:themeColor="background1" w:themeShade="BF"/>
          </w:rPr>
          <w:fldChar w:fldCharType="separate"/>
        </w:r>
        <w:r w:rsidR="00D41376">
          <w:rPr>
            <w:noProof/>
            <w:webHidden/>
            <w:color w:val="BFBFBF" w:themeColor="background1" w:themeShade="BF"/>
          </w:rPr>
          <w:t>24</w:t>
        </w:r>
        <w:r w:rsidRPr="00D41376">
          <w:rPr>
            <w:noProof/>
            <w:webHidden/>
            <w:color w:val="BFBFBF" w:themeColor="background1" w:themeShade="BF"/>
          </w:rPr>
          <w:fldChar w:fldCharType="end"/>
        </w:r>
      </w:hyperlink>
    </w:p>
    <w:p w:rsidR="000E09E5" w:rsidRPr="00D41376" w:rsidRDefault="007C25C8">
      <w:pPr>
        <w:rPr>
          <w:rFonts w:cs="Arial"/>
          <w:b/>
          <w:color w:val="BFBFBF" w:themeColor="background1" w:themeShade="BF"/>
        </w:rPr>
      </w:pPr>
      <w:r w:rsidRPr="00D41376">
        <w:rPr>
          <w:rFonts w:cs="Arial"/>
          <w:b/>
          <w:color w:val="BFBFBF" w:themeColor="background1" w:themeShade="BF"/>
        </w:rPr>
        <w:fldChar w:fldCharType="end"/>
      </w:r>
      <w:bookmarkEnd w:id="0"/>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5A51FE" w:rsidRPr="00D41376" w:rsidRDefault="005A51FE">
      <w:pPr>
        <w:rPr>
          <w:rFonts w:cs="Arial"/>
          <w:b/>
          <w:color w:val="BFBFBF" w:themeColor="background1" w:themeShade="BF"/>
        </w:rPr>
      </w:pPr>
    </w:p>
    <w:p w:rsidR="005A51FE" w:rsidRPr="00D41376" w:rsidRDefault="005A51FE">
      <w:pPr>
        <w:rPr>
          <w:rFonts w:cs="Arial"/>
          <w:b/>
          <w:color w:val="BFBFBF" w:themeColor="background1" w:themeShade="BF"/>
        </w:rPr>
      </w:pPr>
    </w:p>
    <w:p w:rsidR="005A51FE" w:rsidRPr="00D41376" w:rsidRDefault="005A51FE">
      <w:pPr>
        <w:rPr>
          <w:rFonts w:cs="Arial"/>
          <w:b/>
          <w:color w:val="BFBFBF" w:themeColor="background1" w:themeShade="BF"/>
        </w:rPr>
      </w:pPr>
    </w:p>
    <w:p w:rsidR="005A51FE" w:rsidRPr="00D41376" w:rsidRDefault="005A51FE">
      <w:pPr>
        <w:rPr>
          <w:rFonts w:cs="Arial"/>
          <w:b/>
          <w:color w:val="BFBFBF" w:themeColor="background1" w:themeShade="BF"/>
        </w:rPr>
      </w:pPr>
    </w:p>
    <w:p w:rsidR="005A51FE" w:rsidRPr="00D41376" w:rsidRDefault="005A51FE">
      <w:pPr>
        <w:rPr>
          <w:rFonts w:cs="Arial"/>
          <w:b/>
          <w:color w:val="BFBFBF" w:themeColor="background1" w:themeShade="BF"/>
        </w:rPr>
      </w:pPr>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0E09E5" w:rsidRPr="00D41376" w:rsidRDefault="000E09E5">
      <w:pPr>
        <w:rPr>
          <w:rFonts w:cs="Arial"/>
          <w:b/>
          <w:color w:val="BFBFBF" w:themeColor="background1" w:themeShade="BF"/>
        </w:rPr>
      </w:pPr>
    </w:p>
    <w:p w:rsidR="00CF4DCE" w:rsidRPr="00D41376" w:rsidRDefault="00CF4DCE">
      <w:pPr>
        <w:rPr>
          <w:rFonts w:cs="Arial"/>
          <w:b/>
          <w:color w:val="BFBFBF" w:themeColor="background1" w:themeShade="BF"/>
        </w:rPr>
      </w:pPr>
    </w:p>
    <w:p w:rsidR="00CF4DCE" w:rsidRPr="00D41376" w:rsidRDefault="00CF4DCE">
      <w:pPr>
        <w:rPr>
          <w:rFonts w:cs="Arial"/>
          <w:b/>
          <w:color w:val="BFBFBF" w:themeColor="background1" w:themeShade="BF"/>
        </w:rPr>
      </w:pPr>
    </w:p>
    <w:p w:rsidR="008765FA" w:rsidRPr="00D41376" w:rsidRDefault="008765FA">
      <w:pPr>
        <w:rPr>
          <w:rFonts w:cs="Arial"/>
          <w:b/>
          <w:color w:val="BFBFBF" w:themeColor="background1" w:themeShade="BF"/>
        </w:rPr>
      </w:pPr>
    </w:p>
    <w:p w:rsidR="000E09E5" w:rsidRPr="00D41376" w:rsidRDefault="000E09E5" w:rsidP="00555629">
      <w:pPr>
        <w:pStyle w:val="Nadpis2"/>
        <w:rPr>
          <w:color w:val="BFBFBF" w:themeColor="background1" w:themeShade="BF"/>
        </w:rPr>
      </w:pPr>
      <w:bookmarkStart w:id="1" w:name="_Toc50445512"/>
      <w:bookmarkStart w:id="2" w:name="_Toc50963112"/>
      <w:bookmarkStart w:id="3" w:name="_Toc298321702"/>
      <w:r w:rsidRPr="00D41376">
        <w:rPr>
          <w:color w:val="BFBFBF" w:themeColor="background1" w:themeShade="BF"/>
        </w:rPr>
        <w:lastRenderedPageBreak/>
        <w:t>Popis stavby</w:t>
      </w:r>
      <w:bookmarkEnd w:id="1"/>
      <w:bookmarkEnd w:id="2"/>
      <w:bookmarkEnd w:id="3"/>
      <w:r w:rsidRPr="00D41376">
        <w:rPr>
          <w:color w:val="BFBFBF" w:themeColor="background1" w:themeShade="BF"/>
        </w:rPr>
        <w:t xml:space="preserve"> </w:t>
      </w:r>
    </w:p>
    <w:p w:rsidR="00AE67C3" w:rsidRPr="00D41376" w:rsidRDefault="00AE67C3" w:rsidP="00AE67C3">
      <w:pPr>
        <w:spacing w:line="240" w:lineRule="auto"/>
        <w:rPr>
          <w:color w:val="BFBFBF" w:themeColor="background1" w:themeShade="BF"/>
        </w:rPr>
      </w:pPr>
      <w:r w:rsidRPr="00D41376">
        <w:rPr>
          <w:rFonts w:cs="Arial"/>
          <w:color w:val="BFBFBF" w:themeColor="background1" w:themeShade="BF"/>
        </w:rPr>
        <w:t xml:space="preserve">Předmětem projektu pro stavební povolení je novostavba </w:t>
      </w:r>
      <w:r w:rsidRPr="00D41376">
        <w:rPr>
          <w:color w:val="BFBFBF" w:themeColor="background1" w:themeShade="BF"/>
        </w:rPr>
        <w:t>stanice hasičské záchranné služby podniku Letiště Brno Tuřany (dále jen HZSp).</w:t>
      </w:r>
    </w:p>
    <w:p w:rsidR="00AE67C3" w:rsidRPr="00D41376" w:rsidRDefault="00AE67C3" w:rsidP="00AE67C3">
      <w:pPr>
        <w:spacing w:line="240" w:lineRule="auto"/>
        <w:rPr>
          <w:color w:val="BFBFBF" w:themeColor="background1" w:themeShade="BF"/>
        </w:rPr>
      </w:pPr>
      <w:r w:rsidRPr="00D41376">
        <w:rPr>
          <w:color w:val="BFBFBF" w:themeColor="background1" w:themeShade="BF"/>
        </w:rPr>
        <w:t xml:space="preserve">Jedná se o technickou a účelovou stavbu nacházející se v areálu letiště, přímo navazující na vzletově-přistávací dráhu. </w:t>
      </w:r>
    </w:p>
    <w:p w:rsidR="00AE67C3" w:rsidRPr="00D41376" w:rsidRDefault="00AE67C3" w:rsidP="00AE67C3">
      <w:pPr>
        <w:spacing w:line="240" w:lineRule="auto"/>
        <w:rPr>
          <w:color w:val="BFBFBF" w:themeColor="background1" w:themeShade="BF"/>
        </w:rPr>
      </w:pPr>
    </w:p>
    <w:p w:rsidR="00AE67C3" w:rsidRPr="00D41376" w:rsidRDefault="00AE67C3" w:rsidP="00AE67C3">
      <w:pPr>
        <w:spacing w:line="240" w:lineRule="auto"/>
        <w:rPr>
          <w:color w:val="BFBFBF" w:themeColor="background1" w:themeShade="BF"/>
        </w:rPr>
      </w:pPr>
      <w:r w:rsidRPr="00D41376">
        <w:rPr>
          <w:color w:val="BFBFBF" w:themeColor="background1" w:themeShade="BF"/>
        </w:rPr>
        <w:t>Stavba sestává ze dvou částí. V přízemí jsou umístěny garáže pro zásahovou techniku a sklady technického vybavení. V prvním a druhém nadzemním podlaží jsou umístěny administrativně-technické a provozní prostory.</w:t>
      </w:r>
    </w:p>
    <w:p w:rsidR="00AE67C3" w:rsidRPr="00D41376" w:rsidRDefault="00AE67C3" w:rsidP="00AE67C3">
      <w:pPr>
        <w:spacing w:line="240" w:lineRule="auto"/>
        <w:rPr>
          <w:color w:val="BFBFBF" w:themeColor="background1" w:themeShade="BF"/>
        </w:rPr>
      </w:pPr>
      <w:r w:rsidRPr="00D41376">
        <w:rPr>
          <w:color w:val="BFBFBF" w:themeColor="background1" w:themeShade="BF"/>
        </w:rPr>
        <w:t>V garážové hale pro zásahovou techniku je navrženo 8x stání pro vozidla a přípojné vozíky - výjezdy vozidel situovány oboustranně (průjezdné), jedno stání upraveno jako montážní jáma + dílna pro opravy vozidel a požární techniky se samostatným odsáváním výfukových zplodin. Druhé stání upraveno jako umývárna vozidel s tlakovou vodou. Obě stání (montážní jáma + umývárna) oddělena od ostatních pevnou zdí. Montážní jáma pro opravy automobilů bude vybavena samostatným větráním.</w:t>
      </w:r>
    </w:p>
    <w:p w:rsidR="00AE67C3" w:rsidRPr="00D41376" w:rsidRDefault="00AE67C3" w:rsidP="00AE67C3">
      <w:pPr>
        <w:spacing w:line="240" w:lineRule="auto"/>
        <w:rPr>
          <w:color w:val="BFBFBF" w:themeColor="background1" w:themeShade="BF"/>
        </w:rPr>
      </w:pPr>
      <w:r w:rsidRPr="00D41376">
        <w:rPr>
          <w:color w:val="BFBFBF" w:themeColor="background1" w:themeShade="BF"/>
        </w:rPr>
        <w:t xml:space="preserve">V přízemí jsou dále navrženy tyto prostory technického zázemí požární stanice - dílna, příruční sklad PHM, náhradních dílů požární techniky, </w:t>
      </w:r>
      <w:r w:rsidR="007F3EBF" w:rsidRPr="00D41376">
        <w:rPr>
          <w:color w:val="BFBFBF" w:themeColor="background1" w:themeShade="BF"/>
        </w:rPr>
        <w:t xml:space="preserve">sklad sorbentů, </w:t>
      </w:r>
      <w:r w:rsidRPr="00D41376">
        <w:rPr>
          <w:color w:val="BFBFBF" w:themeColor="background1" w:themeShade="BF"/>
        </w:rPr>
        <w:t>sklad prostředků technické služby, pomocného nářadí a dílna pro údržbu (hadice, rozdělovače, atd.), pračka, sušička a naviják na hadice, prádelna a sušárna zásahových obleků a PSII (chemická), dílna k provádění oprav a údržby prostředků CHS - rozdělena na dvě části (suchá x mokrá dílna</w:t>
      </w:r>
      <w:r w:rsidR="007F3EBF" w:rsidRPr="00D41376">
        <w:rPr>
          <w:color w:val="BFBFBF" w:themeColor="background1" w:themeShade="BF"/>
        </w:rPr>
        <w:t>),</w:t>
      </w:r>
      <w:r w:rsidRPr="00D41376">
        <w:rPr>
          <w:color w:val="BFBFBF" w:themeColor="background1" w:themeShade="BF"/>
        </w:rPr>
        <w:t xml:space="preserve"> kompresor</w:t>
      </w:r>
      <w:r w:rsidR="007F3EBF" w:rsidRPr="00D41376">
        <w:rPr>
          <w:color w:val="BFBFBF" w:themeColor="background1" w:themeShade="BF"/>
        </w:rPr>
        <w:t xml:space="preserve">ovna a sklad </w:t>
      </w:r>
      <w:r w:rsidRPr="00D41376">
        <w:rPr>
          <w:color w:val="BFBFBF" w:themeColor="background1" w:themeShade="BF"/>
        </w:rPr>
        <w:t>tlakových lahví, sklad prostředků C</w:t>
      </w:r>
      <w:r w:rsidR="007F3EBF" w:rsidRPr="00D41376">
        <w:rPr>
          <w:color w:val="BFBFBF" w:themeColor="background1" w:themeShade="BF"/>
        </w:rPr>
        <w:t xml:space="preserve">HS, dílna a sklad techniky RHP, </w:t>
      </w:r>
      <w:r w:rsidRPr="00D41376">
        <w:rPr>
          <w:color w:val="BFBFBF" w:themeColor="background1" w:themeShade="BF"/>
        </w:rPr>
        <w:t>úklidová místnost</w:t>
      </w:r>
      <w:r w:rsidR="007F3EBF" w:rsidRPr="00D41376">
        <w:rPr>
          <w:color w:val="BFBFBF" w:themeColor="background1" w:themeShade="BF"/>
        </w:rPr>
        <w:t>, technická místnost</w:t>
      </w:r>
      <w:r w:rsidRPr="00D41376">
        <w:rPr>
          <w:color w:val="BFBFBF" w:themeColor="background1" w:themeShade="BF"/>
        </w:rPr>
        <w:t xml:space="preserve"> a pohotovostní WC.</w:t>
      </w:r>
    </w:p>
    <w:p w:rsidR="00801408" w:rsidRPr="00D41376" w:rsidRDefault="00801408" w:rsidP="00AE67C3">
      <w:pPr>
        <w:spacing w:line="240" w:lineRule="auto"/>
        <w:rPr>
          <w:color w:val="BFBFBF" w:themeColor="background1" w:themeShade="BF"/>
        </w:rPr>
      </w:pPr>
      <w:r w:rsidRPr="00D41376">
        <w:rPr>
          <w:color w:val="BFBFBF" w:themeColor="background1" w:themeShade="BF"/>
        </w:rPr>
        <w:t>V mezipatře, které je vestavěno do prostoru garáží nad prostory technického zázemí garáží, jsou navrženy prostory strojovny VZT, kotelna a technické místnosti.</w:t>
      </w:r>
    </w:p>
    <w:p w:rsidR="00800035" w:rsidRPr="00D41376" w:rsidRDefault="00AE67C3" w:rsidP="00AE67C3">
      <w:pPr>
        <w:spacing w:line="240" w:lineRule="auto"/>
        <w:rPr>
          <w:color w:val="BFBFBF" w:themeColor="background1" w:themeShade="BF"/>
        </w:rPr>
      </w:pPr>
      <w:r w:rsidRPr="00D41376">
        <w:rPr>
          <w:color w:val="BFBFBF" w:themeColor="background1" w:themeShade="BF"/>
        </w:rPr>
        <w:t>V prvním nad</w:t>
      </w:r>
      <w:r w:rsidR="00801408" w:rsidRPr="00D41376">
        <w:rPr>
          <w:color w:val="BFBFBF" w:themeColor="background1" w:themeShade="BF"/>
        </w:rPr>
        <w:t>zemním podlaží se nacházení</w:t>
      </w:r>
      <w:r w:rsidRPr="00D41376">
        <w:rPr>
          <w:color w:val="BFBFBF" w:themeColor="background1" w:themeShade="BF"/>
        </w:rPr>
        <w:t xml:space="preserve"> prostory</w:t>
      </w:r>
      <w:r w:rsidR="00801408" w:rsidRPr="00D41376">
        <w:rPr>
          <w:color w:val="BFBFBF" w:themeColor="background1" w:themeShade="BF"/>
        </w:rPr>
        <w:t xml:space="preserve"> admini</w:t>
      </w:r>
      <w:r w:rsidR="00800035" w:rsidRPr="00D41376">
        <w:rPr>
          <w:color w:val="BFBFBF" w:themeColor="background1" w:themeShade="BF"/>
        </w:rPr>
        <w:t xml:space="preserve">strativního a provozního zázemí – kanceláře, </w:t>
      </w:r>
      <w:r w:rsidR="00A42C9A" w:rsidRPr="00D41376">
        <w:rPr>
          <w:color w:val="BFBFBF" w:themeColor="background1" w:themeShade="BF"/>
        </w:rPr>
        <w:t>kancelář</w:t>
      </w:r>
      <w:r w:rsidR="00800035" w:rsidRPr="00D41376">
        <w:rPr>
          <w:color w:val="BFBFBF" w:themeColor="background1" w:themeShade="BF"/>
        </w:rPr>
        <w:t xml:space="preserve"> s</w:t>
      </w:r>
      <w:r w:rsidR="00A42C9A" w:rsidRPr="00D41376">
        <w:rPr>
          <w:color w:val="BFBFBF" w:themeColor="background1" w:themeShade="BF"/>
        </w:rPr>
        <w:t> tablem EPS a stálou</w:t>
      </w:r>
      <w:r w:rsidR="00800035" w:rsidRPr="00D41376">
        <w:rPr>
          <w:color w:val="BFBFBF" w:themeColor="background1" w:themeShade="BF"/>
        </w:rPr>
        <w:t xml:space="preserve"> 24h </w:t>
      </w:r>
      <w:r w:rsidR="00A42C9A" w:rsidRPr="00D41376">
        <w:rPr>
          <w:color w:val="BFBFBF" w:themeColor="background1" w:themeShade="BF"/>
        </w:rPr>
        <w:t>službou,</w:t>
      </w:r>
      <w:r w:rsidR="00800035" w:rsidRPr="00D41376">
        <w:rPr>
          <w:color w:val="BFBFBF" w:themeColor="background1" w:themeShade="BF"/>
        </w:rPr>
        <w:t xml:space="preserve"> skluzy do garáží</w:t>
      </w:r>
      <w:r w:rsidRPr="00D41376">
        <w:rPr>
          <w:color w:val="BFBFBF" w:themeColor="background1" w:themeShade="BF"/>
        </w:rPr>
        <w:t xml:space="preserve">, šatny a sociální zařízení pro mužstvo, místnosti pro denní a noční pohotovost, učebna a zasedací místnost, </w:t>
      </w:r>
      <w:r w:rsidRPr="00D41376">
        <w:rPr>
          <w:bCs/>
          <w:color w:val="BFBFBF" w:themeColor="background1" w:themeShade="BF"/>
        </w:rPr>
        <w:t xml:space="preserve">kuchyně a jídelna mužstva, </w:t>
      </w:r>
      <w:r w:rsidRPr="00D41376">
        <w:rPr>
          <w:color w:val="BFBFBF" w:themeColor="background1" w:themeShade="BF"/>
        </w:rPr>
        <w:t>výcvikov</w:t>
      </w:r>
      <w:r w:rsidR="00800035" w:rsidRPr="00D41376">
        <w:rPr>
          <w:color w:val="BFBFBF" w:themeColor="background1" w:themeShade="BF"/>
        </w:rPr>
        <w:t>ý prostor - sportovní místnost.</w:t>
      </w:r>
    </w:p>
    <w:p w:rsidR="00AE67C3" w:rsidRPr="00D41376" w:rsidRDefault="00AE67C3" w:rsidP="00AE67C3">
      <w:pPr>
        <w:spacing w:line="240" w:lineRule="auto"/>
        <w:rPr>
          <w:color w:val="BFBFBF" w:themeColor="background1" w:themeShade="BF"/>
        </w:rPr>
      </w:pPr>
    </w:p>
    <w:p w:rsidR="000E09E5" w:rsidRPr="00D41376" w:rsidRDefault="000E09E5" w:rsidP="00555629">
      <w:pPr>
        <w:pStyle w:val="Nadpis3"/>
        <w:rPr>
          <w:color w:val="BFBFBF" w:themeColor="background1" w:themeShade="BF"/>
        </w:rPr>
      </w:pPr>
      <w:bookmarkStart w:id="4" w:name="_Toc298321703"/>
      <w:r w:rsidRPr="00D41376">
        <w:rPr>
          <w:color w:val="BFBFBF" w:themeColor="background1" w:themeShade="BF"/>
        </w:rPr>
        <w:t>Stavební konstrukce</w:t>
      </w:r>
      <w:bookmarkEnd w:id="4"/>
    </w:p>
    <w:p w:rsidR="000E09E5" w:rsidRPr="00D41376" w:rsidRDefault="000E09E5" w:rsidP="008C0BC0">
      <w:pPr>
        <w:pStyle w:val="Nadpis4"/>
        <w:rPr>
          <w:color w:val="BFBFBF" w:themeColor="background1" w:themeShade="BF"/>
        </w:rPr>
      </w:pPr>
      <w:r w:rsidRPr="00D41376">
        <w:rPr>
          <w:color w:val="BFBFBF" w:themeColor="background1" w:themeShade="BF"/>
        </w:rPr>
        <w:t>1.</w:t>
      </w:r>
      <w:r w:rsidR="00A20FA7" w:rsidRPr="00D41376">
        <w:rPr>
          <w:color w:val="BFBFBF" w:themeColor="background1" w:themeShade="BF"/>
        </w:rPr>
        <w:t>1</w:t>
      </w:r>
      <w:r w:rsidRPr="00D41376">
        <w:rPr>
          <w:color w:val="BFBFBF" w:themeColor="background1" w:themeShade="BF"/>
        </w:rPr>
        <w:t>.1. Svislé nosné konstrukce</w:t>
      </w:r>
    </w:p>
    <w:p w:rsidR="00151699" w:rsidRPr="00D41376" w:rsidRDefault="008730EF" w:rsidP="008730EF">
      <w:pPr>
        <w:spacing w:line="240" w:lineRule="auto"/>
        <w:rPr>
          <w:color w:val="BFBFBF" w:themeColor="background1" w:themeShade="BF"/>
        </w:rPr>
      </w:pPr>
      <w:r w:rsidRPr="00D41376">
        <w:rPr>
          <w:color w:val="BFBFBF" w:themeColor="background1" w:themeShade="BF"/>
        </w:rPr>
        <w:t>Nosný systém objektu tvoří železobetonový monolitický skelet. Ztužující stěny budou provedeny jako železobetonové</w:t>
      </w:r>
      <w:r w:rsidR="00594139" w:rsidRPr="00D41376">
        <w:rPr>
          <w:color w:val="BFBFBF" w:themeColor="background1" w:themeShade="BF"/>
        </w:rPr>
        <w:t xml:space="preserve">. </w:t>
      </w:r>
      <w:r w:rsidR="00151699" w:rsidRPr="00D41376">
        <w:rPr>
          <w:color w:val="BFBFBF" w:themeColor="background1" w:themeShade="BF"/>
        </w:rPr>
        <w:t>Nosný systém kontrolní věže tvoří ocelová konstrukce.</w:t>
      </w:r>
    </w:p>
    <w:p w:rsidR="00151699" w:rsidRPr="00D41376" w:rsidRDefault="00151699" w:rsidP="008730EF">
      <w:pPr>
        <w:spacing w:line="240" w:lineRule="auto"/>
        <w:rPr>
          <w:color w:val="BFBFBF" w:themeColor="background1" w:themeShade="BF"/>
        </w:rPr>
      </w:pPr>
    </w:p>
    <w:p w:rsidR="00151699" w:rsidRPr="00D41376" w:rsidRDefault="00151699" w:rsidP="00151699">
      <w:pPr>
        <w:pStyle w:val="Nadpis4"/>
        <w:rPr>
          <w:color w:val="BFBFBF" w:themeColor="background1" w:themeShade="BF"/>
        </w:rPr>
      </w:pPr>
      <w:r w:rsidRPr="00D41376">
        <w:rPr>
          <w:color w:val="BFBFBF" w:themeColor="background1" w:themeShade="BF"/>
        </w:rPr>
        <w:t>1.1.2. OBVODOVÝ PLÁŠŤ</w:t>
      </w:r>
    </w:p>
    <w:p w:rsidR="00594139" w:rsidRPr="00D41376" w:rsidRDefault="00151699" w:rsidP="0015110E">
      <w:pPr>
        <w:spacing w:line="240" w:lineRule="auto"/>
        <w:rPr>
          <w:color w:val="BFBFBF" w:themeColor="background1" w:themeShade="BF"/>
        </w:rPr>
      </w:pPr>
      <w:r w:rsidRPr="00D41376">
        <w:rPr>
          <w:color w:val="BFBFBF" w:themeColor="background1" w:themeShade="BF"/>
        </w:rPr>
        <w:t>Obvodový plášť tvoří sendvičový skládaný plášť s parozábranou, tepelnou izolací (minerální vlna), provětrávanou mezerou a Al kazetovým opláštěním na podkonstrukci.</w:t>
      </w:r>
    </w:p>
    <w:p w:rsidR="00237EFD" w:rsidRPr="00D41376" w:rsidRDefault="00237EFD" w:rsidP="008C0BC0">
      <w:pPr>
        <w:pStyle w:val="Nadpis4"/>
        <w:rPr>
          <w:color w:val="BFBFBF" w:themeColor="background1" w:themeShade="BF"/>
        </w:rPr>
      </w:pPr>
    </w:p>
    <w:p w:rsidR="000E09E5" w:rsidRPr="00D41376" w:rsidRDefault="000E09E5" w:rsidP="008C0BC0">
      <w:pPr>
        <w:pStyle w:val="Nadpis4"/>
        <w:rPr>
          <w:color w:val="BFBFBF" w:themeColor="background1" w:themeShade="BF"/>
        </w:rPr>
      </w:pPr>
      <w:r w:rsidRPr="00D41376">
        <w:rPr>
          <w:color w:val="BFBFBF" w:themeColor="background1" w:themeShade="BF"/>
        </w:rPr>
        <w:t>1.</w:t>
      </w:r>
      <w:r w:rsidR="000A3236" w:rsidRPr="00D41376">
        <w:rPr>
          <w:color w:val="BFBFBF" w:themeColor="background1" w:themeShade="BF"/>
        </w:rPr>
        <w:t>1</w:t>
      </w:r>
      <w:r w:rsidRPr="00D41376">
        <w:rPr>
          <w:color w:val="BFBFBF" w:themeColor="background1" w:themeShade="BF"/>
        </w:rPr>
        <w:t>.</w:t>
      </w:r>
      <w:r w:rsidR="00B30D57" w:rsidRPr="00D41376">
        <w:rPr>
          <w:color w:val="BFBFBF" w:themeColor="background1" w:themeShade="BF"/>
        </w:rPr>
        <w:t>3</w:t>
      </w:r>
      <w:r w:rsidRPr="00D41376">
        <w:rPr>
          <w:color w:val="BFBFBF" w:themeColor="background1" w:themeShade="BF"/>
        </w:rPr>
        <w:t>. Vodorovné nosné konstrukce</w:t>
      </w:r>
      <w:r w:rsidR="00876F74" w:rsidRPr="00D41376">
        <w:rPr>
          <w:color w:val="BFBFBF" w:themeColor="background1" w:themeShade="BF"/>
        </w:rPr>
        <w:t xml:space="preserve"> a střešní konstrukce</w:t>
      </w:r>
    </w:p>
    <w:p w:rsidR="00207116" w:rsidRPr="00D41376" w:rsidRDefault="00151699" w:rsidP="00207116">
      <w:pPr>
        <w:spacing w:line="240" w:lineRule="auto"/>
        <w:rPr>
          <w:color w:val="BFBFBF" w:themeColor="background1" w:themeShade="BF"/>
        </w:rPr>
      </w:pPr>
      <w:r w:rsidRPr="00D41376">
        <w:rPr>
          <w:color w:val="BFBFBF" w:themeColor="background1" w:themeShade="BF"/>
        </w:rPr>
        <w:t>Vodorovné nosné konstrukce b</w:t>
      </w:r>
      <w:r w:rsidR="00ED7C3B" w:rsidRPr="00D41376">
        <w:rPr>
          <w:color w:val="BFBFBF" w:themeColor="background1" w:themeShade="BF"/>
        </w:rPr>
        <w:t xml:space="preserve">udovy tvoří monolitické železobetonové stropy tl. </w:t>
      </w:r>
      <w:smartTag w:uri="urn:schemas-microsoft-com:office:smarttags" w:element="metricconverter">
        <w:smartTagPr>
          <w:attr w:name="ProductID" w:val="150 mm"/>
        </w:smartTagPr>
        <w:r w:rsidRPr="00D41376">
          <w:rPr>
            <w:color w:val="BFBFBF" w:themeColor="background1" w:themeShade="BF"/>
          </w:rPr>
          <w:t>15</w:t>
        </w:r>
        <w:r w:rsidR="00ED7C3B" w:rsidRPr="00D41376">
          <w:rPr>
            <w:color w:val="BFBFBF" w:themeColor="background1" w:themeShade="BF"/>
          </w:rPr>
          <w:t>0</w:t>
        </w:r>
        <w:r w:rsidRPr="00D41376">
          <w:rPr>
            <w:color w:val="BFBFBF" w:themeColor="background1" w:themeShade="BF"/>
          </w:rPr>
          <w:t xml:space="preserve"> </w:t>
        </w:r>
        <w:r w:rsidR="00ED7C3B" w:rsidRPr="00D41376">
          <w:rPr>
            <w:color w:val="BFBFBF" w:themeColor="background1" w:themeShade="BF"/>
          </w:rPr>
          <w:t>mm</w:t>
        </w:r>
      </w:smartTag>
      <w:r w:rsidR="00ED7C3B" w:rsidRPr="00D41376">
        <w:rPr>
          <w:color w:val="BFBFBF" w:themeColor="background1" w:themeShade="BF"/>
        </w:rPr>
        <w:t xml:space="preserve"> v 1.NP a 2.NP. Nad 3.NP (posledním podlažím) bude železobet</w:t>
      </w:r>
      <w:r w:rsidR="00AC28C3" w:rsidRPr="00D41376">
        <w:rPr>
          <w:color w:val="BFBFBF" w:themeColor="background1" w:themeShade="BF"/>
        </w:rPr>
        <w:t xml:space="preserve">onový monolitický strop tl. </w:t>
      </w:r>
      <w:smartTag w:uri="urn:schemas-microsoft-com:office:smarttags" w:element="metricconverter">
        <w:smartTagPr>
          <w:attr w:name="ProductID" w:val="250 mm"/>
        </w:smartTagPr>
        <w:r w:rsidR="00AC28C3" w:rsidRPr="00D41376">
          <w:rPr>
            <w:color w:val="BFBFBF" w:themeColor="background1" w:themeShade="BF"/>
          </w:rPr>
          <w:t>25</w:t>
        </w:r>
        <w:r w:rsidR="00ED7C3B" w:rsidRPr="00D41376">
          <w:rPr>
            <w:color w:val="BFBFBF" w:themeColor="background1" w:themeShade="BF"/>
          </w:rPr>
          <w:t>0 mm</w:t>
        </w:r>
      </w:smartTag>
      <w:r w:rsidR="00ED7C3B" w:rsidRPr="00D41376">
        <w:rPr>
          <w:color w:val="BFBFBF" w:themeColor="background1" w:themeShade="BF"/>
        </w:rPr>
        <w:t xml:space="preserve">. </w:t>
      </w:r>
      <w:r w:rsidR="00207116" w:rsidRPr="00D41376">
        <w:rPr>
          <w:color w:val="BFBFBF" w:themeColor="background1" w:themeShade="BF"/>
        </w:rPr>
        <w:t xml:space="preserve">Střecha je navržena jako plochá s tepelnou izolací </w:t>
      </w:r>
      <w:r w:rsidR="00AC28C3" w:rsidRPr="00D41376">
        <w:rPr>
          <w:color w:val="BFBFBF" w:themeColor="background1" w:themeShade="BF"/>
        </w:rPr>
        <w:t>z polystyrenu</w:t>
      </w:r>
      <w:r w:rsidR="00207116" w:rsidRPr="00D41376">
        <w:rPr>
          <w:color w:val="BFBFBF" w:themeColor="background1" w:themeShade="BF"/>
        </w:rPr>
        <w:t xml:space="preserve"> a hydroizolační folií.</w:t>
      </w:r>
    </w:p>
    <w:p w:rsidR="00207116" w:rsidRPr="00D41376" w:rsidRDefault="00207116" w:rsidP="00207116">
      <w:pPr>
        <w:spacing w:line="240" w:lineRule="auto"/>
        <w:rPr>
          <w:color w:val="BFBFBF" w:themeColor="background1" w:themeShade="BF"/>
        </w:rPr>
      </w:pPr>
    </w:p>
    <w:p w:rsidR="000E09E5" w:rsidRPr="00D41376" w:rsidRDefault="000E09E5" w:rsidP="008C0BC0">
      <w:pPr>
        <w:pStyle w:val="Nadpis4"/>
        <w:rPr>
          <w:color w:val="BFBFBF" w:themeColor="background1" w:themeShade="BF"/>
        </w:rPr>
      </w:pPr>
      <w:r w:rsidRPr="00D41376">
        <w:rPr>
          <w:color w:val="BFBFBF" w:themeColor="background1" w:themeShade="BF"/>
        </w:rPr>
        <w:t>1.</w:t>
      </w:r>
      <w:r w:rsidR="0007561D" w:rsidRPr="00D41376">
        <w:rPr>
          <w:color w:val="BFBFBF" w:themeColor="background1" w:themeShade="BF"/>
        </w:rPr>
        <w:t>1</w:t>
      </w:r>
      <w:r w:rsidRPr="00D41376">
        <w:rPr>
          <w:color w:val="BFBFBF" w:themeColor="background1" w:themeShade="BF"/>
        </w:rPr>
        <w:t>.</w:t>
      </w:r>
      <w:r w:rsidR="00B30D57" w:rsidRPr="00D41376">
        <w:rPr>
          <w:color w:val="BFBFBF" w:themeColor="background1" w:themeShade="BF"/>
        </w:rPr>
        <w:t>4</w:t>
      </w:r>
      <w:r w:rsidRPr="00D41376">
        <w:rPr>
          <w:color w:val="BFBFBF" w:themeColor="background1" w:themeShade="BF"/>
        </w:rPr>
        <w:t>. S</w:t>
      </w:r>
      <w:r w:rsidRPr="00D41376">
        <w:rPr>
          <w:color w:val="BFBFBF" w:themeColor="background1" w:themeShade="BF"/>
          <w:szCs w:val="22"/>
        </w:rPr>
        <w:t>chodiště</w:t>
      </w:r>
    </w:p>
    <w:p w:rsidR="00AE1248" w:rsidRPr="00D41376" w:rsidRDefault="00AE1248" w:rsidP="009E7AE7">
      <w:pPr>
        <w:spacing w:line="240" w:lineRule="auto"/>
        <w:rPr>
          <w:color w:val="BFBFBF" w:themeColor="background1" w:themeShade="BF"/>
        </w:rPr>
      </w:pPr>
      <w:r w:rsidRPr="00D41376">
        <w:rPr>
          <w:color w:val="BFBFBF" w:themeColor="background1" w:themeShade="BF"/>
        </w:rPr>
        <w:t>S</w:t>
      </w:r>
      <w:r w:rsidR="009E7AE7" w:rsidRPr="00D41376">
        <w:rPr>
          <w:color w:val="BFBFBF" w:themeColor="background1" w:themeShade="BF"/>
        </w:rPr>
        <w:t>chodiště bud</w:t>
      </w:r>
      <w:r w:rsidRPr="00D41376">
        <w:rPr>
          <w:color w:val="BFBFBF" w:themeColor="background1" w:themeShade="BF"/>
        </w:rPr>
        <w:t>e železobetonové</w:t>
      </w:r>
      <w:r w:rsidR="009E7AE7" w:rsidRPr="00D41376">
        <w:rPr>
          <w:color w:val="BFBFBF" w:themeColor="background1" w:themeShade="BF"/>
        </w:rPr>
        <w:t xml:space="preserve"> </w:t>
      </w:r>
      <w:r w:rsidRPr="00D41376">
        <w:rPr>
          <w:color w:val="BFBFBF" w:themeColor="background1" w:themeShade="BF"/>
        </w:rPr>
        <w:t>dvouramenné</w:t>
      </w:r>
      <w:r w:rsidR="009E7AE7" w:rsidRPr="00D41376">
        <w:rPr>
          <w:color w:val="BFBFBF" w:themeColor="background1" w:themeShade="BF"/>
        </w:rPr>
        <w:t xml:space="preserve">. </w:t>
      </w:r>
    </w:p>
    <w:p w:rsidR="009E7AE7" w:rsidRPr="00D41376" w:rsidRDefault="009E7AE7">
      <w:pPr>
        <w:spacing w:line="240" w:lineRule="auto"/>
        <w:rPr>
          <w:rFonts w:cs="Arial"/>
          <w:color w:val="BFBFBF" w:themeColor="background1" w:themeShade="BF"/>
        </w:rPr>
      </w:pPr>
    </w:p>
    <w:p w:rsidR="000E09E5" w:rsidRPr="00D41376" w:rsidRDefault="000E09E5" w:rsidP="008C0BC0">
      <w:pPr>
        <w:pStyle w:val="Nadpis4"/>
        <w:rPr>
          <w:color w:val="BFBFBF" w:themeColor="background1" w:themeShade="BF"/>
        </w:rPr>
      </w:pPr>
      <w:r w:rsidRPr="00D41376">
        <w:rPr>
          <w:color w:val="BFBFBF" w:themeColor="background1" w:themeShade="BF"/>
        </w:rPr>
        <w:t>1.</w:t>
      </w:r>
      <w:r w:rsidR="0007561D" w:rsidRPr="00D41376">
        <w:rPr>
          <w:color w:val="BFBFBF" w:themeColor="background1" w:themeShade="BF"/>
        </w:rPr>
        <w:t>1</w:t>
      </w:r>
      <w:r w:rsidRPr="00D41376">
        <w:rPr>
          <w:color w:val="BFBFBF" w:themeColor="background1" w:themeShade="BF"/>
        </w:rPr>
        <w:t>.</w:t>
      </w:r>
      <w:r w:rsidR="00B30D57" w:rsidRPr="00D41376">
        <w:rPr>
          <w:color w:val="BFBFBF" w:themeColor="background1" w:themeShade="BF"/>
        </w:rPr>
        <w:t>5</w:t>
      </w:r>
      <w:r w:rsidRPr="00D41376">
        <w:rPr>
          <w:color w:val="BFBFBF" w:themeColor="background1" w:themeShade="BF"/>
        </w:rPr>
        <w:t>. P</w:t>
      </w:r>
      <w:r w:rsidRPr="00D41376">
        <w:rPr>
          <w:color w:val="BFBFBF" w:themeColor="background1" w:themeShade="BF"/>
          <w:szCs w:val="22"/>
        </w:rPr>
        <w:t>říčky</w:t>
      </w:r>
    </w:p>
    <w:p w:rsidR="006C3C22" w:rsidRPr="00D41376" w:rsidRDefault="00077B4F" w:rsidP="006C3C22">
      <w:pPr>
        <w:spacing w:line="240" w:lineRule="auto"/>
        <w:rPr>
          <w:color w:val="BFBFBF" w:themeColor="background1" w:themeShade="BF"/>
        </w:rPr>
      </w:pPr>
      <w:r w:rsidRPr="00D41376">
        <w:rPr>
          <w:color w:val="BFBFBF" w:themeColor="background1" w:themeShade="BF"/>
        </w:rPr>
        <w:t>Příčky budou z keramických tvarovek</w:t>
      </w:r>
      <w:r w:rsidR="009C68CE" w:rsidRPr="00D41376">
        <w:rPr>
          <w:color w:val="BFBFBF" w:themeColor="background1" w:themeShade="BF"/>
        </w:rPr>
        <w:t xml:space="preserve"> případně pórobetonové</w:t>
      </w:r>
      <w:r w:rsidR="006C3C22" w:rsidRPr="00D41376">
        <w:rPr>
          <w:color w:val="BFBFBF" w:themeColor="background1" w:themeShade="BF"/>
        </w:rPr>
        <w:t>.</w:t>
      </w:r>
    </w:p>
    <w:p w:rsidR="00A2444E" w:rsidRPr="00D41376" w:rsidRDefault="00A2444E" w:rsidP="006C3C22">
      <w:pPr>
        <w:spacing w:line="240" w:lineRule="auto"/>
        <w:rPr>
          <w:color w:val="BFBFBF" w:themeColor="background1" w:themeShade="BF"/>
        </w:rPr>
      </w:pPr>
    </w:p>
    <w:p w:rsidR="000E09E5" w:rsidRPr="00D41376" w:rsidRDefault="00876F74" w:rsidP="008C0BC0">
      <w:pPr>
        <w:pStyle w:val="Nadpis4"/>
        <w:rPr>
          <w:color w:val="BFBFBF" w:themeColor="background1" w:themeShade="BF"/>
        </w:rPr>
      </w:pPr>
      <w:r w:rsidRPr="00D41376">
        <w:rPr>
          <w:color w:val="BFBFBF" w:themeColor="background1" w:themeShade="BF"/>
        </w:rPr>
        <w:t>1.</w:t>
      </w:r>
      <w:r w:rsidR="0007561D" w:rsidRPr="00D41376">
        <w:rPr>
          <w:color w:val="BFBFBF" w:themeColor="background1" w:themeShade="BF"/>
        </w:rPr>
        <w:t>1</w:t>
      </w:r>
      <w:r w:rsidRPr="00D41376">
        <w:rPr>
          <w:color w:val="BFBFBF" w:themeColor="background1" w:themeShade="BF"/>
        </w:rPr>
        <w:t>.</w:t>
      </w:r>
      <w:r w:rsidR="00B30D57" w:rsidRPr="00D41376">
        <w:rPr>
          <w:color w:val="BFBFBF" w:themeColor="background1" w:themeShade="BF"/>
        </w:rPr>
        <w:t>6</w:t>
      </w:r>
      <w:r w:rsidR="000E09E5" w:rsidRPr="00D41376">
        <w:rPr>
          <w:color w:val="BFBFBF" w:themeColor="background1" w:themeShade="BF"/>
        </w:rPr>
        <w:t>. Výplně otvorů</w:t>
      </w:r>
    </w:p>
    <w:p w:rsidR="00FF160F" w:rsidRPr="00D41376" w:rsidRDefault="00FF160F" w:rsidP="00A26831">
      <w:pPr>
        <w:spacing w:line="240" w:lineRule="auto"/>
        <w:rPr>
          <w:color w:val="BFBFBF" w:themeColor="background1" w:themeShade="BF"/>
        </w:rPr>
      </w:pPr>
      <w:r w:rsidRPr="00D41376">
        <w:rPr>
          <w:color w:val="BFBFBF" w:themeColor="background1" w:themeShade="BF"/>
        </w:rPr>
        <w:t xml:space="preserve">Prosklené části </w:t>
      </w:r>
      <w:r w:rsidR="00FE6909" w:rsidRPr="00D41376">
        <w:rPr>
          <w:color w:val="BFBFBF" w:themeColor="background1" w:themeShade="BF"/>
        </w:rPr>
        <w:t>obvodových stěn</w:t>
      </w:r>
      <w:r w:rsidRPr="00D41376">
        <w:rPr>
          <w:color w:val="BFBFBF" w:themeColor="background1" w:themeShade="BF"/>
        </w:rPr>
        <w:t xml:space="preserve"> bude tvořit sloupkopříčková fasáda – hliníkové nosné profily zasklené izolačním dvojsklem.</w:t>
      </w:r>
    </w:p>
    <w:p w:rsidR="00FF160F" w:rsidRPr="00D41376" w:rsidRDefault="00FF160F" w:rsidP="00A26831">
      <w:pPr>
        <w:spacing w:line="240" w:lineRule="auto"/>
        <w:rPr>
          <w:color w:val="BFBFBF" w:themeColor="background1" w:themeShade="BF"/>
        </w:rPr>
      </w:pPr>
      <w:r w:rsidRPr="00D41376">
        <w:rPr>
          <w:color w:val="BFBFBF" w:themeColor="background1" w:themeShade="BF"/>
        </w:rPr>
        <w:t>Vrata jsou navržena jako průmyslová sekční hliníková vrata izolační s výplní panelů PU.</w:t>
      </w:r>
    </w:p>
    <w:p w:rsidR="000E09E5" w:rsidRPr="00D41376" w:rsidRDefault="000E09E5">
      <w:pPr>
        <w:spacing w:line="240" w:lineRule="auto"/>
        <w:rPr>
          <w:rFonts w:cs="Arial"/>
          <w:color w:val="BFBFBF" w:themeColor="background1" w:themeShade="BF"/>
        </w:rPr>
      </w:pPr>
    </w:p>
    <w:p w:rsidR="000E09E5" w:rsidRPr="00D41376" w:rsidRDefault="00876F74" w:rsidP="008C0BC0">
      <w:pPr>
        <w:pStyle w:val="Nadpis4"/>
        <w:rPr>
          <w:color w:val="BFBFBF" w:themeColor="background1" w:themeShade="BF"/>
        </w:rPr>
      </w:pPr>
      <w:r w:rsidRPr="00D41376">
        <w:rPr>
          <w:color w:val="BFBFBF" w:themeColor="background1" w:themeShade="BF"/>
        </w:rPr>
        <w:lastRenderedPageBreak/>
        <w:t>1.</w:t>
      </w:r>
      <w:r w:rsidR="0007561D" w:rsidRPr="00D41376">
        <w:rPr>
          <w:color w:val="BFBFBF" w:themeColor="background1" w:themeShade="BF"/>
        </w:rPr>
        <w:t>1</w:t>
      </w:r>
      <w:r w:rsidRPr="00D41376">
        <w:rPr>
          <w:color w:val="BFBFBF" w:themeColor="background1" w:themeShade="BF"/>
        </w:rPr>
        <w:t>.</w:t>
      </w:r>
      <w:r w:rsidR="00B30D57" w:rsidRPr="00D41376">
        <w:rPr>
          <w:color w:val="BFBFBF" w:themeColor="background1" w:themeShade="BF"/>
        </w:rPr>
        <w:t>7</w:t>
      </w:r>
      <w:r w:rsidR="000E09E5" w:rsidRPr="00D41376">
        <w:rPr>
          <w:color w:val="BFBFBF" w:themeColor="background1" w:themeShade="BF"/>
        </w:rPr>
        <w:t>. P</w:t>
      </w:r>
      <w:r w:rsidR="000E09E5" w:rsidRPr="00D41376">
        <w:rPr>
          <w:color w:val="BFBFBF" w:themeColor="background1" w:themeShade="BF"/>
          <w:szCs w:val="22"/>
        </w:rPr>
        <w:t>odhledy</w:t>
      </w:r>
    </w:p>
    <w:p w:rsidR="008C129A" w:rsidRPr="00D41376" w:rsidRDefault="008C129A" w:rsidP="008C129A">
      <w:pPr>
        <w:spacing w:line="240" w:lineRule="auto"/>
        <w:rPr>
          <w:color w:val="BFBFBF" w:themeColor="background1" w:themeShade="BF"/>
        </w:rPr>
      </w:pPr>
      <w:r w:rsidRPr="00D41376">
        <w:rPr>
          <w:color w:val="BFBFBF" w:themeColor="background1" w:themeShade="BF"/>
        </w:rPr>
        <w:t>V označených místnostech budou provedeny sádrokartonové podhledy.</w:t>
      </w:r>
    </w:p>
    <w:p w:rsidR="00586B63" w:rsidRPr="00D41376" w:rsidRDefault="00586B63" w:rsidP="00947F1C">
      <w:pPr>
        <w:spacing w:line="240" w:lineRule="auto"/>
        <w:rPr>
          <w:color w:val="BFBFBF" w:themeColor="background1" w:themeShade="BF"/>
        </w:rPr>
      </w:pPr>
    </w:p>
    <w:p w:rsidR="00396036" w:rsidRPr="00D41376" w:rsidRDefault="00396036" w:rsidP="008C0BC0">
      <w:pPr>
        <w:pStyle w:val="Nadpis4"/>
        <w:rPr>
          <w:color w:val="BFBFBF" w:themeColor="background1" w:themeShade="BF"/>
        </w:rPr>
      </w:pPr>
      <w:r w:rsidRPr="00D41376">
        <w:rPr>
          <w:color w:val="BFBFBF" w:themeColor="background1" w:themeShade="BF"/>
        </w:rPr>
        <w:t>1.</w:t>
      </w:r>
      <w:r w:rsidR="0007561D" w:rsidRPr="00D41376">
        <w:rPr>
          <w:color w:val="BFBFBF" w:themeColor="background1" w:themeShade="BF"/>
        </w:rPr>
        <w:t>1</w:t>
      </w:r>
      <w:r w:rsidRPr="00D41376">
        <w:rPr>
          <w:color w:val="BFBFBF" w:themeColor="background1" w:themeShade="BF"/>
        </w:rPr>
        <w:t>.</w:t>
      </w:r>
      <w:r w:rsidR="00B30D57" w:rsidRPr="00D41376">
        <w:rPr>
          <w:color w:val="BFBFBF" w:themeColor="background1" w:themeShade="BF"/>
        </w:rPr>
        <w:t>8</w:t>
      </w:r>
      <w:r w:rsidRPr="00D41376">
        <w:rPr>
          <w:color w:val="BFBFBF" w:themeColor="background1" w:themeShade="BF"/>
        </w:rPr>
        <w:t>. ZATEPLENÍ</w:t>
      </w:r>
    </w:p>
    <w:p w:rsidR="00396036" w:rsidRPr="00D41376" w:rsidRDefault="00396036" w:rsidP="00B30D57">
      <w:pPr>
        <w:tabs>
          <w:tab w:val="left" w:pos="4962"/>
        </w:tabs>
        <w:spacing w:line="240" w:lineRule="auto"/>
        <w:rPr>
          <w:color w:val="BFBFBF" w:themeColor="background1" w:themeShade="BF"/>
        </w:rPr>
      </w:pPr>
      <w:r w:rsidRPr="00D41376">
        <w:rPr>
          <w:color w:val="BFBFBF" w:themeColor="background1" w:themeShade="BF"/>
        </w:rPr>
        <w:t xml:space="preserve">Strop </w:t>
      </w:r>
      <w:r w:rsidR="00B30D57" w:rsidRPr="00D41376">
        <w:rPr>
          <w:color w:val="BFBFBF" w:themeColor="background1" w:themeShade="BF"/>
        </w:rPr>
        <w:t>garážové haly a myčky se servisním stáním</w:t>
      </w:r>
      <w:r w:rsidRPr="00D41376">
        <w:rPr>
          <w:color w:val="BFBFBF" w:themeColor="background1" w:themeShade="BF"/>
        </w:rPr>
        <w:t xml:space="preserve"> bude zateplen tepelnou izolací z</w:t>
      </w:r>
      <w:r w:rsidR="00B00CB0" w:rsidRPr="00D41376">
        <w:rPr>
          <w:color w:val="BFBFBF" w:themeColor="background1" w:themeShade="BF"/>
        </w:rPr>
        <w:t> minerální vlny</w:t>
      </w:r>
      <w:r w:rsidRPr="00D41376">
        <w:rPr>
          <w:color w:val="BFBFBF" w:themeColor="background1" w:themeShade="BF"/>
        </w:rPr>
        <w:t xml:space="preserve"> tl. </w:t>
      </w:r>
      <w:smartTag w:uri="urn:schemas-microsoft-com:office:smarttags" w:element="metricconverter">
        <w:smartTagPr>
          <w:attr w:name="ProductID" w:val="100 mm"/>
        </w:smartTagPr>
        <w:r w:rsidRPr="00D41376">
          <w:rPr>
            <w:color w:val="BFBFBF" w:themeColor="background1" w:themeShade="BF"/>
          </w:rPr>
          <w:t>1</w:t>
        </w:r>
        <w:r w:rsidR="00B30D57" w:rsidRPr="00D41376">
          <w:rPr>
            <w:color w:val="BFBFBF" w:themeColor="background1" w:themeShade="BF"/>
          </w:rPr>
          <w:t>0</w:t>
        </w:r>
        <w:r w:rsidRPr="00D41376">
          <w:rPr>
            <w:color w:val="BFBFBF" w:themeColor="background1" w:themeShade="BF"/>
          </w:rPr>
          <w:t>0 mm</w:t>
        </w:r>
      </w:smartTag>
      <w:r w:rsidRPr="00D41376">
        <w:rPr>
          <w:color w:val="BFBFBF" w:themeColor="background1" w:themeShade="BF"/>
        </w:rPr>
        <w:t>.</w:t>
      </w:r>
    </w:p>
    <w:p w:rsidR="00320CB7" w:rsidRPr="00D41376" w:rsidRDefault="00320CB7" w:rsidP="00320CB7">
      <w:pPr>
        <w:tabs>
          <w:tab w:val="left" w:pos="4962"/>
        </w:tabs>
        <w:spacing w:line="240" w:lineRule="auto"/>
        <w:rPr>
          <w:color w:val="BFBFBF" w:themeColor="background1" w:themeShade="BF"/>
        </w:rPr>
      </w:pPr>
      <w:r w:rsidRPr="00D41376">
        <w:rPr>
          <w:color w:val="BFBFBF" w:themeColor="background1" w:themeShade="BF"/>
        </w:rPr>
        <w:t xml:space="preserve">Stěny míst. č. 104, 105, 106 budou zatepleny tepelnou izolací z minerální vlny tl. </w:t>
      </w:r>
      <w:smartTag w:uri="urn:schemas-microsoft-com:office:smarttags" w:element="metricconverter">
        <w:smartTagPr>
          <w:attr w:name="ProductID" w:val="100 mm"/>
        </w:smartTagPr>
        <w:r w:rsidRPr="00D41376">
          <w:rPr>
            <w:color w:val="BFBFBF" w:themeColor="background1" w:themeShade="BF"/>
          </w:rPr>
          <w:t>100 mm</w:t>
        </w:r>
      </w:smartTag>
      <w:r w:rsidRPr="00D41376">
        <w:rPr>
          <w:color w:val="BFBFBF" w:themeColor="background1" w:themeShade="BF"/>
        </w:rPr>
        <w:t>.</w:t>
      </w:r>
    </w:p>
    <w:p w:rsidR="00396036" w:rsidRPr="00D41376" w:rsidRDefault="00396036" w:rsidP="00947F1C">
      <w:pPr>
        <w:spacing w:line="240" w:lineRule="auto"/>
        <w:rPr>
          <w:color w:val="BFBFBF" w:themeColor="background1" w:themeShade="BF"/>
        </w:rPr>
      </w:pPr>
    </w:p>
    <w:p w:rsidR="000E09E5" w:rsidRPr="00D41376" w:rsidRDefault="000E09E5" w:rsidP="00555629">
      <w:pPr>
        <w:pStyle w:val="Nadpis3"/>
        <w:rPr>
          <w:color w:val="BFBFBF" w:themeColor="background1" w:themeShade="BF"/>
        </w:rPr>
      </w:pPr>
      <w:bookmarkStart w:id="5" w:name="_Toc50963119"/>
      <w:bookmarkStart w:id="6" w:name="_Toc298321704"/>
      <w:r w:rsidRPr="00D41376">
        <w:rPr>
          <w:color w:val="BFBFBF" w:themeColor="background1" w:themeShade="BF"/>
        </w:rPr>
        <w:t>Vytápění a příprava TUV</w:t>
      </w:r>
      <w:bookmarkEnd w:id="5"/>
      <w:bookmarkEnd w:id="6"/>
    </w:p>
    <w:p w:rsidR="00A8005A" w:rsidRPr="00D41376" w:rsidRDefault="009D7648" w:rsidP="00A8005A">
      <w:pPr>
        <w:spacing w:line="240" w:lineRule="auto"/>
        <w:rPr>
          <w:rFonts w:cs="Arial"/>
          <w:color w:val="BFBFBF" w:themeColor="background1" w:themeShade="BF"/>
        </w:rPr>
      </w:pPr>
      <w:bookmarkStart w:id="7" w:name="_Toc50963121"/>
      <w:r w:rsidRPr="00D41376">
        <w:rPr>
          <w:color w:val="BFBFBF" w:themeColor="background1" w:themeShade="BF"/>
        </w:rPr>
        <w:t>Vytápění</w:t>
      </w:r>
      <w:r w:rsidR="00974844" w:rsidRPr="00D41376">
        <w:rPr>
          <w:color w:val="BFBFBF" w:themeColor="background1" w:themeShade="BF"/>
        </w:rPr>
        <w:t xml:space="preserve"> </w:t>
      </w:r>
      <w:r w:rsidRPr="00D41376">
        <w:rPr>
          <w:color w:val="BFBFBF" w:themeColor="background1" w:themeShade="BF"/>
        </w:rPr>
        <w:t xml:space="preserve">je navrženo </w:t>
      </w:r>
      <w:r w:rsidR="00151699" w:rsidRPr="00D41376">
        <w:rPr>
          <w:color w:val="BFBFBF" w:themeColor="background1" w:themeShade="BF"/>
        </w:rPr>
        <w:t xml:space="preserve">teplovodní otopnými tělesy. Zdrojem tepla je plynová kotelna se třemi </w:t>
      </w:r>
      <w:r w:rsidR="00595D6F" w:rsidRPr="00D41376">
        <w:rPr>
          <w:color w:val="BFBFBF" w:themeColor="background1" w:themeShade="BF"/>
        </w:rPr>
        <w:t xml:space="preserve">nástěnnými kondenzačními </w:t>
      </w:r>
      <w:r w:rsidR="008364D1" w:rsidRPr="00D41376">
        <w:rPr>
          <w:color w:val="BFBFBF" w:themeColor="background1" w:themeShade="BF"/>
        </w:rPr>
        <w:t xml:space="preserve">kotli o </w:t>
      </w:r>
      <w:r w:rsidR="00BA1F1A" w:rsidRPr="00D41376">
        <w:rPr>
          <w:color w:val="BFBFBF" w:themeColor="background1" w:themeShade="BF"/>
        </w:rPr>
        <w:t xml:space="preserve">výkonu jednotlivého kotle </w:t>
      </w:r>
      <w:r w:rsidR="00D02EF9" w:rsidRPr="00D41376">
        <w:rPr>
          <w:color w:val="BFBFBF" w:themeColor="background1" w:themeShade="BF"/>
        </w:rPr>
        <w:t>49,5</w:t>
      </w:r>
      <w:r w:rsidR="00BA1F1A" w:rsidRPr="00D41376">
        <w:rPr>
          <w:color w:val="BFBFBF" w:themeColor="background1" w:themeShade="BF"/>
        </w:rPr>
        <w:t xml:space="preserve"> kW a </w:t>
      </w:r>
      <w:r w:rsidR="00595D6F" w:rsidRPr="00D41376">
        <w:rPr>
          <w:color w:val="BFBFBF" w:themeColor="background1" w:themeShade="BF"/>
        </w:rPr>
        <w:t>celkovém výkonu</w:t>
      </w:r>
      <w:r w:rsidR="008364D1" w:rsidRPr="00D41376">
        <w:rPr>
          <w:color w:val="BFBFBF" w:themeColor="background1" w:themeShade="BF"/>
        </w:rPr>
        <w:t xml:space="preserve"> 1</w:t>
      </w:r>
      <w:r w:rsidR="00D02EF9" w:rsidRPr="00D41376">
        <w:rPr>
          <w:color w:val="BFBFBF" w:themeColor="background1" w:themeShade="BF"/>
        </w:rPr>
        <w:t>48,5</w:t>
      </w:r>
      <w:r w:rsidR="008364D1" w:rsidRPr="00D41376">
        <w:rPr>
          <w:color w:val="BFBFBF" w:themeColor="background1" w:themeShade="BF"/>
        </w:rPr>
        <w:t xml:space="preserve"> kW.</w:t>
      </w:r>
      <w:r w:rsidR="00A8005A" w:rsidRPr="00D41376">
        <w:rPr>
          <w:rFonts w:cs="Arial"/>
          <w:color w:val="BFBFBF" w:themeColor="background1" w:themeShade="BF"/>
        </w:rPr>
        <w:t xml:space="preserve"> </w:t>
      </w:r>
      <w:r w:rsidR="00595D6F" w:rsidRPr="00D41376">
        <w:rPr>
          <w:rFonts w:cs="Arial"/>
          <w:color w:val="BFBFBF" w:themeColor="background1" w:themeShade="BF"/>
        </w:rPr>
        <w:t>Kotelna je umístěna v mezipatře v míst. č. 024.</w:t>
      </w:r>
      <w:r w:rsidR="00D235B3" w:rsidRPr="00D41376">
        <w:rPr>
          <w:rFonts w:cs="Arial"/>
          <w:color w:val="BFBFBF" w:themeColor="background1" w:themeShade="BF"/>
        </w:rPr>
        <w:t xml:space="preserve"> Jedná se o kotelnu III. kategorie.</w:t>
      </w:r>
    </w:p>
    <w:p w:rsidR="008364D1" w:rsidRPr="00D41376" w:rsidRDefault="008364D1" w:rsidP="009D7648">
      <w:pPr>
        <w:spacing w:line="240" w:lineRule="auto"/>
        <w:rPr>
          <w:color w:val="BFBFBF" w:themeColor="background1" w:themeShade="BF"/>
        </w:rPr>
      </w:pPr>
    </w:p>
    <w:p w:rsidR="000E09E5" w:rsidRPr="00D41376" w:rsidRDefault="000E09E5" w:rsidP="00555629">
      <w:pPr>
        <w:pStyle w:val="Nadpis3"/>
        <w:rPr>
          <w:color w:val="BFBFBF" w:themeColor="background1" w:themeShade="BF"/>
        </w:rPr>
      </w:pPr>
      <w:bookmarkStart w:id="8" w:name="_Toc298321705"/>
      <w:r w:rsidRPr="00D41376">
        <w:rPr>
          <w:color w:val="BFBFBF" w:themeColor="background1" w:themeShade="BF"/>
        </w:rPr>
        <w:t>Vzduchotechnik</w:t>
      </w:r>
      <w:bookmarkEnd w:id="7"/>
      <w:r w:rsidRPr="00D41376">
        <w:rPr>
          <w:color w:val="BFBFBF" w:themeColor="background1" w:themeShade="BF"/>
        </w:rPr>
        <w:t>a</w:t>
      </w:r>
      <w:bookmarkEnd w:id="8"/>
    </w:p>
    <w:p w:rsidR="00A50535" w:rsidRPr="00D41376" w:rsidRDefault="002E3D70" w:rsidP="00A50535">
      <w:pPr>
        <w:spacing w:line="240" w:lineRule="auto"/>
        <w:rPr>
          <w:color w:val="BFBFBF" w:themeColor="background1" w:themeShade="BF"/>
        </w:rPr>
      </w:pPr>
      <w:r w:rsidRPr="00D41376">
        <w:rPr>
          <w:color w:val="BFBFBF" w:themeColor="background1" w:themeShade="BF"/>
        </w:rPr>
        <w:t>Vzduchotechnické zařízení zajišťuje</w:t>
      </w:r>
      <w:r w:rsidR="00922457" w:rsidRPr="00D41376">
        <w:rPr>
          <w:color w:val="BFBFBF" w:themeColor="background1" w:themeShade="BF"/>
        </w:rPr>
        <w:t xml:space="preserve"> větrání kanceláří, jednací místnosti, místností šaten a místností bez možnosti přirozeného větrání. Dále větrání tec</w:t>
      </w:r>
      <w:r w:rsidR="00A50535" w:rsidRPr="00D41376">
        <w:rPr>
          <w:color w:val="BFBFBF" w:themeColor="background1" w:themeShade="BF"/>
        </w:rPr>
        <w:t xml:space="preserve">hnického a hygienického zázemí. </w:t>
      </w:r>
    </w:p>
    <w:p w:rsidR="00AE673C" w:rsidRPr="00D41376" w:rsidRDefault="00AE673C" w:rsidP="00A50535">
      <w:pPr>
        <w:spacing w:line="240" w:lineRule="auto"/>
        <w:rPr>
          <w:color w:val="BFBFBF" w:themeColor="background1" w:themeShade="BF"/>
        </w:rPr>
      </w:pPr>
      <w:r w:rsidRPr="00D41376">
        <w:rPr>
          <w:color w:val="BFBFBF" w:themeColor="background1" w:themeShade="BF"/>
        </w:rPr>
        <w:t>P</w:t>
      </w:r>
      <w:r w:rsidR="00922457" w:rsidRPr="00D41376">
        <w:rPr>
          <w:color w:val="BFBFBF" w:themeColor="background1" w:themeShade="BF"/>
        </w:rPr>
        <w:t>řívod, úpravu a odvod vzduchu do resp. z</w:t>
      </w:r>
      <w:r w:rsidR="002E3D70" w:rsidRPr="00D41376">
        <w:rPr>
          <w:color w:val="BFBFBF" w:themeColor="background1" w:themeShade="BF"/>
        </w:rPr>
        <w:t xml:space="preserve"> jednotlivých </w:t>
      </w:r>
      <w:r w:rsidR="00922457" w:rsidRPr="00D41376">
        <w:rPr>
          <w:color w:val="BFBFBF" w:themeColor="background1" w:themeShade="BF"/>
        </w:rPr>
        <w:t xml:space="preserve">prostorů </w:t>
      </w:r>
      <w:r w:rsidRPr="00D41376">
        <w:rPr>
          <w:color w:val="BFBFBF" w:themeColor="background1" w:themeShade="BF"/>
        </w:rPr>
        <w:t>zajistí VZT</w:t>
      </w:r>
      <w:r w:rsidR="00922457" w:rsidRPr="00D41376">
        <w:rPr>
          <w:color w:val="BFBFBF" w:themeColor="background1" w:themeShade="BF"/>
        </w:rPr>
        <w:t xml:space="preserve"> jednotk</w:t>
      </w:r>
      <w:r w:rsidR="00975B4F" w:rsidRPr="00D41376">
        <w:rPr>
          <w:color w:val="BFBFBF" w:themeColor="background1" w:themeShade="BF"/>
        </w:rPr>
        <w:t>y</w:t>
      </w:r>
      <w:r w:rsidR="00922457" w:rsidRPr="00D41376">
        <w:rPr>
          <w:color w:val="BFBFBF" w:themeColor="background1" w:themeShade="BF"/>
        </w:rPr>
        <w:t xml:space="preserve"> ve </w:t>
      </w:r>
      <w:r w:rsidR="00975B4F" w:rsidRPr="00D41376">
        <w:rPr>
          <w:color w:val="BFBFBF" w:themeColor="background1" w:themeShade="BF"/>
        </w:rPr>
        <w:t>vnitřním provedení umístěné</w:t>
      </w:r>
      <w:r w:rsidR="00922457" w:rsidRPr="00D41376">
        <w:rPr>
          <w:color w:val="BFBFBF" w:themeColor="background1" w:themeShade="BF"/>
        </w:rPr>
        <w:t xml:space="preserve"> ve strojovně vzduchotechniky v</w:t>
      </w:r>
      <w:r w:rsidRPr="00D41376">
        <w:rPr>
          <w:color w:val="BFBFBF" w:themeColor="background1" w:themeShade="BF"/>
        </w:rPr>
        <w:t> </w:t>
      </w:r>
      <w:r w:rsidR="00922457" w:rsidRPr="00D41376">
        <w:rPr>
          <w:color w:val="BFBFBF" w:themeColor="background1" w:themeShade="BF"/>
        </w:rPr>
        <w:t>mezipatře</w:t>
      </w:r>
      <w:r w:rsidRPr="00D41376">
        <w:rPr>
          <w:color w:val="BFBFBF" w:themeColor="background1" w:themeShade="BF"/>
        </w:rPr>
        <w:t xml:space="preserve"> nebo samostatné větrací jednotky umístěné v daným místnostech</w:t>
      </w:r>
      <w:r w:rsidR="00922457" w:rsidRPr="00D41376">
        <w:rPr>
          <w:color w:val="BFBFBF" w:themeColor="background1" w:themeShade="BF"/>
        </w:rPr>
        <w:t xml:space="preserve">. </w:t>
      </w:r>
    </w:p>
    <w:p w:rsidR="00AE673C" w:rsidRPr="00D41376" w:rsidRDefault="00AE673C" w:rsidP="00AE673C">
      <w:pPr>
        <w:pStyle w:val="AZKtextChar"/>
        <w:ind w:left="0" w:firstLine="0"/>
        <w:rPr>
          <w:color w:val="BFBFBF" w:themeColor="background1" w:themeShade="BF"/>
        </w:rPr>
      </w:pPr>
      <w:r w:rsidRPr="00D41376">
        <w:rPr>
          <w:color w:val="BFBFBF" w:themeColor="background1" w:themeShade="BF"/>
        </w:rPr>
        <w:t>Dále je navrženo zařízení pro vozidla záchranných systémů, které zabezpečuje odtah výfukových spalin od vozidel. Tento</w:t>
      </w:r>
      <w:r w:rsidRPr="00D41376">
        <w:rPr>
          <w:rFonts w:eastAsia="ArialMT-Identity-H"/>
          <w:color w:val="BFBFBF" w:themeColor="background1" w:themeShade="BF"/>
        </w:rPr>
        <w:t xml:space="preserve"> systém představuje řadu lehkých a snadno instalovatelných odsávacích systémů, navržených specificky pro vozidla záchranných služeb a dosahujících 100% zachycení výfukových zplodin a plynů. </w:t>
      </w:r>
    </w:p>
    <w:p w:rsidR="009574E3" w:rsidRPr="00D41376" w:rsidRDefault="009574E3">
      <w:pPr>
        <w:spacing w:line="240" w:lineRule="auto"/>
        <w:rPr>
          <w:b/>
          <w:color w:val="BFBFBF" w:themeColor="background1" w:themeShade="BF"/>
        </w:rPr>
      </w:pPr>
    </w:p>
    <w:p w:rsidR="00172839" w:rsidRPr="00D41376" w:rsidRDefault="00172839" w:rsidP="00555629">
      <w:pPr>
        <w:pStyle w:val="Nadpis3"/>
        <w:rPr>
          <w:color w:val="BFBFBF" w:themeColor="background1" w:themeShade="BF"/>
        </w:rPr>
      </w:pPr>
      <w:bookmarkStart w:id="9" w:name="_Toc169588674"/>
      <w:bookmarkStart w:id="10" w:name="_Toc298321706"/>
      <w:r w:rsidRPr="00D41376">
        <w:rPr>
          <w:color w:val="BFBFBF" w:themeColor="background1" w:themeShade="BF"/>
        </w:rPr>
        <w:t>Plyn</w:t>
      </w:r>
      <w:bookmarkEnd w:id="9"/>
      <w:bookmarkEnd w:id="10"/>
    </w:p>
    <w:p w:rsidR="00892454" w:rsidRPr="00D41376" w:rsidRDefault="00892454" w:rsidP="00892454">
      <w:pPr>
        <w:spacing w:line="240" w:lineRule="auto"/>
        <w:rPr>
          <w:color w:val="BFBFBF" w:themeColor="background1" w:themeShade="BF"/>
        </w:rPr>
      </w:pPr>
      <w:r w:rsidRPr="00D41376">
        <w:rPr>
          <w:color w:val="BFBFBF" w:themeColor="background1" w:themeShade="BF"/>
        </w:rPr>
        <w:t xml:space="preserve">Stavba bude </w:t>
      </w:r>
      <w:r w:rsidR="00916753" w:rsidRPr="00D41376">
        <w:rPr>
          <w:color w:val="BFBFBF" w:themeColor="background1" w:themeShade="BF"/>
        </w:rPr>
        <w:t xml:space="preserve">napojena na </w:t>
      </w:r>
      <w:r w:rsidRPr="00D41376">
        <w:rPr>
          <w:color w:val="BFBFBF" w:themeColor="background1" w:themeShade="BF"/>
        </w:rPr>
        <w:t>stávající areálové plynovodní sítě</w:t>
      </w:r>
      <w:r w:rsidR="00916753" w:rsidRPr="00D41376">
        <w:rPr>
          <w:color w:val="BFBFBF" w:themeColor="background1" w:themeShade="BF"/>
        </w:rPr>
        <w:t>. Z hlavního rozvodu plynu bude provedena</w:t>
      </w:r>
      <w:r w:rsidRPr="00D41376">
        <w:rPr>
          <w:color w:val="BFBFBF" w:themeColor="background1" w:themeShade="BF"/>
        </w:rPr>
        <w:t xml:space="preserve"> přípojk</w:t>
      </w:r>
      <w:r w:rsidR="00916753" w:rsidRPr="00D41376">
        <w:rPr>
          <w:color w:val="BFBFBF" w:themeColor="background1" w:themeShade="BF"/>
        </w:rPr>
        <w:t>a plynu k </w:t>
      </w:r>
      <w:r w:rsidRPr="00D41376">
        <w:rPr>
          <w:color w:val="BFBFBF" w:themeColor="background1" w:themeShade="BF"/>
        </w:rPr>
        <w:t>objekt</w:t>
      </w:r>
      <w:r w:rsidR="00916753" w:rsidRPr="00D41376">
        <w:rPr>
          <w:color w:val="BFBFBF" w:themeColor="background1" w:themeShade="BF"/>
        </w:rPr>
        <w:t>u</w:t>
      </w:r>
      <w:r w:rsidRPr="00D41376">
        <w:rPr>
          <w:color w:val="BFBFBF" w:themeColor="background1" w:themeShade="BF"/>
        </w:rPr>
        <w:t>.</w:t>
      </w:r>
    </w:p>
    <w:p w:rsidR="00892454" w:rsidRPr="00D41376" w:rsidRDefault="00892454" w:rsidP="00892454">
      <w:pPr>
        <w:spacing w:line="240" w:lineRule="auto"/>
        <w:rPr>
          <w:color w:val="BFBFBF" w:themeColor="background1" w:themeShade="BF"/>
        </w:rPr>
      </w:pPr>
    </w:p>
    <w:p w:rsidR="00BB3886" w:rsidRPr="00D41376" w:rsidRDefault="00BB3886" w:rsidP="00555629">
      <w:pPr>
        <w:pStyle w:val="Nadpis3"/>
        <w:rPr>
          <w:color w:val="BFBFBF" w:themeColor="background1" w:themeShade="BF"/>
        </w:rPr>
      </w:pPr>
      <w:bookmarkStart w:id="11" w:name="_Toc298321707"/>
      <w:r w:rsidRPr="00D41376">
        <w:rPr>
          <w:color w:val="BFBFBF" w:themeColor="background1" w:themeShade="BF"/>
        </w:rPr>
        <w:t>Sklad PHM</w:t>
      </w:r>
      <w:bookmarkEnd w:id="11"/>
    </w:p>
    <w:p w:rsidR="00606411" w:rsidRPr="00D41376" w:rsidRDefault="00606411" w:rsidP="00606411">
      <w:pPr>
        <w:spacing w:line="240" w:lineRule="auto"/>
        <w:rPr>
          <w:color w:val="BFBFBF" w:themeColor="background1" w:themeShade="BF"/>
        </w:rPr>
      </w:pPr>
      <w:r w:rsidRPr="00D41376">
        <w:rPr>
          <w:color w:val="BFBFBF" w:themeColor="background1" w:themeShade="BF"/>
        </w:rPr>
        <w:t xml:space="preserve">Ve skladu pohonných hmot </w:t>
      </w:r>
      <w:r w:rsidR="001A0C2E" w:rsidRPr="00D41376">
        <w:rPr>
          <w:color w:val="BFBFBF" w:themeColor="background1" w:themeShade="BF"/>
        </w:rPr>
        <w:t xml:space="preserve">– míst. č. 009 </w:t>
      </w:r>
      <w:r w:rsidRPr="00D41376">
        <w:rPr>
          <w:color w:val="BFBFBF" w:themeColor="background1" w:themeShade="BF"/>
        </w:rPr>
        <w:t>se bude skladovat benzín</w:t>
      </w:r>
      <w:r w:rsidR="001A0C2E" w:rsidRPr="00D41376">
        <w:rPr>
          <w:color w:val="BFBFBF" w:themeColor="background1" w:themeShade="BF"/>
        </w:rPr>
        <w:t xml:space="preserve"> v množství</w:t>
      </w:r>
      <w:r w:rsidRPr="00D41376">
        <w:rPr>
          <w:color w:val="BFBFBF" w:themeColor="background1" w:themeShade="BF"/>
        </w:rPr>
        <w:t xml:space="preserve"> max. </w:t>
      </w:r>
      <w:smartTag w:uri="urn:schemas-microsoft-com:office:smarttags" w:element="metricconverter">
        <w:smartTagPr>
          <w:attr w:name="ProductID" w:val="100 l"/>
        </w:smartTagPr>
        <w:r w:rsidRPr="00D41376">
          <w:rPr>
            <w:color w:val="BFBFBF" w:themeColor="background1" w:themeShade="BF"/>
          </w:rPr>
          <w:t>100 l</w:t>
        </w:r>
      </w:smartTag>
      <w:r w:rsidRPr="00D41376">
        <w:rPr>
          <w:color w:val="BFBFBF" w:themeColor="background1" w:themeShade="BF"/>
        </w:rPr>
        <w:t>, oleje</w:t>
      </w:r>
      <w:r w:rsidR="001A0C2E" w:rsidRPr="00D41376">
        <w:rPr>
          <w:color w:val="BFBFBF" w:themeColor="background1" w:themeShade="BF"/>
        </w:rPr>
        <w:t xml:space="preserve"> v množství </w:t>
      </w:r>
      <w:r w:rsidRPr="00D41376">
        <w:rPr>
          <w:color w:val="BFBFBF" w:themeColor="background1" w:themeShade="BF"/>
        </w:rPr>
        <w:t xml:space="preserve">max. </w:t>
      </w:r>
      <w:smartTag w:uri="urn:schemas-microsoft-com:office:smarttags" w:element="metricconverter">
        <w:smartTagPr>
          <w:attr w:name="ProductID" w:val="50 l"/>
        </w:smartTagPr>
        <w:r w:rsidRPr="00D41376">
          <w:rPr>
            <w:color w:val="BFBFBF" w:themeColor="background1" w:themeShade="BF"/>
          </w:rPr>
          <w:t>50 l</w:t>
        </w:r>
      </w:smartTag>
      <w:r w:rsidRPr="00D41376">
        <w:rPr>
          <w:color w:val="BFBFBF" w:themeColor="background1" w:themeShade="BF"/>
        </w:rPr>
        <w:t>, ředidla, rozpouštědla a odmašťovadla v množství max. 30l.</w:t>
      </w:r>
    </w:p>
    <w:p w:rsidR="00787AB5" w:rsidRPr="00D41376" w:rsidRDefault="00787AB5" w:rsidP="00787AB5">
      <w:pPr>
        <w:spacing w:line="240" w:lineRule="auto"/>
        <w:rPr>
          <w:color w:val="BFBFBF" w:themeColor="background1" w:themeShade="BF"/>
        </w:rPr>
      </w:pPr>
      <w:r w:rsidRPr="00D41376">
        <w:rPr>
          <w:color w:val="BFBFBF" w:themeColor="background1" w:themeShade="BF"/>
        </w:rPr>
        <w:t>Ve skladu se uvažuje také s manipulací s hořlavými kapalinami.</w:t>
      </w:r>
    </w:p>
    <w:p w:rsidR="00BB3886" w:rsidRPr="00D41376" w:rsidRDefault="00BB3886" w:rsidP="00BB3886">
      <w:pPr>
        <w:rPr>
          <w:color w:val="BFBFBF" w:themeColor="background1" w:themeShade="BF"/>
        </w:rPr>
      </w:pPr>
    </w:p>
    <w:p w:rsidR="00BB3886" w:rsidRPr="00D41376" w:rsidRDefault="00BB3886" w:rsidP="00555629">
      <w:pPr>
        <w:pStyle w:val="Nadpis3"/>
        <w:rPr>
          <w:color w:val="BFBFBF" w:themeColor="background1" w:themeShade="BF"/>
        </w:rPr>
      </w:pPr>
      <w:bookmarkStart w:id="12" w:name="_Toc298321708"/>
      <w:r w:rsidRPr="00D41376">
        <w:rPr>
          <w:color w:val="BFBFBF" w:themeColor="background1" w:themeShade="BF"/>
        </w:rPr>
        <w:t>Sklad lahví</w:t>
      </w:r>
      <w:bookmarkEnd w:id="12"/>
    </w:p>
    <w:p w:rsidR="009D0F92" w:rsidRPr="00D41376" w:rsidRDefault="009D0F92" w:rsidP="009D0F92">
      <w:pPr>
        <w:spacing w:line="240" w:lineRule="auto"/>
        <w:rPr>
          <w:color w:val="BFBFBF" w:themeColor="background1" w:themeShade="BF"/>
        </w:rPr>
      </w:pPr>
      <w:r w:rsidRPr="00D41376">
        <w:rPr>
          <w:color w:val="BFBFBF" w:themeColor="background1" w:themeShade="BF"/>
        </w:rPr>
        <w:t>Ve skladu lahví – míst. č. 018 se uvažuje stlačený vzduch</w:t>
      </w:r>
      <w:r w:rsidR="003519DE" w:rsidRPr="00D41376">
        <w:rPr>
          <w:color w:val="BFBFBF" w:themeColor="background1" w:themeShade="BF"/>
        </w:rPr>
        <w:t xml:space="preserve"> v množství</w:t>
      </w:r>
      <w:r w:rsidRPr="00D41376">
        <w:rPr>
          <w:color w:val="BFBFBF" w:themeColor="background1" w:themeShade="BF"/>
        </w:rPr>
        <w:t xml:space="preserve"> max. 15 lahví - z toho cca 10 lahví ve vozidlech v garáži (obsah</w:t>
      </w:r>
      <w:r w:rsidR="00FB5F2D" w:rsidRPr="00D41376">
        <w:rPr>
          <w:color w:val="BFBFBF" w:themeColor="background1" w:themeShade="BF"/>
        </w:rPr>
        <w:t xml:space="preserve"> lahví</w:t>
      </w:r>
      <w:r w:rsidRPr="00D41376">
        <w:rPr>
          <w:color w:val="BFBFBF" w:themeColor="background1" w:themeShade="BF"/>
        </w:rPr>
        <w:t xml:space="preserve"> 6 l a </w:t>
      </w:r>
      <w:smartTag w:uri="urn:schemas-microsoft-com:office:smarttags" w:element="metricconverter">
        <w:smartTagPr>
          <w:attr w:name="ProductID" w:val="7 l"/>
        </w:smartTagPr>
        <w:r w:rsidRPr="00D41376">
          <w:rPr>
            <w:color w:val="BFBFBF" w:themeColor="background1" w:themeShade="BF"/>
          </w:rPr>
          <w:t>7 l</w:t>
        </w:r>
      </w:smartTag>
      <w:r w:rsidRPr="00D41376">
        <w:rPr>
          <w:color w:val="BFBFBF" w:themeColor="background1" w:themeShade="BF"/>
        </w:rPr>
        <w:t>).</w:t>
      </w:r>
      <w:r w:rsidR="00FB5F2D" w:rsidRPr="00D41376">
        <w:rPr>
          <w:color w:val="BFBFBF" w:themeColor="background1" w:themeShade="BF"/>
        </w:rPr>
        <w:t xml:space="preserve"> </w:t>
      </w:r>
    </w:p>
    <w:p w:rsidR="00137FB3" w:rsidRPr="00D41376" w:rsidRDefault="00137FB3" w:rsidP="009D0F92">
      <w:pPr>
        <w:spacing w:line="240" w:lineRule="auto"/>
        <w:rPr>
          <w:color w:val="BFBFBF" w:themeColor="background1" w:themeShade="BF"/>
        </w:rPr>
      </w:pPr>
    </w:p>
    <w:p w:rsidR="000E09E5" w:rsidRPr="00D41376" w:rsidRDefault="000E09E5" w:rsidP="00555629">
      <w:pPr>
        <w:pStyle w:val="Nadpis2"/>
        <w:rPr>
          <w:color w:val="BFBFBF" w:themeColor="background1" w:themeShade="BF"/>
        </w:rPr>
      </w:pPr>
      <w:bookmarkStart w:id="13" w:name="_Toc50963123"/>
      <w:bookmarkStart w:id="14" w:name="_Toc298321709"/>
      <w:r w:rsidRPr="00D41376">
        <w:rPr>
          <w:color w:val="BFBFBF" w:themeColor="background1" w:themeShade="BF"/>
        </w:rPr>
        <w:t>Technické řešení</w:t>
      </w:r>
      <w:bookmarkEnd w:id="13"/>
      <w:bookmarkEnd w:id="14"/>
    </w:p>
    <w:p w:rsidR="000E09E5" w:rsidRPr="00D41376" w:rsidRDefault="000E09E5" w:rsidP="00555629">
      <w:pPr>
        <w:pStyle w:val="Nadpis3"/>
        <w:numPr>
          <w:ilvl w:val="1"/>
          <w:numId w:val="34"/>
        </w:numPr>
        <w:rPr>
          <w:color w:val="BFBFBF" w:themeColor="background1" w:themeShade="BF"/>
        </w:rPr>
      </w:pPr>
      <w:bookmarkStart w:id="15" w:name="_Toc68667317"/>
      <w:bookmarkStart w:id="16" w:name="_Toc298321710"/>
      <w:r w:rsidRPr="00D41376">
        <w:rPr>
          <w:color w:val="BFBFBF" w:themeColor="background1" w:themeShade="BF"/>
        </w:rPr>
        <w:t>Podklady pro zpracování Požárně bezpečnostního řešení</w:t>
      </w:r>
      <w:bookmarkEnd w:id="15"/>
      <w:bookmarkEnd w:id="16"/>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Tato zpráva byla zpracována podle základních norem, předpisů a ostatních podkladů:</w:t>
      </w:r>
    </w:p>
    <w:p w:rsidR="000E09E5" w:rsidRPr="00D41376" w:rsidRDefault="000E09E5">
      <w:pPr>
        <w:spacing w:line="240" w:lineRule="auto"/>
        <w:ind w:firstLine="720"/>
        <w:rPr>
          <w:rFonts w:cs="Arial"/>
          <w:color w:val="BFBFBF" w:themeColor="background1" w:themeShade="BF"/>
        </w:rPr>
      </w:pPr>
      <w:r w:rsidRPr="00D41376">
        <w:rPr>
          <w:rFonts w:cs="Arial"/>
          <w:color w:val="BFBFBF" w:themeColor="background1" w:themeShade="BF"/>
        </w:rPr>
        <w:t>-</w:t>
      </w:r>
      <w:r w:rsidR="00AE4A92" w:rsidRPr="00D41376">
        <w:rPr>
          <w:rFonts w:cs="Arial"/>
          <w:color w:val="BFBFBF" w:themeColor="background1" w:themeShade="BF"/>
        </w:rPr>
        <w:t xml:space="preserve"> </w:t>
      </w:r>
      <w:r w:rsidRPr="00D41376">
        <w:rPr>
          <w:rFonts w:cs="Arial"/>
          <w:color w:val="BFBFBF" w:themeColor="background1" w:themeShade="BF"/>
        </w:rPr>
        <w:t>ČSN 73 0802 PBS Nevýrobní objekty;</w:t>
      </w:r>
    </w:p>
    <w:p w:rsidR="00AE13A3" w:rsidRPr="00D41376" w:rsidRDefault="00AE13A3">
      <w:pPr>
        <w:spacing w:line="240" w:lineRule="auto"/>
        <w:ind w:firstLine="720"/>
        <w:rPr>
          <w:rFonts w:cs="Arial"/>
          <w:color w:val="BFBFBF" w:themeColor="background1" w:themeShade="BF"/>
        </w:rPr>
      </w:pPr>
      <w:r w:rsidRPr="00D41376">
        <w:rPr>
          <w:rFonts w:cs="Arial"/>
          <w:color w:val="BFBFBF" w:themeColor="background1" w:themeShade="BF"/>
        </w:rPr>
        <w:t>-</w:t>
      </w:r>
      <w:r w:rsidR="00AE4A92" w:rsidRPr="00D41376">
        <w:rPr>
          <w:rFonts w:cs="Arial"/>
          <w:color w:val="BFBFBF" w:themeColor="background1" w:themeShade="BF"/>
        </w:rPr>
        <w:t xml:space="preserve"> </w:t>
      </w:r>
      <w:r w:rsidRPr="00D41376">
        <w:rPr>
          <w:rFonts w:cs="Arial"/>
          <w:color w:val="BFBFBF" w:themeColor="background1" w:themeShade="BF"/>
        </w:rPr>
        <w:t>ČSN 73 0804 PBS Výrobní objekty</w:t>
      </w:r>
      <w:r w:rsidR="00AE67C3" w:rsidRPr="00D41376">
        <w:rPr>
          <w:rFonts w:cs="Arial"/>
          <w:color w:val="BFBFBF" w:themeColor="background1" w:themeShade="BF"/>
        </w:rPr>
        <w:t xml:space="preserve"> – Příloha I</w:t>
      </w:r>
    </w:p>
    <w:p w:rsidR="000E09E5" w:rsidRPr="00D41376" w:rsidRDefault="00586B63">
      <w:pPr>
        <w:spacing w:line="240" w:lineRule="auto"/>
        <w:ind w:firstLine="720"/>
        <w:rPr>
          <w:rFonts w:cs="Arial"/>
          <w:color w:val="BFBFBF" w:themeColor="background1" w:themeShade="BF"/>
        </w:rPr>
      </w:pPr>
      <w:r w:rsidRPr="00D41376">
        <w:rPr>
          <w:rFonts w:cs="Arial"/>
          <w:color w:val="BFBFBF" w:themeColor="background1" w:themeShade="BF"/>
        </w:rPr>
        <w:t>-</w:t>
      </w:r>
      <w:r w:rsidR="00AE4A92" w:rsidRPr="00D41376">
        <w:rPr>
          <w:rFonts w:cs="Arial"/>
          <w:color w:val="BFBFBF" w:themeColor="background1" w:themeShade="BF"/>
        </w:rPr>
        <w:t xml:space="preserve"> </w:t>
      </w:r>
      <w:r w:rsidRPr="00D41376">
        <w:rPr>
          <w:rFonts w:cs="Arial"/>
          <w:color w:val="BFBFBF" w:themeColor="background1" w:themeShade="BF"/>
        </w:rPr>
        <w:t>ČSN 73 08</w:t>
      </w:r>
      <w:r w:rsidR="000E09E5" w:rsidRPr="00D41376">
        <w:rPr>
          <w:rFonts w:cs="Arial"/>
          <w:color w:val="BFBFBF" w:themeColor="background1" w:themeShade="BF"/>
        </w:rPr>
        <w:t xml:space="preserve">10 PBS </w:t>
      </w:r>
      <w:r w:rsidR="00026CE7" w:rsidRPr="00D41376">
        <w:rPr>
          <w:rFonts w:cs="Arial"/>
          <w:color w:val="BFBFBF" w:themeColor="background1" w:themeShade="BF"/>
        </w:rPr>
        <w:t>S</w:t>
      </w:r>
      <w:r w:rsidR="000E09E5" w:rsidRPr="00D41376">
        <w:rPr>
          <w:rFonts w:cs="Arial"/>
          <w:color w:val="BFBFBF" w:themeColor="background1" w:themeShade="BF"/>
        </w:rPr>
        <w:t>polečná ustanovení;</w:t>
      </w:r>
    </w:p>
    <w:p w:rsidR="000E09E5" w:rsidRPr="00D41376" w:rsidRDefault="000E09E5">
      <w:pPr>
        <w:spacing w:line="240" w:lineRule="auto"/>
        <w:ind w:firstLine="720"/>
        <w:rPr>
          <w:rFonts w:cs="Arial"/>
          <w:color w:val="BFBFBF" w:themeColor="background1" w:themeShade="BF"/>
        </w:rPr>
      </w:pPr>
      <w:r w:rsidRPr="00D41376">
        <w:rPr>
          <w:rFonts w:cs="Arial"/>
          <w:color w:val="BFBFBF" w:themeColor="background1" w:themeShade="BF"/>
        </w:rPr>
        <w:t>-</w:t>
      </w:r>
      <w:r w:rsidR="00AE4A92" w:rsidRPr="00D41376">
        <w:rPr>
          <w:rFonts w:cs="Arial"/>
          <w:color w:val="BFBFBF" w:themeColor="background1" w:themeShade="BF"/>
        </w:rPr>
        <w:t xml:space="preserve"> </w:t>
      </w:r>
      <w:r w:rsidRPr="00D41376">
        <w:rPr>
          <w:rFonts w:cs="Arial"/>
          <w:color w:val="BFBFBF" w:themeColor="background1" w:themeShade="BF"/>
        </w:rPr>
        <w:t>ČSN 73 0818 PBS Obsazení objektů osobami;</w:t>
      </w:r>
    </w:p>
    <w:p w:rsidR="000E09E5" w:rsidRPr="00D41376" w:rsidRDefault="000E09E5">
      <w:pPr>
        <w:spacing w:line="240" w:lineRule="auto"/>
        <w:ind w:left="720"/>
        <w:rPr>
          <w:rFonts w:cs="Arial"/>
          <w:color w:val="BFBFBF" w:themeColor="background1" w:themeShade="BF"/>
        </w:rPr>
      </w:pPr>
      <w:r w:rsidRPr="00D41376">
        <w:rPr>
          <w:rFonts w:cs="Arial"/>
          <w:color w:val="BFBFBF" w:themeColor="background1" w:themeShade="BF"/>
        </w:rPr>
        <w:t>-</w:t>
      </w:r>
      <w:r w:rsidR="00AE4A92" w:rsidRPr="00D41376">
        <w:rPr>
          <w:rFonts w:cs="Arial"/>
          <w:color w:val="BFBFBF" w:themeColor="background1" w:themeShade="BF"/>
        </w:rPr>
        <w:t xml:space="preserve"> </w:t>
      </w:r>
      <w:r w:rsidRPr="00D41376">
        <w:rPr>
          <w:rFonts w:cs="Arial"/>
          <w:color w:val="BFBFBF" w:themeColor="background1" w:themeShade="BF"/>
        </w:rPr>
        <w:t>ČSN 73 0872 PBS Ochrana staveb proti šíření požáru VZT zařízením;</w:t>
      </w:r>
    </w:p>
    <w:p w:rsidR="00AE4A92" w:rsidRPr="00D41376" w:rsidRDefault="000E09E5" w:rsidP="00AE4A92">
      <w:pPr>
        <w:spacing w:line="240" w:lineRule="auto"/>
        <w:ind w:firstLine="720"/>
        <w:rPr>
          <w:rFonts w:cs="Arial"/>
          <w:color w:val="BFBFBF" w:themeColor="background1" w:themeShade="BF"/>
        </w:rPr>
      </w:pPr>
      <w:r w:rsidRPr="00D41376">
        <w:rPr>
          <w:rFonts w:cs="Arial"/>
          <w:color w:val="BFBFBF" w:themeColor="background1" w:themeShade="BF"/>
        </w:rPr>
        <w:t>-</w:t>
      </w:r>
      <w:r w:rsidR="00AE4A92" w:rsidRPr="00D41376">
        <w:rPr>
          <w:rFonts w:cs="Arial"/>
          <w:color w:val="BFBFBF" w:themeColor="background1" w:themeShade="BF"/>
        </w:rPr>
        <w:t xml:space="preserve"> </w:t>
      </w:r>
      <w:r w:rsidRPr="00D41376">
        <w:rPr>
          <w:rFonts w:cs="Arial"/>
          <w:color w:val="BFBFBF" w:themeColor="background1" w:themeShade="BF"/>
        </w:rPr>
        <w:t>ČSN 73 0873 PBS Zásobování požární vodou;</w:t>
      </w:r>
    </w:p>
    <w:p w:rsidR="00757A78" w:rsidRPr="00D41376" w:rsidRDefault="00757A78" w:rsidP="00AE4A92">
      <w:pPr>
        <w:spacing w:line="240" w:lineRule="auto"/>
        <w:ind w:firstLine="720"/>
        <w:rPr>
          <w:rFonts w:cs="Arial"/>
          <w:color w:val="BFBFBF" w:themeColor="background1" w:themeShade="BF"/>
        </w:rPr>
      </w:pPr>
      <w:r w:rsidRPr="00D41376">
        <w:rPr>
          <w:color w:val="BFBFBF" w:themeColor="background1" w:themeShade="BF"/>
        </w:rPr>
        <w:t>- ČSN 73 5710 Požární stanice a požární zbrojnice</w:t>
      </w:r>
    </w:p>
    <w:p w:rsidR="009F71D4" w:rsidRPr="00D41376" w:rsidRDefault="009F71D4">
      <w:pPr>
        <w:spacing w:line="240" w:lineRule="auto"/>
        <w:ind w:firstLine="720"/>
        <w:rPr>
          <w:rFonts w:cs="Arial"/>
          <w:color w:val="BFBFBF" w:themeColor="background1" w:themeShade="BF"/>
        </w:rPr>
      </w:pPr>
      <w:r w:rsidRPr="00D41376">
        <w:rPr>
          <w:rFonts w:cs="Arial"/>
          <w:color w:val="BFBFBF" w:themeColor="background1" w:themeShade="BF"/>
        </w:rPr>
        <w:t>-</w:t>
      </w:r>
      <w:r w:rsidR="00AE4A92" w:rsidRPr="00D41376">
        <w:rPr>
          <w:rFonts w:cs="Arial"/>
          <w:color w:val="BFBFBF" w:themeColor="background1" w:themeShade="BF"/>
        </w:rPr>
        <w:t xml:space="preserve"> </w:t>
      </w:r>
      <w:r w:rsidRPr="00D41376">
        <w:rPr>
          <w:rFonts w:cs="Arial"/>
          <w:color w:val="BFBFBF" w:themeColor="background1" w:themeShade="BF"/>
        </w:rPr>
        <w:t>ČS</w:t>
      </w:r>
      <w:r w:rsidR="00026CE7" w:rsidRPr="00D41376">
        <w:rPr>
          <w:rFonts w:cs="Arial"/>
          <w:color w:val="BFBFBF" w:themeColor="background1" w:themeShade="BF"/>
        </w:rPr>
        <w:t>N 73 0848 PBS Kabelové rozvody</w:t>
      </w:r>
      <w:r w:rsidRPr="00D41376">
        <w:rPr>
          <w:rFonts w:cs="Arial"/>
          <w:color w:val="BFBFBF" w:themeColor="background1" w:themeShade="BF"/>
        </w:rPr>
        <w:t>;</w:t>
      </w:r>
    </w:p>
    <w:p w:rsidR="00AE4A92" w:rsidRPr="00D41376" w:rsidRDefault="00AE4A92">
      <w:pPr>
        <w:spacing w:line="240" w:lineRule="auto"/>
        <w:ind w:firstLine="720"/>
        <w:rPr>
          <w:rFonts w:cs="Arial"/>
          <w:color w:val="BFBFBF" w:themeColor="background1" w:themeShade="BF"/>
        </w:rPr>
      </w:pPr>
      <w:r w:rsidRPr="00D41376">
        <w:rPr>
          <w:rFonts w:cs="Arial"/>
          <w:color w:val="BFBFBF" w:themeColor="background1" w:themeShade="BF"/>
        </w:rPr>
        <w:t>- ČSN 65 0201</w:t>
      </w:r>
      <w:r w:rsidR="00E94A0C" w:rsidRPr="00D41376">
        <w:rPr>
          <w:rFonts w:cs="Arial"/>
          <w:color w:val="BFBFBF" w:themeColor="background1" w:themeShade="BF"/>
        </w:rPr>
        <w:t xml:space="preserve"> Hořlavé kapaliny – prostory pro výrobu, skladování a manipulaci</w:t>
      </w:r>
    </w:p>
    <w:p w:rsidR="00E81424" w:rsidRPr="00D41376" w:rsidRDefault="00E81424">
      <w:pPr>
        <w:spacing w:line="240" w:lineRule="auto"/>
        <w:ind w:firstLine="720"/>
        <w:rPr>
          <w:rFonts w:cs="Arial"/>
          <w:color w:val="BFBFBF" w:themeColor="background1" w:themeShade="BF"/>
        </w:rPr>
      </w:pPr>
      <w:r w:rsidRPr="00D41376">
        <w:rPr>
          <w:rFonts w:cs="Arial"/>
          <w:color w:val="BFBFBF" w:themeColor="background1" w:themeShade="BF"/>
        </w:rPr>
        <w:t>- ČSN 07 8304 Tlakové nádoby na plyny – Provozní pravidla</w:t>
      </w:r>
    </w:p>
    <w:p w:rsidR="000E09E5" w:rsidRPr="00D41376" w:rsidRDefault="000E09E5">
      <w:pPr>
        <w:spacing w:line="240" w:lineRule="auto"/>
        <w:ind w:firstLine="720"/>
        <w:rPr>
          <w:rFonts w:cs="Arial"/>
          <w:color w:val="BFBFBF" w:themeColor="background1" w:themeShade="BF"/>
        </w:rPr>
      </w:pPr>
      <w:r w:rsidRPr="00D41376">
        <w:rPr>
          <w:rFonts w:cs="Arial"/>
          <w:color w:val="BFBFBF" w:themeColor="background1" w:themeShade="BF"/>
        </w:rPr>
        <w:t>-Vyhl.MV č. 246/2001 Sb. o požární prevenci;</w:t>
      </w:r>
    </w:p>
    <w:p w:rsidR="003E66CC" w:rsidRPr="00D41376" w:rsidRDefault="003E66CC">
      <w:pPr>
        <w:spacing w:line="240" w:lineRule="auto"/>
        <w:ind w:firstLine="720"/>
        <w:rPr>
          <w:rFonts w:cs="Arial"/>
          <w:color w:val="BFBFBF" w:themeColor="background1" w:themeShade="BF"/>
        </w:rPr>
      </w:pPr>
      <w:r w:rsidRPr="00D41376">
        <w:rPr>
          <w:rFonts w:cs="Arial"/>
          <w:color w:val="BFBFBF" w:themeColor="background1" w:themeShade="BF"/>
        </w:rPr>
        <w:t>-Vyhl.MV č.</w:t>
      </w:r>
      <w:r w:rsidR="00026CE7" w:rsidRPr="00D41376">
        <w:rPr>
          <w:rFonts w:cs="Arial"/>
          <w:color w:val="BFBFBF" w:themeColor="background1" w:themeShade="BF"/>
        </w:rPr>
        <w:t xml:space="preserve"> </w:t>
      </w:r>
      <w:r w:rsidRPr="00D41376">
        <w:rPr>
          <w:rFonts w:cs="Arial"/>
          <w:color w:val="BFBFBF" w:themeColor="background1" w:themeShade="BF"/>
        </w:rPr>
        <w:t>23/2008 Sb. o technických podmínkách požární ochrany staveb</w:t>
      </w:r>
    </w:p>
    <w:p w:rsidR="000E09E5" w:rsidRPr="00D41376" w:rsidRDefault="000E09E5">
      <w:pPr>
        <w:spacing w:line="240" w:lineRule="auto"/>
        <w:ind w:firstLine="720"/>
        <w:rPr>
          <w:rFonts w:cs="Arial"/>
          <w:color w:val="BFBFBF" w:themeColor="background1" w:themeShade="BF"/>
        </w:rPr>
      </w:pPr>
      <w:r w:rsidRPr="00D41376">
        <w:rPr>
          <w:rFonts w:cs="Arial"/>
          <w:color w:val="BFBFBF" w:themeColor="background1" w:themeShade="BF"/>
        </w:rPr>
        <w:t>-ČSN EN 1838 - Světlo a osvětlení – Nouzové osvětlení;</w:t>
      </w:r>
    </w:p>
    <w:p w:rsidR="000E09E5" w:rsidRPr="00D41376" w:rsidRDefault="000E09E5">
      <w:pPr>
        <w:spacing w:line="240" w:lineRule="auto"/>
        <w:ind w:firstLine="720"/>
        <w:rPr>
          <w:rFonts w:cs="Arial"/>
          <w:color w:val="BFBFBF" w:themeColor="background1" w:themeShade="BF"/>
        </w:rPr>
      </w:pPr>
      <w:r w:rsidRPr="00D41376">
        <w:rPr>
          <w:rFonts w:cs="Arial"/>
          <w:color w:val="BFBFBF" w:themeColor="background1" w:themeShade="BF"/>
        </w:rPr>
        <w:lastRenderedPageBreak/>
        <w:t>-Projektová dokumentace – půdorysy, řezy;</w:t>
      </w:r>
      <w:r w:rsidR="00026CE7" w:rsidRPr="00D41376">
        <w:rPr>
          <w:rFonts w:cs="Arial"/>
          <w:color w:val="BFBFBF" w:themeColor="background1" w:themeShade="BF"/>
        </w:rPr>
        <w:t xml:space="preserve"> technická zpráva</w:t>
      </w:r>
    </w:p>
    <w:p w:rsidR="005A72B2" w:rsidRPr="00D41376" w:rsidRDefault="005A72B2">
      <w:pPr>
        <w:spacing w:line="240" w:lineRule="auto"/>
        <w:ind w:firstLine="720"/>
        <w:rPr>
          <w:rFonts w:cs="Arial"/>
          <w:color w:val="BFBFBF" w:themeColor="background1" w:themeShade="BF"/>
        </w:rPr>
      </w:pPr>
      <w:r w:rsidRPr="00D41376">
        <w:rPr>
          <w:rFonts w:cs="Arial"/>
          <w:color w:val="BFBFBF" w:themeColor="background1" w:themeShade="BF"/>
        </w:rPr>
        <w:t>-Hodnoty požární odolnosti stavebních konstrukcí podle Eurokódů – R. Zoufal a kol.</w:t>
      </w:r>
    </w:p>
    <w:p w:rsidR="00936E2F" w:rsidRPr="00D41376" w:rsidRDefault="00936E2F">
      <w:pPr>
        <w:spacing w:line="240" w:lineRule="auto"/>
        <w:ind w:firstLine="720"/>
        <w:rPr>
          <w:rFonts w:cs="Arial"/>
          <w:color w:val="BFBFBF" w:themeColor="background1" w:themeShade="BF"/>
        </w:rPr>
      </w:pPr>
    </w:p>
    <w:p w:rsidR="000E09E5" w:rsidRPr="00D41376" w:rsidRDefault="000E09E5" w:rsidP="00555629">
      <w:pPr>
        <w:pStyle w:val="Nadpis2"/>
        <w:rPr>
          <w:color w:val="BFBFBF" w:themeColor="background1" w:themeShade="BF"/>
        </w:rPr>
      </w:pPr>
      <w:bookmarkStart w:id="17" w:name="_Toc298321711"/>
      <w:r w:rsidRPr="00D41376">
        <w:rPr>
          <w:color w:val="BFBFBF" w:themeColor="background1" w:themeShade="BF"/>
        </w:rPr>
        <w:t>Požárně bezpečnostní řešení</w:t>
      </w:r>
      <w:bookmarkEnd w:id="17"/>
    </w:p>
    <w:p w:rsidR="00AE4A92" w:rsidRPr="00D41376" w:rsidRDefault="00AE4A92" w:rsidP="00AE4A92">
      <w:pPr>
        <w:spacing w:line="240" w:lineRule="auto"/>
        <w:rPr>
          <w:rFonts w:cs="Arial"/>
          <w:color w:val="BFBFBF" w:themeColor="background1" w:themeShade="BF"/>
        </w:rPr>
      </w:pPr>
      <w:r w:rsidRPr="00D41376">
        <w:rPr>
          <w:rFonts w:cs="Arial"/>
          <w:color w:val="BFBFBF" w:themeColor="background1" w:themeShade="BF"/>
        </w:rPr>
        <w:t xml:space="preserve">Objekt je řešen podle ČSN 73 0802 – </w:t>
      </w:r>
      <w:r w:rsidRPr="00D41376">
        <w:rPr>
          <w:rFonts w:cs="Arial"/>
          <w:b/>
          <w:color w:val="BFBFBF" w:themeColor="background1" w:themeShade="BF"/>
        </w:rPr>
        <w:t>nevýrobní objekty</w:t>
      </w:r>
      <w:r w:rsidRPr="00D41376">
        <w:rPr>
          <w:rFonts w:cs="Arial"/>
          <w:color w:val="BFBFBF" w:themeColor="background1" w:themeShade="BF"/>
        </w:rPr>
        <w:t>.</w:t>
      </w:r>
    </w:p>
    <w:p w:rsidR="0062346C" w:rsidRPr="00D41376" w:rsidRDefault="00AE4A92" w:rsidP="00AE4A92">
      <w:pPr>
        <w:spacing w:line="240" w:lineRule="auto"/>
        <w:rPr>
          <w:rFonts w:cs="Arial"/>
          <w:color w:val="BFBFBF" w:themeColor="background1" w:themeShade="BF"/>
        </w:rPr>
      </w:pPr>
      <w:r w:rsidRPr="00D41376">
        <w:rPr>
          <w:rFonts w:cs="Arial"/>
          <w:color w:val="BFBFBF" w:themeColor="background1" w:themeShade="BF"/>
        </w:rPr>
        <w:t xml:space="preserve">Prostory garáže HZS jsou řešeny podle ČSN 73 0804 příloha I – jako </w:t>
      </w:r>
      <w:r w:rsidRPr="00D41376">
        <w:rPr>
          <w:rFonts w:cs="Arial"/>
          <w:b/>
          <w:color w:val="BFBFBF" w:themeColor="background1" w:themeShade="BF"/>
        </w:rPr>
        <w:t>garáž skupiny 2</w:t>
      </w:r>
      <w:r w:rsidRPr="00D41376">
        <w:rPr>
          <w:rFonts w:cs="Arial"/>
          <w:color w:val="BFBFBF" w:themeColor="background1" w:themeShade="BF"/>
        </w:rPr>
        <w:t xml:space="preserve"> (pro speciální automobily) a jako řadová garáž (s více než třemi stáními, která jsou v jedné řadě nebo ve dvou řadách za sebou a každé stání v první řadě má samostatný výjezd). </w:t>
      </w:r>
    </w:p>
    <w:p w:rsidR="00AE4A92" w:rsidRPr="00D41376" w:rsidRDefault="00AE4A92" w:rsidP="00AE4A92">
      <w:pPr>
        <w:spacing w:line="240" w:lineRule="auto"/>
        <w:rPr>
          <w:rFonts w:cs="Arial"/>
          <w:color w:val="BFBFBF" w:themeColor="background1" w:themeShade="BF"/>
        </w:rPr>
      </w:pPr>
      <w:r w:rsidRPr="00D41376">
        <w:rPr>
          <w:rFonts w:cs="Arial"/>
          <w:color w:val="BFBFBF" w:themeColor="background1" w:themeShade="BF"/>
        </w:rPr>
        <w:t xml:space="preserve">Jedná se o vestavěnou garáž. Nejvyšší počet stání v požárním úseku řadové garáže dle tab. I.1 je 18 stání, skutečný počet stání je 6 stání. </w:t>
      </w:r>
    </w:p>
    <w:p w:rsidR="00AE4A92" w:rsidRPr="00D41376" w:rsidRDefault="00AE4A92" w:rsidP="00AE4A92">
      <w:pPr>
        <w:spacing w:line="240" w:lineRule="auto"/>
        <w:rPr>
          <w:rFonts w:cs="Arial"/>
          <w:color w:val="BFBFBF" w:themeColor="background1" w:themeShade="BF"/>
        </w:rPr>
      </w:pPr>
      <w:r w:rsidRPr="00D41376">
        <w:rPr>
          <w:rFonts w:cs="Arial"/>
          <w:color w:val="BFBFBF" w:themeColor="background1" w:themeShade="BF"/>
        </w:rPr>
        <w:t>Prostor myčky a servisního stání s montážní jámou slouží jako stání pro 2 vozidla, je požárně oddělen a řešen jako jednotlivá garáž (s nejvýše třemi stáními a možným i jediným výjezdem).</w:t>
      </w:r>
    </w:p>
    <w:p w:rsidR="00E573A9" w:rsidRPr="00D41376" w:rsidRDefault="00E573A9" w:rsidP="00E573A9">
      <w:pPr>
        <w:spacing w:line="240" w:lineRule="auto"/>
        <w:rPr>
          <w:rFonts w:cs="Arial"/>
          <w:color w:val="BFBFBF" w:themeColor="background1" w:themeShade="BF"/>
        </w:rPr>
      </w:pPr>
      <w:r w:rsidRPr="00D41376">
        <w:rPr>
          <w:rFonts w:cs="Arial"/>
          <w:color w:val="BFBFBF" w:themeColor="background1" w:themeShade="BF"/>
        </w:rPr>
        <w:t>V souladu s s čl. I.3.12 ČSN 73 0804 v požárním úseku řadových garáží nesmí být umístěny prostory určené pro ošetřování, údržbu a opravu motorových vozidel, sklady motoristických potřeb (sklady olejů, mazadel, nátěrových hmot, pneumatik apod.). Tyto prostory musí tvořit samostatné požární úseky.</w:t>
      </w:r>
    </w:p>
    <w:p w:rsidR="00E573A9" w:rsidRPr="00D41376" w:rsidRDefault="00E573A9" w:rsidP="00E573A9">
      <w:pPr>
        <w:spacing w:line="240" w:lineRule="auto"/>
        <w:rPr>
          <w:rFonts w:cs="Arial"/>
          <w:color w:val="BFBFBF" w:themeColor="background1" w:themeShade="BF"/>
        </w:rPr>
      </w:pPr>
      <w:r w:rsidRPr="00D41376">
        <w:rPr>
          <w:rFonts w:cs="Arial"/>
          <w:color w:val="BFBFBF" w:themeColor="background1" w:themeShade="BF"/>
        </w:rPr>
        <w:t xml:space="preserve">V souladu s čl. I.3.13 ČSN 73 0804 v požárních úsecích jednotlivých a řadových garáží se mohou ukládat kapalné pohonné hmoty (nafta, benzín) v nerozbitných přenosných obalech v množství nejvýše </w:t>
      </w:r>
      <w:smartTag w:uri="urn:schemas-microsoft-com:office:smarttags" w:element="metricconverter">
        <w:smartTagPr>
          <w:attr w:name="ProductID" w:val="80 l"/>
        </w:smartTagPr>
        <w:r w:rsidRPr="00D41376">
          <w:rPr>
            <w:rFonts w:cs="Arial"/>
            <w:color w:val="BFBFBF" w:themeColor="background1" w:themeShade="BF"/>
          </w:rPr>
          <w:t>80 l</w:t>
        </w:r>
      </w:smartTag>
      <w:r w:rsidRPr="00D41376">
        <w:rPr>
          <w:rFonts w:cs="Arial"/>
          <w:color w:val="BFBFBF" w:themeColor="background1" w:themeShade="BF"/>
        </w:rPr>
        <w:t xml:space="preserve"> na jedno stání vozidel skupiny </w:t>
      </w:r>
      <w:smartTag w:uri="urn:schemas-microsoft-com:office:smarttags" w:element="metricconverter">
        <w:smartTagPr>
          <w:attr w:name="ProductID" w:val="2 a"/>
        </w:smartTagPr>
        <w:r w:rsidRPr="00D41376">
          <w:rPr>
            <w:rFonts w:cs="Arial"/>
            <w:color w:val="BFBFBF" w:themeColor="background1" w:themeShade="BF"/>
          </w:rPr>
          <w:t>2 a</w:t>
        </w:r>
      </w:smartTag>
      <w:r w:rsidRPr="00D41376">
        <w:rPr>
          <w:rFonts w:cs="Arial"/>
          <w:color w:val="BFBFBF" w:themeColor="background1" w:themeShade="BF"/>
        </w:rPr>
        <w:t xml:space="preserve"> nejvýše </w:t>
      </w:r>
      <w:smartTag w:uri="urn:schemas-microsoft-com:office:smarttags" w:element="metricconverter">
        <w:smartTagPr>
          <w:attr w:name="ProductID" w:val="20 l"/>
        </w:smartTagPr>
        <w:r w:rsidRPr="00D41376">
          <w:rPr>
            <w:rFonts w:cs="Arial"/>
            <w:color w:val="BFBFBF" w:themeColor="background1" w:themeShade="BF"/>
          </w:rPr>
          <w:t>20 l</w:t>
        </w:r>
      </w:smartTag>
      <w:r w:rsidRPr="00D41376">
        <w:rPr>
          <w:rFonts w:cs="Arial"/>
          <w:color w:val="BFBFBF" w:themeColor="background1" w:themeShade="BF"/>
        </w:rPr>
        <w:t xml:space="preserve"> olejů na jedno stání.</w:t>
      </w:r>
    </w:p>
    <w:p w:rsidR="00E573A9" w:rsidRPr="00D41376" w:rsidRDefault="00E573A9" w:rsidP="00E573A9">
      <w:pPr>
        <w:spacing w:line="240" w:lineRule="auto"/>
        <w:rPr>
          <w:rFonts w:cs="Arial"/>
          <w:color w:val="BFBFBF" w:themeColor="background1" w:themeShade="BF"/>
        </w:rPr>
      </w:pPr>
      <w:r w:rsidRPr="00D41376">
        <w:rPr>
          <w:rFonts w:cs="Arial"/>
          <w:color w:val="BFBFBF" w:themeColor="background1" w:themeShade="BF"/>
        </w:rPr>
        <w:t xml:space="preserve">V těchto požárních úsecích může být u vozidel umístěna jedna sada náhradních pneumatik pro zimní či letní provoz. </w:t>
      </w:r>
    </w:p>
    <w:p w:rsidR="00AE4A92" w:rsidRPr="00D41376" w:rsidRDefault="00AE4A92" w:rsidP="00AE4A92">
      <w:pPr>
        <w:spacing w:line="240" w:lineRule="auto"/>
        <w:rPr>
          <w:rFonts w:cs="Arial"/>
          <w:color w:val="BFBFBF" w:themeColor="background1" w:themeShade="BF"/>
        </w:rPr>
      </w:pPr>
      <w:r w:rsidRPr="00D41376">
        <w:rPr>
          <w:rFonts w:cs="Arial"/>
          <w:color w:val="BFBFBF" w:themeColor="background1" w:themeShade="BF"/>
        </w:rPr>
        <w:t>Sklad PHM je řešen dle ČSN 65 0201 jako sklad hořlavých kapalin.</w:t>
      </w:r>
    </w:p>
    <w:p w:rsidR="00AE4A92" w:rsidRPr="00D41376" w:rsidRDefault="00AE4A92" w:rsidP="00AE4A92">
      <w:pPr>
        <w:spacing w:line="240" w:lineRule="auto"/>
        <w:rPr>
          <w:rFonts w:cs="Arial"/>
          <w:color w:val="BFBFBF" w:themeColor="background1" w:themeShade="BF"/>
        </w:rPr>
      </w:pPr>
    </w:p>
    <w:p w:rsidR="00AE4A92" w:rsidRPr="00D41376" w:rsidRDefault="00AE4A92" w:rsidP="00AE4A92">
      <w:pPr>
        <w:spacing w:line="240" w:lineRule="auto"/>
        <w:rPr>
          <w:rFonts w:cs="Arial"/>
          <w:color w:val="BFBFBF" w:themeColor="background1" w:themeShade="BF"/>
        </w:rPr>
      </w:pPr>
      <w:r w:rsidRPr="00D41376">
        <w:rPr>
          <w:rFonts w:cs="Arial"/>
          <w:color w:val="BFBFBF" w:themeColor="background1" w:themeShade="BF"/>
        </w:rPr>
        <w:t xml:space="preserve">Konstrukční systém objektu je </w:t>
      </w:r>
      <w:r w:rsidRPr="00D41376">
        <w:rPr>
          <w:rFonts w:cs="Arial"/>
          <w:b/>
          <w:color w:val="BFBFBF" w:themeColor="background1" w:themeShade="BF"/>
        </w:rPr>
        <w:t>nehořlavý.</w:t>
      </w:r>
    </w:p>
    <w:p w:rsidR="00AE4A92" w:rsidRPr="00D41376" w:rsidRDefault="00AE4A92" w:rsidP="00AE4A92">
      <w:pPr>
        <w:spacing w:line="240" w:lineRule="auto"/>
        <w:rPr>
          <w:rFonts w:cs="Arial"/>
          <w:b/>
          <w:bCs/>
          <w:color w:val="BFBFBF" w:themeColor="background1" w:themeShade="BF"/>
        </w:rPr>
      </w:pPr>
      <w:r w:rsidRPr="00D41376">
        <w:rPr>
          <w:rFonts w:cs="Arial"/>
          <w:color w:val="BFBFBF" w:themeColor="background1" w:themeShade="BF"/>
        </w:rPr>
        <w:t xml:space="preserve">Požární výška objektu je </w:t>
      </w:r>
      <w:r w:rsidRPr="00D41376">
        <w:rPr>
          <w:rFonts w:cs="Arial"/>
          <w:b/>
          <w:color w:val="BFBFBF" w:themeColor="background1" w:themeShade="BF"/>
        </w:rPr>
        <w:t xml:space="preserve">h = </w:t>
      </w:r>
      <w:smartTag w:uri="urn:schemas-microsoft-com:office:smarttags" w:element="metricconverter">
        <w:smartTagPr>
          <w:attr w:name="ProductID" w:val="6,5 m"/>
        </w:smartTagPr>
        <w:r w:rsidR="00496A31" w:rsidRPr="00D41376">
          <w:rPr>
            <w:rFonts w:cs="Arial"/>
            <w:b/>
            <w:color w:val="BFBFBF" w:themeColor="background1" w:themeShade="BF"/>
          </w:rPr>
          <w:t>6,5</w:t>
        </w:r>
        <w:r w:rsidRPr="00D41376">
          <w:rPr>
            <w:rFonts w:cs="Arial"/>
            <w:b/>
            <w:color w:val="BFBFBF" w:themeColor="background1" w:themeShade="BF"/>
          </w:rPr>
          <w:t xml:space="preserve"> m</w:t>
        </w:r>
      </w:smartTag>
      <w:r w:rsidRPr="00D41376">
        <w:rPr>
          <w:rFonts w:cs="Arial"/>
          <w:b/>
          <w:color w:val="BFBFBF" w:themeColor="background1" w:themeShade="BF"/>
        </w:rPr>
        <w:t>.</w:t>
      </w:r>
    </w:p>
    <w:p w:rsidR="00AE4A92" w:rsidRPr="00D41376" w:rsidRDefault="00AE4A92" w:rsidP="00AE4A92">
      <w:pPr>
        <w:spacing w:line="240" w:lineRule="auto"/>
        <w:rPr>
          <w:rFonts w:cs="Arial"/>
          <w:color w:val="BFBFBF" w:themeColor="background1" w:themeShade="BF"/>
        </w:rPr>
      </w:pPr>
    </w:p>
    <w:p w:rsidR="001F2FC6" w:rsidRPr="00D41376" w:rsidRDefault="006A3504" w:rsidP="001F2FC6">
      <w:pPr>
        <w:spacing w:line="240" w:lineRule="auto"/>
        <w:rPr>
          <w:rFonts w:cs="Arial"/>
          <w:b/>
          <w:color w:val="BFBFBF" w:themeColor="background1" w:themeShade="BF"/>
        </w:rPr>
      </w:pPr>
      <w:r w:rsidRPr="00D41376">
        <w:rPr>
          <w:rFonts w:cs="Arial"/>
          <w:b/>
          <w:color w:val="BFBFBF" w:themeColor="background1" w:themeShade="BF"/>
        </w:rPr>
        <w:t xml:space="preserve">Strop nad 1.NP </w:t>
      </w:r>
      <w:r w:rsidR="001F2FC6" w:rsidRPr="00D41376">
        <w:rPr>
          <w:rFonts w:cs="Arial"/>
          <w:b/>
          <w:color w:val="BFBFBF" w:themeColor="background1" w:themeShade="BF"/>
        </w:rPr>
        <w:t>musí být konstrukce druhu DP1 - musí být zateplen tepelnou izolací z minerální vlny (třída reakce na oheň A1 příp. A2).</w:t>
      </w:r>
    </w:p>
    <w:p w:rsidR="00FD5B7A" w:rsidRPr="00D41376" w:rsidRDefault="00FD5B7A" w:rsidP="00FD5B7A">
      <w:pPr>
        <w:spacing w:line="240" w:lineRule="auto"/>
        <w:rPr>
          <w:rFonts w:cs="Arial"/>
          <w:b/>
          <w:color w:val="BFBFBF" w:themeColor="background1" w:themeShade="BF"/>
        </w:rPr>
      </w:pPr>
      <w:bookmarkStart w:id="18" w:name="_Toc50963128"/>
      <w:r w:rsidRPr="00D41376">
        <w:rPr>
          <w:rFonts w:cs="Arial"/>
          <w:b/>
          <w:color w:val="BFBFBF" w:themeColor="background1" w:themeShade="BF"/>
        </w:rPr>
        <w:t>Požárně dělící stěny musí být konstrukce druhu DP1</w:t>
      </w:r>
      <w:r w:rsidR="00F70F34" w:rsidRPr="00D41376">
        <w:rPr>
          <w:rFonts w:cs="Arial"/>
          <w:b/>
          <w:color w:val="BFBFBF" w:themeColor="background1" w:themeShade="BF"/>
        </w:rPr>
        <w:t xml:space="preserve"> </w:t>
      </w:r>
      <w:r w:rsidRPr="00D41376">
        <w:rPr>
          <w:rFonts w:cs="Arial"/>
          <w:b/>
          <w:color w:val="BFBFBF" w:themeColor="background1" w:themeShade="BF"/>
        </w:rPr>
        <w:t>(míst. č. 104, 105, 106) - musí být zatepleny tepelnou izolací z minerální vlny (třída reakce na oheň A1 příp. A2).</w:t>
      </w:r>
    </w:p>
    <w:p w:rsidR="00FD5B7A" w:rsidRPr="00D41376" w:rsidRDefault="00FD5B7A" w:rsidP="00FD5B7A">
      <w:pPr>
        <w:spacing w:line="240" w:lineRule="auto"/>
        <w:rPr>
          <w:rFonts w:cs="Arial"/>
          <w:b/>
          <w:color w:val="BFBFBF" w:themeColor="background1" w:themeShade="BF"/>
        </w:rPr>
      </w:pPr>
    </w:p>
    <w:p w:rsidR="000E09E5" w:rsidRPr="00D41376" w:rsidRDefault="000E09E5" w:rsidP="00555629">
      <w:pPr>
        <w:pStyle w:val="Nadpis2"/>
        <w:rPr>
          <w:color w:val="BFBFBF" w:themeColor="background1" w:themeShade="BF"/>
        </w:rPr>
      </w:pPr>
      <w:bookmarkStart w:id="19" w:name="_Toc298321712"/>
      <w:r w:rsidRPr="00D41376">
        <w:rPr>
          <w:color w:val="BFBFBF" w:themeColor="background1" w:themeShade="BF"/>
        </w:rPr>
        <w:t>Rozdělení do požárních úseků, stupně požární bezpečnosti</w:t>
      </w:r>
      <w:bookmarkEnd w:id="18"/>
      <w:bookmarkEnd w:id="19"/>
    </w:p>
    <w:p w:rsidR="000E09E5" w:rsidRPr="00D41376" w:rsidRDefault="00E66622">
      <w:pPr>
        <w:spacing w:line="240" w:lineRule="auto"/>
        <w:rPr>
          <w:rFonts w:cs="Arial"/>
          <w:color w:val="BFBFBF" w:themeColor="background1" w:themeShade="BF"/>
        </w:rPr>
      </w:pPr>
      <w:r w:rsidRPr="00D41376">
        <w:rPr>
          <w:rFonts w:cs="Arial"/>
          <w:color w:val="BFBFBF" w:themeColor="background1" w:themeShade="BF"/>
        </w:rPr>
        <w:t>Chráněná úniková cesta</w:t>
      </w:r>
      <w:r w:rsidR="0077218E" w:rsidRPr="00D41376">
        <w:rPr>
          <w:rFonts w:cs="Arial"/>
          <w:color w:val="BFBFBF" w:themeColor="background1" w:themeShade="BF"/>
        </w:rPr>
        <w:t xml:space="preserve"> typu</w:t>
      </w:r>
      <w:r w:rsidR="000E09E5" w:rsidRPr="00D41376">
        <w:rPr>
          <w:rFonts w:cs="Arial"/>
          <w:color w:val="BFBFBF" w:themeColor="background1" w:themeShade="BF"/>
        </w:rPr>
        <w:t xml:space="preserve"> </w:t>
      </w:r>
      <w:r w:rsidR="003F0AC3" w:rsidRPr="00D41376">
        <w:rPr>
          <w:rFonts w:cs="Arial"/>
          <w:color w:val="BFBFBF" w:themeColor="background1" w:themeShade="BF"/>
        </w:rPr>
        <w:t>A</w:t>
      </w:r>
      <w:r w:rsidR="00494B00" w:rsidRPr="00D41376">
        <w:rPr>
          <w:rFonts w:cs="Arial"/>
          <w:color w:val="BFBFBF" w:themeColor="background1" w:themeShade="BF"/>
        </w:rPr>
        <w:t xml:space="preserve"> </w:t>
      </w:r>
      <w:r w:rsidR="000E09E5" w:rsidRPr="00D41376">
        <w:rPr>
          <w:rFonts w:cs="Arial"/>
          <w:color w:val="BFBFBF" w:themeColor="background1" w:themeShade="BF"/>
        </w:rPr>
        <w:t>bude tvořena</w:t>
      </w:r>
      <w:r w:rsidR="003B6BE9" w:rsidRPr="00D41376">
        <w:rPr>
          <w:rFonts w:cs="Arial"/>
          <w:color w:val="BFBFBF" w:themeColor="background1" w:themeShade="BF"/>
        </w:rPr>
        <w:t xml:space="preserve"> </w:t>
      </w:r>
      <w:r w:rsidR="000E09E5" w:rsidRPr="00D41376">
        <w:rPr>
          <w:rFonts w:cs="Arial"/>
          <w:color w:val="BFBFBF" w:themeColor="background1" w:themeShade="BF"/>
        </w:rPr>
        <w:t>schodišťovým prostorem</w:t>
      </w:r>
      <w:r w:rsidR="00B718DB" w:rsidRPr="00D41376">
        <w:rPr>
          <w:rFonts w:cs="Arial"/>
          <w:color w:val="BFBFBF" w:themeColor="background1" w:themeShade="BF"/>
        </w:rPr>
        <w:t xml:space="preserve"> včetně zádveří a</w:t>
      </w:r>
      <w:r w:rsidR="001F2FC6" w:rsidRPr="00D41376">
        <w:rPr>
          <w:rFonts w:cs="Arial"/>
          <w:color w:val="BFBFBF" w:themeColor="background1" w:themeShade="BF"/>
        </w:rPr>
        <w:t xml:space="preserve"> je zařazena do </w:t>
      </w:r>
      <w:r w:rsidR="001F2FC6" w:rsidRPr="00D41376">
        <w:rPr>
          <w:rFonts w:cs="Arial"/>
          <w:b/>
          <w:color w:val="BFBFBF" w:themeColor="background1" w:themeShade="BF"/>
        </w:rPr>
        <w:t>II.SPB</w:t>
      </w:r>
      <w:r w:rsidR="0077218E" w:rsidRPr="00D41376">
        <w:rPr>
          <w:rFonts w:cs="Arial"/>
          <w:color w:val="BFBFBF" w:themeColor="background1" w:themeShade="BF"/>
        </w:rPr>
        <w:t>.</w:t>
      </w:r>
    </w:p>
    <w:p w:rsidR="00490A43" w:rsidRPr="00D41376" w:rsidRDefault="00490A43" w:rsidP="00490A43">
      <w:pPr>
        <w:spacing w:line="240" w:lineRule="auto"/>
        <w:rPr>
          <w:rFonts w:cs="Arial"/>
          <w:color w:val="BFBFBF" w:themeColor="background1" w:themeShade="BF"/>
        </w:rPr>
      </w:pPr>
      <w:r w:rsidRPr="00D41376">
        <w:rPr>
          <w:rFonts w:cs="Arial"/>
          <w:color w:val="BFBFBF" w:themeColor="background1" w:themeShade="BF"/>
        </w:rPr>
        <w:t xml:space="preserve">Garážová hala – zařazena dle výpočtu do </w:t>
      </w:r>
      <w:r w:rsidRPr="00D41376">
        <w:rPr>
          <w:rFonts w:cs="Arial"/>
          <w:b/>
          <w:color w:val="BFBFBF" w:themeColor="background1" w:themeShade="BF"/>
        </w:rPr>
        <w:t xml:space="preserve">II.SPB </w:t>
      </w:r>
      <w:r w:rsidRPr="00D41376">
        <w:rPr>
          <w:rFonts w:cs="Arial"/>
          <w:color w:val="BFBFBF" w:themeColor="background1" w:themeShade="BF"/>
        </w:rPr>
        <w:t>(</w:t>
      </w:r>
      <w:r w:rsidRPr="00D41376">
        <w:rPr>
          <w:rFonts w:ascii="Times New Roman" w:hAnsi="Times New Roman"/>
          <w:color w:val="BFBFBF" w:themeColor="background1" w:themeShade="BF"/>
        </w:rPr>
        <w:t>τ</w:t>
      </w:r>
      <w:r w:rsidRPr="00D41376">
        <w:rPr>
          <w:rFonts w:cs="Arial"/>
          <w:color w:val="BFBFBF" w:themeColor="background1" w:themeShade="BF"/>
          <w:szCs w:val="22"/>
          <w:vertAlign w:val="subscript"/>
        </w:rPr>
        <w:t>e</w:t>
      </w:r>
      <w:r w:rsidRPr="00D41376">
        <w:rPr>
          <w:rFonts w:cs="Arial"/>
          <w:color w:val="BFBFBF" w:themeColor="background1" w:themeShade="BF"/>
        </w:rPr>
        <w:t>=40 minut, k</w:t>
      </w:r>
      <w:r w:rsidRPr="00D41376">
        <w:rPr>
          <w:rFonts w:cs="Arial"/>
          <w:color w:val="BFBFBF" w:themeColor="background1" w:themeShade="BF"/>
          <w:szCs w:val="22"/>
          <w:vertAlign w:val="subscript"/>
        </w:rPr>
        <w:t>8</w:t>
      </w:r>
      <w:r w:rsidRPr="00D41376">
        <w:rPr>
          <w:rFonts w:cs="Arial"/>
          <w:color w:val="BFBFBF" w:themeColor="background1" w:themeShade="BF"/>
        </w:rPr>
        <w:t>=0,7</w:t>
      </w:r>
      <w:r w:rsidR="00606AAC" w:rsidRPr="00D41376">
        <w:rPr>
          <w:rFonts w:cs="Arial"/>
          <w:color w:val="BFBFBF" w:themeColor="background1" w:themeShade="BF"/>
        </w:rPr>
        <w:t>2</w:t>
      </w:r>
      <w:r w:rsidRPr="00D41376">
        <w:rPr>
          <w:rFonts w:cs="Arial"/>
          <w:color w:val="BFBFBF" w:themeColor="background1" w:themeShade="BF"/>
        </w:rPr>
        <w:t>2)</w:t>
      </w:r>
      <w:r w:rsidR="0085459D" w:rsidRPr="00D41376">
        <w:rPr>
          <w:rFonts w:cs="Arial"/>
          <w:color w:val="BFBFBF" w:themeColor="background1" w:themeShade="BF"/>
        </w:rPr>
        <w:t>.</w:t>
      </w:r>
    </w:p>
    <w:p w:rsidR="00490A43" w:rsidRPr="00D41376" w:rsidRDefault="00490A43" w:rsidP="00490A43">
      <w:pPr>
        <w:spacing w:line="240" w:lineRule="auto"/>
        <w:rPr>
          <w:rFonts w:cs="Arial"/>
          <w:color w:val="BFBFBF" w:themeColor="background1" w:themeShade="BF"/>
        </w:rPr>
      </w:pPr>
      <w:r w:rsidRPr="00D41376">
        <w:rPr>
          <w:rFonts w:cs="Arial"/>
          <w:color w:val="BFBFBF" w:themeColor="background1" w:themeShade="BF"/>
        </w:rPr>
        <w:t xml:space="preserve">Myčka a servisní stání – zařazeno dle výpočtu do </w:t>
      </w:r>
      <w:r w:rsidRPr="00D41376">
        <w:rPr>
          <w:rFonts w:cs="Arial"/>
          <w:b/>
          <w:color w:val="BFBFBF" w:themeColor="background1" w:themeShade="BF"/>
        </w:rPr>
        <w:t xml:space="preserve">III.SPB </w:t>
      </w:r>
      <w:r w:rsidRPr="00D41376">
        <w:rPr>
          <w:rFonts w:cs="Arial"/>
          <w:color w:val="BFBFBF" w:themeColor="background1" w:themeShade="BF"/>
        </w:rPr>
        <w:t>(</w:t>
      </w:r>
      <w:r w:rsidRPr="00D41376">
        <w:rPr>
          <w:rFonts w:ascii="Times New Roman" w:hAnsi="Times New Roman"/>
          <w:color w:val="BFBFBF" w:themeColor="background1" w:themeShade="BF"/>
        </w:rPr>
        <w:t>τ</w:t>
      </w:r>
      <w:r w:rsidRPr="00D41376">
        <w:rPr>
          <w:rFonts w:cs="Arial"/>
          <w:color w:val="BFBFBF" w:themeColor="background1" w:themeShade="BF"/>
          <w:szCs w:val="22"/>
          <w:vertAlign w:val="subscript"/>
        </w:rPr>
        <w:t>e</w:t>
      </w:r>
      <w:r w:rsidRPr="00D41376">
        <w:rPr>
          <w:rFonts w:cs="Arial"/>
          <w:color w:val="BFBFBF" w:themeColor="background1" w:themeShade="BF"/>
        </w:rPr>
        <w:t>=</w:t>
      </w:r>
      <w:r w:rsidR="002F1FEC" w:rsidRPr="00D41376">
        <w:rPr>
          <w:rFonts w:cs="Arial"/>
          <w:color w:val="BFBFBF" w:themeColor="background1" w:themeShade="BF"/>
        </w:rPr>
        <w:t>5</w:t>
      </w:r>
      <w:r w:rsidR="0085459D" w:rsidRPr="00D41376">
        <w:rPr>
          <w:rFonts w:cs="Arial"/>
          <w:color w:val="BFBFBF" w:themeColor="background1" w:themeShade="BF"/>
        </w:rPr>
        <w:t>5</w:t>
      </w:r>
      <w:r w:rsidRPr="00D41376">
        <w:rPr>
          <w:rFonts w:cs="Arial"/>
          <w:color w:val="BFBFBF" w:themeColor="background1" w:themeShade="BF"/>
        </w:rPr>
        <w:t xml:space="preserve"> minut, k</w:t>
      </w:r>
      <w:r w:rsidRPr="00D41376">
        <w:rPr>
          <w:rFonts w:cs="Arial"/>
          <w:color w:val="BFBFBF" w:themeColor="background1" w:themeShade="BF"/>
          <w:szCs w:val="22"/>
          <w:vertAlign w:val="subscript"/>
        </w:rPr>
        <w:t>8</w:t>
      </w:r>
      <w:r w:rsidRPr="00D41376">
        <w:rPr>
          <w:rFonts w:cs="Arial"/>
          <w:color w:val="BFBFBF" w:themeColor="background1" w:themeShade="BF"/>
        </w:rPr>
        <w:t>=0,7</w:t>
      </w:r>
      <w:r w:rsidR="00606AAC" w:rsidRPr="00D41376">
        <w:rPr>
          <w:rFonts w:cs="Arial"/>
          <w:color w:val="BFBFBF" w:themeColor="background1" w:themeShade="BF"/>
        </w:rPr>
        <w:t>2</w:t>
      </w:r>
      <w:r w:rsidRPr="00D41376">
        <w:rPr>
          <w:rFonts w:cs="Arial"/>
          <w:color w:val="BFBFBF" w:themeColor="background1" w:themeShade="BF"/>
        </w:rPr>
        <w:t>2)</w:t>
      </w:r>
      <w:r w:rsidR="0085459D" w:rsidRPr="00D41376">
        <w:rPr>
          <w:rFonts w:cs="Arial"/>
          <w:color w:val="BFBFBF" w:themeColor="background1" w:themeShade="BF"/>
        </w:rPr>
        <w:t>.</w:t>
      </w:r>
    </w:p>
    <w:p w:rsidR="00BA31FD" w:rsidRPr="00D41376" w:rsidRDefault="00BA31FD">
      <w:pPr>
        <w:spacing w:line="240" w:lineRule="auto"/>
        <w:rPr>
          <w:rFonts w:cs="Arial"/>
          <w:color w:val="BFBFBF" w:themeColor="background1" w:themeShade="BF"/>
        </w:rPr>
      </w:pPr>
    </w:p>
    <w:p w:rsidR="000E09E5" w:rsidRPr="00D41376" w:rsidRDefault="009D3CEC" w:rsidP="004D686A">
      <w:pPr>
        <w:spacing w:line="240" w:lineRule="auto"/>
        <w:rPr>
          <w:b/>
          <w:bCs/>
          <w:color w:val="BFBFBF" w:themeColor="background1" w:themeShade="BF"/>
        </w:rPr>
      </w:pPr>
      <w:r w:rsidRPr="00D41376">
        <w:rPr>
          <w:b/>
          <w:bCs/>
          <w:color w:val="BFBFBF" w:themeColor="background1" w:themeShade="BF"/>
        </w:rPr>
        <w:t>J</w:t>
      </w:r>
      <w:r w:rsidR="000E09E5" w:rsidRPr="00D41376">
        <w:rPr>
          <w:b/>
          <w:bCs/>
          <w:color w:val="BFBFBF" w:themeColor="background1" w:themeShade="BF"/>
        </w:rPr>
        <w:t>ednotlivé požární úseky :</w:t>
      </w:r>
    </w:p>
    <w:p w:rsidR="000E09E5" w:rsidRPr="00D41376" w:rsidRDefault="000E09E5">
      <w:pPr>
        <w:tabs>
          <w:tab w:val="left" w:leader="dot" w:pos="1843"/>
          <w:tab w:val="left" w:leader="dot" w:pos="6237"/>
        </w:tabs>
        <w:spacing w:line="240" w:lineRule="auto"/>
        <w:rPr>
          <w:rFonts w:cs="Arial"/>
          <w:b/>
          <w:color w:val="BFBFBF" w:themeColor="background1" w:themeShade="BF"/>
        </w:rPr>
      </w:pPr>
      <w:r w:rsidRPr="00D41376">
        <w:rPr>
          <w:rFonts w:cs="Arial"/>
          <w:b/>
          <w:color w:val="BFBFBF" w:themeColor="background1" w:themeShade="BF"/>
        </w:rPr>
        <w:t>1.NP</w:t>
      </w:r>
    </w:p>
    <w:p w:rsidR="000E09E5" w:rsidRPr="00D41376" w:rsidRDefault="000E09E5" w:rsidP="006D7A84">
      <w:pPr>
        <w:tabs>
          <w:tab w:val="left" w:leader="dot" w:pos="1843"/>
          <w:tab w:val="left" w:leader="dot" w:pos="7230"/>
        </w:tabs>
        <w:spacing w:line="240" w:lineRule="auto"/>
        <w:ind w:left="1905" w:hanging="1905"/>
        <w:rPr>
          <w:rFonts w:cs="Arial"/>
          <w:color w:val="BFBFBF" w:themeColor="background1" w:themeShade="BF"/>
        </w:rPr>
      </w:pPr>
      <w:r w:rsidRPr="00D41376">
        <w:rPr>
          <w:rFonts w:cs="Arial"/>
          <w:color w:val="BFBFBF" w:themeColor="background1" w:themeShade="BF"/>
        </w:rPr>
        <w:t>N1.01</w:t>
      </w:r>
      <w:r w:rsidR="002C5507" w:rsidRPr="00D41376">
        <w:rPr>
          <w:rFonts w:cs="Arial"/>
          <w:color w:val="BFBFBF" w:themeColor="background1" w:themeShade="BF"/>
        </w:rPr>
        <w:t>/N3</w:t>
      </w:r>
      <w:r w:rsidRPr="00D41376">
        <w:rPr>
          <w:rFonts w:cs="Arial"/>
          <w:color w:val="BFBFBF" w:themeColor="background1" w:themeShade="BF"/>
        </w:rPr>
        <w:tab/>
        <w:t xml:space="preserve"> </w:t>
      </w:r>
      <w:r w:rsidR="00434AFB" w:rsidRPr="00D41376">
        <w:rPr>
          <w:rFonts w:cs="Arial"/>
          <w:color w:val="BFBFBF" w:themeColor="background1" w:themeShade="BF"/>
        </w:rPr>
        <w:t xml:space="preserve">CHÚC-A (schodiště, </w:t>
      </w:r>
      <w:r w:rsidR="00543E23" w:rsidRPr="00D41376">
        <w:rPr>
          <w:rFonts w:cs="Arial"/>
          <w:color w:val="BFBFBF" w:themeColor="background1" w:themeShade="BF"/>
        </w:rPr>
        <w:t>zádveří</w:t>
      </w:r>
      <w:r w:rsidR="00434AFB" w:rsidRPr="00D41376">
        <w:rPr>
          <w:rFonts w:cs="Arial"/>
          <w:color w:val="BFBFBF" w:themeColor="background1" w:themeShade="BF"/>
        </w:rPr>
        <w:t>)</w:t>
      </w:r>
      <w:r w:rsidRPr="00D41376">
        <w:rPr>
          <w:rFonts w:cs="Arial"/>
          <w:color w:val="BFBFBF" w:themeColor="background1" w:themeShade="BF"/>
        </w:rPr>
        <w:tab/>
        <w:t xml:space="preserve"> </w:t>
      </w:r>
      <w:r w:rsidR="0030214A" w:rsidRPr="00D41376">
        <w:rPr>
          <w:rFonts w:cs="Arial"/>
          <w:color w:val="BFBFBF" w:themeColor="background1" w:themeShade="BF"/>
        </w:rPr>
        <w:t>I</w:t>
      </w:r>
      <w:r w:rsidR="008C19FB" w:rsidRPr="00D41376">
        <w:rPr>
          <w:rFonts w:cs="Arial"/>
          <w:color w:val="BFBFBF" w:themeColor="background1" w:themeShade="BF"/>
        </w:rPr>
        <w:t>I</w:t>
      </w:r>
      <w:r w:rsidRPr="00D41376">
        <w:rPr>
          <w:rFonts w:cs="Arial"/>
          <w:color w:val="BFBFBF" w:themeColor="background1" w:themeShade="BF"/>
        </w:rPr>
        <w:t>.SPB</w:t>
      </w:r>
    </w:p>
    <w:p w:rsidR="000E09E5" w:rsidRPr="00D41376" w:rsidRDefault="000E09E5" w:rsidP="006D7A84">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N1.0</w:t>
      </w:r>
      <w:r w:rsidR="00490D0B" w:rsidRPr="00D41376">
        <w:rPr>
          <w:rFonts w:cs="Arial"/>
          <w:color w:val="BFBFBF" w:themeColor="background1" w:themeShade="BF"/>
        </w:rPr>
        <w:t>1</w:t>
      </w:r>
      <w:r w:rsidRPr="00D41376">
        <w:rPr>
          <w:rFonts w:cs="Arial"/>
          <w:color w:val="BFBFBF" w:themeColor="background1" w:themeShade="BF"/>
        </w:rPr>
        <w:tab/>
        <w:t xml:space="preserve"> </w:t>
      </w:r>
      <w:r w:rsidR="006D7A84" w:rsidRPr="00D41376">
        <w:rPr>
          <w:rFonts w:cs="Arial"/>
          <w:color w:val="BFBFBF" w:themeColor="background1" w:themeShade="BF"/>
        </w:rPr>
        <w:t>garážová hala a skluzy</w:t>
      </w:r>
      <w:r w:rsidR="002C5507" w:rsidRPr="00D41376">
        <w:rPr>
          <w:rFonts w:cs="Arial"/>
          <w:color w:val="BFBFBF" w:themeColor="background1" w:themeShade="BF"/>
        </w:rPr>
        <w:tab/>
        <w:t xml:space="preserve"> I</w:t>
      </w:r>
      <w:r w:rsidR="000371AF" w:rsidRPr="00D41376">
        <w:rPr>
          <w:rFonts w:cs="Arial"/>
          <w:color w:val="BFBFBF" w:themeColor="background1" w:themeShade="BF"/>
        </w:rPr>
        <w:t>I</w:t>
      </w:r>
      <w:r w:rsidRPr="00D41376">
        <w:rPr>
          <w:rFonts w:cs="Arial"/>
          <w:color w:val="BFBFBF" w:themeColor="background1" w:themeShade="BF"/>
        </w:rPr>
        <w:t>.SPB</w:t>
      </w:r>
    </w:p>
    <w:p w:rsidR="000E09E5" w:rsidRPr="00D41376" w:rsidRDefault="000E09E5" w:rsidP="006D7A84">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N1.0</w:t>
      </w:r>
      <w:r w:rsidR="00490D0B" w:rsidRPr="00D41376">
        <w:rPr>
          <w:rFonts w:cs="Arial"/>
          <w:color w:val="BFBFBF" w:themeColor="background1" w:themeShade="BF"/>
        </w:rPr>
        <w:t>2</w:t>
      </w:r>
      <w:r w:rsidRPr="00D41376">
        <w:rPr>
          <w:rFonts w:cs="Arial"/>
          <w:color w:val="BFBFBF" w:themeColor="background1" w:themeShade="BF"/>
        </w:rPr>
        <w:t xml:space="preserve"> </w:t>
      </w:r>
      <w:r w:rsidRPr="00D41376">
        <w:rPr>
          <w:rFonts w:cs="Arial"/>
          <w:color w:val="BFBFBF" w:themeColor="background1" w:themeShade="BF"/>
        </w:rPr>
        <w:tab/>
        <w:t xml:space="preserve"> </w:t>
      </w:r>
      <w:r w:rsidR="006D7A84" w:rsidRPr="00D41376">
        <w:rPr>
          <w:rFonts w:cs="Arial"/>
          <w:color w:val="BFBFBF" w:themeColor="background1" w:themeShade="BF"/>
        </w:rPr>
        <w:t>myčka a servisní stání</w:t>
      </w:r>
      <w:r w:rsidR="007E0839" w:rsidRPr="00D41376">
        <w:rPr>
          <w:rFonts w:cs="Arial"/>
          <w:color w:val="BFBFBF" w:themeColor="background1" w:themeShade="BF"/>
        </w:rPr>
        <w:t xml:space="preserve"> </w:t>
      </w:r>
      <w:r w:rsidR="007E0839" w:rsidRPr="00D41376">
        <w:rPr>
          <w:rFonts w:cs="Arial"/>
          <w:color w:val="BFBFBF" w:themeColor="background1" w:themeShade="BF"/>
        </w:rPr>
        <w:tab/>
        <w:t xml:space="preserve"> I</w:t>
      </w:r>
      <w:r w:rsidR="000371AF" w:rsidRPr="00D41376">
        <w:rPr>
          <w:rFonts w:cs="Arial"/>
          <w:color w:val="BFBFBF" w:themeColor="background1" w:themeShade="BF"/>
        </w:rPr>
        <w:t>II</w:t>
      </w:r>
      <w:r w:rsidRPr="00D41376">
        <w:rPr>
          <w:rFonts w:cs="Arial"/>
          <w:color w:val="BFBFBF" w:themeColor="background1" w:themeShade="BF"/>
        </w:rPr>
        <w:t>.SPB</w:t>
      </w:r>
    </w:p>
    <w:p w:rsidR="002C5507" w:rsidRPr="00D41376" w:rsidRDefault="002C5507" w:rsidP="006D7A84">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N1.0</w:t>
      </w:r>
      <w:r w:rsidR="00490D0B" w:rsidRPr="00D41376">
        <w:rPr>
          <w:rFonts w:cs="Arial"/>
          <w:color w:val="BFBFBF" w:themeColor="background1" w:themeShade="BF"/>
        </w:rPr>
        <w:t>3</w:t>
      </w:r>
      <w:r w:rsidR="007B5688" w:rsidRPr="00D41376">
        <w:rPr>
          <w:rFonts w:cs="Arial"/>
          <w:color w:val="BFBFBF" w:themeColor="background1" w:themeShade="BF"/>
        </w:rPr>
        <w:tab/>
        <w:t xml:space="preserve"> </w:t>
      </w:r>
      <w:r w:rsidR="006D7A84" w:rsidRPr="00D41376">
        <w:rPr>
          <w:rFonts w:cs="Arial"/>
          <w:color w:val="BFBFBF" w:themeColor="background1" w:themeShade="BF"/>
        </w:rPr>
        <w:t>technická míst., dílna, sklad sorbentů, sklad ND</w:t>
      </w:r>
      <w:r w:rsidRPr="00D41376">
        <w:rPr>
          <w:rFonts w:cs="Arial"/>
          <w:color w:val="BFBFBF" w:themeColor="background1" w:themeShade="BF"/>
        </w:rPr>
        <w:tab/>
        <w:t xml:space="preserve"> I</w:t>
      </w:r>
      <w:r w:rsidR="00F76D5C" w:rsidRPr="00D41376">
        <w:rPr>
          <w:rFonts w:cs="Arial"/>
          <w:color w:val="BFBFBF" w:themeColor="background1" w:themeShade="BF"/>
        </w:rPr>
        <w:t>I</w:t>
      </w:r>
      <w:r w:rsidR="00FF5D79" w:rsidRPr="00D41376">
        <w:rPr>
          <w:rFonts w:cs="Arial"/>
          <w:color w:val="BFBFBF" w:themeColor="background1" w:themeShade="BF"/>
        </w:rPr>
        <w:t>I</w:t>
      </w:r>
      <w:r w:rsidRPr="00D41376">
        <w:rPr>
          <w:rFonts w:cs="Arial"/>
          <w:color w:val="BFBFBF" w:themeColor="background1" w:themeShade="BF"/>
        </w:rPr>
        <w:t>.SPB</w:t>
      </w:r>
    </w:p>
    <w:p w:rsidR="006D7A84" w:rsidRPr="00D41376" w:rsidRDefault="006D7A84" w:rsidP="006D7A84">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N1.0</w:t>
      </w:r>
      <w:r w:rsidR="00490D0B" w:rsidRPr="00D41376">
        <w:rPr>
          <w:rFonts w:cs="Arial"/>
          <w:color w:val="BFBFBF" w:themeColor="background1" w:themeShade="BF"/>
        </w:rPr>
        <w:t>4</w:t>
      </w:r>
      <w:r w:rsidRPr="00D41376">
        <w:rPr>
          <w:rFonts w:cs="Arial"/>
          <w:color w:val="BFBFBF" w:themeColor="background1" w:themeShade="BF"/>
        </w:rPr>
        <w:tab/>
        <w:t xml:space="preserve"> sklad PHM</w:t>
      </w:r>
      <w:r w:rsidRPr="00D41376">
        <w:rPr>
          <w:rFonts w:cs="Arial"/>
          <w:color w:val="BFBFBF" w:themeColor="background1" w:themeShade="BF"/>
        </w:rPr>
        <w:tab/>
        <w:t xml:space="preserve"> III.SPB</w:t>
      </w:r>
    </w:p>
    <w:p w:rsidR="000C1E8F" w:rsidRPr="00D41376" w:rsidRDefault="000C1E8F" w:rsidP="000C1E8F">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N1.0</w:t>
      </w:r>
      <w:r w:rsidR="00490D0B" w:rsidRPr="00D41376">
        <w:rPr>
          <w:rFonts w:cs="Arial"/>
          <w:color w:val="BFBFBF" w:themeColor="background1" w:themeShade="BF"/>
        </w:rPr>
        <w:t>5</w:t>
      </w:r>
      <w:r w:rsidRPr="00D41376">
        <w:rPr>
          <w:rFonts w:cs="Arial"/>
          <w:color w:val="BFBFBF" w:themeColor="background1" w:themeShade="BF"/>
        </w:rPr>
        <w:tab/>
        <w:t xml:space="preserve"> </w:t>
      </w:r>
      <w:r w:rsidR="002F018B" w:rsidRPr="00D41376">
        <w:rPr>
          <w:rFonts w:cs="Arial"/>
          <w:color w:val="BFBFBF" w:themeColor="background1" w:themeShade="BF"/>
        </w:rPr>
        <w:t>prádelna, sušárna, sklad TS, dílny, sklad prostředků CHS, sklad techniky RHP, úklid</w:t>
      </w:r>
      <w:r w:rsidRPr="00D41376">
        <w:rPr>
          <w:rFonts w:cs="Arial"/>
          <w:color w:val="BFBFBF" w:themeColor="background1" w:themeShade="BF"/>
        </w:rPr>
        <w:tab/>
        <w:t xml:space="preserve"> II.SPB</w:t>
      </w:r>
    </w:p>
    <w:p w:rsidR="002F018B" w:rsidRPr="00D41376" w:rsidRDefault="002F018B" w:rsidP="00CA52D6">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N1.0</w:t>
      </w:r>
      <w:r w:rsidR="00490D0B" w:rsidRPr="00D41376">
        <w:rPr>
          <w:rFonts w:cs="Arial"/>
          <w:color w:val="BFBFBF" w:themeColor="background1" w:themeShade="BF"/>
        </w:rPr>
        <w:t>6</w:t>
      </w:r>
      <w:r w:rsidRPr="00D41376">
        <w:rPr>
          <w:rFonts w:cs="Arial"/>
          <w:color w:val="BFBFBF" w:themeColor="background1" w:themeShade="BF"/>
        </w:rPr>
        <w:tab/>
        <w:t xml:space="preserve"> kompresorovna, sklad lahví</w:t>
      </w:r>
      <w:r w:rsidR="00490D0B" w:rsidRPr="00D41376">
        <w:rPr>
          <w:rFonts w:cs="Arial"/>
          <w:color w:val="BFBFBF" w:themeColor="background1" w:themeShade="BF"/>
        </w:rPr>
        <w:tab/>
        <w:t xml:space="preserve"> </w:t>
      </w:r>
      <w:r w:rsidRPr="00D41376">
        <w:rPr>
          <w:rFonts w:cs="Arial"/>
          <w:color w:val="BFBFBF" w:themeColor="background1" w:themeShade="BF"/>
        </w:rPr>
        <w:t>I.SPB</w:t>
      </w:r>
    </w:p>
    <w:p w:rsidR="00362E6C" w:rsidRPr="00D41376" w:rsidRDefault="00362E6C">
      <w:pPr>
        <w:tabs>
          <w:tab w:val="left" w:leader="dot" w:pos="1843"/>
          <w:tab w:val="left" w:leader="dot" w:pos="6237"/>
        </w:tabs>
        <w:spacing w:line="240" w:lineRule="auto"/>
        <w:rPr>
          <w:rFonts w:cs="Arial"/>
          <w:b/>
          <w:color w:val="BFBFBF" w:themeColor="background1" w:themeShade="BF"/>
        </w:rPr>
      </w:pPr>
    </w:p>
    <w:p w:rsidR="000E09E5" w:rsidRPr="00D41376" w:rsidRDefault="000E09E5">
      <w:pPr>
        <w:tabs>
          <w:tab w:val="left" w:leader="dot" w:pos="1843"/>
          <w:tab w:val="left" w:leader="dot" w:pos="6237"/>
        </w:tabs>
        <w:spacing w:line="240" w:lineRule="auto"/>
        <w:rPr>
          <w:rFonts w:cs="Arial"/>
          <w:b/>
          <w:color w:val="BFBFBF" w:themeColor="background1" w:themeShade="BF"/>
        </w:rPr>
      </w:pPr>
      <w:r w:rsidRPr="00D41376">
        <w:rPr>
          <w:rFonts w:cs="Arial"/>
          <w:b/>
          <w:color w:val="BFBFBF" w:themeColor="background1" w:themeShade="BF"/>
        </w:rPr>
        <w:t>2.NP</w:t>
      </w:r>
    </w:p>
    <w:p w:rsidR="000E09E5" w:rsidRPr="00D41376" w:rsidRDefault="000E09E5" w:rsidP="00C404B9">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N2.0</w:t>
      </w:r>
      <w:r w:rsidR="00F76D5C" w:rsidRPr="00D41376">
        <w:rPr>
          <w:rFonts w:cs="Arial"/>
          <w:color w:val="BFBFBF" w:themeColor="background1" w:themeShade="BF"/>
        </w:rPr>
        <w:t>1</w:t>
      </w:r>
      <w:r w:rsidRPr="00D41376">
        <w:rPr>
          <w:rFonts w:cs="Arial"/>
          <w:color w:val="BFBFBF" w:themeColor="background1" w:themeShade="BF"/>
        </w:rPr>
        <w:tab/>
        <w:t xml:space="preserve"> </w:t>
      </w:r>
      <w:r w:rsidR="00C404B9" w:rsidRPr="00D41376">
        <w:rPr>
          <w:rFonts w:cs="Arial"/>
          <w:color w:val="BFBFBF" w:themeColor="background1" w:themeShade="BF"/>
        </w:rPr>
        <w:t>chodba</w:t>
      </w:r>
      <w:r w:rsidR="0063138D" w:rsidRPr="00D41376">
        <w:rPr>
          <w:rFonts w:cs="Arial"/>
          <w:color w:val="BFBFBF" w:themeColor="background1" w:themeShade="BF"/>
        </w:rPr>
        <w:t xml:space="preserve">, technická místnost, </w:t>
      </w:r>
      <w:r w:rsidR="007E0839" w:rsidRPr="00D41376">
        <w:rPr>
          <w:rFonts w:cs="Arial"/>
          <w:color w:val="BFBFBF" w:themeColor="background1" w:themeShade="BF"/>
        </w:rPr>
        <w:t>kancelář</w:t>
      </w:r>
      <w:r w:rsidR="00C404B9" w:rsidRPr="00D41376">
        <w:rPr>
          <w:rFonts w:cs="Arial"/>
          <w:color w:val="BFBFBF" w:themeColor="background1" w:themeShade="BF"/>
        </w:rPr>
        <w:t xml:space="preserve"> </w:t>
      </w:r>
      <w:r w:rsidRPr="00D41376">
        <w:rPr>
          <w:rFonts w:cs="Arial"/>
          <w:color w:val="BFBFBF" w:themeColor="background1" w:themeShade="BF"/>
        </w:rPr>
        <w:t xml:space="preserve"> </w:t>
      </w:r>
      <w:r w:rsidR="00C404B9" w:rsidRPr="00D41376">
        <w:rPr>
          <w:rFonts w:cs="Arial"/>
          <w:color w:val="BFBFBF" w:themeColor="background1" w:themeShade="BF"/>
        </w:rPr>
        <w:tab/>
        <w:t xml:space="preserve"> </w:t>
      </w:r>
      <w:r w:rsidRPr="00D41376">
        <w:rPr>
          <w:rFonts w:cs="Arial"/>
          <w:color w:val="BFBFBF" w:themeColor="background1" w:themeShade="BF"/>
        </w:rPr>
        <w:t>I</w:t>
      </w:r>
      <w:r w:rsidR="007E0839" w:rsidRPr="00D41376">
        <w:rPr>
          <w:rFonts w:cs="Arial"/>
          <w:color w:val="BFBFBF" w:themeColor="background1" w:themeShade="BF"/>
        </w:rPr>
        <w:t>I</w:t>
      </w:r>
      <w:r w:rsidRPr="00D41376">
        <w:rPr>
          <w:rFonts w:cs="Arial"/>
          <w:color w:val="BFBFBF" w:themeColor="background1" w:themeShade="BF"/>
        </w:rPr>
        <w:t>.SPB</w:t>
      </w:r>
    </w:p>
    <w:p w:rsidR="002C5507" w:rsidRPr="00D41376" w:rsidRDefault="00F76D5C" w:rsidP="006D7A84">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N2.02</w:t>
      </w:r>
      <w:r w:rsidR="002C5507" w:rsidRPr="00D41376">
        <w:rPr>
          <w:rFonts w:cs="Arial"/>
          <w:color w:val="BFBFBF" w:themeColor="background1" w:themeShade="BF"/>
        </w:rPr>
        <w:tab/>
        <w:t xml:space="preserve"> </w:t>
      </w:r>
      <w:r w:rsidR="00407799" w:rsidRPr="00D41376">
        <w:rPr>
          <w:rFonts w:cs="Arial"/>
          <w:color w:val="BFBFBF" w:themeColor="background1" w:themeShade="BF"/>
        </w:rPr>
        <w:t>chodba, technické místnosti</w:t>
      </w:r>
      <w:r w:rsidR="007E0839" w:rsidRPr="00D41376">
        <w:rPr>
          <w:rFonts w:cs="Arial"/>
          <w:color w:val="BFBFBF" w:themeColor="background1" w:themeShade="BF"/>
        </w:rPr>
        <w:tab/>
        <w:t xml:space="preserve"> </w:t>
      </w:r>
      <w:r w:rsidRPr="00D41376">
        <w:rPr>
          <w:rFonts w:cs="Arial"/>
          <w:color w:val="BFBFBF" w:themeColor="background1" w:themeShade="BF"/>
        </w:rPr>
        <w:t>I</w:t>
      </w:r>
      <w:r w:rsidR="002C5507" w:rsidRPr="00D41376">
        <w:rPr>
          <w:rFonts w:cs="Arial"/>
          <w:color w:val="BFBFBF" w:themeColor="background1" w:themeShade="BF"/>
        </w:rPr>
        <w:t>I.SPB</w:t>
      </w:r>
    </w:p>
    <w:p w:rsidR="00407799" w:rsidRPr="00D41376" w:rsidRDefault="00407799" w:rsidP="00407799">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N2.03</w:t>
      </w:r>
      <w:r w:rsidRPr="00D41376">
        <w:rPr>
          <w:rFonts w:cs="Arial"/>
          <w:color w:val="BFBFBF" w:themeColor="background1" w:themeShade="BF"/>
        </w:rPr>
        <w:tab/>
        <w:t xml:space="preserve"> kotelna</w:t>
      </w:r>
      <w:r w:rsidRPr="00D41376">
        <w:rPr>
          <w:rFonts w:cs="Arial"/>
          <w:color w:val="BFBFBF" w:themeColor="background1" w:themeShade="BF"/>
        </w:rPr>
        <w:tab/>
        <w:t xml:space="preserve"> II.SPB</w:t>
      </w:r>
    </w:p>
    <w:p w:rsidR="00407799" w:rsidRPr="00D41376" w:rsidRDefault="00407799" w:rsidP="00407799">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N2.04</w:t>
      </w:r>
      <w:r w:rsidRPr="00D41376">
        <w:rPr>
          <w:rFonts w:cs="Arial"/>
          <w:color w:val="BFBFBF" w:themeColor="background1" w:themeShade="BF"/>
        </w:rPr>
        <w:tab/>
        <w:t xml:space="preserve"> strojovna VZT</w:t>
      </w:r>
      <w:r w:rsidRPr="00D41376">
        <w:rPr>
          <w:rFonts w:cs="Arial"/>
          <w:color w:val="BFBFBF" w:themeColor="background1" w:themeShade="BF"/>
        </w:rPr>
        <w:tab/>
        <w:t xml:space="preserve"> II.SPB</w:t>
      </w:r>
    </w:p>
    <w:p w:rsidR="00A50535" w:rsidRPr="00D41376" w:rsidRDefault="00A50535">
      <w:pPr>
        <w:tabs>
          <w:tab w:val="left" w:leader="dot" w:pos="1560"/>
          <w:tab w:val="left" w:leader="dot" w:pos="6237"/>
        </w:tabs>
        <w:spacing w:line="240" w:lineRule="auto"/>
        <w:rPr>
          <w:rFonts w:cs="Arial"/>
          <w:b/>
          <w:color w:val="BFBFBF" w:themeColor="background1" w:themeShade="BF"/>
        </w:rPr>
      </w:pPr>
    </w:p>
    <w:p w:rsidR="000E09E5" w:rsidRPr="00D41376" w:rsidRDefault="000E09E5">
      <w:pPr>
        <w:tabs>
          <w:tab w:val="left" w:leader="dot" w:pos="1560"/>
          <w:tab w:val="left" w:leader="dot" w:pos="6237"/>
        </w:tabs>
        <w:spacing w:line="240" w:lineRule="auto"/>
        <w:rPr>
          <w:rFonts w:cs="Arial"/>
          <w:b/>
          <w:color w:val="BFBFBF" w:themeColor="background1" w:themeShade="BF"/>
        </w:rPr>
      </w:pPr>
      <w:r w:rsidRPr="00D41376">
        <w:rPr>
          <w:rFonts w:cs="Arial"/>
          <w:b/>
          <w:color w:val="BFBFBF" w:themeColor="background1" w:themeShade="BF"/>
        </w:rPr>
        <w:lastRenderedPageBreak/>
        <w:t xml:space="preserve">3.NP </w:t>
      </w:r>
    </w:p>
    <w:p w:rsidR="000E09E5" w:rsidRPr="00D41376" w:rsidRDefault="000E09E5" w:rsidP="00CA52D6">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N3.0</w:t>
      </w:r>
      <w:r w:rsidR="00F76D5C" w:rsidRPr="00D41376">
        <w:rPr>
          <w:rFonts w:cs="Arial"/>
          <w:color w:val="BFBFBF" w:themeColor="background1" w:themeShade="BF"/>
        </w:rPr>
        <w:t>1</w:t>
      </w:r>
      <w:r w:rsidRPr="00D41376">
        <w:rPr>
          <w:rFonts w:cs="Arial"/>
          <w:color w:val="BFBFBF" w:themeColor="background1" w:themeShade="BF"/>
        </w:rPr>
        <w:t xml:space="preserve"> </w:t>
      </w:r>
      <w:r w:rsidRPr="00D41376">
        <w:rPr>
          <w:rFonts w:cs="Arial"/>
          <w:color w:val="BFBFBF" w:themeColor="background1" w:themeShade="BF"/>
        </w:rPr>
        <w:tab/>
        <w:t xml:space="preserve"> </w:t>
      </w:r>
      <w:r w:rsidR="007E0839" w:rsidRPr="00D41376">
        <w:rPr>
          <w:rFonts w:cs="Arial"/>
          <w:color w:val="BFBFBF" w:themeColor="background1" w:themeShade="BF"/>
        </w:rPr>
        <w:t>kancelářské prostory</w:t>
      </w:r>
      <w:r w:rsidR="00E016DC" w:rsidRPr="00D41376">
        <w:rPr>
          <w:rFonts w:cs="Arial"/>
          <w:color w:val="BFBFBF" w:themeColor="background1" w:themeShade="BF"/>
        </w:rPr>
        <w:t>,</w:t>
      </w:r>
      <w:r w:rsidR="00764AEB" w:rsidRPr="00D41376">
        <w:rPr>
          <w:rFonts w:cs="Arial"/>
          <w:color w:val="BFBFBF" w:themeColor="background1" w:themeShade="BF"/>
        </w:rPr>
        <w:t xml:space="preserve"> hygienické zázemí</w:t>
      </w:r>
      <w:r w:rsidR="00CA52D6" w:rsidRPr="00D41376">
        <w:rPr>
          <w:rFonts w:cs="Arial"/>
          <w:color w:val="BFBFBF" w:themeColor="background1" w:themeShade="BF"/>
        </w:rPr>
        <w:t>, místnosti pro denní a noční pohotovost</w:t>
      </w:r>
      <w:r w:rsidR="0059683C" w:rsidRPr="00D41376">
        <w:rPr>
          <w:rFonts w:cs="Arial"/>
          <w:color w:val="BFBFBF" w:themeColor="background1" w:themeShade="BF"/>
        </w:rPr>
        <w:tab/>
      </w:r>
      <w:r w:rsidRPr="00D41376">
        <w:rPr>
          <w:rFonts w:cs="Arial"/>
          <w:color w:val="BFBFBF" w:themeColor="background1" w:themeShade="BF"/>
        </w:rPr>
        <w:tab/>
        <w:t xml:space="preserve"> I</w:t>
      </w:r>
      <w:r w:rsidR="001D611A" w:rsidRPr="00D41376">
        <w:rPr>
          <w:rFonts w:cs="Arial"/>
          <w:color w:val="BFBFBF" w:themeColor="background1" w:themeShade="BF"/>
        </w:rPr>
        <w:t>II</w:t>
      </w:r>
      <w:r w:rsidRPr="00D41376">
        <w:rPr>
          <w:rFonts w:cs="Arial"/>
          <w:color w:val="BFBFBF" w:themeColor="background1" w:themeShade="BF"/>
        </w:rPr>
        <w:t>.SPB</w:t>
      </w:r>
    </w:p>
    <w:p w:rsidR="00452BC4" w:rsidRPr="00D41376" w:rsidRDefault="00452BC4" w:rsidP="00452BC4">
      <w:pPr>
        <w:tabs>
          <w:tab w:val="left" w:leader="dot" w:pos="1843"/>
          <w:tab w:val="left" w:leader="dot" w:pos="7230"/>
        </w:tabs>
        <w:spacing w:line="240" w:lineRule="auto"/>
        <w:rPr>
          <w:rFonts w:cs="Arial"/>
          <w:color w:val="BFBFBF" w:themeColor="background1" w:themeShade="BF"/>
        </w:rPr>
      </w:pPr>
      <w:r w:rsidRPr="00D41376">
        <w:rPr>
          <w:rFonts w:cs="Arial"/>
          <w:color w:val="BFBFBF" w:themeColor="background1" w:themeShade="BF"/>
        </w:rPr>
        <w:t xml:space="preserve">N3.02 </w:t>
      </w:r>
      <w:r w:rsidRPr="00D41376">
        <w:rPr>
          <w:rFonts w:cs="Arial"/>
          <w:color w:val="BFBFBF" w:themeColor="background1" w:themeShade="BF"/>
        </w:rPr>
        <w:tab/>
        <w:t xml:space="preserve"> kancelář</w:t>
      </w:r>
      <w:r w:rsidR="0099606F" w:rsidRPr="00D41376">
        <w:rPr>
          <w:rFonts w:cs="Arial"/>
          <w:color w:val="BFBFBF" w:themeColor="background1" w:themeShade="BF"/>
        </w:rPr>
        <w:t xml:space="preserve"> s ústřednou EPS</w:t>
      </w:r>
      <w:r w:rsidRPr="00D41376">
        <w:rPr>
          <w:rFonts w:cs="Arial"/>
          <w:color w:val="BFBFBF" w:themeColor="background1" w:themeShade="BF"/>
        </w:rPr>
        <w:t>, hygienické zázemí</w:t>
      </w:r>
      <w:r w:rsidRPr="00D41376">
        <w:rPr>
          <w:rFonts w:cs="Arial"/>
          <w:color w:val="BFBFBF" w:themeColor="background1" w:themeShade="BF"/>
        </w:rPr>
        <w:tab/>
        <w:t xml:space="preserve"> III.SPB</w:t>
      </w:r>
    </w:p>
    <w:p w:rsidR="007E0839" w:rsidRPr="00D41376" w:rsidRDefault="007E0839" w:rsidP="007E0839">
      <w:pPr>
        <w:tabs>
          <w:tab w:val="left" w:leader="dot" w:pos="1560"/>
          <w:tab w:val="left" w:leader="dot" w:pos="6237"/>
        </w:tabs>
        <w:spacing w:line="240" w:lineRule="auto"/>
        <w:rPr>
          <w:rFonts w:cs="Arial"/>
          <w:b/>
          <w:color w:val="BFBFBF" w:themeColor="background1" w:themeShade="BF"/>
        </w:rPr>
      </w:pPr>
    </w:p>
    <w:p w:rsidR="000E09E5" w:rsidRPr="00D41376" w:rsidRDefault="0035681D">
      <w:pPr>
        <w:tabs>
          <w:tab w:val="left" w:leader="dot" w:pos="3969"/>
        </w:tabs>
        <w:spacing w:line="240" w:lineRule="auto"/>
        <w:rPr>
          <w:rFonts w:cs="Arial"/>
          <w:color w:val="BFBFBF" w:themeColor="background1" w:themeShade="BF"/>
          <w:u w:val="single"/>
        </w:rPr>
      </w:pPr>
      <w:r w:rsidRPr="00D41376">
        <w:rPr>
          <w:rFonts w:cs="Arial"/>
          <w:color w:val="BFBFBF" w:themeColor="background1" w:themeShade="BF"/>
          <w:u w:val="single"/>
        </w:rPr>
        <w:t>Další po</w:t>
      </w:r>
      <w:r w:rsidR="000E09E5" w:rsidRPr="00D41376">
        <w:rPr>
          <w:rFonts w:cs="Arial"/>
          <w:color w:val="BFBFBF" w:themeColor="background1" w:themeShade="BF"/>
          <w:u w:val="single"/>
        </w:rPr>
        <w:t>žární úseky:</w:t>
      </w:r>
    </w:p>
    <w:p w:rsidR="000E09E5" w:rsidRPr="00D41376" w:rsidRDefault="000E09E5">
      <w:pPr>
        <w:tabs>
          <w:tab w:val="left" w:leader="dot" w:pos="3969"/>
        </w:tabs>
        <w:spacing w:line="240" w:lineRule="auto"/>
        <w:rPr>
          <w:rFonts w:cs="Arial"/>
          <w:color w:val="BFBFBF" w:themeColor="background1" w:themeShade="BF"/>
        </w:rPr>
      </w:pPr>
      <w:r w:rsidRPr="00D41376">
        <w:rPr>
          <w:rFonts w:cs="Arial"/>
          <w:color w:val="BFBFBF" w:themeColor="background1" w:themeShade="BF"/>
        </w:rPr>
        <w:t>Samostatné požární úseky budou tvořit instalační šacht</w:t>
      </w:r>
      <w:r w:rsidR="00F76D5C" w:rsidRPr="00D41376">
        <w:rPr>
          <w:rFonts w:cs="Arial"/>
          <w:color w:val="BFBFBF" w:themeColor="background1" w:themeShade="BF"/>
        </w:rPr>
        <w:t xml:space="preserve">y nebo budou požárně předěleny vždy v úrovni stropní konstrukce, kterou prostupují. </w:t>
      </w:r>
      <w:r w:rsidRPr="00D41376">
        <w:rPr>
          <w:rFonts w:cs="Arial"/>
          <w:color w:val="BFBFBF" w:themeColor="background1" w:themeShade="BF"/>
        </w:rPr>
        <w:t>Tyto požární úseky jsou zařazeny podle ČSN 73</w:t>
      </w:r>
      <w:r w:rsidR="00E642E7" w:rsidRPr="00D41376">
        <w:rPr>
          <w:rFonts w:cs="Arial"/>
          <w:color w:val="BFBFBF" w:themeColor="background1" w:themeShade="BF"/>
        </w:rPr>
        <w:t xml:space="preserve"> </w:t>
      </w:r>
      <w:r w:rsidRPr="00D41376">
        <w:rPr>
          <w:rFonts w:cs="Arial"/>
          <w:color w:val="BFBFBF" w:themeColor="background1" w:themeShade="BF"/>
        </w:rPr>
        <w:t>0802 čl. 8.12.2 do I</w:t>
      </w:r>
      <w:r w:rsidR="0066195E" w:rsidRPr="00D41376">
        <w:rPr>
          <w:rFonts w:cs="Arial"/>
          <w:color w:val="BFBFBF" w:themeColor="background1" w:themeShade="BF"/>
        </w:rPr>
        <w:t>I</w:t>
      </w:r>
      <w:r w:rsidRPr="00D41376">
        <w:rPr>
          <w:rFonts w:cs="Arial"/>
          <w:color w:val="BFBFBF" w:themeColor="background1" w:themeShade="BF"/>
        </w:rPr>
        <w:t xml:space="preserve">.SPB. </w:t>
      </w:r>
    </w:p>
    <w:p w:rsidR="0035681D" w:rsidRPr="00D41376" w:rsidRDefault="0035681D" w:rsidP="0035681D">
      <w:pPr>
        <w:spacing w:line="240" w:lineRule="auto"/>
        <w:rPr>
          <w:rFonts w:cs="Arial"/>
          <w:color w:val="BFBFBF" w:themeColor="background1" w:themeShade="BF"/>
        </w:rPr>
      </w:pPr>
      <w:r w:rsidRPr="00D41376">
        <w:rPr>
          <w:rFonts w:cs="Arial"/>
          <w:color w:val="BFBFBF" w:themeColor="background1" w:themeShade="BF"/>
          <w:szCs w:val="22"/>
        </w:rPr>
        <w:t xml:space="preserve">Elektrorozvaděče, které mají napětí větší než 200V nebo více než </w:t>
      </w:r>
      <w:smartTag w:uri="urn:schemas-microsoft-com:office:smarttags" w:element="metricconverter">
        <w:smartTagPr>
          <w:attr w:name="ProductID" w:val="25 A"/>
        </w:smartTagPr>
        <w:r w:rsidRPr="00D41376">
          <w:rPr>
            <w:rFonts w:cs="Arial"/>
            <w:color w:val="BFBFBF" w:themeColor="background1" w:themeShade="BF"/>
            <w:szCs w:val="22"/>
          </w:rPr>
          <w:t>25 A</w:t>
        </w:r>
      </w:smartTag>
      <w:r w:rsidRPr="00D41376">
        <w:rPr>
          <w:rFonts w:cs="Arial"/>
          <w:color w:val="BFBFBF" w:themeColor="background1" w:themeShade="BF"/>
          <w:szCs w:val="22"/>
        </w:rPr>
        <w:t>, umístěné v CHÚC budou ve II.SPB a budou odděleny konstrukcemi EI 30 DP1 s uzávěry EI 15 S</w:t>
      </w:r>
      <w:r w:rsidRPr="00D41376">
        <w:rPr>
          <w:rFonts w:cs="Arial"/>
          <w:color w:val="BFBFBF" w:themeColor="background1" w:themeShade="BF"/>
          <w:szCs w:val="22"/>
          <w:vertAlign w:val="subscript"/>
        </w:rPr>
        <w:t>m</w:t>
      </w:r>
      <w:r w:rsidRPr="00D41376">
        <w:rPr>
          <w:rFonts w:cs="Arial"/>
          <w:color w:val="BFBFBF" w:themeColor="background1" w:themeShade="BF"/>
          <w:szCs w:val="22"/>
        </w:rPr>
        <w:t xml:space="preserve"> DP1.</w:t>
      </w:r>
    </w:p>
    <w:p w:rsidR="00E84B27" w:rsidRPr="00D41376" w:rsidRDefault="00E84B27" w:rsidP="0066195E">
      <w:pPr>
        <w:tabs>
          <w:tab w:val="left" w:leader="dot" w:pos="3969"/>
        </w:tabs>
        <w:spacing w:line="240" w:lineRule="auto"/>
        <w:rPr>
          <w:rFonts w:cs="Arial"/>
          <w:color w:val="BFBFBF" w:themeColor="background1" w:themeShade="BF"/>
        </w:rPr>
      </w:pPr>
    </w:p>
    <w:p w:rsidR="007E55FA" w:rsidRPr="00D41376" w:rsidRDefault="007E55FA" w:rsidP="00555629">
      <w:pPr>
        <w:pStyle w:val="Nadpis2"/>
        <w:rPr>
          <w:color w:val="BFBFBF" w:themeColor="background1" w:themeShade="BF"/>
        </w:rPr>
      </w:pPr>
      <w:bookmarkStart w:id="20" w:name="_Toc298321713"/>
      <w:r w:rsidRPr="00D41376">
        <w:rPr>
          <w:color w:val="BFBFBF" w:themeColor="background1" w:themeShade="BF"/>
        </w:rPr>
        <w:t>Sklad lahví</w:t>
      </w:r>
      <w:bookmarkEnd w:id="20"/>
      <w:r w:rsidRPr="00D41376">
        <w:rPr>
          <w:color w:val="BFBFBF" w:themeColor="background1" w:themeShade="BF"/>
        </w:rPr>
        <w:t xml:space="preserve"> </w:t>
      </w:r>
    </w:p>
    <w:p w:rsidR="00787AB5" w:rsidRPr="00D41376" w:rsidRDefault="00787AB5" w:rsidP="00787AB5">
      <w:pPr>
        <w:spacing w:line="240" w:lineRule="auto"/>
        <w:rPr>
          <w:color w:val="BFBFBF" w:themeColor="background1" w:themeShade="BF"/>
        </w:rPr>
      </w:pPr>
      <w:r w:rsidRPr="00D41376">
        <w:rPr>
          <w:color w:val="BFBFBF" w:themeColor="background1" w:themeShade="BF"/>
        </w:rPr>
        <w:t>V souladu s čl. 9.3 ČSN 07 8304 se jedná o malý sklad (do 75 lahví).</w:t>
      </w:r>
    </w:p>
    <w:p w:rsidR="00787AB5" w:rsidRPr="00D41376" w:rsidRDefault="00787AB5" w:rsidP="00787AB5">
      <w:pPr>
        <w:spacing w:line="240" w:lineRule="auto"/>
        <w:rPr>
          <w:color w:val="BFBFBF" w:themeColor="background1" w:themeShade="BF"/>
        </w:rPr>
      </w:pPr>
      <w:r w:rsidRPr="00D41376">
        <w:rPr>
          <w:color w:val="BFBFBF" w:themeColor="background1" w:themeShade="BF"/>
        </w:rPr>
        <w:t>Na dveřích skladu musí být vyvěšena tabulka s označením druhu plynu, se zákazem kouření a vstupu s otevřeným plamenem a se zákazem vstupu nepovolaným osobám.</w:t>
      </w:r>
    </w:p>
    <w:p w:rsidR="00787AB5" w:rsidRPr="00D41376" w:rsidRDefault="00787AB5" w:rsidP="00787AB5">
      <w:pPr>
        <w:spacing w:line="240" w:lineRule="auto"/>
        <w:rPr>
          <w:b/>
          <w:color w:val="BFBFBF" w:themeColor="background1" w:themeShade="BF"/>
        </w:rPr>
      </w:pPr>
      <w:r w:rsidRPr="00D41376">
        <w:rPr>
          <w:color w:val="BFBFBF" w:themeColor="background1" w:themeShade="BF"/>
        </w:rPr>
        <w:t>Při provozu je nutné řídit se všemi požadavky ČSN 07 83 04.</w:t>
      </w:r>
    </w:p>
    <w:p w:rsidR="00787AB5" w:rsidRPr="00D41376" w:rsidRDefault="00787AB5" w:rsidP="00787AB5">
      <w:pPr>
        <w:spacing w:line="240" w:lineRule="auto"/>
        <w:rPr>
          <w:rFonts w:cs="Arial"/>
          <w:color w:val="BFBFBF" w:themeColor="background1" w:themeShade="BF"/>
        </w:rPr>
      </w:pPr>
    </w:p>
    <w:p w:rsidR="00787AB5" w:rsidRPr="00D41376" w:rsidRDefault="00787AB5" w:rsidP="00787AB5">
      <w:pPr>
        <w:spacing w:line="240" w:lineRule="auto"/>
        <w:rPr>
          <w:rFonts w:ascii="Times New Roman" w:hAnsi="Times New Roman"/>
          <w:color w:val="BFBFBF" w:themeColor="background1" w:themeShade="BF"/>
        </w:rPr>
      </w:pPr>
      <w:r w:rsidRPr="00D41376">
        <w:rPr>
          <w:rFonts w:cs="Arial"/>
          <w:color w:val="BFBFBF" w:themeColor="background1" w:themeShade="BF"/>
        </w:rPr>
        <w:t xml:space="preserve">V souladu s čl. 9.23 ČSN 07 8304 požární úsek uzavřeného skladu lze bez dalšího průkazu zatřídit do </w:t>
      </w:r>
      <w:r w:rsidRPr="00D41376">
        <w:rPr>
          <w:rFonts w:cs="Arial"/>
          <w:b/>
          <w:color w:val="BFBFBF" w:themeColor="background1" w:themeShade="BF"/>
        </w:rPr>
        <w:t>I.SPB</w:t>
      </w:r>
      <w:r w:rsidRPr="00D41376">
        <w:rPr>
          <w:rFonts w:cs="Arial"/>
          <w:color w:val="BFBFBF" w:themeColor="background1" w:themeShade="BF"/>
        </w:rPr>
        <w:t xml:space="preserve"> při skladování nehořlavých plynů a hoření podporujících plynů s ekvivalentní dobou trvání požáru </w:t>
      </w:r>
      <w:r w:rsidRPr="00D41376">
        <w:rPr>
          <w:rFonts w:ascii="Times New Roman" w:hAnsi="Times New Roman"/>
          <w:color w:val="BFBFBF" w:themeColor="background1" w:themeShade="BF"/>
        </w:rPr>
        <w:t>τ</w:t>
      </w:r>
      <w:r w:rsidRPr="00D41376">
        <w:rPr>
          <w:rFonts w:ascii="Times New Roman" w:hAnsi="Times New Roman"/>
          <w:color w:val="BFBFBF" w:themeColor="background1" w:themeShade="BF"/>
          <w:vertAlign w:val="subscript"/>
        </w:rPr>
        <w:t>e</w:t>
      </w:r>
      <w:r w:rsidRPr="00D41376">
        <w:rPr>
          <w:rFonts w:ascii="Times New Roman" w:hAnsi="Times New Roman"/>
          <w:color w:val="BFBFBF" w:themeColor="background1" w:themeShade="BF"/>
        </w:rPr>
        <w:t xml:space="preserve"> </w:t>
      </w:r>
      <w:r w:rsidRPr="00D41376">
        <w:rPr>
          <w:rFonts w:cs="Arial"/>
          <w:color w:val="BFBFBF" w:themeColor="background1" w:themeShade="BF"/>
        </w:rPr>
        <w:t>≤ 7,5 minut.</w:t>
      </w:r>
    </w:p>
    <w:p w:rsidR="00787AB5" w:rsidRPr="00D41376" w:rsidRDefault="00787AB5" w:rsidP="007E55FA">
      <w:pPr>
        <w:spacing w:line="240" w:lineRule="auto"/>
        <w:rPr>
          <w:rFonts w:cs="Arial"/>
          <w:color w:val="BFBFBF" w:themeColor="background1" w:themeShade="BF"/>
        </w:rPr>
      </w:pPr>
    </w:p>
    <w:p w:rsidR="007E55FA" w:rsidRPr="00D41376" w:rsidRDefault="007E55FA" w:rsidP="00555629">
      <w:pPr>
        <w:pStyle w:val="Nadpis2"/>
        <w:rPr>
          <w:color w:val="BFBFBF" w:themeColor="background1" w:themeShade="BF"/>
        </w:rPr>
      </w:pPr>
      <w:bookmarkStart w:id="21" w:name="_Toc271895585"/>
      <w:bookmarkStart w:id="22" w:name="_Toc298321714"/>
      <w:r w:rsidRPr="00D41376">
        <w:rPr>
          <w:color w:val="BFBFBF" w:themeColor="background1" w:themeShade="BF"/>
        </w:rPr>
        <w:t>Požadavky na sklad PHM - hořlavých kapalin</w:t>
      </w:r>
      <w:bookmarkEnd w:id="21"/>
      <w:bookmarkEnd w:id="22"/>
    </w:p>
    <w:p w:rsidR="00096D41" w:rsidRPr="00D41376" w:rsidRDefault="00096D41" w:rsidP="00096D41">
      <w:pPr>
        <w:spacing w:line="240" w:lineRule="auto"/>
        <w:rPr>
          <w:color w:val="BFBFBF" w:themeColor="background1" w:themeShade="BF"/>
        </w:rPr>
      </w:pPr>
      <w:r w:rsidRPr="00D41376">
        <w:rPr>
          <w:color w:val="BFBFBF" w:themeColor="background1" w:themeShade="BF"/>
        </w:rPr>
        <w:t>Ve skladu pohonných hmot (PÚ N1.04) se bude skladovat</w:t>
      </w:r>
      <w:r w:rsidRPr="00D41376">
        <w:rPr>
          <w:rFonts w:cs="Arial"/>
          <w:color w:val="BFBFBF" w:themeColor="background1" w:themeShade="BF"/>
        </w:rPr>
        <w:t xml:space="preserve"> maximálně </w:t>
      </w:r>
      <w:smartTag w:uri="urn:schemas-microsoft-com:office:smarttags" w:element="metricconverter">
        <w:smartTagPr>
          <w:attr w:name="ProductID" w:val="180 l"/>
        </w:smartTagPr>
        <w:r w:rsidRPr="00D41376">
          <w:rPr>
            <w:rFonts w:cs="Arial"/>
            <w:color w:val="BFBFBF" w:themeColor="background1" w:themeShade="BF"/>
          </w:rPr>
          <w:t>180 l</w:t>
        </w:r>
      </w:smartTag>
      <w:r w:rsidRPr="00D41376">
        <w:rPr>
          <w:rFonts w:cs="Arial"/>
          <w:color w:val="BFBFBF" w:themeColor="background1" w:themeShade="BF"/>
        </w:rPr>
        <w:t xml:space="preserve"> hořlavých kapalin</w:t>
      </w:r>
      <w:r w:rsidR="00141D67" w:rsidRPr="00D41376">
        <w:rPr>
          <w:rFonts w:cs="Arial"/>
          <w:color w:val="BFBFBF" w:themeColor="background1" w:themeShade="BF"/>
        </w:rPr>
        <w:t xml:space="preserve"> -</w:t>
      </w:r>
      <w:r w:rsidRPr="00D41376">
        <w:rPr>
          <w:rFonts w:cs="Arial"/>
          <w:color w:val="BFBFBF" w:themeColor="background1" w:themeShade="BF"/>
        </w:rPr>
        <w:t xml:space="preserve"> I.</w:t>
      </w:r>
      <w:r w:rsidR="00141D67" w:rsidRPr="00D41376">
        <w:rPr>
          <w:rFonts w:cs="Arial"/>
          <w:color w:val="BFBFBF" w:themeColor="background1" w:themeShade="BF"/>
        </w:rPr>
        <w:t xml:space="preserve"> </w:t>
      </w:r>
      <w:r w:rsidRPr="00D41376">
        <w:rPr>
          <w:rFonts w:cs="Arial"/>
          <w:color w:val="BFBFBF" w:themeColor="background1" w:themeShade="BF"/>
        </w:rPr>
        <w:t>třídy nebezpečnosti</w:t>
      </w:r>
      <w:r w:rsidRPr="00D41376">
        <w:rPr>
          <w:color w:val="BFBFBF" w:themeColor="background1" w:themeShade="BF"/>
        </w:rPr>
        <w:t xml:space="preserve"> </w:t>
      </w:r>
      <w:r w:rsidR="00141D67" w:rsidRPr="00D41376">
        <w:rPr>
          <w:color w:val="BFBFBF" w:themeColor="background1" w:themeShade="BF"/>
        </w:rPr>
        <w:t>(</w:t>
      </w:r>
      <w:r w:rsidRPr="00D41376">
        <w:rPr>
          <w:color w:val="BFBFBF" w:themeColor="background1" w:themeShade="BF"/>
        </w:rPr>
        <w:t xml:space="preserve">benzín v množství max. </w:t>
      </w:r>
      <w:smartTag w:uri="urn:schemas-microsoft-com:office:smarttags" w:element="metricconverter">
        <w:smartTagPr>
          <w:attr w:name="ProductID" w:val="100 l"/>
        </w:smartTagPr>
        <w:r w:rsidRPr="00D41376">
          <w:rPr>
            <w:color w:val="BFBFBF" w:themeColor="background1" w:themeShade="BF"/>
          </w:rPr>
          <w:t>100 l</w:t>
        </w:r>
      </w:smartTag>
      <w:r w:rsidR="00141D67" w:rsidRPr="00D41376">
        <w:rPr>
          <w:color w:val="BFBFBF" w:themeColor="background1" w:themeShade="BF"/>
        </w:rPr>
        <w:t>)</w:t>
      </w:r>
      <w:r w:rsidRPr="00D41376">
        <w:rPr>
          <w:color w:val="BFBFBF" w:themeColor="background1" w:themeShade="BF"/>
        </w:rPr>
        <w:t>,</w:t>
      </w:r>
      <w:r w:rsidR="00141D67" w:rsidRPr="00D41376">
        <w:rPr>
          <w:color w:val="BFBFBF" w:themeColor="background1" w:themeShade="BF"/>
        </w:rPr>
        <w:t xml:space="preserve"> </w:t>
      </w:r>
      <w:r w:rsidRPr="00D41376">
        <w:rPr>
          <w:color w:val="BFBFBF" w:themeColor="background1" w:themeShade="BF"/>
        </w:rPr>
        <w:t xml:space="preserve"> </w:t>
      </w:r>
      <w:r w:rsidR="00141D67" w:rsidRPr="00D41376">
        <w:rPr>
          <w:rFonts w:cs="Arial"/>
          <w:color w:val="BFBFBF" w:themeColor="background1" w:themeShade="BF"/>
        </w:rPr>
        <w:t>IV. třídy nebezpečnosti</w:t>
      </w:r>
      <w:r w:rsidR="00141D67" w:rsidRPr="00D41376">
        <w:rPr>
          <w:color w:val="BFBFBF" w:themeColor="background1" w:themeShade="BF"/>
        </w:rPr>
        <w:t xml:space="preserve"> (</w:t>
      </w:r>
      <w:r w:rsidRPr="00D41376">
        <w:rPr>
          <w:color w:val="BFBFBF" w:themeColor="background1" w:themeShade="BF"/>
        </w:rPr>
        <w:t xml:space="preserve">oleje </w:t>
      </w:r>
      <w:r w:rsidR="00141D67" w:rsidRPr="00D41376">
        <w:rPr>
          <w:color w:val="BFBFBF" w:themeColor="background1" w:themeShade="BF"/>
        </w:rPr>
        <w:t xml:space="preserve">- </w:t>
      </w:r>
      <w:r w:rsidRPr="00D41376">
        <w:rPr>
          <w:rFonts w:cs="Arial"/>
          <w:color w:val="BFBFBF" w:themeColor="background1" w:themeShade="BF"/>
        </w:rPr>
        <w:t xml:space="preserve">motorové, převodové) </w:t>
      </w:r>
      <w:r w:rsidRPr="00D41376">
        <w:rPr>
          <w:color w:val="BFBFBF" w:themeColor="background1" w:themeShade="BF"/>
        </w:rPr>
        <w:t xml:space="preserve">v množství max. </w:t>
      </w:r>
      <w:smartTag w:uri="urn:schemas-microsoft-com:office:smarttags" w:element="metricconverter">
        <w:smartTagPr>
          <w:attr w:name="ProductID" w:val="50 l"/>
        </w:smartTagPr>
        <w:r w:rsidRPr="00D41376">
          <w:rPr>
            <w:color w:val="BFBFBF" w:themeColor="background1" w:themeShade="BF"/>
          </w:rPr>
          <w:t>50 l</w:t>
        </w:r>
      </w:smartTag>
      <w:r w:rsidRPr="00D41376">
        <w:rPr>
          <w:color w:val="BFBFBF" w:themeColor="background1" w:themeShade="BF"/>
        </w:rPr>
        <w:t xml:space="preserve">, </w:t>
      </w:r>
      <w:r w:rsidR="00141D67" w:rsidRPr="00D41376">
        <w:rPr>
          <w:rFonts w:cs="Arial"/>
          <w:color w:val="BFBFBF" w:themeColor="background1" w:themeShade="BF"/>
        </w:rPr>
        <w:t>I. třídy nebezpečnosti</w:t>
      </w:r>
      <w:r w:rsidR="00141D67" w:rsidRPr="00D41376">
        <w:rPr>
          <w:color w:val="BFBFBF" w:themeColor="background1" w:themeShade="BF"/>
        </w:rPr>
        <w:t xml:space="preserve"> (</w:t>
      </w:r>
      <w:r w:rsidRPr="00D41376">
        <w:rPr>
          <w:color w:val="BFBFBF" w:themeColor="background1" w:themeShade="BF"/>
        </w:rPr>
        <w:t>ředidla, rozpouštědla a odmašťovadla</w:t>
      </w:r>
      <w:r w:rsidR="00141D67" w:rsidRPr="00D41376">
        <w:rPr>
          <w:color w:val="BFBFBF" w:themeColor="background1" w:themeShade="BF"/>
        </w:rPr>
        <w:t>)</w:t>
      </w:r>
      <w:r w:rsidRPr="00D41376">
        <w:rPr>
          <w:color w:val="BFBFBF" w:themeColor="background1" w:themeShade="BF"/>
        </w:rPr>
        <w:t xml:space="preserve"> v množství max. 30l.</w:t>
      </w:r>
    </w:p>
    <w:p w:rsidR="00EB1D69" w:rsidRPr="00D41376" w:rsidRDefault="00EB1D69" w:rsidP="007E55FA">
      <w:pPr>
        <w:spacing w:line="240" w:lineRule="auto"/>
        <w:rPr>
          <w:rFonts w:cs="Arial"/>
          <w:color w:val="BFBFBF" w:themeColor="background1" w:themeShade="BF"/>
        </w:rPr>
      </w:pPr>
      <w:r w:rsidRPr="00D41376">
        <w:rPr>
          <w:rFonts w:cs="Arial"/>
          <w:color w:val="BFBFBF" w:themeColor="background1" w:themeShade="BF"/>
        </w:rPr>
        <w:t>Benzín bude</w:t>
      </w:r>
      <w:r w:rsidR="007E55FA" w:rsidRPr="00D41376">
        <w:rPr>
          <w:rFonts w:cs="Arial"/>
          <w:color w:val="BFBFBF" w:themeColor="background1" w:themeShade="BF"/>
        </w:rPr>
        <w:t xml:space="preserve"> skladován</w:t>
      </w:r>
      <w:r w:rsidRPr="00D41376">
        <w:rPr>
          <w:rFonts w:cs="Arial"/>
          <w:color w:val="BFBFBF" w:themeColor="background1" w:themeShade="BF"/>
        </w:rPr>
        <w:t xml:space="preserve"> </w:t>
      </w:r>
      <w:r w:rsidR="007E55FA" w:rsidRPr="00D41376">
        <w:rPr>
          <w:rFonts w:cs="Arial"/>
          <w:color w:val="BFBFBF" w:themeColor="background1" w:themeShade="BF"/>
        </w:rPr>
        <w:t xml:space="preserve">ve </w:t>
      </w:r>
      <w:smartTag w:uri="urn:schemas-microsoft-com:office:smarttags" w:element="metricconverter">
        <w:smartTagPr>
          <w:attr w:name="ProductID" w:val="20 l"/>
        </w:smartTagPr>
        <w:r w:rsidRPr="00D41376">
          <w:rPr>
            <w:rFonts w:cs="Arial"/>
            <w:color w:val="BFBFBF" w:themeColor="background1" w:themeShade="BF"/>
          </w:rPr>
          <w:t>20 l</w:t>
        </w:r>
      </w:smartTag>
      <w:r w:rsidRPr="00D41376">
        <w:rPr>
          <w:rFonts w:cs="Arial"/>
          <w:color w:val="BFBFBF" w:themeColor="background1" w:themeShade="BF"/>
        </w:rPr>
        <w:t xml:space="preserve"> kanystrech, oleje a provozní kapaliny v původních obalech, případně v náhradních plechových nádobách do objemu </w:t>
      </w:r>
      <w:smartTag w:uri="urn:schemas-microsoft-com:office:smarttags" w:element="metricconverter">
        <w:smartTagPr>
          <w:attr w:name="ProductID" w:val="5 l"/>
        </w:smartTagPr>
        <w:r w:rsidRPr="00D41376">
          <w:rPr>
            <w:rFonts w:cs="Arial"/>
            <w:color w:val="BFBFBF" w:themeColor="background1" w:themeShade="BF"/>
          </w:rPr>
          <w:t>5 l</w:t>
        </w:r>
      </w:smartTag>
      <w:r w:rsidRPr="00D41376">
        <w:rPr>
          <w:rFonts w:cs="Arial"/>
          <w:color w:val="BFBFBF" w:themeColor="background1" w:themeShade="BF"/>
        </w:rPr>
        <w:t>.</w:t>
      </w:r>
      <w:r w:rsidR="007E55FA" w:rsidRPr="00D41376">
        <w:rPr>
          <w:rFonts w:cs="Arial"/>
          <w:color w:val="BFBFBF" w:themeColor="background1" w:themeShade="BF"/>
        </w:rPr>
        <w:t> </w:t>
      </w:r>
    </w:p>
    <w:p w:rsidR="007E55FA" w:rsidRPr="00D41376" w:rsidRDefault="007E55FA" w:rsidP="007E55FA">
      <w:pPr>
        <w:spacing w:line="240" w:lineRule="auto"/>
        <w:rPr>
          <w:rFonts w:cs="Arial"/>
          <w:color w:val="BFBFBF" w:themeColor="background1" w:themeShade="BF"/>
        </w:rPr>
      </w:pPr>
    </w:p>
    <w:p w:rsidR="007E55FA" w:rsidRPr="00D41376" w:rsidRDefault="00EB1D69" w:rsidP="007E55FA">
      <w:pPr>
        <w:spacing w:line="240" w:lineRule="auto"/>
        <w:rPr>
          <w:rFonts w:cs="Arial"/>
          <w:color w:val="BFBFBF" w:themeColor="background1" w:themeShade="BF"/>
        </w:rPr>
      </w:pPr>
      <w:r w:rsidRPr="00D41376">
        <w:rPr>
          <w:rFonts w:cs="Arial"/>
          <w:color w:val="BFBFBF" w:themeColor="background1" w:themeShade="BF"/>
        </w:rPr>
        <w:t>Kanystry</w:t>
      </w:r>
      <w:r w:rsidR="0059683C" w:rsidRPr="00D41376">
        <w:rPr>
          <w:rFonts w:cs="Arial"/>
          <w:color w:val="BFBFBF" w:themeColor="background1" w:themeShade="BF"/>
        </w:rPr>
        <w:t>,</w:t>
      </w:r>
      <w:r w:rsidRPr="00D41376">
        <w:rPr>
          <w:rFonts w:cs="Arial"/>
          <w:color w:val="BFBFBF" w:themeColor="background1" w:themeShade="BF"/>
        </w:rPr>
        <w:t xml:space="preserve"> případně regály</w:t>
      </w:r>
      <w:r w:rsidR="007E55FA" w:rsidRPr="00D41376">
        <w:rPr>
          <w:rFonts w:cs="Arial"/>
          <w:color w:val="BFBFBF" w:themeColor="background1" w:themeShade="BF"/>
        </w:rPr>
        <w:t xml:space="preserve"> budou stát v ocelové vaně - </w:t>
      </w:r>
      <w:r w:rsidR="007E55FA" w:rsidRPr="00D41376">
        <w:rPr>
          <w:color w:val="BFBFBF" w:themeColor="background1" w:themeShade="BF"/>
        </w:rPr>
        <w:t>záchytné jímce podle čl.</w:t>
      </w:r>
      <w:r w:rsidR="00EF5BF4" w:rsidRPr="00D41376">
        <w:rPr>
          <w:color w:val="BFBFBF" w:themeColor="background1" w:themeShade="BF"/>
        </w:rPr>
        <w:t xml:space="preserve"> </w:t>
      </w:r>
      <w:r w:rsidR="007E55FA" w:rsidRPr="00D41376">
        <w:rPr>
          <w:color w:val="BFBFBF" w:themeColor="background1" w:themeShade="BF"/>
        </w:rPr>
        <w:t>4.8,  6.2.4 a 6.2.5</w:t>
      </w:r>
      <w:r w:rsidR="007E55FA" w:rsidRPr="00D41376">
        <w:rPr>
          <w:rFonts w:cs="Arial"/>
          <w:color w:val="BFBFBF" w:themeColor="background1" w:themeShade="BF"/>
        </w:rPr>
        <w:t xml:space="preserve">, která bude mít objem </w:t>
      </w:r>
      <w:smartTag w:uri="urn:schemas-microsoft-com:office:smarttags" w:element="metricconverter">
        <w:smartTagPr>
          <w:attr w:name="ProductID" w:val="180 l"/>
        </w:smartTagPr>
        <w:r w:rsidR="00EF5BF4" w:rsidRPr="00D41376">
          <w:rPr>
            <w:rFonts w:cs="Arial"/>
            <w:color w:val="BFBFBF" w:themeColor="background1" w:themeShade="BF"/>
          </w:rPr>
          <w:t>1</w:t>
        </w:r>
        <w:r w:rsidR="004512C3" w:rsidRPr="00D41376">
          <w:rPr>
            <w:rFonts w:cs="Arial"/>
            <w:color w:val="BFBFBF" w:themeColor="background1" w:themeShade="BF"/>
          </w:rPr>
          <w:t>8</w:t>
        </w:r>
        <w:r w:rsidR="007E55FA" w:rsidRPr="00D41376">
          <w:rPr>
            <w:rFonts w:cs="Arial"/>
            <w:color w:val="BFBFBF" w:themeColor="background1" w:themeShade="BF"/>
          </w:rPr>
          <w:t>0</w:t>
        </w:r>
        <w:r w:rsidR="00EF5BF4" w:rsidRPr="00D41376">
          <w:rPr>
            <w:rFonts w:cs="Arial"/>
            <w:color w:val="BFBFBF" w:themeColor="background1" w:themeShade="BF"/>
          </w:rPr>
          <w:t xml:space="preserve"> </w:t>
        </w:r>
        <w:r w:rsidR="007E55FA" w:rsidRPr="00D41376">
          <w:rPr>
            <w:rFonts w:cs="Arial"/>
            <w:color w:val="BFBFBF" w:themeColor="background1" w:themeShade="BF"/>
          </w:rPr>
          <w:t>l</w:t>
        </w:r>
      </w:smartTag>
      <w:r w:rsidR="007E55FA" w:rsidRPr="00D41376">
        <w:rPr>
          <w:rFonts w:cs="Arial"/>
          <w:color w:val="BFBFBF" w:themeColor="background1" w:themeShade="BF"/>
        </w:rPr>
        <w:t>. Záchytná jímka nesmí mít spodní výpusť a nesmí být přímo připojena na veřejnou kanalizaci.</w:t>
      </w:r>
    </w:p>
    <w:p w:rsidR="00787AB5" w:rsidRPr="00D41376" w:rsidRDefault="00787AB5" w:rsidP="00787AB5">
      <w:pPr>
        <w:spacing w:line="240" w:lineRule="auto"/>
        <w:rPr>
          <w:rFonts w:cs="Arial"/>
          <w:color w:val="BFBFBF" w:themeColor="background1" w:themeShade="BF"/>
        </w:rPr>
      </w:pPr>
      <w:r w:rsidRPr="00D41376">
        <w:rPr>
          <w:rFonts w:cs="Arial"/>
          <w:color w:val="BFBFBF" w:themeColor="background1" w:themeShade="BF"/>
        </w:rPr>
        <w:t>Ocelové regály včetně záchytných jímek musí být uzemněny.</w:t>
      </w:r>
    </w:p>
    <w:p w:rsidR="00787AB5" w:rsidRPr="00D41376" w:rsidRDefault="00787AB5" w:rsidP="007E55FA">
      <w:pPr>
        <w:spacing w:line="240" w:lineRule="auto"/>
        <w:rPr>
          <w:rFonts w:cs="Arial"/>
          <w:b/>
          <w:bCs/>
          <w:color w:val="BFBFBF" w:themeColor="background1" w:themeShade="BF"/>
        </w:rPr>
      </w:pPr>
    </w:p>
    <w:p w:rsidR="007E55FA" w:rsidRPr="00D41376" w:rsidRDefault="007E55FA" w:rsidP="007E55FA">
      <w:pPr>
        <w:spacing w:line="240" w:lineRule="auto"/>
        <w:rPr>
          <w:rFonts w:cs="Arial"/>
          <w:b/>
          <w:bCs/>
          <w:color w:val="BFBFBF" w:themeColor="background1" w:themeShade="BF"/>
        </w:rPr>
      </w:pPr>
      <w:r w:rsidRPr="00D41376">
        <w:rPr>
          <w:rFonts w:cs="Arial"/>
          <w:b/>
          <w:bCs/>
          <w:color w:val="BFBFBF" w:themeColor="background1" w:themeShade="BF"/>
        </w:rPr>
        <w:t>Veškerá manipulace s hořlavými kapalinami bude prováděna v souladu s požadavky přílohy F ČSN 65</w:t>
      </w:r>
      <w:r w:rsidR="00547C2E" w:rsidRPr="00D41376">
        <w:rPr>
          <w:rFonts w:cs="Arial"/>
          <w:b/>
          <w:bCs/>
          <w:color w:val="BFBFBF" w:themeColor="background1" w:themeShade="BF"/>
        </w:rPr>
        <w:t xml:space="preserve"> </w:t>
      </w:r>
      <w:r w:rsidRPr="00D41376">
        <w:rPr>
          <w:rFonts w:cs="Arial"/>
          <w:b/>
          <w:bCs/>
          <w:color w:val="BFBFBF" w:themeColor="background1" w:themeShade="BF"/>
        </w:rPr>
        <w:t xml:space="preserve">0201. Pro prostor s HK bude zpracován provozní a požární řád. </w:t>
      </w:r>
    </w:p>
    <w:p w:rsidR="007E55FA" w:rsidRPr="00D41376" w:rsidRDefault="007E55FA" w:rsidP="007E55FA">
      <w:pPr>
        <w:spacing w:line="240" w:lineRule="auto"/>
        <w:rPr>
          <w:rFonts w:cs="Arial"/>
          <w:color w:val="BFBFBF" w:themeColor="background1" w:themeShade="BF"/>
          <w:u w:val="single"/>
        </w:rPr>
      </w:pPr>
    </w:p>
    <w:p w:rsidR="007E55FA" w:rsidRPr="00D41376" w:rsidRDefault="00547C2E" w:rsidP="007E55FA">
      <w:pPr>
        <w:spacing w:line="240" w:lineRule="auto"/>
        <w:rPr>
          <w:rFonts w:cs="Arial"/>
          <w:b/>
          <w:color w:val="BFBFBF" w:themeColor="background1" w:themeShade="BF"/>
          <w:u w:val="single"/>
        </w:rPr>
      </w:pPr>
      <w:r w:rsidRPr="00D41376">
        <w:rPr>
          <w:rFonts w:cs="Arial"/>
          <w:b/>
          <w:color w:val="BFBFBF" w:themeColor="background1" w:themeShade="BF"/>
          <w:u w:val="single"/>
        </w:rPr>
        <w:t>Větrání skladu PHM</w:t>
      </w:r>
    </w:p>
    <w:p w:rsidR="007E55FA" w:rsidRPr="00D41376" w:rsidRDefault="007E55FA" w:rsidP="007E55FA">
      <w:pPr>
        <w:spacing w:line="240" w:lineRule="auto"/>
        <w:rPr>
          <w:rFonts w:cs="Arial"/>
          <w:color w:val="BFBFBF" w:themeColor="background1" w:themeShade="BF"/>
        </w:rPr>
      </w:pPr>
      <w:r w:rsidRPr="00D41376">
        <w:rPr>
          <w:rFonts w:cs="Arial"/>
          <w:color w:val="BFBFBF" w:themeColor="background1" w:themeShade="BF"/>
        </w:rPr>
        <w:t>V souladu s čl. 7.3.4 ČSN 65 0201 je uzavřený sklad hořlavých kapalin větrán nuceně a to dvojnásobnou výměnou vzduchu za hodinu.</w:t>
      </w:r>
    </w:p>
    <w:p w:rsidR="007E55FA" w:rsidRPr="00D41376" w:rsidRDefault="007E55FA" w:rsidP="007E55FA">
      <w:pPr>
        <w:spacing w:line="240" w:lineRule="auto"/>
        <w:rPr>
          <w:rFonts w:cs="Arial"/>
          <w:color w:val="BFBFBF" w:themeColor="background1" w:themeShade="BF"/>
        </w:rPr>
      </w:pPr>
    </w:p>
    <w:p w:rsidR="00787AB5" w:rsidRPr="00D41376" w:rsidRDefault="007E55FA" w:rsidP="00787AB5">
      <w:pPr>
        <w:spacing w:line="240" w:lineRule="auto"/>
        <w:rPr>
          <w:rFonts w:cs="Arial"/>
          <w:color w:val="BFBFBF" w:themeColor="background1" w:themeShade="BF"/>
        </w:rPr>
      </w:pPr>
      <w:r w:rsidRPr="00D41376">
        <w:rPr>
          <w:rFonts w:cs="Arial"/>
          <w:color w:val="BFBFBF" w:themeColor="background1" w:themeShade="BF"/>
        </w:rPr>
        <w:t>Vzhledem k tomu, že ve skladu bude probíhat také manipulace s hořlavými kapalinami</w:t>
      </w:r>
      <w:r w:rsidR="00115527" w:rsidRPr="00D41376">
        <w:rPr>
          <w:rFonts w:cs="Arial"/>
          <w:color w:val="BFBFBF" w:themeColor="background1" w:themeShade="BF"/>
        </w:rPr>
        <w:t>,</w:t>
      </w:r>
      <w:r w:rsidRPr="00D41376">
        <w:rPr>
          <w:rFonts w:cs="Arial"/>
          <w:color w:val="BFBFBF" w:themeColor="background1" w:themeShade="BF"/>
        </w:rPr>
        <w:t xml:space="preserve"> bude během manipulace v souladu s čl. 7.3.1 ČSN 65 0201 zajištěno nucené větrání s šestinásobnou výměnou vzduchu. </w:t>
      </w:r>
      <w:r w:rsidR="00787AB5" w:rsidRPr="00D41376">
        <w:rPr>
          <w:rFonts w:cs="Arial"/>
          <w:color w:val="BFBFBF" w:themeColor="background1" w:themeShade="BF"/>
        </w:rPr>
        <w:t>Spouštění bude zajištěno spínačem, který může být sdružen s vypínačem osvětlení.</w:t>
      </w:r>
    </w:p>
    <w:p w:rsidR="007E55FA" w:rsidRPr="00D41376" w:rsidRDefault="007E55FA" w:rsidP="007E55FA">
      <w:pPr>
        <w:spacing w:line="240" w:lineRule="auto"/>
        <w:rPr>
          <w:rFonts w:cs="Arial"/>
          <w:b/>
          <w:color w:val="BFBFBF" w:themeColor="background1" w:themeShade="BF"/>
        </w:rPr>
      </w:pPr>
      <w:r w:rsidRPr="00D41376">
        <w:rPr>
          <w:rFonts w:cs="Arial"/>
          <w:b/>
          <w:color w:val="BFBFBF" w:themeColor="background1" w:themeShade="BF"/>
        </w:rPr>
        <w:t>Nutnost spuštění tohoto větrání zaměstnanci během manipulace bude zakotveno v provozním řádu skladu hořlavých kapalin.</w:t>
      </w:r>
    </w:p>
    <w:p w:rsidR="0059683C" w:rsidRPr="00D41376" w:rsidRDefault="0059683C" w:rsidP="007E55FA">
      <w:pPr>
        <w:spacing w:line="240" w:lineRule="auto"/>
        <w:rPr>
          <w:rFonts w:cs="Arial"/>
          <w:b/>
          <w:color w:val="BFBFBF" w:themeColor="background1" w:themeShade="BF"/>
        </w:rPr>
      </w:pPr>
    </w:p>
    <w:p w:rsidR="000E09E5" w:rsidRPr="00D41376" w:rsidRDefault="000E09E5" w:rsidP="00555629">
      <w:pPr>
        <w:pStyle w:val="Nadpis2"/>
        <w:rPr>
          <w:color w:val="BFBFBF" w:themeColor="background1" w:themeShade="BF"/>
        </w:rPr>
      </w:pPr>
      <w:bookmarkStart w:id="23" w:name="_Toc298321715"/>
      <w:r w:rsidRPr="00D41376">
        <w:rPr>
          <w:color w:val="BFBFBF" w:themeColor="background1" w:themeShade="BF"/>
        </w:rPr>
        <w:t>P</w:t>
      </w:r>
      <w:r w:rsidR="00ED76EE" w:rsidRPr="00D41376">
        <w:rPr>
          <w:color w:val="BFBFBF" w:themeColor="background1" w:themeShade="BF"/>
        </w:rPr>
        <w:t>OSOUZENÍ VELIKOSTI POŽÁRNÍCH ÚSEKŮ</w:t>
      </w:r>
      <w:bookmarkEnd w:id="23"/>
    </w:p>
    <w:p w:rsidR="00F5532D" w:rsidRPr="00D41376" w:rsidRDefault="00F5532D" w:rsidP="00555629">
      <w:pPr>
        <w:pStyle w:val="Nadpis3"/>
        <w:numPr>
          <w:ilvl w:val="1"/>
          <w:numId w:val="35"/>
        </w:numPr>
        <w:rPr>
          <w:color w:val="BFBFBF" w:themeColor="background1" w:themeShade="BF"/>
        </w:rPr>
      </w:pPr>
      <w:bookmarkStart w:id="24" w:name="_Toc298321716"/>
      <w:r w:rsidRPr="00D41376">
        <w:rPr>
          <w:color w:val="BFBFBF" w:themeColor="background1" w:themeShade="BF"/>
        </w:rPr>
        <w:t>Kancelářské prostory</w:t>
      </w:r>
      <w:bookmarkEnd w:id="24"/>
      <w:r w:rsidRPr="00D41376">
        <w:rPr>
          <w:color w:val="BFBFBF" w:themeColor="background1" w:themeShade="BF"/>
        </w:rPr>
        <w:t xml:space="preserve"> </w:t>
      </w:r>
    </w:p>
    <w:p w:rsidR="000E12B0" w:rsidRPr="00D41376" w:rsidRDefault="00036935" w:rsidP="00B54F55">
      <w:pPr>
        <w:spacing w:line="240" w:lineRule="auto"/>
        <w:rPr>
          <w:rFonts w:cs="Arial"/>
          <w:color w:val="BFBFBF" w:themeColor="background1" w:themeShade="BF"/>
        </w:rPr>
      </w:pPr>
      <w:r w:rsidRPr="00D41376">
        <w:rPr>
          <w:rFonts w:cs="Arial"/>
          <w:color w:val="BFBFBF" w:themeColor="background1" w:themeShade="BF"/>
        </w:rPr>
        <w:t>Mezní plochy</w:t>
      </w:r>
      <w:r w:rsidR="00B54F55" w:rsidRPr="00D41376">
        <w:rPr>
          <w:rFonts w:cs="Arial"/>
          <w:color w:val="BFBFBF" w:themeColor="background1" w:themeShade="BF"/>
        </w:rPr>
        <w:t xml:space="preserve"> požární</w:t>
      </w:r>
      <w:r w:rsidRPr="00D41376">
        <w:rPr>
          <w:rFonts w:cs="Arial"/>
          <w:color w:val="BFBFBF" w:themeColor="background1" w:themeShade="BF"/>
        </w:rPr>
        <w:t>c</w:t>
      </w:r>
      <w:r w:rsidR="00B54F55" w:rsidRPr="00D41376">
        <w:rPr>
          <w:rFonts w:cs="Arial"/>
          <w:color w:val="BFBFBF" w:themeColor="background1" w:themeShade="BF"/>
        </w:rPr>
        <w:t>h úsek</w:t>
      </w:r>
      <w:r w:rsidRPr="00D41376">
        <w:rPr>
          <w:rFonts w:cs="Arial"/>
          <w:color w:val="BFBFBF" w:themeColor="background1" w:themeShade="BF"/>
        </w:rPr>
        <w:t>ů</w:t>
      </w:r>
      <w:r w:rsidR="00FE58D2" w:rsidRPr="00D41376">
        <w:rPr>
          <w:rFonts w:cs="Arial"/>
          <w:color w:val="BFBFBF" w:themeColor="background1" w:themeShade="BF"/>
        </w:rPr>
        <w:t xml:space="preserve"> dle tab. 9 ČSN 73 0802 (</w:t>
      </w:r>
      <w:r w:rsidRPr="00D41376">
        <w:rPr>
          <w:rFonts w:cs="Arial"/>
          <w:color w:val="BFBFBF" w:themeColor="background1" w:themeShade="BF"/>
        </w:rPr>
        <w:t xml:space="preserve">max. </w:t>
      </w:r>
      <w:r w:rsidR="00FE58D2" w:rsidRPr="00D41376">
        <w:rPr>
          <w:rFonts w:cs="Arial"/>
          <w:color w:val="BFBFBF" w:themeColor="background1" w:themeShade="BF"/>
        </w:rPr>
        <w:t>a=1,0</w:t>
      </w:r>
      <w:r w:rsidR="00B54F55" w:rsidRPr="00D41376">
        <w:rPr>
          <w:rFonts w:cs="Arial"/>
          <w:color w:val="BFBFBF" w:themeColor="background1" w:themeShade="BF"/>
        </w:rPr>
        <w:t>, h</w:t>
      </w:r>
      <w:r w:rsidR="00B54F55" w:rsidRPr="00D41376">
        <w:rPr>
          <w:rFonts w:cs="Arial"/>
          <w:color w:val="BFBFBF" w:themeColor="background1" w:themeShade="BF"/>
          <w:vertAlign w:val="subscript"/>
        </w:rPr>
        <w:t>p</w:t>
      </w:r>
      <w:r w:rsidR="00B54F55" w:rsidRPr="00D41376">
        <w:rPr>
          <w:rFonts w:cs="Arial"/>
          <w:color w:val="BFBFBF" w:themeColor="background1" w:themeShade="BF"/>
        </w:rPr>
        <w:t xml:space="preserve">&lt;22,5m) je </w:t>
      </w:r>
      <w:smartTag w:uri="urn:schemas-microsoft-com:office:smarttags" w:element="metricconverter">
        <w:smartTagPr>
          <w:attr w:name="ProductID" w:val="2500 m2"/>
        </w:smartTagPr>
        <w:r w:rsidR="00FE58D2" w:rsidRPr="00D41376">
          <w:rPr>
            <w:rFonts w:cs="Arial"/>
            <w:color w:val="BFBFBF" w:themeColor="background1" w:themeShade="BF"/>
          </w:rPr>
          <w:t>2500</w:t>
        </w:r>
        <w:r w:rsidR="007B67B7" w:rsidRPr="00D41376">
          <w:rPr>
            <w:rFonts w:cs="Arial"/>
            <w:color w:val="BFBFBF" w:themeColor="background1" w:themeShade="BF"/>
          </w:rPr>
          <w:t xml:space="preserve"> </w:t>
        </w:r>
        <w:r w:rsidR="00B54F55" w:rsidRPr="00D41376">
          <w:rPr>
            <w:rFonts w:cs="Arial"/>
            <w:color w:val="BFBFBF" w:themeColor="background1" w:themeShade="BF"/>
          </w:rPr>
          <w:t>m</w:t>
        </w:r>
        <w:r w:rsidR="00B54F55" w:rsidRPr="00D41376">
          <w:rPr>
            <w:rFonts w:cs="Arial"/>
            <w:color w:val="BFBFBF" w:themeColor="background1" w:themeShade="BF"/>
            <w:vertAlign w:val="superscript"/>
          </w:rPr>
          <w:t>2</w:t>
        </w:r>
      </w:smartTag>
      <w:r w:rsidR="00B54F55" w:rsidRPr="00D41376">
        <w:rPr>
          <w:rFonts w:cs="Arial"/>
          <w:color w:val="BFBFBF" w:themeColor="background1" w:themeShade="BF"/>
        </w:rPr>
        <w:t xml:space="preserve">. </w:t>
      </w:r>
    </w:p>
    <w:p w:rsidR="00B54F55" w:rsidRPr="00D41376" w:rsidRDefault="00B54F55" w:rsidP="00B54F55">
      <w:pPr>
        <w:spacing w:line="240" w:lineRule="auto"/>
        <w:rPr>
          <w:rFonts w:cs="Arial"/>
          <w:color w:val="BFBFBF" w:themeColor="background1" w:themeShade="BF"/>
        </w:rPr>
      </w:pPr>
      <w:r w:rsidRPr="00D41376">
        <w:rPr>
          <w:color w:val="BFBFBF" w:themeColor="background1" w:themeShade="BF"/>
        </w:rPr>
        <w:t xml:space="preserve">Skutečná </w:t>
      </w:r>
      <w:r w:rsidR="000E12B0" w:rsidRPr="00D41376">
        <w:rPr>
          <w:color w:val="BFBFBF" w:themeColor="background1" w:themeShade="BF"/>
        </w:rPr>
        <w:t xml:space="preserve">maximální </w:t>
      </w:r>
      <w:r w:rsidRPr="00D41376">
        <w:rPr>
          <w:color w:val="BFBFBF" w:themeColor="background1" w:themeShade="BF"/>
        </w:rPr>
        <w:t>plo</w:t>
      </w:r>
      <w:r w:rsidR="000E12B0" w:rsidRPr="00D41376">
        <w:rPr>
          <w:color w:val="BFBFBF" w:themeColor="background1" w:themeShade="BF"/>
        </w:rPr>
        <w:t>cha požárního</w:t>
      </w:r>
      <w:r w:rsidR="005E1F80" w:rsidRPr="00D41376">
        <w:rPr>
          <w:color w:val="BFBFBF" w:themeColor="background1" w:themeShade="BF"/>
        </w:rPr>
        <w:t xml:space="preserve"> úseku </w:t>
      </w:r>
      <w:r w:rsidRPr="00D41376">
        <w:rPr>
          <w:color w:val="BFBFBF" w:themeColor="background1" w:themeShade="BF"/>
        </w:rPr>
        <w:t xml:space="preserve">je </w:t>
      </w:r>
      <w:r w:rsidR="00036935" w:rsidRPr="00D41376">
        <w:rPr>
          <w:color w:val="BFBFBF" w:themeColor="background1" w:themeShade="BF"/>
        </w:rPr>
        <w:t>727</w:t>
      </w:r>
      <w:r w:rsidR="007B67B7" w:rsidRPr="00D41376">
        <w:rPr>
          <w:color w:val="BFBFBF" w:themeColor="background1" w:themeShade="BF"/>
        </w:rPr>
        <w:t xml:space="preserve"> </w:t>
      </w:r>
      <w:r w:rsidRPr="00D41376">
        <w:rPr>
          <w:color w:val="BFBFBF" w:themeColor="background1" w:themeShade="BF"/>
        </w:rPr>
        <w:t>m</w:t>
      </w:r>
      <w:r w:rsidRPr="00D41376">
        <w:rPr>
          <w:color w:val="BFBFBF" w:themeColor="background1" w:themeShade="BF"/>
          <w:vertAlign w:val="superscript"/>
        </w:rPr>
        <w:t>2</w:t>
      </w:r>
      <w:r w:rsidRPr="00D41376">
        <w:rPr>
          <w:color w:val="BFBFBF" w:themeColor="background1" w:themeShade="BF"/>
        </w:rPr>
        <w:t>….</w:t>
      </w:r>
      <w:r w:rsidRPr="00D41376">
        <w:rPr>
          <w:b/>
          <w:color w:val="BFBFBF" w:themeColor="background1" w:themeShade="BF"/>
        </w:rPr>
        <w:t>vyhovuje.</w:t>
      </w:r>
    </w:p>
    <w:p w:rsidR="000E09E5" w:rsidRPr="00D41376" w:rsidRDefault="000E09E5">
      <w:pPr>
        <w:tabs>
          <w:tab w:val="left" w:leader="dot" w:pos="3969"/>
        </w:tabs>
        <w:spacing w:line="240" w:lineRule="auto"/>
        <w:rPr>
          <w:rFonts w:cs="Arial"/>
          <w:color w:val="BFBFBF" w:themeColor="background1" w:themeShade="BF"/>
        </w:rPr>
      </w:pPr>
    </w:p>
    <w:p w:rsidR="000E09E5" w:rsidRPr="00D41376" w:rsidRDefault="000E09E5" w:rsidP="00555629">
      <w:pPr>
        <w:pStyle w:val="Nadpis2"/>
        <w:rPr>
          <w:color w:val="BFBFBF" w:themeColor="background1" w:themeShade="BF"/>
        </w:rPr>
      </w:pPr>
      <w:bookmarkStart w:id="25" w:name="_Toc50445515"/>
      <w:bookmarkStart w:id="26" w:name="_Toc50963133"/>
      <w:bookmarkStart w:id="27" w:name="_Toc298321717"/>
      <w:r w:rsidRPr="00D41376">
        <w:rPr>
          <w:color w:val="BFBFBF" w:themeColor="background1" w:themeShade="BF"/>
        </w:rPr>
        <w:lastRenderedPageBreak/>
        <w:t>P</w:t>
      </w:r>
      <w:bookmarkEnd w:id="25"/>
      <w:bookmarkEnd w:id="26"/>
      <w:r w:rsidR="00ED76EE" w:rsidRPr="00D41376">
        <w:rPr>
          <w:color w:val="BFBFBF" w:themeColor="background1" w:themeShade="BF"/>
        </w:rPr>
        <w:t>OSOUZENÍ POŽÁRNÍ ODOLNOSTI STAVEBNÍCH KONSTRUKCÍ</w:t>
      </w:r>
      <w:bookmarkEnd w:id="27"/>
    </w:p>
    <w:p w:rsidR="00565751" w:rsidRPr="00D41376" w:rsidRDefault="000E09E5">
      <w:pPr>
        <w:spacing w:line="240" w:lineRule="auto"/>
        <w:rPr>
          <w:rFonts w:cs="Arial"/>
          <w:color w:val="BFBFBF" w:themeColor="background1" w:themeShade="BF"/>
        </w:rPr>
      </w:pPr>
      <w:r w:rsidRPr="00D41376">
        <w:rPr>
          <w:rFonts w:cs="Arial"/>
          <w:color w:val="BFBFBF" w:themeColor="background1" w:themeShade="BF"/>
        </w:rPr>
        <w:t>Požární odolnost stavebních konstrukcí je určena podle</w:t>
      </w:r>
      <w:r w:rsidR="0077218E" w:rsidRPr="00D41376">
        <w:rPr>
          <w:rFonts w:cs="Arial"/>
          <w:color w:val="BFBFBF" w:themeColor="background1" w:themeShade="BF"/>
        </w:rPr>
        <w:t xml:space="preserve"> tab. 12</w:t>
      </w:r>
      <w:r w:rsidRPr="00D41376">
        <w:rPr>
          <w:rFonts w:cs="Arial"/>
          <w:color w:val="BFBFBF" w:themeColor="background1" w:themeShade="BF"/>
        </w:rPr>
        <w:t xml:space="preserve"> ČSN 73</w:t>
      </w:r>
      <w:r w:rsidR="00CF5CF1" w:rsidRPr="00D41376">
        <w:rPr>
          <w:rFonts w:cs="Arial"/>
          <w:color w:val="BFBFBF" w:themeColor="background1" w:themeShade="BF"/>
        </w:rPr>
        <w:t xml:space="preserve"> </w:t>
      </w:r>
      <w:smartTag w:uri="urn:schemas-microsoft-com:office:smarttags" w:element="metricconverter">
        <w:smartTagPr>
          <w:attr w:name="ProductID" w:val="0802 a"/>
        </w:smartTagPr>
        <w:r w:rsidRPr="00D41376">
          <w:rPr>
            <w:rFonts w:cs="Arial"/>
            <w:color w:val="BFBFBF" w:themeColor="background1" w:themeShade="BF"/>
          </w:rPr>
          <w:t>08</w:t>
        </w:r>
        <w:r w:rsidR="0077218E" w:rsidRPr="00D41376">
          <w:rPr>
            <w:rFonts w:cs="Arial"/>
            <w:color w:val="BFBFBF" w:themeColor="background1" w:themeShade="BF"/>
          </w:rPr>
          <w:t>0</w:t>
        </w:r>
        <w:r w:rsidR="00B6743A" w:rsidRPr="00D41376">
          <w:rPr>
            <w:rFonts w:cs="Arial"/>
            <w:color w:val="BFBFBF" w:themeColor="background1" w:themeShade="BF"/>
          </w:rPr>
          <w:t>2 a</w:t>
        </w:r>
      </w:smartTag>
      <w:r w:rsidR="00B6743A" w:rsidRPr="00D41376">
        <w:rPr>
          <w:rFonts w:cs="Arial"/>
          <w:color w:val="BFBFBF" w:themeColor="background1" w:themeShade="BF"/>
        </w:rPr>
        <w:t xml:space="preserve"> tab. 10 ČSN 73 0804.</w:t>
      </w:r>
    </w:p>
    <w:p w:rsidR="00E4743E" w:rsidRPr="00D41376" w:rsidRDefault="00E4743E">
      <w:pPr>
        <w:spacing w:line="240" w:lineRule="auto"/>
        <w:rPr>
          <w:rFonts w:cs="Arial"/>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28" w:name="_Toc50445517"/>
      <w:bookmarkStart w:id="29" w:name="_Toc50963135"/>
      <w:bookmarkStart w:id="30" w:name="_Toc298321718"/>
      <w:r w:rsidRPr="00D41376">
        <w:rPr>
          <w:color w:val="BFBFBF" w:themeColor="background1" w:themeShade="BF"/>
        </w:rPr>
        <w:t>Požární stěny</w:t>
      </w:r>
      <w:bookmarkEnd w:id="28"/>
      <w:bookmarkEnd w:id="29"/>
      <w:bookmarkEnd w:id="30"/>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Požadovaná požární odolnost je:</w:t>
      </w:r>
    </w:p>
    <w:tbl>
      <w:tblPr>
        <w:tblW w:w="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46"/>
        <w:gridCol w:w="1134"/>
        <w:gridCol w:w="1134"/>
        <w:gridCol w:w="1134"/>
      </w:tblGrid>
      <w:tr w:rsidR="00362E6C" w:rsidRPr="00D41376">
        <w:trPr>
          <w:trHeight w:val="296"/>
        </w:trPr>
        <w:tc>
          <w:tcPr>
            <w:tcW w:w="1346" w:type="dxa"/>
            <w:noWrap/>
            <w:vAlign w:val="center"/>
          </w:tcPr>
          <w:p w:rsidR="00362E6C" w:rsidRPr="00D41376" w:rsidRDefault="00362E6C">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Požární stěna</w:t>
            </w:r>
          </w:p>
        </w:tc>
        <w:tc>
          <w:tcPr>
            <w:tcW w:w="1134" w:type="dxa"/>
            <w:noWrap/>
            <w:vAlign w:val="center"/>
          </w:tcPr>
          <w:p w:rsidR="00362E6C" w:rsidRPr="00D41376" w:rsidRDefault="00362E6C" w:rsidP="002D5322">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I.SPB</w:t>
            </w:r>
          </w:p>
        </w:tc>
        <w:tc>
          <w:tcPr>
            <w:tcW w:w="1134" w:type="dxa"/>
            <w:vAlign w:val="center"/>
          </w:tcPr>
          <w:p w:rsidR="00362E6C" w:rsidRPr="00D41376" w:rsidRDefault="00362E6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c>
          <w:tcPr>
            <w:tcW w:w="1134" w:type="dxa"/>
            <w:vAlign w:val="center"/>
          </w:tcPr>
          <w:p w:rsidR="00362E6C" w:rsidRPr="00D41376" w:rsidRDefault="00362E6C" w:rsidP="00EB3425">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III.SPB</w:t>
            </w:r>
          </w:p>
        </w:tc>
      </w:tr>
      <w:tr w:rsidR="00362E6C" w:rsidRPr="00D41376">
        <w:trPr>
          <w:trHeight w:val="279"/>
        </w:trPr>
        <w:tc>
          <w:tcPr>
            <w:tcW w:w="1346" w:type="dxa"/>
            <w:noWrap/>
            <w:vAlign w:val="center"/>
          </w:tcPr>
          <w:p w:rsidR="00362E6C" w:rsidRPr="00D41376" w:rsidRDefault="00362E6C">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NP</w:t>
            </w:r>
          </w:p>
        </w:tc>
        <w:tc>
          <w:tcPr>
            <w:tcW w:w="1134" w:type="dxa"/>
            <w:noWrap/>
            <w:vAlign w:val="center"/>
          </w:tcPr>
          <w:p w:rsidR="00362E6C" w:rsidRPr="00D41376" w:rsidRDefault="00362E6C" w:rsidP="002D5322">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15/DP1</w:t>
            </w:r>
          </w:p>
        </w:tc>
        <w:tc>
          <w:tcPr>
            <w:tcW w:w="1134" w:type="dxa"/>
            <w:vAlign w:val="center"/>
          </w:tcPr>
          <w:p w:rsidR="00362E6C" w:rsidRPr="00D41376" w:rsidRDefault="00362E6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30/DP1</w:t>
            </w:r>
          </w:p>
        </w:tc>
        <w:tc>
          <w:tcPr>
            <w:tcW w:w="1134" w:type="dxa"/>
            <w:vAlign w:val="center"/>
          </w:tcPr>
          <w:p w:rsidR="00362E6C" w:rsidRPr="00D41376" w:rsidRDefault="00362E6C" w:rsidP="00EB3425">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45/DP1</w:t>
            </w:r>
          </w:p>
        </w:tc>
      </w:tr>
      <w:tr w:rsidR="00362E6C" w:rsidRPr="00D41376">
        <w:trPr>
          <w:trHeight w:val="296"/>
        </w:trPr>
        <w:tc>
          <w:tcPr>
            <w:tcW w:w="1346" w:type="dxa"/>
            <w:noWrap/>
            <w:vAlign w:val="center"/>
          </w:tcPr>
          <w:p w:rsidR="00362E6C" w:rsidRPr="00D41376" w:rsidRDefault="00362E6C" w:rsidP="00EB3425">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poslední NP</w:t>
            </w:r>
          </w:p>
        </w:tc>
        <w:tc>
          <w:tcPr>
            <w:tcW w:w="1134" w:type="dxa"/>
            <w:noWrap/>
            <w:vAlign w:val="center"/>
          </w:tcPr>
          <w:p w:rsidR="00362E6C" w:rsidRPr="00D41376" w:rsidRDefault="00362E6C" w:rsidP="00EB3425">
            <w:pPr>
              <w:spacing w:line="240" w:lineRule="auto"/>
              <w:jc w:val="center"/>
              <w:rPr>
                <w:rFonts w:cs="Arial"/>
                <w:color w:val="BFBFBF" w:themeColor="background1" w:themeShade="BF"/>
                <w:sz w:val="18"/>
                <w:szCs w:val="18"/>
              </w:rPr>
            </w:pPr>
          </w:p>
        </w:tc>
        <w:tc>
          <w:tcPr>
            <w:tcW w:w="1134" w:type="dxa"/>
            <w:vAlign w:val="center"/>
          </w:tcPr>
          <w:p w:rsidR="00362E6C" w:rsidRPr="00D41376" w:rsidRDefault="00362E6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15/DP1</w:t>
            </w:r>
          </w:p>
        </w:tc>
        <w:tc>
          <w:tcPr>
            <w:tcW w:w="1134" w:type="dxa"/>
            <w:vAlign w:val="center"/>
          </w:tcPr>
          <w:p w:rsidR="00362E6C" w:rsidRPr="00D41376" w:rsidRDefault="00362E6C" w:rsidP="00EB3425">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30/DP1</w:t>
            </w:r>
          </w:p>
        </w:tc>
      </w:tr>
    </w:tbl>
    <w:p w:rsidR="00102E58" w:rsidRPr="00D41376" w:rsidRDefault="00102E58">
      <w:pPr>
        <w:spacing w:line="240" w:lineRule="auto"/>
        <w:rPr>
          <w:rFonts w:cs="Arial"/>
          <w:b/>
          <w:color w:val="BFBFBF" w:themeColor="background1" w:themeShade="BF"/>
        </w:rPr>
      </w:pPr>
    </w:p>
    <w:p w:rsidR="004C1E80" w:rsidRPr="00D41376" w:rsidRDefault="004C1E80">
      <w:pPr>
        <w:spacing w:line="240" w:lineRule="auto"/>
        <w:rPr>
          <w:rFonts w:cs="Arial"/>
          <w:b/>
          <w:color w:val="BFBFBF" w:themeColor="background1" w:themeShade="BF"/>
        </w:rPr>
      </w:pPr>
      <w:r w:rsidRPr="00D41376">
        <w:rPr>
          <w:rFonts w:cs="Arial"/>
          <w:b/>
          <w:color w:val="BFBFBF" w:themeColor="background1" w:themeShade="BF"/>
        </w:rPr>
        <w:t>Požární stěny, které jsou zároveň nosnými konstrukcemi budou vykazovat také únosnost – R.</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 xml:space="preserve">Skutečná </w:t>
      </w:r>
      <w:r w:rsidR="00CE2962" w:rsidRPr="00D41376">
        <w:rPr>
          <w:rFonts w:cs="Arial"/>
          <w:color w:val="BFBFBF" w:themeColor="background1" w:themeShade="BF"/>
        </w:rPr>
        <w:t xml:space="preserve">požární </w:t>
      </w:r>
      <w:r w:rsidRPr="00D41376">
        <w:rPr>
          <w:rFonts w:cs="Arial"/>
          <w:color w:val="BFBFBF" w:themeColor="background1" w:themeShade="BF"/>
        </w:rPr>
        <w:t xml:space="preserve">odolnost </w:t>
      </w:r>
      <w:r w:rsidR="00CE2962" w:rsidRPr="00D41376">
        <w:rPr>
          <w:rFonts w:cs="Arial"/>
          <w:color w:val="BFBFBF" w:themeColor="background1" w:themeShade="BF"/>
        </w:rPr>
        <w:t xml:space="preserve">zděných stěn z </w:t>
      </w:r>
      <w:r w:rsidRPr="00D41376">
        <w:rPr>
          <w:rFonts w:cs="Arial"/>
          <w:color w:val="BFBFBF" w:themeColor="background1" w:themeShade="BF"/>
        </w:rPr>
        <w:t>kera</w:t>
      </w:r>
      <w:r w:rsidR="00855A5D" w:rsidRPr="00D41376">
        <w:rPr>
          <w:rFonts w:cs="Arial"/>
          <w:color w:val="BFBFBF" w:themeColor="background1" w:themeShade="BF"/>
        </w:rPr>
        <w:t>mických tvarovek o tl. min.</w:t>
      </w:r>
      <w:r w:rsidRPr="00D41376">
        <w:rPr>
          <w:rFonts w:cs="Arial"/>
          <w:color w:val="BFBFBF" w:themeColor="background1" w:themeShade="BF"/>
        </w:rPr>
        <w:t xml:space="preserve"> </w:t>
      </w:r>
      <w:smartTag w:uri="urn:schemas-microsoft-com:office:smarttags" w:element="metricconverter">
        <w:smartTagPr>
          <w:attr w:name="ProductID" w:val="150 mm"/>
        </w:smartTagPr>
        <w:r w:rsidRPr="00D41376">
          <w:rPr>
            <w:rFonts w:cs="Arial"/>
            <w:color w:val="BFBFBF" w:themeColor="background1" w:themeShade="BF"/>
          </w:rPr>
          <w:t>150 mm</w:t>
        </w:r>
      </w:smartTag>
      <w:r w:rsidRPr="00D41376">
        <w:rPr>
          <w:rFonts w:cs="Arial"/>
          <w:color w:val="BFBFBF" w:themeColor="background1" w:themeShade="BF"/>
        </w:rPr>
        <w:t xml:space="preserve"> – s oboustrannou omítkou podle tab. </w:t>
      </w:r>
      <w:r w:rsidR="00CE2962" w:rsidRPr="00D41376">
        <w:rPr>
          <w:rFonts w:cs="Arial"/>
          <w:color w:val="BFBFBF" w:themeColor="background1" w:themeShade="BF"/>
        </w:rPr>
        <w:t>6.1.1</w:t>
      </w:r>
      <w:r w:rsidRPr="00D41376">
        <w:rPr>
          <w:rFonts w:cs="Arial"/>
          <w:color w:val="BFBFBF" w:themeColor="background1" w:themeShade="BF"/>
        </w:rPr>
        <w:t xml:space="preserve"> pol. </w:t>
      </w:r>
      <w:r w:rsidR="00CE2962" w:rsidRPr="00D41376">
        <w:rPr>
          <w:rFonts w:cs="Arial"/>
          <w:color w:val="BFBFBF" w:themeColor="background1" w:themeShade="BF"/>
        </w:rPr>
        <w:t>1.2</w:t>
      </w:r>
      <w:r w:rsidRPr="00D41376">
        <w:rPr>
          <w:rFonts w:cs="Arial"/>
          <w:color w:val="BFBFBF" w:themeColor="background1" w:themeShade="BF"/>
        </w:rPr>
        <w:t xml:space="preserve"> je 120 minut … </w:t>
      </w:r>
      <w:r w:rsidRPr="00D41376">
        <w:rPr>
          <w:rFonts w:cs="Arial"/>
          <w:b/>
          <w:color w:val="BFBFBF" w:themeColor="background1" w:themeShade="BF"/>
        </w:rPr>
        <w:t>vyhovuje</w:t>
      </w:r>
      <w:r w:rsidRPr="00D41376">
        <w:rPr>
          <w:rFonts w:cs="Arial"/>
          <w:color w:val="BFBFBF" w:themeColor="background1" w:themeShade="BF"/>
        </w:rPr>
        <w:t>.</w:t>
      </w:r>
    </w:p>
    <w:p w:rsidR="009C68CE" w:rsidRPr="00D41376" w:rsidRDefault="009C68CE" w:rsidP="009C68CE">
      <w:pPr>
        <w:spacing w:line="240" w:lineRule="auto"/>
        <w:rPr>
          <w:rFonts w:cs="Arial"/>
          <w:color w:val="BFBFBF" w:themeColor="background1" w:themeShade="BF"/>
        </w:rPr>
      </w:pPr>
      <w:r w:rsidRPr="00D41376">
        <w:rPr>
          <w:rFonts w:cs="Arial"/>
          <w:color w:val="BFBFBF" w:themeColor="background1" w:themeShade="BF"/>
        </w:rPr>
        <w:t xml:space="preserve">Skutečná požární odolnost stěn z pórobetonových tvarovek o tl. min. </w:t>
      </w:r>
      <w:smartTag w:uri="urn:schemas-microsoft-com:office:smarttags" w:element="metricconverter">
        <w:smartTagPr>
          <w:attr w:name="ProductID" w:val="150 mm"/>
        </w:smartTagPr>
        <w:r w:rsidRPr="00D41376">
          <w:rPr>
            <w:rFonts w:cs="Arial"/>
            <w:color w:val="BFBFBF" w:themeColor="background1" w:themeShade="BF"/>
          </w:rPr>
          <w:t>150 mm</w:t>
        </w:r>
      </w:smartTag>
      <w:r w:rsidRPr="00D41376">
        <w:rPr>
          <w:rFonts w:cs="Arial"/>
          <w:color w:val="BFBFBF" w:themeColor="background1" w:themeShade="BF"/>
        </w:rPr>
        <w:t xml:space="preserve"> – s oboustrannou omítkou podle tab. 6.4 pol. 1.2 je 180 minut … </w:t>
      </w:r>
      <w:r w:rsidRPr="00D41376">
        <w:rPr>
          <w:rFonts w:cs="Arial"/>
          <w:b/>
          <w:color w:val="BFBFBF" w:themeColor="background1" w:themeShade="BF"/>
        </w:rPr>
        <w:t>vyhovuje</w:t>
      </w:r>
      <w:r w:rsidRPr="00D41376">
        <w:rPr>
          <w:rFonts w:cs="Arial"/>
          <w:color w:val="BFBFBF" w:themeColor="background1" w:themeShade="BF"/>
        </w:rPr>
        <w:t>.</w:t>
      </w:r>
    </w:p>
    <w:p w:rsidR="00555629" w:rsidRPr="00D41376" w:rsidRDefault="00555629">
      <w:pPr>
        <w:spacing w:line="240" w:lineRule="auto"/>
        <w:rPr>
          <w:rFonts w:cs="Arial"/>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31" w:name="_Toc50963136"/>
      <w:bookmarkStart w:id="32" w:name="_Toc298321719"/>
      <w:r w:rsidRPr="00D41376">
        <w:rPr>
          <w:color w:val="BFBFBF" w:themeColor="background1" w:themeShade="BF"/>
        </w:rPr>
        <w:t>Požární strop</w:t>
      </w:r>
      <w:bookmarkEnd w:id="31"/>
      <w:r w:rsidRPr="00D41376">
        <w:rPr>
          <w:color w:val="BFBFBF" w:themeColor="background1" w:themeShade="BF"/>
        </w:rPr>
        <w:t>y</w:t>
      </w:r>
      <w:bookmarkEnd w:id="32"/>
    </w:p>
    <w:p w:rsidR="000E09E5" w:rsidRPr="00D41376" w:rsidRDefault="000E09E5">
      <w:pPr>
        <w:spacing w:line="240" w:lineRule="auto"/>
        <w:rPr>
          <w:rFonts w:cs="Arial"/>
          <w:color w:val="BFBFBF" w:themeColor="background1" w:themeShade="BF"/>
        </w:rPr>
      </w:pPr>
      <w:bookmarkStart w:id="33" w:name="OLE_LINK1"/>
      <w:r w:rsidRPr="00D41376">
        <w:rPr>
          <w:rFonts w:cs="Arial"/>
          <w:color w:val="BFBFBF" w:themeColor="background1" w:themeShade="BF"/>
        </w:rPr>
        <w:t>Požadovaná požární odolnost je:</w:t>
      </w:r>
    </w:p>
    <w:tbl>
      <w:tblPr>
        <w:tblW w:w="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46"/>
        <w:gridCol w:w="1134"/>
        <w:gridCol w:w="1134"/>
        <w:gridCol w:w="1134"/>
      </w:tblGrid>
      <w:tr w:rsidR="0035119C" w:rsidRPr="00D41376">
        <w:trPr>
          <w:trHeight w:val="296"/>
        </w:trPr>
        <w:tc>
          <w:tcPr>
            <w:tcW w:w="1346" w:type="dxa"/>
            <w:noWrap/>
            <w:vAlign w:val="center"/>
          </w:tcPr>
          <w:bookmarkEnd w:id="33"/>
          <w:p w:rsidR="0035119C" w:rsidRPr="00D41376" w:rsidRDefault="0035119C" w:rsidP="00C74401">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Požární strop</w:t>
            </w:r>
          </w:p>
        </w:tc>
        <w:tc>
          <w:tcPr>
            <w:tcW w:w="1134" w:type="dxa"/>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I.SPB</w:t>
            </w: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III.SPB</w:t>
            </w:r>
          </w:p>
        </w:tc>
      </w:tr>
      <w:tr w:rsidR="0035119C" w:rsidRPr="00D41376">
        <w:trPr>
          <w:trHeight w:val="279"/>
        </w:trPr>
        <w:tc>
          <w:tcPr>
            <w:tcW w:w="1346" w:type="dxa"/>
            <w:noWrap/>
            <w:vAlign w:val="center"/>
          </w:tcPr>
          <w:p w:rsidR="0035119C" w:rsidRPr="00D41376" w:rsidRDefault="0035119C" w:rsidP="00C74401">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NP</w:t>
            </w:r>
          </w:p>
        </w:tc>
        <w:tc>
          <w:tcPr>
            <w:tcW w:w="1134" w:type="dxa"/>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15/DP1</w:t>
            </w: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REI 30/DP1</w:t>
            </w: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REI 45/DP1</w:t>
            </w:r>
          </w:p>
        </w:tc>
      </w:tr>
      <w:tr w:rsidR="0035119C" w:rsidRPr="00D41376">
        <w:trPr>
          <w:trHeight w:val="296"/>
        </w:trPr>
        <w:tc>
          <w:tcPr>
            <w:tcW w:w="1346" w:type="dxa"/>
            <w:noWrap/>
            <w:vAlign w:val="center"/>
          </w:tcPr>
          <w:p w:rsidR="0035119C" w:rsidRPr="00D41376" w:rsidRDefault="0035119C" w:rsidP="00C74401">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poslední NP</w:t>
            </w:r>
          </w:p>
        </w:tc>
        <w:tc>
          <w:tcPr>
            <w:tcW w:w="1134" w:type="dxa"/>
            <w:vAlign w:val="center"/>
          </w:tcPr>
          <w:p w:rsidR="0035119C" w:rsidRPr="00D41376" w:rsidRDefault="0035119C" w:rsidP="00954A64">
            <w:pPr>
              <w:spacing w:line="240" w:lineRule="auto"/>
              <w:jc w:val="center"/>
              <w:rPr>
                <w:rFonts w:cs="Arial"/>
                <w:color w:val="BFBFBF" w:themeColor="background1" w:themeShade="BF"/>
                <w:sz w:val="18"/>
                <w:szCs w:val="18"/>
              </w:rPr>
            </w:pP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REI 15/DP1</w:t>
            </w: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REI 30/DP1</w:t>
            </w:r>
          </w:p>
        </w:tc>
      </w:tr>
    </w:tbl>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Skutečná požární odolnost železobetonového monolitického stropu tl.</w:t>
      </w:r>
      <w:r w:rsidR="00CE2962" w:rsidRPr="00D41376">
        <w:rPr>
          <w:rFonts w:cs="Arial"/>
          <w:color w:val="BFBFBF" w:themeColor="background1" w:themeShade="BF"/>
        </w:rPr>
        <w:t xml:space="preserve"> min.</w:t>
      </w:r>
      <w:r w:rsidRPr="00D41376">
        <w:rPr>
          <w:rFonts w:cs="Arial"/>
          <w:color w:val="BFBFBF" w:themeColor="background1" w:themeShade="BF"/>
        </w:rPr>
        <w:t xml:space="preserve"> </w:t>
      </w:r>
      <w:smartTag w:uri="urn:schemas-microsoft-com:office:smarttags" w:element="metricconverter">
        <w:smartTagPr>
          <w:attr w:name="ProductID" w:val="80 mm"/>
        </w:smartTagPr>
        <w:r w:rsidR="00CE2962" w:rsidRPr="00D41376">
          <w:rPr>
            <w:rFonts w:cs="Arial"/>
            <w:color w:val="BFBFBF" w:themeColor="background1" w:themeShade="BF"/>
          </w:rPr>
          <w:t>8</w:t>
        </w:r>
        <w:r w:rsidRPr="00D41376">
          <w:rPr>
            <w:rFonts w:cs="Arial"/>
            <w:color w:val="BFBFBF" w:themeColor="background1" w:themeShade="BF"/>
          </w:rPr>
          <w:t>0 mm</w:t>
        </w:r>
      </w:smartTag>
      <w:r w:rsidR="00CE2962" w:rsidRPr="00D41376">
        <w:rPr>
          <w:rFonts w:cs="Arial"/>
          <w:color w:val="BFBFBF" w:themeColor="background1" w:themeShade="BF"/>
        </w:rPr>
        <w:t xml:space="preserve"> s osovou vzdáleností výztuže min. </w:t>
      </w:r>
      <w:smartTag w:uri="urn:schemas-microsoft-com:office:smarttags" w:element="metricconverter">
        <w:smartTagPr>
          <w:attr w:name="ProductID" w:val="20 mm"/>
        </w:smartTagPr>
        <w:r w:rsidR="00CE2962" w:rsidRPr="00D41376">
          <w:rPr>
            <w:rFonts w:cs="Arial"/>
            <w:color w:val="BFBFBF" w:themeColor="background1" w:themeShade="BF"/>
          </w:rPr>
          <w:t>20 mm</w:t>
        </w:r>
      </w:smartTag>
      <w:r w:rsidRPr="00D41376">
        <w:rPr>
          <w:rFonts w:cs="Arial"/>
          <w:color w:val="BFBFBF" w:themeColor="background1" w:themeShade="BF"/>
        </w:rPr>
        <w:t xml:space="preserve"> podle tab. </w:t>
      </w:r>
      <w:r w:rsidR="00CE2962" w:rsidRPr="00D41376">
        <w:rPr>
          <w:rFonts w:cs="Arial"/>
          <w:color w:val="BFBFBF" w:themeColor="background1" w:themeShade="BF"/>
        </w:rPr>
        <w:t>2.6</w:t>
      </w:r>
      <w:r w:rsidRPr="00D41376">
        <w:rPr>
          <w:rFonts w:cs="Arial"/>
          <w:color w:val="BFBFBF" w:themeColor="background1" w:themeShade="BF"/>
        </w:rPr>
        <w:t xml:space="preserve"> je </w:t>
      </w:r>
      <w:r w:rsidR="00CE2962" w:rsidRPr="00D41376">
        <w:rPr>
          <w:rFonts w:cs="Arial"/>
          <w:color w:val="BFBFBF" w:themeColor="background1" w:themeShade="BF"/>
        </w:rPr>
        <w:t>6</w:t>
      </w:r>
      <w:r w:rsidRPr="00D41376">
        <w:rPr>
          <w:rFonts w:cs="Arial"/>
          <w:color w:val="BFBFBF" w:themeColor="background1" w:themeShade="BF"/>
        </w:rPr>
        <w:t xml:space="preserve">0 minut … </w:t>
      </w:r>
      <w:r w:rsidRPr="00D41376">
        <w:rPr>
          <w:rFonts w:cs="Arial"/>
          <w:b/>
          <w:color w:val="BFBFBF" w:themeColor="background1" w:themeShade="BF"/>
        </w:rPr>
        <w:t>vyhovuje</w:t>
      </w:r>
      <w:r w:rsidRPr="00D41376">
        <w:rPr>
          <w:rFonts w:cs="Arial"/>
          <w:color w:val="BFBFBF" w:themeColor="background1" w:themeShade="BF"/>
        </w:rPr>
        <w:t xml:space="preserve">. </w:t>
      </w:r>
    </w:p>
    <w:p w:rsidR="00555629" w:rsidRPr="00D41376" w:rsidRDefault="00555629">
      <w:pPr>
        <w:spacing w:line="240" w:lineRule="auto"/>
        <w:rPr>
          <w:rFonts w:cs="Arial"/>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34" w:name="_Toc50445518"/>
      <w:bookmarkStart w:id="35" w:name="_Toc50963137"/>
      <w:bookmarkStart w:id="36" w:name="_Toc298321720"/>
      <w:r w:rsidRPr="00D41376">
        <w:rPr>
          <w:color w:val="BFBFBF" w:themeColor="background1" w:themeShade="BF"/>
        </w:rPr>
        <w:t>Požární uzávěry otvorů</w:t>
      </w:r>
      <w:bookmarkEnd w:id="34"/>
      <w:bookmarkEnd w:id="35"/>
      <w:bookmarkEnd w:id="36"/>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Požární odolnosti požárních uzávěrů jsou z</w:t>
      </w:r>
      <w:r w:rsidR="00736349" w:rsidRPr="00D41376">
        <w:rPr>
          <w:rFonts w:cs="Arial"/>
          <w:color w:val="BFBFBF" w:themeColor="background1" w:themeShade="BF"/>
        </w:rPr>
        <w:t>akresleny ve výkresech PBŘ (viz</w:t>
      </w:r>
      <w:r w:rsidRPr="00D41376">
        <w:rPr>
          <w:rFonts w:cs="Arial"/>
          <w:color w:val="BFBFBF" w:themeColor="background1" w:themeShade="BF"/>
        </w:rPr>
        <w:t xml:space="preserve"> příloha), které jsou nedílnou součást</w:t>
      </w:r>
      <w:r w:rsidR="00E64422" w:rsidRPr="00D41376">
        <w:rPr>
          <w:rFonts w:cs="Arial"/>
          <w:color w:val="BFBFBF" w:themeColor="background1" w:themeShade="BF"/>
        </w:rPr>
        <w:t>í požárně bezpečnostního řešení:</w:t>
      </w:r>
    </w:p>
    <w:p w:rsidR="00102E58" w:rsidRPr="00D41376" w:rsidRDefault="00102E58">
      <w:pPr>
        <w:spacing w:line="240" w:lineRule="auto"/>
        <w:rPr>
          <w:rFonts w:cs="Arial"/>
          <w:color w:val="BFBFBF" w:themeColor="background1" w:themeShade="BF"/>
        </w:rPr>
      </w:pPr>
    </w:p>
    <w:tbl>
      <w:tblPr>
        <w:tblW w:w="4979" w:type="dxa"/>
        <w:tblInd w:w="54" w:type="dxa"/>
        <w:tblLayout w:type="fixed"/>
        <w:tblCellMar>
          <w:left w:w="70" w:type="dxa"/>
          <w:right w:w="70" w:type="dxa"/>
        </w:tblCellMar>
        <w:tblLook w:val="0000"/>
      </w:tblPr>
      <w:tblGrid>
        <w:gridCol w:w="2001"/>
        <w:gridCol w:w="992"/>
        <w:gridCol w:w="993"/>
        <w:gridCol w:w="993"/>
      </w:tblGrid>
      <w:tr w:rsidR="0035119C" w:rsidRPr="00D41376">
        <w:trPr>
          <w:trHeight w:val="981"/>
        </w:trPr>
        <w:tc>
          <w:tcPr>
            <w:tcW w:w="2001" w:type="dxa"/>
            <w:tcBorders>
              <w:top w:val="single" w:sz="8" w:space="0" w:color="auto"/>
              <w:left w:val="single" w:sz="8" w:space="0" w:color="auto"/>
              <w:bottom w:val="single" w:sz="8" w:space="0" w:color="auto"/>
              <w:right w:val="single" w:sz="8" w:space="0" w:color="auto"/>
            </w:tcBorders>
            <w:vAlign w:val="center"/>
          </w:tcPr>
          <w:p w:rsidR="0035119C" w:rsidRPr="00D41376" w:rsidRDefault="0035119C">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Požární uzávěry otvorů v požárních stěnách</w:t>
            </w:r>
          </w:p>
        </w:tc>
        <w:tc>
          <w:tcPr>
            <w:tcW w:w="992" w:type="dxa"/>
            <w:tcBorders>
              <w:top w:val="single" w:sz="8" w:space="0" w:color="auto"/>
              <w:left w:val="nil"/>
              <w:bottom w:val="single" w:sz="8" w:space="0" w:color="auto"/>
              <w:right w:val="single" w:sz="4" w:space="0" w:color="auto"/>
            </w:tcBorders>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I.SPB</w:t>
            </w:r>
          </w:p>
        </w:tc>
        <w:tc>
          <w:tcPr>
            <w:tcW w:w="993" w:type="dxa"/>
            <w:tcBorders>
              <w:top w:val="single" w:sz="4" w:space="0" w:color="auto"/>
              <w:left w:val="nil"/>
              <w:bottom w:val="single" w:sz="8" w:space="0" w:color="auto"/>
              <w:right w:val="single" w:sz="4" w:space="0" w:color="auto"/>
            </w:tcBorders>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c>
          <w:tcPr>
            <w:tcW w:w="993" w:type="dxa"/>
            <w:tcBorders>
              <w:top w:val="single" w:sz="4" w:space="0" w:color="auto"/>
              <w:left w:val="single" w:sz="4" w:space="0" w:color="auto"/>
              <w:bottom w:val="single" w:sz="8" w:space="0" w:color="auto"/>
              <w:right w:val="single" w:sz="4" w:space="0" w:color="auto"/>
            </w:tcBorders>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r>
      <w:tr w:rsidR="0035119C" w:rsidRPr="00D41376">
        <w:trPr>
          <w:trHeight w:val="255"/>
        </w:trPr>
        <w:tc>
          <w:tcPr>
            <w:tcW w:w="2001" w:type="dxa"/>
            <w:tcBorders>
              <w:top w:val="nil"/>
              <w:left w:val="single" w:sz="8" w:space="0" w:color="auto"/>
              <w:bottom w:val="single" w:sz="4" w:space="0" w:color="auto"/>
              <w:right w:val="single" w:sz="8" w:space="0" w:color="auto"/>
            </w:tcBorders>
            <w:noWrap/>
            <w:vAlign w:val="center"/>
          </w:tcPr>
          <w:p w:rsidR="0035119C" w:rsidRPr="00D41376" w:rsidRDefault="0035119C">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NP</w:t>
            </w:r>
          </w:p>
        </w:tc>
        <w:tc>
          <w:tcPr>
            <w:tcW w:w="992" w:type="dxa"/>
            <w:tcBorders>
              <w:top w:val="nil"/>
              <w:left w:val="nil"/>
              <w:bottom w:val="single" w:sz="4" w:space="0" w:color="auto"/>
              <w:right w:val="single" w:sz="4" w:space="0" w:color="auto"/>
            </w:tcBorders>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15/DP3</w:t>
            </w:r>
          </w:p>
        </w:tc>
        <w:tc>
          <w:tcPr>
            <w:tcW w:w="993" w:type="dxa"/>
            <w:tcBorders>
              <w:top w:val="nil"/>
              <w:left w:val="nil"/>
              <w:bottom w:val="single" w:sz="4" w:space="0" w:color="auto"/>
              <w:right w:val="single" w:sz="4" w:space="0" w:color="auto"/>
            </w:tcBorders>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15/DP3</w:t>
            </w:r>
          </w:p>
        </w:tc>
        <w:tc>
          <w:tcPr>
            <w:tcW w:w="993" w:type="dxa"/>
            <w:tcBorders>
              <w:top w:val="nil"/>
              <w:left w:val="single" w:sz="4" w:space="0" w:color="auto"/>
              <w:bottom w:val="single" w:sz="4" w:space="0" w:color="auto"/>
              <w:right w:val="single" w:sz="4" w:space="0" w:color="auto"/>
            </w:tcBorders>
            <w:vAlign w:val="center"/>
          </w:tcPr>
          <w:p w:rsidR="0035119C" w:rsidRPr="00D41376" w:rsidRDefault="0035119C"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30/DP3</w:t>
            </w:r>
          </w:p>
        </w:tc>
      </w:tr>
      <w:tr w:rsidR="0035119C" w:rsidRPr="00D41376">
        <w:trPr>
          <w:trHeight w:val="270"/>
        </w:trPr>
        <w:tc>
          <w:tcPr>
            <w:tcW w:w="2001" w:type="dxa"/>
            <w:tcBorders>
              <w:top w:val="nil"/>
              <w:left w:val="single" w:sz="8" w:space="0" w:color="auto"/>
              <w:bottom w:val="single" w:sz="8" w:space="0" w:color="auto"/>
              <w:right w:val="single" w:sz="8" w:space="0" w:color="auto"/>
            </w:tcBorders>
            <w:noWrap/>
            <w:vAlign w:val="center"/>
          </w:tcPr>
          <w:p w:rsidR="0035119C" w:rsidRPr="00D41376" w:rsidRDefault="0035119C">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poslední NP</w:t>
            </w:r>
          </w:p>
        </w:tc>
        <w:tc>
          <w:tcPr>
            <w:tcW w:w="992" w:type="dxa"/>
            <w:tcBorders>
              <w:top w:val="nil"/>
              <w:left w:val="nil"/>
              <w:bottom w:val="single" w:sz="8" w:space="0" w:color="auto"/>
              <w:right w:val="single" w:sz="4" w:space="0" w:color="auto"/>
            </w:tcBorders>
            <w:noWrap/>
            <w:vAlign w:val="center"/>
          </w:tcPr>
          <w:p w:rsidR="0035119C" w:rsidRPr="00D41376" w:rsidRDefault="0035119C" w:rsidP="00C74401">
            <w:pPr>
              <w:spacing w:line="240" w:lineRule="auto"/>
              <w:jc w:val="center"/>
              <w:rPr>
                <w:rFonts w:cs="Arial"/>
                <w:color w:val="BFBFBF" w:themeColor="background1" w:themeShade="BF"/>
                <w:sz w:val="18"/>
                <w:szCs w:val="18"/>
              </w:rPr>
            </w:pPr>
          </w:p>
        </w:tc>
        <w:tc>
          <w:tcPr>
            <w:tcW w:w="993" w:type="dxa"/>
            <w:tcBorders>
              <w:top w:val="nil"/>
              <w:left w:val="nil"/>
              <w:bottom w:val="single" w:sz="4" w:space="0" w:color="auto"/>
              <w:right w:val="single" w:sz="4" w:space="0" w:color="auto"/>
            </w:tcBorders>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15/DP3</w:t>
            </w:r>
          </w:p>
        </w:tc>
        <w:tc>
          <w:tcPr>
            <w:tcW w:w="993" w:type="dxa"/>
            <w:tcBorders>
              <w:top w:val="nil"/>
              <w:left w:val="single" w:sz="4" w:space="0" w:color="auto"/>
              <w:bottom w:val="single" w:sz="4" w:space="0" w:color="auto"/>
              <w:right w:val="single" w:sz="4" w:space="0" w:color="auto"/>
            </w:tcBorders>
            <w:vAlign w:val="center"/>
          </w:tcPr>
          <w:p w:rsidR="0035119C" w:rsidRPr="00D41376" w:rsidRDefault="0035119C"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15/DP3</w:t>
            </w:r>
          </w:p>
        </w:tc>
      </w:tr>
    </w:tbl>
    <w:p w:rsidR="000E09E5" w:rsidRPr="00D41376" w:rsidRDefault="000E09E5">
      <w:pPr>
        <w:tabs>
          <w:tab w:val="left" w:leader="dot" w:pos="5387"/>
        </w:tabs>
        <w:spacing w:line="240" w:lineRule="auto"/>
        <w:rPr>
          <w:rFonts w:cs="Arial"/>
          <w:color w:val="BFBFBF" w:themeColor="background1" w:themeShade="BF"/>
        </w:rPr>
      </w:pPr>
      <w:r w:rsidRPr="00D41376">
        <w:rPr>
          <w:rFonts w:cs="Arial"/>
          <w:color w:val="BFBFBF" w:themeColor="background1" w:themeShade="BF"/>
        </w:rPr>
        <w:t>C…uzávěr opatřen samozavíračem.</w:t>
      </w:r>
    </w:p>
    <w:p w:rsidR="000E09E5" w:rsidRPr="00D41376" w:rsidRDefault="00AB00C8">
      <w:pPr>
        <w:spacing w:line="240" w:lineRule="auto"/>
        <w:rPr>
          <w:rFonts w:cs="Arial"/>
          <w:b/>
          <w:color w:val="BFBFBF" w:themeColor="background1" w:themeShade="BF"/>
        </w:rPr>
      </w:pPr>
      <w:r w:rsidRPr="00D41376">
        <w:rPr>
          <w:rFonts w:cs="Arial"/>
          <w:b/>
          <w:color w:val="BFBFBF" w:themeColor="background1" w:themeShade="BF"/>
        </w:rPr>
        <w:t>Skutečná</w:t>
      </w:r>
      <w:r w:rsidR="000E09E5" w:rsidRPr="00D41376">
        <w:rPr>
          <w:rFonts w:cs="Arial"/>
          <w:b/>
          <w:color w:val="BFBFBF" w:themeColor="background1" w:themeShade="BF"/>
        </w:rPr>
        <w:t xml:space="preserve"> požární odolnost požárních uzávěrů bude doložena </w:t>
      </w:r>
      <w:r w:rsidR="00FB2C81" w:rsidRPr="00D41376">
        <w:rPr>
          <w:rFonts w:cs="Arial"/>
          <w:b/>
          <w:color w:val="BFBFBF" w:themeColor="background1" w:themeShade="BF"/>
        </w:rPr>
        <w:t>doklad</w:t>
      </w:r>
      <w:r w:rsidRPr="00D41376">
        <w:rPr>
          <w:rFonts w:cs="Arial"/>
          <w:b/>
          <w:color w:val="BFBFBF" w:themeColor="background1" w:themeShade="BF"/>
        </w:rPr>
        <w:t>em o požární odolnosti a montáži</w:t>
      </w:r>
      <w:r w:rsidR="00C74401" w:rsidRPr="00D41376">
        <w:rPr>
          <w:rFonts w:cs="Arial"/>
          <w:b/>
          <w:color w:val="BFBFBF" w:themeColor="background1" w:themeShade="BF"/>
        </w:rPr>
        <w:t xml:space="preserve"> při kolaudaci</w:t>
      </w:r>
      <w:r w:rsidR="000E09E5" w:rsidRPr="00D41376">
        <w:rPr>
          <w:rFonts w:cs="Arial"/>
          <w:b/>
          <w:color w:val="BFBFBF" w:themeColor="background1" w:themeShade="BF"/>
        </w:rPr>
        <w:t>.</w:t>
      </w:r>
    </w:p>
    <w:p w:rsidR="000E09E5" w:rsidRPr="00D41376" w:rsidRDefault="000E09E5">
      <w:pPr>
        <w:spacing w:line="240" w:lineRule="auto"/>
        <w:rPr>
          <w:rFonts w:cs="Arial"/>
          <w:snapToGrid w:val="0"/>
          <w:color w:val="BFBFBF" w:themeColor="background1" w:themeShade="BF"/>
        </w:rPr>
      </w:pPr>
      <w:r w:rsidRPr="00D41376">
        <w:rPr>
          <w:rFonts w:cs="Arial"/>
          <w:snapToGrid w:val="0"/>
          <w:color w:val="BFBFBF" w:themeColor="background1" w:themeShade="BF"/>
        </w:rPr>
        <w:t>Dvoukřídlové dveře budou opatřeny samozavíračem na obou křídlech a koordinátorem uzavírání.</w:t>
      </w:r>
    </w:p>
    <w:p w:rsidR="00933E2C" w:rsidRPr="00D41376" w:rsidRDefault="00933E2C">
      <w:pPr>
        <w:spacing w:line="240" w:lineRule="auto"/>
        <w:rPr>
          <w:rFonts w:cs="Arial"/>
          <w:snapToGrid w:val="0"/>
          <w:color w:val="BFBFBF" w:themeColor="background1" w:themeShade="BF"/>
        </w:rPr>
      </w:pPr>
    </w:p>
    <w:p w:rsidR="00A76D9D" w:rsidRPr="00D41376" w:rsidRDefault="00A76D9D">
      <w:pPr>
        <w:spacing w:line="240" w:lineRule="auto"/>
        <w:rPr>
          <w:rFonts w:cs="Arial"/>
          <w:snapToGrid w:val="0"/>
          <w:color w:val="BFBFBF" w:themeColor="background1" w:themeShade="BF"/>
        </w:rPr>
      </w:pPr>
      <w:r w:rsidRPr="00D41376">
        <w:rPr>
          <w:rFonts w:cs="Arial"/>
          <w:snapToGrid w:val="0"/>
          <w:color w:val="BFBFBF" w:themeColor="background1" w:themeShade="BF"/>
        </w:rPr>
        <w:t xml:space="preserve">V souladu s čl. 8.5.2 ČSN 73 0802 za součást požárního uzávěru se považuje i dveřní nadsvětlík, popř. část příčky (pevná boční část vedle dveří), pokud plocha těchto konstrukcí není větší než 1,5 násobek plochy otevíratelného požárního uzávěru, nejvýše však </w:t>
      </w:r>
      <w:smartTag w:uri="urn:schemas-microsoft-com:office:smarttags" w:element="metricconverter">
        <w:smartTagPr>
          <w:attr w:name="ProductID" w:val="6 m2"/>
        </w:smartTagPr>
        <w:r w:rsidRPr="00D41376">
          <w:rPr>
            <w:rFonts w:cs="Arial"/>
            <w:snapToGrid w:val="0"/>
            <w:color w:val="BFBFBF" w:themeColor="background1" w:themeShade="BF"/>
          </w:rPr>
          <w:t>6 m</w:t>
        </w:r>
        <w:r w:rsidRPr="00D41376">
          <w:rPr>
            <w:rFonts w:cs="Arial"/>
            <w:snapToGrid w:val="0"/>
            <w:color w:val="BFBFBF" w:themeColor="background1" w:themeShade="BF"/>
            <w:vertAlign w:val="superscript"/>
          </w:rPr>
          <w:t>2</w:t>
        </w:r>
      </w:smartTag>
      <w:r w:rsidRPr="00D41376">
        <w:rPr>
          <w:rFonts w:cs="Arial"/>
          <w:snapToGrid w:val="0"/>
          <w:color w:val="BFBFBF" w:themeColor="background1" w:themeShade="BF"/>
        </w:rPr>
        <w:t xml:space="preserve"> (pro dveře o velikosti 1,4x2,1=2,94 m</w:t>
      </w:r>
      <w:r w:rsidRPr="00D41376">
        <w:rPr>
          <w:rFonts w:cs="Arial"/>
          <w:snapToGrid w:val="0"/>
          <w:color w:val="BFBFBF" w:themeColor="background1" w:themeShade="BF"/>
          <w:vertAlign w:val="superscript"/>
        </w:rPr>
        <w:t>2</w:t>
      </w:r>
      <w:r w:rsidRPr="00D41376">
        <w:rPr>
          <w:rFonts w:cs="Arial"/>
          <w:snapToGrid w:val="0"/>
          <w:color w:val="BFBFBF" w:themeColor="background1" w:themeShade="BF"/>
        </w:rPr>
        <w:t xml:space="preserve"> může být plocha příčky </w:t>
      </w:r>
      <w:r w:rsidR="00255791" w:rsidRPr="00D41376">
        <w:rPr>
          <w:rFonts w:cs="Arial"/>
          <w:snapToGrid w:val="0"/>
          <w:color w:val="BFBFBF" w:themeColor="background1" w:themeShade="BF"/>
        </w:rPr>
        <w:t xml:space="preserve">max. </w:t>
      </w:r>
      <w:r w:rsidRPr="00D41376">
        <w:rPr>
          <w:rFonts w:cs="Arial"/>
          <w:snapToGrid w:val="0"/>
          <w:color w:val="BFBFBF" w:themeColor="background1" w:themeShade="BF"/>
        </w:rPr>
        <w:t>2,94*1,5=4,41m</w:t>
      </w:r>
      <w:r w:rsidRPr="00D41376">
        <w:rPr>
          <w:rFonts w:cs="Arial"/>
          <w:snapToGrid w:val="0"/>
          <w:color w:val="BFBFBF" w:themeColor="background1" w:themeShade="BF"/>
          <w:vertAlign w:val="superscript"/>
        </w:rPr>
        <w:t>2</w:t>
      </w:r>
      <w:r w:rsidRPr="00D41376">
        <w:rPr>
          <w:rFonts w:cs="Arial"/>
          <w:snapToGrid w:val="0"/>
          <w:color w:val="BFBFBF" w:themeColor="background1" w:themeShade="BF"/>
        </w:rPr>
        <w:t>, skutečná plocha příčky je 3,81m</w:t>
      </w:r>
      <w:r w:rsidRPr="00D41376">
        <w:rPr>
          <w:rFonts w:cs="Arial"/>
          <w:snapToGrid w:val="0"/>
          <w:color w:val="BFBFBF" w:themeColor="background1" w:themeShade="BF"/>
          <w:vertAlign w:val="superscript"/>
        </w:rPr>
        <w:t>2</w:t>
      </w:r>
      <w:r w:rsidRPr="00D41376">
        <w:rPr>
          <w:rFonts w:cs="Arial"/>
          <w:snapToGrid w:val="0"/>
          <w:color w:val="BFBFBF" w:themeColor="background1" w:themeShade="BF"/>
        </w:rPr>
        <w:t xml:space="preserve"> … </w:t>
      </w:r>
      <w:r w:rsidRPr="00D41376">
        <w:rPr>
          <w:rFonts w:cs="Arial"/>
          <w:b/>
          <w:snapToGrid w:val="0"/>
          <w:color w:val="BFBFBF" w:themeColor="background1" w:themeShade="BF"/>
        </w:rPr>
        <w:t>vyhovuje</w:t>
      </w:r>
      <w:r w:rsidRPr="00D41376">
        <w:rPr>
          <w:rFonts w:cs="Arial"/>
          <w:snapToGrid w:val="0"/>
          <w:color w:val="BFBFBF" w:themeColor="background1" w:themeShade="BF"/>
        </w:rPr>
        <w:t>).</w:t>
      </w:r>
    </w:p>
    <w:p w:rsidR="00E82695" w:rsidRPr="00D41376" w:rsidRDefault="00E82695">
      <w:pPr>
        <w:spacing w:line="240" w:lineRule="auto"/>
        <w:rPr>
          <w:rFonts w:cs="Arial"/>
          <w:snapToGrid w:val="0"/>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37" w:name="_Toc50445516"/>
      <w:bookmarkStart w:id="38" w:name="_Toc50963134"/>
      <w:bookmarkStart w:id="39" w:name="_Toc298321721"/>
      <w:r w:rsidRPr="00D41376">
        <w:rPr>
          <w:color w:val="BFBFBF" w:themeColor="background1" w:themeShade="BF"/>
        </w:rPr>
        <w:t>Obvodové stěny</w:t>
      </w:r>
      <w:bookmarkEnd w:id="37"/>
      <w:bookmarkEnd w:id="38"/>
      <w:bookmarkEnd w:id="39"/>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Požadovaná požární odolnost je :</w:t>
      </w:r>
    </w:p>
    <w:tbl>
      <w:tblPr>
        <w:tblW w:w="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46"/>
        <w:gridCol w:w="1134"/>
        <w:gridCol w:w="1134"/>
        <w:gridCol w:w="1134"/>
      </w:tblGrid>
      <w:tr w:rsidR="0035119C" w:rsidRPr="00D41376">
        <w:trPr>
          <w:trHeight w:val="296"/>
        </w:trPr>
        <w:tc>
          <w:tcPr>
            <w:tcW w:w="1346" w:type="dxa"/>
            <w:noWrap/>
            <w:vAlign w:val="center"/>
          </w:tcPr>
          <w:p w:rsidR="0035119C" w:rsidRPr="00D41376" w:rsidRDefault="0035119C" w:rsidP="00C74401">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Obvodová stěna</w:t>
            </w:r>
          </w:p>
        </w:tc>
        <w:tc>
          <w:tcPr>
            <w:tcW w:w="1134" w:type="dxa"/>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I.SPB</w:t>
            </w: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c>
          <w:tcPr>
            <w:tcW w:w="1134" w:type="dxa"/>
            <w:vAlign w:val="center"/>
          </w:tcPr>
          <w:p w:rsidR="0035119C" w:rsidRPr="00D41376" w:rsidRDefault="0035119C"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III.SPB</w:t>
            </w:r>
          </w:p>
        </w:tc>
      </w:tr>
      <w:tr w:rsidR="0035119C" w:rsidRPr="00D41376">
        <w:trPr>
          <w:trHeight w:val="279"/>
        </w:trPr>
        <w:tc>
          <w:tcPr>
            <w:tcW w:w="1346" w:type="dxa"/>
            <w:noWrap/>
            <w:vAlign w:val="center"/>
          </w:tcPr>
          <w:p w:rsidR="0035119C" w:rsidRPr="00D41376" w:rsidRDefault="0035119C" w:rsidP="00C74401">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NP</w:t>
            </w:r>
          </w:p>
        </w:tc>
        <w:tc>
          <w:tcPr>
            <w:tcW w:w="1134" w:type="dxa"/>
            <w:vAlign w:val="center"/>
          </w:tcPr>
          <w:p w:rsidR="0035119C" w:rsidRPr="00D41376" w:rsidRDefault="0035119C"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EW 15/DP1</w:t>
            </w: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EW 30/DP1</w:t>
            </w:r>
          </w:p>
        </w:tc>
        <w:tc>
          <w:tcPr>
            <w:tcW w:w="1134" w:type="dxa"/>
            <w:vAlign w:val="center"/>
          </w:tcPr>
          <w:p w:rsidR="0035119C" w:rsidRPr="00D41376" w:rsidRDefault="0035119C"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EW 45/DP1</w:t>
            </w:r>
          </w:p>
        </w:tc>
      </w:tr>
      <w:tr w:rsidR="0035119C" w:rsidRPr="00D41376">
        <w:trPr>
          <w:trHeight w:val="296"/>
        </w:trPr>
        <w:tc>
          <w:tcPr>
            <w:tcW w:w="1346" w:type="dxa"/>
            <w:noWrap/>
            <w:vAlign w:val="center"/>
          </w:tcPr>
          <w:p w:rsidR="0035119C" w:rsidRPr="00D41376" w:rsidRDefault="0035119C" w:rsidP="00C74401">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poslední NP</w:t>
            </w:r>
          </w:p>
        </w:tc>
        <w:tc>
          <w:tcPr>
            <w:tcW w:w="1134" w:type="dxa"/>
            <w:vAlign w:val="center"/>
          </w:tcPr>
          <w:p w:rsidR="0035119C" w:rsidRPr="00D41376" w:rsidRDefault="0035119C" w:rsidP="00954A64">
            <w:pPr>
              <w:spacing w:line="240" w:lineRule="auto"/>
              <w:jc w:val="center"/>
              <w:rPr>
                <w:rFonts w:cs="Arial"/>
                <w:color w:val="BFBFBF" w:themeColor="background1" w:themeShade="BF"/>
                <w:sz w:val="18"/>
                <w:szCs w:val="18"/>
              </w:rPr>
            </w:pPr>
          </w:p>
        </w:tc>
        <w:tc>
          <w:tcPr>
            <w:tcW w:w="1134" w:type="dxa"/>
            <w:noWrap/>
            <w:vAlign w:val="center"/>
          </w:tcPr>
          <w:p w:rsidR="0035119C" w:rsidRPr="00D41376" w:rsidRDefault="0035119C" w:rsidP="00C7440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EW 15/DP1</w:t>
            </w:r>
          </w:p>
        </w:tc>
        <w:tc>
          <w:tcPr>
            <w:tcW w:w="1134" w:type="dxa"/>
            <w:vAlign w:val="center"/>
          </w:tcPr>
          <w:p w:rsidR="0035119C" w:rsidRPr="00D41376" w:rsidRDefault="0035119C"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EW 30/DP1</w:t>
            </w:r>
          </w:p>
        </w:tc>
      </w:tr>
    </w:tbl>
    <w:p w:rsidR="000F4F6B" w:rsidRPr="00D41376" w:rsidRDefault="000F4F6B" w:rsidP="000F4F6B">
      <w:pPr>
        <w:spacing w:line="240" w:lineRule="auto"/>
        <w:rPr>
          <w:rFonts w:cs="Arial"/>
          <w:b/>
          <w:color w:val="BFBFBF" w:themeColor="background1" w:themeShade="BF"/>
        </w:rPr>
      </w:pPr>
      <w:r w:rsidRPr="00D41376">
        <w:rPr>
          <w:rFonts w:cs="Arial"/>
          <w:b/>
          <w:color w:val="BFBFBF" w:themeColor="background1" w:themeShade="BF"/>
        </w:rPr>
        <w:lastRenderedPageBreak/>
        <w:t>Obvodové stěny, které jsou zároveň nosnými konstrukcemi budou vykazovat také únosnost – R.</w:t>
      </w:r>
    </w:p>
    <w:p w:rsidR="00C7344E" w:rsidRPr="00D41376" w:rsidRDefault="005E5ABB">
      <w:pPr>
        <w:spacing w:line="240" w:lineRule="auto"/>
        <w:rPr>
          <w:rFonts w:cs="Arial"/>
          <w:b/>
          <w:color w:val="BFBFBF" w:themeColor="background1" w:themeShade="BF"/>
          <w:u w:val="single"/>
        </w:rPr>
      </w:pPr>
      <w:r w:rsidRPr="00D41376">
        <w:rPr>
          <w:rFonts w:cs="Arial"/>
          <w:b/>
          <w:color w:val="BFBFBF" w:themeColor="background1" w:themeShade="BF"/>
        </w:rPr>
        <w:t xml:space="preserve">Skutečná požární odolnost </w:t>
      </w:r>
      <w:r w:rsidR="00B30D57" w:rsidRPr="00D41376">
        <w:rPr>
          <w:rFonts w:cs="Arial"/>
          <w:b/>
          <w:color w:val="BFBFBF" w:themeColor="background1" w:themeShade="BF"/>
        </w:rPr>
        <w:t xml:space="preserve">sendvičového </w:t>
      </w:r>
      <w:r w:rsidR="004B79C9" w:rsidRPr="00D41376">
        <w:rPr>
          <w:rFonts w:cs="Arial"/>
          <w:b/>
          <w:color w:val="BFBFBF" w:themeColor="background1" w:themeShade="BF"/>
        </w:rPr>
        <w:t xml:space="preserve">skládaného </w:t>
      </w:r>
      <w:r w:rsidR="00B30D57" w:rsidRPr="00D41376">
        <w:rPr>
          <w:rFonts w:cs="Arial"/>
          <w:b/>
          <w:color w:val="BFBFBF" w:themeColor="background1" w:themeShade="BF"/>
        </w:rPr>
        <w:t>pláště</w:t>
      </w:r>
      <w:r w:rsidR="00581C7E" w:rsidRPr="00D41376">
        <w:rPr>
          <w:rFonts w:cs="Arial"/>
          <w:b/>
          <w:color w:val="BFBFBF" w:themeColor="background1" w:themeShade="BF"/>
        </w:rPr>
        <w:t xml:space="preserve"> EW </w:t>
      </w:r>
      <w:r w:rsidR="004B79C9" w:rsidRPr="00D41376">
        <w:rPr>
          <w:rFonts w:cs="Arial"/>
          <w:b/>
          <w:color w:val="BFBFBF" w:themeColor="background1" w:themeShade="BF"/>
        </w:rPr>
        <w:t>4</w:t>
      </w:r>
      <w:r w:rsidR="00581C7E" w:rsidRPr="00D41376">
        <w:rPr>
          <w:rFonts w:cs="Arial"/>
          <w:b/>
          <w:color w:val="BFBFBF" w:themeColor="background1" w:themeShade="BF"/>
        </w:rPr>
        <w:t>5 minut</w:t>
      </w:r>
      <w:r w:rsidRPr="00D41376">
        <w:rPr>
          <w:rFonts w:cs="Arial"/>
          <w:b/>
          <w:color w:val="BFBFBF" w:themeColor="background1" w:themeShade="BF"/>
        </w:rPr>
        <w:t xml:space="preserve"> bude doložena dokladem o požární odolnost a montáži u kolaudace.</w:t>
      </w:r>
    </w:p>
    <w:p w:rsidR="000E09E5" w:rsidRPr="00D41376" w:rsidRDefault="000E09E5">
      <w:pPr>
        <w:spacing w:line="240" w:lineRule="auto"/>
        <w:rPr>
          <w:rFonts w:cs="Arial"/>
          <w:b/>
          <w:color w:val="BFBFBF" w:themeColor="background1" w:themeShade="BF"/>
          <w:u w:val="single"/>
        </w:rPr>
      </w:pPr>
    </w:p>
    <w:p w:rsidR="000E09E5" w:rsidRPr="00D41376" w:rsidRDefault="000E09E5">
      <w:pPr>
        <w:spacing w:line="240" w:lineRule="auto"/>
        <w:rPr>
          <w:rFonts w:cs="Arial"/>
          <w:b/>
          <w:color w:val="BFBFBF" w:themeColor="background1" w:themeShade="BF"/>
          <w:u w:val="single"/>
        </w:rPr>
      </w:pPr>
      <w:r w:rsidRPr="00D41376">
        <w:rPr>
          <w:rFonts w:cs="Arial"/>
          <w:b/>
          <w:color w:val="BFBFBF" w:themeColor="background1" w:themeShade="BF"/>
          <w:u w:val="single"/>
        </w:rPr>
        <w:t xml:space="preserve">Požární pásy: </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Od požárních pásů lze upustit v souladu s čl.</w:t>
      </w:r>
      <w:r w:rsidR="007E26A1" w:rsidRPr="00D41376">
        <w:rPr>
          <w:rFonts w:cs="Arial"/>
          <w:color w:val="BFBFBF" w:themeColor="background1" w:themeShade="BF"/>
        </w:rPr>
        <w:t xml:space="preserve"> 8.4.10c</w:t>
      </w:r>
      <w:r w:rsidRPr="00D41376">
        <w:rPr>
          <w:rFonts w:cs="Arial"/>
          <w:color w:val="BFBFBF" w:themeColor="background1" w:themeShade="BF"/>
        </w:rPr>
        <w:t>)</w:t>
      </w:r>
      <w:r w:rsidR="00D04EB0" w:rsidRPr="00D41376">
        <w:rPr>
          <w:rFonts w:cs="Arial"/>
          <w:color w:val="BFBFBF" w:themeColor="background1" w:themeShade="BF"/>
        </w:rPr>
        <w:t xml:space="preserve"> ČSN 73 0802</w:t>
      </w:r>
      <w:r w:rsidR="007E26A1" w:rsidRPr="00D41376">
        <w:rPr>
          <w:rFonts w:cs="Arial"/>
          <w:color w:val="BFBFBF" w:themeColor="background1" w:themeShade="BF"/>
        </w:rPr>
        <w:t xml:space="preserve"> (h</w:t>
      </w:r>
      <w:r w:rsidR="001A0F73" w:rsidRPr="00D41376">
        <w:rPr>
          <w:rFonts w:cs="Arial"/>
          <w:color w:val="BFBFBF" w:themeColor="background1" w:themeShade="BF"/>
        </w:rPr>
        <w:t xml:space="preserve"> </w:t>
      </w:r>
      <w:r w:rsidR="007E26A1" w:rsidRPr="00D41376">
        <w:rPr>
          <w:rFonts w:cs="Arial"/>
          <w:color w:val="BFBFBF" w:themeColor="background1" w:themeShade="BF"/>
        </w:rPr>
        <w:t>≤</w:t>
      </w:r>
      <w:r w:rsidR="001A0F73" w:rsidRPr="00D41376">
        <w:rPr>
          <w:rFonts w:cs="Arial"/>
          <w:color w:val="BFBFBF" w:themeColor="background1" w:themeShade="BF"/>
        </w:rPr>
        <w:t xml:space="preserve"> </w:t>
      </w:r>
      <w:r w:rsidR="007E26A1" w:rsidRPr="00D41376">
        <w:rPr>
          <w:rFonts w:cs="Arial"/>
          <w:color w:val="BFBFBF" w:themeColor="background1" w:themeShade="BF"/>
        </w:rPr>
        <w:t>12m).</w:t>
      </w:r>
    </w:p>
    <w:p w:rsidR="0059683C" w:rsidRPr="00D41376" w:rsidRDefault="0059683C">
      <w:pPr>
        <w:spacing w:line="240" w:lineRule="auto"/>
        <w:rPr>
          <w:rFonts w:cs="Arial"/>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40" w:name="_Toc298321722"/>
      <w:r w:rsidRPr="00D41376">
        <w:rPr>
          <w:color w:val="BFBFBF" w:themeColor="background1" w:themeShade="BF"/>
        </w:rPr>
        <w:t>Nosné konstrukce uvnitř PÚ</w:t>
      </w:r>
      <w:bookmarkEnd w:id="40"/>
    </w:p>
    <w:p w:rsidR="008E6D48" w:rsidRPr="00D41376" w:rsidRDefault="008E6D48" w:rsidP="008E6D48">
      <w:pPr>
        <w:spacing w:line="240" w:lineRule="auto"/>
        <w:rPr>
          <w:rFonts w:cs="Arial"/>
          <w:color w:val="BFBFBF" w:themeColor="background1" w:themeShade="BF"/>
        </w:rPr>
      </w:pPr>
      <w:r w:rsidRPr="00D41376">
        <w:rPr>
          <w:rFonts w:cs="Arial"/>
          <w:color w:val="BFBFBF" w:themeColor="background1" w:themeShade="BF"/>
        </w:rPr>
        <w:t>Požadovaná požární odolnost je :</w:t>
      </w:r>
    </w:p>
    <w:tbl>
      <w:tblPr>
        <w:tblW w:w="4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46"/>
        <w:gridCol w:w="1134"/>
        <w:gridCol w:w="1134"/>
        <w:gridCol w:w="1134"/>
      </w:tblGrid>
      <w:tr w:rsidR="00CA4F93" w:rsidRPr="00D41376">
        <w:trPr>
          <w:trHeight w:val="296"/>
        </w:trPr>
        <w:tc>
          <w:tcPr>
            <w:tcW w:w="1346" w:type="dxa"/>
            <w:noWrap/>
            <w:vAlign w:val="center"/>
          </w:tcPr>
          <w:p w:rsidR="00CA4F93" w:rsidRPr="00D41376" w:rsidRDefault="00CA4F93" w:rsidP="00F84515">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Nosná konstrukce</w:t>
            </w:r>
          </w:p>
        </w:tc>
        <w:tc>
          <w:tcPr>
            <w:tcW w:w="1134" w:type="dxa"/>
            <w:noWrap/>
            <w:vAlign w:val="center"/>
          </w:tcPr>
          <w:p w:rsidR="00CA4F93" w:rsidRPr="00D41376" w:rsidRDefault="00CA4F93" w:rsidP="00F84515">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I.SPB</w:t>
            </w:r>
          </w:p>
        </w:tc>
        <w:tc>
          <w:tcPr>
            <w:tcW w:w="1134" w:type="dxa"/>
            <w:vAlign w:val="center"/>
          </w:tcPr>
          <w:p w:rsidR="00CA4F93" w:rsidRPr="00D41376" w:rsidRDefault="00CA4F93"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c>
          <w:tcPr>
            <w:tcW w:w="1134" w:type="dxa"/>
            <w:vAlign w:val="center"/>
          </w:tcPr>
          <w:p w:rsidR="00CA4F93" w:rsidRPr="00D41376" w:rsidRDefault="00CA4F93"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III.SPB</w:t>
            </w:r>
          </w:p>
        </w:tc>
      </w:tr>
      <w:tr w:rsidR="00CA4F93" w:rsidRPr="00D41376">
        <w:trPr>
          <w:trHeight w:val="279"/>
        </w:trPr>
        <w:tc>
          <w:tcPr>
            <w:tcW w:w="1346" w:type="dxa"/>
            <w:noWrap/>
            <w:vAlign w:val="center"/>
          </w:tcPr>
          <w:p w:rsidR="00CA4F93" w:rsidRPr="00D41376" w:rsidRDefault="00CA4F93" w:rsidP="00F84515">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NP</w:t>
            </w:r>
          </w:p>
        </w:tc>
        <w:tc>
          <w:tcPr>
            <w:tcW w:w="1134" w:type="dxa"/>
            <w:noWrap/>
            <w:vAlign w:val="center"/>
          </w:tcPr>
          <w:p w:rsidR="00CA4F93" w:rsidRPr="00D41376" w:rsidRDefault="00CA4F93" w:rsidP="00F84515">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 15/DP1</w:t>
            </w:r>
          </w:p>
        </w:tc>
        <w:tc>
          <w:tcPr>
            <w:tcW w:w="1134" w:type="dxa"/>
            <w:vAlign w:val="center"/>
          </w:tcPr>
          <w:p w:rsidR="00CA4F93" w:rsidRPr="00D41376" w:rsidRDefault="00CA4F93"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 30/DP1</w:t>
            </w:r>
          </w:p>
        </w:tc>
        <w:tc>
          <w:tcPr>
            <w:tcW w:w="1134" w:type="dxa"/>
            <w:vAlign w:val="center"/>
          </w:tcPr>
          <w:p w:rsidR="00CA4F93" w:rsidRPr="00D41376" w:rsidRDefault="00CA4F93"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 45/DP1</w:t>
            </w:r>
          </w:p>
        </w:tc>
      </w:tr>
      <w:tr w:rsidR="00CA4F93" w:rsidRPr="00D41376">
        <w:trPr>
          <w:trHeight w:val="296"/>
        </w:trPr>
        <w:tc>
          <w:tcPr>
            <w:tcW w:w="1346" w:type="dxa"/>
            <w:noWrap/>
            <w:vAlign w:val="center"/>
          </w:tcPr>
          <w:p w:rsidR="00CA4F93" w:rsidRPr="00D41376" w:rsidRDefault="00CA4F93" w:rsidP="00F84515">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poslední NP</w:t>
            </w:r>
          </w:p>
        </w:tc>
        <w:tc>
          <w:tcPr>
            <w:tcW w:w="1134" w:type="dxa"/>
            <w:noWrap/>
            <w:vAlign w:val="center"/>
          </w:tcPr>
          <w:p w:rsidR="00CA4F93" w:rsidRPr="00D41376" w:rsidRDefault="00CA4F93" w:rsidP="00F84515">
            <w:pPr>
              <w:spacing w:line="240" w:lineRule="auto"/>
              <w:jc w:val="center"/>
              <w:rPr>
                <w:rFonts w:cs="Arial"/>
                <w:color w:val="BFBFBF" w:themeColor="background1" w:themeShade="BF"/>
                <w:sz w:val="18"/>
                <w:szCs w:val="18"/>
              </w:rPr>
            </w:pPr>
          </w:p>
        </w:tc>
        <w:tc>
          <w:tcPr>
            <w:tcW w:w="1134" w:type="dxa"/>
            <w:vAlign w:val="center"/>
          </w:tcPr>
          <w:p w:rsidR="00CA4F93" w:rsidRPr="00D41376" w:rsidRDefault="00CA4F93" w:rsidP="00954A64">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 15/DP1</w:t>
            </w:r>
          </w:p>
        </w:tc>
        <w:tc>
          <w:tcPr>
            <w:tcW w:w="1134" w:type="dxa"/>
            <w:vAlign w:val="center"/>
          </w:tcPr>
          <w:p w:rsidR="00CA4F93" w:rsidRPr="00D41376" w:rsidRDefault="00CA4F93" w:rsidP="00705891">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R 30/DP1</w:t>
            </w:r>
          </w:p>
        </w:tc>
      </w:tr>
    </w:tbl>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 xml:space="preserve">Skutečná požární odolnost železobetonových </w:t>
      </w:r>
      <w:r w:rsidR="00A67621" w:rsidRPr="00D41376">
        <w:rPr>
          <w:rFonts w:cs="Arial"/>
          <w:color w:val="BFBFBF" w:themeColor="background1" w:themeShade="BF"/>
        </w:rPr>
        <w:t>sloupů o</w:t>
      </w:r>
      <w:r w:rsidRPr="00D41376">
        <w:rPr>
          <w:rFonts w:cs="Arial"/>
          <w:color w:val="BFBFBF" w:themeColor="background1" w:themeShade="BF"/>
        </w:rPr>
        <w:t xml:space="preserve"> </w:t>
      </w:r>
      <w:r w:rsidR="008B2C62" w:rsidRPr="00D41376">
        <w:rPr>
          <w:rFonts w:cs="Arial"/>
          <w:color w:val="BFBFBF" w:themeColor="background1" w:themeShade="BF"/>
        </w:rPr>
        <w:t>nejmenším</w:t>
      </w:r>
      <w:r w:rsidR="00A67621" w:rsidRPr="00D41376">
        <w:rPr>
          <w:rFonts w:cs="Arial"/>
          <w:color w:val="BFBFBF" w:themeColor="background1" w:themeShade="BF"/>
        </w:rPr>
        <w:t xml:space="preserve"> rozměru</w:t>
      </w:r>
      <w:r w:rsidR="008B2C62" w:rsidRPr="00D41376">
        <w:rPr>
          <w:rFonts w:cs="Arial"/>
          <w:color w:val="BFBFBF" w:themeColor="background1" w:themeShade="BF"/>
        </w:rPr>
        <w:t xml:space="preserve"> min.</w:t>
      </w:r>
      <w:r w:rsidR="00A67621" w:rsidRPr="00D41376">
        <w:rPr>
          <w:rFonts w:cs="Arial"/>
          <w:color w:val="BFBFBF" w:themeColor="background1" w:themeShade="BF"/>
        </w:rPr>
        <w:t xml:space="preserve"> </w:t>
      </w:r>
      <w:r w:rsidR="00F471A3" w:rsidRPr="00D41376">
        <w:rPr>
          <w:rFonts w:cs="Arial"/>
          <w:color w:val="BFBFBF" w:themeColor="background1" w:themeShade="BF"/>
        </w:rPr>
        <w:t>3</w:t>
      </w:r>
      <w:r w:rsidR="00103D14" w:rsidRPr="00D41376">
        <w:rPr>
          <w:rFonts w:cs="Arial"/>
          <w:color w:val="BFBFBF" w:themeColor="background1" w:themeShade="BF"/>
        </w:rPr>
        <w:t>5</w:t>
      </w:r>
      <w:r w:rsidRPr="00D41376">
        <w:rPr>
          <w:rFonts w:cs="Arial"/>
          <w:color w:val="BFBFBF" w:themeColor="background1" w:themeShade="BF"/>
        </w:rPr>
        <w:t xml:space="preserve">0mm </w:t>
      </w:r>
      <w:r w:rsidR="00A67621" w:rsidRPr="00D41376">
        <w:rPr>
          <w:rFonts w:cs="Arial"/>
          <w:color w:val="BFBFBF" w:themeColor="background1" w:themeShade="BF"/>
        </w:rPr>
        <w:t>s</w:t>
      </w:r>
      <w:r w:rsidR="00103D14" w:rsidRPr="00D41376">
        <w:rPr>
          <w:rFonts w:cs="Arial"/>
          <w:color w:val="BFBFBF" w:themeColor="background1" w:themeShade="BF"/>
        </w:rPr>
        <w:t> osovou vzdáleností</w:t>
      </w:r>
      <w:r w:rsidR="00A67621" w:rsidRPr="00D41376">
        <w:rPr>
          <w:rFonts w:cs="Arial"/>
          <w:color w:val="BFBFBF" w:themeColor="background1" w:themeShade="BF"/>
        </w:rPr>
        <w:t xml:space="preserve"> výztuže min. </w:t>
      </w:r>
      <w:r w:rsidR="00103D14" w:rsidRPr="00D41376">
        <w:rPr>
          <w:rFonts w:cs="Arial"/>
          <w:color w:val="BFBFBF" w:themeColor="background1" w:themeShade="BF"/>
        </w:rPr>
        <w:t>4</w:t>
      </w:r>
      <w:r w:rsidR="00F471A3" w:rsidRPr="00D41376">
        <w:rPr>
          <w:rFonts w:cs="Arial"/>
          <w:color w:val="BFBFBF" w:themeColor="background1" w:themeShade="BF"/>
        </w:rPr>
        <w:t>0</w:t>
      </w:r>
      <w:r w:rsidR="00A67621" w:rsidRPr="00D41376">
        <w:rPr>
          <w:rFonts w:cs="Arial"/>
          <w:color w:val="BFBFBF" w:themeColor="background1" w:themeShade="BF"/>
        </w:rPr>
        <w:t>mm</w:t>
      </w:r>
      <w:r w:rsidRPr="00D41376">
        <w:rPr>
          <w:rFonts w:cs="Arial"/>
          <w:color w:val="BFBFBF" w:themeColor="background1" w:themeShade="BF"/>
        </w:rPr>
        <w:t xml:space="preserve"> podle tab. </w:t>
      </w:r>
      <w:r w:rsidR="00103D14" w:rsidRPr="00D41376">
        <w:rPr>
          <w:rFonts w:cs="Arial"/>
          <w:color w:val="BFBFBF" w:themeColor="background1" w:themeShade="BF"/>
        </w:rPr>
        <w:t xml:space="preserve">2.1 </w:t>
      </w:r>
      <w:r w:rsidRPr="00D41376">
        <w:rPr>
          <w:rFonts w:cs="Arial"/>
          <w:color w:val="BFBFBF" w:themeColor="background1" w:themeShade="BF"/>
        </w:rPr>
        <w:t xml:space="preserve">je </w:t>
      </w:r>
      <w:r w:rsidR="00103D14" w:rsidRPr="00D41376">
        <w:rPr>
          <w:rFonts w:cs="Arial"/>
          <w:color w:val="BFBFBF" w:themeColor="background1" w:themeShade="BF"/>
        </w:rPr>
        <w:t>6</w:t>
      </w:r>
      <w:r w:rsidRPr="00D41376">
        <w:rPr>
          <w:rFonts w:cs="Arial"/>
          <w:color w:val="BFBFBF" w:themeColor="background1" w:themeShade="BF"/>
        </w:rPr>
        <w:t xml:space="preserve">0 minut … </w:t>
      </w:r>
      <w:r w:rsidRPr="00D41376">
        <w:rPr>
          <w:rFonts w:cs="Arial"/>
          <w:b/>
          <w:color w:val="BFBFBF" w:themeColor="background1" w:themeShade="BF"/>
        </w:rPr>
        <w:t>vyhovuje</w:t>
      </w:r>
      <w:r w:rsidRPr="00D41376">
        <w:rPr>
          <w:rFonts w:cs="Arial"/>
          <w:color w:val="BFBFBF" w:themeColor="background1" w:themeShade="BF"/>
        </w:rPr>
        <w:t>.</w:t>
      </w:r>
    </w:p>
    <w:p w:rsidR="00103D14" w:rsidRPr="00D41376" w:rsidRDefault="00E9588E" w:rsidP="00103D14">
      <w:pPr>
        <w:spacing w:line="240" w:lineRule="auto"/>
        <w:rPr>
          <w:rFonts w:cs="Arial"/>
          <w:color w:val="BFBFBF" w:themeColor="background1" w:themeShade="BF"/>
        </w:rPr>
      </w:pPr>
      <w:r w:rsidRPr="00D41376">
        <w:rPr>
          <w:rFonts w:cs="Arial"/>
          <w:color w:val="BFBFBF" w:themeColor="background1" w:themeShade="BF"/>
        </w:rPr>
        <w:t xml:space="preserve">Skutečná požární odolnost železobetonových </w:t>
      </w:r>
      <w:r w:rsidR="00103D14" w:rsidRPr="00D41376">
        <w:rPr>
          <w:rFonts w:cs="Arial"/>
          <w:color w:val="BFBFBF" w:themeColor="background1" w:themeShade="BF"/>
        </w:rPr>
        <w:t xml:space="preserve">stěn </w:t>
      </w:r>
      <w:r w:rsidRPr="00D41376">
        <w:rPr>
          <w:rFonts w:cs="Arial"/>
          <w:color w:val="BFBFBF" w:themeColor="background1" w:themeShade="BF"/>
        </w:rPr>
        <w:t xml:space="preserve">o tl. min. </w:t>
      </w:r>
      <w:smartTag w:uri="urn:schemas-microsoft-com:office:smarttags" w:element="metricconverter">
        <w:smartTagPr>
          <w:attr w:name="ProductID" w:val="130 mm"/>
        </w:smartTagPr>
        <w:r w:rsidRPr="00D41376">
          <w:rPr>
            <w:rFonts w:cs="Arial"/>
            <w:color w:val="BFBFBF" w:themeColor="background1" w:themeShade="BF"/>
          </w:rPr>
          <w:t>13</w:t>
        </w:r>
        <w:r w:rsidR="00103D14" w:rsidRPr="00D41376">
          <w:rPr>
            <w:rFonts w:cs="Arial"/>
            <w:color w:val="BFBFBF" w:themeColor="background1" w:themeShade="BF"/>
          </w:rPr>
          <w:t>0 mm</w:t>
        </w:r>
      </w:smartTag>
      <w:r w:rsidR="00103D14" w:rsidRPr="00D41376">
        <w:rPr>
          <w:rFonts w:cs="Arial"/>
          <w:color w:val="BFBFBF" w:themeColor="background1" w:themeShade="BF"/>
        </w:rPr>
        <w:t xml:space="preserve"> </w:t>
      </w:r>
      <w:r w:rsidRPr="00D41376">
        <w:rPr>
          <w:rFonts w:cs="Arial"/>
          <w:color w:val="BFBFBF" w:themeColor="background1" w:themeShade="BF"/>
        </w:rPr>
        <w:t xml:space="preserve">s osovou vzdáleností výztuže min. </w:t>
      </w:r>
      <w:smartTag w:uri="urn:schemas-microsoft-com:office:smarttags" w:element="metricconverter">
        <w:smartTagPr>
          <w:attr w:name="ProductID" w:val="10 mm"/>
        </w:smartTagPr>
        <w:r w:rsidRPr="00D41376">
          <w:rPr>
            <w:rFonts w:cs="Arial"/>
            <w:color w:val="BFBFBF" w:themeColor="background1" w:themeShade="BF"/>
          </w:rPr>
          <w:t>10 mm</w:t>
        </w:r>
      </w:smartTag>
      <w:r w:rsidRPr="00D41376">
        <w:rPr>
          <w:rFonts w:cs="Arial"/>
          <w:color w:val="BFBFBF" w:themeColor="background1" w:themeShade="BF"/>
        </w:rPr>
        <w:t xml:space="preserve"> </w:t>
      </w:r>
      <w:r w:rsidR="00103D14" w:rsidRPr="00D41376">
        <w:rPr>
          <w:rFonts w:cs="Arial"/>
          <w:color w:val="BFBFBF" w:themeColor="background1" w:themeShade="BF"/>
        </w:rPr>
        <w:t>podle tab. 2</w:t>
      </w:r>
      <w:r w:rsidRPr="00D41376">
        <w:rPr>
          <w:rFonts w:cs="Arial"/>
          <w:color w:val="BFBFBF" w:themeColor="background1" w:themeShade="BF"/>
        </w:rPr>
        <w:t>.3 je 6</w:t>
      </w:r>
      <w:r w:rsidR="00103D14" w:rsidRPr="00D41376">
        <w:rPr>
          <w:rFonts w:cs="Arial"/>
          <w:color w:val="BFBFBF" w:themeColor="background1" w:themeShade="BF"/>
        </w:rPr>
        <w:t xml:space="preserve">0 minut … </w:t>
      </w:r>
      <w:r w:rsidR="00103D14" w:rsidRPr="00D41376">
        <w:rPr>
          <w:rFonts w:cs="Arial"/>
          <w:b/>
          <w:color w:val="BFBFBF" w:themeColor="background1" w:themeShade="BF"/>
        </w:rPr>
        <w:t>vyhovuje</w:t>
      </w:r>
      <w:r w:rsidR="00103D14" w:rsidRPr="00D41376">
        <w:rPr>
          <w:rFonts w:cs="Arial"/>
          <w:color w:val="BFBFBF" w:themeColor="background1" w:themeShade="BF"/>
        </w:rPr>
        <w:t>.</w:t>
      </w:r>
    </w:p>
    <w:p w:rsidR="00555629" w:rsidRPr="00D41376" w:rsidRDefault="00555629" w:rsidP="00103D14">
      <w:pPr>
        <w:spacing w:line="240" w:lineRule="auto"/>
        <w:rPr>
          <w:rFonts w:cs="Arial"/>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41" w:name="_Toc50445519"/>
      <w:bookmarkStart w:id="42" w:name="_Toc50963138"/>
      <w:bookmarkStart w:id="43" w:name="_Toc298321723"/>
      <w:r w:rsidRPr="00D41376">
        <w:rPr>
          <w:color w:val="BFBFBF" w:themeColor="background1" w:themeShade="BF"/>
        </w:rPr>
        <w:t>Nosná konstrukce střechy</w:t>
      </w:r>
      <w:bookmarkEnd w:id="41"/>
      <w:bookmarkEnd w:id="42"/>
      <w:bookmarkEnd w:id="43"/>
    </w:p>
    <w:p w:rsidR="000E09E5" w:rsidRPr="00D41376" w:rsidRDefault="00F3567F">
      <w:pPr>
        <w:spacing w:line="240" w:lineRule="auto"/>
        <w:rPr>
          <w:rFonts w:cs="Arial"/>
          <w:color w:val="BFBFBF" w:themeColor="background1" w:themeShade="BF"/>
        </w:rPr>
      </w:pPr>
      <w:r w:rsidRPr="00D41376">
        <w:rPr>
          <w:rFonts w:cs="Arial"/>
          <w:color w:val="BFBFBF" w:themeColor="background1" w:themeShade="BF"/>
        </w:rPr>
        <w:t>Požadovaná požární odolnost p</w:t>
      </w:r>
      <w:r w:rsidR="00AD7812" w:rsidRPr="00D41376">
        <w:rPr>
          <w:rFonts w:cs="Arial"/>
          <w:color w:val="BFBFBF" w:themeColor="background1" w:themeShade="BF"/>
        </w:rPr>
        <w:t>ro nosnou konstrukci střechy je</w:t>
      </w:r>
      <w:r w:rsidR="001804CD" w:rsidRPr="00D41376">
        <w:rPr>
          <w:rFonts w:cs="Arial"/>
          <w:color w:val="BFBFBF" w:themeColor="background1" w:themeShade="BF"/>
        </w:rPr>
        <w:t xml:space="preserve"> </w:t>
      </w:r>
      <w:r w:rsidRPr="00D41376">
        <w:rPr>
          <w:rFonts w:cs="Arial"/>
          <w:color w:val="BFBFBF" w:themeColor="background1" w:themeShade="BF"/>
        </w:rPr>
        <w:t xml:space="preserve">R </w:t>
      </w:r>
      <w:r w:rsidR="001804CD" w:rsidRPr="00D41376">
        <w:rPr>
          <w:rFonts w:cs="Arial"/>
          <w:color w:val="BFBFBF" w:themeColor="background1" w:themeShade="BF"/>
        </w:rPr>
        <w:t>30</w:t>
      </w:r>
      <w:r w:rsidR="00105455" w:rsidRPr="00D41376">
        <w:rPr>
          <w:rFonts w:cs="Arial"/>
          <w:color w:val="BFBFBF" w:themeColor="background1" w:themeShade="BF"/>
        </w:rPr>
        <w:t>/DP1 (pro III.SPB)</w:t>
      </w:r>
      <w:r w:rsidR="00AD7812" w:rsidRPr="00D41376">
        <w:rPr>
          <w:rFonts w:cs="Arial"/>
          <w:color w:val="BFBFBF" w:themeColor="background1" w:themeShade="BF"/>
        </w:rPr>
        <w:t xml:space="preserve">, R15/DP1 (pro </w:t>
      </w:r>
      <w:r w:rsidR="00072970" w:rsidRPr="00D41376">
        <w:rPr>
          <w:rFonts w:cs="Arial"/>
          <w:color w:val="BFBFBF" w:themeColor="background1" w:themeShade="BF"/>
        </w:rPr>
        <w:t>I</w:t>
      </w:r>
      <w:r w:rsidR="00AD7812" w:rsidRPr="00D41376">
        <w:rPr>
          <w:rFonts w:cs="Arial"/>
          <w:color w:val="BFBFBF" w:themeColor="background1" w:themeShade="BF"/>
        </w:rPr>
        <w:t>I.SPB)</w:t>
      </w:r>
      <w:r w:rsidR="00105455" w:rsidRPr="00D41376">
        <w:rPr>
          <w:rFonts w:cs="Arial"/>
          <w:color w:val="BFBFBF" w:themeColor="background1" w:themeShade="BF"/>
        </w:rPr>
        <w:t>.</w:t>
      </w:r>
    </w:p>
    <w:p w:rsidR="00D035B5" w:rsidRPr="00D41376" w:rsidRDefault="00D035B5" w:rsidP="00D035B5">
      <w:pPr>
        <w:spacing w:line="240" w:lineRule="auto"/>
        <w:rPr>
          <w:rFonts w:cs="Arial"/>
          <w:color w:val="BFBFBF" w:themeColor="background1" w:themeShade="BF"/>
        </w:rPr>
      </w:pPr>
      <w:r w:rsidRPr="00D41376">
        <w:rPr>
          <w:rFonts w:cs="Arial"/>
          <w:color w:val="BFBFBF" w:themeColor="background1" w:themeShade="BF"/>
        </w:rPr>
        <w:t xml:space="preserve">Skutečná požární odolnost železobetonového monolitického stropu tl. min. </w:t>
      </w:r>
      <w:smartTag w:uri="urn:schemas-microsoft-com:office:smarttags" w:element="metricconverter">
        <w:smartTagPr>
          <w:attr w:name="ProductID" w:val="80 mm"/>
        </w:smartTagPr>
        <w:r w:rsidRPr="00D41376">
          <w:rPr>
            <w:rFonts w:cs="Arial"/>
            <w:color w:val="BFBFBF" w:themeColor="background1" w:themeShade="BF"/>
          </w:rPr>
          <w:t>80 mm</w:t>
        </w:r>
      </w:smartTag>
      <w:r w:rsidRPr="00D41376">
        <w:rPr>
          <w:rFonts w:cs="Arial"/>
          <w:color w:val="BFBFBF" w:themeColor="background1" w:themeShade="BF"/>
        </w:rPr>
        <w:t xml:space="preserve"> s osovou vzdáleností výztuže min. </w:t>
      </w:r>
      <w:smartTag w:uri="urn:schemas-microsoft-com:office:smarttags" w:element="metricconverter">
        <w:smartTagPr>
          <w:attr w:name="ProductID" w:val="20 mm"/>
        </w:smartTagPr>
        <w:r w:rsidRPr="00D41376">
          <w:rPr>
            <w:rFonts w:cs="Arial"/>
            <w:color w:val="BFBFBF" w:themeColor="background1" w:themeShade="BF"/>
          </w:rPr>
          <w:t>20 mm</w:t>
        </w:r>
      </w:smartTag>
      <w:r w:rsidRPr="00D41376">
        <w:rPr>
          <w:rFonts w:cs="Arial"/>
          <w:color w:val="BFBFBF" w:themeColor="background1" w:themeShade="BF"/>
        </w:rPr>
        <w:t xml:space="preserve"> podle tab. 2.6 je 60 minut … </w:t>
      </w:r>
      <w:r w:rsidRPr="00D41376">
        <w:rPr>
          <w:rFonts w:cs="Arial"/>
          <w:b/>
          <w:color w:val="BFBFBF" w:themeColor="background1" w:themeShade="BF"/>
        </w:rPr>
        <w:t>vyhovuje</w:t>
      </w:r>
      <w:r w:rsidRPr="00D41376">
        <w:rPr>
          <w:rFonts w:cs="Arial"/>
          <w:color w:val="BFBFBF" w:themeColor="background1" w:themeShade="BF"/>
        </w:rPr>
        <w:t xml:space="preserve">. </w:t>
      </w:r>
    </w:p>
    <w:p w:rsidR="00555629" w:rsidRPr="00D41376" w:rsidRDefault="00555629" w:rsidP="00D035B5">
      <w:pPr>
        <w:spacing w:line="240" w:lineRule="auto"/>
        <w:rPr>
          <w:rFonts w:cs="Arial"/>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44" w:name="_Toc50963139"/>
      <w:bookmarkStart w:id="45" w:name="_Toc298321724"/>
      <w:r w:rsidRPr="00D41376">
        <w:rPr>
          <w:color w:val="BFBFBF" w:themeColor="background1" w:themeShade="BF"/>
        </w:rPr>
        <w:t>Konstrukce schodišť uvnitř PÚ</w:t>
      </w:r>
      <w:bookmarkEnd w:id="44"/>
      <w:bookmarkEnd w:id="45"/>
    </w:p>
    <w:p w:rsidR="000E09E5" w:rsidRPr="00D41376" w:rsidRDefault="000E09E5">
      <w:pPr>
        <w:pStyle w:val="Prosttext"/>
        <w:rPr>
          <w:rFonts w:cs="Arial"/>
          <w:color w:val="BFBFBF" w:themeColor="background1" w:themeShade="BF"/>
          <w:sz w:val="22"/>
          <w:szCs w:val="22"/>
        </w:rPr>
      </w:pPr>
      <w:r w:rsidRPr="00D41376">
        <w:rPr>
          <w:rFonts w:cs="Arial"/>
          <w:color w:val="BFBFBF" w:themeColor="background1" w:themeShade="BF"/>
          <w:sz w:val="22"/>
          <w:szCs w:val="22"/>
        </w:rPr>
        <w:t>Schodiště</w:t>
      </w:r>
      <w:r w:rsidR="00F756D8" w:rsidRPr="00D41376">
        <w:rPr>
          <w:rFonts w:cs="Arial"/>
          <w:color w:val="BFBFBF" w:themeColor="background1" w:themeShade="BF"/>
          <w:sz w:val="22"/>
          <w:szCs w:val="22"/>
        </w:rPr>
        <w:t>,</w:t>
      </w:r>
      <w:r w:rsidRPr="00D41376">
        <w:rPr>
          <w:rFonts w:cs="Arial"/>
          <w:color w:val="BFBFBF" w:themeColor="background1" w:themeShade="BF"/>
          <w:sz w:val="22"/>
          <w:szCs w:val="22"/>
        </w:rPr>
        <w:t xml:space="preserve"> které jsou součástí CHÚC podle ČSN 73 0802 čl. 8.9 nem</w:t>
      </w:r>
      <w:r w:rsidR="00EB6005" w:rsidRPr="00D41376">
        <w:rPr>
          <w:rFonts w:cs="Arial"/>
          <w:color w:val="BFBFBF" w:themeColor="background1" w:themeShade="BF"/>
          <w:sz w:val="22"/>
          <w:szCs w:val="22"/>
        </w:rPr>
        <w:t xml:space="preserve">usí vykazovat požární odolnost … </w:t>
      </w:r>
      <w:r w:rsidR="00EB6005" w:rsidRPr="00D41376">
        <w:rPr>
          <w:rFonts w:cs="Arial"/>
          <w:b/>
          <w:color w:val="BFBFBF" w:themeColor="background1" w:themeShade="BF"/>
          <w:sz w:val="22"/>
          <w:szCs w:val="22"/>
        </w:rPr>
        <w:t>vyhovuje</w:t>
      </w:r>
      <w:r w:rsidR="00EB6005" w:rsidRPr="00D41376">
        <w:rPr>
          <w:rFonts w:cs="Arial"/>
          <w:color w:val="BFBFBF" w:themeColor="background1" w:themeShade="BF"/>
          <w:sz w:val="22"/>
          <w:szCs w:val="22"/>
        </w:rPr>
        <w:t>.</w:t>
      </w:r>
    </w:p>
    <w:p w:rsidR="00555629" w:rsidRPr="00D41376" w:rsidRDefault="00555629">
      <w:pPr>
        <w:pStyle w:val="Prosttext"/>
        <w:rPr>
          <w:rFonts w:cs="Arial"/>
          <w:color w:val="BFBFBF" w:themeColor="background1" w:themeShade="BF"/>
          <w:sz w:val="22"/>
          <w:szCs w:val="22"/>
        </w:rPr>
      </w:pPr>
    </w:p>
    <w:p w:rsidR="0096397F" w:rsidRPr="00D41376" w:rsidRDefault="00107572" w:rsidP="00555629">
      <w:pPr>
        <w:pStyle w:val="Nadpis3"/>
        <w:numPr>
          <w:ilvl w:val="1"/>
          <w:numId w:val="37"/>
        </w:numPr>
        <w:rPr>
          <w:color w:val="BFBFBF" w:themeColor="background1" w:themeShade="BF"/>
        </w:rPr>
      </w:pPr>
      <w:bookmarkStart w:id="46" w:name="_Toc298321725"/>
      <w:r w:rsidRPr="00D41376">
        <w:rPr>
          <w:color w:val="BFBFBF" w:themeColor="background1" w:themeShade="BF"/>
        </w:rPr>
        <w:t>I</w:t>
      </w:r>
      <w:r w:rsidR="0096397F" w:rsidRPr="00D41376">
        <w:rPr>
          <w:color w:val="BFBFBF" w:themeColor="background1" w:themeShade="BF"/>
        </w:rPr>
        <w:t>nstalační šachty</w:t>
      </w:r>
      <w:bookmarkEnd w:id="46"/>
    </w:p>
    <w:p w:rsidR="0096397F" w:rsidRPr="00D41376" w:rsidRDefault="0096397F" w:rsidP="0096397F">
      <w:pPr>
        <w:spacing w:line="240" w:lineRule="auto"/>
        <w:rPr>
          <w:rFonts w:cs="Arial"/>
          <w:color w:val="BFBFBF" w:themeColor="background1" w:themeShade="BF"/>
        </w:rPr>
      </w:pPr>
      <w:r w:rsidRPr="00D41376">
        <w:rPr>
          <w:rFonts w:cs="Arial"/>
          <w:color w:val="BFBFBF" w:themeColor="background1" w:themeShade="BF"/>
        </w:rPr>
        <w:t>Požadovaná požární odolnost konstrukcí ohraničujících</w:t>
      </w:r>
      <w:r w:rsidR="00493087" w:rsidRPr="00D41376">
        <w:rPr>
          <w:rFonts w:cs="Arial"/>
          <w:color w:val="BFBFBF" w:themeColor="background1" w:themeShade="BF"/>
        </w:rPr>
        <w:t xml:space="preserve"> </w:t>
      </w:r>
      <w:r w:rsidRPr="00D41376">
        <w:rPr>
          <w:rFonts w:cs="Arial"/>
          <w:color w:val="BFBFBF" w:themeColor="background1" w:themeShade="BF"/>
        </w:rPr>
        <w:t>instalační šachty je:</w:t>
      </w:r>
    </w:p>
    <w:tbl>
      <w:tblPr>
        <w:tblW w:w="3702" w:type="dxa"/>
        <w:tblInd w:w="54" w:type="dxa"/>
        <w:tblLayout w:type="fixed"/>
        <w:tblCellMar>
          <w:left w:w="70" w:type="dxa"/>
          <w:right w:w="70" w:type="dxa"/>
        </w:tblCellMar>
        <w:tblLook w:val="0000"/>
      </w:tblPr>
      <w:tblGrid>
        <w:gridCol w:w="1434"/>
        <w:gridCol w:w="1134"/>
        <w:gridCol w:w="1134"/>
      </w:tblGrid>
      <w:tr w:rsidR="00D725CF" w:rsidRPr="00D41376">
        <w:trPr>
          <w:trHeight w:val="525"/>
        </w:trPr>
        <w:tc>
          <w:tcPr>
            <w:tcW w:w="1434" w:type="dxa"/>
            <w:tcBorders>
              <w:top w:val="single" w:sz="8" w:space="0" w:color="auto"/>
              <w:left w:val="single" w:sz="8" w:space="0" w:color="auto"/>
              <w:bottom w:val="single" w:sz="8" w:space="0" w:color="auto"/>
              <w:right w:val="single" w:sz="8" w:space="0" w:color="auto"/>
            </w:tcBorders>
            <w:vAlign w:val="center"/>
          </w:tcPr>
          <w:p w:rsidR="00D725CF" w:rsidRPr="00D41376" w:rsidRDefault="00D725CF" w:rsidP="00BF53B8">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Požárně dělící konstrukce</w:t>
            </w:r>
          </w:p>
        </w:tc>
        <w:tc>
          <w:tcPr>
            <w:tcW w:w="1134" w:type="dxa"/>
            <w:tcBorders>
              <w:top w:val="single" w:sz="8" w:space="0" w:color="auto"/>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c>
          <w:tcPr>
            <w:tcW w:w="1134" w:type="dxa"/>
            <w:tcBorders>
              <w:top w:val="single" w:sz="8" w:space="0" w:color="auto"/>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III.SPB</w:t>
            </w:r>
          </w:p>
        </w:tc>
      </w:tr>
      <w:tr w:rsidR="00D725CF" w:rsidRPr="00D41376">
        <w:trPr>
          <w:trHeight w:val="270"/>
        </w:trPr>
        <w:tc>
          <w:tcPr>
            <w:tcW w:w="1434" w:type="dxa"/>
            <w:tcBorders>
              <w:top w:val="nil"/>
              <w:left w:val="single" w:sz="8" w:space="0" w:color="auto"/>
              <w:bottom w:val="single" w:sz="8" w:space="0" w:color="auto"/>
              <w:right w:val="single" w:sz="8" w:space="0" w:color="auto"/>
            </w:tcBorders>
            <w:noWrap/>
            <w:vAlign w:val="center"/>
          </w:tcPr>
          <w:p w:rsidR="00D725CF" w:rsidRPr="00D41376" w:rsidRDefault="00D725CF" w:rsidP="00BF53B8">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 </w:t>
            </w:r>
          </w:p>
        </w:tc>
        <w:tc>
          <w:tcPr>
            <w:tcW w:w="1134" w:type="dxa"/>
            <w:tcBorders>
              <w:top w:val="nil"/>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30/DP2</w:t>
            </w:r>
          </w:p>
        </w:tc>
        <w:tc>
          <w:tcPr>
            <w:tcW w:w="1134" w:type="dxa"/>
            <w:tcBorders>
              <w:top w:val="nil"/>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EI 30/DP1</w:t>
            </w:r>
          </w:p>
        </w:tc>
      </w:tr>
    </w:tbl>
    <w:p w:rsidR="0096397F" w:rsidRPr="00D41376" w:rsidRDefault="0096397F" w:rsidP="0096397F">
      <w:pPr>
        <w:spacing w:line="240" w:lineRule="auto"/>
        <w:rPr>
          <w:rFonts w:cs="Arial"/>
          <w:i/>
          <w:color w:val="BFBFBF" w:themeColor="background1" w:themeShade="BF"/>
          <w:sz w:val="20"/>
        </w:rPr>
      </w:pPr>
      <w:r w:rsidRPr="00D41376">
        <w:rPr>
          <w:rFonts w:cs="Arial"/>
          <w:i/>
          <w:color w:val="BFBFBF" w:themeColor="background1" w:themeShade="BF"/>
          <w:sz w:val="20"/>
        </w:rPr>
        <w:t>* stupeň požární bezpečnosti instalační šachty nebo vedlejšího požárního úseku (rozhodující je vyšší stupeň).</w:t>
      </w:r>
    </w:p>
    <w:p w:rsidR="0096397F" w:rsidRPr="00D41376" w:rsidRDefault="0096397F" w:rsidP="0096397F">
      <w:pPr>
        <w:spacing w:line="240" w:lineRule="auto"/>
        <w:rPr>
          <w:rFonts w:cs="Arial"/>
          <w:color w:val="BFBFBF" w:themeColor="background1" w:themeShade="BF"/>
        </w:rPr>
      </w:pPr>
    </w:p>
    <w:p w:rsidR="0096397F" w:rsidRPr="00D41376" w:rsidRDefault="0096397F" w:rsidP="0096397F">
      <w:pPr>
        <w:spacing w:line="240" w:lineRule="auto"/>
        <w:rPr>
          <w:rFonts w:cs="Arial"/>
          <w:color w:val="BFBFBF" w:themeColor="background1" w:themeShade="BF"/>
        </w:rPr>
      </w:pPr>
      <w:r w:rsidRPr="00D41376">
        <w:rPr>
          <w:rFonts w:cs="Arial"/>
          <w:color w:val="BFBFBF" w:themeColor="background1" w:themeShade="BF"/>
        </w:rPr>
        <w:t>Požadovaná požární odolnost pro požární uzávěry</w:t>
      </w:r>
      <w:r w:rsidR="00F97089" w:rsidRPr="00D41376">
        <w:rPr>
          <w:rFonts w:cs="Arial"/>
          <w:color w:val="BFBFBF" w:themeColor="background1" w:themeShade="BF"/>
        </w:rPr>
        <w:t xml:space="preserve"> </w:t>
      </w:r>
      <w:r w:rsidRPr="00D41376">
        <w:rPr>
          <w:rFonts w:cs="Arial"/>
          <w:color w:val="BFBFBF" w:themeColor="background1" w:themeShade="BF"/>
        </w:rPr>
        <w:t>instalačních šachet je:</w:t>
      </w:r>
    </w:p>
    <w:tbl>
      <w:tblPr>
        <w:tblW w:w="3702" w:type="dxa"/>
        <w:tblInd w:w="54" w:type="dxa"/>
        <w:tblLayout w:type="fixed"/>
        <w:tblCellMar>
          <w:left w:w="70" w:type="dxa"/>
          <w:right w:w="70" w:type="dxa"/>
        </w:tblCellMar>
        <w:tblLook w:val="0000"/>
      </w:tblPr>
      <w:tblGrid>
        <w:gridCol w:w="1434"/>
        <w:gridCol w:w="1134"/>
        <w:gridCol w:w="1134"/>
      </w:tblGrid>
      <w:tr w:rsidR="00D725CF" w:rsidRPr="00D41376">
        <w:trPr>
          <w:trHeight w:val="525"/>
        </w:trPr>
        <w:tc>
          <w:tcPr>
            <w:tcW w:w="1434" w:type="dxa"/>
            <w:tcBorders>
              <w:top w:val="single" w:sz="8" w:space="0" w:color="auto"/>
              <w:left w:val="single" w:sz="8" w:space="0" w:color="auto"/>
              <w:bottom w:val="single" w:sz="8" w:space="0" w:color="auto"/>
              <w:right w:val="single" w:sz="8" w:space="0" w:color="auto"/>
            </w:tcBorders>
            <w:vAlign w:val="center"/>
          </w:tcPr>
          <w:p w:rsidR="00D725CF" w:rsidRPr="00D41376" w:rsidRDefault="00D725CF" w:rsidP="00BF53B8">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Požární uzávěry otvorů</w:t>
            </w:r>
          </w:p>
        </w:tc>
        <w:tc>
          <w:tcPr>
            <w:tcW w:w="1134" w:type="dxa"/>
            <w:tcBorders>
              <w:top w:val="single" w:sz="8" w:space="0" w:color="auto"/>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II.SPB</w:t>
            </w:r>
          </w:p>
        </w:tc>
        <w:tc>
          <w:tcPr>
            <w:tcW w:w="1134" w:type="dxa"/>
            <w:tcBorders>
              <w:top w:val="single" w:sz="8" w:space="0" w:color="auto"/>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III.SPB</w:t>
            </w:r>
          </w:p>
        </w:tc>
      </w:tr>
      <w:tr w:rsidR="00D725CF" w:rsidRPr="00D41376">
        <w:trPr>
          <w:trHeight w:val="270"/>
        </w:trPr>
        <w:tc>
          <w:tcPr>
            <w:tcW w:w="1434" w:type="dxa"/>
            <w:tcBorders>
              <w:top w:val="nil"/>
              <w:left w:val="single" w:sz="8" w:space="0" w:color="auto"/>
              <w:bottom w:val="single" w:sz="8" w:space="0" w:color="auto"/>
              <w:right w:val="single" w:sz="8" w:space="0" w:color="auto"/>
            </w:tcBorders>
            <w:noWrap/>
            <w:vAlign w:val="center"/>
          </w:tcPr>
          <w:p w:rsidR="00D725CF" w:rsidRPr="00D41376" w:rsidRDefault="00D725CF" w:rsidP="00BF53B8">
            <w:pPr>
              <w:spacing w:line="240" w:lineRule="auto"/>
              <w:jc w:val="left"/>
              <w:rPr>
                <w:rFonts w:cs="Arial"/>
                <w:color w:val="BFBFBF" w:themeColor="background1" w:themeShade="BF"/>
                <w:sz w:val="18"/>
                <w:szCs w:val="18"/>
              </w:rPr>
            </w:pPr>
            <w:r w:rsidRPr="00D41376">
              <w:rPr>
                <w:rFonts w:cs="Arial"/>
                <w:color w:val="BFBFBF" w:themeColor="background1" w:themeShade="BF"/>
                <w:sz w:val="18"/>
                <w:szCs w:val="18"/>
              </w:rPr>
              <w:t> </w:t>
            </w:r>
          </w:p>
        </w:tc>
        <w:tc>
          <w:tcPr>
            <w:tcW w:w="1134" w:type="dxa"/>
            <w:tcBorders>
              <w:top w:val="nil"/>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EW 15/DP2</w:t>
            </w:r>
          </w:p>
        </w:tc>
        <w:tc>
          <w:tcPr>
            <w:tcW w:w="1134" w:type="dxa"/>
            <w:tcBorders>
              <w:top w:val="nil"/>
              <w:left w:val="nil"/>
              <w:bottom w:val="single" w:sz="8" w:space="0" w:color="auto"/>
              <w:right w:val="single" w:sz="4" w:space="0" w:color="auto"/>
            </w:tcBorders>
            <w:noWrap/>
            <w:vAlign w:val="center"/>
          </w:tcPr>
          <w:p w:rsidR="00D725CF" w:rsidRPr="00D41376" w:rsidRDefault="00D725CF" w:rsidP="00BF53B8">
            <w:pPr>
              <w:spacing w:line="240" w:lineRule="auto"/>
              <w:jc w:val="center"/>
              <w:rPr>
                <w:rFonts w:cs="Arial"/>
                <w:color w:val="BFBFBF" w:themeColor="background1" w:themeShade="BF"/>
                <w:sz w:val="18"/>
                <w:szCs w:val="18"/>
              </w:rPr>
            </w:pPr>
            <w:r w:rsidRPr="00D41376">
              <w:rPr>
                <w:rFonts w:cs="Arial"/>
                <w:color w:val="BFBFBF" w:themeColor="background1" w:themeShade="BF"/>
                <w:sz w:val="18"/>
                <w:szCs w:val="18"/>
              </w:rPr>
              <w:t>EW 15/DP1</w:t>
            </w:r>
          </w:p>
        </w:tc>
      </w:tr>
    </w:tbl>
    <w:p w:rsidR="0096397F" w:rsidRPr="00D41376" w:rsidRDefault="0096397F" w:rsidP="0096397F">
      <w:pPr>
        <w:numPr>
          <w:ilvl w:val="0"/>
          <w:numId w:val="5"/>
        </w:numPr>
        <w:spacing w:line="240" w:lineRule="auto"/>
        <w:rPr>
          <w:rFonts w:cs="Arial"/>
          <w:color w:val="BFBFBF" w:themeColor="background1" w:themeShade="BF"/>
          <w:sz w:val="20"/>
        </w:rPr>
      </w:pPr>
      <w:r w:rsidRPr="00D41376">
        <w:rPr>
          <w:rFonts w:cs="Arial"/>
          <w:i/>
          <w:color w:val="BFBFBF" w:themeColor="background1" w:themeShade="BF"/>
          <w:sz w:val="20"/>
        </w:rPr>
        <w:t>stupeň požární bezpečnosti instalační šachty nebo vedlejšího požárního úseku (rozhodující je vyšší stupeň).</w:t>
      </w:r>
    </w:p>
    <w:p w:rsidR="0096397F" w:rsidRPr="00D41376" w:rsidRDefault="00042DE9" w:rsidP="0096397F">
      <w:pPr>
        <w:spacing w:line="240" w:lineRule="auto"/>
        <w:rPr>
          <w:rFonts w:cs="Arial"/>
          <w:color w:val="BFBFBF" w:themeColor="background1" w:themeShade="BF"/>
        </w:rPr>
      </w:pPr>
      <w:r w:rsidRPr="00D41376">
        <w:rPr>
          <w:rFonts w:cs="Arial"/>
          <w:color w:val="BFBFBF" w:themeColor="background1" w:themeShade="BF"/>
        </w:rPr>
        <w:t>Odvětrání instalačních šachet</w:t>
      </w:r>
      <w:r w:rsidR="0096397F" w:rsidRPr="00D41376">
        <w:rPr>
          <w:rFonts w:cs="Arial"/>
          <w:color w:val="BFBFBF" w:themeColor="background1" w:themeShade="BF"/>
        </w:rPr>
        <w:t xml:space="preserve"> se musí provést vně objektu (nikoliv do prostoru požárních úseků).</w:t>
      </w:r>
    </w:p>
    <w:p w:rsidR="00555629" w:rsidRPr="00D41376" w:rsidRDefault="00555629" w:rsidP="0096397F">
      <w:pPr>
        <w:spacing w:line="240" w:lineRule="auto"/>
        <w:rPr>
          <w:rFonts w:cs="Arial"/>
          <w:color w:val="BFBFBF" w:themeColor="background1" w:themeShade="BF"/>
        </w:rPr>
      </w:pPr>
    </w:p>
    <w:p w:rsidR="008B1954" w:rsidRPr="00D41376" w:rsidRDefault="008B1954" w:rsidP="00555629">
      <w:pPr>
        <w:pStyle w:val="Nadpis3"/>
        <w:numPr>
          <w:ilvl w:val="1"/>
          <w:numId w:val="37"/>
        </w:numPr>
        <w:rPr>
          <w:color w:val="BFBFBF" w:themeColor="background1" w:themeShade="BF"/>
        </w:rPr>
      </w:pPr>
      <w:bookmarkStart w:id="47" w:name="_Toc298321726"/>
      <w:r w:rsidRPr="00D41376">
        <w:rPr>
          <w:color w:val="BFBFBF" w:themeColor="background1" w:themeShade="BF"/>
        </w:rPr>
        <w:t>Střešní plášť</w:t>
      </w:r>
      <w:bookmarkEnd w:id="47"/>
    </w:p>
    <w:p w:rsidR="00121810" w:rsidRPr="00D41376" w:rsidRDefault="008B1954" w:rsidP="008B1954">
      <w:pPr>
        <w:spacing w:line="240" w:lineRule="auto"/>
        <w:rPr>
          <w:rFonts w:cs="Arial"/>
          <w:color w:val="BFBFBF" w:themeColor="background1" w:themeShade="BF"/>
        </w:rPr>
      </w:pPr>
      <w:r w:rsidRPr="00D41376">
        <w:rPr>
          <w:rFonts w:cs="Arial"/>
          <w:color w:val="BFBFBF" w:themeColor="background1" w:themeShade="BF"/>
        </w:rPr>
        <w:t xml:space="preserve">Požadovaná požární odolnost pro střešní plášť je EI 15 minut pro III.SPB. </w:t>
      </w:r>
    </w:p>
    <w:p w:rsidR="008B1954" w:rsidRPr="00D41376" w:rsidRDefault="009C4954" w:rsidP="009C4954">
      <w:pPr>
        <w:spacing w:line="240" w:lineRule="auto"/>
        <w:rPr>
          <w:color w:val="BFBFBF" w:themeColor="background1" w:themeShade="BF"/>
        </w:rPr>
      </w:pPr>
      <w:r w:rsidRPr="00D41376">
        <w:rPr>
          <w:color w:val="BFBFBF" w:themeColor="background1" w:themeShade="BF"/>
        </w:rPr>
        <w:t xml:space="preserve">V souladu s čl. 8.15.1a) ČSN 73 0802 střešní plášť, který je nad požárním stropem posledního nadzemního podlaží, nemusí vykazovat požární odolnost, pokud nad požárním stropem není nahodilé požární zatížení … </w:t>
      </w:r>
      <w:r w:rsidRPr="00D41376">
        <w:rPr>
          <w:b/>
          <w:color w:val="BFBFBF" w:themeColor="background1" w:themeShade="BF"/>
        </w:rPr>
        <w:t>vyhovuje</w:t>
      </w:r>
      <w:r w:rsidRPr="00D41376">
        <w:rPr>
          <w:color w:val="BFBFBF" w:themeColor="background1" w:themeShade="BF"/>
        </w:rPr>
        <w:t>.</w:t>
      </w:r>
    </w:p>
    <w:p w:rsidR="00FA5C2C" w:rsidRPr="00D41376" w:rsidRDefault="00FA5C2C" w:rsidP="009C4954">
      <w:pPr>
        <w:spacing w:line="240" w:lineRule="auto"/>
        <w:rPr>
          <w:color w:val="BFBFBF" w:themeColor="background1" w:themeShade="BF"/>
        </w:rPr>
      </w:pPr>
    </w:p>
    <w:p w:rsidR="00FA5C2C" w:rsidRPr="00D41376" w:rsidRDefault="00FA5C2C" w:rsidP="00FA5C2C">
      <w:pPr>
        <w:pStyle w:val="Nadpis3"/>
        <w:numPr>
          <w:ilvl w:val="1"/>
          <w:numId w:val="37"/>
        </w:numPr>
        <w:rPr>
          <w:color w:val="BFBFBF" w:themeColor="background1" w:themeShade="BF"/>
        </w:rPr>
      </w:pPr>
      <w:bookmarkStart w:id="48" w:name="_Toc298321727"/>
      <w:r w:rsidRPr="00D41376">
        <w:rPr>
          <w:color w:val="BFBFBF" w:themeColor="background1" w:themeShade="BF"/>
          <w:szCs w:val="22"/>
        </w:rPr>
        <w:t>Světlíky</w:t>
      </w:r>
      <w:bookmarkEnd w:id="48"/>
    </w:p>
    <w:p w:rsidR="00FA5C2C" w:rsidRPr="00D41376" w:rsidRDefault="00FA5C2C" w:rsidP="00FA5C2C">
      <w:pPr>
        <w:spacing w:line="240" w:lineRule="auto"/>
        <w:rPr>
          <w:rFonts w:cs="Arial"/>
          <w:color w:val="BFBFBF" w:themeColor="background1" w:themeShade="BF"/>
          <w:szCs w:val="22"/>
        </w:rPr>
      </w:pPr>
      <w:r w:rsidRPr="00D41376">
        <w:rPr>
          <w:rFonts w:cs="Arial"/>
          <w:color w:val="BFBFBF" w:themeColor="background1" w:themeShade="BF"/>
          <w:szCs w:val="22"/>
        </w:rPr>
        <w:t>V souladu s čl. 8.8.2 ČSN 73 0802 v konstrukcích střech a podhledů stropů se nesmí použít výrobků, které při požáru (při požární zkoušce podle ČSN 73 0865) jako ho</w:t>
      </w:r>
      <w:r w:rsidR="00C65C28" w:rsidRPr="00D41376">
        <w:rPr>
          <w:rFonts w:cs="Arial"/>
          <w:color w:val="BFBFBF" w:themeColor="background1" w:themeShade="BF"/>
          <w:szCs w:val="22"/>
        </w:rPr>
        <w:t xml:space="preserve">řící odkapávají </w:t>
      </w:r>
      <w:r w:rsidR="00C65C28" w:rsidRPr="00D41376">
        <w:rPr>
          <w:rFonts w:cs="Arial"/>
          <w:color w:val="BFBFBF" w:themeColor="background1" w:themeShade="BF"/>
          <w:szCs w:val="22"/>
        </w:rPr>
        <w:lastRenderedPageBreak/>
        <w:t>nebo odpadávají, kromě průsvitných střešních plášťů a světlíků, jejichž podíl půdorysné plochy (vyjádřený v procentech z půdorysné plochy střešní konstrukce) a metrů čtverečních podlahové plochy připadajících na 1 osobu (podle ČSN 73 0818) není větší než 2,0.</w:t>
      </w:r>
    </w:p>
    <w:p w:rsidR="00C65C28" w:rsidRPr="00D41376" w:rsidRDefault="00C65C28" w:rsidP="00FA5C2C">
      <w:pPr>
        <w:spacing w:line="240" w:lineRule="auto"/>
        <w:rPr>
          <w:rFonts w:cs="Arial"/>
          <w:color w:val="BFBFBF" w:themeColor="background1" w:themeShade="BF"/>
          <w:szCs w:val="22"/>
        </w:rPr>
      </w:pPr>
    </w:p>
    <w:p w:rsidR="00FA5C2C" w:rsidRPr="00D41376" w:rsidRDefault="00FA5C2C" w:rsidP="00FA5C2C">
      <w:pPr>
        <w:spacing w:line="240" w:lineRule="auto"/>
        <w:rPr>
          <w:rFonts w:cs="Arial"/>
          <w:color w:val="BFBFBF" w:themeColor="background1" w:themeShade="BF"/>
          <w:u w:val="single"/>
        </w:rPr>
      </w:pPr>
      <w:r w:rsidRPr="00D41376">
        <w:rPr>
          <w:rFonts w:cs="Arial"/>
          <w:color w:val="BFBFBF" w:themeColor="background1" w:themeShade="BF"/>
          <w:u w:val="single"/>
        </w:rPr>
        <w:t>Posudek:</w:t>
      </w:r>
    </w:p>
    <w:p w:rsidR="00FA5C2C" w:rsidRPr="00D41376" w:rsidRDefault="00FA5C2C" w:rsidP="00FA5C2C">
      <w:pPr>
        <w:spacing w:line="240" w:lineRule="auto"/>
        <w:rPr>
          <w:rFonts w:cs="Arial"/>
          <w:color w:val="BFBFBF" w:themeColor="background1" w:themeShade="BF"/>
        </w:rPr>
      </w:pPr>
      <w:r w:rsidRPr="00D41376">
        <w:rPr>
          <w:rFonts w:cs="Arial"/>
          <w:color w:val="BFBFBF" w:themeColor="background1" w:themeShade="BF"/>
        </w:rPr>
        <w:t>- plocha požárního úseku je cca 659 m</w:t>
      </w:r>
      <w:r w:rsidRPr="00D41376">
        <w:rPr>
          <w:rFonts w:cs="Arial"/>
          <w:color w:val="BFBFBF" w:themeColor="background1" w:themeShade="BF"/>
          <w:vertAlign w:val="superscript"/>
        </w:rPr>
        <w:t>2</w:t>
      </w:r>
      <w:r w:rsidRPr="00D41376">
        <w:rPr>
          <w:rFonts w:cs="Arial"/>
          <w:color w:val="BFBFBF" w:themeColor="background1" w:themeShade="BF"/>
        </w:rPr>
        <w:t xml:space="preserve"> / 38 osob = 17,34 m</w:t>
      </w:r>
      <w:r w:rsidRPr="00D41376">
        <w:rPr>
          <w:rFonts w:cs="Arial"/>
          <w:color w:val="BFBFBF" w:themeColor="background1" w:themeShade="BF"/>
          <w:vertAlign w:val="superscript"/>
        </w:rPr>
        <w:t>2</w:t>
      </w:r>
      <w:r w:rsidRPr="00D41376">
        <w:rPr>
          <w:rFonts w:cs="Arial"/>
          <w:color w:val="BFBFBF" w:themeColor="background1" w:themeShade="BF"/>
        </w:rPr>
        <w:t>/osoba</w:t>
      </w:r>
    </w:p>
    <w:p w:rsidR="00FA5C2C" w:rsidRPr="00D41376" w:rsidRDefault="00CF2F51" w:rsidP="00FA5C2C">
      <w:pPr>
        <w:spacing w:line="240" w:lineRule="auto"/>
        <w:rPr>
          <w:rFonts w:cs="Arial"/>
          <w:color w:val="BFBFBF" w:themeColor="background1" w:themeShade="BF"/>
        </w:rPr>
      </w:pPr>
      <w:r w:rsidRPr="00D41376">
        <w:rPr>
          <w:rFonts w:cs="Arial"/>
          <w:color w:val="BFBFBF" w:themeColor="background1" w:themeShade="BF"/>
        </w:rPr>
        <w:t>- plocha světlíků je cca 18,84</w:t>
      </w:r>
      <w:r w:rsidR="00FA5C2C" w:rsidRPr="00D41376">
        <w:rPr>
          <w:rFonts w:cs="Arial"/>
          <w:color w:val="BFBFBF" w:themeColor="background1" w:themeShade="BF"/>
        </w:rPr>
        <w:t xml:space="preserve"> m</w:t>
      </w:r>
      <w:r w:rsidR="00FA5C2C" w:rsidRPr="00D41376">
        <w:rPr>
          <w:rFonts w:cs="Arial"/>
          <w:color w:val="BFBFBF" w:themeColor="background1" w:themeShade="BF"/>
          <w:vertAlign w:val="superscript"/>
        </w:rPr>
        <w:t>2</w:t>
      </w:r>
      <w:r w:rsidR="00FA5C2C" w:rsidRPr="00D41376">
        <w:rPr>
          <w:rFonts w:cs="Arial"/>
          <w:color w:val="BFBFBF" w:themeColor="background1" w:themeShade="BF"/>
        </w:rPr>
        <w:t xml:space="preserve"> = </w:t>
      </w:r>
      <w:r w:rsidRPr="00D41376">
        <w:rPr>
          <w:rFonts w:cs="Arial"/>
          <w:color w:val="BFBFBF" w:themeColor="background1" w:themeShade="BF"/>
        </w:rPr>
        <w:t>8,72</w:t>
      </w:r>
      <w:r w:rsidR="00FA5C2C" w:rsidRPr="00D41376">
        <w:rPr>
          <w:rFonts w:cs="Arial"/>
          <w:color w:val="BFBFBF" w:themeColor="background1" w:themeShade="BF"/>
        </w:rPr>
        <w:t xml:space="preserve"> %</w:t>
      </w:r>
      <w:r w:rsidR="006C2477" w:rsidRPr="00D41376">
        <w:rPr>
          <w:rFonts w:cs="Arial"/>
          <w:color w:val="BFBFBF" w:themeColor="background1" w:themeShade="BF"/>
        </w:rPr>
        <w:t xml:space="preserve"> (</w:t>
      </w:r>
      <w:r w:rsidRPr="00D41376">
        <w:rPr>
          <w:rFonts w:cs="Arial"/>
          <w:color w:val="BFBFBF" w:themeColor="background1" w:themeShade="BF"/>
        </w:rPr>
        <w:t>šest</w:t>
      </w:r>
      <w:r w:rsidR="006C2477" w:rsidRPr="00D41376">
        <w:rPr>
          <w:rFonts w:cs="Arial"/>
          <w:color w:val="BFBFBF" w:themeColor="background1" w:themeShade="BF"/>
        </w:rPr>
        <w:t xml:space="preserve"> kruhov</w:t>
      </w:r>
      <w:r w:rsidRPr="00D41376">
        <w:rPr>
          <w:rFonts w:cs="Arial"/>
          <w:color w:val="BFBFBF" w:themeColor="background1" w:themeShade="BF"/>
        </w:rPr>
        <w:t>ých světlíků o průměru 2</w:t>
      </w:r>
      <w:r w:rsidR="00E84EBC" w:rsidRPr="00D41376">
        <w:rPr>
          <w:rFonts w:cs="Arial"/>
          <w:color w:val="BFBFBF" w:themeColor="background1" w:themeShade="BF"/>
        </w:rPr>
        <w:t>,0</w:t>
      </w:r>
      <w:r w:rsidRPr="00D41376">
        <w:rPr>
          <w:rFonts w:cs="Arial"/>
          <w:color w:val="BFBFBF" w:themeColor="background1" w:themeShade="BF"/>
        </w:rPr>
        <w:t>m</w:t>
      </w:r>
      <w:r w:rsidR="006C2477" w:rsidRPr="00D41376">
        <w:rPr>
          <w:rFonts w:cs="Arial"/>
          <w:color w:val="BFBFBF" w:themeColor="background1" w:themeShade="BF"/>
        </w:rPr>
        <w:t xml:space="preserve">) </w:t>
      </w:r>
      <w:r w:rsidR="00FA5C2C" w:rsidRPr="00D41376">
        <w:rPr>
          <w:rFonts w:cs="Arial"/>
          <w:color w:val="BFBFBF" w:themeColor="background1" w:themeShade="BF"/>
        </w:rPr>
        <w:t>půdorysné plochy střešní konstrukce (</w:t>
      </w:r>
      <w:r w:rsidR="00C65C28" w:rsidRPr="00D41376">
        <w:rPr>
          <w:rFonts w:cs="Arial"/>
          <w:color w:val="BFBFBF" w:themeColor="background1" w:themeShade="BF"/>
        </w:rPr>
        <w:t>216,1</w:t>
      </w:r>
      <w:r w:rsidR="00FA5C2C" w:rsidRPr="00D41376">
        <w:rPr>
          <w:rFonts w:cs="Arial"/>
          <w:color w:val="BFBFBF" w:themeColor="background1" w:themeShade="BF"/>
        </w:rPr>
        <w:t xml:space="preserve"> m</w:t>
      </w:r>
      <w:r w:rsidR="00FA5C2C" w:rsidRPr="00D41376">
        <w:rPr>
          <w:rFonts w:cs="Arial"/>
          <w:color w:val="BFBFBF" w:themeColor="background1" w:themeShade="BF"/>
          <w:vertAlign w:val="superscript"/>
        </w:rPr>
        <w:t>2</w:t>
      </w:r>
      <w:r w:rsidR="00FA5C2C" w:rsidRPr="00D41376">
        <w:rPr>
          <w:rFonts w:cs="Arial"/>
          <w:color w:val="BFBFBF" w:themeColor="background1" w:themeShade="BF"/>
        </w:rPr>
        <w:t>)</w:t>
      </w:r>
    </w:p>
    <w:p w:rsidR="00FA5C2C" w:rsidRPr="00D41376" w:rsidRDefault="00CF2F51" w:rsidP="00FA5C2C">
      <w:pPr>
        <w:spacing w:line="240" w:lineRule="auto"/>
        <w:rPr>
          <w:rFonts w:cs="Arial"/>
          <w:color w:val="BFBFBF" w:themeColor="background1" w:themeShade="BF"/>
        </w:rPr>
      </w:pPr>
      <w:r w:rsidRPr="00D41376">
        <w:rPr>
          <w:rFonts w:cs="Arial"/>
          <w:color w:val="BFBFBF" w:themeColor="background1" w:themeShade="BF"/>
        </w:rPr>
        <w:t>8,72</w:t>
      </w:r>
      <w:r w:rsidR="00FA5C2C" w:rsidRPr="00D41376">
        <w:rPr>
          <w:rFonts w:cs="Arial"/>
          <w:color w:val="BFBFBF" w:themeColor="background1" w:themeShade="BF"/>
        </w:rPr>
        <w:t>%/</w:t>
      </w:r>
      <w:r w:rsidR="00C65C28" w:rsidRPr="00D41376">
        <w:rPr>
          <w:rFonts w:cs="Arial"/>
          <w:color w:val="BFBFBF" w:themeColor="background1" w:themeShade="BF"/>
        </w:rPr>
        <w:t>17,34</w:t>
      </w:r>
      <w:r w:rsidR="00FA5C2C" w:rsidRPr="00D41376">
        <w:rPr>
          <w:rFonts w:cs="Arial"/>
          <w:color w:val="BFBFBF" w:themeColor="background1" w:themeShade="BF"/>
        </w:rPr>
        <w:t xml:space="preserve"> m</w:t>
      </w:r>
      <w:r w:rsidR="00FA5C2C" w:rsidRPr="00D41376">
        <w:rPr>
          <w:rFonts w:cs="Arial"/>
          <w:color w:val="BFBFBF" w:themeColor="background1" w:themeShade="BF"/>
          <w:vertAlign w:val="superscript"/>
        </w:rPr>
        <w:t>2</w:t>
      </w:r>
      <w:r w:rsidR="00FA5C2C" w:rsidRPr="00D41376">
        <w:rPr>
          <w:rFonts w:cs="Arial"/>
          <w:color w:val="BFBFBF" w:themeColor="background1" w:themeShade="BF"/>
        </w:rPr>
        <w:t xml:space="preserve">/osoba = </w:t>
      </w:r>
      <w:r w:rsidR="00C65C28" w:rsidRPr="00D41376">
        <w:rPr>
          <w:rFonts w:cs="Arial"/>
          <w:color w:val="BFBFBF" w:themeColor="background1" w:themeShade="BF"/>
        </w:rPr>
        <w:t>0,</w:t>
      </w:r>
      <w:r w:rsidRPr="00D41376">
        <w:rPr>
          <w:rFonts w:cs="Arial"/>
          <w:color w:val="BFBFBF" w:themeColor="background1" w:themeShade="BF"/>
        </w:rPr>
        <w:t>5</w:t>
      </w:r>
      <w:r w:rsidR="00FA5C2C" w:rsidRPr="00D41376">
        <w:rPr>
          <w:rFonts w:cs="Arial"/>
          <w:color w:val="BFBFBF" w:themeColor="background1" w:themeShade="BF"/>
        </w:rPr>
        <w:t xml:space="preserve"> </w:t>
      </w:r>
      <w:r w:rsidR="00C65C28" w:rsidRPr="00D41376">
        <w:rPr>
          <w:rFonts w:cs="Arial"/>
          <w:color w:val="BFBFBF" w:themeColor="background1" w:themeShade="BF"/>
        </w:rPr>
        <w:t xml:space="preserve">&lt; </w:t>
      </w:r>
      <w:r w:rsidR="00FA5C2C" w:rsidRPr="00D41376">
        <w:rPr>
          <w:rFonts w:cs="Arial"/>
          <w:color w:val="BFBFBF" w:themeColor="background1" w:themeShade="BF"/>
        </w:rPr>
        <w:t>2,0 …</w:t>
      </w:r>
      <w:r w:rsidR="00FA5C2C" w:rsidRPr="00D41376">
        <w:rPr>
          <w:rFonts w:cs="Arial"/>
          <w:b/>
          <w:color w:val="BFBFBF" w:themeColor="background1" w:themeShade="BF"/>
        </w:rPr>
        <w:t>Polykarbonát lze použít.</w:t>
      </w:r>
    </w:p>
    <w:p w:rsidR="00FA5C2C" w:rsidRPr="00D41376" w:rsidRDefault="00FA5C2C" w:rsidP="009C4954">
      <w:pPr>
        <w:spacing w:line="240" w:lineRule="auto"/>
        <w:rPr>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49" w:name="_Toc50445520"/>
      <w:bookmarkStart w:id="50" w:name="_Toc50963140"/>
      <w:bookmarkStart w:id="51" w:name="_Toc298321728"/>
      <w:r w:rsidRPr="00D41376">
        <w:rPr>
          <w:color w:val="BFBFBF" w:themeColor="background1" w:themeShade="BF"/>
        </w:rPr>
        <w:t>Prostupy rozvodů</w:t>
      </w:r>
      <w:bookmarkEnd w:id="49"/>
      <w:bookmarkEnd w:id="50"/>
      <w:bookmarkEnd w:id="51"/>
    </w:p>
    <w:p w:rsidR="0048709A" w:rsidRPr="00D41376" w:rsidRDefault="0048709A" w:rsidP="0048709A">
      <w:pPr>
        <w:spacing w:line="240" w:lineRule="auto"/>
        <w:rPr>
          <w:color w:val="BFBFBF" w:themeColor="background1" w:themeShade="BF"/>
        </w:rPr>
      </w:pPr>
      <w:r w:rsidRPr="00D41376">
        <w:rPr>
          <w:bCs/>
          <w:color w:val="BFBFBF" w:themeColor="background1" w:themeShade="BF"/>
        </w:rPr>
        <w:t>Prostupy</w:t>
      </w:r>
      <w:r w:rsidRPr="00D41376">
        <w:rPr>
          <w:color w:val="BFBFBF" w:themeColor="background1" w:themeShade="BF"/>
        </w:rPr>
        <w:t xml:space="preserve"> požárně dělícími konstrukcemi musí být provedeny v souladu s čl. 6.2.1 ČSN </w:t>
      </w:r>
      <w:r w:rsidR="00417B41" w:rsidRPr="00D41376">
        <w:rPr>
          <w:color w:val="BFBFBF" w:themeColor="background1" w:themeShade="BF"/>
        </w:rPr>
        <w:br/>
      </w:r>
      <w:r w:rsidRPr="00D41376">
        <w:rPr>
          <w:color w:val="BFBFBF" w:themeColor="background1" w:themeShade="BF"/>
        </w:rPr>
        <w:t>73 0810 (04/2009).</w:t>
      </w:r>
    </w:p>
    <w:p w:rsidR="0048709A" w:rsidRPr="00D41376" w:rsidRDefault="0048709A" w:rsidP="0048709A">
      <w:pPr>
        <w:spacing w:line="240" w:lineRule="auto"/>
        <w:rPr>
          <w:rFonts w:cs="Arial"/>
          <w:color w:val="BFBFBF" w:themeColor="background1" w:themeShade="BF"/>
          <w:szCs w:val="22"/>
        </w:rPr>
      </w:pPr>
      <w:r w:rsidRPr="00D41376">
        <w:rPr>
          <w:rFonts w:cs="Arial"/>
          <w:color w:val="BFBFBF" w:themeColor="background1" w:themeShade="BF"/>
          <w:szCs w:val="22"/>
        </w:rPr>
        <w:t>Prostupy elektrických rozvodů a instalací (např. vodovodů, kanalizací, plynovodů),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w:t>
      </w:r>
    </w:p>
    <w:p w:rsidR="0048709A" w:rsidRPr="00D41376" w:rsidRDefault="0048709A" w:rsidP="0048709A">
      <w:pPr>
        <w:spacing w:line="240" w:lineRule="auto"/>
        <w:rPr>
          <w:rFonts w:cs="Arial"/>
          <w:color w:val="BFBFBF" w:themeColor="background1" w:themeShade="BF"/>
          <w:szCs w:val="22"/>
        </w:rPr>
      </w:pPr>
      <w:r w:rsidRPr="00D41376">
        <w:rPr>
          <w:rFonts w:cs="Arial"/>
          <w:color w:val="BFBFBF" w:themeColor="background1" w:themeShade="BF"/>
          <w:szCs w:val="22"/>
        </w:rPr>
        <w:t>Je-li ve zděné, betonové, sendvičové či jiné požární konstrukci v době výstavby vynechán montážní otvor, např. pro potrubí, potom po instalaci musí být otvor dozděn, dobetonován, či jinak zaplněn výrobky třídy reakce na oheň A1 nebo A2 a to až k potrubí tak, aby byla zajištěna celistvost konstrukce a její požární odolnost až k vnějšímu povrchu potrubí. Pokud však skladba požárně dělící konstrukce nezaručuje požární utěsnění prostupujících rozvodů a instalací, musí být bez ohledu na použitý materiál prostupujících zařízení a jejich rozměry (např. průřezovou plochu) zajištěno utěsnění podle 7.5.8 ČSN EN 13501-2:2008 (obdobně jako podle 6.2.2 ČSN 73 0810).</w:t>
      </w:r>
    </w:p>
    <w:p w:rsidR="0048709A" w:rsidRPr="00D41376" w:rsidRDefault="0048709A" w:rsidP="0048709A">
      <w:pPr>
        <w:spacing w:line="240" w:lineRule="auto"/>
        <w:rPr>
          <w:rFonts w:cs="Arial"/>
          <w:color w:val="BFBFBF" w:themeColor="background1" w:themeShade="BF"/>
          <w:szCs w:val="22"/>
        </w:rPr>
      </w:pPr>
      <w:r w:rsidRPr="00D41376">
        <w:rPr>
          <w:rFonts w:cs="Arial"/>
          <w:color w:val="BFBFBF" w:themeColor="background1" w:themeShade="BF"/>
          <w:szCs w:val="22"/>
        </w:rPr>
        <w:t>Podle čl. 6.2.2 ČSN 73 0810 u dále uvedených prostupů požárně dělícími konstrukcemi se kromě úpravy podle čl. 6.2.1 ČSN 73 0810 zabraňuje šíření požáru hmotou (výrobkem) potrubí a vnitřním prostorem potrubí, nebo jiného prostupujícího zařízení. Toto těsnění prostupů se zajišťuje pomocí manžet, tmelů a jiných výrobků (dále jen manžet) jejichž požární odolnost EI je určena požadovanou odolností požárně dělící konstrukce, za postačující se považuje odolnost do 90 minut; těsnění prostupů se hodnotí podle čl. 7.5.8 ČSN EN 13501-2:2008, a to v těchto případech:</w:t>
      </w:r>
    </w:p>
    <w:p w:rsidR="0048709A" w:rsidRPr="00D41376" w:rsidRDefault="0048709A" w:rsidP="0048709A">
      <w:pPr>
        <w:numPr>
          <w:ilvl w:val="0"/>
          <w:numId w:val="13"/>
        </w:numPr>
        <w:spacing w:line="240" w:lineRule="auto"/>
        <w:rPr>
          <w:rFonts w:cs="Arial"/>
          <w:color w:val="BFBFBF" w:themeColor="background1" w:themeShade="BF"/>
          <w:szCs w:val="22"/>
        </w:rPr>
      </w:pPr>
      <w:r w:rsidRPr="00D41376">
        <w:rPr>
          <w:rFonts w:cs="Arial"/>
          <w:color w:val="BFBFBF" w:themeColor="background1" w:themeShade="BF"/>
          <w:szCs w:val="22"/>
        </w:rPr>
        <w:t>kanalizační potrubí třídy reakce na oheň B až F (tj. všechna kromě nehořlavého potrubí třídy reakce na oheň A1 a A2), světlého průřezu &gt;8000mm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(Ø&gt;100mm) jde-li o vertikální polohu potrubí, nebo &gt;12500mm</w:t>
      </w:r>
      <w:r w:rsidRPr="00D41376">
        <w:rPr>
          <w:rFonts w:cs="Arial"/>
          <w:color w:val="BFBFBF" w:themeColor="background1" w:themeShade="BF"/>
          <w:szCs w:val="22"/>
          <w:vertAlign w:val="superscript"/>
        </w:rPr>
        <w:t xml:space="preserve">2 </w:t>
      </w:r>
      <w:r w:rsidRPr="00D41376">
        <w:rPr>
          <w:rFonts w:cs="Arial"/>
          <w:color w:val="BFBFBF" w:themeColor="background1" w:themeShade="BF"/>
          <w:szCs w:val="22"/>
        </w:rPr>
        <w:t>(Ø&gt;126mm), jde-li o horizontální polohu potrubí s odchylkou do 15° (EI-UU nebo EI-CU),</w:t>
      </w:r>
    </w:p>
    <w:p w:rsidR="0048709A" w:rsidRPr="00D41376" w:rsidRDefault="0048709A" w:rsidP="0048709A">
      <w:pPr>
        <w:numPr>
          <w:ilvl w:val="0"/>
          <w:numId w:val="13"/>
        </w:numPr>
        <w:spacing w:line="240" w:lineRule="auto"/>
        <w:rPr>
          <w:rFonts w:cs="Arial"/>
          <w:color w:val="BFBFBF" w:themeColor="background1" w:themeShade="BF"/>
          <w:szCs w:val="22"/>
        </w:rPr>
      </w:pPr>
      <w:r w:rsidRPr="00D41376">
        <w:rPr>
          <w:rFonts w:cs="Arial"/>
          <w:color w:val="BFBFBF" w:themeColor="background1" w:themeShade="BF"/>
          <w:szCs w:val="22"/>
        </w:rPr>
        <w:t>potrubí s trvalou náplní vody nebo jiné nehořlavé kapaliny, třídy reakce na oheň B až F (tj. všechna kromě nehořlavého potrubí třídy reakce na oheň A1 a A2), světlého průřezu &gt;15000mm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(EI-UC) = Ø&gt;138mm,</w:t>
      </w:r>
    </w:p>
    <w:p w:rsidR="0048709A" w:rsidRPr="00D41376" w:rsidRDefault="0048709A" w:rsidP="0048709A">
      <w:pPr>
        <w:numPr>
          <w:ilvl w:val="0"/>
          <w:numId w:val="13"/>
        </w:numPr>
        <w:spacing w:line="240" w:lineRule="auto"/>
        <w:rPr>
          <w:rFonts w:cs="Arial"/>
          <w:color w:val="BFBFBF" w:themeColor="background1" w:themeShade="BF"/>
          <w:szCs w:val="22"/>
        </w:rPr>
      </w:pPr>
      <w:r w:rsidRPr="00D41376">
        <w:rPr>
          <w:rFonts w:cs="Arial"/>
          <w:color w:val="BFBFBF" w:themeColor="background1" w:themeShade="BF"/>
          <w:szCs w:val="22"/>
        </w:rPr>
        <w:t>potrubí sloužící k rozvodu stlačeného či nestlačeného vzduchu či jiných nehořlavých plynů včetně vzduchotechnických rozvodů, třídy reakce na oheň B až F (tj. všechna kromě nehořlavého potrubí třídy reakce na oheň A1 a A2), světlého průřezu &gt;12000mm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(EI-UC) = Ø&gt;123mm,</w:t>
      </w:r>
    </w:p>
    <w:p w:rsidR="0048709A" w:rsidRPr="00D41376" w:rsidRDefault="0048709A" w:rsidP="0048709A">
      <w:pPr>
        <w:numPr>
          <w:ilvl w:val="0"/>
          <w:numId w:val="13"/>
        </w:numPr>
        <w:spacing w:line="240" w:lineRule="auto"/>
        <w:rPr>
          <w:rFonts w:cs="Arial"/>
          <w:color w:val="BFBFBF" w:themeColor="background1" w:themeShade="BF"/>
          <w:szCs w:val="22"/>
        </w:rPr>
      </w:pPr>
      <w:r w:rsidRPr="00D41376">
        <w:rPr>
          <w:rFonts w:cs="Arial"/>
          <w:color w:val="BFBFBF" w:themeColor="background1" w:themeShade="BF"/>
          <w:szCs w:val="22"/>
        </w:rPr>
        <w:t xml:space="preserve">Kabelových a jiných elektrických rozvodů tvořených svazkem vodičů, pokud tyto rozvody prostupují jedním otvorem, mají izolace (povrchové úpravy) šířící požár a jejich celková hmotnost je větší než </w:t>
      </w:r>
      <w:smartTag w:uri="urn:schemas-microsoft-com:office:smarttags" w:element="metricconverter">
        <w:smartTagPr>
          <w:attr w:name="ProductID" w:val="1,0 kg"/>
        </w:smartTagPr>
        <w:r w:rsidRPr="00D41376">
          <w:rPr>
            <w:rFonts w:cs="Arial"/>
            <w:color w:val="BFBFBF" w:themeColor="background1" w:themeShade="BF"/>
            <w:szCs w:val="22"/>
          </w:rPr>
          <w:t>1,0 kg</w:t>
        </w:r>
      </w:smartTag>
      <w:r w:rsidRPr="00D41376">
        <w:rPr>
          <w:rFonts w:cs="Arial"/>
          <w:color w:val="BFBFBF" w:themeColor="background1" w:themeShade="BF"/>
          <w:szCs w:val="22"/>
        </w:rPr>
        <w:t>.m</w:t>
      </w:r>
      <w:r w:rsidRPr="00D41376">
        <w:rPr>
          <w:rFonts w:cs="Arial"/>
          <w:color w:val="BFBFBF" w:themeColor="background1" w:themeShade="BF"/>
          <w:szCs w:val="22"/>
          <w:vertAlign w:val="superscript"/>
        </w:rPr>
        <w:t>-1</w:t>
      </w:r>
      <w:r w:rsidRPr="00D41376">
        <w:rPr>
          <w:rFonts w:cs="Arial"/>
          <w:color w:val="BFBFBF" w:themeColor="background1" w:themeShade="BF"/>
          <w:szCs w:val="22"/>
        </w:rPr>
        <w:t xml:space="preserve"> - započítávají se jen látky (izolace), které mohou hořet (ustanovení se netýká vodičů a kabelů podle ČSN 730802 či ČSN 730804, vodičů a kabelů, které nešíří požár podle norem řady ČSN EN </w:t>
      </w:r>
      <w:r w:rsidR="00575F91" w:rsidRPr="00D41376">
        <w:rPr>
          <w:rFonts w:cs="Arial"/>
          <w:color w:val="BFBFBF" w:themeColor="background1" w:themeShade="BF"/>
          <w:szCs w:val="22"/>
        </w:rPr>
        <w:t>60332</w:t>
      </w:r>
      <w:r w:rsidRPr="00D41376">
        <w:rPr>
          <w:rFonts w:cs="Arial"/>
          <w:color w:val="BFBFBF" w:themeColor="background1" w:themeShade="BF"/>
          <w:szCs w:val="22"/>
        </w:rPr>
        <w:t xml:space="preserve"> a zařízení navrhovaných podle ČSN 730848).</w:t>
      </w:r>
    </w:p>
    <w:p w:rsidR="00F9547B" w:rsidRPr="00D41376" w:rsidRDefault="00F9547B" w:rsidP="0048709A">
      <w:pPr>
        <w:spacing w:line="240" w:lineRule="auto"/>
        <w:rPr>
          <w:rFonts w:cs="Arial"/>
          <w:b/>
          <w:color w:val="BFBFBF" w:themeColor="background1" w:themeShade="BF"/>
          <w:szCs w:val="22"/>
        </w:rPr>
      </w:pPr>
    </w:p>
    <w:p w:rsidR="0048709A" w:rsidRPr="00D41376" w:rsidRDefault="0048709A" w:rsidP="0048709A">
      <w:pPr>
        <w:spacing w:line="240" w:lineRule="auto"/>
        <w:rPr>
          <w:rFonts w:cs="Arial"/>
          <w:b/>
          <w:color w:val="BFBFBF" w:themeColor="background1" w:themeShade="BF"/>
          <w:szCs w:val="22"/>
        </w:rPr>
      </w:pPr>
      <w:r w:rsidRPr="00D41376">
        <w:rPr>
          <w:rFonts w:cs="Arial"/>
          <w:b/>
          <w:color w:val="BFBFBF" w:themeColor="background1" w:themeShade="BF"/>
          <w:szCs w:val="22"/>
        </w:rPr>
        <w:lastRenderedPageBreak/>
        <w:t>Bez ohledu na průřezové plochy potrubí podle bodů a), b), která prostupují požárně dělícími konstrukcemi do chráněných únikových cest, musí být tato potrubí utěsněna manžetami.</w:t>
      </w:r>
    </w:p>
    <w:p w:rsidR="0048709A" w:rsidRPr="00D41376" w:rsidRDefault="0048709A" w:rsidP="0048709A">
      <w:pPr>
        <w:spacing w:line="240" w:lineRule="auto"/>
        <w:rPr>
          <w:rFonts w:cs="Arial"/>
          <w:color w:val="BFBFBF" w:themeColor="background1" w:themeShade="BF"/>
          <w:szCs w:val="22"/>
        </w:rPr>
      </w:pPr>
    </w:p>
    <w:p w:rsidR="0048709A" w:rsidRPr="00D41376" w:rsidRDefault="0048709A" w:rsidP="0048709A">
      <w:pPr>
        <w:spacing w:line="240" w:lineRule="auto"/>
        <w:rPr>
          <w:rFonts w:cs="Arial"/>
          <w:color w:val="BFBFBF" w:themeColor="background1" w:themeShade="BF"/>
          <w:szCs w:val="22"/>
        </w:rPr>
      </w:pPr>
      <w:r w:rsidRPr="00D41376">
        <w:rPr>
          <w:rFonts w:cs="Arial"/>
          <w:color w:val="BFBFBF" w:themeColor="background1" w:themeShade="BF"/>
          <w:szCs w:val="22"/>
        </w:rPr>
        <w:t>Pokud požárně dělící konstrukcí prostupuje vedle sebe více potrubí a jsou většího průřezu než 2000mm</w:t>
      </w:r>
      <w:r w:rsidRPr="00D41376">
        <w:rPr>
          <w:rFonts w:cs="Arial"/>
          <w:color w:val="BFBFBF" w:themeColor="background1" w:themeShade="BF"/>
          <w:szCs w:val="22"/>
          <w:vertAlign w:val="superscript"/>
        </w:rPr>
        <w:t>2</w:t>
      </w:r>
      <w:r w:rsidRPr="00D41376">
        <w:rPr>
          <w:rFonts w:cs="Arial"/>
          <w:color w:val="BFBFBF" w:themeColor="background1" w:themeShade="BF"/>
          <w:szCs w:val="22"/>
        </w:rPr>
        <w:t>, přičemž jejich vzájemná osová vzdálenost je menší než 300mm, musí být všechna tato potrubí utěsněna manžetami podle čl. 7.5.8 ČSN EN 13501-2:2008.</w:t>
      </w:r>
    </w:p>
    <w:p w:rsidR="0048709A" w:rsidRPr="00D41376" w:rsidRDefault="0048709A" w:rsidP="0048709A">
      <w:pPr>
        <w:spacing w:line="240" w:lineRule="auto"/>
        <w:rPr>
          <w:rFonts w:cs="Arial"/>
          <w:color w:val="BFBFBF" w:themeColor="background1" w:themeShade="BF"/>
          <w:szCs w:val="22"/>
        </w:rPr>
      </w:pPr>
    </w:p>
    <w:p w:rsidR="0048709A" w:rsidRPr="00D41376" w:rsidRDefault="0048709A" w:rsidP="0048709A">
      <w:pPr>
        <w:spacing w:line="240" w:lineRule="auto"/>
        <w:rPr>
          <w:rFonts w:cs="Arial"/>
          <w:color w:val="BFBFBF" w:themeColor="background1" w:themeShade="BF"/>
          <w:szCs w:val="22"/>
        </w:rPr>
      </w:pPr>
      <w:r w:rsidRPr="00D41376">
        <w:rPr>
          <w:rFonts w:cs="Arial"/>
          <w:color w:val="BFBFBF" w:themeColor="background1" w:themeShade="BF"/>
          <w:szCs w:val="22"/>
        </w:rPr>
        <w:t>Jestliže se jedná o prostupy podle tohoto článku, musí být kromě tohoto zaplnění konstrukce až k vnějšímu povrchu potrubí (podle čl. 6.2.1 ČSN 73 0810) provedeno i utěsnění manžetou vyhovující čl. čl. 7.5.8 ČSN EN 13501-2:2008; tím se zajistí, že ani vnitřním otvorem potrubí či jeho hořlavou hmotou nedojde k šíření požáru. Kromě toho může toto těsnění manžetou zajistit i lepší těsnost styku mezi vnějším povrchem potrubí a požárně dělící konstrukcí. Prostupy realizované podle čl. 6.2.2 ČSN 73 0810 musí být zřetelně označeny štítkem s informacemi o požární odolnosti, druhu nebo typu ucpávky, datu provedení, firmě, adrese a jméně zhotovitele, označení výrobce systému (podle vyhlášky MV ČR č. 23/2008 Sb. §9 odstavec 6).</w:t>
      </w:r>
    </w:p>
    <w:p w:rsidR="0048709A" w:rsidRPr="00D41376" w:rsidRDefault="0048709A" w:rsidP="0048709A">
      <w:pPr>
        <w:spacing w:line="240" w:lineRule="auto"/>
        <w:rPr>
          <w:rFonts w:cs="Arial"/>
          <w:color w:val="BFBFBF" w:themeColor="background1" w:themeShade="BF"/>
          <w:szCs w:val="22"/>
        </w:rPr>
      </w:pPr>
    </w:p>
    <w:p w:rsidR="0048709A" w:rsidRPr="00D41376" w:rsidRDefault="0048709A" w:rsidP="0048709A">
      <w:pPr>
        <w:spacing w:line="240" w:lineRule="auto"/>
        <w:rPr>
          <w:rFonts w:cs="Arial"/>
          <w:color w:val="BFBFBF" w:themeColor="background1" w:themeShade="BF"/>
          <w:szCs w:val="22"/>
        </w:rPr>
      </w:pPr>
      <w:r w:rsidRPr="00D41376">
        <w:rPr>
          <w:rFonts w:cs="Arial"/>
          <w:color w:val="BFBFBF" w:themeColor="background1" w:themeShade="BF"/>
          <w:szCs w:val="22"/>
        </w:rPr>
        <w:t>Potrubí, která mají menší světlé průřezové plochy než stanoví 6.2.2 ČSN 73 0810, nebo mají třídu reakce na oheň A1, A2, se nemusí klasifikovat podle čl. 7.5.8 ČSN EN 13501-2:2008, avšak musí být upraveny podle čl. 6.2.1 ČSN 73 0810.</w:t>
      </w:r>
    </w:p>
    <w:p w:rsidR="0048709A" w:rsidRPr="00D41376" w:rsidRDefault="0048709A" w:rsidP="0048709A">
      <w:pPr>
        <w:spacing w:line="240" w:lineRule="auto"/>
        <w:rPr>
          <w:rFonts w:cs="Arial"/>
          <w:color w:val="BFBFBF" w:themeColor="background1" w:themeShade="BF"/>
          <w:szCs w:val="22"/>
        </w:rPr>
      </w:pPr>
    </w:p>
    <w:p w:rsidR="00D50BC4" w:rsidRPr="00D41376" w:rsidRDefault="00D50BC4" w:rsidP="00D50BC4">
      <w:pPr>
        <w:spacing w:line="240" w:lineRule="auto"/>
        <w:rPr>
          <w:rFonts w:cs="Arial"/>
          <w:color w:val="BFBFBF" w:themeColor="background1" w:themeShade="BF"/>
        </w:rPr>
      </w:pPr>
      <w:r w:rsidRPr="00D41376">
        <w:rPr>
          <w:rFonts w:cs="Arial"/>
          <w:b/>
          <w:color w:val="BFBFBF" w:themeColor="background1" w:themeShade="BF"/>
        </w:rPr>
        <w:t>Rozvodná potrubí sloužící k rozvodu nehořlavých látek</w:t>
      </w:r>
      <w:r w:rsidRPr="00D41376">
        <w:rPr>
          <w:rFonts w:cs="Arial"/>
          <w:color w:val="BFBFBF" w:themeColor="background1" w:themeShade="BF"/>
        </w:rPr>
        <w:t xml:space="preserve"> tj. VZT mohou prostupovat požárně dělící konstrukcí:</w:t>
      </w:r>
    </w:p>
    <w:p w:rsidR="00D50BC4" w:rsidRPr="00D41376" w:rsidRDefault="00D50BC4" w:rsidP="00D50BC4">
      <w:pPr>
        <w:spacing w:line="240" w:lineRule="auto"/>
        <w:rPr>
          <w:rFonts w:cs="Arial"/>
          <w:color w:val="BFBFBF" w:themeColor="background1" w:themeShade="BF"/>
        </w:rPr>
      </w:pPr>
      <w:r w:rsidRPr="00D41376">
        <w:rPr>
          <w:rFonts w:cs="Arial"/>
          <w:color w:val="BFBFBF" w:themeColor="background1" w:themeShade="BF"/>
        </w:rPr>
        <w:t>a) při potrubí světlého průřezu do 40 000 mm</w:t>
      </w:r>
      <w:r w:rsidRPr="00D41376">
        <w:rPr>
          <w:rFonts w:cs="Arial"/>
          <w:color w:val="BFBFBF" w:themeColor="background1" w:themeShade="BF"/>
          <w:vertAlign w:val="superscript"/>
        </w:rPr>
        <w:t>2</w:t>
      </w:r>
      <w:r w:rsidRPr="00D41376">
        <w:rPr>
          <w:rFonts w:cs="Arial"/>
          <w:color w:val="BFBFBF" w:themeColor="background1" w:themeShade="BF"/>
        </w:rPr>
        <w:t xml:space="preserve"> bez dalších opatření;</w:t>
      </w:r>
    </w:p>
    <w:p w:rsidR="00D50BC4" w:rsidRPr="00D41376" w:rsidRDefault="00D50BC4" w:rsidP="00D50BC4">
      <w:pPr>
        <w:spacing w:line="240" w:lineRule="auto"/>
        <w:rPr>
          <w:rFonts w:cs="Arial"/>
          <w:color w:val="BFBFBF" w:themeColor="background1" w:themeShade="BF"/>
        </w:rPr>
      </w:pPr>
      <w:r w:rsidRPr="00D41376">
        <w:rPr>
          <w:rFonts w:cs="Arial"/>
          <w:color w:val="BFBFBF" w:themeColor="background1" w:themeShade="BF"/>
        </w:rPr>
        <w:t>b) při potrubí světlého průřezu nad 40 000 mm</w:t>
      </w:r>
      <w:r w:rsidRPr="00D41376">
        <w:rPr>
          <w:rFonts w:cs="Arial"/>
          <w:color w:val="BFBFBF" w:themeColor="background1" w:themeShade="BF"/>
          <w:vertAlign w:val="superscript"/>
        </w:rPr>
        <w:t>2</w:t>
      </w:r>
      <w:r w:rsidRPr="00D41376">
        <w:rPr>
          <w:rFonts w:cs="Arial"/>
          <w:color w:val="BFBFBF" w:themeColor="background1" w:themeShade="BF"/>
        </w:rPr>
        <w:t xml:space="preserve">, ze stavebních výrobků třídy reakce na oheň A1 nebo A2 (nehořlavých stavebních výrobků) a jeho případná izolace je alespoň do vzdálenosti </w:t>
      </w:r>
      <w:smartTag w:uri="urn:schemas-microsoft-com:office:smarttags" w:element="metricconverter">
        <w:smartTagPr>
          <w:attr w:name="ProductID" w:val="1000 mm"/>
        </w:smartTagPr>
        <w:r w:rsidRPr="00D41376">
          <w:rPr>
            <w:rFonts w:cs="Arial"/>
            <w:color w:val="BFBFBF" w:themeColor="background1" w:themeShade="BF"/>
          </w:rPr>
          <w:t>1000 mm</w:t>
        </w:r>
      </w:smartTag>
      <w:r w:rsidRPr="00D41376">
        <w:rPr>
          <w:rFonts w:cs="Arial"/>
          <w:color w:val="BFBFBF" w:themeColor="background1" w:themeShade="BF"/>
        </w:rPr>
        <w:t xml:space="preserve"> od obou líců požárně dělící konstrukce také z nehořlavých stavebních výrobků.</w:t>
      </w:r>
    </w:p>
    <w:p w:rsidR="0048709A" w:rsidRPr="00D41376" w:rsidRDefault="0048709A" w:rsidP="0048709A">
      <w:pPr>
        <w:spacing w:line="240" w:lineRule="auto"/>
        <w:rPr>
          <w:rFonts w:cs="Arial"/>
          <w:color w:val="BFBFBF" w:themeColor="background1" w:themeShade="BF"/>
        </w:rPr>
      </w:pPr>
    </w:p>
    <w:p w:rsidR="001B1FF1" w:rsidRPr="00D41376" w:rsidRDefault="001B1FF1" w:rsidP="001B1FF1">
      <w:pPr>
        <w:spacing w:line="240" w:lineRule="auto"/>
        <w:rPr>
          <w:rFonts w:cs="Arial"/>
          <w:color w:val="BFBFBF" w:themeColor="background1" w:themeShade="BF"/>
          <w:szCs w:val="22"/>
        </w:rPr>
      </w:pPr>
      <w:r w:rsidRPr="00D41376">
        <w:rPr>
          <w:rFonts w:cs="Arial"/>
          <w:color w:val="BFBFBF" w:themeColor="background1" w:themeShade="BF"/>
          <w:szCs w:val="22"/>
        </w:rPr>
        <w:t>Podle čl. 11.1.2 ČSN 73</w:t>
      </w:r>
      <w:r w:rsidR="00FA06AF" w:rsidRPr="00D41376">
        <w:rPr>
          <w:rFonts w:cs="Arial"/>
          <w:color w:val="BFBFBF" w:themeColor="background1" w:themeShade="BF"/>
          <w:szCs w:val="22"/>
        </w:rPr>
        <w:t xml:space="preserve"> </w:t>
      </w:r>
      <w:r w:rsidRPr="00D41376">
        <w:rPr>
          <w:rFonts w:cs="Arial"/>
          <w:color w:val="BFBFBF" w:themeColor="background1" w:themeShade="BF"/>
          <w:szCs w:val="22"/>
        </w:rPr>
        <w:t xml:space="preserve">0802 </w:t>
      </w:r>
      <w:r w:rsidRPr="00D41376">
        <w:rPr>
          <w:rFonts w:cs="Arial"/>
          <w:b/>
          <w:bCs/>
          <w:color w:val="BFBFBF" w:themeColor="background1" w:themeShade="BF"/>
          <w:szCs w:val="22"/>
        </w:rPr>
        <w:t>rozvodná potrubí a jejich příslušenství, sloužící k rozvodu hořlavých látek</w:t>
      </w:r>
      <w:r w:rsidRPr="00D41376">
        <w:rPr>
          <w:rFonts w:cs="Arial"/>
          <w:color w:val="BFBFBF" w:themeColor="background1" w:themeShade="BF"/>
          <w:szCs w:val="22"/>
        </w:rPr>
        <w:t xml:space="preserve"> (např. plynů a kapalin) pro technická a technologická zařízení stavebních objektů, musí být</w:t>
      </w:r>
      <w:r w:rsidR="00FA06AF" w:rsidRPr="00D41376">
        <w:rPr>
          <w:rFonts w:cs="Arial"/>
          <w:color w:val="BFBFBF" w:themeColor="background1" w:themeShade="BF"/>
          <w:szCs w:val="22"/>
        </w:rPr>
        <w:t xml:space="preserve"> </w:t>
      </w:r>
      <w:r w:rsidRPr="00D41376">
        <w:rPr>
          <w:rFonts w:cs="Arial"/>
          <w:color w:val="BFBFBF" w:themeColor="background1" w:themeShade="BF"/>
          <w:szCs w:val="22"/>
        </w:rPr>
        <w:t>z</w:t>
      </w:r>
      <w:r w:rsidR="00FA06AF" w:rsidRPr="00D41376">
        <w:rPr>
          <w:rFonts w:cs="Arial"/>
          <w:color w:val="BFBFBF" w:themeColor="background1" w:themeShade="BF"/>
          <w:szCs w:val="22"/>
        </w:rPr>
        <w:t> výrobků třídy</w:t>
      </w:r>
      <w:r w:rsidRPr="00D41376">
        <w:rPr>
          <w:rFonts w:cs="Arial"/>
          <w:color w:val="BFBFBF" w:themeColor="background1" w:themeShade="BF"/>
          <w:szCs w:val="22"/>
        </w:rPr>
        <w:t xml:space="preserve"> reakce na oheň A1; požárně dělící konstrukcí mohou prostupovat při dodržení podmínek čl. 6.</w:t>
      </w:r>
      <w:r w:rsidR="00FA06AF" w:rsidRPr="00D41376">
        <w:rPr>
          <w:rFonts w:cs="Arial"/>
          <w:color w:val="BFBFBF" w:themeColor="background1" w:themeShade="BF"/>
          <w:szCs w:val="22"/>
        </w:rPr>
        <w:t>2</w:t>
      </w:r>
      <w:r w:rsidRPr="00D41376">
        <w:rPr>
          <w:rFonts w:cs="Arial"/>
          <w:color w:val="BFBFBF" w:themeColor="background1" w:themeShade="BF"/>
          <w:szCs w:val="22"/>
        </w:rPr>
        <w:t xml:space="preserve"> ČSN 73</w:t>
      </w:r>
      <w:r w:rsidR="00FA06AF" w:rsidRPr="00D41376">
        <w:rPr>
          <w:rFonts w:cs="Arial"/>
          <w:color w:val="BFBFBF" w:themeColor="background1" w:themeShade="BF"/>
          <w:szCs w:val="22"/>
        </w:rPr>
        <w:t xml:space="preserve"> </w:t>
      </w:r>
      <w:smartTag w:uri="urn:schemas-microsoft-com:office:smarttags" w:element="metricconverter">
        <w:smartTagPr>
          <w:attr w:name="ProductID" w:val="0810, a"/>
        </w:smartTagPr>
        <w:r w:rsidRPr="00D41376">
          <w:rPr>
            <w:rFonts w:cs="Arial"/>
            <w:color w:val="BFBFBF" w:themeColor="background1" w:themeShade="BF"/>
            <w:szCs w:val="22"/>
          </w:rPr>
          <w:t>08</w:t>
        </w:r>
        <w:r w:rsidR="00FA06AF" w:rsidRPr="00D41376">
          <w:rPr>
            <w:rFonts w:cs="Arial"/>
            <w:color w:val="BFBFBF" w:themeColor="background1" w:themeShade="BF"/>
            <w:szCs w:val="22"/>
          </w:rPr>
          <w:t>1</w:t>
        </w:r>
        <w:r w:rsidRPr="00D41376">
          <w:rPr>
            <w:rFonts w:cs="Arial"/>
            <w:color w:val="BFBFBF" w:themeColor="background1" w:themeShade="BF"/>
            <w:szCs w:val="22"/>
          </w:rPr>
          <w:t>0, a</w:t>
        </w:r>
      </w:smartTag>
      <w:r w:rsidRPr="00D41376">
        <w:rPr>
          <w:rFonts w:cs="Arial"/>
          <w:color w:val="BFBFBF" w:themeColor="background1" w:themeShade="BF"/>
          <w:szCs w:val="22"/>
        </w:rPr>
        <w:t xml:space="preserve"> to:</w:t>
      </w:r>
    </w:p>
    <w:p w:rsidR="001B1FF1" w:rsidRPr="00D41376" w:rsidRDefault="001B1FF1" w:rsidP="001B1FF1">
      <w:pPr>
        <w:spacing w:line="240" w:lineRule="auto"/>
        <w:rPr>
          <w:rFonts w:cs="Arial"/>
          <w:color w:val="BFBFBF" w:themeColor="background1" w:themeShade="BF"/>
          <w:szCs w:val="22"/>
        </w:rPr>
      </w:pPr>
      <w:r w:rsidRPr="00D41376">
        <w:rPr>
          <w:rFonts w:cs="Arial"/>
          <w:color w:val="BFBFBF" w:themeColor="background1" w:themeShade="BF"/>
          <w:szCs w:val="22"/>
        </w:rPr>
        <w:t>a) rozvodná potrubí o světlém průřezu do 15000 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bez dalších opatření;</w:t>
      </w:r>
    </w:p>
    <w:p w:rsidR="001B1FF1" w:rsidRPr="00D41376" w:rsidRDefault="001B1FF1" w:rsidP="001B1FF1">
      <w:pPr>
        <w:spacing w:line="240" w:lineRule="auto"/>
        <w:rPr>
          <w:rFonts w:cs="Arial"/>
          <w:color w:val="BFBFBF" w:themeColor="background1" w:themeShade="BF"/>
          <w:szCs w:val="22"/>
        </w:rPr>
      </w:pPr>
      <w:r w:rsidRPr="00D41376">
        <w:rPr>
          <w:rFonts w:cs="Arial"/>
          <w:color w:val="BFBFBF" w:themeColor="background1" w:themeShade="BF"/>
          <w:szCs w:val="22"/>
        </w:rPr>
        <w:t>b) rozvodná potrubí o světlém průřezu nad 15000 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do 35000 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musí mít v místě prostupu uzávěr (např. ventil, šoupě), který se samočinně uzavře, jakmile teplota prostředí ve vzdálenosti nejvýše </w:t>
      </w:r>
      <w:smartTag w:uri="urn:schemas-microsoft-com:office:smarttags" w:element="metricconverter">
        <w:smartTagPr>
          <w:attr w:name="ProductID" w:val="300 mm"/>
        </w:smartTagPr>
        <w:r w:rsidRPr="00D41376">
          <w:rPr>
            <w:rFonts w:cs="Arial"/>
            <w:color w:val="BFBFBF" w:themeColor="background1" w:themeShade="BF"/>
            <w:szCs w:val="22"/>
          </w:rPr>
          <w:t>300 mm</w:t>
        </w:r>
      </w:smartTag>
      <w:r w:rsidRPr="00D41376">
        <w:rPr>
          <w:rFonts w:cs="Arial"/>
          <w:color w:val="BFBFBF" w:themeColor="background1" w:themeShade="BF"/>
          <w:szCs w:val="22"/>
        </w:rPr>
        <w:t xml:space="preserve"> od prostupu dosáhne </w:t>
      </w:r>
      <w:smartTag w:uri="urn:schemas-microsoft-com:office:smarttags" w:element="metricconverter">
        <w:smartTagPr>
          <w:attr w:name="ProductID" w:val="80ﾰC"/>
        </w:smartTagPr>
        <w:r w:rsidRPr="00D41376">
          <w:rPr>
            <w:rFonts w:cs="Arial"/>
            <w:color w:val="BFBFBF" w:themeColor="background1" w:themeShade="BF"/>
            <w:szCs w:val="22"/>
          </w:rPr>
          <w:t>80°C</w:t>
        </w:r>
      </w:smartTag>
      <w:r w:rsidRPr="00D41376">
        <w:rPr>
          <w:rFonts w:cs="Arial"/>
          <w:color w:val="BFBFBF" w:themeColor="background1" w:themeShade="BF"/>
          <w:szCs w:val="22"/>
        </w:rPr>
        <w:t>. Samočinný uzávěr se doporučuje doplnit vypínačem zdroje pohybu látky dopravované potrubím (čerpadla apod.).</w:t>
      </w:r>
    </w:p>
    <w:p w:rsidR="001B1FF1" w:rsidRPr="00D41376" w:rsidRDefault="001B1FF1" w:rsidP="001B1FF1">
      <w:pPr>
        <w:spacing w:line="240" w:lineRule="auto"/>
        <w:rPr>
          <w:rFonts w:cs="Arial"/>
          <w:color w:val="BFBFBF" w:themeColor="background1" w:themeShade="BF"/>
          <w:szCs w:val="22"/>
        </w:rPr>
      </w:pPr>
      <w:r w:rsidRPr="00D41376">
        <w:rPr>
          <w:rFonts w:cs="Arial"/>
          <w:color w:val="BFBFBF" w:themeColor="background1" w:themeShade="BF"/>
          <w:szCs w:val="22"/>
        </w:rPr>
        <w:t>Rozvodná potrubí světlého průřezu nad 35000 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nesmějí prostupovat požárně dělícími konstrukcemi a musí být umístěna v samostatných instalačních šachtách nebo kanálech, majících ohraničující konstrukce EI či REI90/DP1 a požární uzávěry otvorů EI15/DP1. Kromě toho musí být potrubí před vstupem do objektu nebo do instalační šachty (popř. v dalších místech) vybavena uzávěrem samočinně se uzavírajícím (umožňujícím i ruční ovládání), když teplota vně nebo uvnitř instalační šachty dosáhne </w:t>
      </w:r>
      <w:smartTag w:uri="urn:schemas-microsoft-com:office:smarttags" w:element="metricconverter">
        <w:smartTagPr>
          <w:attr w:name="ProductID" w:val="80ﾰC"/>
        </w:smartTagPr>
        <w:r w:rsidRPr="00D41376">
          <w:rPr>
            <w:rFonts w:cs="Arial"/>
            <w:color w:val="BFBFBF" w:themeColor="background1" w:themeShade="BF"/>
            <w:szCs w:val="22"/>
          </w:rPr>
          <w:t>80°C</w:t>
        </w:r>
      </w:smartTag>
      <w:r w:rsidRPr="00D41376">
        <w:rPr>
          <w:rFonts w:cs="Arial"/>
          <w:color w:val="BFBFBF" w:themeColor="background1" w:themeShade="BF"/>
          <w:szCs w:val="22"/>
        </w:rPr>
        <w:t>. Samočinný uzávěr musí být doplněn vypínačem zdroje pohybu látky dopravované potrubím.</w:t>
      </w:r>
    </w:p>
    <w:p w:rsidR="001B1FF1" w:rsidRPr="00D41376" w:rsidRDefault="001B1FF1" w:rsidP="001B1FF1">
      <w:pPr>
        <w:spacing w:line="240" w:lineRule="auto"/>
        <w:rPr>
          <w:rFonts w:cs="Arial"/>
          <w:color w:val="BFBFBF" w:themeColor="background1" w:themeShade="BF"/>
        </w:rPr>
      </w:pPr>
    </w:p>
    <w:p w:rsidR="000E09E5" w:rsidRPr="00D41376" w:rsidRDefault="000E09E5" w:rsidP="00555629">
      <w:pPr>
        <w:pStyle w:val="Nadpis3"/>
        <w:numPr>
          <w:ilvl w:val="1"/>
          <w:numId w:val="37"/>
        </w:numPr>
        <w:rPr>
          <w:color w:val="BFBFBF" w:themeColor="background1" w:themeShade="BF"/>
        </w:rPr>
      </w:pPr>
      <w:bookmarkStart w:id="52" w:name="_Toc298321729"/>
      <w:r w:rsidRPr="00D41376">
        <w:rPr>
          <w:color w:val="BFBFBF" w:themeColor="background1" w:themeShade="BF"/>
        </w:rPr>
        <w:t>Povrchové úpravy konstrukcí objektu</w:t>
      </w:r>
      <w:bookmarkEnd w:id="52"/>
      <w:r w:rsidR="0096397F" w:rsidRPr="00D41376">
        <w:rPr>
          <w:color w:val="BFBFBF" w:themeColor="background1" w:themeShade="BF"/>
        </w:rPr>
        <w:t xml:space="preserve"> </w:t>
      </w:r>
    </w:p>
    <w:p w:rsidR="00EB6005" w:rsidRPr="00D41376" w:rsidRDefault="00EB6005" w:rsidP="00EB6005">
      <w:pPr>
        <w:spacing w:line="240" w:lineRule="auto"/>
        <w:rPr>
          <w:color w:val="BFBFBF" w:themeColor="background1" w:themeShade="BF"/>
        </w:rPr>
      </w:pPr>
      <w:r w:rsidRPr="00D41376">
        <w:rPr>
          <w:color w:val="BFBFBF" w:themeColor="background1" w:themeShade="BF"/>
        </w:rPr>
        <w:t>Podle čl. 8.14.5 ČSN 73 0802 požární úseky CHÚC musí mít kromě podlah a madel povrchové úpravy stavebních konstrukcí z výrobků třídy reakce na oheň A1 nebo A2, u podlahových krytin (včetně případných čistících zón) se musí použít třídy reakce na oheň nejméně Cfl-s1.</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Podle ČSN 73 0802 čl. 8.14.6 se na povrchové úpravy obvodových stěn z vnější strany objektu musí užít hmot s indexem šíření plamene i</w:t>
      </w:r>
      <w:r w:rsidRPr="00D41376">
        <w:rPr>
          <w:rFonts w:cs="Arial"/>
          <w:color w:val="BFBFBF" w:themeColor="background1" w:themeShade="BF"/>
          <w:vertAlign w:val="subscript"/>
        </w:rPr>
        <w:t>s</w:t>
      </w:r>
      <w:r w:rsidRPr="00D41376">
        <w:rPr>
          <w:rFonts w:cs="Arial"/>
          <w:color w:val="BFBFBF" w:themeColor="background1" w:themeShade="BF"/>
        </w:rPr>
        <w:t xml:space="preserve"> = 0 mm/min, pokud obvodové stěny:</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 tvoří ohraničující konstrukce CHÚC v nichž jsou otvory (okna apod.);</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lastRenderedPageBreak/>
        <w:t>- jsou v požárně nebezpečném prostoru.</w:t>
      </w:r>
    </w:p>
    <w:p w:rsidR="000E09E5" w:rsidRPr="00D41376" w:rsidRDefault="000E09E5">
      <w:pPr>
        <w:spacing w:line="240" w:lineRule="auto"/>
        <w:rPr>
          <w:rFonts w:cs="Arial"/>
          <w:color w:val="BFBFBF" w:themeColor="background1" w:themeShade="BF"/>
        </w:rPr>
      </w:pPr>
    </w:p>
    <w:p w:rsidR="000E09E5" w:rsidRPr="00D41376" w:rsidRDefault="000E09E5" w:rsidP="00555629">
      <w:pPr>
        <w:pStyle w:val="Nadpis2"/>
        <w:rPr>
          <w:color w:val="BFBFBF" w:themeColor="background1" w:themeShade="BF"/>
        </w:rPr>
      </w:pPr>
      <w:bookmarkStart w:id="53" w:name="_Toc50445521"/>
      <w:bookmarkStart w:id="54" w:name="_Toc50963141"/>
      <w:bookmarkStart w:id="55" w:name="_Toc298321730"/>
      <w:r w:rsidRPr="00D41376">
        <w:rPr>
          <w:color w:val="BFBFBF" w:themeColor="background1" w:themeShade="BF"/>
        </w:rPr>
        <w:t>E</w:t>
      </w:r>
      <w:bookmarkEnd w:id="53"/>
      <w:bookmarkEnd w:id="54"/>
      <w:r w:rsidR="00ED76EE" w:rsidRPr="00D41376">
        <w:rPr>
          <w:color w:val="BFBFBF" w:themeColor="background1" w:themeShade="BF"/>
        </w:rPr>
        <w:t>VAKUACE</w:t>
      </w:r>
      <w:bookmarkEnd w:id="55"/>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Evakuace osob z objekt</w:t>
      </w:r>
      <w:r w:rsidR="005961F2" w:rsidRPr="00D41376">
        <w:rPr>
          <w:rFonts w:cs="Arial"/>
          <w:color w:val="BFBFBF" w:themeColor="background1" w:themeShade="BF"/>
        </w:rPr>
        <w:t>u</w:t>
      </w:r>
      <w:r w:rsidRPr="00D41376">
        <w:rPr>
          <w:rFonts w:cs="Arial"/>
          <w:color w:val="BFBFBF" w:themeColor="background1" w:themeShade="BF"/>
        </w:rPr>
        <w:t xml:space="preserve"> bude probíhat po nechráněných únikových cestách ústících na volné prostranství, resp. po nechráněných únikových</w:t>
      </w:r>
      <w:r w:rsidR="00BC3605" w:rsidRPr="00D41376">
        <w:rPr>
          <w:rFonts w:cs="Arial"/>
          <w:color w:val="BFBFBF" w:themeColor="background1" w:themeShade="BF"/>
        </w:rPr>
        <w:t xml:space="preserve"> cestách ústících do chráněné únikové</w:t>
      </w:r>
      <w:r w:rsidRPr="00D41376">
        <w:rPr>
          <w:rFonts w:cs="Arial"/>
          <w:color w:val="BFBFBF" w:themeColor="background1" w:themeShade="BF"/>
        </w:rPr>
        <w:t xml:space="preserve"> cest</w:t>
      </w:r>
      <w:r w:rsidR="00BC3605" w:rsidRPr="00D41376">
        <w:rPr>
          <w:rFonts w:cs="Arial"/>
          <w:color w:val="BFBFBF" w:themeColor="background1" w:themeShade="BF"/>
        </w:rPr>
        <w:t>y</w:t>
      </w:r>
      <w:r w:rsidRPr="00D41376">
        <w:rPr>
          <w:rFonts w:cs="Arial"/>
          <w:color w:val="BFBFBF" w:themeColor="background1" w:themeShade="BF"/>
        </w:rPr>
        <w:t xml:space="preserve"> typu </w:t>
      </w:r>
      <w:r w:rsidR="005961F2" w:rsidRPr="00D41376">
        <w:rPr>
          <w:rFonts w:cs="Arial"/>
          <w:color w:val="BFBFBF" w:themeColor="background1" w:themeShade="BF"/>
        </w:rPr>
        <w:t>A</w:t>
      </w:r>
      <w:r w:rsidRPr="00D41376">
        <w:rPr>
          <w:rFonts w:cs="Arial"/>
          <w:color w:val="BFBFBF" w:themeColor="background1" w:themeShade="BF"/>
        </w:rPr>
        <w:t xml:space="preserve"> s výstupem na volné prostranství.</w:t>
      </w:r>
    </w:p>
    <w:p w:rsidR="000E09E5" w:rsidRPr="00D41376" w:rsidRDefault="002D3610">
      <w:pPr>
        <w:spacing w:line="240" w:lineRule="auto"/>
        <w:rPr>
          <w:rFonts w:cs="Arial"/>
          <w:color w:val="BFBFBF" w:themeColor="background1" w:themeShade="BF"/>
        </w:rPr>
      </w:pPr>
      <w:r w:rsidRPr="00D41376">
        <w:rPr>
          <w:rFonts w:cs="Arial"/>
          <w:color w:val="BFBFBF" w:themeColor="background1" w:themeShade="BF"/>
        </w:rPr>
        <w:t>Chráněná</w:t>
      </w:r>
      <w:r w:rsidR="000E09E5" w:rsidRPr="00D41376">
        <w:rPr>
          <w:rFonts w:cs="Arial"/>
          <w:color w:val="BFBFBF" w:themeColor="background1" w:themeShade="BF"/>
        </w:rPr>
        <w:t xml:space="preserve"> únikov</w:t>
      </w:r>
      <w:r w:rsidRPr="00D41376">
        <w:rPr>
          <w:rFonts w:cs="Arial"/>
          <w:color w:val="BFBFBF" w:themeColor="background1" w:themeShade="BF"/>
        </w:rPr>
        <w:t>á cesta</w:t>
      </w:r>
      <w:r w:rsidR="000E09E5" w:rsidRPr="00D41376">
        <w:rPr>
          <w:rFonts w:cs="Arial"/>
          <w:color w:val="BFBFBF" w:themeColor="background1" w:themeShade="BF"/>
        </w:rPr>
        <w:t xml:space="preserve"> typu </w:t>
      </w:r>
      <w:r w:rsidR="005F794E" w:rsidRPr="00D41376">
        <w:rPr>
          <w:rFonts w:cs="Arial"/>
          <w:color w:val="BFBFBF" w:themeColor="background1" w:themeShade="BF"/>
        </w:rPr>
        <w:t>A</w:t>
      </w:r>
      <w:r w:rsidR="000E09E5" w:rsidRPr="00D41376">
        <w:rPr>
          <w:rFonts w:cs="Arial"/>
          <w:color w:val="BFBFBF" w:themeColor="background1" w:themeShade="BF"/>
        </w:rPr>
        <w:t xml:space="preserve"> </w:t>
      </w:r>
      <w:r w:rsidRPr="00D41376">
        <w:rPr>
          <w:rFonts w:cs="Arial"/>
          <w:color w:val="BFBFBF" w:themeColor="background1" w:themeShade="BF"/>
        </w:rPr>
        <w:t>je</w:t>
      </w:r>
      <w:r w:rsidR="00CC481A" w:rsidRPr="00D41376">
        <w:rPr>
          <w:rFonts w:cs="Arial"/>
          <w:color w:val="BFBFBF" w:themeColor="background1" w:themeShade="BF"/>
        </w:rPr>
        <w:t xml:space="preserve"> navržen</w:t>
      </w:r>
      <w:r w:rsidRPr="00D41376">
        <w:rPr>
          <w:rFonts w:cs="Arial"/>
          <w:color w:val="BFBFBF" w:themeColor="background1" w:themeShade="BF"/>
        </w:rPr>
        <w:t>a</w:t>
      </w:r>
      <w:r w:rsidR="00CC481A" w:rsidRPr="00D41376">
        <w:rPr>
          <w:rFonts w:cs="Arial"/>
          <w:color w:val="BFBFBF" w:themeColor="background1" w:themeShade="BF"/>
        </w:rPr>
        <w:t xml:space="preserve"> ve I</w:t>
      </w:r>
      <w:r w:rsidRPr="00D41376">
        <w:rPr>
          <w:rFonts w:cs="Arial"/>
          <w:color w:val="BFBFBF" w:themeColor="background1" w:themeShade="BF"/>
        </w:rPr>
        <w:t>I</w:t>
      </w:r>
      <w:r w:rsidR="000E09E5" w:rsidRPr="00D41376">
        <w:rPr>
          <w:rFonts w:cs="Arial"/>
          <w:color w:val="BFBFBF" w:themeColor="background1" w:themeShade="BF"/>
        </w:rPr>
        <w:t xml:space="preserve">. stupni požární bezpečnosti. </w:t>
      </w:r>
    </w:p>
    <w:p w:rsidR="00E51F8D" w:rsidRPr="00D41376" w:rsidRDefault="00E51F8D">
      <w:pPr>
        <w:spacing w:line="240" w:lineRule="auto"/>
        <w:rPr>
          <w:rFonts w:cs="Arial"/>
          <w:color w:val="BFBFBF" w:themeColor="background1" w:themeShade="BF"/>
        </w:rPr>
      </w:pPr>
    </w:p>
    <w:p w:rsidR="000E09E5" w:rsidRPr="00D41376" w:rsidRDefault="000E09E5" w:rsidP="00555629">
      <w:pPr>
        <w:pStyle w:val="Nadpis3"/>
        <w:numPr>
          <w:ilvl w:val="1"/>
          <w:numId w:val="38"/>
        </w:numPr>
        <w:rPr>
          <w:color w:val="BFBFBF" w:themeColor="background1" w:themeShade="BF"/>
        </w:rPr>
      </w:pPr>
      <w:bookmarkStart w:id="56" w:name="_Toc298321731"/>
      <w:bookmarkStart w:id="57" w:name="_Toc50445522"/>
      <w:bookmarkStart w:id="58" w:name="_Toc50963142"/>
      <w:r w:rsidRPr="00D41376">
        <w:rPr>
          <w:color w:val="BFBFBF" w:themeColor="background1" w:themeShade="BF"/>
        </w:rPr>
        <w:t xml:space="preserve">CHÚC </w:t>
      </w:r>
      <w:r w:rsidR="002D3610" w:rsidRPr="00D41376">
        <w:rPr>
          <w:color w:val="BFBFBF" w:themeColor="background1" w:themeShade="BF"/>
        </w:rPr>
        <w:t xml:space="preserve">A </w:t>
      </w:r>
      <w:r w:rsidRPr="00D41376">
        <w:rPr>
          <w:color w:val="BFBFBF" w:themeColor="background1" w:themeShade="BF"/>
        </w:rPr>
        <w:t>– větrání</w:t>
      </w:r>
      <w:bookmarkEnd w:id="56"/>
    </w:p>
    <w:p w:rsidR="00614D5C" w:rsidRPr="00D41376" w:rsidRDefault="00614D5C" w:rsidP="00614D5C">
      <w:pPr>
        <w:spacing w:line="240" w:lineRule="auto"/>
        <w:rPr>
          <w:rFonts w:cs="Arial"/>
          <w:color w:val="BFBFBF" w:themeColor="background1" w:themeShade="BF"/>
        </w:rPr>
      </w:pPr>
      <w:r w:rsidRPr="00D41376">
        <w:rPr>
          <w:rFonts w:cs="Arial"/>
          <w:snapToGrid w:val="0"/>
          <w:color w:val="BFBFBF" w:themeColor="background1" w:themeShade="BF"/>
          <w:szCs w:val="22"/>
        </w:rPr>
        <w:t>Chráněná úniková cesta bude větrána n</w:t>
      </w:r>
      <w:r w:rsidRPr="00D41376">
        <w:rPr>
          <w:rFonts w:cs="Arial"/>
          <w:color w:val="BFBFBF" w:themeColor="background1" w:themeShade="BF"/>
        </w:rPr>
        <w:t>uceným větráním – přívodem vzduchu v množství odpovídajícím alespoň desetinásobnému objemu prostoru chráněné únikové cesty za 1 hodinu a odvodem vzduchu pomocí průduchů, šachet apod.; dodávka vzduchu musí být zajištěna bez ohledu na místo vzniku požáru v objektu spolehlivým zařízením alespoň po dobu 10 minut - napojení na náhradní zdroj! (např. UPS).</w:t>
      </w:r>
    </w:p>
    <w:p w:rsidR="00FA5C2C" w:rsidRPr="00D41376" w:rsidRDefault="00FA5C2C" w:rsidP="00614D5C">
      <w:pPr>
        <w:spacing w:line="240" w:lineRule="auto"/>
        <w:rPr>
          <w:rFonts w:cs="Arial"/>
          <w:color w:val="BFBFBF" w:themeColor="background1" w:themeShade="BF"/>
        </w:rPr>
      </w:pPr>
    </w:p>
    <w:p w:rsidR="00DC2AE0" w:rsidRPr="00D41376" w:rsidRDefault="00DC2AE0" w:rsidP="00555629">
      <w:pPr>
        <w:pStyle w:val="Nadpis3"/>
        <w:numPr>
          <w:ilvl w:val="1"/>
          <w:numId w:val="38"/>
        </w:numPr>
        <w:rPr>
          <w:color w:val="BFBFBF" w:themeColor="background1" w:themeShade="BF"/>
        </w:rPr>
      </w:pPr>
      <w:bookmarkStart w:id="59" w:name="_Toc169588700"/>
      <w:bookmarkStart w:id="60" w:name="_Toc298321732"/>
      <w:r w:rsidRPr="00D41376">
        <w:rPr>
          <w:color w:val="BFBFBF" w:themeColor="background1" w:themeShade="BF"/>
        </w:rPr>
        <w:t>Obsazení objektu osobami – ČSN 73 0818</w:t>
      </w:r>
      <w:bookmarkEnd w:id="59"/>
      <w:bookmarkEnd w:id="60"/>
    </w:p>
    <w:p w:rsidR="00FC77EC" w:rsidRPr="00D41376" w:rsidRDefault="00FC77EC" w:rsidP="00DC2AE0">
      <w:pPr>
        <w:tabs>
          <w:tab w:val="right" w:leader="dot" w:pos="4678"/>
        </w:tabs>
        <w:spacing w:line="240" w:lineRule="auto"/>
        <w:rPr>
          <w:rFonts w:cs="Arial"/>
          <w:color w:val="BFBFBF" w:themeColor="background1" w:themeShade="BF"/>
        </w:rPr>
      </w:pPr>
      <w:r w:rsidRPr="00D41376">
        <w:rPr>
          <w:rFonts w:cs="Arial"/>
          <w:color w:val="BFBFBF" w:themeColor="background1" w:themeShade="BF"/>
        </w:rPr>
        <w:t>Projektovaný počet osob v</w:t>
      </w:r>
      <w:r w:rsidR="00B20EB3" w:rsidRPr="00D41376">
        <w:rPr>
          <w:rFonts w:cs="Arial"/>
          <w:color w:val="BFBFBF" w:themeColor="background1" w:themeShade="BF"/>
        </w:rPr>
        <w:t> </w:t>
      </w:r>
      <w:r w:rsidRPr="00D41376">
        <w:rPr>
          <w:rFonts w:cs="Arial"/>
          <w:color w:val="BFBFBF" w:themeColor="background1" w:themeShade="BF"/>
        </w:rPr>
        <w:t>objektu</w:t>
      </w:r>
      <w:r w:rsidR="00B20EB3" w:rsidRPr="00D41376">
        <w:rPr>
          <w:rFonts w:cs="Arial"/>
          <w:color w:val="BFBFBF" w:themeColor="background1" w:themeShade="BF"/>
        </w:rPr>
        <w:t xml:space="preserve"> je</w:t>
      </w:r>
      <w:r w:rsidRPr="00D41376">
        <w:rPr>
          <w:rFonts w:cs="Arial"/>
          <w:color w:val="BFBFBF" w:themeColor="background1" w:themeShade="BF"/>
        </w:rPr>
        <w:t xml:space="preserve"> 14 osob na jedné směně, celkem se střídají tři směny. Na pracovišti se mohou potkat maximálně dvě směny tj. </w:t>
      </w:r>
      <w:r w:rsidR="00B20EB3" w:rsidRPr="00D41376">
        <w:rPr>
          <w:rFonts w:cs="Arial"/>
          <w:color w:val="BFBFBF" w:themeColor="background1" w:themeShade="BF"/>
        </w:rPr>
        <w:t xml:space="preserve">v objektu se uvažuje maximálně </w:t>
      </w:r>
      <w:r w:rsidRPr="00D41376">
        <w:rPr>
          <w:rFonts w:cs="Arial"/>
          <w:color w:val="BFBFBF" w:themeColor="background1" w:themeShade="BF"/>
        </w:rPr>
        <w:t>28 osob.</w:t>
      </w:r>
    </w:p>
    <w:p w:rsidR="00FC77EC" w:rsidRPr="00D41376" w:rsidRDefault="00B20EB3" w:rsidP="00DC2AE0">
      <w:pPr>
        <w:tabs>
          <w:tab w:val="right" w:leader="dot" w:pos="4678"/>
        </w:tabs>
        <w:spacing w:line="240" w:lineRule="auto"/>
        <w:rPr>
          <w:rFonts w:cs="Arial"/>
          <w:color w:val="BFBFBF" w:themeColor="background1" w:themeShade="BF"/>
        </w:rPr>
      </w:pPr>
      <w:r w:rsidRPr="00D41376">
        <w:rPr>
          <w:rFonts w:cs="Arial"/>
          <w:color w:val="BFBFBF" w:themeColor="background1" w:themeShade="BF"/>
        </w:rPr>
        <w:t>Počet</w:t>
      </w:r>
      <w:r w:rsidR="00FC77EC" w:rsidRPr="00D41376">
        <w:rPr>
          <w:rFonts w:cs="Arial"/>
          <w:color w:val="BFBFBF" w:themeColor="background1" w:themeShade="BF"/>
        </w:rPr>
        <w:t xml:space="preserve"> osob dle tab. 1 pol. 16.1 ČSN 73 0818 je celkem 38 osob.</w:t>
      </w:r>
    </w:p>
    <w:p w:rsidR="00555629" w:rsidRPr="00D41376" w:rsidRDefault="00555629" w:rsidP="00DC2AE0">
      <w:pPr>
        <w:tabs>
          <w:tab w:val="right" w:leader="dot" w:pos="4678"/>
        </w:tabs>
        <w:spacing w:line="240" w:lineRule="auto"/>
        <w:rPr>
          <w:rFonts w:cs="Arial"/>
          <w:color w:val="BFBFBF" w:themeColor="background1" w:themeShade="BF"/>
        </w:rPr>
      </w:pPr>
    </w:p>
    <w:p w:rsidR="000E09E5" w:rsidRPr="00D41376" w:rsidRDefault="000E09E5" w:rsidP="00555629">
      <w:pPr>
        <w:pStyle w:val="Nadpis3"/>
        <w:numPr>
          <w:ilvl w:val="1"/>
          <w:numId w:val="38"/>
        </w:numPr>
        <w:rPr>
          <w:color w:val="BFBFBF" w:themeColor="background1" w:themeShade="BF"/>
        </w:rPr>
      </w:pPr>
      <w:bookmarkStart w:id="61" w:name="_Toc298321733"/>
      <w:r w:rsidRPr="00D41376">
        <w:rPr>
          <w:color w:val="BFBFBF" w:themeColor="background1" w:themeShade="BF"/>
        </w:rPr>
        <w:t xml:space="preserve">Mezní délky únikových cest </w:t>
      </w:r>
      <w:r w:rsidR="001B620E" w:rsidRPr="00D41376">
        <w:rPr>
          <w:color w:val="BFBFBF" w:themeColor="background1" w:themeShade="BF"/>
        </w:rPr>
        <w:t>–</w:t>
      </w:r>
      <w:r w:rsidRPr="00D41376">
        <w:rPr>
          <w:color w:val="BFBFBF" w:themeColor="background1" w:themeShade="BF"/>
        </w:rPr>
        <w:t xml:space="preserve"> ĆSN 73 0802</w:t>
      </w:r>
      <w:bookmarkEnd w:id="61"/>
    </w:p>
    <w:p w:rsidR="004A70F4" w:rsidRPr="00D41376" w:rsidRDefault="004A70F4">
      <w:pPr>
        <w:spacing w:line="240" w:lineRule="auto"/>
        <w:rPr>
          <w:rFonts w:cs="Arial"/>
          <w:color w:val="BFBFBF" w:themeColor="background1" w:themeShade="BF"/>
        </w:rPr>
      </w:pPr>
      <w:r w:rsidRPr="00D41376">
        <w:rPr>
          <w:rFonts w:cs="Arial"/>
          <w:color w:val="BFBFBF" w:themeColor="background1" w:themeShade="BF"/>
        </w:rPr>
        <w:t>Podle ČSN 73 0802 čl. 9.10.5 je mezní délka</w:t>
      </w:r>
      <w:r w:rsidR="000E09E5" w:rsidRPr="00D41376">
        <w:rPr>
          <w:rFonts w:cs="Arial"/>
          <w:color w:val="BFBFBF" w:themeColor="background1" w:themeShade="BF"/>
        </w:rPr>
        <w:t xml:space="preserve"> </w:t>
      </w:r>
      <w:r w:rsidR="006F1057" w:rsidRPr="00D41376">
        <w:rPr>
          <w:rFonts w:cs="Arial"/>
          <w:color w:val="BFBFBF" w:themeColor="background1" w:themeShade="BF"/>
        </w:rPr>
        <w:t>CHÚC-A</w:t>
      </w:r>
      <w:r w:rsidRPr="00D41376">
        <w:rPr>
          <w:rFonts w:cs="Arial"/>
          <w:color w:val="BFBFBF" w:themeColor="background1" w:themeShade="BF"/>
        </w:rPr>
        <w:t xml:space="preserve"> 120m.</w:t>
      </w:r>
    </w:p>
    <w:p w:rsidR="000E09E5" w:rsidRPr="00D41376" w:rsidRDefault="00DD175A">
      <w:pPr>
        <w:spacing w:line="240" w:lineRule="auto"/>
        <w:rPr>
          <w:rFonts w:cs="Arial"/>
          <w:color w:val="BFBFBF" w:themeColor="background1" w:themeShade="BF"/>
        </w:rPr>
      </w:pPr>
      <w:r w:rsidRPr="00D41376">
        <w:rPr>
          <w:rFonts w:cs="Arial"/>
          <w:color w:val="BFBFBF" w:themeColor="background1" w:themeShade="BF"/>
        </w:rPr>
        <w:t>K dispozici je</w:t>
      </w:r>
      <w:r w:rsidR="004A70F4" w:rsidRPr="00D41376">
        <w:rPr>
          <w:rFonts w:cs="Arial"/>
          <w:color w:val="BFBFBF" w:themeColor="background1" w:themeShade="BF"/>
        </w:rPr>
        <w:t xml:space="preserve"> vždy </w:t>
      </w:r>
      <w:r w:rsidRPr="00D41376">
        <w:rPr>
          <w:rFonts w:cs="Arial"/>
          <w:color w:val="BFBFBF" w:themeColor="background1" w:themeShade="BF"/>
        </w:rPr>
        <w:t>jeden</w:t>
      </w:r>
      <w:r w:rsidR="004A70F4" w:rsidRPr="00D41376">
        <w:rPr>
          <w:rFonts w:cs="Arial"/>
          <w:color w:val="BFBFBF" w:themeColor="background1" w:themeShade="BF"/>
        </w:rPr>
        <w:t xml:space="preserve"> směr úniku.</w:t>
      </w:r>
    </w:p>
    <w:p w:rsidR="00DD175A" w:rsidRPr="00D41376" w:rsidRDefault="00DD175A">
      <w:pPr>
        <w:spacing w:line="240" w:lineRule="auto"/>
        <w:rPr>
          <w:rFonts w:cs="Arial"/>
          <w:color w:val="BFBFBF" w:themeColor="background1" w:themeShade="BF"/>
        </w:rPr>
      </w:pPr>
    </w:p>
    <w:p w:rsidR="00C97E54" w:rsidRPr="00D41376" w:rsidRDefault="00DD175A" w:rsidP="00C97E54">
      <w:pPr>
        <w:spacing w:line="240" w:lineRule="auto"/>
        <w:rPr>
          <w:rFonts w:cs="Arial"/>
          <w:color w:val="BFBFBF" w:themeColor="background1" w:themeShade="BF"/>
          <w:u w:val="single"/>
        </w:rPr>
      </w:pPr>
      <w:r w:rsidRPr="00D41376">
        <w:rPr>
          <w:rFonts w:cs="Arial"/>
          <w:color w:val="BFBFBF" w:themeColor="background1" w:themeShade="BF"/>
          <w:u w:val="single"/>
        </w:rPr>
        <w:t>Nechráněná</w:t>
      </w:r>
      <w:r w:rsidR="00C97E54" w:rsidRPr="00D41376">
        <w:rPr>
          <w:rFonts w:cs="Arial"/>
          <w:color w:val="BFBFBF" w:themeColor="background1" w:themeShade="BF"/>
          <w:u w:val="single"/>
        </w:rPr>
        <w:t xml:space="preserve"> únikov</w:t>
      </w:r>
      <w:r w:rsidRPr="00D41376">
        <w:rPr>
          <w:rFonts w:cs="Arial"/>
          <w:color w:val="BFBFBF" w:themeColor="background1" w:themeShade="BF"/>
          <w:u w:val="single"/>
        </w:rPr>
        <w:t>á cesta</w:t>
      </w:r>
      <w:r w:rsidR="00C97E54" w:rsidRPr="00D41376">
        <w:rPr>
          <w:rFonts w:cs="Arial"/>
          <w:color w:val="BFBFBF" w:themeColor="background1" w:themeShade="BF"/>
          <w:u w:val="single"/>
        </w:rPr>
        <w:t xml:space="preserve"> z</w:t>
      </w:r>
      <w:r w:rsidR="0048106D" w:rsidRPr="00D41376">
        <w:rPr>
          <w:rFonts w:cs="Arial"/>
          <w:color w:val="BFBFBF" w:themeColor="background1" w:themeShade="BF"/>
          <w:u w:val="single"/>
        </w:rPr>
        <w:t> dílen</w:t>
      </w:r>
      <w:r w:rsidR="00C97E54" w:rsidRPr="00D41376">
        <w:rPr>
          <w:rFonts w:cs="Arial"/>
          <w:color w:val="BFBFBF" w:themeColor="background1" w:themeShade="BF"/>
          <w:u w:val="single"/>
        </w:rPr>
        <w:t xml:space="preserve"> PÚ N</w:t>
      </w:r>
      <w:r w:rsidR="0048106D" w:rsidRPr="00D41376">
        <w:rPr>
          <w:rFonts w:cs="Arial"/>
          <w:color w:val="BFBFBF" w:themeColor="background1" w:themeShade="BF"/>
          <w:u w:val="single"/>
        </w:rPr>
        <w:t>1.03, N1.05</w:t>
      </w:r>
      <w:r w:rsidR="00C97E54" w:rsidRPr="00D41376">
        <w:rPr>
          <w:rFonts w:cs="Arial"/>
          <w:color w:val="BFBFBF" w:themeColor="background1" w:themeShade="BF"/>
          <w:u w:val="single"/>
        </w:rPr>
        <w:t>:</w:t>
      </w:r>
    </w:p>
    <w:p w:rsidR="00C97E54" w:rsidRPr="00D41376" w:rsidRDefault="00C97E54" w:rsidP="00C97E54">
      <w:pPr>
        <w:spacing w:line="240" w:lineRule="auto"/>
        <w:rPr>
          <w:rFonts w:cs="Arial"/>
          <w:color w:val="BFBFBF" w:themeColor="background1" w:themeShade="BF"/>
        </w:rPr>
      </w:pPr>
      <w:r w:rsidRPr="00D41376">
        <w:rPr>
          <w:rFonts w:cs="Arial"/>
          <w:color w:val="BFBFBF" w:themeColor="background1" w:themeShade="BF"/>
        </w:rPr>
        <w:t xml:space="preserve">Mezní délka </w:t>
      </w:r>
      <w:r w:rsidR="00DD175A" w:rsidRPr="00D41376">
        <w:rPr>
          <w:rFonts w:cs="Arial"/>
          <w:color w:val="BFBFBF" w:themeColor="background1" w:themeShade="BF"/>
        </w:rPr>
        <w:t>jedné</w:t>
      </w:r>
      <w:r w:rsidRPr="00D41376">
        <w:rPr>
          <w:rFonts w:cs="Arial"/>
          <w:color w:val="BFBFBF" w:themeColor="background1" w:themeShade="BF"/>
        </w:rPr>
        <w:t xml:space="preserve"> nechráněn</w:t>
      </w:r>
      <w:r w:rsidR="00DD175A" w:rsidRPr="00D41376">
        <w:rPr>
          <w:rFonts w:cs="Arial"/>
          <w:color w:val="BFBFBF" w:themeColor="background1" w:themeShade="BF"/>
        </w:rPr>
        <w:t>é</w:t>
      </w:r>
      <w:r w:rsidRPr="00D41376">
        <w:rPr>
          <w:rFonts w:cs="Arial"/>
          <w:color w:val="BFBFBF" w:themeColor="background1" w:themeShade="BF"/>
        </w:rPr>
        <w:t xml:space="preserve"> únikov</w:t>
      </w:r>
      <w:r w:rsidR="00DD175A" w:rsidRPr="00D41376">
        <w:rPr>
          <w:rFonts w:cs="Arial"/>
          <w:color w:val="BFBFBF" w:themeColor="background1" w:themeShade="BF"/>
        </w:rPr>
        <w:t>é</w:t>
      </w:r>
      <w:r w:rsidR="00E519B0" w:rsidRPr="00D41376">
        <w:rPr>
          <w:rFonts w:cs="Arial"/>
          <w:color w:val="BFBFBF" w:themeColor="background1" w:themeShade="BF"/>
        </w:rPr>
        <w:t xml:space="preserve"> cest</w:t>
      </w:r>
      <w:r w:rsidR="00DD175A" w:rsidRPr="00D41376">
        <w:rPr>
          <w:rFonts w:cs="Arial"/>
          <w:color w:val="BFBFBF" w:themeColor="background1" w:themeShade="BF"/>
        </w:rPr>
        <w:t>y</w:t>
      </w:r>
      <w:r w:rsidR="00E519B0" w:rsidRPr="00D41376">
        <w:rPr>
          <w:rFonts w:cs="Arial"/>
          <w:color w:val="BFBFBF" w:themeColor="background1" w:themeShade="BF"/>
        </w:rPr>
        <w:t xml:space="preserve"> je </w:t>
      </w:r>
      <w:smartTag w:uri="urn:schemas-microsoft-com:office:smarttags" w:element="metricconverter">
        <w:smartTagPr>
          <w:attr w:name="ProductID" w:val="25 m"/>
        </w:smartTagPr>
        <w:r w:rsidR="00DD175A" w:rsidRPr="00D41376">
          <w:rPr>
            <w:rFonts w:cs="Arial"/>
            <w:color w:val="BFBFBF" w:themeColor="background1" w:themeShade="BF"/>
          </w:rPr>
          <w:t>25</w:t>
        </w:r>
        <w:r w:rsidR="00E519B0" w:rsidRPr="00D41376">
          <w:rPr>
            <w:rFonts w:cs="Arial"/>
            <w:color w:val="BFBFBF" w:themeColor="background1" w:themeShade="BF"/>
          </w:rPr>
          <w:t xml:space="preserve"> m</w:t>
        </w:r>
      </w:smartTag>
      <w:r w:rsidR="00E519B0" w:rsidRPr="00D41376">
        <w:rPr>
          <w:rFonts w:cs="Arial"/>
          <w:color w:val="BFBFBF" w:themeColor="background1" w:themeShade="BF"/>
        </w:rPr>
        <w:t xml:space="preserve"> (pro a=</w:t>
      </w:r>
      <w:r w:rsidR="00DD175A" w:rsidRPr="00D41376">
        <w:rPr>
          <w:rFonts w:cs="Arial"/>
          <w:color w:val="BFBFBF" w:themeColor="background1" w:themeShade="BF"/>
        </w:rPr>
        <w:t>1,0</w:t>
      </w:r>
      <w:r w:rsidRPr="00D41376">
        <w:rPr>
          <w:rFonts w:cs="Arial"/>
          <w:color w:val="BFBFBF" w:themeColor="background1" w:themeShade="BF"/>
        </w:rPr>
        <w:t>).</w:t>
      </w:r>
    </w:p>
    <w:p w:rsidR="0048106D" w:rsidRPr="00D41376" w:rsidRDefault="0048106D" w:rsidP="0048106D">
      <w:pPr>
        <w:tabs>
          <w:tab w:val="left" w:pos="4536"/>
        </w:tabs>
        <w:spacing w:line="240" w:lineRule="auto"/>
        <w:rPr>
          <w:rFonts w:cs="Arial"/>
          <w:color w:val="BFBFBF" w:themeColor="background1" w:themeShade="BF"/>
        </w:rPr>
      </w:pPr>
      <w:r w:rsidRPr="00D41376">
        <w:rPr>
          <w:rFonts w:cs="Arial"/>
          <w:color w:val="BFBFBF" w:themeColor="background1" w:themeShade="BF"/>
        </w:rPr>
        <w:t xml:space="preserve">Skutečná maximální délka je </w:t>
      </w:r>
      <w:smartTag w:uri="urn:schemas-microsoft-com:office:smarttags" w:element="metricconverter">
        <w:smartTagPr>
          <w:attr w:name="ProductID" w:val="13,2 m"/>
        </w:smartTagPr>
        <w:r w:rsidRPr="00D41376">
          <w:rPr>
            <w:rFonts w:cs="Arial"/>
            <w:color w:val="BFBFBF" w:themeColor="background1" w:themeShade="BF"/>
          </w:rPr>
          <w:t>13,2 m</w:t>
        </w:r>
      </w:smartTag>
      <w:r w:rsidRPr="00D41376">
        <w:rPr>
          <w:rFonts w:cs="Arial"/>
          <w:color w:val="BFBFBF" w:themeColor="background1" w:themeShade="BF"/>
        </w:rPr>
        <w:t>.</w:t>
      </w:r>
    </w:p>
    <w:p w:rsidR="00C97E54" w:rsidRPr="00D41376" w:rsidRDefault="00C97E54" w:rsidP="00C97E54">
      <w:pPr>
        <w:tabs>
          <w:tab w:val="left" w:pos="4536"/>
        </w:tabs>
        <w:spacing w:line="240" w:lineRule="auto"/>
        <w:rPr>
          <w:rFonts w:cs="Arial"/>
          <w:b/>
          <w:color w:val="BFBFBF" w:themeColor="background1" w:themeShade="BF"/>
        </w:rPr>
      </w:pPr>
      <w:r w:rsidRPr="00D41376">
        <w:rPr>
          <w:rFonts w:cs="Arial"/>
          <w:color w:val="BFBFBF" w:themeColor="background1" w:themeShade="BF"/>
        </w:rPr>
        <w:t xml:space="preserve">Mezní délka NÚC </w:t>
      </w:r>
      <w:r w:rsidRPr="00D41376">
        <w:rPr>
          <w:rFonts w:cs="Arial"/>
          <w:b/>
          <w:color w:val="BFBFBF" w:themeColor="background1" w:themeShade="BF"/>
        </w:rPr>
        <w:t>vyhovuje.</w:t>
      </w:r>
    </w:p>
    <w:p w:rsidR="0048106D" w:rsidRPr="00D41376" w:rsidRDefault="0048106D" w:rsidP="00C97E54">
      <w:pPr>
        <w:tabs>
          <w:tab w:val="left" w:pos="4536"/>
        </w:tabs>
        <w:spacing w:line="240" w:lineRule="auto"/>
        <w:rPr>
          <w:rFonts w:cs="Arial"/>
          <w:b/>
          <w:color w:val="BFBFBF" w:themeColor="background1" w:themeShade="BF"/>
        </w:rPr>
      </w:pPr>
    </w:p>
    <w:p w:rsidR="003C79F0" w:rsidRPr="00D41376" w:rsidRDefault="003C79F0" w:rsidP="003C79F0">
      <w:pPr>
        <w:spacing w:line="240" w:lineRule="auto"/>
        <w:rPr>
          <w:rFonts w:cs="Arial"/>
          <w:color w:val="BFBFBF" w:themeColor="background1" w:themeShade="BF"/>
          <w:u w:val="single"/>
        </w:rPr>
      </w:pPr>
      <w:r w:rsidRPr="00D41376">
        <w:rPr>
          <w:rFonts w:cs="Arial"/>
          <w:color w:val="BFBFBF" w:themeColor="background1" w:themeShade="BF"/>
          <w:u w:val="single"/>
        </w:rPr>
        <w:t>Nechráněn</w:t>
      </w:r>
      <w:r w:rsidR="009D40CB" w:rsidRPr="00D41376">
        <w:rPr>
          <w:rFonts w:cs="Arial"/>
          <w:color w:val="BFBFBF" w:themeColor="background1" w:themeShade="BF"/>
          <w:u w:val="single"/>
        </w:rPr>
        <w:t>á</w:t>
      </w:r>
      <w:r w:rsidRPr="00D41376">
        <w:rPr>
          <w:rFonts w:cs="Arial"/>
          <w:color w:val="BFBFBF" w:themeColor="background1" w:themeShade="BF"/>
          <w:u w:val="single"/>
        </w:rPr>
        <w:t xml:space="preserve"> únik</w:t>
      </w:r>
      <w:r w:rsidR="009D40CB" w:rsidRPr="00D41376">
        <w:rPr>
          <w:rFonts w:cs="Arial"/>
          <w:color w:val="BFBFBF" w:themeColor="background1" w:themeShade="BF"/>
          <w:u w:val="single"/>
        </w:rPr>
        <w:t>ová</w:t>
      </w:r>
      <w:r w:rsidRPr="00D41376">
        <w:rPr>
          <w:rFonts w:cs="Arial"/>
          <w:color w:val="BFBFBF" w:themeColor="background1" w:themeShade="BF"/>
          <w:u w:val="single"/>
        </w:rPr>
        <w:t xml:space="preserve"> cest</w:t>
      </w:r>
      <w:r w:rsidR="009D40CB" w:rsidRPr="00D41376">
        <w:rPr>
          <w:rFonts w:cs="Arial"/>
          <w:color w:val="BFBFBF" w:themeColor="background1" w:themeShade="BF"/>
          <w:u w:val="single"/>
        </w:rPr>
        <w:t>a</w:t>
      </w:r>
      <w:r w:rsidRPr="00D41376">
        <w:rPr>
          <w:rFonts w:cs="Arial"/>
          <w:color w:val="BFBFBF" w:themeColor="background1" w:themeShade="BF"/>
          <w:u w:val="single"/>
        </w:rPr>
        <w:t xml:space="preserve"> z kanceláří PÚ N2.0</w:t>
      </w:r>
      <w:r w:rsidR="005556CC" w:rsidRPr="00D41376">
        <w:rPr>
          <w:rFonts w:cs="Arial"/>
          <w:color w:val="BFBFBF" w:themeColor="background1" w:themeShade="BF"/>
          <w:u w:val="single"/>
        </w:rPr>
        <w:t>1,</w:t>
      </w:r>
      <w:r w:rsidR="009D40CB" w:rsidRPr="00D41376">
        <w:rPr>
          <w:rFonts w:cs="Arial"/>
          <w:color w:val="BFBFBF" w:themeColor="background1" w:themeShade="BF"/>
          <w:u w:val="single"/>
        </w:rPr>
        <w:t xml:space="preserve"> N2.02</w:t>
      </w:r>
      <w:r w:rsidRPr="00D41376">
        <w:rPr>
          <w:rFonts w:cs="Arial"/>
          <w:color w:val="BFBFBF" w:themeColor="background1" w:themeShade="BF"/>
          <w:u w:val="single"/>
        </w:rPr>
        <w:t>:</w:t>
      </w:r>
    </w:p>
    <w:p w:rsidR="009D40CB" w:rsidRPr="00D41376" w:rsidRDefault="009D40CB" w:rsidP="009D40CB">
      <w:pPr>
        <w:spacing w:line="240" w:lineRule="auto"/>
        <w:rPr>
          <w:rFonts w:cs="Arial"/>
          <w:color w:val="BFBFBF" w:themeColor="background1" w:themeShade="BF"/>
        </w:rPr>
      </w:pPr>
      <w:r w:rsidRPr="00D41376">
        <w:rPr>
          <w:rFonts w:cs="Arial"/>
          <w:color w:val="BFBFBF" w:themeColor="background1" w:themeShade="BF"/>
        </w:rPr>
        <w:t xml:space="preserve">Mezní délka jedné nechráněné únikové cesty je </w:t>
      </w:r>
      <w:smartTag w:uri="urn:schemas-microsoft-com:office:smarttags" w:element="metricconverter">
        <w:smartTagPr>
          <w:attr w:name="ProductID" w:val="29,5 m"/>
        </w:smartTagPr>
        <w:r w:rsidRPr="00D41376">
          <w:rPr>
            <w:rFonts w:cs="Arial"/>
            <w:color w:val="BFBFBF" w:themeColor="background1" w:themeShade="BF"/>
          </w:rPr>
          <w:t>2</w:t>
        </w:r>
        <w:r w:rsidR="005556CC" w:rsidRPr="00D41376">
          <w:rPr>
            <w:rFonts w:cs="Arial"/>
            <w:color w:val="BFBFBF" w:themeColor="background1" w:themeShade="BF"/>
          </w:rPr>
          <w:t>9,5</w:t>
        </w:r>
        <w:r w:rsidRPr="00D41376">
          <w:rPr>
            <w:rFonts w:cs="Arial"/>
            <w:color w:val="BFBFBF" w:themeColor="background1" w:themeShade="BF"/>
          </w:rPr>
          <w:t xml:space="preserve"> m</w:t>
        </w:r>
      </w:smartTag>
      <w:r w:rsidRPr="00D41376">
        <w:rPr>
          <w:rFonts w:cs="Arial"/>
          <w:color w:val="BFBFBF" w:themeColor="background1" w:themeShade="BF"/>
        </w:rPr>
        <w:t xml:space="preserve"> (pro a=0</w:t>
      </w:r>
      <w:r w:rsidR="005556CC" w:rsidRPr="00D41376">
        <w:rPr>
          <w:rFonts w:cs="Arial"/>
          <w:color w:val="BFBFBF" w:themeColor="background1" w:themeShade="BF"/>
        </w:rPr>
        <w:t>,91</w:t>
      </w:r>
      <w:r w:rsidRPr="00D41376">
        <w:rPr>
          <w:rFonts w:cs="Arial"/>
          <w:color w:val="BFBFBF" w:themeColor="background1" w:themeShade="BF"/>
        </w:rPr>
        <w:t>).</w:t>
      </w:r>
    </w:p>
    <w:p w:rsidR="00983AB1" w:rsidRPr="00D41376" w:rsidRDefault="00983AB1" w:rsidP="00983AB1">
      <w:pPr>
        <w:tabs>
          <w:tab w:val="left" w:pos="4536"/>
        </w:tabs>
        <w:spacing w:line="240" w:lineRule="auto"/>
        <w:rPr>
          <w:rFonts w:cs="Arial"/>
          <w:color w:val="BFBFBF" w:themeColor="background1" w:themeShade="BF"/>
        </w:rPr>
      </w:pPr>
      <w:r w:rsidRPr="00D41376">
        <w:rPr>
          <w:rFonts w:cs="Arial"/>
          <w:color w:val="BFBFBF" w:themeColor="background1" w:themeShade="BF"/>
        </w:rPr>
        <w:t xml:space="preserve">Skutečná maximální délka je </w:t>
      </w:r>
      <w:smartTag w:uri="urn:schemas-microsoft-com:office:smarttags" w:element="metricconverter">
        <w:smartTagPr>
          <w:attr w:name="ProductID" w:val="9,1 m"/>
        </w:smartTagPr>
        <w:r w:rsidR="00776957" w:rsidRPr="00D41376">
          <w:rPr>
            <w:rFonts w:cs="Arial"/>
            <w:color w:val="BFBFBF" w:themeColor="background1" w:themeShade="BF"/>
          </w:rPr>
          <w:t>9</w:t>
        </w:r>
        <w:r w:rsidR="009D40CB" w:rsidRPr="00D41376">
          <w:rPr>
            <w:rFonts w:cs="Arial"/>
            <w:color w:val="BFBFBF" w:themeColor="background1" w:themeShade="BF"/>
          </w:rPr>
          <w:t>,</w:t>
        </w:r>
        <w:r w:rsidR="007F1B8D" w:rsidRPr="00D41376">
          <w:rPr>
            <w:rFonts w:cs="Arial"/>
            <w:color w:val="BFBFBF" w:themeColor="background1" w:themeShade="BF"/>
          </w:rPr>
          <w:t>1</w:t>
        </w:r>
        <w:r w:rsidRPr="00D41376">
          <w:rPr>
            <w:rFonts w:cs="Arial"/>
            <w:color w:val="BFBFBF" w:themeColor="background1" w:themeShade="BF"/>
          </w:rPr>
          <w:t xml:space="preserve"> m</w:t>
        </w:r>
      </w:smartTag>
      <w:r w:rsidRPr="00D41376">
        <w:rPr>
          <w:rFonts w:cs="Arial"/>
          <w:color w:val="BFBFBF" w:themeColor="background1" w:themeShade="BF"/>
        </w:rPr>
        <w:t>.</w:t>
      </w:r>
    </w:p>
    <w:p w:rsidR="003C79F0" w:rsidRPr="00D41376" w:rsidRDefault="003C79F0" w:rsidP="003C79F0">
      <w:pPr>
        <w:tabs>
          <w:tab w:val="left" w:pos="4536"/>
        </w:tabs>
        <w:spacing w:line="240" w:lineRule="auto"/>
        <w:rPr>
          <w:rFonts w:cs="Arial"/>
          <w:b/>
          <w:color w:val="BFBFBF" w:themeColor="background1" w:themeShade="BF"/>
        </w:rPr>
      </w:pPr>
      <w:r w:rsidRPr="00D41376">
        <w:rPr>
          <w:rFonts w:cs="Arial"/>
          <w:color w:val="BFBFBF" w:themeColor="background1" w:themeShade="BF"/>
        </w:rPr>
        <w:t xml:space="preserve">Mezní délka NÚC </w:t>
      </w:r>
      <w:r w:rsidRPr="00D41376">
        <w:rPr>
          <w:rFonts w:cs="Arial"/>
          <w:b/>
          <w:color w:val="BFBFBF" w:themeColor="background1" w:themeShade="BF"/>
        </w:rPr>
        <w:t>vyhovuje.</w:t>
      </w:r>
    </w:p>
    <w:p w:rsidR="003C79F0" w:rsidRPr="00D41376" w:rsidRDefault="003C79F0" w:rsidP="00C97E54">
      <w:pPr>
        <w:spacing w:line="240" w:lineRule="auto"/>
        <w:rPr>
          <w:rFonts w:cs="Arial"/>
          <w:color w:val="BFBFBF" w:themeColor="background1" w:themeShade="BF"/>
          <w:u w:val="single"/>
        </w:rPr>
      </w:pPr>
    </w:p>
    <w:p w:rsidR="003C79F0" w:rsidRPr="00D41376" w:rsidRDefault="003C79F0" w:rsidP="003C79F0">
      <w:pPr>
        <w:spacing w:line="240" w:lineRule="auto"/>
        <w:rPr>
          <w:rFonts w:cs="Arial"/>
          <w:color w:val="BFBFBF" w:themeColor="background1" w:themeShade="BF"/>
          <w:u w:val="single"/>
        </w:rPr>
      </w:pPr>
      <w:r w:rsidRPr="00D41376">
        <w:rPr>
          <w:rFonts w:cs="Arial"/>
          <w:color w:val="BFBFBF" w:themeColor="background1" w:themeShade="BF"/>
          <w:u w:val="single"/>
        </w:rPr>
        <w:t>Nechráněn</w:t>
      </w:r>
      <w:r w:rsidR="009D40CB" w:rsidRPr="00D41376">
        <w:rPr>
          <w:rFonts w:cs="Arial"/>
          <w:color w:val="BFBFBF" w:themeColor="background1" w:themeShade="BF"/>
          <w:u w:val="single"/>
        </w:rPr>
        <w:t>á</w:t>
      </w:r>
      <w:r w:rsidRPr="00D41376">
        <w:rPr>
          <w:rFonts w:cs="Arial"/>
          <w:color w:val="BFBFBF" w:themeColor="background1" w:themeShade="BF"/>
          <w:u w:val="single"/>
        </w:rPr>
        <w:t xml:space="preserve"> únikov</w:t>
      </w:r>
      <w:r w:rsidR="009D40CB" w:rsidRPr="00D41376">
        <w:rPr>
          <w:rFonts w:cs="Arial"/>
          <w:color w:val="BFBFBF" w:themeColor="background1" w:themeShade="BF"/>
          <w:u w:val="single"/>
        </w:rPr>
        <w:t>á cesta</w:t>
      </w:r>
      <w:r w:rsidRPr="00D41376">
        <w:rPr>
          <w:rFonts w:cs="Arial"/>
          <w:color w:val="BFBFBF" w:themeColor="background1" w:themeShade="BF"/>
          <w:u w:val="single"/>
        </w:rPr>
        <w:t xml:space="preserve"> z</w:t>
      </w:r>
      <w:r w:rsidR="008F0F00" w:rsidRPr="00D41376">
        <w:rPr>
          <w:rFonts w:cs="Arial"/>
          <w:color w:val="BFBFBF" w:themeColor="background1" w:themeShade="BF"/>
          <w:u w:val="single"/>
        </w:rPr>
        <w:t> administrativní části</w:t>
      </w:r>
      <w:r w:rsidRPr="00D41376">
        <w:rPr>
          <w:rFonts w:cs="Arial"/>
          <w:color w:val="BFBFBF" w:themeColor="background1" w:themeShade="BF"/>
          <w:u w:val="single"/>
        </w:rPr>
        <w:t xml:space="preserve"> PÚ N</w:t>
      </w:r>
      <w:r w:rsidR="00386376" w:rsidRPr="00D41376">
        <w:rPr>
          <w:rFonts w:cs="Arial"/>
          <w:color w:val="BFBFBF" w:themeColor="background1" w:themeShade="BF"/>
          <w:u w:val="single"/>
        </w:rPr>
        <w:t>3</w:t>
      </w:r>
      <w:r w:rsidRPr="00D41376">
        <w:rPr>
          <w:rFonts w:cs="Arial"/>
          <w:color w:val="BFBFBF" w:themeColor="background1" w:themeShade="BF"/>
          <w:u w:val="single"/>
        </w:rPr>
        <w:t>.0</w:t>
      </w:r>
      <w:r w:rsidR="009D40CB" w:rsidRPr="00D41376">
        <w:rPr>
          <w:rFonts w:cs="Arial"/>
          <w:color w:val="BFBFBF" w:themeColor="background1" w:themeShade="BF"/>
          <w:u w:val="single"/>
        </w:rPr>
        <w:t>1</w:t>
      </w:r>
      <w:r w:rsidRPr="00D41376">
        <w:rPr>
          <w:rFonts w:cs="Arial"/>
          <w:color w:val="BFBFBF" w:themeColor="background1" w:themeShade="BF"/>
          <w:u w:val="single"/>
        </w:rPr>
        <w:t>:</w:t>
      </w:r>
    </w:p>
    <w:p w:rsidR="009D40CB" w:rsidRPr="00D41376" w:rsidRDefault="009D40CB" w:rsidP="009D40CB">
      <w:pPr>
        <w:spacing w:line="240" w:lineRule="auto"/>
        <w:rPr>
          <w:rFonts w:cs="Arial"/>
          <w:color w:val="BFBFBF" w:themeColor="background1" w:themeShade="BF"/>
        </w:rPr>
      </w:pPr>
      <w:r w:rsidRPr="00D41376">
        <w:rPr>
          <w:rFonts w:cs="Arial"/>
          <w:color w:val="BFBFBF" w:themeColor="background1" w:themeShade="BF"/>
        </w:rPr>
        <w:t xml:space="preserve">Mezní délka jedné nechráněné únikové cesty je </w:t>
      </w:r>
      <w:smartTag w:uri="urn:schemas-microsoft-com:office:smarttags" w:element="metricconverter">
        <w:smartTagPr>
          <w:attr w:name="ProductID" w:val="26 m"/>
        </w:smartTagPr>
        <w:r w:rsidRPr="00D41376">
          <w:rPr>
            <w:rFonts w:cs="Arial"/>
            <w:color w:val="BFBFBF" w:themeColor="background1" w:themeShade="BF"/>
          </w:rPr>
          <w:t>2</w:t>
        </w:r>
        <w:r w:rsidR="00C11671" w:rsidRPr="00D41376">
          <w:rPr>
            <w:rFonts w:cs="Arial"/>
            <w:color w:val="BFBFBF" w:themeColor="background1" w:themeShade="BF"/>
          </w:rPr>
          <w:t>6</w:t>
        </w:r>
        <w:r w:rsidRPr="00D41376">
          <w:rPr>
            <w:rFonts w:cs="Arial"/>
            <w:color w:val="BFBFBF" w:themeColor="background1" w:themeShade="BF"/>
          </w:rPr>
          <w:t xml:space="preserve"> m</w:t>
        </w:r>
      </w:smartTag>
      <w:r w:rsidRPr="00D41376">
        <w:rPr>
          <w:rFonts w:cs="Arial"/>
          <w:color w:val="BFBFBF" w:themeColor="background1" w:themeShade="BF"/>
        </w:rPr>
        <w:t xml:space="preserve"> (pro a=</w:t>
      </w:r>
      <w:r w:rsidR="00C11671" w:rsidRPr="00D41376">
        <w:rPr>
          <w:rFonts w:cs="Arial"/>
          <w:color w:val="BFBFBF" w:themeColor="background1" w:themeShade="BF"/>
        </w:rPr>
        <w:t>0,98</w:t>
      </w:r>
      <w:r w:rsidRPr="00D41376">
        <w:rPr>
          <w:rFonts w:cs="Arial"/>
          <w:color w:val="BFBFBF" w:themeColor="background1" w:themeShade="BF"/>
        </w:rPr>
        <w:t>).</w:t>
      </w:r>
    </w:p>
    <w:p w:rsidR="00983AB1" w:rsidRPr="00D41376" w:rsidRDefault="00983AB1" w:rsidP="00983AB1">
      <w:pPr>
        <w:tabs>
          <w:tab w:val="left" w:pos="4536"/>
        </w:tabs>
        <w:spacing w:line="240" w:lineRule="auto"/>
        <w:rPr>
          <w:rFonts w:cs="Arial"/>
          <w:color w:val="BFBFBF" w:themeColor="background1" w:themeShade="BF"/>
        </w:rPr>
      </w:pPr>
      <w:r w:rsidRPr="00D41376">
        <w:rPr>
          <w:rFonts w:cs="Arial"/>
          <w:color w:val="BFBFBF" w:themeColor="background1" w:themeShade="BF"/>
        </w:rPr>
        <w:t>Skutečná maximální délka</w:t>
      </w:r>
      <w:r w:rsidR="00C11671" w:rsidRPr="00D41376">
        <w:rPr>
          <w:rFonts w:cs="Arial"/>
          <w:color w:val="BFBFBF" w:themeColor="background1" w:themeShade="BF"/>
        </w:rPr>
        <w:t xml:space="preserve"> cca </w:t>
      </w:r>
      <w:r w:rsidRPr="00D41376">
        <w:rPr>
          <w:rFonts w:cs="Arial"/>
          <w:color w:val="BFBFBF" w:themeColor="background1" w:themeShade="BF"/>
        </w:rPr>
        <w:t>j</w:t>
      </w:r>
      <w:r w:rsidR="009D40CB" w:rsidRPr="00D41376">
        <w:rPr>
          <w:rFonts w:cs="Arial"/>
          <w:color w:val="BFBFBF" w:themeColor="background1" w:themeShade="BF"/>
        </w:rPr>
        <w:t xml:space="preserve">e </w:t>
      </w:r>
      <w:smartTag w:uri="urn:schemas-microsoft-com:office:smarttags" w:element="metricconverter">
        <w:smartTagPr>
          <w:attr w:name="ProductID" w:val="23,0 m"/>
        </w:smartTagPr>
        <w:r w:rsidR="009D40CB" w:rsidRPr="00D41376">
          <w:rPr>
            <w:rFonts w:cs="Arial"/>
            <w:color w:val="BFBFBF" w:themeColor="background1" w:themeShade="BF"/>
          </w:rPr>
          <w:t>23,</w:t>
        </w:r>
        <w:r w:rsidR="00C11671" w:rsidRPr="00D41376">
          <w:rPr>
            <w:rFonts w:cs="Arial"/>
            <w:color w:val="BFBFBF" w:themeColor="background1" w:themeShade="BF"/>
          </w:rPr>
          <w:t>0</w:t>
        </w:r>
        <w:r w:rsidRPr="00D41376">
          <w:rPr>
            <w:rFonts w:cs="Arial"/>
            <w:color w:val="BFBFBF" w:themeColor="background1" w:themeShade="BF"/>
          </w:rPr>
          <w:t xml:space="preserve"> m</w:t>
        </w:r>
      </w:smartTag>
      <w:r w:rsidRPr="00D41376">
        <w:rPr>
          <w:rFonts w:cs="Arial"/>
          <w:color w:val="BFBFBF" w:themeColor="background1" w:themeShade="BF"/>
        </w:rPr>
        <w:t>.</w:t>
      </w:r>
    </w:p>
    <w:p w:rsidR="003C79F0" w:rsidRPr="00D41376" w:rsidRDefault="003C79F0" w:rsidP="003C79F0">
      <w:pPr>
        <w:tabs>
          <w:tab w:val="left" w:pos="4536"/>
        </w:tabs>
        <w:spacing w:line="240" w:lineRule="auto"/>
        <w:rPr>
          <w:rFonts w:cs="Arial"/>
          <w:b/>
          <w:color w:val="BFBFBF" w:themeColor="background1" w:themeShade="BF"/>
        </w:rPr>
      </w:pPr>
      <w:r w:rsidRPr="00D41376">
        <w:rPr>
          <w:rFonts w:cs="Arial"/>
          <w:color w:val="BFBFBF" w:themeColor="background1" w:themeShade="BF"/>
        </w:rPr>
        <w:t xml:space="preserve">Mezní délka NÚC </w:t>
      </w:r>
      <w:r w:rsidRPr="00D41376">
        <w:rPr>
          <w:rFonts w:cs="Arial"/>
          <w:b/>
          <w:color w:val="BFBFBF" w:themeColor="background1" w:themeShade="BF"/>
        </w:rPr>
        <w:t>vyhovuje.</w:t>
      </w:r>
    </w:p>
    <w:p w:rsidR="00555629" w:rsidRPr="00D41376" w:rsidRDefault="00555629" w:rsidP="003C79F0">
      <w:pPr>
        <w:tabs>
          <w:tab w:val="left" w:pos="4536"/>
        </w:tabs>
        <w:spacing w:line="240" w:lineRule="auto"/>
        <w:rPr>
          <w:rFonts w:cs="Arial"/>
          <w:b/>
          <w:color w:val="BFBFBF" w:themeColor="background1" w:themeShade="BF"/>
        </w:rPr>
      </w:pPr>
    </w:p>
    <w:p w:rsidR="000E09E5" w:rsidRPr="00D41376" w:rsidRDefault="000E09E5" w:rsidP="00555629">
      <w:pPr>
        <w:pStyle w:val="Nadpis3"/>
        <w:numPr>
          <w:ilvl w:val="1"/>
          <w:numId w:val="38"/>
        </w:numPr>
        <w:rPr>
          <w:color w:val="BFBFBF" w:themeColor="background1" w:themeShade="BF"/>
        </w:rPr>
      </w:pPr>
      <w:bookmarkStart w:id="62" w:name="_Toc298321734"/>
      <w:r w:rsidRPr="00D41376">
        <w:rPr>
          <w:color w:val="BFBFBF" w:themeColor="background1" w:themeShade="BF"/>
        </w:rPr>
        <w:t>Kapacita únikových cest</w:t>
      </w:r>
      <w:r w:rsidR="00C305EC" w:rsidRPr="00D41376">
        <w:rPr>
          <w:color w:val="BFBFBF" w:themeColor="background1" w:themeShade="BF"/>
        </w:rPr>
        <w:t xml:space="preserve"> – ČSN 73 0802</w:t>
      </w:r>
      <w:bookmarkEnd w:id="62"/>
      <w:r w:rsidR="00C305EC" w:rsidRPr="00D41376">
        <w:rPr>
          <w:color w:val="BFBFBF" w:themeColor="background1" w:themeShade="BF"/>
        </w:rPr>
        <w:t xml:space="preserve"> </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 xml:space="preserve">Minimální šířka únikové cesty (nejmenší počet únikových pruhů) je stanovena podle ČSN 730802 čl. 9.11.3 rovnicí </w:t>
      </w:r>
      <w:r w:rsidRPr="00D41376">
        <w:rPr>
          <w:rFonts w:cs="Arial"/>
          <w:i/>
          <w:color w:val="BFBFBF" w:themeColor="background1" w:themeShade="BF"/>
        </w:rPr>
        <w:t>u = (E/K).s</w:t>
      </w:r>
    </w:p>
    <w:p w:rsidR="000E09E5" w:rsidRPr="00D41376" w:rsidRDefault="000E09E5">
      <w:pPr>
        <w:spacing w:line="240" w:lineRule="auto"/>
        <w:rPr>
          <w:rFonts w:cs="Arial"/>
          <w:color w:val="BFBFBF" w:themeColor="background1" w:themeShade="BF"/>
        </w:rPr>
      </w:pPr>
    </w:p>
    <w:p w:rsidR="000E09E5" w:rsidRPr="00D41376" w:rsidRDefault="000E09E5">
      <w:pPr>
        <w:spacing w:line="240" w:lineRule="auto"/>
        <w:rPr>
          <w:rFonts w:cs="Arial"/>
          <w:b/>
          <w:color w:val="BFBFBF" w:themeColor="background1" w:themeShade="BF"/>
        </w:rPr>
      </w:pPr>
      <w:r w:rsidRPr="00D41376">
        <w:rPr>
          <w:rFonts w:cs="Arial"/>
          <w:b/>
          <w:color w:val="BFBFBF" w:themeColor="background1" w:themeShade="BF"/>
        </w:rPr>
        <w:t xml:space="preserve">CHÚC- </w:t>
      </w:r>
      <w:r w:rsidR="00B902B8" w:rsidRPr="00D41376">
        <w:rPr>
          <w:rFonts w:cs="Arial"/>
          <w:b/>
          <w:color w:val="BFBFBF" w:themeColor="background1" w:themeShade="BF"/>
        </w:rPr>
        <w:t>A</w:t>
      </w:r>
    </w:p>
    <w:p w:rsidR="000E09E5" w:rsidRPr="00D41376" w:rsidRDefault="00CF3B9D">
      <w:pPr>
        <w:spacing w:line="240" w:lineRule="auto"/>
        <w:rPr>
          <w:rFonts w:cs="Arial"/>
          <w:color w:val="BFBFBF" w:themeColor="background1" w:themeShade="BF"/>
        </w:rPr>
      </w:pPr>
      <w:r w:rsidRPr="00D41376">
        <w:rPr>
          <w:rFonts w:cs="Arial"/>
          <w:color w:val="BFBFBF" w:themeColor="background1" w:themeShade="BF"/>
        </w:rPr>
        <w:t>E = 38</w:t>
      </w:r>
      <w:r w:rsidR="000E09E5" w:rsidRPr="00D41376">
        <w:rPr>
          <w:rFonts w:cs="Arial"/>
          <w:color w:val="BFBFBF" w:themeColor="background1" w:themeShade="BF"/>
        </w:rPr>
        <w:t xml:space="preserve"> osob (</w:t>
      </w:r>
      <w:r w:rsidR="00921C83" w:rsidRPr="00D41376">
        <w:rPr>
          <w:rFonts w:cs="Arial"/>
          <w:color w:val="BFBFBF" w:themeColor="background1" w:themeShade="BF"/>
        </w:rPr>
        <w:t>po schodech dolů</w:t>
      </w:r>
      <w:r w:rsidR="000E09E5" w:rsidRPr="00D41376">
        <w:rPr>
          <w:rFonts w:cs="Arial"/>
          <w:color w:val="BFBFBF" w:themeColor="background1" w:themeShade="BF"/>
        </w:rPr>
        <w:t>)</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K</w:t>
      </w:r>
      <w:r w:rsidRPr="00D41376">
        <w:rPr>
          <w:rFonts w:cs="Arial"/>
          <w:color w:val="BFBFBF" w:themeColor="background1" w:themeShade="BF"/>
          <w:vertAlign w:val="subscript"/>
        </w:rPr>
        <w:t>CHUC-</w:t>
      </w:r>
      <w:r w:rsidR="00B902B8" w:rsidRPr="00D41376">
        <w:rPr>
          <w:rFonts w:cs="Arial"/>
          <w:color w:val="BFBFBF" w:themeColor="background1" w:themeShade="BF"/>
          <w:vertAlign w:val="subscript"/>
        </w:rPr>
        <w:t>A</w:t>
      </w:r>
      <w:r w:rsidRPr="00D41376">
        <w:rPr>
          <w:rFonts w:cs="Arial"/>
          <w:color w:val="BFBFBF" w:themeColor="background1" w:themeShade="BF"/>
        </w:rPr>
        <w:t xml:space="preserve"> = </w:t>
      </w:r>
      <w:r w:rsidR="00B902B8" w:rsidRPr="00D41376">
        <w:rPr>
          <w:rFonts w:cs="Arial"/>
          <w:color w:val="BFBFBF" w:themeColor="background1" w:themeShade="BF"/>
        </w:rPr>
        <w:t>120 po schodech dolů, 160 osob po rovině</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s = 1</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Požadovaná šířka ÚC je:</w:t>
      </w:r>
    </w:p>
    <w:p w:rsidR="000E09E5" w:rsidRPr="00D41376" w:rsidRDefault="00B902B8">
      <w:pPr>
        <w:tabs>
          <w:tab w:val="left" w:pos="2835"/>
        </w:tabs>
        <w:spacing w:line="240" w:lineRule="auto"/>
        <w:rPr>
          <w:rFonts w:cs="Arial"/>
          <w:color w:val="BFBFBF" w:themeColor="background1" w:themeShade="BF"/>
        </w:rPr>
      </w:pPr>
      <w:r w:rsidRPr="00D41376">
        <w:rPr>
          <w:rFonts w:cs="Arial"/>
          <w:color w:val="BFBFBF" w:themeColor="background1" w:themeShade="BF"/>
        </w:rPr>
        <w:t xml:space="preserve">Schodiště </w:t>
      </w:r>
      <w:r w:rsidR="000E09E5" w:rsidRPr="00D41376">
        <w:rPr>
          <w:rFonts w:cs="Arial"/>
          <w:color w:val="BFBFBF" w:themeColor="background1" w:themeShade="BF"/>
        </w:rPr>
        <w:t>- CHÚC-</w:t>
      </w:r>
      <w:r w:rsidRPr="00D41376">
        <w:rPr>
          <w:rFonts w:cs="Arial"/>
          <w:color w:val="BFBFBF" w:themeColor="background1" w:themeShade="BF"/>
        </w:rPr>
        <w:t>A</w:t>
      </w:r>
      <w:r w:rsidR="000E09E5" w:rsidRPr="00D41376">
        <w:rPr>
          <w:rFonts w:cs="Arial"/>
          <w:color w:val="BFBFBF" w:themeColor="background1" w:themeShade="BF"/>
        </w:rPr>
        <w:tab/>
        <w:t xml:space="preserve">… </w:t>
      </w:r>
      <w:r w:rsidR="00CF3B9D" w:rsidRPr="00D41376">
        <w:rPr>
          <w:rFonts w:cs="Arial"/>
          <w:color w:val="BFBFBF" w:themeColor="background1" w:themeShade="BF"/>
        </w:rPr>
        <w:t>38</w:t>
      </w:r>
      <w:r w:rsidR="000E09E5" w:rsidRPr="00D41376">
        <w:rPr>
          <w:rFonts w:cs="Arial"/>
          <w:color w:val="BFBFBF" w:themeColor="background1" w:themeShade="BF"/>
        </w:rPr>
        <w:t>/</w:t>
      </w:r>
      <w:r w:rsidRPr="00D41376">
        <w:rPr>
          <w:rFonts w:cs="Arial"/>
          <w:color w:val="BFBFBF" w:themeColor="background1" w:themeShade="BF"/>
        </w:rPr>
        <w:t>120</w:t>
      </w:r>
      <w:r w:rsidR="000E09E5" w:rsidRPr="00D41376">
        <w:rPr>
          <w:rFonts w:cs="Arial"/>
          <w:color w:val="BFBFBF" w:themeColor="background1" w:themeShade="BF"/>
        </w:rPr>
        <w:t xml:space="preserve"> = </w:t>
      </w:r>
      <w:r w:rsidR="001E0F79" w:rsidRPr="00D41376">
        <w:rPr>
          <w:rFonts w:cs="Arial"/>
          <w:color w:val="BFBFBF" w:themeColor="background1" w:themeShade="BF"/>
        </w:rPr>
        <w:t>1</w:t>
      </w:r>
      <w:r w:rsidR="000E09E5" w:rsidRPr="00D41376">
        <w:rPr>
          <w:rFonts w:cs="Arial"/>
          <w:color w:val="BFBFBF" w:themeColor="background1" w:themeShade="BF"/>
        </w:rPr>
        <w:t>,</w:t>
      </w:r>
      <w:r w:rsidR="001E0F79" w:rsidRPr="00D41376">
        <w:rPr>
          <w:rFonts w:cs="Arial"/>
          <w:color w:val="BFBFBF" w:themeColor="background1" w:themeShade="BF"/>
        </w:rPr>
        <w:t>5</w:t>
      </w:r>
      <w:r w:rsidR="000E09E5" w:rsidRPr="00D41376">
        <w:rPr>
          <w:rFonts w:cs="Arial"/>
          <w:color w:val="BFBFBF" w:themeColor="background1" w:themeShade="BF"/>
        </w:rPr>
        <w:t xml:space="preserve"> úp </w:t>
      </w:r>
    </w:p>
    <w:p w:rsidR="000E09E5" w:rsidRPr="00D41376" w:rsidRDefault="000E09E5">
      <w:pPr>
        <w:tabs>
          <w:tab w:val="left" w:pos="2835"/>
        </w:tabs>
        <w:spacing w:line="240" w:lineRule="auto"/>
        <w:rPr>
          <w:rFonts w:cs="Arial"/>
          <w:b/>
          <w:color w:val="BFBFBF" w:themeColor="background1" w:themeShade="BF"/>
        </w:rPr>
      </w:pPr>
      <w:r w:rsidRPr="00D41376">
        <w:rPr>
          <w:rFonts w:cs="Arial"/>
          <w:color w:val="BFBFBF" w:themeColor="background1" w:themeShade="BF"/>
        </w:rPr>
        <w:t>Skutečná šířka</w:t>
      </w:r>
      <w:r w:rsidR="00B902B8" w:rsidRPr="00D41376">
        <w:rPr>
          <w:rFonts w:cs="Arial"/>
          <w:color w:val="BFBFBF" w:themeColor="background1" w:themeShade="BF"/>
        </w:rPr>
        <w:t xml:space="preserve"> schodiště</w:t>
      </w:r>
      <w:r w:rsidRPr="00D41376">
        <w:rPr>
          <w:rFonts w:cs="Arial"/>
          <w:color w:val="BFBFBF" w:themeColor="background1" w:themeShade="BF"/>
        </w:rPr>
        <w:t xml:space="preserve"> CHÚC-</w:t>
      </w:r>
      <w:r w:rsidR="00B902B8" w:rsidRPr="00D41376">
        <w:rPr>
          <w:rFonts w:cs="Arial"/>
          <w:color w:val="BFBFBF" w:themeColor="background1" w:themeShade="BF"/>
        </w:rPr>
        <w:t>A</w:t>
      </w:r>
      <w:r w:rsidRPr="00D41376">
        <w:rPr>
          <w:rFonts w:cs="Arial"/>
          <w:color w:val="BFBFBF" w:themeColor="background1" w:themeShade="BF"/>
        </w:rPr>
        <w:t xml:space="preserve"> je minimálně </w:t>
      </w:r>
      <w:r w:rsidR="00B902B8" w:rsidRPr="00D41376">
        <w:rPr>
          <w:rFonts w:cs="Arial"/>
          <w:color w:val="BFBFBF" w:themeColor="background1" w:themeShade="BF"/>
        </w:rPr>
        <w:t>2,0 úp</w:t>
      </w:r>
      <w:r w:rsidR="00B902B8" w:rsidRPr="00D41376">
        <w:rPr>
          <w:rFonts w:cs="Arial"/>
          <w:color w:val="BFBFBF" w:themeColor="background1" w:themeShade="BF"/>
        </w:rPr>
        <w:tab/>
      </w:r>
      <w:r w:rsidRPr="00D41376">
        <w:rPr>
          <w:rFonts w:cs="Arial"/>
          <w:color w:val="BFBFBF" w:themeColor="background1" w:themeShade="BF"/>
        </w:rPr>
        <w:t xml:space="preserve">… </w:t>
      </w:r>
      <w:r w:rsidRPr="00D41376">
        <w:rPr>
          <w:rFonts w:cs="Arial"/>
          <w:b/>
          <w:color w:val="BFBFBF" w:themeColor="background1" w:themeShade="BF"/>
        </w:rPr>
        <w:t>vyhovuje</w:t>
      </w:r>
    </w:p>
    <w:p w:rsidR="00B902B8" w:rsidRPr="00D41376" w:rsidRDefault="00B902B8" w:rsidP="00B902B8">
      <w:pPr>
        <w:tabs>
          <w:tab w:val="left" w:pos="2835"/>
        </w:tabs>
        <w:spacing w:line="240" w:lineRule="auto"/>
        <w:rPr>
          <w:rFonts w:cs="Arial"/>
          <w:color w:val="BFBFBF" w:themeColor="background1" w:themeShade="BF"/>
        </w:rPr>
      </w:pPr>
      <w:r w:rsidRPr="00D41376">
        <w:rPr>
          <w:rFonts w:cs="Arial"/>
          <w:color w:val="BFBFBF" w:themeColor="background1" w:themeShade="BF"/>
        </w:rPr>
        <w:t>Chodba 1.NP - CHÚC-A</w:t>
      </w:r>
      <w:r w:rsidRPr="00D41376">
        <w:rPr>
          <w:rFonts w:cs="Arial"/>
          <w:color w:val="BFBFBF" w:themeColor="background1" w:themeShade="BF"/>
        </w:rPr>
        <w:tab/>
        <w:t xml:space="preserve">… </w:t>
      </w:r>
      <w:r w:rsidR="00CF3B9D" w:rsidRPr="00D41376">
        <w:rPr>
          <w:rFonts w:cs="Arial"/>
          <w:color w:val="BFBFBF" w:themeColor="background1" w:themeShade="BF"/>
        </w:rPr>
        <w:t>38</w:t>
      </w:r>
      <w:r w:rsidRPr="00D41376">
        <w:rPr>
          <w:rFonts w:cs="Arial"/>
          <w:color w:val="BFBFBF" w:themeColor="background1" w:themeShade="BF"/>
        </w:rPr>
        <w:t xml:space="preserve">/160 = 1,5 úp </w:t>
      </w:r>
    </w:p>
    <w:p w:rsidR="00B902B8" w:rsidRPr="00D41376" w:rsidRDefault="00B902B8" w:rsidP="00B902B8">
      <w:pPr>
        <w:tabs>
          <w:tab w:val="left" w:pos="2835"/>
        </w:tabs>
        <w:spacing w:line="240" w:lineRule="auto"/>
        <w:rPr>
          <w:rFonts w:cs="Arial"/>
          <w:b/>
          <w:color w:val="BFBFBF" w:themeColor="background1" w:themeShade="BF"/>
        </w:rPr>
      </w:pPr>
      <w:r w:rsidRPr="00D41376">
        <w:rPr>
          <w:rFonts w:cs="Arial"/>
          <w:color w:val="BFBFBF" w:themeColor="background1" w:themeShade="BF"/>
        </w:rPr>
        <w:t>Skutečná šířka dveří z CHÚC-A je minimálně 1,5 úp</w:t>
      </w:r>
      <w:r w:rsidR="00CF3B9D" w:rsidRPr="00D41376">
        <w:rPr>
          <w:rFonts w:cs="Arial"/>
          <w:color w:val="BFBFBF" w:themeColor="background1" w:themeShade="BF"/>
        </w:rPr>
        <w:t xml:space="preserve"> (</w:t>
      </w:r>
      <w:smartTag w:uri="urn:schemas-microsoft-com:office:smarttags" w:element="metricconverter">
        <w:smartTagPr>
          <w:attr w:name="ProductID" w:val="1400 mm"/>
        </w:smartTagPr>
        <w:r w:rsidR="00CF3B9D" w:rsidRPr="00D41376">
          <w:rPr>
            <w:rFonts w:cs="Arial"/>
            <w:color w:val="BFBFBF" w:themeColor="background1" w:themeShade="BF"/>
          </w:rPr>
          <w:t>14</w:t>
        </w:r>
        <w:r w:rsidR="00045A32" w:rsidRPr="00D41376">
          <w:rPr>
            <w:rFonts w:cs="Arial"/>
            <w:color w:val="BFBFBF" w:themeColor="background1" w:themeShade="BF"/>
          </w:rPr>
          <w:t>00 mm</w:t>
        </w:r>
      </w:smartTag>
      <w:r w:rsidR="00045A32" w:rsidRPr="00D41376">
        <w:rPr>
          <w:rFonts w:cs="Arial"/>
          <w:color w:val="BFBFBF" w:themeColor="background1" w:themeShade="BF"/>
        </w:rPr>
        <w:t>)</w:t>
      </w:r>
      <w:r w:rsidRPr="00D41376">
        <w:rPr>
          <w:rFonts w:cs="Arial"/>
          <w:color w:val="BFBFBF" w:themeColor="background1" w:themeShade="BF"/>
        </w:rPr>
        <w:tab/>
        <w:t xml:space="preserve">… </w:t>
      </w:r>
      <w:r w:rsidRPr="00D41376">
        <w:rPr>
          <w:rFonts w:cs="Arial"/>
          <w:b/>
          <w:color w:val="BFBFBF" w:themeColor="background1" w:themeShade="BF"/>
        </w:rPr>
        <w:t>vyhovuje</w:t>
      </w:r>
    </w:p>
    <w:p w:rsidR="00A36EA8" w:rsidRPr="00D41376" w:rsidRDefault="00A36EA8" w:rsidP="00A36EA8">
      <w:pPr>
        <w:spacing w:line="240" w:lineRule="auto"/>
        <w:rPr>
          <w:rFonts w:cs="Arial"/>
          <w:color w:val="BFBFBF" w:themeColor="background1" w:themeShade="BF"/>
        </w:rPr>
      </w:pPr>
      <w:r w:rsidRPr="00D41376">
        <w:rPr>
          <w:rFonts w:cs="Arial"/>
          <w:color w:val="BFBFBF" w:themeColor="background1" w:themeShade="BF"/>
        </w:rPr>
        <w:t xml:space="preserve">Skutečná šířka dveří je minimálně 1,5 úp (800 mm)    … </w:t>
      </w:r>
      <w:r w:rsidRPr="00D41376">
        <w:rPr>
          <w:rFonts w:cs="Arial"/>
          <w:b/>
          <w:color w:val="BFBFBF" w:themeColor="background1" w:themeShade="BF"/>
        </w:rPr>
        <w:t>vyhovuje</w:t>
      </w:r>
    </w:p>
    <w:p w:rsidR="00C84ED5" w:rsidRPr="00D41376" w:rsidRDefault="00C84ED5" w:rsidP="00C84ED5">
      <w:pPr>
        <w:spacing w:line="240" w:lineRule="auto"/>
        <w:rPr>
          <w:rFonts w:cs="Arial"/>
          <w:b/>
          <w:color w:val="BFBFBF" w:themeColor="background1" w:themeShade="BF"/>
          <w:u w:val="single"/>
        </w:rPr>
      </w:pPr>
    </w:p>
    <w:p w:rsidR="000E09E5" w:rsidRPr="00D41376" w:rsidRDefault="000E09E5">
      <w:pPr>
        <w:spacing w:line="240" w:lineRule="auto"/>
        <w:rPr>
          <w:rFonts w:cs="Arial"/>
          <w:b/>
          <w:color w:val="BFBFBF" w:themeColor="background1" w:themeShade="BF"/>
        </w:rPr>
      </w:pPr>
      <w:r w:rsidRPr="00D41376">
        <w:rPr>
          <w:rFonts w:cs="Arial"/>
          <w:b/>
          <w:color w:val="BFBFBF" w:themeColor="background1" w:themeShade="BF"/>
        </w:rPr>
        <w:lastRenderedPageBreak/>
        <w:t>Kapacita únikových cest z</w:t>
      </w:r>
      <w:r w:rsidR="00045A32" w:rsidRPr="00D41376">
        <w:rPr>
          <w:rFonts w:cs="Arial"/>
          <w:b/>
          <w:color w:val="BFBFBF" w:themeColor="background1" w:themeShade="BF"/>
        </w:rPr>
        <w:t> </w:t>
      </w:r>
      <w:r w:rsidR="001C7538" w:rsidRPr="00D41376">
        <w:rPr>
          <w:rFonts w:cs="Arial"/>
          <w:b/>
          <w:color w:val="BFBFBF" w:themeColor="background1" w:themeShade="BF"/>
        </w:rPr>
        <w:t>kancelář</w:t>
      </w:r>
      <w:r w:rsidR="00045A32" w:rsidRPr="00D41376">
        <w:rPr>
          <w:rFonts w:cs="Arial"/>
          <w:b/>
          <w:color w:val="BFBFBF" w:themeColor="background1" w:themeShade="BF"/>
        </w:rPr>
        <w:t xml:space="preserve">í </w:t>
      </w:r>
      <w:r w:rsidRPr="00D41376">
        <w:rPr>
          <w:rFonts w:cs="Arial"/>
          <w:b/>
          <w:color w:val="BFBFBF" w:themeColor="background1" w:themeShade="BF"/>
        </w:rPr>
        <w:t>v</w:t>
      </w:r>
      <w:r w:rsidR="00045A32" w:rsidRPr="00D41376">
        <w:rPr>
          <w:rFonts w:cs="Arial"/>
          <w:b/>
          <w:color w:val="BFBFBF" w:themeColor="background1" w:themeShade="BF"/>
        </w:rPr>
        <w:t>e</w:t>
      </w:r>
      <w:r w:rsidRPr="00D41376">
        <w:rPr>
          <w:rFonts w:cs="Arial"/>
          <w:b/>
          <w:color w:val="BFBFBF" w:themeColor="background1" w:themeShade="BF"/>
        </w:rPr>
        <w:t xml:space="preserve"> </w:t>
      </w:r>
      <w:r w:rsidR="00045A32" w:rsidRPr="00D41376">
        <w:rPr>
          <w:rFonts w:cs="Arial"/>
          <w:b/>
          <w:color w:val="BFBFBF" w:themeColor="background1" w:themeShade="BF"/>
        </w:rPr>
        <w:t>2</w:t>
      </w:r>
      <w:r w:rsidRPr="00D41376">
        <w:rPr>
          <w:rFonts w:cs="Arial"/>
          <w:b/>
          <w:color w:val="BFBFBF" w:themeColor="background1" w:themeShade="BF"/>
        </w:rPr>
        <w:t>.NP:</w:t>
      </w:r>
    </w:p>
    <w:p w:rsidR="00765212" w:rsidRPr="00D41376" w:rsidRDefault="00765212" w:rsidP="00765212">
      <w:pPr>
        <w:tabs>
          <w:tab w:val="left" w:pos="2552"/>
        </w:tabs>
        <w:spacing w:line="240" w:lineRule="auto"/>
        <w:rPr>
          <w:rFonts w:cs="Arial"/>
          <w:color w:val="BFBFBF" w:themeColor="background1" w:themeShade="BF"/>
        </w:rPr>
      </w:pPr>
      <w:r w:rsidRPr="00D41376">
        <w:rPr>
          <w:rFonts w:cs="Arial"/>
          <w:color w:val="BFBFBF" w:themeColor="background1" w:themeShade="BF"/>
        </w:rPr>
        <w:t>E=</w:t>
      </w:r>
      <w:r w:rsidR="00953F1F" w:rsidRPr="00D41376">
        <w:rPr>
          <w:rFonts w:cs="Arial"/>
          <w:color w:val="BFBFBF" w:themeColor="background1" w:themeShade="BF"/>
        </w:rPr>
        <w:t xml:space="preserve"> 5</w:t>
      </w:r>
      <w:r w:rsidRPr="00D41376">
        <w:rPr>
          <w:rFonts w:cs="Arial"/>
          <w:color w:val="BFBFBF" w:themeColor="background1" w:themeShade="BF"/>
        </w:rPr>
        <w:t xml:space="preserve"> osob</w:t>
      </w:r>
    </w:p>
    <w:p w:rsidR="00765212" w:rsidRPr="00D41376" w:rsidRDefault="00765212" w:rsidP="00765212">
      <w:pPr>
        <w:spacing w:line="240" w:lineRule="auto"/>
        <w:rPr>
          <w:rFonts w:cs="Arial"/>
          <w:color w:val="BFBFBF" w:themeColor="background1" w:themeShade="BF"/>
        </w:rPr>
      </w:pPr>
      <w:r w:rsidRPr="00D41376">
        <w:rPr>
          <w:rFonts w:cs="Arial"/>
          <w:color w:val="BFBFBF" w:themeColor="background1" w:themeShade="BF"/>
        </w:rPr>
        <w:t xml:space="preserve">a = </w:t>
      </w:r>
      <w:r w:rsidR="00667BB3" w:rsidRPr="00D41376">
        <w:rPr>
          <w:rFonts w:cs="Arial"/>
          <w:color w:val="BFBFBF" w:themeColor="background1" w:themeShade="BF"/>
        </w:rPr>
        <w:t>0,9</w:t>
      </w:r>
      <w:r w:rsidR="00953F1F" w:rsidRPr="00D41376">
        <w:rPr>
          <w:rFonts w:cs="Arial"/>
          <w:color w:val="BFBFBF" w:themeColor="background1" w:themeShade="BF"/>
        </w:rPr>
        <w:t>1</w:t>
      </w:r>
    </w:p>
    <w:p w:rsidR="00765212" w:rsidRPr="00D41376" w:rsidRDefault="00953F1F" w:rsidP="00765212">
      <w:pPr>
        <w:spacing w:line="240" w:lineRule="auto"/>
        <w:rPr>
          <w:rFonts w:cs="Arial"/>
          <w:color w:val="BFBFBF" w:themeColor="background1" w:themeShade="BF"/>
        </w:rPr>
      </w:pPr>
      <w:r w:rsidRPr="00D41376">
        <w:rPr>
          <w:rFonts w:cs="Arial"/>
          <w:color w:val="BFBFBF" w:themeColor="background1" w:themeShade="BF"/>
        </w:rPr>
        <w:t>K = 69</w:t>
      </w:r>
      <w:r w:rsidR="00765212" w:rsidRPr="00D41376">
        <w:rPr>
          <w:rFonts w:cs="Arial"/>
          <w:color w:val="BFBFBF" w:themeColor="background1" w:themeShade="BF"/>
        </w:rPr>
        <w:tab/>
        <w:t xml:space="preserve"> (únik po rovině, </w:t>
      </w:r>
      <w:r w:rsidR="00045A32" w:rsidRPr="00D41376">
        <w:rPr>
          <w:rFonts w:cs="Arial"/>
          <w:color w:val="BFBFBF" w:themeColor="background1" w:themeShade="BF"/>
        </w:rPr>
        <w:t>jedna</w:t>
      </w:r>
      <w:r w:rsidR="00765212" w:rsidRPr="00D41376">
        <w:rPr>
          <w:rFonts w:cs="Arial"/>
          <w:color w:val="BFBFBF" w:themeColor="background1" w:themeShade="BF"/>
        </w:rPr>
        <w:t xml:space="preserve"> únikov</w:t>
      </w:r>
      <w:r w:rsidR="00045A32" w:rsidRPr="00D41376">
        <w:rPr>
          <w:rFonts w:cs="Arial"/>
          <w:color w:val="BFBFBF" w:themeColor="background1" w:themeShade="BF"/>
        </w:rPr>
        <w:t>á</w:t>
      </w:r>
      <w:r w:rsidR="00765212" w:rsidRPr="00D41376">
        <w:rPr>
          <w:rFonts w:cs="Arial"/>
          <w:color w:val="BFBFBF" w:themeColor="background1" w:themeShade="BF"/>
        </w:rPr>
        <w:t xml:space="preserve"> cest</w:t>
      </w:r>
      <w:r w:rsidR="00045A32" w:rsidRPr="00D41376">
        <w:rPr>
          <w:rFonts w:cs="Arial"/>
          <w:color w:val="BFBFBF" w:themeColor="background1" w:themeShade="BF"/>
        </w:rPr>
        <w:t>a</w:t>
      </w:r>
      <w:r w:rsidR="00765212" w:rsidRPr="00D41376">
        <w:rPr>
          <w:rFonts w:cs="Arial"/>
          <w:color w:val="BFBFBF" w:themeColor="background1" w:themeShade="BF"/>
        </w:rPr>
        <w:t>)</w:t>
      </w:r>
    </w:p>
    <w:p w:rsidR="00765212" w:rsidRPr="00D41376" w:rsidRDefault="00765212" w:rsidP="00765212">
      <w:pPr>
        <w:tabs>
          <w:tab w:val="left" w:pos="2552"/>
        </w:tabs>
        <w:spacing w:line="240" w:lineRule="auto"/>
        <w:rPr>
          <w:rFonts w:cs="Arial"/>
          <w:color w:val="BFBFBF" w:themeColor="background1" w:themeShade="BF"/>
        </w:rPr>
      </w:pPr>
      <w:r w:rsidRPr="00D41376">
        <w:rPr>
          <w:rFonts w:cs="Arial"/>
          <w:color w:val="BFBFBF" w:themeColor="background1" w:themeShade="BF"/>
        </w:rPr>
        <w:t xml:space="preserve">šířka NÚC =  </w:t>
      </w:r>
      <w:r w:rsidR="00953F1F" w:rsidRPr="00D41376">
        <w:rPr>
          <w:rFonts w:cs="Arial"/>
          <w:color w:val="BFBFBF" w:themeColor="background1" w:themeShade="BF"/>
        </w:rPr>
        <w:t>9</w:t>
      </w:r>
      <w:r w:rsidRPr="00D41376">
        <w:rPr>
          <w:rFonts w:cs="Arial"/>
          <w:color w:val="BFBFBF" w:themeColor="background1" w:themeShade="BF"/>
        </w:rPr>
        <w:t xml:space="preserve">00/550= </w:t>
      </w:r>
      <w:r w:rsidR="00953F1F" w:rsidRPr="00D41376">
        <w:rPr>
          <w:rFonts w:cs="Arial"/>
          <w:color w:val="BFBFBF" w:themeColor="background1" w:themeShade="BF"/>
        </w:rPr>
        <w:t>1</w:t>
      </w:r>
      <w:r w:rsidRPr="00D41376">
        <w:rPr>
          <w:rFonts w:cs="Arial"/>
          <w:color w:val="BFBFBF" w:themeColor="background1" w:themeShade="BF"/>
        </w:rPr>
        <w:t>,5 úp</w:t>
      </w:r>
    </w:p>
    <w:p w:rsidR="00765212" w:rsidRPr="00D41376" w:rsidRDefault="001E30F5" w:rsidP="00765212">
      <w:pPr>
        <w:tabs>
          <w:tab w:val="left" w:pos="2552"/>
        </w:tabs>
        <w:spacing w:line="240" w:lineRule="auto"/>
        <w:rPr>
          <w:rFonts w:cs="Arial"/>
          <w:b/>
          <w:color w:val="BFBFBF" w:themeColor="background1" w:themeShade="BF"/>
        </w:rPr>
      </w:pPr>
      <w:r w:rsidRPr="00D41376">
        <w:rPr>
          <w:rFonts w:cs="Arial"/>
          <w:color w:val="BFBFBF" w:themeColor="background1" w:themeShade="BF"/>
        </w:rPr>
        <w:t>požadovaná šířka NÚC je…</w:t>
      </w:r>
      <w:r w:rsidRPr="00D41376">
        <w:rPr>
          <w:rFonts w:cs="Arial"/>
          <w:color w:val="BFBFBF" w:themeColor="background1" w:themeShade="BF"/>
        </w:rPr>
        <w:tab/>
        <w:t>…</w:t>
      </w:r>
      <w:r w:rsidR="00953F1F" w:rsidRPr="00D41376">
        <w:rPr>
          <w:rFonts w:cs="Arial"/>
          <w:color w:val="BFBFBF" w:themeColor="background1" w:themeShade="BF"/>
        </w:rPr>
        <w:t>5</w:t>
      </w:r>
      <w:r w:rsidR="00765212" w:rsidRPr="00D41376">
        <w:rPr>
          <w:rFonts w:cs="Arial"/>
          <w:color w:val="BFBFBF" w:themeColor="background1" w:themeShade="BF"/>
        </w:rPr>
        <w:t>/</w:t>
      </w:r>
      <w:r w:rsidR="00667BB3" w:rsidRPr="00D41376">
        <w:rPr>
          <w:rFonts w:cs="Arial"/>
          <w:color w:val="BFBFBF" w:themeColor="background1" w:themeShade="BF"/>
        </w:rPr>
        <w:t>6</w:t>
      </w:r>
      <w:r w:rsidR="00953F1F" w:rsidRPr="00D41376">
        <w:rPr>
          <w:rFonts w:cs="Arial"/>
          <w:color w:val="BFBFBF" w:themeColor="background1" w:themeShade="BF"/>
        </w:rPr>
        <w:t>9</w:t>
      </w:r>
      <w:r w:rsidR="00765212" w:rsidRPr="00D41376">
        <w:rPr>
          <w:rFonts w:cs="Arial"/>
          <w:color w:val="BFBFBF" w:themeColor="background1" w:themeShade="BF"/>
        </w:rPr>
        <w:t xml:space="preserve"> = 1,0 úp … </w:t>
      </w:r>
      <w:r w:rsidR="00765212" w:rsidRPr="00D41376">
        <w:rPr>
          <w:rFonts w:cs="Arial"/>
          <w:b/>
          <w:color w:val="BFBFBF" w:themeColor="background1" w:themeShade="BF"/>
        </w:rPr>
        <w:t>vyhovuje</w:t>
      </w:r>
    </w:p>
    <w:p w:rsidR="000E09E5" w:rsidRPr="00D41376" w:rsidRDefault="002D4118">
      <w:pPr>
        <w:spacing w:line="240" w:lineRule="auto"/>
        <w:rPr>
          <w:rFonts w:cs="Arial"/>
          <w:color w:val="BFBFBF" w:themeColor="background1" w:themeShade="BF"/>
        </w:rPr>
      </w:pPr>
      <w:r w:rsidRPr="00D41376">
        <w:rPr>
          <w:rFonts w:cs="Arial"/>
          <w:color w:val="BFBFBF" w:themeColor="background1" w:themeShade="BF"/>
        </w:rPr>
        <w:t xml:space="preserve">Skutečná šířka dveří z ÚC je minimálně 1,5 úp     … </w:t>
      </w:r>
      <w:r w:rsidRPr="00D41376">
        <w:rPr>
          <w:rFonts w:cs="Arial"/>
          <w:b/>
          <w:color w:val="BFBFBF" w:themeColor="background1" w:themeShade="BF"/>
        </w:rPr>
        <w:t>vyhovuje</w:t>
      </w:r>
    </w:p>
    <w:p w:rsidR="00F1684B" w:rsidRPr="00D41376" w:rsidRDefault="00F1684B" w:rsidP="00D65C7B">
      <w:pPr>
        <w:spacing w:line="240" w:lineRule="auto"/>
        <w:rPr>
          <w:rFonts w:cs="Arial"/>
          <w:b/>
          <w:color w:val="BFBFBF" w:themeColor="background1" w:themeShade="BF"/>
        </w:rPr>
      </w:pPr>
    </w:p>
    <w:p w:rsidR="00D65C7B" w:rsidRPr="00D41376" w:rsidRDefault="00D65C7B" w:rsidP="00D65C7B">
      <w:pPr>
        <w:spacing w:line="240" w:lineRule="auto"/>
        <w:rPr>
          <w:rFonts w:cs="Arial"/>
          <w:b/>
          <w:color w:val="BFBFBF" w:themeColor="background1" w:themeShade="BF"/>
        </w:rPr>
      </w:pPr>
      <w:r w:rsidRPr="00D41376">
        <w:rPr>
          <w:rFonts w:cs="Arial"/>
          <w:b/>
          <w:color w:val="BFBFBF" w:themeColor="background1" w:themeShade="BF"/>
        </w:rPr>
        <w:t>Kapacita únik</w:t>
      </w:r>
      <w:r w:rsidR="006D37E3" w:rsidRPr="00D41376">
        <w:rPr>
          <w:rFonts w:cs="Arial"/>
          <w:b/>
          <w:color w:val="BFBFBF" w:themeColor="background1" w:themeShade="BF"/>
        </w:rPr>
        <w:t>ových cest z kanceláří ve 3.NP</w:t>
      </w:r>
      <w:r w:rsidRPr="00D41376">
        <w:rPr>
          <w:rFonts w:cs="Arial"/>
          <w:b/>
          <w:color w:val="BFBFBF" w:themeColor="background1" w:themeShade="BF"/>
        </w:rPr>
        <w:t>:</w:t>
      </w:r>
    </w:p>
    <w:p w:rsidR="00D65C7B" w:rsidRPr="00D41376" w:rsidRDefault="00D65C7B" w:rsidP="00D65C7B">
      <w:pPr>
        <w:tabs>
          <w:tab w:val="left" w:pos="2552"/>
        </w:tabs>
        <w:spacing w:line="240" w:lineRule="auto"/>
        <w:rPr>
          <w:rFonts w:cs="Arial"/>
          <w:color w:val="BFBFBF" w:themeColor="background1" w:themeShade="BF"/>
        </w:rPr>
      </w:pPr>
      <w:r w:rsidRPr="00D41376">
        <w:rPr>
          <w:rFonts w:cs="Arial"/>
          <w:color w:val="BFBFBF" w:themeColor="background1" w:themeShade="BF"/>
        </w:rPr>
        <w:t>E=</w:t>
      </w:r>
      <w:r w:rsidR="00667BB3" w:rsidRPr="00D41376">
        <w:rPr>
          <w:rFonts w:cs="Arial"/>
          <w:color w:val="BFBFBF" w:themeColor="background1" w:themeShade="BF"/>
        </w:rPr>
        <w:t xml:space="preserve"> 38</w:t>
      </w:r>
      <w:r w:rsidRPr="00D41376">
        <w:rPr>
          <w:rFonts w:cs="Arial"/>
          <w:color w:val="BFBFBF" w:themeColor="background1" w:themeShade="BF"/>
        </w:rPr>
        <w:t xml:space="preserve"> osob</w:t>
      </w:r>
    </w:p>
    <w:p w:rsidR="00D23DFC" w:rsidRPr="00D41376" w:rsidRDefault="00D23DFC" w:rsidP="00D65C7B">
      <w:pPr>
        <w:spacing w:line="240" w:lineRule="auto"/>
        <w:rPr>
          <w:rFonts w:cs="Arial"/>
          <w:color w:val="BFBFBF" w:themeColor="background1" w:themeShade="BF"/>
        </w:rPr>
      </w:pPr>
      <w:r w:rsidRPr="00D41376">
        <w:rPr>
          <w:rFonts w:cs="Arial"/>
          <w:color w:val="BFBFBF" w:themeColor="background1" w:themeShade="BF"/>
        </w:rPr>
        <w:t>a = 0,98</w:t>
      </w:r>
    </w:p>
    <w:p w:rsidR="00D65C7B" w:rsidRPr="00D41376" w:rsidRDefault="00C87484" w:rsidP="00D65C7B">
      <w:pPr>
        <w:spacing w:line="240" w:lineRule="auto"/>
        <w:rPr>
          <w:rFonts w:cs="Arial"/>
          <w:color w:val="BFBFBF" w:themeColor="background1" w:themeShade="BF"/>
        </w:rPr>
      </w:pPr>
      <w:r w:rsidRPr="00D41376">
        <w:rPr>
          <w:rFonts w:cs="Arial"/>
          <w:color w:val="BFBFBF" w:themeColor="background1" w:themeShade="BF"/>
        </w:rPr>
        <w:t>K = 6</w:t>
      </w:r>
      <w:r w:rsidR="00D23DFC" w:rsidRPr="00D41376">
        <w:rPr>
          <w:rFonts w:cs="Arial"/>
          <w:color w:val="BFBFBF" w:themeColor="background1" w:themeShade="BF"/>
        </w:rPr>
        <w:t>2</w:t>
      </w:r>
      <w:r w:rsidRPr="00D41376">
        <w:rPr>
          <w:rFonts w:cs="Arial"/>
          <w:color w:val="BFBFBF" w:themeColor="background1" w:themeShade="BF"/>
        </w:rPr>
        <w:tab/>
        <w:t xml:space="preserve"> (únik po rovině, jedna</w:t>
      </w:r>
      <w:r w:rsidR="00D65C7B" w:rsidRPr="00D41376">
        <w:rPr>
          <w:rFonts w:cs="Arial"/>
          <w:color w:val="BFBFBF" w:themeColor="background1" w:themeShade="BF"/>
        </w:rPr>
        <w:t xml:space="preserve"> únikov</w:t>
      </w:r>
      <w:r w:rsidRPr="00D41376">
        <w:rPr>
          <w:rFonts w:cs="Arial"/>
          <w:color w:val="BFBFBF" w:themeColor="background1" w:themeShade="BF"/>
        </w:rPr>
        <w:t>á</w:t>
      </w:r>
      <w:r w:rsidR="00D65C7B" w:rsidRPr="00D41376">
        <w:rPr>
          <w:rFonts w:cs="Arial"/>
          <w:color w:val="BFBFBF" w:themeColor="background1" w:themeShade="BF"/>
        </w:rPr>
        <w:t xml:space="preserve"> cest</w:t>
      </w:r>
      <w:r w:rsidRPr="00D41376">
        <w:rPr>
          <w:rFonts w:cs="Arial"/>
          <w:color w:val="BFBFBF" w:themeColor="background1" w:themeShade="BF"/>
        </w:rPr>
        <w:t>a</w:t>
      </w:r>
      <w:r w:rsidR="00D65C7B" w:rsidRPr="00D41376">
        <w:rPr>
          <w:rFonts w:cs="Arial"/>
          <w:color w:val="BFBFBF" w:themeColor="background1" w:themeShade="BF"/>
        </w:rPr>
        <w:t>)</w:t>
      </w:r>
    </w:p>
    <w:p w:rsidR="00D65C7B" w:rsidRPr="00D41376" w:rsidRDefault="00D65C7B" w:rsidP="00D65C7B">
      <w:pPr>
        <w:tabs>
          <w:tab w:val="left" w:pos="2552"/>
        </w:tabs>
        <w:spacing w:line="240" w:lineRule="auto"/>
        <w:rPr>
          <w:rFonts w:cs="Arial"/>
          <w:color w:val="BFBFBF" w:themeColor="background1" w:themeShade="BF"/>
        </w:rPr>
      </w:pPr>
      <w:r w:rsidRPr="00D41376">
        <w:rPr>
          <w:rFonts w:cs="Arial"/>
          <w:color w:val="BFBFBF" w:themeColor="background1" w:themeShade="BF"/>
        </w:rPr>
        <w:t xml:space="preserve">šířka NÚC =  </w:t>
      </w:r>
      <w:r w:rsidR="00C87484" w:rsidRPr="00D41376">
        <w:rPr>
          <w:rFonts w:cs="Arial"/>
          <w:color w:val="BFBFBF" w:themeColor="background1" w:themeShade="BF"/>
        </w:rPr>
        <w:t>1600/550= 2</w:t>
      </w:r>
      <w:r w:rsidRPr="00D41376">
        <w:rPr>
          <w:rFonts w:cs="Arial"/>
          <w:color w:val="BFBFBF" w:themeColor="background1" w:themeShade="BF"/>
        </w:rPr>
        <w:t>,5 úp</w:t>
      </w:r>
    </w:p>
    <w:p w:rsidR="00D65C7B" w:rsidRPr="00D41376" w:rsidRDefault="00D65C7B" w:rsidP="00D65C7B">
      <w:pPr>
        <w:tabs>
          <w:tab w:val="left" w:pos="2552"/>
        </w:tabs>
        <w:spacing w:line="240" w:lineRule="auto"/>
        <w:rPr>
          <w:rFonts w:cs="Arial"/>
          <w:b/>
          <w:color w:val="BFBFBF" w:themeColor="background1" w:themeShade="BF"/>
        </w:rPr>
      </w:pPr>
      <w:r w:rsidRPr="00D41376">
        <w:rPr>
          <w:rFonts w:cs="Arial"/>
          <w:color w:val="BFBFBF" w:themeColor="background1" w:themeShade="BF"/>
        </w:rPr>
        <w:t>požadovaná šířka NÚC je…</w:t>
      </w:r>
      <w:r w:rsidRPr="00D41376">
        <w:rPr>
          <w:rFonts w:cs="Arial"/>
          <w:color w:val="BFBFBF" w:themeColor="background1" w:themeShade="BF"/>
        </w:rPr>
        <w:tab/>
        <w:t>…</w:t>
      </w:r>
      <w:r w:rsidR="00D23DFC" w:rsidRPr="00D41376">
        <w:rPr>
          <w:rFonts w:cs="Arial"/>
          <w:color w:val="BFBFBF" w:themeColor="background1" w:themeShade="BF"/>
        </w:rPr>
        <w:t>38</w:t>
      </w:r>
      <w:r w:rsidR="00C87484" w:rsidRPr="00D41376">
        <w:rPr>
          <w:rFonts w:cs="Arial"/>
          <w:color w:val="BFBFBF" w:themeColor="background1" w:themeShade="BF"/>
        </w:rPr>
        <w:t>/6</w:t>
      </w:r>
      <w:r w:rsidR="00D23DFC" w:rsidRPr="00D41376">
        <w:rPr>
          <w:rFonts w:cs="Arial"/>
          <w:color w:val="BFBFBF" w:themeColor="background1" w:themeShade="BF"/>
        </w:rPr>
        <w:t>2</w:t>
      </w:r>
      <w:r w:rsidRPr="00D41376">
        <w:rPr>
          <w:rFonts w:cs="Arial"/>
          <w:color w:val="BFBFBF" w:themeColor="background1" w:themeShade="BF"/>
        </w:rPr>
        <w:t xml:space="preserve"> = 1,</w:t>
      </w:r>
      <w:r w:rsidR="00C87484" w:rsidRPr="00D41376">
        <w:rPr>
          <w:rFonts w:cs="Arial"/>
          <w:color w:val="BFBFBF" w:themeColor="background1" w:themeShade="BF"/>
        </w:rPr>
        <w:t>0</w:t>
      </w:r>
      <w:r w:rsidRPr="00D41376">
        <w:rPr>
          <w:rFonts w:cs="Arial"/>
          <w:color w:val="BFBFBF" w:themeColor="background1" w:themeShade="BF"/>
        </w:rPr>
        <w:t xml:space="preserve"> úp … </w:t>
      </w:r>
      <w:r w:rsidRPr="00D41376">
        <w:rPr>
          <w:rFonts w:cs="Arial"/>
          <w:b/>
          <w:color w:val="BFBFBF" w:themeColor="background1" w:themeShade="BF"/>
        </w:rPr>
        <w:t>vyhovuje</w:t>
      </w:r>
    </w:p>
    <w:p w:rsidR="00556E5A" w:rsidRPr="00D41376" w:rsidRDefault="00556E5A" w:rsidP="00556E5A">
      <w:pPr>
        <w:spacing w:line="240" w:lineRule="auto"/>
        <w:rPr>
          <w:rFonts w:cs="Arial"/>
          <w:b/>
          <w:color w:val="BFBFBF" w:themeColor="background1" w:themeShade="BF"/>
        </w:rPr>
      </w:pPr>
      <w:r w:rsidRPr="00D41376">
        <w:rPr>
          <w:rFonts w:cs="Arial"/>
          <w:color w:val="BFBFBF" w:themeColor="background1" w:themeShade="BF"/>
        </w:rPr>
        <w:t xml:space="preserve">Skutečná šířka dveří z ÚC je minimálně 1,5 úp     … </w:t>
      </w:r>
      <w:r w:rsidRPr="00D41376">
        <w:rPr>
          <w:rFonts w:cs="Arial"/>
          <w:b/>
          <w:color w:val="BFBFBF" w:themeColor="background1" w:themeShade="BF"/>
        </w:rPr>
        <w:t>vyhovuje</w:t>
      </w:r>
    </w:p>
    <w:p w:rsidR="00555629" w:rsidRPr="00D41376" w:rsidRDefault="00555629" w:rsidP="00556E5A">
      <w:pPr>
        <w:spacing w:line="240" w:lineRule="auto"/>
        <w:rPr>
          <w:rFonts w:cs="Arial"/>
          <w:b/>
          <w:color w:val="BFBFBF" w:themeColor="background1" w:themeShade="BF"/>
        </w:rPr>
      </w:pPr>
    </w:p>
    <w:p w:rsidR="00DB0139" w:rsidRPr="00D41376" w:rsidRDefault="00DB0139" w:rsidP="00555629">
      <w:pPr>
        <w:pStyle w:val="Nadpis3"/>
        <w:numPr>
          <w:ilvl w:val="1"/>
          <w:numId w:val="38"/>
        </w:numPr>
        <w:rPr>
          <w:color w:val="BFBFBF" w:themeColor="background1" w:themeShade="BF"/>
        </w:rPr>
      </w:pPr>
      <w:bookmarkStart w:id="63" w:name="_Toc298321735"/>
      <w:r w:rsidRPr="00D41376">
        <w:rPr>
          <w:color w:val="BFBFBF" w:themeColor="background1" w:themeShade="BF"/>
        </w:rPr>
        <w:t>Mezní délky a kapacita únikových cest – ĆSN 73 0804</w:t>
      </w:r>
      <w:bookmarkEnd w:id="63"/>
    </w:p>
    <w:p w:rsidR="004D4A70" w:rsidRPr="00D41376" w:rsidRDefault="004D4A70" w:rsidP="004D4A70">
      <w:pPr>
        <w:spacing w:line="240" w:lineRule="auto"/>
        <w:rPr>
          <w:rFonts w:cs="Arial"/>
          <w:color w:val="BFBFBF" w:themeColor="background1" w:themeShade="BF"/>
          <w:u w:val="single"/>
        </w:rPr>
      </w:pPr>
      <w:r w:rsidRPr="00D41376">
        <w:rPr>
          <w:rFonts w:cs="Arial"/>
          <w:color w:val="BFBFBF" w:themeColor="background1" w:themeShade="BF"/>
          <w:u w:val="single"/>
        </w:rPr>
        <w:t>Nechráněná úniková cesta z garážové haly a z myčky se servisním stáním PÚ N1.01,N1.02:</w:t>
      </w:r>
    </w:p>
    <w:p w:rsidR="004D4A70" w:rsidRPr="00D41376" w:rsidRDefault="004D4A70" w:rsidP="004D4A70">
      <w:pPr>
        <w:spacing w:line="240" w:lineRule="auto"/>
        <w:rPr>
          <w:rFonts w:cs="Arial"/>
          <w:color w:val="BFBFBF" w:themeColor="background1" w:themeShade="BF"/>
        </w:rPr>
      </w:pPr>
      <w:r w:rsidRPr="00D41376">
        <w:rPr>
          <w:rFonts w:cs="Arial"/>
          <w:color w:val="BFBFBF" w:themeColor="background1" w:themeShade="BF"/>
        </w:rPr>
        <w:t xml:space="preserve">V souladu s čl. I.6.2 ČSN 73 0804 nejmenší šířka nechráněných únikových cest v požárních úsecích řadových garáží je 1,5 únikového pruhu… </w:t>
      </w:r>
      <w:r w:rsidRPr="00D41376">
        <w:rPr>
          <w:rFonts w:cs="Arial"/>
          <w:b/>
          <w:color w:val="BFBFBF" w:themeColor="background1" w:themeShade="BF"/>
        </w:rPr>
        <w:t>vyhovuje</w:t>
      </w:r>
      <w:r w:rsidRPr="00D41376">
        <w:rPr>
          <w:rFonts w:cs="Arial"/>
          <w:color w:val="BFBFBF" w:themeColor="background1" w:themeShade="BF"/>
        </w:rPr>
        <w:t>.</w:t>
      </w:r>
    </w:p>
    <w:p w:rsidR="004D4A70" w:rsidRPr="00D41376" w:rsidRDefault="004D4A70" w:rsidP="004D4A70">
      <w:pPr>
        <w:spacing w:line="240" w:lineRule="auto"/>
        <w:rPr>
          <w:rFonts w:cs="Arial"/>
          <w:color w:val="BFBFBF" w:themeColor="background1" w:themeShade="BF"/>
        </w:rPr>
      </w:pPr>
      <w:r w:rsidRPr="00D41376">
        <w:rPr>
          <w:rFonts w:cs="Arial"/>
          <w:color w:val="BFBFBF" w:themeColor="background1" w:themeShade="BF"/>
        </w:rPr>
        <w:t xml:space="preserve">Bez dalších průkazů se za vyhovující považují nechráněné únikové cesty délky do 45m z míst se dvěma směry úniku a délky do </w:t>
      </w:r>
      <w:smartTag w:uri="urn:schemas-microsoft-com:office:smarttags" w:element="metricconverter">
        <w:smartTagPr>
          <w:attr w:name="ProductID" w:val="30 m"/>
        </w:smartTagPr>
        <w:r w:rsidRPr="00D41376">
          <w:rPr>
            <w:rFonts w:cs="Arial"/>
            <w:color w:val="BFBFBF" w:themeColor="background1" w:themeShade="BF"/>
          </w:rPr>
          <w:t>30 m</w:t>
        </w:r>
      </w:smartTag>
      <w:r w:rsidRPr="00D41376">
        <w:rPr>
          <w:rFonts w:cs="Arial"/>
          <w:color w:val="BFBFBF" w:themeColor="background1" w:themeShade="BF"/>
        </w:rPr>
        <w:t xml:space="preserve"> z míst s jedním směrem úniku… </w:t>
      </w:r>
      <w:r w:rsidRPr="00D41376">
        <w:rPr>
          <w:rFonts w:cs="Arial"/>
          <w:b/>
          <w:color w:val="BFBFBF" w:themeColor="background1" w:themeShade="BF"/>
        </w:rPr>
        <w:t>vyhovuje</w:t>
      </w:r>
      <w:r w:rsidRPr="00D41376">
        <w:rPr>
          <w:rFonts w:cs="Arial"/>
          <w:color w:val="BFBFBF" w:themeColor="background1" w:themeShade="BF"/>
        </w:rPr>
        <w:t>.</w:t>
      </w:r>
    </w:p>
    <w:p w:rsidR="004D4A70" w:rsidRPr="00D41376" w:rsidRDefault="004D4A70" w:rsidP="004D4A70">
      <w:pPr>
        <w:spacing w:line="240" w:lineRule="auto"/>
        <w:rPr>
          <w:rFonts w:cs="Arial"/>
          <w:color w:val="BFBFBF" w:themeColor="background1" w:themeShade="BF"/>
        </w:rPr>
      </w:pPr>
      <w:r w:rsidRPr="00D41376">
        <w:rPr>
          <w:rFonts w:cs="Arial"/>
          <w:color w:val="BFBFBF" w:themeColor="background1" w:themeShade="BF"/>
        </w:rPr>
        <w:t>Dveře na únikových cestách (včetně východových dveří na volné prostranství) musí odpovídat požadavkům 10.16 ČSN 73 0804, úniková cesta začíná za garážovým stáním.</w:t>
      </w:r>
    </w:p>
    <w:p w:rsidR="004D4A70" w:rsidRPr="00D41376" w:rsidRDefault="004D4A70" w:rsidP="004D4A70">
      <w:pPr>
        <w:spacing w:line="240" w:lineRule="auto"/>
        <w:rPr>
          <w:b/>
          <w:color w:val="BFBFBF" w:themeColor="background1" w:themeShade="BF"/>
        </w:rPr>
      </w:pPr>
      <w:r w:rsidRPr="00D41376">
        <w:rPr>
          <w:b/>
          <w:color w:val="BFBFBF" w:themeColor="background1" w:themeShade="BF"/>
        </w:rPr>
        <w:t>Výstup z garáží a z myčky se servisním stáním bude řešen vraty s náhradním zdrojem ovládanými na signál EPS.</w:t>
      </w:r>
    </w:p>
    <w:p w:rsidR="004D4A70" w:rsidRPr="00D41376" w:rsidRDefault="004D4A70" w:rsidP="004D4A70">
      <w:pPr>
        <w:spacing w:line="240" w:lineRule="auto"/>
        <w:rPr>
          <w:rFonts w:cs="Arial"/>
          <w:b/>
          <w:color w:val="BFBFBF" w:themeColor="background1" w:themeShade="BF"/>
        </w:rPr>
      </w:pPr>
      <w:r w:rsidRPr="00D41376">
        <w:rPr>
          <w:rFonts w:cs="Arial"/>
          <w:b/>
          <w:color w:val="BFBFBF" w:themeColor="background1" w:themeShade="BF"/>
        </w:rPr>
        <w:t>Dveře vedoucí z garážové haly do CHÚC nelze otvírat ve směru úniku, dveře musí být otevíravé ve směru zásahu hasičů.</w:t>
      </w:r>
    </w:p>
    <w:p w:rsidR="004D4A70" w:rsidRPr="00D41376" w:rsidRDefault="004D4A70" w:rsidP="004D4A70">
      <w:pPr>
        <w:spacing w:line="240" w:lineRule="auto"/>
        <w:rPr>
          <w:rFonts w:cs="Arial"/>
          <w:color w:val="BFBFBF" w:themeColor="background1" w:themeShade="BF"/>
        </w:rPr>
      </w:pPr>
    </w:p>
    <w:p w:rsidR="004D4A70" w:rsidRPr="00D41376" w:rsidRDefault="004D4A70" w:rsidP="004D4A70">
      <w:pPr>
        <w:spacing w:line="240" w:lineRule="auto"/>
        <w:rPr>
          <w:rFonts w:cs="Arial"/>
          <w:color w:val="BFBFBF" w:themeColor="background1" w:themeShade="BF"/>
        </w:rPr>
      </w:pPr>
      <w:r w:rsidRPr="00D41376">
        <w:rPr>
          <w:rFonts w:cs="Arial"/>
          <w:color w:val="BFBFBF" w:themeColor="background1" w:themeShade="BF"/>
        </w:rPr>
        <w:t>V souladu s čl. I.6.4 ČSN 73 0804 v řadových garážích se doporučuje nouzové osvětlení.</w:t>
      </w:r>
    </w:p>
    <w:p w:rsidR="00555629" w:rsidRPr="00D41376" w:rsidRDefault="00555629" w:rsidP="004D4A70">
      <w:pPr>
        <w:spacing w:line="240" w:lineRule="auto"/>
        <w:rPr>
          <w:rFonts w:cs="Arial"/>
          <w:color w:val="BFBFBF" w:themeColor="background1" w:themeShade="BF"/>
        </w:rPr>
      </w:pPr>
    </w:p>
    <w:p w:rsidR="000E09E5" w:rsidRPr="00D41376" w:rsidRDefault="000E09E5" w:rsidP="00555629">
      <w:pPr>
        <w:pStyle w:val="Nadpis3"/>
        <w:numPr>
          <w:ilvl w:val="1"/>
          <w:numId w:val="38"/>
        </w:numPr>
        <w:rPr>
          <w:color w:val="BFBFBF" w:themeColor="background1" w:themeShade="BF"/>
        </w:rPr>
      </w:pPr>
      <w:bookmarkStart w:id="64" w:name="_Toc298321736"/>
      <w:r w:rsidRPr="00D41376">
        <w:rPr>
          <w:color w:val="BFBFBF" w:themeColor="background1" w:themeShade="BF"/>
        </w:rPr>
        <w:t>Zařízení únikových cest</w:t>
      </w:r>
      <w:bookmarkEnd w:id="64"/>
    </w:p>
    <w:p w:rsidR="005F794E" w:rsidRPr="00D41376" w:rsidRDefault="005F794E" w:rsidP="005F794E">
      <w:pPr>
        <w:tabs>
          <w:tab w:val="left" w:pos="1068"/>
        </w:tabs>
        <w:spacing w:before="120" w:line="240" w:lineRule="auto"/>
        <w:rPr>
          <w:color w:val="BFBFBF" w:themeColor="background1" w:themeShade="BF"/>
        </w:rPr>
      </w:pPr>
      <w:r w:rsidRPr="00D41376">
        <w:rPr>
          <w:rFonts w:cs="Arial"/>
          <w:color w:val="BFBFBF" w:themeColor="background1" w:themeShade="BF"/>
        </w:rPr>
        <w:t xml:space="preserve">Únikové cesty uvnitř objektu a v navazujících vnitřních komunikacích musí být označeny značkami podle ČSN ISO 3864 tak, aby unikající osoby byly v každém místě jednoznačně informovány o směru úniku. </w:t>
      </w:r>
      <w:r w:rsidRPr="00D41376">
        <w:rPr>
          <w:color w:val="BFBFBF" w:themeColor="background1" w:themeShade="BF"/>
        </w:rPr>
        <w:t>Zároveň se musí označit také všechny cesty, nebo východy, které k úniku nelze použít.</w:t>
      </w:r>
    </w:p>
    <w:p w:rsidR="0001747C" w:rsidRPr="00D41376" w:rsidRDefault="0001747C">
      <w:pPr>
        <w:spacing w:line="240" w:lineRule="auto"/>
        <w:rPr>
          <w:rFonts w:cs="Arial"/>
          <w:color w:val="BFBFBF" w:themeColor="background1" w:themeShade="BF"/>
        </w:rPr>
      </w:pPr>
    </w:p>
    <w:p w:rsidR="00705891" w:rsidRPr="00D41376" w:rsidRDefault="00705891" w:rsidP="00705891">
      <w:pPr>
        <w:spacing w:line="240" w:lineRule="auto"/>
        <w:rPr>
          <w:rFonts w:cs="Arial"/>
          <w:color w:val="BFBFBF" w:themeColor="background1" w:themeShade="BF"/>
          <w:szCs w:val="22"/>
        </w:rPr>
      </w:pPr>
      <w:r w:rsidRPr="00D41376">
        <w:rPr>
          <w:rFonts w:cs="Arial"/>
          <w:b/>
          <w:color w:val="BFBFBF" w:themeColor="background1" w:themeShade="BF"/>
          <w:szCs w:val="22"/>
        </w:rPr>
        <w:t>V souladu s čl. 9.3.3 ČSN 73 0802 v chráněných únikových cestách nesmí být žádné požární zatížení, kromě konstrukcí</w:t>
      </w:r>
      <w:r w:rsidRPr="00D41376">
        <w:rPr>
          <w:rFonts w:cs="Arial"/>
          <w:color w:val="BFBFBF" w:themeColor="background1" w:themeShade="BF"/>
          <w:szCs w:val="22"/>
        </w:rPr>
        <w:t xml:space="preserve"> </w:t>
      </w:r>
      <w:r w:rsidRPr="00D41376">
        <w:rPr>
          <w:rFonts w:cs="Arial"/>
          <w:b/>
          <w:color w:val="BFBFBF" w:themeColor="background1" w:themeShade="BF"/>
          <w:szCs w:val="22"/>
        </w:rPr>
        <w:t>oken, dveří (jsou-li třídy reakce na oheň B až D)</w:t>
      </w:r>
      <w:r w:rsidRPr="00D41376">
        <w:rPr>
          <w:rFonts w:cs="Arial"/>
          <w:color w:val="BFBFBF" w:themeColor="background1" w:themeShade="BF"/>
          <w:szCs w:val="22"/>
        </w:rPr>
        <w:t>, konstrukcí uvedených v 8.14.5 bodu a) a kromě požárního zatížení v prostorech, sloužících dozoru nad provozem v objektu (vrátnice, recepce, požární dozor apod.), aniž by nahodilé požární zatížení v těchto prostorách bylo větší než 15kg.m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w:t>
      </w:r>
    </w:p>
    <w:p w:rsidR="00705891" w:rsidRPr="00D41376" w:rsidRDefault="001A4CF0" w:rsidP="00705891">
      <w:pPr>
        <w:spacing w:line="240" w:lineRule="auto"/>
        <w:rPr>
          <w:rFonts w:cs="Arial"/>
          <w:b/>
          <w:i/>
          <w:color w:val="BFBFBF" w:themeColor="background1" w:themeShade="BF"/>
          <w:szCs w:val="22"/>
        </w:rPr>
      </w:pPr>
      <w:r w:rsidRPr="00D41376">
        <w:rPr>
          <w:rFonts w:cs="Arial"/>
          <w:b/>
          <w:i/>
          <w:color w:val="BFBFBF" w:themeColor="background1" w:themeShade="BF"/>
          <w:szCs w:val="22"/>
        </w:rPr>
        <w:t>Pozn. Plastová okna požadavku třídy reakce na oheň B až D většinou nevyhoví!</w:t>
      </w:r>
    </w:p>
    <w:p w:rsidR="001A4CF0" w:rsidRPr="00D41376" w:rsidRDefault="001A4CF0" w:rsidP="00705891">
      <w:pPr>
        <w:spacing w:line="240" w:lineRule="auto"/>
        <w:rPr>
          <w:rFonts w:cs="Arial"/>
          <w:b/>
          <w:i/>
          <w:color w:val="BFBFBF" w:themeColor="background1" w:themeShade="BF"/>
          <w:szCs w:val="22"/>
        </w:rPr>
      </w:pPr>
    </w:p>
    <w:p w:rsidR="00705891" w:rsidRPr="00D41376" w:rsidRDefault="00705891" w:rsidP="00705891">
      <w:pPr>
        <w:spacing w:line="240" w:lineRule="auto"/>
        <w:rPr>
          <w:rFonts w:cs="Arial"/>
          <w:b/>
          <w:color w:val="BFBFBF" w:themeColor="background1" w:themeShade="BF"/>
          <w:szCs w:val="22"/>
        </w:rPr>
      </w:pPr>
      <w:r w:rsidRPr="00D41376">
        <w:rPr>
          <w:rFonts w:cs="Arial"/>
          <w:b/>
          <w:color w:val="BFBFBF" w:themeColor="background1" w:themeShade="BF"/>
          <w:szCs w:val="22"/>
        </w:rPr>
        <w:t xml:space="preserve">V CHÚC rovněž nesmějí být umístěny: </w:t>
      </w:r>
    </w:p>
    <w:p w:rsidR="00705891" w:rsidRPr="00D41376" w:rsidRDefault="00705891" w:rsidP="00705891">
      <w:pPr>
        <w:pStyle w:val="Nadpis"/>
        <w:widowControl/>
        <w:numPr>
          <w:ilvl w:val="0"/>
          <w:numId w:val="25"/>
        </w:numPr>
        <w:snapToGrid w:val="0"/>
        <w:rPr>
          <w:rFonts w:ascii="Arial" w:hAnsi="Arial" w:cs="Arial"/>
          <w:b w:val="0"/>
          <w:i w:val="0"/>
          <w:iCs/>
          <w:smallCaps w:val="0"/>
          <w:color w:val="BFBFBF" w:themeColor="background1" w:themeShade="BF"/>
          <w:sz w:val="22"/>
          <w:szCs w:val="22"/>
          <w:u w:val="none"/>
        </w:rPr>
      </w:pPr>
      <w:r w:rsidRPr="00D41376">
        <w:rPr>
          <w:rFonts w:ascii="Arial" w:hAnsi="Arial" w:cs="Arial"/>
          <w:b w:val="0"/>
          <w:i w:val="0"/>
          <w:iCs/>
          <w:smallCaps w:val="0"/>
          <w:color w:val="BFBFBF" w:themeColor="background1" w:themeShade="BF"/>
          <w:sz w:val="22"/>
          <w:szCs w:val="22"/>
          <w:u w:val="none"/>
        </w:rPr>
        <w:t>zařizovací předměty nebo jiná zařízení, zužující průchozí šířku;</w:t>
      </w:r>
    </w:p>
    <w:p w:rsidR="00705891" w:rsidRPr="00D41376" w:rsidRDefault="00705891" w:rsidP="00705891">
      <w:pPr>
        <w:pStyle w:val="Nadpis"/>
        <w:widowControl/>
        <w:numPr>
          <w:ilvl w:val="0"/>
          <w:numId w:val="25"/>
        </w:numPr>
        <w:snapToGrid w:val="0"/>
        <w:rPr>
          <w:rFonts w:ascii="Arial" w:hAnsi="Arial" w:cs="Arial"/>
          <w:b w:val="0"/>
          <w:i w:val="0"/>
          <w:iCs/>
          <w:smallCaps w:val="0"/>
          <w:color w:val="BFBFBF" w:themeColor="background1" w:themeShade="BF"/>
          <w:sz w:val="22"/>
          <w:szCs w:val="22"/>
          <w:u w:val="none"/>
        </w:rPr>
      </w:pPr>
      <w:r w:rsidRPr="00D41376">
        <w:rPr>
          <w:rFonts w:ascii="Arial" w:hAnsi="Arial" w:cs="Arial"/>
          <w:b w:val="0"/>
          <w:i w:val="0"/>
          <w:iCs/>
          <w:smallCaps w:val="0"/>
          <w:color w:val="BFBFBF" w:themeColor="background1" w:themeShade="BF"/>
          <w:sz w:val="22"/>
          <w:szCs w:val="22"/>
          <w:u w:val="none"/>
        </w:rPr>
        <w:t>volně vedené rozvody hořlavých látek (kapalin, plynů) nebo jakékoliv volně vedené potrubní rozvody z hořlavých hmot;</w:t>
      </w:r>
    </w:p>
    <w:p w:rsidR="00705891" w:rsidRPr="00D41376" w:rsidRDefault="00705891" w:rsidP="00705891">
      <w:pPr>
        <w:pStyle w:val="Nadpis"/>
        <w:widowControl/>
        <w:numPr>
          <w:ilvl w:val="0"/>
          <w:numId w:val="25"/>
        </w:numPr>
        <w:snapToGrid w:val="0"/>
        <w:rPr>
          <w:rFonts w:ascii="Arial" w:hAnsi="Arial" w:cs="Arial"/>
          <w:b w:val="0"/>
          <w:i w:val="0"/>
          <w:iCs/>
          <w:smallCaps w:val="0"/>
          <w:color w:val="BFBFBF" w:themeColor="background1" w:themeShade="BF"/>
          <w:sz w:val="22"/>
          <w:szCs w:val="22"/>
          <w:u w:val="none"/>
        </w:rPr>
      </w:pPr>
      <w:r w:rsidRPr="00D41376">
        <w:rPr>
          <w:rFonts w:ascii="Arial" w:hAnsi="Arial" w:cs="Arial"/>
          <w:b w:val="0"/>
          <w:i w:val="0"/>
          <w:iCs/>
          <w:smallCaps w:val="0"/>
          <w:color w:val="BFBFBF" w:themeColor="background1" w:themeShade="BF"/>
          <w:sz w:val="22"/>
          <w:szCs w:val="22"/>
          <w:u w:val="none"/>
        </w:rPr>
        <w:t>volně vedené rozvody VZT zařízení, která neslouží pouze větrání prostorů CHÚC;</w:t>
      </w:r>
    </w:p>
    <w:p w:rsidR="00705891" w:rsidRPr="00D41376" w:rsidRDefault="00705891" w:rsidP="00705891">
      <w:pPr>
        <w:pStyle w:val="Nadpis"/>
        <w:widowControl/>
        <w:numPr>
          <w:ilvl w:val="0"/>
          <w:numId w:val="25"/>
        </w:numPr>
        <w:snapToGrid w:val="0"/>
        <w:rPr>
          <w:rFonts w:ascii="Arial" w:hAnsi="Arial" w:cs="Arial"/>
          <w:b w:val="0"/>
          <w:i w:val="0"/>
          <w:iCs/>
          <w:smallCaps w:val="0"/>
          <w:color w:val="BFBFBF" w:themeColor="background1" w:themeShade="BF"/>
          <w:sz w:val="22"/>
          <w:szCs w:val="22"/>
          <w:u w:val="none"/>
        </w:rPr>
      </w:pPr>
      <w:r w:rsidRPr="00D41376">
        <w:rPr>
          <w:rFonts w:ascii="Arial" w:hAnsi="Arial" w:cs="Arial"/>
          <w:b w:val="0"/>
          <w:i w:val="0"/>
          <w:iCs/>
          <w:smallCaps w:val="0"/>
          <w:color w:val="BFBFBF" w:themeColor="background1" w:themeShade="BF"/>
          <w:sz w:val="22"/>
          <w:szCs w:val="22"/>
          <w:u w:val="none"/>
        </w:rPr>
        <w:t>volně vedené kouřovody, rozvody středotlaké a vysokotlaké páry nebo toxických látek apod.;</w:t>
      </w:r>
    </w:p>
    <w:p w:rsidR="00705891" w:rsidRPr="00D41376" w:rsidRDefault="00705891" w:rsidP="00705891">
      <w:pPr>
        <w:pStyle w:val="Nadpis"/>
        <w:widowControl/>
        <w:numPr>
          <w:ilvl w:val="0"/>
          <w:numId w:val="25"/>
        </w:numPr>
        <w:snapToGrid w:val="0"/>
        <w:rPr>
          <w:rFonts w:ascii="Arial" w:hAnsi="Arial" w:cs="Arial"/>
          <w:b w:val="0"/>
          <w:i w:val="0"/>
          <w:iCs/>
          <w:smallCaps w:val="0"/>
          <w:color w:val="BFBFBF" w:themeColor="background1" w:themeShade="BF"/>
          <w:sz w:val="22"/>
          <w:szCs w:val="22"/>
          <w:u w:val="none"/>
        </w:rPr>
      </w:pPr>
      <w:r w:rsidRPr="00D41376">
        <w:rPr>
          <w:rFonts w:ascii="Arial" w:hAnsi="Arial" w:cs="Arial"/>
          <w:b w:val="0"/>
          <w:i w:val="0"/>
          <w:iCs/>
          <w:smallCaps w:val="0"/>
          <w:color w:val="BFBFBF" w:themeColor="background1" w:themeShade="BF"/>
          <w:sz w:val="22"/>
          <w:szCs w:val="22"/>
          <w:u w:val="none"/>
        </w:rPr>
        <w:t xml:space="preserve">volně vedené elektrické rozvody (kabely), které neodpovídají požadavkům čl. 12.9 ČSN 73 </w:t>
      </w:r>
      <w:smartTag w:uri="urn:schemas-microsoft-com:office:smarttags" w:element="metricconverter">
        <w:smartTagPr>
          <w:attr w:name="ProductID" w:val="0802 a"/>
        </w:smartTagPr>
        <w:r w:rsidRPr="00D41376">
          <w:rPr>
            <w:rFonts w:ascii="Arial" w:hAnsi="Arial" w:cs="Arial"/>
            <w:b w:val="0"/>
            <w:i w:val="0"/>
            <w:iCs/>
            <w:smallCaps w:val="0"/>
            <w:color w:val="BFBFBF" w:themeColor="background1" w:themeShade="BF"/>
            <w:sz w:val="22"/>
            <w:szCs w:val="22"/>
            <w:u w:val="none"/>
          </w:rPr>
          <w:t>0802</w:t>
        </w:r>
        <w:r w:rsidR="001A4CF0" w:rsidRPr="00D41376">
          <w:rPr>
            <w:rFonts w:ascii="Arial" w:hAnsi="Arial" w:cs="Arial"/>
            <w:b w:val="0"/>
            <w:i w:val="0"/>
            <w:iCs/>
            <w:smallCaps w:val="0"/>
            <w:color w:val="BFBFBF" w:themeColor="background1" w:themeShade="BF"/>
            <w:sz w:val="22"/>
            <w:szCs w:val="22"/>
            <w:u w:val="none"/>
          </w:rPr>
          <w:t xml:space="preserve"> a</w:t>
        </w:r>
      </w:smartTag>
      <w:r w:rsidR="001A4CF0" w:rsidRPr="00D41376">
        <w:rPr>
          <w:rFonts w:ascii="Arial" w:hAnsi="Arial" w:cs="Arial"/>
          <w:b w:val="0"/>
          <w:i w:val="0"/>
          <w:iCs/>
          <w:smallCaps w:val="0"/>
          <w:color w:val="BFBFBF" w:themeColor="background1" w:themeShade="BF"/>
          <w:sz w:val="22"/>
          <w:szCs w:val="22"/>
          <w:u w:val="none"/>
        </w:rPr>
        <w:t xml:space="preserve"> vyhl. MV 23/2008 Sb</w:t>
      </w:r>
      <w:r w:rsidRPr="00D41376">
        <w:rPr>
          <w:rFonts w:ascii="Arial" w:hAnsi="Arial" w:cs="Arial"/>
          <w:b w:val="0"/>
          <w:i w:val="0"/>
          <w:iCs/>
          <w:smallCaps w:val="0"/>
          <w:color w:val="BFBFBF" w:themeColor="background1" w:themeShade="BF"/>
          <w:sz w:val="22"/>
          <w:szCs w:val="22"/>
          <w:u w:val="none"/>
        </w:rPr>
        <w:t>.</w:t>
      </w:r>
    </w:p>
    <w:p w:rsidR="00705891" w:rsidRPr="00D41376" w:rsidRDefault="00705891" w:rsidP="00705891">
      <w:pPr>
        <w:pStyle w:val="Nadpis"/>
        <w:widowControl/>
        <w:ind w:left="0"/>
        <w:rPr>
          <w:rFonts w:ascii="Arial" w:hAnsi="Arial" w:cs="Arial"/>
          <w:b w:val="0"/>
          <w:i w:val="0"/>
          <w:iCs/>
          <w:smallCaps w:val="0"/>
          <w:color w:val="BFBFBF" w:themeColor="background1" w:themeShade="BF"/>
          <w:sz w:val="22"/>
          <w:szCs w:val="22"/>
          <w:u w:val="none"/>
        </w:rPr>
      </w:pPr>
      <w:r w:rsidRPr="00D41376">
        <w:rPr>
          <w:rFonts w:ascii="Arial" w:hAnsi="Arial" w:cs="Arial"/>
          <w:b w:val="0"/>
          <w:i w:val="0"/>
          <w:iCs/>
          <w:smallCaps w:val="0"/>
          <w:color w:val="BFBFBF" w:themeColor="background1" w:themeShade="BF"/>
          <w:sz w:val="22"/>
          <w:szCs w:val="22"/>
          <w:u w:val="none"/>
        </w:rPr>
        <w:lastRenderedPageBreak/>
        <w:t xml:space="preserve">Rozvody podle bodu c) a d) mohou být v CHÚC umístěny tehdy, jsou-li zabudovány v konstrukci druhu DP1 a od CHÚC požárně odděleny krycí vrstvou alespoň </w:t>
      </w:r>
      <w:smartTag w:uri="urn:schemas-microsoft-com:office:smarttags" w:element="metricconverter">
        <w:smartTagPr>
          <w:attr w:name="ProductID" w:val="10 mm"/>
        </w:smartTagPr>
        <w:r w:rsidRPr="00D41376">
          <w:rPr>
            <w:rFonts w:ascii="Arial" w:hAnsi="Arial" w:cs="Arial"/>
            <w:b w:val="0"/>
            <w:i w:val="0"/>
            <w:iCs/>
            <w:smallCaps w:val="0"/>
            <w:color w:val="BFBFBF" w:themeColor="background1" w:themeShade="BF"/>
            <w:sz w:val="22"/>
            <w:szCs w:val="22"/>
            <w:u w:val="none"/>
          </w:rPr>
          <w:t>10 mm</w:t>
        </w:r>
      </w:smartTag>
      <w:r w:rsidRPr="00D41376">
        <w:rPr>
          <w:rFonts w:ascii="Arial" w:hAnsi="Arial" w:cs="Arial"/>
          <w:b w:val="0"/>
          <w:i w:val="0"/>
          <w:iCs/>
          <w:smallCaps w:val="0"/>
          <w:color w:val="BFBFBF" w:themeColor="background1" w:themeShade="BF"/>
          <w:sz w:val="22"/>
          <w:szCs w:val="22"/>
          <w:u w:val="none"/>
        </w:rPr>
        <w:t xml:space="preserve"> s požární odolností alespoň EW 30 minut. Jinak musí mít třídu reakce na oheň B2ca S1,.d0</w:t>
      </w:r>
    </w:p>
    <w:p w:rsidR="00705891" w:rsidRPr="00D41376" w:rsidRDefault="00705891" w:rsidP="00705891">
      <w:pPr>
        <w:pStyle w:val="Nadpis"/>
        <w:widowControl/>
        <w:ind w:left="0"/>
        <w:rPr>
          <w:rFonts w:ascii="Arial" w:hAnsi="Arial" w:cs="Arial"/>
          <w:b w:val="0"/>
          <w:i w:val="0"/>
          <w:iCs/>
          <w:smallCaps w:val="0"/>
          <w:color w:val="BFBFBF" w:themeColor="background1" w:themeShade="BF"/>
          <w:sz w:val="22"/>
          <w:szCs w:val="22"/>
          <w:u w:val="none"/>
        </w:rPr>
      </w:pPr>
      <w:r w:rsidRPr="00D41376">
        <w:rPr>
          <w:rFonts w:ascii="Arial" w:hAnsi="Arial" w:cs="Arial"/>
          <w:b w:val="0"/>
          <w:i w:val="0"/>
          <w:iCs/>
          <w:smallCaps w:val="0"/>
          <w:color w:val="BFBFBF" w:themeColor="background1" w:themeShade="BF"/>
          <w:sz w:val="22"/>
          <w:szCs w:val="22"/>
          <w:u w:val="none"/>
        </w:rPr>
        <w:t>Rozvody podle bodu e) mohou být v CHÚC umístěny tehdy, jsou-li zabudovány v konstrukci druhu DP1 a od CHÚC požárně odděleny krycí vrstvou s požární odolností alespoň EI 30 minut.</w:t>
      </w:r>
    </w:p>
    <w:p w:rsidR="00705891" w:rsidRPr="00D41376" w:rsidRDefault="00705891" w:rsidP="001F614A">
      <w:pPr>
        <w:spacing w:line="240" w:lineRule="auto"/>
        <w:rPr>
          <w:rFonts w:cs="Arial"/>
          <w:b/>
          <w:color w:val="BFBFBF" w:themeColor="background1" w:themeShade="BF"/>
          <w:szCs w:val="22"/>
        </w:rPr>
      </w:pPr>
      <w:r w:rsidRPr="00D41376">
        <w:rPr>
          <w:rFonts w:cs="Arial"/>
          <w:color w:val="BFBFBF" w:themeColor="background1" w:themeShade="BF"/>
          <w:szCs w:val="22"/>
        </w:rPr>
        <w:t xml:space="preserve">Elektrorozvaděče, které mají napětí větší než 200 V nebo více než </w:t>
      </w:r>
      <w:smartTag w:uri="urn:schemas-microsoft-com:office:smarttags" w:element="metricconverter">
        <w:smartTagPr>
          <w:attr w:name="ProductID" w:val="25 A"/>
        </w:smartTagPr>
        <w:r w:rsidRPr="00D41376">
          <w:rPr>
            <w:rFonts w:cs="Arial"/>
            <w:color w:val="BFBFBF" w:themeColor="background1" w:themeShade="BF"/>
            <w:szCs w:val="22"/>
          </w:rPr>
          <w:t>25 A</w:t>
        </w:r>
      </w:smartTag>
      <w:r w:rsidRPr="00D41376">
        <w:rPr>
          <w:rFonts w:cs="Arial"/>
          <w:color w:val="BFBFBF" w:themeColor="background1" w:themeShade="BF"/>
          <w:szCs w:val="22"/>
        </w:rPr>
        <w:t xml:space="preserve">, umístěné v CHÚC budou ve </w:t>
      </w:r>
      <w:r w:rsidRPr="00D41376">
        <w:rPr>
          <w:rFonts w:cs="Arial"/>
          <w:b/>
          <w:color w:val="BFBFBF" w:themeColor="background1" w:themeShade="BF"/>
          <w:szCs w:val="22"/>
        </w:rPr>
        <w:t>II.SPB a budou odděleny konstrukcemi EI 30 DP1 s uzávěry EI 15 S</w:t>
      </w:r>
      <w:r w:rsidRPr="00D41376">
        <w:rPr>
          <w:rFonts w:cs="Arial"/>
          <w:b/>
          <w:color w:val="BFBFBF" w:themeColor="background1" w:themeShade="BF"/>
          <w:szCs w:val="22"/>
          <w:vertAlign w:val="subscript"/>
        </w:rPr>
        <w:t>m</w:t>
      </w:r>
      <w:r w:rsidRPr="00D41376">
        <w:rPr>
          <w:rFonts w:cs="Arial"/>
          <w:b/>
          <w:color w:val="BFBFBF" w:themeColor="background1" w:themeShade="BF"/>
          <w:szCs w:val="22"/>
        </w:rPr>
        <w:t xml:space="preserve"> DP1.</w:t>
      </w:r>
    </w:p>
    <w:p w:rsidR="00A85C1F" w:rsidRPr="00D41376" w:rsidRDefault="00A85C1F" w:rsidP="00FB292B">
      <w:pPr>
        <w:spacing w:line="240" w:lineRule="auto"/>
        <w:rPr>
          <w:color w:val="BFBFBF" w:themeColor="background1" w:themeShade="BF"/>
        </w:rPr>
      </w:pPr>
    </w:p>
    <w:p w:rsidR="00FB292B" w:rsidRPr="00D41376" w:rsidRDefault="00FB292B" w:rsidP="00FB292B">
      <w:pPr>
        <w:spacing w:line="240" w:lineRule="auto"/>
        <w:rPr>
          <w:color w:val="BFBFBF" w:themeColor="background1" w:themeShade="BF"/>
        </w:rPr>
      </w:pPr>
      <w:r w:rsidRPr="00D41376">
        <w:rPr>
          <w:color w:val="BFBFBF" w:themeColor="background1" w:themeShade="BF"/>
        </w:rPr>
        <w:t xml:space="preserve">Podle čl. 9.15.1 </w:t>
      </w:r>
      <w:r w:rsidR="00DD5406" w:rsidRPr="00D41376">
        <w:rPr>
          <w:color w:val="BFBFBF" w:themeColor="background1" w:themeShade="BF"/>
        </w:rPr>
        <w:t xml:space="preserve">ČSN 73 0802 </w:t>
      </w:r>
      <w:r w:rsidRPr="00D41376">
        <w:rPr>
          <w:color w:val="BFBFBF" w:themeColor="background1" w:themeShade="BF"/>
        </w:rPr>
        <w:t>únikové cesty musí být dostatečně osvětleny denním nebo umělým světlem alespoň během provozní doby v objektu.</w:t>
      </w:r>
    </w:p>
    <w:p w:rsidR="00FB292B" w:rsidRPr="00D41376" w:rsidRDefault="00FB292B" w:rsidP="00FB292B">
      <w:pPr>
        <w:spacing w:line="240" w:lineRule="auto"/>
        <w:rPr>
          <w:color w:val="BFBFBF" w:themeColor="background1" w:themeShade="BF"/>
        </w:rPr>
      </w:pPr>
      <w:r w:rsidRPr="00D41376">
        <w:rPr>
          <w:color w:val="BFBFBF" w:themeColor="background1" w:themeShade="BF"/>
        </w:rPr>
        <w:t>Nechráněné únikové cesty musí mít elektrické osvětlení všude, kde je v objektu běžná elektroinstalace pro osvětlení.</w:t>
      </w:r>
    </w:p>
    <w:p w:rsidR="00933E2C" w:rsidRPr="00D41376" w:rsidRDefault="00933E2C" w:rsidP="00FB292B">
      <w:pPr>
        <w:spacing w:line="240" w:lineRule="auto"/>
        <w:rPr>
          <w:color w:val="BFBFBF" w:themeColor="background1" w:themeShade="BF"/>
        </w:rPr>
      </w:pPr>
    </w:p>
    <w:p w:rsidR="00DD5406" w:rsidRPr="00D41376" w:rsidRDefault="00587526" w:rsidP="00587526">
      <w:pPr>
        <w:spacing w:line="240" w:lineRule="auto"/>
        <w:rPr>
          <w:b/>
          <w:color w:val="BFBFBF" w:themeColor="background1" w:themeShade="BF"/>
        </w:rPr>
      </w:pPr>
      <w:r w:rsidRPr="00D41376">
        <w:rPr>
          <w:b/>
          <w:color w:val="BFBFBF" w:themeColor="background1" w:themeShade="BF"/>
        </w:rPr>
        <w:t xml:space="preserve">Podle čl. 9.15.2 </w:t>
      </w:r>
      <w:r w:rsidR="00DD5406" w:rsidRPr="00D41376">
        <w:rPr>
          <w:b/>
          <w:color w:val="BFBFBF" w:themeColor="background1" w:themeShade="BF"/>
        </w:rPr>
        <w:t xml:space="preserve">ČSN 73 0802 </w:t>
      </w:r>
      <w:r w:rsidRPr="00D41376">
        <w:rPr>
          <w:b/>
          <w:color w:val="BFBFBF" w:themeColor="background1" w:themeShade="BF"/>
        </w:rPr>
        <w:t xml:space="preserve">chráněné únikové cesty musí být vybaveny nouzovým osvětlením </w:t>
      </w:r>
      <w:r w:rsidR="00942465" w:rsidRPr="00D41376">
        <w:rPr>
          <w:b/>
          <w:color w:val="BFBFBF" w:themeColor="background1" w:themeShade="BF"/>
        </w:rPr>
        <w:t>funkčním alespoň po dobu 60</w:t>
      </w:r>
      <w:r w:rsidR="00DD5406" w:rsidRPr="00D41376">
        <w:rPr>
          <w:b/>
          <w:color w:val="BFBFBF" w:themeColor="background1" w:themeShade="BF"/>
        </w:rPr>
        <w:t xml:space="preserve"> minut</w:t>
      </w:r>
      <w:r w:rsidR="001A4CF0" w:rsidRPr="00D41376">
        <w:rPr>
          <w:b/>
          <w:color w:val="BFBFBF" w:themeColor="background1" w:themeShade="BF"/>
        </w:rPr>
        <w:t xml:space="preserve"> dle ČSN EN 1838</w:t>
      </w:r>
      <w:r w:rsidR="00DD5406" w:rsidRPr="00D41376">
        <w:rPr>
          <w:b/>
          <w:color w:val="BFBFBF" w:themeColor="background1" w:themeShade="BF"/>
        </w:rPr>
        <w:t>.</w:t>
      </w:r>
    </w:p>
    <w:p w:rsidR="00FB292B" w:rsidRPr="00D41376" w:rsidRDefault="00FB292B" w:rsidP="00FB292B">
      <w:pPr>
        <w:spacing w:line="240" w:lineRule="auto"/>
        <w:rPr>
          <w:color w:val="BFBFBF" w:themeColor="background1" w:themeShade="BF"/>
        </w:rPr>
      </w:pPr>
      <w:r w:rsidRPr="00D41376">
        <w:rPr>
          <w:color w:val="BFBFBF" w:themeColor="background1" w:themeShade="BF"/>
        </w:rPr>
        <w:t>Podle čl. 9.16 ČSN 73 0802 v budovách nebo v provozech se musí zřetelně označit podle ČSN ISO 3864 směr úniku všude, kde východ na volné prostranství není přímo viditelný.</w:t>
      </w:r>
    </w:p>
    <w:p w:rsidR="003C2CB7" w:rsidRPr="00D41376" w:rsidRDefault="003C2CB7" w:rsidP="00FB292B">
      <w:pPr>
        <w:spacing w:line="240" w:lineRule="auto"/>
        <w:rPr>
          <w:color w:val="BFBFBF" w:themeColor="background1" w:themeShade="BF"/>
        </w:rPr>
      </w:pPr>
    </w:p>
    <w:p w:rsidR="005F794E" w:rsidRPr="00D41376" w:rsidRDefault="005F794E" w:rsidP="00555629">
      <w:pPr>
        <w:pStyle w:val="Nadpis3"/>
        <w:numPr>
          <w:ilvl w:val="1"/>
          <w:numId w:val="38"/>
        </w:numPr>
        <w:rPr>
          <w:color w:val="BFBFBF" w:themeColor="background1" w:themeShade="BF"/>
        </w:rPr>
      </w:pPr>
      <w:bookmarkStart w:id="65" w:name="_Toc298321737"/>
      <w:r w:rsidRPr="00D41376">
        <w:rPr>
          <w:color w:val="BFBFBF" w:themeColor="background1" w:themeShade="BF"/>
        </w:rPr>
        <w:t>Dveře na únikových cestách</w:t>
      </w:r>
      <w:r w:rsidR="009A270F" w:rsidRPr="00D41376">
        <w:rPr>
          <w:color w:val="BFBFBF" w:themeColor="background1" w:themeShade="BF"/>
        </w:rPr>
        <w:t xml:space="preserve"> – ČSN 73 0802</w:t>
      </w:r>
      <w:bookmarkEnd w:id="65"/>
    </w:p>
    <w:p w:rsidR="00116DC7" w:rsidRPr="00D41376" w:rsidRDefault="00E76877" w:rsidP="00E76877">
      <w:pPr>
        <w:spacing w:line="240" w:lineRule="auto"/>
        <w:rPr>
          <w:color w:val="BFBFBF" w:themeColor="background1" w:themeShade="BF"/>
        </w:rPr>
      </w:pPr>
      <w:r w:rsidRPr="00D41376">
        <w:rPr>
          <w:color w:val="BFBFBF" w:themeColor="background1" w:themeShade="BF"/>
        </w:rPr>
        <w:t xml:space="preserve">V souladu s čl. 9.13.1 ČSN 73 0802 dveře, jimiž prochází úniková cesta, musí umožňovat snadný a rychlý průchod, </w:t>
      </w:r>
      <w:r w:rsidR="00532BF1" w:rsidRPr="00D41376">
        <w:rPr>
          <w:color w:val="BFBFBF" w:themeColor="background1" w:themeShade="BF"/>
        </w:rPr>
        <w:t xml:space="preserve">nesmí </w:t>
      </w:r>
      <w:r w:rsidRPr="00D41376">
        <w:rPr>
          <w:color w:val="BFBFBF" w:themeColor="background1" w:themeShade="BF"/>
        </w:rPr>
        <w:t xml:space="preserve">zabraňovat zachycení oděvu apod. a svým zajištěním nesmí bránit evakuaci osob ani zásahu jednotek požární ochrany. </w:t>
      </w:r>
    </w:p>
    <w:p w:rsidR="00E76877" w:rsidRPr="00D41376" w:rsidRDefault="00E76877" w:rsidP="00E76877">
      <w:pPr>
        <w:spacing w:line="240" w:lineRule="auto"/>
        <w:rPr>
          <w:color w:val="BFBFBF" w:themeColor="background1" w:themeShade="BF"/>
        </w:rPr>
      </w:pPr>
      <w:r w:rsidRPr="00D41376">
        <w:rPr>
          <w:color w:val="BFBFBF" w:themeColor="background1" w:themeShade="BF"/>
        </w:rPr>
        <w:t xml:space="preserve">Dveře na únikových cestách, opatřené speciálními bezpečnostními zámky (např. kódové karty) musejí být v případě evakuace osob samočinně odblokovány a otevíratelné bez dalších opatření. </w:t>
      </w:r>
    </w:p>
    <w:p w:rsidR="00E76877" w:rsidRPr="00D41376" w:rsidRDefault="00E76877" w:rsidP="00E76877">
      <w:pPr>
        <w:spacing w:line="240" w:lineRule="auto"/>
        <w:rPr>
          <w:color w:val="BFBFBF" w:themeColor="background1" w:themeShade="BF"/>
        </w:rPr>
      </w:pPr>
      <w:r w:rsidRPr="00D41376">
        <w:rPr>
          <w:color w:val="BFBFBF" w:themeColor="background1" w:themeShade="BF"/>
        </w:rPr>
        <w:t xml:space="preserve">Dveře na ÚC, které při běžném provozu jsou zajištěny proti vstupu nepovolaných osob, musejí být při evakuaci otevíratelné a průchodné. </w:t>
      </w:r>
    </w:p>
    <w:p w:rsidR="009A270F" w:rsidRPr="00D41376" w:rsidRDefault="009A270F" w:rsidP="00E76877">
      <w:pPr>
        <w:spacing w:line="240" w:lineRule="auto"/>
        <w:rPr>
          <w:color w:val="BFBFBF" w:themeColor="background1" w:themeShade="BF"/>
        </w:rPr>
      </w:pPr>
    </w:p>
    <w:p w:rsidR="00E76877" w:rsidRPr="00D41376" w:rsidRDefault="00E76877" w:rsidP="00E76877">
      <w:pPr>
        <w:spacing w:line="240" w:lineRule="auto"/>
        <w:rPr>
          <w:color w:val="BFBFBF" w:themeColor="background1" w:themeShade="BF"/>
        </w:rPr>
      </w:pPr>
      <w:r w:rsidRPr="00D41376">
        <w:rPr>
          <w:color w:val="BFBFBF" w:themeColor="background1" w:themeShade="BF"/>
        </w:rPr>
        <w:t xml:space="preserve">Podle čl. 9.13.2 ČSN 73 0802 dveře se musí otevírat ve směru úniku, s výjimkou dveří z místností nebo funkčně ucelené skupiny místností, u kterých úniková cesta začíná a s výjimkou dveří na volné prostranství pokud jimi neprochází více než 200 evakuovaných osob. </w:t>
      </w:r>
    </w:p>
    <w:p w:rsidR="00E76877" w:rsidRPr="00D41376" w:rsidRDefault="00E76877" w:rsidP="00E76877">
      <w:pPr>
        <w:spacing w:line="240" w:lineRule="auto"/>
        <w:rPr>
          <w:color w:val="BFBFBF" w:themeColor="background1" w:themeShade="BF"/>
        </w:rPr>
      </w:pPr>
      <w:r w:rsidRPr="00D41376">
        <w:rPr>
          <w:color w:val="BFBFBF" w:themeColor="background1" w:themeShade="BF"/>
        </w:rPr>
        <w:t>Za otevíravé ve směru úniku se považují také dveře kývavé a vodorovně posuvné (do stran mimo únikovou cestu).</w:t>
      </w:r>
    </w:p>
    <w:p w:rsidR="00E76877" w:rsidRPr="00D41376" w:rsidRDefault="00E76877" w:rsidP="00E76877">
      <w:pPr>
        <w:spacing w:line="240" w:lineRule="auto"/>
        <w:rPr>
          <w:color w:val="BFBFBF" w:themeColor="background1" w:themeShade="BF"/>
        </w:rPr>
      </w:pPr>
    </w:p>
    <w:p w:rsidR="00E76877" w:rsidRPr="00D41376" w:rsidRDefault="00E76877" w:rsidP="00E76877">
      <w:pPr>
        <w:spacing w:line="240" w:lineRule="auto"/>
        <w:rPr>
          <w:color w:val="BFBFBF" w:themeColor="background1" w:themeShade="BF"/>
        </w:rPr>
      </w:pPr>
      <w:r w:rsidRPr="00D41376">
        <w:rPr>
          <w:color w:val="BFBFBF" w:themeColor="background1" w:themeShade="BF"/>
        </w:rPr>
        <w:t xml:space="preserve">V souladu s čl. 9.13.4 ČSN 73 0802 podlaha na obou stranách dveří, jimiž prochází úniková cesta, musí být do vzdálenosti šířky dveřního křídla na stejné výškové úrovni, s výjimkou dveří na volné prostranství, za nimiž může být podlaha (chodník apod.) snížena až o </w:t>
      </w:r>
      <w:smartTag w:uri="urn:schemas-microsoft-com:office:smarttags" w:element="metricconverter">
        <w:smartTagPr>
          <w:attr w:name="ProductID" w:val="180 mm"/>
        </w:smartTagPr>
        <w:r w:rsidRPr="00D41376">
          <w:rPr>
            <w:color w:val="BFBFBF" w:themeColor="background1" w:themeShade="BF"/>
          </w:rPr>
          <w:t>180 mm</w:t>
        </w:r>
      </w:smartTag>
      <w:r w:rsidRPr="00D41376">
        <w:rPr>
          <w:color w:val="BFBFBF" w:themeColor="background1" w:themeShade="BF"/>
        </w:rPr>
        <w:t>.</w:t>
      </w:r>
    </w:p>
    <w:p w:rsidR="00E76877" w:rsidRPr="00D41376" w:rsidRDefault="00E76877" w:rsidP="00E76877">
      <w:pPr>
        <w:spacing w:line="240" w:lineRule="auto"/>
        <w:rPr>
          <w:color w:val="BFBFBF" w:themeColor="background1" w:themeShade="BF"/>
        </w:rPr>
      </w:pPr>
      <w:r w:rsidRPr="00D41376">
        <w:rPr>
          <w:color w:val="BFBFBF" w:themeColor="background1" w:themeShade="BF"/>
        </w:rPr>
        <w:t>Dveře, jimiž prochází úniková cesta, nesmí mít prahy, s výjimkou dveří z místností nebo funkčně ucelené skupiny místností, u kterých úniková cesta začíná.</w:t>
      </w:r>
    </w:p>
    <w:p w:rsidR="00E76877" w:rsidRPr="00D41376" w:rsidRDefault="00E76877" w:rsidP="00E76877">
      <w:pPr>
        <w:spacing w:line="240" w:lineRule="auto"/>
        <w:rPr>
          <w:color w:val="BFBFBF" w:themeColor="background1" w:themeShade="BF"/>
        </w:rPr>
      </w:pPr>
    </w:p>
    <w:p w:rsidR="00E76877" w:rsidRPr="00D41376" w:rsidRDefault="00E76877" w:rsidP="00E76877">
      <w:pPr>
        <w:spacing w:line="240" w:lineRule="auto"/>
        <w:rPr>
          <w:b/>
          <w:color w:val="BFBFBF" w:themeColor="background1" w:themeShade="BF"/>
        </w:rPr>
      </w:pPr>
      <w:r w:rsidRPr="00D41376">
        <w:rPr>
          <w:b/>
          <w:color w:val="BFBFBF" w:themeColor="background1" w:themeShade="BF"/>
        </w:rPr>
        <w:t xml:space="preserve">V souladu s čl. 5.5.9 ČSN 73 0810 požární uzávěry (jakož i dveře – uzávěry bez požární odolnosti) vyskytující se na únikových cestách musí mít ve směru úniku osob kování, které umožní po vyhlášení poplachu (nebo po jinak vzniklém ohrožení) otevření uzávěru ručně či samočinně (bez užití jakýchkoliv nástrojů), ať již uzávěr je běžně zamčený, zablokovaný či jinak zajištěný proti vloupání apod. </w:t>
      </w:r>
      <w:r w:rsidR="009618D1" w:rsidRPr="00D41376">
        <w:rPr>
          <w:b/>
          <w:color w:val="BFBFBF" w:themeColor="background1" w:themeShade="BF"/>
        </w:rPr>
        <w:t>např.</w:t>
      </w:r>
      <w:r w:rsidRPr="00D41376">
        <w:rPr>
          <w:b/>
          <w:color w:val="BFBFBF" w:themeColor="background1" w:themeShade="BF"/>
        </w:rPr>
        <w:t xml:space="preserve"> paniková klika</w:t>
      </w:r>
      <w:r w:rsidR="00BA0C51" w:rsidRPr="00D41376">
        <w:rPr>
          <w:b/>
          <w:color w:val="BFBFBF" w:themeColor="background1" w:themeShade="BF"/>
        </w:rPr>
        <w:t xml:space="preserve"> ve smyslu ČSN EN 179</w:t>
      </w:r>
      <w:r w:rsidRPr="00D41376">
        <w:rPr>
          <w:b/>
          <w:color w:val="BFBFBF" w:themeColor="background1" w:themeShade="BF"/>
        </w:rPr>
        <w:t>.</w:t>
      </w:r>
    </w:p>
    <w:p w:rsidR="00E76877" w:rsidRPr="00D41376" w:rsidRDefault="00E76877" w:rsidP="00E76877">
      <w:pPr>
        <w:spacing w:line="240" w:lineRule="auto"/>
        <w:rPr>
          <w:color w:val="BFBFBF" w:themeColor="background1" w:themeShade="BF"/>
        </w:rPr>
      </w:pPr>
    </w:p>
    <w:p w:rsidR="00E76877" w:rsidRPr="00D41376" w:rsidRDefault="00E76877" w:rsidP="00E76877">
      <w:pPr>
        <w:spacing w:line="240" w:lineRule="auto"/>
        <w:rPr>
          <w:color w:val="BFBFBF" w:themeColor="background1" w:themeShade="BF"/>
        </w:rPr>
      </w:pPr>
      <w:r w:rsidRPr="00D41376">
        <w:rPr>
          <w:color w:val="BFBFBF" w:themeColor="background1" w:themeShade="BF"/>
        </w:rPr>
        <w:t>Podle čl. 9.13.6 ČSN 73 0802 doporučuje se, aby dveře v bočních stěnách únikové cesty, které se otevírají do únikové cesty, se otevíraly ve směru úniku na této cestě. Otevřené křídlo těchto dveří nesmí bránit pohybu na únikové cestě a zejména nesmí zužovat její započitatelnou průchozí šířku. Doporučuje se otevírat tyto dveře o 180°, a to zejména tam, kde se po únikové cestě pohybuje větší počet osob.</w:t>
      </w:r>
    </w:p>
    <w:p w:rsidR="009A270F" w:rsidRPr="00D41376" w:rsidRDefault="009A270F" w:rsidP="00555629">
      <w:pPr>
        <w:pStyle w:val="Nadpis3"/>
        <w:numPr>
          <w:ilvl w:val="1"/>
          <w:numId w:val="38"/>
        </w:numPr>
        <w:rPr>
          <w:color w:val="BFBFBF" w:themeColor="background1" w:themeShade="BF"/>
        </w:rPr>
      </w:pPr>
      <w:bookmarkStart w:id="66" w:name="_Toc298321738"/>
      <w:r w:rsidRPr="00D41376">
        <w:rPr>
          <w:color w:val="BFBFBF" w:themeColor="background1" w:themeShade="BF"/>
        </w:rPr>
        <w:lastRenderedPageBreak/>
        <w:t>Dveře na únikových cestách – ČSN 73 0804</w:t>
      </w:r>
      <w:bookmarkEnd w:id="66"/>
    </w:p>
    <w:p w:rsidR="009A270F" w:rsidRPr="00D41376" w:rsidRDefault="009A270F" w:rsidP="009A270F">
      <w:pPr>
        <w:spacing w:line="240" w:lineRule="auto"/>
        <w:rPr>
          <w:color w:val="BFBFBF" w:themeColor="background1" w:themeShade="BF"/>
        </w:rPr>
      </w:pPr>
      <w:r w:rsidRPr="00D41376">
        <w:rPr>
          <w:color w:val="BFBFBF" w:themeColor="background1" w:themeShade="BF"/>
        </w:rPr>
        <w:t>V souladu s čl. 10.16.1 ČSN 73 0804 dveře pro evakuaci osob únikovou cestou musí umožňovat snadný a rychlý průchod (zabraňovat zachycení oděvu apod.) a svým zajištěním nesmí bránit evakuaci osob ani zásahu jednotek požární ochrany.</w:t>
      </w:r>
    </w:p>
    <w:p w:rsidR="009A270F" w:rsidRPr="00D41376" w:rsidRDefault="009A270F" w:rsidP="009A270F">
      <w:pPr>
        <w:spacing w:line="240" w:lineRule="auto"/>
        <w:rPr>
          <w:color w:val="BFBFBF" w:themeColor="background1" w:themeShade="BF"/>
        </w:rPr>
      </w:pPr>
      <w:r w:rsidRPr="00D41376">
        <w:rPr>
          <w:color w:val="BFBFBF" w:themeColor="background1" w:themeShade="BF"/>
        </w:rPr>
        <w:t>Umístění dveří, jejich konstrukce, způsob otevíraní, kování atd. musí být zvoleny s ohledem na charakter provozu objektu i fyzickou a mentální schopnost evakuovaných osob tak, aby byla zajištěna plynulá evakuace, provozuschopnost i nezbytná bezpečnost.</w:t>
      </w:r>
    </w:p>
    <w:p w:rsidR="009A270F" w:rsidRPr="00D41376" w:rsidRDefault="009A270F" w:rsidP="009A270F">
      <w:pPr>
        <w:spacing w:line="240" w:lineRule="auto"/>
        <w:rPr>
          <w:color w:val="BFBFBF" w:themeColor="background1" w:themeShade="BF"/>
        </w:rPr>
      </w:pPr>
    </w:p>
    <w:p w:rsidR="009A270F" w:rsidRPr="00D41376" w:rsidRDefault="009A270F" w:rsidP="009A270F">
      <w:pPr>
        <w:spacing w:line="240" w:lineRule="auto"/>
        <w:rPr>
          <w:color w:val="BFBFBF" w:themeColor="background1" w:themeShade="BF"/>
        </w:rPr>
      </w:pPr>
      <w:r w:rsidRPr="00D41376">
        <w:rPr>
          <w:color w:val="BFBFBF" w:themeColor="background1" w:themeShade="BF"/>
        </w:rPr>
        <w:t xml:space="preserve">Podle čl. 10.16.2 ČSN 73 0804 dveře, jimiž prochází úniková cesta, musejí být otevíravé ve směru úniku otáčením křídel v postranních závěsech nebo čepech. </w:t>
      </w:r>
    </w:p>
    <w:p w:rsidR="00CF7385" w:rsidRPr="00D41376" w:rsidRDefault="00CF7385" w:rsidP="00CF7385">
      <w:pPr>
        <w:spacing w:line="240" w:lineRule="auto"/>
        <w:rPr>
          <w:rFonts w:cs="Arial"/>
          <w:b/>
          <w:color w:val="BFBFBF" w:themeColor="background1" w:themeShade="BF"/>
        </w:rPr>
      </w:pPr>
      <w:r w:rsidRPr="00D41376">
        <w:rPr>
          <w:rFonts w:cs="Arial"/>
          <w:b/>
          <w:color w:val="BFBFBF" w:themeColor="background1" w:themeShade="BF"/>
        </w:rPr>
        <w:t>Dveře vedoucí z garážové haly do CHÚC nelze otvírat ve směru úniku, dveře musí být otevíravé ve směru zásahu hasičů.</w:t>
      </w:r>
    </w:p>
    <w:p w:rsidR="00CF7385" w:rsidRPr="00D41376" w:rsidRDefault="00CF7385" w:rsidP="00CF7385">
      <w:pPr>
        <w:spacing w:line="240" w:lineRule="auto"/>
        <w:rPr>
          <w:b/>
          <w:color w:val="BFBFBF" w:themeColor="background1" w:themeShade="BF"/>
        </w:rPr>
      </w:pPr>
      <w:r w:rsidRPr="00D41376">
        <w:rPr>
          <w:b/>
          <w:color w:val="BFBFBF" w:themeColor="background1" w:themeShade="BF"/>
        </w:rPr>
        <w:t>Výstup z garáží a z myčky se servisním stáním bude řešen vraty s náhradním zdrojem ovládanými na signál EPS.</w:t>
      </w:r>
    </w:p>
    <w:p w:rsidR="009A270F" w:rsidRPr="00D41376" w:rsidRDefault="009A270F" w:rsidP="009A270F">
      <w:pPr>
        <w:spacing w:line="240" w:lineRule="auto"/>
        <w:rPr>
          <w:color w:val="BFBFBF" w:themeColor="background1" w:themeShade="BF"/>
        </w:rPr>
      </w:pPr>
    </w:p>
    <w:p w:rsidR="009A270F" w:rsidRPr="00D41376" w:rsidRDefault="009A270F" w:rsidP="009A270F">
      <w:pPr>
        <w:spacing w:line="240" w:lineRule="auto"/>
        <w:rPr>
          <w:color w:val="BFBFBF" w:themeColor="background1" w:themeShade="BF"/>
        </w:rPr>
      </w:pPr>
      <w:r w:rsidRPr="00D41376">
        <w:rPr>
          <w:color w:val="BFBFBF" w:themeColor="background1" w:themeShade="BF"/>
        </w:rPr>
        <w:t>V souladu s čl. 10.16.9 ČSN 73 0804 dveře na únikových cestách musí být opatřeny kováním (včetně uzavíracího mechanizmu), který umožňuje jejich snadné otevření.</w:t>
      </w:r>
    </w:p>
    <w:p w:rsidR="009A270F" w:rsidRPr="00D41376" w:rsidRDefault="009A270F" w:rsidP="009A270F">
      <w:pPr>
        <w:spacing w:line="240" w:lineRule="auto"/>
        <w:rPr>
          <w:color w:val="BFBFBF" w:themeColor="background1" w:themeShade="BF"/>
        </w:rPr>
      </w:pPr>
      <w:r w:rsidRPr="00D41376">
        <w:rPr>
          <w:color w:val="BFBFBF" w:themeColor="background1" w:themeShade="BF"/>
        </w:rPr>
        <w:t xml:space="preserve">Dveřní křídla, které jsou během provozu zajištěna a která jsou započítána do šířky únikové cesty, musí mít na straně ve směru úniku panikové kování (např. pákový uzávěr s rukojetí ve výši </w:t>
      </w:r>
      <w:smartTag w:uri="urn:schemas-microsoft-com:office:smarttags" w:element="metricconverter">
        <w:smartTagPr>
          <w:attr w:name="ProductID" w:val="900 mm"/>
        </w:smartTagPr>
        <w:r w:rsidRPr="00D41376">
          <w:rPr>
            <w:color w:val="BFBFBF" w:themeColor="background1" w:themeShade="BF"/>
          </w:rPr>
          <w:t>900 mm</w:t>
        </w:r>
      </w:smartTag>
      <w:r w:rsidRPr="00D41376">
        <w:rPr>
          <w:color w:val="BFBFBF" w:themeColor="background1" w:themeShade="BF"/>
        </w:rPr>
        <w:t xml:space="preserve"> až </w:t>
      </w:r>
      <w:smartTag w:uri="urn:schemas-microsoft-com:office:smarttags" w:element="metricconverter">
        <w:smartTagPr>
          <w:attr w:name="ProductID" w:val="1200 mm"/>
        </w:smartTagPr>
        <w:r w:rsidRPr="00D41376">
          <w:rPr>
            <w:color w:val="BFBFBF" w:themeColor="background1" w:themeShade="BF"/>
          </w:rPr>
          <w:t>1200 mm</w:t>
        </w:r>
      </w:smartTag>
      <w:r w:rsidRPr="00D41376">
        <w:rPr>
          <w:color w:val="BFBFBF" w:themeColor="background1" w:themeShade="BF"/>
        </w:rPr>
        <w:t xml:space="preserve"> nad podlahou otevíraný pohybem shora dolů nebo vodorovně ve směru úniku či jiný uzavírací mechanizmus umožňující snadné a rychlé otevření křídla).</w:t>
      </w:r>
    </w:p>
    <w:p w:rsidR="009A270F" w:rsidRPr="00D41376" w:rsidRDefault="009A270F" w:rsidP="009A270F">
      <w:pPr>
        <w:spacing w:line="240" w:lineRule="auto"/>
        <w:rPr>
          <w:color w:val="BFBFBF" w:themeColor="background1" w:themeShade="BF"/>
        </w:rPr>
      </w:pPr>
    </w:p>
    <w:p w:rsidR="009A270F" w:rsidRPr="00D41376" w:rsidRDefault="009A270F" w:rsidP="009A270F">
      <w:pPr>
        <w:spacing w:line="240" w:lineRule="auto"/>
        <w:rPr>
          <w:color w:val="BFBFBF" w:themeColor="background1" w:themeShade="BF"/>
        </w:rPr>
      </w:pPr>
      <w:r w:rsidRPr="00D41376">
        <w:rPr>
          <w:color w:val="BFBFBF" w:themeColor="background1" w:themeShade="BF"/>
        </w:rPr>
        <w:t xml:space="preserve">Podle čl. 10.16.11 ČSN 73 0804 podlaha na obou stranách dveří, jimiž prochází úniková cesta, musí být do vzdálenosti rovné alespoň šířce této únikové cesty ve stejné výškové úrovni kromě dveří na volné prostranství, za nimiž může být podlaha (chodník apod.) snížena až do </w:t>
      </w:r>
      <w:smartTag w:uri="urn:schemas-microsoft-com:office:smarttags" w:element="metricconverter">
        <w:smartTagPr>
          <w:attr w:name="ProductID" w:val="200 mm"/>
        </w:smartTagPr>
        <w:r w:rsidRPr="00D41376">
          <w:rPr>
            <w:color w:val="BFBFBF" w:themeColor="background1" w:themeShade="BF"/>
          </w:rPr>
          <w:t>200 mm</w:t>
        </w:r>
      </w:smartTag>
      <w:r w:rsidRPr="00D41376">
        <w:rPr>
          <w:color w:val="BFBFBF" w:themeColor="background1" w:themeShade="BF"/>
        </w:rPr>
        <w:t>.</w:t>
      </w:r>
    </w:p>
    <w:p w:rsidR="009A270F" w:rsidRPr="00D41376" w:rsidRDefault="009A270F" w:rsidP="009A270F">
      <w:pPr>
        <w:spacing w:line="240" w:lineRule="auto"/>
        <w:rPr>
          <w:color w:val="BFBFBF" w:themeColor="background1" w:themeShade="BF"/>
        </w:rPr>
      </w:pPr>
    </w:p>
    <w:p w:rsidR="009A270F" w:rsidRPr="00D41376" w:rsidRDefault="009A270F" w:rsidP="009A270F">
      <w:pPr>
        <w:pStyle w:val="Zpat"/>
        <w:tabs>
          <w:tab w:val="clear" w:pos="4536"/>
          <w:tab w:val="clear" w:pos="9072"/>
        </w:tabs>
        <w:spacing w:line="240" w:lineRule="auto"/>
        <w:rPr>
          <w:rFonts w:cs="Arial"/>
          <w:color w:val="BFBFBF" w:themeColor="background1" w:themeShade="BF"/>
        </w:rPr>
      </w:pPr>
      <w:r w:rsidRPr="00D41376">
        <w:rPr>
          <w:rFonts w:cs="Arial"/>
          <w:color w:val="BFBFBF" w:themeColor="background1" w:themeShade="BF"/>
        </w:rPr>
        <w:t xml:space="preserve">Podle čl. 10.18.1 ČSN 73 0804 únikové cesty musí být dostatečně osvětleny denním nebo umělým světlem alespoň během provozní doby v objektu. Nechráněné únikové cesty musí mít elektrické osvětlení všude, kde je v objektu běžná elektroinstalace pro osvětlení. </w:t>
      </w:r>
    </w:p>
    <w:p w:rsidR="009A270F" w:rsidRPr="00D41376" w:rsidRDefault="009A270F" w:rsidP="009A270F">
      <w:pPr>
        <w:spacing w:line="240" w:lineRule="auto"/>
        <w:rPr>
          <w:color w:val="BFBFBF" w:themeColor="background1" w:themeShade="BF"/>
        </w:rPr>
      </w:pPr>
    </w:p>
    <w:p w:rsidR="009A270F" w:rsidRPr="00D41376" w:rsidRDefault="009A270F" w:rsidP="009A270F">
      <w:pPr>
        <w:spacing w:line="240" w:lineRule="auto"/>
        <w:rPr>
          <w:color w:val="BFBFBF" w:themeColor="background1" w:themeShade="BF"/>
        </w:rPr>
      </w:pPr>
      <w:r w:rsidRPr="00D41376">
        <w:rPr>
          <w:color w:val="BFBFBF" w:themeColor="background1" w:themeShade="BF"/>
        </w:rPr>
        <w:t>V souladu s čl. 10.19 ČSN 73 0804 v objektech, kde východ na volné prostranství není přímo viditelný, musí se směr úniku zřetelně označit podle ČSN ISO 3864.</w:t>
      </w:r>
    </w:p>
    <w:p w:rsidR="009A270F" w:rsidRPr="00D41376" w:rsidRDefault="009A270F" w:rsidP="009A270F">
      <w:pPr>
        <w:spacing w:line="240" w:lineRule="auto"/>
        <w:rPr>
          <w:color w:val="BFBFBF" w:themeColor="background1" w:themeShade="BF"/>
        </w:rPr>
      </w:pPr>
      <w:r w:rsidRPr="00D41376">
        <w:rPr>
          <w:color w:val="BFBFBF" w:themeColor="background1" w:themeShade="BF"/>
        </w:rPr>
        <w:t xml:space="preserve">V místech se sníženou viditelností se doporučuje doplnit značení směru úniku značkami ze svítících barev, s vnitřním zdrojem světla nebo jinou obdobnou úpravou. </w:t>
      </w:r>
    </w:p>
    <w:p w:rsidR="009A270F" w:rsidRPr="00D41376" w:rsidRDefault="009A270F" w:rsidP="009A270F">
      <w:pPr>
        <w:spacing w:line="240" w:lineRule="auto"/>
        <w:rPr>
          <w:color w:val="BFBFBF" w:themeColor="background1" w:themeShade="BF"/>
        </w:rPr>
      </w:pPr>
    </w:p>
    <w:p w:rsidR="009A270F" w:rsidRPr="00D41376" w:rsidRDefault="009A270F" w:rsidP="009A270F">
      <w:pPr>
        <w:spacing w:line="240" w:lineRule="auto"/>
        <w:rPr>
          <w:rFonts w:cs="Arial"/>
          <w:color w:val="BFBFBF" w:themeColor="background1" w:themeShade="BF"/>
        </w:rPr>
      </w:pPr>
      <w:r w:rsidRPr="00D41376">
        <w:rPr>
          <w:rFonts w:cs="Arial"/>
          <w:color w:val="BFBFBF" w:themeColor="background1" w:themeShade="BF"/>
        </w:rPr>
        <w:t xml:space="preserve">Podle čl. 10.10.1 ČSN 73 0804 se pro šířku 1,5 únikového pruhu považuje za vyhovující světlá šířka dveří </w:t>
      </w:r>
      <w:smartTag w:uri="urn:schemas-microsoft-com:office:smarttags" w:element="metricconverter">
        <w:smartTagPr>
          <w:attr w:name="ProductID" w:val="800 mm"/>
        </w:smartTagPr>
        <w:r w:rsidRPr="00D41376">
          <w:rPr>
            <w:rFonts w:cs="Arial"/>
            <w:color w:val="BFBFBF" w:themeColor="background1" w:themeShade="BF"/>
          </w:rPr>
          <w:t>800 mm</w:t>
        </w:r>
      </w:smartTag>
      <w:r w:rsidRPr="00D41376">
        <w:rPr>
          <w:rFonts w:cs="Arial"/>
          <w:color w:val="BFBFBF" w:themeColor="background1" w:themeShade="BF"/>
        </w:rPr>
        <w:t>.</w:t>
      </w:r>
    </w:p>
    <w:p w:rsidR="00555629" w:rsidRPr="00D41376" w:rsidRDefault="00555629" w:rsidP="009A270F">
      <w:pPr>
        <w:spacing w:line="240" w:lineRule="auto"/>
        <w:rPr>
          <w:rFonts w:cs="Arial"/>
          <w:color w:val="BFBFBF" w:themeColor="background1" w:themeShade="BF"/>
        </w:rPr>
      </w:pPr>
    </w:p>
    <w:p w:rsidR="000E09E5" w:rsidRPr="00D41376" w:rsidRDefault="000E09E5" w:rsidP="00555629">
      <w:pPr>
        <w:pStyle w:val="Nadpis3"/>
        <w:numPr>
          <w:ilvl w:val="1"/>
          <w:numId w:val="38"/>
        </w:numPr>
        <w:rPr>
          <w:color w:val="BFBFBF" w:themeColor="background1" w:themeShade="BF"/>
        </w:rPr>
      </w:pPr>
      <w:bookmarkStart w:id="67" w:name="_Toc94521049"/>
      <w:bookmarkStart w:id="68" w:name="_Toc298321739"/>
      <w:r w:rsidRPr="00D41376">
        <w:rPr>
          <w:color w:val="BFBFBF" w:themeColor="background1" w:themeShade="BF"/>
        </w:rPr>
        <w:t>Nouzové osvětlení</w:t>
      </w:r>
      <w:bookmarkEnd w:id="67"/>
      <w:bookmarkEnd w:id="68"/>
    </w:p>
    <w:p w:rsidR="006B1DDC" w:rsidRPr="00D41376" w:rsidRDefault="006B1DDC" w:rsidP="006B1DDC">
      <w:pPr>
        <w:spacing w:line="240" w:lineRule="auto"/>
        <w:rPr>
          <w:color w:val="BFBFBF" w:themeColor="background1" w:themeShade="BF"/>
          <w:szCs w:val="22"/>
        </w:rPr>
      </w:pPr>
      <w:r w:rsidRPr="00D41376">
        <w:rPr>
          <w:color w:val="BFBFBF" w:themeColor="background1" w:themeShade="BF"/>
          <w:szCs w:val="22"/>
        </w:rPr>
        <w:t xml:space="preserve">Podle čl. 9.15.1 ČSN 73 0802 CHÚC musí mít </w:t>
      </w:r>
      <w:r w:rsidRPr="00D41376">
        <w:rPr>
          <w:b/>
          <w:bCs/>
          <w:color w:val="BFBFBF" w:themeColor="background1" w:themeShade="BF"/>
          <w:szCs w:val="22"/>
        </w:rPr>
        <w:t>nouzové osvětlení</w:t>
      </w:r>
      <w:r w:rsidRPr="00D41376">
        <w:rPr>
          <w:color w:val="BFBFBF" w:themeColor="background1" w:themeShade="BF"/>
          <w:szCs w:val="22"/>
        </w:rPr>
        <w:t>.</w:t>
      </w:r>
    </w:p>
    <w:p w:rsidR="002C13D1" w:rsidRPr="00D41376" w:rsidRDefault="002C13D1" w:rsidP="002C13D1">
      <w:pPr>
        <w:spacing w:line="240" w:lineRule="auto"/>
        <w:rPr>
          <w:rFonts w:cs="Arial"/>
          <w:color w:val="BFBFBF" w:themeColor="background1" w:themeShade="BF"/>
        </w:rPr>
      </w:pPr>
      <w:r w:rsidRPr="00D41376">
        <w:rPr>
          <w:rFonts w:cs="Arial"/>
          <w:color w:val="BFBFBF" w:themeColor="background1" w:themeShade="BF"/>
        </w:rPr>
        <w:t>V souladu s čl. I.6.4 ČSN 73 0804 v řadových garážích se doporučuje nouzové osvětlení.</w:t>
      </w:r>
    </w:p>
    <w:p w:rsidR="002103A6" w:rsidRPr="00D41376" w:rsidRDefault="005F794E" w:rsidP="002103A6">
      <w:pPr>
        <w:spacing w:line="240" w:lineRule="auto"/>
        <w:rPr>
          <w:rFonts w:cs="Arial"/>
          <w:color w:val="BFBFBF" w:themeColor="background1" w:themeShade="BF"/>
          <w:szCs w:val="22"/>
        </w:rPr>
      </w:pPr>
      <w:r w:rsidRPr="00D41376">
        <w:rPr>
          <w:rFonts w:cs="Arial"/>
          <w:color w:val="BFBFBF" w:themeColor="background1" w:themeShade="BF"/>
        </w:rPr>
        <w:t xml:space="preserve">Nouzové osvětlení se zapíná automaticky při výpadku napájení hlavním zdrojem, do té doby pracuje NO na hlavní zdroj. </w:t>
      </w:r>
      <w:r w:rsidR="002103A6" w:rsidRPr="00D41376">
        <w:rPr>
          <w:rFonts w:cs="Arial"/>
          <w:color w:val="BFBFBF" w:themeColor="background1" w:themeShade="BF"/>
          <w:szCs w:val="22"/>
        </w:rPr>
        <w:t>U nouzového osvětlení je nutné zajištění nepřetržité funkce, v požadované intenzitě podle ČSN 730802, tj. podle ČSN EN 1838</w:t>
      </w:r>
      <w:r w:rsidR="00021B98" w:rsidRPr="00D41376">
        <w:rPr>
          <w:rFonts w:cs="Arial"/>
          <w:color w:val="BFBFBF" w:themeColor="background1" w:themeShade="BF"/>
          <w:szCs w:val="22"/>
        </w:rPr>
        <w:t>.</w:t>
      </w:r>
      <w:r w:rsidR="002103A6" w:rsidRPr="00D41376">
        <w:rPr>
          <w:rFonts w:cs="Arial"/>
          <w:color w:val="BFBFBF" w:themeColor="background1" w:themeShade="BF"/>
          <w:szCs w:val="22"/>
        </w:rPr>
        <w:t xml:space="preserve"> </w:t>
      </w:r>
    </w:p>
    <w:p w:rsidR="0007284C" w:rsidRPr="00D41376" w:rsidRDefault="0007284C" w:rsidP="00275DDA">
      <w:pPr>
        <w:pStyle w:val="Zkladntextodsazen3"/>
        <w:spacing w:line="240" w:lineRule="auto"/>
        <w:ind w:left="0" w:firstLine="0"/>
        <w:rPr>
          <w:rFonts w:cs="Arial"/>
          <w:color w:val="BFBFBF" w:themeColor="background1" w:themeShade="BF"/>
        </w:rPr>
      </w:pPr>
    </w:p>
    <w:p w:rsidR="005F794E" w:rsidRPr="00D41376" w:rsidRDefault="005F794E" w:rsidP="00275DDA">
      <w:pPr>
        <w:pStyle w:val="Zkladntextodsazen3"/>
        <w:spacing w:line="240" w:lineRule="auto"/>
        <w:ind w:left="0" w:firstLine="0"/>
        <w:rPr>
          <w:rFonts w:cs="Arial"/>
          <w:color w:val="BFBFBF" w:themeColor="background1" w:themeShade="BF"/>
        </w:rPr>
      </w:pPr>
      <w:r w:rsidRPr="00D41376">
        <w:rPr>
          <w:rFonts w:cs="Arial"/>
          <w:color w:val="BFBFBF" w:themeColor="background1" w:themeShade="BF"/>
        </w:rPr>
        <w:t>Ve všech prostorech, kde je požadováno nouzové osvětlení musí být proveden v rámci projektu pro SP výpočet NO (průkaz intenzity vyhovující ČSN EN 1838). Ke kolaudaci bude doložen výpočet dle skutečného provedení, případně protokol o měření.</w:t>
      </w:r>
    </w:p>
    <w:p w:rsidR="005F794E" w:rsidRPr="00D41376" w:rsidRDefault="005F794E" w:rsidP="00644101">
      <w:pPr>
        <w:tabs>
          <w:tab w:val="left" w:pos="1068"/>
        </w:tabs>
        <w:spacing w:before="120" w:line="240" w:lineRule="auto"/>
        <w:rPr>
          <w:color w:val="BFBFBF" w:themeColor="background1" w:themeShade="BF"/>
        </w:rPr>
      </w:pPr>
      <w:r w:rsidRPr="00D41376">
        <w:rPr>
          <w:color w:val="BFBFBF" w:themeColor="background1" w:themeShade="BF"/>
        </w:rPr>
        <w:t xml:space="preserve">Nouzové osvětlení musí jednoznačně informovat o určené trase úniku, změnách jejího směru nebo sklonu, a to zejména v těch případech, kdy východ určený k evakuaci není </w:t>
      </w:r>
      <w:r w:rsidR="003F34BF" w:rsidRPr="00D41376">
        <w:rPr>
          <w:color w:val="BFBFBF" w:themeColor="background1" w:themeShade="BF"/>
        </w:rPr>
        <w:t xml:space="preserve">přímo </w:t>
      </w:r>
      <w:r w:rsidRPr="00D41376">
        <w:rPr>
          <w:color w:val="BFBFBF" w:themeColor="background1" w:themeShade="BF"/>
        </w:rPr>
        <w:t>vidět. Dále se doporučuje nouzovým osvětlením vyznačit také všechna místa, v nichž se mění výšková úroveň podlahy (stupně, rampy apod.)</w:t>
      </w:r>
      <w:r w:rsidR="00F62A90" w:rsidRPr="00D41376">
        <w:rPr>
          <w:color w:val="BFBFBF" w:themeColor="background1" w:themeShade="BF"/>
        </w:rPr>
        <w:t>.</w:t>
      </w:r>
    </w:p>
    <w:p w:rsidR="00F62A90" w:rsidRPr="00D41376" w:rsidRDefault="00F62A90" w:rsidP="00644101">
      <w:pPr>
        <w:tabs>
          <w:tab w:val="left" w:pos="1068"/>
        </w:tabs>
        <w:spacing w:before="120" w:line="240" w:lineRule="auto"/>
        <w:rPr>
          <w:color w:val="BFBFBF" w:themeColor="background1" w:themeShade="BF"/>
        </w:rPr>
      </w:pPr>
    </w:p>
    <w:p w:rsidR="000E09E5" w:rsidRPr="00D41376" w:rsidRDefault="000E09E5" w:rsidP="00555629">
      <w:pPr>
        <w:pStyle w:val="Nadpis2"/>
        <w:rPr>
          <w:color w:val="BFBFBF" w:themeColor="background1" w:themeShade="BF"/>
        </w:rPr>
      </w:pPr>
      <w:bookmarkStart w:id="69" w:name="_Toc298321740"/>
      <w:r w:rsidRPr="00D41376">
        <w:rPr>
          <w:color w:val="BFBFBF" w:themeColor="background1" w:themeShade="BF"/>
        </w:rPr>
        <w:lastRenderedPageBreak/>
        <w:t>Odstupová vzdálenost</w:t>
      </w:r>
      <w:bookmarkEnd w:id="57"/>
      <w:bookmarkEnd w:id="58"/>
      <w:bookmarkEnd w:id="69"/>
    </w:p>
    <w:p w:rsidR="000E09E5" w:rsidRPr="00D41376" w:rsidRDefault="000E09E5">
      <w:pPr>
        <w:spacing w:line="240" w:lineRule="auto"/>
        <w:rPr>
          <w:rFonts w:cs="Arial"/>
          <w:snapToGrid w:val="0"/>
          <w:color w:val="BFBFBF" w:themeColor="background1" w:themeShade="BF"/>
        </w:rPr>
      </w:pPr>
      <w:r w:rsidRPr="00D41376">
        <w:rPr>
          <w:rFonts w:cs="Arial"/>
          <w:snapToGrid w:val="0"/>
          <w:color w:val="BFBFBF" w:themeColor="background1" w:themeShade="BF"/>
        </w:rPr>
        <w:t>Odstup</w:t>
      </w:r>
      <w:r w:rsidR="00A52495" w:rsidRPr="00D41376">
        <w:rPr>
          <w:rFonts w:cs="Arial"/>
          <w:snapToGrid w:val="0"/>
          <w:color w:val="BFBFBF" w:themeColor="background1" w:themeShade="BF"/>
        </w:rPr>
        <w:t xml:space="preserve"> od požárně otevřených ploch j</w:t>
      </w:r>
      <w:r w:rsidRPr="00D41376">
        <w:rPr>
          <w:rFonts w:cs="Arial"/>
          <w:snapToGrid w:val="0"/>
          <w:color w:val="BFBFBF" w:themeColor="background1" w:themeShade="BF"/>
        </w:rPr>
        <w:t>e stanoven pro % požárně otevřených ploch, rozhodující je největší odstupová vzdálenost.</w:t>
      </w:r>
    </w:p>
    <w:p w:rsidR="000E09E5" w:rsidRPr="00D41376" w:rsidRDefault="000E09E5">
      <w:pPr>
        <w:spacing w:line="240" w:lineRule="auto"/>
        <w:rPr>
          <w:rFonts w:cs="Arial"/>
          <w:snapToGrid w:val="0"/>
          <w:color w:val="BFBFBF" w:themeColor="background1" w:themeShade="BF"/>
        </w:rPr>
      </w:pPr>
      <w:r w:rsidRPr="00D41376">
        <w:rPr>
          <w:rFonts w:cs="Arial"/>
          <w:snapToGrid w:val="0"/>
          <w:color w:val="BFBFBF" w:themeColor="background1" w:themeShade="BF"/>
        </w:rPr>
        <w:t>Přesné vykreslení požárně nebezpečného prostoru je v situaci výkresové dokumentace, která je nedílnou součástí požárně bezpečnostního řešení.</w:t>
      </w:r>
    </w:p>
    <w:p w:rsidR="00A50535" w:rsidRPr="00D41376" w:rsidRDefault="00A50535">
      <w:pPr>
        <w:spacing w:line="240" w:lineRule="auto"/>
        <w:rPr>
          <w:rFonts w:cs="Arial"/>
          <w:snapToGrid w:val="0"/>
          <w:color w:val="BFBFBF" w:themeColor="background1" w:themeShade="BF"/>
        </w:rPr>
      </w:pPr>
    </w:p>
    <w:p w:rsidR="00E413FE" w:rsidRPr="00D41376" w:rsidRDefault="00B958E0">
      <w:pPr>
        <w:spacing w:line="240" w:lineRule="auto"/>
        <w:rPr>
          <w:rFonts w:cs="Arial"/>
          <w:snapToGrid w:val="0"/>
          <w:color w:val="BFBFBF" w:themeColor="background1" w:themeShade="BF"/>
        </w:rPr>
      </w:pPr>
      <w:r w:rsidRPr="00D41376">
        <w:rPr>
          <w:rFonts w:cs="Arial"/>
          <w:snapToGrid w:val="0"/>
          <w:color w:val="BFBFBF" w:themeColor="background1" w:themeShade="BF"/>
        </w:rPr>
        <w:t>Odstupové vzdálenosti jsou vypočteny pro:</w:t>
      </w:r>
    </w:p>
    <w:p w:rsidR="00B958E0" w:rsidRPr="00D41376" w:rsidRDefault="00B958E0">
      <w:pPr>
        <w:spacing w:line="240" w:lineRule="auto"/>
        <w:rPr>
          <w:rFonts w:cs="Arial"/>
          <w:snapToGrid w:val="0"/>
          <w:color w:val="BFBFBF" w:themeColor="background1" w:themeShade="BF"/>
          <w:szCs w:val="22"/>
        </w:rPr>
      </w:pPr>
      <w:r w:rsidRPr="00D41376">
        <w:rPr>
          <w:rFonts w:cs="Arial"/>
          <w:snapToGrid w:val="0"/>
          <w:color w:val="BFBFBF" w:themeColor="background1" w:themeShade="BF"/>
        </w:rPr>
        <w:t>- p</w:t>
      </w:r>
      <w:r w:rsidRPr="00D41376">
        <w:rPr>
          <w:rFonts w:cs="Arial"/>
          <w:snapToGrid w:val="0"/>
          <w:color w:val="BFBFBF" w:themeColor="background1" w:themeShade="BF"/>
          <w:szCs w:val="22"/>
          <w:vertAlign w:val="subscript"/>
        </w:rPr>
        <w:t>v</w:t>
      </w:r>
      <w:r w:rsidRPr="00D41376">
        <w:rPr>
          <w:rFonts w:cs="Arial"/>
          <w:snapToGrid w:val="0"/>
          <w:color w:val="BFBFBF" w:themeColor="background1" w:themeShade="BF"/>
        </w:rPr>
        <w:t xml:space="preserve"> = 4</w:t>
      </w:r>
      <w:r w:rsidR="0013558F" w:rsidRPr="00D41376">
        <w:rPr>
          <w:rFonts w:cs="Arial"/>
          <w:snapToGrid w:val="0"/>
          <w:color w:val="BFBFBF" w:themeColor="background1" w:themeShade="BF"/>
        </w:rPr>
        <w:t>6,7</w:t>
      </w:r>
      <w:r w:rsidRPr="00D41376">
        <w:rPr>
          <w:rFonts w:cs="Arial"/>
          <w:snapToGrid w:val="0"/>
          <w:color w:val="BFBFBF" w:themeColor="background1" w:themeShade="BF"/>
        </w:rPr>
        <w:t xml:space="preserve"> kg∙m</w:t>
      </w:r>
      <w:r w:rsidRPr="00D41376">
        <w:rPr>
          <w:rFonts w:cs="Arial"/>
          <w:snapToGrid w:val="0"/>
          <w:color w:val="BFBFBF" w:themeColor="background1" w:themeShade="BF"/>
          <w:szCs w:val="22"/>
          <w:vertAlign w:val="superscript"/>
        </w:rPr>
        <w:t>-2</w:t>
      </w:r>
      <w:r w:rsidRPr="00D41376">
        <w:rPr>
          <w:rFonts w:cs="Arial"/>
          <w:snapToGrid w:val="0"/>
          <w:color w:val="BFBFBF" w:themeColor="background1" w:themeShade="BF"/>
          <w:szCs w:val="22"/>
        </w:rPr>
        <w:t xml:space="preserve"> (</w:t>
      </w:r>
      <w:r w:rsidR="00B17C41" w:rsidRPr="00D41376">
        <w:rPr>
          <w:rFonts w:cs="Arial"/>
          <w:snapToGrid w:val="0"/>
          <w:color w:val="BFBFBF" w:themeColor="background1" w:themeShade="BF"/>
          <w:szCs w:val="22"/>
        </w:rPr>
        <w:t>administrativní část</w:t>
      </w:r>
      <w:r w:rsidRPr="00D41376">
        <w:rPr>
          <w:rFonts w:cs="Arial"/>
          <w:snapToGrid w:val="0"/>
          <w:color w:val="BFBFBF" w:themeColor="background1" w:themeShade="BF"/>
          <w:szCs w:val="22"/>
        </w:rPr>
        <w:t>)</w:t>
      </w:r>
    </w:p>
    <w:p w:rsidR="008B11FC" w:rsidRPr="00D41376" w:rsidRDefault="008B11FC" w:rsidP="008B11FC">
      <w:pPr>
        <w:spacing w:line="240" w:lineRule="auto"/>
        <w:rPr>
          <w:rFonts w:cs="Arial"/>
          <w:snapToGrid w:val="0"/>
          <w:color w:val="BFBFBF" w:themeColor="background1" w:themeShade="BF"/>
        </w:rPr>
      </w:pPr>
      <w:r w:rsidRPr="00D41376">
        <w:rPr>
          <w:rFonts w:cs="Arial"/>
          <w:snapToGrid w:val="0"/>
          <w:color w:val="BFBFBF" w:themeColor="background1" w:themeShade="BF"/>
        </w:rPr>
        <w:t>- p</w:t>
      </w:r>
      <w:r w:rsidRPr="00D41376">
        <w:rPr>
          <w:rFonts w:cs="Arial"/>
          <w:snapToGrid w:val="0"/>
          <w:color w:val="BFBFBF" w:themeColor="background1" w:themeShade="BF"/>
          <w:szCs w:val="22"/>
          <w:vertAlign w:val="subscript"/>
        </w:rPr>
        <w:t>v</w:t>
      </w:r>
      <w:r w:rsidRPr="00D41376">
        <w:rPr>
          <w:rFonts w:cs="Arial"/>
          <w:snapToGrid w:val="0"/>
          <w:color w:val="BFBFBF" w:themeColor="background1" w:themeShade="BF"/>
        </w:rPr>
        <w:t xml:space="preserve"> = 42,9 kg∙m</w:t>
      </w:r>
      <w:r w:rsidRPr="00D41376">
        <w:rPr>
          <w:rFonts w:cs="Arial"/>
          <w:snapToGrid w:val="0"/>
          <w:color w:val="BFBFBF" w:themeColor="background1" w:themeShade="BF"/>
          <w:szCs w:val="22"/>
          <w:vertAlign w:val="superscript"/>
        </w:rPr>
        <w:t>-2</w:t>
      </w:r>
      <w:r w:rsidRPr="00D41376">
        <w:rPr>
          <w:rFonts w:cs="Arial"/>
          <w:snapToGrid w:val="0"/>
          <w:color w:val="BFBFBF" w:themeColor="background1" w:themeShade="BF"/>
          <w:szCs w:val="22"/>
        </w:rPr>
        <w:t xml:space="preserve"> (dílna, sklady)</w:t>
      </w:r>
    </w:p>
    <w:p w:rsidR="008B11FC" w:rsidRPr="00D41376" w:rsidRDefault="008B11FC" w:rsidP="008B11FC">
      <w:pPr>
        <w:spacing w:line="240" w:lineRule="auto"/>
        <w:rPr>
          <w:rFonts w:cs="Arial"/>
          <w:snapToGrid w:val="0"/>
          <w:color w:val="BFBFBF" w:themeColor="background1" w:themeShade="BF"/>
        </w:rPr>
      </w:pPr>
      <w:r w:rsidRPr="00D41376">
        <w:rPr>
          <w:rFonts w:cs="Arial"/>
          <w:snapToGrid w:val="0"/>
          <w:color w:val="BFBFBF" w:themeColor="background1" w:themeShade="BF"/>
        </w:rPr>
        <w:t>- p</w:t>
      </w:r>
      <w:r w:rsidRPr="00D41376">
        <w:rPr>
          <w:rFonts w:cs="Arial"/>
          <w:snapToGrid w:val="0"/>
          <w:color w:val="BFBFBF" w:themeColor="background1" w:themeShade="BF"/>
          <w:szCs w:val="22"/>
          <w:vertAlign w:val="subscript"/>
        </w:rPr>
        <w:t>v</w:t>
      </w:r>
      <w:r w:rsidRPr="00D41376">
        <w:rPr>
          <w:rFonts w:cs="Arial"/>
          <w:snapToGrid w:val="0"/>
          <w:color w:val="BFBFBF" w:themeColor="background1" w:themeShade="BF"/>
        </w:rPr>
        <w:t xml:space="preserve"> = 57,8 kg∙m</w:t>
      </w:r>
      <w:r w:rsidRPr="00D41376">
        <w:rPr>
          <w:rFonts w:cs="Arial"/>
          <w:snapToGrid w:val="0"/>
          <w:color w:val="BFBFBF" w:themeColor="background1" w:themeShade="BF"/>
          <w:szCs w:val="22"/>
          <w:vertAlign w:val="superscript"/>
        </w:rPr>
        <w:t>-2</w:t>
      </w:r>
      <w:r w:rsidRPr="00D41376">
        <w:rPr>
          <w:rFonts w:cs="Arial"/>
          <w:snapToGrid w:val="0"/>
          <w:color w:val="BFBFBF" w:themeColor="background1" w:themeShade="BF"/>
          <w:szCs w:val="22"/>
        </w:rPr>
        <w:t xml:space="preserve"> (kancelář)</w:t>
      </w:r>
    </w:p>
    <w:p w:rsidR="00B958E0" w:rsidRPr="00D41376" w:rsidRDefault="00B958E0" w:rsidP="00B958E0">
      <w:pPr>
        <w:spacing w:line="240" w:lineRule="auto"/>
        <w:rPr>
          <w:rFonts w:cs="Arial"/>
          <w:snapToGrid w:val="0"/>
          <w:color w:val="BFBFBF" w:themeColor="background1" w:themeShade="BF"/>
        </w:rPr>
      </w:pPr>
      <w:r w:rsidRPr="00D41376">
        <w:rPr>
          <w:rFonts w:cs="Arial"/>
          <w:snapToGrid w:val="0"/>
          <w:color w:val="BFBFBF" w:themeColor="background1" w:themeShade="BF"/>
          <w:szCs w:val="22"/>
        </w:rPr>
        <w:t xml:space="preserve">- </w:t>
      </w:r>
      <w:r w:rsidR="005E599D" w:rsidRPr="00D41376">
        <w:rPr>
          <w:rFonts w:cs="Arial"/>
          <w:snapToGrid w:val="0"/>
          <w:color w:val="BFBFBF" w:themeColor="background1" w:themeShade="BF"/>
          <w:szCs w:val="22"/>
        </w:rPr>
        <w:t>tau</w:t>
      </w:r>
      <w:r w:rsidRPr="00D41376">
        <w:rPr>
          <w:rFonts w:cs="Arial"/>
          <w:snapToGrid w:val="0"/>
          <w:color w:val="BFBFBF" w:themeColor="background1" w:themeShade="BF"/>
          <w:szCs w:val="22"/>
          <w:vertAlign w:val="subscript"/>
        </w:rPr>
        <w:t>e</w:t>
      </w:r>
      <w:r w:rsidR="00ED01B2" w:rsidRPr="00D41376">
        <w:rPr>
          <w:rFonts w:cs="Arial"/>
          <w:snapToGrid w:val="0"/>
          <w:color w:val="BFBFBF" w:themeColor="background1" w:themeShade="BF"/>
          <w:szCs w:val="22"/>
        </w:rPr>
        <w:t xml:space="preserve"> = 40</w:t>
      </w:r>
      <w:r w:rsidRPr="00D41376">
        <w:rPr>
          <w:rFonts w:cs="Arial"/>
          <w:snapToGrid w:val="0"/>
          <w:color w:val="BFBFBF" w:themeColor="background1" w:themeShade="BF"/>
          <w:szCs w:val="22"/>
        </w:rPr>
        <w:t xml:space="preserve"> min (</w:t>
      </w:r>
      <w:r w:rsidR="00ED01B2" w:rsidRPr="00D41376">
        <w:rPr>
          <w:rFonts w:cs="Arial"/>
          <w:snapToGrid w:val="0"/>
          <w:color w:val="BFBFBF" w:themeColor="background1" w:themeShade="BF"/>
          <w:szCs w:val="22"/>
        </w:rPr>
        <w:t>garážová hala</w:t>
      </w:r>
      <w:r w:rsidRPr="00D41376">
        <w:rPr>
          <w:rFonts w:cs="Arial"/>
          <w:snapToGrid w:val="0"/>
          <w:color w:val="BFBFBF" w:themeColor="background1" w:themeShade="BF"/>
          <w:szCs w:val="22"/>
        </w:rPr>
        <w:t>)</w:t>
      </w:r>
    </w:p>
    <w:p w:rsidR="00B958E0" w:rsidRPr="00D41376" w:rsidRDefault="00B958E0" w:rsidP="00B958E0">
      <w:pPr>
        <w:spacing w:line="240" w:lineRule="auto"/>
        <w:rPr>
          <w:rFonts w:cs="Arial"/>
          <w:snapToGrid w:val="0"/>
          <w:color w:val="BFBFBF" w:themeColor="background1" w:themeShade="BF"/>
        </w:rPr>
      </w:pPr>
      <w:r w:rsidRPr="00D41376">
        <w:rPr>
          <w:rFonts w:cs="Arial"/>
          <w:snapToGrid w:val="0"/>
          <w:color w:val="BFBFBF" w:themeColor="background1" w:themeShade="BF"/>
          <w:szCs w:val="22"/>
        </w:rPr>
        <w:t xml:space="preserve">- </w:t>
      </w:r>
      <w:r w:rsidR="005E599D" w:rsidRPr="00D41376">
        <w:rPr>
          <w:rFonts w:cs="Arial"/>
          <w:snapToGrid w:val="0"/>
          <w:color w:val="BFBFBF" w:themeColor="background1" w:themeShade="BF"/>
          <w:szCs w:val="22"/>
        </w:rPr>
        <w:t>tau</w:t>
      </w:r>
      <w:r w:rsidRPr="00D41376">
        <w:rPr>
          <w:rFonts w:cs="Arial"/>
          <w:snapToGrid w:val="0"/>
          <w:color w:val="BFBFBF" w:themeColor="background1" w:themeShade="BF"/>
          <w:szCs w:val="22"/>
          <w:vertAlign w:val="subscript"/>
        </w:rPr>
        <w:t>e</w:t>
      </w:r>
      <w:r w:rsidRPr="00D41376">
        <w:rPr>
          <w:rFonts w:cs="Arial"/>
          <w:snapToGrid w:val="0"/>
          <w:color w:val="BFBFBF" w:themeColor="background1" w:themeShade="BF"/>
          <w:szCs w:val="22"/>
        </w:rPr>
        <w:t xml:space="preserve"> = 55 min (</w:t>
      </w:r>
      <w:r w:rsidR="00ED01B2" w:rsidRPr="00D41376">
        <w:rPr>
          <w:rFonts w:cs="Arial"/>
          <w:snapToGrid w:val="0"/>
          <w:color w:val="BFBFBF" w:themeColor="background1" w:themeShade="BF"/>
          <w:szCs w:val="22"/>
        </w:rPr>
        <w:t>myčka a servisní stání</w:t>
      </w:r>
      <w:r w:rsidRPr="00D41376">
        <w:rPr>
          <w:rFonts w:cs="Arial"/>
          <w:snapToGrid w:val="0"/>
          <w:color w:val="BFBFBF" w:themeColor="background1" w:themeShade="BF"/>
          <w:szCs w:val="22"/>
        </w:rPr>
        <w:t>)</w:t>
      </w:r>
    </w:p>
    <w:p w:rsidR="0013558F" w:rsidRPr="00D41376" w:rsidRDefault="0013558F" w:rsidP="0013558F">
      <w:pPr>
        <w:pStyle w:val="Prosttext"/>
        <w:rPr>
          <w:rFonts w:ascii="Courier New" w:hAnsi="Courier New" w:cs="Courier New"/>
          <w:color w:val="BFBFBF" w:themeColor="background1" w:themeShade="BF"/>
          <w:sz w:val="16"/>
          <w:szCs w:val="16"/>
        </w:rPr>
      </w:pP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pv [kg.m-2] =  46,7</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č.   l     hu    Sp    Spo  po    pv   k2   k3    I       d   Pozn.</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[m]   [m]   [m2]   [m2] [%] [kg.m-2]      [kW.m-2]  [m]</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1  18,6   1,2    22    22  100    47  0,54 0,79 110,26   3,46 10.4.4a</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2  22,7   1,2    27    27  100    47  0,54 0,79 110,26   3,49 10.4.4a</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3  12,4   1,2    15    15  100    47  0,54 0,79 110,26   3,35 10.4.4a</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4   3,2   1,2     4     4  100    47  0,54 0,79 110,26   2,34 10.4.4a</w:t>
      </w:r>
    </w:p>
    <w:p w:rsidR="0013558F" w:rsidRPr="00D41376" w:rsidRDefault="0013558F" w:rsidP="0013558F">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116DC7" w:rsidRPr="00D41376" w:rsidRDefault="00116DC7" w:rsidP="00450679">
      <w:pPr>
        <w:pStyle w:val="Prosttext"/>
        <w:rPr>
          <w:rFonts w:ascii="Courier New" w:hAnsi="Courier New" w:cs="Courier New"/>
          <w:color w:val="BFBFBF" w:themeColor="background1" w:themeShade="BF"/>
          <w:sz w:val="16"/>
          <w:szCs w:val="16"/>
        </w:rPr>
      </w:pPr>
    </w:p>
    <w:p w:rsidR="00450679" w:rsidRPr="00D41376" w:rsidRDefault="00450679" w:rsidP="00450679">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pv [kg.m-2] =  42,9</w:t>
      </w:r>
    </w:p>
    <w:p w:rsidR="00450679" w:rsidRPr="00D41376" w:rsidRDefault="00450679" w:rsidP="00450679">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450679" w:rsidRPr="00D41376" w:rsidRDefault="00450679" w:rsidP="00450679">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č.   l     hu    Sp    Spo  po    pv   k2   k3    I       d   Pozn.</w:t>
      </w:r>
    </w:p>
    <w:p w:rsidR="00450679" w:rsidRPr="00D41376" w:rsidRDefault="00450679" w:rsidP="00450679">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[m]   [m]   [m2]   [m2] [%] [kg.m-2]      [kW.m-2]  [m]</w:t>
      </w:r>
    </w:p>
    <w:p w:rsidR="00450679" w:rsidRPr="00D41376" w:rsidRDefault="00450679" w:rsidP="00450679">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450679" w:rsidRPr="00D41376" w:rsidRDefault="00450679" w:rsidP="00450679">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1   5,3   3,0    16    16  100    43  0,57 0,82 105,57   4,79 10.4.4a</w:t>
      </w:r>
    </w:p>
    <w:p w:rsidR="00450679" w:rsidRPr="00D41376" w:rsidRDefault="00450679" w:rsidP="00450679">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450679" w:rsidRPr="00D41376" w:rsidRDefault="00450679" w:rsidP="00F62A90">
      <w:pPr>
        <w:spacing w:line="240" w:lineRule="auto"/>
        <w:rPr>
          <w:rFonts w:cs="Arial"/>
          <w:b/>
          <w:color w:val="BFBFBF" w:themeColor="background1" w:themeShade="BF"/>
          <w:sz w:val="16"/>
          <w:szCs w:val="16"/>
          <w:u w:val="single"/>
        </w:rPr>
      </w:pPr>
    </w:p>
    <w:p w:rsidR="00B63AD1" w:rsidRPr="00D41376" w:rsidRDefault="00B63AD1" w:rsidP="00B63AD1">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pv [kg.m-2] =  57,8</w:t>
      </w:r>
    </w:p>
    <w:p w:rsidR="00B63AD1" w:rsidRPr="00D41376" w:rsidRDefault="00B63AD1" w:rsidP="00B63AD1">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B63AD1" w:rsidRPr="00D41376" w:rsidRDefault="00B63AD1" w:rsidP="00B63AD1">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č.   l     hu    Sp    Spo  po    pv   k2   k3    I       d   Pozn.</w:t>
      </w:r>
    </w:p>
    <w:p w:rsidR="00B63AD1" w:rsidRPr="00D41376" w:rsidRDefault="00B63AD1" w:rsidP="00B63AD1">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[m]   [m]   [m2]   [m2] [%] [kg.m-2]      [kW.m-2]  [m]</w:t>
      </w:r>
    </w:p>
    <w:p w:rsidR="00B63AD1" w:rsidRPr="00D41376" w:rsidRDefault="00B63AD1" w:rsidP="00B63AD1">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B63AD1" w:rsidRPr="00D41376" w:rsidRDefault="00B63AD1" w:rsidP="00B63AD1">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1   3,0   1,2     4     4  100    58  0,49 0,71 122,67   2,44 10.4.4a</w:t>
      </w:r>
    </w:p>
    <w:p w:rsidR="00B63AD1" w:rsidRPr="00D41376" w:rsidRDefault="00B63AD1" w:rsidP="00B63AD1">
      <w:pPr>
        <w:pStyle w:val="Prosttext"/>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450679" w:rsidRPr="00D41376" w:rsidRDefault="00450679" w:rsidP="00F62A90">
      <w:pPr>
        <w:spacing w:line="240" w:lineRule="auto"/>
        <w:rPr>
          <w:rFonts w:cs="Arial"/>
          <w:b/>
          <w:color w:val="BFBFBF" w:themeColor="background1" w:themeShade="BF"/>
          <w:u w:val="single"/>
        </w:rPr>
      </w:pPr>
    </w:p>
    <w:p w:rsidR="00DF36CA" w:rsidRPr="00D41376" w:rsidRDefault="00DF36CA"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Výpočet odstupových vzdáleností podle ČSN 73 0804</w:t>
      </w:r>
    </w:p>
    <w:p w:rsidR="00DF36CA" w:rsidRPr="00D41376" w:rsidRDefault="00DF36CA"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Taue      l     hu     I    k10   k11    po     d</w:t>
      </w:r>
    </w:p>
    <w:p w:rsidR="00DF36CA" w:rsidRPr="00D41376" w:rsidRDefault="00DF36CA"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[min]        [m]   [KW.m-2]             [%]    [m]</w:t>
      </w:r>
    </w:p>
    <w:p w:rsidR="00DF36CA" w:rsidRPr="00D41376" w:rsidRDefault="00DF36CA"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DF36CA" w:rsidRPr="00D41376" w:rsidRDefault="00DF36CA"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55     4,8   5,00  119,68  0,50  0,73  100    6,44</w:t>
      </w:r>
    </w:p>
    <w:p w:rsidR="009E5BD2" w:rsidRPr="00D41376" w:rsidRDefault="009E5BD2"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40    16,8   5,00  101,87  0,59  0,85   86    9,00</w:t>
      </w:r>
    </w:p>
    <w:p w:rsidR="00DF36CA" w:rsidRPr="00D41376" w:rsidRDefault="00DF36CA"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 xml:space="preserve"> 40     4,8   5,00  101,87  0,59  0,85  100    5,84</w:t>
      </w:r>
    </w:p>
    <w:p w:rsidR="00DF36CA" w:rsidRPr="00D41376" w:rsidRDefault="00DF36CA" w:rsidP="00DF36CA">
      <w:pPr>
        <w:spacing w:line="240" w:lineRule="auto"/>
        <w:rPr>
          <w:rFonts w:ascii="Courier New" w:hAnsi="Courier New" w:cs="Courier New"/>
          <w:color w:val="BFBFBF" w:themeColor="background1" w:themeShade="BF"/>
          <w:sz w:val="16"/>
          <w:szCs w:val="16"/>
        </w:rPr>
      </w:pPr>
      <w:r w:rsidRPr="00D41376">
        <w:rPr>
          <w:rFonts w:ascii="Courier New" w:hAnsi="Courier New" w:cs="Courier New"/>
          <w:color w:val="BFBFBF" w:themeColor="background1" w:themeShade="BF"/>
          <w:sz w:val="16"/>
          <w:szCs w:val="16"/>
        </w:rPr>
        <w:t>---------------------------------------------------</w:t>
      </w:r>
    </w:p>
    <w:p w:rsidR="00DF36CA" w:rsidRPr="00D41376" w:rsidRDefault="00DF36CA" w:rsidP="00F62A90">
      <w:pPr>
        <w:spacing w:line="240" w:lineRule="auto"/>
        <w:rPr>
          <w:rFonts w:cs="Arial"/>
          <w:b/>
          <w:color w:val="BFBFBF" w:themeColor="background1" w:themeShade="BF"/>
          <w:u w:val="single"/>
        </w:rPr>
      </w:pPr>
    </w:p>
    <w:p w:rsidR="005E0F28" w:rsidRPr="00D41376" w:rsidRDefault="00933E2C">
      <w:pPr>
        <w:spacing w:line="240" w:lineRule="auto"/>
        <w:rPr>
          <w:rFonts w:cs="Arial"/>
          <w:snapToGrid w:val="0"/>
          <w:color w:val="BFBFBF" w:themeColor="background1" w:themeShade="BF"/>
        </w:rPr>
      </w:pPr>
      <w:r w:rsidRPr="00D41376">
        <w:rPr>
          <w:rFonts w:cs="Arial"/>
          <w:snapToGrid w:val="0"/>
          <w:color w:val="BFBFBF" w:themeColor="background1" w:themeShade="BF"/>
        </w:rPr>
        <w:t>V souladu s čl. 8.4.6 ČSN 73 0802 se za požárně otevřené plochy nepovažují zcela nebo částečně požárně otevřené plochy, které jsou v požárních úsecích chráněných únikových cest.</w:t>
      </w:r>
    </w:p>
    <w:p w:rsidR="009F3C1A" w:rsidRPr="00D41376" w:rsidRDefault="009F3C1A">
      <w:pPr>
        <w:spacing w:line="240" w:lineRule="auto"/>
        <w:rPr>
          <w:rFonts w:cs="Arial"/>
          <w:b/>
          <w:color w:val="BFBFBF" w:themeColor="background1" w:themeShade="BF"/>
        </w:rPr>
      </w:pPr>
    </w:p>
    <w:p w:rsidR="009F3C1A" w:rsidRPr="00D41376" w:rsidRDefault="009F3C1A" w:rsidP="009F3C1A">
      <w:pPr>
        <w:spacing w:line="240" w:lineRule="auto"/>
        <w:rPr>
          <w:rFonts w:cs="Arial"/>
          <w:b/>
          <w:color w:val="BFBFBF" w:themeColor="background1" w:themeShade="BF"/>
        </w:rPr>
      </w:pPr>
      <w:r w:rsidRPr="00D41376">
        <w:rPr>
          <w:rFonts w:cs="Arial"/>
          <w:b/>
          <w:color w:val="BFBFBF" w:themeColor="background1" w:themeShade="BF"/>
        </w:rPr>
        <w:t xml:space="preserve">Požárně nebezpečný prostor nezasahuje do sousedních objektů, zasahuje přes hranici stavebního pozemku na sousední pozemek PČR. </w:t>
      </w:r>
    </w:p>
    <w:p w:rsidR="009F3C1A" w:rsidRPr="00D41376" w:rsidRDefault="009F3C1A" w:rsidP="009F3C1A">
      <w:pPr>
        <w:spacing w:line="240" w:lineRule="auto"/>
        <w:rPr>
          <w:rFonts w:cs="Arial"/>
          <w:b/>
          <w:color w:val="BFBFBF" w:themeColor="background1" w:themeShade="BF"/>
        </w:rPr>
      </w:pPr>
      <w:r w:rsidRPr="00D41376">
        <w:rPr>
          <w:rFonts w:cs="Arial"/>
          <w:b/>
          <w:color w:val="BFBFBF" w:themeColor="background1" w:themeShade="BF"/>
        </w:rPr>
        <w:t>Navržený objekt neleží v požárně nebezpečném prostoru sousedních stávajících objektů (odstupy jsou vykresleny dle původního požárně bezpečnostního řešení příslušných objektů).</w:t>
      </w:r>
    </w:p>
    <w:p w:rsidR="009F3C1A" w:rsidRPr="00D41376" w:rsidRDefault="009F3C1A" w:rsidP="009F3C1A">
      <w:pPr>
        <w:spacing w:line="240" w:lineRule="auto"/>
        <w:rPr>
          <w:rFonts w:cs="Arial"/>
          <w:b/>
          <w:color w:val="BFBFBF" w:themeColor="background1" w:themeShade="BF"/>
        </w:rPr>
      </w:pPr>
      <w:r w:rsidRPr="00D41376">
        <w:rPr>
          <w:rFonts w:cs="Arial"/>
          <w:b/>
          <w:color w:val="BFBFBF" w:themeColor="background1" w:themeShade="BF"/>
        </w:rPr>
        <w:t>Odstupové vzdálenosti jsou považovány za vyhovující.</w:t>
      </w:r>
    </w:p>
    <w:p w:rsidR="008950CA" w:rsidRPr="00D41376" w:rsidRDefault="008950CA">
      <w:pPr>
        <w:spacing w:line="240" w:lineRule="auto"/>
        <w:rPr>
          <w:rFonts w:cs="Arial"/>
          <w:color w:val="BFBFBF" w:themeColor="background1" w:themeShade="BF"/>
        </w:rPr>
      </w:pPr>
    </w:p>
    <w:p w:rsidR="000E09E5" w:rsidRPr="00D41376" w:rsidRDefault="00227ACB" w:rsidP="00555629">
      <w:pPr>
        <w:pStyle w:val="Nadpis2"/>
        <w:rPr>
          <w:color w:val="BFBFBF" w:themeColor="background1" w:themeShade="BF"/>
        </w:rPr>
      </w:pPr>
      <w:bookmarkStart w:id="70" w:name="_Toc298321741"/>
      <w:r w:rsidRPr="00D41376">
        <w:rPr>
          <w:color w:val="BFBFBF" w:themeColor="background1" w:themeShade="BF"/>
        </w:rPr>
        <w:t xml:space="preserve">POŽÁRNĚ BEZPEČNOSTNÍ ZAŘÍZENÍ - </w:t>
      </w:r>
      <w:r w:rsidR="000E09E5" w:rsidRPr="00D41376">
        <w:rPr>
          <w:color w:val="BFBFBF" w:themeColor="background1" w:themeShade="BF"/>
        </w:rPr>
        <w:t>EPS, SHZ, SOZ</w:t>
      </w:r>
      <w:bookmarkEnd w:id="70"/>
    </w:p>
    <w:p w:rsidR="0065152C" w:rsidRPr="00D41376" w:rsidRDefault="000E09E5" w:rsidP="00555629">
      <w:pPr>
        <w:pStyle w:val="Nadpis3"/>
        <w:numPr>
          <w:ilvl w:val="1"/>
          <w:numId w:val="39"/>
        </w:numPr>
        <w:rPr>
          <w:color w:val="BFBFBF" w:themeColor="background1" w:themeShade="BF"/>
        </w:rPr>
      </w:pPr>
      <w:bookmarkStart w:id="71" w:name="_Toc298321742"/>
      <w:r w:rsidRPr="00D41376">
        <w:rPr>
          <w:color w:val="BFBFBF" w:themeColor="background1" w:themeShade="BF"/>
        </w:rPr>
        <w:t>EPS</w:t>
      </w:r>
      <w:bookmarkEnd w:id="71"/>
    </w:p>
    <w:p w:rsidR="00412DB5" w:rsidRPr="00D41376" w:rsidRDefault="00412DB5" w:rsidP="00412DB5">
      <w:pPr>
        <w:spacing w:line="240" w:lineRule="auto"/>
        <w:rPr>
          <w:rFonts w:cs="Arial"/>
          <w:b/>
          <w:color w:val="BFBFBF" w:themeColor="background1" w:themeShade="BF"/>
        </w:rPr>
      </w:pPr>
      <w:r w:rsidRPr="00D41376">
        <w:rPr>
          <w:rFonts w:cs="Arial"/>
          <w:b/>
          <w:color w:val="BFBFBF" w:themeColor="background1" w:themeShade="BF"/>
        </w:rPr>
        <w:t>V souladu s čl. I.4.3</w:t>
      </w:r>
      <w:r w:rsidR="00436F12" w:rsidRPr="00D41376">
        <w:rPr>
          <w:rFonts w:cs="Arial"/>
          <w:b/>
          <w:color w:val="BFBFBF" w:themeColor="background1" w:themeShade="BF"/>
        </w:rPr>
        <w:t>c)</w:t>
      </w:r>
      <w:r w:rsidRPr="00D41376">
        <w:rPr>
          <w:rFonts w:cs="Arial"/>
          <w:b/>
          <w:color w:val="BFBFBF" w:themeColor="background1" w:themeShade="BF"/>
        </w:rPr>
        <w:t xml:space="preserve"> ČSN 73 0804 musí být v požárních úsecích garáží instalována elektrická požární signalizace.</w:t>
      </w:r>
      <w:r w:rsidR="00CF0100" w:rsidRPr="00D41376">
        <w:rPr>
          <w:rFonts w:cs="Arial"/>
          <w:b/>
          <w:color w:val="BFBFBF" w:themeColor="background1" w:themeShade="BF"/>
        </w:rPr>
        <w:t xml:space="preserve"> </w:t>
      </w:r>
    </w:p>
    <w:p w:rsidR="00CF0100" w:rsidRPr="00D41376" w:rsidRDefault="00CF0100" w:rsidP="00412DB5">
      <w:pPr>
        <w:spacing w:line="240" w:lineRule="auto"/>
        <w:rPr>
          <w:rFonts w:cs="Arial"/>
          <w:b/>
          <w:color w:val="BFBFBF" w:themeColor="background1" w:themeShade="BF"/>
        </w:rPr>
      </w:pPr>
      <w:r w:rsidRPr="00D41376">
        <w:rPr>
          <w:rFonts w:cs="Arial"/>
          <w:b/>
          <w:color w:val="BFBFBF" w:themeColor="background1" w:themeShade="BF"/>
        </w:rPr>
        <w:lastRenderedPageBreak/>
        <w:t>Vzhledem k tomu, že vrata v prostoru myčky se servisním stáním budou v případě evakuace ot</w:t>
      </w:r>
      <w:r w:rsidR="008946C9" w:rsidRPr="00D41376">
        <w:rPr>
          <w:rFonts w:cs="Arial"/>
          <w:b/>
          <w:color w:val="BFBFBF" w:themeColor="background1" w:themeShade="BF"/>
        </w:rPr>
        <w:t>e</w:t>
      </w:r>
      <w:r w:rsidRPr="00D41376">
        <w:rPr>
          <w:rFonts w:cs="Arial"/>
          <w:b/>
          <w:color w:val="BFBFBF" w:themeColor="background1" w:themeShade="BF"/>
        </w:rPr>
        <w:t xml:space="preserve">vírány na EPS, musí být i míst. č. </w:t>
      </w:r>
      <w:smartTag w:uri="urn:schemas-microsoft-com:office:smarttags" w:element="metricconverter">
        <w:smartTagPr>
          <w:attr w:name="ProductID" w:val="002 a"/>
        </w:smartTagPr>
        <w:r w:rsidRPr="00D41376">
          <w:rPr>
            <w:rFonts w:cs="Arial"/>
            <w:b/>
            <w:color w:val="BFBFBF" w:themeColor="background1" w:themeShade="BF"/>
          </w:rPr>
          <w:t>002 a</w:t>
        </w:r>
      </w:smartTag>
      <w:r w:rsidRPr="00D41376">
        <w:rPr>
          <w:rFonts w:cs="Arial"/>
          <w:b/>
          <w:color w:val="BFBFBF" w:themeColor="background1" w:themeShade="BF"/>
        </w:rPr>
        <w:t xml:space="preserve"> 003 vybaveny systémem EPS.</w:t>
      </w:r>
    </w:p>
    <w:p w:rsidR="00412DB5" w:rsidRPr="00D41376" w:rsidRDefault="00436F12" w:rsidP="00412DB5">
      <w:pPr>
        <w:spacing w:line="240" w:lineRule="auto"/>
        <w:rPr>
          <w:rFonts w:cs="Arial"/>
          <w:color w:val="BFBFBF" w:themeColor="background1" w:themeShade="BF"/>
        </w:rPr>
      </w:pPr>
      <w:r w:rsidRPr="00D41376">
        <w:rPr>
          <w:rFonts w:cs="Arial"/>
          <w:color w:val="BFBFBF" w:themeColor="background1" w:themeShade="BF"/>
        </w:rPr>
        <w:t>V</w:t>
      </w:r>
      <w:r w:rsidR="00412DB5" w:rsidRPr="00D41376">
        <w:rPr>
          <w:rFonts w:cs="Arial"/>
          <w:color w:val="BFBFBF" w:themeColor="background1" w:themeShade="BF"/>
        </w:rPr>
        <w:t> souladu s čl. 6.6.9 ČSN 73 0802 v</w:t>
      </w:r>
      <w:r w:rsidRPr="00D41376">
        <w:rPr>
          <w:rFonts w:cs="Arial"/>
          <w:color w:val="BFBFBF" w:themeColor="background1" w:themeShade="BF"/>
        </w:rPr>
        <w:t> ostatních prostorech objektu</w:t>
      </w:r>
      <w:r w:rsidR="00412DB5" w:rsidRPr="00D41376">
        <w:rPr>
          <w:rFonts w:cs="Arial"/>
          <w:color w:val="BFBFBF" w:themeColor="background1" w:themeShade="BF"/>
        </w:rPr>
        <w:t xml:space="preserve"> nemusí být elektrická požární signalizace instalována.</w:t>
      </w:r>
    </w:p>
    <w:p w:rsidR="008946C9" w:rsidRPr="00D41376" w:rsidRDefault="008946C9" w:rsidP="008946C9">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EPS je vyhrazeným požárně bezpečnostním zařízením.</w:t>
      </w:r>
    </w:p>
    <w:p w:rsidR="008946C9" w:rsidRPr="00D41376" w:rsidRDefault="008946C9" w:rsidP="008946C9">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 xml:space="preserve">Na systém EPS bude zpracován samostatný projekt oprávněnou odbornou organizací EPS. Jednotlivé komponenty i celá sestava musí být certifikována, certifikáty a další doklady vyžadované zákonem 22/97 Sb. a navazujícími předpisy budou doloženy ke kolaudaci. </w:t>
      </w:r>
    </w:p>
    <w:p w:rsidR="008946C9" w:rsidRPr="00D41376" w:rsidRDefault="008946C9" w:rsidP="008946C9">
      <w:pPr>
        <w:pStyle w:val="Zkladntext2"/>
        <w:tabs>
          <w:tab w:val="left" w:pos="1068"/>
        </w:tabs>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Jsou navrženy automatické hlásiče požáru (typy a návrh dle projektu EPS) a hlásiče tlačítkové.</w:t>
      </w:r>
    </w:p>
    <w:p w:rsidR="00763245" w:rsidRPr="00D41376" w:rsidRDefault="00763245" w:rsidP="008946C9">
      <w:pPr>
        <w:pStyle w:val="Zkladntext2"/>
        <w:tabs>
          <w:tab w:val="left" w:pos="1068"/>
        </w:tabs>
        <w:spacing w:line="240" w:lineRule="auto"/>
        <w:rPr>
          <w:rFonts w:ascii="Arial" w:hAnsi="Arial" w:cs="Arial"/>
          <w:color w:val="BFBFBF" w:themeColor="background1" w:themeShade="BF"/>
          <w:sz w:val="22"/>
        </w:rPr>
      </w:pPr>
    </w:p>
    <w:p w:rsidR="008946C9" w:rsidRPr="00D41376" w:rsidRDefault="008946C9" w:rsidP="00763245">
      <w:pPr>
        <w:spacing w:line="240" w:lineRule="auto"/>
        <w:rPr>
          <w:b/>
          <w:color w:val="BFBFBF" w:themeColor="background1" w:themeShade="BF"/>
        </w:rPr>
      </w:pPr>
      <w:r w:rsidRPr="00D41376">
        <w:rPr>
          <w:b/>
          <w:color w:val="BFBFBF" w:themeColor="background1" w:themeShade="BF"/>
        </w:rPr>
        <w:t xml:space="preserve">Tlačítkové hlásiče požáru musí být instalovány </w:t>
      </w:r>
    </w:p>
    <w:p w:rsidR="00763245" w:rsidRPr="00D41376" w:rsidRDefault="00763245" w:rsidP="00763245">
      <w:pPr>
        <w:spacing w:line="240" w:lineRule="auto"/>
        <w:rPr>
          <w:color w:val="BFBFBF" w:themeColor="background1" w:themeShade="BF"/>
        </w:rPr>
      </w:pPr>
      <w:r w:rsidRPr="00D41376">
        <w:rPr>
          <w:color w:val="BFBFBF" w:themeColor="background1" w:themeShade="BF"/>
        </w:rPr>
        <w:t xml:space="preserve">- </w:t>
      </w:r>
      <w:r w:rsidR="008946C9" w:rsidRPr="00D41376">
        <w:rPr>
          <w:color w:val="BFBFBF" w:themeColor="background1" w:themeShade="BF"/>
        </w:rPr>
        <w:t>u východů z nechráněných únikových cest do chráněné únikové cesty</w:t>
      </w:r>
    </w:p>
    <w:p w:rsidR="008946C9" w:rsidRPr="00D41376" w:rsidRDefault="00763245" w:rsidP="00763245">
      <w:pPr>
        <w:spacing w:line="240" w:lineRule="auto"/>
        <w:rPr>
          <w:color w:val="BFBFBF" w:themeColor="background1" w:themeShade="BF"/>
        </w:rPr>
      </w:pPr>
      <w:r w:rsidRPr="00D41376">
        <w:rPr>
          <w:color w:val="BFBFBF" w:themeColor="background1" w:themeShade="BF"/>
        </w:rPr>
        <w:t xml:space="preserve">- </w:t>
      </w:r>
      <w:r w:rsidR="008946C9" w:rsidRPr="00D41376">
        <w:rPr>
          <w:color w:val="BFBFBF" w:themeColor="background1" w:themeShade="BF"/>
        </w:rPr>
        <w:t>u všech východů</w:t>
      </w:r>
      <w:r w:rsidR="00972377" w:rsidRPr="00D41376">
        <w:rPr>
          <w:color w:val="BFBFBF" w:themeColor="background1" w:themeShade="BF"/>
        </w:rPr>
        <w:t xml:space="preserve"> </w:t>
      </w:r>
      <w:r w:rsidR="008946C9" w:rsidRPr="00D41376">
        <w:rPr>
          <w:color w:val="BFBFBF" w:themeColor="background1" w:themeShade="BF"/>
        </w:rPr>
        <w:t>na volné prostranství</w:t>
      </w:r>
    </w:p>
    <w:p w:rsidR="008946C9" w:rsidRPr="00D41376" w:rsidRDefault="00763245" w:rsidP="00763245">
      <w:pPr>
        <w:spacing w:line="240" w:lineRule="auto"/>
        <w:rPr>
          <w:color w:val="BFBFBF" w:themeColor="background1" w:themeShade="BF"/>
        </w:rPr>
      </w:pPr>
      <w:r w:rsidRPr="00D41376">
        <w:rPr>
          <w:color w:val="BFBFBF" w:themeColor="background1" w:themeShade="BF"/>
        </w:rPr>
        <w:t xml:space="preserve">- </w:t>
      </w:r>
      <w:r w:rsidR="008946C9" w:rsidRPr="00D41376">
        <w:rPr>
          <w:color w:val="BFBFBF" w:themeColor="background1" w:themeShade="BF"/>
        </w:rPr>
        <w:t>u východů z prostorů a požárních úseků, které musí být vybaveny EPS do navazujících únikových cest</w:t>
      </w:r>
      <w:r w:rsidR="00E82695" w:rsidRPr="00D41376">
        <w:rPr>
          <w:color w:val="BFBFBF" w:themeColor="background1" w:themeShade="BF"/>
        </w:rPr>
        <w:t xml:space="preserve"> – u vrat v garážové hale a u vrat v myčce, které slouží k evakuaci osob</w:t>
      </w:r>
      <w:r w:rsidR="00A566B5" w:rsidRPr="00D41376">
        <w:rPr>
          <w:color w:val="BFBFBF" w:themeColor="background1" w:themeShade="BF"/>
        </w:rPr>
        <w:t>.</w:t>
      </w:r>
    </w:p>
    <w:p w:rsidR="008946C9" w:rsidRPr="00D41376" w:rsidRDefault="008946C9" w:rsidP="00163805">
      <w:pPr>
        <w:spacing w:line="240" w:lineRule="auto"/>
        <w:rPr>
          <w:color w:val="BFBFBF" w:themeColor="background1" w:themeShade="BF"/>
        </w:rPr>
      </w:pPr>
      <w:r w:rsidRPr="00D41376">
        <w:rPr>
          <w:color w:val="BFBFBF" w:themeColor="background1" w:themeShade="BF"/>
        </w:rPr>
        <w:t>Automatické hlásiče budou umístěny tak, aby byla systémem EPS pokryta celá plocha garážové haly</w:t>
      </w:r>
      <w:r w:rsidR="00763245" w:rsidRPr="00D41376">
        <w:rPr>
          <w:color w:val="BFBFBF" w:themeColor="background1" w:themeShade="BF"/>
        </w:rPr>
        <w:t xml:space="preserve"> a myčky se servisním stáním</w:t>
      </w:r>
      <w:r w:rsidRPr="00D41376">
        <w:rPr>
          <w:color w:val="BFBFBF" w:themeColor="background1" w:themeShade="BF"/>
        </w:rPr>
        <w:t xml:space="preserve">. </w:t>
      </w:r>
    </w:p>
    <w:p w:rsidR="00163805" w:rsidRPr="00D41376" w:rsidRDefault="008946C9" w:rsidP="00163805">
      <w:pPr>
        <w:spacing w:line="240" w:lineRule="auto"/>
        <w:rPr>
          <w:color w:val="BFBFBF" w:themeColor="background1" w:themeShade="BF"/>
        </w:rPr>
      </w:pPr>
      <w:r w:rsidRPr="00D41376">
        <w:rPr>
          <w:color w:val="BFBFBF" w:themeColor="background1" w:themeShade="BF"/>
        </w:rPr>
        <w:t>Požární poplach bude vyhlášen po zpozorování požáru prvním čidlem EPS.</w:t>
      </w:r>
    </w:p>
    <w:p w:rsidR="008946C9" w:rsidRPr="00D41376" w:rsidRDefault="008946C9" w:rsidP="00163805">
      <w:pPr>
        <w:spacing w:line="240" w:lineRule="auto"/>
        <w:rPr>
          <w:color w:val="BFBFBF" w:themeColor="background1" w:themeShade="BF"/>
        </w:rPr>
      </w:pPr>
      <w:r w:rsidRPr="00D41376">
        <w:rPr>
          <w:color w:val="BFBFBF" w:themeColor="background1" w:themeShade="BF"/>
        </w:rPr>
        <w:t>U ústředny EPS bude zajištěna trvalá 24-hodinová služba.</w:t>
      </w:r>
    </w:p>
    <w:p w:rsidR="00972377" w:rsidRPr="00D41376" w:rsidRDefault="00972377" w:rsidP="00163805">
      <w:pPr>
        <w:spacing w:line="240" w:lineRule="auto"/>
        <w:rPr>
          <w:color w:val="BFBFBF" w:themeColor="background1" w:themeShade="BF"/>
        </w:rPr>
      </w:pPr>
    </w:p>
    <w:p w:rsidR="008946C9" w:rsidRPr="00D41376" w:rsidRDefault="008946C9" w:rsidP="00163805">
      <w:pPr>
        <w:spacing w:line="240" w:lineRule="auto"/>
        <w:rPr>
          <w:color w:val="BFBFBF" w:themeColor="background1" w:themeShade="BF"/>
        </w:rPr>
      </w:pPr>
      <w:r w:rsidRPr="00D41376">
        <w:rPr>
          <w:color w:val="BFBFBF" w:themeColor="background1" w:themeShade="BF"/>
        </w:rPr>
        <w:t xml:space="preserve">Ústředna EPS bude umístěna v prostoru pro dozor nad provozem objektu - </w:t>
      </w:r>
      <w:r w:rsidR="00E12214" w:rsidRPr="00D41376">
        <w:rPr>
          <w:color w:val="BFBFBF" w:themeColor="background1" w:themeShade="BF"/>
        </w:rPr>
        <w:t>kanceláří</w:t>
      </w:r>
      <w:r w:rsidRPr="00D41376">
        <w:rPr>
          <w:color w:val="BFBFBF" w:themeColor="background1" w:themeShade="BF"/>
        </w:rPr>
        <w:t xml:space="preserve"> - m.č. 106</w:t>
      </w:r>
      <w:r w:rsidR="00163805" w:rsidRPr="00D41376">
        <w:rPr>
          <w:color w:val="BFBFBF" w:themeColor="background1" w:themeShade="BF"/>
        </w:rPr>
        <w:t>.</w:t>
      </w:r>
      <w:r w:rsidR="00E12214" w:rsidRPr="00D41376">
        <w:rPr>
          <w:color w:val="BFBFBF" w:themeColor="background1" w:themeShade="BF"/>
        </w:rPr>
        <w:t xml:space="preserve"> Přístup </w:t>
      </w:r>
      <w:r w:rsidRPr="00D41376">
        <w:rPr>
          <w:color w:val="BFBFBF" w:themeColor="background1" w:themeShade="BF"/>
        </w:rPr>
        <w:t>k požární ústředně musí být umožněn přímo z volného prostranství a navazujícího na přístupové komunikace podle ČSN 73 0802 –</w:t>
      </w:r>
      <w:r w:rsidR="00163805" w:rsidRPr="00D41376">
        <w:rPr>
          <w:color w:val="BFBFBF" w:themeColor="background1" w:themeShade="BF"/>
        </w:rPr>
        <w:t xml:space="preserve"> stálou službu</w:t>
      </w:r>
      <w:r w:rsidR="007C1604" w:rsidRPr="00D41376">
        <w:rPr>
          <w:color w:val="BFBFBF" w:themeColor="background1" w:themeShade="BF"/>
        </w:rPr>
        <w:t xml:space="preserve"> v objektu</w:t>
      </w:r>
      <w:r w:rsidR="00163805" w:rsidRPr="00D41376">
        <w:rPr>
          <w:color w:val="BFBFBF" w:themeColor="background1" w:themeShade="BF"/>
        </w:rPr>
        <w:t xml:space="preserve"> zajišťují přímo příslušníci HZSp Letiště Brno</w:t>
      </w:r>
      <w:r w:rsidR="006D4D14" w:rsidRPr="00D41376">
        <w:rPr>
          <w:color w:val="BFBFBF" w:themeColor="background1" w:themeShade="BF"/>
        </w:rPr>
        <w:t>, proto není nutný</w:t>
      </w:r>
      <w:r w:rsidR="0033358E" w:rsidRPr="00D41376">
        <w:rPr>
          <w:color w:val="BFBFBF" w:themeColor="background1" w:themeShade="BF"/>
        </w:rPr>
        <w:t xml:space="preserve"> přímý přístup do místnosti s ústřednou </w:t>
      </w:r>
      <w:r w:rsidR="006D4D14" w:rsidRPr="00D41376">
        <w:rPr>
          <w:color w:val="BFBFBF" w:themeColor="background1" w:themeShade="BF"/>
        </w:rPr>
        <w:t>z</w:t>
      </w:r>
      <w:r w:rsidR="007C1604" w:rsidRPr="00D41376">
        <w:rPr>
          <w:color w:val="BFBFBF" w:themeColor="background1" w:themeShade="BF"/>
        </w:rPr>
        <w:t xml:space="preserve"> prostoru </w:t>
      </w:r>
      <w:r w:rsidR="006D4D14" w:rsidRPr="00D41376">
        <w:rPr>
          <w:color w:val="BFBFBF" w:themeColor="background1" w:themeShade="BF"/>
        </w:rPr>
        <w:t>CHÚC</w:t>
      </w:r>
      <w:r w:rsidRPr="00D41376">
        <w:rPr>
          <w:color w:val="BFBFBF" w:themeColor="background1" w:themeShade="BF"/>
        </w:rPr>
        <w:t>.</w:t>
      </w:r>
    </w:p>
    <w:p w:rsidR="008946C9" w:rsidRPr="00D41376" w:rsidRDefault="008946C9" w:rsidP="00163805">
      <w:pPr>
        <w:spacing w:line="240" w:lineRule="auto"/>
        <w:rPr>
          <w:color w:val="BFBFBF" w:themeColor="background1" w:themeShade="BF"/>
        </w:rPr>
      </w:pPr>
      <w:r w:rsidRPr="00D41376">
        <w:rPr>
          <w:color w:val="BFBFBF" w:themeColor="background1" w:themeShade="BF"/>
        </w:rPr>
        <w:t xml:space="preserve">Umístění ústředny EPS a ostatní zařízení musí vyhovovat požadavkům ČSN 73 0875. </w:t>
      </w:r>
    </w:p>
    <w:p w:rsidR="00AC619B" w:rsidRPr="00D41376" w:rsidRDefault="00AC619B" w:rsidP="00AC619B">
      <w:pPr>
        <w:spacing w:line="240" w:lineRule="auto"/>
        <w:rPr>
          <w:color w:val="BFBFBF" w:themeColor="background1" w:themeShade="BF"/>
        </w:rPr>
      </w:pPr>
    </w:p>
    <w:p w:rsidR="008946C9" w:rsidRPr="00D41376" w:rsidRDefault="008946C9" w:rsidP="00AC619B">
      <w:pPr>
        <w:spacing w:line="240" w:lineRule="auto"/>
        <w:rPr>
          <w:color w:val="BFBFBF" w:themeColor="background1" w:themeShade="BF"/>
          <w:u w:val="single"/>
        </w:rPr>
      </w:pPr>
      <w:r w:rsidRPr="00D41376">
        <w:rPr>
          <w:color w:val="BFBFBF" w:themeColor="background1" w:themeShade="BF"/>
          <w:u w:val="single"/>
        </w:rPr>
        <w:t>Systém EPS ovládá či monitoruje některá dále uvedená zařízení:</w:t>
      </w:r>
    </w:p>
    <w:p w:rsidR="008946C9" w:rsidRPr="00D41376" w:rsidRDefault="00AC619B" w:rsidP="00AC619B">
      <w:pPr>
        <w:spacing w:line="240" w:lineRule="auto"/>
        <w:rPr>
          <w:color w:val="BFBFBF" w:themeColor="background1" w:themeShade="BF"/>
        </w:rPr>
      </w:pPr>
      <w:r w:rsidRPr="00D41376">
        <w:rPr>
          <w:color w:val="BFBFBF" w:themeColor="background1" w:themeShade="BF"/>
        </w:rPr>
        <w:t xml:space="preserve">- </w:t>
      </w:r>
      <w:r w:rsidR="008946C9" w:rsidRPr="00D41376">
        <w:rPr>
          <w:color w:val="BFBFBF" w:themeColor="background1" w:themeShade="BF"/>
        </w:rPr>
        <w:t xml:space="preserve">Na signál EPS bude vypnuta veškerá provozní vzduchotechnika objektu </w:t>
      </w:r>
      <w:r w:rsidRPr="00D41376">
        <w:rPr>
          <w:color w:val="BFBFBF" w:themeColor="background1" w:themeShade="BF"/>
        </w:rPr>
        <w:t xml:space="preserve">mimo </w:t>
      </w:r>
      <w:r w:rsidR="00044ABE" w:rsidRPr="00D41376">
        <w:rPr>
          <w:color w:val="BFBFBF" w:themeColor="background1" w:themeShade="BF"/>
        </w:rPr>
        <w:t>kancelář s ústřednou EPS</w:t>
      </w:r>
      <w:r w:rsidRPr="00D41376">
        <w:rPr>
          <w:color w:val="BFBFBF" w:themeColor="background1" w:themeShade="BF"/>
        </w:rPr>
        <w:t xml:space="preserve"> (míst. č. 106)</w:t>
      </w:r>
    </w:p>
    <w:p w:rsidR="00E67347" w:rsidRPr="00D41376" w:rsidRDefault="00E67347" w:rsidP="00AC619B">
      <w:pPr>
        <w:spacing w:line="240" w:lineRule="auto"/>
        <w:rPr>
          <w:color w:val="BFBFBF" w:themeColor="background1" w:themeShade="BF"/>
        </w:rPr>
      </w:pPr>
      <w:r w:rsidRPr="00D41376">
        <w:rPr>
          <w:color w:val="BFBFBF" w:themeColor="background1" w:themeShade="BF"/>
        </w:rPr>
        <w:t xml:space="preserve">- </w:t>
      </w:r>
      <w:r w:rsidR="00D95EFD" w:rsidRPr="00D41376">
        <w:rPr>
          <w:color w:val="BFBFBF" w:themeColor="background1" w:themeShade="BF"/>
        </w:rPr>
        <w:t xml:space="preserve">Na signál EPS budou </w:t>
      </w:r>
      <w:r w:rsidRPr="00D41376">
        <w:rPr>
          <w:color w:val="BFBFBF" w:themeColor="background1" w:themeShade="BF"/>
        </w:rPr>
        <w:t>otevřeny vrata v garážové hale a myčce se servisním stáním pro evakuaci osob</w:t>
      </w:r>
    </w:p>
    <w:p w:rsidR="008946C9" w:rsidRPr="00D41376" w:rsidRDefault="00AC619B" w:rsidP="00AC619B">
      <w:pPr>
        <w:spacing w:line="240" w:lineRule="auto"/>
        <w:rPr>
          <w:color w:val="BFBFBF" w:themeColor="background1" w:themeShade="BF"/>
        </w:rPr>
      </w:pPr>
      <w:r w:rsidRPr="00D41376">
        <w:rPr>
          <w:color w:val="BFBFBF" w:themeColor="background1" w:themeShade="BF"/>
        </w:rPr>
        <w:t xml:space="preserve">- </w:t>
      </w:r>
      <w:r w:rsidR="008946C9" w:rsidRPr="00D41376">
        <w:rPr>
          <w:color w:val="BFBFBF" w:themeColor="background1" w:themeShade="BF"/>
        </w:rPr>
        <w:t>Vyhlášení požárního poplachu</w:t>
      </w:r>
    </w:p>
    <w:p w:rsidR="008946C9" w:rsidRPr="00D41376" w:rsidRDefault="008946C9" w:rsidP="00AC619B">
      <w:pPr>
        <w:spacing w:line="240" w:lineRule="auto"/>
        <w:rPr>
          <w:color w:val="BFBFBF" w:themeColor="background1" w:themeShade="BF"/>
        </w:rPr>
      </w:pPr>
    </w:p>
    <w:p w:rsidR="008946C9" w:rsidRPr="00D41376" w:rsidRDefault="008946C9" w:rsidP="00AC619B">
      <w:pPr>
        <w:spacing w:line="240" w:lineRule="auto"/>
        <w:rPr>
          <w:color w:val="BFBFBF" w:themeColor="background1" w:themeShade="BF"/>
          <w:u w:val="single"/>
        </w:rPr>
      </w:pPr>
      <w:r w:rsidRPr="00D41376">
        <w:rPr>
          <w:color w:val="BFBFBF" w:themeColor="background1" w:themeShade="BF"/>
          <w:u w:val="single"/>
        </w:rPr>
        <w:t>Vypínání všech systémů „běžné„ VZT</w:t>
      </w:r>
    </w:p>
    <w:p w:rsidR="008946C9" w:rsidRPr="00D41376" w:rsidRDefault="008946C9" w:rsidP="00AC619B">
      <w:pPr>
        <w:spacing w:line="240" w:lineRule="auto"/>
        <w:rPr>
          <w:color w:val="BFBFBF" w:themeColor="background1" w:themeShade="BF"/>
        </w:rPr>
      </w:pPr>
      <w:r w:rsidRPr="00D41376">
        <w:rPr>
          <w:color w:val="BFBFBF" w:themeColor="background1" w:themeShade="BF"/>
        </w:rPr>
        <w:t>V případě požárního poplachu (při aktivaci kteréhokoli hlásiče EPS) dojde k vypnutí všech vzduchotechnických systémů běžné VZT</w:t>
      </w:r>
      <w:r w:rsidR="00972377" w:rsidRPr="00D41376">
        <w:rPr>
          <w:color w:val="BFBFBF" w:themeColor="background1" w:themeShade="BF"/>
        </w:rPr>
        <w:t xml:space="preserve"> mimo VZT zařízení pro větrání a chlazení </w:t>
      </w:r>
      <w:r w:rsidR="00044ABE" w:rsidRPr="00D41376">
        <w:rPr>
          <w:color w:val="BFBFBF" w:themeColor="background1" w:themeShade="BF"/>
        </w:rPr>
        <w:t>kanceláře s ústřednou EPS (míst. č. 106)</w:t>
      </w:r>
      <w:r w:rsidRPr="00D41376">
        <w:rPr>
          <w:color w:val="BFBFBF" w:themeColor="background1" w:themeShade="BF"/>
        </w:rPr>
        <w:t>.</w:t>
      </w:r>
    </w:p>
    <w:p w:rsidR="006A4A15" w:rsidRPr="00D41376" w:rsidRDefault="006A4A15" w:rsidP="00AC619B">
      <w:pPr>
        <w:spacing w:line="240" w:lineRule="auto"/>
        <w:rPr>
          <w:color w:val="BFBFBF" w:themeColor="background1" w:themeShade="BF"/>
        </w:rPr>
      </w:pPr>
    </w:p>
    <w:p w:rsidR="00376C8E" w:rsidRPr="00D41376" w:rsidRDefault="00376C8E" w:rsidP="00376C8E">
      <w:pPr>
        <w:spacing w:line="240" w:lineRule="auto"/>
        <w:rPr>
          <w:color w:val="BFBFBF" w:themeColor="background1" w:themeShade="BF"/>
          <w:u w:val="single"/>
        </w:rPr>
      </w:pPr>
      <w:r w:rsidRPr="00D41376">
        <w:rPr>
          <w:color w:val="BFBFBF" w:themeColor="background1" w:themeShade="BF"/>
          <w:u w:val="single"/>
        </w:rPr>
        <w:t>TELEFON</w:t>
      </w:r>
    </w:p>
    <w:p w:rsidR="00376C8E" w:rsidRPr="00D41376" w:rsidRDefault="00376C8E" w:rsidP="00376C8E">
      <w:pPr>
        <w:spacing w:line="240" w:lineRule="auto"/>
        <w:rPr>
          <w:color w:val="BFBFBF" w:themeColor="background1" w:themeShade="BF"/>
        </w:rPr>
      </w:pPr>
      <w:r w:rsidRPr="00D41376">
        <w:rPr>
          <w:color w:val="BFBFBF" w:themeColor="background1" w:themeShade="BF"/>
        </w:rPr>
        <w:t>V  místnosti s ústřednou EPS musí být umístěno spojovací zařízení – předpokládá se, že toto zařízení je součástí technologie.</w:t>
      </w:r>
    </w:p>
    <w:p w:rsidR="00376C8E" w:rsidRPr="00D41376" w:rsidRDefault="00376C8E" w:rsidP="00376C8E">
      <w:pPr>
        <w:spacing w:line="240" w:lineRule="auto"/>
        <w:rPr>
          <w:color w:val="BFBFBF" w:themeColor="background1" w:themeShade="BF"/>
        </w:rPr>
      </w:pPr>
    </w:p>
    <w:p w:rsidR="00376C8E" w:rsidRPr="00D41376" w:rsidRDefault="00376C8E" w:rsidP="00376C8E">
      <w:pPr>
        <w:spacing w:line="240" w:lineRule="auto"/>
        <w:rPr>
          <w:color w:val="BFBFBF" w:themeColor="background1" w:themeShade="BF"/>
          <w:u w:val="single"/>
        </w:rPr>
      </w:pPr>
      <w:r w:rsidRPr="00D41376">
        <w:rPr>
          <w:color w:val="BFBFBF" w:themeColor="background1" w:themeShade="BF"/>
          <w:u w:val="single"/>
        </w:rPr>
        <w:t>KOORDINACE A VZÁJEMNÁ NÁVAZNOST EPS, SHZ A OVLÁDANÝCH ZAŘÍZENÍ</w:t>
      </w:r>
    </w:p>
    <w:p w:rsidR="00376C8E" w:rsidRPr="00D41376" w:rsidRDefault="00376C8E" w:rsidP="00376C8E">
      <w:pPr>
        <w:spacing w:line="240" w:lineRule="auto"/>
        <w:rPr>
          <w:color w:val="BFBFBF" w:themeColor="background1" w:themeShade="BF"/>
        </w:rPr>
      </w:pPr>
      <w:r w:rsidRPr="00D41376">
        <w:rPr>
          <w:color w:val="BFBFBF" w:themeColor="background1" w:themeShade="BF"/>
        </w:rPr>
        <w:t xml:space="preserve">Aktivace jednotlivých systémů a navazujících ovládaných zařízení byla uvedena v textu výše. </w:t>
      </w:r>
    </w:p>
    <w:p w:rsidR="00376C8E" w:rsidRPr="00D41376" w:rsidRDefault="00376C8E" w:rsidP="00376C8E">
      <w:pPr>
        <w:spacing w:line="240" w:lineRule="auto"/>
        <w:rPr>
          <w:color w:val="BFBFBF" w:themeColor="background1" w:themeShade="BF"/>
        </w:rPr>
      </w:pPr>
      <w:r w:rsidRPr="00D41376">
        <w:rPr>
          <w:color w:val="BFBFBF" w:themeColor="background1" w:themeShade="BF"/>
        </w:rPr>
        <w:t>Při aktivaci hlásiče EPS dojde:</w:t>
      </w:r>
    </w:p>
    <w:p w:rsidR="00376C8E" w:rsidRPr="00D41376" w:rsidRDefault="00376C8E" w:rsidP="00376C8E">
      <w:pPr>
        <w:spacing w:line="240" w:lineRule="auto"/>
        <w:rPr>
          <w:color w:val="BFBFBF" w:themeColor="background1" w:themeShade="BF"/>
        </w:rPr>
      </w:pPr>
      <w:r w:rsidRPr="00D41376">
        <w:rPr>
          <w:color w:val="BFBFBF" w:themeColor="background1" w:themeShade="BF"/>
        </w:rPr>
        <w:t xml:space="preserve">- K vypnutí všech systémů provozní VZT mimo </w:t>
      </w:r>
      <w:r w:rsidR="002D5157" w:rsidRPr="00D41376">
        <w:rPr>
          <w:color w:val="BFBFBF" w:themeColor="background1" w:themeShade="BF"/>
        </w:rPr>
        <w:t>kancelář s ústřednou EPS</w:t>
      </w:r>
      <w:r w:rsidRPr="00D41376">
        <w:rPr>
          <w:color w:val="BFBFBF" w:themeColor="background1" w:themeShade="BF"/>
        </w:rPr>
        <w:t xml:space="preserve"> (míst. č. 106)</w:t>
      </w:r>
    </w:p>
    <w:p w:rsidR="005A3EBD" w:rsidRPr="00D41376" w:rsidRDefault="005A3EBD" w:rsidP="005A3EBD">
      <w:pPr>
        <w:spacing w:line="240" w:lineRule="auto"/>
        <w:rPr>
          <w:color w:val="BFBFBF" w:themeColor="background1" w:themeShade="BF"/>
        </w:rPr>
      </w:pPr>
      <w:r w:rsidRPr="00D41376">
        <w:rPr>
          <w:color w:val="BFBFBF" w:themeColor="background1" w:themeShade="BF"/>
        </w:rPr>
        <w:t xml:space="preserve">- </w:t>
      </w:r>
      <w:r w:rsidR="000903C3" w:rsidRPr="00D41376">
        <w:rPr>
          <w:color w:val="BFBFBF" w:themeColor="background1" w:themeShade="BF"/>
        </w:rPr>
        <w:t xml:space="preserve">K </w:t>
      </w:r>
      <w:r w:rsidRPr="00D41376">
        <w:rPr>
          <w:color w:val="BFBFBF" w:themeColor="background1" w:themeShade="BF"/>
        </w:rPr>
        <w:t>otevřen</w:t>
      </w:r>
      <w:r w:rsidR="000903C3" w:rsidRPr="00D41376">
        <w:rPr>
          <w:color w:val="BFBFBF" w:themeColor="background1" w:themeShade="BF"/>
        </w:rPr>
        <w:t>í</w:t>
      </w:r>
      <w:r w:rsidRPr="00D41376">
        <w:rPr>
          <w:color w:val="BFBFBF" w:themeColor="background1" w:themeShade="BF"/>
        </w:rPr>
        <w:t xml:space="preserve"> vrat v garážové hale a myčce se servisním stáním pro evakuaci osob</w:t>
      </w:r>
    </w:p>
    <w:p w:rsidR="00376C8E" w:rsidRPr="00D41376" w:rsidRDefault="00376C8E" w:rsidP="00376C8E">
      <w:pPr>
        <w:spacing w:line="240" w:lineRule="auto"/>
        <w:rPr>
          <w:color w:val="BFBFBF" w:themeColor="background1" w:themeShade="BF"/>
        </w:rPr>
      </w:pPr>
      <w:r w:rsidRPr="00D41376">
        <w:rPr>
          <w:color w:val="BFBFBF" w:themeColor="background1" w:themeShade="BF"/>
        </w:rPr>
        <w:t>- K vyhlášení požárního poplachu</w:t>
      </w:r>
    </w:p>
    <w:p w:rsidR="00972377" w:rsidRPr="00D41376" w:rsidRDefault="00972377" w:rsidP="00376C8E">
      <w:pPr>
        <w:spacing w:line="240" w:lineRule="auto"/>
        <w:rPr>
          <w:color w:val="BFBFBF" w:themeColor="background1" w:themeShade="BF"/>
        </w:rPr>
      </w:pPr>
    </w:p>
    <w:p w:rsidR="000E09E5" w:rsidRPr="00D41376" w:rsidRDefault="000E09E5" w:rsidP="00555629">
      <w:pPr>
        <w:pStyle w:val="Nadpis3"/>
        <w:numPr>
          <w:ilvl w:val="1"/>
          <w:numId w:val="39"/>
        </w:numPr>
        <w:rPr>
          <w:color w:val="BFBFBF" w:themeColor="background1" w:themeShade="BF"/>
        </w:rPr>
      </w:pPr>
      <w:bookmarkStart w:id="72" w:name="_Toc108010474"/>
      <w:bookmarkStart w:id="73" w:name="_Toc298321743"/>
      <w:r w:rsidRPr="00D41376">
        <w:rPr>
          <w:color w:val="BFBFBF" w:themeColor="background1" w:themeShade="BF"/>
        </w:rPr>
        <w:t>SOZ</w:t>
      </w:r>
      <w:bookmarkEnd w:id="72"/>
      <w:bookmarkEnd w:id="73"/>
    </w:p>
    <w:p w:rsidR="00412DB5" w:rsidRPr="00D41376" w:rsidRDefault="00412DB5" w:rsidP="00412DB5">
      <w:pPr>
        <w:spacing w:line="240" w:lineRule="auto"/>
        <w:rPr>
          <w:rFonts w:cs="Arial"/>
          <w:color w:val="BFBFBF" w:themeColor="background1" w:themeShade="BF"/>
        </w:rPr>
      </w:pPr>
      <w:r w:rsidRPr="00D41376">
        <w:rPr>
          <w:rFonts w:cs="Arial"/>
          <w:color w:val="BFBFBF" w:themeColor="background1" w:themeShade="BF"/>
        </w:rPr>
        <w:t xml:space="preserve">V souladu s čl. 6.6.11 ČSN 73 </w:t>
      </w:r>
      <w:smartTag w:uri="urn:schemas-microsoft-com:office:smarttags" w:element="metricconverter">
        <w:smartTagPr>
          <w:attr w:name="ProductID" w:val="0802 a"/>
        </w:smartTagPr>
        <w:r w:rsidRPr="00D41376">
          <w:rPr>
            <w:rFonts w:cs="Arial"/>
            <w:color w:val="BFBFBF" w:themeColor="background1" w:themeShade="BF"/>
          </w:rPr>
          <w:t>0802 a</w:t>
        </w:r>
      </w:smartTag>
      <w:r w:rsidRPr="00D41376">
        <w:rPr>
          <w:rFonts w:cs="Arial"/>
          <w:color w:val="BFBFBF" w:themeColor="background1" w:themeShade="BF"/>
        </w:rPr>
        <w:t xml:space="preserve"> čl. I.4.6 ČSN 73 0804 samočinné odvětrací zařízení nemusí být instalováno.</w:t>
      </w:r>
    </w:p>
    <w:p w:rsidR="004447D1" w:rsidRPr="00D41376" w:rsidRDefault="004447D1" w:rsidP="004447D1">
      <w:pPr>
        <w:spacing w:line="240" w:lineRule="auto"/>
        <w:rPr>
          <w:rFonts w:cs="Arial"/>
          <w:color w:val="BFBFBF" w:themeColor="background1" w:themeShade="BF"/>
          <w:szCs w:val="22"/>
        </w:rPr>
      </w:pPr>
    </w:p>
    <w:p w:rsidR="000E09E5" w:rsidRPr="00D41376" w:rsidRDefault="000E09E5" w:rsidP="00555629">
      <w:pPr>
        <w:pStyle w:val="Nadpis3"/>
        <w:numPr>
          <w:ilvl w:val="1"/>
          <w:numId w:val="39"/>
        </w:numPr>
        <w:rPr>
          <w:color w:val="BFBFBF" w:themeColor="background1" w:themeShade="BF"/>
        </w:rPr>
      </w:pPr>
      <w:bookmarkStart w:id="74" w:name="_Toc298321744"/>
      <w:r w:rsidRPr="00D41376">
        <w:rPr>
          <w:color w:val="BFBFBF" w:themeColor="background1" w:themeShade="BF"/>
        </w:rPr>
        <w:t>SHZ</w:t>
      </w:r>
      <w:bookmarkEnd w:id="74"/>
    </w:p>
    <w:p w:rsidR="00376C8E" w:rsidRPr="00D41376" w:rsidRDefault="00376C8E" w:rsidP="00376C8E">
      <w:pPr>
        <w:spacing w:line="240" w:lineRule="auto"/>
        <w:rPr>
          <w:color w:val="BFBFBF" w:themeColor="background1" w:themeShade="BF"/>
        </w:rPr>
      </w:pPr>
      <w:r w:rsidRPr="00D41376">
        <w:rPr>
          <w:color w:val="BFBFBF" w:themeColor="background1" w:themeShade="BF"/>
        </w:rPr>
        <w:t xml:space="preserve">Po dohodě s odborem prevence HZS Jihomoravského kraje není stabilní ani polostabilní hasicí zařízení v garážích HZSp Letiště Brno požadováno. </w:t>
      </w:r>
    </w:p>
    <w:p w:rsidR="0024219A" w:rsidRPr="00D41376" w:rsidRDefault="0024219A" w:rsidP="00E94CDB">
      <w:pPr>
        <w:shd w:val="clear" w:color="auto" w:fill="FFFFFF"/>
        <w:spacing w:before="120" w:line="240" w:lineRule="auto"/>
        <w:rPr>
          <w:rFonts w:cs="Arial"/>
          <w:color w:val="BFBFBF" w:themeColor="background1" w:themeShade="BF"/>
        </w:rPr>
      </w:pPr>
    </w:p>
    <w:p w:rsidR="000E09E5" w:rsidRPr="00D41376" w:rsidRDefault="00EC5FC5" w:rsidP="00555629">
      <w:pPr>
        <w:pStyle w:val="Nadpis2"/>
        <w:rPr>
          <w:color w:val="BFBFBF" w:themeColor="background1" w:themeShade="BF"/>
        </w:rPr>
      </w:pPr>
      <w:bookmarkStart w:id="75" w:name="_Toc298321745"/>
      <w:r w:rsidRPr="00D41376">
        <w:rPr>
          <w:color w:val="BFBFBF" w:themeColor="background1" w:themeShade="BF"/>
        </w:rPr>
        <w:t>TECHNICKÉ INSTALACE</w:t>
      </w:r>
      <w:bookmarkEnd w:id="75"/>
      <w:r w:rsidRPr="00D41376">
        <w:rPr>
          <w:color w:val="BFBFBF" w:themeColor="background1" w:themeShade="BF"/>
        </w:rPr>
        <w:t xml:space="preserve"> </w:t>
      </w:r>
    </w:p>
    <w:p w:rsidR="000E09E5" w:rsidRPr="00D41376" w:rsidRDefault="000E09E5" w:rsidP="00555629">
      <w:pPr>
        <w:pStyle w:val="Nadpis3"/>
        <w:numPr>
          <w:ilvl w:val="1"/>
          <w:numId w:val="40"/>
        </w:numPr>
        <w:rPr>
          <w:color w:val="BFBFBF" w:themeColor="background1" w:themeShade="BF"/>
        </w:rPr>
      </w:pPr>
      <w:bookmarkStart w:id="76" w:name="_Toc50445524"/>
      <w:bookmarkStart w:id="77" w:name="_Toc50963144"/>
      <w:bookmarkStart w:id="78" w:name="_Toc298321746"/>
      <w:r w:rsidRPr="00D41376">
        <w:rPr>
          <w:color w:val="BFBFBF" w:themeColor="background1" w:themeShade="BF"/>
        </w:rPr>
        <w:t>Požární voda</w:t>
      </w:r>
      <w:bookmarkEnd w:id="76"/>
      <w:bookmarkEnd w:id="77"/>
      <w:r w:rsidRPr="00D41376">
        <w:rPr>
          <w:color w:val="BFBFBF" w:themeColor="background1" w:themeShade="BF"/>
        </w:rPr>
        <w:t xml:space="preserve"> – ČSN 73 0873</w:t>
      </w:r>
      <w:bookmarkEnd w:id="78"/>
    </w:p>
    <w:p w:rsidR="000E09E5" w:rsidRPr="00D41376" w:rsidRDefault="000E09E5" w:rsidP="008C0BC0">
      <w:pPr>
        <w:pStyle w:val="Nadpis4"/>
        <w:rPr>
          <w:color w:val="BFBFBF" w:themeColor="background1" w:themeShade="BF"/>
        </w:rPr>
      </w:pPr>
      <w:r w:rsidRPr="00D41376">
        <w:rPr>
          <w:color w:val="BFBFBF" w:themeColor="background1" w:themeShade="BF"/>
        </w:rPr>
        <w:t>Vnější odběr:</w:t>
      </w:r>
    </w:p>
    <w:p w:rsidR="005212D1" w:rsidRPr="00D41376" w:rsidRDefault="005212D1" w:rsidP="005212D1">
      <w:pPr>
        <w:spacing w:line="240" w:lineRule="auto"/>
        <w:rPr>
          <w:rFonts w:cs="Arial"/>
          <w:color w:val="BFBFBF" w:themeColor="background1" w:themeShade="BF"/>
          <w:szCs w:val="22"/>
        </w:rPr>
      </w:pPr>
      <w:r w:rsidRPr="00D41376">
        <w:rPr>
          <w:rFonts w:cs="Arial"/>
          <w:color w:val="BFBFBF" w:themeColor="background1" w:themeShade="BF"/>
          <w:szCs w:val="22"/>
        </w:rPr>
        <w:t xml:space="preserve">Podle tab. </w:t>
      </w:r>
      <w:smartTag w:uri="urn:schemas-microsoft-com:office:smarttags" w:element="metricconverter">
        <w:smartTagPr>
          <w:attr w:name="ProductID" w:val="1 a"/>
        </w:smartTagPr>
        <w:r w:rsidRPr="00D41376">
          <w:rPr>
            <w:rFonts w:cs="Arial"/>
            <w:color w:val="BFBFBF" w:themeColor="background1" w:themeShade="BF"/>
            <w:szCs w:val="22"/>
          </w:rPr>
          <w:t>1 a</w:t>
        </w:r>
      </w:smartTag>
      <w:r w:rsidRPr="00D41376">
        <w:rPr>
          <w:rFonts w:cs="Arial"/>
          <w:color w:val="BFBFBF" w:themeColor="background1" w:themeShade="BF"/>
          <w:szCs w:val="22"/>
        </w:rPr>
        <w:t xml:space="preserve"> 2 pol. 2 (uvažuje se plocha nevýrobních požárních úseků do 1000m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je požadované množství požární vody 6 l/s při doporučené rychlosti 0,8 m/s. Nejmenší dimenze potrubí DN </w:t>
      </w:r>
      <w:smartTag w:uri="urn:schemas-microsoft-com:office:smarttags" w:element="metricconverter">
        <w:smartTagPr>
          <w:attr w:name="ProductID" w:val="100 mm"/>
        </w:smartTagPr>
        <w:r w:rsidRPr="00D41376">
          <w:rPr>
            <w:rFonts w:cs="Arial"/>
            <w:color w:val="BFBFBF" w:themeColor="background1" w:themeShade="BF"/>
            <w:szCs w:val="22"/>
          </w:rPr>
          <w:t>100 mm</w:t>
        </w:r>
      </w:smartTag>
      <w:r w:rsidRPr="00D41376">
        <w:rPr>
          <w:rFonts w:cs="Arial"/>
          <w:color w:val="BFBFBF" w:themeColor="background1" w:themeShade="BF"/>
          <w:szCs w:val="22"/>
        </w:rPr>
        <w:t xml:space="preserve">. Největší přípustná vzdálenost hydrantu </w:t>
      </w:r>
      <w:smartTag w:uri="urn:schemas-microsoft-com:office:smarttags" w:element="metricconverter">
        <w:smartTagPr>
          <w:attr w:name="ProductID" w:val="150 m"/>
        </w:smartTagPr>
        <w:r w:rsidRPr="00D41376">
          <w:rPr>
            <w:rFonts w:cs="Arial"/>
            <w:color w:val="BFBFBF" w:themeColor="background1" w:themeShade="BF"/>
            <w:szCs w:val="22"/>
          </w:rPr>
          <w:t>150 m</w:t>
        </w:r>
      </w:smartTag>
      <w:r w:rsidRPr="00D41376">
        <w:rPr>
          <w:rFonts w:cs="Arial"/>
          <w:color w:val="BFBFBF" w:themeColor="background1" w:themeShade="BF"/>
          <w:szCs w:val="22"/>
        </w:rPr>
        <w:t xml:space="preserve"> od objektu a </w:t>
      </w:r>
      <w:smartTag w:uri="urn:schemas-microsoft-com:office:smarttags" w:element="metricconverter">
        <w:smartTagPr>
          <w:attr w:name="ProductID" w:val="300 m"/>
        </w:smartTagPr>
        <w:r w:rsidRPr="00D41376">
          <w:rPr>
            <w:rFonts w:cs="Arial"/>
            <w:color w:val="BFBFBF" w:themeColor="background1" w:themeShade="BF"/>
            <w:szCs w:val="22"/>
          </w:rPr>
          <w:t>300 m</w:t>
        </w:r>
      </w:smartTag>
      <w:r w:rsidRPr="00D41376">
        <w:rPr>
          <w:rFonts w:cs="Arial"/>
          <w:color w:val="BFBFBF" w:themeColor="background1" w:themeShade="BF"/>
          <w:szCs w:val="22"/>
        </w:rPr>
        <w:t xml:space="preserve"> mezi sebou u podzemních hydrantů. Podle čl. 5.5 ČSN 73 0873 u nejnepříznivěji položeného nadzemního/podzemního hydrantu má být zajištěn statický (zásobovací) přetlak 0,2 MPa.</w:t>
      </w:r>
    </w:p>
    <w:p w:rsidR="008C0BC0" w:rsidRPr="00D41376" w:rsidRDefault="008C0BC0" w:rsidP="008C0BC0">
      <w:pPr>
        <w:pStyle w:val="Zpat"/>
        <w:tabs>
          <w:tab w:val="clear" w:pos="4536"/>
          <w:tab w:val="clear" w:pos="9072"/>
        </w:tabs>
        <w:spacing w:line="240" w:lineRule="auto"/>
        <w:rPr>
          <w:rFonts w:cs="Arial"/>
          <w:b/>
          <w:color w:val="BFBFBF" w:themeColor="background1" w:themeShade="BF"/>
          <w:szCs w:val="16"/>
        </w:rPr>
      </w:pPr>
      <w:r w:rsidRPr="00D41376">
        <w:rPr>
          <w:rFonts w:cs="Arial"/>
          <w:color w:val="BFBFBF" w:themeColor="background1" w:themeShade="BF"/>
          <w:szCs w:val="16"/>
        </w:rPr>
        <w:t xml:space="preserve">V těsné blízkosti navrženého objektu bude osazen na nový vodovodní řad DN 100 nový podzemní hydrant. </w:t>
      </w:r>
      <w:r w:rsidRPr="00D41376">
        <w:rPr>
          <w:rFonts w:cs="Arial"/>
          <w:b/>
          <w:color w:val="BFBFBF" w:themeColor="background1" w:themeShade="BF"/>
          <w:szCs w:val="16"/>
        </w:rPr>
        <w:t>Vnější odběrná místa vyhovují.</w:t>
      </w:r>
    </w:p>
    <w:p w:rsidR="008C0BC0" w:rsidRPr="00D41376" w:rsidRDefault="008C0BC0" w:rsidP="00C567FB">
      <w:pPr>
        <w:spacing w:line="240" w:lineRule="auto"/>
        <w:rPr>
          <w:rFonts w:cs="Arial"/>
          <w:color w:val="BFBFBF" w:themeColor="background1" w:themeShade="BF"/>
          <w:szCs w:val="22"/>
        </w:rPr>
      </w:pPr>
    </w:p>
    <w:p w:rsidR="000E09E5" w:rsidRPr="00D41376" w:rsidRDefault="000E09E5" w:rsidP="008C0BC0">
      <w:pPr>
        <w:pStyle w:val="Nadpis4"/>
        <w:rPr>
          <w:color w:val="BFBFBF" w:themeColor="background1" w:themeShade="BF"/>
        </w:rPr>
      </w:pPr>
      <w:r w:rsidRPr="00D41376">
        <w:rPr>
          <w:color w:val="BFBFBF" w:themeColor="background1" w:themeShade="BF"/>
        </w:rPr>
        <w:t>Vnitřní odběr :</w:t>
      </w:r>
    </w:p>
    <w:p w:rsidR="008C0BC0" w:rsidRPr="00D41376" w:rsidRDefault="008C0BC0" w:rsidP="008C0BC0">
      <w:pPr>
        <w:pStyle w:val="Zkladntext"/>
        <w:spacing w:line="240" w:lineRule="auto"/>
        <w:rPr>
          <w:b w:val="0"/>
          <w:color w:val="BFBFBF" w:themeColor="background1" w:themeShade="BF"/>
          <w:u w:val="none"/>
        </w:rPr>
      </w:pPr>
      <w:r w:rsidRPr="00D41376">
        <w:rPr>
          <w:b w:val="0"/>
          <w:color w:val="BFBFBF" w:themeColor="background1" w:themeShade="BF"/>
          <w:u w:val="none"/>
        </w:rPr>
        <w:t xml:space="preserve">Podle ČSN 73 0873 se pro požární úsek </w:t>
      </w:r>
      <w:r w:rsidR="00757942" w:rsidRPr="00D41376">
        <w:rPr>
          <w:b w:val="0"/>
          <w:color w:val="BFBFBF" w:themeColor="background1" w:themeShade="BF"/>
          <w:u w:val="none"/>
        </w:rPr>
        <w:t xml:space="preserve">N3.01 </w:t>
      </w:r>
      <w:r w:rsidRPr="00D41376">
        <w:rPr>
          <w:b w:val="0"/>
          <w:color w:val="BFBFBF" w:themeColor="background1" w:themeShade="BF"/>
          <w:u w:val="none"/>
        </w:rPr>
        <w:t xml:space="preserve">navrhuje vnitřní odběr požární vody hadicový systém s průtokem Q= 0,3 l/s, s hydrodynamickým přetlakem min. 0,2 MPa a s tvarově stálou hadicí délky </w:t>
      </w:r>
      <w:smartTag w:uri="urn:schemas-microsoft-com:office:smarttags" w:element="metricconverter">
        <w:smartTagPr>
          <w:attr w:name="ProductID" w:val="30 m"/>
        </w:smartTagPr>
        <w:r w:rsidRPr="00D41376">
          <w:rPr>
            <w:b w:val="0"/>
            <w:color w:val="BFBFBF" w:themeColor="background1" w:themeShade="BF"/>
            <w:u w:val="none"/>
          </w:rPr>
          <w:t>30 m</w:t>
        </w:r>
      </w:smartTag>
      <w:r w:rsidRPr="00D41376">
        <w:rPr>
          <w:b w:val="0"/>
          <w:color w:val="BFBFBF" w:themeColor="background1" w:themeShade="BF"/>
          <w:u w:val="none"/>
        </w:rPr>
        <w:t xml:space="preserve"> - dostřik 10  m. Bude provedena instalace hadicového systému s hadicí o jmenovité světlosti nejméně 19mm.</w:t>
      </w:r>
    </w:p>
    <w:p w:rsidR="008C0BC0" w:rsidRPr="00D41376" w:rsidRDefault="008C0BC0" w:rsidP="008C0BC0">
      <w:pPr>
        <w:pStyle w:val="Zkladntext"/>
        <w:spacing w:line="240" w:lineRule="auto"/>
        <w:rPr>
          <w:b w:val="0"/>
          <w:color w:val="BFBFBF" w:themeColor="background1" w:themeShade="BF"/>
          <w:u w:val="none"/>
        </w:rPr>
      </w:pPr>
      <w:r w:rsidRPr="00D41376">
        <w:rPr>
          <w:b w:val="0"/>
          <w:color w:val="BFBFBF" w:themeColor="background1" w:themeShade="BF"/>
          <w:u w:val="none"/>
        </w:rPr>
        <w:t xml:space="preserve">Podle čl. I.7.4 ČSN 73 0804 se vnitřní odběrní místa v garáži nemusí zřizovat, jedná se o garáž bez obsluhy. </w:t>
      </w:r>
    </w:p>
    <w:p w:rsidR="000E09E5" w:rsidRPr="00D41376" w:rsidRDefault="000E09E5">
      <w:pPr>
        <w:spacing w:line="240" w:lineRule="auto"/>
        <w:rPr>
          <w:rFonts w:cs="Arial"/>
          <w:color w:val="BFBFBF" w:themeColor="background1" w:themeShade="BF"/>
        </w:rPr>
      </w:pPr>
    </w:p>
    <w:p w:rsidR="004470A1" w:rsidRPr="00D41376" w:rsidRDefault="004470A1" w:rsidP="00555629">
      <w:pPr>
        <w:pStyle w:val="Nadpis3"/>
        <w:numPr>
          <w:ilvl w:val="1"/>
          <w:numId w:val="40"/>
        </w:numPr>
        <w:rPr>
          <w:color w:val="BFBFBF" w:themeColor="background1" w:themeShade="BF"/>
        </w:rPr>
      </w:pPr>
      <w:bookmarkStart w:id="79" w:name="_Toc50445526"/>
      <w:bookmarkStart w:id="80" w:name="_Toc50963146"/>
      <w:bookmarkStart w:id="81" w:name="_Toc298321747"/>
      <w:r w:rsidRPr="00D41376">
        <w:rPr>
          <w:color w:val="BFBFBF" w:themeColor="background1" w:themeShade="BF"/>
        </w:rPr>
        <w:t>Elektroinstalace</w:t>
      </w:r>
      <w:bookmarkEnd w:id="79"/>
      <w:bookmarkEnd w:id="80"/>
      <w:bookmarkEnd w:id="81"/>
    </w:p>
    <w:p w:rsidR="004470A1" w:rsidRPr="00D41376" w:rsidRDefault="004470A1" w:rsidP="004470A1">
      <w:pPr>
        <w:spacing w:line="240" w:lineRule="auto"/>
        <w:rPr>
          <w:rFonts w:cs="Arial"/>
          <w:color w:val="BFBFBF" w:themeColor="background1" w:themeShade="BF"/>
        </w:rPr>
      </w:pPr>
      <w:r w:rsidRPr="00D41376">
        <w:rPr>
          <w:rFonts w:cs="Arial"/>
          <w:color w:val="BFBFBF" w:themeColor="background1" w:themeShade="BF"/>
        </w:rPr>
        <w:t xml:space="preserve">Elektroinstalace musí být provedena podle stanovených vnějších vlivů v souladu s platnými  technickými předpisy a normami. </w:t>
      </w:r>
    </w:p>
    <w:p w:rsidR="00EE010F" w:rsidRPr="00D41376" w:rsidRDefault="00EE010F" w:rsidP="00B94100">
      <w:pPr>
        <w:pStyle w:val="Zkladntext2"/>
        <w:spacing w:line="240" w:lineRule="auto"/>
        <w:rPr>
          <w:rFonts w:ascii="Arial" w:hAnsi="Arial" w:cs="Arial"/>
          <w:color w:val="BFBFBF" w:themeColor="background1" w:themeShade="BF"/>
          <w:sz w:val="22"/>
          <w:u w:val="single"/>
        </w:rPr>
      </w:pPr>
    </w:p>
    <w:p w:rsidR="00B94100" w:rsidRPr="00D41376" w:rsidRDefault="00B94100" w:rsidP="00B94100">
      <w:pPr>
        <w:pStyle w:val="Zkladntext2"/>
        <w:spacing w:line="240" w:lineRule="auto"/>
        <w:rPr>
          <w:rFonts w:ascii="Arial" w:hAnsi="Arial" w:cs="Arial"/>
          <w:color w:val="BFBFBF" w:themeColor="background1" w:themeShade="BF"/>
          <w:sz w:val="22"/>
          <w:u w:val="single"/>
        </w:rPr>
      </w:pPr>
      <w:r w:rsidRPr="00D41376">
        <w:rPr>
          <w:rFonts w:ascii="Arial" w:hAnsi="Arial" w:cs="Arial"/>
          <w:color w:val="BFBFBF" w:themeColor="background1" w:themeShade="BF"/>
          <w:sz w:val="22"/>
          <w:u w:val="single"/>
        </w:rPr>
        <w:t>Snížená hořlavost</w:t>
      </w:r>
    </w:p>
    <w:p w:rsidR="00632EF4" w:rsidRPr="00D41376" w:rsidRDefault="00632EF4" w:rsidP="00632EF4">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V objektu budou navrženy silové kabely podle ČSN 73 0802 kap.12.9</w:t>
      </w:r>
      <w:r w:rsidR="00C567FB" w:rsidRPr="00D41376">
        <w:rPr>
          <w:rFonts w:ascii="Arial" w:hAnsi="Arial" w:cs="Arial"/>
          <w:color w:val="BFBFBF" w:themeColor="background1" w:themeShade="BF"/>
          <w:sz w:val="22"/>
          <w:szCs w:val="22"/>
        </w:rPr>
        <w:t xml:space="preserve"> a vyhl. 23/2008 Sb.</w:t>
      </w:r>
    </w:p>
    <w:p w:rsidR="00632EF4" w:rsidRPr="00D41376" w:rsidRDefault="00632EF4" w:rsidP="00632EF4">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 xml:space="preserve">V prostorech CHÚC musí volně vedené el. rozvody </w:t>
      </w:r>
      <w:r w:rsidR="005B7715" w:rsidRPr="00D41376">
        <w:rPr>
          <w:rFonts w:ascii="Arial" w:hAnsi="Arial" w:cs="Arial"/>
          <w:color w:val="BFBFBF" w:themeColor="background1" w:themeShade="BF"/>
          <w:sz w:val="22"/>
          <w:szCs w:val="22"/>
        </w:rPr>
        <w:t xml:space="preserve">být </w:t>
      </w:r>
      <w:r w:rsidRPr="00D41376">
        <w:rPr>
          <w:rFonts w:ascii="Arial" w:hAnsi="Arial" w:cs="Arial"/>
          <w:color w:val="BFBFBF" w:themeColor="background1" w:themeShade="BF"/>
          <w:sz w:val="22"/>
          <w:szCs w:val="22"/>
        </w:rPr>
        <w:t>třídy reakce na oheň B2</w:t>
      </w:r>
      <w:r w:rsidRPr="00D41376">
        <w:rPr>
          <w:rFonts w:ascii="Arial" w:hAnsi="Arial" w:cs="Arial"/>
          <w:color w:val="BFBFBF" w:themeColor="background1" w:themeShade="BF"/>
          <w:sz w:val="22"/>
          <w:szCs w:val="22"/>
          <w:vertAlign w:val="subscript"/>
        </w:rPr>
        <w:t>ca</w:t>
      </w:r>
      <w:r w:rsidRPr="00D41376">
        <w:rPr>
          <w:rFonts w:ascii="Arial" w:hAnsi="Arial" w:cs="Arial"/>
          <w:color w:val="BFBFBF" w:themeColor="background1" w:themeShade="BF"/>
          <w:sz w:val="22"/>
          <w:szCs w:val="22"/>
        </w:rPr>
        <w:t xml:space="preserve">s1,d0. Izolace kabelů nemají obsahovat chemický vázaný chlór (bezhalogenové). Nebo musí být kabely uloženy tak, aby byly chráněny omítkou nebo protipožární ochranou v tl. nejméně </w:t>
      </w:r>
      <w:smartTag w:uri="urn:schemas-microsoft-com:office:smarttags" w:element="metricconverter">
        <w:smartTagPr>
          <w:attr w:name="ProductID" w:val="10 mm"/>
        </w:smartTagPr>
        <w:r w:rsidRPr="00D41376">
          <w:rPr>
            <w:rFonts w:ascii="Arial" w:hAnsi="Arial" w:cs="Arial"/>
            <w:color w:val="BFBFBF" w:themeColor="background1" w:themeShade="BF"/>
            <w:sz w:val="22"/>
            <w:szCs w:val="22"/>
          </w:rPr>
          <w:t>10 mm</w:t>
        </w:r>
      </w:smartTag>
      <w:r w:rsidRPr="00D41376">
        <w:rPr>
          <w:rFonts w:ascii="Arial" w:hAnsi="Arial" w:cs="Arial"/>
          <w:color w:val="BFBFBF" w:themeColor="background1" w:themeShade="BF"/>
          <w:sz w:val="22"/>
          <w:szCs w:val="22"/>
        </w:rPr>
        <w:t xml:space="preserve"> nebo musí být vedeny v samostatných šachtách určených pro el. rozvody.</w:t>
      </w:r>
    </w:p>
    <w:p w:rsidR="00FB34B7" w:rsidRPr="00D41376" w:rsidRDefault="00FB34B7" w:rsidP="00E75AE9">
      <w:pPr>
        <w:spacing w:line="240" w:lineRule="auto"/>
        <w:rPr>
          <w:rFonts w:cs="Arial"/>
          <w:b/>
          <w:color w:val="BFBFBF" w:themeColor="background1" w:themeShade="BF"/>
          <w:szCs w:val="22"/>
        </w:rPr>
      </w:pPr>
    </w:p>
    <w:p w:rsidR="00E75AE9" w:rsidRPr="00D41376" w:rsidRDefault="00E75AE9" w:rsidP="00E75AE9">
      <w:pPr>
        <w:spacing w:line="240" w:lineRule="auto"/>
        <w:rPr>
          <w:rFonts w:cs="Arial"/>
          <w:b/>
          <w:color w:val="BFBFBF" w:themeColor="background1" w:themeShade="BF"/>
          <w:szCs w:val="22"/>
        </w:rPr>
      </w:pPr>
      <w:r w:rsidRPr="00D41376">
        <w:rPr>
          <w:rFonts w:cs="Arial"/>
          <w:b/>
          <w:color w:val="BFBFBF" w:themeColor="background1" w:themeShade="BF"/>
          <w:szCs w:val="22"/>
        </w:rPr>
        <w:t xml:space="preserve">Elektrorozvaděče, které mají napětí větší než 200 V nebo více než </w:t>
      </w:r>
      <w:smartTag w:uri="urn:schemas-microsoft-com:office:smarttags" w:element="metricconverter">
        <w:smartTagPr>
          <w:attr w:name="ProductID" w:val="25 A"/>
        </w:smartTagPr>
        <w:r w:rsidRPr="00D41376">
          <w:rPr>
            <w:rFonts w:cs="Arial"/>
            <w:b/>
            <w:color w:val="BFBFBF" w:themeColor="background1" w:themeShade="BF"/>
            <w:szCs w:val="22"/>
          </w:rPr>
          <w:t>25 A</w:t>
        </w:r>
      </w:smartTag>
      <w:r w:rsidRPr="00D41376">
        <w:rPr>
          <w:rFonts w:cs="Arial"/>
          <w:b/>
          <w:color w:val="BFBFBF" w:themeColor="background1" w:themeShade="BF"/>
          <w:szCs w:val="22"/>
        </w:rPr>
        <w:t>, umístěné v CHÚC budou ve II.SPB a budou odděleny konstrukcemi EI 30 DP1 s uzávěry EI 15 Sm DP1.</w:t>
      </w:r>
    </w:p>
    <w:p w:rsidR="008017F4" w:rsidRPr="00D41376" w:rsidRDefault="008017F4" w:rsidP="008017F4">
      <w:pPr>
        <w:spacing w:line="240" w:lineRule="auto"/>
        <w:rPr>
          <w:rFonts w:cs="Arial"/>
          <w:snapToGrid w:val="0"/>
          <w:color w:val="BFBFBF" w:themeColor="background1" w:themeShade="BF"/>
          <w:szCs w:val="22"/>
        </w:rPr>
      </w:pPr>
      <w:r w:rsidRPr="00D41376">
        <w:rPr>
          <w:rFonts w:cs="Arial"/>
          <w:b/>
          <w:bCs/>
          <w:color w:val="BFBFBF" w:themeColor="background1" w:themeShade="BF"/>
          <w:szCs w:val="22"/>
        </w:rPr>
        <w:t>Elektroinstalace bude provedena v souladu s přílohou č.</w:t>
      </w:r>
      <w:r w:rsidR="00FB34B7" w:rsidRPr="00D41376">
        <w:rPr>
          <w:rFonts w:cs="Arial"/>
          <w:b/>
          <w:bCs/>
          <w:color w:val="BFBFBF" w:themeColor="background1" w:themeShade="BF"/>
          <w:szCs w:val="22"/>
        </w:rPr>
        <w:t xml:space="preserve"> </w:t>
      </w:r>
      <w:r w:rsidRPr="00D41376">
        <w:rPr>
          <w:rFonts w:cs="Arial"/>
          <w:b/>
          <w:bCs/>
          <w:color w:val="BFBFBF" w:themeColor="background1" w:themeShade="BF"/>
          <w:szCs w:val="22"/>
        </w:rPr>
        <w:t>2 vyhlášky MV ČR č. 23/2008 Sb. o technických podmínkách požární ochrany staveb.</w:t>
      </w:r>
    </w:p>
    <w:p w:rsidR="008017F4" w:rsidRPr="00D41376" w:rsidRDefault="008017F4" w:rsidP="008017F4">
      <w:pPr>
        <w:pStyle w:val="Zkladntext2"/>
        <w:spacing w:line="240" w:lineRule="auto"/>
        <w:rPr>
          <w:rFonts w:ascii="Arial" w:hAnsi="Arial" w:cs="Arial"/>
          <w:color w:val="BFBFBF" w:themeColor="background1" w:themeShade="BF"/>
          <w:sz w:val="22"/>
        </w:rPr>
      </w:pPr>
    </w:p>
    <w:p w:rsidR="00FB34B7" w:rsidRPr="00D41376" w:rsidRDefault="00FB34B7" w:rsidP="00FB34B7">
      <w:pPr>
        <w:pStyle w:val="Zkladntext2"/>
        <w:spacing w:line="240" w:lineRule="auto"/>
        <w:rPr>
          <w:rFonts w:ascii="Arial" w:hAnsi="Arial" w:cs="Arial"/>
          <w:color w:val="BFBFBF" w:themeColor="background1" w:themeShade="BF"/>
          <w:sz w:val="22"/>
          <w:szCs w:val="22"/>
          <w:u w:val="single"/>
        </w:rPr>
      </w:pPr>
      <w:r w:rsidRPr="00D41376">
        <w:rPr>
          <w:rFonts w:ascii="Arial" w:hAnsi="Arial" w:cs="Arial"/>
          <w:color w:val="BFBFBF" w:themeColor="background1" w:themeShade="BF"/>
          <w:sz w:val="22"/>
          <w:szCs w:val="22"/>
          <w:u w:val="single"/>
        </w:rPr>
        <w:t>Zajištěná funkčnost kabelů – výpis zařízení s požadovanou funkcí při požáru</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Kabely zajišťující napájení zařízení, která mají být při požáru funkční, musí být napojeny na hlavní rozvaděč PO (umístěný v samostatném požárním úseku).</w:t>
      </w:r>
    </w:p>
    <w:p w:rsidR="00FB34B7" w:rsidRPr="00D41376" w:rsidRDefault="00FB34B7" w:rsidP="00FB34B7">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 xml:space="preserve">Kabely napájející tato zařízení vedou samostatnými trasami (nikoli společně s ostatními kabely) a budou splňovat třídu funkčnosti dle požadavku jednotlivých zařízení. V případě zavěšených konstrukcí pro vedení kabelů je nutno zajistit, aby konstrukce, na kterých jsou kabely uloženy, neztratily únosnost a stabilitu po dobu požadované funkčnosti kabelů. </w:t>
      </w:r>
    </w:p>
    <w:p w:rsidR="00FB34B7" w:rsidRPr="00D41376" w:rsidRDefault="00FB34B7" w:rsidP="00FB34B7">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Jedná se o tato zařízení:</w:t>
      </w:r>
    </w:p>
    <w:p w:rsidR="00FB34B7" w:rsidRPr="00D41376" w:rsidRDefault="00FB34B7" w:rsidP="00FB34B7">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 xml:space="preserve">- EPS (elektrická požární signalizace) a ovládaná zařízení </w:t>
      </w:r>
    </w:p>
    <w:p w:rsidR="00FB34B7" w:rsidRPr="00D41376" w:rsidRDefault="00FB34B7" w:rsidP="00FB34B7">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 xml:space="preserve">- </w:t>
      </w:r>
      <w:r w:rsidR="00E22A83" w:rsidRPr="00D41376">
        <w:rPr>
          <w:rFonts w:ascii="Arial" w:hAnsi="Arial" w:cs="Arial"/>
          <w:color w:val="BFBFBF" w:themeColor="background1" w:themeShade="BF"/>
          <w:sz w:val="22"/>
        </w:rPr>
        <w:t>v</w:t>
      </w:r>
      <w:r w:rsidRPr="00D41376">
        <w:rPr>
          <w:rFonts w:ascii="Arial" w:hAnsi="Arial" w:cs="Arial"/>
          <w:color w:val="BFBFBF" w:themeColor="background1" w:themeShade="BF"/>
          <w:sz w:val="22"/>
        </w:rPr>
        <w:t>ypínání VZT</w:t>
      </w:r>
    </w:p>
    <w:p w:rsidR="00E22A83" w:rsidRPr="00D41376" w:rsidRDefault="00E22A83" w:rsidP="00E22A83">
      <w:pPr>
        <w:spacing w:line="240" w:lineRule="auto"/>
        <w:rPr>
          <w:color w:val="BFBFBF" w:themeColor="background1" w:themeShade="BF"/>
        </w:rPr>
      </w:pPr>
      <w:r w:rsidRPr="00D41376">
        <w:rPr>
          <w:color w:val="BFBFBF" w:themeColor="background1" w:themeShade="BF"/>
        </w:rPr>
        <w:t>- otevření vrat v garážové hale a myčce se servisním stáním pro evakuaci osob</w:t>
      </w:r>
    </w:p>
    <w:p w:rsidR="00FB34B7" w:rsidRPr="00D41376" w:rsidRDefault="00FB34B7" w:rsidP="00FB34B7">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 větrání CHÚC</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lastRenderedPageBreak/>
        <w:t xml:space="preserve">Tato zařízení budou napájena ze dvou na sobě nezávislých zdrojů samostatným vedením z požárního rozvaděče RH-PO. </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 xml:space="preserve">Tento rozvaděč bude jako celek zálohován z náhradního zdroje </w:t>
      </w:r>
      <w:r w:rsidR="00A566B5" w:rsidRPr="00D41376">
        <w:rPr>
          <w:rFonts w:ascii="Arial" w:hAnsi="Arial" w:cs="Arial"/>
          <w:color w:val="BFBFBF" w:themeColor="background1" w:themeShade="BF"/>
          <w:sz w:val="22"/>
          <w:szCs w:val="22"/>
        </w:rPr>
        <w:t>– externího dieselagregátu</w:t>
      </w:r>
      <w:r w:rsidR="00790BD9" w:rsidRPr="00D41376">
        <w:rPr>
          <w:rFonts w:ascii="Arial" w:hAnsi="Arial" w:cs="Arial"/>
          <w:color w:val="BFBFBF" w:themeColor="background1" w:themeShade="BF"/>
          <w:sz w:val="22"/>
          <w:szCs w:val="22"/>
        </w:rPr>
        <w:t xml:space="preserve"> umístěného mimo objekt v areálu letiště</w:t>
      </w:r>
      <w:r w:rsidR="00A566B5" w:rsidRPr="00D41376">
        <w:rPr>
          <w:rFonts w:ascii="Arial" w:hAnsi="Arial" w:cs="Arial"/>
          <w:color w:val="BFBFBF" w:themeColor="background1" w:themeShade="BF"/>
          <w:sz w:val="22"/>
          <w:szCs w:val="22"/>
        </w:rPr>
        <w:t>.</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 xml:space="preserve">Z rozvaděče PO budou výše uvedená zařízení napájená přímo. </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Rozvaděč PO bude v samostatné rozvodně, nebo požárně oddělen od ostatních rozvaděčů.</w:t>
      </w:r>
    </w:p>
    <w:p w:rsidR="00450679" w:rsidRPr="00D41376" w:rsidRDefault="00790BD9"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 xml:space="preserve">Mimo požadavky PBŘ a norem budou ze dvou nezávislých zdrojů napájeny zásuvkové rozvody </w:t>
      </w:r>
      <w:r w:rsidR="00162E6B" w:rsidRPr="00D41376">
        <w:rPr>
          <w:rFonts w:ascii="Arial" w:hAnsi="Arial" w:cs="Arial"/>
          <w:color w:val="BFBFBF" w:themeColor="background1" w:themeShade="BF"/>
          <w:sz w:val="22"/>
          <w:szCs w:val="22"/>
        </w:rPr>
        <w:t>v kompresorovně a v technických místnostech a v učebně.</w:t>
      </w:r>
    </w:p>
    <w:p w:rsidR="00162E6B" w:rsidRPr="00D41376" w:rsidRDefault="00162E6B" w:rsidP="00FB34B7">
      <w:pPr>
        <w:pStyle w:val="Zkladntext2"/>
        <w:spacing w:line="240" w:lineRule="auto"/>
        <w:rPr>
          <w:rFonts w:ascii="Arial" w:hAnsi="Arial" w:cs="Arial"/>
          <w:color w:val="BFBFBF" w:themeColor="background1" w:themeShade="BF"/>
          <w:sz w:val="22"/>
          <w:szCs w:val="22"/>
        </w:rPr>
      </w:pPr>
    </w:p>
    <w:p w:rsidR="00FB34B7" w:rsidRPr="00D41376" w:rsidRDefault="00FB34B7" w:rsidP="00FB34B7">
      <w:pPr>
        <w:pStyle w:val="Zkladntext2"/>
        <w:spacing w:line="240" w:lineRule="auto"/>
        <w:rPr>
          <w:rFonts w:ascii="Arial" w:hAnsi="Arial" w:cs="Arial"/>
          <w:color w:val="BFBFBF" w:themeColor="background1" w:themeShade="BF"/>
          <w:sz w:val="22"/>
          <w:szCs w:val="22"/>
          <w:u w:val="single"/>
        </w:rPr>
      </w:pPr>
      <w:r w:rsidRPr="00D41376">
        <w:rPr>
          <w:rFonts w:ascii="Arial" w:hAnsi="Arial" w:cs="Arial"/>
          <w:color w:val="BFBFBF" w:themeColor="background1" w:themeShade="BF"/>
          <w:sz w:val="22"/>
          <w:szCs w:val="22"/>
          <w:u w:val="single"/>
        </w:rPr>
        <w:t>Ovládání elektroinstalace</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Objekt bude mít po realizaci jediné místo s vypínacími prvky elektroinstalace pro celý objekt s výjimkou zařízení, která musí být funkční v případě požáru (v</w:t>
      </w:r>
      <w:r w:rsidR="00C85F4C" w:rsidRPr="00D41376">
        <w:rPr>
          <w:rFonts w:ascii="Arial" w:hAnsi="Arial" w:cs="Arial"/>
          <w:color w:val="BFBFBF" w:themeColor="background1" w:themeShade="BF"/>
          <w:sz w:val="22"/>
          <w:szCs w:val="22"/>
        </w:rPr>
        <w:t>iz výše) a případně s</w:t>
      </w:r>
      <w:r w:rsidRPr="00D41376">
        <w:rPr>
          <w:rFonts w:ascii="Arial" w:hAnsi="Arial" w:cs="Arial"/>
          <w:color w:val="BFBFBF" w:themeColor="background1" w:themeShade="BF"/>
          <w:sz w:val="22"/>
          <w:szCs w:val="22"/>
        </w:rPr>
        <w:t> výjimkou zařízení pro zálohování dat.</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Tento vypínač bude umístěn v hlavní rozvodně</w:t>
      </w:r>
      <w:r w:rsidR="00816FD2" w:rsidRPr="00D41376">
        <w:rPr>
          <w:rFonts w:ascii="Arial" w:hAnsi="Arial" w:cs="Arial"/>
          <w:color w:val="BFBFBF" w:themeColor="background1" w:themeShade="BF"/>
          <w:sz w:val="22"/>
          <w:szCs w:val="22"/>
        </w:rPr>
        <w:t>.</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Vypnutím hlavního vypínače elektrické energie dojde k přerušení dodávky elektrické energie do všech zařízení mimo výše uvedených – tato zařízení poběží i dále stále na hlavní zdroj – distribuční síť, náhradní zdroj se aktivuje až v případě násilného přerušení dodávky z distribuční sítě.</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Tento vypínač bude označen bezpečnostní tabulkou: „CENTRAL STOP“. Z výše uvedených míst je nutné mít možnost odpojit i centrální nepožární UPS (tím se nemyslí lokální UPS např. u počítačů).</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 xml:space="preserve">V objektu bude dále vypínač vypínající kompletní elektroinstalaci včetně zařízení, která mají být ve funkci při požáru. </w:t>
      </w:r>
    </w:p>
    <w:p w:rsidR="00FB34B7" w:rsidRPr="00D41376" w:rsidRDefault="00FB34B7" w:rsidP="00FB34B7">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 xml:space="preserve">Tento vypínač musí být označen bezpečnostní tabulkou: „TOTAL STOP“. </w:t>
      </w:r>
    </w:p>
    <w:p w:rsidR="00FB34B7" w:rsidRPr="00D41376" w:rsidRDefault="00FB34B7" w:rsidP="00A61CA3">
      <w:pPr>
        <w:pStyle w:val="Zkladntext2"/>
        <w:spacing w:line="240" w:lineRule="auto"/>
        <w:rPr>
          <w:rFonts w:ascii="Arial" w:hAnsi="Arial" w:cs="Arial"/>
          <w:color w:val="BFBFBF" w:themeColor="background1" w:themeShade="BF"/>
          <w:sz w:val="22"/>
          <w:szCs w:val="22"/>
        </w:rPr>
      </w:pPr>
      <w:r w:rsidRPr="00D41376">
        <w:rPr>
          <w:rFonts w:ascii="Arial" w:hAnsi="Arial" w:cs="Arial"/>
          <w:color w:val="BFBFBF" w:themeColor="background1" w:themeShade="BF"/>
          <w:sz w:val="22"/>
          <w:szCs w:val="22"/>
        </w:rPr>
        <w:t>Je NUTNÉ stanovit zodpovědnou osobu za stisk tohoto tlačítka. Obsluha musí být proškolena včetně seznámení o možných dopadech při kompletním odpojení objektu od zdroje elektrické energie.</w:t>
      </w:r>
    </w:p>
    <w:p w:rsidR="00E20AB1" w:rsidRPr="00D41376" w:rsidRDefault="00E20AB1" w:rsidP="00A61CA3">
      <w:pPr>
        <w:spacing w:line="240" w:lineRule="auto"/>
        <w:rPr>
          <w:color w:val="BFBFBF" w:themeColor="background1" w:themeShade="BF"/>
        </w:rPr>
      </w:pPr>
    </w:p>
    <w:p w:rsidR="00192F1E" w:rsidRPr="00D41376" w:rsidRDefault="00192F1E" w:rsidP="00A61CA3">
      <w:pPr>
        <w:spacing w:line="240" w:lineRule="auto"/>
        <w:rPr>
          <w:color w:val="BFBFBF" w:themeColor="background1" w:themeShade="BF"/>
          <w:u w:val="single"/>
        </w:rPr>
      </w:pPr>
      <w:r w:rsidRPr="00D41376">
        <w:rPr>
          <w:color w:val="BFBFBF" w:themeColor="background1" w:themeShade="BF"/>
          <w:u w:val="single"/>
        </w:rPr>
        <w:t>HROMOSVOD</w:t>
      </w:r>
    </w:p>
    <w:p w:rsidR="00192F1E" w:rsidRPr="00D41376" w:rsidRDefault="008C5C36" w:rsidP="00192F1E">
      <w:pPr>
        <w:spacing w:line="240" w:lineRule="auto"/>
        <w:rPr>
          <w:color w:val="BFBFBF" w:themeColor="background1" w:themeShade="BF"/>
        </w:rPr>
      </w:pPr>
      <w:r w:rsidRPr="00D41376">
        <w:rPr>
          <w:color w:val="BFBFBF" w:themeColor="background1" w:themeShade="BF"/>
        </w:rPr>
        <w:t xml:space="preserve">Objekt </w:t>
      </w:r>
      <w:r w:rsidR="00192F1E" w:rsidRPr="00D41376">
        <w:rPr>
          <w:color w:val="BFBFBF" w:themeColor="background1" w:themeShade="BF"/>
        </w:rPr>
        <w:t>bud</w:t>
      </w:r>
      <w:r w:rsidRPr="00D41376">
        <w:rPr>
          <w:color w:val="BFBFBF" w:themeColor="background1" w:themeShade="BF"/>
        </w:rPr>
        <w:t>e chráněn</w:t>
      </w:r>
      <w:r w:rsidR="00192F1E" w:rsidRPr="00D41376">
        <w:rPr>
          <w:color w:val="BFBFBF" w:themeColor="background1" w:themeShade="BF"/>
        </w:rPr>
        <w:t xml:space="preserve"> hromosvodem (bleskosvodem) v souladu s ČSN EN 62 305-1-4. Ke kolaudaci bude doložena revize.</w:t>
      </w:r>
    </w:p>
    <w:p w:rsidR="00192F1E" w:rsidRPr="00D41376" w:rsidRDefault="00192F1E" w:rsidP="00192F1E">
      <w:pPr>
        <w:pStyle w:val="Zkladntextodsazen3"/>
        <w:spacing w:line="240" w:lineRule="auto"/>
        <w:ind w:left="0" w:firstLine="0"/>
        <w:rPr>
          <w:rFonts w:cs="Arial"/>
          <w:color w:val="BFBFBF" w:themeColor="background1" w:themeShade="BF"/>
        </w:rPr>
      </w:pPr>
    </w:p>
    <w:p w:rsidR="00B94100" w:rsidRPr="00D41376" w:rsidRDefault="00B94100" w:rsidP="00555629">
      <w:pPr>
        <w:pStyle w:val="Nadpis3"/>
        <w:numPr>
          <w:ilvl w:val="1"/>
          <w:numId w:val="40"/>
        </w:numPr>
        <w:rPr>
          <w:color w:val="BFBFBF" w:themeColor="background1" w:themeShade="BF"/>
        </w:rPr>
      </w:pPr>
      <w:bookmarkStart w:id="82" w:name="_Toc298321748"/>
      <w:r w:rsidRPr="00D41376">
        <w:rPr>
          <w:color w:val="BFBFBF" w:themeColor="background1" w:themeShade="BF"/>
        </w:rPr>
        <w:t>Nouzové osvětlení</w:t>
      </w:r>
      <w:bookmarkEnd w:id="82"/>
    </w:p>
    <w:p w:rsidR="00B94100" w:rsidRPr="00D41376" w:rsidRDefault="00B94100" w:rsidP="00B94100">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 xml:space="preserve">Jedná se o nouzové osvětlení </w:t>
      </w:r>
      <w:r w:rsidR="00951A70" w:rsidRPr="00D41376">
        <w:rPr>
          <w:rFonts w:ascii="Arial" w:hAnsi="Arial" w:cs="Arial"/>
          <w:color w:val="BFBFBF" w:themeColor="background1" w:themeShade="BF"/>
          <w:sz w:val="22"/>
        </w:rPr>
        <w:t>chráněné únikové</w:t>
      </w:r>
      <w:r w:rsidRPr="00D41376">
        <w:rPr>
          <w:rFonts w:ascii="Arial" w:hAnsi="Arial" w:cs="Arial"/>
          <w:color w:val="BFBFBF" w:themeColor="background1" w:themeShade="BF"/>
          <w:sz w:val="22"/>
        </w:rPr>
        <w:t xml:space="preserve"> cest</w:t>
      </w:r>
      <w:r w:rsidR="00951A70" w:rsidRPr="00D41376">
        <w:rPr>
          <w:rFonts w:ascii="Arial" w:hAnsi="Arial" w:cs="Arial"/>
          <w:color w:val="BFBFBF" w:themeColor="background1" w:themeShade="BF"/>
          <w:sz w:val="22"/>
        </w:rPr>
        <w:t>y</w:t>
      </w:r>
      <w:r w:rsidRPr="00D41376">
        <w:rPr>
          <w:rFonts w:ascii="Arial" w:hAnsi="Arial" w:cs="Arial"/>
          <w:color w:val="BFBFBF" w:themeColor="background1" w:themeShade="BF"/>
          <w:sz w:val="22"/>
        </w:rPr>
        <w:t>.</w:t>
      </w:r>
    </w:p>
    <w:p w:rsidR="00885F3A" w:rsidRPr="00D41376" w:rsidRDefault="00B94100" w:rsidP="00111B75">
      <w:pPr>
        <w:pStyle w:val="Zkladntext2"/>
        <w:spacing w:line="240" w:lineRule="auto"/>
        <w:rPr>
          <w:rFonts w:ascii="Arial" w:hAnsi="Arial" w:cs="Arial"/>
          <w:color w:val="BFBFBF" w:themeColor="background1" w:themeShade="BF"/>
          <w:sz w:val="22"/>
        </w:rPr>
      </w:pPr>
      <w:r w:rsidRPr="00D41376">
        <w:rPr>
          <w:rFonts w:ascii="Arial" w:hAnsi="Arial" w:cs="Arial"/>
          <w:color w:val="BFBFBF" w:themeColor="background1" w:themeShade="BF"/>
          <w:sz w:val="22"/>
        </w:rPr>
        <w:t>Nouzové osvětlení se zapíná automaticky při výpadku napájení hlavním zdrojem, do té doby pracuje NO na hlavní zdroj. U nouzového osvětlení je nutné zajištění nepřetržité funkce</w:t>
      </w:r>
      <w:r w:rsidR="007E1705" w:rsidRPr="00D41376">
        <w:rPr>
          <w:rFonts w:ascii="Arial" w:hAnsi="Arial" w:cs="Arial"/>
          <w:color w:val="BFBFBF" w:themeColor="background1" w:themeShade="BF"/>
          <w:sz w:val="22"/>
        </w:rPr>
        <w:t xml:space="preserve"> </w:t>
      </w:r>
      <w:r w:rsidRPr="00D41376">
        <w:rPr>
          <w:rFonts w:ascii="Arial" w:hAnsi="Arial" w:cs="Arial"/>
          <w:color w:val="BFBFBF" w:themeColor="background1" w:themeShade="BF"/>
          <w:sz w:val="22"/>
        </w:rPr>
        <w:t>v požadované intenzitě podle ČSN 73</w:t>
      </w:r>
      <w:r w:rsidR="00031740" w:rsidRPr="00D41376">
        <w:rPr>
          <w:rFonts w:ascii="Arial" w:hAnsi="Arial" w:cs="Arial"/>
          <w:color w:val="BFBFBF" w:themeColor="background1" w:themeShade="BF"/>
          <w:sz w:val="22"/>
        </w:rPr>
        <w:t xml:space="preserve"> </w:t>
      </w:r>
      <w:r w:rsidRPr="00D41376">
        <w:rPr>
          <w:rFonts w:ascii="Arial" w:hAnsi="Arial" w:cs="Arial"/>
          <w:color w:val="BFBFBF" w:themeColor="background1" w:themeShade="BF"/>
          <w:sz w:val="22"/>
        </w:rPr>
        <w:t>0802, tj. podle ČS</w:t>
      </w:r>
      <w:r w:rsidR="00031740" w:rsidRPr="00D41376">
        <w:rPr>
          <w:rFonts w:ascii="Arial" w:hAnsi="Arial" w:cs="Arial"/>
          <w:color w:val="BFBFBF" w:themeColor="background1" w:themeShade="BF"/>
          <w:sz w:val="22"/>
        </w:rPr>
        <w:t xml:space="preserve">N EN </w:t>
      </w:r>
      <w:smartTag w:uri="urn:schemas-microsoft-com:office:smarttags" w:element="metricconverter">
        <w:smartTagPr>
          <w:attr w:name="ProductID" w:val="1838 a"/>
        </w:smartTagPr>
        <w:r w:rsidR="00031740" w:rsidRPr="00D41376">
          <w:rPr>
            <w:rFonts w:ascii="Arial" w:hAnsi="Arial" w:cs="Arial"/>
            <w:color w:val="BFBFBF" w:themeColor="background1" w:themeShade="BF"/>
            <w:sz w:val="22"/>
          </w:rPr>
          <w:t>1838 a</w:t>
        </w:r>
      </w:smartTag>
      <w:r w:rsidR="00031740" w:rsidRPr="00D41376">
        <w:rPr>
          <w:rFonts w:ascii="Arial" w:hAnsi="Arial" w:cs="Arial"/>
          <w:color w:val="BFBFBF" w:themeColor="background1" w:themeShade="BF"/>
          <w:sz w:val="22"/>
        </w:rPr>
        <w:t xml:space="preserve"> to alespoň </w:t>
      </w:r>
      <w:r w:rsidR="00885F3A" w:rsidRPr="00D41376">
        <w:rPr>
          <w:rFonts w:ascii="Arial" w:hAnsi="Arial" w:cs="Arial"/>
          <w:color w:val="BFBFBF" w:themeColor="background1" w:themeShade="BF"/>
          <w:sz w:val="22"/>
        </w:rPr>
        <w:t>:</w:t>
      </w:r>
    </w:p>
    <w:p w:rsidR="00885F3A" w:rsidRPr="00D41376" w:rsidRDefault="00885F3A" w:rsidP="00885F3A">
      <w:pPr>
        <w:numPr>
          <w:ilvl w:val="0"/>
          <w:numId w:val="31"/>
        </w:numPr>
        <w:spacing w:line="240" w:lineRule="auto"/>
        <w:rPr>
          <w:rFonts w:cs="Arial"/>
          <w:color w:val="BFBFBF" w:themeColor="background1" w:themeShade="BF"/>
          <w:szCs w:val="22"/>
        </w:rPr>
      </w:pPr>
      <w:r w:rsidRPr="00D41376">
        <w:rPr>
          <w:rFonts w:cs="Arial"/>
          <w:color w:val="BFBFBF" w:themeColor="background1" w:themeShade="BF"/>
          <w:szCs w:val="22"/>
        </w:rPr>
        <w:t>V chráněné únikové cestě</w:t>
      </w:r>
    </w:p>
    <w:p w:rsidR="00885F3A" w:rsidRPr="00D41376" w:rsidRDefault="00885F3A" w:rsidP="00885F3A">
      <w:pPr>
        <w:numPr>
          <w:ilvl w:val="0"/>
          <w:numId w:val="31"/>
        </w:numPr>
        <w:spacing w:line="240" w:lineRule="auto"/>
        <w:rPr>
          <w:rFonts w:cs="Arial"/>
          <w:color w:val="BFBFBF" w:themeColor="background1" w:themeShade="BF"/>
          <w:szCs w:val="22"/>
        </w:rPr>
      </w:pPr>
      <w:r w:rsidRPr="00D41376">
        <w:rPr>
          <w:rFonts w:cs="Arial"/>
          <w:color w:val="BFBFBF" w:themeColor="background1" w:themeShade="BF"/>
          <w:szCs w:val="22"/>
        </w:rPr>
        <w:t>U ústředny EPS</w:t>
      </w:r>
      <w:r w:rsidR="00E00F7C" w:rsidRPr="00D41376">
        <w:rPr>
          <w:rFonts w:cs="Arial"/>
          <w:color w:val="BFBFBF" w:themeColor="background1" w:themeShade="BF"/>
          <w:szCs w:val="22"/>
        </w:rPr>
        <w:t xml:space="preserve"> v kanceláři (míst. č. 106)</w:t>
      </w:r>
    </w:p>
    <w:p w:rsidR="00397C75" w:rsidRPr="00D41376" w:rsidRDefault="00885F3A" w:rsidP="00397C75">
      <w:pPr>
        <w:numPr>
          <w:ilvl w:val="0"/>
          <w:numId w:val="31"/>
        </w:numPr>
        <w:spacing w:line="240" w:lineRule="auto"/>
        <w:rPr>
          <w:rFonts w:cs="Arial"/>
          <w:color w:val="BFBFBF" w:themeColor="background1" w:themeShade="BF"/>
          <w:szCs w:val="22"/>
        </w:rPr>
      </w:pPr>
      <w:r w:rsidRPr="00D41376">
        <w:rPr>
          <w:rFonts w:cs="Arial"/>
          <w:color w:val="BFBFBF" w:themeColor="background1" w:themeShade="BF"/>
          <w:szCs w:val="22"/>
        </w:rPr>
        <w:t>V rozvodně s rozvaděčem PO</w:t>
      </w:r>
    </w:p>
    <w:p w:rsidR="00397C75" w:rsidRPr="00D41376" w:rsidRDefault="00277120" w:rsidP="00397C75">
      <w:pPr>
        <w:numPr>
          <w:ilvl w:val="0"/>
          <w:numId w:val="31"/>
        </w:numPr>
        <w:spacing w:line="240" w:lineRule="auto"/>
        <w:rPr>
          <w:rFonts w:cs="Arial"/>
          <w:color w:val="BFBFBF" w:themeColor="background1" w:themeShade="BF"/>
          <w:szCs w:val="22"/>
        </w:rPr>
      </w:pPr>
      <w:r w:rsidRPr="00D41376">
        <w:rPr>
          <w:rFonts w:cs="Arial"/>
          <w:color w:val="BFBFBF" w:themeColor="background1" w:themeShade="BF"/>
        </w:rPr>
        <w:t>V</w:t>
      </w:r>
      <w:r w:rsidR="00397C75" w:rsidRPr="00D41376">
        <w:rPr>
          <w:rFonts w:cs="Arial"/>
          <w:color w:val="BFBFBF" w:themeColor="background1" w:themeShade="BF"/>
        </w:rPr>
        <w:t xml:space="preserve"> řadových garážích </w:t>
      </w:r>
    </w:p>
    <w:p w:rsidR="00F33BCD" w:rsidRPr="00D41376" w:rsidRDefault="00F33BCD" w:rsidP="00F33BCD">
      <w:pPr>
        <w:spacing w:line="240" w:lineRule="auto"/>
        <w:rPr>
          <w:rFonts w:cs="Arial"/>
          <w:color w:val="BFBFBF" w:themeColor="background1" w:themeShade="BF"/>
          <w:szCs w:val="22"/>
        </w:rPr>
      </w:pPr>
    </w:p>
    <w:p w:rsidR="00B94100" w:rsidRPr="00D41376" w:rsidRDefault="00B94100" w:rsidP="00B94100">
      <w:pPr>
        <w:pStyle w:val="Zkladntextodsazen3"/>
        <w:spacing w:line="240" w:lineRule="auto"/>
        <w:ind w:left="0" w:firstLine="0"/>
        <w:rPr>
          <w:rFonts w:cs="Arial"/>
          <w:color w:val="BFBFBF" w:themeColor="background1" w:themeShade="BF"/>
        </w:rPr>
      </w:pPr>
      <w:r w:rsidRPr="00D41376">
        <w:rPr>
          <w:rFonts w:cs="Arial"/>
          <w:color w:val="BFBFBF" w:themeColor="background1" w:themeShade="BF"/>
        </w:rPr>
        <w:t>Ve všech prostorech, kde je požadováno nouzové osvětlení musí být proveden v rámci projektu pro SP výpočet NO (průkaz intenzity vyhovující ČSN EN 1838). Ke kolaudaci bude doložen výpočet dle skutečného provedení, případně protokol o měření.</w:t>
      </w:r>
    </w:p>
    <w:p w:rsidR="00910D5D" w:rsidRPr="00D41376" w:rsidRDefault="00910D5D" w:rsidP="00910D5D">
      <w:pPr>
        <w:tabs>
          <w:tab w:val="left" w:pos="1068"/>
        </w:tabs>
        <w:spacing w:before="120" w:line="240" w:lineRule="auto"/>
        <w:rPr>
          <w:rFonts w:cs="Arial"/>
          <w:color w:val="BFBFBF" w:themeColor="background1" w:themeShade="BF"/>
          <w:szCs w:val="22"/>
        </w:rPr>
      </w:pPr>
      <w:r w:rsidRPr="00D41376">
        <w:rPr>
          <w:rFonts w:cs="Arial"/>
          <w:color w:val="BFBFBF" w:themeColor="background1" w:themeShade="BF"/>
          <w:szCs w:val="22"/>
        </w:rPr>
        <w:t xml:space="preserve">Nouzové osvětlení musí jednoznačně informovat o určené trase úniku, změnách jejího směru nebo sklonu, a to zejména v těch případech, kdy východ určený k evakuaci není </w:t>
      </w:r>
      <w:r w:rsidR="00D959D4" w:rsidRPr="00D41376">
        <w:rPr>
          <w:rFonts w:cs="Arial"/>
          <w:color w:val="BFBFBF" w:themeColor="background1" w:themeShade="BF"/>
          <w:szCs w:val="22"/>
        </w:rPr>
        <w:t>přímo viditelný</w:t>
      </w:r>
      <w:r w:rsidRPr="00D41376">
        <w:rPr>
          <w:rFonts w:cs="Arial"/>
          <w:color w:val="BFBFBF" w:themeColor="background1" w:themeShade="BF"/>
          <w:szCs w:val="22"/>
        </w:rPr>
        <w:t>. Dále se doporučuje nouzovým osvětlením vyznačit také všechna místa, v nichž se mění výšková úroveň podlahy (stupně, rampy apod.)</w:t>
      </w:r>
    </w:p>
    <w:p w:rsidR="00910D5D" w:rsidRPr="00D41376" w:rsidRDefault="00910D5D" w:rsidP="00910D5D">
      <w:pPr>
        <w:tabs>
          <w:tab w:val="left" w:pos="1068"/>
        </w:tabs>
        <w:spacing w:before="120" w:line="240" w:lineRule="auto"/>
        <w:rPr>
          <w:rFonts w:cs="Arial"/>
          <w:color w:val="BFBFBF" w:themeColor="background1" w:themeShade="BF"/>
          <w:szCs w:val="22"/>
        </w:rPr>
      </w:pPr>
      <w:r w:rsidRPr="00D41376">
        <w:rPr>
          <w:rFonts w:cs="Arial"/>
          <w:color w:val="BFBFBF" w:themeColor="background1" w:themeShade="BF"/>
          <w:szCs w:val="22"/>
        </w:rPr>
        <w:t xml:space="preserve">Únikové cesty musí být označeny značkami podle ČSN ISO 3864 tak, aby byly unikající osoby jednoznačně informovány o směru úniku. </w:t>
      </w:r>
    </w:p>
    <w:p w:rsidR="004470A1" w:rsidRPr="00D41376" w:rsidRDefault="004470A1" w:rsidP="004470A1">
      <w:pPr>
        <w:spacing w:line="240" w:lineRule="auto"/>
        <w:rPr>
          <w:rFonts w:cs="Arial"/>
          <w:color w:val="BFBFBF" w:themeColor="background1" w:themeShade="BF"/>
        </w:rPr>
      </w:pPr>
      <w:r w:rsidRPr="00D41376">
        <w:rPr>
          <w:rFonts w:cs="Arial"/>
          <w:color w:val="BFBFBF" w:themeColor="background1" w:themeShade="BF"/>
        </w:rPr>
        <w:t>Činnost NO musí být zajištěna po dobu nejméně</w:t>
      </w:r>
      <w:r w:rsidR="00951A70" w:rsidRPr="00D41376">
        <w:rPr>
          <w:rFonts w:cs="Arial"/>
          <w:color w:val="BFBFBF" w:themeColor="background1" w:themeShade="BF"/>
        </w:rPr>
        <w:t xml:space="preserve"> 60 mi</w:t>
      </w:r>
      <w:r w:rsidRPr="00D41376">
        <w:rPr>
          <w:rFonts w:cs="Arial"/>
          <w:color w:val="BFBFBF" w:themeColor="background1" w:themeShade="BF"/>
        </w:rPr>
        <w:t>nut.</w:t>
      </w:r>
    </w:p>
    <w:p w:rsidR="00155C1C" w:rsidRPr="00D41376" w:rsidRDefault="00155C1C" w:rsidP="00F33BCD">
      <w:pPr>
        <w:spacing w:line="240" w:lineRule="auto"/>
        <w:rPr>
          <w:rFonts w:cs="Arial"/>
          <w:color w:val="BFBFBF" w:themeColor="background1" w:themeShade="BF"/>
          <w:szCs w:val="22"/>
        </w:rPr>
      </w:pPr>
    </w:p>
    <w:p w:rsidR="00F33BCD" w:rsidRPr="00D41376" w:rsidRDefault="00F33BCD" w:rsidP="00F33BCD">
      <w:pPr>
        <w:spacing w:line="240" w:lineRule="auto"/>
        <w:rPr>
          <w:rFonts w:cs="Arial"/>
          <w:color w:val="BFBFBF" w:themeColor="background1" w:themeShade="BF"/>
          <w:szCs w:val="22"/>
        </w:rPr>
      </w:pPr>
      <w:r w:rsidRPr="00D41376">
        <w:rPr>
          <w:rFonts w:cs="Arial"/>
          <w:color w:val="BFBFBF" w:themeColor="background1" w:themeShade="BF"/>
          <w:szCs w:val="22"/>
        </w:rPr>
        <w:lastRenderedPageBreak/>
        <w:t xml:space="preserve">Mimo požadavky projektu </w:t>
      </w:r>
      <w:r w:rsidR="00155C1C" w:rsidRPr="00D41376">
        <w:rPr>
          <w:rFonts w:cs="Arial"/>
          <w:color w:val="BFBFBF" w:themeColor="background1" w:themeShade="BF"/>
          <w:szCs w:val="22"/>
        </w:rPr>
        <w:t xml:space="preserve">PBŘ a norem </w:t>
      </w:r>
      <w:r w:rsidRPr="00D41376">
        <w:rPr>
          <w:rFonts w:cs="Arial"/>
          <w:color w:val="BFBFBF" w:themeColor="background1" w:themeShade="BF"/>
          <w:szCs w:val="22"/>
        </w:rPr>
        <w:t xml:space="preserve">bude na náhradní zdroj – dieselagregát – připojeno osvětlení </w:t>
      </w:r>
      <w:r w:rsidR="00BB246B" w:rsidRPr="00D41376">
        <w:rPr>
          <w:rFonts w:cs="Arial"/>
          <w:color w:val="BFBFBF" w:themeColor="background1" w:themeShade="BF"/>
          <w:szCs w:val="22"/>
        </w:rPr>
        <w:t>v garážích, v dílně, v technických místnostech, v chodbách, v</w:t>
      </w:r>
      <w:r w:rsidR="00855DFC" w:rsidRPr="00D41376">
        <w:rPr>
          <w:rFonts w:cs="Arial"/>
          <w:color w:val="BFBFBF" w:themeColor="background1" w:themeShade="BF"/>
          <w:szCs w:val="22"/>
        </w:rPr>
        <w:t> učebně, v prostoru skluzů, v místnostech pro noční pohotovost</w:t>
      </w:r>
      <w:r w:rsidR="00155C1C" w:rsidRPr="00D41376">
        <w:rPr>
          <w:rFonts w:cs="Arial"/>
          <w:color w:val="BFBFBF" w:themeColor="background1" w:themeShade="BF"/>
          <w:szCs w:val="22"/>
        </w:rPr>
        <w:t>.</w:t>
      </w:r>
    </w:p>
    <w:p w:rsidR="00855DFC" w:rsidRPr="00D41376" w:rsidRDefault="00855DFC" w:rsidP="00855DFC">
      <w:pPr>
        <w:spacing w:line="240" w:lineRule="auto"/>
        <w:rPr>
          <w:rFonts w:cs="Arial"/>
          <w:color w:val="BFBFBF" w:themeColor="background1" w:themeShade="BF"/>
          <w:szCs w:val="22"/>
        </w:rPr>
      </w:pPr>
      <w:r w:rsidRPr="00D41376">
        <w:rPr>
          <w:rFonts w:cs="Arial"/>
          <w:color w:val="BFBFBF" w:themeColor="background1" w:themeShade="BF"/>
          <w:szCs w:val="22"/>
        </w:rPr>
        <w:t>V prostoru skluzů a  v místnostech pro noční pohotovost bude instalováno tzv osvětlení polach.</w:t>
      </w:r>
    </w:p>
    <w:p w:rsidR="00EB7ACD" w:rsidRPr="00D41376" w:rsidRDefault="00EB7ACD" w:rsidP="004470A1">
      <w:pPr>
        <w:spacing w:line="240" w:lineRule="auto"/>
        <w:rPr>
          <w:rFonts w:cs="Arial"/>
          <w:color w:val="BFBFBF" w:themeColor="background1" w:themeShade="BF"/>
        </w:rPr>
      </w:pPr>
    </w:p>
    <w:p w:rsidR="004E2404" w:rsidRPr="00D41376" w:rsidRDefault="004E2404" w:rsidP="00555629">
      <w:pPr>
        <w:pStyle w:val="Nadpis3"/>
        <w:numPr>
          <w:ilvl w:val="1"/>
          <w:numId w:val="40"/>
        </w:numPr>
        <w:rPr>
          <w:color w:val="BFBFBF" w:themeColor="background1" w:themeShade="BF"/>
        </w:rPr>
      </w:pPr>
      <w:bookmarkStart w:id="83" w:name="_Toc298321749"/>
      <w:r w:rsidRPr="00D41376">
        <w:rPr>
          <w:color w:val="BFBFBF" w:themeColor="background1" w:themeShade="BF"/>
        </w:rPr>
        <w:t>Vytápění</w:t>
      </w:r>
      <w:bookmarkEnd w:id="83"/>
    </w:p>
    <w:p w:rsidR="003F71C0" w:rsidRPr="00D41376" w:rsidRDefault="0012554C" w:rsidP="0012554C">
      <w:pPr>
        <w:spacing w:line="240" w:lineRule="auto"/>
        <w:rPr>
          <w:rFonts w:cs="Arial"/>
          <w:color w:val="BFBFBF" w:themeColor="background1" w:themeShade="BF"/>
        </w:rPr>
      </w:pPr>
      <w:r w:rsidRPr="00D41376">
        <w:rPr>
          <w:color w:val="BFBFBF" w:themeColor="background1" w:themeShade="BF"/>
        </w:rPr>
        <w:t>Zdrojem tepla je plynová kotelna se třemi nástěnnými kondenzačními kotli o výkonu jednotlivého kotle 49,5 kW a celkovém výkonu 148,5 kW.</w:t>
      </w:r>
      <w:r w:rsidRPr="00D41376">
        <w:rPr>
          <w:rFonts w:cs="Arial"/>
          <w:color w:val="BFBFBF" w:themeColor="background1" w:themeShade="BF"/>
        </w:rPr>
        <w:t xml:space="preserve"> Kotelna je umístěna v mezipatře v míst. č. 024. Jedná se o kotelnu III. kategorie.</w:t>
      </w:r>
      <w:r w:rsidR="00382687" w:rsidRPr="00D41376">
        <w:rPr>
          <w:rFonts w:cs="Arial"/>
          <w:color w:val="BFBFBF" w:themeColor="background1" w:themeShade="BF"/>
        </w:rPr>
        <w:t xml:space="preserve"> </w:t>
      </w:r>
    </w:p>
    <w:p w:rsidR="0012554C" w:rsidRPr="00D41376" w:rsidRDefault="0012554C" w:rsidP="0012554C">
      <w:pPr>
        <w:spacing w:line="240" w:lineRule="auto"/>
        <w:rPr>
          <w:rFonts w:cs="Arial"/>
          <w:color w:val="BFBFBF" w:themeColor="background1" w:themeShade="BF"/>
        </w:rPr>
      </w:pPr>
      <w:r w:rsidRPr="00D41376">
        <w:rPr>
          <w:rFonts w:cs="Arial"/>
          <w:color w:val="BFBFBF" w:themeColor="background1" w:themeShade="BF"/>
        </w:rPr>
        <w:t xml:space="preserve">Kotelna </w:t>
      </w:r>
      <w:r w:rsidR="00942D7B" w:rsidRPr="00D41376">
        <w:rPr>
          <w:rFonts w:cs="Arial"/>
          <w:color w:val="BFBFBF" w:themeColor="background1" w:themeShade="BF"/>
        </w:rPr>
        <w:t>musí v souladu s čl. 5.3.2d) ČSN 73 0802 tvořit samostatný požární úsek</w:t>
      </w:r>
      <w:r w:rsidRPr="00D41376">
        <w:rPr>
          <w:rFonts w:cs="Arial"/>
          <w:color w:val="BFBFBF" w:themeColor="background1" w:themeShade="BF"/>
        </w:rPr>
        <w:t xml:space="preserve"> – jedná se o kotelnu s celkovým výkonem více kotlů přes 140</w:t>
      </w:r>
      <w:r w:rsidR="00E329A5" w:rsidRPr="00D41376">
        <w:rPr>
          <w:rFonts w:cs="Arial"/>
          <w:color w:val="BFBFBF" w:themeColor="background1" w:themeShade="BF"/>
        </w:rPr>
        <w:t xml:space="preserve"> </w:t>
      </w:r>
      <w:r w:rsidRPr="00D41376">
        <w:rPr>
          <w:rFonts w:cs="Arial"/>
          <w:color w:val="BFBFBF" w:themeColor="background1" w:themeShade="BF"/>
        </w:rPr>
        <w:t>kW.</w:t>
      </w:r>
    </w:p>
    <w:p w:rsidR="00942D7B" w:rsidRPr="00D41376" w:rsidRDefault="00942D7B" w:rsidP="00942D7B">
      <w:pPr>
        <w:spacing w:line="240" w:lineRule="auto"/>
        <w:rPr>
          <w:rFonts w:cs="Arial"/>
          <w:color w:val="BFBFBF" w:themeColor="background1" w:themeShade="BF"/>
        </w:rPr>
      </w:pPr>
      <w:r w:rsidRPr="00D41376">
        <w:rPr>
          <w:rFonts w:cs="Arial"/>
          <w:color w:val="BFBFBF" w:themeColor="background1" w:themeShade="BF"/>
          <w:szCs w:val="22"/>
        </w:rPr>
        <w:t xml:space="preserve">Zdroje tepla musí být instalované dle ČSN 06 </w:t>
      </w:r>
      <w:smartTag w:uri="urn:schemas-microsoft-com:office:smarttags" w:element="metricconverter">
        <w:smartTagPr>
          <w:attr w:name="ProductID" w:val="1008 a"/>
        </w:smartTagPr>
        <w:r w:rsidRPr="00D41376">
          <w:rPr>
            <w:rFonts w:cs="Arial"/>
            <w:color w:val="BFBFBF" w:themeColor="background1" w:themeShade="BF"/>
            <w:szCs w:val="22"/>
          </w:rPr>
          <w:t>1008 a</w:t>
        </w:r>
      </w:smartTag>
      <w:r w:rsidRPr="00D41376">
        <w:rPr>
          <w:rFonts w:cs="Arial"/>
          <w:color w:val="BFBFBF" w:themeColor="background1" w:themeShade="BF"/>
          <w:szCs w:val="22"/>
        </w:rPr>
        <w:t xml:space="preserve"> podle technické dokumentace dodané výrobcem.</w:t>
      </w:r>
    </w:p>
    <w:p w:rsidR="00942D7B" w:rsidRPr="00D41376" w:rsidRDefault="00942D7B" w:rsidP="00942D7B">
      <w:pPr>
        <w:spacing w:line="240" w:lineRule="auto"/>
        <w:rPr>
          <w:color w:val="BFBFBF" w:themeColor="background1" w:themeShade="BF"/>
        </w:rPr>
      </w:pPr>
      <w:r w:rsidRPr="00D41376">
        <w:rPr>
          <w:color w:val="BFBFBF" w:themeColor="background1" w:themeShade="BF"/>
        </w:rPr>
        <w:t xml:space="preserve">Rozvody zemního plynu průměru do </w:t>
      </w:r>
      <w:smartTag w:uri="urn:schemas-microsoft-com:office:smarttags" w:element="metricconverter">
        <w:smartTagPr>
          <w:attr w:name="ProductID" w:val="10 cm"/>
        </w:smartTagPr>
        <w:r w:rsidRPr="00D41376">
          <w:rPr>
            <w:color w:val="BFBFBF" w:themeColor="background1" w:themeShade="BF"/>
          </w:rPr>
          <w:t>10 cm</w:t>
        </w:r>
      </w:smartTag>
      <w:r w:rsidRPr="00D41376">
        <w:rPr>
          <w:color w:val="BFBFBF" w:themeColor="background1" w:themeShade="BF"/>
        </w:rPr>
        <w:t>. V souladu s čl. 11.1.2 ČSN 73 0802 potrubní rozvody sloužící k rozvodu hořlavých látek mohou prostupovat požárně dělícími konstrukcemi do sousedních požárních úseků při světlém průřezu do 15 000 mm</w:t>
      </w:r>
      <w:r w:rsidRPr="00D41376">
        <w:rPr>
          <w:color w:val="BFBFBF" w:themeColor="background1" w:themeShade="BF"/>
          <w:vertAlign w:val="superscript"/>
        </w:rPr>
        <w:t>2</w:t>
      </w:r>
      <w:r w:rsidRPr="00D41376">
        <w:rPr>
          <w:color w:val="BFBFBF" w:themeColor="background1" w:themeShade="BF"/>
        </w:rPr>
        <w:t xml:space="preserve"> bez dalších opatření.</w:t>
      </w:r>
    </w:p>
    <w:p w:rsidR="000E09E5" w:rsidRPr="00D41376" w:rsidRDefault="008364D1">
      <w:pPr>
        <w:spacing w:line="240" w:lineRule="auto"/>
        <w:rPr>
          <w:color w:val="BFBFBF" w:themeColor="background1" w:themeShade="BF"/>
        </w:rPr>
      </w:pPr>
      <w:r w:rsidRPr="00D41376">
        <w:rPr>
          <w:rFonts w:cs="Arial"/>
          <w:color w:val="BFBFBF" w:themeColor="background1" w:themeShade="BF"/>
          <w:szCs w:val="22"/>
        </w:rPr>
        <w:t xml:space="preserve">Spalinová cesta bude navržena podle ČSN </w:t>
      </w:r>
      <w:smartTag w:uri="urn:schemas-microsoft-com:office:smarttags" w:element="metricconverter">
        <w:smartTagPr>
          <w:attr w:name="ProductID" w:val="734201 a"/>
        </w:smartTagPr>
        <w:r w:rsidRPr="00D41376">
          <w:rPr>
            <w:rFonts w:cs="Arial"/>
            <w:color w:val="BFBFBF" w:themeColor="background1" w:themeShade="BF"/>
            <w:szCs w:val="22"/>
          </w:rPr>
          <w:t>734201 a</w:t>
        </w:r>
      </w:smartTag>
      <w:r w:rsidRPr="00D41376">
        <w:rPr>
          <w:rFonts w:cs="Arial"/>
          <w:color w:val="BFBFBF" w:themeColor="background1" w:themeShade="BF"/>
          <w:szCs w:val="22"/>
        </w:rPr>
        <w:t xml:space="preserve"> ČSN EN 15287-2:2009. Spalinová cesta musí být trvalým způsobem označena identifikačním štítkem. Způsob označení a způsob provádění revize spalinové cesty je popsán v ČSN 734201 kap.11. Způsob provádění kontrol a údržby spalinových cest je popsán v ČSN 734201 kap.12 a v dokumentu </w:t>
      </w:r>
      <w:r w:rsidRPr="00D41376">
        <w:rPr>
          <w:color w:val="BFBFBF" w:themeColor="background1" w:themeShade="BF"/>
        </w:rPr>
        <w:t>Nařízení vlády č. 91/2010.</w:t>
      </w:r>
    </w:p>
    <w:p w:rsidR="008364D1" w:rsidRPr="00D41376" w:rsidRDefault="008364D1">
      <w:pPr>
        <w:spacing w:line="240" w:lineRule="auto"/>
        <w:rPr>
          <w:rFonts w:cs="Arial"/>
          <w:color w:val="BFBFBF" w:themeColor="background1" w:themeShade="BF"/>
        </w:rPr>
      </w:pPr>
    </w:p>
    <w:p w:rsidR="000E09E5" w:rsidRPr="00D41376" w:rsidRDefault="000E09E5" w:rsidP="00555629">
      <w:pPr>
        <w:pStyle w:val="Nadpis3"/>
        <w:numPr>
          <w:ilvl w:val="1"/>
          <w:numId w:val="40"/>
        </w:numPr>
        <w:rPr>
          <w:color w:val="BFBFBF" w:themeColor="background1" w:themeShade="BF"/>
        </w:rPr>
      </w:pPr>
      <w:bookmarkStart w:id="84" w:name="_Toc298321750"/>
      <w:r w:rsidRPr="00D41376">
        <w:rPr>
          <w:color w:val="BFBFBF" w:themeColor="background1" w:themeShade="BF"/>
        </w:rPr>
        <w:t>Vzduchotechnika</w:t>
      </w:r>
      <w:bookmarkEnd w:id="84"/>
    </w:p>
    <w:p w:rsidR="00B1173D" w:rsidRPr="00D41376" w:rsidRDefault="00B1173D" w:rsidP="00B1173D">
      <w:pPr>
        <w:spacing w:line="240" w:lineRule="auto"/>
        <w:rPr>
          <w:rFonts w:cs="Arial"/>
          <w:color w:val="BFBFBF" w:themeColor="background1" w:themeShade="BF"/>
        </w:rPr>
      </w:pPr>
      <w:r w:rsidRPr="00D41376">
        <w:rPr>
          <w:rFonts w:cs="Arial"/>
          <w:color w:val="BFBFBF" w:themeColor="background1" w:themeShade="BF"/>
        </w:rPr>
        <w:t xml:space="preserve">Požadavky na provedení, umístění a vybavení VZT zařízení stanoví ČSN 73 </w:t>
      </w:r>
      <w:smartTag w:uri="urn:schemas-microsoft-com:office:smarttags" w:element="metricconverter">
        <w:smartTagPr>
          <w:attr w:name="ProductID" w:val="0802 a"/>
        </w:smartTagPr>
        <w:r w:rsidRPr="00D41376">
          <w:rPr>
            <w:rFonts w:cs="Arial"/>
            <w:color w:val="BFBFBF" w:themeColor="background1" w:themeShade="BF"/>
          </w:rPr>
          <w:t>0802 a</w:t>
        </w:r>
      </w:smartTag>
      <w:r w:rsidRPr="00D41376">
        <w:rPr>
          <w:rFonts w:cs="Arial"/>
          <w:color w:val="BFBFBF" w:themeColor="background1" w:themeShade="BF"/>
        </w:rPr>
        <w:t xml:space="preserve"> ČSN </w:t>
      </w:r>
      <w:r w:rsidRPr="00D41376">
        <w:rPr>
          <w:rFonts w:cs="Arial"/>
          <w:color w:val="BFBFBF" w:themeColor="background1" w:themeShade="BF"/>
        </w:rPr>
        <w:br/>
        <w:t>73 0872.</w:t>
      </w:r>
    </w:p>
    <w:p w:rsidR="00B1360E" w:rsidRPr="00D41376" w:rsidRDefault="00B1360E" w:rsidP="00B1360E">
      <w:pPr>
        <w:spacing w:line="240" w:lineRule="auto"/>
        <w:rPr>
          <w:rFonts w:cs="Arial"/>
          <w:color w:val="BFBFBF" w:themeColor="background1" w:themeShade="BF"/>
        </w:rPr>
      </w:pPr>
      <w:r w:rsidRPr="00D41376">
        <w:rPr>
          <w:rFonts w:cs="Arial"/>
          <w:color w:val="BFBFBF" w:themeColor="background1" w:themeShade="BF"/>
        </w:rPr>
        <w:t>Dělení do požárních úseků je řešeno vždy standardním způsobem, tj. na hranicích požárních úseků (v rámci požárně dělících konstrukcí) jsou umístěny požární klapky. V případě, že požární klapka není přímo v požárně dělící konstrukci, je patřičná část provedena jako požárně chráněné potrubí s patřičnou požární odolností. V případě prostupu VZT potrubí bez výustek na VZT potrubí jiným PÚ může být provedena protipožární izolace potrubí dle ČSN 73 0872.</w:t>
      </w:r>
    </w:p>
    <w:p w:rsidR="00B1360E" w:rsidRPr="00D41376" w:rsidRDefault="00B1360E" w:rsidP="00B1360E">
      <w:pPr>
        <w:spacing w:line="240" w:lineRule="auto"/>
        <w:rPr>
          <w:rFonts w:cs="Arial"/>
          <w:color w:val="BFBFBF" w:themeColor="background1" w:themeShade="BF"/>
        </w:rPr>
      </w:pPr>
      <w:r w:rsidRPr="00D41376">
        <w:rPr>
          <w:rFonts w:cs="Arial"/>
          <w:color w:val="BFBFBF" w:themeColor="background1" w:themeShade="BF"/>
        </w:rPr>
        <w:t xml:space="preserve">V případě požárního poplachu (při aktivaci kteréhokoli hlásiče EPS) dojde k vypnutí vzduchotechnických systémů běžné VZT v místě aktivace požárního hlásiče, tj. vzduchotechnických systémů s výjimkou větrání </w:t>
      </w:r>
      <w:r w:rsidR="00F57714" w:rsidRPr="00D41376">
        <w:rPr>
          <w:rFonts w:cs="Arial"/>
          <w:color w:val="BFBFBF" w:themeColor="background1" w:themeShade="BF"/>
        </w:rPr>
        <w:t>chráněné únikové cesty a míst. č. 106</w:t>
      </w:r>
      <w:r w:rsidRPr="00D41376">
        <w:rPr>
          <w:rFonts w:cs="Arial"/>
          <w:color w:val="BFBFBF" w:themeColor="background1" w:themeShade="BF"/>
        </w:rPr>
        <w:t xml:space="preserve">. </w:t>
      </w:r>
    </w:p>
    <w:p w:rsidR="00BC1D82" w:rsidRPr="00D41376" w:rsidRDefault="00A81771" w:rsidP="00BC1D82">
      <w:pPr>
        <w:spacing w:line="240" w:lineRule="auto"/>
        <w:rPr>
          <w:rFonts w:cs="Arial"/>
          <w:color w:val="BFBFBF" w:themeColor="background1" w:themeShade="BF"/>
        </w:rPr>
      </w:pPr>
      <w:r w:rsidRPr="00D41376">
        <w:rPr>
          <w:rFonts w:cs="Arial"/>
          <w:color w:val="BFBFBF" w:themeColor="background1" w:themeShade="BF"/>
        </w:rPr>
        <w:t>P</w:t>
      </w:r>
      <w:r w:rsidR="00BC1D82" w:rsidRPr="00D41376">
        <w:rPr>
          <w:rFonts w:cs="Arial"/>
          <w:color w:val="BFBFBF" w:themeColor="background1" w:themeShade="BF"/>
        </w:rPr>
        <w:t xml:space="preserve">ožární klapky ve VZT potrubí v objektu jsou předpokládány s automatickým termickým spouštěním.  </w:t>
      </w:r>
    </w:p>
    <w:p w:rsidR="00BC1D82" w:rsidRPr="00D41376" w:rsidRDefault="00BC1D82" w:rsidP="00BC1D82">
      <w:pPr>
        <w:spacing w:line="240" w:lineRule="auto"/>
        <w:rPr>
          <w:rFonts w:cs="Arial"/>
          <w:color w:val="BFBFBF" w:themeColor="background1" w:themeShade="BF"/>
        </w:rPr>
      </w:pPr>
      <w:r w:rsidRPr="00D41376">
        <w:rPr>
          <w:rFonts w:cs="Arial"/>
          <w:color w:val="BFBFBF" w:themeColor="background1" w:themeShade="BF"/>
        </w:rPr>
        <w:t>Požární klapky jsou vyhrazeným požárně bezpečnostním zařízením.</w:t>
      </w:r>
    </w:p>
    <w:p w:rsidR="00B1360E" w:rsidRPr="00D41376" w:rsidRDefault="00B1360E" w:rsidP="00B1360E">
      <w:pPr>
        <w:spacing w:line="240" w:lineRule="auto"/>
        <w:rPr>
          <w:rFonts w:cs="Arial"/>
          <w:color w:val="BFBFBF" w:themeColor="background1" w:themeShade="BF"/>
        </w:rPr>
      </w:pPr>
    </w:p>
    <w:p w:rsidR="00F27325" w:rsidRPr="00D41376" w:rsidRDefault="00F27325" w:rsidP="00F27325">
      <w:pPr>
        <w:pStyle w:val="Nadpis5"/>
        <w:numPr>
          <w:ilvl w:val="0"/>
          <w:numId w:val="0"/>
        </w:numPr>
        <w:spacing w:line="240" w:lineRule="auto"/>
        <w:rPr>
          <w:rFonts w:cs="Arial"/>
          <w:b w:val="0"/>
          <w:bCs/>
          <w:snapToGrid/>
          <w:color w:val="BFBFBF" w:themeColor="background1" w:themeShade="BF"/>
          <w:u w:val="single"/>
        </w:rPr>
      </w:pPr>
      <w:r w:rsidRPr="00D41376">
        <w:rPr>
          <w:rFonts w:cs="Arial"/>
          <w:b w:val="0"/>
          <w:bCs/>
          <w:snapToGrid/>
          <w:color w:val="BFBFBF" w:themeColor="background1" w:themeShade="BF"/>
          <w:u w:val="single"/>
        </w:rPr>
        <w:t>Nasávání a výfukové otvory</w:t>
      </w:r>
    </w:p>
    <w:p w:rsidR="00F27325" w:rsidRPr="00D41376" w:rsidRDefault="00F27325" w:rsidP="00F27325">
      <w:pPr>
        <w:spacing w:line="240" w:lineRule="auto"/>
        <w:rPr>
          <w:color w:val="BFBFBF" w:themeColor="background1" w:themeShade="BF"/>
        </w:rPr>
      </w:pPr>
      <w:r w:rsidRPr="00D41376">
        <w:rPr>
          <w:color w:val="BFBFBF" w:themeColor="background1" w:themeShade="BF"/>
        </w:rPr>
        <w:t>Je nutné posouzení polohy nasávacích a výfukových otvorů dle čl. 4.3 ČSN 73 0872.</w:t>
      </w:r>
    </w:p>
    <w:p w:rsidR="00A50535" w:rsidRPr="00D41376" w:rsidRDefault="00A50535" w:rsidP="00F27325">
      <w:pPr>
        <w:spacing w:line="240" w:lineRule="auto"/>
        <w:rPr>
          <w:rFonts w:cs="Arial"/>
          <w:color w:val="BFBFBF" w:themeColor="background1" w:themeShade="BF"/>
          <w:szCs w:val="22"/>
        </w:rPr>
      </w:pPr>
    </w:p>
    <w:p w:rsidR="00F27325" w:rsidRPr="00D41376" w:rsidRDefault="00F27325" w:rsidP="00F27325">
      <w:pPr>
        <w:spacing w:line="240" w:lineRule="auto"/>
        <w:rPr>
          <w:rFonts w:cs="Arial"/>
          <w:color w:val="BFBFBF" w:themeColor="background1" w:themeShade="BF"/>
          <w:szCs w:val="22"/>
        </w:rPr>
      </w:pPr>
      <w:r w:rsidRPr="00D41376">
        <w:rPr>
          <w:rFonts w:cs="Arial"/>
          <w:color w:val="BFBFBF" w:themeColor="background1" w:themeShade="BF"/>
          <w:szCs w:val="22"/>
        </w:rPr>
        <w:t>Vzduchotechnická zařízení (větrací, odsávací, klimatizační) musí být provedena tak, aby se jimi nebo po nich nemohl šířit požár nebo jeho zplodiny do jiných požárních úseků. Pro zkoušení vzduchotechnického potrubí platí ČSN EN 1366-1.</w:t>
      </w:r>
    </w:p>
    <w:p w:rsidR="00F27325" w:rsidRPr="00D41376" w:rsidRDefault="00F27325" w:rsidP="00F27325">
      <w:pPr>
        <w:spacing w:line="240" w:lineRule="auto"/>
        <w:rPr>
          <w:rFonts w:cs="Arial"/>
          <w:color w:val="BFBFBF" w:themeColor="background1" w:themeShade="BF"/>
          <w:szCs w:val="22"/>
        </w:rPr>
      </w:pPr>
      <w:r w:rsidRPr="00D41376">
        <w:rPr>
          <w:rFonts w:cs="Arial"/>
          <w:color w:val="BFBFBF" w:themeColor="background1" w:themeShade="BF"/>
          <w:szCs w:val="22"/>
        </w:rPr>
        <w:t>Požárně neuzavřené prostupy VZT zařízení o ploše jednoho prostupu do 40 000 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nesmí ve svém souhrnu mít plochu větší než 1/100 plochy požárně dělící konstrukce, kterou VZT zařízení prostupují, vzájemná vzdálenost prostupů musí být nejméně 500mm.</w:t>
      </w:r>
    </w:p>
    <w:p w:rsidR="00F27325" w:rsidRPr="00D41376" w:rsidRDefault="00F27325" w:rsidP="00354C1E">
      <w:pPr>
        <w:spacing w:line="240" w:lineRule="auto"/>
        <w:rPr>
          <w:rFonts w:cs="Arial"/>
          <w:color w:val="BFBFBF" w:themeColor="background1" w:themeShade="BF"/>
        </w:rPr>
      </w:pPr>
    </w:p>
    <w:p w:rsidR="00354C1E" w:rsidRPr="00D41376" w:rsidRDefault="00354C1E" w:rsidP="00354C1E">
      <w:pPr>
        <w:spacing w:line="240" w:lineRule="auto"/>
        <w:rPr>
          <w:rFonts w:cs="Arial"/>
          <w:color w:val="BFBFBF" w:themeColor="background1" w:themeShade="BF"/>
        </w:rPr>
      </w:pPr>
      <w:r w:rsidRPr="00D41376">
        <w:rPr>
          <w:rFonts w:cs="Arial"/>
          <w:color w:val="BFBFBF" w:themeColor="background1" w:themeShade="BF"/>
        </w:rPr>
        <w:t>Rozvodná potrubí sloužící k rozvodu nehořlavých látek tj. VZT mohou prostupovat požárně dělící konstrukcí:</w:t>
      </w:r>
    </w:p>
    <w:p w:rsidR="00354C1E" w:rsidRPr="00D41376" w:rsidRDefault="00354C1E" w:rsidP="00354C1E">
      <w:pPr>
        <w:spacing w:line="240" w:lineRule="auto"/>
        <w:rPr>
          <w:rFonts w:cs="Arial"/>
          <w:color w:val="BFBFBF" w:themeColor="background1" w:themeShade="BF"/>
        </w:rPr>
      </w:pPr>
      <w:r w:rsidRPr="00D41376">
        <w:rPr>
          <w:rFonts w:cs="Arial"/>
          <w:color w:val="BFBFBF" w:themeColor="background1" w:themeShade="BF"/>
        </w:rPr>
        <w:t>a) při potrubí světlého průřezu do 40 000 mm</w:t>
      </w:r>
      <w:r w:rsidRPr="00D41376">
        <w:rPr>
          <w:rFonts w:cs="Arial"/>
          <w:color w:val="BFBFBF" w:themeColor="background1" w:themeShade="BF"/>
          <w:vertAlign w:val="superscript"/>
        </w:rPr>
        <w:t>2</w:t>
      </w:r>
      <w:r w:rsidRPr="00D41376">
        <w:rPr>
          <w:rFonts w:cs="Arial"/>
          <w:color w:val="BFBFBF" w:themeColor="background1" w:themeShade="BF"/>
        </w:rPr>
        <w:t xml:space="preserve"> bez dalších opatření;</w:t>
      </w:r>
    </w:p>
    <w:p w:rsidR="00354C1E" w:rsidRPr="00D41376" w:rsidRDefault="00354C1E" w:rsidP="00354C1E">
      <w:pPr>
        <w:spacing w:line="240" w:lineRule="auto"/>
        <w:rPr>
          <w:rFonts w:cs="Arial"/>
          <w:color w:val="BFBFBF" w:themeColor="background1" w:themeShade="BF"/>
        </w:rPr>
      </w:pPr>
      <w:r w:rsidRPr="00D41376">
        <w:rPr>
          <w:rFonts w:cs="Arial"/>
          <w:color w:val="BFBFBF" w:themeColor="background1" w:themeShade="BF"/>
        </w:rPr>
        <w:t>b) při potrubí světlého průřezu nad 40 000 mm</w:t>
      </w:r>
      <w:r w:rsidRPr="00D41376">
        <w:rPr>
          <w:rFonts w:cs="Arial"/>
          <w:color w:val="BFBFBF" w:themeColor="background1" w:themeShade="BF"/>
          <w:vertAlign w:val="superscript"/>
        </w:rPr>
        <w:t>2</w:t>
      </w:r>
      <w:r w:rsidRPr="00D41376">
        <w:rPr>
          <w:rFonts w:cs="Arial"/>
          <w:color w:val="BFBFBF" w:themeColor="background1" w:themeShade="BF"/>
        </w:rPr>
        <w:t xml:space="preserve">, ze stavebních výrobků třídy reakce na oheň A1 nebo A2 (nehořlavých stavebních výrobků) a jeho případná izolace je alespoň do </w:t>
      </w:r>
      <w:r w:rsidRPr="00D41376">
        <w:rPr>
          <w:rFonts w:cs="Arial"/>
          <w:color w:val="BFBFBF" w:themeColor="background1" w:themeShade="BF"/>
        </w:rPr>
        <w:lastRenderedPageBreak/>
        <w:t xml:space="preserve">vzdálenosti </w:t>
      </w:r>
      <w:smartTag w:uri="urn:schemas-microsoft-com:office:smarttags" w:element="metricconverter">
        <w:smartTagPr>
          <w:attr w:name="ProductID" w:val="1000 mm"/>
        </w:smartTagPr>
        <w:r w:rsidRPr="00D41376">
          <w:rPr>
            <w:rFonts w:cs="Arial"/>
            <w:color w:val="BFBFBF" w:themeColor="background1" w:themeShade="BF"/>
          </w:rPr>
          <w:t>1000 mm</w:t>
        </w:r>
      </w:smartTag>
      <w:r w:rsidRPr="00D41376">
        <w:rPr>
          <w:rFonts w:cs="Arial"/>
          <w:color w:val="BFBFBF" w:themeColor="background1" w:themeShade="BF"/>
        </w:rPr>
        <w:t xml:space="preserve"> od obou líců požárně dělící konstrukce také z nehořlavých stavebních výrobků.</w:t>
      </w:r>
    </w:p>
    <w:p w:rsidR="00B1360E" w:rsidRPr="00D41376" w:rsidRDefault="00B1360E" w:rsidP="00B1360E">
      <w:pPr>
        <w:spacing w:line="240" w:lineRule="auto"/>
        <w:rPr>
          <w:rFonts w:cs="Arial"/>
          <w:color w:val="BFBFBF" w:themeColor="background1" w:themeShade="BF"/>
        </w:rPr>
      </w:pPr>
    </w:p>
    <w:p w:rsidR="00B1360E" w:rsidRPr="00D41376" w:rsidRDefault="00B1360E" w:rsidP="00B1360E">
      <w:pPr>
        <w:spacing w:line="240" w:lineRule="auto"/>
        <w:rPr>
          <w:rFonts w:cs="Arial"/>
          <w:color w:val="BFBFBF" w:themeColor="background1" w:themeShade="BF"/>
          <w:szCs w:val="22"/>
        </w:rPr>
      </w:pPr>
      <w:r w:rsidRPr="00D41376">
        <w:rPr>
          <w:rFonts w:cs="Arial"/>
          <w:color w:val="BFBFBF" w:themeColor="background1" w:themeShade="BF"/>
          <w:szCs w:val="22"/>
        </w:rPr>
        <w:t>V souladu s čl. 4.2.2 ČSN 730872 v místě prostupu požárně dělící konstrukcí musí být VZT zařízení (potrubí, popř. jiné díly a prvky včetně pružného ohebného potrubí) z nehořlavých hmot; případná izolace tohoto zařízení musí být alespoň z hmot třídy reakce na oheň B (nelze však užít organických pěnových hmot, i když jsou zařazeny do tříd</w:t>
      </w:r>
      <w:r w:rsidR="006A0849" w:rsidRPr="00D41376">
        <w:rPr>
          <w:rFonts w:cs="Arial"/>
          <w:color w:val="BFBFBF" w:themeColor="background1" w:themeShade="BF"/>
          <w:szCs w:val="22"/>
        </w:rPr>
        <w:t>y</w:t>
      </w:r>
      <w:r w:rsidRPr="00D41376">
        <w:rPr>
          <w:rFonts w:cs="Arial"/>
          <w:color w:val="BFBFBF" w:themeColor="background1" w:themeShade="BF"/>
          <w:szCs w:val="22"/>
        </w:rPr>
        <w:t xml:space="preserve"> reakce na oheň B), a to do vzdálenosti L rovné alespoň druhé odmocnině plochy průřezu potrubí, nejméně však do vzdálenosti </w:t>
      </w:r>
      <w:smartTag w:uri="urn:schemas-microsoft-com:office:smarttags" w:element="metricconverter">
        <w:smartTagPr>
          <w:attr w:name="ProductID" w:val="1000 mm"/>
        </w:smartTagPr>
        <w:r w:rsidR="00155C1C" w:rsidRPr="00D41376">
          <w:rPr>
            <w:rFonts w:cs="Arial"/>
            <w:color w:val="BFBFBF" w:themeColor="background1" w:themeShade="BF"/>
            <w:szCs w:val="22"/>
          </w:rPr>
          <w:t>10</w:t>
        </w:r>
        <w:r w:rsidRPr="00D41376">
          <w:rPr>
            <w:rFonts w:cs="Arial"/>
            <w:color w:val="BFBFBF" w:themeColor="background1" w:themeShade="BF"/>
            <w:szCs w:val="22"/>
          </w:rPr>
          <w:t>00 mm</w:t>
        </w:r>
      </w:smartTag>
      <w:r w:rsidRPr="00D41376">
        <w:rPr>
          <w:rFonts w:cs="Arial"/>
          <w:color w:val="BFBFBF" w:themeColor="background1" w:themeShade="BF"/>
          <w:szCs w:val="22"/>
        </w:rPr>
        <w:t>. Do vzdálenosti L nesmí být na potrubí osazeny vyústky.</w:t>
      </w:r>
    </w:p>
    <w:p w:rsidR="00A72125" w:rsidRPr="00D41376" w:rsidRDefault="00A72125" w:rsidP="004470A1">
      <w:pPr>
        <w:spacing w:line="240" w:lineRule="auto"/>
        <w:rPr>
          <w:rFonts w:cs="Arial"/>
          <w:color w:val="BFBFBF" w:themeColor="background1" w:themeShade="BF"/>
          <w:szCs w:val="22"/>
        </w:rPr>
      </w:pPr>
    </w:p>
    <w:p w:rsidR="004470A1" w:rsidRPr="00D41376" w:rsidRDefault="004470A1" w:rsidP="004470A1">
      <w:pPr>
        <w:spacing w:line="240" w:lineRule="auto"/>
        <w:rPr>
          <w:rFonts w:cs="Arial"/>
          <w:color w:val="BFBFBF" w:themeColor="background1" w:themeShade="BF"/>
          <w:szCs w:val="22"/>
        </w:rPr>
      </w:pPr>
      <w:r w:rsidRPr="00D41376">
        <w:rPr>
          <w:rFonts w:cs="Arial"/>
          <w:color w:val="BFBFBF" w:themeColor="background1" w:themeShade="BF"/>
          <w:szCs w:val="22"/>
        </w:rPr>
        <w:t>Rozvodná potrubí slouží</w:t>
      </w:r>
      <w:r w:rsidR="00EB4747" w:rsidRPr="00D41376">
        <w:rPr>
          <w:rFonts w:cs="Arial"/>
          <w:color w:val="BFBFBF" w:themeColor="background1" w:themeShade="BF"/>
          <w:szCs w:val="22"/>
        </w:rPr>
        <w:t xml:space="preserve">cí k rozvodu nehořlavých látek </w:t>
      </w:r>
      <w:r w:rsidRPr="00D41376">
        <w:rPr>
          <w:rFonts w:cs="Arial"/>
          <w:color w:val="BFBFBF" w:themeColor="background1" w:themeShade="BF"/>
          <w:szCs w:val="22"/>
        </w:rPr>
        <w:t>tj.</w:t>
      </w:r>
      <w:r w:rsidR="00EB4747" w:rsidRPr="00D41376">
        <w:rPr>
          <w:rFonts w:cs="Arial"/>
          <w:color w:val="BFBFBF" w:themeColor="background1" w:themeShade="BF"/>
          <w:szCs w:val="22"/>
        </w:rPr>
        <w:t xml:space="preserve"> </w:t>
      </w:r>
      <w:r w:rsidRPr="00D41376">
        <w:rPr>
          <w:rFonts w:cs="Arial"/>
          <w:color w:val="BFBFBF" w:themeColor="background1" w:themeShade="BF"/>
          <w:szCs w:val="22"/>
        </w:rPr>
        <w:t>VZT mohou prostupovat požárně dělící konstrukcí při potrubí světlého průřezu do 40 000 mm</w:t>
      </w:r>
      <w:r w:rsidRPr="00D41376">
        <w:rPr>
          <w:rFonts w:cs="Arial"/>
          <w:color w:val="BFBFBF" w:themeColor="background1" w:themeShade="BF"/>
          <w:szCs w:val="22"/>
          <w:vertAlign w:val="superscript"/>
        </w:rPr>
        <w:t>2</w:t>
      </w:r>
      <w:r w:rsidRPr="00D41376">
        <w:rPr>
          <w:rFonts w:cs="Arial"/>
          <w:color w:val="BFBFBF" w:themeColor="background1" w:themeShade="BF"/>
          <w:szCs w:val="22"/>
        </w:rPr>
        <w:t xml:space="preserve"> bez dalších opatření;</w:t>
      </w:r>
    </w:p>
    <w:p w:rsidR="008E6AB8" w:rsidRPr="00D41376" w:rsidRDefault="008E6AB8" w:rsidP="008E6AB8">
      <w:pPr>
        <w:spacing w:line="240" w:lineRule="auto"/>
        <w:rPr>
          <w:rFonts w:cs="Arial"/>
          <w:color w:val="BFBFBF" w:themeColor="background1" w:themeShade="BF"/>
        </w:rPr>
      </w:pPr>
      <w:r w:rsidRPr="00D41376">
        <w:rPr>
          <w:rFonts w:cs="Arial"/>
          <w:color w:val="BFBFBF" w:themeColor="background1" w:themeShade="BF"/>
        </w:rPr>
        <w:t xml:space="preserve">Prostupy rozvodů a  instalací požárně dělícími konstrukcemi musí být požárně utěsněny. </w:t>
      </w:r>
    </w:p>
    <w:p w:rsidR="008E6AB8" w:rsidRPr="00D41376" w:rsidRDefault="008E6AB8" w:rsidP="008E6AB8">
      <w:pPr>
        <w:spacing w:line="240" w:lineRule="auto"/>
        <w:rPr>
          <w:color w:val="BFBFBF" w:themeColor="background1" w:themeShade="BF"/>
        </w:rPr>
      </w:pPr>
      <w:r w:rsidRPr="00D41376">
        <w:rPr>
          <w:color w:val="BFBFBF" w:themeColor="background1" w:themeShade="BF"/>
        </w:rPr>
        <w:t>Hmoty použité pro utěsnění musí mít třídu reakce na oheň nejvýše C a musí vykazovat požární odolnost shodnou s požární odolností konstrukce jíž prostupují, max.90 minut.</w:t>
      </w:r>
    </w:p>
    <w:p w:rsidR="008E6AB8" w:rsidRPr="00D41376" w:rsidRDefault="008E6AB8" w:rsidP="004470A1">
      <w:pPr>
        <w:spacing w:line="240" w:lineRule="auto"/>
        <w:rPr>
          <w:rFonts w:cs="Arial"/>
          <w:color w:val="BFBFBF" w:themeColor="background1" w:themeShade="BF"/>
          <w:szCs w:val="22"/>
        </w:rPr>
      </w:pPr>
    </w:p>
    <w:p w:rsidR="00BE79D1" w:rsidRPr="00D41376" w:rsidRDefault="00BE79D1" w:rsidP="00BE79D1">
      <w:pPr>
        <w:spacing w:line="240" w:lineRule="auto"/>
        <w:rPr>
          <w:rFonts w:cs="Arial"/>
          <w:color w:val="BFBFBF" w:themeColor="background1" w:themeShade="BF"/>
        </w:rPr>
      </w:pPr>
      <w:r w:rsidRPr="00D41376">
        <w:rPr>
          <w:rFonts w:cs="Arial"/>
          <w:color w:val="BFBFBF" w:themeColor="background1" w:themeShade="BF"/>
        </w:rPr>
        <w:t>Veškeré požární klapky budou pro možnost kontroly a revizí označeny na konstrukci, kde budou umístěny (či v blízkosti klapky). Prostor okolo klapky je nutné vždy požárně dotěsnit. Ke klapce musí být zajištěn přístup pro revize.</w:t>
      </w:r>
    </w:p>
    <w:p w:rsidR="00F80E79" w:rsidRPr="00D41376" w:rsidRDefault="00F80E79" w:rsidP="004470A1">
      <w:pPr>
        <w:spacing w:line="240" w:lineRule="auto"/>
        <w:rPr>
          <w:rFonts w:cs="Arial"/>
          <w:color w:val="BFBFBF" w:themeColor="background1" w:themeShade="BF"/>
          <w:szCs w:val="22"/>
        </w:rPr>
      </w:pPr>
    </w:p>
    <w:p w:rsidR="000E09E5" w:rsidRPr="00D41376" w:rsidRDefault="000E09E5" w:rsidP="00555629">
      <w:pPr>
        <w:pStyle w:val="Nadpis3"/>
        <w:numPr>
          <w:ilvl w:val="1"/>
          <w:numId w:val="40"/>
        </w:numPr>
        <w:rPr>
          <w:color w:val="BFBFBF" w:themeColor="background1" w:themeShade="BF"/>
        </w:rPr>
      </w:pPr>
      <w:bookmarkStart w:id="85" w:name="_Toc50445527"/>
      <w:bookmarkStart w:id="86" w:name="_Toc50963147"/>
      <w:bookmarkStart w:id="87" w:name="_Toc298321751"/>
      <w:r w:rsidRPr="00D41376">
        <w:rPr>
          <w:color w:val="BFBFBF" w:themeColor="background1" w:themeShade="BF"/>
        </w:rPr>
        <w:t>Přenosné hasící přístroje</w:t>
      </w:r>
      <w:bookmarkEnd w:id="85"/>
      <w:bookmarkEnd w:id="86"/>
      <w:bookmarkEnd w:id="87"/>
    </w:p>
    <w:p w:rsidR="00940928" w:rsidRPr="00D41376" w:rsidRDefault="00D46C6A" w:rsidP="00940928">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N1.0</w:t>
      </w:r>
      <w:r w:rsidR="009F55EE" w:rsidRPr="00D41376">
        <w:rPr>
          <w:rFonts w:cs="Arial"/>
          <w:color w:val="BFBFBF" w:themeColor="background1" w:themeShade="BF"/>
        </w:rPr>
        <w:t>1</w:t>
      </w:r>
      <w:r w:rsidR="00940928" w:rsidRPr="00D41376">
        <w:rPr>
          <w:rFonts w:cs="Arial"/>
          <w:color w:val="BFBFBF" w:themeColor="background1" w:themeShade="BF"/>
        </w:rPr>
        <w:tab/>
        <w:t xml:space="preserve"> </w:t>
      </w:r>
      <w:r w:rsidR="005F5219" w:rsidRPr="00D41376">
        <w:rPr>
          <w:rFonts w:cs="Arial"/>
          <w:color w:val="BFBFBF" w:themeColor="background1" w:themeShade="BF"/>
        </w:rPr>
        <w:t>1</w:t>
      </w:r>
      <w:r w:rsidR="0045028C" w:rsidRPr="00D41376">
        <w:rPr>
          <w:rFonts w:cs="Arial"/>
          <w:color w:val="BFBFBF" w:themeColor="background1" w:themeShade="BF"/>
        </w:rPr>
        <w:t xml:space="preserve"> ks (</w:t>
      </w:r>
      <w:bookmarkStart w:id="88" w:name="OLE_LINK2"/>
      <w:r w:rsidR="00456C3E" w:rsidRPr="00D41376">
        <w:rPr>
          <w:rFonts w:cs="Arial"/>
          <w:color w:val="BFBFBF" w:themeColor="background1" w:themeShade="BF"/>
        </w:rPr>
        <w:t xml:space="preserve">PHP práškový s </w:t>
      </w:r>
      <w:r w:rsidR="0045028C" w:rsidRPr="00D41376">
        <w:rPr>
          <w:rFonts w:cs="Arial"/>
          <w:color w:val="BFBFBF" w:themeColor="background1" w:themeShade="BF"/>
        </w:rPr>
        <w:t>hasící schopnost</w:t>
      </w:r>
      <w:r w:rsidR="00456C3E" w:rsidRPr="00D41376">
        <w:rPr>
          <w:rFonts w:cs="Arial"/>
          <w:color w:val="BFBFBF" w:themeColor="background1" w:themeShade="BF"/>
        </w:rPr>
        <w:t>í</w:t>
      </w:r>
      <w:r w:rsidR="0045028C" w:rsidRPr="00D41376">
        <w:rPr>
          <w:rFonts w:cs="Arial"/>
          <w:color w:val="BFBFBF" w:themeColor="background1" w:themeShade="BF"/>
        </w:rPr>
        <w:t xml:space="preserve"> </w:t>
      </w:r>
      <w:bookmarkEnd w:id="88"/>
      <w:r w:rsidR="005F5219" w:rsidRPr="00D41376">
        <w:rPr>
          <w:rFonts w:cs="Arial"/>
          <w:color w:val="BFBFBF" w:themeColor="background1" w:themeShade="BF"/>
        </w:rPr>
        <w:t>183 B</w:t>
      </w:r>
      <w:r w:rsidR="0045028C" w:rsidRPr="00D41376">
        <w:rPr>
          <w:rFonts w:cs="Arial"/>
          <w:color w:val="BFBFBF" w:themeColor="background1" w:themeShade="BF"/>
        </w:rPr>
        <w:t>)</w:t>
      </w:r>
    </w:p>
    <w:p w:rsidR="009F55EE" w:rsidRPr="00D41376" w:rsidRDefault="009F55EE" w:rsidP="009F55EE">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N1.02</w:t>
      </w:r>
      <w:r w:rsidRPr="00D41376">
        <w:rPr>
          <w:rFonts w:cs="Arial"/>
          <w:color w:val="BFBFBF" w:themeColor="background1" w:themeShade="BF"/>
        </w:rPr>
        <w:tab/>
        <w:t xml:space="preserve"> </w:t>
      </w:r>
      <w:r w:rsidR="005F5219" w:rsidRPr="00D41376">
        <w:rPr>
          <w:rFonts w:cs="Arial"/>
          <w:color w:val="BFBFBF" w:themeColor="background1" w:themeShade="BF"/>
        </w:rPr>
        <w:t>1</w:t>
      </w:r>
      <w:r w:rsidRPr="00D41376">
        <w:rPr>
          <w:rFonts w:cs="Arial"/>
          <w:color w:val="BFBFBF" w:themeColor="background1" w:themeShade="BF"/>
        </w:rPr>
        <w:t xml:space="preserve"> ks (</w:t>
      </w:r>
      <w:r w:rsidR="00456C3E" w:rsidRPr="00D41376">
        <w:rPr>
          <w:rFonts w:cs="Arial"/>
          <w:color w:val="BFBFBF" w:themeColor="background1" w:themeShade="BF"/>
        </w:rPr>
        <w:t xml:space="preserve">PHP práškový s hasící schopností </w:t>
      </w:r>
      <w:r w:rsidR="005D7036" w:rsidRPr="00D41376">
        <w:rPr>
          <w:rFonts w:cs="Arial"/>
          <w:color w:val="BFBFBF" w:themeColor="background1" w:themeShade="BF"/>
        </w:rPr>
        <w:t>183 B</w:t>
      </w:r>
      <w:r w:rsidRPr="00D41376">
        <w:rPr>
          <w:rFonts w:cs="Arial"/>
          <w:color w:val="BFBFBF" w:themeColor="background1" w:themeShade="BF"/>
        </w:rPr>
        <w:t>)</w:t>
      </w:r>
    </w:p>
    <w:p w:rsidR="00940928" w:rsidRPr="00D41376" w:rsidRDefault="00940928" w:rsidP="00940928">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 xml:space="preserve">N1.03 </w:t>
      </w:r>
      <w:r w:rsidRPr="00D41376">
        <w:rPr>
          <w:rFonts w:cs="Arial"/>
          <w:color w:val="BFBFBF" w:themeColor="background1" w:themeShade="BF"/>
        </w:rPr>
        <w:tab/>
        <w:t xml:space="preserve"> </w:t>
      </w:r>
      <w:r w:rsidR="005F5219" w:rsidRPr="00D41376">
        <w:rPr>
          <w:rFonts w:cs="Arial"/>
          <w:color w:val="BFBFBF" w:themeColor="background1" w:themeShade="BF"/>
        </w:rPr>
        <w:t>1</w:t>
      </w:r>
      <w:r w:rsidR="0045028C" w:rsidRPr="00D41376">
        <w:rPr>
          <w:rFonts w:cs="Arial"/>
          <w:color w:val="BFBFBF" w:themeColor="background1" w:themeShade="BF"/>
        </w:rPr>
        <w:t xml:space="preserve"> ks (</w:t>
      </w:r>
      <w:r w:rsidR="00456C3E" w:rsidRPr="00D41376">
        <w:rPr>
          <w:rFonts w:cs="Arial"/>
          <w:color w:val="BFBFBF" w:themeColor="background1" w:themeShade="BF"/>
        </w:rPr>
        <w:t xml:space="preserve">PHP práškový s hasící schopností </w:t>
      </w:r>
      <w:smartTag w:uri="urn:schemas-microsoft-com:office:smarttags" w:element="metricconverter">
        <w:smartTagPr>
          <w:attr w:name="ProductID" w:val="21 A"/>
        </w:smartTagPr>
        <w:r w:rsidR="0045028C" w:rsidRPr="00D41376">
          <w:rPr>
            <w:rFonts w:cs="Arial"/>
            <w:color w:val="BFBFBF" w:themeColor="background1" w:themeShade="BF"/>
          </w:rPr>
          <w:t>21 A</w:t>
        </w:r>
      </w:smartTag>
      <w:r w:rsidR="0045028C" w:rsidRPr="00D41376">
        <w:rPr>
          <w:rFonts w:cs="Arial"/>
          <w:color w:val="BFBFBF" w:themeColor="background1" w:themeShade="BF"/>
        </w:rPr>
        <w:t>)</w:t>
      </w:r>
    </w:p>
    <w:p w:rsidR="00EB4747" w:rsidRPr="00D41376" w:rsidRDefault="00EB4747" w:rsidP="00EB4747">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 xml:space="preserve">N1.04 </w:t>
      </w:r>
      <w:r w:rsidRPr="00D41376">
        <w:rPr>
          <w:rFonts w:cs="Arial"/>
          <w:color w:val="BFBFBF" w:themeColor="background1" w:themeShade="BF"/>
        </w:rPr>
        <w:tab/>
        <w:t xml:space="preserve"> 1 ks (</w:t>
      </w:r>
      <w:r w:rsidR="00456C3E" w:rsidRPr="00D41376">
        <w:rPr>
          <w:rFonts w:cs="Arial"/>
          <w:color w:val="BFBFBF" w:themeColor="background1" w:themeShade="BF"/>
        </w:rPr>
        <w:t xml:space="preserve">PHP práškový s hasící schopností </w:t>
      </w:r>
      <w:r w:rsidR="0084083F" w:rsidRPr="00D41376">
        <w:rPr>
          <w:rFonts w:cs="Arial"/>
          <w:color w:val="BFBFBF" w:themeColor="background1" w:themeShade="BF"/>
        </w:rPr>
        <w:t>183 B</w:t>
      </w:r>
      <w:r w:rsidRPr="00D41376">
        <w:rPr>
          <w:rFonts w:cs="Arial"/>
          <w:color w:val="BFBFBF" w:themeColor="background1" w:themeShade="BF"/>
        </w:rPr>
        <w:t>)</w:t>
      </w:r>
    </w:p>
    <w:p w:rsidR="009F55EE" w:rsidRPr="00D41376" w:rsidRDefault="009F55EE" w:rsidP="009F55EE">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N1.05</w:t>
      </w:r>
      <w:r w:rsidRPr="00D41376">
        <w:rPr>
          <w:rFonts w:cs="Arial"/>
          <w:color w:val="BFBFBF" w:themeColor="background1" w:themeShade="BF"/>
        </w:rPr>
        <w:tab/>
        <w:t xml:space="preserve"> </w:t>
      </w:r>
      <w:r w:rsidR="005F5219" w:rsidRPr="00D41376">
        <w:rPr>
          <w:rFonts w:cs="Arial"/>
          <w:color w:val="BFBFBF" w:themeColor="background1" w:themeShade="BF"/>
        </w:rPr>
        <w:t>1</w:t>
      </w:r>
      <w:r w:rsidRPr="00D41376">
        <w:rPr>
          <w:rFonts w:cs="Arial"/>
          <w:color w:val="BFBFBF" w:themeColor="background1" w:themeShade="BF"/>
        </w:rPr>
        <w:t xml:space="preserve"> ks (</w:t>
      </w:r>
      <w:r w:rsidR="00456C3E" w:rsidRPr="00D41376">
        <w:rPr>
          <w:rFonts w:cs="Arial"/>
          <w:color w:val="BFBFBF" w:themeColor="background1" w:themeShade="BF"/>
        </w:rPr>
        <w:t xml:space="preserve">PHP práškový s hasící schopností </w:t>
      </w:r>
      <w:smartTag w:uri="urn:schemas-microsoft-com:office:smarttags" w:element="metricconverter">
        <w:smartTagPr>
          <w:attr w:name="ProductID" w:val="21 A"/>
        </w:smartTagPr>
        <w:r w:rsidRPr="00D41376">
          <w:rPr>
            <w:rFonts w:cs="Arial"/>
            <w:color w:val="BFBFBF" w:themeColor="background1" w:themeShade="BF"/>
          </w:rPr>
          <w:t>21 A</w:t>
        </w:r>
      </w:smartTag>
      <w:r w:rsidR="008F0F00" w:rsidRPr="00D41376">
        <w:rPr>
          <w:rFonts w:cs="Arial"/>
          <w:color w:val="BFBFBF" w:themeColor="background1" w:themeShade="BF"/>
        </w:rPr>
        <w:t>)</w:t>
      </w:r>
    </w:p>
    <w:p w:rsidR="001F19ED" w:rsidRPr="00D41376" w:rsidRDefault="001F19ED" w:rsidP="001F19ED">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N1.06</w:t>
      </w:r>
      <w:r w:rsidRPr="00D41376">
        <w:rPr>
          <w:rFonts w:cs="Arial"/>
          <w:color w:val="BFBFBF" w:themeColor="background1" w:themeShade="BF"/>
        </w:rPr>
        <w:tab/>
        <w:t xml:space="preserve"> 1 ks (PHP práškový s hasící schopností </w:t>
      </w:r>
      <w:smartTag w:uri="urn:schemas-microsoft-com:office:smarttags" w:element="metricconverter">
        <w:smartTagPr>
          <w:attr w:name="ProductID" w:val="21 A"/>
        </w:smartTagPr>
        <w:r w:rsidRPr="00D41376">
          <w:rPr>
            <w:rFonts w:cs="Arial"/>
            <w:color w:val="BFBFBF" w:themeColor="background1" w:themeShade="BF"/>
          </w:rPr>
          <w:t>21 A</w:t>
        </w:r>
      </w:smartTag>
      <w:r w:rsidRPr="00D41376">
        <w:rPr>
          <w:rFonts w:cs="Arial"/>
          <w:color w:val="BFBFBF" w:themeColor="background1" w:themeShade="BF"/>
        </w:rPr>
        <w:t>)</w:t>
      </w:r>
    </w:p>
    <w:p w:rsidR="00940928" w:rsidRPr="00D41376" w:rsidRDefault="00940928" w:rsidP="00940928">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w:t>
      </w:r>
      <w:r w:rsidR="00D46C6A" w:rsidRPr="00D41376">
        <w:rPr>
          <w:rFonts w:cs="Arial"/>
          <w:color w:val="BFBFBF" w:themeColor="background1" w:themeShade="BF"/>
        </w:rPr>
        <w:t>2</w:t>
      </w:r>
      <w:r w:rsidRPr="00D41376">
        <w:rPr>
          <w:rFonts w:cs="Arial"/>
          <w:color w:val="BFBFBF" w:themeColor="background1" w:themeShade="BF"/>
        </w:rPr>
        <w:t>.0</w:t>
      </w:r>
      <w:r w:rsidR="006D6CDC" w:rsidRPr="00D41376">
        <w:rPr>
          <w:rFonts w:cs="Arial"/>
          <w:color w:val="BFBFBF" w:themeColor="background1" w:themeShade="BF"/>
        </w:rPr>
        <w:t>1</w:t>
      </w:r>
      <w:r w:rsidRPr="00D41376">
        <w:rPr>
          <w:rFonts w:cs="Arial"/>
          <w:color w:val="BFBFBF" w:themeColor="background1" w:themeShade="BF"/>
        </w:rPr>
        <w:tab/>
        <w:t xml:space="preserve"> </w:t>
      </w:r>
      <w:r w:rsidR="005F5219" w:rsidRPr="00D41376">
        <w:rPr>
          <w:rFonts w:cs="Arial"/>
          <w:color w:val="BFBFBF" w:themeColor="background1" w:themeShade="BF"/>
        </w:rPr>
        <w:t>1</w:t>
      </w:r>
      <w:r w:rsidR="0045028C" w:rsidRPr="00D41376">
        <w:rPr>
          <w:rFonts w:cs="Arial"/>
          <w:color w:val="BFBFBF" w:themeColor="background1" w:themeShade="BF"/>
        </w:rPr>
        <w:t xml:space="preserve"> ks (</w:t>
      </w:r>
      <w:r w:rsidR="00456C3E" w:rsidRPr="00D41376">
        <w:rPr>
          <w:rFonts w:cs="Arial"/>
          <w:color w:val="BFBFBF" w:themeColor="background1" w:themeShade="BF"/>
        </w:rPr>
        <w:t xml:space="preserve">PHP práškový s hasící schopností </w:t>
      </w:r>
      <w:smartTag w:uri="urn:schemas-microsoft-com:office:smarttags" w:element="metricconverter">
        <w:smartTagPr>
          <w:attr w:name="ProductID" w:val="21 A"/>
        </w:smartTagPr>
        <w:r w:rsidR="00F31FF6" w:rsidRPr="00D41376">
          <w:rPr>
            <w:rFonts w:cs="Arial"/>
            <w:color w:val="BFBFBF" w:themeColor="background1" w:themeShade="BF"/>
          </w:rPr>
          <w:t>21 A</w:t>
        </w:r>
      </w:smartTag>
      <w:r w:rsidR="00F31FF6" w:rsidRPr="00D41376">
        <w:rPr>
          <w:rFonts w:cs="Arial"/>
          <w:color w:val="BFBFBF" w:themeColor="background1" w:themeShade="BF"/>
        </w:rPr>
        <w:t>)</w:t>
      </w:r>
    </w:p>
    <w:p w:rsidR="00B4081D" w:rsidRPr="00D41376" w:rsidRDefault="00B4081D" w:rsidP="00B4081D">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N2.0</w:t>
      </w:r>
      <w:r w:rsidR="006D6CDC" w:rsidRPr="00D41376">
        <w:rPr>
          <w:rFonts w:cs="Arial"/>
          <w:color w:val="BFBFBF" w:themeColor="background1" w:themeShade="BF"/>
        </w:rPr>
        <w:t>2</w:t>
      </w:r>
      <w:r w:rsidRPr="00D41376">
        <w:rPr>
          <w:rFonts w:cs="Arial"/>
          <w:color w:val="BFBFBF" w:themeColor="background1" w:themeShade="BF"/>
        </w:rPr>
        <w:tab/>
        <w:t xml:space="preserve"> 1 ks (</w:t>
      </w:r>
      <w:r w:rsidR="00456C3E" w:rsidRPr="00D41376">
        <w:rPr>
          <w:rFonts w:cs="Arial"/>
          <w:color w:val="BFBFBF" w:themeColor="background1" w:themeShade="BF"/>
        </w:rPr>
        <w:t xml:space="preserve">PHP práškový s hasící schopností </w:t>
      </w:r>
      <w:smartTag w:uri="urn:schemas-microsoft-com:office:smarttags" w:element="metricconverter">
        <w:smartTagPr>
          <w:attr w:name="ProductID" w:val="21 A"/>
        </w:smartTagPr>
        <w:r w:rsidRPr="00D41376">
          <w:rPr>
            <w:rFonts w:cs="Arial"/>
            <w:color w:val="BFBFBF" w:themeColor="background1" w:themeShade="BF"/>
          </w:rPr>
          <w:t>21 A</w:t>
        </w:r>
      </w:smartTag>
      <w:r w:rsidRPr="00D41376">
        <w:rPr>
          <w:rFonts w:cs="Arial"/>
          <w:color w:val="BFBFBF" w:themeColor="background1" w:themeShade="BF"/>
        </w:rPr>
        <w:t>)</w:t>
      </w:r>
    </w:p>
    <w:p w:rsidR="009F55EE" w:rsidRPr="00D41376" w:rsidRDefault="009F55EE" w:rsidP="009F55EE">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N2.03</w:t>
      </w:r>
      <w:r w:rsidRPr="00D41376">
        <w:rPr>
          <w:rFonts w:cs="Arial"/>
          <w:color w:val="BFBFBF" w:themeColor="background1" w:themeShade="BF"/>
        </w:rPr>
        <w:tab/>
        <w:t xml:space="preserve"> 1 ks (</w:t>
      </w:r>
      <w:r w:rsidR="00456C3E" w:rsidRPr="00D41376">
        <w:rPr>
          <w:rFonts w:cs="Arial"/>
          <w:color w:val="BFBFBF" w:themeColor="background1" w:themeShade="BF"/>
        </w:rPr>
        <w:t>PHP CO</w:t>
      </w:r>
      <w:r w:rsidR="00456C3E" w:rsidRPr="00D41376">
        <w:rPr>
          <w:rFonts w:cs="Arial"/>
          <w:color w:val="BFBFBF" w:themeColor="background1" w:themeShade="BF"/>
          <w:vertAlign w:val="subscript"/>
        </w:rPr>
        <w:t>2</w:t>
      </w:r>
      <w:r w:rsidR="00456C3E" w:rsidRPr="00D41376">
        <w:rPr>
          <w:rFonts w:cs="Arial"/>
          <w:color w:val="BFBFBF" w:themeColor="background1" w:themeShade="BF"/>
        </w:rPr>
        <w:t xml:space="preserve"> s hasící schopností 55 B</w:t>
      </w:r>
      <w:r w:rsidRPr="00D41376">
        <w:rPr>
          <w:rFonts w:cs="Arial"/>
          <w:color w:val="BFBFBF" w:themeColor="background1" w:themeShade="BF"/>
        </w:rPr>
        <w:t>)</w:t>
      </w:r>
    </w:p>
    <w:p w:rsidR="009F55EE" w:rsidRPr="00D41376" w:rsidRDefault="009F55EE" w:rsidP="009F55EE">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N2.04</w:t>
      </w:r>
      <w:r w:rsidRPr="00D41376">
        <w:rPr>
          <w:rFonts w:cs="Arial"/>
          <w:color w:val="BFBFBF" w:themeColor="background1" w:themeShade="BF"/>
        </w:rPr>
        <w:tab/>
        <w:t xml:space="preserve"> 1 ks (</w:t>
      </w:r>
      <w:r w:rsidR="00456C3E" w:rsidRPr="00D41376">
        <w:rPr>
          <w:rFonts w:cs="Arial"/>
          <w:color w:val="BFBFBF" w:themeColor="background1" w:themeShade="BF"/>
        </w:rPr>
        <w:t xml:space="preserve">PHP práškový s hasící schopností </w:t>
      </w:r>
      <w:smartTag w:uri="urn:schemas-microsoft-com:office:smarttags" w:element="metricconverter">
        <w:smartTagPr>
          <w:attr w:name="ProductID" w:val="21 A"/>
        </w:smartTagPr>
        <w:r w:rsidRPr="00D41376">
          <w:rPr>
            <w:rFonts w:cs="Arial"/>
            <w:color w:val="BFBFBF" w:themeColor="background1" w:themeShade="BF"/>
          </w:rPr>
          <w:t>21 A</w:t>
        </w:r>
      </w:smartTag>
      <w:r w:rsidRPr="00D41376">
        <w:rPr>
          <w:rFonts w:cs="Arial"/>
          <w:color w:val="BFBFBF" w:themeColor="background1" w:themeShade="BF"/>
        </w:rPr>
        <w:t>)</w:t>
      </w:r>
    </w:p>
    <w:p w:rsidR="00B4081D" w:rsidRPr="00D41376" w:rsidRDefault="00B4081D" w:rsidP="00B4081D">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N3.0</w:t>
      </w:r>
      <w:r w:rsidR="00EB4747" w:rsidRPr="00D41376">
        <w:rPr>
          <w:rFonts w:cs="Arial"/>
          <w:color w:val="BFBFBF" w:themeColor="background1" w:themeShade="BF"/>
        </w:rPr>
        <w:t>1</w:t>
      </w:r>
      <w:r w:rsidR="00F4324E" w:rsidRPr="00D41376">
        <w:rPr>
          <w:rFonts w:cs="Arial"/>
          <w:color w:val="BFBFBF" w:themeColor="background1" w:themeShade="BF"/>
        </w:rPr>
        <w:t xml:space="preserve"> </w:t>
      </w:r>
      <w:r w:rsidR="00F4324E" w:rsidRPr="00D41376">
        <w:rPr>
          <w:rFonts w:cs="Arial"/>
          <w:color w:val="BFBFBF" w:themeColor="background1" w:themeShade="BF"/>
        </w:rPr>
        <w:tab/>
        <w:t xml:space="preserve"> </w:t>
      </w:r>
      <w:r w:rsidR="009B3750" w:rsidRPr="00D41376">
        <w:rPr>
          <w:rFonts w:cs="Arial"/>
          <w:color w:val="BFBFBF" w:themeColor="background1" w:themeShade="BF"/>
        </w:rPr>
        <w:t>4</w:t>
      </w:r>
      <w:r w:rsidRPr="00D41376">
        <w:rPr>
          <w:rFonts w:cs="Arial"/>
          <w:color w:val="BFBFBF" w:themeColor="background1" w:themeShade="BF"/>
        </w:rPr>
        <w:t xml:space="preserve"> ks </w:t>
      </w:r>
      <w:r w:rsidR="002731E1" w:rsidRPr="00D41376">
        <w:rPr>
          <w:rFonts w:cs="Arial"/>
          <w:color w:val="BFBFBF" w:themeColor="background1" w:themeShade="BF"/>
        </w:rPr>
        <w:t xml:space="preserve">(PHP </w:t>
      </w:r>
      <w:r w:rsidR="00C52802" w:rsidRPr="00D41376">
        <w:rPr>
          <w:rFonts w:cs="Arial"/>
          <w:color w:val="BFBFBF" w:themeColor="background1" w:themeShade="BF"/>
        </w:rPr>
        <w:t xml:space="preserve">práškový s </w:t>
      </w:r>
      <w:r w:rsidRPr="00D41376">
        <w:rPr>
          <w:rFonts w:cs="Arial"/>
          <w:color w:val="BFBFBF" w:themeColor="background1" w:themeShade="BF"/>
        </w:rPr>
        <w:t>hasící schopnost</w:t>
      </w:r>
      <w:r w:rsidR="00C52802" w:rsidRPr="00D41376">
        <w:rPr>
          <w:rFonts w:cs="Arial"/>
          <w:color w:val="BFBFBF" w:themeColor="background1" w:themeShade="BF"/>
        </w:rPr>
        <w:t>í</w:t>
      </w:r>
      <w:r w:rsidRPr="00D41376">
        <w:rPr>
          <w:rFonts w:cs="Arial"/>
          <w:color w:val="BFBFBF" w:themeColor="background1" w:themeShade="BF"/>
        </w:rPr>
        <w:t xml:space="preserve"> </w:t>
      </w:r>
      <w:smartTag w:uri="urn:schemas-microsoft-com:office:smarttags" w:element="metricconverter">
        <w:smartTagPr>
          <w:attr w:name="ProductID" w:val="21 A"/>
        </w:smartTagPr>
        <w:r w:rsidRPr="00D41376">
          <w:rPr>
            <w:rFonts w:cs="Arial"/>
            <w:color w:val="BFBFBF" w:themeColor="background1" w:themeShade="BF"/>
          </w:rPr>
          <w:t>21 A</w:t>
        </w:r>
      </w:smartTag>
      <w:r w:rsidRPr="00D41376">
        <w:rPr>
          <w:rFonts w:cs="Arial"/>
          <w:color w:val="BFBFBF" w:themeColor="background1" w:themeShade="BF"/>
        </w:rPr>
        <w:t>)</w:t>
      </w:r>
    </w:p>
    <w:p w:rsidR="006B42EB" w:rsidRPr="00D41376" w:rsidRDefault="006B42EB" w:rsidP="006B42EB">
      <w:pPr>
        <w:tabs>
          <w:tab w:val="left" w:leader="dot" w:pos="3119"/>
          <w:tab w:val="left" w:pos="3402"/>
          <w:tab w:val="left" w:leader="dot" w:pos="6237"/>
        </w:tabs>
        <w:spacing w:line="240" w:lineRule="auto"/>
        <w:rPr>
          <w:rFonts w:cs="Arial"/>
          <w:color w:val="BFBFBF" w:themeColor="background1" w:themeShade="BF"/>
        </w:rPr>
      </w:pPr>
      <w:r w:rsidRPr="00D41376">
        <w:rPr>
          <w:rFonts w:cs="Arial"/>
          <w:color w:val="BFBFBF" w:themeColor="background1" w:themeShade="BF"/>
        </w:rPr>
        <w:t>N3.0</w:t>
      </w:r>
      <w:r w:rsidR="00943F48" w:rsidRPr="00D41376">
        <w:rPr>
          <w:rFonts w:cs="Arial"/>
          <w:color w:val="BFBFBF" w:themeColor="background1" w:themeShade="BF"/>
        </w:rPr>
        <w:t>2</w:t>
      </w:r>
      <w:r w:rsidRPr="00D41376">
        <w:rPr>
          <w:rFonts w:cs="Arial"/>
          <w:color w:val="BFBFBF" w:themeColor="background1" w:themeShade="BF"/>
        </w:rPr>
        <w:t xml:space="preserve"> </w:t>
      </w:r>
      <w:r w:rsidRPr="00D41376">
        <w:rPr>
          <w:rFonts w:cs="Arial"/>
          <w:color w:val="BFBFBF" w:themeColor="background1" w:themeShade="BF"/>
        </w:rPr>
        <w:tab/>
        <w:t xml:space="preserve"> 1 ks (</w:t>
      </w:r>
      <w:r w:rsidR="002731E1" w:rsidRPr="00D41376">
        <w:rPr>
          <w:rFonts w:cs="Arial"/>
          <w:color w:val="BFBFBF" w:themeColor="background1" w:themeShade="BF"/>
        </w:rPr>
        <w:t xml:space="preserve">PHP </w:t>
      </w:r>
      <w:r w:rsidRPr="00D41376">
        <w:rPr>
          <w:rFonts w:cs="Arial"/>
          <w:color w:val="BFBFBF" w:themeColor="background1" w:themeShade="BF"/>
        </w:rPr>
        <w:t xml:space="preserve">práškový s hasící schopností </w:t>
      </w:r>
      <w:smartTag w:uri="urn:schemas-microsoft-com:office:smarttags" w:element="metricconverter">
        <w:smartTagPr>
          <w:attr w:name="ProductID" w:val="21 A"/>
        </w:smartTagPr>
        <w:r w:rsidRPr="00D41376">
          <w:rPr>
            <w:rFonts w:cs="Arial"/>
            <w:color w:val="BFBFBF" w:themeColor="background1" w:themeShade="BF"/>
          </w:rPr>
          <w:t>21 A</w:t>
        </w:r>
      </w:smartTag>
      <w:r w:rsidRPr="00D41376">
        <w:rPr>
          <w:rFonts w:cs="Arial"/>
          <w:color w:val="BFBFBF" w:themeColor="background1" w:themeShade="BF"/>
        </w:rPr>
        <w:t>)</w:t>
      </w:r>
    </w:p>
    <w:p w:rsidR="00940928" w:rsidRPr="00D41376" w:rsidRDefault="000378CF" w:rsidP="00940928">
      <w:pPr>
        <w:tabs>
          <w:tab w:val="left" w:leader="dot" w:pos="3119"/>
          <w:tab w:val="left" w:pos="3402"/>
          <w:tab w:val="left" w:leader="dot" w:pos="6237"/>
        </w:tabs>
        <w:spacing w:line="240" w:lineRule="auto"/>
        <w:rPr>
          <w:rFonts w:cs="Arial"/>
          <w:b/>
          <w:color w:val="BFBFBF" w:themeColor="background1" w:themeShade="BF"/>
        </w:rPr>
      </w:pPr>
      <w:r w:rsidRPr="00D41376">
        <w:rPr>
          <w:rFonts w:cs="Arial"/>
          <w:b/>
          <w:color w:val="BFBFBF" w:themeColor="background1" w:themeShade="BF"/>
        </w:rPr>
        <w:t xml:space="preserve">Celkem </w:t>
      </w:r>
      <w:r w:rsidR="0084083F" w:rsidRPr="00D41376">
        <w:rPr>
          <w:rFonts w:cs="Arial"/>
          <w:b/>
          <w:color w:val="BFBFBF" w:themeColor="background1" w:themeShade="BF"/>
        </w:rPr>
        <w:t xml:space="preserve">3ks PHP práškový s hasící schopností 183 B, </w:t>
      </w:r>
      <w:r w:rsidR="006B42EB" w:rsidRPr="00D41376">
        <w:rPr>
          <w:rFonts w:cs="Arial"/>
          <w:b/>
          <w:color w:val="BFBFBF" w:themeColor="background1" w:themeShade="BF"/>
        </w:rPr>
        <w:t>1</w:t>
      </w:r>
      <w:r w:rsidR="00485A30" w:rsidRPr="00D41376">
        <w:rPr>
          <w:rFonts w:cs="Arial"/>
          <w:b/>
          <w:color w:val="BFBFBF" w:themeColor="background1" w:themeShade="BF"/>
        </w:rPr>
        <w:t>1</w:t>
      </w:r>
      <w:r w:rsidR="000343CA" w:rsidRPr="00D41376">
        <w:rPr>
          <w:rFonts w:cs="Arial"/>
          <w:b/>
          <w:color w:val="BFBFBF" w:themeColor="background1" w:themeShade="BF"/>
        </w:rPr>
        <w:t xml:space="preserve"> </w:t>
      </w:r>
      <w:r w:rsidR="00940928" w:rsidRPr="00D41376">
        <w:rPr>
          <w:rFonts w:cs="Arial"/>
          <w:b/>
          <w:color w:val="BFBFBF" w:themeColor="background1" w:themeShade="BF"/>
        </w:rPr>
        <w:t>ks</w:t>
      </w:r>
      <w:r w:rsidR="000343CA" w:rsidRPr="00D41376">
        <w:rPr>
          <w:rFonts w:cs="Arial"/>
          <w:b/>
          <w:color w:val="BFBFBF" w:themeColor="background1" w:themeShade="BF"/>
        </w:rPr>
        <w:t xml:space="preserve"> </w:t>
      </w:r>
      <w:r w:rsidR="001353C7" w:rsidRPr="00D41376">
        <w:rPr>
          <w:rFonts w:cs="Arial"/>
          <w:b/>
          <w:color w:val="BFBFBF" w:themeColor="background1" w:themeShade="BF"/>
        </w:rPr>
        <w:t>PHP</w:t>
      </w:r>
      <w:r w:rsidR="0056690F" w:rsidRPr="00D41376">
        <w:rPr>
          <w:rFonts w:cs="Arial"/>
          <w:b/>
          <w:color w:val="BFBFBF" w:themeColor="background1" w:themeShade="BF"/>
        </w:rPr>
        <w:t xml:space="preserve"> práškový s hasí</w:t>
      </w:r>
      <w:r w:rsidR="0091214A" w:rsidRPr="00D41376">
        <w:rPr>
          <w:rFonts w:cs="Arial"/>
          <w:b/>
          <w:color w:val="BFBFBF" w:themeColor="background1" w:themeShade="BF"/>
        </w:rPr>
        <w:t>cí schopností 21A</w:t>
      </w:r>
      <w:r w:rsidRPr="00D41376">
        <w:rPr>
          <w:rFonts w:cs="Arial"/>
          <w:b/>
          <w:color w:val="BFBFBF" w:themeColor="background1" w:themeShade="BF"/>
        </w:rPr>
        <w:t xml:space="preserve"> a 1 ks PHP CO</w:t>
      </w:r>
      <w:r w:rsidRPr="00D41376">
        <w:rPr>
          <w:rFonts w:cs="Arial"/>
          <w:b/>
          <w:color w:val="BFBFBF" w:themeColor="background1" w:themeShade="BF"/>
          <w:vertAlign w:val="subscript"/>
        </w:rPr>
        <w:t>2</w:t>
      </w:r>
      <w:r w:rsidRPr="00D41376">
        <w:rPr>
          <w:rFonts w:cs="Arial"/>
          <w:b/>
          <w:color w:val="BFBFBF" w:themeColor="background1" w:themeShade="BF"/>
        </w:rPr>
        <w:t xml:space="preserve"> s hasící schopností 55 B.</w:t>
      </w:r>
    </w:p>
    <w:p w:rsidR="000378CF" w:rsidRPr="00D41376" w:rsidRDefault="000378CF" w:rsidP="000378CF">
      <w:pPr>
        <w:spacing w:line="240" w:lineRule="auto"/>
        <w:rPr>
          <w:rFonts w:cs="Arial"/>
          <w:snapToGrid w:val="0"/>
          <w:color w:val="BFBFBF" w:themeColor="background1" w:themeShade="BF"/>
        </w:rPr>
      </w:pPr>
    </w:p>
    <w:p w:rsidR="0038627A" w:rsidRPr="00D41376" w:rsidRDefault="0038627A" w:rsidP="000378CF">
      <w:pPr>
        <w:spacing w:line="240" w:lineRule="auto"/>
        <w:rPr>
          <w:rFonts w:cs="Arial"/>
          <w:snapToGrid w:val="0"/>
          <w:color w:val="BFBFBF" w:themeColor="background1" w:themeShade="BF"/>
        </w:rPr>
      </w:pPr>
      <w:r w:rsidRPr="00D41376">
        <w:rPr>
          <w:rFonts w:cs="Arial"/>
          <w:snapToGrid w:val="0"/>
          <w:color w:val="BFBFBF" w:themeColor="background1" w:themeShade="BF"/>
        </w:rPr>
        <w:t>V souladu s čl. I.7.3.c) ČSN 73 0804 v řadových garážích (ve společném prostoru pro více stání) jeden přenosný hasící přístroj na prvních započatých 10 stání.</w:t>
      </w:r>
    </w:p>
    <w:p w:rsidR="000378CF" w:rsidRPr="00D41376" w:rsidRDefault="000378CF" w:rsidP="000378CF">
      <w:pPr>
        <w:spacing w:line="240" w:lineRule="auto"/>
        <w:rPr>
          <w:rFonts w:cs="Arial"/>
          <w:snapToGrid w:val="0"/>
          <w:color w:val="BFBFBF" w:themeColor="background1" w:themeShade="BF"/>
        </w:rPr>
      </w:pPr>
      <w:r w:rsidRPr="00D41376">
        <w:rPr>
          <w:rFonts w:cs="Arial"/>
          <w:snapToGrid w:val="0"/>
          <w:color w:val="BFBFBF" w:themeColor="background1" w:themeShade="BF"/>
        </w:rPr>
        <w:t>V prostoru kotelny (N2.03) je navržen hasící přístroj CO</w:t>
      </w:r>
      <w:r w:rsidRPr="00D41376">
        <w:rPr>
          <w:rFonts w:cs="Arial"/>
          <w:snapToGrid w:val="0"/>
          <w:color w:val="BFBFBF" w:themeColor="background1" w:themeShade="BF"/>
          <w:szCs w:val="22"/>
          <w:vertAlign w:val="subscript"/>
        </w:rPr>
        <w:t>2</w:t>
      </w:r>
      <w:r w:rsidRPr="00D41376">
        <w:rPr>
          <w:rFonts w:cs="Arial"/>
          <w:snapToGrid w:val="0"/>
          <w:color w:val="BFBFBF" w:themeColor="background1" w:themeShade="BF"/>
        </w:rPr>
        <w:t xml:space="preserve"> s hasící schopností 55B.</w:t>
      </w:r>
    </w:p>
    <w:p w:rsidR="00AB18B6" w:rsidRPr="00D41376" w:rsidRDefault="00AB18B6" w:rsidP="007A7534">
      <w:pPr>
        <w:spacing w:line="240" w:lineRule="auto"/>
        <w:rPr>
          <w:rFonts w:cs="Arial"/>
          <w:snapToGrid w:val="0"/>
          <w:color w:val="BFBFBF" w:themeColor="background1" w:themeShade="BF"/>
        </w:rPr>
      </w:pPr>
    </w:p>
    <w:p w:rsidR="007A7534" w:rsidRPr="00D41376" w:rsidRDefault="007A7534" w:rsidP="007A7534">
      <w:pPr>
        <w:spacing w:line="240" w:lineRule="auto"/>
        <w:rPr>
          <w:rFonts w:cs="Arial"/>
          <w:snapToGrid w:val="0"/>
          <w:color w:val="BFBFBF" w:themeColor="background1" w:themeShade="BF"/>
        </w:rPr>
      </w:pPr>
      <w:r w:rsidRPr="00D41376">
        <w:rPr>
          <w:rFonts w:cs="Arial"/>
          <w:snapToGrid w:val="0"/>
          <w:color w:val="BFBFBF" w:themeColor="background1" w:themeShade="BF"/>
        </w:rPr>
        <w:t xml:space="preserve">Hasící přístroje v požárním úseku se umísťují na trvale přístupném a dobře viditelném místě, podle pokynů výrobce a v přiměřené výšce v závislosti od hmotnosti hasícího přístroje (rukověť max. </w:t>
      </w:r>
      <w:smartTag w:uri="urn:schemas-microsoft-com:office:smarttags" w:element="metricconverter">
        <w:smartTagPr>
          <w:attr w:name="ProductID" w:val="1,5 m"/>
        </w:smartTagPr>
        <w:r w:rsidRPr="00D41376">
          <w:rPr>
            <w:rFonts w:cs="Arial"/>
            <w:snapToGrid w:val="0"/>
            <w:color w:val="BFBFBF" w:themeColor="background1" w:themeShade="BF"/>
          </w:rPr>
          <w:t>1,</w:t>
        </w:r>
        <w:r w:rsidR="00AB18B6" w:rsidRPr="00D41376">
          <w:rPr>
            <w:rFonts w:cs="Arial"/>
            <w:snapToGrid w:val="0"/>
            <w:color w:val="BFBFBF" w:themeColor="background1" w:themeShade="BF"/>
          </w:rPr>
          <w:t>5</w:t>
        </w:r>
        <w:r w:rsidRPr="00D41376">
          <w:rPr>
            <w:rFonts w:cs="Arial"/>
            <w:snapToGrid w:val="0"/>
            <w:color w:val="BFBFBF" w:themeColor="background1" w:themeShade="BF"/>
          </w:rPr>
          <w:t xml:space="preserve"> m</w:t>
        </w:r>
      </w:smartTag>
      <w:r w:rsidRPr="00D41376">
        <w:rPr>
          <w:rFonts w:cs="Arial"/>
          <w:snapToGrid w:val="0"/>
          <w:color w:val="BFBFBF" w:themeColor="background1" w:themeShade="BF"/>
        </w:rPr>
        <w:t xml:space="preserve"> nad podlahou).</w:t>
      </w:r>
    </w:p>
    <w:p w:rsidR="007A7534" w:rsidRPr="00D41376" w:rsidRDefault="007A7534" w:rsidP="007A7534">
      <w:pPr>
        <w:spacing w:line="240" w:lineRule="auto"/>
        <w:rPr>
          <w:rFonts w:cs="Arial"/>
          <w:snapToGrid w:val="0"/>
          <w:color w:val="BFBFBF" w:themeColor="background1" w:themeShade="BF"/>
        </w:rPr>
      </w:pPr>
      <w:r w:rsidRPr="00D41376">
        <w:rPr>
          <w:rFonts w:cs="Arial"/>
          <w:snapToGrid w:val="0"/>
          <w:color w:val="BFBFBF" w:themeColor="background1" w:themeShade="BF"/>
        </w:rPr>
        <w:t xml:space="preserve">Hasící přístroje se umísťují tak, aby jejich vzájemná vzdálenost byla nejvíc </w:t>
      </w:r>
      <w:smartTag w:uri="urn:schemas-microsoft-com:office:smarttags" w:element="metricconverter">
        <w:smartTagPr>
          <w:attr w:name="ProductID" w:val="30 m"/>
        </w:smartTagPr>
        <w:r w:rsidRPr="00D41376">
          <w:rPr>
            <w:rFonts w:cs="Arial"/>
            <w:snapToGrid w:val="0"/>
            <w:color w:val="BFBFBF" w:themeColor="background1" w:themeShade="BF"/>
          </w:rPr>
          <w:t>30 m</w:t>
        </w:r>
      </w:smartTag>
      <w:r w:rsidRPr="00D41376">
        <w:rPr>
          <w:rFonts w:cs="Arial"/>
          <w:snapToGrid w:val="0"/>
          <w:color w:val="BFBFBF" w:themeColor="background1" w:themeShade="BF"/>
        </w:rPr>
        <w:t>.</w:t>
      </w:r>
    </w:p>
    <w:p w:rsidR="007A7534" w:rsidRPr="00D41376" w:rsidRDefault="007A7534" w:rsidP="007A7534">
      <w:pPr>
        <w:spacing w:line="240" w:lineRule="auto"/>
        <w:rPr>
          <w:rFonts w:cs="Arial"/>
          <w:snapToGrid w:val="0"/>
          <w:color w:val="BFBFBF" w:themeColor="background1" w:themeShade="BF"/>
        </w:rPr>
      </w:pPr>
      <w:r w:rsidRPr="00D41376">
        <w:rPr>
          <w:rFonts w:cs="Arial"/>
          <w:snapToGrid w:val="0"/>
          <w:color w:val="BFBFBF" w:themeColor="background1" w:themeShade="BF"/>
        </w:rPr>
        <w:t>Každé stanoviště hasícího přístroje se označuje piktogramem. V případě, že není stanoviště hasícího přístroje přímo viditelné, označuje se šipkou a piktogramem. Doporučený rozměr značky je 210x210 mm. Bílý piktogram je na červeném pozadí.</w:t>
      </w:r>
    </w:p>
    <w:p w:rsidR="007A7534" w:rsidRPr="00D41376" w:rsidRDefault="007A7534" w:rsidP="007A7534">
      <w:pPr>
        <w:spacing w:line="240" w:lineRule="auto"/>
        <w:rPr>
          <w:rFonts w:cs="Arial"/>
          <w:snapToGrid w:val="0"/>
          <w:color w:val="BFBFBF" w:themeColor="background1" w:themeShade="BF"/>
        </w:rPr>
      </w:pPr>
      <w:r w:rsidRPr="00D41376">
        <w:rPr>
          <w:rFonts w:cs="Arial"/>
          <w:snapToGrid w:val="0"/>
          <w:color w:val="BFBFBF" w:themeColor="background1" w:themeShade="BF"/>
        </w:rPr>
        <w:t>Hasící přístroje se umísťují hlavně v blízkosti technických zařízení, na místech se zvýšeným požárním nebezpečím a v prostorech, ve kterých se vykonávají činnosti spojené se zvýšeným nebezpečím požáru nebo výbuchu.</w:t>
      </w:r>
    </w:p>
    <w:p w:rsidR="007A7534" w:rsidRPr="00D41376" w:rsidRDefault="00141158" w:rsidP="007A7534">
      <w:pPr>
        <w:spacing w:line="240" w:lineRule="auto"/>
        <w:rPr>
          <w:rFonts w:cs="Arial"/>
          <w:snapToGrid w:val="0"/>
          <w:color w:val="BFBFBF" w:themeColor="background1" w:themeShade="BF"/>
        </w:rPr>
      </w:pPr>
      <w:r w:rsidRPr="00D41376">
        <w:rPr>
          <w:rFonts w:cs="Arial"/>
          <w:snapToGrid w:val="0"/>
          <w:color w:val="BFBFBF" w:themeColor="background1" w:themeShade="BF"/>
        </w:rPr>
        <w:t>U</w:t>
      </w:r>
      <w:r w:rsidR="007A7534" w:rsidRPr="00D41376">
        <w:rPr>
          <w:rFonts w:cs="Arial"/>
          <w:snapToGrid w:val="0"/>
          <w:color w:val="BFBFBF" w:themeColor="background1" w:themeShade="BF"/>
        </w:rPr>
        <w:t>místění hasících přístrojů nesmí bránit evakuaci z objektu ohroženého požárem nebo ji jinak ztěžovat. Taktéž není vhodné umísťovat hasící přístroje v tmavých a úzkých prostorech.</w:t>
      </w:r>
    </w:p>
    <w:p w:rsidR="007A7534" w:rsidRPr="00D41376" w:rsidRDefault="007A7534" w:rsidP="007A7534">
      <w:pPr>
        <w:spacing w:line="240" w:lineRule="auto"/>
        <w:rPr>
          <w:rFonts w:cs="Arial"/>
          <w:snapToGrid w:val="0"/>
          <w:color w:val="BFBFBF" w:themeColor="background1" w:themeShade="BF"/>
        </w:rPr>
      </w:pPr>
      <w:r w:rsidRPr="00D41376">
        <w:rPr>
          <w:rFonts w:cs="Arial"/>
          <w:snapToGrid w:val="0"/>
          <w:color w:val="BFBFBF" w:themeColor="background1" w:themeShade="BF"/>
        </w:rPr>
        <w:t>Hasící přístroje se nesmí vystavit sálavému teplu ani přímému slunečnímu záření, které by mohlo způsobit zvýšení tepla nad povolenou teplotu uvedenou výrobcem.</w:t>
      </w:r>
    </w:p>
    <w:p w:rsidR="000E09E5" w:rsidRPr="00D41376" w:rsidRDefault="000E09E5" w:rsidP="00555629">
      <w:pPr>
        <w:pStyle w:val="Nadpis2"/>
        <w:rPr>
          <w:color w:val="BFBFBF" w:themeColor="background1" w:themeShade="BF"/>
        </w:rPr>
      </w:pPr>
      <w:bookmarkStart w:id="89" w:name="_Toc50445528"/>
      <w:bookmarkStart w:id="90" w:name="_Toc50963148"/>
      <w:bookmarkStart w:id="91" w:name="_Toc298321752"/>
      <w:r w:rsidRPr="00D41376">
        <w:rPr>
          <w:color w:val="BFBFBF" w:themeColor="background1" w:themeShade="BF"/>
        </w:rPr>
        <w:lastRenderedPageBreak/>
        <w:t>Příjezdy, přístupy, nástupní plochy a zásahové cesty</w:t>
      </w:r>
      <w:bookmarkEnd w:id="89"/>
      <w:bookmarkEnd w:id="90"/>
      <w:bookmarkEnd w:id="91"/>
      <w:r w:rsidRPr="00D41376">
        <w:rPr>
          <w:color w:val="BFBFBF" w:themeColor="background1" w:themeShade="BF"/>
        </w:rPr>
        <w:t xml:space="preserve"> </w:t>
      </w:r>
    </w:p>
    <w:p w:rsidR="000E09E5" w:rsidRPr="00D41376" w:rsidRDefault="000E09E5" w:rsidP="008C0BC0">
      <w:pPr>
        <w:pStyle w:val="Nadpis4"/>
        <w:rPr>
          <w:color w:val="BFBFBF" w:themeColor="background1" w:themeShade="BF"/>
        </w:rPr>
      </w:pPr>
      <w:r w:rsidRPr="00D41376">
        <w:rPr>
          <w:color w:val="BFBFBF" w:themeColor="background1" w:themeShade="BF"/>
        </w:rPr>
        <w:t>Nástupní plochy</w:t>
      </w:r>
    </w:p>
    <w:p w:rsidR="00AB18B6" w:rsidRPr="00D41376" w:rsidRDefault="00AB18B6" w:rsidP="00AB18B6">
      <w:pPr>
        <w:spacing w:line="240" w:lineRule="auto"/>
        <w:rPr>
          <w:rFonts w:cs="Arial"/>
          <w:color w:val="BFBFBF" w:themeColor="background1" w:themeShade="BF"/>
        </w:rPr>
      </w:pPr>
      <w:r w:rsidRPr="00D41376">
        <w:rPr>
          <w:rFonts w:cs="Arial"/>
          <w:color w:val="BFBFBF" w:themeColor="background1" w:themeShade="BF"/>
        </w:rPr>
        <w:t xml:space="preserve">Podle ČSN 73 0802 čl. 12.4.4.b) a čl. 13.4.4.b) ČSN 73 0804 se nemusí zřídit nástupní plocha (h&lt;12m). </w:t>
      </w:r>
    </w:p>
    <w:p w:rsidR="000E09E5" w:rsidRPr="00D41376" w:rsidRDefault="000E09E5">
      <w:pPr>
        <w:spacing w:line="240" w:lineRule="auto"/>
        <w:rPr>
          <w:rFonts w:cs="Arial"/>
          <w:b/>
          <w:color w:val="BFBFBF" w:themeColor="background1" w:themeShade="BF"/>
        </w:rPr>
      </w:pPr>
    </w:p>
    <w:p w:rsidR="000E09E5" w:rsidRPr="00D41376" w:rsidRDefault="000E09E5" w:rsidP="008C0BC0">
      <w:pPr>
        <w:pStyle w:val="Nadpis4"/>
        <w:rPr>
          <w:color w:val="BFBFBF" w:themeColor="background1" w:themeShade="BF"/>
        </w:rPr>
      </w:pPr>
      <w:r w:rsidRPr="00D41376">
        <w:rPr>
          <w:color w:val="BFBFBF" w:themeColor="background1" w:themeShade="BF"/>
        </w:rPr>
        <w:t>Přístupové komunikace</w:t>
      </w:r>
    </w:p>
    <w:p w:rsidR="00AB18B6" w:rsidRPr="00D41376" w:rsidRDefault="00AB18B6" w:rsidP="00AB18B6">
      <w:pPr>
        <w:spacing w:line="240" w:lineRule="auto"/>
        <w:rPr>
          <w:rFonts w:cs="Arial"/>
          <w:color w:val="BFBFBF" w:themeColor="background1" w:themeShade="BF"/>
        </w:rPr>
      </w:pPr>
      <w:r w:rsidRPr="00D41376">
        <w:rPr>
          <w:rFonts w:cs="Arial"/>
          <w:color w:val="BFBFBF" w:themeColor="background1" w:themeShade="BF"/>
        </w:rPr>
        <w:t>Podle čl. 13.2.2 ČSN 73 0804 k objektu vede přístupová komunikace alespoň do vzdálenosti 10 m od vchodů do objektu, kterými se předpokládá vedení protipožárního zásahu.</w:t>
      </w:r>
    </w:p>
    <w:p w:rsidR="00AB18B6" w:rsidRPr="00D41376" w:rsidRDefault="00AB18B6" w:rsidP="00AB18B6">
      <w:pPr>
        <w:spacing w:line="240" w:lineRule="auto"/>
        <w:rPr>
          <w:rFonts w:cs="Arial"/>
          <w:color w:val="BFBFBF" w:themeColor="background1" w:themeShade="BF"/>
        </w:rPr>
      </w:pPr>
      <w:r w:rsidRPr="00D41376">
        <w:rPr>
          <w:rFonts w:cs="Arial"/>
          <w:color w:val="BFBFBF" w:themeColor="background1" w:themeShade="BF"/>
        </w:rPr>
        <w:t xml:space="preserve">Podle čl. 13.2.3 ČSN 73 0804 se za přístupovou komunikaci považuje nejméně jednopruhová silniční komunikace (viz ČSN 73 6100) se šířkou vozovky nejméně 3,0 m. Pro projektování těchto komunikací platí především ČSN 73 6101 nebo ČSN 73 6110; pro navrhování konstrukcí vozovek platí ČSN 73 6114. </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Podle čl. 12.2.3 je-li přístupová komunikace navržena jako jednopruhová (jeden jízdní pruh), musí být projektovým řešením zajištěn zákaz odstavení a parkování vozidel; je-li navrženo více pruhů, musí být tento zákaz zajištěn alespoň na jednom jízdním pruhu</w:t>
      </w:r>
      <w:r w:rsidR="008C2856" w:rsidRPr="00D41376">
        <w:rPr>
          <w:rFonts w:cs="Arial"/>
          <w:color w:val="BFBFBF" w:themeColor="background1" w:themeShade="BF"/>
        </w:rPr>
        <w:t>.</w:t>
      </w:r>
      <w:r w:rsidRPr="00D41376">
        <w:rPr>
          <w:rFonts w:cs="Arial"/>
          <w:b/>
          <w:color w:val="BFBFBF" w:themeColor="background1" w:themeShade="BF"/>
        </w:rPr>
        <w:t xml:space="preserve"> </w:t>
      </w:r>
    </w:p>
    <w:p w:rsidR="000E09E5" w:rsidRPr="00D41376" w:rsidRDefault="000E09E5" w:rsidP="008C0BC0">
      <w:pPr>
        <w:pStyle w:val="Nadpis4"/>
        <w:rPr>
          <w:color w:val="BFBFBF" w:themeColor="background1" w:themeShade="BF"/>
        </w:rPr>
      </w:pPr>
      <w:r w:rsidRPr="00D41376">
        <w:rPr>
          <w:color w:val="BFBFBF" w:themeColor="background1" w:themeShade="BF"/>
        </w:rPr>
        <w:t>vnitřní zásahové cesty</w:t>
      </w:r>
    </w:p>
    <w:p w:rsidR="00AB18B6" w:rsidRPr="00D41376" w:rsidRDefault="00AB18B6" w:rsidP="00AB18B6">
      <w:pPr>
        <w:spacing w:line="240" w:lineRule="auto"/>
        <w:rPr>
          <w:rFonts w:cs="Arial"/>
          <w:color w:val="BFBFBF" w:themeColor="background1" w:themeShade="BF"/>
        </w:rPr>
      </w:pPr>
      <w:r w:rsidRPr="00D41376">
        <w:rPr>
          <w:rFonts w:cs="Arial"/>
          <w:color w:val="BFBFBF" w:themeColor="background1" w:themeShade="BF"/>
        </w:rPr>
        <w:t>Podle čl. 12.5.1 ČSN 73 0802 a čl. 13.5.1 ČSN 73 0804 se v objektu nemusí zřídit vnitřní zásahové cesty.</w:t>
      </w:r>
    </w:p>
    <w:p w:rsidR="005D14F3" w:rsidRPr="00D41376" w:rsidRDefault="005D14F3" w:rsidP="00AB18B6">
      <w:pPr>
        <w:spacing w:line="240" w:lineRule="auto"/>
        <w:rPr>
          <w:rFonts w:cs="Arial"/>
          <w:color w:val="BFBFBF" w:themeColor="background1" w:themeShade="BF"/>
        </w:rPr>
      </w:pPr>
    </w:p>
    <w:p w:rsidR="000E09E5" w:rsidRPr="00D41376" w:rsidRDefault="000E09E5" w:rsidP="008C0BC0">
      <w:pPr>
        <w:pStyle w:val="Nadpis4"/>
        <w:rPr>
          <w:color w:val="BFBFBF" w:themeColor="background1" w:themeShade="BF"/>
        </w:rPr>
      </w:pPr>
      <w:r w:rsidRPr="00D41376">
        <w:rPr>
          <w:color w:val="BFBFBF" w:themeColor="background1" w:themeShade="BF"/>
        </w:rPr>
        <w:t>Vnější zásahové cesty</w:t>
      </w:r>
    </w:p>
    <w:p w:rsidR="00AB18B6" w:rsidRPr="00D41376" w:rsidRDefault="00AB18B6" w:rsidP="00AB18B6">
      <w:pPr>
        <w:spacing w:line="240" w:lineRule="auto"/>
        <w:rPr>
          <w:color w:val="BFBFBF" w:themeColor="background1" w:themeShade="BF"/>
        </w:rPr>
      </w:pPr>
      <w:r w:rsidRPr="00D41376">
        <w:rPr>
          <w:color w:val="BFBFBF" w:themeColor="background1" w:themeShade="BF"/>
        </w:rPr>
        <w:t xml:space="preserve">Podle čl. 12.6.2 ČSN 73 0802 se v objektu </w:t>
      </w:r>
      <w:r w:rsidR="00C75BE8" w:rsidRPr="00D41376">
        <w:rPr>
          <w:color w:val="BFBFBF" w:themeColor="background1" w:themeShade="BF"/>
        </w:rPr>
        <w:t>ne</w:t>
      </w:r>
      <w:r w:rsidRPr="00D41376">
        <w:rPr>
          <w:color w:val="BFBFBF" w:themeColor="background1" w:themeShade="BF"/>
        </w:rPr>
        <w:t>musí zřídit  vnější zásahové cesty</w:t>
      </w:r>
      <w:r w:rsidR="00E87BC2" w:rsidRPr="00D41376">
        <w:rPr>
          <w:color w:val="BFBFBF" w:themeColor="background1" w:themeShade="BF"/>
        </w:rPr>
        <w:t xml:space="preserve"> (na střechu je přístup chráněnou únikovou cestou)</w:t>
      </w:r>
      <w:r w:rsidRPr="00D41376">
        <w:rPr>
          <w:color w:val="BFBFBF" w:themeColor="background1" w:themeShade="BF"/>
        </w:rPr>
        <w:t>.</w:t>
      </w:r>
    </w:p>
    <w:p w:rsidR="000E09E5" w:rsidRPr="00D41376" w:rsidRDefault="000E09E5">
      <w:pPr>
        <w:spacing w:line="240" w:lineRule="auto"/>
        <w:rPr>
          <w:rFonts w:cs="Arial"/>
          <w:color w:val="BFBFBF" w:themeColor="background1" w:themeShade="BF"/>
        </w:rPr>
      </w:pPr>
    </w:p>
    <w:p w:rsidR="000E09E5" w:rsidRPr="00D41376" w:rsidRDefault="000E09E5" w:rsidP="00555629">
      <w:pPr>
        <w:pStyle w:val="Nadpis2"/>
        <w:rPr>
          <w:color w:val="BFBFBF" w:themeColor="background1" w:themeShade="BF"/>
        </w:rPr>
      </w:pPr>
      <w:bookmarkStart w:id="92" w:name="_Toc50445529"/>
      <w:bookmarkStart w:id="93" w:name="_Toc50963149"/>
      <w:bookmarkStart w:id="94" w:name="_Toc298321753"/>
      <w:r w:rsidRPr="00D41376">
        <w:rPr>
          <w:color w:val="BFBFBF" w:themeColor="background1" w:themeShade="BF"/>
        </w:rPr>
        <w:t>Výstražné a bezpečnostní značky</w:t>
      </w:r>
      <w:bookmarkEnd w:id="92"/>
      <w:bookmarkEnd w:id="93"/>
      <w:bookmarkEnd w:id="94"/>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 xml:space="preserve">V objektu budou označeny všechny hlavní uzávěry energií a přístupy k nim, vnitřní </w:t>
      </w:r>
      <w:r w:rsidR="005B7715" w:rsidRPr="00D41376">
        <w:rPr>
          <w:rFonts w:cs="Arial"/>
          <w:color w:val="BFBFBF" w:themeColor="background1" w:themeShade="BF"/>
        </w:rPr>
        <w:t>hadicové systémy</w:t>
      </w:r>
      <w:r w:rsidRPr="00D41376">
        <w:rPr>
          <w:rFonts w:cs="Arial"/>
          <w:color w:val="BFBFBF" w:themeColor="background1" w:themeShade="BF"/>
        </w:rPr>
        <w:t xml:space="preserve">, elektrorozvaděče. </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Na elektrorozvaděčích bude upozornění “Nehas vodou ani pěnovými hasicími přístroji”.</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Únikové cesty budou trvale volné, přístupy k hlavním uzávěrům energií, k vnitřním odběrním místům požární vody a k přenosným hasicím přístrojům budou trvale volné.</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Dveře, vedoucí na volné prostranství, budou označeny značkou popř. nápisem “nouzový východ” podle ČSN ISO 3864.</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Vzhled a umístění značek a zavedení signálů se stanoví Nařízením vlády ze dne 14.11.2001. Informativní značky pro únik a evakuaci osob musí být i při přerušení dodávky energie viditelné a rozpoznatelné minimálně po dobu nezbytně nutnou k bezpečnému opuštění objektu. Při snížené viditelnosti musí značky vydávat světlo nebo být osvětleny, nebo je nutné použít značky fotoluminiscenční.</w:t>
      </w:r>
    </w:p>
    <w:p w:rsidR="005F206A" w:rsidRPr="00D41376" w:rsidRDefault="005F206A">
      <w:pPr>
        <w:spacing w:line="240" w:lineRule="auto"/>
        <w:rPr>
          <w:rFonts w:cs="Arial"/>
          <w:color w:val="BFBFBF" w:themeColor="background1" w:themeShade="BF"/>
        </w:rPr>
      </w:pPr>
    </w:p>
    <w:p w:rsidR="000E09E5" w:rsidRPr="00D41376" w:rsidRDefault="000E09E5">
      <w:pPr>
        <w:pStyle w:val="Zkladntextodsazen"/>
        <w:spacing w:line="240" w:lineRule="auto"/>
        <w:jc w:val="both"/>
        <w:rPr>
          <w:rFonts w:cs="Arial"/>
          <w:color w:val="BFBFBF" w:themeColor="background1" w:themeShade="BF"/>
        </w:rPr>
      </w:pPr>
      <w:r w:rsidRPr="00D41376">
        <w:rPr>
          <w:rFonts w:cs="Arial"/>
          <w:color w:val="BFBFBF" w:themeColor="background1" w:themeShade="BF"/>
        </w:rPr>
        <w:t>K provedení rychlého a účinného zásahu musí být při užívání objektu a prostorů :</w:t>
      </w:r>
    </w:p>
    <w:p w:rsidR="000E09E5" w:rsidRPr="00D41376" w:rsidRDefault="007C25C8">
      <w:pPr>
        <w:spacing w:line="240" w:lineRule="auto"/>
        <w:rPr>
          <w:rFonts w:cs="Arial"/>
          <w:color w:val="BFBFBF" w:themeColor="background1" w:themeShade="BF"/>
        </w:rPr>
      </w:pPr>
      <w:r w:rsidRPr="00D41376">
        <w:rPr>
          <w:rFonts w:cs="Arial"/>
          <w:color w:val="BFBFBF" w:themeColor="background1" w:themeShade="BF"/>
        </w:rPr>
        <w:fldChar w:fldCharType="begin"/>
      </w:r>
      <w:r w:rsidR="000E09E5" w:rsidRPr="00D41376">
        <w:rPr>
          <w:rFonts w:cs="Arial"/>
          <w:color w:val="BFBFBF" w:themeColor="background1" w:themeShade="BF"/>
        </w:rPr>
        <w:instrText>PRIVATE</w:instrText>
      </w:r>
      <w:r w:rsidRPr="00D41376">
        <w:rPr>
          <w:rFonts w:cs="Arial"/>
          <w:color w:val="BFBFBF" w:themeColor="background1" w:themeShade="BF"/>
        </w:rPr>
        <w:fldChar w:fldCharType="end"/>
      </w:r>
      <w:r w:rsidR="000E09E5" w:rsidRPr="00D41376">
        <w:rPr>
          <w:rFonts w:cs="Arial"/>
          <w:color w:val="BFBFBF" w:themeColor="background1" w:themeShade="BF"/>
        </w:rPr>
        <w:t>a)  zřetelně označeno číslo tísňového volání (ohlašovny požárů), popřípadě uvedeny další pokyny ke způsobu ohlášení požáru</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 xml:space="preserve">) </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b) umožněn přístup ke spojovacím prostředkům, zabezpečena jejich provozuschopnost a použitelnost pro potřeby tísňového volání,</w:t>
      </w:r>
    </w:p>
    <w:p w:rsidR="000E09E5" w:rsidRPr="00D41376" w:rsidRDefault="000E09E5">
      <w:pPr>
        <w:spacing w:line="240" w:lineRule="auto"/>
        <w:rPr>
          <w:rFonts w:cs="Arial"/>
          <w:color w:val="BFBFBF" w:themeColor="background1" w:themeShade="BF"/>
        </w:rPr>
      </w:pPr>
      <w:r w:rsidRPr="00D41376">
        <w:rPr>
          <w:rFonts w:cs="Arial"/>
          <w:color w:val="BFBFBF" w:themeColor="background1" w:themeShade="BF"/>
        </w:rPr>
        <w:t>c) musí být označena rozvodná zařízení elektrické energie, hlavní vypínače elektrického proudu, uzávěr vody</w:t>
      </w:r>
      <w:r w:rsidR="00160C8F" w:rsidRPr="00D41376">
        <w:rPr>
          <w:rFonts w:cs="Arial"/>
          <w:color w:val="BFBFBF" w:themeColor="background1" w:themeShade="BF"/>
        </w:rPr>
        <w:t xml:space="preserve"> a plynu</w:t>
      </w:r>
      <w:r w:rsidRPr="00D41376">
        <w:rPr>
          <w:rFonts w:cs="Arial"/>
          <w:color w:val="BFBFBF" w:themeColor="background1" w:themeShade="BF"/>
        </w:rPr>
        <w:t>.</w:t>
      </w:r>
    </w:p>
    <w:p w:rsidR="000E09E5" w:rsidRPr="00D41376" w:rsidRDefault="000E09E5">
      <w:pPr>
        <w:pStyle w:val="Zkladntextodsazen"/>
        <w:spacing w:line="240" w:lineRule="auto"/>
        <w:jc w:val="both"/>
        <w:rPr>
          <w:rFonts w:cs="Arial"/>
          <w:color w:val="BFBFBF" w:themeColor="background1" w:themeShade="BF"/>
        </w:rPr>
      </w:pPr>
    </w:p>
    <w:p w:rsidR="000E09E5" w:rsidRPr="00D41376" w:rsidRDefault="000E09E5">
      <w:pPr>
        <w:pStyle w:val="Zkladntextodsazen"/>
        <w:spacing w:line="240" w:lineRule="auto"/>
        <w:jc w:val="both"/>
        <w:rPr>
          <w:rFonts w:cs="Arial"/>
          <w:color w:val="BFBFBF" w:themeColor="background1" w:themeShade="BF"/>
        </w:rPr>
      </w:pPr>
      <w:r w:rsidRPr="00D41376">
        <w:rPr>
          <w:rFonts w:cs="Arial"/>
          <w:color w:val="BFBFBF" w:themeColor="background1" w:themeShade="BF"/>
        </w:rPr>
        <w:t>K provedení evakuace osob a materiálu a k provedení záchranných prací musí být :</w:t>
      </w:r>
    </w:p>
    <w:p w:rsidR="000E09E5" w:rsidRPr="00D41376" w:rsidRDefault="007C25C8">
      <w:pPr>
        <w:numPr>
          <w:ilvl w:val="0"/>
          <w:numId w:val="3"/>
        </w:numPr>
        <w:spacing w:line="240" w:lineRule="auto"/>
        <w:rPr>
          <w:rFonts w:cs="Arial"/>
          <w:color w:val="BFBFBF" w:themeColor="background1" w:themeShade="BF"/>
        </w:rPr>
      </w:pPr>
      <w:r w:rsidRPr="00D41376">
        <w:rPr>
          <w:rFonts w:cs="Arial"/>
          <w:color w:val="BFBFBF" w:themeColor="background1" w:themeShade="BF"/>
        </w:rPr>
        <w:fldChar w:fldCharType="begin"/>
      </w:r>
      <w:r w:rsidR="000E09E5" w:rsidRPr="00D41376">
        <w:rPr>
          <w:rFonts w:cs="Arial"/>
          <w:color w:val="BFBFBF" w:themeColor="background1" w:themeShade="BF"/>
        </w:rPr>
        <w:instrText>PRIVATE</w:instrText>
      </w:r>
      <w:r w:rsidRPr="00D41376">
        <w:rPr>
          <w:rFonts w:cs="Arial"/>
          <w:color w:val="BFBFBF" w:themeColor="background1" w:themeShade="BF"/>
        </w:rPr>
        <w:fldChar w:fldCharType="end"/>
      </w:r>
      <w:r w:rsidR="000E09E5" w:rsidRPr="00D41376">
        <w:rPr>
          <w:rFonts w:cs="Arial"/>
          <w:color w:val="BFBFBF" w:themeColor="background1" w:themeShade="BF"/>
        </w:rPr>
        <w:t>označeny nouzové (únikové) východy, směry úniku; toto označení nemusí být provedeno v místech s východy do volného prostoru, které jsou zřetelně viditelné a dostupné z každého místa,</w:t>
      </w:r>
    </w:p>
    <w:p w:rsidR="000E09E5" w:rsidRPr="00D41376" w:rsidRDefault="000E09E5">
      <w:pPr>
        <w:spacing w:line="240" w:lineRule="auto"/>
        <w:rPr>
          <w:rFonts w:cs="Arial"/>
          <w:color w:val="BFBFBF" w:themeColor="background1" w:themeShade="BF"/>
        </w:rPr>
      </w:pPr>
    </w:p>
    <w:p w:rsidR="000E09E5" w:rsidRPr="00D41376" w:rsidRDefault="000E09E5">
      <w:pPr>
        <w:numPr>
          <w:ilvl w:val="0"/>
          <w:numId w:val="3"/>
        </w:numPr>
        <w:spacing w:line="240" w:lineRule="auto"/>
        <w:rPr>
          <w:rFonts w:cs="Arial"/>
          <w:color w:val="BFBFBF" w:themeColor="background1" w:themeShade="BF"/>
        </w:rPr>
      </w:pPr>
      <w:r w:rsidRPr="00D41376">
        <w:rPr>
          <w:rFonts w:cs="Arial"/>
          <w:color w:val="BFBFBF" w:themeColor="background1" w:themeShade="BF"/>
        </w:rPr>
        <w:t>trvale volně průchodné komunikační prostory (chodby, schodiště apod.), které jsou součástí únikových cest, tak, aby nebyla omezena nebo ohrožena evakuace nebo záchranné práce</w:t>
      </w:r>
    </w:p>
    <w:p w:rsidR="000E09E5" w:rsidRPr="00D41376" w:rsidRDefault="000E09E5">
      <w:pPr>
        <w:spacing w:line="240" w:lineRule="auto"/>
        <w:rPr>
          <w:rFonts w:cs="Arial"/>
          <w:color w:val="BFBFBF" w:themeColor="background1" w:themeShade="BF"/>
        </w:rPr>
      </w:pPr>
    </w:p>
    <w:p w:rsidR="000E09E5" w:rsidRPr="00D41376" w:rsidRDefault="000E09E5" w:rsidP="00555629">
      <w:pPr>
        <w:pStyle w:val="Nadpis2"/>
        <w:rPr>
          <w:color w:val="BFBFBF" w:themeColor="background1" w:themeShade="BF"/>
        </w:rPr>
      </w:pPr>
      <w:bookmarkStart w:id="95" w:name="_Toc298321754"/>
      <w:r w:rsidRPr="00D41376">
        <w:rPr>
          <w:color w:val="BFBFBF" w:themeColor="background1" w:themeShade="BF"/>
        </w:rPr>
        <w:lastRenderedPageBreak/>
        <w:t>Závěr</w:t>
      </w:r>
      <w:bookmarkEnd w:id="95"/>
    </w:p>
    <w:p w:rsidR="000E09E5" w:rsidRPr="00D41376" w:rsidRDefault="000E09E5" w:rsidP="00672C3B">
      <w:pPr>
        <w:spacing w:line="240" w:lineRule="auto"/>
        <w:rPr>
          <w:color w:val="BFBFBF" w:themeColor="background1" w:themeShade="BF"/>
        </w:rPr>
      </w:pPr>
      <w:r w:rsidRPr="00D41376">
        <w:rPr>
          <w:color w:val="BFBFBF" w:themeColor="background1" w:themeShade="BF"/>
        </w:rPr>
        <w:t>V souladu s § 46 odst.</w:t>
      </w:r>
      <w:r w:rsidR="009E6BC7" w:rsidRPr="00D41376">
        <w:rPr>
          <w:color w:val="BFBFBF" w:themeColor="background1" w:themeShade="BF"/>
        </w:rPr>
        <w:t xml:space="preserve"> </w:t>
      </w:r>
      <w:r w:rsidRPr="00D41376">
        <w:rPr>
          <w:color w:val="BFBFBF" w:themeColor="background1" w:themeShade="BF"/>
        </w:rPr>
        <w:t>5 vyhl.</w:t>
      </w:r>
      <w:r w:rsidR="00912AE3" w:rsidRPr="00D41376">
        <w:rPr>
          <w:color w:val="BFBFBF" w:themeColor="background1" w:themeShade="BF"/>
        </w:rPr>
        <w:t xml:space="preserve"> č.</w:t>
      </w:r>
      <w:r w:rsidRPr="00D41376">
        <w:rPr>
          <w:color w:val="BFBFBF" w:themeColor="background1" w:themeShade="BF"/>
        </w:rPr>
        <w:t xml:space="preserve"> 246/2001</w:t>
      </w:r>
      <w:r w:rsidR="00912AE3" w:rsidRPr="00D41376">
        <w:rPr>
          <w:color w:val="BFBFBF" w:themeColor="background1" w:themeShade="BF"/>
        </w:rPr>
        <w:t xml:space="preserve"> Sb.</w:t>
      </w:r>
      <w:r w:rsidRPr="00D41376">
        <w:rPr>
          <w:color w:val="BFBFBF" w:themeColor="background1" w:themeShade="BF"/>
        </w:rPr>
        <w:t xml:space="preserve"> musí být požárně technické vlastnosti (zejména jde o požární odolnosti a </w:t>
      </w:r>
      <w:r w:rsidR="009E6BC7" w:rsidRPr="00D41376">
        <w:rPr>
          <w:color w:val="BFBFBF" w:themeColor="background1" w:themeShade="BF"/>
        </w:rPr>
        <w:t>třídu reakce na oheň</w:t>
      </w:r>
      <w:r w:rsidRPr="00D41376">
        <w:rPr>
          <w:color w:val="BFBFBF" w:themeColor="background1" w:themeShade="BF"/>
        </w:rPr>
        <w:t xml:space="preserve"> nosných a požárně dělících konstrukcí, obvodového a střešního pláště, nátěry, nástřiky apod., požární ucpávky apod.) u kolaudace doloženy příslušnými doklady dle požadavků zákona </w:t>
      </w:r>
      <w:r w:rsidR="00260668" w:rsidRPr="00D41376">
        <w:rPr>
          <w:color w:val="BFBFBF" w:themeColor="background1" w:themeShade="BF"/>
        </w:rPr>
        <w:t>183/2006</w:t>
      </w:r>
      <w:r w:rsidRPr="00D41376">
        <w:rPr>
          <w:color w:val="BFBFBF" w:themeColor="background1" w:themeShade="BF"/>
        </w:rPr>
        <w:t xml:space="preserve"> (stavební zákon), zákona 22/1997 Sb. ve znění pozdějších předpisů a dle navazujících nařízení vlády. Bude vyžadováno doložení minimálně následně uvedených platných dokladů:</w:t>
      </w:r>
    </w:p>
    <w:p w:rsidR="000E09E5" w:rsidRPr="00D41376" w:rsidRDefault="000E0C58" w:rsidP="00672C3B">
      <w:pPr>
        <w:spacing w:line="240" w:lineRule="auto"/>
        <w:rPr>
          <w:color w:val="BFBFBF" w:themeColor="background1" w:themeShade="BF"/>
        </w:rPr>
      </w:pPr>
      <w:r w:rsidRPr="00D41376">
        <w:rPr>
          <w:color w:val="BFBFBF" w:themeColor="background1" w:themeShade="BF"/>
        </w:rPr>
        <w:t xml:space="preserve">- </w:t>
      </w:r>
      <w:r w:rsidR="000E09E5" w:rsidRPr="00D41376">
        <w:rPr>
          <w:color w:val="BFBFBF" w:themeColor="background1" w:themeShade="BF"/>
        </w:rPr>
        <w:t xml:space="preserve">certifikáty </w:t>
      </w:r>
    </w:p>
    <w:p w:rsidR="000E09E5" w:rsidRPr="00D41376" w:rsidRDefault="000E0C58" w:rsidP="00672C3B">
      <w:pPr>
        <w:spacing w:line="240" w:lineRule="auto"/>
        <w:rPr>
          <w:color w:val="BFBFBF" w:themeColor="background1" w:themeShade="BF"/>
        </w:rPr>
      </w:pPr>
      <w:r w:rsidRPr="00D41376">
        <w:rPr>
          <w:color w:val="BFBFBF" w:themeColor="background1" w:themeShade="BF"/>
        </w:rPr>
        <w:t xml:space="preserve">- </w:t>
      </w:r>
      <w:r w:rsidR="000E09E5" w:rsidRPr="00D41376">
        <w:rPr>
          <w:color w:val="BFBFBF" w:themeColor="background1" w:themeShade="BF"/>
        </w:rPr>
        <w:t>protokoly o certifikaci (v nichž musí být prokázána i požadovaná požárně technická vlastnost)</w:t>
      </w:r>
    </w:p>
    <w:p w:rsidR="000E09E5" w:rsidRPr="00D41376" w:rsidRDefault="000E0C58" w:rsidP="00672C3B">
      <w:pPr>
        <w:spacing w:line="240" w:lineRule="auto"/>
        <w:rPr>
          <w:color w:val="BFBFBF" w:themeColor="background1" w:themeShade="BF"/>
        </w:rPr>
      </w:pPr>
      <w:r w:rsidRPr="00D41376">
        <w:rPr>
          <w:color w:val="BFBFBF" w:themeColor="background1" w:themeShade="BF"/>
        </w:rPr>
        <w:t xml:space="preserve">- </w:t>
      </w:r>
      <w:r w:rsidR="000E09E5" w:rsidRPr="00D41376">
        <w:rPr>
          <w:color w:val="BFBFBF" w:themeColor="background1" w:themeShade="BF"/>
        </w:rPr>
        <w:t>prohlášení o shodě</w:t>
      </w:r>
    </w:p>
    <w:p w:rsidR="000E09E5" w:rsidRPr="00D41376" w:rsidRDefault="000E0C58" w:rsidP="00672C3B">
      <w:pPr>
        <w:spacing w:line="240" w:lineRule="auto"/>
        <w:rPr>
          <w:color w:val="BFBFBF" w:themeColor="background1" w:themeShade="BF"/>
        </w:rPr>
      </w:pPr>
      <w:r w:rsidRPr="00D41376">
        <w:rPr>
          <w:color w:val="BFBFBF" w:themeColor="background1" w:themeShade="BF"/>
        </w:rPr>
        <w:t xml:space="preserve">- </w:t>
      </w:r>
      <w:r w:rsidR="000E09E5" w:rsidRPr="00D41376">
        <w:rPr>
          <w:color w:val="BFBFBF" w:themeColor="background1" w:themeShade="BF"/>
        </w:rPr>
        <w:t>doklady o oprávnění k realizaci</w:t>
      </w:r>
    </w:p>
    <w:p w:rsidR="000E09E5" w:rsidRPr="00D41376" w:rsidRDefault="000E0C58" w:rsidP="00672C3B">
      <w:pPr>
        <w:spacing w:line="240" w:lineRule="auto"/>
        <w:rPr>
          <w:color w:val="BFBFBF" w:themeColor="background1" w:themeShade="BF"/>
        </w:rPr>
      </w:pPr>
      <w:r w:rsidRPr="00D41376">
        <w:rPr>
          <w:color w:val="BFBFBF" w:themeColor="background1" w:themeShade="BF"/>
        </w:rPr>
        <w:t xml:space="preserve">- </w:t>
      </w:r>
      <w:r w:rsidR="000E09E5" w:rsidRPr="00D41376">
        <w:rPr>
          <w:color w:val="BFBFBF" w:themeColor="background1" w:themeShade="BF"/>
        </w:rPr>
        <w:t xml:space="preserve">doklady potvrzující správnost a kvalitu provedené práce </w:t>
      </w:r>
    </w:p>
    <w:p w:rsidR="000E09E5" w:rsidRPr="00D41376" w:rsidRDefault="000E09E5">
      <w:pPr>
        <w:spacing w:line="240" w:lineRule="auto"/>
        <w:rPr>
          <w:color w:val="BFBFBF" w:themeColor="background1" w:themeShade="BF"/>
        </w:rPr>
      </w:pPr>
      <w:r w:rsidRPr="00D41376">
        <w:rPr>
          <w:color w:val="BFBFBF" w:themeColor="background1" w:themeShade="BF"/>
        </w:rPr>
        <w:t xml:space="preserve">Dle §2, odst.4, vyhl. MV </w:t>
      </w:r>
      <w:r w:rsidR="00912AE3" w:rsidRPr="00D41376">
        <w:rPr>
          <w:color w:val="BFBFBF" w:themeColor="background1" w:themeShade="BF"/>
        </w:rPr>
        <w:t xml:space="preserve">č. </w:t>
      </w:r>
      <w:r w:rsidRPr="00D41376">
        <w:rPr>
          <w:color w:val="BFBFBF" w:themeColor="background1" w:themeShade="BF"/>
        </w:rPr>
        <w:t>246/2001 Sb. o požární prevenci se požární uzávěry včetně funkčního vybavení, požární ucpávky, systémy zajišťující zvýšení požární odolnosti, zařízení pro zásobování požární vodou považují za požárně bezpečnostní zařízení a jejich projektování a montáž je nutno zabezpečit prostřednictvím osoby způsobilé pro tuto činnost, splněny budou požadavky §5, §6 a §10, vyhl.</w:t>
      </w:r>
      <w:r w:rsidR="009E6BC7" w:rsidRPr="00D41376">
        <w:rPr>
          <w:color w:val="BFBFBF" w:themeColor="background1" w:themeShade="BF"/>
        </w:rPr>
        <w:t xml:space="preserve"> č. </w:t>
      </w:r>
      <w:r w:rsidRPr="00D41376">
        <w:rPr>
          <w:color w:val="BFBFBF" w:themeColor="background1" w:themeShade="BF"/>
        </w:rPr>
        <w:t xml:space="preserve">246/2001 Sb. </w:t>
      </w:r>
    </w:p>
    <w:p w:rsidR="000E09E5" w:rsidRPr="00D41376" w:rsidRDefault="000E09E5">
      <w:pPr>
        <w:spacing w:line="240" w:lineRule="auto"/>
        <w:rPr>
          <w:color w:val="BFBFBF" w:themeColor="background1" w:themeShade="BF"/>
        </w:rPr>
      </w:pPr>
      <w:r w:rsidRPr="00D41376">
        <w:rPr>
          <w:color w:val="BFBFBF" w:themeColor="background1" w:themeShade="BF"/>
        </w:rPr>
        <w:t>Osoba, která montáž provedla, potvrdí splnění podmínek vyplývajících z ověřené projektové dokumentace.</w:t>
      </w:r>
    </w:p>
    <w:p w:rsidR="0043278A" w:rsidRPr="00D41376" w:rsidRDefault="0043278A">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5D14F3" w:rsidRPr="00D41376" w:rsidRDefault="005D14F3">
      <w:pPr>
        <w:spacing w:line="240" w:lineRule="auto"/>
        <w:rPr>
          <w:color w:val="BFBFBF" w:themeColor="background1" w:themeShade="BF"/>
        </w:rPr>
      </w:pPr>
    </w:p>
    <w:p w:rsidR="000E09E5" w:rsidRPr="00D41376" w:rsidRDefault="000E09E5" w:rsidP="00555629">
      <w:pPr>
        <w:pStyle w:val="Nadpis2"/>
        <w:rPr>
          <w:color w:val="BFBFBF" w:themeColor="background1" w:themeShade="BF"/>
        </w:rPr>
      </w:pPr>
      <w:bookmarkStart w:id="96" w:name="_Toc298321755"/>
      <w:r w:rsidRPr="00D41376">
        <w:rPr>
          <w:color w:val="BFBFBF" w:themeColor="background1" w:themeShade="BF"/>
        </w:rPr>
        <w:lastRenderedPageBreak/>
        <w:t>VÝPOČTY</w:t>
      </w:r>
      <w:bookmarkEnd w:id="96"/>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Řešení požární bezpečnosti podle ČSN 73 0802 , květen 2009</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npn =   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npp =   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np  =   3</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N3.01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3</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3</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826AA3" w:rsidRPr="00D41376" w:rsidRDefault="00826AA3" w:rsidP="00826AA3">
      <w:pPr>
        <w:pStyle w:val="Prosttext"/>
        <w:rPr>
          <w:rFonts w:ascii="Courier New" w:hAnsi="Courier New" w:cs="Courier New"/>
          <w:color w:val="BFBFBF" w:themeColor="background1" w:themeShade="BF"/>
          <w:sz w:val="18"/>
          <w:szCs w:val="18"/>
        </w:rPr>
      </w:pP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102         3  chodba                  56,7     5,0  0,80    2,0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103         3  učebna, zasedací mís    99,8    20,0  0,90    7,0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107         3  kancelář                15,0    40,0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108         3  kancelář                15,0    40,0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109         3  kancelář                15,0    40,0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110         3  kancelář                15,0    40,0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111         3  kancelář                21,7    40,0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112         3  jídelna,míst.pro den    64,4    20,0  0,90    5,0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113-116     3  předsíň, wc             15,0     5,0  0,70    2,0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117         3  šatna ženy              16,5    50,0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118         3  wc, umývárna ženy        7,0     5,0  0,70    2,0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119         3  místnos pro noční po     9,2    30,0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120         3  sport.míst., posilov    93,8    10,0  0,80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121         3  místnos pro noční po    26,7    30,0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122         3  místnos pro noční po    38,5    30,0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123         3  místnos pro noční po    26,7    30,0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124         3  šatna čistá             54,3    50,0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125-126     3  předsíň, wc              8,6     5,0  0,70    2,0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127         3  úklid.mísnost            2,6    10,0  0,80    2,0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128-129     3  předsíň, sprchy         15,5     5,0  0,70    5,0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130         3  šatna špinavá           42,3    50,0  1,00   10,0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stavebních otvorů v obvodových a střešních konstrukcích:</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So    ho  Počet  Umístění</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[m]</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9,1   3,1     1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9,1   3,1     1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9,1   3,1     1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9,1   3,1     1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13,8   3,1     1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19,1   3,1     1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8,0   1,1     1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2,1   1,1     1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2,8   1,1     1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7,0   1,1     1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5,6   1,1     1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4,4   1,1     1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6,2   1,1     1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4,4   1,1     1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2,8   1,1     1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4,3   1,1     1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6,3   1,1     1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62E6B" w:rsidRPr="00D41376" w:rsidRDefault="00162E6B" w:rsidP="00826AA3">
      <w:pPr>
        <w:pStyle w:val="Prosttext"/>
        <w:rPr>
          <w:rFonts w:ascii="Courier New" w:hAnsi="Courier New" w:cs="Courier New"/>
          <w:color w:val="BFBFBF" w:themeColor="background1" w:themeShade="BF"/>
          <w:sz w:val="18"/>
          <w:szCs w:val="18"/>
        </w:rPr>
      </w:pPr>
    </w:p>
    <w:p w:rsidR="00162E6B" w:rsidRPr="00D41376" w:rsidRDefault="00162E6B" w:rsidP="00826AA3">
      <w:pPr>
        <w:pStyle w:val="Prosttext"/>
        <w:rPr>
          <w:rFonts w:ascii="Courier New" w:hAnsi="Courier New" w:cs="Courier New"/>
          <w:color w:val="BFBFBF" w:themeColor="background1" w:themeShade="BF"/>
          <w:sz w:val="18"/>
          <w:szCs w:val="18"/>
        </w:rPr>
      </w:pP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POŽÁRNÍ RIZIKO</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659,34</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123,23</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2,23</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2,70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99,80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60,00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0,961</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0,980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0,794</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 požárním úseku byl zjištěn výskyt vyššího požární zatížení.</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Podle čl. 6.2.7a) se za výsledné pv pro celý požární úsek považuje</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výpočtové pvs místnosti č. 124</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pvs [kg.m-2] =   46,7</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46,70</w:t>
      </w:r>
    </w:p>
    <w:p w:rsidR="00826AA3" w:rsidRPr="00D41376" w:rsidRDefault="00826AA3" w:rsidP="00826AA3">
      <w:pPr>
        <w:pStyle w:val="Prosttext"/>
        <w:rPr>
          <w:rFonts w:ascii="Courier New" w:hAnsi="Courier New" w:cs="Courier New"/>
          <w:color w:val="BFBFBF" w:themeColor="background1" w:themeShade="BF"/>
          <w:sz w:val="18"/>
          <w:szCs w:val="18"/>
        </w:rPr>
      </w:pPr>
    </w:p>
    <w:p w:rsidR="00826AA3" w:rsidRPr="00D41376" w:rsidRDefault="00826AA3" w:rsidP="00826AA3">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III.</w:t>
      </w:r>
    </w:p>
    <w:p w:rsidR="00826AA3" w:rsidRPr="00D41376" w:rsidRDefault="00826AA3" w:rsidP="00826AA3">
      <w:pPr>
        <w:pStyle w:val="Prosttext"/>
        <w:rPr>
          <w:rFonts w:ascii="Courier New" w:hAnsi="Courier New" w:cs="Courier New"/>
          <w:color w:val="BFBFBF" w:themeColor="background1" w:themeShade="BF"/>
          <w:sz w:val="18"/>
          <w:szCs w:val="18"/>
        </w:rPr>
      </w:pP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64,00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40,80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2611,20</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4</w:t>
      </w:r>
    </w:p>
    <w:p w:rsidR="00826AA3" w:rsidRPr="00D41376" w:rsidRDefault="00826AA3" w:rsidP="00826AA3">
      <w:pPr>
        <w:pStyle w:val="Prosttext"/>
        <w:rPr>
          <w:rFonts w:ascii="Courier New" w:hAnsi="Courier New" w:cs="Courier New"/>
          <w:color w:val="BFBFBF" w:themeColor="background1" w:themeShade="BF"/>
          <w:sz w:val="18"/>
          <w:szCs w:val="18"/>
        </w:rPr>
      </w:pP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Odstupy</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46,7</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č.   l     hu    Sp    Spo  po    pv   k2   k3    I       d   Pozn.</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   [m]   [m2]   [m2] [%] [kg.m-2]      [kW.m-2]  [m]</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1  18,6   1,2    22    22  100    47  0,54 0,79 110,26   3,46 10.4.4a</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2  22,7   1,2    27    27  100    47  0,54 0,79 110,26   3,49 10.4.4a</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3  12,4   1,2    15    15  100    47  0,54 0,79 110,26   3,35 10.4.4a</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4   3,2   1,2     4     4  100    47  0,54 0,79 110,26   2,34 10.4.4a</w:t>
      </w:r>
    </w:p>
    <w:p w:rsidR="00FA05C2" w:rsidRPr="00D41376" w:rsidRDefault="00FA05C2" w:rsidP="00FA05C2">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A05C2" w:rsidRPr="00D41376" w:rsidRDefault="00FA05C2" w:rsidP="00826AA3">
      <w:pPr>
        <w:pStyle w:val="Prosttext"/>
        <w:rPr>
          <w:rFonts w:ascii="Courier New" w:hAnsi="Courier New" w:cs="Courier New"/>
          <w:color w:val="BFBFBF" w:themeColor="background1" w:themeShade="BF"/>
          <w:sz w:val="18"/>
          <w:szCs w:val="18"/>
        </w:rPr>
      </w:pP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659,34</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39560,4 kg</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2. Vnitřní odběrní místa (p.S &gt; 9000),  (čl. 5 ČSN 73 0873)</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826AA3" w:rsidRPr="00D41376" w:rsidRDefault="00826AA3" w:rsidP="00826AA3">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3,8</w:t>
      </w: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N2.01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026         2  chodba                   5,2    10,0  0,80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027         2  technická míst.</w:t>
      </w:r>
      <w:r w:rsidR="005D14F3" w:rsidRPr="00D41376">
        <w:rPr>
          <w:rFonts w:ascii="Courier New" w:hAnsi="Courier New" w:cs="Courier New"/>
          <w:color w:val="BFBFBF" w:themeColor="background1" w:themeShade="BF"/>
          <w:sz w:val="18"/>
          <w:szCs w:val="18"/>
        </w:rPr>
        <w:t xml:space="preserve">     </w:t>
      </w:r>
      <w:r w:rsidRPr="00D41376">
        <w:rPr>
          <w:rFonts w:ascii="Courier New" w:hAnsi="Courier New" w:cs="Courier New"/>
          <w:color w:val="BFBFBF" w:themeColor="background1" w:themeShade="BF"/>
          <w:sz w:val="18"/>
          <w:szCs w:val="18"/>
        </w:rPr>
        <w:t xml:space="preserve">    14,0    30,0  1,00    2,0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028         2  kanc</w:t>
      </w:r>
      <w:r w:rsidR="005D14F3" w:rsidRPr="00D41376">
        <w:rPr>
          <w:rFonts w:ascii="Courier New" w:hAnsi="Courier New" w:cs="Courier New"/>
          <w:color w:val="BFBFBF" w:themeColor="background1" w:themeShade="BF"/>
          <w:sz w:val="18"/>
          <w:szCs w:val="18"/>
        </w:rPr>
        <w:t>elář</w:t>
      </w:r>
      <w:r w:rsidR="005D14F3" w:rsidRPr="00D41376">
        <w:rPr>
          <w:rFonts w:ascii="Courier New" w:hAnsi="Courier New" w:cs="Courier New"/>
          <w:color w:val="BFBFBF" w:themeColor="background1" w:themeShade="BF"/>
          <w:sz w:val="18"/>
          <w:szCs w:val="18"/>
        </w:rPr>
        <w:tab/>
      </w:r>
      <w:r w:rsidR="005D14F3" w:rsidRPr="00D41376">
        <w:rPr>
          <w:rFonts w:ascii="Courier New" w:hAnsi="Courier New" w:cs="Courier New"/>
          <w:color w:val="BFBFBF" w:themeColor="background1" w:themeShade="BF"/>
          <w:sz w:val="18"/>
          <w:szCs w:val="18"/>
        </w:rPr>
        <w:tab/>
        <w:t xml:space="preserve">      </w:t>
      </w:r>
      <w:r w:rsidRPr="00D41376">
        <w:rPr>
          <w:rFonts w:ascii="Courier New" w:hAnsi="Courier New" w:cs="Courier New"/>
          <w:color w:val="BFBFBF" w:themeColor="background1" w:themeShade="BF"/>
          <w:sz w:val="18"/>
          <w:szCs w:val="18"/>
        </w:rPr>
        <w:t>26,2    10,0  0,80    5,0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stavebních otvorů v obvodových a střešních konstrukcích:</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So    ho  Počet  Umístění</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[m]</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5,9   1,1     1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45,40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5,88</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1,10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2,70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26,20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19,90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0,914</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0,912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0,953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17,29</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69,12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43,53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3008,84</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10</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45,40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903,4 kg</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642307" w:rsidRPr="00D41376" w:rsidRDefault="00642307"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642307" w:rsidRPr="00D41376" w:rsidRDefault="00642307"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N2.02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021         2  chodba                   6,6     5,0  0,80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022         2  technická míst.         13,2    25,0  0,80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023         2  technická míst.          4,1    25,0  0,80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23,90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2,70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13,20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21,48</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0,800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0,809</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0,930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16,16</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76,80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47,63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3657,87</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11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23,90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513,3 kg</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1,0</w:t>
      </w:r>
    </w:p>
    <w:p w:rsidR="001133FE" w:rsidRPr="00D41376" w:rsidRDefault="001133FE" w:rsidP="00F340CE">
      <w:pPr>
        <w:pStyle w:val="Prosttext"/>
        <w:rPr>
          <w:rFonts w:ascii="Courier New" w:hAnsi="Courier New" w:cs="Courier New"/>
          <w:color w:val="BFBFBF" w:themeColor="background1" w:themeShade="BF"/>
          <w:sz w:val="18"/>
          <w:szCs w:val="18"/>
        </w:rPr>
      </w:pPr>
    </w:p>
    <w:p w:rsidR="001133FE" w:rsidRPr="00D41376" w:rsidRDefault="001133FE"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N2.03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024         2  kotelna                  9,8    15,0  1,10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9,80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2,70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9,80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17,00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1,100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1,076</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0,842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15,41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56,76</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36,94</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2096,96</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12</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9,80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166,6 kg</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N2.04</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025         2  strojovna VZT           68,2    15,0  0,90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68,20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2,70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68,20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17,00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0,900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1,516</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23,20</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70,00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44,00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3080,00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8</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68,20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1159,4 kg</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BE1910" w:rsidRPr="00D41376" w:rsidRDefault="00BE1910"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BE1910" w:rsidRPr="00D41376" w:rsidRDefault="00BE1910" w:rsidP="00BE1910">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1133FE" w:rsidRPr="00D41376" w:rsidRDefault="001133FE" w:rsidP="001133F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N1.03</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1</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1</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006         1  dílna                   28,7    40,0  1,00    5,0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007         1  sklad sorbentů           9,0    40,0  1,00    2,0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008         1  sklad náhradních díl     5,1    55,0  1,05    2,0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020         1  technická míst.          1,9    40,0  1,00    2,0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stavebních otvorů v obvodových a střešních konstrukcích:</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So    ho  Počet  Umístění</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[m]</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5,3   1,0     1</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44,75</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5,30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1,00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2,99</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28,70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45,63</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1,008</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0,998</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0,941</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42,88</w:t>
      </w:r>
    </w:p>
    <w:p w:rsidR="00450679" w:rsidRPr="00D41376" w:rsidRDefault="00450679" w:rsidP="001133FE">
      <w:pPr>
        <w:pStyle w:val="Prosttext"/>
        <w:rPr>
          <w:rFonts w:ascii="Courier New" w:hAnsi="Courier New" w:cs="Courier New"/>
          <w:b/>
          <w:color w:val="BFBFBF" w:themeColor="background1" w:themeShade="BF"/>
          <w:sz w:val="18"/>
          <w:szCs w:val="18"/>
        </w:rPr>
      </w:pPr>
    </w:p>
    <w:p w:rsidR="001133FE" w:rsidRPr="00D41376" w:rsidRDefault="001133FE" w:rsidP="001133F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III.</w:t>
      </w:r>
    </w:p>
    <w:p w:rsidR="001133FE" w:rsidRPr="00D41376" w:rsidRDefault="001133FE" w:rsidP="001133FE">
      <w:pPr>
        <w:pStyle w:val="Prosttext"/>
        <w:rPr>
          <w:rFonts w:ascii="Courier New" w:hAnsi="Courier New" w:cs="Courier New"/>
          <w:color w:val="BFBFBF" w:themeColor="background1" w:themeShade="BF"/>
          <w:sz w:val="18"/>
          <w:szCs w:val="18"/>
        </w:rPr>
      </w:pP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62,63</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40,07</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2509,53</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4</w:t>
      </w:r>
    </w:p>
    <w:p w:rsidR="001133FE" w:rsidRPr="00D41376" w:rsidRDefault="001133FE" w:rsidP="001133FE">
      <w:pPr>
        <w:pStyle w:val="Prosttext"/>
        <w:rPr>
          <w:rFonts w:ascii="Courier New" w:hAnsi="Courier New" w:cs="Courier New"/>
          <w:color w:val="BFBFBF" w:themeColor="background1" w:themeShade="BF"/>
          <w:sz w:val="18"/>
          <w:szCs w:val="18"/>
        </w:rPr>
      </w:pP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Odstupy</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42,9</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č.   l     hu    Sp    Spo  po    pv   k2   k3    I       d   Pozn.</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   [m]   [m2]   [m2] [%] [kg.m-2]      [kW.m-2]  [m]</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1   5,3   3,0    16    16  100    43  0,57 0,82 105,57   4,79 10.4.4a</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44,75</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2042,1 kg</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1133FE" w:rsidRPr="00D41376" w:rsidRDefault="001133FE" w:rsidP="001133FE">
      <w:pPr>
        <w:pStyle w:val="Prosttext"/>
        <w:rPr>
          <w:rFonts w:ascii="Courier New" w:hAnsi="Courier New" w:cs="Courier New"/>
          <w:color w:val="BFBFBF" w:themeColor="background1" w:themeShade="BF"/>
          <w:sz w:val="18"/>
          <w:szCs w:val="18"/>
        </w:rPr>
      </w:pP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1133FE" w:rsidRPr="00D41376" w:rsidRDefault="001133FE" w:rsidP="001133F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N1.04</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009         1  sklad PHM                9,1    39,0  0,00    2,0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Výskyt hořlavin v požárním úseku:</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Hořlavá látka        M     K    am     Sf        m</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[kg]               [m2]  [kg.m-2.min-1]</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009       Benzin             71,0  2,60        9,1     4,00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009       Oleje mazací *)    45,5  2,50        9,1     0,60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009       Ředidla pro ost    23,7  2,40        9,1     2,80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9,10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3,00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9,10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41,04</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1,000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0,995</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0,767</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31,31</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III.</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62,87</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40,19</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2526,87</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6</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9,10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373,5 kg</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F340CE" w:rsidRPr="00D41376" w:rsidRDefault="00F340CE" w:rsidP="00F340CE">
      <w:pPr>
        <w:pStyle w:val="Prosttext"/>
        <w:rPr>
          <w:rFonts w:ascii="Courier New" w:hAnsi="Courier New" w:cs="Courier New"/>
          <w:color w:val="BFBFBF" w:themeColor="background1" w:themeShade="BF"/>
          <w:sz w:val="18"/>
          <w:szCs w:val="18"/>
        </w:rPr>
      </w:pP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1,0</w:t>
      </w:r>
    </w:p>
    <w:p w:rsidR="00F340CE" w:rsidRPr="00D41376" w:rsidRDefault="00F340CE" w:rsidP="00F340CE">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F464A5" w:rsidRPr="00D41376" w:rsidRDefault="00F464A5" w:rsidP="00F340CE">
      <w:pPr>
        <w:pStyle w:val="Prosttext"/>
        <w:rPr>
          <w:rFonts w:ascii="Courier New" w:hAnsi="Courier New" w:cs="Courier New"/>
          <w:color w:val="BFBFBF" w:themeColor="background1" w:themeShade="BF"/>
          <w:sz w:val="18"/>
          <w:szCs w:val="18"/>
        </w:rPr>
      </w:pPr>
    </w:p>
    <w:p w:rsidR="00F464A5" w:rsidRPr="00D41376" w:rsidRDefault="00F464A5" w:rsidP="00F340CE">
      <w:pPr>
        <w:pStyle w:val="Prosttext"/>
        <w:rPr>
          <w:rFonts w:ascii="Courier New" w:hAnsi="Courier New" w:cs="Courier New"/>
          <w:color w:val="BFBFBF" w:themeColor="background1" w:themeShade="BF"/>
          <w:sz w:val="18"/>
          <w:szCs w:val="18"/>
        </w:rPr>
      </w:pPr>
    </w:p>
    <w:p w:rsidR="00F464A5" w:rsidRPr="00D41376" w:rsidRDefault="00F464A5" w:rsidP="00F340CE">
      <w:pPr>
        <w:pStyle w:val="Prosttext"/>
        <w:rPr>
          <w:rFonts w:ascii="Courier New" w:hAnsi="Courier New" w:cs="Courier New"/>
          <w:color w:val="BFBFBF" w:themeColor="background1" w:themeShade="BF"/>
          <w:sz w:val="18"/>
          <w:szCs w:val="18"/>
        </w:rPr>
      </w:pPr>
    </w:p>
    <w:p w:rsidR="00642307" w:rsidRPr="00D41376" w:rsidRDefault="00642307" w:rsidP="00F340CE">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7865F5" w:rsidRPr="00D41376" w:rsidRDefault="007865F5" w:rsidP="007865F5">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N1.05</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011         1  prádelna a sušárna o     8,1    35,0  1,00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012         1  pračka a sušárna,nav     9,6    35,0  1,00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013         1  sklad TS                10,9    15,0  0,70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014         1  dílna, opravy, údržb     9,1    40,0  1,00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015         1  sklad prostředků CHS     8,4    15,0  0,70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016         1  dílna, opravy, údržb     7,7    40,0  1,00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017         1  dílna, sklad technik    13,6    40,0  1,00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019         1  úklid                    1,9    10,0  0,80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69,30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3,00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13,60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32,94</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0,958</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0,954</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0,891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28,02</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65,93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41,83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2758,11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6</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69,30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 Vnější odběrní místa (čl. 4 ČSN 73 0873)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2282,6 kg</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1,2</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7865F5" w:rsidRPr="00D41376" w:rsidRDefault="007865F5" w:rsidP="007865F5">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N1.06</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018         1  kompresorovna            7,1    15,0  0,90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7,10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3,00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7,10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17,00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0,900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0,674</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10,32</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70,00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44,00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3080,00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17</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7,10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120,7 kg</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lastRenderedPageBreak/>
        <w:t>-------------------------------------------------------------------</w:t>
      </w:r>
    </w:p>
    <w:p w:rsidR="007865F5" w:rsidRPr="00D41376" w:rsidRDefault="007865F5" w:rsidP="007865F5">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POŽÁRNÍ ÚSEK: N3.02</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výška  h  [m]    =     6,50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Výšková poloha hp [m]    =     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Konstrukční systém : Nehořlavý (DP1, čl. 7.2.8.a)</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Umístění požárního úseku: nadzemní podlaží</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podlaží úseku z    =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Nejníže umístěné podlaží =     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Nejvýše umístěné podlaží =     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užitných podlaží   =     1</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místností v požárním úseku:</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č.m.      č.p. Účel                      S     pn     an    ps</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[kg.m-2]     [kg.m-2]</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104         3  předsíň                  3,0     5,0  0,80    7,0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105         3  wc                       4,1     5,0  0,70    2,0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106         3  kancelář s ústř.EPS      60,6    40,0  1,00   10,0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Parametry stavebních otvorů v obvodových a střešních konstrukcích:</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So    ho  Počet  Umístění</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[m2]   [m]</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3,5   1,1     1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POŽÁRNÍ RIZIKO</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67,70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 [m2]  =     3,47</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ho [m]   =     1,10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hs [m]   =     2,70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Sm [m2]  =    60,60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  [kg.m-2] =    45,71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an  =     0,996</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a   =     0,977</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b   =     1,295</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c   =     1,000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p.a.b.c =    57,82</w:t>
      </w:r>
    </w:p>
    <w:p w:rsidR="007865F5" w:rsidRPr="00D41376" w:rsidRDefault="007865F5" w:rsidP="007865F5">
      <w:pPr>
        <w:pStyle w:val="Prosttext"/>
        <w:rPr>
          <w:rFonts w:ascii="Courier New" w:hAnsi="Courier New" w:cs="Courier New"/>
          <w:b/>
          <w:color w:val="BFBFBF" w:themeColor="background1" w:themeShade="BF"/>
          <w:sz w:val="18"/>
          <w:szCs w:val="18"/>
        </w:rPr>
      </w:pPr>
      <w:r w:rsidRPr="00D41376">
        <w:rPr>
          <w:rFonts w:ascii="Courier New" w:hAnsi="Courier New" w:cs="Courier New"/>
          <w:b/>
          <w:color w:val="BFBFBF" w:themeColor="background1" w:themeShade="BF"/>
          <w:sz w:val="18"/>
          <w:szCs w:val="18"/>
        </w:rPr>
        <w:t>Stupeň požární bezpečnosti (čl. 7.2) = III.</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Velikost požárního úseku (čl. 7.3)</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délka požárního úseku [m] =    64,26</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dovolená šířka požárního úseku [m] =    40,94</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Mezní půdorysná plocha požárního úseku [m2] =  2630,81</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Největší počet užitných podlaží           z =   3</w:t>
      </w:r>
    </w:p>
    <w:p w:rsidR="007865F5" w:rsidRPr="00D41376" w:rsidRDefault="007865F5"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Odstupy</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pv [kg.m-2] =  57,8</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č.   l     hu    Sp    Spo  po    pv   k2   k3    I       d   Pozn.</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[m]   [m]   [m2]   [m2] [%] [kg.m-2]      [kW.m-2]  [m]</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xml:space="preserve">  1   3,0   1,2     4     4  100    58  0,49 0,71 122,67   2,44 10.4.4a</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Zásobování vodou pro hašení, podle ČSN 73 0873, říjen 1995</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  [m2]  =    67,70</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Součin p.S =   3094,7 kg</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 p.S &lt; 9000 kg podle čl. 4.4 b)1) lze od vnitřních odběrních míst upustit)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Od vnitřních odběrních míst lze upustit v souladu s čl. 4.4 b)</w:t>
      </w:r>
    </w:p>
    <w:p w:rsidR="00D37427" w:rsidRPr="00D41376" w:rsidRDefault="00D37427" w:rsidP="007865F5">
      <w:pPr>
        <w:pStyle w:val="Prosttext"/>
        <w:rPr>
          <w:rFonts w:ascii="Courier New" w:hAnsi="Courier New" w:cs="Courier New"/>
          <w:color w:val="BFBFBF" w:themeColor="background1" w:themeShade="BF"/>
          <w:sz w:val="18"/>
          <w:szCs w:val="18"/>
        </w:rPr>
      </w:pP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Přenosné hasicí přístroje (čl. 12.8)</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Počet přenosných hasicích přístrojů nr =   1,2</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w:t>
      </w:r>
    </w:p>
    <w:p w:rsidR="007865F5" w:rsidRPr="00D41376" w:rsidRDefault="007865F5" w:rsidP="007865F5">
      <w:pPr>
        <w:pStyle w:val="Prosttext"/>
        <w:rPr>
          <w:rFonts w:ascii="Courier New" w:hAnsi="Courier New" w:cs="Courier New"/>
          <w:color w:val="BFBFBF" w:themeColor="background1" w:themeShade="BF"/>
          <w:sz w:val="18"/>
          <w:szCs w:val="18"/>
        </w:rPr>
      </w:pPr>
      <w:r w:rsidRPr="00D41376">
        <w:rPr>
          <w:rFonts w:ascii="Courier New" w:hAnsi="Courier New" w:cs="Courier New"/>
          <w:color w:val="BFBFBF" w:themeColor="background1" w:themeShade="BF"/>
          <w:sz w:val="18"/>
          <w:szCs w:val="18"/>
        </w:rPr>
        <w:t>Export: NX802PRO v. 05.2009, (c) 1994-2009 Radim Bochňák, www.bochnak.cz</w:t>
      </w:r>
    </w:p>
    <w:sectPr w:rsidR="007865F5" w:rsidRPr="00D41376" w:rsidSect="00105600">
      <w:headerReference w:type="default" r:id="rId8"/>
      <w:footerReference w:type="even" r:id="rId9"/>
      <w:footerReference w:type="default" r:id="rId10"/>
      <w:pgSz w:w="11906" w:h="16838" w:code="9"/>
      <w:pgMar w:top="1446" w:right="1446" w:bottom="1276" w:left="1446" w:header="709" w:footer="567"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9BB" w:rsidRDefault="00E449BB">
      <w:r>
        <w:separator/>
      </w:r>
    </w:p>
  </w:endnote>
  <w:endnote w:type="continuationSeparator" w:id="0">
    <w:p w:rsidR="00E449BB" w:rsidRDefault="00E449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MT-Identity-H">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51" w:rsidRDefault="007C25C8">
    <w:pPr>
      <w:pStyle w:val="Zpat"/>
      <w:framePr w:wrap="around" w:vAnchor="text" w:hAnchor="margin" w:xAlign="right" w:y="1"/>
      <w:rPr>
        <w:rStyle w:val="slostrnky"/>
      </w:rPr>
    </w:pPr>
    <w:r>
      <w:rPr>
        <w:rStyle w:val="slostrnky"/>
      </w:rPr>
      <w:fldChar w:fldCharType="begin"/>
    </w:r>
    <w:r w:rsidR="00CF2F51">
      <w:rPr>
        <w:rStyle w:val="slostrnky"/>
      </w:rPr>
      <w:instrText xml:space="preserve">PAGE  </w:instrText>
    </w:r>
    <w:r>
      <w:rPr>
        <w:rStyle w:val="slostrnky"/>
      </w:rPr>
      <w:fldChar w:fldCharType="separate"/>
    </w:r>
    <w:r w:rsidR="00CF2F51">
      <w:rPr>
        <w:rStyle w:val="slostrnky"/>
        <w:noProof/>
      </w:rPr>
      <w:t>9</w:t>
    </w:r>
    <w:r>
      <w:rPr>
        <w:rStyle w:val="slostrnky"/>
      </w:rPr>
      <w:fldChar w:fldCharType="end"/>
    </w:r>
  </w:p>
  <w:p w:rsidR="00CF2F51" w:rsidRDefault="00CF2F51">
    <w:pPr>
      <w:pStyle w:val="Zpat"/>
      <w:ind w:right="360"/>
    </w:pPr>
  </w:p>
  <w:p w:rsidR="00CF2F51" w:rsidRDefault="00CF2F5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51" w:rsidRDefault="00CF2F51">
    <w:pPr>
      <w:pStyle w:val="Zpat"/>
      <w:framePr w:wrap="around" w:vAnchor="text" w:hAnchor="margin" w:xAlign="right" w:y="1"/>
      <w:pBdr>
        <w:top w:val="single" w:sz="4" w:space="1" w:color="auto"/>
      </w:pBdr>
      <w:tabs>
        <w:tab w:val="clear" w:pos="9072"/>
        <w:tab w:val="right" w:pos="9639"/>
      </w:tabs>
      <w:rPr>
        <w:rStyle w:val="slostrnky"/>
        <w:i/>
        <w:sz w:val="20"/>
      </w:rPr>
    </w:pPr>
    <w:r>
      <w:rPr>
        <w:rStyle w:val="slostrnky"/>
        <w:i/>
        <w:sz w:val="20"/>
      </w:rPr>
      <w:t>Vypracoval: Ing. Lenka Široká</w:t>
    </w:r>
    <w:r>
      <w:rPr>
        <w:rStyle w:val="slostrnky"/>
        <w:i/>
        <w:sz w:val="20"/>
      </w:rPr>
      <w:tab/>
    </w:r>
    <w:r w:rsidR="007C25C8">
      <w:rPr>
        <w:rStyle w:val="slostrnky"/>
      </w:rPr>
      <w:fldChar w:fldCharType="begin"/>
    </w:r>
    <w:r>
      <w:rPr>
        <w:rStyle w:val="slostrnky"/>
      </w:rPr>
      <w:instrText xml:space="preserve"> PAGE </w:instrText>
    </w:r>
    <w:r w:rsidR="007C25C8">
      <w:rPr>
        <w:rStyle w:val="slostrnky"/>
      </w:rPr>
      <w:fldChar w:fldCharType="separate"/>
    </w:r>
    <w:r w:rsidR="00D41376">
      <w:rPr>
        <w:rStyle w:val="slostrnky"/>
        <w:noProof/>
      </w:rPr>
      <w:t>2</w:t>
    </w:r>
    <w:r w:rsidR="007C25C8">
      <w:rPr>
        <w:rStyle w:val="slostrnky"/>
      </w:rPr>
      <w:fldChar w:fldCharType="end"/>
    </w:r>
    <w:r>
      <w:rPr>
        <w:rStyle w:val="slostrnky"/>
        <w:i/>
        <w:sz w:val="20"/>
      </w:rPr>
      <w:tab/>
      <w:t>Zodpovědný projektant: Ing. Jana Gálová Gálová</w:t>
    </w:r>
  </w:p>
  <w:p w:rsidR="00CF2F51" w:rsidRDefault="00CF2F51">
    <w:pPr>
      <w:pStyle w:val="Zpat"/>
      <w:framePr w:wrap="around" w:vAnchor="text" w:hAnchor="margin" w:xAlign="right" w:y="1"/>
      <w:pBdr>
        <w:top w:val="single" w:sz="4" w:space="1" w:color="auto"/>
      </w:pBdr>
      <w:tabs>
        <w:tab w:val="clear" w:pos="9072"/>
        <w:tab w:val="right" w:pos="8789"/>
      </w:tabs>
    </w:pPr>
    <w:r>
      <w:tab/>
    </w:r>
  </w:p>
  <w:p w:rsidR="00CF2F51" w:rsidRDefault="00CF2F51">
    <w:pPr>
      <w:pStyle w:val="Zpat"/>
      <w:framePr w:wrap="around"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9BB" w:rsidRDefault="00E449BB">
      <w:r>
        <w:separator/>
      </w:r>
    </w:p>
  </w:footnote>
  <w:footnote w:type="continuationSeparator" w:id="0">
    <w:p w:rsidR="00E449BB" w:rsidRDefault="00E449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F51" w:rsidRDefault="00CF2F51">
    <w:pPr>
      <w:pStyle w:val="Zhlav"/>
      <w:pBdr>
        <w:bottom w:val="single" w:sz="4" w:space="1" w:color="auto"/>
      </w:pBdr>
      <w:tabs>
        <w:tab w:val="clear" w:pos="4536"/>
      </w:tabs>
      <w:rPr>
        <w:rFonts w:ascii="Arial" w:hAnsi="Arial" w:cs="Arial"/>
        <w:i/>
        <w:sz w:val="20"/>
      </w:rPr>
    </w:pPr>
    <w:r>
      <w:rPr>
        <w:rFonts w:ascii="Arial" w:hAnsi="Arial" w:cs="Arial"/>
        <w:i/>
        <w:sz w:val="20"/>
      </w:rPr>
      <w:t>POŽÁRNĚ BEZPEČNOSTNÍ ŘEŠENÍ</w:t>
    </w:r>
    <w:r>
      <w:rPr>
        <w:rFonts w:ascii="Arial" w:hAnsi="Arial" w:cs="Arial"/>
        <w:i/>
        <w:sz w:val="20"/>
      </w:rPr>
      <w:tab/>
      <w:t>Červen 2011</w:t>
    </w:r>
  </w:p>
  <w:p w:rsidR="00CF2F51" w:rsidRPr="00C30B86" w:rsidRDefault="00CF2F51">
    <w:pPr>
      <w:pStyle w:val="Zhlav"/>
      <w:pBdr>
        <w:bottom w:val="single" w:sz="4" w:space="1" w:color="auto"/>
      </w:pBdr>
      <w:rPr>
        <w:rFonts w:ascii="Arial" w:hAnsi="Arial" w:cs="Arial"/>
        <w:b/>
        <w:i/>
        <w:snapToGrid w:val="0"/>
        <w:sz w:val="20"/>
      </w:rPr>
    </w:pPr>
    <w:r>
      <w:rPr>
        <w:rFonts w:ascii="Arial" w:hAnsi="Arial" w:cs="Arial"/>
        <w:i/>
        <w:sz w:val="20"/>
      </w:rPr>
      <w:t xml:space="preserve">AKCE: </w:t>
    </w:r>
    <w:r>
      <w:rPr>
        <w:rFonts w:ascii="Arial" w:hAnsi="Arial" w:cs="Arial"/>
        <w:b/>
        <w:i/>
        <w:snapToGrid w:val="0"/>
        <w:sz w:val="20"/>
      </w:rPr>
      <w:t>HZSp Letište Brno Tuřany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74A8ECC"/>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6D37509"/>
    <w:multiLevelType w:val="hybridMultilevel"/>
    <w:tmpl w:val="D36A4B08"/>
    <w:lvl w:ilvl="0" w:tplc="F59ADB42">
      <w:start w:val="1"/>
      <w:numFmt w:val="decimal"/>
      <w:lvlText w:val="%1."/>
      <w:lvlJc w:val="left"/>
      <w:pPr>
        <w:tabs>
          <w:tab w:val="num" w:pos="720"/>
        </w:tabs>
        <w:ind w:left="720" w:hanging="360"/>
      </w:pPr>
    </w:lvl>
    <w:lvl w:ilvl="1" w:tplc="E7F40322">
      <w:start w:val="1"/>
      <w:numFmt w:val="bullet"/>
      <w:pStyle w:val="teka"/>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86D00E7"/>
    <w:multiLevelType w:val="multilevel"/>
    <w:tmpl w:val="9DEC05AE"/>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B159AF"/>
    <w:multiLevelType w:val="hybridMultilevel"/>
    <w:tmpl w:val="ADCAABC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1C5790D"/>
    <w:multiLevelType w:val="hybridMultilevel"/>
    <w:tmpl w:val="107496B0"/>
    <w:lvl w:ilvl="0" w:tplc="C074C51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2F02C2B"/>
    <w:multiLevelType w:val="multilevel"/>
    <w:tmpl w:val="74ECF952"/>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87167F5"/>
    <w:multiLevelType w:val="hybridMultilevel"/>
    <w:tmpl w:val="95486AC2"/>
    <w:lvl w:ilvl="0" w:tplc="FFFFFFFF">
      <w:start w:val="1"/>
      <w:numFmt w:val="bullet"/>
      <w:lvlText w:val=""/>
      <w:lvlJc w:val="left"/>
      <w:pPr>
        <w:tabs>
          <w:tab w:val="num" w:pos="927"/>
        </w:tabs>
        <w:ind w:left="927" w:hanging="360"/>
      </w:pPr>
      <w:rPr>
        <w:rFonts w:ascii="Symbol" w:eastAsia="Times New Roman" w:hAnsi="Symbol" w:cs="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start w:val="1"/>
      <w:numFmt w:val="bullet"/>
      <w:lvlText w:val=""/>
      <w:lvlJc w:val="left"/>
      <w:pPr>
        <w:tabs>
          <w:tab w:val="num" w:pos="2367"/>
        </w:tabs>
        <w:ind w:left="2367" w:hanging="360"/>
      </w:pPr>
      <w:rPr>
        <w:rFonts w:ascii="Wingdings" w:hAnsi="Wingdings" w:hint="default"/>
      </w:rPr>
    </w:lvl>
    <w:lvl w:ilvl="3" w:tplc="FFFFFFFF">
      <w:start w:val="1"/>
      <w:numFmt w:val="bullet"/>
      <w:lvlText w:val=""/>
      <w:lvlJc w:val="left"/>
      <w:pPr>
        <w:tabs>
          <w:tab w:val="num" w:pos="3087"/>
        </w:tabs>
        <w:ind w:left="3087" w:hanging="360"/>
      </w:pPr>
      <w:rPr>
        <w:rFonts w:ascii="Symbol" w:hAnsi="Symbol" w:hint="default"/>
      </w:rPr>
    </w:lvl>
    <w:lvl w:ilvl="4" w:tplc="FFFFFFFF">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7">
    <w:nsid w:val="1B0C4B9E"/>
    <w:multiLevelType w:val="multilevel"/>
    <w:tmpl w:val="9BB2625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3B75048"/>
    <w:multiLevelType w:val="hybridMultilevel"/>
    <w:tmpl w:val="DA64B5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6001500"/>
    <w:multiLevelType w:val="multilevel"/>
    <w:tmpl w:val="AC6075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6357654"/>
    <w:multiLevelType w:val="hybridMultilevel"/>
    <w:tmpl w:val="3DFE9932"/>
    <w:lvl w:ilvl="0" w:tplc="A25894EA">
      <w:start w:val="1"/>
      <w:numFmt w:val="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2B3F5AFF"/>
    <w:multiLevelType w:val="hybridMultilevel"/>
    <w:tmpl w:val="04FC949C"/>
    <w:lvl w:ilvl="0" w:tplc="35266C9C">
      <w:start w:val="7"/>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BA2280A"/>
    <w:multiLevelType w:val="hybridMultilevel"/>
    <w:tmpl w:val="50983160"/>
    <w:lvl w:ilvl="0" w:tplc="04050017">
      <w:start w:val="1"/>
      <w:numFmt w:val="lowerLetter"/>
      <w:lvlText w:val="%1)"/>
      <w:lvlJc w:val="left"/>
      <w:pPr>
        <w:tabs>
          <w:tab w:val="num" w:pos="720"/>
        </w:tabs>
        <w:ind w:left="720" w:hanging="360"/>
      </w:pPr>
    </w:lvl>
    <w:lvl w:ilvl="1" w:tplc="A768E402">
      <w:start w:val="1"/>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F854DFD"/>
    <w:multiLevelType w:val="hybridMultilevel"/>
    <w:tmpl w:val="132CF7DA"/>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FF8711E"/>
    <w:multiLevelType w:val="hybridMultilevel"/>
    <w:tmpl w:val="D568A1FA"/>
    <w:lvl w:ilvl="0" w:tplc="DD00D8D4">
      <w:start w:val="1"/>
      <w:numFmt w:val="bullet"/>
      <w:lvlText w:val=""/>
      <w:lvlJc w:val="left"/>
      <w:pPr>
        <w:tabs>
          <w:tab w:val="num" w:pos="1080"/>
        </w:tabs>
        <w:ind w:left="108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nsid w:val="30666622"/>
    <w:multiLevelType w:val="multilevel"/>
    <w:tmpl w:val="9BB2625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36D284F"/>
    <w:multiLevelType w:val="singleLevel"/>
    <w:tmpl w:val="D98ED49E"/>
    <w:lvl w:ilvl="0">
      <w:start w:val="1"/>
      <w:numFmt w:val="bullet"/>
      <w:lvlText w:val=""/>
      <w:lvlJc w:val="left"/>
      <w:pPr>
        <w:tabs>
          <w:tab w:val="num" w:pos="360"/>
        </w:tabs>
        <w:ind w:left="360" w:hanging="360"/>
      </w:pPr>
      <w:rPr>
        <w:rFonts w:ascii="Symbol" w:hAnsi="Symbol" w:hint="default"/>
        <w:color w:val="auto"/>
      </w:rPr>
    </w:lvl>
  </w:abstractNum>
  <w:abstractNum w:abstractNumId="17">
    <w:nsid w:val="38C4635A"/>
    <w:multiLevelType w:val="hybridMultilevel"/>
    <w:tmpl w:val="2F02B4E8"/>
    <w:lvl w:ilvl="0" w:tplc="3B1E781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F3049C6"/>
    <w:multiLevelType w:val="singleLevel"/>
    <w:tmpl w:val="7332B376"/>
    <w:lvl w:ilvl="0">
      <w:start w:val="1"/>
      <w:numFmt w:val="bullet"/>
      <w:lvlText w:val=""/>
      <w:lvlJc w:val="left"/>
      <w:pPr>
        <w:tabs>
          <w:tab w:val="num" w:pos="360"/>
        </w:tabs>
        <w:ind w:left="360" w:hanging="360"/>
      </w:pPr>
      <w:rPr>
        <w:rFonts w:ascii="Wingdings" w:hAnsi="Wingdings" w:hint="default"/>
      </w:rPr>
    </w:lvl>
  </w:abstractNum>
  <w:abstractNum w:abstractNumId="19">
    <w:nsid w:val="41CC76FB"/>
    <w:multiLevelType w:val="hybridMultilevel"/>
    <w:tmpl w:val="88B2B1C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49C62B1"/>
    <w:multiLevelType w:val="hybridMultilevel"/>
    <w:tmpl w:val="6BF4CD00"/>
    <w:lvl w:ilvl="0" w:tplc="FFFFFFFF">
      <w:start w:val="1"/>
      <w:numFmt w:val="lowerLetter"/>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9E04B0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nsid w:val="4F385789"/>
    <w:multiLevelType w:val="hybridMultilevel"/>
    <w:tmpl w:val="495839C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51770D40"/>
    <w:multiLevelType w:val="hybridMultilevel"/>
    <w:tmpl w:val="DA78D162"/>
    <w:lvl w:ilvl="0" w:tplc="C638CAB4">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4">
    <w:nsid w:val="54894CCE"/>
    <w:multiLevelType w:val="hybridMultilevel"/>
    <w:tmpl w:val="A99E9454"/>
    <w:lvl w:ilvl="0" w:tplc="32D8DFF8">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nsid w:val="5B285F87"/>
    <w:multiLevelType w:val="multilevel"/>
    <w:tmpl w:val="0628AE6E"/>
    <w:lvl w:ilvl="0">
      <w:start w:val="1"/>
      <w:numFmt w:val="none"/>
      <w:pStyle w:val="Nadpis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6">
    <w:nsid w:val="5BD2633F"/>
    <w:multiLevelType w:val="hybridMultilevel"/>
    <w:tmpl w:val="2F3A16D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F115564"/>
    <w:multiLevelType w:val="hybridMultilevel"/>
    <w:tmpl w:val="20BE9F6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0AC7385"/>
    <w:multiLevelType w:val="hybridMultilevel"/>
    <w:tmpl w:val="F7367E64"/>
    <w:lvl w:ilvl="0" w:tplc="3B1E781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0D938CC"/>
    <w:multiLevelType w:val="hybridMultilevel"/>
    <w:tmpl w:val="5500466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6EDD54B3"/>
    <w:multiLevelType w:val="multilevel"/>
    <w:tmpl w:val="9BB262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0984A5D"/>
    <w:multiLevelType w:val="hybridMultilevel"/>
    <w:tmpl w:val="6DCA5650"/>
    <w:lvl w:ilvl="0" w:tplc="4AA86C70">
      <w:start w:val="5"/>
      <w:numFmt w:val="bullet"/>
      <w:lvlText w:val=""/>
      <w:lvlJc w:val="left"/>
      <w:pPr>
        <w:tabs>
          <w:tab w:val="num" w:pos="420"/>
        </w:tabs>
        <w:ind w:left="420" w:hanging="360"/>
      </w:pPr>
      <w:rPr>
        <w:rFonts w:ascii="Symbol" w:eastAsia="Times New Roman" w:hAnsi="Symbol" w:cs="Arial" w:hint="default"/>
      </w:rPr>
    </w:lvl>
    <w:lvl w:ilvl="1" w:tplc="04050003" w:tentative="1">
      <w:start w:val="1"/>
      <w:numFmt w:val="bullet"/>
      <w:lvlText w:val="o"/>
      <w:lvlJc w:val="left"/>
      <w:pPr>
        <w:tabs>
          <w:tab w:val="num" w:pos="1140"/>
        </w:tabs>
        <w:ind w:left="1140" w:hanging="360"/>
      </w:pPr>
      <w:rPr>
        <w:rFonts w:ascii="Courier New" w:hAnsi="Courier New" w:cs="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cs="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cs="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32">
    <w:nsid w:val="74425BF2"/>
    <w:multiLevelType w:val="multilevel"/>
    <w:tmpl w:val="288618C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50800BF"/>
    <w:multiLevelType w:val="hybridMultilevel"/>
    <w:tmpl w:val="8B6E6FEC"/>
    <w:lvl w:ilvl="0" w:tplc="B218F5CE">
      <w:start w:val="1"/>
      <w:numFmt w:val="bullet"/>
      <w:lvlText w:val=""/>
      <w:lvlJc w:val="left"/>
      <w:pPr>
        <w:tabs>
          <w:tab w:val="num" w:pos="357"/>
        </w:tabs>
        <w:ind w:left="357" w:hanging="357"/>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57C77F8"/>
    <w:multiLevelType w:val="hybridMultilevel"/>
    <w:tmpl w:val="79D668EE"/>
    <w:lvl w:ilvl="0" w:tplc="FFFFFFFF">
      <w:numFmt w:val="bullet"/>
      <w:lvlText w:val="-"/>
      <w:lvlJc w:val="left"/>
      <w:pPr>
        <w:tabs>
          <w:tab w:val="num" w:pos="1332"/>
        </w:tabs>
        <w:ind w:left="1332" w:hanging="765"/>
      </w:pPr>
      <w:rPr>
        <w:rFonts w:ascii="Times New Roman" w:eastAsia="Times New Roman" w:hAnsi="Times New Roman" w:cs="Times New Roman"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5">
    <w:nsid w:val="7BAF463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6">
    <w:nsid w:val="7CCC6744"/>
    <w:multiLevelType w:val="hybridMultilevel"/>
    <w:tmpl w:val="9FAE75E6"/>
    <w:lvl w:ilvl="0" w:tplc="FD9E5B3E">
      <w:start w:val="1"/>
      <w:numFmt w:val="lowerLetter"/>
      <w:lvlText w:val="%1)"/>
      <w:lvlJc w:val="left"/>
      <w:pPr>
        <w:tabs>
          <w:tab w:val="num" w:pos="720"/>
        </w:tabs>
        <w:ind w:left="717" w:hanging="357"/>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7F8C6747"/>
    <w:multiLevelType w:val="hybridMultilevel"/>
    <w:tmpl w:val="ED38275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FD26513"/>
    <w:multiLevelType w:val="hybridMultilevel"/>
    <w:tmpl w:val="69FC57E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25"/>
  </w:num>
  <w:num w:numId="3">
    <w:abstractNumId w:val="12"/>
  </w:num>
  <w:num w:numId="4">
    <w:abstractNumId w:val="10"/>
  </w:num>
  <w:num w:numId="5">
    <w:abstractNumId w:val="31"/>
  </w:num>
  <w:num w:numId="6">
    <w:abstractNumId w:val="24"/>
  </w:num>
  <w:num w:numId="7">
    <w:abstractNumId w:val="23"/>
  </w:num>
  <w:num w:numId="8">
    <w:abstractNumId w:val="38"/>
  </w:num>
  <w:num w:numId="9">
    <w:abstractNumId w:val="14"/>
  </w:num>
  <w:num w:numId="10">
    <w:abstractNumId w:val="22"/>
  </w:num>
  <w:num w:numId="11">
    <w:abstractNumId w:val="20"/>
  </w:num>
  <w:num w:numId="12">
    <w:abstractNumId w:val="4"/>
  </w:num>
  <w:num w:numId="13">
    <w:abstractNumId w:val="37"/>
  </w:num>
  <w:num w:numId="14">
    <w:abstractNumId w:val="17"/>
  </w:num>
  <w:num w:numId="15">
    <w:abstractNumId w:val="6"/>
  </w:num>
  <w:num w:numId="16">
    <w:abstractNumId w:val="33"/>
  </w:num>
  <w:num w:numId="17">
    <w:abstractNumId w:val="18"/>
  </w:num>
  <w:num w:numId="18">
    <w:abstractNumId w:val="3"/>
  </w:num>
  <w:num w:numId="19">
    <w:abstractNumId w:val="26"/>
  </w:num>
  <w:num w:numId="20">
    <w:abstractNumId w:val="8"/>
  </w:num>
  <w:num w:numId="21">
    <w:abstractNumId w:val="28"/>
  </w:num>
  <w:num w:numId="22">
    <w:abstractNumId w:val="21"/>
  </w:num>
  <w:num w:numId="23">
    <w:abstractNumId w:val="13"/>
  </w:num>
  <w:num w:numId="24">
    <w:abstractNumId w:val="35"/>
  </w:num>
  <w:num w:numId="25">
    <w:abstractNumId w:val="36"/>
  </w:num>
  <w:num w:numId="26">
    <w:abstractNumId w:val="34"/>
  </w:num>
  <w:num w:numId="27">
    <w:abstractNumId w:val="16"/>
  </w:num>
  <w:num w:numId="28">
    <w:abstractNumId w:val="27"/>
  </w:num>
  <w:num w:numId="29">
    <w:abstractNumId w:val="29"/>
  </w:num>
  <w:num w:numId="30">
    <w:abstractNumId w:val="0"/>
  </w:num>
  <w:num w:numId="31">
    <w:abstractNumId w:val="11"/>
  </w:num>
  <w:num w:numId="32">
    <w:abstractNumId w:val="19"/>
  </w:num>
  <w:num w:numId="33">
    <w:abstractNumId w:val="25"/>
  </w:num>
  <w:num w:numId="34">
    <w:abstractNumId w:val="9"/>
  </w:num>
  <w:num w:numId="35">
    <w:abstractNumId w:val="32"/>
  </w:num>
  <w:num w:numId="36">
    <w:abstractNumId w:val="15"/>
  </w:num>
  <w:num w:numId="37">
    <w:abstractNumId w:val="30"/>
  </w:num>
  <w:num w:numId="38">
    <w:abstractNumId w:val="7"/>
  </w:num>
  <w:num w:numId="39">
    <w:abstractNumId w:val="2"/>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GrammaticalErrors/>
  <w:stylePaneFormatFilter w:val="3F01"/>
  <w:documentType w:val="letter"/>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06A0"/>
    <w:rsid w:val="00002839"/>
    <w:rsid w:val="00002F83"/>
    <w:rsid w:val="00004F2E"/>
    <w:rsid w:val="00006B65"/>
    <w:rsid w:val="0000723A"/>
    <w:rsid w:val="000104D8"/>
    <w:rsid w:val="00010D03"/>
    <w:rsid w:val="0001394C"/>
    <w:rsid w:val="00015225"/>
    <w:rsid w:val="0001686B"/>
    <w:rsid w:val="0001747C"/>
    <w:rsid w:val="00021B98"/>
    <w:rsid w:val="000241DA"/>
    <w:rsid w:val="000244BB"/>
    <w:rsid w:val="00024535"/>
    <w:rsid w:val="000269E6"/>
    <w:rsid w:val="00026CE7"/>
    <w:rsid w:val="00031740"/>
    <w:rsid w:val="000343CA"/>
    <w:rsid w:val="00036362"/>
    <w:rsid w:val="000368E0"/>
    <w:rsid w:val="00036935"/>
    <w:rsid w:val="000371AF"/>
    <w:rsid w:val="000378CF"/>
    <w:rsid w:val="00037BC3"/>
    <w:rsid w:val="00041229"/>
    <w:rsid w:val="00041509"/>
    <w:rsid w:val="000422AB"/>
    <w:rsid w:val="00042DE9"/>
    <w:rsid w:val="00044667"/>
    <w:rsid w:val="00044911"/>
    <w:rsid w:val="00044ABE"/>
    <w:rsid w:val="00045A32"/>
    <w:rsid w:val="00047306"/>
    <w:rsid w:val="00053374"/>
    <w:rsid w:val="0006665B"/>
    <w:rsid w:val="000678BA"/>
    <w:rsid w:val="000722B0"/>
    <w:rsid w:val="0007284C"/>
    <w:rsid w:val="00072970"/>
    <w:rsid w:val="0007458B"/>
    <w:rsid w:val="00074F2D"/>
    <w:rsid w:val="0007561D"/>
    <w:rsid w:val="00077B4F"/>
    <w:rsid w:val="00077D75"/>
    <w:rsid w:val="00080E2E"/>
    <w:rsid w:val="00083A45"/>
    <w:rsid w:val="000866E7"/>
    <w:rsid w:val="000868F9"/>
    <w:rsid w:val="0008691E"/>
    <w:rsid w:val="0008740B"/>
    <w:rsid w:val="000903C3"/>
    <w:rsid w:val="0009190C"/>
    <w:rsid w:val="0009294C"/>
    <w:rsid w:val="000949CE"/>
    <w:rsid w:val="00094CD0"/>
    <w:rsid w:val="00096D41"/>
    <w:rsid w:val="000A04F2"/>
    <w:rsid w:val="000A06D2"/>
    <w:rsid w:val="000A3236"/>
    <w:rsid w:val="000A4711"/>
    <w:rsid w:val="000B0CE8"/>
    <w:rsid w:val="000B126E"/>
    <w:rsid w:val="000C0A54"/>
    <w:rsid w:val="000C1E8F"/>
    <w:rsid w:val="000C3E83"/>
    <w:rsid w:val="000C5F01"/>
    <w:rsid w:val="000D3476"/>
    <w:rsid w:val="000D6CBE"/>
    <w:rsid w:val="000D6FE4"/>
    <w:rsid w:val="000D7CE4"/>
    <w:rsid w:val="000E09E5"/>
    <w:rsid w:val="000E0C58"/>
    <w:rsid w:val="000E12B0"/>
    <w:rsid w:val="000E389D"/>
    <w:rsid w:val="000E5863"/>
    <w:rsid w:val="000F00DF"/>
    <w:rsid w:val="000F4CEF"/>
    <w:rsid w:val="000F4F6B"/>
    <w:rsid w:val="000F5BCF"/>
    <w:rsid w:val="000F7804"/>
    <w:rsid w:val="001008A4"/>
    <w:rsid w:val="001023BE"/>
    <w:rsid w:val="001023EC"/>
    <w:rsid w:val="00102CE2"/>
    <w:rsid w:val="00102E58"/>
    <w:rsid w:val="00103D14"/>
    <w:rsid w:val="00104591"/>
    <w:rsid w:val="00104B07"/>
    <w:rsid w:val="00105455"/>
    <w:rsid w:val="00105600"/>
    <w:rsid w:val="00107572"/>
    <w:rsid w:val="00107A28"/>
    <w:rsid w:val="00111B75"/>
    <w:rsid w:val="00112168"/>
    <w:rsid w:val="001133FE"/>
    <w:rsid w:val="00113EA8"/>
    <w:rsid w:val="00113F5C"/>
    <w:rsid w:val="00115527"/>
    <w:rsid w:val="0011632B"/>
    <w:rsid w:val="00116DC7"/>
    <w:rsid w:val="001211CA"/>
    <w:rsid w:val="00121810"/>
    <w:rsid w:val="00124847"/>
    <w:rsid w:val="0012554C"/>
    <w:rsid w:val="00125D7B"/>
    <w:rsid w:val="00126E38"/>
    <w:rsid w:val="00126F2E"/>
    <w:rsid w:val="001270C6"/>
    <w:rsid w:val="00131546"/>
    <w:rsid w:val="0013265A"/>
    <w:rsid w:val="0013298A"/>
    <w:rsid w:val="001353C7"/>
    <w:rsid w:val="0013558F"/>
    <w:rsid w:val="00137090"/>
    <w:rsid w:val="00137FB3"/>
    <w:rsid w:val="00141158"/>
    <w:rsid w:val="00141401"/>
    <w:rsid w:val="00141718"/>
    <w:rsid w:val="00141B9F"/>
    <w:rsid w:val="00141D67"/>
    <w:rsid w:val="00143E30"/>
    <w:rsid w:val="00147A70"/>
    <w:rsid w:val="00147D7F"/>
    <w:rsid w:val="00150C41"/>
    <w:rsid w:val="0015110E"/>
    <w:rsid w:val="00151699"/>
    <w:rsid w:val="00152F29"/>
    <w:rsid w:val="001556BB"/>
    <w:rsid w:val="00155878"/>
    <w:rsid w:val="00155C1C"/>
    <w:rsid w:val="00160C8F"/>
    <w:rsid w:val="0016192E"/>
    <w:rsid w:val="00162097"/>
    <w:rsid w:val="00162E6B"/>
    <w:rsid w:val="001632E6"/>
    <w:rsid w:val="00163805"/>
    <w:rsid w:val="001666BE"/>
    <w:rsid w:val="00167280"/>
    <w:rsid w:val="0016770C"/>
    <w:rsid w:val="00167966"/>
    <w:rsid w:val="001721A5"/>
    <w:rsid w:val="00172839"/>
    <w:rsid w:val="0017790C"/>
    <w:rsid w:val="001804CD"/>
    <w:rsid w:val="00182195"/>
    <w:rsid w:val="00184F0F"/>
    <w:rsid w:val="001853B4"/>
    <w:rsid w:val="001876E9"/>
    <w:rsid w:val="00191A0B"/>
    <w:rsid w:val="00192553"/>
    <w:rsid w:val="00192F1E"/>
    <w:rsid w:val="00195B75"/>
    <w:rsid w:val="001961DF"/>
    <w:rsid w:val="0019759F"/>
    <w:rsid w:val="001A0C2E"/>
    <w:rsid w:val="001A0F73"/>
    <w:rsid w:val="001A32F5"/>
    <w:rsid w:val="001A4CF0"/>
    <w:rsid w:val="001A756C"/>
    <w:rsid w:val="001A764C"/>
    <w:rsid w:val="001B1113"/>
    <w:rsid w:val="001B1FF1"/>
    <w:rsid w:val="001B4B0E"/>
    <w:rsid w:val="001B620E"/>
    <w:rsid w:val="001C6648"/>
    <w:rsid w:val="001C7538"/>
    <w:rsid w:val="001D0463"/>
    <w:rsid w:val="001D0607"/>
    <w:rsid w:val="001D611A"/>
    <w:rsid w:val="001D63D5"/>
    <w:rsid w:val="001E0A73"/>
    <w:rsid w:val="001E0F79"/>
    <w:rsid w:val="001E21AB"/>
    <w:rsid w:val="001E30F5"/>
    <w:rsid w:val="001E3C63"/>
    <w:rsid w:val="001E507B"/>
    <w:rsid w:val="001E52C4"/>
    <w:rsid w:val="001F0CE8"/>
    <w:rsid w:val="001F19ED"/>
    <w:rsid w:val="001F2FC6"/>
    <w:rsid w:val="001F3A3D"/>
    <w:rsid w:val="001F614A"/>
    <w:rsid w:val="001F617F"/>
    <w:rsid w:val="001F727B"/>
    <w:rsid w:val="00206FEA"/>
    <w:rsid w:val="00207116"/>
    <w:rsid w:val="002103A6"/>
    <w:rsid w:val="00210546"/>
    <w:rsid w:val="002116F4"/>
    <w:rsid w:val="00211F38"/>
    <w:rsid w:val="00212043"/>
    <w:rsid w:val="0021227A"/>
    <w:rsid w:val="002126F4"/>
    <w:rsid w:val="00214907"/>
    <w:rsid w:val="002159F8"/>
    <w:rsid w:val="00216B0E"/>
    <w:rsid w:val="0022109C"/>
    <w:rsid w:val="00223FF2"/>
    <w:rsid w:val="00225325"/>
    <w:rsid w:val="00225A23"/>
    <w:rsid w:val="00227ACB"/>
    <w:rsid w:val="00227C7B"/>
    <w:rsid w:val="00230D08"/>
    <w:rsid w:val="00232938"/>
    <w:rsid w:val="00233085"/>
    <w:rsid w:val="00234FA0"/>
    <w:rsid w:val="0023533C"/>
    <w:rsid w:val="00237EFD"/>
    <w:rsid w:val="002407A1"/>
    <w:rsid w:val="0024219A"/>
    <w:rsid w:val="00244087"/>
    <w:rsid w:val="0024738C"/>
    <w:rsid w:val="00251AA9"/>
    <w:rsid w:val="00253C72"/>
    <w:rsid w:val="00255791"/>
    <w:rsid w:val="00260668"/>
    <w:rsid w:val="002627AF"/>
    <w:rsid w:val="00262E0D"/>
    <w:rsid w:val="0026431A"/>
    <w:rsid w:val="00265C8A"/>
    <w:rsid w:val="00265EA8"/>
    <w:rsid w:val="002669B9"/>
    <w:rsid w:val="00267B1C"/>
    <w:rsid w:val="00267E82"/>
    <w:rsid w:val="00270E55"/>
    <w:rsid w:val="00270F24"/>
    <w:rsid w:val="002731E1"/>
    <w:rsid w:val="00275DDA"/>
    <w:rsid w:val="00277120"/>
    <w:rsid w:val="0027712E"/>
    <w:rsid w:val="002827F3"/>
    <w:rsid w:val="00283A0A"/>
    <w:rsid w:val="00284C65"/>
    <w:rsid w:val="00286644"/>
    <w:rsid w:val="0029116A"/>
    <w:rsid w:val="00293377"/>
    <w:rsid w:val="002936FF"/>
    <w:rsid w:val="00295117"/>
    <w:rsid w:val="002A2392"/>
    <w:rsid w:val="002A5380"/>
    <w:rsid w:val="002A7F96"/>
    <w:rsid w:val="002B1626"/>
    <w:rsid w:val="002B2F57"/>
    <w:rsid w:val="002B4FE5"/>
    <w:rsid w:val="002B6EED"/>
    <w:rsid w:val="002C13D1"/>
    <w:rsid w:val="002C1DED"/>
    <w:rsid w:val="002C35BF"/>
    <w:rsid w:val="002C5507"/>
    <w:rsid w:val="002C656B"/>
    <w:rsid w:val="002C752F"/>
    <w:rsid w:val="002D2C57"/>
    <w:rsid w:val="002D2D4B"/>
    <w:rsid w:val="002D3357"/>
    <w:rsid w:val="002D3610"/>
    <w:rsid w:val="002D4118"/>
    <w:rsid w:val="002D41F6"/>
    <w:rsid w:val="002D5157"/>
    <w:rsid w:val="002D5322"/>
    <w:rsid w:val="002D5E3E"/>
    <w:rsid w:val="002E0C43"/>
    <w:rsid w:val="002E129D"/>
    <w:rsid w:val="002E3D30"/>
    <w:rsid w:val="002E3D70"/>
    <w:rsid w:val="002F018B"/>
    <w:rsid w:val="002F0577"/>
    <w:rsid w:val="002F1FEC"/>
    <w:rsid w:val="002F3D46"/>
    <w:rsid w:val="00300D48"/>
    <w:rsid w:val="00301C9D"/>
    <w:rsid w:val="0030214A"/>
    <w:rsid w:val="00303E97"/>
    <w:rsid w:val="00304B88"/>
    <w:rsid w:val="00305422"/>
    <w:rsid w:val="00306C3A"/>
    <w:rsid w:val="00310B2C"/>
    <w:rsid w:val="003113C8"/>
    <w:rsid w:val="00317F13"/>
    <w:rsid w:val="00320CB7"/>
    <w:rsid w:val="003213D1"/>
    <w:rsid w:val="003216A2"/>
    <w:rsid w:val="00321DFC"/>
    <w:rsid w:val="00322749"/>
    <w:rsid w:val="0033003C"/>
    <w:rsid w:val="00330628"/>
    <w:rsid w:val="00330CD3"/>
    <w:rsid w:val="0033358E"/>
    <w:rsid w:val="003339DE"/>
    <w:rsid w:val="0033581C"/>
    <w:rsid w:val="00336AB6"/>
    <w:rsid w:val="00336F6B"/>
    <w:rsid w:val="00337494"/>
    <w:rsid w:val="00343D48"/>
    <w:rsid w:val="00346C83"/>
    <w:rsid w:val="00347A0F"/>
    <w:rsid w:val="0035119C"/>
    <w:rsid w:val="003519DE"/>
    <w:rsid w:val="0035296D"/>
    <w:rsid w:val="00352DA0"/>
    <w:rsid w:val="003532D3"/>
    <w:rsid w:val="00354C1E"/>
    <w:rsid w:val="003566FC"/>
    <w:rsid w:val="0035681D"/>
    <w:rsid w:val="00357B8D"/>
    <w:rsid w:val="00362E6C"/>
    <w:rsid w:val="0036459C"/>
    <w:rsid w:val="00365243"/>
    <w:rsid w:val="00373056"/>
    <w:rsid w:val="0037499B"/>
    <w:rsid w:val="00375D75"/>
    <w:rsid w:val="00376C8E"/>
    <w:rsid w:val="003802FF"/>
    <w:rsid w:val="00381A14"/>
    <w:rsid w:val="00381B7A"/>
    <w:rsid w:val="00382687"/>
    <w:rsid w:val="003826C0"/>
    <w:rsid w:val="00385527"/>
    <w:rsid w:val="0038627A"/>
    <w:rsid w:val="00386376"/>
    <w:rsid w:val="00393B4D"/>
    <w:rsid w:val="003950F5"/>
    <w:rsid w:val="00396036"/>
    <w:rsid w:val="00397C75"/>
    <w:rsid w:val="003A2F86"/>
    <w:rsid w:val="003A3E47"/>
    <w:rsid w:val="003B46A9"/>
    <w:rsid w:val="003B4BB7"/>
    <w:rsid w:val="003B6BE9"/>
    <w:rsid w:val="003B74AD"/>
    <w:rsid w:val="003C0C76"/>
    <w:rsid w:val="003C2CB7"/>
    <w:rsid w:val="003C4791"/>
    <w:rsid w:val="003C70DE"/>
    <w:rsid w:val="003C79F0"/>
    <w:rsid w:val="003D0A8E"/>
    <w:rsid w:val="003D1FDE"/>
    <w:rsid w:val="003D4B23"/>
    <w:rsid w:val="003D62F3"/>
    <w:rsid w:val="003D6E2E"/>
    <w:rsid w:val="003E0182"/>
    <w:rsid w:val="003E5DE7"/>
    <w:rsid w:val="003E66CC"/>
    <w:rsid w:val="003E6C0B"/>
    <w:rsid w:val="003E7C9A"/>
    <w:rsid w:val="003F0AC3"/>
    <w:rsid w:val="003F34BF"/>
    <w:rsid w:val="003F71C0"/>
    <w:rsid w:val="00400404"/>
    <w:rsid w:val="004004BF"/>
    <w:rsid w:val="004030F3"/>
    <w:rsid w:val="00405235"/>
    <w:rsid w:val="0040616F"/>
    <w:rsid w:val="0040680B"/>
    <w:rsid w:val="00407799"/>
    <w:rsid w:val="0041096E"/>
    <w:rsid w:val="004115B9"/>
    <w:rsid w:val="00411F94"/>
    <w:rsid w:val="00412DB5"/>
    <w:rsid w:val="00414109"/>
    <w:rsid w:val="00414C3C"/>
    <w:rsid w:val="00415F5E"/>
    <w:rsid w:val="00417B41"/>
    <w:rsid w:val="004206A0"/>
    <w:rsid w:val="00420FCE"/>
    <w:rsid w:val="00423B5C"/>
    <w:rsid w:val="00425A97"/>
    <w:rsid w:val="00425BCE"/>
    <w:rsid w:val="00426528"/>
    <w:rsid w:val="00427510"/>
    <w:rsid w:val="0043278A"/>
    <w:rsid w:val="00433BCE"/>
    <w:rsid w:val="00434AFB"/>
    <w:rsid w:val="00435707"/>
    <w:rsid w:val="00435A7F"/>
    <w:rsid w:val="00436F12"/>
    <w:rsid w:val="00437813"/>
    <w:rsid w:val="00437DC0"/>
    <w:rsid w:val="004407FC"/>
    <w:rsid w:val="0044100C"/>
    <w:rsid w:val="00442AE5"/>
    <w:rsid w:val="00443174"/>
    <w:rsid w:val="0044317D"/>
    <w:rsid w:val="0044350A"/>
    <w:rsid w:val="00443F31"/>
    <w:rsid w:val="004447D1"/>
    <w:rsid w:val="00444AD1"/>
    <w:rsid w:val="004470A1"/>
    <w:rsid w:val="0045028C"/>
    <w:rsid w:val="00450679"/>
    <w:rsid w:val="004512C3"/>
    <w:rsid w:val="00452BC4"/>
    <w:rsid w:val="004533A8"/>
    <w:rsid w:val="0045666A"/>
    <w:rsid w:val="00456C3E"/>
    <w:rsid w:val="00456D51"/>
    <w:rsid w:val="00460F66"/>
    <w:rsid w:val="004626C4"/>
    <w:rsid w:val="00462CF2"/>
    <w:rsid w:val="00466946"/>
    <w:rsid w:val="00476CAF"/>
    <w:rsid w:val="0048106D"/>
    <w:rsid w:val="00481535"/>
    <w:rsid w:val="0048207B"/>
    <w:rsid w:val="00482E74"/>
    <w:rsid w:val="00483E9B"/>
    <w:rsid w:val="0048485A"/>
    <w:rsid w:val="00485A30"/>
    <w:rsid w:val="00486AD8"/>
    <w:rsid w:val="00486E1A"/>
    <w:rsid w:val="0048709A"/>
    <w:rsid w:val="00487B21"/>
    <w:rsid w:val="00487D34"/>
    <w:rsid w:val="00490A43"/>
    <w:rsid w:val="00490D0B"/>
    <w:rsid w:val="004912B5"/>
    <w:rsid w:val="00492AFD"/>
    <w:rsid w:val="00493087"/>
    <w:rsid w:val="00494B00"/>
    <w:rsid w:val="0049553C"/>
    <w:rsid w:val="00496A31"/>
    <w:rsid w:val="00496CFE"/>
    <w:rsid w:val="0049793E"/>
    <w:rsid w:val="004A3228"/>
    <w:rsid w:val="004A6B60"/>
    <w:rsid w:val="004A70F4"/>
    <w:rsid w:val="004A769B"/>
    <w:rsid w:val="004B1F3F"/>
    <w:rsid w:val="004B79C9"/>
    <w:rsid w:val="004C0BE3"/>
    <w:rsid w:val="004C1E80"/>
    <w:rsid w:val="004C2AF5"/>
    <w:rsid w:val="004C6707"/>
    <w:rsid w:val="004D1AF8"/>
    <w:rsid w:val="004D1D8C"/>
    <w:rsid w:val="004D39FC"/>
    <w:rsid w:val="004D4A70"/>
    <w:rsid w:val="004D5BDF"/>
    <w:rsid w:val="004D686A"/>
    <w:rsid w:val="004D7639"/>
    <w:rsid w:val="004D7C37"/>
    <w:rsid w:val="004D7F63"/>
    <w:rsid w:val="004E033F"/>
    <w:rsid w:val="004E2404"/>
    <w:rsid w:val="004E2EEE"/>
    <w:rsid w:val="004E4CD7"/>
    <w:rsid w:val="004E6529"/>
    <w:rsid w:val="004F1D67"/>
    <w:rsid w:val="004F4CB9"/>
    <w:rsid w:val="004F5022"/>
    <w:rsid w:val="004F62A6"/>
    <w:rsid w:val="005010F8"/>
    <w:rsid w:val="00502A4E"/>
    <w:rsid w:val="005039CD"/>
    <w:rsid w:val="005078C6"/>
    <w:rsid w:val="005102B5"/>
    <w:rsid w:val="005113C3"/>
    <w:rsid w:val="00513A70"/>
    <w:rsid w:val="00513B87"/>
    <w:rsid w:val="00515930"/>
    <w:rsid w:val="005167CF"/>
    <w:rsid w:val="00517E03"/>
    <w:rsid w:val="005212D1"/>
    <w:rsid w:val="005248A2"/>
    <w:rsid w:val="00531770"/>
    <w:rsid w:val="00532BF1"/>
    <w:rsid w:val="00534268"/>
    <w:rsid w:val="00535F2A"/>
    <w:rsid w:val="005403A0"/>
    <w:rsid w:val="00542351"/>
    <w:rsid w:val="00543E23"/>
    <w:rsid w:val="005476BE"/>
    <w:rsid w:val="00547C2E"/>
    <w:rsid w:val="00551F4D"/>
    <w:rsid w:val="0055252B"/>
    <w:rsid w:val="00553337"/>
    <w:rsid w:val="00555629"/>
    <w:rsid w:val="005556CC"/>
    <w:rsid w:val="00555955"/>
    <w:rsid w:val="00555CB1"/>
    <w:rsid w:val="00556280"/>
    <w:rsid w:val="00556326"/>
    <w:rsid w:val="00556E5A"/>
    <w:rsid w:val="00560407"/>
    <w:rsid w:val="0056077E"/>
    <w:rsid w:val="00565751"/>
    <w:rsid w:val="0056690F"/>
    <w:rsid w:val="00571A84"/>
    <w:rsid w:val="00571B32"/>
    <w:rsid w:val="00573E23"/>
    <w:rsid w:val="00575182"/>
    <w:rsid w:val="00575F91"/>
    <w:rsid w:val="005777F0"/>
    <w:rsid w:val="005802E4"/>
    <w:rsid w:val="00581C7E"/>
    <w:rsid w:val="00583E85"/>
    <w:rsid w:val="0058415F"/>
    <w:rsid w:val="00586A86"/>
    <w:rsid w:val="00586B63"/>
    <w:rsid w:val="00587526"/>
    <w:rsid w:val="005907D3"/>
    <w:rsid w:val="0059237E"/>
    <w:rsid w:val="00593B0D"/>
    <w:rsid w:val="00594139"/>
    <w:rsid w:val="00595D6F"/>
    <w:rsid w:val="005961F2"/>
    <w:rsid w:val="0059683C"/>
    <w:rsid w:val="00596B9C"/>
    <w:rsid w:val="00597739"/>
    <w:rsid w:val="005A2C4A"/>
    <w:rsid w:val="005A2D61"/>
    <w:rsid w:val="005A3014"/>
    <w:rsid w:val="005A362A"/>
    <w:rsid w:val="005A3CEE"/>
    <w:rsid w:val="005A3EBD"/>
    <w:rsid w:val="005A4991"/>
    <w:rsid w:val="005A51FE"/>
    <w:rsid w:val="005A57D8"/>
    <w:rsid w:val="005A7008"/>
    <w:rsid w:val="005A72B2"/>
    <w:rsid w:val="005A79F9"/>
    <w:rsid w:val="005B1BE4"/>
    <w:rsid w:val="005B2589"/>
    <w:rsid w:val="005B2E72"/>
    <w:rsid w:val="005B3D0F"/>
    <w:rsid w:val="005B4502"/>
    <w:rsid w:val="005B51EF"/>
    <w:rsid w:val="005B5440"/>
    <w:rsid w:val="005B6E8D"/>
    <w:rsid w:val="005B7715"/>
    <w:rsid w:val="005C2F07"/>
    <w:rsid w:val="005C71ED"/>
    <w:rsid w:val="005C76CD"/>
    <w:rsid w:val="005D027A"/>
    <w:rsid w:val="005D14F3"/>
    <w:rsid w:val="005D290A"/>
    <w:rsid w:val="005D7036"/>
    <w:rsid w:val="005E0F28"/>
    <w:rsid w:val="005E1F80"/>
    <w:rsid w:val="005E20C7"/>
    <w:rsid w:val="005E343F"/>
    <w:rsid w:val="005E3E17"/>
    <w:rsid w:val="005E5532"/>
    <w:rsid w:val="005E599D"/>
    <w:rsid w:val="005E5ABB"/>
    <w:rsid w:val="005E5E17"/>
    <w:rsid w:val="005E7CE4"/>
    <w:rsid w:val="005F1D66"/>
    <w:rsid w:val="005F206A"/>
    <w:rsid w:val="005F4581"/>
    <w:rsid w:val="005F5219"/>
    <w:rsid w:val="005F6C95"/>
    <w:rsid w:val="005F794E"/>
    <w:rsid w:val="00601EDA"/>
    <w:rsid w:val="00605BE4"/>
    <w:rsid w:val="00606411"/>
    <w:rsid w:val="00606AAC"/>
    <w:rsid w:val="00613C08"/>
    <w:rsid w:val="00614D5C"/>
    <w:rsid w:val="00616846"/>
    <w:rsid w:val="00616B0A"/>
    <w:rsid w:val="006171E7"/>
    <w:rsid w:val="00621452"/>
    <w:rsid w:val="006218CE"/>
    <w:rsid w:val="00621AA7"/>
    <w:rsid w:val="00622A70"/>
    <w:rsid w:val="00622AD9"/>
    <w:rsid w:val="0062346C"/>
    <w:rsid w:val="006241B6"/>
    <w:rsid w:val="006263CA"/>
    <w:rsid w:val="00627003"/>
    <w:rsid w:val="0063138D"/>
    <w:rsid w:val="00632EF4"/>
    <w:rsid w:val="006334F3"/>
    <w:rsid w:val="00634FDD"/>
    <w:rsid w:val="00636A04"/>
    <w:rsid w:val="00642307"/>
    <w:rsid w:val="006436E0"/>
    <w:rsid w:val="00644101"/>
    <w:rsid w:val="00644FF1"/>
    <w:rsid w:val="0064502D"/>
    <w:rsid w:val="00645B99"/>
    <w:rsid w:val="00646445"/>
    <w:rsid w:val="00647D91"/>
    <w:rsid w:val="00650C3F"/>
    <w:rsid w:val="0065152C"/>
    <w:rsid w:val="00653D00"/>
    <w:rsid w:val="0066144A"/>
    <w:rsid w:val="0066195E"/>
    <w:rsid w:val="00662756"/>
    <w:rsid w:val="006651DC"/>
    <w:rsid w:val="00667BB3"/>
    <w:rsid w:val="00672C3B"/>
    <w:rsid w:val="00674487"/>
    <w:rsid w:val="00677575"/>
    <w:rsid w:val="00677C83"/>
    <w:rsid w:val="00681D26"/>
    <w:rsid w:val="00681F03"/>
    <w:rsid w:val="00686D53"/>
    <w:rsid w:val="00691B35"/>
    <w:rsid w:val="00693024"/>
    <w:rsid w:val="00696B26"/>
    <w:rsid w:val="006975C4"/>
    <w:rsid w:val="006A0151"/>
    <w:rsid w:val="006A0849"/>
    <w:rsid w:val="006A1766"/>
    <w:rsid w:val="006A3504"/>
    <w:rsid w:val="006A4A15"/>
    <w:rsid w:val="006A6078"/>
    <w:rsid w:val="006A68F8"/>
    <w:rsid w:val="006A7847"/>
    <w:rsid w:val="006A798E"/>
    <w:rsid w:val="006B0AAF"/>
    <w:rsid w:val="006B1DDC"/>
    <w:rsid w:val="006B246A"/>
    <w:rsid w:val="006B2594"/>
    <w:rsid w:val="006B2F28"/>
    <w:rsid w:val="006B31DB"/>
    <w:rsid w:val="006B4270"/>
    <w:rsid w:val="006B42EB"/>
    <w:rsid w:val="006B70F0"/>
    <w:rsid w:val="006B7287"/>
    <w:rsid w:val="006B74EB"/>
    <w:rsid w:val="006B75B3"/>
    <w:rsid w:val="006B7C33"/>
    <w:rsid w:val="006C097D"/>
    <w:rsid w:val="006C1AC9"/>
    <w:rsid w:val="006C1F32"/>
    <w:rsid w:val="006C2477"/>
    <w:rsid w:val="006C3C22"/>
    <w:rsid w:val="006C4D29"/>
    <w:rsid w:val="006C7199"/>
    <w:rsid w:val="006C7C64"/>
    <w:rsid w:val="006D2D8E"/>
    <w:rsid w:val="006D37E3"/>
    <w:rsid w:val="006D4D14"/>
    <w:rsid w:val="006D6CDC"/>
    <w:rsid w:val="006D7A84"/>
    <w:rsid w:val="006E72BE"/>
    <w:rsid w:val="006F090A"/>
    <w:rsid w:val="006F1057"/>
    <w:rsid w:val="006F221E"/>
    <w:rsid w:val="006F33B4"/>
    <w:rsid w:val="006F3D3A"/>
    <w:rsid w:val="006F5600"/>
    <w:rsid w:val="006F5C6F"/>
    <w:rsid w:val="006F6634"/>
    <w:rsid w:val="006F6A6D"/>
    <w:rsid w:val="006F7B2C"/>
    <w:rsid w:val="00701CBE"/>
    <w:rsid w:val="00701E6A"/>
    <w:rsid w:val="0070206A"/>
    <w:rsid w:val="00705891"/>
    <w:rsid w:val="0071060A"/>
    <w:rsid w:val="00710B85"/>
    <w:rsid w:val="007131B0"/>
    <w:rsid w:val="00713CD7"/>
    <w:rsid w:val="007236A3"/>
    <w:rsid w:val="00723B29"/>
    <w:rsid w:val="007257B1"/>
    <w:rsid w:val="00727C6E"/>
    <w:rsid w:val="00730DEB"/>
    <w:rsid w:val="00732491"/>
    <w:rsid w:val="007337EF"/>
    <w:rsid w:val="00733DDF"/>
    <w:rsid w:val="00734A71"/>
    <w:rsid w:val="007357DE"/>
    <w:rsid w:val="00736349"/>
    <w:rsid w:val="0074165C"/>
    <w:rsid w:val="007459DB"/>
    <w:rsid w:val="00747BDC"/>
    <w:rsid w:val="0075176B"/>
    <w:rsid w:val="00751DAD"/>
    <w:rsid w:val="0075386B"/>
    <w:rsid w:val="00756855"/>
    <w:rsid w:val="00756E91"/>
    <w:rsid w:val="0075757B"/>
    <w:rsid w:val="00757942"/>
    <w:rsid w:val="00757A78"/>
    <w:rsid w:val="007618EA"/>
    <w:rsid w:val="00761BBF"/>
    <w:rsid w:val="00761F89"/>
    <w:rsid w:val="00762970"/>
    <w:rsid w:val="00763245"/>
    <w:rsid w:val="007647DC"/>
    <w:rsid w:val="00764AEB"/>
    <w:rsid w:val="00765212"/>
    <w:rsid w:val="007659DB"/>
    <w:rsid w:val="00765A31"/>
    <w:rsid w:val="007673D9"/>
    <w:rsid w:val="00770DD2"/>
    <w:rsid w:val="0077218E"/>
    <w:rsid w:val="00776957"/>
    <w:rsid w:val="00777B30"/>
    <w:rsid w:val="00784192"/>
    <w:rsid w:val="0078450A"/>
    <w:rsid w:val="00784BB2"/>
    <w:rsid w:val="007865F5"/>
    <w:rsid w:val="0078667E"/>
    <w:rsid w:val="00787851"/>
    <w:rsid w:val="00787AB5"/>
    <w:rsid w:val="00790BD9"/>
    <w:rsid w:val="0079103C"/>
    <w:rsid w:val="0079158A"/>
    <w:rsid w:val="007930E4"/>
    <w:rsid w:val="00796935"/>
    <w:rsid w:val="007A1CC4"/>
    <w:rsid w:val="007A444D"/>
    <w:rsid w:val="007A5902"/>
    <w:rsid w:val="007A5C10"/>
    <w:rsid w:val="007A7534"/>
    <w:rsid w:val="007A7B3B"/>
    <w:rsid w:val="007B0532"/>
    <w:rsid w:val="007B196B"/>
    <w:rsid w:val="007B472C"/>
    <w:rsid w:val="007B5688"/>
    <w:rsid w:val="007B67B7"/>
    <w:rsid w:val="007B7424"/>
    <w:rsid w:val="007C1196"/>
    <w:rsid w:val="007C1604"/>
    <w:rsid w:val="007C25C8"/>
    <w:rsid w:val="007C2BA0"/>
    <w:rsid w:val="007C2CDE"/>
    <w:rsid w:val="007C36E6"/>
    <w:rsid w:val="007C4E93"/>
    <w:rsid w:val="007C51B3"/>
    <w:rsid w:val="007D0143"/>
    <w:rsid w:val="007D2791"/>
    <w:rsid w:val="007D5412"/>
    <w:rsid w:val="007D64DA"/>
    <w:rsid w:val="007D6A4B"/>
    <w:rsid w:val="007D7044"/>
    <w:rsid w:val="007E06F3"/>
    <w:rsid w:val="007E0839"/>
    <w:rsid w:val="007E1705"/>
    <w:rsid w:val="007E25E1"/>
    <w:rsid w:val="007E26A1"/>
    <w:rsid w:val="007E4677"/>
    <w:rsid w:val="007E4E7B"/>
    <w:rsid w:val="007E5346"/>
    <w:rsid w:val="007E55FA"/>
    <w:rsid w:val="007E6AE1"/>
    <w:rsid w:val="007F1B8D"/>
    <w:rsid w:val="007F2E0A"/>
    <w:rsid w:val="007F39EE"/>
    <w:rsid w:val="007F3EBF"/>
    <w:rsid w:val="007F4008"/>
    <w:rsid w:val="007F4C7A"/>
    <w:rsid w:val="007F54DD"/>
    <w:rsid w:val="007F6CBA"/>
    <w:rsid w:val="007F6E36"/>
    <w:rsid w:val="00800035"/>
    <w:rsid w:val="0080108B"/>
    <w:rsid w:val="00801408"/>
    <w:rsid w:val="008017F4"/>
    <w:rsid w:val="008025AA"/>
    <w:rsid w:val="00802BF2"/>
    <w:rsid w:val="0080453B"/>
    <w:rsid w:val="0080467E"/>
    <w:rsid w:val="0080680E"/>
    <w:rsid w:val="0081036A"/>
    <w:rsid w:val="0081499C"/>
    <w:rsid w:val="00814CE1"/>
    <w:rsid w:val="00816FD2"/>
    <w:rsid w:val="00820249"/>
    <w:rsid w:val="00823803"/>
    <w:rsid w:val="00824087"/>
    <w:rsid w:val="008254EF"/>
    <w:rsid w:val="00825993"/>
    <w:rsid w:val="00826AA3"/>
    <w:rsid w:val="00827B75"/>
    <w:rsid w:val="00833F75"/>
    <w:rsid w:val="00834575"/>
    <w:rsid w:val="00834757"/>
    <w:rsid w:val="00835970"/>
    <w:rsid w:val="008364D1"/>
    <w:rsid w:val="00837534"/>
    <w:rsid w:val="00837B4C"/>
    <w:rsid w:val="0084083F"/>
    <w:rsid w:val="0084096F"/>
    <w:rsid w:val="00840D4E"/>
    <w:rsid w:val="00842159"/>
    <w:rsid w:val="00846E05"/>
    <w:rsid w:val="00846F2F"/>
    <w:rsid w:val="00850D4B"/>
    <w:rsid w:val="0085459D"/>
    <w:rsid w:val="00855A5D"/>
    <w:rsid w:val="00855DFC"/>
    <w:rsid w:val="00855F2A"/>
    <w:rsid w:val="0085681F"/>
    <w:rsid w:val="0085693C"/>
    <w:rsid w:val="0086056C"/>
    <w:rsid w:val="00860E75"/>
    <w:rsid w:val="008622BF"/>
    <w:rsid w:val="0086576F"/>
    <w:rsid w:val="0086611D"/>
    <w:rsid w:val="00866353"/>
    <w:rsid w:val="008666CB"/>
    <w:rsid w:val="00871533"/>
    <w:rsid w:val="008715B3"/>
    <w:rsid w:val="008729C4"/>
    <w:rsid w:val="008730EF"/>
    <w:rsid w:val="0087356B"/>
    <w:rsid w:val="008750A0"/>
    <w:rsid w:val="008765FA"/>
    <w:rsid w:val="00876F74"/>
    <w:rsid w:val="00880A29"/>
    <w:rsid w:val="0088171E"/>
    <w:rsid w:val="00884C55"/>
    <w:rsid w:val="00885F3A"/>
    <w:rsid w:val="008863F1"/>
    <w:rsid w:val="008902B0"/>
    <w:rsid w:val="00891497"/>
    <w:rsid w:val="00892454"/>
    <w:rsid w:val="008939C8"/>
    <w:rsid w:val="00894400"/>
    <w:rsid w:val="008946C9"/>
    <w:rsid w:val="00894E42"/>
    <w:rsid w:val="008950CA"/>
    <w:rsid w:val="00897434"/>
    <w:rsid w:val="00897989"/>
    <w:rsid w:val="008A4CA9"/>
    <w:rsid w:val="008A55AC"/>
    <w:rsid w:val="008A6780"/>
    <w:rsid w:val="008B11FC"/>
    <w:rsid w:val="008B1430"/>
    <w:rsid w:val="008B1954"/>
    <w:rsid w:val="008B2090"/>
    <w:rsid w:val="008B20B1"/>
    <w:rsid w:val="008B2B50"/>
    <w:rsid w:val="008B2C62"/>
    <w:rsid w:val="008B4512"/>
    <w:rsid w:val="008B5762"/>
    <w:rsid w:val="008C0BC0"/>
    <w:rsid w:val="008C129A"/>
    <w:rsid w:val="008C19FB"/>
    <w:rsid w:val="008C2088"/>
    <w:rsid w:val="008C2856"/>
    <w:rsid w:val="008C35CB"/>
    <w:rsid w:val="008C3E58"/>
    <w:rsid w:val="008C5C36"/>
    <w:rsid w:val="008C5E77"/>
    <w:rsid w:val="008C6EA5"/>
    <w:rsid w:val="008D0BE1"/>
    <w:rsid w:val="008D3389"/>
    <w:rsid w:val="008D3AD4"/>
    <w:rsid w:val="008E3242"/>
    <w:rsid w:val="008E343A"/>
    <w:rsid w:val="008E642F"/>
    <w:rsid w:val="008E6AB8"/>
    <w:rsid w:val="008E6D48"/>
    <w:rsid w:val="008F0F00"/>
    <w:rsid w:val="008F1CD5"/>
    <w:rsid w:val="008F2741"/>
    <w:rsid w:val="008F334D"/>
    <w:rsid w:val="008F3C83"/>
    <w:rsid w:val="008F5138"/>
    <w:rsid w:val="008F52F0"/>
    <w:rsid w:val="008F6839"/>
    <w:rsid w:val="00903B89"/>
    <w:rsid w:val="00903BEE"/>
    <w:rsid w:val="00910520"/>
    <w:rsid w:val="00910D5D"/>
    <w:rsid w:val="0091214A"/>
    <w:rsid w:val="00912AE3"/>
    <w:rsid w:val="00914B53"/>
    <w:rsid w:val="00915802"/>
    <w:rsid w:val="00916753"/>
    <w:rsid w:val="00920083"/>
    <w:rsid w:val="00920CDF"/>
    <w:rsid w:val="00921C83"/>
    <w:rsid w:val="00922457"/>
    <w:rsid w:val="009257A2"/>
    <w:rsid w:val="00933E2C"/>
    <w:rsid w:val="0093569C"/>
    <w:rsid w:val="00936E2F"/>
    <w:rsid w:val="00940928"/>
    <w:rsid w:val="00940D98"/>
    <w:rsid w:val="00942465"/>
    <w:rsid w:val="009424B6"/>
    <w:rsid w:val="00942D7B"/>
    <w:rsid w:val="00943F48"/>
    <w:rsid w:val="00945402"/>
    <w:rsid w:val="009461DB"/>
    <w:rsid w:val="00947F1C"/>
    <w:rsid w:val="00951A70"/>
    <w:rsid w:val="0095279F"/>
    <w:rsid w:val="00952899"/>
    <w:rsid w:val="00952B41"/>
    <w:rsid w:val="009530D2"/>
    <w:rsid w:val="00953F1F"/>
    <w:rsid w:val="00954A64"/>
    <w:rsid w:val="009551E8"/>
    <w:rsid w:val="009574E3"/>
    <w:rsid w:val="009618D1"/>
    <w:rsid w:val="0096290C"/>
    <w:rsid w:val="00962D30"/>
    <w:rsid w:val="0096397F"/>
    <w:rsid w:val="00963D53"/>
    <w:rsid w:val="009647E7"/>
    <w:rsid w:val="00966D83"/>
    <w:rsid w:val="00967972"/>
    <w:rsid w:val="00972372"/>
    <w:rsid w:val="00972377"/>
    <w:rsid w:val="009731E2"/>
    <w:rsid w:val="00973C0B"/>
    <w:rsid w:val="00974844"/>
    <w:rsid w:val="00975B4F"/>
    <w:rsid w:val="00981407"/>
    <w:rsid w:val="00982F6C"/>
    <w:rsid w:val="009833CB"/>
    <w:rsid w:val="00983447"/>
    <w:rsid w:val="00983AB1"/>
    <w:rsid w:val="00983C62"/>
    <w:rsid w:val="009852AE"/>
    <w:rsid w:val="00987937"/>
    <w:rsid w:val="00990589"/>
    <w:rsid w:val="00992801"/>
    <w:rsid w:val="00992BAA"/>
    <w:rsid w:val="00995402"/>
    <w:rsid w:val="0099606F"/>
    <w:rsid w:val="009962AD"/>
    <w:rsid w:val="00996372"/>
    <w:rsid w:val="00997D89"/>
    <w:rsid w:val="009A26FE"/>
    <w:rsid w:val="009A270F"/>
    <w:rsid w:val="009A49E9"/>
    <w:rsid w:val="009A6E03"/>
    <w:rsid w:val="009B0943"/>
    <w:rsid w:val="009B0ED9"/>
    <w:rsid w:val="009B1DB1"/>
    <w:rsid w:val="009B2870"/>
    <w:rsid w:val="009B3750"/>
    <w:rsid w:val="009B3C12"/>
    <w:rsid w:val="009B3EDC"/>
    <w:rsid w:val="009B49FD"/>
    <w:rsid w:val="009B542C"/>
    <w:rsid w:val="009C0E5B"/>
    <w:rsid w:val="009C2736"/>
    <w:rsid w:val="009C4141"/>
    <w:rsid w:val="009C4954"/>
    <w:rsid w:val="009C4DD1"/>
    <w:rsid w:val="009C6754"/>
    <w:rsid w:val="009C68CE"/>
    <w:rsid w:val="009D0AC1"/>
    <w:rsid w:val="009D0EB8"/>
    <w:rsid w:val="009D0F92"/>
    <w:rsid w:val="009D12D2"/>
    <w:rsid w:val="009D2221"/>
    <w:rsid w:val="009D2778"/>
    <w:rsid w:val="009D3CEC"/>
    <w:rsid w:val="009D40CB"/>
    <w:rsid w:val="009D5810"/>
    <w:rsid w:val="009D60AC"/>
    <w:rsid w:val="009D6B76"/>
    <w:rsid w:val="009D71D1"/>
    <w:rsid w:val="009D7648"/>
    <w:rsid w:val="009E00E9"/>
    <w:rsid w:val="009E38F9"/>
    <w:rsid w:val="009E59B0"/>
    <w:rsid w:val="009E5BD2"/>
    <w:rsid w:val="009E6BC7"/>
    <w:rsid w:val="009E7AE7"/>
    <w:rsid w:val="009F03BE"/>
    <w:rsid w:val="009F3C1A"/>
    <w:rsid w:val="009F4F25"/>
    <w:rsid w:val="009F55EE"/>
    <w:rsid w:val="009F664D"/>
    <w:rsid w:val="009F71D4"/>
    <w:rsid w:val="009F72A5"/>
    <w:rsid w:val="00A01663"/>
    <w:rsid w:val="00A01B28"/>
    <w:rsid w:val="00A03A83"/>
    <w:rsid w:val="00A04401"/>
    <w:rsid w:val="00A045D2"/>
    <w:rsid w:val="00A04DF4"/>
    <w:rsid w:val="00A0615F"/>
    <w:rsid w:val="00A06EF6"/>
    <w:rsid w:val="00A10CE7"/>
    <w:rsid w:val="00A115F9"/>
    <w:rsid w:val="00A20810"/>
    <w:rsid w:val="00A20FA7"/>
    <w:rsid w:val="00A2102D"/>
    <w:rsid w:val="00A2237A"/>
    <w:rsid w:val="00A2444E"/>
    <w:rsid w:val="00A26831"/>
    <w:rsid w:val="00A26BAA"/>
    <w:rsid w:val="00A33D81"/>
    <w:rsid w:val="00A35784"/>
    <w:rsid w:val="00A36EA8"/>
    <w:rsid w:val="00A40B02"/>
    <w:rsid w:val="00A429E1"/>
    <w:rsid w:val="00A42C9A"/>
    <w:rsid w:val="00A45889"/>
    <w:rsid w:val="00A50325"/>
    <w:rsid w:val="00A50535"/>
    <w:rsid w:val="00A52495"/>
    <w:rsid w:val="00A52935"/>
    <w:rsid w:val="00A52B89"/>
    <w:rsid w:val="00A52E1B"/>
    <w:rsid w:val="00A566B5"/>
    <w:rsid w:val="00A56AE3"/>
    <w:rsid w:val="00A56FA3"/>
    <w:rsid w:val="00A61CA3"/>
    <w:rsid w:val="00A630AE"/>
    <w:rsid w:val="00A634E0"/>
    <w:rsid w:val="00A642B2"/>
    <w:rsid w:val="00A650BD"/>
    <w:rsid w:val="00A65142"/>
    <w:rsid w:val="00A67621"/>
    <w:rsid w:val="00A67D21"/>
    <w:rsid w:val="00A72125"/>
    <w:rsid w:val="00A72A84"/>
    <w:rsid w:val="00A73096"/>
    <w:rsid w:val="00A74FC0"/>
    <w:rsid w:val="00A76D9D"/>
    <w:rsid w:val="00A8005A"/>
    <w:rsid w:val="00A80C1A"/>
    <w:rsid w:val="00A81771"/>
    <w:rsid w:val="00A83126"/>
    <w:rsid w:val="00A844A5"/>
    <w:rsid w:val="00A85C1F"/>
    <w:rsid w:val="00A86100"/>
    <w:rsid w:val="00A8663B"/>
    <w:rsid w:val="00A905DB"/>
    <w:rsid w:val="00A91000"/>
    <w:rsid w:val="00A932F7"/>
    <w:rsid w:val="00A9663B"/>
    <w:rsid w:val="00AA04D3"/>
    <w:rsid w:val="00AA2032"/>
    <w:rsid w:val="00AA431E"/>
    <w:rsid w:val="00AA471D"/>
    <w:rsid w:val="00AA760A"/>
    <w:rsid w:val="00AB00C8"/>
    <w:rsid w:val="00AB14A9"/>
    <w:rsid w:val="00AB160E"/>
    <w:rsid w:val="00AB18B6"/>
    <w:rsid w:val="00AC088D"/>
    <w:rsid w:val="00AC16CC"/>
    <w:rsid w:val="00AC28C3"/>
    <w:rsid w:val="00AC5BAE"/>
    <w:rsid w:val="00AC619B"/>
    <w:rsid w:val="00AC70E0"/>
    <w:rsid w:val="00AC7182"/>
    <w:rsid w:val="00AC7358"/>
    <w:rsid w:val="00AD3277"/>
    <w:rsid w:val="00AD3C60"/>
    <w:rsid w:val="00AD55AB"/>
    <w:rsid w:val="00AD57BF"/>
    <w:rsid w:val="00AD5C77"/>
    <w:rsid w:val="00AD7812"/>
    <w:rsid w:val="00AE1248"/>
    <w:rsid w:val="00AE13A3"/>
    <w:rsid w:val="00AE4A92"/>
    <w:rsid w:val="00AE5568"/>
    <w:rsid w:val="00AE673C"/>
    <w:rsid w:val="00AE67C3"/>
    <w:rsid w:val="00AE7D26"/>
    <w:rsid w:val="00AE7EA7"/>
    <w:rsid w:val="00AF0383"/>
    <w:rsid w:val="00AF10F5"/>
    <w:rsid w:val="00AF670D"/>
    <w:rsid w:val="00AF7279"/>
    <w:rsid w:val="00B00CB0"/>
    <w:rsid w:val="00B03051"/>
    <w:rsid w:val="00B037A2"/>
    <w:rsid w:val="00B0608F"/>
    <w:rsid w:val="00B06607"/>
    <w:rsid w:val="00B1070B"/>
    <w:rsid w:val="00B1173D"/>
    <w:rsid w:val="00B133F5"/>
    <w:rsid w:val="00B1360E"/>
    <w:rsid w:val="00B13666"/>
    <w:rsid w:val="00B17C41"/>
    <w:rsid w:val="00B20EB3"/>
    <w:rsid w:val="00B279B4"/>
    <w:rsid w:val="00B30017"/>
    <w:rsid w:val="00B30D57"/>
    <w:rsid w:val="00B30F4F"/>
    <w:rsid w:val="00B32F84"/>
    <w:rsid w:val="00B37B8B"/>
    <w:rsid w:val="00B4081D"/>
    <w:rsid w:val="00B427FE"/>
    <w:rsid w:val="00B43987"/>
    <w:rsid w:val="00B54F55"/>
    <w:rsid w:val="00B63562"/>
    <w:rsid w:val="00B63AD1"/>
    <w:rsid w:val="00B6743A"/>
    <w:rsid w:val="00B718DB"/>
    <w:rsid w:val="00B71D96"/>
    <w:rsid w:val="00B71F7D"/>
    <w:rsid w:val="00B75DC3"/>
    <w:rsid w:val="00B80F34"/>
    <w:rsid w:val="00B83AC3"/>
    <w:rsid w:val="00B854BB"/>
    <w:rsid w:val="00B902B8"/>
    <w:rsid w:val="00B90BC8"/>
    <w:rsid w:val="00B94100"/>
    <w:rsid w:val="00B958E0"/>
    <w:rsid w:val="00B966AD"/>
    <w:rsid w:val="00BA0C51"/>
    <w:rsid w:val="00BA1F1A"/>
    <w:rsid w:val="00BA2F58"/>
    <w:rsid w:val="00BA31FD"/>
    <w:rsid w:val="00BA4536"/>
    <w:rsid w:val="00BA5E37"/>
    <w:rsid w:val="00BB246B"/>
    <w:rsid w:val="00BB33A3"/>
    <w:rsid w:val="00BB359F"/>
    <w:rsid w:val="00BB3886"/>
    <w:rsid w:val="00BC1D82"/>
    <w:rsid w:val="00BC26D6"/>
    <w:rsid w:val="00BC2E46"/>
    <w:rsid w:val="00BC3605"/>
    <w:rsid w:val="00BC6E9C"/>
    <w:rsid w:val="00BC7FF4"/>
    <w:rsid w:val="00BD2CB9"/>
    <w:rsid w:val="00BD5917"/>
    <w:rsid w:val="00BD5B2B"/>
    <w:rsid w:val="00BE1910"/>
    <w:rsid w:val="00BE2AA4"/>
    <w:rsid w:val="00BE4C5B"/>
    <w:rsid w:val="00BE6119"/>
    <w:rsid w:val="00BE79D1"/>
    <w:rsid w:val="00BF2966"/>
    <w:rsid w:val="00BF3104"/>
    <w:rsid w:val="00BF53B8"/>
    <w:rsid w:val="00BF5B7C"/>
    <w:rsid w:val="00C033D7"/>
    <w:rsid w:val="00C052CC"/>
    <w:rsid w:val="00C05F3C"/>
    <w:rsid w:val="00C07F94"/>
    <w:rsid w:val="00C109B9"/>
    <w:rsid w:val="00C11671"/>
    <w:rsid w:val="00C12FCD"/>
    <w:rsid w:val="00C13487"/>
    <w:rsid w:val="00C15B3A"/>
    <w:rsid w:val="00C258E0"/>
    <w:rsid w:val="00C27582"/>
    <w:rsid w:val="00C305EC"/>
    <w:rsid w:val="00C30B86"/>
    <w:rsid w:val="00C315DA"/>
    <w:rsid w:val="00C31DA3"/>
    <w:rsid w:val="00C360F2"/>
    <w:rsid w:val="00C364FE"/>
    <w:rsid w:val="00C404B9"/>
    <w:rsid w:val="00C43985"/>
    <w:rsid w:val="00C44A97"/>
    <w:rsid w:val="00C45199"/>
    <w:rsid w:val="00C45715"/>
    <w:rsid w:val="00C4740F"/>
    <w:rsid w:val="00C47F55"/>
    <w:rsid w:val="00C5013F"/>
    <w:rsid w:val="00C50A94"/>
    <w:rsid w:val="00C52802"/>
    <w:rsid w:val="00C55CD3"/>
    <w:rsid w:val="00C567FB"/>
    <w:rsid w:val="00C60C23"/>
    <w:rsid w:val="00C62F88"/>
    <w:rsid w:val="00C64F31"/>
    <w:rsid w:val="00C65C28"/>
    <w:rsid w:val="00C66CCC"/>
    <w:rsid w:val="00C70E13"/>
    <w:rsid w:val="00C7344E"/>
    <w:rsid w:val="00C74401"/>
    <w:rsid w:val="00C750DD"/>
    <w:rsid w:val="00C7524E"/>
    <w:rsid w:val="00C75BE8"/>
    <w:rsid w:val="00C77B58"/>
    <w:rsid w:val="00C80355"/>
    <w:rsid w:val="00C810D6"/>
    <w:rsid w:val="00C84ED5"/>
    <w:rsid w:val="00C85F4C"/>
    <w:rsid w:val="00C87484"/>
    <w:rsid w:val="00C90139"/>
    <w:rsid w:val="00C921BC"/>
    <w:rsid w:val="00C94223"/>
    <w:rsid w:val="00C959D8"/>
    <w:rsid w:val="00C965D6"/>
    <w:rsid w:val="00C97E54"/>
    <w:rsid w:val="00CA0F73"/>
    <w:rsid w:val="00CA409B"/>
    <w:rsid w:val="00CA4792"/>
    <w:rsid w:val="00CA4F93"/>
    <w:rsid w:val="00CA52D6"/>
    <w:rsid w:val="00CB0495"/>
    <w:rsid w:val="00CB060D"/>
    <w:rsid w:val="00CB3A11"/>
    <w:rsid w:val="00CC03E9"/>
    <w:rsid w:val="00CC1E4E"/>
    <w:rsid w:val="00CC3854"/>
    <w:rsid w:val="00CC38A4"/>
    <w:rsid w:val="00CC481A"/>
    <w:rsid w:val="00CC5631"/>
    <w:rsid w:val="00CC64E8"/>
    <w:rsid w:val="00CD1273"/>
    <w:rsid w:val="00CD24E2"/>
    <w:rsid w:val="00CD2809"/>
    <w:rsid w:val="00CD618F"/>
    <w:rsid w:val="00CD63BA"/>
    <w:rsid w:val="00CE0CEB"/>
    <w:rsid w:val="00CE1A82"/>
    <w:rsid w:val="00CE2962"/>
    <w:rsid w:val="00CE45AD"/>
    <w:rsid w:val="00CE6633"/>
    <w:rsid w:val="00CF0100"/>
    <w:rsid w:val="00CF0723"/>
    <w:rsid w:val="00CF0C93"/>
    <w:rsid w:val="00CF0EEF"/>
    <w:rsid w:val="00CF1781"/>
    <w:rsid w:val="00CF21A4"/>
    <w:rsid w:val="00CF2F51"/>
    <w:rsid w:val="00CF3B9D"/>
    <w:rsid w:val="00CF4DCE"/>
    <w:rsid w:val="00CF5CF1"/>
    <w:rsid w:val="00CF61EB"/>
    <w:rsid w:val="00CF65C7"/>
    <w:rsid w:val="00CF6D77"/>
    <w:rsid w:val="00CF7385"/>
    <w:rsid w:val="00D00F97"/>
    <w:rsid w:val="00D02327"/>
    <w:rsid w:val="00D02EF9"/>
    <w:rsid w:val="00D035B5"/>
    <w:rsid w:val="00D04EB0"/>
    <w:rsid w:val="00D04FCB"/>
    <w:rsid w:val="00D05046"/>
    <w:rsid w:val="00D13070"/>
    <w:rsid w:val="00D15998"/>
    <w:rsid w:val="00D22D47"/>
    <w:rsid w:val="00D235B3"/>
    <w:rsid w:val="00D23DFC"/>
    <w:rsid w:val="00D241F7"/>
    <w:rsid w:val="00D269E6"/>
    <w:rsid w:val="00D3110E"/>
    <w:rsid w:val="00D3113A"/>
    <w:rsid w:val="00D33C12"/>
    <w:rsid w:val="00D357C1"/>
    <w:rsid w:val="00D35D0C"/>
    <w:rsid w:val="00D37427"/>
    <w:rsid w:val="00D37A77"/>
    <w:rsid w:val="00D41376"/>
    <w:rsid w:val="00D4262A"/>
    <w:rsid w:val="00D42E85"/>
    <w:rsid w:val="00D43DAC"/>
    <w:rsid w:val="00D46C6A"/>
    <w:rsid w:val="00D479C4"/>
    <w:rsid w:val="00D50BC4"/>
    <w:rsid w:val="00D5216C"/>
    <w:rsid w:val="00D5416D"/>
    <w:rsid w:val="00D549B0"/>
    <w:rsid w:val="00D604C2"/>
    <w:rsid w:val="00D62234"/>
    <w:rsid w:val="00D6240B"/>
    <w:rsid w:val="00D62BDD"/>
    <w:rsid w:val="00D65C7B"/>
    <w:rsid w:val="00D665A3"/>
    <w:rsid w:val="00D7241F"/>
    <w:rsid w:val="00D725CF"/>
    <w:rsid w:val="00D7286E"/>
    <w:rsid w:val="00D80509"/>
    <w:rsid w:val="00D81197"/>
    <w:rsid w:val="00D81FB2"/>
    <w:rsid w:val="00D84DA2"/>
    <w:rsid w:val="00D87DF2"/>
    <w:rsid w:val="00D90343"/>
    <w:rsid w:val="00D904EE"/>
    <w:rsid w:val="00D959D4"/>
    <w:rsid w:val="00D95EFD"/>
    <w:rsid w:val="00D9759C"/>
    <w:rsid w:val="00DA454B"/>
    <w:rsid w:val="00DA58CD"/>
    <w:rsid w:val="00DA7079"/>
    <w:rsid w:val="00DB0139"/>
    <w:rsid w:val="00DB2941"/>
    <w:rsid w:val="00DB306F"/>
    <w:rsid w:val="00DB4C65"/>
    <w:rsid w:val="00DB70B7"/>
    <w:rsid w:val="00DC0770"/>
    <w:rsid w:val="00DC0BC2"/>
    <w:rsid w:val="00DC2AE0"/>
    <w:rsid w:val="00DC62DE"/>
    <w:rsid w:val="00DD175A"/>
    <w:rsid w:val="00DD2E78"/>
    <w:rsid w:val="00DD4CB1"/>
    <w:rsid w:val="00DD50ED"/>
    <w:rsid w:val="00DD5406"/>
    <w:rsid w:val="00DD5F53"/>
    <w:rsid w:val="00DD7E43"/>
    <w:rsid w:val="00DE02F2"/>
    <w:rsid w:val="00DF27DA"/>
    <w:rsid w:val="00DF3130"/>
    <w:rsid w:val="00DF36CA"/>
    <w:rsid w:val="00DF38C3"/>
    <w:rsid w:val="00DF66E8"/>
    <w:rsid w:val="00DF7829"/>
    <w:rsid w:val="00DF7E5A"/>
    <w:rsid w:val="00E00419"/>
    <w:rsid w:val="00E00F7C"/>
    <w:rsid w:val="00E016DC"/>
    <w:rsid w:val="00E016F5"/>
    <w:rsid w:val="00E01789"/>
    <w:rsid w:val="00E0236D"/>
    <w:rsid w:val="00E03A96"/>
    <w:rsid w:val="00E05C31"/>
    <w:rsid w:val="00E0682D"/>
    <w:rsid w:val="00E12214"/>
    <w:rsid w:val="00E12B2D"/>
    <w:rsid w:val="00E13BD4"/>
    <w:rsid w:val="00E171E1"/>
    <w:rsid w:val="00E20AB1"/>
    <w:rsid w:val="00E21894"/>
    <w:rsid w:val="00E21A4D"/>
    <w:rsid w:val="00E225E6"/>
    <w:rsid w:val="00E22A83"/>
    <w:rsid w:val="00E2433F"/>
    <w:rsid w:val="00E31014"/>
    <w:rsid w:val="00E324BA"/>
    <w:rsid w:val="00E329A5"/>
    <w:rsid w:val="00E34757"/>
    <w:rsid w:val="00E34880"/>
    <w:rsid w:val="00E36809"/>
    <w:rsid w:val="00E413FE"/>
    <w:rsid w:val="00E4284A"/>
    <w:rsid w:val="00E449BB"/>
    <w:rsid w:val="00E44AFF"/>
    <w:rsid w:val="00E457C4"/>
    <w:rsid w:val="00E45958"/>
    <w:rsid w:val="00E45B52"/>
    <w:rsid w:val="00E4743E"/>
    <w:rsid w:val="00E47D36"/>
    <w:rsid w:val="00E519B0"/>
    <w:rsid w:val="00E51F8D"/>
    <w:rsid w:val="00E549F3"/>
    <w:rsid w:val="00E56DB3"/>
    <w:rsid w:val="00E57049"/>
    <w:rsid w:val="00E573A9"/>
    <w:rsid w:val="00E60AAD"/>
    <w:rsid w:val="00E642E7"/>
    <w:rsid w:val="00E643D5"/>
    <w:rsid w:val="00E64422"/>
    <w:rsid w:val="00E651D6"/>
    <w:rsid w:val="00E66622"/>
    <w:rsid w:val="00E66957"/>
    <w:rsid w:val="00E67347"/>
    <w:rsid w:val="00E7451B"/>
    <w:rsid w:val="00E75AE9"/>
    <w:rsid w:val="00E76877"/>
    <w:rsid w:val="00E77721"/>
    <w:rsid w:val="00E803D9"/>
    <w:rsid w:val="00E80C56"/>
    <w:rsid w:val="00E81424"/>
    <w:rsid w:val="00E81CFC"/>
    <w:rsid w:val="00E82695"/>
    <w:rsid w:val="00E83E72"/>
    <w:rsid w:val="00E84B27"/>
    <w:rsid w:val="00E84EBC"/>
    <w:rsid w:val="00E84F99"/>
    <w:rsid w:val="00E869EB"/>
    <w:rsid w:val="00E8784A"/>
    <w:rsid w:val="00E87B4F"/>
    <w:rsid w:val="00E87BC2"/>
    <w:rsid w:val="00E87E00"/>
    <w:rsid w:val="00E91DE8"/>
    <w:rsid w:val="00E93A96"/>
    <w:rsid w:val="00E949A4"/>
    <w:rsid w:val="00E94A0C"/>
    <w:rsid w:val="00E94CDB"/>
    <w:rsid w:val="00E9588E"/>
    <w:rsid w:val="00EA15E3"/>
    <w:rsid w:val="00EA1964"/>
    <w:rsid w:val="00EA302A"/>
    <w:rsid w:val="00EA39B4"/>
    <w:rsid w:val="00EA39E1"/>
    <w:rsid w:val="00EA4548"/>
    <w:rsid w:val="00EA6304"/>
    <w:rsid w:val="00EA6B9C"/>
    <w:rsid w:val="00EB1D69"/>
    <w:rsid w:val="00EB2486"/>
    <w:rsid w:val="00EB26DA"/>
    <w:rsid w:val="00EB3425"/>
    <w:rsid w:val="00EB3F40"/>
    <w:rsid w:val="00EB4747"/>
    <w:rsid w:val="00EB573C"/>
    <w:rsid w:val="00EB6005"/>
    <w:rsid w:val="00EB633B"/>
    <w:rsid w:val="00EB74BA"/>
    <w:rsid w:val="00EB764B"/>
    <w:rsid w:val="00EB7ACD"/>
    <w:rsid w:val="00EC114C"/>
    <w:rsid w:val="00EC1402"/>
    <w:rsid w:val="00EC2CB7"/>
    <w:rsid w:val="00EC3FF9"/>
    <w:rsid w:val="00EC4D04"/>
    <w:rsid w:val="00EC5BC6"/>
    <w:rsid w:val="00EC5FC5"/>
    <w:rsid w:val="00EC7C25"/>
    <w:rsid w:val="00ED01B2"/>
    <w:rsid w:val="00ED02E7"/>
    <w:rsid w:val="00ED3E08"/>
    <w:rsid w:val="00ED5058"/>
    <w:rsid w:val="00ED54F2"/>
    <w:rsid w:val="00ED6780"/>
    <w:rsid w:val="00ED6BB4"/>
    <w:rsid w:val="00ED76EE"/>
    <w:rsid w:val="00ED7C3B"/>
    <w:rsid w:val="00EE010F"/>
    <w:rsid w:val="00EE07CE"/>
    <w:rsid w:val="00EE1FD9"/>
    <w:rsid w:val="00EE31CE"/>
    <w:rsid w:val="00EF5BF4"/>
    <w:rsid w:val="00EF7B04"/>
    <w:rsid w:val="00F00CC2"/>
    <w:rsid w:val="00F00D1D"/>
    <w:rsid w:val="00F0346B"/>
    <w:rsid w:val="00F10B65"/>
    <w:rsid w:val="00F10DB3"/>
    <w:rsid w:val="00F130F3"/>
    <w:rsid w:val="00F136FE"/>
    <w:rsid w:val="00F15981"/>
    <w:rsid w:val="00F1684B"/>
    <w:rsid w:val="00F16D8B"/>
    <w:rsid w:val="00F17B46"/>
    <w:rsid w:val="00F17FB6"/>
    <w:rsid w:val="00F21C23"/>
    <w:rsid w:val="00F22234"/>
    <w:rsid w:val="00F23E6F"/>
    <w:rsid w:val="00F2681D"/>
    <w:rsid w:val="00F27325"/>
    <w:rsid w:val="00F3020C"/>
    <w:rsid w:val="00F31FF6"/>
    <w:rsid w:val="00F32786"/>
    <w:rsid w:val="00F33BCD"/>
    <w:rsid w:val="00F340CE"/>
    <w:rsid w:val="00F341D6"/>
    <w:rsid w:val="00F3567F"/>
    <w:rsid w:val="00F41554"/>
    <w:rsid w:val="00F4324E"/>
    <w:rsid w:val="00F44E7E"/>
    <w:rsid w:val="00F44EA4"/>
    <w:rsid w:val="00F45E0D"/>
    <w:rsid w:val="00F464A5"/>
    <w:rsid w:val="00F471A3"/>
    <w:rsid w:val="00F473A0"/>
    <w:rsid w:val="00F476FC"/>
    <w:rsid w:val="00F503BC"/>
    <w:rsid w:val="00F50E10"/>
    <w:rsid w:val="00F5377F"/>
    <w:rsid w:val="00F539A9"/>
    <w:rsid w:val="00F54493"/>
    <w:rsid w:val="00F5532D"/>
    <w:rsid w:val="00F57714"/>
    <w:rsid w:val="00F6215E"/>
    <w:rsid w:val="00F624A8"/>
    <w:rsid w:val="00F62A90"/>
    <w:rsid w:val="00F6399F"/>
    <w:rsid w:val="00F657F2"/>
    <w:rsid w:val="00F65EEA"/>
    <w:rsid w:val="00F66881"/>
    <w:rsid w:val="00F702FF"/>
    <w:rsid w:val="00F70F34"/>
    <w:rsid w:val="00F71DC8"/>
    <w:rsid w:val="00F71DFA"/>
    <w:rsid w:val="00F749A5"/>
    <w:rsid w:val="00F74ADB"/>
    <w:rsid w:val="00F756D8"/>
    <w:rsid w:val="00F76D5C"/>
    <w:rsid w:val="00F771CB"/>
    <w:rsid w:val="00F776F4"/>
    <w:rsid w:val="00F80E79"/>
    <w:rsid w:val="00F83F7A"/>
    <w:rsid w:val="00F84515"/>
    <w:rsid w:val="00F92FC7"/>
    <w:rsid w:val="00F9547B"/>
    <w:rsid w:val="00F9656F"/>
    <w:rsid w:val="00F97089"/>
    <w:rsid w:val="00F9726B"/>
    <w:rsid w:val="00F97722"/>
    <w:rsid w:val="00FA05C2"/>
    <w:rsid w:val="00FA06AF"/>
    <w:rsid w:val="00FA0B89"/>
    <w:rsid w:val="00FA5C2C"/>
    <w:rsid w:val="00FA6223"/>
    <w:rsid w:val="00FB292B"/>
    <w:rsid w:val="00FB2C81"/>
    <w:rsid w:val="00FB34B7"/>
    <w:rsid w:val="00FB55BA"/>
    <w:rsid w:val="00FB5F2D"/>
    <w:rsid w:val="00FC101B"/>
    <w:rsid w:val="00FC3A15"/>
    <w:rsid w:val="00FC44C8"/>
    <w:rsid w:val="00FC77EC"/>
    <w:rsid w:val="00FD1B37"/>
    <w:rsid w:val="00FD4BD2"/>
    <w:rsid w:val="00FD5322"/>
    <w:rsid w:val="00FD5B7A"/>
    <w:rsid w:val="00FD74ED"/>
    <w:rsid w:val="00FE12A5"/>
    <w:rsid w:val="00FE2F6F"/>
    <w:rsid w:val="00FE3A11"/>
    <w:rsid w:val="00FE467A"/>
    <w:rsid w:val="00FE58D2"/>
    <w:rsid w:val="00FE65A6"/>
    <w:rsid w:val="00FE6909"/>
    <w:rsid w:val="00FE6FF4"/>
    <w:rsid w:val="00FF0E6A"/>
    <w:rsid w:val="00FF160F"/>
    <w:rsid w:val="00FF1743"/>
    <w:rsid w:val="00FF20EB"/>
    <w:rsid w:val="00FF26B9"/>
    <w:rsid w:val="00FF445A"/>
    <w:rsid w:val="00FF4852"/>
    <w:rsid w:val="00FF5D7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D027A"/>
    <w:pPr>
      <w:spacing w:line="360" w:lineRule="auto"/>
      <w:jc w:val="both"/>
    </w:pPr>
    <w:rPr>
      <w:rFonts w:ascii="Arial" w:hAnsi="Arial"/>
      <w:sz w:val="22"/>
    </w:rPr>
  </w:style>
  <w:style w:type="paragraph" w:styleId="Nadpis1">
    <w:name w:val="heading 1"/>
    <w:basedOn w:val="Normln"/>
    <w:next w:val="Normln"/>
    <w:qFormat/>
    <w:rsid w:val="00105600"/>
    <w:pPr>
      <w:keepNext/>
      <w:numPr>
        <w:numId w:val="33"/>
      </w:numPr>
      <w:spacing w:line="200" w:lineRule="exact"/>
      <w:jc w:val="center"/>
      <w:outlineLvl w:val="0"/>
    </w:pPr>
    <w:rPr>
      <w:b/>
      <w:snapToGrid w:val="0"/>
    </w:rPr>
  </w:style>
  <w:style w:type="paragraph" w:styleId="Nadpis2">
    <w:name w:val="heading 2"/>
    <w:basedOn w:val="Normln"/>
    <w:next w:val="Normln"/>
    <w:autoRedefine/>
    <w:qFormat/>
    <w:rsid w:val="00555629"/>
    <w:pPr>
      <w:keepNext/>
      <w:tabs>
        <w:tab w:val="num" w:pos="426"/>
      </w:tabs>
      <w:spacing w:line="240" w:lineRule="auto"/>
      <w:ind w:left="720" w:hanging="720"/>
      <w:outlineLvl w:val="1"/>
    </w:pPr>
    <w:rPr>
      <w:rFonts w:cs="Arial"/>
      <w:b/>
      <w:u w:val="single"/>
    </w:rPr>
  </w:style>
  <w:style w:type="paragraph" w:styleId="Nadpis3">
    <w:name w:val="heading 3"/>
    <w:aliases w:val="Titul1"/>
    <w:basedOn w:val="Normln"/>
    <w:next w:val="Normln"/>
    <w:autoRedefine/>
    <w:qFormat/>
    <w:rsid w:val="00555629"/>
    <w:pPr>
      <w:keepNext/>
      <w:numPr>
        <w:ilvl w:val="2"/>
        <w:numId w:val="33"/>
      </w:numPr>
      <w:spacing w:line="240" w:lineRule="auto"/>
      <w:outlineLvl w:val="2"/>
    </w:pPr>
    <w:rPr>
      <w:rFonts w:cs="Arial"/>
      <w:b/>
      <w:bCs/>
      <w:snapToGrid w:val="0"/>
      <w:u w:val="single"/>
    </w:rPr>
  </w:style>
  <w:style w:type="paragraph" w:styleId="Nadpis4">
    <w:name w:val="heading 4"/>
    <w:aliases w:val="Titul2"/>
    <w:basedOn w:val="Normln"/>
    <w:next w:val="Normln"/>
    <w:autoRedefine/>
    <w:qFormat/>
    <w:rsid w:val="008C0BC0"/>
    <w:pPr>
      <w:keepNext/>
      <w:spacing w:line="240" w:lineRule="auto"/>
      <w:outlineLvl w:val="3"/>
    </w:pPr>
    <w:rPr>
      <w:rFonts w:cs="Arial"/>
      <w:iCs/>
      <w:caps/>
      <w:snapToGrid w:val="0"/>
      <w:u w:val="single"/>
    </w:rPr>
  </w:style>
  <w:style w:type="paragraph" w:styleId="Nadpis5">
    <w:name w:val="heading 5"/>
    <w:basedOn w:val="Normln"/>
    <w:next w:val="Normln"/>
    <w:qFormat/>
    <w:rsid w:val="00105600"/>
    <w:pPr>
      <w:keepNext/>
      <w:numPr>
        <w:ilvl w:val="4"/>
        <w:numId w:val="33"/>
      </w:numPr>
      <w:outlineLvl w:val="4"/>
    </w:pPr>
    <w:rPr>
      <w:b/>
      <w:snapToGrid w:val="0"/>
    </w:rPr>
  </w:style>
  <w:style w:type="paragraph" w:styleId="Nadpis6">
    <w:name w:val="heading 6"/>
    <w:basedOn w:val="Normln"/>
    <w:next w:val="Normln"/>
    <w:qFormat/>
    <w:rsid w:val="00105600"/>
    <w:pPr>
      <w:keepNext/>
      <w:numPr>
        <w:ilvl w:val="5"/>
        <w:numId w:val="33"/>
      </w:numPr>
      <w:outlineLvl w:val="5"/>
    </w:pPr>
    <w:rPr>
      <w:b/>
      <w:snapToGrid w:val="0"/>
      <w:u w:val="single"/>
    </w:rPr>
  </w:style>
  <w:style w:type="paragraph" w:styleId="Nadpis7">
    <w:name w:val="heading 7"/>
    <w:basedOn w:val="Normln"/>
    <w:next w:val="Normln"/>
    <w:qFormat/>
    <w:rsid w:val="00105600"/>
    <w:pPr>
      <w:keepNext/>
      <w:numPr>
        <w:ilvl w:val="6"/>
        <w:numId w:val="33"/>
      </w:numPr>
      <w:outlineLvl w:val="6"/>
    </w:pPr>
    <w:rPr>
      <w:b/>
      <w:sz w:val="24"/>
      <w:u w:val="single"/>
    </w:rPr>
  </w:style>
  <w:style w:type="paragraph" w:styleId="Nadpis8">
    <w:name w:val="heading 8"/>
    <w:basedOn w:val="Normln"/>
    <w:next w:val="Normln"/>
    <w:qFormat/>
    <w:rsid w:val="00105600"/>
    <w:pPr>
      <w:keepNext/>
      <w:numPr>
        <w:ilvl w:val="7"/>
        <w:numId w:val="33"/>
      </w:numPr>
      <w:suppressAutoHyphens/>
      <w:outlineLvl w:val="7"/>
    </w:pPr>
    <w:rPr>
      <w:color w:val="000000"/>
      <w:spacing w:val="-2"/>
      <w:u w:val="single"/>
    </w:rPr>
  </w:style>
  <w:style w:type="paragraph" w:styleId="Nadpis9">
    <w:name w:val="heading 9"/>
    <w:basedOn w:val="Normln"/>
    <w:next w:val="Normln"/>
    <w:qFormat/>
    <w:rsid w:val="00105600"/>
    <w:pPr>
      <w:numPr>
        <w:ilvl w:val="8"/>
        <w:numId w:val="33"/>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rsid w:val="00105600"/>
    <w:pPr>
      <w:spacing w:line="240" w:lineRule="auto"/>
      <w:outlineLvl w:val="0"/>
    </w:pPr>
    <w:rPr>
      <w:sz w:val="20"/>
    </w:rPr>
  </w:style>
  <w:style w:type="paragraph" w:styleId="Zkladntext">
    <w:name w:val="Body Text"/>
    <w:basedOn w:val="Normln"/>
    <w:autoRedefine/>
    <w:rsid w:val="0029116A"/>
    <w:rPr>
      <w:b/>
      <w:snapToGrid w:val="0"/>
      <w:u w:val="single"/>
    </w:rPr>
  </w:style>
  <w:style w:type="paragraph" w:styleId="Zpat">
    <w:name w:val="footer"/>
    <w:basedOn w:val="Normln"/>
    <w:rsid w:val="00105600"/>
    <w:pPr>
      <w:tabs>
        <w:tab w:val="center" w:pos="4536"/>
        <w:tab w:val="right" w:pos="9072"/>
      </w:tabs>
    </w:pPr>
  </w:style>
  <w:style w:type="character" w:styleId="slostrnky">
    <w:name w:val="page number"/>
    <w:basedOn w:val="Standardnpsmoodstavce"/>
    <w:rsid w:val="00105600"/>
  </w:style>
  <w:style w:type="paragraph" w:styleId="Seznam2">
    <w:name w:val="List 2"/>
    <w:basedOn w:val="Normln"/>
    <w:rsid w:val="00105600"/>
    <w:pPr>
      <w:ind w:left="566" w:hanging="283"/>
    </w:pPr>
  </w:style>
  <w:style w:type="paragraph" w:styleId="Zkladntext2">
    <w:name w:val="Body Text 2"/>
    <w:basedOn w:val="Normln"/>
    <w:rsid w:val="00105600"/>
    <w:pPr>
      <w:suppressAutoHyphens/>
    </w:pPr>
    <w:rPr>
      <w:rFonts w:ascii="Century Gothic" w:hAnsi="Century Gothic"/>
      <w:sz w:val="24"/>
    </w:rPr>
  </w:style>
  <w:style w:type="paragraph" w:styleId="Normlnodsazen">
    <w:name w:val="Normal Indent"/>
    <w:basedOn w:val="Normln"/>
    <w:autoRedefine/>
    <w:rsid w:val="00105600"/>
    <w:pPr>
      <w:spacing w:line="240" w:lineRule="auto"/>
    </w:pPr>
  </w:style>
  <w:style w:type="paragraph" w:customStyle="1" w:styleId="dka">
    <w:name w:val="Řádka"/>
    <w:rsid w:val="00105600"/>
    <w:pPr>
      <w:spacing w:before="56" w:after="56"/>
      <w:jc w:val="both"/>
    </w:pPr>
    <w:rPr>
      <w:color w:val="000000"/>
      <w:sz w:val="24"/>
    </w:rPr>
  </w:style>
  <w:style w:type="paragraph" w:styleId="Zkladntext3">
    <w:name w:val="Body Text 3"/>
    <w:basedOn w:val="Normln"/>
    <w:rsid w:val="00105600"/>
    <w:rPr>
      <w:b/>
      <w:sz w:val="28"/>
    </w:rPr>
  </w:style>
  <w:style w:type="paragraph" w:styleId="Zkladntextodsazen3">
    <w:name w:val="Body Text Indent 3"/>
    <w:basedOn w:val="Normln"/>
    <w:rsid w:val="00105600"/>
    <w:pPr>
      <w:suppressAutoHyphens/>
      <w:ind w:left="426" w:hanging="426"/>
    </w:pPr>
    <w:rPr>
      <w:color w:val="000000"/>
      <w:spacing w:val="-2"/>
    </w:rPr>
  </w:style>
  <w:style w:type="paragraph" w:styleId="Zkladntextodsazen">
    <w:name w:val="Body Text Indent"/>
    <w:basedOn w:val="Normln"/>
    <w:rsid w:val="00105600"/>
    <w:pPr>
      <w:jc w:val="center"/>
    </w:pPr>
    <w:rPr>
      <w:b/>
      <w:bCs/>
    </w:rPr>
  </w:style>
  <w:style w:type="paragraph" w:styleId="Obsah1">
    <w:name w:val="toc 1"/>
    <w:basedOn w:val="Normln"/>
    <w:next w:val="Normln"/>
    <w:autoRedefine/>
    <w:semiHidden/>
    <w:rsid w:val="00105600"/>
    <w:pPr>
      <w:spacing w:before="120" w:after="120"/>
      <w:jc w:val="left"/>
    </w:pPr>
    <w:rPr>
      <w:rFonts w:ascii="Times New Roman" w:hAnsi="Times New Roman"/>
      <w:b/>
      <w:bCs/>
      <w:caps/>
      <w:szCs w:val="24"/>
    </w:rPr>
  </w:style>
  <w:style w:type="paragraph" w:styleId="Obsah3">
    <w:name w:val="toc 3"/>
    <w:basedOn w:val="Normln"/>
    <w:next w:val="Normln"/>
    <w:autoRedefine/>
    <w:semiHidden/>
    <w:rsid w:val="00105600"/>
    <w:pPr>
      <w:ind w:left="440"/>
      <w:jc w:val="left"/>
    </w:pPr>
    <w:rPr>
      <w:rFonts w:ascii="Times New Roman" w:hAnsi="Times New Roman"/>
      <w:i/>
      <w:iCs/>
      <w:szCs w:val="24"/>
    </w:rPr>
  </w:style>
  <w:style w:type="paragraph" w:styleId="Obsah2">
    <w:name w:val="toc 2"/>
    <w:basedOn w:val="Normln"/>
    <w:next w:val="Normln"/>
    <w:autoRedefine/>
    <w:semiHidden/>
    <w:rsid w:val="00105600"/>
    <w:pPr>
      <w:ind w:left="220"/>
      <w:jc w:val="left"/>
    </w:pPr>
    <w:rPr>
      <w:rFonts w:ascii="Times New Roman" w:hAnsi="Times New Roman"/>
      <w:smallCaps/>
      <w:szCs w:val="24"/>
    </w:rPr>
  </w:style>
  <w:style w:type="paragraph" w:styleId="Obsah4">
    <w:name w:val="toc 4"/>
    <w:basedOn w:val="Normln"/>
    <w:next w:val="Normln"/>
    <w:autoRedefine/>
    <w:semiHidden/>
    <w:rsid w:val="00105600"/>
    <w:pPr>
      <w:ind w:left="660"/>
      <w:jc w:val="left"/>
    </w:pPr>
    <w:rPr>
      <w:rFonts w:ascii="Times New Roman" w:hAnsi="Times New Roman"/>
      <w:szCs w:val="21"/>
    </w:rPr>
  </w:style>
  <w:style w:type="paragraph" w:styleId="Obsah5">
    <w:name w:val="toc 5"/>
    <w:basedOn w:val="Normln"/>
    <w:next w:val="Normln"/>
    <w:autoRedefine/>
    <w:semiHidden/>
    <w:rsid w:val="00105600"/>
    <w:pPr>
      <w:ind w:left="880"/>
      <w:jc w:val="left"/>
    </w:pPr>
    <w:rPr>
      <w:rFonts w:ascii="Times New Roman" w:hAnsi="Times New Roman"/>
      <w:szCs w:val="21"/>
    </w:rPr>
  </w:style>
  <w:style w:type="paragraph" w:styleId="Obsah6">
    <w:name w:val="toc 6"/>
    <w:basedOn w:val="Normln"/>
    <w:next w:val="Normln"/>
    <w:autoRedefine/>
    <w:semiHidden/>
    <w:rsid w:val="00105600"/>
    <w:pPr>
      <w:ind w:left="1100"/>
      <w:jc w:val="left"/>
    </w:pPr>
    <w:rPr>
      <w:rFonts w:ascii="Times New Roman" w:hAnsi="Times New Roman"/>
      <w:szCs w:val="21"/>
    </w:rPr>
  </w:style>
  <w:style w:type="paragraph" w:styleId="Obsah7">
    <w:name w:val="toc 7"/>
    <w:basedOn w:val="Normln"/>
    <w:next w:val="Normln"/>
    <w:autoRedefine/>
    <w:semiHidden/>
    <w:rsid w:val="00105600"/>
    <w:pPr>
      <w:ind w:left="1320"/>
      <w:jc w:val="left"/>
    </w:pPr>
    <w:rPr>
      <w:rFonts w:ascii="Times New Roman" w:hAnsi="Times New Roman"/>
      <w:szCs w:val="21"/>
    </w:rPr>
  </w:style>
  <w:style w:type="paragraph" w:styleId="Obsah8">
    <w:name w:val="toc 8"/>
    <w:basedOn w:val="Normln"/>
    <w:next w:val="Normln"/>
    <w:autoRedefine/>
    <w:semiHidden/>
    <w:rsid w:val="00105600"/>
    <w:pPr>
      <w:ind w:left="1540"/>
      <w:jc w:val="left"/>
    </w:pPr>
    <w:rPr>
      <w:rFonts w:ascii="Times New Roman" w:hAnsi="Times New Roman"/>
      <w:szCs w:val="21"/>
    </w:rPr>
  </w:style>
  <w:style w:type="paragraph" w:styleId="Obsah9">
    <w:name w:val="toc 9"/>
    <w:basedOn w:val="Normln"/>
    <w:next w:val="Normln"/>
    <w:autoRedefine/>
    <w:semiHidden/>
    <w:rsid w:val="00105600"/>
    <w:pPr>
      <w:ind w:left="1760"/>
      <w:jc w:val="left"/>
    </w:pPr>
    <w:rPr>
      <w:rFonts w:ascii="Times New Roman" w:hAnsi="Times New Roman"/>
      <w:szCs w:val="21"/>
    </w:rPr>
  </w:style>
  <w:style w:type="paragraph" w:styleId="Rozvrendokumentu">
    <w:name w:val="Document Map"/>
    <w:basedOn w:val="Normln"/>
    <w:semiHidden/>
    <w:rsid w:val="00105600"/>
    <w:pPr>
      <w:shd w:val="clear" w:color="auto" w:fill="000080"/>
    </w:pPr>
    <w:rPr>
      <w:rFonts w:ascii="Tahoma" w:hAnsi="Tahoma" w:cs="Tahoma"/>
    </w:rPr>
  </w:style>
  <w:style w:type="character" w:styleId="Hypertextovodkaz">
    <w:name w:val="Hyperlink"/>
    <w:basedOn w:val="Standardnpsmoodstavce"/>
    <w:rsid w:val="00105600"/>
    <w:rPr>
      <w:color w:val="0000FF"/>
      <w:u w:val="single"/>
    </w:rPr>
  </w:style>
  <w:style w:type="paragraph" w:styleId="Zhlav">
    <w:name w:val="header"/>
    <w:basedOn w:val="Normln"/>
    <w:rsid w:val="00105600"/>
    <w:pPr>
      <w:tabs>
        <w:tab w:val="center" w:pos="4536"/>
        <w:tab w:val="right" w:pos="9072"/>
      </w:tabs>
      <w:spacing w:line="240" w:lineRule="auto"/>
      <w:jc w:val="left"/>
    </w:pPr>
    <w:rPr>
      <w:rFonts w:ascii="Times New Roman" w:hAnsi="Times New Roman"/>
      <w:sz w:val="24"/>
    </w:rPr>
  </w:style>
  <w:style w:type="paragraph" w:styleId="Zkladntextodsazen2">
    <w:name w:val="Body Text Indent 2"/>
    <w:basedOn w:val="Normln"/>
    <w:rsid w:val="00105600"/>
  </w:style>
  <w:style w:type="paragraph" w:customStyle="1" w:styleId="teka">
    <w:name w:val="tečka"/>
    <w:basedOn w:val="Normln"/>
    <w:rsid w:val="00105600"/>
    <w:pPr>
      <w:numPr>
        <w:ilvl w:val="1"/>
        <w:numId w:val="1"/>
      </w:numPr>
    </w:pPr>
  </w:style>
  <w:style w:type="paragraph" w:customStyle="1" w:styleId="Znaka">
    <w:name w:val="Značka"/>
    <w:rsid w:val="00105600"/>
    <w:pPr>
      <w:widowControl w:val="0"/>
      <w:ind w:left="289"/>
      <w:jc w:val="both"/>
    </w:pPr>
    <w:rPr>
      <w:snapToGrid w:val="0"/>
      <w:color w:val="000000"/>
      <w:sz w:val="24"/>
    </w:rPr>
  </w:style>
  <w:style w:type="paragraph" w:customStyle="1" w:styleId="Zkladntext21">
    <w:name w:val="Základní text 21"/>
    <w:basedOn w:val="Normln"/>
    <w:rsid w:val="00105600"/>
    <w:pPr>
      <w:tabs>
        <w:tab w:val="left" w:pos="0"/>
        <w:tab w:val="left" w:pos="284"/>
      </w:tabs>
      <w:spacing w:line="240" w:lineRule="auto"/>
    </w:pPr>
    <w:rPr>
      <w:sz w:val="24"/>
    </w:rPr>
  </w:style>
  <w:style w:type="paragraph" w:customStyle="1" w:styleId="Podnadpis">
    <w:name w:val="Podnadpis"/>
    <w:rsid w:val="00105600"/>
    <w:pPr>
      <w:widowControl w:val="0"/>
      <w:ind w:left="714"/>
      <w:jc w:val="both"/>
    </w:pPr>
    <w:rPr>
      <w:i/>
      <w:snapToGrid w:val="0"/>
      <w:color w:val="000000"/>
      <w:sz w:val="24"/>
      <w:u w:val="single"/>
    </w:rPr>
  </w:style>
  <w:style w:type="paragraph" w:customStyle="1" w:styleId="Zkladntext1">
    <w:name w:val="Základní text1"/>
    <w:basedOn w:val="Normln"/>
    <w:rsid w:val="00105600"/>
    <w:pPr>
      <w:widowControl w:val="0"/>
      <w:spacing w:line="240" w:lineRule="auto"/>
      <w:jc w:val="left"/>
    </w:pPr>
    <w:rPr>
      <w:rFonts w:ascii="Times New Roman" w:hAnsi="Times New Roman"/>
      <w:sz w:val="28"/>
    </w:rPr>
  </w:style>
  <w:style w:type="paragraph" w:styleId="Nzev">
    <w:name w:val="Title"/>
    <w:basedOn w:val="Normln"/>
    <w:qFormat/>
    <w:rsid w:val="004447D1"/>
    <w:pPr>
      <w:spacing w:line="240" w:lineRule="auto"/>
      <w:jc w:val="center"/>
    </w:pPr>
    <w:rPr>
      <w:rFonts w:ascii="Times New Roman" w:hAnsi="Times New Roman"/>
      <w:sz w:val="24"/>
    </w:rPr>
  </w:style>
  <w:style w:type="paragraph" w:customStyle="1" w:styleId="BodyText22">
    <w:name w:val="Body Text 22"/>
    <w:basedOn w:val="Normln"/>
    <w:rsid w:val="00232938"/>
    <w:pPr>
      <w:widowControl w:val="0"/>
      <w:tabs>
        <w:tab w:val="left" w:pos="567"/>
        <w:tab w:val="left" w:pos="851"/>
      </w:tabs>
      <w:spacing w:before="120" w:line="240" w:lineRule="auto"/>
      <w:ind w:firstLine="567"/>
    </w:pPr>
    <w:rPr>
      <w:rFonts w:ascii="Times New Roman" w:hAnsi="Times New Roman"/>
      <w:sz w:val="24"/>
    </w:rPr>
  </w:style>
  <w:style w:type="paragraph" w:customStyle="1" w:styleId="IMAGNormln">
    <w:name w:val="IMAG_Normální"/>
    <w:basedOn w:val="Normln"/>
    <w:rsid w:val="003A3E47"/>
    <w:pPr>
      <w:tabs>
        <w:tab w:val="left" w:pos="-567"/>
      </w:tabs>
      <w:spacing w:before="60" w:after="60" w:line="240" w:lineRule="auto"/>
      <w:ind w:left="992"/>
      <w:jc w:val="left"/>
    </w:pPr>
    <w:rPr>
      <w:rFonts w:ascii="Times New Roman" w:hAnsi="Times New Roman"/>
      <w:sz w:val="24"/>
      <w:szCs w:val="24"/>
    </w:rPr>
  </w:style>
  <w:style w:type="character" w:customStyle="1" w:styleId="IMAGNormlnChar1">
    <w:name w:val="IMAG_Normální Char1"/>
    <w:basedOn w:val="Standardnpsmoodstavce"/>
    <w:rsid w:val="00AC16CC"/>
    <w:rPr>
      <w:sz w:val="24"/>
      <w:szCs w:val="24"/>
      <w:lang w:val="cs-CZ" w:eastAsia="cs-CZ" w:bidi="ar-SA"/>
    </w:rPr>
  </w:style>
  <w:style w:type="paragraph" w:customStyle="1" w:styleId="Nadpis">
    <w:name w:val="Nadpis"/>
    <w:rsid w:val="00CA0F73"/>
    <w:pPr>
      <w:widowControl w:val="0"/>
      <w:ind w:left="340"/>
      <w:jc w:val="both"/>
    </w:pPr>
    <w:rPr>
      <w:b/>
      <w:i/>
      <w:smallCaps/>
      <w:snapToGrid w:val="0"/>
      <w:color w:val="000000"/>
      <w:sz w:val="24"/>
      <w:u w:val="single"/>
    </w:rPr>
  </w:style>
  <w:style w:type="paragraph" w:styleId="Seznamsodrkami2">
    <w:name w:val="List Bullet 2"/>
    <w:basedOn w:val="Normln"/>
    <w:autoRedefine/>
    <w:rsid w:val="00376C8E"/>
    <w:pPr>
      <w:numPr>
        <w:numId w:val="30"/>
      </w:numPr>
      <w:spacing w:before="120" w:line="240" w:lineRule="auto"/>
    </w:pPr>
    <w:rPr>
      <w:rFonts w:ascii="Times New Roman" w:hAnsi="Times New Roman"/>
      <w:sz w:val="24"/>
      <w:szCs w:val="24"/>
    </w:rPr>
  </w:style>
  <w:style w:type="paragraph" w:customStyle="1" w:styleId="AZKtextChar">
    <w:name w:val="AZK text Char"/>
    <w:basedOn w:val="Normln"/>
    <w:link w:val="AZKtextCharChar"/>
    <w:rsid w:val="00922457"/>
    <w:pPr>
      <w:spacing w:before="40" w:after="40" w:line="240" w:lineRule="auto"/>
      <w:ind w:left="340" w:firstLine="340"/>
      <w:contextualSpacing/>
    </w:pPr>
    <w:rPr>
      <w:rFonts w:eastAsia="Calibri"/>
      <w:szCs w:val="22"/>
    </w:rPr>
  </w:style>
  <w:style w:type="character" w:customStyle="1" w:styleId="AZKtextCharChar">
    <w:name w:val="AZK text Char Char"/>
    <w:basedOn w:val="Standardnpsmoodstavce"/>
    <w:link w:val="AZKtextChar"/>
    <w:rsid w:val="00922457"/>
    <w:rPr>
      <w:rFonts w:ascii="Arial" w:eastAsia="Calibri" w:hAnsi="Arial"/>
      <w:sz w:val="22"/>
      <w:szCs w:val="22"/>
      <w:lang w:val="cs-CZ" w:eastAsia="cs-CZ" w:bidi="ar-SA"/>
    </w:rPr>
  </w:style>
  <w:style w:type="paragraph" w:customStyle="1" w:styleId="Neslovannadpis">
    <w:name w:val="Nečíslovaný nadpis"/>
    <w:basedOn w:val="Normln"/>
    <w:link w:val="NeslovannadpisChar"/>
    <w:rsid w:val="00922457"/>
    <w:pPr>
      <w:spacing w:before="40" w:after="40" w:line="240" w:lineRule="auto"/>
      <w:ind w:firstLine="340"/>
      <w:contextualSpacing/>
      <w:jc w:val="left"/>
    </w:pPr>
    <w:rPr>
      <w:rFonts w:eastAsia="Calibri"/>
      <w:b/>
      <w:bCs/>
      <w:i/>
      <w:sz w:val="24"/>
      <w:szCs w:val="22"/>
    </w:rPr>
  </w:style>
  <w:style w:type="character" w:customStyle="1" w:styleId="NeslovannadpisChar">
    <w:name w:val="Nečíslovaný nadpis Char"/>
    <w:basedOn w:val="Standardnpsmoodstavce"/>
    <w:link w:val="Neslovannadpis"/>
    <w:rsid w:val="00922457"/>
    <w:rPr>
      <w:rFonts w:ascii="Arial" w:eastAsia="Calibri" w:hAnsi="Arial"/>
      <w:b/>
      <w:bCs/>
      <w:i/>
      <w:sz w:val="24"/>
      <w:szCs w:val="22"/>
      <w:lang w:val="cs-CZ" w:eastAsia="cs-CZ" w:bidi="ar-SA"/>
    </w:rPr>
  </w:style>
  <w:style w:type="paragraph" w:customStyle="1" w:styleId="AZKtext">
    <w:name w:val="AZK text"/>
    <w:basedOn w:val="Normln"/>
    <w:rsid w:val="00AE673C"/>
    <w:pPr>
      <w:spacing w:before="40" w:after="40" w:line="240" w:lineRule="auto"/>
      <w:ind w:left="340" w:firstLine="340"/>
      <w:contextualSpacing/>
    </w:pPr>
    <w:rPr>
      <w:rFonts w:eastAsia="Calibri"/>
      <w:szCs w:val="22"/>
    </w:rPr>
  </w:style>
</w:styles>
</file>

<file path=word/webSettings.xml><?xml version="1.0" encoding="utf-8"?>
<w:webSettings xmlns:r="http://schemas.openxmlformats.org/officeDocument/2006/relationships" xmlns:w="http://schemas.openxmlformats.org/wordprocessingml/2006/main">
  <w:divs>
    <w:div w:id="57092119">
      <w:bodyDiv w:val="1"/>
      <w:marLeft w:val="0"/>
      <w:marRight w:val="0"/>
      <w:marTop w:val="0"/>
      <w:marBottom w:val="0"/>
      <w:divBdr>
        <w:top w:val="none" w:sz="0" w:space="0" w:color="auto"/>
        <w:left w:val="none" w:sz="0" w:space="0" w:color="auto"/>
        <w:bottom w:val="none" w:sz="0" w:space="0" w:color="auto"/>
        <w:right w:val="none" w:sz="0" w:space="0" w:color="auto"/>
      </w:divBdr>
    </w:div>
    <w:div w:id="212376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galova@sky.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12728</Words>
  <Characters>75097</Characters>
  <Application>Microsoft Office Word</Application>
  <DocSecurity>0</DocSecurity>
  <Lines>625</Lines>
  <Paragraphs>175</Paragraphs>
  <ScaleCrop>false</ScaleCrop>
  <HeadingPairs>
    <vt:vector size="2" baseType="variant">
      <vt:variant>
        <vt:lpstr>Název</vt:lpstr>
      </vt:variant>
      <vt:variant>
        <vt:i4>1</vt:i4>
      </vt:variant>
    </vt:vector>
  </HeadingPairs>
  <TitlesOfParts>
    <vt:vector size="1" baseType="lpstr">
      <vt:lpstr>Stavba          </vt:lpstr>
    </vt:vector>
  </TitlesOfParts>
  <Company/>
  <LinksUpToDate>false</LinksUpToDate>
  <CharactersWithSpaces>87650</CharactersWithSpaces>
  <SharedDoc>false</SharedDoc>
  <HLinks>
    <vt:vector size="330" baseType="variant">
      <vt:variant>
        <vt:i4>1638463</vt:i4>
      </vt:variant>
      <vt:variant>
        <vt:i4>323</vt:i4>
      </vt:variant>
      <vt:variant>
        <vt:i4>0</vt:i4>
      </vt:variant>
      <vt:variant>
        <vt:i4>5</vt:i4>
      </vt:variant>
      <vt:variant>
        <vt:lpwstr/>
      </vt:variant>
      <vt:variant>
        <vt:lpwstr>_Toc298321755</vt:lpwstr>
      </vt:variant>
      <vt:variant>
        <vt:i4>1638463</vt:i4>
      </vt:variant>
      <vt:variant>
        <vt:i4>317</vt:i4>
      </vt:variant>
      <vt:variant>
        <vt:i4>0</vt:i4>
      </vt:variant>
      <vt:variant>
        <vt:i4>5</vt:i4>
      </vt:variant>
      <vt:variant>
        <vt:lpwstr/>
      </vt:variant>
      <vt:variant>
        <vt:lpwstr>_Toc298321754</vt:lpwstr>
      </vt:variant>
      <vt:variant>
        <vt:i4>1638463</vt:i4>
      </vt:variant>
      <vt:variant>
        <vt:i4>311</vt:i4>
      </vt:variant>
      <vt:variant>
        <vt:i4>0</vt:i4>
      </vt:variant>
      <vt:variant>
        <vt:i4>5</vt:i4>
      </vt:variant>
      <vt:variant>
        <vt:lpwstr/>
      </vt:variant>
      <vt:variant>
        <vt:lpwstr>_Toc298321753</vt:lpwstr>
      </vt:variant>
      <vt:variant>
        <vt:i4>1638463</vt:i4>
      </vt:variant>
      <vt:variant>
        <vt:i4>305</vt:i4>
      </vt:variant>
      <vt:variant>
        <vt:i4>0</vt:i4>
      </vt:variant>
      <vt:variant>
        <vt:i4>5</vt:i4>
      </vt:variant>
      <vt:variant>
        <vt:lpwstr/>
      </vt:variant>
      <vt:variant>
        <vt:lpwstr>_Toc298321752</vt:lpwstr>
      </vt:variant>
      <vt:variant>
        <vt:i4>1638463</vt:i4>
      </vt:variant>
      <vt:variant>
        <vt:i4>299</vt:i4>
      </vt:variant>
      <vt:variant>
        <vt:i4>0</vt:i4>
      </vt:variant>
      <vt:variant>
        <vt:i4>5</vt:i4>
      </vt:variant>
      <vt:variant>
        <vt:lpwstr/>
      </vt:variant>
      <vt:variant>
        <vt:lpwstr>_Toc298321751</vt:lpwstr>
      </vt:variant>
      <vt:variant>
        <vt:i4>1638463</vt:i4>
      </vt:variant>
      <vt:variant>
        <vt:i4>293</vt:i4>
      </vt:variant>
      <vt:variant>
        <vt:i4>0</vt:i4>
      </vt:variant>
      <vt:variant>
        <vt:i4>5</vt:i4>
      </vt:variant>
      <vt:variant>
        <vt:lpwstr/>
      </vt:variant>
      <vt:variant>
        <vt:lpwstr>_Toc298321750</vt:lpwstr>
      </vt:variant>
      <vt:variant>
        <vt:i4>1572927</vt:i4>
      </vt:variant>
      <vt:variant>
        <vt:i4>287</vt:i4>
      </vt:variant>
      <vt:variant>
        <vt:i4>0</vt:i4>
      </vt:variant>
      <vt:variant>
        <vt:i4>5</vt:i4>
      </vt:variant>
      <vt:variant>
        <vt:lpwstr/>
      </vt:variant>
      <vt:variant>
        <vt:lpwstr>_Toc298321749</vt:lpwstr>
      </vt:variant>
      <vt:variant>
        <vt:i4>1572927</vt:i4>
      </vt:variant>
      <vt:variant>
        <vt:i4>281</vt:i4>
      </vt:variant>
      <vt:variant>
        <vt:i4>0</vt:i4>
      </vt:variant>
      <vt:variant>
        <vt:i4>5</vt:i4>
      </vt:variant>
      <vt:variant>
        <vt:lpwstr/>
      </vt:variant>
      <vt:variant>
        <vt:lpwstr>_Toc298321748</vt:lpwstr>
      </vt:variant>
      <vt:variant>
        <vt:i4>1572927</vt:i4>
      </vt:variant>
      <vt:variant>
        <vt:i4>275</vt:i4>
      </vt:variant>
      <vt:variant>
        <vt:i4>0</vt:i4>
      </vt:variant>
      <vt:variant>
        <vt:i4>5</vt:i4>
      </vt:variant>
      <vt:variant>
        <vt:lpwstr/>
      </vt:variant>
      <vt:variant>
        <vt:lpwstr>_Toc298321747</vt:lpwstr>
      </vt:variant>
      <vt:variant>
        <vt:i4>1572927</vt:i4>
      </vt:variant>
      <vt:variant>
        <vt:i4>269</vt:i4>
      </vt:variant>
      <vt:variant>
        <vt:i4>0</vt:i4>
      </vt:variant>
      <vt:variant>
        <vt:i4>5</vt:i4>
      </vt:variant>
      <vt:variant>
        <vt:lpwstr/>
      </vt:variant>
      <vt:variant>
        <vt:lpwstr>_Toc298321746</vt:lpwstr>
      </vt:variant>
      <vt:variant>
        <vt:i4>1572927</vt:i4>
      </vt:variant>
      <vt:variant>
        <vt:i4>263</vt:i4>
      </vt:variant>
      <vt:variant>
        <vt:i4>0</vt:i4>
      </vt:variant>
      <vt:variant>
        <vt:i4>5</vt:i4>
      </vt:variant>
      <vt:variant>
        <vt:lpwstr/>
      </vt:variant>
      <vt:variant>
        <vt:lpwstr>_Toc298321745</vt:lpwstr>
      </vt:variant>
      <vt:variant>
        <vt:i4>1572927</vt:i4>
      </vt:variant>
      <vt:variant>
        <vt:i4>257</vt:i4>
      </vt:variant>
      <vt:variant>
        <vt:i4>0</vt:i4>
      </vt:variant>
      <vt:variant>
        <vt:i4>5</vt:i4>
      </vt:variant>
      <vt:variant>
        <vt:lpwstr/>
      </vt:variant>
      <vt:variant>
        <vt:lpwstr>_Toc298321744</vt:lpwstr>
      </vt:variant>
      <vt:variant>
        <vt:i4>1572927</vt:i4>
      </vt:variant>
      <vt:variant>
        <vt:i4>251</vt:i4>
      </vt:variant>
      <vt:variant>
        <vt:i4>0</vt:i4>
      </vt:variant>
      <vt:variant>
        <vt:i4>5</vt:i4>
      </vt:variant>
      <vt:variant>
        <vt:lpwstr/>
      </vt:variant>
      <vt:variant>
        <vt:lpwstr>_Toc298321743</vt:lpwstr>
      </vt:variant>
      <vt:variant>
        <vt:i4>1572927</vt:i4>
      </vt:variant>
      <vt:variant>
        <vt:i4>245</vt:i4>
      </vt:variant>
      <vt:variant>
        <vt:i4>0</vt:i4>
      </vt:variant>
      <vt:variant>
        <vt:i4>5</vt:i4>
      </vt:variant>
      <vt:variant>
        <vt:lpwstr/>
      </vt:variant>
      <vt:variant>
        <vt:lpwstr>_Toc298321742</vt:lpwstr>
      </vt:variant>
      <vt:variant>
        <vt:i4>1572927</vt:i4>
      </vt:variant>
      <vt:variant>
        <vt:i4>239</vt:i4>
      </vt:variant>
      <vt:variant>
        <vt:i4>0</vt:i4>
      </vt:variant>
      <vt:variant>
        <vt:i4>5</vt:i4>
      </vt:variant>
      <vt:variant>
        <vt:lpwstr/>
      </vt:variant>
      <vt:variant>
        <vt:lpwstr>_Toc298321741</vt:lpwstr>
      </vt:variant>
      <vt:variant>
        <vt:i4>1572927</vt:i4>
      </vt:variant>
      <vt:variant>
        <vt:i4>233</vt:i4>
      </vt:variant>
      <vt:variant>
        <vt:i4>0</vt:i4>
      </vt:variant>
      <vt:variant>
        <vt:i4>5</vt:i4>
      </vt:variant>
      <vt:variant>
        <vt:lpwstr/>
      </vt:variant>
      <vt:variant>
        <vt:lpwstr>_Toc298321740</vt:lpwstr>
      </vt:variant>
      <vt:variant>
        <vt:i4>2031679</vt:i4>
      </vt:variant>
      <vt:variant>
        <vt:i4>227</vt:i4>
      </vt:variant>
      <vt:variant>
        <vt:i4>0</vt:i4>
      </vt:variant>
      <vt:variant>
        <vt:i4>5</vt:i4>
      </vt:variant>
      <vt:variant>
        <vt:lpwstr/>
      </vt:variant>
      <vt:variant>
        <vt:lpwstr>_Toc298321739</vt:lpwstr>
      </vt:variant>
      <vt:variant>
        <vt:i4>2031679</vt:i4>
      </vt:variant>
      <vt:variant>
        <vt:i4>221</vt:i4>
      </vt:variant>
      <vt:variant>
        <vt:i4>0</vt:i4>
      </vt:variant>
      <vt:variant>
        <vt:i4>5</vt:i4>
      </vt:variant>
      <vt:variant>
        <vt:lpwstr/>
      </vt:variant>
      <vt:variant>
        <vt:lpwstr>_Toc298321738</vt:lpwstr>
      </vt:variant>
      <vt:variant>
        <vt:i4>2031679</vt:i4>
      </vt:variant>
      <vt:variant>
        <vt:i4>215</vt:i4>
      </vt:variant>
      <vt:variant>
        <vt:i4>0</vt:i4>
      </vt:variant>
      <vt:variant>
        <vt:i4>5</vt:i4>
      </vt:variant>
      <vt:variant>
        <vt:lpwstr/>
      </vt:variant>
      <vt:variant>
        <vt:lpwstr>_Toc298321737</vt:lpwstr>
      </vt:variant>
      <vt:variant>
        <vt:i4>2031679</vt:i4>
      </vt:variant>
      <vt:variant>
        <vt:i4>209</vt:i4>
      </vt:variant>
      <vt:variant>
        <vt:i4>0</vt:i4>
      </vt:variant>
      <vt:variant>
        <vt:i4>5</vt:i4>
      </vt:variant>
      <vt:variant>
        <vt:lpwstr/>
      </vt:variant>
      <vt:variant>
        <vt:lpwstr>_Toc298321736</vt:lpwstr>
      </vt:variant>
      <vt:variant>
        <vt:i4>2031679</vt:i4>
      </vt:variant>
      <vt:variant>
        <vt:i4>203</vt:i4>
      </vt:variant>
      <vt:variant>
        <vt:i4>0</vt:i4>
      </vt:variant>
      <vt:variant>
        <vt:i4>5</vt:i4>
      </vt:variant>
      <vt:variant>
        <vt:lpwstr/>
      </vt:variant>
      <vt:variant>
        <vt:lpwstr>_Toc298321735</vt:lpwstr>
      </vt:variant>
      <vt:variant>
        <vt:i4>2031679</vt:i4>
      </vt:variant>
      <vt:variant>
        <vt:i4>197</vt:i4>
      </vt:variant>
      <vt:variant>
        <vt:i4>0</vt:i4>
      </vt:variant>
      <vt:variant>
        <vt:i4>5</vt:i4>
      </vt:variant>
      <vt:variant>
        <vt:lpwstr/>
      </vt:variant>
      <vt:variant>
        <vt:lpwstr>_Toc298321734</vt:lpwstr>
      </vt:variant>
      <vt:variant>
        <vt:i4>2031679</vt:i4>
      </vt:variant>
      <vt:variant>
        <vt:i4>191</vt:i4>
      </vt:variant>
      <vt:variant>
        <vt:i4>0</vt:i4>
      </vt:variant>
      <vt:variant>
        <vt:i4>5</vt:i4>
      </vt:variant>
      <vt:variant>
        <vt:lpwstr/>
      </vt:variant>
      <vt:variant>
        <vt:lpwstr>_Toc298321733</vt:lpwstr>
      </vt:variant>
      <vt:variant>
        <vt:i4>2031679</vt:i4>
      </vt:variant>
      <vt:variant>
        <vt:i4>185</vt:i4>
      </vt:variant>
      <vt:variant>
        <vt:i4>0</vt:i4>
      </vt:variant>
      <vt:variant>
        <vt:i4>5</vt:i4>
      </vt:variant>
      <vt:variant>
        <vt:lpwstr/>
      </vt:variant>
      <vt:variant>
        <vt:lpwstr>_Toc298321732</vt:lpwstr>
      </vt:variant>
      <vt:variant>
        <vt:i4>2031679</vt:i4>
      </vt:variant>
      <vt:variant>
        <vt:i4>179</vt:i4>
      </vt:variant>
      <vt:variant>
        <vt:i4>0</vt:i4>
      </vt:variant>
      <vt:variant>
        <vt:i4>5</vt:i4>
      </vt:variant>
      <vt:variant>
        <vt:lpwstr/>
      </vt:variant>
      <vt:variant>
        <vt:lpwstr>_Toc298321731</vt:lpwstr>
      </vt:variant>
      <vt:variant>
        <vt:i4>2031679</vt:i4>
      </vt:variant>
      <vt:variant>
        <vt:i4>173</vt:i4>
      </vt:variant>
      <vt:variant>
        <vt:i4>0</vt:i4>
      </vt:variant>
      <vt:variant>
        <vt:i4>5</vt:i4>
      </vt:variant>
      <vt:variant>
        <vt:lpwstr/>
      </vt:variant>
      <vt:variant>
        <vt:lpwstr>_Toc298321730</vt:lpwstr>
      </vt:variant>
      <vt:variant>
        <vt:i4>1966143</vt:i4>
      </vt:variant>
      <vt:variant>
        <vt:i4>167</vt:i4>
      </vt:variant>
      <vt:variant>
        <vt:i4>0</vt:i4>
      </vt:variant>
      <vt:variant>
        <vt:i4>5</vt:i4>
      </vt:variant>
      <vt:variant>
        <vt:lpwstr/>
      </vt:variant>
      <vt:variant>
        <vt:lpwstr>_Toc298321729</vt:lpwstr>
      </vt:variant>
      <vt:variant>
        <vt:i4>1966143</vt:i4>
      </vt:variant>
      <vt:variant>
        <vt:i4>161</vt:i4>
      </vt:variant>
      <vt:variant>
        <vt:i4>0</vt:i4>
      </vt:variant>
      <vt:variant>
        <vt:i4>5</vt:i4>
      </vt:variant>
      <vt:variant>
        <vt:lpwstr/>
      </vt:variant>
      <vt:variant>
        <vt:lpwstr>_Toc298321728</vt:lpwstr>
      </vt:variant>
      <vt:variant>
        <vt:i4>1966143</vt:i4>
      </vt:variant>
      <vt:variant>
        <vt:i4>155</vt:i4>
      </vt:variant>
      <vt:variant>
        <vt:i4>0</vt:i4>
      </vt:variant>
      <vt:variant>
        <vt:i4>5</vt:i4>
      </vt:variant>
      <vt:variant>
        <vt:lpwstr/>
      </vt:variant>
      <vt:variant>
        <vt:lpwstr>_Toc298321727</vt:lpwstr>
      </vt:variant>
      <vt:variant>
        <vt:i4>1966143</vt:i4>
      </vt:variant>
      <vt:variant>
        <vt:i4>149</vt:i4>
      </vt:variant>
      <vt:variant>
        <vt:i4>0</vt:i4>
      </vt:variant>
      <vt:variant>
        <vt:i4>5</vt:i4>
      </vt:variant>
      <vt:variant>
        <vt:lpwstr/>
      </vt:variant>
      <vt:variant>
        <vt:lpwstr>_Toc298321726</vt:lpwstr>
      </vt:variant>
      <vt:variant>
        <vt:i4>1966143</vt:i4>
      </vt:variant>
      <vt:variant>
        <vt:i4>143</vt:i4>
      </vt:variant>
      <vt:variant>
        <vt:i4>0</vt:i4>
      </vt:variant>
      <vt:variant>
        <vt:i4>5</vt:i4>
      </vt:variant>
      <vt:variant>
        <vt:lpwstr/>
      </vt:variant>
      <vt:variant>
        <vt:lpwstr>_Toc298321725</vt:lpwstr>
      </vt:variant>
      <vt:variant>
        <vt:i4>1966143</vt:i4>
      </vt:variant>
      <vt:variant>
        <vt:i4>137</vt:i4>
      </vt:variant>
      <vt:variant>
        <vt:i4>0</vt:i4>
      </vt:variant>
      <vt:variant>
        <vt:i4>5</vt:i4>
      </vt:variant>
      <vt:variant>
        <vt:lpwstr/>
      </vt:variant>
      <vt:variant>
        <vt:lpwstr>_Toc298321724</vt:lpwstr>
      </vt:variant>
      <vt:variant>
        <vt:i4>1966143</vt:i4>
      </vt:variant>
      <vt:variant>
        <vt:i4>131</vt:i4>
      </vt:variant>
      <vt:variant>
        <vt:i4>0</vt:i4>
      </vt:variant>
      <vt:variant>
        <vt:i4>5</vt:i4>
      </vt:variant>
      <vt:variant>
        <vt:lpwstr/>
      </vt:variant>
      <vt:variant>
        <vt:lpwstr>_Toc298321723</vt:lpwstr>
      </vt:variant>
      <vt:variant>
        <vt:i4>1966143</vt:i4>
      </vt:variant>
      <vt:variant>
        <vt:i4>125</vt:i4>
      </vt:variant>
      <vt:variant>
        <vt:i4>0</vt:i4>
      </vt:variant>
      <vt:variant>
        <vt:i4>5</vt:i4>
      </vt:variant>
      <vt:variant>
        <vt:lpwstr/>
      </vt:variant>
      <vt:variant>
        <vt:lpwstr>_Toc298321722</vt:lpwstr>
      </vt:variant>
      <vt:variant>
        <vt:i4>1966143</vt:i4>
      </vt:variant>
      <vt:variant>
        <vt:i4>119</vt:i4>
      </vt:variant>
      <vt:variant>
        <vt:i4>0</vt:i4>
      </vt:variant>
      <vt:variant>
        <vt:i4>5</vt:i4>
      </vt:variant>
      <vt:variant>
        <vt:lpwstr/>
      </vt:variant>
      <vt:variant>
        <vt:lpwstr>_Toc298321721</vt:lpwstr>
      </vt:variant>
      <vt:variant>
        <vt:i4>1966143</vt:i4>
      </vt:variant>
      <vt:variant>
        <vt:i4>113</vt:i4>
      </vt:variant>
      <vt:variant>
        <vt:i4>0</vt:i4>
      </vt:variant>
      <vt:variant>
        <vt:i4>5</vt:i4>
      </vt:variant>
      <vt:variant>
        <vt:lpwstr/>
      </vt:variant>
      <vt:variant>
        <vt:lpwstr>_Toc298321720</vt:lpwstr>
      </vt:variant>
      <vt:variant>
        <vt:i4>1900607</vt:i4>
      </vt:variant>
      <vt:variant>
        <vt:i4>107</vt:i4>
      </vt:variant>
      <vt:variant>
        <vt:i4>0</vt:i4>
      </vt:variant>
      <vt:variant>
        <vt:i4>5</vt:i4>
      </vt:variant>
      <vt:variant>
        <vt:lpwstr/>
      </vt:variant>
      <vt:variant>
        <vt:lpwstr>_Toc298321719</vt:lpwstr>
      </vt:variant>
      <vt:variant>
        <vt:i4>1900607</vt:i4>
      </vt:variant>
      <vt:variant>
        <vt:i4>101</vt:i4>
      </vt:variant>
      <vt:variant>
        <vt:i4>0</vt:i4>
      </vt:variant>
      <vt:variant>
        <vt:i4>5</vt:i4>
      </vt:variant>
      <vt:variant>
        <vt:lpwstr/>
      </vt:variant>
      <vt:variant>
        <vt:lpwstr>_Toc298321718</vt:lpwstr>
      </vt:variant>
      <vt:variant>
        <vt:i4>1900607</vt:i4>
      </vt:variant>
      <vt:variant>
        <vt:i4>95</vt:i4>
      </vt:variant>
      <vt:variant>
        <vt:i4>0</vt:i4>
      </vt:variant>
      <vt:variant>
        <vt:i4>5</vt:i4>
      </vt:variant>
      <vt:variant>
        <vt:lpwstr/>
      </vt:variant>
      <vt:variant>
        <vt:lpwstr>_Toc298321717</vt:lpwstr>
      </vt:variant>
      <vt:variant>
        <vt:i4>1900607</vt:i4>
      </vt:variant>
      <vt:variant>
        <vt:i4>89</vt:i4>
      </vt:variant>
      <vt:variant>
        <vt:i4>0</vt:i4>
      </vt:variant>
      <vt:variant>
        <vt:i4>5</vt:i4>
      </vt:variant>
      <vt:variant>
        <vt:lpwstr/>
      </vt:variant>
      <vt:variant>
        <vt:lpwstr>_Toc298321716</vt:lpwstr>
      </vt:variant>
      <vt:variant>
        <vt:i4>1900607</vt:i4>
      </vt:variant>
      <vt:variant>
        <vt:i4>83</vt:i4>
      </vt:variant>
      <vt:variant>
        <vt:i4>0</vt:i4>
      </vt:variant>
      <vt:variant>
        <vt:i4>5</vt:i4>
      </vt:variant>
      <vt:variant>
        <vt:lpwstr/>
      </vt:variant>
      <vt:variant>
        <vt:lpwstr>_Toc298321715</vt:lpwstr>
      </vt:variant>
      <vt:variant>
        <vt:i4>1900607</vt:i4>
      </vt:variant>
      <vt:variant>
        <vt:i4>77</vt:i4>
      </vt:variant>
      <vt:variant>
        <vt:i4>0</vt:i4>
      </vt:variant>
      <vt:variant>
        <vt:i4>5</vt:i4>
      </vt:variant>
      <vt:variant>
        <vt:lpwstr/>
      </vt:variant>
      <vt:variant>
        <vt:lpwstr>_Toc298321714</vt:lpwstr>
      </vt:variant>
      <vt:variant>
        <vt:i4>1900607</vt:i4>
      </vt:variant>
      <vt:variant>
        <vt:i4>71</vt:i4>
      </vt:variant>
      <vt:variant>
        <vt:i4>0</vt:i4>
      </vt:variant>
      <vt:variant>
        <vt:i4>5</vt:i4>
      </vt:variant>
      <vt:variant>
        <vt:lpwstr/>
      </vt:variant>
      <vt:variant>
        <vt:lpwstr>_Toc298321713</vt:lpwstr>
      </vt:variant>
      <vt:variant>
        <vt:i4>1900607</vt:i4>
      </vt:variant>
      <vt:variant>
        <vt:i4>65</vt:i4>
      </vt:variant>
      <vt:variant>
        <vt:i4>0</vt:i4>
      </vt:variant>
      <vt:variant>
        <vt:i4>5</vt:i4>
      </vt:variant>
      <vt:variant>
        <vt:lpwstr/>
      </vt:variant>
      <vt:variant>
        <vt:lpwstr>_Toc298321712</vt:lpwstr>
      </vt:variant>
      <vt:variant>
        <vt:i4>1900607</vt:i4>
      </vt:variant>
      <vt:variant>
        <vt:i4>59</vt:i4>
      </vt:variant>
      <vt:variant>
        <vt:i4>0</vt:i4>
      </vt:variant>
      <vt:variant>
        <vt:i4>5</vt:i4>
      </vt:variant>
      <vt:variant>
        <vt:lpwstr/>
      </vt:variant>
      <vt:variant>
        <vt:lpwstr>_Toc298321711</vt:lpwstr>
      </vt:variant>
      <vt:variant>
        <vt:i4>1900607</vt:i4>
      </vt:variant>
      <vt:variant>
        <vt:i4>53</vt:i4>
      </vt:variant>
      <vt:variant>
        <vt:i4>0</vt:i4>
      </vt:variant>
      <vt:variant>
        <vt:i4>5</vt:i4>
      </vt:variant>
      <vt:variant>
        <vt:lpwstr/>
      </vt:variant>
      <vt:variant>
        <vt:lpwstr>_Toc298321710</vt:lpwstr>
      </vt:variant>
      <vt:variant>
        <vt:i4>1835071</vt:i4>
      </vt:variant>
      <vt:variant>
        <vt:i4>47</vt:i4>
      </vt:variant>
      <vt:variant>
        <vt:i4>0</vt:i4>
      </vt:variant>
      <vt:variant>
        <vt:i4>5</vt:i4>
      </vt:variant>
      <vt:variant>
        <vt:lpwstr/>
      </vt:variant>
      <vt:variant>
        <vt:lpwstr>_Toc298321709</vt:lpwstr>
      </vt:variant>
      <vt:variant>
        <vt:i4>1835071</vt:i4>
      </vt:variant>
      <vt:variant>
        <vt:i4>41</vt:i4>
      </vt:variant>
      <vt:variant>
        <vt:i4>0</vt:i4>
      </vt:variant>
      <vt:variant>
        <vt:i4>5</vt:i4>
      </vt:variant>
      <vt:variant>
        <vt:lpwstr/>
      </vt:variant>
      <vt:variant>
        <vt:lpwstr>_Toc298321708</vt:lpwstr>
      </vt:variant>
      <vt:variant>
        <vt:i4>1835071</vt:i4>
      </vt:variant>
      <vt:variant>
        <vt:i4>35</vt:i4>
      </vt:variant>
      <vt:variant>
        <vt:i4>0</vt:i4>
      </vt:variant>
      <vt:variant>
        <vt:i4>5</vt:i4>
      </vt:variant>
      <vt:variant>
        <vt:lpwstr/>
      </vt:variant>
      <vt:variant>
        <vt:lpwstr>_Toc298321707</vt:lpwstr>
      </vt:variant>
      <vt:variant>
        <vt:i4>1835071</vt:i4>
      </vt:variant>
      <vt:variant>
        <vt:i4>29</vt:i4>
      </vt:variant>
      <vt:variant>
        <vt:i4>0</vt:i4>
      </vt:variant>
      <vt:variant>
        <vt:i4>5</vt:i4>
      </vt:variant>
      <vt:variant>
        <vt:lpwstr/>
      </vt:variant>
      <vt:variant>
        <vt:lpwstr>_Toc298321706</vt:lpwstr>
      </vt:variant>
      <vt:variant>
        <vt:i4>1835071</vt:i4>
      </vt:variant>
      <vt:variant>
        <vt:i4>23</vt:i4>
      </vt:variant>
      <vt:variant>
        <vt:i4>0</vt:i4>
      </vt:variant>
      <vt:variant>
        <vt:i4>5</vt:i4>
      </vt:variant>
      <vt:variant>
        <vt:lpwstr/>
      </vt:variant>
      <vt:variant>
        <vt:lpwstr>_Toc298321705</vt:lpwstr>
      </vt:variant>
      <vt:variant>
        <vt:i4>1835071</vt:i4>
      </vt:variant>
      <vt:variant>
        <vt:i4>17</vt:i4>
      </vt:variant>
      <vt:variant>
        <vt:i4>0</vt:i4>
      </vt:variant>
      <vt:variant>
        <vt:i4>5</vt:i4>
      </vt:variant>
      <vt:variant>
        <vt:lpwstr/>
      </vt:variant>
      <vt:variant>
        <vt:lpwstr>_Toc298321704</vt:lpwstr>
      </vt:variant>
      <vt:variant>
        <vt:i4>1835071</vt:i4>
      </vt:variant>
      <vt:variant>
        <vt:i4>11</vt:i4>
      </vt:variant>
      <vt:variant>
        <vt:i4>0</vt:i4>
      </vt:variant>
      <vt:variant>
        <vt:i4>5</vt:i4>
      </vt:variant>
      <vt:variant>
        <vt:lpwstr/>
      </vt:variant>
      <vt:variant>
        <vt:lpwstr>_Toc298321703</vt:lpwstr>
      </vt:variant>
      <vt:variant>
        <vt:i4>1835071</vt:i4>
      </vt:variant>
      <vt:variant>
        <vt:i4>5</vt:i4>
      </vt:variant>
      <vt:variant>
        <vt:i4>0</vt:i4>
      </vt:variant>
      <vt:variant>
        <vt:i4>5</vt:i4>
      </vt:variant>
      <vt:variant>
        <vt:lpwstr/>
      </vt:variant>
      <vt:variant>
        <vt:lpwstr>_Toc298321702</vt:lpwstr>
      </vt:variant>
      <vt:variant>
        <vt:i4>917554</vt:i4>
      </vt:variant>
      <vt:variant>
        <vt:i4>0</vt:i4>
      </vt:variant>
      <vt:variant>
        <vt:i4>0</vt:i4>
      </vt:variant>
      <vt:variant>
        <vt:i4>5</vt:i4>
      </vt:variant>
      <vt:variant>
        <vt:lpwstr>mailto:jgalova@sky.cz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Stavba</dc:title>
  <dc:creator>Jana Gálová</dc:creator>
  <cp:lastModifiedBy>skalda</cp:lastModifiedBy>
  <cp:revision>4</cp:revision>
  <cp:lastPrinted>2013-07-29T14:19:00Z</cp:lastPrinted>
  <dcterms:created xsi:type="dcterms:W3CDTF">2013-07-26T08:24:00Z</dcterms:created>
  <dcterms:modified xsi:type="dcterms:W3CDTF">2013-07-29T14:20:00Z</dcterms:modified>
</cp:coreProperties>
</file>