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803" w:rsidRDefault="00FF5803" w:rsidP="00FF5803">
      <w:pPr>
        <w:pStyle w:val="Zkladntext"/>
        <w:rPr>
          <w:b/>
          <w:sz w:val="21"/>
          <w:szCs w:val="21"/>
        </w:rPr>
      </w:pPr>
    </w:p>
    <w:p w:rsidR="00FF5803" w:rsidRPr="00FC17DD" w:rsidRDefault="00FF5803" w:rsidP="00FF5803">
      <w:pPr>
        <w:pStyle w:val="Zkladntext"/>
        <w:rPr>
          <w:b/>
          <w:sz w:val="21"/>
          <w:szCs w:val="21"/>
        </w:rPr>
      </w:pPr>
    </w:p>
    <w:p w:rsidR="00FF5803" w:rsidRPr="00FC17DD" w:rsidRDefault="00FF5803" w:rsidP="00FF5803">
      <w:pPr>
        <w:pStyle w:val="Zkladntext"/>
        <w:rPr>
          <w:b/>
          <w:sz w:val="21"/>
          <w:szCs w:val="21"/>
        </w:rPr>
      </w:pPr>
    </w:p>
    <w:p w:rsidR="00FF5803" w:rsidRPr="00FC17DD" w:rsidRDefault="00FF5803" w:rsidP="00FF5803">
      <w:pPr>
        <w:pStyle w:val="Zkladntext"/>
        <w:rPr>
          <w:b/>
          <w:sz w:val="21"/>
          <w:szCs w:val="21"/>
        </w:rPr>
      </w:pPr>
    </w:p>
    <w:p w:rsidR="00FF5803" w:rsidRPr="00FC17DD" w:rsidRDefault="00FF5803" w:rsidP="00FF5803">
      <w:pPr>
        <w:jc w:val="center"/>
        <w:rPr>
          <w:b/>
          <w:sz w:val="52"/>
          <w:szCs w:val="52"/>
        </w:rPr>
      </w:pPr>
      <w:r w:rsidRPr="00FC17DD">
        <w:rPr>
          <w:b/>
          <w:sz w:val="52"/>
          <w:szCs w:val="52"/>
        </w:rPr>
        <w:t>Projektová dokumentace</w:t>
      </w:r>
    </w:p>
    <w:p w:rsidR="00FF5803" w:rsidRPr="00FC17DD" w:rsidRDefault="00FF5803" w:rsidP="00FF5803">
      <w:pPr>
        <w:jc w:val="center"/>
        <w:rPr>
          <w:b/>
          <w:sz w:val="52"/>
          <w:szCs w:val="52"/>
        </w:rPr>
      </w:pPr>
      <w:r w:rsidRPr="00FC17DD">
        <w:rPr>
          <w:b/>
          <w:sz w:val="52"/>
          <w:szCs w:val="52"/>
        </w:rPr>
        <w:t>pro provádění stavby</w:t>
      </w:r>
    </w:p>
    <w:p w:rsidR="00FF5803" w:rsidRPr="00FC17DD" w:rsidRDefault="00FF5803" w:rsidP="00FF5803">
      <w:pPr>
        <w:jc w:val="center"/>
        <w:rPr>
          <w:b/>
          <w:sz w:val="32"/>
          <w:szCs w:val="32"/>
        </w:rPr>
      </w:pPr>
    </w:p>
    <w:p w:rsidR="00FF5803" w:rsidRPr="00FC17DD" w:rsidRDefault="00FF5803" w:rsidP="00FF5803">
      <w:pPr>
        <w:jc w:val="center"/>
        <w:rPr>
          <w:b/>
          <w:sz w:val="36"/>
          <w:szCs w:val="36"/>
        </w:rPr>
      </w:pPr>
    </w:p>
    <w:p w:rsidR="00FF5803" w:rsidRPr="00FC17DD" w:rsidRDefault="00FF5803" w:rsidP="00FF5803">
      <w:pPr>
        <w:jc w:val="center"/>
        <w:rPr>
          <w:b/>
          <w:iCs/>
          <w:sz w:val="36"/>
          <w:szCs w:val="36"/>
        </w:rPr>
      </w:pPr>
      <w:r w:rsidRPr="00FC17DD">
        <w:rPr>
          <w:b/>
          <w:sz w:val="36"/>
          <w:szCs w:val="36"/>
        </w:rPr>
        <w:t>„</w:t>
      </w:r>
      <w:r w:rsidRPr="00FC17DD">
        <w:rPr>
          <w:b/>
          <w:iCs/>
          <w:sz w:val="36"/>
          <w:szCs w:val="36"/>
        </w:rPr>
        <w:t>Komplexní zabezpečení mezinárodního letiště</w:t>
      </w:r>
    </w:p>
    <w:p w:rsidR="00FF5803" w:rsidRPr="00FC17DD" w:rsidRDefault="00FF5803" w:rsidP="00FF5803">
      <w:pPr>
        <w:jc w:val="center"/>
        <w:rPr>
          <w:b/>
          <w:color w:val="FF0000"/>
          <w:sz w:val="36"/>
          <w:szCs w:val="36"/>
        </w:rPr>
      </w:pPr>
      <w:r w:rsidRPr="00FC17DD">
        <w:rPr>
          <w:b/>
          <w:iCs/>
          <w:sz w:val="36"/>
          <w:szCs w:val="36"/>
        </w:rPr>
        <w:t>Brno – Tuřany</w:t>
      </w:r>
      <w:r w:rsidRPr="00FC17DD">
        <w:rPr>
          <w:b/>
          <w:sz w:val="36"/>
          <w:szCs w:val="36"/>
        </w:rPr>
        <w:t>“</w:t>
      </w:r>
    </w:p>
    <w:p w:rsidR="00FF5803" w:rsidRPr="00FC17DD" w:rsidRDefault="00FF5803" w:rsidP="00FF5803">
      <w:pPr>
        <w:jc w:val="center"/>
        <w:rPr>
          <w:sz w:val="24"/>
          <w:szCs w:val="24"/>
        </w:rPr>
      </w:pPr>
    </w:p>
    <w:p w:rsidR="00FF5803" w:rsidRPr="00FC17DD" w:rsidRDefault="00FF5803" w:rsidP="00FF5803">
      <w:pPr>
        <w:jc w:val="center"/>
        <w:rPr>
          <w:sz w:val="28"/>
          <w:szCs w:val="28"/>
        </w:rPr>
      </w:pPr>
    </w:p>
    <w:p w:rsidR="00FF5803" w:rsidRPr="00FC17DD" w:rsidRDefault="00FF5803" w:rsidP="00FF5803">
      <w:pPr>
        <w:jc w:val="center"/>
        <w:rPr>
          <w:b/>
          <w:sz w:val="32"/>
          <w:szCs w:val="32"/>
        </w:rPr>
      </w:pPr>
      <w:r w:rsidRPr="00FC17DD">
        <w:rPr>
          <w:b/>
          <w:sz w:val="32"/>
          <w:szCs w:val="32"/>
        </w:rPr>
        <w:t>F12 Technická zpráva</w:t>
      </w:r>
    </w:p>
    <w:p w:rsidR="008F3B9C" w:rsidRDefault="008F3B9C" w:rsidP="008F3B9C">
      <w:pPr>
        <w:jc w:val="center"/>
        <w:rPr>
          <w:szCs w:val="24"/>
        </w:rPr>
      </w:pPr>
      <w:r>
        <w:rPr>
          <w:szCs w:val="24"/>
        </w:rPr>
        <w:t>(pro výběrové řízení)</w:t>
      </w:r>
    </w:p>
    <w:p w:rsidR="00FF5803" w:rsidRPr="00FC17DD" w:rsidRDefault="00FF5803" w:rsidP="00FF5803">
      <w:pPr>
        <w:pStyle w:val="Zkladntext"/>
        <w:jc w:val="center"/>
        <w:rPr>
          <w:b/>
          <w:sz w:val="21"/>
          <w:szCs w:val="21"/>
        </w:rPr>
      </w:pPr>
    </w:p>
    <w:p w:rsidR="00FF5803" w:rsidRPr="00FC17DD" w:rsidRDefault="00FF5803" w:rsidP="00FF5803">
      <w:pPr>
        <w:pStyle w:val="Zkladntext"/>
        <w:jc w:val="center"/>
        <w:rPr>
          <w:b/>
          <w:sz w:val="21"/>
          <w:szCs w:val="21"/>
        </w:rPr>
      </w:pPr>
    </w:p>
    <w:p w:rsidR="00FF5803" w:rsidRPr="00FC17DD" w:rsidRDefault="00FF5803" w:rsidP="00FF5803">
      <w:pPr>
        <w:pStyle w:val="Zkladntext"/>
        <w:jc w:val="center"/>
        <w:rPr>
          <w:b/>
          <w:sz w:val="21"/>
          <w:szCs w:val="21"/>
        </w:rPr>
      </w:pPr>
    </w:p>
    <w:p w:rsidR="00FF5803" w:rsidRPr="00FC17DD" w:rsidRDefault="00BA4ED2" w:rsidP="00FF5803">
      <w:pPr>
        <w:jc w:val="center"/>
        <w:rPr>
          <w:b/>
          <w:sz w:val="36"/>
          <w:szCs w:val="36"/>
        </w:rPr>
      </w:pPr>
      <w:r w:rsidRPr="00FC17DD">
        <w:rPr>
          <w:b/>
          <w:sz w:val="36"/>
          <w:szCs w:val="36"/>
        </w:rPr>
        <w:t>PS 02</w:t>
      </w:r>
      <w:r w:rsidR="00FF5803" w:rsidRPr="00FC17DD">
        <w:rPr>
          <w:b/>
          <w:sz w:val="36"/>
          <w:szCs w:val="36"/>
        </w:rPr>
        <w:t xml:space="preserve"> – Ostatní slaboproudé systémy a technologie</w:t>
      </w:r>
    </w:p>
    <w:p w:rsidR="00FF5803" w:rsidRPr="00FC17DD" w:rsidRDefault="00FF5803" w:rsidP="00FF5803">
      <w:pPr>
        <w:jc w:val="center"/>
        <w:rPr>
          <w:b/>
          <w:sz w:val="36"/>
          <w:szCs w:val="36"/>
        </w:rPr>
      </w:pPr>
      <w:r w:rsidRPr="00FC17DD">
        <w:rPr>
          <w:b/>
          <w:sz w:val="36"/>
          <w:szCs w:val="36"/>
        </w:rPr>
        <w:t xml:space="preserve">SO </w:t>
      </w:r>
      <w:proofErr w:type="gramStart"/>
      <w:r w:rsidRPr="00FC17DD">
        <w:rPr>
          <w:b/>
          <w:sz w:val="36"/>
          <w:szCs w:val="36"/>
        </w:rPr>
        <w:t>04   EPS</w:t>
      </w:r>
      <w:proofErr w:type="gramEnd"/>
    </w:p>
    <w:p w:rsidR="00FF5803" w:rsidRPr="00FC17DD" w:rsidRDefault="00FF5803" w:rsidP="00FF5803">
      <w:pPr>
        <w:pStyle w:val="Zkladntext"/>
        <w:jc w:val="center"/>
        <w:rPr>
          <w:b/>
          <w:sz w:val="21"/>
          <w:szCs w:val="21"/>
        </w:rPr>
      </w:pPr>
    </w:p>
    <w:p w:rsidR="00222194" w:rsidRPr="00FC17DD" w:rsidRDefault="00222194" w:rsidP="00FF5803">
      <w:pPr>
        <w:pStyle w:val="Zkladntext"/>
        <w:jc w:val="center"/>
        <w:rPr>
          <w:b/>
          <w:sz w:val="21"/>
          <w:szCs w:val="21"/>
        </w:rPr>
      </w:pPr>
      <w:proofErr w:type="gramStart"/>
      <w:r w:rsidRPr="00FC17DD">
        <w:rPr>
          <w:b/>
          <w:bCs/>
          <w:sz w:val="28"/>
        </w:rPr>
        <w:t>V.F.1.4</w:t>
      </w:r>
      <w:proofErr w:type="gramEnd"/>
      <w:r w:rsidRPr="00FC17DD">
        <w:rPr>
          <w:b/>
          <w:bCs/>
          <w:sz w:val="28"/>
        </w:rPr>
        <w:t>.d)3.04.  Elektrická požární signalizace - SO 04</w:t>
      </w:r>
    </w:p>
    <w:p w:rsidR="00FF5803" w:rsidRPr="00FC17DD" w:rsidRDefault="00FF5803" w:rsidP="00FF5803">
      <w:pPr>
        <w:pStyle w:val="Zkladntext"/>
        <w:rPr>
          <w:b/>
          <w:sz w:val="21"/>
          <w:szCs w:val="21"/>
        </w:rPr>
      </w:pPr>
    </w:p>
    <w:p w:rsidR="00FF5803" w:rsidRPr="00FC17DD" w:rsidRDefault="00FF5803" w:rsidP="00FF5803">
      <w:pPr>
        <w:pStyle w:val="Zkladntext"/>
        <w:rPr>
          <w:b/>
          <w:sz w:val="21"/>
          <w:szCs w:val="21"/>
        </w:rPr>
      </w:pPr>
    </w:p>
    <w:p w:rsidR="00FF5803" w:rsidRPr="00FC17DD" w:rsidRDefault="00FF5803" w:rsidP="00FF5803">
      <w:pPr>
        <w:pStyle w:val="Zkladntext"/>
        <w:rPr>
          <w:b/>
          <w:sz w:val="21"/>
          <w:szCs w:val="21"/>
        </w:rPr>
      </w:pPr>
    </w:p>
    <w:p w:rsidR="00FF5803" w:rsidRPr="00FC17DD" w:rsidRDefault="00FF5803" w:rsidP="00FF5803">
      <w:pPr>
        <w:pStyle w:val="Zkladntext"/>
        <w:rPr>
          <w:b/>
          <w:sz w:val="21"/>
          <w:szCs w:val="21"/>
        </w:rPr>
      </w:pPr>
    </w:p>
    <w:p w:rsidR="00FF5803" w:rsidRPr="00FC17DD" w:rsidRDefault="00FF5803" w:rsidP="00FF5803">
      <w:pPr>
        <w:tabs>
          <w:tab w:val="left" w:pos="720"/>
          <w:tab w:val="right" w:leader="dot" w:pos="9498"/>
        </w:tabs>
        <w:jc w:val="both"/>
        <w:rPr>
          <w:b/>
          <w:sz w:val="24"/>
        </w:rPr>
      </w:pPr>
    </w:p>
    <w:p w:rsidR="00FF5803" w:rsidRPr="00FC17DD" w:rsidRDefault="00FF5803" w:rsidP="00FF5803">
      <w:pPr>
        <w:rPr>
          <w:sz w:val="24"/>
          <w:szCs w:val="24"/>
        </w:rPr>
      </w:pPr>
      <w:r w:rsidRPr="00FC17DD">
        <w:rPr>
          <w:b/>
          <w:sz w:val="24"/>
          <w:szCs w:val="24"/>
        </w:rPr>
        <w:t>Odpovědný projektant:</w:t>
      </w:r>
      <w:r w:rsidRPr="00FC17DD">
        <w:rPr>
          <w:sz w:val="24"/>
          <w:szCs w:val="24"/>
        </w:rPr>
        <w:t xml:space="preserve"> </w:t>
      </w:r>
      <w:r w:rsidRPr="00FC17DD">
        <w:rPr>
          <w:sz w:val="24"/>
          <w:szCs w:val="24"/>
        </w:rPr>
        <w:tab/>
        <w:t xml:space="preserve">Ing. Miroslav Schich </w:t>
      </w:r>
      <w:r w:rsidRPr="00FC17DD">
        <w:rPr>
          <w:sz w:val="24"/>
          <w:szCs w:val="24"/>
        </w:rPr>
        <w:br/>
      </w:r>
    </w:p>
    <w:p w:rsidR="00FF5803" w:rsidRPr="00FC17DD" w:rsidRDefault="00FF5803" w:rsidP="00FF5803">
      <w:pPr>
        <w:rPr>
          <w:sz w:val="24"/>
          <w:szCs w:val="24"/>
        </w:rPr>
      </w:pPr>
      <w:r w:rsidRPr="00FC17DD">
        <w:rPr>
          <w:b/>
          <w:sz w:val="24"/>
          <w:szCs w:val="24"/>
        </w:rPr>
        <w:t>Datum:</w:t>
      </w:r>
      <w:r w:rsidRPr="00FC17DD">
        <w:rPr>
          <w:sz w:val="24"/>
          <w:szCs w:val="24"/>
        </w:rPr>
        <w:t xml:space="preserve"> </w:t>
      </w:r>
      <w:r w:rsidRPr="00FC17DD">
        <w:rPr>
          <w:sz w:val="24"/>
          <w:szCs w:val="24"/>
        </w:rPr>
        <w:tab/>
      </w:r>
      <w:r w:rsidRPr="00FC17DD">
        <w:rPr>
          <w:sz w:val="24"/>
          <w:szCs w:val="24"/>
        </w:rPr>
        <w:tab/>
      </w:r>
      <w:r w:rsidRPr="00FC17DD">
        <w:rPr>
          <w:sz w:val="24"/>
          <w:szCs w:val="24"/>
        </w:rPr>
        <w:tab/>
      </w:r>
      <w:r w:rsidR="008F3B9C">
        <w:rPr>
          <w:sz w:val="24"/>
          <w:szCs w:val="24"/>
        </w:rPr>
        <w:t>31. 7. 2013</w:t>
      </w:r>
    </w:p>
    <w:p w:rsidR="00FF5803" w:rsidRPr="00FC17DD" w:rsidRDefault="00FF5803" w:rsidP="00FF5803">
      <w:pPr>
        <w:rPr>
          <w:b/>
          <w:sz w:val="24"/>
          <w:szCs w:val="24"/>
        </w:rPr>
      </w:pPr>
    </w:p>
    <w:p w:rsidR="00FF5803" w:rsidRPr="00FC17DD" w:rsidRDefault="00FF5803" w:rsidP="00FF5803">
      <w:pPr>
        <w:rPr>
          <w:b/>
          <w:sz w:val="24"/>
          <w:szCs w:val="24"/>
        </w:rPr>
      </w:pPr>
    </w:p>
    <w:p w:rsidR="00FF5803" w:rsidRPr="00FC17DD" w:rsidRDefault="00FF5803" w:rsidP="00FF5803">
      <w:pPr>
        <w:rPr>
          <w:b/>
          <w:sz w:val="24"/>
          <w:szCs w:val="24"/>
        </w:rPr>
      </w:pPr>
    </w:p>
    <w:p w:rsidR="00FF5803" w:rsidRPr="00FC17DD" w:rsidRDefault="00FF5803" w:rsidP="00FF5803">
      <w:pPr>
        <w:rPr>
          <w:b/>
          <w:sz w:val="24"/>
          <w:szCs w:val="24"/>
        </w:rPr>
      </w:pPr>
    </w:p>
    <w:p w:rsidR="00FF5803" w:rsidRPr="00FC17DD" w:rsidRDefault="00FF5803" w:rsidP="00FF5803">
      <w:pPr>
        <w:pStyle w:val="Zkladntext"/>
        <w:rPr>
          <w:b/>
          <w:sz w:val="21"/>
          <w:szCs w:val="21"/>
        </w:rPr>
      </w:pPr>
      <w:r w:rsidRPr="00FC17DD">
        <w:rPr>
          <w:b/>
          <w:szCs w:val="24"/>
        </w:rPr>
        <w:tab/>
      </w:r>
      <w:r w:rsidRPr="00FC17DD">
        <w:rPr>
          <w:b/>
          <w:szCs w:val="24"/>
        </w:rPr>
        <w:tab/>
      </w:r>
      <w:r w:rsidRPr="00FC17DD">
        <w:rPr>
          <w:b/>
          <w:szCs w:val="24"/>
        </w:rPr>
        <w:tab/>
      </w:r>
      <w:r w:rsidRPr="00FC17DD">
        <w:rPr>
          <w:b/>
          <w:szCs w:val="24"/>
        </w:rPr>
        <w:tab/>
      </w:r>
      <w:r w:rsidRPr="00FC17DD">
        <w:rPr>
          <w:b/>
          <w:szCs w:val="24"/>
        </w:rPr>
        <w:tab/>
      </w:r>
      <w:r w:rsidRPr="00FC17DD">
        <w:rPr>
          <w:b/>
          <w:szCs w:val="24"/>
        </w:rPr>
        <w:tab/>
      </w:r>
      <w:r w:rsidRPr="00FC17DD">
        <w:rPr>
          <w:b/>
          <w:szCs w:val="24"/>
        </w:rPr>
        <w:tab/>
      </w:r>
      <w:r w:rsidRPr="00FC17DD">
        <w:rPr>
          <w:b/>
          <w:szCs w:val="24"/>
        </w:rPr>
        <w:tab/>
      </w:r>
      <w:r w:rsidRPr="00FC17DD">
        <w:rPr>
          <w:b/>
          <w:szCs w:val="24"/>
        </w:rPr>
        <w:tab/>
      </w:r>
      <w:r w:rsidRPr="00FC17DD">
        <w:rPr>
          <w:b/>
          <w:szCs w:val="24"/>
        </w:rPr>
        <w:tab/>
        <w:t>Výtisk č.:</w:t>
      </w:r>
    </w:p>
    <w:p w:rsidR="00073991" w:rsidRPr="00FC17DD" w:rsidRDefault="00073991" w:rsidP="008C602F">
      <w:pPr>
        <w:jc w:val="center"/>
        <w:rPr>
          <w:b/>
          <w:sz w:val="36"/>
          <w:szCs w:val="36"/>
        </w:rPr>
      </w:pPr>
      <w:r w:rsidRPr="00FC17DD">
        <w:rPr>
          <w:b/>
          <w:sz w:val="36"/>
          <w:szCs w:val="36"/>
        </w:rPr>
        <w:lastRenderedPageBreak/>
        <w:t>Technická zpráva</w:t>
      </w:r>
    </w:p>
    <w:p w:rsidR="002571AE" w:rsidRPr="00FC17DD" w:rsidRDefault="002571AE" w:rsidP="00774F51">
      <w:pPr>
        <w:pStyle w:val="Zkladntext"/>
        <w:rPr>
          <w:b/>
          <w:sz w:val="28"/>
        </w:rPr>
      </w:pPr>
    </w:p>
    <w:p w:rsidR="00774F51" w:rsidRPr="00FC17DD" w:rsidRDefault="00774F51" w:rsidP="00774F51">
      <w:pPr>
        <w:pStyle w:val="Zkladntext"/>
      </w:pPr>
      <w:r w:rsidRPr="00FC17DD">
        <w:rPr>
          <w:b/>
          <w:sz w:val="28"/>
        </w:rPr>
        <w:t>OBSAH</w:t>
      </w:r>
    </w:p>
    <w:p w:rsidR="004D2921" w:rsidRDefault="00382342">
      <w:pPr>
        <w:pStyle w:val="Obsah1"/>
        <w:tabs>
          <w:tab w:val="left" w:pos="600"/>
        </w:tabs>
        <w:rPr>
          <w:rFonts w:ascii="Calibri" w:hAnsi="Calibri"/>
          <w:b w:val="0"/>
          <w:noProof/>
          <w:sz w:val="22"/>
          <w:szCs w:val="22"/>
        </w:rPr>
      </w:pPr>
      <w:r w:rsidRPr="00382342">
        <w:rPr>
          <w:b w:val="0"/>
          <w:position w:val="-20"/>
          <w:szCs w:val="22"/>
        </w:rPr>
        <w:fldChar w:fldCharType="begin"/>
      </w:r>
      <w:r w:rsidR="00774F51" w:rsidRPr="00FC17DD">
        <w:rPr>
          <w:b w:val="0"/>
          <w:position w:val="-20"/>
          <w:szCs w:val="22"/>
        </w:rPr>
        <w:instrText xml:space="preserve"> TOC \o "1-3" \h \z \u </w:instrText>
      </w:r>
      <w:r w:rsidRPr="00382342">
        <w:rPr>
          <w:b w:val="0"/>
          <w:position w:val="-20"/>
          <w:szCs w:val="22"/>
        </w:rPr>
        <w:fldChar w:fldCharType="separate"/>
      </w:r>
      <w:hyperlink w:anchor="_Toc353981663" w:history="1">
        <w:r w:rsidR="004D2921" w:rsidRPr="003368A5">
          <w:rPr>
            <w:rStyle w:val="Hypertextovodkaz"/>
            <w:noProof/>
          </w:rPr>
          <w:t>1.</w:t>
        </w:r>
        <w:r w:rsidR="004D2921">
          <w:rPr>
            <w:rFonts w:ascii="Calibri" w:hAnsi="Calibri"/>
            <w:b w:val="0"/>
            <w:noProof/>
            <w:sz w:val="22"/>
            <w:szCs w:val="22"/>
          </w:rPr>
          <w:tab/>
        </w:r>
        <w:r w:rsidR="004D2921" w:rsidRPr="003368A5">
          <w:rPr>
            <w:rStyle w:val="Hypertextovodkaz"/>
            <w:noProof/>
          </w:rPr>
          <w:t>Úvod</w:t>
        </w:r>
        <w:r w:rsidR="004D2921">
          <w:rPr>
            <w:noProof/>
            <w:webHidden/>
          </w:rPr>
          <w:tab/>
        </w:r>
        <w:r>
          <w:rPr>
            <w:noProof/>
            <w:webHidden/>
          </w:rPr>
          <w:fldChar w:fldCharType="begin"/>
        </w:r>
        <w:r w:rsidR="004D2921">
          <w:rPr>
            <w:noProof/>
            <w:webHidden/>
          </w:rPr>
          <w:instrText xml:space="preserve"> PAGEREF _Toc353981663 \h </w:instrText>
        </w:r>
        <w:r>
          <w:rPr>
            <w:noProof/>
            <w:webHidden/>
          </w:rPr>
        </w:r>
        <w:r>
          <w:rPr>
            <w:noProof/>
            <w:webHidden/>
          </w:rPr>
          <w:fldChar w:fldCharType="separate"/>
        </w:r>
        <w:r w:rsidR="004D2921">
          <w:rPr>
            <w:noProof/>
            <w:webHidden/>
          </w:rPr>
          <w:t>3</w:t>
        </w:r>
        <w:r>
          <w:rPr>
            <w:noProof/>
            <w:webHidden/>
          </w:rPr>
          <w:fldChar w:fldCharType="end"/>
        </w:r>
      </w:hyperlink>
    </w:p>
    <w:p w:rsidR="004D2921" w:rsidRDefault="00382342">
      <w:pPr>
        <w:pStyle w:val="Obsah2"/>
        <w:tabs>
          <w:tab w:val="left" w:pos="800"/>
          <w:tab w:val="right" w:leader="dot" w:pos="9628"/>
        </w:tabs>
        <w:rPr>
          <w:rFonts w:ascii="Calibri" w:hAnsi="Calibri"/>
          <w:noProof/>
          <w:sz w:val="22"/>
          <w:szCs w:val="22"/>
        </w:rPr>
      </w:pPr>
      <w:hyperlink w:anchor="_Toc353981667" w:history="1">
        <w:r w:rsidR="004D2921" w:rsidRPr="003368A5">
          <w:rPr>
            <w:rStyle w:val="Hypertextovodkaz"/>
            <w:noProof/>
          </w:rPr>
          <w:t>1.1.</w:t>
        </w:r>
        <w:r w:rsidR="004D2921">
          <w:rPr>
            <w:rFonts w:ascii="Calibri" w:hAnsi="Calibri"/>
            <w:noProof/>
            <w:sz w:val="22"/>
            <w:szCs w:val="22"/>
          </w:rPr>
          <w:tab/>
        </w:r>
        <w:r w:rsidR="004D2921" w:rsidRPr="003368A5">
          <w:rPr>
            <w:rStyle w:val="Hypertextovodkaz"/>
            <w:noProof/>
          </w:rPr>
          <w:t>Popis účelu</w:t>
        </w:r>
        <w:r w:rsidR="004D2921">
          <w:rPr>
            <w:noProof/>
            <w:webHidden/>
          </w:rPr>
          <w:tab/>
        </w:r>
        <w:r>
          <w:rPr>
            <w:noProof/>
            <w:webHidden/>
          </w:rPr>
          <w:fldChar w:fldCharType="begin"/>
        </w:r>
        <w:r w:rsidR="004D2921">
          <w:rPr>
            <w:noProof/>
            <w:webHidden/>
          </w:rPr>
          <w:instrText xml:space="preserve"> PAGEREF _Toc353981667 \h </w:instrText>
        </w:r>
        <w:r>
          <w:rPr>
            <w:noProof/>
            <w:webHidden/>
          </w:rPr>
        </w:r>
        <w:r>
          <w:rPr>
            <w:noProof/>
            <w:webHidden/>
          </w:rPr>
          <w:fldChar w:fldCharType="separate"/>
        </w:r>
        <w:r w:rsidR="004D2921">
          <w:rPr>
            <w:noProof/>
            <w:webHidden/>
          </w:rPr>
          <w:t>3</w:t>
        </w:r>
        <w:r>
          <w:rPr>
            <w:noProof/>
            <w:webHidden/>
          </w:rPr>
          <w:fldChar w:fldCharType="end"/>
        </w:r>
      </w:hyperlink>
    </w:p>
    <w:p w:rsidR="004D2921" w:rsidRDefault="00382342">
      <w:pPr>
        <w:pStyle w:val="Obsah2"/>
        <w:tabs>
          <w:tab w:val="left" w:pos="800"/>
          <w:tab w:val="right" w:leader="dot" w:pos="9628"/>
        </w:tabs>
        <w:rPr>
          <w:rFonts w:ascii="Calibri" w:hAnsi="Calibri"/>
          <w:noProof/>
          <w:sz w:val="22"/>
          <w:szCs w:val="22"/>
        </w:rPr>
      </w:pPr>
      <w:hyperlink w:anchor="_Toc353981668" w:history="1">
        <w:r w:rsidR="004D2921" w:rsidRPr="003368A5">
          <w:rPr>
            <w:rStyle w:val="Hypertextovodkaz"/>
            <w:noProof/>
          </w:rPr>
          <w:t>1.2.</w:t>
        </w:r>
        <w:r w:rsidR="004D2921">
          <w:rPr>
            <w:rFonts w:ascii="Calibri" w:hAnsi="Calibri"/>
            <w:noProof/>
            <w:sz w:val="22"/>
            <w:szCs w:val="22"/>
          </w:rPr>
          <w:tab/>
        </w:r>
        <w:r w:rsidR="004D2921" w:rsidRPr="003368A5">
          <w:rPr>
            <w:rStyle w:val="Hypertextovodkaz"/>
            <w:noProof/>
          </w:rPr>
          <w:t>Stručný popis  stavebních objektů</w:t>
        </w:r>
        <w:r w:rsidR="004D2921">
          <w:rPr>
            <w:noProof/>
            <w:webHidden/>
          </w:rPr>
          <w:tab/>
        </w:r>
        <w:r>
          <w:rPr>
            <w:noProof/>
            <w:webHidden/>
          </w:rPr>
          <w:fldChar w:fldCharType="begin"/>
        </w:r>
        <w:r w:rsidR="004D2921">
          <w:rPr>
            <w:noProof/>
            <w:webHidden/>
          </w:rPr>
          <w:instrText xml:space="preserve"> PAGEREF _Toc353981668 \h </w:instrText>
        </w:r>
        <w:r>
          <w:rPr>
            <w:noProof/>
            <w:webHidden/>
          </w:rPr>
        </w:r>
        <w:r>
          <w:rPr>
            <w:noProof/>
            <w:webHidden/>
          </w:rPr>
          <w:fldChar w:fldCharType="separate"/>
        </w:r>
        <w:r w:rsidR="004D2921">
          <w:rPr>
            <w:noProof/>
            <w:webHidden/>
          </w:rPr>
          <w:t>3</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69" w:history="1">
        <w:r w:rsidR="004D2921" w:rsidRPr="003368A5">
          <w:rPr>
            <w:rStyle w:val="Hypertextovodkaz"/>
            <w:noProof/>
          </w:rPr>
          <w:t>2.</w:t>
        </w:r>
        <w:r w:rsidR="004D2921">
          <w:rPr>
            <w:rFonts w:ascii="Calibri" w:hAnsi="Calibri"/>
            <w:b w:val="0"/>
            <w:noProof/>
            <w:sz w:val="22"/>
            <w:szCs w:val="22"/>
          </w:rPr>
          <w:tab/>
        </w:r>
        <w:r w:rsidR="004D2921" w:rsidRPr="003368A5">
          <w:rPr>
            <w:rStyle w:val="Hypertextovodkaz"/>
            <w:noProof/>
          </w:rPr>
          <w:t>Rozsah projektu</w:t>
        </w:r>
        <w:r w:rsidR="004D2921">
          <w:rPr>
            <w:noProof/>
            <w:webHidden/>
          </w:rPr>
          <w:tab/>
        </w:r>
        <w:r>
          <w:rPr>
            <w:noProof/>
            <w:webHidden/>
          </w:rPr>
          <w:fldChar w:fldCharType="begin"/>
        </w:r>
        <w:r w:rsidR="004D2921">
          <w:rPr>
            <w:noProof/>
            <w:webHidden/>
          </w:rPr>
          <w:instrText xml:space="preserve"> PAGEREF _Toc353981669 \h </w:instrText>
        </w:r>
        <w:r>
          <w:rPr>
            <w:noProof/>
            <w:webHidden/>
          </w:rPr>
        </w:r>
        <w:r>
          <w:rPr>
            <w:noProof/>
            <w:webHidden/>
          </w:rPr>
          <w:fldChar w:fldCharType="separate"/>
        </w:r>
        <w:r w:rsidR="004D2921">
          <w:rPr>
            <w:noProof/>
            <w:webHidden/>
          </w:rPr>
          <w:t>4</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70" w:history="1">
        <w:r w:rsidR="004D2921" w:rsidRPr="003368A5">
          <w:rPr>
            <w:rStyle w:val="Hypertextovodkaz"/>
            <w:noProof/>
          </w:rPr>
          <w:t>3.</w:t>
        </w:r>
        <w:r w:rsidR="004D2921">
          <w:rPr>
            <w:rFonts w:ascii="Calibri" w:hAnsi="Calibri"/>
            <w:b w:val="0"/>
            <w:noProof/>
            <w:sz w:val="22"/>
            <w:szCs w:val="22"/>
          </w:rPr>
          <w:tab/>
        </w:r>
        <w:r w:rsidR="004D2921" w:rsidRPr="003368A5">
          <w:rPr>
            <w:rStyle w:val="Hypertextovodkaz"/>
            <w:noProof/>
          </w:rPr>
          <w:t>Seznam použitých podkladů</w:t>
        </w:r>
        <w:r w:rsidR="004D2921">
          <w:rPr>
            <w:noProof/>
            <w:webHidden/>
          </w:rPr>
          <w:tab/>
        </w:r>
        <w:r>
          <w:rPr>
            <w:noProof/>
            <w:webHidden/>
          </w:rPr>
          <w:fldChar w:fldCharType="begin"/>
        </w:r>
        <w:r w:rsidR="004D2921">
          <w:rPr>
            <w:noProof/>
            <w:webHidden/>
          </w:rPr>
          <w:instrText xml:space="preserve"> PAGEREF _Toc353981670 \h </w:instrText>
        </w:r>
        <w:r>
          <w:rPr>
            <w:noProof/>
            <w:webHidden/>
          </w:rPr>
        </w:r>
        <w:r>
          <w:rPr>
            <w:noProof/>
            <w:webHidden/>
          </w:rPr>
          <w:fldChar w:fldCharType="separate"/>
        </w:r>
        <w:r w:rsidR="004D2921">
          <w:rPr>
            <w:noProof/>
            <w:webHidden/>
          </w:rPr>
          <w:t>4</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71" w:history="1">
        <w:r w:rsidR="004D2921" w:rsidRPr="003368A5">
          <w:rPr>
            <w:rStyle w:val="Hypertextovodkaz"/>
            <w:noProof/>
          </w:rPr>
          <w:t>4.</w:t>
        </w:r>
        <w:r w:rsidR="004D2921">
          <w:rPr>
            <w:rFonts w:ascii="Calibri" w:hAnsi="Calibri"/>
            <w:b w:val="0"/>
            <w:noProof/>
            <w:sz w:val="22"/>
            <w:szCs w:val="22"/>
          </w:rPr>
          <w:tab/>
        </w:r>
        <w:r w:rsidR="004D2921" w:rsidRPr="003368A5">
          <w:rPr>
            <w:rStyle w:val="Hypertextovodkaz"/>
            <w:noProof/>
            <w:lang w:eastAsia="ko-KR"/>
          </w:rPr>
          <w:t>Předpi</w:t>
        </w:r>
        <w:r w:rsidR="004D2921" w:rsidRPr="003368A5">
          <w:rPr>
            <w:rStyle w:val="Hypertextovodkaz"/>
            <w:noProof/>
          </w:rPr>
          <w:t>sy a normy</w:t>
        </w:r>
        <w:r w:rsidR="004D2921">
          <w:rPr>
            <w:noProof/>
            <w:webHidden/>
          </w:rPr>
          <w:tab/>
        </w:r>
        <w:r>
          <w:rPr>
            <w:noProof/>
            <w:webHidden/>
          </w:rPr>
          <w:fldChar w:fldCharType="begin"/>
        </w:r>
        <w:r w:rsidR="004D2921">
          <w:rPr>
            <w:noProof/>
            <w:webHidden/>
          </w:rPr>
          <w:instrText xml:space="preserve"> PAGEREF _Toc353981671 \h </w:instrText>
        </w:r>
        <w:r>
          <w:rPr>
            <w:noProof/>
            <w:webHidden/>
          </w:rPr>
        </w:r>
        <w:r>
          <w:rPr>
            <w:noProof/>
            <w:webHidden/>
          </w:rPr>
          <w:fldChar w:fldCharType="separate"/>
        </w:r>
        <w:r w:rsidR="004D2921">
          <w:rPr>
            <w:noProof/>
            <w:webHidden/>
          </w:rPr>
          <w:t>4</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72" w:history="1">
        <w:r w:rsidR="004D2921" w:rsidRPr="003368A5">
          <w:rPr>
            <w:rStyle w:val="Hypertextovodkaz"/>
            <w:noProof/>
          </w:rPr>
          <w:t>5.</w:t>
        </w:r>
        <w:r w:rsidR="004D2921">
          <w:rPr>
            <w:rFonts w:ascii="Calibri" w:hAnsi="Calibri"/>
            <w:b w:val="0"/>
            <w:noProof/>
            <w:sz w:val="22"/>
            <w:szCs w:val="22"/>
          </w:rPr>
          <w:tab/>
        </w:r>
        <w:r w:rsidR="004D2921" w:rsidRPr="003368A5">
          <w:rPr>
            <w:rStyle w:val="Hypertextovodkaz"/>
            <w:noProof/>
          </w:rPr>
          <w:t>Základní technické údaje</w:t>
        </w:r>
        <w:r w:rsidR="004D2921">
          <w:rPr>
            <w:noProof/>
            <w:webHidden/>
          </w:rPr>
          <w:tab/>
        </w:r>
        <w:r>
          <w:rPr>
            <w:noProof/>
            <w:webHidden/>
          </w:rPr>
          <w:fldChar w:fldCharType="begin"/>
        </w:r>
        <w:r w:rsidR="004D2921">
          <w:rPr>
            <w:noProof/>
            <w:webHidden/>
          </w:rPr>
          <w:instrText xml:space="preserve"> PAGEREF _Toc353981672 \h </w:instrText>
        </w:r>
        <w:r>
          <w:rPr>
            <w:noProof/>
            <w:webHidden/>
          </w:rPr>
        </w:r>
        <w:r>
          <w:rPr>
            <w:noProof/>
            <w:webHidden/>
          </w:rPr>
          <w:fldChar w:fldCharType="separate"/>
        </w:r>
        <w:r w:rsidR="004D2921">
          <w:rPr>
            <w:noProof/>
            <w:webHidden/>
          </w:rPr>
          <w:t>5</w:t>
        </w:r>
        <w:r>
          <w:rPr>
            <w:noProof/>
            <w:webHidden/>
          </w:rPr>
          <w:fldChar w:fldCharType="end"/>
        </w:r>
      </w:hyperlink>
    </w:p>
    <w:p w:rsidR="004D2921" w:rsidRDefault="00382342">
      <w:pPr>
        <w:pStyle w:val="Obsah2"/>
        <w:tabs>
          <w:tab w:val="left" w:pos="800"/>
          <w:tab w:val="right" w:leader="dot" w:pos="9628"/>
        </w:tabs>
        <w:rPr>
          <w:rFonts w:ascii="Calibri" w:hAnsi="Calibri"/>
          <w:noProof/>
          <w:sz w:val="22"/>
          <w:szCs w:val="22"/>
        </w:rPr>
      </w:pPr>
      <w:hyperlink w:anchor="_Toc353981673" w:history="1">
        <w:r w:rsidR="004D2921" w:rsidRPr="003368A5">
          <w:rPr>
            <w:rStyle w:val="Hypertextovodkaz"/>
            <w:noProof/>
          </w:rPr>
          <w:t>5.1.</w:t>
        </w:r>
        <w:r w:rsidR="004D2921">
          <w:rPr>
            <w:rFonts w:ascii="Calibri" w:hAnsi="Calibri"/>
            <w:noProof/>
            <w:sz w:val="22"/>
            <w:szCs w:val="22"/>
          </w:rPr>
          <w:tab/>
        </w:r>
        <w:r w:rsidR="004D2921" w:rsidRPr="003368A5">
          <w:rPr>
            <w:rStyle w:val="Hypertextovodkaz"/>
            <w:noProof/>
          </w:rPr>
          <w:t>Rozvodné soustavy</w:t>
        </w:r>
        <w:r w:rsidR="004D2921">
          <w:rPr>
            <w:noProof/>
            <w:webHidden/>
          </w:rPr>
          <w:tab/>
        </w:r>
        <w:r>
          <w:rPr>
            <w:noProof/>
            <w:webHidden/>
          </w:rPr>
          <w:fldChar w:fldCharType="begin"/>
        </w:r>
        <w:r w:rsidR="004D2921">
          <w:rPr>
            <w:noProof/>
            <w:webHidden/>
          </w:rPr>
          <w:instrText xml:space="preserve"> PAGEREF _Toc353981673 \h </w:instrText>
        </w:r>
        <w:r>
          <w:rPr>
            <w:noProof/>
            <w:webHidden/>
          </w:rPr>
        </w:r>
        <w:r>
          <w:rPr>
            <w:noProof/>
            <w:webHidden/>
          </w:rPr>
          <w:fldChar w:fldCharType="separate"/>
        </w:r>
        <w:r w:rsidR="004D2921">
          <w:rPr>
            <w:noProof/>
            <w:webHidden/>
          </w:rPr>
          <w:t>5</w:t>
        </w:r>
        <w:r>
          <w:rPr>
            <w:noProof/>
            <w:webHidden/>
          </w:rPr>
          <w:fldChar w:fldCharType="end"/>
        </w:r>
      </w:hyperlink>
    </w:p>
    <w:p w:rsidR="004D2921" w:rsidRDefault="00382342">
      <w:pPr>
        <w:pStyle w:val="Obsah2"/>
        <w:tabs>
          <w:tab w:val="left" w:pos="800"/>
          <w:tab w:val="right" w:leader="dot" w:pos="9628"/>
        </w:tabs>
        <w:rPr>
          <w:rFonts w:ascii="Calibri" w:hAnsi="Calibri"/>
          <w:noProof/>
          <w:sz w:val="22"/>
          <w:szCs w:val="22"/>
        </w:rPr>
      </w:pPr>
      <w:hyperlink w:anchor="_Toc353981674" w:history="1">
        <w:r w:rsidR="004D2921" w:rsidRPr="003368A5">
          <w:rPr>
            <w:rStyle w:val="Hypertextovodkaz"/>
            <w:noProof/>
          </w:rPr>
          <w:t>5.2.</w:t>
        </w:r>
        <w:r w:rsidR="004D2921">
          <w:rPr>
            <w:rFonts w:ascii="Calibri" w:hAnsi="Calibri"/>
            <w:noProof/>
            <w:sz w:val="22"/>
            <w:szCs w:val="22"/>
          </w:rPr>
          <w:tab/>
        </w:r>
        <w:r w:rsidR="004D2921" w:rsidRPr="003368A5">
          <w:rPr>
            <w:rStyle w:val="Hypertextovodkaz"/>
            <w:noProof/>
          </w:rPr>
          <w:t>Prostředí</w:t>
        </w:r>
        <w:r w:rsidR="004D2921">
          <w:rPr>
            <w:noProof/>
            <w:webHidden/>
          </w:rPr>
          <w:tab/>
        </w:r>
        <w:r>
          <w:rPr>
            <w:noProof/>
            <w:webHidden/>
          </w:rPr>
          <w:fldChar w:fldCharType="begin"/>
        </w:r>
        <w:r w:rsidR="004D2921">
          <w:rPr>
            <w:noProof/>
            <w:webHidden/>
          </w:rPr>
          <w:instrText xml:space="preserve"> PAGEREF _Toc353981674 \h </w:instrText>
        </w:r>
        <w:r>
          <w:rPr>
            <w:noProof/>
            <w:webHidden/>
          </w:rPr>
        </w:r>
        <w:r>
          <w:rPr>
            <w:noProof/>
            <w:webHidden/>
          </w:rPr>
          <w:fldChar w:fldCharType="separate"/>
        </w:r>
        <w:r w:rsidR="004D2921">
          <w:rPr>
            <w:noProof/>
            <w:webHidden/>
          </w:rPr>
          <w:t>5</w:t>
        </w:r>
        <w:r>
          <w:rPr>
            <w:noProof/>
            <w:webHidden/>
          </w:rPr>
          <w:fldChar w:fldCharType="end"/>
        </w:r>
      </w:hyperlink>
    </w:p>
    <w:p w:rsidR="004D2921" w:rsidRDefault="00382342">
      <w:pPr>
        <w:pStyle w:val="Obsah2"/>
        <w:tabs>
          <w:tab w:val="left" w:pos="800"/>
          <w:tab w:val="right" w:leader="dot" w:pos="9628"/>
        </w:tabs>
        <w:rPr>
          <w:rFonts w:ascii="Calibri" w:hAnsi="Calibri"/>
          <w:noProof/>
          <w:sz w:val="22"/>
          <w:szCs w:val="22"/>
        </w:rPr>
      </w:pPr>
      <w:hyperlink w:anchor="_Toc353981675" w:history="1">
        <w:r w:rsidR="004D2921" w:rsidRPr="003368A5">
          <w:rPr>
            <w:rStyle w:val="Hypertextovodkaz"/>
            <w:noProof/>
          </w:rPr>
          <w:t>5.3.</w:t>
        </w:r>
        <w:r w:rsidR="004D2921">
          <w:rPr>
            <w:rFonts w:ascii="Calibri" w:hAnsi="Calibri"/>
            <w:noProof/>
            <w:sz w:val="22"/>
            <w:szCs w:val="22"/>
          </w:rPr>
          <w:tab/>
        </w:r>
        <w:r w:rsidR="004D2921" w:rsidRPr="003368A5">
          <w:rPr>
            <w:rStyle w:val="Hypertextovodkaz"/>
            <w:noProof/>
          </w:rPr>
          <w:t>Ochrana před úrazem el. proudem a druh uzemnění</w:t>
        </w:r>
        <w:r w:rsidR="004D2921">
          <w:rPr>
            <w:noProof/>
            <w:webHidden/>
          </w:rPr>
          <w:tab/>
        </w:r>
        <w:r>
          <w:rPr>
            <w:noProof/>
            <w:webHidden/>
          </w:rPr>
          <w:fldChar w:fldCharType="begin"/>
        </w:r>
        <w:r w:rsidR="004D2921">
          <w:rPr>
            <w:noProof/>
            <w:webHidden/>
          </w:rPr>
          <w:instrText xml:space="preserve"> PAGEREF _Toc353981675 \h </w:instrText>
        </w:r>
        <w:r>
          <w:rPr>
            <w:noProof/>
            <w:webHidden/>
          </w:rPr>
        </w:r>
        <w:r>
          <w:rPr>
            <w:noProof/>
            <w:webHidden/>
          </w:rPr>
          <w:fldChar w:fldCharType="separate"/>
        </w:r>
        <w:r w:rsidR="004D2921">
          <w:rPr>
            <w:noProof/>
            <w:webHidden/>
          </w:rPr>
          <w:t>5</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76" w:history="1">
        <w:r w:rsidR="004D2921" w:rsidRPr="003368A5">
          <w:rPr>
            <w:rStyle w:val="Hypertextovodkaz"/>
            <w:noProof/>
          </w:rPr>
          <w:t>6.</w:t>
        </w:r>
        <w:r w:rsidR="004D2921">
          <w:rPr>
            <w:rFonts w:ascii="Calibri" w:hAnsi="Calibri"/>
            <w:b w:val="0"/>
            <w:noProof/>
            <w:sz w:val="22"/>
            <w:szCs w:val="22"/>
          </w:rPr>
          <w:tab/>
        </w:r>
        <w:r w:rsidR="004D2921" w:rsidRPr="003368A5">
          <w:rPr>
            <w:rStyle w:val="Hypertextovodkaz"/>
            <w:noProof/>
          </w:rPr>
          <w:t>Technické řešení systému EPS</w:t>
        </w:r>
        <w:r w:rsidR="004D2921">
          <w:rPr>
            <w:noProof/>
            <w:webHidden/>
          </w:rPr>
          <w:tab/>
        </w:r>
        <w:r>
          <w:rPr>
            <w:noProof/>
            <w:webHidden/>
          </w:rPr>
          <w:fldChar w:fldCharType="begin"/>
        </w:r>
        <w:r w:rsidR="004D2921">
          <w:rPr>
            <w:noProof/>
            <w:webHidden/>
          </w:rPr>
          <w:instrText xml:space="preserve"> PAGEREF _Toc353981676 \h </w:instrText>
        </w:r>
        <w:r>
          <w:rPr>
            <w:noProof/>
            <w:webHidden/>
          </w:rPr>
        </w:r>
        <w:r>
          <w:rPr>
            <w:noProof/>
            <w:webHidden/>
          </w:rPr>
          <w:fldChar w:fldCharType="separate"/>
        </w:r>
        <w:r w:rsidR="004D2921">
          <w:rPr>
            <w:noProof/>
            <w:webHidden/>
          </w:rPr>
          <w:t>6</w:t>
        </w:r>
        <w:r>
          <w:rPr>
            <w:noProof/>
            <w:webHidden/>
          </w:rPr>
          <w:fldChar w:fldCharType="end"/>
        </w:r>
      </w:hyperlink>
    </w:p>
    <w:p w:rsidR="004D2921" w:rsidRDefault="00382342">
      <w:pPr>
        <w:pStyle w:val="Obsah2"/>
        <w:tabs>
          <w:tab w:val="left" w:pos="800"/>
          <w:tab w:val="right" w:leader="dot" w:pos="9628"/>
        </w:tabs>
        <w:rPr>
          <w:rFonts w:ascii="Calibri" w:hAnsi="Calibri"/>
          <w:noProof/>
          <w:sz w:val="22"/>
          <w:szCs w:val="22"/>
        </w:rPr>
      </w:pPr>
      <w:hyperlink w:anchor="_Toc353981677" w:history="1">
        <w:r w:rsidR="004D2921" w:rsidRPr="003368A5">
          <w:rPr>
            <w:rStyle w:val="Hypertextovodkaz"/>
            <w:noProof/>
          </w:rPr>
          <w:t>6.1.</w:t>
        </w:r>
        <w:r w:rsidR="004D2921">
          <w:rPr>
            <w:rFonts w:ascii="Calibri" w:hAnsi="Calibri"/>
            <w:noProof/>
            <w:sz w:val="22"/>
            <w:szCs w:val="22"/>
          </w:rPr>
          <w:tab/>
        </w:r>
        <w:r w:rsidR="004D2921" w:rsidRPr="003368A5">
          <w:rPr>
            <w:rStyle w:val="Hypertextovodkaz"/>
            <w:noProof/>
          </w:rPr>
          <w:t>Požární ústředna systému EPS</w:t>
        </w:r>
        <w:r w:rsidR="004D2921">
          <w:rPr>
            <w:noProof/>
            <w:webHidden/>
          </w:rPr>
          <w:tab/>
        </w:r>
        <w:r>
          <w:rPr>
            <w:noProof/>
            <w:webHidden/>
          </w:rPr>
          <w:fldChar w:fldCharType="begin"/>
        </w:r>
        <w:r w:rsidR="004D2921">
          <w:rPr>
            <w:noProof/>
            <w:webHidden/>
          </w:rPr>
          <w:instrText xml:space="preserve"> PAGEREF _Toc353981677 \h </w:instrText>
        </w:r>
        <w:r>
          <w:rPr>
            <w:noProof/>
            <w:webHidden/>
          </w:rPr>
        </w:r>
        <w:r>
          <w:rPr>
            <w:noProof/>
            <w:webHidden/>
          </w:rPr>
          <w:fldChar w:fldCharType="separate"/>
        </w:r>
        <w:r w:rsidR="004D2921">
          <w:rPr>
            <w:noProof/>
            <w:webHidden/>
          </w:rPr>
          <w:t>7</w:t>
        </w:r>
        <w:r>
          <w:rPr>
            <w:noProof/>
            <w:webHidden/>
          </w:rPr>
          <w:fldChar w:fldCharType="end"/>
        </w:r>
      </w:hyperlink>
    </w:p>
    <w:p w:rsidR="004D2921" w:rsidRDefault="00382342">
      <w:pPr>
        <w:pStyle w:val="Obsah2"/>
        <w:tabs>
          <w:tab w:val="left" w:pos="800"/>
          <w:tab w:val="right" w:leader="dot" w:pos="9628"/>
        </w:tabs>
        <w:rPr>
          <w:rFonts w:ascii="Calibri" w:hAnsi="Calibri"/>
          <w:noProof/>
          <w:sz w:val="22"/>
          <w:szCs w:val="22"/>
        </w:rPr>
      </w:pPr>
      <w:hyperlink w:anchor="_Toc353981678" w:history="1">
        <w:r w:rsidR="004D2921" w:rsidRPr="003368A5">
          <w:rPr>
            <w:rStyle w:val="Hypertextovodkaz"/>
            <w:noProof/>
          </w:rPr>
          <w:t>6.2.</w:t>
        </w:r>
        <w:r w:rsidR="004D2921">
          <w:rPr>
            <w:rFonts w:ascii="Calibri" w:hAnsi="Calibri"/>
            <w:noProof/>
            <w:sz w:val="22"/>
            <w:szCs w:val="22"/>
          </w:rPr>
          <w:tab/>
        </w:r>
        <w:r w:rsidR="004D2921" w:rsidRPr="003368A5">
          <w:rPr>
            <w:rStyle w:val="Hypertextovodkaz"/>
            <w:noProof/>
          </w:rPr>
          <w:t>Detekce požáru</w:t>
        </w:r>
        <w:r w:rsidR="004D2921">
          <w:rPr>
            <w:noProof/>
            <w:webHidden/>
          </w:rPr>
          <w:tab/>
        </w:r>
        <w:r>
          <w:rPr>
            <w:noProof/>
            <w:webHidden/>
          </w:rPr>
          <w:fldChar w:fldCharType="begin"/>
        </w:r>
        <w:r w:rsidR="004D2921">
          <w:rPr>
            <w:noProof/>
            <w:webHidden/>
          </w:rPr>
          <w:instrText xml:space="preserve"> PAGEREF _Toc353981678 \h </w:instrText>
        </w:r>
        <w:r>
          <w:rPr>
            <w:noProof/>
            <w:webHidden/>
          </w:rPr>
        </w:r>
        <w:r>
          <w:rPr>
            <w:noProof/>
            <w:webHidden/>
          </w:rPr>
          <w:fldChar w:fldCharType="separate"/>
        </w:r>
        <w:r w:rsidR="004D2921">
          <w:rPr>
            <w:noProof/>
            <w:webHidden/>
          </w:rPr>
          <w:t>7</w:t>
        </w:r>
        <w:r>
          <w:rPr>
            <w:noProof/>
            <w:webHidden/>
          </w:rPr>
          <w:fldChar w:fldCharType="end"/>
        </w:r>
      </w:hyperlink>
    </w:p>
    <w:p w:rsidR="004D2921" w:rsidRDefault="00382342">
      <w:pPr>
        <w:pStyle w:val="Obsah2"/>
        <w:tabs>
          <w:tab w:val="left" w:pos="800"/>
          <w:tab w:val="right" w:leader="dot" w:pos="9628"/>
        </w:tabs>
        <w:rPr>
          <w:rFonts w:ascii="Calibri" w:hAnsi="Calibri"/>
          <w:noProof/>
          <w:sz w:val="22"/>
          <w:szCs w:val="22"/>
        </w:rPr>
      </w:pPr>
      <w:hyperlink w:anchor="_Toc353981679" w:history="1">
        <w:r w:rsidR="004D2921" w:rsidRPr="003368A5">
          <w:rPr>
            <w:rStyle w:val="Hypertextovodkaz"/>
            <w:noProof/>
          </w:rPr>
          <w:t>6.3.</w:t>
        </w:r>
        <w:r w:rsidR="004D2921">
          <w:rPr>
            <w:rFonts w:ascii="Calibri" w:hAnsi="Calibri"/>
            <w:noProof/>
            <w:sz w:val="22"/>
            <w:szCs w:val="22"/>
          </w:rPr>
          <w:tab/>
        </w:r>
        <w:r w:rsidR="004D2921" w:rsidRPr="003368A5">
          <w:rPr>
            <w:rStyle w:val="Hypertextovodkaz"/>
            <w:noProof/>
          </w:rPr>
          <w:t>Signalizace poplachu</w:t>
        </w:r>
        <w:r w:rsidR="004D2921">
          <w:rPr>
            <w:noProof/>
            <w:webHidden/>
          </w:rPr>
          <w:tab/>
        </w:r>
        <w:r>
          <w:rPr>
            <w:noProof/>
            <w:webHidden/>
          </w:rPr>
          <w:fldChar w:fldCharType="begin"/>
        </w:r>
        <w:r w:rsidR="004D2921">
          <w:rPr>
            <w:noProof/>
            <w:webHidden/>
          </w:rPr>
          <w:instrText xml:space="preserve"> PAGEREF _Toc353981679 \h </w:instrText>
        </w:r>
        <w:r>
          <w:rPr>
            <w:noProof/>
            <w:webHidden/>
          </w:rPr>
        </w:r>
        <w:r>
          <w:rPr>
            <w:noProof/>
            <w:webHidden/>
          </w:rPr>
          <w:fldChar w:fldCharType="separate"/>
        </w:r>
        <w:r w:rsidR="004D2921">
          <w:rPr>
            <w:noProof/>
            <w:webHidden/>
          </w:rPr>
          <w:t>8</w:t>
        </w:r>
        <w:r>
          <w:rPr>
            <w:noProof/>
            <w:webHidden/>
          </w:rPr>
          <w:fldChar w:fldCharType="end"/>
        </w:r>
      </w:hyperlink>
    </w:p>
    <w:p w:rsidR="004D2921" w:rsidRDefault="00382342">
      <w:pPr>
        <w:pStyle w:val="Obsah2"/>
        <w:tabs>
          <w:tab w:val="left" w:pos="800"/>
          <w:tab w:val="right" w:leader="dot" w:pos="9628"/>
        </w:tabs>
        <w:rPr>
          <w:rFonts w:ascii="Calibri" w:hAnsi="Calibri"/>
          <w:noProof/>
          <w:sz w:val="22"/>
          <w:szCs w:val="22"/>
        </w:rPr>
      </w:pPr>
      <w:hyperlink w:anchor="_Toc353981680" w:history="1">
        <w:r w:rsidR="004D2921" w:rsidRPr="003368A5">
          <w:rPr>
            <w:rStyle w:val="Hypertextovodkaz"/>
            <w:noProof/>
          </w:rPr>
          <w:t>6.4.</w:t>
        </w:r>
        <w:r w:rsidR="004D2921">
          <w:rPr>
            <w:rFonts w:ascii="Calibri" w:hAnsi="Calibri"/>
            <w:noProof/>
            <w:sz w:val="22"/>
            <w:szCs w:val="22"/>
          </w:rPr>
          <w:tab/>
        </w:r>
        <w:r w:rsidR="004D2921" w:rsidRPr="003368A5">
          <w:rPr>
            <w:rStyle w:val="Hypertextovodkaz"/>
            <w:noProof/>
          </w:rPr>
          <w:t>Ovládaná zařízení</w:t>
        </w:r>
        <w:r w:rsidR="004D2921">
          <w:rPr>
            <w:noProof/>
            <w:webHidden/>
          </w:rPr>
          <w:tab/>
        </w:r>
        <w:r>
          <w:rPr>
            <w:noProof/>
            <w:webHidden/>
          </w:rPr>
          <w:fldChar w:fldCharType="begin"/>
        </w:r>
        <w:r w:rsidR="004D2921">
          <w:rPr>
            <w:noProof/>
            <w:webHidden/>
          </w:rPr>
          <w:instrText xml:space="preserve"> PAGEREF _Toc353981680 \h </w:instrText>
        </w:r>
        <w:r>
          <w:rPr>
            <w:noProof/>
            <w:webHidden/>
          </w:rPr>
        </w:r>
        <w:r>
          <w:rPr>
            <w:noProof/>
            <w:webHidden/>
          </w:rPr>
          <w:fldChar w:fldCharType="separate"/>
        </w:r>
        <w:r w:rsidR="004D2921">
          <w:rPr>
            <w:noProof/>
            <w:webHidden/>
          </w:rPr>
          <w:t>9</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81" w:history="1">
        <w:r w:rsidR="004D2921" w:rsidRPr="003368A5">
          <w:rPr>
            <w:rStyle w:val="Hypertextovodkaz"/>
            <w:noProof/>
          </w:rPr>
          <w:t>7.</w:t>
        </w:r>
        <w:r w:rsidR="004D2921">
          <w:rPr>
            <w:rFonts w:ascii="Calibri" w:hAnsi="Calibri"/>
            <w:b w:val="0"/>
            <w:noProof/>
            <w:sz w:val="22"/>
            <w:szCs w:val="22"/>
          </w:rPr>
          <w:tab/>
        </w:r>
        <w:r w:rsidR="004D2921" w:rsidRPr="003368A5">
          <w:rPr>
            <w:rStyle w:val="Hypertextovodkaz"/>
            <w:noProof/>
          </w:rPr>
          <w:t>Napájení a zálohování</w:t>
        </w:r>
        <w:r w:rsidR="004D2921">
          <w:rPr>
            <w:noProof/>
            <w:webHidden/>
          </w:rPr>
          <w:tab/>
        </w:r>
        <w:r>
          <w:rPr>
            <w:noProof/>
            <w:webHidden/>
          </w:rPr>
          <w:fldChar w:fldCharType="begin"/>
        </w:r>
        <w:r w:rsidR="004D2921">
          <w:rPr>
            <w:noProof/>
            <w:webHidden/>
          </w:rPr>
          <w:instrText xml:space="preserve"> PAGEREF _Toc353981681 \h </w:instrText>
        </w:r>
        <w:r>
          <w:rPr>
            <w:noProof/>
            <w:webHidden/>
          </w:rPr>
        </w:r>
        <w:r>
          <w:rPr>
            <w:noProof/>
            <w:webHidden/>
          </w:rPr>
          <w:fldChar w:fldCharType="separate"/>
        </w:r>
        <w:r w:rsidR="004D2921">
          <w:rPr>
            <w:noProof/>
            <w:webHidden/>
          </w:rPr>
          <w:t>11</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82" w:history="1">
        <w:r w:rsidR="004D2921" w:rsidRPr="003368A5">
          <w:rPr>
            <w:rStyle w:val="Hypertextovodkaz"/>
            <w:noProof/>
          </w:rPr>
          <w:t>8.</w:t>
        </w:r>
        <w:r w:rsidR="004D2921">
          <w:rPr>
            <w:rFonts w:ascii="Calibri" w:hAnsi="Calibri"/>
            <w:b w:val="0"/>
            <w:noProof/>
            <w:sz w:val="22"/>
            <w:szCs w:val="22"/>
          </w:rPr>
          <w:tab/>
        </w:r>
        <w:r w:rsidR="004D2921" w:rsidRPr="003368A5">
          <w:rPr>
            <w:rStyle w:val="Hypertextovodkaz"/>
            <w:noProof/>
          </w:rPr>
          <w:t>Přepěťová ochrana</w:t>
        </w:r>
        <w:r w:rsidR="004D2921">
          <w:rPr>
            <w:noProof/>
            <w:webHidden/>
          </w:rPr>
          <w:tab/>
        </w:r>
        <w:r>
          <w:rPr>
            <w:noProof/>
            <w:webHidden/>
          </w:rPr>
          <w:fldChar w:fldCharType="begin"/>
        </w:r>
        <w:r w:rsidR="004D2921">
          <w:rPr>
            <w:noProof/>
            <w:webHidden/>
          </w:rPr>
          <w:instrText xml:space="preserve"> PAGEREF _Toc353981682 \h </w:instrText>
        </w:r>
        <w:r>
          <w:rPr>
            <w:noProof/>
            <w:webHidden/>
          </w:rPr>
        </w:r>
        <w:r>
          <w:rPr>
            <w:noProof/>
            <w:webHidden/>
          </w:rPr>
          <w:fldChar w:fldCharType="separate"/>
        </w:r>
        <w:r w:rsidR="004D2921">
          <w:rPr>
            <w:noProof/>
            <w:webHidden/>
          </w:rPr>
          <w:t>11</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83" w:history="1">
        <w:r w:rsidR="004D2921" w:rsidRPr="003368A5">
          <w:rPr>
            <w:rStyle w:val="Hypertextovodkaz"/>
            <w:noProof/>
          </w:rPr>
          <w:t>9.</w:t>
        </w:r>
        <w:r w:rsidR="004D2921">
          <w:rPr>
            <w:rFonts w:ascii="Calibri" w:hAnsi="Calibri"/>
            <w:b w:val="0"/>
            <w:noProof/>
            <w:sz w:val="22"/>
            <w:szCs w:val="22"/>
          </w:rPr>
          <w:tab/>
        </w:r>
        <w:r w:rsidR="004D2921" w:rsidRPr="003368A5">
          <w:rPr>
            <w:rStyle w:val="Hypertextovodkaz"/>
            <w:noProof/>
          </w:rPr>
          <w:t>Použité kabelové rozvody, kabely, nosné trasy a způsob uložení kabelového vedení vůči stavebním konstrukcím</w:t>
        </w:r>
        <w:r w:rsidR="004D2921">
          <w:rPr>
            <w:noProof/>
            <w:webHidden/>
          </w:rPr>
          <w:tab/>
        </w:r>
        <w:r>
          <w:rPr>
            <w:noProof/>
            <w:webHidden/>
          </w:rPr>
          <w:fldChar w:fldCharType="begin"/>
        </w:r>
        <w:r w:rsidR="004D2921">
          <w:rPr>
            <w:noProof/>
            <w:webHidden/>
          </w:rPr>
          <w:instrText xml:space="preserve"> PAGEREF _Toc353981683 \h </w:instrText>
        </w:r>
        <w:r>
          <w:rPr>
            <w:noProof/>
            <w:webHidden/>
          </w:rPr>
        </w:r>
        <w:r>
          <w:rPr>
            <w:noProof/>
            <w:webHidden/>
          </w:rPr>
          <w:fldChar w:fldCharType="separate"/>
        </w:r>
        <w:r w:rsidR="004D2921">
          <w:rPr>
            <w:noProof/>
            <w:webHidden/>
          </w:rPr>
          <w:t>12</w:t>
        </w:r>
        <w:r>
          <w:rPr>
            <w:noProof/>
            <w:webHidden/>
          </w:rPr>
          <w:fldChar w:fldCharType="end"/>
        </w:r>
      </w:hyperlink>
    </w:p>
    <w:p w:rsidR="004D2921" w:rsidRDefault="00382342">
      <w:pPr>
        <w:pStyle w:val="Obsah2"/>
        <w:tabs>
          <w:tab w:val="left" w:pos="800"/>
          <w:tab w:val="right" w:leader="dot" w:pos="9628"/>
        </w:tabs>
        <w:rPr>
          <w:rFonts w:ascii="Calibri" w:hAnsi="Calibri"/>
          <w:noProof/>
          <w:sz w:val="22"/>
          <w:szCs w:val="22"/>
        </w:rPr>
      </w:pPr>
      <w:hyperlink w:anchor="_Toc353981684" w:history="1">
        <w:r w:rsidR="004D2921" w:rsidRPr="003368A5">
          <w:rPr>
            <w:rStyle w:val="Hypertextovodkaz"/>
            <w:noProof/>
          </w:rPr>
          <w:t>9.1.</w:t>
        </w:r>
        <w:r w:rsidR="004D2921">
          <w:rPr>
            <w:rFonts w:ascii="Calibri" w:hAnsi="Calibri"/>
            <w:noProof/>
            <w:sz w:val="22"/>
            <w:szCs w:val="22"/>
          </w:rPr>
          <w:tab/>
        </w:r>
        <w:r w:rsidR="004D2921" w:rsidRPr="003368A5">
          <w:rPr>
            <w:rStyle w:val="Hypertextovodkaz"/>
            <w:noProof/>
          </w:rPr>
          <w:t>Všeobecně</w:t>
        </w:r>
        <w:r w:rsidR="004D2921">
          <w:rPr>
            <w:noProof/>
            <w:webHidden/>
          </w:rPr>
          <w:tab/>
        </w:r>
        <w:r>
          <w:rPr>
            <w:noProof/>
            <w:webHidden/>
          </w:rPr>
          <w:fldChar w:fldCharType="begin"/>
        </w:r>
        <w:r w:rsidR="004D2921">
          <w:rPr>
            <w:noProof/>
            <w:webHidden/>
          </w:rPr>
          <w:instrText xml:space="preserve"> PAGEREF _Toc353981684 \h </w:instrText>
        </w:r>
        <w:r>
          <w:rPr>
            <w:noProof/>
            <w:webHidden/>
          </w:rPr>
        </w:r>
        <w:r>
          <w:rPr>
            <w:noProof/>
            <w:webHidden/>
          </w:rPr>
          <w:fldChar w:fldCharType="separate"/>
        </w:r>
        <w:r w:rsidR="004D2921">
          <w:rPr>
            <w:noProof/>
            <w:webHidden/>
          </w:rPr>
          <w:t>12</w:t>
        </w:r>
        <w:r>
          <w:rPr>
            <w:noProof/>
            <w:webHidden/>
          </w:rPr>
          <w:fldChar w:fldCharType="end"/>
        </w:r>
      </w:hyperlink>
    </w:p>
    <w:p w:rsidR="004D2921" w:rsidRDefault="00382342">
      <w:pPr>
        <w:pStyle w:val="Obsah2"/>
        <w:tabs>
          <w:tab w:val="left" w:pos="800"/>
          <w:tab w:val="right" w:leader="dot" w:pos="9628"/>
        </w:tabs>
        <w:rPr>
          <w:rFonts w:ascii="Calibri" w:hAnsi="Calibri"/>
          <w:noProof/>
          <w:sz w:val="22"/>
          <w:szCs w:val="22"/>
        </w:rPr>
      </w:pPr>
      <w:hyperlink w:anchor="_Toc353981685" w:history="1">
        <w:r w:rsidR="004D2921" w:rsidRPr="003368A5">
          <w:rPr>
            <w:rStyle w:val="Hypertextovodkaz"/>
            <w:noProof/>
          </w:rPr>
          <w:t>9.2.</w:t>
        </w:r>
        <w:r w:rsidR="004D2921">
          <w:rPr>
            <w:rFonts w:ascii="Calibri" w:hAnsi="Calibri"/>
            <w:noProof/>
            <w:sz w:val="22"/>
            <w:szCs w:val="22"/>
          </w:rPr>
          <w:tab/>
        </w:r>
        <w:r w:rsidR="004D2921" w:rsidRPr="003368A5">
          <w:rPr>
            <w:rStyle w:val="Hypertextovodkaz"/>
            <w:noProof/>
          </w:rPr>
          <w:t>Použité kabely</w:t>
        </w:r>
        <w:r w:rsidR="004D2921">
          <w:rPr>
            <w:noProof/>
            <w:webHidden/>
          </w:rPr>
          <w:tab/>
        </w:r>
        <w:r>
          <w:rPr>
            <w:noProof/>
            <w:webHidden/>
          </w:rPr>
          <w:fldChar w:fldCharType="begin"/>
        </w:r>
        <w:r w:rsidR="004D2921">
          <w:rPr>
            <w:noProof/>
            <w:webHidden/>
          </w:rPr>
          <w:instrText xml:space="preserve"> PAGEREF _Toc353981685 \h </w:instrText>
        </w:r>
        <w:r>
          <w:rPr>
            <w:noProof/>
            <w:webHidden/>
          </w:rPr>
        </w:r>
        <w:r>
          <w:rPr>
            <w:noProof/>
            <w:webHidden/>
          </w:rPr>
          <w:fldChar w:fldCharType="separate"/>
        </w:r>
        <w:r w:rsidR="004D2921">
          <w:rPr>
            <w:noProof/>
            <w:webHidden/>
          </w:rPr>
          <w:t>12</w:t>
        </w:r>
        <w:r>
          <w:rPr>
            <w:noProof/>
            <w:webHidden/>
          </w:rPr>
          <w:fldChar w:fldCharType="end"/>
        </w:r>
      </w:hyperlink>
    </w:p>
    <w:p w:rsidR="004D2921" w:rsidRDefault="00382342">
      <w:pPr>
        <w:pStyle w:val="Obsah2"/>
        <w:tabs>
          <w:tab w:val="left" w:pos="800"/>
          <w:tab w:val="right" w:leader="dot" w:pos="9628"/>
        </w:tabs>
        <w:rPr>
          <w:rFonts w:ascii="Calibri" w:hAnsi="Calibri"/>
          <w:noProof/>
          <w:sz w:val="22"/>
          <w:szCs w:val="22"/>
        </w:rPr>
      </w:pPr>
      <w:hyperlink w:anchor="_Toc353981686" w:history="1">
        <w:r w:rsidR="004D2921" w:rsidRPr="003368A5">
          <w:rPr>
            <w:rStyle w:val="Hypertextovodkaz"/>
            <w:noProof/>
          </w:rPr>
          <w:t>9.3.</w:t>
        </w:r>
        <w:r w:rsidR="004D2921">
          <w:rPr>
            <w:rFonts w:ascii="Calibri" w:hAnsi="Calibri"/>
            <w:noProof/>
            <w:sz w:val="22"/>
            <w:szCs w:val="22"/>
          </w:rPr>
          <w:tab/>
        </w:r>
        <w:r w:rsidR="004D2921" w:rsidRPr="003368A5">
          <w:rPr>
            <w:rStyle w:val="Hypertextovodkaz"/>
            <w:noProof/>
          </w:rPr>
          <w:t>Nosné trasy a způsob uložení kabelového vedení vůči stavebním konstrukcím</w:t>
        </w:r>
        <w:r w:rsidR="004D2921">
          <w:rPr>
            <w:noProof/>
            <w:webHidden/>
          </w:rPr>
          <w:tab/>
        </w:r>
        <w:r>
          <w:rPr>
            <w:noProof/>
            <w:webHidden/>
          </w:rPr>
          <w:fldChar w:fldCharType="begin"/>
        </w:r>
        <w:r w:rsidR="004D2921">
          <w:rPr>
            <w:noProof/>
            <w:webHidden/>
          </w:rPr>
          <w:instrText xml:space="preserve"> PAGEREF _Toc353981686 \h </w:instrText>
        </w:r>
        <w:r>
          <w:rPr>
            <w:noProof/>
            <w:webHidden/>
          </w:rPr>
        </w:r>
        <w:r>
          <w:rPr>
            <w:noProof/>
            <w:webHidden/>
          </w:rPr>
          <w:fldChar w:fldCharType="separate"/>
        </w:r>
        <w:r w:rsidR="004D2921">
          <w:rPr>
            <w:noProof/>
            <w:webHidden/>
          </w:rPr>
          <w:t>13</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87" w:history="1">
        <w:r w:rsidR="004D2921" w:rsidRPr="003368A5">
          <w:rPr>
            <w:rStyle w:val="Hypertextovodkaz"/>
            <w:noProof/>
          </w:rPr>
          <w:t>10.</w:t>
        </w:r>
        <w:r w:rsidR="004D2921">
          <w:rPr>
            <w:rFonts w:ascii="Calibri" w:hAnsi="Calibri"/>
            <w:b w:val="0"/>
            <w:noProof/>
            <w:sz w:val="22"/>
            <w:szCs w:val="22"/>
          </w:rPr>
          <w:tab/>
        </w:r>
        <w:r w:rsidR="004D2921" w:rsidRPr="003368A5">
          <w:rPr>
            <w:rStyle w:val="Hypertextovodkaz"/>
            <w:noProof/>
          </w:rPr>
          <w:t>Potřeba materiálů, surovin a množství výrobků</w:t>
        </w:r>
        <w:r w:rsidR="004D2921">
          <w:rPr>
            <w:noProof/>
            <w:webHidden/>
          </w:rPr>
          <w:tab/>
        </w:r>
        <w:r>
          <w:rPr>
            <w:noProof/>
            <w:webHidden/>
          </w:rPr>
          <w:fldChar w:fldCharType="begin"/>
        </w:r>
        <w:r w:rsidR="004D2921">
          <w:rPr>
            <w:noProof/>
            <w:webHidden/>
          </w:rPr>
          <w:instrText xml:space="preserve"> PAGEREF _Toc353981687 \h </w:instrText>
        </w:r>
        <w:r>
          <w:rPr>
            <w:noProof/>
            <w:webHidden/>
          </w:rPr>
        </w:r>
        <w:r>
          <w:rPr>
            <w:noProof/>
            <w:webHidden/>
          </w:rPr>
          <w:fldChar w:fldCharType="separate"/>
        </w:r>
        <w:r w:rsidR="004D2921">
          <w:rPr>
            <w:noProof/>
            <w:webHidden/>
          </w:rPr>
          <w:t>15</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88" w:history="1">
        <w:r w:rsidR="004D2921" w:rsidRPr="003368A5">
          <w:rPr>
            <w:rStyle w:val="Hypertextovodkaz"/>
            <w:noProof/>
          </w:rPr>
          <w:t>11.</w:t>
        </w:r>
        <w:r w:rsidR="004D2921">
          <w:rPr>
            <w:rFonts w:ascii="Calibri" w:hAnsi="Calibri"/>
            <w:b w:val="0"/>
            <w:noProof/>
            <w:sz w:val="22"/>
            <w:szCs w:val="22"/>
          </w:rPr>
          <w:tab/>
        </w:r>
        <w:r w:rsidR="004D2921" w:rsidRPr="003368A5">
          <w:rPr>
            <w:rStyle w:val="Hypertextovodkaz"/>
            <w:noProof/>
          </w:rPr>
          <w:t>Popis technologie výroby</w:t>
        </w:r>
        <w:r w:rsidR="004D2921">
          <w:rPr>
            <w:noProof/>
            <w:webHidden/>
          </w:rPr>
          <w:tab/>
        </w:r>
        <w:r>
          <w:rPr>
            <w:noProof/>
            <w:webHidden/>
          </w:rPr>
          <w:fldChar w:fldCharType="begin"/>
        </w:r>
        <w:r w:rsidR="004D2921">
          <w:rPr>
            <w:noProof/>
            <w:webHidden/>
          </w:rPr>
          <w:instrText xml:space="preserve"> PAGEREF _Toc353981688 \h </w:instrText>
        </w:r>
        <w:r>
          <w:rPr>
            <w:noProof/>
            <w:webHidden/>
          </w:rPr>
        </w:r>
        <w:r>
          <w:rPr>
            <w:noProof/>
            <w:webHidden/>
          </w:rPr>
          <w:fldChar w:fldCharType="separate"/>
        </w:r>
        <w:r w:rsidR="004D2921">
          <w:rPr>
            <w:noProof/>
            <w:webHidden/>
          </w:rPr>
          <w:t>15</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89" w:history="1">
        <w:r w:rsidR="004D2921" w:rsidRPr="003368A5">
          <w:rPr>
            <w:rStyle w:val="Hypertextovodkaz"/>
            <w:noProof/>
          </w:rPr>
          <w:t>12.</w:t>
        </w:r>
        <w:r w:rsidR="004D2921">
          <w:rPr>
            <w:rFonts w:ascii="Calibri" w:hAnsi="Calibri"/>
            <w:b w:val="0"/>
            <w:noProof/>
            <w:sz w:val="22"/>
            <w:szCs w:val="22"/>
          </w:rPr>
          <w:tab/>
        </w:r>
        <w:r w:rsidR="004D2921" w:rsidRPr="003368A5">
          <w:rPr>
            <w:rStyle w:val="Hypertextovodkaz"/>
            <w:noProof/>
          </w:rPr>
          <w:t>Základní skladba technologického zařízení (účel, popis a základní parametry)</w:t>
        </w:r>
        <w:r w:rsidR="004D2921">
          <w:rPr>
            <w:noProof/>
            <w:webHidden/>
          </w:rPr>
          <w:tab/>
        </w:r>
        <w:r>
          <w:rPr>
            <w:noProof/>
            <w:webHidden/>
          </w:rPr>
          <w:fldChar w:fldCharType="begin"/>
        </w:r>
        <w:r w:rsidR="004D2921">
          <w:rPr>
            <w:noProof/>
            <w:webHidden/>
          </w:rPr>
          <w:instrText xml:space="preserve"> PAGEREF _Toc353981689 \h </w:instrText>
        </w:r>
        <w:r>
          <w:rPr>
            <w:noProof/>
            <w:webHidden/>
          </w:rPr>
        </w:r>
        <w:r>
          <w:rPr>
            <w:noProof/>
            <w:webHidden/>
          </w:rPr>
          <w:fldChar w:fldCharType="separate"/>
        </w:r>
        <w:r w:rsidR="004D2921">
          <w:rPr>
            <w:noProof/>
            <w:webHidden/>
          </w:rPr>
          <w:t>15</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90" w:history="1">
        <w:r w:rsidR="004D2921" w:rsidRPr="003368A5">
          <w:rPr>
            <w:rStyle w:val="Hypertextovodkaz"/>
            <w:noProof/>
          </w:rPr>
          <w:t>13.</w:t>
        </w:r>
        <w:r w:rsidR="004D2921">
          <w:rPr>
            <w:rFonts w:ascii="Calibri" w:hAnsi="Calibri"/>
            <w:b w:val="0"/>
            <w:noProof/>
            <w:sz w:val="22"/>
            <w:szCs w:val="22"/>
          </w:rPr>
          <w:tab/>
        </w:r>
        <w:r w:rsidR="004D2921" w:rsidRPr="003368A5">
          <w:rPr>
            <w:rStyle w:val="Hypertextovodkaz"/>
            <w:noProof/>
          </w:rPr>
          <w:t>Popis skladového hospodářství a manipulace s materiálem při výrobě, požadavky na dopravu vnitřní i vnější</w:t>
        </w:r>
        <w:r w:rsidR="004D2921">
          <w:rPr>
            <w:noProof/>
            <w:webHidden/>
          </w:rPr>
          <w:tab/>
        </w:r>
        <w:r>
          <w:rPr>
            <w:noProof/>
            <w:webHidden/>
          </w:rPr>
          <w:fldChar w:fldCharType="begin"/>
        </w:r>
        <w:r w:rsidR="004D2921">
          <w:rPr>
            <w:noProof/>
            <w:webHidden/>
          </w:rPr>
          <w:instrText xml:space="preserve"> PAGEREF _Toc353981690 \h </w:instrText>
        </w:r>
        <w:r>
          <w:rPr>
            <w:noProof/>
            <w:webHidden/>
          </w:rPr>
        </w:r>
        <w:r>
          <w:rPr>
            <w:noProof/>
            <w:webHidden/>
          </w:rPr>
          <w:fldChar w:fldCharType="separate"/>
        </w:r>
        <w:r w:rsidR="004D2921">
          <w:rPr>
            <w:noProof/>
            <w:webHidden/>
          </w:rPr>
          <w:t>15</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91" w:history="1">
        <w:r w:rsidR="004D2921" w:rsidRPr="003368A5">
          <w:rPr>
            <w:rStyle w:val="Hypertextovodkaz"/>
            <w:noProof/>
          </w:rPr>
          <w:t>14.</w:t>
        </w:r>
        <w:r w:rsidR="004D2921">
          <w:rPr>
            <w:rFonts w:ascii="Calibri" w:hAnsi="Calibri"/>
            <w:b w:val="0"/>
            <w:noProof/>
            <w:sz w:val="22"/>
            <w:szCs w:val="22"/>
          </w:rPr>
          <w:tab/>
        </w:r>
        <w:r w:rsidR="004D2921" w:rsidRPr="003368A5">
          <w:rPr>
            <w:rStyle w:val="Hypertextovodkaz"/>
            <w:noProof/>
          </w:rPr>
          <w:t>Vliv technologie na stavební řešení</w:t>
        </w:r>
        <w:r w:rsidR="004D2921">
          <w:rPr>
            <w:noProof/>
            <w:webHidden/>
          </w:rPr>
          <w:tab/>
        </w:r>
        <w:r>
          <w:rPr>
            <w:noProof/>
            <w:webHidden/>
          </w:rPr>
          <w:fldChar w:fldCharType="begin"/>
        </w:r>
        <w:r w:rsidR="004D2921">
          <w:rPr>
            <w:noProof/>
            <w:webHidden/>
          </w:rPr>
          <w:instrText xml:space="preserve"> PAGEREF _Toc353981691 \h </w:instrText>
        </w:r>
        <w:r>
          <w:rPr>
            <w:noProof/>
            <w:webHidden/>
          </w:rPr>
        </w:r>
        <w:r>
          <w:rPr>
            <w:noProof/>
            <w:webHidden/>
          </w:rPr>
          <w:fldChar w:fldCharType="separate"/>
        </w:r>
        <w:r w:rsidR="004D2921">
          <w:rPr>
            <w:noProof/>
            <w:webHidden/>
          </w:rPr>
          <w:t>16</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92" w:history="1">
        <w:r w:rsidR="004D2921" w:rsidRPr="003368A5">
          <w:rPr>
            <w:rStyle w:val="Hypertextovodkaz"/>
            <w:noProof/>
          </w:rPr>
          <w:t>15.</w:t>
        </w:r>
        <w:r w:rsidR="004D2921">
          <w:rPr>
            <w:rFonts w:ascii="Calibri" w:hAnsi="Calibri"/>
            <w:b w:val="0"/>
            <w:noProof/>
            <w:sz w:val="22"/>
            <w:szCs w:val="22"/>
          </w:rPr>
          <w:tab/>
        </w:r>
        <w:r w:rsidR="004D2921" w:rsidRPr="003368A5">
          <w:rPr>
            <w:rStyle w:val="Hypertextovodkaz"/>
            <w:noProof/>
          </w:rPr>
          <w:t>Ostatní požadavky</w:t>
        </w:r>
        <w:r w:rsidR="004D2921">
          <w:rPr>
            <w:noProof/>
            <w:webHidden/>
          </w:rPr>
          <w:tab/>
        </w:r>
        <w:r>
          <w:rPr>
            <w:noProof/>
            <w:webHidden/>
          </w:rPr>
          <w:fldChar w:fldCharType="begin"/>
        </w:r>
        <w:r w:rsidR="004D2921">
          <w:rPr>
            <w:noProof/>
            <w:webHidden/>
          </w:rPr>
          <w:instrText xml:space="preserve"> PAGEREF _Toc353981692 \h </w:instrText>
        </w:r>
        <w:r>
          <w:rPr>
            <w:noProof/>
            <w:webHidden/>
          </w:rPr>
        </w:r>
        <w:r>
          <w:rPr>
            <w:noProof/>
            <w:webHidden/>
          </w:rPr>
          <w:fldChar w:fldCharType="separate"/>
        </w:r>
        <w:r w:rsidR="004D2921">
          <w:rPr>
            <w:noProof/>
            <w:webHidden/>
          </w:rPr>
          <w:t>16</w:t>
        </w:r>
        <w:r>
          <w:rPr>
            <w:noProof/>
            <w:webHidden/>
          </w:rPr>
          <w:fldChar w:fldCharType="end"/>
        </w:r>
      </w:hyperlink>
    </w:p>
    <w:p w:rsidR="004D2921" w:rsidRDefault="00382342">
      <w:pPr>
        <w:pStyle w:val="Obsah2"/>
        <w:tabs>
          <w:tab w:val="left" w:pos="1000"/>
          <w:tab w:val="right" w:leader="dot" w:pos="9628"/>
        </w:tabs>
        <w:rPr>
          <w:rFonts w:ascii="Calibri" w:hAnsi="Calibri"/>
          <w:noProof/>
          <w:sz w:val="22"/>
          <w:szCs w:val="22"/>
        </w:rPr>
      </w:pPr>
      <w:hyperlink w:anchor="_Toc353981693" w:history="1">
        <w:r w:rsidR="004D2921" w:rsidRPr="003368A5">
          <w:rPr>
            <w:rStyle w:val="Hypertextovodkaz"/>
            <w:noProof/>
          </w:rPr>
          <w:t>15.1.</w:t>
        </w:r>
        <w:r w:rsidR="004D2921">
          <w:rPr>
            <w:rFonts w:ascii="Calibri" w:hAnsi="Calibri"/>
            <w:noProof/>
            <w:sz w:val="22"/>
            <w:szCs w:val="22"/>
          </w:rPr>
          <w:tab/>
        </w:r>
        <w:r w:rsidR="004D2921" w:rsidRPr="003368A5">
          <w:rPr>
            <w:rStyle w:val="Hypertextovodkaz"/>
            <w:noProof/>
          </w:rPr>
          <w:t>Revize</w:t>
        </w:r>
        <w:r w:rsidR="004D2921">
          <w:rPr>
            <w:noProof/>
            <w:webHidden/>
          </w:rPr>
          <w:tab/>
        </w:r>
        <w:r>
          <w:rPr>
            <w:noProof/>
            <w:webHidden/>
          </w:rPr>
          <w:fldChar w:fldCharType="begin"/>
        </w:r>
        <w:r w:rsidR="004D2921">
          <w:rPr>
            <w:noProof/>
            <w:webHidden/>
          </w:rPr>
          <w:instrText xml:space="preserve"> PAGEREF _Toc353981693 \h </w:instrText>
        </w:r>
        <w:r>
          <w:rPr>
            <w:noProof/>
            <w:webHidden/>
          </w:rPr>
        </w:r>
        <w:r>
          <w:rPr>
            <w:noProof/>
            <w:webHidden/>
          </w:rPr>
          <w:fldChar w:fldCharType="separate"/>
        </w:r>
        <w:r w:rsidR="004D2921">
          <w:rPr>
            <w:noProof/>
            <w:webHidden/>
          </w:rPr>
          <w:t>16</w:t>
        </w:r>
        <w:r>
          <w:rPr>
            <w:noProof/>
            <w:webHidden/>
          </w:rPr>
          <w:fldChar w:fldCharType="end"/>
        </w:r>
      </w:hyperlink>
    </w:p>
    <w:p w:rsidR="004D2921" w:rsidRDefault="00382342">
      <w:pPr>
        <w:pStyle w:val="Obsah2"/>
        <w:tabs>
          <w:tab w:val="left" w:pos="1000"/>
          <w:tab w:val="right" w:leader="dot" w:pos="9628"/>
        </w:tabs>
        <w:rPr>
          <w:rFonts w:ascii="Calibri" w:hAnsi="Calibri"/>
          <w:noProof/>
          <w:sz w:val="22"/>
          <w:szCs w:val="22"/>
        </w:rPr>
      </w:pPr>
      <w:hyperlink w:anchor="_Toc353981694" w:history="1">
        <w:r w:rsidR="004D2921" w:rsidRPr="003368A5">
          <w:rPr>
            <w:rStyle w:val="Hypertextovodkaz"/>
            <w:noProof/>
          </w:rPr>
          <w:t>15.2.</w:t>
        </w:r>
        <w:r w:rsidR="004D2921">
          <w:rPr>
            <w:rFonts w:ascii="Calibri" w:hAnsi="Calibri"/>
            <w:noProof/>
            <w:sz w:val="22"/>
            <w:szCs w:val="22"/>
          </w:rPr>
          <w:tab/>
        </w:r>
        <w:r w:rsidR="004D2921" w:rsidRPr="003368A5">
          <w:rPr>
            <w:rStyle w:val="Hypertextovodkaz"/>
            <w:noProof/>
          </w:rPr>
          <w:t>Pravidelná údržba</w:t>
        </w:r>
        <w:r w:rsidR="004D2921">
          <w:rPr>
            <w:noProof/>
            <w:webHidden/>
          </w:rPr>
          <w:tab/>
        </w:r>
        <w:r>
          <w:rPr>
            <w:noProof/>
            <w:webHidden/>
          </w:rPr>
          <w:fldChar w:fldCharType="begin"/>
        </w:r>
        <w:r w:rsidR="004D2921">
          <w:rPr>
            <w:noProof/>
            <w:webHidden/>
          </w:rPr>
          <w:instrText xml:space="preserve"> PAGEREF _Toc353981694 \h </w:instrText>
        </w:r>
        <w:r>
          <w:rPr>
            <w:noProof/>
            <w:webHidden/>
          </w:rPr>
        </w:r>
        <w:r>
          <w:rPr>
            <w:noProof/>
            <w:webHidden/>
          </w:rPr>
          <w:fldChar w:fldCharType="separate"/>
        </w:r>
        <w:r w:rsidR="004D2921">
          <w:rPr>
            <w:noProof/>
            <w:webHidden/>
          </w:rPr>
          <w:t>16</w:t>
        </w:r>
        <w:r>
          <w:rPr>
            <w:noProof/>
            <w:webHidden/>
          </w:rPr>
          <w:fldChar w:fldCharType="end"/>
        </w:r>
      </w:hyperlink>
    </w:p>
    <w:p w:rsidR="004D2921" w:rsidRDefault="00382342">
      <w:pPr>
        <w:pStyle w:val="Obsah2"/>
        <w:tabs>
          <w:tab w:val="left" w:pos="1000"/>
          <w:tab w:val="right" w:leader="dot" w:pos="9628"/>
        </w:tabs>
        <w:rPr>
          <w:rFonts w:ascii="Calibri" w:hAnsi="Calibri"/>
          <w:noProof/>
          <w:sz w:val="22"/>
          <w:szCs w:val="22"/>
        </w:rPr>
      </w:pPr>
      <w:hyperlink w:anchor="_Toc353981695" w:history="1">
        <w:r w:rsidR="004D2921" w:rsidRPr="003368A5">
          <w:rPr>
            <w:rStyle w:val="Hypertextovodkaz"/>
            <w:noProof/>
          </w:rPr>
          <w:t>15.3.</w:t>
        </w:r>
        <w:r w:rsidR="004D2921">
          <w:rPr>
            <w:rFonts w:ascii="Calibri" w:hAnsi="Calibri"/>
            <w:noProof/>
            <w:sz w:val="22"/>
            <w:szCs w:val="22"/>
          </w:rPr>
          <w:tab/>
        </w:r>
        <w:r w:rsidR="004D2921" w:rsidRPr="003368A5">
          <w:rPr>
            <w:rStyle w:val="Hypertextovodkaz"/>
            <w:noProof/>
          </w:rPr>
          <w:t>Nároky na obsluhu</w:t>
        </w:r>
        <w:r w:rsidR="004D2921">
          <w:rPr>
            <w:noProof/>
            <w:webHidden/>
          </w:rPr>
          <w:tab/>
        </w:r>
        <w:r>
          <w:rPr>
            <w:noProof/>
            <w:webHidden/>
          </w:rPr>
          <w:fldChar w:fldCharType="begin"/>
        </w:r>
        <w:r w:rsidR="004D2921">
          <w:rPr>
            <w:noProof/>
            <w:webHidden/>
          </w:rPr>
          <w:instrText xml:space="preserve"> PAGEREF _Toc353981695 \h </w:instrText>
        </w:r>
        <w:r>
          <w:rPr>
            <w:noProof/>
            <w:webHidden/>
          </w:rPr>
        </w:r>
        <w:r>
          <w:rPr>
            <w:noProof/>
            <w:webHidden/>
          </w:rPr>
          <w:fldChar w:fldCharType="separate"/>
        </w:r>
        <w:r w:rsidR="004D2921">
          <w:rPr>
            <w:noProof/>
            <w:webHidden/>
          </w:rPr>
          <w:t>17</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96" w:history="1">
        <w:r w:rsidR="004D2921" w:rsidRPr="003368A5">
          <w:rPr>
            <w:rStyle w:val="Hypertextovodkaz"/>
            <w:noProof/>
          </w:rPr>
          <w:t>16.</w:t>
        </w:r>
        <w:r w:rsidR="004D2921">
          <w:rPr>
            <w:rFonts w:ascii="Calibri" w:hAnsi="Calibri"/>
            <w:b w:val="0"/>
            <w:noProof/>
            <w:sz w:val="22"/>
            <w:szCs w:val="22"/>
          </w:rPr>
          <w:tab/>
        </w:r>
        <w:r w:rsidR="004D2921" w:rsidRPr="003368A5">
          <w:rPr>
            <w:rStyle w:val="Hypertextovodkaz"/>
            <w:noProof/>
          </w:rPr>
          <w:t>Provozní podmínky</w:t>
        </w:r>
        <w:r w:rsidR="004D2921">
          <w:rPr>
            <w:noProof/>
            <w:webHidden/>
          </w:rPr>
          <w:tab/>
        </w:r>
        <w:r>
          <w:rPr>
            <w:noProof/>
            <w:webHidden/>
          </w:rPr>
          <w:fldChar w:fldCharType="begin"/>
        </w:r>
        <w:r w:rsidR="004D2921">
          <w:rPr>
            <w:noProof/>
            <w:webHidden/>
          </w:rPr>
          <w:instrText xml:space="preserve"> PAGEREF _Toc353981696 \h </w:instrText>
        </w:r>
        <w:r>
          <w:rPr>
            <w:noProof/>
            <w:webHidden/>
          </w:rPr>
        </w:r>
        <w:r>
          <w:rPr>
            <w:noProof/>
            <w:webHidden/>
          </w:rPr>
          <w:fldChar w:fldCharType="separate"/>
        </w:r>
        <w:r w:rsidR="004D2921">
          <w:rPr>
            <w:noProof/>
            <w:webHidden/>
          </w:rPr>
          <w:t>17</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97" w:history="1">
        <w:r w:rsidR="004D2921" w:rsidRPr="003368A5">
          <w:rPr>
            <w:rStyle w:val="Hypertextovodkaz"/>
            <w:noProof/>
          </w:rPr>
          <w:t>17.</w:t>
        </w:r>
        <w:r w:rsidR="004D2921">
          <w:rPr>
            <w:rFonts w:ascii="Calibri" w:hAnsi="Calibri"/>
            <w:b w:val="0"/>
            <w:noProof/>
            <w:sz w:val="22"/>
            <w:szCs w:val="22"/>
          </w:rPr>
          <w:tab/>
        </w:r>
        <w:r w:rsidR="004D2921" w:rsidRPr="003368A5">
          <w:rPr>
            <w:rStyle w:val="Hypertextovodkaz"/>
            <w:noProof/>
          </w:rPr>
          <w:t>Péče o životní prostředí</w:t>
        </w:r>
        <w:r w:rsidR="004D2921">
          <w:rPr>
            <w:noProof/>
            <w:webHidden/>
          </w:rPr>
          <w:tab/>
        </w:r>
        <w:r>
          <w:rPr>
            <w:noProof/>
            <w:webHidden/>
          </w:rPr>
          <w:fldChar w:fldCharType="begin"/>
        </w:r>
        <w:r w:rsidR="004D2921">
          <w:rPr>
            <w:noProof/>
            <w:webHidden/>
          </w:rPr>
          <w:instrText xml:space="preserve"> PAGEREF _Toc353981697 \h </w:instrText>
        </w:r>
        <w:r>
          <w:rPr>
            <w:noProof/>
            <w:webHidden/>
          </w:rPr>
        </w:r>
        <w:r>
          <w:rPr>
            <w:noProof/>
            <w:webHidden/>
          </w:rPr>
          <w:fldChar w:fldCharType="separate"/>
        </w:r>
        <w:r w:rsidR="004D2921">
          <w:rPr>
            <w:noProof/>
            <w:webHidden/>
          </w:rPr>
          <w:t>18</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98" w:history="1">
        <w:r w:rsidR="004D2921" w:rsidRPr="003368A5">
          <w:rPr>
            <w:rStyle w:val="Hypertextovodkaz"/>
            <w:noProof/>
          </w:rPr>
          <w:t>18.</w:t>
        </w:r>
        <w:r w:rsidR="004D2921">
          <w:rPr>
            <w:rFonts w:ascii="Calibri" w:hAnsi="Calibri"/>
            <w:b w:val="0"/>
            <w:noProof/>
            <w:sz w:val="22"/>
            <w:szCs w:val="22"/>
          </w:rPr>
          <w:tab/>
        </w:r>
        <w:r w:rsidR="004D2921" w:rsidRPr="003368A5">
          <w:rPr>
            <w:rStyle w:val="Hypertextovodkaz"/>
            <w:noProof/>
          </w:rPr>
          <w:t>Servis</w:t>
        </w:r>
        <w:r w:rsidR="004D2921">
          <w:rPr>
            <w:noProof/>
            <w:webHidden/>
          </w:rPr>
          <w:tab/>
        </w:r>
        <w:r>
          <w:rPr>
            <w:noProof/>
            <w:webHidden/>
          </w:rPr>
          <w:fldChar w:fldCharType="begin"/>
        </w:r>
        <w:r w:rsidR="004D2921">
          <w:rPr>
            <w:noProof/>
            <w:webHidden/>
          </w:rPr>
          <w:instrText xml:space="preserve"> PAGEREF _Toc353981698 \h </w:instrText>
        </w:r>
        <w:r>
          <w:rPr>
            <w:noProof/>
            <w:webHidden/>
          </w:rPr>
        </w:r>
        <w:r>
          <w:rPr>
            <w:noProof/>
            <w:webHidden/>
          </w:rPr>
          <w:fldChar w:fldCharType="separate"/>
        </w:r>
        <w:r w:rsidR="004D2921">
          <w:rPr>
            <w:noProof/>
            <w:webHidden/>
          </w:rPr>
          <w:t>18</w:t>
        </w:r>
        <w:r>
          <w:rPr>
            <w:noProof/>
            <w:webHidden/>
          </w:rPr>
          <w:fldChar w:fldCharType="end"/>
        </w:r>
      </w:hyperlink>
    </w:p>
    <w:p w:rsidR="004D2921" w:rsidRDefault="00382342">
      <w:pPr>
        <w:pStyle w:val="Obsah1"/>
        <w:tabs>
          <w:tab w:val="left" w:pos="600"/>
        </w:tabs>
        <w:rPr>
          <w:rFonts w:ascii="Calibri" w:hAnsi="Calibri"/>
          <w:b w:val="0"/>
          <w:noProof/>
          <w:sz w:val="22"/>
          <w:szCs w:val="22"/>
        </w:rPr>
      </w:pPr>
      <w:hyperlink w:anchor="_Toc353981699" w:history="1">
        <w:r w:rsidR="004D2921" w:rsidRPr="003368A5">
          <w:rPr>
            <w:rStyle w:val="Hypertextovodkaz"/>
            <w:noProof/>
          </w:rPr>
          <w:t>19.</w:t>
        </w:r>
        <w:r w:rsidR="004D2921">
          <w:rPr>
            <w:rFonts w:ascii="Calibri" w:hAnsi="Calibri"/>
            <w:b w:val="0"/>
            <w:noProof/>
            <w:sz w:val="22"/>
            <w:szCs w:val="22"/>
          </w:rPr>
          <w:tab/>
        </w:r>
        <w:r w:rsidR="004D2921" w:rsidRPr="003368A5">
          <w:rPr>
            <w:rStyle w:val="Hypertextovodkaz"/>
            <w:noProof/>
          </w:rPr>
          <w:t>Závěr</w:t>
        </w:r>
        <w:r w:rsidR="004D2921">
          <w:rPr>
            <w:noProof/>
            <w:webHidden/>
          </w:rPr>
          <w:tab/>
        </w:r>
        <w:r>
          <w:rPr>
            <w:noProof/>
            <w:webHidden/>
          </w:rPr>
          <w:fldChar w:fldCharType="begin"/>
        </w:r>
        <w:r w:rsidR="004D2921">
          <w:rPr>
            <w:noProof/>
            <w:webHidden/>
          </w:rPr>
          <w:instrText xml:space="preserve"> PAGEREF _Toc353981699 \h </w:instrText>
        </w:r>
        <w:r>
          <w:rPr>
            <w:noProof/>
            <w:webHidden/>
          </w:rPr>
        </w:r>
        <w:r>
          <w:rPr>
            <w:noProof/>
            <w:webHidden/>
          </w:rPr>
          <w:fldChar w:fldCharType="separate"/>
        </w:r>
        <w:r w:rsidR="004D2921">
          <w:rPr>
            <w:noProof/>
            <w:webHidden/>
          </w:rPr>
          <w:t>19</w:t>
        </w:r>
        <w:r>
          <w:rPr>
            <w:noProof/>
            <w:webHidden/>
          </w:rPr>
          <w:fldChar w:fldCharType="end"/>
        </w:r>
      </w:hyperlink>
    </w:p>
    <w:p w:rsidR="00C00AD8" w:rsidRPr="00FC17DD" w:rsidRDefault="00382342" w:rsidP="00C00AD8">
      <w:pPr>
        <w:jc w:val="both"/>
        <w:rPr>
          <w:b/>
          <w:sz w:val="24"/>
          <w:szCs w:val="24"/>
        </w:rPr>
      </w:pPr>
      <w:r w:rsidRPr="00FC17DD">
        <w:rPr>
          <w:position w:val="-20"/>
          <w:sz w:val="22"/>
          <w:szCs w:val="22"/>
        </w:rPr>
        <w:fldChar w:fldCharType="end"/>
      </w:r>
      <w:bookmarkStart w:id="0" w:name="_Toc183333004"/>
      <w:bookmarkStart w:id="1" w:name="_Toc235417619"/>
      <w:r w:rsidR="00C00AD8" w:rsidRPr="00FC17DD">
        <w:rPr>
          <w:b/>
          <w:sz w:val="24"/>
          <w:szCs w:val="24"/>
        </w:rPr>
        <w:t xml:space="preserve"> </w:t>
      </w:r>
    </w:p>
    <w:p w:rsidR="00774F51" w:rsidRPr="00FC17DD" w:rsidRDefault="007140AD" w:rsidP="005C1F5F">
      <w:pPr>
        <w:pStyle w:val="nadpis1CharChar"/>
      </w:pPr>
      <w:r w:rsidRPr="00FC17DD">
        <w:br w:type="page"/>
      </w:r>
      <w:bookmarkStart w:id="2" w:name="_Toc353981663"/>
      <w:r w:rsidR="00774F51" w:rsidRPr="00FC17DD">
        <w:lastRenderedPageBreak/>
        <w:t>Úvod</w:t>
      </w:r>
      <w:bookmarkEnd w:id="0"/>
      <w:bookmarkEnd w:id="1"/>
      <w:bookmarkEnd w:id="2"/>
    </w:p>
    <w:p w:rsidR="005C1F5F" w:rsidRPr="00FC17DD" w:rsidRDefault="005C1F5F" w:rsidP="005C1F5F">
      <w:pPr>
        <w:pStyle w:val="Norml"/>
        <w:rPr>
          <w:rFonts w:ascii="Times New Roman" w:hAnsi="Times New Roman"/>
          <w:sz w:val="24"/>
          <w:szCs w:val="24"/>
        </w:rPr>
      </w:pPr>
      <w:r w:rsidRPr="00FC17DD">
        <w:rPr>
          <w:rFonts w:ascii="Times New Roman" w:hAnsi="Times New Roman"/>
          <w:sz w:val="24"/>
          <w:szCs w:val="24"/>
        </w:rPr>
        <w:t xml:space="preserve">Tento provozní soubor se zabývá instalací </w:t>
      </w:r>
      <w:r w:rsidR="002D5BF5" w:rsidRPr="00FC17DD">
        <w:rPr>
          <w:rFonts w:ascii="Times New Roman" w:hAnsi="Times New Roman"/>
          <w:sz w:val="24"/>
          <w:szCs w:val="24"/>
        </w:rPr>
        <w:t>slaboproudých</w:t>
      </w:r>
      <w:r w:rsidRPr="00FC17DD">
        <w:rPr>
          <w:rFonts w:ascii="Times New Roman" w:hAnsi="Times New Roman"/>
          <w:sz w:val="24"/>
          <w:szCs w:val="24"/>
        </w:rPr>
        <w:t xml:space="preserve"> systémů sloužících pro </w:t>
      </w:r>
      <w:r w:rsidR="002D5BF5" w:rsidRPr="00FC17DD">
        <w:rPr>
          <w:rFonts w:ascii="Times New Roman" w:hAnsi="Times New Roman"/>
          <w:szCs w:val="24"/>
        </w:rPr>
        <w:t>vybavení</w:t>
      </w:r>
      <w:r w:rsidR="002D5BF5" w:rsidRPr="00FC17DD">
        <w:rPr>
          <w:rFonts w:ascii="Times New Roman" w:hAnsi="Times New Roman"/>
          <w:sz w:val="24"/>
          <w:szCs w:val="24"/>
        </w:rPr>
        <w:t> budovy stanice hasičské záchranné služby m</w:t>
      </w:r>
      <w:r w:rsidR="002D5BF5" w:rsidRPr="00FC17DD">
        <w:rPr>
          <w:rFonts w:ascii="Times New Roman" w:hAnsi="Times New Roman"/>
          <w:bCs/>
          <w:sz w:val="24"/>
          <w:szCs w:val="24"/>
        </w:rPr>
        <w:t xml:space="preserve">ezinárodního letiště Brno – Tuřany (dále jen </w:t>
      </w:r>
      <w:r w:rsidR="007B26DD" w:rsidRPr="00FC17DD">
        <w:rPr>
          <w:rFonts w:ascii="Times New Roman" w:hAnsi="Times New Roman"/>
          <w:bCs/>
          <w:sz w:val="24"/>
          <w:szCs w:val="24"/>
        </w:rPr>
        <w:t xml:space="preserve">stanice </w:t>
      </w:r>
      <w:r w:rsidR="0020635B" w:rsidRPr="00FC17DD">
        <w:rPr>
          <w:rFonts w:ascii="Times New Roman" w:hAnsi="Times New Roman"/>
          <w:bCs/>
          <w:sz w:val="24"/>
          <w:szCs w:val="24"/>
        </w:rPr>
        <w:t>HZS</w:t>
      </w:r>
      <w:r w:rsidR="002D5BF5" w:rsidRPr="00FC17DD">
        <w:rPr>
          <w:rFonts w:ascii="Times New Roman" w:hAnsi="Times New Roman"/>
          <w:bCs/>
          <w:sz w:val="24"/>
          <w:szCs w:val="24"/>
        </w:rPr>
        <w:t>)</w:t>
      </w:r>
      <w:r w:rsidRPr="00FC17DD">
        <w:rPr>
          <w:rFonts w:ascii="Times New Roman" w:hAnsi="Times New Roman"/>
          <w:sz w:val="24"/>
          <w:szCs w:val="24"/>
        </w:rPr>
        <w:t xml:space="preserve">. </w:t>
      </w:r>
    </w:p>
    <w:p w:rsidR="005C1F5F" w:rsidRPr="00FC17DD" w:rsidRDefault="005C1F5F" w:rsidP="005C1F5F">
      <w:pPr>
        <w:pStyle w:val="Norml"/>
        <w:rPr>
          <w:rFonts w:ascii="Times New Roman" w:hAnsi="Times New Roman"/>
        </w:rPr>
      </w:pPr>
    </w:p>
    <w:p w:rsidR="005C1F5F" w:rsidRPr="00FC17DD" w:rsidRDefault="005C1F5F" w:rsidP="005C1F5F">
      <w:pPr>
        <w:pStyle w:val="nadpis2"/>
      </w:pPr>
      <w:bookmarkStart w:id="3" w:name="_Toc279050467"/>
      <w:bookmarkStart w:id="4" w:name="_Toc279056086"/>
      <w:bookmarkStart w:id="5" w:name="_Toc353981667"/>
      <w:r w:rsidRPr="00FC17DD">
        <w:t>Popis účelu</w:t>
      </w:r>
      <w:bookmarkEnd w:id="3"/>
      <w:bookmarkEnd w:id="4"/>
      <w:bookmarkEnd w:id="5"/>
    </w:p>
    <w:p w:rsidR="000A184C" w:rsidRPr="00FC17DD" w:rsidRDefault="000A184C" w:rsidP="000A184C">
      <w:pPr>
        <w:pStyle w:val="Normlntz"/>
        <w:rPr>
          <w:rFonts w:ascii="Times New Roman" w:hAnsi="Times New Roman"/>
          <w:szCs w:val="24"/>
        </w:rPr>
      </w:pPr>
      <w:r w:rsidRPr="00FC17DD">
        <w:rPr>
          <w:rFonts w:ascii="Times New Roman" w:hAnsi="Times New Roman"/>
          <w:i/>
          <w:szCs w:val="24"/>
        </w:rPr>
        <w:t>Elektrická požární signalizace</w:t>
      </w:r>
      <w:r w:rsidRPr="00FC17DD">
        <w:rPr>
          <w:rFonts w:ascii="Times New Roman" w:hAnsi="Times New Roman"/>
          <w:szCs w:val="24"/>
        </w:rPr>
        <w:t xml:space="preserve"> (dále </w:t>
      </w:r>
      <w:proofErr w:type="gramStart"/>
      <w:r w:rsidRPr="00FC17DD">
        <w:rPr>
          <w:rFonts w:ascii="Times New Roman" w:hAnsi="Times New Roman"/>
          <w:szCs w:val="24"/>
        </w:rPr>
        <w:t>EPS)  je</w:t>
      </w:r>
      <w:proofErr w:type="gramEnd"/>
      <w:r w:rsidRPr="00FC17DD">
        <w:rPr>
          <w:rFonts w:ascii="Times New Roman" w:hAnsi="Times New Roman"/>
          <w:szCs w:val="24"/>
        </w:rPr>
        <w:t xml:space="preserve"> dle norem řady ČSN EN 54 a ČSN 342710 soubor technických zařízení - soubor hlásičů požáru, ústředen a doplňujících zařízení EPS, vytvářející systém, kterým se opticky i akusticky signalizuje vzniklé ohnisko požáru nebo již vzniklý požár</w:t>
      </w:r>
      <w:r w:rsidR="008D18CD" w:rsidRPr="00FC17DD">
        <w:rPr>
          <w:rFonts w:ascii="Times New Roman" w:hAnsi="Times New Roman"/>
        </w:rPr>
        <w:t>.</w:t>
      </w:r>
      <w:r w:rsidR="00C52B9F" w:rsidRPr="00FC17DD">
        <w:rPr>
          <w:rFonts w:ascii="Times New Roman" w:hAnsi="Times New Roman"/>
        </w:rPr>
        <w:t xml:space="preserve"> </w:t>
      </w:r>
      <w:r w:rsidRPr="00FC17DD">
        <w:rPr>
          <w:rFonts w:ascii="Times New Roman" w:hAnsi="Times New Roman"/>
          <w:szCs w:val="24"/>
        </w:rPr>
        <w:t xml:space="preserve">V budově </w:t>
      </w:r>
      <w:r w:rsidR="003165A7" w:rsidRPr="00FC17DD">
        <w:rPr>
          <w:rFonts w:ascii="Times New Roman" w:hAnsi="Times New Roman"/>
          <w:szCs w:val="24"/>
        </w:rPr>
        <w:t xml:space="preserve">SO-04 </w:t>
      </w:r>
      <w:r w:rsidRPr="00FC17DD">
        <w:rPr>
          <w:rFonts w:ascii="Times New Roman" w:hAnsi="Times New Roman"/>
          <w:szCs w:val="24"/>
        </w:rPr>
        <w:t>stanice hasičské záchranné služby m</w:t>
      </w:r>
      <w:r w:rsidRPr="00FC17DD">
        <w:rPr>
          <w:rFonts w:ascii="Times New Roman" w:hAnsi="Times New Roman"/>
          <w:bCs/>
          <w:szCs w:val="24"/>
        </w:rPr>
        <w:t>ezinárodního letiště Brno – Tuřany bude systém sloužit</w:t>
      </w:r>
      <w:r w:rsidRPr="00FC17DD">
        <w:rPr>
          <w:rFonts w:ascii="Times New Roman" w:hAnsi="Times New Roman"/>
          <w:szCs w:val="24"/>
        </w:rPr>
        <w:t xml:space="preserve"> pro zajištění ochrany majetku a osob včasnou signalizací požáru.</w:t>
      </w:r>
    </w:p>
    <w:p w:rsidR="0099427B" w:rsidRPr="00FC17DD" w:rsidRDefault="0099427B" w:rsidP="000A184C">
      <w:pPr>
        <w:pStyle w:val="Normlntz"/>
        <w:rPr>
          <w:rFonts w:ascii="Times New Roman" w:hAnsi="Times New Roman"/>
          <w:szCs w:val="24"/>
        </w:rPr>
      </w:pPr>
    </w:p>
    <w:p w:rsidR="0035464E" w:rsidRPr="00FC17DD" w:rsidRDefault="0099427B" w:rsidP="0099427B">
      <w:pPr>
        <w:pStyle w:val="Norml"/>
        <w:spacing w:before="0"/>
        <w:rPr>
          <w:rFonts w:ascii="Times New Roman" w:hAnsi="Times New Roman"/>
          <w:sz w:val="24"/>
          <w:szCs w:val="24"/>
        </w:rPr>
      </w:pPr>
      <w:r w:rsidRPr="00FC17DD">
        <w:rPr>
          <w:rFonts w:ascii="Times New Roman" w:hAnsi="Times New Roman"/>
          <w:sz w:val="24"/>
          <w:szCs w:val="24"/>
        </w:rPr>
        <w:t>Projekt dokumentuje instalaci vybavení výše uvedených systémů v</w:t>
      </w:r>
      <w:r w:rsidR="001A3575" w:rsidRPr="00FC17DD">
        <w:rPr>
          <w:rFonts w:ascii="Times New Roman" w:hAnsi="Times New Roman"/>
          <w:sz w:val="24"/>
          <w:szCs w:val="24"/>
        </w:rPr>
        <w:t> </w:t>
      </w:r>
      <w:r w:rsidRPr="00FC17DD">
        <w:rPr>
          <w:rFonts w:ascii="Times New Roman" w:hAnsi="Times New Roman"/>
          <w:sz w:val="24"/>
          <w:szCs w:val="24"/>
        </w:rPr>
        <w:t>budově</w:t>
      </w:r>
      <w:r w:rsidR="001A3575" w:rsidRPr="00FC17DD">
        <w:rPr>
          <w:rFonts w:ascii="Times New Roman" w:hAnsi="Times New Roman"/>
          <w:sz w:val="24"/>
          <w:szCs w:val="24"/>
        </w:rPr>
        <w:t xml:space="preserve"> SO-04</w:t>
      </w:r>
      <w:r w:rsidRPr="00FC17DD">
        <w:rPr>
          <w:rFonts w:ascii="Times New Roman" w:hAnsi="Times New Roman"/>
          <w:sz w:val="24"/>
          <w:szCs w:val="24"/>
        </w:rPr>
        <w:t xml:space="preserve"> stanice hasičské záchranné služby m</w:t>
      </w:r>
      <w:r w:rsidRPr="00FC17DD">
        <w:rPr>
          <w:rFonts w:ascii="Times New Roman" w:hAnsi="Times New Roman"/>
          <w:bCs/>
          <w:sz w:val="24"/>
          <w:szCs w:val="24"/>
        </w:rPr>
        <w:t>ezinárodního letiště Brno – Tuřany</w:t>
      </w:r>
      <w:r w:rsidRPr="00FC17DD">
        <w:rPr>
          <w:rFonts w:ascii="Times New Roman" w:hAnsi="Times New Roman"/>
          <w:sz w:val="24"/>
          <w:szCs w:val="24"/>
        </w:rPr>
        <w:t xml:space="preserve"> v areálu m</w:t>
      </w:r>
      <w:r w:rsidRPr="00FC17DD">
        <w:rPr>
          <w:rFonts w:ascii="Times New Roman" w:hAnsi="Times New Roman"/>
          <w:bCs/>
          <w:sz w:val="24"/>
          <w:szCs w:val="24"/>
        </w:rPr>
        <w:t>ezinárodního letiště Brno – Tuřany</w:t>
      </w:r>
      <w:r w:rsidRPr="00FC17DD">
        <w:rPr>
          <w:rFonts w:ascii="Times New Roman" w:hAnsi="Times New Roman"/>
          <w:sz w:val="24"/>
          <w:szCs w:val="24"/>
        </w:rPr>
        <w:t xml:space="preserve"> v rámci akce „Komplexní zabezpečení mezinárodního letiště Brno – </w:t>
      </w:r>
      <w:r w:rsidR="000A6D41" w:rsidRPr="00FC17DD">
        <w:rPr>
          <w:rFonts w:ascii="Times New Roman" w:hAnsi="Times New Roman"/>
          <w:sz w:val="24"/>
          <w:szCs w:val="24"/>
        </w:rPr>
        <w:t>Tuřany</w:t>
      </w:r>
      <w:r w:rsidRPr="00FC17DD">
        <w:rPr>
          <w:rFonts w:ascii="Times New Roman" w:hAnsi="Times New Roman"/>
          <w:sz w:val="24"/>
          <w:szCs w:val="24"/>
        </w:rPr>
        <w:t xml:space="preserve">“ </w:t>
      </w:r>
      <w:r w:rsidR="00BC2A4E" w:rsidRPr="00FC17DD">
        <w:rPr>
          <w:rFonts w:ascii="Times New Roman" w:hAnsi="Times New Roman"/>
          <w:sz w:val="24"/>
          <w:szCs w:val="24"/>
        </w:rPr>
        <w:t>v rozsahu dokumentace pro provádění stavby</w:t>
      </w:r>
      <w:r w:rsidRPr="00FC17DD">
        <w:rPr>
          <w:rFonts w:ascii="Times New Roman" w:hAnsi="Times New Roman"/>
          <w:sz w:val="24"/>
          <w:szCs w:val="24"/>
        </w:rPr>
        <w:t xml:space="preserve">. Rozsah instalace systému je zřejmý z přiložené výkresové dokumentace, technických popisů a příloh projektové dokumentace. </w:t>
      </w:r>
    </w:p>
    <w:p w:rsidR="008C602F" w:rsidRPr="00FC17DD" w:rsidRDefault="008C602F" w:rsidP="00774F51">
      <w:pPr>
        <w:jc w:val="both"/>
        <w:rPr>
          <w:sz w:val="8"/>
          <w:szCs w:val="8"/>
        </w:rPr>
      </w:pPr>
    </w:p>
    <w:p w:rsidR="00913D8E" w:rsidRPr="00FC17DD" w:rsidRDefault="00774F51" w:rsidP="00774F51">
      <w:pPr>
        <w:pStyle w:val="Norml"/>
        <w:rPr>
          <w:rFonts w:ascii="Times New Roman" w:hAnsi="Times New Roman"/>
          <w:sz w:val="24"/>
          <w:szCs w:val="24"/>
        </w:rPr>
      </w:pPr>
      <w:bookmarkStart w:id="6" w:name="_Toc135725368"/>
      <w:bookmarkStart w:id="7" w:name="_Toc135725869"/>
      <w:bookmarkStart w:id="8" w:name="_Toc135726027"/>
      <w:bookmarkStart w:id="9" w:name="_Toc135726527"/>
      <w:bookmarkStart w:id="10" w:name="_Toc135726578"/>
      <w:bookmarkStart w:id="11" w:name="_Toc135726632"/>
      <w:bookmarkStart w:id="12" w:name="_Toc135726722"/>
      <w:bookmarkStart w:id="13" w:name="_Toc135726830"/>
      <w:r w:rsidRPr="00FC17DD">
        <w:rPr>
          <w:rFonts w:ascii="Times New Roman" w:hAnsi="Times New Roman"/>
          <w:sz w:val="24"/>
          <w:szCs w:val="24"/>
        </w:rPr>
        <w:t>Řešení tohoto projektu je prováděno na základě</w:t>
      </w:r>
      <w:r w:rsidR="008C602F" w:rsidRPr="00FC17DD">
        <w:rPr>
          <w:rFonts w:ascii="Times New Roman" w:hAnsi="Times New Roman"/>
          <w:sz w:val="24"/>
          <w:szCs w:val="24"/>
        </w:rPr>
        <w:t xml:space="preserve"> </w:t>
      </w:r>
      <w:r w:rsidRPr="00FC17DD">
        <w:rPr>
          <w:rFonts w:ascii="Times New Roman" w:hAnsi="Times New Roman"/>
          <w:sz w:val="24"/>
          <w:szCs w:val="24"/>
        </w:rPr>
        <w:t>předané výkresové dokumentace</w:t>
      </w:r>
      <w:r w:rsidR="008C602F" w:rsidRPr="00FC17DD">
        <w:rPr>
          <w:rFonts w:ascii="Times New Roman" w:hAnsi="Times New Roman"/>
          <w:sz w:val="24"/>
          <w:szCs w:val="24"/>
        </w:rPr>
        <w:t xml:space="preserve"> stavební části</w:t>
      </w:r>
      <w:r w:rsidRPr="00FC17DD">
        <w:rPr>
          <w:rFonts w:ascii="Times New Roman" w:hAnsi="Times New Roman"/>
          <w:sz w:val="24"/>
          <w:szCs w:val="24"/>
        </w:rPr>
        <w:t>, technických specifik</w:t>
      </w:r>
      <w:r w:rsidR="002917DB" w:rsidRPr="00FC17DD">
        <w:rPr>
          <w:rFonts w:ascii="Times New Roman" w:hAnsi="Times New Roman"/>
          <w:sz w:val="24"/>
          <w:szCs w:val="24"/>
        </w:rPr>
        <w:t>ací jednotlivých prvků systému,</w:t>
      </w:r>
      <w:r w:rsidRPr="00FC17DD">
        <w:rPr>
          <w:rFonts w:ascii="Times New Roman" w:hAnsi="Times New Roman"/>
          <w:sz w:val="24"/>
          <w:szCs w:val="24"/>
        </w:rPr>
        <w:t xml:space="preserve"> požadavků investora </w:t>
      </w:r>
      <w:r w:rsidR="008C602F" w:rsidRPr="00FC17DD">
        <w:rPr>
          <w:rFonts w:ascii="Times New Roman" w:hAnsi="Times New Roman"/>
          <w:sz w:val="24"/>
          <w:szCs w:val="24"/>
        </w:rPr>
        <w:t xml:space="preserve">a uživatele </w:t>
      </w:r>
      <w:r w:rsidRPr="00FC17DD">
        <w:rPr>
          <w:rFonts w:ascii="Times New Roman" w:hAnsi="Times New Roman"/>
          <w:sz w:val="24"/>
          <w:szCs w:val="24"/>
        </w:rPr>
        <w:t xml:space="preserve">upřesněných na jednání. </w:t>
      </w:r>
    </w:p>
    <w:p w:rsidR="00913D8E" w:rsidRPr="00FC17DD" w:rsidRDefault="00913D8E" w:rsidP="00913D8E">
      <w:pPr>
        <w:pStyle w:val="Norml"/>
        <w:rPr>
          <w:rFonts w:ascii="Times New Roman" w:hAnsi="Times New Roman"/>
          <w:sz w:val="24"/>
          <w:szCs w:val="24"/>
        </w:rPr>
      </w:pPr>
      <w:r w:rsidRPr="00FC17DD">
        <w:rPr>
          <w:rFonts w:ascii="Times New Roman" w:hAnsi="Times New Roman"/>
          <w:sz w:val="24"/>
          <w:szCs w:val="24"/>
        </w:rPr>
        <w:t>Projektová dokumentace je zpracována v souladu s předpisy, normami ČSN a katalogy platnými v době jejího zpracování, v rozsahu projektové dokumentace pro stavební povolení.</w:t>
      </w:r>
    </w:p>
    <w:p w:rsidR="00913D8E" w:rsidRPr="00FC17DD" w:rsidRDefault="00913D8E" w:rsidP="00913D8E">
      <w:pPr>
        <w:jc w:val="both"/>
        <w:rPr>
          <w:b/>
          <w:i/>
          <w:sz w:val="24"/>
          <w:szCs w:val="24"/>
        </w:rPr>
      </w:pPr>
      <w:r w:rsidRPr="00ED0F67">
        <w:rPr>
          <w:b/>
          <w:i/>
          <w:sz w:val="24"/>
          <w:szCs w:val="24"/>
        </w:rPr>
        <w:t>Vzhledem k charakteru projektovaných technologií a způsobu jejich určení je třeba údaje a informace uvedené v této dokumentaci považovat za citlivé!</w:t>
      </w:r>
    </w:p>
    <w:p w:rsidR="002A665D" w:rsidRPr="00FC17DD" w:rsidRDefault="002A665D" w:rsidP="00774F51">
      <w:pPr>
        <w:pStyle w:val="Norml"/>
        <w:rPr>
          <w:rFonts w:ascii="Times New Roman" w:hAnsi="Times New Roman"/>
          <w:sz w:val="24"/>
          <w:szCs w:val="24"/>
        </w:rPr>
      </w:pPr>
    </w:p>
    <w:p w:rsidR="00774F51" w:rsidRPr="00FC17DD" w:rsidRDefault="00774F51" w:rsidP="00907088">
      <w:pPr>
        <w:pStyle w:val="nadpis2"/>
      </w:pPr>
      <w:bookmarkStart w:id="14" w:name="_Toc353981668"/>
      <w:r w:rsidRPr="00FC17DD">
        <w:t xml:space="preserve">Stručný popis </w:t>
      </w:r>
      <w:r w:rsidR="00845FD8" w:rsidRPr="00FC17DD">
        <w:t>stavebních objektů</w:t>
      </w:r>
      <w:bookmarkEnd w:id="14"/>
    </w:p>
    <w:p w:rsidR="00D87989" w:rsidRPr="00FC17DD" w:rsidRDefault="00D87989" w:rsidP="00D87989">
      <w:pPr>
        <w:pStyle w:val="Norml"/>
        <w:rPr>
          <w:rFonts w:ascii="Times New Roman" w:hAnsi="Times New Roman"/>
          <w:sz w:val="24"/>
          <w:szCs w:val="24"/>
        </w:rPr>
      </w:pPr>
      <w:bookmarkStart w:id="15" w:name="_Toc235417620"/>
      <w:r w:rsidRPr="00FC17DD">
        <w:rPr>
          <w:rFonts w:ascii="Times New Roman" w:hAnsi="Times New Roman"/>
          <w:sz w:val="24"/>
          <w:szCs w:val="24"/>
        </w:rPr>
        <w:t>Realizace výstavby stavebních objektů není předmětem této zprávy. Jedná se pouze o stručný popis objektů zmiňovaných v této zprávě. Podrobné řešení těchto objektů, budovaných v rámci akce „Komplexní zabezpečení mezinárodního letiště Brno – Tuřany“ je uvedeno v samostatné PD jednotlivých objektů.</w:t>
      </w:r>
    </w:p>
    <w:p w:rsidR="00803312" w:rsidRPr="00FC17DD" w:rsidRDefault="00803312" w:rsidP="00803312">
      <w:pPr>
        <w:jc w:val="both"/>
        <w:rPr>
          <w:sz w:val="24"/>
          <w:szCs w:val="24"/>
        </w:rPr>
      </w:pPr>
    </w:p>
    <w:p w:rsidR="00803312" w:rsidRPr="00FC17DD" w:rsidRDefault="00803312" w:rsidP="00803312">
      <w:pPr>
        <w:jc w:val="both"/>
        <w:rPr>
          <w:b/>
          <w:i/>
          <w:sz w:val="24"/>
          <w:szCs w:val="24"/>
          <w:u w:val="single"/>
        </w:rPr>
      </w:pPr>
      <w:r w:rsidRPr="00FC17DD">
        <w:rPr>
          <w:b/>
          <w:i/>
          <w:sz w:val="24"/>
          <w:szCs w:val="24"/>
          <w:u w:val="single"/>
        </w:rPr>
        <w:t>SO 04</w:t>
      </w:r>
    </w:p>
    <w:p w:rsidR="00803312" w:rsidRPr="00FC17DD" w:rsidRDefault="00803312" w:rsidP="00803312">
      <w:pPr>
        <w:pStyle w:val="Normlntz"/>
        <w:rPr>
          <w:rFonts w:ascii="Times New Roman" w:hAnsi="Times New Roman"/>
        </w:rPr>
      </w:pPr>
      <w:r w:rsidRPr="00FC17DD">
        <w:rPr>
          <w:rFonts w:ascii="Times New Roman" w:hAnsi="Times New Roman"/>
        </w:rPr>
        <w:t xml:space="preserve">Jedná se o technickou a účelovou stavbu </w:t>
      </w:r>
      <w:r w:rsidRPr="00FC17DD">
        <w:rPr>
          <w:rFonts w:ascii="Times New Roman" w:hAnsi="Times New Roman"/>
          <w:szCs w:val="24"/>
        </w:rPr>
        <w:t>stanice hasičské záchranné služby m</w:t>
      </w:r>
      <w:r w:rsidRPr="00FC17DD">
        <w:rPr>
          <w:rFonts w:ascii="Times New Roman" w:hAnsi="Times New Roman"/>
          <w:bCs/>
          <w:szCs w:val="24"/>
        </w:rPr>
        <w:t>ezinárodního letiště Brno – Tuřany (dále jen stanice HZS)</w:t>
      </w:r>
      <w:r w:rsidRPr="00FC17DD">
        <w:rPr>
          <w:rFonts w:ascii="Times New Roman" w:hAnsi="Times New Roman"/>
        </w:rPr>
        <w:t xml:space="preserve"> nacházející se v areálu letiště, přímo navazující na vzletově-přistávací dráhu. </w:t>
      </w:r>
    </w:p>
    <w:p w:rsidR="00803312" w:rsidRPr="00FC17DD" w:rsidRDefault="00803312" w:rsidP="00803312">
      <w:pPr>
        <w:pStyle w:val="Normlntz"/>
        <w:rPr>
          <w:rFonts w:ascii="Times New Roman" w:hAnsi="Times New Roman"/>
        </w:rPr>
      </w:pPr>
      <w:r w:rsidRPr="00FC17DD">
        <w:rPr>
          <w:rFonts w:ascii="Times New Roman" w:hAnsi="Times New Roman"/>
        </w:rPr>
        <w:t>Stavba sestává ze dvou částí. V přízemí jsou umístěny garáže pro zásahovou techniku a sklady technického vybavení. V prvním a druhém nadzemním podlaží jsou umístěny administrativně-technické a provozní prostory.</w:t>
      </w:r>
    </w:p>
    <w:p w:rsidR="00803312" w:rsidRPr="00FC17DD" w:rsidRDefault="00803312" w:rsidP="00803312">
      <w:pPr>
        <w:pStyle w:val="Normlntz"/>
        <w:rPr>
          <w:rFonts w:ascii="Times New Roman" w:hAnsi="Times New Roman"/>
          <w:szCs w:val="22"/>
        </w:rPr>
      </w:pPr>
      <w:r w:rsidRPr="00FC17DD">
        <w:rPr>
          <w:rFonts w:ascii="Times New Roman" w:hAnsi="Times New Roman"/>
          <w:szCs w:val="22"/>
        </w:rPr>
        <w:lastRenderedPageBreak/>
        <w:t>Hlavní vstup do budovy bude dveřmi z východní strany budovy, ve směru od stávající budovy ŘLP. Vjezd vozidel do prostoru garáží budovy bude umožněn garážovými vraty umístěnými na severní a jižní straně budovy.</w:t>
      </w:r>
    </w:p>
    <w:p w:rsidR="00394BEC" w:rsidRPr="00FC17DD" w:rsidRDefault="00394BEC" w:rsidP="00A74CFA">
      <w:pPr>
        <w:rPr>
          <w:sz w:val="24"/>
          <w:szCs w:val="24"/>
        </w:rPr>
      </w:pPr>
    </w:p>
    <w:p w:rsidR="00774F51" w:rsidRPr="00FC17DD" w:rsidRDefault="00774F51" w:rsidP="005C1F5F">
      <w:pPr>
        <w:pStyle w:val="nadpis1CharChar"/>
      </w:pPr>
      <w:bookmarkStart w:id="16" w:name="_Toc353981669"/>
      <w:r w:rsidRPr="00FC17DD">
        <w:t>Rozsah projektu</w:t>
      </w:r>
      <w:bookmarkEnd w:id="6"/>
      <w:bookmarkEnd w:id="7"/>
      <w:bookmarkEnd w:id="8"/>
      <w:bookmarkEnd w:id="9"/>
      <w:bookmarkEnd w:id="10"/>
      <w:bookmarkEnd w:id="11"/>
      <w:bookmarkEnd w:id="12"/>
      <w:bookmarkEnd w:id="13"/>
      <w:bookmarkEnd w:id="15"/>
      <w:bookmarkEnd w:id="16"/>
    </w:p>
    <w:p w:rsidR="00077A70" w:rsidRPr="00FC17DD" w:rsidRDefault="00783990" w:rsidP="00C23FAD">
      <w:pPr>
        <w:pStyle w:val="Normlntz"/>
        <w:rPr>
          <w:rFonts w:ascii="Times New Roman" w:hAnsi="Times New Roman"/>
          <w:szCs w:val="24"/>
        </w:rPr>
      </w:pPr>
      <w:bookmarkStart w:id="17" w:name="_Toc252862"/>
      <w:bookmarkStart w:id="18" w:name="_Toc252919"/>
      <w:bookmarkStart w:id="19" w:name="_Toc1198954"/>
      <w:bookmarkStart w:id="20" w:name="_Toc21232908"/>
      <w:r w:rsidRPr="00FC17DD">
        <w:rPr>
          <w:rFonts w:ascii="Times New Roman" w:hAnsi="Times New Roman"/>
          <w:snapToGrid w:val="0"/>
          <w:szCs w:val="24"/>
        </w:rPr>
        <w:t>Projekt řeší návrh</w:t>
      </w:r>
      <w:r w:rsidR="00F61645" w:rsidRPr="00FC17DD">
        <w:rPr>
          <w:rFonts w:ascii="Times New Roman" w:hAnsi="Times New Roman"/>
          <w:snapToGrid w:val="0"/>
          <w:szCs w:val="24"/>
        </w:rPr>
        <w:t xml:space="preserve"> slaboproudých systémů budovy </w:t>
      </w:r>
      <w:r w:rsidR="00F61645" w:rsidRPr="00FC17DD">
        <w:rPr>
          <w:rFonts w:ascii="Times New Roman" w:hAnsi="Times New Roman"/>
          <w:szCs w:val="24"/>
        </w:rPr>
        <w:t>stanice hasičské záchranné služby m</w:t>
      </w:r>
      <w:r w:rsidR="00F61645" w:rsidRPr="00FC17DD">
        <w:rPr>
          <w:rFonts w:ascii="Times New Roman" w:hAnsi="Times New Roman"/>
          <w:bCs/>
          <w:szCs w:val="24"/>
        </w:rPr>
        <w:t>ezinárodního letiště Brno – Tuřany</w:t>
      </w:r>
      <w:r w:rsidR="00F61645" w:rsidRPr="00FC17DD">
        <w:rPr>
          <w:rFonts w:ascii="Times New Roman" w:hAnsi="Times New Roman"/>
          <w:snapToGrid w:val="0"/>
          <w:szCs w:val="24"/>
        </w:rPr>
        <w:t xml:space="preserve"> </w:t>
      </w:r>
      <w:r w:rsidR="009B1CE4" w:rsidRPr="00FC17DD">
        <w:rPr>
          <w:rFonts w:ascii="Times New Roman" w:hAnsi="Times New Roman"/>
          <w:szCs w:val="24"/>
        </w:rPr>
        <w:t>v</w:t>
      </w:r>
      <w:r w:rsidR="00077A70" w:rsidRPr="00FC17DD">
        <w:rPr>
          <w:rFonts w:ascii="Times New Roman" w:hAnsi="Times New Roman"/>
          <w:szCs w:val="24"/>
        </w:rPr>
        <w:t xml:space="preserve"> areálu </w:t>
      </w:r>
      <w:r w:rsidR="00077A70" w:rsidRPr="00FC17DD">
        <w:rPr>
          <w:rFonts w:ascii="Times New Roman" w:hAnsi="Times New Roman"/>
          <w:bCs/>
          <w:szCs w:val="24"/>
        </w:rPr>
        <w:t>Mezinárodního letiště Brno – Tuřany</w:t>
      </w:r>
      <w:r w:rsidR="00077A70" w:rsidRPr="00FC17DD">
        <w:rPr>
          <w:rFonts w:ascii="Times New Roman" w:hAnsi="Times New Roman"/>
          <w:szCs w:val="24"/>
        </w:rPr>
        <w:t xml:space="preserve">, </w:t>
      </w:r>
      <w:r w:rsidR="00FC17DD" w:rsidRPr="00FC17DD">
        <w:rPr>
          <w:rFonts w:ascii="Times New Roman" w:hAnsi="Times New Roman"/>
          <w:szCs w:val="24"/>
        </w:rPr>
        <w:t>v rozsahu dokumentace pro provádění stavby</w:t>
      </w:r>
      <w:r w:rsidR="00077A70" w:rsidRPr="00FC17DD">
        <w:rPr>
          <w:rFonts w:ascii="Times New Roman" w:hAnsi="Times New Roman"/>
          <w:szCs w:val="24"/>
        </w:rPr>
        <w:t>.</w:t>
      </w:r>
    </w:p>
    <w:p w:rsidR="00077A70" w:rsidRPr="00FC17DD" w:rsidRDefault="009B1CE4" w:rsidP="00C23FAD">
      <w:pPr>
        <w:pStyle w:val="Normlntz"/>
        <w:rPr>
          <w:rFonts w:ascii="Times New Roman" w:hAnsi="Times New Roman"/>
          <w:szCs w:val="24"/>
        </w:rPr>
      </w:pPr>
      <w:r w:rsidRPr="00FC17DD">
        <w:rPr>
          <w:rFonts w:ascii="Times New Roman" w:hAnsi="Times New Roman"/>
          <w:szCs w:val="24"/>
        </w:rPr>
        <w:t xml:space="preserve">Instalace </w:t>
      </w:r>
      <w:r w:rsidR="002917DB" w:rsidRPr="00FC17DD">
        <w:rPr>
          <w:rFonts w:ascii="Times New Roman" w:hAnsi="Times New Roman"/>
          <w:szCs w:val="24"/>
        </w:rPr>
        <w:t>všech součástí systémů</w:t>
      </w:r>
      <w:r w:rsidRPr="00FC17DD">
        <w:rPr>
          <w:rFonts w:ascii="Times New Roman" w:hAnsi="Times New Roman"/>
          <w:szCs w:val="24"/>
        </w:rPr>
        <w:t xml:space="preserve"> je navržena</w:t>
      </w:r>
      <w:r w:rsidR="00077A70" w:rsidRPr="00FC17DD">
        <w:rPr>
          <w:rFonts w:ascii="Times New Roman" w:hAnsi="Times New Roman"/>
          <w:szCs w:val="24"/>
        </w:rPr>
        <w:t xml:space="preserve"> pro zajištění</w:t>
      </w:r>
      <w:r w:rsidRPr="00FC17DD">
        <w:rPr>
          <w:rFonts w:ascii="Times New Roman" w:hAnsi="Times New Roman"/>
          <w:szCs w:val="24"/>
        </w:rPr>
        <w:t xml:space="preserve"> z</w:t>
      </w:r>
      <w:r w:rsidR="00F61645" w:rsidRPr="00FC17DD">
        <w:rPr>
          <w:rFonts w:ascii="Times New Roman" w:hAnsi="Times New Roman"/>
          <w:szCs w:val="24"/>
        </w:rPr>
        <w:t>ázemí a provozu dotčené budovy</w:t>
      </w:r>
      <w:r w:rsidR="00077A70" w:rsidRPr="00FC17DD">
        <w:rPr>
          <w:rFonts w:ascii="Times New Roman" w:hAnsi="Times New Roman"/>
          <w:szCs w:val="24"/>
        </w:rPr>
        <w:t xml:space="preserve"> dle požadavků zástupců investora. </w:t>
      </w:r>
    </w:p>
    <w:p w:rsidR="000D2C95" w:rsidRPr="00FC17DD" w:rsidRDefault="000D2C95" w:rsidP="00C23FAD">
      <w:pPr>
        <w:pStyle w:val="Zkladntextodsazen"/>
        <w:ind w:left="0"/>
        <w:jc w:val="both"/>
        <w:rPr>
          <w:szCs w:val="24"/>
        </w:rPr>
      </w:pPr>
    </w:p>
    <w:p w:rsidR="00774F51" w:rsidRPr="00FC17DD" w:rsidRDefault="005C1F5F" w:rsidP="005C1F5F">
      <w:pPr>
        <w:pStyle w:val="nadpis1CharChar"/>
      </w:pPr>
      <w:bookmarkStart w:id="21" w:name="_Toc279056089"/>
      <w:bookmarkStart w:id="22" w:name="_Toc353981670"/>
      <w:bookmarkEnd w:id="17"/>
      <w:bookmarkEnd w:id="18"/>
      <w:bookmarkEnd w:id="19"/>
      <w:bookmarkEnd w:id="20"/>
      <w:r w:rsidRPr="00FC17DD">
        <w:t>Seznam použitých podkladů</w:t>
      </w:r>
      <w:bookmarkEnd w:id="21"/>
      <w:bookmarkEnd w:id="22"/>
    </w:p>
    <w:p w:rsidR="000D2C95" w:rsidRPr="00FC17DD" w:rsidRDefault="000D2C95" w:rsidP="000D2C95">
      <w:pPr>
        <w:pStyle w:val="Norml"/>
        <w:rPr>
          <w:rFonts w:ascii="Times New Roman" w:hAnsi="Times New Roman"/>
          <w:sz w:val="24"/>
          <w:szCs w:val="24"/>
        </w:rPr>
      </w:pPr>
      <w:bookmarkStart w:id="23" w:name="_Toc135725871"/>
      <w:bookmarkStart w:id="24" w:name="_Toc135726029"/>
      <w:bookmarkStart w:id="25" w:name="_Toc135726529"/>
      <w:bookmarkStart w:id="26" w:name="_Toc135726580"/>
      <w:bookmarkStart w:id="27" w:name="_Toc135726634"/>
      <w:bookmarkStart w:id="28" w:name="_Toc135726724"/>
      <w:bookmarkStart w:id="29" w:name="_Toc135726832"/>
      <w:r w:rsidRPr="00FC17DD">
        <w:rPr>
          <w:rFonts w:ascii="Times New Roman" w:hAnsi="Times New Roman"/>
          <w:sz w:val="24"/>
          <w:szCs w:val="24"/>
        </w:rPr>
        <w:t>Pro zpracování této projektové dokumentace bylo použito následujících podkladů:</w:t>
      </w:r>
    </w:p>
    <w:p w:rsidR="007137A7" w:rsidRPr="00FC17DD" w:rsidRDefault="007137A7" w:rsidP="007137A7">
      <w:pPr>
        <w:pStyle w:val="Normlntz"/>
        <w:numPr>
          <w:ilvl w:val="0"/>
          <w:numId w:val="5"/>
        </w:numPr>
        <w:rPr>
          <w:rFonts w:ascii="Times New Roman" w:hAnsi="Times New Roman"/>
          <w:szCs w:val="24"/>
        </w:rPr>
      </w:pPr>
      <w:r w:rsidRPr="00FC17DD">
        <w:rPr>
          <w:rFonts w:ascii="Times New Roman" w:hAnsi="Times New Roman"/>
          <w:szCs w:val="24"/>
        </w:rPr>
        <w:t>platné územní rozhodnutí</w:t>
      </w:r>
    </w:p>
    <w:p w:rsidR="007137A7" w:rsidRPr="00FC17DD" w:rsidRDefault="007137A7" w:rsidP="007137A7">
      <w:pPr>
        <w:pStyle w:val="Normlntz"/>
        <w:numPr>
          <w:ilvl w:val="0"/>
          <w:numId w:val="5"/>
        </w:numPr>
        <w:rPr>
          <w:rFonts w:ascii="Times New Roman" w:hAnsi="Times New Roman"/>
          <w:szCs w:val="24"/>
        </w:rPr>
      </w:pPr>
      <w:r w:rsidRPr="00FC17DD">
        <w:rPr>
          <w:rFonts w:ascii="Times New Roman" w:hAnsi="Times New Roman"/>
          <w:szCs w:val="24"/>
        </w:rPr>
        <w:t>projektová dokumentace pro územní řízení</w:t>
      </w:r>
    </w:p>
    <w:p w:rsidR="000D2C95" w:rsidRPr="00FC17DD" w:rsidRDefault="000D2C95" w:rsidP="000D2C95">
      <w:pPr>
        <w:pStyle w:val="Normlntz"/>
        <w:numPr>
          <w:ilvl w:val="0"/>
          <w:numId w:val="5"/>
        </w:numPr>
        <w:rPr>
          <w:rFonts w:ascii="Times New Roman" w:hAnsi="Times New Roman"/>
          <w:szCs w:val="24"/>
        </w:rPr>
      </w:pPr>
      <w:r w:rsidRPr="00FC17DD">
        <w:rPr>
          <w:rFonts w:ascii="Times New Roman" w:hAnsi="Times New Roman"/>
          <w:szCs w:val="24"/>
        </w:rPr>
        <w:t xml:space="preserve">situační schéma areálu </w:t>
      </w:r>
      <w:r w:rsidRPr="00FC17DD">
        <w:rPr>
          <w:rFonts w:ascii="Times New Roman" w:hAnsi="Times New Roman"/>
          <w:bCs/>
          <w:szCs w:val="24"/>
        </w:rPr>
        <w:t>Mezinárodního letiště Brno – Tuřany</w:t>
      </w:r>
    </w:p>
    <w:p w:rsidR="00C20653" w:rsidRPr="00FC17DD" w:rsidRDefault="00C20653" w:rsidP="000D2C95">
      <w:pPr>
        <w:pStyle w:val="Normlntz"/>
        <w:numPr>
          <w:ilvl w:val="0"/>
          <w:numId w:val="5"/>
        </w:numPr>
        <w:rPr>
          <w:rFonts w:ascii="Times New Roman" w:hAnsi="Times New Roman"/>
          <w:szCs w:val="24"/>
        </w:rPr>
      </w:pPr>
      <w:r w:rsidRPr="00FC17DD">
        <w:rPr>
          <w:rFonts w:ascii="Times New Roman" w:hAnsi="Times New Roman"/>
          <w:bCs/>
          <w:szCs w:val="24"/>
        </w:rPr>
        <w:t>projektová dokumentace stavebních objektů</w:t>
      </w:r>
    </w:p>
    <w:p w:rsidR="00774F51" w:rsidRPr="00FC17DD" w:rsidRDefault="00774F51" w:rsidP="00133B03">
      <w:pPr>
        <w:pStyle w:val="Normlntz"/>
        <w:numPr>
          <w:ilvl w:val="0"/>
          <w:numId w:val="5"/>
        </w:numPr>
        <w:rPr>
          <w:rFonts w:ascii="Times New Roman" w:hAnsi="Times New Roman"/>
          <w:szCs w:val="24"/>
        </w:rPr>
      </w:pPr>
      <w:r w:rsidRPr="00FC17DD">
        <w:rPr>
          <w:rFonts w:ascii="Times New Roman" w:hAnsi="Times New Roman"/>
          <w:szCs w:val="24"/>
        </w:rPr>
        <w:t xml:space="preserve">jednání se zástupci </w:t>
      </w:r>
      <w:r w:rsidR="00133300" w:rsidRPr="00FC17DD">
        <w:rPr>
          <w:rFonts w:ascii="Times New Roman" w:hAnsi="Times New Roman"/>
          <w:szCs w:val="24"/>
        </w:rPr>
        <w:t xml:space="preserve">uživatele, </w:t>
      </w:r>
      <w:r w:rsidRPr="00FC17DD">
        <w:rPr>
          <w:rFonts w:ascii="Times New Roman" w:hAnsi="Times New Roman"/>
          <w:szCs w:val="24"/>
        </w:rPr>
        <w:t>investora a projektanty jednotlivých profesí</w:t>
      </w:r>
    </w:p>
    <w:p w:rsidR="00774F51" w:rsidRPr="00FC17DD" w:rsidRDefault="000039EF" w:rsidP="00133B03">
      <w:pPr>
        <w:pStyle w:val="Normlntz"/>
        <w:numPr>
          <w:ilvl w:val="0"/>
          <w:numId w:val="5"/>
        </w:numPr>
        <w:rPr>
          <w:rFonts w:ascii="Times New Roman" w:hAnsi="Times New Roman"/>
          <w:szCs w:val="24"/>
        </w:rPr>
      </w:pPr>
      <w:r w:rsidRPr="00FC17DD">
        <w:rPr>
          <w:rFonts w:ascii="Times New Roman" w:hAnsi="Times New Roman"/>
          <w:szCs w:val="24"/>
        </w:rPr>
        <w:t xml:space="preserve">fyzické </w:t>
      </w:r>
      <w:r w:rsidR="00774F51" w:rsidRPr="00FC17DD">
        <w:rPr>
          <w:rFonts w:ascii="Times New Roman" w:hAnsi="Times New Roman"/>
          <w:szCs w:val="24"/>
        </w:rPr>
        <w:t>obhlídk</w:t>
      </w:r>
      <w:r w:rsidR="00133300" w:rsidRPr="00FC17DD">
        <w:rPr>
          <w:rFonts w:ascii="Times New Roman" w:hAnsi="Times New Roman"/>
          <w:szCs w:val="24"/>
        </w:rPr>
        <w:t>y</w:t>
      </w:r>
      <w:r w:rsidR="00774F51" w:rsidRPr="00FC17DD">
        <w:rPr>
          <w:rFonts w:ascii="Times New Roman" w:hAnsi="Times New Roman"/>
          <w:szCs w:val="24"/>
        </w:rPr>
        <w:t xml:space="preserve"> </w:t>
      </w:r>
      <w:r w:rsidR="00EF733A" w:rsidRPr="00FC17DD">
        <w:rPr>
          <w:rFonts w:ascii="Times New Roman" w:hAnsi="Times New Roman"/>
          <w:szCs w:val="24"/>
        </w:rPr>
        <w:t xml:space="preserve">místa stavby </w:t>
      </w:r>
    </w:p>
    <w:p w:rsidR="00951466" w:rsidRPr="00FC17DD" w:rsidRDefault="00774F51" w:rsidP="00133B03">
      <w:pPr>
        <w:pStyle w:val="Normlntz"/>
        <w:numPr>
          <w:ilvl w:val="0"/>
          <w:numId w:val="5"/>
        </w:numPr>
        <w:rPr>
          <w:rFonts w:ascii="Times New Roman" w:hAnsi="Times New Roman"/>
          <w:szCs w:val="24"/>
          <w:lang w:eastAsia="ko-KR"/>
        </w:rPr>
      </w:pPr>
      <w:r w:rsidRPr="00FC17DD">
        <w:rPr>
          <w:rFonts w:ascii="Times New Roman" w:hAnsi="Times New Roman"/>
          <w:szCs w:val="24"/>
        </w:rPr>
        <w:t xml:space="preserve">pokyny pro projektování a montáž </w:t>
      </w:r>
      <w:r w:rsidR="009B1CE4" w:rsidRPr="00FC17DD">
        <w:rPr>
          <w:rFonts w:ascii="Times New Roman" w:hAnsi="Times New Roman"/>
          <w:szCs w:val="24"/>
          <w:lang w:eastAsia="ko-KR"/>
        </w:rPr>
        <w:t xml:space="preserve">systémů </w:t>
      </w:r>
    </w:p>
    <w:p w:rsidR="00774F51" w:rsidRPr="00FC17DD" w:rsidRDefault="00774F51" w:rsidP="00133B03">
      <w:pPr>
        <w:pStyle w:val="Normlntz"/>
        <w:numPr>
          <w:ilvl w:val="0"/>
          <w:numId w:val="5"/>
        </w:numPr>
        <w:rPr>
          <w:rFonts w:ascii="Times New Roman" w:hAnsi="Times New Roman"/>
          <w:szCs w:val="24"/>
          <w:lang w:eastAsia="ko-KR"/>
        </w:rPr>
      </w:pPr>
      <w:r w:rsidRPr="00FC17DD">
        <w:rPr>
          <w:rFonts w:ascii="Times New Roman" w:hAnsi="Times New Roman"/>
          <w:szCs w:val="24"/>
        </w:rPr>
        <w:t xml:space="preserve">konzultace s dodavateli techniky </w:t>
      </w:r>
    </w:p>
    <w:p w:rsidR="005C1F5F" w:rsidRPr="00FC17DD" w:rsidRDefault="005C1F5F" w:rsidP="005C1F5F">
      <w:pPr>
        <w:pStyle w:val="Normlntz"/>
        <w:numPr>
          <w:ilvl w:val="0"/>
          <w:numId w:val="5"/>
        </w:numPr>
        <w:rPr>
          <w:rFonts w:ascii="Times New Roman" w:hAnsi="Times New Roman"/>
          <w:szCs w:val="24"/>
          <w:lang w:eastAsia="ko-KR"/>
        </w:rPr>
      </w:pPr>
      <w:r w:rsidRPr="00FC17DD">
        <w:rPr>
          <w:rFonts w:ascii="Times New Roman" w:hAnsi="Times New Roman"/>
          <w:szCs w:val="24"/>
        </w:rPr>
        <w:t>předpisy a normy – viz kap.</w:t>
      </w:r>
      <w:r w:rsidR="007137A7" w:rsidRPr="00FC17DD">
        <w:rPr>
          <w:rFonts w:ascii="Times New Roman" w:hAnsi="Times New Roman"/>
          <w:szCs w:val="24"/>
        </w:rPr>
        <w:t xml:space="preserve"> </w:t>
      </w:r>
      <w:r w:rsidRPr="00FC17DD">
        <w:rPr>
          <w:rFonts w:ascii="Times New Roman" w:hAnsi="Times New Roman"/>
          <w:szCs w:val="24"/>
        </w:rPr>
        <w:t>4 Předpisy a normy</w:t>
      </w:r>
    </w:p>
    <w:p w:rsidR="000D2C95" w:rsidRPr="00FC17DD" w:rsidRDefault="000D2C95" w:rsidP="000D2C95">
      <w:pPr>
        <w:pStyle w:val="Normlntz"/>
        <w:ind w:left="360"/>
        <w:rPr>
          <w:rFonts w:ascii="Times New Roman" w:hAnsi="Times New Roman"/>
          <w:szCs w:val="24"/>
          <w:lang w:eastAsia="ko-KR"/>
        </w:rPr>
      </w:pPr>
    </w:p>
    <w:p w:rsidR="00774F51" w:rsidRPr="00FC17DD" w:rsidRDefault="00774F51" w:rsidP="005C1F5F">
      <w:pPr>
        <w:pStyle w:val="nadpis1CharChar"/>
      </w:pPr>
      <w:bookmarkStart w:id="30" w:name="_Toc235417622"/>
      <w:bookmarkStart w:id="31" w:name="_Toc353981671"/>
      <w:r w:rsidRPr="00FC17DD">
        <w:rPr>
          <w:lang w:eastAsia="ko-KR"/>
        </w:rPr>
        <w:t>Předpi</w:t>
      </w:r>
      <w:r w:rsidRPr="00FC17DD">
        <w:t>sy a normy</w:t>
      </w:r>
      <w:bookmarkEnd w:id="30"/>
      <w:bookmarkEnd w:id="31"/>
      <w:r w:rsidRPr="00FC17DD">
        <w:t xml:space="preserve"> </w:t>
      </w:r>
    </w:p>
    <w:p w:rsidR="008218EA" w:rsidRPr="00FC17DD" w:rsidRDefault="008218EA" w:rsidP="008218EA">
      <w:pPr>
        <w:rPr>
          <w:sz w:val="8"/>
          <w:szCs w:val="24"/>
          <w:highlight w:val="yellow"/>
        </w:rPr>
      </w:pPr>
      <w:bookmarkStart w:id="32" w:name="_Toc222119945"/>
      <w:bookmarkStart w:id="33" w:name="_Toc135725872"/>
      <w:bookmarkStart w:id="34" w:name="_Toc135726030"/>
      <w:bookmarkStart w:id="35" w:name="_Toc135726530"/>
      <w:bookmarkStart w:id="36" w:name="_Toc135726581"/>
      <w:bookmarkStart w:id="37" w:name="_Toc135726635"/>
      <w:bookmarkStart w:id="38" w:name="_Toc135726725"/>
      <w:bookmarkStart w:id="39" w:name="_Toc135726833"/>
      <w:bookmarkStart w:id="40" w:name="_Toc235417623"/>
      <w:bookmarkEnd w:id="23"/>
      <w:bookmarkEnd w:id="24"/>
      <w:bookmarkEnd w:id="25"/>
      <w:bookmarkEnd w:id="26"/>
      <w:bookmarkEnd w:id="27"/>
      <w:bookmarkEnd w:id="28"/>
      <w:bookmarkEnd w:id="29"/>
    </w:p>
    <w:bookmarkEnd w:id="32"/>
    <w:p w:rsidR="00B92F65" w:rsidRPr="00FC17DD" w:rsidRDefault="00B92F65" w:rsidP="0034126F">
      <w:pPr>
        <w:jc w:val="both"/>
        <w:rPr>
          <w:sz w:val="24"/>
          <w:szCs w:val="24"/>
          <w:u w:val="single"/>
        </w:rPr>
      </w:pPr>
      <w:r w:rsidRPr="00FC17DD">
        <w:rPr>
          <w:sz w:val="24"/>
          <w:szCs w:val="24"/>
        </w:rPr>
        <w:t>Použitá zařízení, tj. navržené prvky systému elektrické požární signalizace, vyhovují ustanovením norem řady ČSN EN 54. Pro nasazení v ČR musí disponovat technika a systém EPS veškerými potřebnými certifikáty (PAVÚS, TZÚS).</w:t>
      </w:r>
    </w:p>
    <w:p w:rsidR="001C078B" w:rsidRPr="00FC17DD" w:rsidRDefault="001C078B" w:rsidP="001C078B">
      <w:pPr>
        <w:rPr>
          <w:sz w:val="24"/>
          <w:szCs w:val="24"/>
          <w:u w:val="single"/>
        </w:rPr>
      </w:pPr>
      <w:r w:rsidRPr="00FC17DD">
        <w:rPr>
          <w:sz w:val="24"/>
          <w:szCs w:val="24"/>
          <w:u w:val="single"/>
        </w:rPr>
        <w:t>Použité normy:</w:t>
      </w:r>
    </w:p>
    <w:p w:rsidR="001C078B" w:rsidRPr="00FC17DD" w:rsidRDefault="001C078B" w:rsidP="001C078B">
      <w:pPr>
        <w:numPr>
          <w:ilvl w:val="0"/>
          <w:numId w:val="27"/>
        </w:numPr>
        <w:rPr>
          <w:sz w:val="22"/>
          <w:szCs w:val="22"/>
        </w:rPr>
      </w:pPr>
      <w:r w:rsidRPr="00FC17DD">
        <w:rPr>
          <w:sz w:val="22"/>
          <w:szCs w:val="22"/>
        </w:rPr>
        <w:t>ČSN 33 2000-4-41ed.2</w:t>
      </w:r>
      <w:r w:rsidRPr="00FC17DD">
        <w:rPr>
          <w:sz w:val="22"/>
          <w:szCs w:val="22"/>
        </w:rPr>
        <w:tab/>
      </w:r>
      <w:r w:rsidRPr="00FC17DD">
        <w:rPr>
          <w:sz w:val="22"/>
          <w:szCs w:val="22"/>
        </w:rPr>
        <w:tab/>
        <w:t>Elektrické instalace nízkého napětí - Část 4-41: Ochranná opatření</w:t>
      </w:r>
    </w:p>
    <w:p w:rsidR="001C078B" w:rsidRPr="00FC17DD" w:rsidRDefault="001C078B" w:rsidP="001C078B">
      <w:pPr>
        <w:ind w:left="2847" w:firstLine="698"/>
        <w:rPr>
          <w:sz w:val="22"/>
          <w:szCs w:val="22"/>
        </w:rPr>
      </w:pPr>
      <w:r w:rsidRPr="00FC17DD">
        <w:rPr>
          <w:sz w:val="22"/>
          <w:szCs w:val="22"/>
        </w:rPr>
        <w:t>zajištění bezpečnosti - Ochrana před úrazem elektrickým proudem.</w:t>
      </w:r>
    </w:p>
    <w:p w:rsidR="001C078B" w:rsidRPr="00FC17DD" w:rsidRDefault="001C078B" w:rsidP="001C078B">
      <w:pPr>
        <w:numPr>
          <w:ilvl w:val="0"/>
          <w:numId w:val="14"/>
        </w:numPr>
        <w:rPr>
          <w:sz w:val="22"/>
          <w:szCs w:val="22"/>
        </w:rPr>
      </w:pPr>
      <w:r w:rsidRPr="00FC17DD">
        <w:rPr>
          <w:sz w:val="22"/>
          <w:szCs w:val="22"/>
        </w:rPr>
        <w:t xml:space="preserve">ČSN 33 2000-5-51ed.3 </w:t>
      </w:r>
      <w:r w:rsidRPr="00FC17DD">
        <w:rPr>
          <w:sz w:val="22"/>
          <w:szCs w:val="22"/>
        </w:rPr>
        <w:tab/>
      </w:r>
      <w:r w:rsidRPr="00FC17DD">
        <w:rPr>
          <w:sz w:val="22"/>
          <w:szCs w:val="22"/>
        </w:rPr>
        <w:tab/>
        <w:t>Elektrické instalace nízkého napětí - Část 5-51: Výběr a stavba</w:t>
      </w:r>
    </w:p>
    <w:p w:rsidR="001C078B" w:rsidRPr="00FC17DD" w:rsidRDefault="001C078B" w:rsidP="001C078B">
      <w:pPr>
        <w:ind w:left="2847" w:firstLine="698"/>
        <w:rPr>
          <w:sz w:val="22"/>
          <w:szCs w:val="22"/>
        </w:rPr>
      </w:pPr>
      <w:r w:rsidRPr="00FC17DD">
        <w:rPr>
          <w:sz w:val="22"/>
          <w:szCs w:val="22"/>
        </w:rPr>
        <w:t>elektrických zařízení - Všeobecné předpisy.</w:t>
      </w:r>
    </w:p>
    <w:p w:rsidR="001C078B" w:rsidRPr="00FC17DD" w:rsidRDefault="001C078B" w:rsidP="001C078B">
      <w:pPr>
        <w:numPr>
          <w:ilvl w:val="0"/>
          <w:numId w:val="14"/>
        </w:numPr>
        <w:rPr>
          <w:sz w:val="22"/>
          <w:szCs w:val="22"/>
        </w:rPr>
      </w:pPr>
      <w:r w:rsidRPr="00FC17DD">
        <w:rPr>
          <w:sz w:val="22"/>
          <w:szCs w:val="22"/>
        </w:rPr>
        <w:t xml:space="preserve">ČSN 33 2000-5-52ed.2 </w:t>
      </w:r>
      <w:r w:rsidRPr="00FC17DD">
        <w:rPr>
          <w:sz w:val="22"/>
          <w:szCs w:val="22"/>
        </w:rPr>
        <w:tab/>
      </w:r>
      <w:r w:rsidRPr="00FC17DD">
        <w:rPr>
          <w:sz w:val="22"/>
          <w:szCs w:val="22"/>
        </w:rPr>
        <w:tab/>
        <w:t>Elektrotechnické předpisy - Elektrická zařízení - Část 5: Výběr a</w:t>
      </w:r>
    </w:p>
    <w:p w:rsidR="001C078B" w:rsidRPr="00FC17DD" w:rsidRDefault="001C078B" w:rsidP="001C078B">
      <w:pPr>
        <w:ind w:left="2909" w:firstLine="636"/>
        <w:rPr>
          <w:sz w:val="22"/>
          <w:szCs w:val="22"/>
        </w:rPr>
      </w:pPr>
      <w:r w:rsidRPr="00FC17DD">
        <w:rPr>
          <w:sz w:val="22"/>
          <w:szCs w:val="22"/>
        </w:rPr>
        <w:t xml:space="preserve">stavba elektrických zařízení </w:t>
      </w:r>
    </w:p>
    <w:p w:rsidR="001C078B" w:rsidRPr="00FC17DD" w:rsidRDefault="001C078B" w:rsidP="001C078B">
      <w:pPr>
        <w:numPr>
          <w:ilvl w:val="0"/>
          <w:numId w:val="14"/>
        </w:numPr>
        <w:rPr>
          <w:sz w:val="22"/>
          <w:szCs w:val="22"/>
        </w:rPr>
      </w:pPr>
      <w:r w:rsidRPr="00FC17DD">
        <w:rPr>
          <w:sz w:val="22"/>
          <w:szCs w:val="22"/>
        </w:rPr>
        <w:t>ČSN 33 2000-5-523ed.2</w:t>
      </w:r>
      <w:r w:rsidRPr="00FC17DD">
        <w:rPr>
          <w:sz w:val="22"/>
          <w:szCs w:val="22"/>
        </w:rPr>
        <w:tab/>
        <w:t xml:space="preserve">Elektrické instalace budov - Část 5: Výběr a stavba elektrických </w:t>
      </w:r>
    </w:p>
    <w:p w:rsidR="001C078B" w:rsidRPr="00FC17DD" w:rsidRDefault="001C078B" w:rsidP="001C078B">
      <w:pPr>
        <w:ind w:left="720"/>
        <w:rPr>
          <w:sz w:val="22"/>
          <w:szCs w:val="22"/>
        </w:rPr>
      </w:pPr>
      <w:r w:rsidRPr="00FC17DD">
        <w:rPr>
          <w:sz w:val="22"/>
          <w:szCs w:val="22"/>
        </w:rPr>
        <w:tab/>
      </w:r>
      <w:r w:rsidRPr="00FC17DD">
        <w:rPr>
          <w:sz w:val="22"/>
          <w:szCs w:val="22"/>
        </w:rPr>
        <w:tab/>
      </w:r>
      <w:r w:rsidRPr="00FC17DD">
        <w:rPr>
          <w:sz w:val="22"/>
          <w:szCs w:val="22"/>
        </w:rPr>
        <w:tab/>
      </w:r>
      <w:r w:rsidRPr="00FC17DD">
        <w:rPr>
          <w:sz w:val="22"/>
          <w:szCs w:val="22"/>
        </w:rPr>
        <w:tab/>
        <w:t>zařízení - Oddíl 523: Dovolené proudy v elektrických rozvodech.</w:t>
      </w:r>
    </w:p>
    <w:p w:rsidR="001C078B" w:rsidRPr="00FC17DD" w:rsidRDefault="001C078B" w:rsidP="001C078B">
      <w:pPr>
        <w:numPr>
          <w:ilvl w:val="0"/>
          <w:numId w:val="14"/>
        </w:numPr>
        <w:rPr>
          <w:sz w:val="22"/>
          <w:szCs w:val="22"/>
        </w:rPr>
      </w:pPr>
      <w:r w:rsidRPr="00FC17DD">
        <w:rPr>
          <w:sz w:val="22"/>
          <w:szCs w:val="22"/>
        </w:rPr>
        <w:t>ČSN 33 2000-5-54ed.3</w:t>
      </w:r>
      <w:r w:rsidRPr="00FC17DD">
        <w:rPr>
          <w:sz w:val="22"/>
          <w:szCs w:val="22"/>
        </w:rPr>
        <w:tab/>
        <w:t xml:space="preserve"> </w:t>
      </w:r>
      <w:r w:rsidRPr="00FC17DD">
        <w:rPr>
          <w:sz w:val="22"/>
          <w:szCs w:val="22"/>
        </w:rPr>
        <w:tab/>
        <w:t>Elektrické instalace nízkého napětí - Část 5-54: Výběr a stavba</w:t>
      </w:r>
    </w:p>
    <w:p w:rsidR="001C078B" w:rsidRPr="00FC17DD" w:rsidRDefault="001C078B" w:rsidP="001C078B">
      <w:pPr>
        <w:ind w:left="2836" w:firstLine="709"/>
        <w:rPr>
          <w:sz w:val="22"/>
          <w:szCs w:val="22"/>
        </w:rPr>
      </w:pPr>
      <w:r w:rsidRPr="00FC17DD">
        <w:rPr>
          <w:sz w:val="22"/>
          <w:szCs w:val="22"/>
        </w:rPr>
        <w:t>elektrických zařízení.</w:t>
      </w:r>
    </w:p>
    <w:p w:rsidR="001C078B" w:rsidRPr="00FC17DD" w:rsidRDefault="001C078B" w:rsidP="001C078B">
      <w:pPr>
        <w:numPr>
          <w:ilvl w:val="0"/>
          <w:numId w:val="14"/>
        </w:numPr>
        <w:rPr>
          <w:sz w:val="22"/>
          <w:szCs w:val="22"/>
        </w:rPr>
      </w:pPr>
      <w:r w:rsidRPr="00FC17DD">
        <w:rPr>
          <w:sz w:val="22"/>
          <w:szCs w:val="22"/>
        </w:rPr>
        <w:lastRenderedPageBreak/>
        <w:t>ČSN 33 2000-6</w:t>
      </w:r>
      <w:r w:rsidRPr="00FC17DD">
        <w:rPr>
          <w:sz w:val="22"/>
          <w:szCs w:val="22"/>
        </w:rPr>
        <w:tab/>
      </w:r>
      <w:r w:rsidRPr="00FC17DD">
        <w:rPr>
          <w:sz w:val="22"/>
          <w:szCs w:val="22"/>
        </w:rPr>
        <w:tab/>
      </w:r>
      <w:r w:rsidRPr="00FC17DD">
        <w:rPr>
          <w:sz w:val="22"/>
          <w:szCs w:val="22"/>
        </w:rPr>
        <w:tab/>
        <w:t>Elektrické instalace nízkého napětí - Část 6: Revize.</w:t>
      </w:r>
    </w:p>
    <w:p w:rsidR="001C078B" w:rsidRPr="00FC17DD" w:rsidRDefault="001C078B" w:rsidP="001C078B">
      <w:pPr>
        <w:numPr>
          <w:ilvl w:val="0"/>
          <w:numId w:val="14"/>
        </w:numPr>
        <w:rPr>
          <w:sz w:val="22"/>
          <w:szCs w:val="22"/>
        </w:rPr>
      </w:pPr>
      <w:r w:rsidRPr="00FC17DD">
        <w:rPr>
          <w:sz w:val="22"/>
          <w:szCs w:val="22"/>
        </w:rPr>
        <w:t>ČSN 342710</w:t>
      </w:r>
      <w:r w:rsidRPr="00FC17DD">
        <w:rPr>
          <w:sz w:val="22"/>
          <w:szCs w:val="22"/>
        </w:rPr>
        <w:tab/>
      </w:r>
      <w:r w:rsidRPr="00FC17DD">
        <w:rPr>
          <w:sz w:val="22"/>
          <w:szCs w:val="22"/>
        </w:rPr>
        <w:tab/>
      </w:r>
      <w:r w:rsidRPr="00FC17DD">
        <w:rPr>
          <w:sz w:val="22"/>
          <w:szCs w:val="22"/>
        </w:rPr>
        <w:tab/>
        <w:t>Předpisy pro zařízení elektrické požární signalizace.</w:t>
      </w:r>
    </w:p>
    <w:p w:rsidR="001C078B" w:rsidRPr="00FC17DD" w:rsidRDefault="001C078B" w:rsidP="001C078B">
      <w:pPr>
        <w:numPr>
          <w:ilvl w:val="0"/>
          <w:numId w:val="14"/>
        </w:numPr>
        <w:rPr>
          <w:sz w:val="22"/>
          <w:szCs w:val="22"/>
        </w:rPr>
      </w:pPr>
      <w:r w:rsidRPr="00FC17DD">
        <w:rPr>
          <w:sz w:val="22"/>
          <w:szCs w:val="22"/>
        </w:rPr>
        <w:t>ČSN EN 54xx</w:t>
      </w:r>
      <w:r w:rsidRPr="00FC17DD">
        <w:rPr>
          <w:sz w:val="22"/>
          <w:szCs w:val="22"/>
        </w:rPr>
        <w:tab/>
      </w:r>
      <w:r w:rsidRPr="00FC17DD">
        <w:rPr>
          <w:sz w:val="22"/>
          <w:szCs w:val="22"/>
        </w:rPr>
        <w:tab/>
      </w:r>
      <w:r w:rsidRPr="00FC17DD">
        <w:rPr>
          <w:sz w:val="22"/>
          <w:szCs w:val="22"/>
        </w:rPr>
        <w:tab/>
        <w:t>Soubor norem řady ČSN EN 54 Elektrická požární signalizace.</w:t>
      </w:r>
    </w:p>
    <w:p w:rsidR="001C078B" w:rsidRPr="00FC17DD" w:rsidRDefault="001C078B" w:rsidP="001C078B">
      <w:pPr>
        <w:numPr>
          <w:ilvl w:val="0"/>
          <w:numId w:val="14"/>
        </w:numPr>
        <w:rPr>
          <w:sz w:val="22"/>
          <w:szCs w:val="22"/>
        </w:rPr>
      </w:pPr>
      <w:r w:rsidRPr="00FC17DD">
        <w:rPr>
          <w:sz w:val="22"/>
          <w:szCs w:val="22"/>
        </w:rPr>
        <w:t xml:space="preserve">ČSN 73 08xx </w:t>
      </w:r>
      <w:r w:rsidRPr="00FC17DD">
        <w:rPr>
          <w:sz w:val="22"/>
          <w:szCs w:val="22"/>
        </w:rPr>
        <w:tab/>
      </w:r>
      <w:r w:rsidRPr="00FC17DD">
        <w:rPr>
          <w:sz w:val="22"/>
          <w:szCs w:val="22"/>
        </w:rPr>
        <w:tab/>
      </w:r>
      <w:r w:rsidRPr="00FC17DD">
        <w:rPr>
          <w:sz w:val="22"/>
          <w:szCs w:val="22"/>
        </w:rPr>
        <w:tab/>
        <w:t>Soubor norem řady ČSN 73 08xx Požární bezpečnost staveb.</w:t>
      </w:r>
    </w:p>
    <w:p w:rsidR="001C078B" w:rsidRPr="00FC17DD" w:rsidRDefault="001C078B" w:rsidP="001C078B">
      <w:pPr>
        <w:numPr>
          <w:ilvl w:val="0"/>
          <w:numId w:val="14"/>
        </w:numPr>
        <w:rPr>
          <w:sz w:val="22"/>
          <w:szCs w:val="22"/>
        </w:rPr>
      </w:pPr>
      <w:r w:rsidRPr="00FC17DD">
        <w:rPr>
          <w:sz w:val="22"/>
          <w:szCs w:val="22"/>
        </w:rPr>
        <w:t>ČSN 73 0802</w:t>
      </w:r>
      <w:r w:rsidRPr="00FC17DD">
        <w:rPr>
          <w:sz w:val="22"/>
          <w:szCs w:val="22"/>
        </w:rPr>
        <w:tab/>
      </w:r>
      <w:r w:rsidRPr="00FC17DD">
        <w:rPr>
          <w:sz w:val="22"/>
          <w:szCs w:val="22"/>
        </w:rPr>
        <w:tab/>
      </w:r>
      <w:r w:rsidRPr="00FC17DD">
        <w:rPr>
          <w:sz w:val="22"/>
          <w:szCs w:val="22"/>
        </w:rPr>
        <w:tab/>
        <w:t>Požární bezpečnost staveb - Nevýrobní objekty</w:t>
      </w:r>
    </w:p>
    <w:p w:rsidR="001C078B" w:rsidRPr="00FC17DD" w:rsidRDefault="001C078B" w:rsidP="001C078B">
      <w:pPr>
        <w:numPr>
          <w:ilvl w:val="0"/>
          <w:numId w:val="14"/>
        </w:numPr>
        <w:rPr>
          <w:sz w:val="22"/>
          <w:szCs w:val="22"/>
        </w:rPr>
      </w:pPr>
      <w:r w:rsidRPr="00FC17DD">
        <w:rPr>
          <w:sz w:val="22"/>
          <w:szCs w:val="22"/>
        </w:rPr>
        <w:t>ČSN 73 0810</w:t>
      </w:r>
      <w:r w:rsidRPr="00FC17DD">
        <w:rPr>
          <w:sz w:val="22"/>
          <w:szCs w:val="22"/>
        </w:rPr>
        <w:tab/>
      </w:r>
      <w:r w:rsidRPr="00FC17DD">
        <w:rPr>
          <w:sz w:val="22"/>
          <w:szCs w:val="22"/>
        </w:rPr>
        <w:tab/>
      </w:r>
      <w:r w:rsidRPr="00FC17DD">
        <w:rPr>
          <w:sz w:val="22"/>
          <w:szCs w:val="22"/>
        </w:rPr>
        <w:tab/>
        <w:t>Požární bezpečnost staveb - Společná ustanovení</w:t>
      </w:r>
    </w:p>
    <w:p w:rsidR="001C078B" w:rsidRPr="00FC17DD" w:rsidRDefault="001C078B" w:rsidP="001C078B">
      <w:pPr>
        <w:numPr>
          <w:ilvl w:val="0"/>
          <w:numId w:val="14"/>
        </w:numPr>
        <w:rPr>
          <w:sz w:val="22"/>
          <w:szCs w:val="22"/>
        </w:rPr>
      </w:pPr>
      <w:r w:rsidRPr="00FC17DD">
        <w:rPr>
          <w:sz w:val="22"/>
          <w:szCs w:val="22"/>
        </w:rPr>
        <w:t>ČSN 73 0848</w:t>
      </w:r>
      <w:r w:rsidRPr="00FC17DD">
        <w:rPr>
          <w:sz w:val="22"/>
          <w:szCs w:val="22"/>
        </w:rPr>
        <w:tab/>
      </w:r>
      <w:r w:rsidRPr="00FC17DD">
        <w:rPr>
          <w:sz w:val="22"/>
          <w:szCs w:val="22"/>
        </w:rPr>
        <w:tab/>
      </w:r>
      <w:r w:rsidRPr="00FC17DD">
        <w:rPr>
          <w:sz w:val="22"/>
          <w:szCs w:val="22"/>
        </w:rPr>
        <w:tab/>
        <w:t>Požární bezpečnost staveb - Kabelové rozvody</w:t>
      </w:r>
    </w:p>
    <w:p w:rsidR="001C078B" w:rsidRPr="00FC17DD" w:rsidRDefault="001C078B" w:rsidP="001C078B">
      <w:pPr>
        <w:numPr>
          <w:ilvl w:val="0"/>
          <w:numId w:val="14"/>
        </w:numPr>
        <w:rPr>
          <w:sz w:val="22"/>
          <w:szCs w:val="22"/>
        </w:rPr>
      </w:pPr>
      <w:r w:rsidRPr="00FC17DD">
        <w:rPr>
          <w:sz w:val="22"/>
          <w:szCs w:val="22"/>
        </w:rPr>
        <w:t>ČSN 73 0875</w:t>
      </w:r>
      <w:r w:rsidRPr="00FC17DD">
        <w:rPr>
          <w:sz w:val="22"/>
          <w:szCs w:val="22"/>
        </w:rPr>
        <w:tab/>
      </w:r>
      <w:r w:rsidRPr="00FC17DD">
        <w:rPr>
          <w:sz w:val="22"/>
          <w:szCs w:val="22"/>
        </w:rPr>
        <w:tab/>
      </w:r>
      <w:r w:rsidRPr="00FC17DD">
        <w:rPr>
          <w:sz w:val="22"/>
          <w:szCs w:val="22"/>
        </w:rPr>
        <w:tab/>
        <w:t xml:space="preserve">Požární bezpečnost staveb. Navrhování elektrické požární </w:t>
      </w:r>
    </w:p>
    <w:p w:rsidR="001C078B" w:rsidRPr="00FC17DD" w:rsidRDefault="001C078B" w:rsidP="001C078B">
      <w:pPr>
        <w:ind w:left="2931" w:firstLine="614"/>
        <w:rPr>
          <w:sz w:val="22"/>
          <w:szCs w:val="22"/>
        </w:rPr>
      </w:pPr>
      <w:r w:rsidRPr="00FC17DD">
        <w:rPr>
          <w:sz w:val="22"/>
          <w:szCs w:val="22"/>
        </w:rPr>
        <w:t>signalizace</w:t>
      </w:r>
    </w:p>
    <w:p w:rsidR="001C078B" w:rsidRPr="00FC17DD" w:rsidRDefault="001C078B" w:rsidP="001C078B">
      <w:pPr>
        <w:numPr>
          <w:ilvl w:val="0"/>
          <w:numId w:val="14"/>
        </w:numPr>
        <w:rPr>
          <w:sz w:val="22"/>
          <w:szCs w:val="22"/>
        </w:rPr>
      </w:pPr>
      <w:r w:rsidRPr="00FC17DD">
        <w:rPr>
          <w:sz w:val="22"/>
          <w:szCs w:val="22"/>
        </w:rPr>
        <w:t>ČSN 34 2300</w:t>
      </w:r>
      <w:r w:rsidRPr="00FC17DD">
        <w:rPr>
          <w:sz w:val="22"/>
          <w:szCs w:val="22"/>
        </w:rPr>
        <w:tab/>
      </w:r>
      <w:r w:rsidRPr="00FC17DD">
        <w:rPr>
          <w:sz w:val="22"/>
          <w:szCs w:val="22"/>
        </w:rPr>
        <w:tab/>
      </w:r>
      <w:r w:rsidRPr="00FC17DD">
        <w:rPr>
          <w:sz w:val="22"/>
          <w:szCs w:val="22"/>
        </w:rPr>
        <w:tab/>
        <w:t>Rozvod systému EPS ve vnitřních prostorech.</w:t>
      </w:r>
    </w:p>
    <w:p w:rsidR="001C078B" w:rsidRPr="00FC17DD" w:rsidRDefault="001C078B" w:rsidP="001C078B">
      <w:pPr>
        <w:numPr>
          <w:ilvl w:val="0"/>
          <w:numId w:val="14"/>
        </w:numPr>
        <w:rPr>
          <w:sz w:val="22"/>
          <w:szCs w:val="22"/>
        </w:rPr>
      </w:pPr>
      <w:r w:rsidRPr="00FC17DD">
        <w:rPr>
          <w:sz w:val="22"/>
          <w:szCs w:val="22"/>
        </w:rPr>
        <w:t>ČSN 33 2130ed.2</w:t>
      </w:r>
      <w:r w:rsidRPr="00FC17DD">
        <w:rPr>
          <w:sz w:val="22"/>
          <w:szCs w:val="22"/>
        </w:rPr>
        <w:tab/>
      </w:r>
      <w:r w:rsidRPr="00FC17DD">
        <w:rPr>
          <w:sz w:val="22"/>
          <w:szCs w:val="22"/>
        </w:rPr>
        <w:tab/>
        <w:t>Elektrotechnické předpisy. Vnitřní elektrické rozvody.</w:t>
      </w:r>
    </w:p>
    <w:p w:rsidR="00660AF2" w:rsidRPr="00FC17DD" w:rsidRDefault="00660AF2" w:rsidP="00660AF2">
      <w:pPr>
        <w:rPr>
          <w:sz w:val="24"/>
          <w:szCs w:val="24"/>
        </w:rPr>
      </w:pPr>
    </w:p>
    <w:p w:rsidR="00660AF2" w:rsidRPr="00FC17DD" w:rsidRDefault="00660AF2" w:rsidP="00660AF2">
      <w:pPr>
        <w:rPr>
          <w:sz w:val="24"/>
          <w:szCs w:val="24"/>
        </w:rPr>
      </w:pPr>
      <w:r w:rsidRPr="00FC17DD">
        <w:rPr>
          <w:sz w:val="24"/>
          <w:szCs w:val="24"/>
        </w:rPr>
        <w:t xml:space="preserve">Výše uvedený výpis norem obsahuje hlavní okruh technických norem použitých při návrhu řešení projektu dle této projektové dokumentace. Jelikož se tyto normy hojně odkazují také na další normy a předpisy ČSN je nutné při provádění montáže dle tohoto projektu postupovat nejen dle výše uvedených norem, </w:t>
      </w:r>
      <w:r w:rsidR="00951466" w:rsidRPr="00FC17DD">
        <w:rPr>
          <w:sz w:val="24"/>
          <w:szCs w:val="24"/>
        </w:rPr>
        <w:t>ale dle všech souvisejících platných norem a předpisů ČSN</w:t>
      </w:r>
      <w:r w:rsidRPr="00FC17DD">
        <w:rPr>
          <w:sz w:val="24"/>
          <w:szCs w:val="24"/>
        </w:rPr>
        <w:t xml:space="preserve">. </w:t>
      </w:r>
    </w:p>
    <w:p w:rsidR="00C978A8" w:rsidRPr="00FC17DD" w:rsidRDefault="00C978A8" w:rsidP="007137A7">
      <w:pPr>
        <w:pStyle w:val="nadpis1CharChar"/>
        <w:numPr>
          <w:ilvl w:val="0"/>
          <w:numId w:val="0"/>
        </w:numPr>
        <w:ind w:left="357"/>
      </w:pPr>
    </w:p>
    <w:p w:rsidR="00213C68" w:rsidRPr="00FC17DD" w:rsidRDefault="00213C68" w:rsidP="00213C68">
      <w:pPr>
        <w:pStyle w:val="Norml"/>
        <w:rPr>
          <w:rFonts w:ascii="Times New Roman" w:hAnsi="Times New Roman"/>
        </w:rPr>
      </w:pPr>
    </w:p>
    <w:p w:rsidR="00774F51" w:rsidRPr="00FC17DD" w:rsidRDefault="00774F51" w:rsidP="005C1F5F">
      <w:pPr>
        <w:pStyle w:val="nadpis1CharChar"/>
      </w:pPr>
      <w:bookmarkStart w:id="41" w:name="_Toc353981672"/>
      <w:r w:rsidRPr="00FC17DD">
        <w:t>Základní technické údaje</w:t>
      </w:r>
      <w:bookmarkEnd w:id="33"/>
      <w:bookmarkEnd w:id="34"/>
      <w:bookmarkEnd w:id="35"/>
      <w:bookmarkEnd w:id="36"/>
      <w:bookmarkEnd w:id="37"/>
      <w:bookmarkEnd w:id="38"/>
      <w:bookmarkEnd w:id="39"/>
      <w:bookmarkEnd w:id="40"/>
      <w:bookmarkEnd w:id="41"/>
      <w:r w:rsidRPr="00FC17DD">
        <w:t xml:space="preserve"> </w:t>
      </w:r>
    </w:p>
    <w:p w:rsidR="00774F51" w:rsidRPr="00FC17DD" w:rsidRDefault="00774F51" w:rsidP="00907088">
      <w:pPr>
        <w:pStyle w:val="nadpis2"/>
      </w:pPr>
      <w:bookmarkStart w:id="42" w:name="_Toc135725873"/>
      <w:bookmarkStart w:id="43" w:name="_Toc135726031"/>
      <w:bookmarkStart w:id="44" w:name="_Toc135726531"/>
      <w:bookmarkStart w:id="45" w:name="_Toc135726582"/>
      <w:bookmarkStart w:id="46" w:name="_Toc135726636"/>
      <w:bookmarkStart w:id="47" w:name="_Toc135726726"/>
      <w:bookmarkStart w:id="48" w:name="_Toc135726834"/>
      <w:bookmarkStart w:id="49" w:name="_Toc235417624"/>
      <w:bookmarkStart w:id="50" w:name="_Toc353981673"/>
      <w:r w:rsidRPr="00FC17DD">
        <w:t>Rozvodné soustavy</w:t>
      </w:r>
      <w:bookmarkEnd w:id="42"/>
      <w:bookmarkEnd w:id="43"/>
      <w:bookmarkEnd w:id="44"/>
      <w:bookmarkEnd w:id="45"/>
      <w:bookmarkEnd w:id="46"/>
      <w:bookmarkEnd w:id="47"/>
      <w:bookmarkEnd w:id="48"/>
      <w:bookmarkEnd w:id="49"/>
      <w:bookmarkEnd w:id="50"/>
      <w:r w:rsidRPr="00FC17DD">
        <w:t xml:space="preserve"> </w:t>
      </w:r>
    </w:p>
    <w:p w:rsidR="002B4BEE" w:rsidRPr="00FC17DD" w:rsidRDefault="002B4BEE" w:rsidP="002B4BEE">
      <w:pPr>
        <w:pStyle w:val="Norml"/>
        <w:numPr>
          <w:ilvl w:val="0"/>
          <w:numId w:val="21"/>
        </w:numPr>
        <w:jc w:val="left"/>
        <w:rPr>
          <w:rFonts w:ascii="Times New Roman" w:hAnsi="Times New Roman"/>
          <w:sz w:val="24"/>
          <w:szCs w:val="24"/>
        </w:rPr>
      </w:pPr>
      <w:bookmarkStart w:id="51" w:name="_Toc135725874"/>
      <w:bookmarkStart w:id="52" w:name="_Toc135726032"/>
      <w:bookmarkStart w:id="53" w:name="_Toc135726532"/>
      <w:bookmarkStart w:id="54" w:name="_Toc135726583"/>
      <w:bookmarkStart w:id="55" w:name="_Toc135726637"/>
      <w:bookmarkStart w:id="56" w:name="_Toc135726727"/>
      <w:bookmarkStart w:id="57" w:name="_Toc135726835"/>
      <w:r w:rsidRPr="00FC17DD">
        <w:rPr>
          <w:rFonts w:ascii="Times New Roman" w:hAnsi="Times New Roman"/>
          <w:sz w:val="24"/>
          <w:szCs w:val="24"/>
        </w:rPr>
        <w:t>provozní napájení zdrojů:</w:t>
      </w:r>
      <w:r w:rsidRPr="00FC17DD">
        <w:rPr>
          <w:rFonts w:ascii="Times New Roman" w:hAnsi="Times New Roman"/>
          <w:sz w:val="24"/>
          <w:szCs w:val="24"/>
        </w:rPr>
        <w:tab/>
      </w:r>
      <w:r w:rsidRPr="00FC17DD">
        <w:rPr>
          <w:rFonts w:ascii="Times New Roman" w:hAnsi="Times New Roman"/>
          <w:sz w:val="24"/>
          <w:szCs w:val="24"/>
        </w:rPr>
        <w:tab/>
      </w:r>
      <w:r w:rsidRPr="00FC17DD">
        <w:rPr>
          <w:rFonts w:ascii="Times New Roman" w:hAnsi="Times New Roman"/>
          <w:sz w:val="24"/>
          <w:szCs w:val="24"/>
        </w:rPr>
        <w:tab/>
      </w:r>
      <w:r w:rsidRPr="00FC17DD">
        <w:rPr>
          <w:rFonts w:ascii="Times New Roman" w:hAnsi="Times New Roman"/>
          <w:sz w:val="24"/>
          <w:szCs w:val="24"/>
        </w:rPr>
        <w:tab/>
      </w:r>
      <w:r w:rsidRPr="00FC17DD">
        <w:rPr>
          <w:rFonts w:ascii="Times New Roman" w:hAnsi="Times New Roman"/>
          <w:sz w:val="24"/>
          <w:szCs w:val="24"/>
        </w:rPr>
        <w:tab/>
        <w:t>1-NPE  230V, 50Hz, síť TN-C-S</w:t>
      </w:r>
    </w:p>
    <w:p w:rsidR="002917DB" w:rsidRPr="00FC17DD" w:rsidRDefault="002917DB" w:rsidP="002B4BEE">
      <w:pPr>
        <w:pStyle w:val="Norml"/>
        <w:numPr>
          <w:ilvl w:val="0"/>
          <w:numId w:val="21"/>
        </w:numPr>
        <w:jc w:val="left"/>
        <w:rPr>
          <w:rFonts w:ascii="Times New Roman" w:hAnsi="Times New Roman"/>
          <w:sz w:val="24"/>
          <w:szCs w:val="24"/>
        </w:rPr>
      </w:pPr>
      <w:r w:rsidRPr="00FC17DD">
        <w:rPr>
          <w:rFonts w:ascii="Times New Roman" w:hAnsi="Times New Roman"/>
          <w:sz w:val="24"/>
          <w:szCs w:val="24"/>
        </w:rPr>
        <w:t>datová linka LAN, RS485:</w:t>
      </w:r>
      <w:r w:rsidRPr="00FC17DD">
        <w:rPr>
          <w:rFonts w:ascii="Times New Roman" w:hAnsi="Times New Roman"/>
          <w:sz w:val="24"/>
          <w:szCs w:val="24"/>
        </w:rPr>
        <w:tab/>
      </w:r>
      <w:r w:rsidRPr="00FC17DD">
        <w:rPr>
          <w:rFonts w:ascii="Times New Roman" w:hAnsi="Times New Roman"/>
          <w:sz w:val="24"/>
          <w:szCs w:val="24"/>
        </w:rPr>
        <w:tab/>
      </w:r>
      <w:r w:rsidRPr="00FC17DD">
        <w:rPr>
          <w:rFonts w:ascii="Times New Roman" w:hAnsi="Times New Roman"/>
          <w:sz w:val="24"/>
          <w:szCs w:val="24"/>
        </w:rPr>
        <w:tab/>
      </w:r>
      <w:r w:rsidRPr="00FC17DD">
        <w:rPr>
          <w:rFonts w:ascii="Times New Roman" w:hAnsi="Times New Roman"/>
          <w:sz w:val="24"/>
          <w:szCs w:val="24"/>
        </w:rPr>
        <w:tab/>
      </w:r>
      <w:r w:rsidRPr="00FC17DD">
        <w:rPr>
          <w:rFonts w:ascii="Times New Roman" w:hAnsi="Times New Roman"/>
          <w:sz w:val="24"/>
          <w:szCs w:val="24"/>
        </w:rPr>
        <w:tab/>
        <w:t>malé napětí SELV</w:t>
      </w:r>
    </w:p>
    <w:p w:rsidR="00C20653" w:rsidRPr="00FC17DD" w:rsidRDefault="00C20653" w:rsidP="002B4BEE">
      <w:pPr>
        <w:pStyle w:val="Norml"/>
        <w:numPr>
          <w:ilvl w:val="0"/>
          <w:numId w:val="21"/>
        </w:numPr>
        <w:jc w:val="left"/>
        <w:rPr>
          <w:rFonts w:ascii="Times New Roman" w:hAnsi="Times New Roman"/>
          <w:sz w:val="24"/>
          <w:szCs w:val="24"/>
        </w:rPr>
      </w:pPr>
      <w:r w:rsidRPr="00FC17DD">
        <w:rPr>
          <w:rFonts w:ascii="Times New Roman" w:hAnsi="Times New Roman"/>
          <w:sz w:val="24"/>
          <w:szCs w:val="24"/>
        </w:rPr>
        <w:t xml:space="preserve">napájení </w:t>
      </w:r>
      <w:r w:rsidR="00EC2C97" w:rsidRPr="00FC17DD">
        <w:rPr>
          <w:rFonts w:ascii="Times New Roman" w:hAnsi="Times New Roman"/>
          <w:sz w:val="24"/>
          <w:szCs w:val="24"/>
        </w:rPr>
        <w:t>prvků</w:t>
      </w:r>
      <w:r w:rsidR="00A625FA" w:rsidRPr="00FC17DD">
        <w:rPr>
          <w:rFonts w:ascii="Times New Roman" w:hAnsi="Times New Roman"/>
          <w:sz w:val="24"/>
          <w:szCs w:val="24"/>
        </w:rPr>
        <w:tab/>
      </w:r>
      <w:r w:rsidR="00A625FA" w:rsidRPr="00FC17DD">
        <w:rPr>
          <w:rFonts w:ascii="Times New Roman" w:hAnsi="Times New Roman"/>
          <w:sz w:val="24"/>
          <w:szCs w:val="24"/>
        </w:rPr>
        <w:tab/>
      </w:r>
      <w:r w:rsidR="00A625FA" w:rsidRPr="00FC17DD">
        <w:rPr>
          <w:rFonts w:ascii="Times New Roman" w:hAnsi="Times New Roman"/>
          <w:sz w:val="24"/>
          <w:szCs w:val="24"/>
        </w:rPr>
        <w:tab/>
      </w:r>
      <w:r w:rsidR="00A625FA" w:rsidRPr="00FC17DD">
        <w:rPr>
          <w:rFonts w:ascii="Times New Roman" w:hAnsi="Times New Roman"/>
          <w:sz w:val="24"/>
          <w:szCs w:val="24"/>
        </w:rPr>
        <w:tab/>
      </w:r>
      <w:r w:rsidR="00A625FA" w:rsidRPr="00FC17DD">
        <w:rPr>
          <w:rFonts w:ascii="Times New Roman" w:hAnsi="Times New Roman"/>
          <w:sz w:val="24"/>
          <w:szCs w:val="24"/>
        </w:rPr>
        <w:tab/>
      </w:r>
      <w:r w:rsidR="00A625FA" w:rsidRPr="00FC17DD">
        <w:rPr>
          <w:rFonts w:ascii="Times New Roman" w:hAnsi="Times New Roman"/>
          <w:sz w:val="24"/>
          <w:szCs w:val="24"/>
        </w:rPr>
        <w:tab/>
        <w:t>malé napětí 12V DC</w:t>
      </w:r>
    </w:p>
    <w:p w:rsidR="005B54DB" w:rsidRPr="00FC17DD" w:rsidRDefault="00EC2C97" w:rsidP="002B4BEE">
      <w:pPr>
        <w:pStyle w:val="Norml"/>
        <w:numPr>
          <w:ilvl w:val="0"/>
          <w:numId w:val="21"/>
        </w:numPr>
        <w:jc w:val="left"/>
        <w:rPr>
          <w:rFonts w:ascii="Times New Roman" w:hAnsi="Times New Roman"/>
          <w:sz w:val="24"/>
          <w:szCs w:val="24"/>
        </w:rPr>
      </w:pPr>
      <w:r w:rsidRPr="00FC17DD">
        <w:rPr>
          <w:rFonts w:ascii="Times New Roman" w:hAnsi="Times New Roman"/>
          <w:sz w:val="24"/>
          <w:szCs w:val="24"/>
        </w:rPr>
        <w:t>napájení prvků</w:t>
      </w:r>
      <w:r w:rsidR="00A625FA" w:rsidRPr="00FC17DD">
        <w:rPr>
          <w:rFonts w:ascii="Times New Roman" w:hAnsi="Times New Roman"/>
          <w:sz w:val="24"/>
          <w:szCs w:val="24"/>
        </w:rPr>
        <w:tab/>
      </w:r>
      <w:r w:rsidR="00A625FA" w:rsidRPr="00FC17DD">
        <w:rPr>
          <w:rFonts w:ascii="Times New Roman" w:hAnsi="Times New Roman"/>
          <w:sz w:val="24"/>
          <w:szCs w:val="24"/>
        </w:rPr>
        <w:tab/>
      </w:r>
      <w:r w:rsidR="00A625FA" w:rsidRPr="00FC17DD">
        <w:rPr>
          <w:rFonts w:ascii="Times New Roman" w:hAnsi="Times New Roman"/>
          <w:sz w:val="24"/>
          <w:szCs w:val="24"/>
        </w:rPr>
        <w:tab/>
      </w:r>
      <w:r w:rsidR="00A625FA" w:rsidRPr="00FC17DD">
        <w:rPr>
          <w:rFonts w:ascii="Times New Roman" w:hAnsi="Times New Roman"/>
          <w:sz w:val="24"/>
          <w:szCs w:val="24"/>
        </w:rPr>
        <w:tab/>
      </w:r>
      <w:r w:rsidR="00A625FA" w:rsidRPr="00FC17DD">
        <w:rPr>
          <w:rFonts w:ascii="Times New Roman" w:hAnsi="Times New Roman"/>
          <w:sz w:val="24"/>
          <w:szCs w:val="24"/>
        </w:rPr>
        <w:tab/>
      </w:r>
      <w:r w:rsidR="00A625FA" w:rsidRPr="00FC17DD">
        <w:rPr>
          <w:rFonts w:ascii="Times New Roman" w:hAnsi="Times New Roman"/>
          <w:sz w:val="24"/>
          <w:szCs w:val="24"/>
        </w:rPr>
        <w:tab/>
        <w:t>malé napětí 24V AC</w:t>
      </w:r>
    </w:p>
    <w:p w:rsidR="002A665D" w:rsidRPr="00FC17DD" w:rsidRDefault="002A665D" w:rsidP="002A665D">
      <w:pPr>
        <w:pStyle w:val="Norml"/>
        <w:ind w:left="3517" w:firstLine="737"/>
        <w:rPr>
          <w:rFonts w:ascii="Times New Roman" w:hAnsi="Times New Roman"/>
          <w:sz w:val="8"/>
          <w:szCs w:val="8"/>
        </w:rPr>
      </w:pPr>
    </w:p>
    <w:p w:rsidR="00774F51" w:rsidRPr="00FC17DD" w:rsidRDefault="00774F51" w:rsidP="00907088">
      <w:pPr>
        <w:pStyle w:val="nadpis2"/>
      </w:pPr>
      <w:bookmarkStart w:id="58" w:name="_Toc235417625"/>
      <w:bookmarkStart w:id="59" w:name="_Toc353981674"/>
      <w:r w:rsidRPr="00FC17DD">
        <w:t>Prostředí</w:t>
      </w:r>
      <w:bookmarkEnd w:id="58"/>
      <w:bookmarkEnd w:id="59"/>
    </w:p>
    <w:p w:rsidR="00627F43" w:rsidRPr="00FC17DD" w:rsidRDefault="0015025B" w:rsidP="003E36BF">
      <w:pPr>
        <w:pStyle w:val="Norml"/>
        <w:rPr>
          <w:rFonts w:ascii="Times New Roman" w:hAnsi="Times New Roman"/>
          <w:sz w:val="24"/>
          <w:szCs w:val="24"/>
        </w:rPr>
      </w:pPr>
      <w:bookmarkStart w:id="60" w:name="_Toc135725875"/>
      <w:bookmarkStart w:id="61" w:name="_Toc135726033"/>
      <w:bookmarkStart w:id="62" w:name="_Toc135726533"/>
      <w:bookmarkStart w:id="63" w:name="_Toc135726584"/>
      <w:bookmarkStart w:id="64" w:name="_Toc135726638"/>
      <w:bookmarkStart w:id="65" w:name="_Toc135726728"/>
      <w:bookmarkStart w:id="66" w:name="_Toc135726836"/>
      <w:bookmarkStart w:id="67" w:name="_Toc183333011"/>
      <w:bookmarkStart w:id="68" w:name="_Toc235417626"/>
      <w:bookmarkEnd w:id="51"/>
      <w:bookmarkEnd w:id="52"/>
      <w:bookmarkEnd w:id="53"/>
      <w:bookmarkEnd w:id="54"/>
      <w:bookmarkEnd w:id="55"/>
      <w:bookmarkEnd w:id="56"/>
      <w:bookmarkEnd w:id="57"/>
      <w:r w:rsidRPr="00FC17DD">
        <w:rPr>
          <w:rFonts w:ascii="Times New Roman" w:hAnsi="Times New Roman"/>
          <w:sz w:val="24"/>
          <w:szCs w:val="24"/>
        </w:rPr>
        <w:t xml:space="preserve">Stanovení prostředí a vnějších vlivů </w:t>
      </w:r>
      <w:r w:rsidR="006658FE" w:rsidRPr="00FC17DD">
        <w:rPr>
          <w:rFonts w:ascii="Times New Roman" w:hAnsi="Times New Roman"/>
          <w:sz w:val="24"/>
          <w:szCs w:val="24"/>
        </w:rPr>
        <w:t xml:space="preserve">dle požadavků normy </w:t>
      </w:r>
      <w:r w:rsidR="000F0FEB" w:rsidRPr="00FC17DD">
        <w:rPr>
          <w:rFonts w:ascii="Times New Roman" w:hAnsi="Times New Roman"/>
          <w:sz w:val="24"/>
          <w:szCs w:val="24"/>
        </w:rPr>
        <w:t>ČSN 33 2000-5-51 ed.3</w:t>
      </w:r>
      <w:r w:rsidR="006658FE" w:rsidRPr="00FC17DD">
        <w:rPr>
          <w:rFonts w:ascii="Times New Roman" w:hAnsi="Times New Roman"/>
          <w:sz w:val="24"/>
          <w:szCs w:val="24"/>
        </w:rPr>
        <w:t xml:space="preserve"> </w:t>
      </w:r>
      <w:r w:rsidRPr="00FC17DD">
        <w:rPr>
          <w:rFonts w:ascii="Times New Roman" w:hAnsi="Times New Roman"/>
          <w:sz w:val="24"/>
          <w:szCs w:val="24"/>
        </w:rPr>
        <w:t xml:space="preserve">je uvedeno v textové části projektové dokumentace profese silnoproud. Ve vnitřních prostorách vybavených prvky slaboproudých systémů je prostředí normální dle </w:t>
      </w:r>
      <w:r w:rsidR="006658FE" w:rsidRPr="00FC17DD">
        <w:rPr>
          <w:rFonts w:ascii="Times New Roman" w:hAnsi="Times New Roman"/>
          <w:sz w:val="24"/>
          <w:szCs w:val="24"/>
        </w:rPr>
        <w:t>ČSN 33 2000-1 ed.2</w:t>
      </w:r>
      <w:r w:rsidRPr="00FC17DD">
        <w:rPr>
          <w:rFonts w:ascii="Times New Roman" w:hAnsi="Times New Roman"/>
          <w:sz w:val="24"/>
          <w:szCs w:val="24"/>
        </w:rPr>
        <w:t>.</w:t>
      </w:r>
      <w:r w:rsidR="003E36BF" w:rsidRPr="00FC17DD">
        <w:rPr>
          <w:rFonts w:ascii="Times New Roman" w:hAnsi="Times New Roman"/>
          <w:sz w:val="24"/>
          <w:szCs w:val="24"/>
        </w:rPr>
        <w:t xml:space="preserve"> Vně objektu a tam, kde je prostředí dle </w:t>
      </w:r>
      <w:r w:rsidR="006658FE" w:rsidRPr="00FC17DD">
        <w:rPr>
          <w:rFonts w:ascii="Times New Roman" w:hAnsi="Times New Roman"/>
          <w:sz w:val="24"/>
          <w:szCs w:val="24"/>
        </w:rPr>
        <w:t>ČSN 33 2000-1 ed.2</w:t>
      </w:r>
      <w:r w:rsidR="003E36BF" w:rsidRPr="00FC17DD">
        <w:rPr>
          <w:rFonts w:ascii="Times New Roman" w:hAnsi="Times New Roman"/>
          <w:sz w:val="24"/>
          <w:szCs w:val="24"/>
        </w:rPr>
        <w:t xml:space="preserve"> klasifikováno jako nebezpečné a zvlášť nebezpečn</w:t>
      </w:r>
      <w:r w:rsidRPr="00FC17DD">
        <w:rPr>
          <w:rFonts w:ascii="Times New Roman" w:hAnsi="Times New Roman"/>
          <w:sz w:val="24"/>
          <w:szCs w:val="24"/>
        </w:rPr>
        <w:t>é budou navrženy prvky a vedení</w:t>
      </w:r>
      <w:r w:rsidR="003E36BF" w:rsidRPr="00FC17DD">
        <w:rPr>
          <w:rFonts w:ascii="Times New Roman" w:hAnsi="Times New Roman"/>
          <w:sz w:val="24"/>
          <w:szCs w:val="24"/>
        </w:rPr>
        <w:t>, odpovídající svým provedením tomuto prostředí a způsobu uložení.</w:t>
      </w:r>
      <w:bookmarkStart w:id="69" w:name="_Toc235386447"/>
      <w:bookmarkEnd w:id="60"/>
      <w:bookmarkEnd w:id="61"/>
      <w:bookmarkEnd w:id="62"/>
      <w:bookmarkEnd w:id="63"/>
      <w:bookmarkEnd w:id="64"/>
      <w:bookmarkEnd w:id="65"/>
      <w:bookmarkEnd w:id="66"/>
      <w:bookmarkEnd w:id="67"/>
      <w:bookmarkEnd w:id="68"/>
      <w:r w:rsidR="0020635B" w:rsidRPr="00FC17DD">
        <w:rPr>
          <w:rFonts w:ascii="Times New Roman" w:hAnsi="Times New Roman"/>
          <w:sz w:val="24"/>
          <w:szCs w:val="24"/>
        </w:rPr>
        <w:t xml:space="preserve"> Tato kapitola se týká pouze instalace prvků slaboproudých technologií uvedených v této projektové dokumentaci.</w:t>
      </w:r>
    </w:p>
    <w:p w:rsidR="00213C68" w:rsidRPr="00FC17DD" w:rsidRDefault="00213C68" w:rsidP="0015025B">
      <w:pPr>
        <w:pStyle w:val="Norml"/>
        <w:rPr>
          <w:rFonts w:ascii="Times New Roman" w:hAnsi="Times New Roman"/>
          <w:sz w:val="24"/>
          <w:szCs w:val="24"/>
        </w:rPr>
      </w:pPr>
    </w:p>
    <w:p w:rsidR="0015025B" w:rsidRPr="00FC17DD" w:rsidRDefault="0015025B" w:rsidP="0015025B">
      <w:pPr>
        <w:pStyle w:val="nadpis2"/>
      </w:pPr>
      <w:bookmarkStart w:id="70" w:name="_Toc292104508"/>
      <w:bookmarkStart w:id="71" w:name="_Toc294512866"/>
      <w:bookmarkStart w:id="72" w:name="_Toc353981675"/>
      <w:r w:rsidRPr="00FC17DD">
        <w:t xml:space="preserve">Ochrana před úrazem el. </w:t>
      </w:r>
      <w:proofErr w:type="gramStart"/>
      <w:r w:rsidRPr="00FC17DD">
        <w:t>proudem</w:t>
      </w:r>
      <w:proofErr w:type="gramEnd"/>
      <w:r w:rsidRPr="00FC17DD">
        <w:t xml:space="preserve"> a druh uzemnění</w:t>
      </w:r>
      <w:bookmarkEnd w:id="70"/>
      <w:bookmarkEnd w:id="71"/>
      <w:bookmarkEnd w:id="72"/>
    </w:p>
    <w:p w:rsidR="0015025B" w:rsidRPr="00FC17DD" w:rsidRDefault="0015025B" w:rsidP="0015025B">
      <w:pPr>
        <w:pStyle w:val="Norml"/>
        <w:rPr>
          <w:rFonts w:ascii="Times New Roman" w:hAnsi="Times New Roman"/>
          <w:sz w:val="24"/>
          <w:szCs w:val="24"/>
        </w:rPr>
      </w:pPr>
      <w:r w:rsidRPr="00FC17DD">
        <w:rPr>
          <w:rFonts w:ascii="Times New Roman" w:hAnsi="Times New Roman"/>
          <w:sz w:val="24"/>
          <w:szCs w:val="24"/>
        </w:rPr>
        <w:t xml:space="preserve">Ochrana před úrazem el. </w:t>
      </w:r>
      <w:proofErr w:type="gramStart"/>
      <w:r w:rsidRPr="00FC17DD">
        <w:rPr>
          <w:rFonts w:ascii="Times New Roman" w:hAnsi="Times New Roman"/>
          <w:sz w:val="24"/>
          <w:szCs w:val="24"/>
        </w:rPr>
        <w:t>proudem</w:t>
      </w:r>
      <w:proofErr w:type="gramEnd"/>
      <w:r w:rsidRPr="00FC17DD">
        <w:rPr>
          <w:rFonts w:ascii="Times New Roman" w:hAnsi="Times New Roman"/>
          <w:sz w:val="24"/>
          <w:szCs w:val="24"/>
        </w:rPr>
        <w:t xml:space="preserve"> a druh uzemnění je provedena podle ČSN 33 2000-4-41 ed.2. Musí splňovat základní pravidlo ochrany před úrazem elektrickým proudem a to, že živé části nesmějí být za normálních podmínek přístupné, případně přístupné vodivé části nesmějí být </w:t>
      </w:r>
      <w:r w:rsidRPr="00FC17DD">
        <w:rPr>
          <w:rFonts w:ascii="Times New Roman" w:hAnsi="Times New Roman"/>
          <w:sz w:val="24"/>
          <w:szCs w:val="24"/>
        </w:rPr>
        <w:lastRenderedPageBreak/>
        <w:t>nebezpečné ani za normálních podmínek ani za podmínek jedné poruchy. Podle prostoru umístění a podle způsobu provozu zařízení je proveden příslušný stupeň ochrany:</w:t>
      </w:r>
    </w:p>
    <w:p w:rsidR="00F342DA" w:rsidRPr="00FC17DD" w:rsidRDefault="00F342DA" w:rsidP="0015025B">
      <w:pPr>
        <w:pStyle w:val="Norml"/>
        <w:rPr>
          <w:rFonts w:ascii="Times New Roman" w:hAnsi="Times New Roman"/>
          <w:sz w:val="24"/>
          <w:szCs w:val="24"/>
        </w:rPr>
      </w:pPr>
    </w:p>
    <w:p w:rsidR="00F342DA" w:rsidRPr="00FC17DD" w:rsidRDefault="00F342DA" w:rsidP="00F342DA">
      <w:pPr>
        <w:pStyle w:val="Normlntz"/>
        <w:rPr>
          <w:rFonts w:ascii="Times New Roman" w:hAnsi="Times New Roman"/>
          <w:szCs w:val="24"/>
        </w:rPr>
      </w:pPr>
      <w:r w:rsidRPr="00FC17DD">
        <w:rPr>
          <w:rFonts w:ascii="Times New Roman" w:hAnsi="Times New Roman"/>
          <w:b/>
          <w:szCs w:val="24"/>
        </w:rPr>
        <w:t>NORMÁLNÍ:</w:t>
      </w:r>
      <w:r w:rsidRPr="00FC17DD">
        <w:rPr>
          <w:rFonts w:ascii="Times New Roman" w:hAnsi="Times New Roman"/>
          <w:szCs w:val="24"/>
        </w:rPr>
        <w:t xml:space="preserve"> (v prostorech normálních i nebezpečných):</w:t>
      </w:r>
    </w:p>
    <w:p w:rsidR="00F342DA" w:rsidRPr="00FC17DD" w:rsidRDefault="00F342DA" w:rsidP="00F342DA">
      <w:pPr>
        <w:pStyle w:val="Normlntz"/>
        <w:numPr>
          <w:ilvl w:val="0"/>
          <w:numId w:val="7"/>
        </w:numPr>
        <w:rPr>
          <w:rFonts w:ascii="Times New Roman" w:hAnsi="Times New Roman"/>
          <w:b/>
          <w:i/>
          <w:szCs w:val="24"/>
        </w:rPr>
      </w:pPr>
      <w:r w:rsidRPr="00FC17DD">
        <w:rPr>
          <w:rFonts w:ascii="Times New Roman" w:hAnsi="Times New Roman"/>
          <w:b/>
          <w:i/>
          <w:szCs w:val="24"/>
        </w:rPr>
        <w:t>Síť TN:</w:t>
      </w:r>
    </w:p>
    <w:p w:rsidR="00F342DA" w:rsidRPr="00FC17DD" w:rsidRDefault="00F342DA" w:rsidP="00F342DA">
      <w:pPr>
        <w:pStyle w:val="Normlntz"/>
        <w:rPr>
          <w:rFonts w:ascii="Times New Roman" w:hAnsi="Times New Roman"/>
          <w:szCs w:val="24"/>
        </w:rPr>
      </w:pPr>
      <w:r w:rsidRPr="00FC17DD">
        <w:rPr>
          <w:rFonts w:ascii="Times New Roman" w:hAnsi="Times New Roman"/>
          <w:szCs w:val="24"/>
        </w:rPr>
        <w:t>- ochrana automatickým odpojením od zdroje nadproudovými jisticími prvky.</w:t>
      </w:r>
    </w:p>
    <w:p w:rsidR="00F342DA" w:rsidRPr="00FC17DD" w:rsidRDefault="00F342DA" w:rsidP="00F342DA">
      <w:pPr>
        <w:pStyle w:val="Normlntz"/>
        <w:numPr>
          <w:ilvl w:val="0"/>
          <w:numId w:val="28"/>
        </w:numPr>
        <w:rPr>
          <w:rFonts w:ascii="Times New Roman" w:hAnsi="Times New Roman"/>
          <w:b/>
          <w:i/>
          <w:szCs w:val="24"/>
        </w:rPr>
      </w:pPr>
      <w:r w:rsidRPr="00FC17DD">
        <w:rPr>
          <w:rFonts w:ascii="Times New Roman" w:hAnsi="Times New Roman"/>
          <w:b/>
          <w:i/>
          <w:szCs w:val="24"/>
        </w:rPr>
        <w:t xml:space="preserve">Napájení prvků 12 V DC, 24 V DC: </w:t>
      </w:r>
    </w:p>
    <w:p w:rsidR="00F342DA" w:rsidRPr="00FC17DD" w:rsidRDefault="00F342DA" w:rsidP="00F342DA">
      <w:pPr>
        <w:pStyle w:val="Normlntz"/>
        <w:rPr>
          <w:rFonts w:ascii="Times New Roman" w:hAnsi="Times New Roman"/>
          <w:szCs w:val="24"/>
        </w:rPr>
      </w:pPr>
      <w:r w:rsidRPr="00FC17DD">
        <w:rPr>
          <w:rFonts w:ascii="Times New Roman" w:hAnsi="Times New Roman"/>
          <w:szCs w:val="24"/>
        </w:rPr>
        <w:t>- ochrana bezpečným malým napětím nepřesahujícím 50V AC a/nebo 120V DC v obvodu SELV.</w:t>
      </w:r>
    </w:p>
    <w:p w:rsidR="00F342DA" w:rsidRPr="00FC17DD" w:rsidRDefault="00F342DA" w:rsidP="00F342DA">
      <w:pPr>
        <w:pStyle w:val="Normlntz"/>
        <w:rPr>
          <w:rFonts w:ascii="Times New Roman" w:hAnsi="Times New Roman"/>
          <w:b/>
          <w:szCs w:val="24"/>
        </w:rPr>
      </w:pPr>
    </w:p>
    <w:p w:rsidR="00F342DA" w:rsidRPr="00FC17DD" w:rsidRDefault="00F342DA" w:rsidP="00F342DA">
      <w:pPr>
        <w:pStyle w:val="Normlntz"/>
        <w:rPr>
          <w:rFonts w:ascii="Times New Roman" w:hAnsi="Times New Roman"/>
          <w:szCs w:val="24"/>
        </w:rPr>
      </w:pPr>
      <w:r w:rsidRPr="00FC17DD">
        <w:rPr>
          <w:rFonts w:ascii="Times New Roman" w:hAnsi="Times New Roman"/>
          <w:b/>
          <w:szCs w:val="24"/>
        </w:rPr>
        <w:t>DOPLNĚNÁ</w:t>
      </w:r>
      <w:r w:rsidRPr="00FC17DD">
        <w:rPr>
          <w:rFonts w:ascii="Times New Roman" w:hAnsi="Times New Roman"/>
          <w:szCs w:val="24"/>
        </w:rPr>
        <w:t xml:space="preserve"> (v prostorech zvlášť nebezpečných):</w:t>
      </w:r>
    </w:p>
    <w:p w:rsidR="00F342DA" w:rsidRPr="00FC17DD" w:rsidRDefault="00F342DA" w:rsidP="00F342DA">
      <w:pPr>
        <w:pStyle w:val="Normlntz"/>
        <w:numPr>
          <w:ilvl w:val="0"/>
          <w:numId w:val="28"/>
        </w:numPr>
        <w:rPr>
          <w:rFonts w:ascii="Times New Roman" w:hAnsi="Times New Roman"/>
          <w:b/>
          <w:i/>
          <w:szCs w:val="24"/>
        </w:rPr>
      </w:pPr>
      <w:r w:rsidRPr="00FC17DD">
        <w:rPr>
          <w:rFonts w:ascii="Times New Roman" w:hAnsi="Times New Roman"/>
          <w:b/>
          <w:i/>
          <w:szCs w:val="24"/>
        </w:rPr>
        <w:t xml:space="preserve">Napájení prvků 12 V DC, 24 V DC: </w:t>
      </w:r>
    </w:p>
    <w:p w:rsidR="0015025B" w:rsidRPr="00FC17DD" w:rsidRDefault="00F342DA" w:rsidP="00F342DA">
      <w:pPr>
        <w:pStyle w:val="Normlntz"/>
        <w:rPr>
          <w:rFonts w:ascii="Times New Roman" w:hAnsi="Times New Roman"/>
          <w:szCs w:val="24"/>
        </w:rPr>
      </w:pPr>
      <w:r w:rsidRPr="00FC17DD">
        <w:rPr>
          <w:rFonts w:ascii="Times New Roman" w:hAnsi="Times New Roman"/>
          <w:szCs w:val="24"/>
        </w:rPr>
        <w:t>- ochrana bezpečným malým napětím nepřesahujícím 50V AC a/nebo 120V DC v obvodu SELV a krytí nebo izolace živých částí i při omezení jejich napětí. Minimální krytí vnitřní elektrické instalace musí být IP20 a minimální krytí venkovní elektrické instalace musí být IP44.</w:t>
      </w:r>
    </w:p>
    <w:p w:rsidR="0015025B" w:rsidRPr="00FC17DD" w:rsidRDefault="0015025B" w:rsidP="0015025B">
      <w:pPr>
        <w:pStyle w:val="Norml"/>
        <w:rPr>
          <w:rFonts w:ascii="Times New Roman" w:hAnsi="Times New Roman"/>
          <w:sz w:val="24"/>
          <w:szCs w:val="24"/>
        </w:rPr>
      </w:pPr>
      <w:r w:rsidRPr="00FC17DD">
        <w:rPr>
          <w:rFonts w:ascii="Times New Roman" w:hAnsi="Times New Roman"/>
          <w:sz w:val="24"/>
          <w:szCs w:val="24"/>
        </w:rPr>
        <w:t>Pro skříně rozvaděčů a prvků slaboproudých systémů s elektricky vodivým vnějším pláštěm skříně musí být provedeno doplňující ochranné pospojování ochranným vodičem.</w:t>
      </w:r>
    </w:p>
    <w:p w:rsidR="0015025B" w:rsidRPr="00FC17DD" w:rsidRDefault="0015025B" w:rsidP="0015025B">
      <w:pPr>
        <w:pStyle w:val="Normlntz"/>
        <w:rPr>
          <w:rFonts w:ascii="Times New Roman" w:hAnsi="Times New Roman"/>
          <w:szCs w:val="24"/>
        </w:rPr>
      </w:pPr>
    </w:p>
    <w:p w:rsidR="0015025B" w:rsidRPr="00FC17DD" w:rsidRDefault="0015025B" w:rsidP="0015025B">
      <w:pPr>
        <w:jc w:val="both"/>
        <w:rPr>
          <w:sz w:val="24"/>
          <w:szCs w:val="24"/>
        </w:rPr>
      </w:pPr>
      <w:r w:rsidRPr="00FC17DD">
        <w:rPr>
          <w:sz w:val="24"/>
          <w:szCs w:val="24"/>
        </w:rPr>
        <w:t xml:space="preserve">Všechny instalované prvky budou mít odpovídající stupeň krytí a odolnost pro </w:t>
      </w:r>
      <w:proofErr w:type="gramStart"/>
      <w:r w:rsidRPr="00FC17DD">
        <w:rPr>
          <w:sz w:val="24"/>
          <w:szCs w:val="24"/>
        </w:rPr>
        <w:t>prostředí ve</w:t>
      </w:r>
      <w:proofErr w:type="gramEnd"/>
      <w:r w:rsidRPr="00FC17DD">
        <w:rPr>
          <w:sz w:val="24"/>
          <w:szCs w:val="24"/>
        </w:rPr>
        <w:t xml:space="preserve"> kterém jsou instalovány. Prvky umístěné venku, vně budovy budou odolné působení vlhkosti, vody, teploty atd.</w:t>
      </w:r>
    </w:p>
    <w:bookmarkEnd w:id="69"/>
    <w:p w:rsidR="00791D70" w:rsidRPr="00FC17DD" w:rsidRDefault="00791D70" w:rsidP="00791D70">
      <w:pPr>
        <w:jc w:val="both"/>
        <w:rPr>
          <w:sz w:val="22"/>
        </w:rPr>
      </w:pPr>
    </w:p>
    <w:p w:rsidR="00791D70" w:rsidRPr="00FC17DD" w:rsidRDefault="00791D70" w:rsidP="00791D70">
      <w:pPr>
        <w:pStyle w:val="nadpis1CharChar"/>
      </w:pPr>
      <w:bookmarkStart w:id="73" w:name="_Toc297043144"/>
      <w:bookmarkStart w:id="74" w:name="_Toc353981676"/>
      <w:r w:rsidRPr="00FC17DD">
        <w:t>Technické řešení systému EPS</w:t>
      </w:r>
      <w:bookmarkEnd w:id="73"/>
      <w:bookmarkEnd w:id="74"/>
    </w:p>
    <w:p w:rsidR="00791D70" w:rsidRPr="00FC17DD" w:rsidRDefault="00791D70" w:rsidP="00791D70">
      <w:pPr>
        <w:pStyle w:val="Norml"/>
        <w:rPr>
          <w:rFonts w:ascii="Times New Roman" w:hAnsi="Times New Roman"/>
          <w:bCs/>
          <w:sz w:val="24"/>
          <w:szCs w:val="24"/>
        </w:rPr>
      </w:pPr>
      <w:r w:rsidRPr="00FC17DD">
        <w:rPr>
          <w:rFonts w:ascii="Times New Roman" w:hAnsi="Times New Roman"/>
          <w:bCs/>
          <w:sz w:val="24"/>
          <w:szCs w:val="24"/>
        </w:rPr>
        <w:t xml:space="preserve">Pro novostavbu budovy SO-04 </w:t>
      </w:r>
      <w:r w:rsidR="007B26DD" w:rsidRPr="00FC17DD">
        <w:rPr>
          <w:rFonts w:ascii="Times New Roman" w:hAnsi="Times New Roman"/>
          <w:bCs/>
          <w:sz w:val="24"/>
          <w:szCs w:val="24"/>
        </w:rPr>
        <w:t>stanice h</w:t>
      </w:r>
      <w:r w:rsidRPr="00FC17DD">
        <w:rPr>
          <w:rFonts w:ascii="Times New Roman" w:hAnsi="Times New Roman"/>
          <w:bCs/>
          <w:sz w:val="24"/>
          <w:szCs w:val="24"/>
        </w:rPr>
        <w:t>asičské záchranné služby podniku letiště Brno Tuřany (zkráceně</w:t>
      </w:r>
      <w:r w:rsidR="007B26DD" w:rsidRPr="00FC17DD">
        <w:rPr>
          <w:rFonts w:ascii="Times New Roman" w:hAnsi="Times New Roman"/>
          <w:bCs/>
          <w:sz w:val="24"/>
          <w:szCs w:val="24"/>
        </w:rPr>
        <w:t xml:space="preserve"> stanice</w:t>
      </w:r>
      <w:r w:rsidRPr="00FC17DD">
        <w:rPr>
          <w:rFonts w:ascii="Times New Roman" w:hAnsi="Times New Roman"/>
          <w:bCs/>
          <w:sz w:val="24"/>
          <w:szCs w:val="24"/>
        </w:rPr>
        <w:t xml:space="preserve"> HZS) je navržen nový samostatný modulárně rozšiřitelný systém EPS zapojený do modulární koncepce nového systému EPS letiště. Systém bude umožňovat postupné rozšiřování EPS v závislosti na dynamicky se měnících podmínkách, např. rozšiřování a rekonstrukce stávajících budov, přístavba nových budov apod. Rychle a efektivně tak bude možno začleňovat nově vzniklé úseky EPS, při zachování jedné centrální zprávy systému EPS. </w:t>
      </w:r>
    </w:p>
    <w:p w:rsidR="00791D70" w:rsidRPr="00FC17DD" w:rsidRDefault="00791D70" w:rsidP="00791D70">
      <w:pPr>
        <w:pStyle w:val="Norml"/>
        <w:rPr>
          <w:rFonts w:ascii="Times New Roman" w:hAnsi="Times New Roman"/>
          <w:bCs/>
          <w:sz w:val="4"/>
          <w:szCs w:val="4"/>
          <w:u w:val="single"/>
        </w:rPr>
      </w:pPr>
    </w:p>
    <w:p w:rsidR="00791D70" w:rsidRPr="00FC17DD" w:rsidRDefault="00791D70" w:rsidP="00791D70">
      <w:pPr>
        <w:pStyle w:val="Norml"/>
        <w:rPr>
          <w:rFonts w:ascii="Times New Roman" w:hAnsi="Times New Roman"/>
          <w:bCs/>
          <w:sz w:val="24"/>
          <w:szCs w:val="24"/>
          <w:u w:val="single"/>
        </w:rPr>
      </w:pPr>
      <w:r w:rsidRPr="00FC17DD">
        <w:rPr>
          <w:rFonts w:ascii="Times New Roman" w:hAnsi="Times New Roman"/>
          <w:bCs/>
          <w:sz w:val="24"/>
          <w:szCs w:val="24"/>
          <w:u w:val="single"/>
        </w:rPr>
        <w:t>Požadavky na systém EPS z hlediska budoucího rozšíření systému</w:t>
      </w:r>
    </w:p>
    <w:p w:rsidR="00791D70" w:rsidRPr="00FC17DD" w:rsidRDefault="00791D70" w:rsidP="00791D70">
      <w:pPr>
        <w:pStyle w:val="Norml"/>
        <w:rPr>
          <w:rFonts w:ascii="Times New Roman" w:hAnsi="Times New Roman"/>
          <w:bCs/>
          <w:sz w:val="24"/>
          <w:szCs w:val="24"/>
        </w:rPr>
      </w:pPr>
      <w:r w:rsidRPr="00FC17DD">
        <w:rPr>
          <w:rFonts w:ascii="Times New Roman" w:hAnsi="Times New Roman"/>
          <w:bCs/>
          <w:sz w:val="24"/>
          <w:szCs w:val="24"/>
        </w:rPr>
        <w:t>Rozšiřování systému EPS bude umožněno na třech úrovních:</w:t>
      </w:r>
    </w:p>
    <w:p w:rsidR="00791D70" w:rsidRPr="00FC17DD" w:rsidRDefault="00791D70" w:rsidP="00791D70">
      <w:pPr>
        <w:pStyle w:val="Norml"/>
        <w:numPr>
          <w:ilvl w:val="0"/>
          <w:numId w:val="25"/>
        </w:numPr>
        <w:rPr>
          <w:rFonts w:ascii="Times New Roman" w:hAnsi="Times New Roman"/>
          <w:bCs/>
          <w:sz w:val="24"/>
          <w:szCs w:val="24"/>
        </w:rPr>
      </w:pPr>
      <w:r w:rsidRPr="00FC17DD">
        <w:rPr>
          <w:rFonts w:ascii="Times New Roman" w:hAnsi="Times New Roman"/>
          <w:sz w:val="24"/>
          <w:szCs w:val="24"/>
        </w:rPr>
        <w:t>ústřednová „BUS“ kruhová hlásící linka – každá ústředna EPS bude rozšiřitelná pro připojení až 7 kruhových hlásících linek (v závislosti na vybavení dané ústředny EPS).</w:t>
      </w:r>
    </w:p>
    <w:p w:rsidR="00791D70" w:rsidRPr="00FC17DD" w:rsidRDefault="00791D70" w:rsidP="00791D70">
      <w:pPr>
        <w:pStyle w:val="Norml"/>
        <w:numPr>
          <w:ilvl w:val="0"/>
          <w:numId w:val="25"/>
        </w:numPr>
        <w:rPr>
          <w:rFonts w:ascii="Times New Roman" w:hAnsi="Times New Roman"/>
          <w:bCs/>
          <w:sz w:val="24"/>
          <w:szCs w:val="24"/>
        </w:rPr>
      </w:pPr>
      <w:r w:rsidRPr="00FC17DD">
        <w:rPr>
          <w:rFonts w:ascii="Times New Roman" w:hAnsi="Times New Roman"/>
          <w:bCs/>
          <w:sz w:val="24"/>
          <w:szCs w:val="24"/>
        </w:rPr>
        <w:t>systémová „NET“ kruhová sběrnice ústředen EPS – bude umožňovat vzájemné propojení jednotlivých ústředen EPS mezi sebou a rozšiřování počtu ústředen EPS až do počtu 31ks.</w:t>
      </w:r>
    </w:p>
    <w:p w:rsidR="00791D70" w:rsidRPr="00FC17DD" w:rsidRDefault="00791D70" w:rsidP="00791D70">
      <w:pPr>
        <w:pStyle w:val="Norml"/>
        <w:numPr>
          <w:ilvl w:val="0"/>
          <w:numId w:val="25"/>
        </w:numPr>
        <w:rPr>
          <w:rFonts w:ascii="Times New Roman" w:hAnsi="Times New Roman"/>
          <w:bCs/>
          <w:sz w:val="24"/>
          <w:szCs w:val="24"/>
        </w:rPr>
      </w:pPr>
      <w:r w:rsidRPr="00FC17DD">
        <w:rPr>
          <w:rFonts w:ascii="Times New Roman" w:hAnsi="Times New Roman"/>
          <w:bCs/>
          <w:sz w:val="24"/>
          <w:szCs w:val="24"/>
        </w:rPr>
        <w:lastRenderedPageBreak/>
        <w:t>grafická nadstavba EPS – bude umožňovat přehledné sledování stavu všech ústředen EPS společně začleněných do jednoho velkého systému. Počet pracovišť grafické nadstavby bude volně rozšiřitelný dle počtu zakoupených SW licencí.</w:t>
      </w:r>
    </w:p>
    <w:p w:rsidR="00791D70" w:rsidRPr="00FC17DD" w:rsidRDefault="00791D70" w:rsidP="00791D70">
      <w:pPr>
        <w:pStyle w:val="Norml"/>
        <w:rPr>
          <w:rFonts w:ascii="Times New Roman" w:hAnsi="Times New Roman"/>
          <w:bCs/>
          <w:sz w:val="24"/>
          <w:szCs w:val="24"/>
        </w:rPr>
      </w:pPr>
      <w:r w:rsidRPr="00FC17DD">
        <w:rPr>
          <w:rFonts w:ascii="Times New Roman" w:hAnsi="Times New Roman"/>
          <w:bCs/>
          <w:sz w:val="24"/>
          <w:szCs w:val="24"/>
        </w:rPr>
        <w:t xml:space="preserve">Centrální zpráva systému EPS bude umožňovat dálkové ovládání a zprávu celého systému EPS z jednoho místa (případně volitelně z několika míst). Každou ústřednu EPS tak bude možno ovládat místně i vzdáleně (dle naprogramování systému). </w:t>
      </w:r>
    </w:p>
    <w:p w:rsidR="00791D70" w:rsidRPr="00FC17DD" w:rsidRDefault="00791D70" w:rsidP="00791D70">
      <w:pPr>
        <w:pStyle w:val="Norml"/>
        <w:rPr>
          <w:rFonts w:ascii="Times New Roman" w:hAnsi="Times New Roman"/>
          <w:bCs/>
          <w:sz w:val="24"/>
          <w:szCs w:val="24"/>
        </w:rPr>
      </w:pPr>
      <w:r w:rsidRPr="00FC17DD">
        <w:rPr>
          <w:rFonts w:ascii="Times New Roman" w:hAnsi="Times New Roman"/>
          <w:bCs/>
          <w:sz w:val="24"/>
          <w:szCs w:val="24"/>
        </w:rPr>
        <w:t>Lze tak dosáhnout minimalizace dalších nákladů potřebných při budoucím rozšiřování systému EPS.</w:t>
      </w:r>
    </w:p>
    <w:p w:rsidR="00791D70" w:rsidRPr="00FC17DD" w:rsidRDefault="00791D70" w:rsidP="00791D70">
      <w:pPr>
        <w:pStyle w:val="Norml"/>
        <w:rPr>
          <w:rFonts w:ascii="Times New Roman" w:hAnsi="Times New Roman"/>
          <w:bCs/>
          <w:sz w:val="24"/>
          <w:szCs w:val="24"/>
        </w:rPr>
      </w:pPr>
      <w:r w:rsidRPr="00FC17DD">
        <w:rPr>
          <w:rFonts w:ascii="Times New Roman" w:hAnsi="Times New Roman"/>
          <w:bCs/>
          <w:sz w:val="24"/>
          <w:szCs w:val="24"/>
        </w:rPr>
        <w:t xml:space="preserve">V rámci instalace nového systému EPS bude možno provést kompaktní pokrytí i ostatních prostor vybavených stávajícím systémem EPS. </w:t>
      </w:r>
    </w:p>
    <w:p w:rsidR="00791D70" w:rsidRPr="00FC17DD" w:rsidRDefault="00791D70" w:rsidP="00791D70">
      <w:pPr>
        <w:pStyle w:val="Norml"/>
        <w:rPr>
          <w:rFonts w:ascii="Times New Roman" w:hAnsi="Times New Roman"/>
          <w:bCs/>
          <w:sz w:val="24"/>
          <w:szCs w:val="24"/>
        </w:rPr>
      </w:pPr>
    </w:p>
    <w:p w:rsidR="00791D70" w:rsidRPr="00FC17DD" w:rsidRDefault="00791D70" w:rsidP="00791D70">
      <w:pPr>
        <w:pStyle w:val="nadpis2"/>
      </w:pPr>
      <w:bookmarkStart w:id="75" w:name="_Toc297043145"/>
      <w:bookmarkStart w:id="76" w:name="_Toc353981677"/>
      <w:r w:rsidRPr="00FC17DD">
        <w:t>Požární ústředna systému EPS</w:t>
      </w:r>
      <w:bookmarkEnd w:id="75"/>
      <w:bookmarkEnd w:id="76"/>
    </w:p>
    <w:p w:rsidR="00791D70" w:rsidRPr="00FC17DD" w:rsidRDefault="00791D70" w:rsidP="00791D70">
      <w:pPr>
        <w:jc w:val="both"/>
        <w:rPr>
          <w:sz w:val="24"/>
          <w:szCs w:val="24"/>
        </w:rPr>
      </w:pPr>
      <w:r w:rsidRPr="00FC17DD">
        <w:rPr>
          <w:sz w:val="24"/>
          <w:szCs w:val="24"/>
        </w:rPr>
        <w:t xml:space="preserve">Bude použita ústředna EPS umožňující modulární výstavbu vnitřního vybavení ústředny v závislosti na požadavcích dané instalace. Nově instalovaná ústředna EPS bude umožňovat připojení kruhových hlásících linek, pro připojení adresovatelných požárních hlásičů včetně hlásičů s řečovým modulem, linkových vstupně/výstupních modulů apod., dále připojení na </w:t>
      </w:r>
      <w:r w:rsidRPr="00FC17DD">
        <w:rPr>
          <w:bCs/>
          <w:sz w:val="24"/>
          <w:szCs w:val="24"/>
        </w:rPr>
        <w:t>systémovou „NET“ sběrnici sloužící k propojení ústředen EPS, pro začlenění ústředen do jednoho velkého systému EPS a použití zobrazovacího a ovládacího tabla celého systému EPS</w:t>
      </w:r>
      <w:r w:rsidRPr="00FC17DD">
        <w:rPr>
          <w:sz w:val="24"/>
          <w:szCs w:val="24"/>
        </w:rPr>
        <w:t xml:space="preserve">. </w:t>
      </w:r>
    </w:p>
    <w:p w:rsidR="00791D70" w:rsidRPr="00FC17DD" w:rsidRDefault="00791D70" w:rsidP="00791D70">
      <w:pPr>
        <w:jc w:val="both"/>
        <w:rPr>
          <w:sz w:val="24"/>
          <w:szCs w:val="24"/>
        </w:rPr>
      </w:pPr>
      <w:r w:rsidRPr="00FC17DD">
        <w:rPr>
          <w:sz w:val="24"/>
          <w:szCs w:val="24"/>
        </w:rPr>
        <w:t xml:space="preserve">Jedná se o analogový adresovatelný systém, dávající obsluze okamžitý přehled o aktivovaném hlásiči, místě poruchy apod., a to jak opticky na displeji, tak výstupem na akusticko-optickou signalizaci včetně možnosti automaticky generovaných řečových hlášení. </w:t>
      </w:r>
    </w:p>
    <w:p w:rsidR="00791D70" w:rsidRPr="00FC17DD" w:rsidRDefault="00791D70" w:rsidP="00791D70">
      <w:pPr>
        <w:jc w:val="both"/>
        <w:rPr>
          <w:sz w:val="24"/>
          <w:szCs w:val="24"/>
        </w:rPr>
      </w:pPr>
      <w:r w:rsidRPr="00FC17DD">
        <w:rPr>
          <w:sz w:val="24"/>
          <w:szCs w:val="24"/>
        </w:rPr>
        <w:t xml:space="preserve">Systém používá decentralizované funkce řízení, hlídání a kontroly. Smyčkové uspořádání umožňuje uživateli každé z připojených zařízení definovat a přiřadit do zóny, to dává možnost snadného rozšíření instalace. Hlásiče a analogové vstupní moduly připojené do smyčky sbírají informace a varují při vzniku nebezpečné situace. V případě poplachu ústředna aktivuje výstupní zařízení (sirény, relé, řečové moduly). </w:t>
      </w:r>
    </w:p>
    <w:p w:rsidR="00791D70" w:rsidRPr="00FC17DD" w:rsidRDefault="00791D70" w:rsidP="00791D70">
      <w:pPr>
        <w:pStyle w:val="Norml"/>
        <w:rPr>
          <w:rFonts w:ascii="Times New Roman" w:hAnsi="Times New Roman"/>
          <w:sz w:val="24"/>
          <w:szCs w:val="24"/>
        </w:rPr>
      </w:pPr>
      <w:r w:rsidRPr="00FC17DD">
        <w:rPr>
          <w:rFonts w:ascii="Times New Roman" w:hAnsi="Times New Roman"/>
          <w:sz w:val="24"/>
          <w:szCs w:val="24"/>
        </w:rPr>
        <w:t>Pro systém EPS v</w:t>
      </w:r>
      <w:r w:rsidR="007B26DD" w:rsidRPr="00FC17DD">
        <w:rPr>
          <w:rFonts w:ascii="Times New Roman" w:hAnsi="Times New Roman"/>
          <w:sz w:val="24"/>
          <w:szCs w:val="24"/>
        </w:rPr>
        <w:t> </w:t>
      </w:r>
      <w:r w:rsidRPr="00FC17DD">
        <w:rPr>
          <w:rFonts w:ascii="Times New Roman" w:hAnsi="Times New Roman"/>
          <w:sz w:val="24"/>
          <w:szCs w:val="24"/>
        </w:rPr>
        <w:t>objektu</w:t>
      </w:r>
      <w:r w:rsidR="007B26DD" w:rsidRPr="00FC17DD">
        <w:rPr>
          <w:rFonts w:ascii="Times New Roman" w:hAnsi="Times New Roman"/>
          <w:sz w:val="24"/>
          <w:szCs w:val="24"/>
        </w:rPr>
        <w:t xml:space="preserve"> SO-04 stanice</w:t>
      </w:r>
      <w:r w:rsidRPr="00FC17DD">
        <w:rPr>
          <w:rFonts w:ascii="Times New Roman" w:hAnsi="Times New Roman"/>
          <w:sz w:val="24"/>
          <w:szCs w:val="24"/>
        </w:rPr>
        <w:t xml:space="preserve"> HZS je navržena ústředna s kapacitou pro pokrytí budovy </w:t>
      </w:r>
      <w:r w:rsidR="007B26DD" w:rsidRPr="00FC17DD">
        <w:rPr>
          <w:rFonts w:ascii="Times New Roman" w:hAnsi="Times New Roman"/>
          <w:sz w:val="24"/>
          <w:szCs w:val="24"/>
        </w:rPr>
        <w:t xml:space="preserve">stanice </w:t>
      </w:r>
      <w:r w:rsidRPr="00FC17DD">
        <w:rPr>
          <w:rFonts w:ascii="Times New Roman" w:hAnsi="Times New Roman"/>
          <w:sz w:val="24"/>
          <w:szCs w:val="24"/>
        </w:rPr>
        <w:t xml:space="preserve">HZS, s připojením na </w:t>
      </w:r>
      <w:r w:rsidRPr="00FC17DD">
        <w:rPr>
          <w:rFonts w:ascii="Times New Roman" w:hAnsi="Times New Roman"/>
          <w:bCs/>
          <w:sz w:val="24"/>
          <w:szCs w:val="24"/>
        </w:rPr>
        <w:t>systémovou „NET“ sběrnici ústředen EPS a s využitím funkce zobrazovacího a ovládacího tabla celého systému EPS</w:t>
      </w:r>
      <w:r w:rsidRPr="00FC17DD">
        <w:rPr>
          <w:rFonts w:ascii="Times New Roman" w:hAnsi="Times New Roman"/>
          <w:sz w:val="24"/>
          <w:szCs w:val="24"/>
        </w:rPr>
        <w:t xml:space="preserve">. Ústředna umožňuje připojení dvou požárních smyček (kruhová hlásící linka, 127 adres) pro pokrytí budovy </w:t>
      </w:r>
      <w:r w:rsidR="007B26DD" w:rsidRPr="00FC17DD">
        <w:rPr>
          <w:rFonts w:ascii="Times New Roman" w:hAnsi="Times New Roman"/>
          <w:sz w:val="24"/>
          <w:szCs w:val="24"/>
        </w:rPr>
        <w:t xml:space="preserve">stanice </w:t>
      </w:r>
      <w:r w:rsidRPr="00FC17DD">
        <w:rPr>
          <w:rFonts w:ascii="Times New Roman" w:hAnsi="Times New Roman"/>
          <w:sz w:val="24"/>
          <w:szCs w:val="24"/>
        </w:rPr>
        <w:t xml:space="preserve">HZS. Ústředna EPS bude umístěna v místnosti </w:t>
      </w:r>
      <w:r w:rsidR="00ED0F67">
        <w:rPr>
          <w:rFonts w:ascii="Times New Roman" w:hAnsi="Times New Roman"/>
          <w:sz w:val="24"/>
          <w:szCs w:val="24"/>
        </w:rPr>
        <w:t>HZS.</w:t>
      </w:r>
    </w:p>
    <w:p w:rsidR="00791D70" w:rsidRPr="00FC17DD" w:rsidRDefault="00791D70" w:rsidP="00791D70">
      <w:pPr>
        <w:pStyle w:val="Normlntz"/>
        <w:rPr>
          <w:rFonts w:ascii="Times New Roman" w:hAnsi="Times New Roman"/>
          <w:sz w:val="4"/>
          <w:szCs w:val="4"/>
        </w:rPr>
      </w:pPr>
    </w:p>
    <w:p w:rsidR="00791D70" w:rsidRPr="00FC17DD" w:rsidRDefault="00791D70" w:rsidP="00791D70">
      <w:pPr>
        <w:pStyle w:val="Normlntz"/>
        <w:rPr>
          <w:rFonts w:ascii="Times New Roman" w:hAnsi="Times New Roman"/>
          <w:sz w:val="4"/>
          <w:szCs w:val="4"/>
        </w:rPr>
      </w:pPr>
    </w:p>
    <w:p w:rsidR="00791D70" w:rsidRPr="00FC17DD" w:rsidRDefault="00791D70" w:rsidP="00791D70">
      <w:pPr>
        <w:pStyle w:val="nadpis2"/>
      </w:pPr>
      <w:bookmarkStart w:id="77" w:name="_Toc183333016"/>
      <w:bookmarkStart w:id="78" w:name="_Toc215034346"/>
      <w:bookmarkStart w:id="79" w:name="_Toc235386449"/>
      <w:bookmarkStart w:id="80" w:name="_Toc297043146"/>
      <w:bookmarkStart w:id="81" w:name="_Toc353981678"/>
      <w:r w:rsidRPr="00FC17DD">
        <w:t>Detekce požáru</w:t>
      </w:r>
      <w:bookmarkEnd w:id="77"/>
      <w:bookmarkEnd w:id="78"/>
      <w:bookmarkEnd w:id="79"/>
      <w:bookmarkEnd w:id="80"/>
      <w:bookmarkEnd w:id="81"/>
    </w:p>
    <w:p w:rsidR="00791D70" w:rsidRPr="00FC17DD" w:rsidRDefault="00791D70" w:rsidP="00791D70">
      <w:pPr>
        <w:pStyle w:val="Normlntz"/>
        <w:rPr>
          <w:rFonts w:ascii="Times New Roman" w:hAnsi="Times New Roman"/>
          <w:szCs w:val="24"/>
        </w:rPr>
      </w:pPr>
      <w:r w:rsidRPr="00FC17DD">
        <w:rPr>
          <w:rFonts w:ascii="Times New Roman" w:hAnsi="Times New Roman"/>
          <w:szCs w:val="24"/>
        </w:rPr>
        <w:t xml:space="preserve">Dle požadavků PBŘ bude v budově </w:t>
      </w:r>
      <w:r w:rsidR="007B26DD" w:rsidRPr="00FC17DD">
        <w:rPr>
          <w:rFonts w:ascii="Times New Roman" w:hAnsi="Times New Roman"/>
          <w:szCs w:val="24"/>
        </w:rPr>
        <w:t xml:space="preserve">stanice </w:t>
      </w:r>
      <w:r w:rsidRPr="00FC17DD">
        <w:rPr>
          <w:rFonts w:ascii="Times New Roman" w:hAnsi="Times New Roman"/>
          <w:szCs w:val="24"/>
        </w:rPr>
        <w:t xml:space="preserve">HZS automatickými požárními hlásiči EPS vybaven prostor garáží a sklad PHM. Dále dle požadavku uživatele budou požárními hlásiči vybaveny vybrané technické místnosti v budově. V ostatních prostorech budovy </w:t>
      </w:r>
      <w:r w:rsidR="007B26DD" w:rsidRPr="00FC17DD">
        <w:rPr>
          <w:rFonts w:ascii="Times New Roman" w:hAnsi="Times New Roman"/>
          <w:szCs w:val="24"/>
        </w:rPr>
        <w:t xml:space="preserve">SO-04 stanice </w:t>
      </w:r>
      <w:r w:rsidRPr="00FC17DD">
        <w:rPr>
          <w:rFonts w:ascii="Times New Roman" w:hAnsi="Times New Roman"/>
          <w:szCs w:val="24"/>
        </w:rPr>
        <w:t>HZS není autorem PBŘ, uživatelem ani investorem požadována detekce vzniku požáru, proto tyto prostory nebudou systémem EPS vybaveny.</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lastRenderedPageBreak/>
        <w:t xml:space="preserve">Pro automatickou detekci požáru v místnosti </w:t>
      </w:r>
      <w:proofErr w:type="gramStart"/>
      <w:r w:rsidRPr="00FC17DD">
        <w:rPr>
          <w:rFonts w:ascii="Times New Roman" w:hAnsi="Times New Roman"/>
          <w:szCs w:val="24"/>
        </w:rPr>
        <w:t>č.001</w:t>
      </w:r>
      <w:proofErr w:type="gramEnd"/>
      <w:r w:rsidRPr="00FC17DD">
        <w:rPr>
          <w:rFonts w:ascii="Times New Roman" w:hAnsi="Times New Roman"/>
          <w:szCs w:val="24"/>
        </w:rPr>
        <w:t xml:space="preserve"> garážová hala, č.002 myčka a č.003 servisní stání budou instalovány teplotní požární hlásiče ve formě detekčního kabelu EPS instalovaného na stropě, v souladu s ustanoveními normy ČSN 34 2710, ČSN 73 0875 a norem řady ČSN EN 54. Požadavek na vybavení systémem EPS vyplývající z PBŘ. </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 xml:space="preserve">Detekční kabel EPS bude instalován na stropě místnosti </w:t>
      </w:r>
      <w:proofErr w:type="gramStart"/>
      <w:r w:rsidRPr="00FC17DD">
        <w:rPr>
          <w:rFonts w:ascii="Times New Roman" w:hAnsi="Times New Roman"/>
          <w:szCs w:val="24"/>
        </w:rPr>
        <w:t>č.001</w:t>
      </w:r>
      <w:proofErr w:type="gramEnd"/>
      <w:r w:rsidRPr="00FC17DD">
        <w:rPr>
          <w:rFonts w:ascii="Times New Roman" w:hAnsi="Times New Roman"/>
          <w:szCs w:val="24"/>
        </w:rPr>
        <w:t xml:space="preserve"> garážová hala, č.002 myčka a č.003 servisní stání, dle této projektové dokumentace a instalačních pokynů výrobce. Uchycení kabelu bude provedeno příchytkami na stropě místnosti. Kabel musí zůstat holý bez zakrytí tak, aby k němu byl zabezpečen volný přívod vzduchu v místnosti a byla zajištěna správná detekce. Součástí technologie detekčního kabelu je i řídící a vyhodnocovací jednotka, která bude instalována v krytu u požární ústředny EPS a připojena jako požární hlásič do kruhové </w:t>
      </w:r>
      <w:proofErr w:type="spellStart"/>
      <w:r w:rsidRPr="00FC17DD">
        <w:rPr>
          <w:rFonts w:ascii="Times New Roman" w:hAnsi="Times New Roman"/>
          <w:szCs w:val="24"/>
        </w:rPr>
        <w:t>hlásičové</w:t>
      </w:r>
      <w:proofErr w:type="spellEnd"/>
      <w:r w:rsidRPr="00FC17DD">
        <w:rPr>
          <w:rFonts w:ascii="Times New Roman" w:hAnsi="Times New Roman"/>
          <w:szCs w:val="24"/>
        </w:rPr>
        <w:t xml:space="preserve"> linky EPS.</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 xml:space="preserve">Pro automatickou detekci požáru ve vybraných technických místnostech a prostoru skluzů do garáží budou instalovány bodové </w:t>
      </w:r>
      <w:proofErr w:type="spellStart"/>
      <w:r w:rsidRPr="00FC17DD">
        <w:rPr>
          <w:rFonts w:ascii="Times New Roman" w:hAnsi="Times New Roman"/>
          <w:szCs w:val="24"/>
        </w:rPr>
        <w:t>multisenzorové</w:t>
      </w:r>
      <w:proofErr w:type="spellEnd"/>
      <w:r w:rsidRPr="00FC17DD">
        <w:rPr>
          <w:rFonts w:ascii="Times New Roman" w:hAnsi="Times New Roman"/>
          <w:szCs w:val="24"/>
        </w:rPr>
        <w:t xml:space="preserve"> požární hlásiče. Určení těchto vybraných technických místností je provedeno dle požadavků uživatele a investora s přihlédnutím k technickému vybavení jednotlivých místnosti. Prostory skluzů jsou součástí požárního úseku garáží – požadavek na vybavení systémem EPS vyplývající z PBŘ.</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Výběr typu, instalace a umístění požárních hlásičů EPS musí být proveden v souladu s ustanoveními normy ČSN 34 2710, ČSN</w:t>
      </w:r>
      <w:r w:rsidR="000823EC" w:rsidRPr="00FC17DD">
        <w:rPr>
          <w:rFonts w:ascii="Times New Roman" w:hAnsi="Times New Roman"/>
          <w:szCs w:val="24"/>
        </w:rPr>
        <w:t xml:space="preserve"> 73 0875 a norem řady ČSN EN 54</w:t>
      </w:r>
      <w:r w:rsidRPr="00FC17DD">
        <w:rPr>
          <w:rFonts w:ascii="Times New Roman" w:hAnsi="Times New Roman"/>
          <w:szCs w:val="24"/>
        </w:rPr>
        <w:t>. Budou použity požární hlásiče s vhodnou detekční charakteristikou pro dané prostředí – podrobnosti o požadavku na provedení požárních hlásičů viz kniha standardů EPS.</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 xml:space="preserve">Pro automatickou detekci požáru v místnosti </w:t>
      </w:r>
      <w:proofErr w:type="gramStart"/>
      <w:r w:rsidRPr="00FC17DD">
        <w:rPr>
          <w:rFonts w:ascii="Times New Roman" w:hAnsi="Times New Roman"/>
          <w:szCs w:val="24"/>
        </w:rPr>
        <w:t>č.009</w:t>
      </w:r>
      <w:proofErr w:type="gramEnd"/>
      <w:r w:rsidRPr="00FC17DD">
        <w:rPr>
          <w:rFonts w:ascii="Times New Roman" w:hAnsi="Times New Roman"/>
          <w:szCs w:val="24"/>
        </w:rPr>
        <w:t xml:space="preserve"> sklad PHM budou instalovány bodové </w:t>
      </w:r>
      <w:proofErr w:type="spellStart"/>
      <w:r w:rsidRPr="00FC17DD">
        <w:rPr>
          <w:rFonts w:ascii="Times New Roman" w:hAnsi="Times New Roman"/>
          <w:szCs w:val="24"/>
        </w:rPr>
        <w:t>multisenzorové</w:t>
      </w:r>
      <w:proofErr w:type="spellEnd"/>
      <w:r w:rsidRPr="00FC17DD">
        <w:rPr>
          <w:rFonts w:ascii="Times New Roman" w:hAnsi="Times New Roman"/>
          <w:szCs w:val="24"/>
        </w:rPr>
        <w:t xml:space="preserve"> požární hlásiče</w:t>
      </w:r>
      <w:r w:rsidR="00120A16" w:rsidRPr="00FC17DD">
        <w:rPr>
          <w:rFonts w:ascii="Times New Roman" w:hAnsi="Times New Roman"/>
          <w:szCs w:val="24"/>
        </w:rPr>
        <w:t xml:space="preserve"> [K11/T010]</w:t>
      </w:r>
      <w:r w:rsidRPr="00FC17DD">
        <w:rPr>
          <w:rFonts w:ascii="Times New Roman" w:hAnsi="Times New Roman"/>
          <w:szCs w:val="24"/>
        </w:rPr>
        <w:t xml:space="preserve"> umístěné na stropě místnosti, vyhovující svými vlastnostmi pro detekci požáru kapalin a plynů. </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Dle protokolu o určení vnějších vlivů v budově SO-04 dle ČSN 33 2000-5-51</w:t>
      </w:r>
      <w:r w:rsidR="000823EC" w:rsidRPr="00FC17DD">
        <w:rPr>
          <w:rFonts w:ascii="Times New Roman" w:hAnsi="Times New Roman"/>
          <w:szCs w:val="24"/>
        </w:rPr>
        <w:t xml:space="preserve"> ed.3</w:t>
      </w:r>
      <w:r w:rsidRPr="00FC17DD">
        <w:rPr>
          <w:rFonts w:ascii="Times New Roman" w:hAnsi="Times New Roman"/>
          <w:szCs w:val="24"/>
        </w:rPr>
        <w:t xml:space="preserve"> je stanoveno ve všech místnostech včetně místnosti </w:t>
      </w:r>
      <w:proofErr w:type="gramStart"/>
      <w:r w:rsidRPr="00FC17DD">
        <w:rPr>
          <w:rFonts w:ascii="Times New Roman" w:hAnsi="Times New Roman"/>
          <w:szCs w:val="24"/>
        </w:rPr>
        <w:t>č.0</w:t>
      </w:r>
      <w:r w:rsidR="000823EC" w:rsidRPr="00FC17DD">
        <w:rPr>
          <w:rFonts w:ascii="Times New Roman" w:hAnsi="Times New Roman"/>
          <w:szCs w:val="24"/>
        </w:rPr>
        <w:t>09</w:t>
      </w:r>
      <w:proofErr w:type="gramEnd"/>
      <w:r w:rsidR="000823EC" w:rsidRPr="00FC17DD">
        <w:rPr>
          <w:rFonts w:ascii="Times New Roman" w:hAnsi="Times New Roman"/>
          <w:szCs w:val="24"/>
        </w:rPr>
        <w:t xml:space="preserve"> sklad PHM prostředí normální, viz PD silnoproud.</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 xml:space="preserve">Požární bodové </w:t>
      </w:r>
      <w:proofErr w:type="spellStart"/>
      <w:r w:rsidRPr="00FC17DD">
        <w:rPr>
          <w:rFonts w:ascii="Times New Roman" w:hAnsi="Times New Roman"/>
          <w:szCs w:val="24"/>
        </w:rPr>
        <w:t>multisenzorové</w:t>
      </w:r>
      <w:proofErr w:type="spellEnd"/>
      <w:r w:rsidRPr="00FC17DD">
        <w:rPr>
          <w:rFonts w:ascii="Times New Roman" w:hAnsi="Times New Roman"/>
          <w:szCs w:val="24"/>
        </w:rPr>
        <w:t xml:space="preserve"> a teplotní hlásiče budou instalovány na stropu místností v pozici dle přiložené výkresové dokumentace. V případě existence podhledu v místnosti bude do podhledu zapuštěna pouze patice hlásiče. Vlastní tělo požárního hlásiče musí zůstat pro zajištění správné funkce v plné výšce pod úrovní podhledu!</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 xml:space="preserve">Na únikových cestách u východů z podlaží a východů ven z budovy budou instalovány manuální tlačítkové hlásiče ve výšce 1,2-1,5 m. </w:t>
      </w:r>
    </w:p>
    <w:p w:rsidR="00791D70" w:rsidRPr="00FC17DD" w:rsidRDefault="00791D70" w:rsidP="00791D70">
      <w:pPr>
        <w:jc w:val="both"/>
        <w:rPr>
          <w:sz w:val="22"/>
        </w:rPr>
      </w:pPr>
    </w:p>
    <w:p w:rsidR="00791D70" w:rsidRPr="00FC17DD" w:rsidRDefault="00791D70" w:rsidP="00791D70">
      <w:pPr>
        <w:pStyle w:val="nadpis2"/>
      </w:pPr>
      <w:bookmarkStart w:id="82" w:name="_Toc215034347"/>
      <w:bookmarkStart w:id="83" w:name="_Toc235386450"/>
      <w:bookmarkStart w:id="84" w:name="_Toc297043147"/>
      <w:bookmarkStart w:id="85" w:name="_Toc353981679"/>
      <w:r w:rsidRPr="00FC17DD">
        <w:t>Signalizace poplachu</w:t>
      </w:r>
      <w:bookmarkEnd w:id="82"/>
      <w:bookmarkEnd w:id="83"/>
      <w:bookmarkEnd w:id="84"/>
      <w:bookmarkEnd w:id="85"/>
    </w:p>
    <w:p w:rsidR="00791D70" w:rsidRPr="00FC17DD" w:rsidRDefault="00791D70" w:rsidP="00791D70">
      <w:pPr>
        <w:pStyle w:val="Normlntz"/>
        <w:rPr>
          <w:rFonts w:ascii="Times New Roman" w:hAnsi="Times New Roman"/>
          <w:szCs w:val="24"/>
        </w:rPr>
      </w:pPr>
      <w:r w:rsidRPr="00FC17DD">
        <w:rPr>
          <w:rFonts w:ascii="Times New Roman" w:hAnsi="Times New Roman"/>
          <w:szCs w:val="24"/>
        </w:rPr>
        <w:t xml:space="preserve">V celé budově </w:t>
      </w:r>
      <w:r w:rsidR="007B26DD" w:rsidRPr="00FC17DD">
        <w:rPr>
          <w:rFonts w:ascii="Times New Roman" w:hAnsi="Times New Roman"/>
          <w:szCs w:val="24"/>
        </w:rPr>
        <w:t xml:space="preserve">stanice </w:t>
      </w:r>
      <w:r w:rsidRPr="00FC17DD">
        <w:rPr>
          <w:rFonts w:ascii="Times New Roman" w:hAnsi="Times New Roman"/>
          <w:szCs w:val="24"/>
        </w:rPr>
        <w:t xml:space="preserve">HZS bude vyhlášení požárního poplachu systémem EPS řešeno akustickou formou prostřednictvím sirén EPS. Evakuační rozhlas nebyl autorem PBŘ, ani uživatelem či investorem požadován a není s ním proto uvažováno. Pro zajištění evakuace musí uživatel budovy zajistit vypracování dokumentů a organizačních opatření vyplývajících ze zákona o požární ochraně. </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 xml:space="preserve">Pro místní vyhlášení požárního poplachu v 1.NP, mezipatře a 2.NP budovy </w:t>
      </w:r>
      <w:r w:rsidR="007B26DD" w:rsidRPr="00FC17DD">
        <w:rPr>
          <w:rFonts w:ascii="Times New Roman" w:hAnsi="Times New Roman"/>
          <w:szCs w:val="24"/>
        </w:rPr>
        <w:t xml:space="preserve">stanice </w:t>
      </w:r>
      <w:r w:rsidRPr="00FC17DD">
        <w:rPr>
          <w:rFonts w:ascii="Times New Roman" w:hAnsi="Times New Roman"/>
          <w:szCs w:val="24"/>
        </w:rPr>
        <w:t xml:space="preserve">HZS jsou navrženy vnitřní požární sirény (akustická signalizace) s volitelným nastavením tónu i hlasitosti (kontinuální) vhodně rozmístěné v podlaží budovy. Sirény budou instalovány na zdi místností </w:t>
      </w:r>
      <w:r w:rsidRPr="00FC17DD">
        <w:rPr>
          <w:rFonts w:ascii="Times New Roman" w:hAnsi="Times New Roman"/>
          <w:szCs w:val="24"/>
        </w:rPr>
        <w:lastRenderedPageBreak/>
        <w:t>v pozici dle přiložené výkresové dokumentace EPS, ve výšce 20cm nad úrovní vrchní hrany dveří v dané místnosti.</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Pokud by zkušenosti, získané v rámci zkušebního provozu, skutečného provozu, případně v důsledku režimových změn ukázaly nutnost doplnění, lze signalizaci operativně doplnit o další sirény dle potřeby.</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 xml:space="preserve">Signalizace v místě </w:t>
      </w:r>
      <w:r w:rsidR="00A37808" w:rsidRPr="00ED0F67">
        <w:rPr>
          <w:rFonts w:ascii="Times New Roman" w:hAnsi="Times New Roman"/>
          <w:szCs w:val="24"/>
        </w:rPr>
        <w:t>umístění ústředny EPS</w:t>
      </w:r>
      <w:r w:rsidR="00A37808">
        <w:rPr>
          <w:rFonts w:ascii="Times New Roman" w:hAnsi="Times New Roman"/>
          <w:szCs w:val="24"/>
        </w:rPr>
        <w:t xml:space="preserve"> </w:t>
      </w:r>
      <w:r w:rsidRPr="00FC17DD">
        <w:rPr>
          <w:rFonts w:ascii="Times New Roman" w:hAnsi="Times New Roman"/>
          <w:szCs w:val="24"/>
        </w:rPr>
        <w:t xml:space="preserve">bude primárně řešena akustickou a optickou signalizací na ústředně EPS. </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 xml:space="preserve">Navržený systém EPS je plně adresný a není potřeba instalovat paralelní signalizaci od hlásičů signalizačními svítidly (v souladu s ustanovením ČSN 73 0875 čl. 37). </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 xml:space="preserve">Systém EPS instalovaný ve vybraných budovách letiště Brno Tuřany bude vzájemně propojen do jediného celku s možností centrální zprávy systému EPS z jednoho místa. K této centrální zprávě bude sloužit požární ústředna EPS instalovaná v budově </w:t>
      </w:r>
      <w:r w:rsidR="007B26DD" w:rsidRPr="00FC17DD">
        <w:rPr>
          <w:rFonts w:ascii="Times New Roman" w:hAnsi="Times New Roman"/>
          <w:szCs w:val="24"/>
        </w:rPr>
        <w:t xml:space="preserve">stanice </w:t>
      </w:r>
      <w:r w:rsidRPr="00FC17DD">
        <w:rPr>
          <w:rFonts w:ascii="Times New Roman" w:hAnsi="Times New Roman"/>
          <w:szCs w:val="24"/>
        </w:rPr>
        <w:t xml:space="preserve">HZS. Vzhledem k rozsáhlosti systému EPS v prostorách letiště bude systém EPS doplněn o nadstavbový grafický systém, zajišťující lepší orientaci a podporu správného rozhodnutí operačního pracovníka a velitele zásahu HZS. </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Nadstavbový grafický systém EPS bude integrován do prostředí vizualizace bezpečnostního sy</w:t>
      </w:r>
      <w:r w:rsidR="000F510E" w:rsidRPr="00FC17DD">
        <w:rPr>
          <w:rFonts w:ascii="Times New Roman" w:hAnsi="Times New Roman"/>
          <w:szCs w:val="24"/>
        </w:rPr>
        <w:t>s</w:t>
      </w:r>
      <w:r w:rsidRPr="00FC17DD">
        <w:rPr>
          <w:rFonts w:ascii="Times New Roman" w:hAnsi="Times New Roman"/>
          <w:szCs w:val="24"/>
        </w:rPr>
        <w:t>tému letiště Brno Tuřany. Grafická vizualizace systému EPS bude programově začleněna do vizualizace bezpečnostního sytému a bude využívat jeho grafické prostředí i HW. Výsledné zobrazení vizuální informace grafické nadstavby EPS bude probíhat na monitorech operačního pracovníka HZS. Operační pracovník HZS bude mít možnost nahlédnout i do vybrané části kamerového systému CCTV a podpořit tak řízení požárního zásahu.</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 xml:space="preserve">Grafická nadstavba systému EPS bude tvořena mapou výkresů půdorysů podlaží budov, logicky propojených do jednotlivých celků dle budov a areálů. V půdorysech bude graficky znázorněno přesné místo a druh vyhlášení požárního poplachu, vyznačeny směry pro evakuaci osob, požární zásah jednotky HZS a doplňující informace týkající se požárního zásahu v tomto místě. Grafická nadstavba EPS bude naprogramována dle požadavků odpovědného zástupce HZS Brno Tuřany tak, aby odpovídala specifickým potřebám požární jednotky HZS. </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Výsledný produkt programování systému EPS včetně grafické nadstavby EPS zůstane majetkem investora.</w:t>
      </w:r>
    </w:p>
    <w:p w:rsidR="00791D70" w:rsidRPr="00FC17DD" w:rsidRDefault="00791D70" w:rsidP="00791D70">
      <w:pPr>
        <w:pStyle w:val="Normlntz"/>
        <w:rPr>
          <w:rFonts w:ascii="Times New Roman" w:hAnsi="Times New Roman"/>
        </w:rPr>
      </w:pPr>
      <w:r w:rsidRPr="00FC17DD">
        <w:rPr>
          <w:rFonts w:ascii="Times New Roman" w:hAnsi="Times New Roman"/>
        </w:rPr>
        <w:t>Podrobnosti o provedení vizualizace bezpečnostního sy</w:t>
      </w:r>
      <w:r w:rsidR="000F510E" w:rsidRPr="00FC17DD">
        <w:rPr>
          <w:rFonts w:ascii="Times New Roman" w:hAnsi="Times New Roman"/>
        </w:rPr>
        <w:t>s</w:t>
      </w:r>
      <w:r w:rsidRPr="00FC17DD">
        <w:rPr>
          <w:rFonts w:ascii="Times New Roman" w:hAnsi="Times New Roman"/>
        </w:rPr>
        <w:t>tému letiště Brno Tuřany viz PD Bezpečnostní systému.</w:t>
      </w:r>
    </w:p>
    <w:p w:rsidR="00791D70" w:rsidRPr="00FC17DD" w:rsidRDefault="00791D70" w:rsidP="00791D70">
      <w:pPr>
        <w:pStyle w:val="Normlntz"/>
        <w:rPr>
          <w:rFonts w:ascii="Times New Roman" w:hAnsi="Times New Roman"/>
          <w:szCs w:val="24"/>
        </w:rPr>
      </w:pPr>
    </w:p>
    <w:p w:rsidR="00791D70" w:rsidRPr="00FC17DD" w:rsidRDefault="00791D70" w:rsidP="00791D70">
      <w:pPr>
        <w:pStyle w:val="nadpis2"/>
      </w:pPr>
      <w:bookmarkStart w:id="86" w:name="_Toc297043148"/>
      <w:bookmarkStart w:id="87" w:name="_Toc353981680"/>
      <w:r w:rsidRPr="00FC17DD">
        <w:t>Ovládaná zařízení</w:t>
      </w:r>
      <w:bookmarkEnd w:id="86"/>
      <w:bookmarkEnd w:id="87"/>
    </w:p>
    <w:p w:rsidR="00417467" w:rsidRPr="00FC17DD" w:rsidRDefault="00417467" w:rsidP="00417467">
      <w:pPr>
        <w:pStyle w:val="Zkladntext"/>
        <w:jc w:val="both"/>
        <w:rPr>
          <w:szCs w:val="24"/>
        </w:rPr>
      </w:pPr>
      <w:r w:rsidRPr="00FC17DD">
        <w:rPr>
          <w:szCs w:val="24"/>
        </w:rPr>
        <w:t>Systém EPS bude ovládat zařízení, specifikovaná v dokumentu požárně bezpečnostní řešení stavby (</w:t>
      </w:r>
      <w:r w:rsidR="000F510E" w:rsidRPr="00FC17DD">
        <w:rPr>
          <w:szCs w:val="24"/>
        </w:rPr>
        <w:t xml:space="preserve">zkr. </w:t>
      </w:r>
      <w:r w:rsidRPr="00FC17DD">
        <w:rPr>
          <w:szCs w:val="24"/>
        </w:rPr>
        <w:t xml:space="preserve">PBŘ) a upřesněná v rámci vedení kontrolních dnů během zpracování tohoto </w:t>
      </w:r>
      <w:r w:rsidR="000F510E" w:rsidRPr="00FC17DD">
        <w:rPr>
          <w:szCs w:val="24"/>
        </w:rPr>
        <w:t>projektu:</w:t>
      </w:r>
    </w:p>
    <w:p w:rsidR="00417467" w:rsidRPr="00FC17DD" w:rsidRDefault="00417467" w:rsidP="00417467">
      <w:pPr>
        <w:jc w:val="both"/>
        <w:rPr>
          <w:sz w:val="8"/>
          <w:szCs w:val="8"/>
        </w:rPr>
      </w:pPr>
    </w:p>
    <w:p w:rsidR="00417467" w:rsidRPr="00FC17DD" w:rsidRDefault="00417467" w:rsidP="00417467">
      <w:pPr>
        <w:ind w:left="705" w:hanging="705"/>
        <w:jc w:val="both"/>
        <w:rPr>
          <w:sz w:val="24"/>
          <w:szCs w:val="24"/>
        </w:rPr>
      </w:pPr>
      <w:r w:rsidRPr="00FC17DD">
        <w:rPr>
          <w:sz w:val="24"/>
          <w:szCs w:val="24"/>
        </w:rPr>
        <w:t>A)</w:t>
      </w:r>
      <w:r w:rsidRPr="00FC17DD">
        <w:rPr>
          <w:sz w:val="24"/>
          <w:szCs w:val="24"/>
        </w:rPr>
        <w:tab/>
        <w:t xml:space="preserve">v případě vyhlášení požárního poplachu ústřednou EPS poskytne systém EPS ovládací signál pro odblokování elektromechanického systému ovládání únikových dveří z budovy </w:t>
      </w:r>
      <w:r w:rsidRPr="00FC17DD">
        <w:rPr>
          <w:bCs/>
          <w:sz w:val="24"/>
          <w:szCs w:val="24"/>
        </w:rPr>
        <w:t>SO-04</w:t>
      </w:r>
      <w:r w:rsidRPr="00FC17DD">
        <w:rPr>
          <w:sz w:val="24"/>
          <w:szCs w:val="24"/>
        </w:rPr>
        <w:t xml:space="preserve"> do volného vnějšího prostoru areálu letiště. Dojde tak k odblokování únikových </w:t>
      </w:r>
      <w:r w:rsidRPr="00FC17DD">
        <w:rPr>
          <w:sz w:val="24"/>
          <w:szCs w:val="24"/>
        </w:rPr>
        <w:lastRenderedPageBreak/>
        <w:t>dveří. Ovládací signál bude poskytnut z vstup/výstupního modulu a bude přiveden kabelem s funkční schopností v ohni (konstrukce dveří musí umožnit jejich otevření ovládacím signálem – je nutná koordinace s projektantem stavební části a následně s dodavatelem dveří, zálohování napájení zámku dveří není předmětem projektu ani dodávky systému EPS).</w:t>
      </w:r>
    </w:p>
    <w:p w:rsidR="00417467" w:rsidRPr="00FC17DD" w:rsidRDefault="00417467" w:rsidP="00417467">
      <w:pPr>
        <w:ind w:left="705"/>
        <w:jc w:val="both"/>
        <w:rPr>
          <w:sz w:val="24"/>
          <w:szCs w:val="24"/>
        </w:rPr>
      </w:pPr>
      <w:r w:rsidRPr="00FC17DD">
        <w:rPr>
          <w:sz w:val="24"/>
          <w:szCs w:val="24"/>
        </w:rPr>
        <w:t xml:space="preserve">Režim v době evakuace – dveře odblokovány pro možnost volného otevření dveří klikou </w:t>
      </w:r>
      <w:proofErr w:type="gramStart"/>
      <w:r w:rsidRPr="00FC17DD">
        <w:rPr>
          <w:sz w:val="24"/>
          <w:szCs w:val="24"/>
        </w:rPr>
        <w:t>apod..</w:t>
      </w:r>
      <w:proofErr w:type="gramEnd"/>
      <w:r w:rsidRPr="00FC17DD">
        <w:rPr>
          <w:sz w:val="24"/>
          <w:szCs w:val="24"/>
        </w:rPr>
        <w:t xml:space="preserve"> Konkrétní režim dveří s podrobným popisem jejich ovládání bude zaznamenán v dokumentaci skutečného provedení stavby.</w:t>
      </w:r>
    </w:p>
    <w:p w:rsidR="00417467" w:rsidRPr="00FC17DD" w:rsidRDefault="00417467" w:rsidP="00417467">
      <w:pPr>
        <w:ind w:left="705" w:hanging="705"/>
        <w:jc w:val="both"/>
        <w:rPr>
          <w:sz w:val="24"/>
          <w:szCs w:val="24"/>
        </w:rPr>
      </w:pPr>
    </w:p>
    <w:p w:rsidR="00417467" w:rsidRPr="00FC17DD" w:rsidRDefault="00417467" w:rsidP="00417467">
      <w:pPr>
        <w:ind w:left="705" w:hanging="705"/>
        <w:jc w:val="both"/>
        <w:rPr>
          <w:sz w:val="24"/>
          <w:szCs w:val="24"/>
        </w:rPr>
      </w:pPr>
      <w:r w:rsidRPr="00FC17DD">
        <w:rPr>
          <w:sz w:val="24"/>
          <w:szCs w:val="24"/>
        </w:rPr>
        <w:t>B)</w:t>
      </w:r>
      <w:r w:rsidRPr="00FC17DD">
        <w:rPr>
          <w:sz w:val="24"/>
          <w:szCs w:val="24"/>
        </w:rPr>
        <w:tab/>
        <w:t xml:space="preserve">v případě vyhlášení požárního poplachu ústřednou EPS poskytne systém EPS ovládací signál pro odblokování elektromotorického systému ovládání únikových garážových vrat z budovy </w:t>
      </w:r>
      <w:r w:rsidRPr="00FC17DD">
        <w:rPr>
          <w:bCs/>
          <w:sz w:val="24"/>
          <w:szCs w:val="24"/>
        </w:rPr>
        <w:t>SO-04</w:t>
      </w:r>
      <w:r w:rsidRPr="00FC17DD">
        <w:rPr>
          <w:sz w:val="24"/>
          <w:szCs w:val="24"/>
        </w:rPr>
        <w:t xml:space="preserve"> do volného vnějšího prostoru uvnitř areálu letiště na severní straně budovy. Dojde tak k otevření těchto vrat. Ovládací signál bude poskytnut z vstup/výstupního modulu a bude přiveden kabelem s funkční schopností v ohni (konstrukce dveří musí umožnit jejich otevření ovládacím signálem – je nutná koordinace s projektantem stavební části a následně s dodavatelem dveří, zálohování napájení zámku dveří není předmětem projektu ani dodávky systému EPS).</w:t>
      </w:r>
    </w:p>
    <w:p w:rsidR="00417467" w:rsidRPr="00FC17DD" w:rsidRDefault="00417467" w:rsidP="00417467">
      <w:pPr>
        <w:ind w:left="705"/>
        <w:jc w:val="both"/>
        <w:rPr>
          <w:sz w:val="24"/>
          <w:szCs w:val="24"/>
        </w:rPr>
      </w:pPr>
      <w:r w:rsidRPr="00FC17DD">
        <w:rPr>
          <w:sz w:val="24"/>
          <w:szCs w:val="24"/>
        </w:rPr>
        <w:t>Režim v době evakuace – dveře otevřeny pro možnost úniku. Konkrétní režim dveří s podrobným popisem jejich ovládání bude zaznamenán v dokumentaci skutečného provedení stavby.</w:t>
      </w:r>
    </w:p>
    <w:p w:rsidR="00417467" w:rsidRPr="00FC17DD" w:rsidRDefault="00417467" w:rsidP="00417467">
      <w:pPr>
        <w:ind w:left="705"/>
        <w:jc w:val="both"/>
        <w:rPr>
          <w:sz w:val="24"/>
          <w:szCs w:val="24"/>
        </w:rPr>
      </w:pPr>
    </w:p>
    <w:p w:rsidR="00417467" w:rsidRPr="00FC17DD" w:rsidRDefault="00417467" w:rsidP="00417467">
      <w:pPr>
        <w:ind w:left="705"/>
        <w:jc w:val="both"/>
        <w:rPr>
          <w:sz w:val="8"/>
          <w:szCs w:val="8"/>
        </w:rPr>
      </w:pPr>
    </w:p>
    <w:p w:rsidR="00417467" w:rsidRPr="00FC17DD" w:rsidRDefault="00417467" w:rsidP="00417467">
      <w:pPr>
        <w:ind w:left="705" w:hanging="705"/>
        <w:jc w:val="both"/>
        <w:rPr>
          <w:sz w:val="24"/>
          <w:szCs w:val="24"/>
        </w:rPr>
      </w:pPr>
      <w:r w:rsidRPr="00FC17DD">
        <w:rPr>
          <w:sz w:val="24"/>
          <w:szCs w:val="24"/>
        </w:rPr>
        <w:t>C)</w:t>
      </w:r>
      <w:r w:rsidRPr="00FC17DD">
        <w:rPr>
          <w:sz w:val="24"/>
          <w:szCs w:val="24"/>
        </w:rPr>
        <w:tab/>
        <w:t xml:space="preserve">v případě vyhlášení požárního poplachu ústřednou EPS poskytne systém EPS ovládací signál pro odblokování elektromotorického systému ovládání únikových garážových vrat uvnitř budovy </w:t>
      </w:r>
      <w:r w:rsidRPr="00FC17DD">
        <w:rPr>
          <w:bCs/>
          <w:sz w:val="24"/>
          <w:szCs w:val="24"/>
        </w:rPr>
        <w:t>SO-04</w:t>
      </w:r>
      <w:r w:rsidRPr="00FC17DD">
        <w:rPr>
          <w:sz w:val="24"/>
          <w:szCs w:val="24"/>
        </w:rPr>
        <w:t xml:space="preserve"> </w:t>
      </w:r>
      <w:r w:rsidR="008F69C5" w:rsidRPr="00FC17DD">
        <w:rPr>
          <w:sz w:val="24"/>
          <w:szCs w:val="24"/>
        </w:rPr>
        <w:t xml:space="preserve">v prostoru garážového stání a myčky. </w:t>
      </w:r>
      <w:r w:rsidRPr="00FC17DD">
        <w:rPr>
          <w:sz w:val="24"/>
          <w:szCs w:val="24"/>
        </w:rPr>
        <w:t>Dojde tak k otevření těchto vrat. Ovládací signál bude poskytnut z vstup/výstupního modulu a bude přiveden kabelem s funkční schopností v ohni (konstrukce dveří musí umožnit jejich otevření ovládacím signálem – je nutná koordinace s projektantem stavební části a následně s dodavatelem dveří, zálohování napájení zámku dveří není předmětem projektu ani dodávky systému EPS).</w:t>
      </w:r>
    </w:p>
    <w:p w:rsidR="00417467" w:rsidRPr="00FC17DD" w:rsidRDefault="00417467" w:rsidP="00417467">
      <w:pPr>
        <w:ind w:left="705"/>
        <w:jc w:val="both"/>
        <w:rPr>
          <w:sz w:val="24"/>
          <w:szCs w:val="24"/>
        </w:rPr>
      </w:pPr>
      <w:r w:rsidRPr="00FC17DD">
        <w:rPr>
          <w:sz w:val="24"/>
          <w:szCs w:val="24"/>
        </w:rPr>
        <w:t>Režim v době evakuace – dveře otevřeny pro možnost úniku. Konkrétní režim dveří s podrobným popisem jejich ovládání bude zaznamenán v dokumentaci skutečného provedení stavby.</w:t>
      </w:r>
    </w:p>
    <w:p w:rsidR="00417467" w:rsidRPr="00FC17DD" w:rsidRDefault="00417467" w:rsidP="00417467">
      <w:pPr>
        <w:pStyle w:val="Zkladntext"/>
        <w:jc w:val="both"/>
        <w:rPr>
          <w:szCs w:val="24"/>
        </w:rPr>
      </w:pPr>
    </w:p>
    <w:p w:rsidR="00417467" w:rsidRPr="00FC17DD" w:rsidRDefault="00417467" w:rsidP="00417467">
      <w:pPr>
        <w:ind w:left="705" w:hanging="705"/>
        <w:jc w:val="both"/>
        <w:rPr>
          <w:sz w:val="24"/>
          <w:szCs w:val="24"/>
        </w:rPr>
      </w:pPr>
      <w:r w:rsidRPr="00FC17DD">
        <w:rPr>
          <w:sz w:val="24"/>
          <w:szCs w:val="24"/>
        </w:rPr>
        <w:t>D)</w:t>
      </w:r>
      <w:r w:rsidRPr="00FC17DD">
        <w:rPr>
          <w:sz w:val="24"/>
          <w:szCs w:val="24"/>
        </w:rPr>
        <w:tab/>
        <w:t>v případě vyhlášení požárního poplachu ústřednou EPS poskytne systém EPS ovládací signál do ro</w:t>
      </w:r>
      <w:r w:rsidR="00E3285E" w:rsidRPr="00FC17DD">
        <w:rPr>
          <w:sz w:val="24"/>
          <w:szCs w:val="24"/>
        </w:rPr>
        <w:t>zvaděče technologie silnoproud,</w:t>
      </w:r>
      <w:r w:rsidRPr="00FC17DD">
        <w:rPr>
          <w:sz w:val="24"/>
          <w:szCs w:val="24"/>
        </w:rPr>
        <w:t xml:space="preserve"> </w:t>
      </w:r>
      <w:proofErr w:type="spellStart"/>
      <w:r w:rsidRPr="00FC17DD">
        <w:rPr>
          <w:sz w:val="24"/>
          <w:szCs w:val="24"/>
        </w:rPr>
        <w:t>MaR</w:t>
      </w:r>
      <w:proofErr w:type="spellEnd"/>
      <w:r w:rsidR="00E3285E" w:rsidRPr="00FC17DD">
        <w:rPr>
          <w:sz w:val="24"/>
          <w:szCs w:val="24"/>
        </w:rPr>
        <w:t xml:space="preserve"> a VZT</w:t>
      </w:r>
      <w:r w:rsidRPr="00FC17DD">
        <w:rPr>
          <w:sz w:val="24"/>
          <w:szCs w:val="24"/>
        </w:rPr>
        <w:t xml:space="preserve">, pro uvedení těchto systémů do stavu definovaného v PBŘ. </w:t>
      </w:r>
    </w:p>
    <w:p w:rsidR="00417467" w:rsidRPr="00FC17DD" w:rsidRDefault="00417467" w:rsidP="00417467">
      <w:pPr>
        <w:pStyle w:val="Zkladntext"/>
        <w:jc w:val="both"/>
        <w:rPr>
          <w:szCs w:val="24"/>
        </w:rPr>
      </w:pPr>
    </w:p>
    <w:p w:rsidR="008F69C5" w:rsidRPr="00FC17DD" w:rsidRDefault="008F69C5" w:rsidP="008F69C5">
      <w:pPr>
        <w:ind w:left="705" w:hanging="705"/>
        <w:jc w:val="both"/>
        <w:rPr>
          <w:sz w:val="24"/>
          <w:szCs w:val="24"/>
        </w:rPr>
      </w:pPr>
      <w:r w:rsidRPr="00FC17DD">
        <w:rPr>
          <w:sz w:val="24"/>
          <w:szCs w:val="24"/>
        </w:rPr>
        <w:t>E)</w:t>
      </w:r>
      <w:r w:rsidRPr="00FC17DD">
        <w:rPr>
          <w:sz w:val="24"/>
          <w:szCs w:val="24"/>
        </w:rPr>
        <w:tab/>
        <w:t xml:space="preserve">v případě vyhlášení požárního poplachu ústřednou EPS poskytne systém EPS ovládací signál do řídící jednotky systému odvětrávání CHUC v 2.NP budovy SO-04, pro uvedení těchto systémů do stavu definovaného v PBŘ. </w:t>
      </w:r>
    </w:p>
    <w:p w:rsidR="00E3285E" w:rsidRPr="00FC17DD" w:rsidRDefault="00E3285E" w:rsidP="008F69C5">
      <w:pPr>
        <w:ind w:left="705" w:hanging="705"/>
        <w:jc w:val="both"/>
        <w:rPr>
          <w:sz w:val="24"/>
          <w:szCs w:val="24"/>
        </w:rPr>
      </w:pPr>
    </w:p>
    <w:p w:rsidR="00E3285E" w:rsidRPr="00FC17DD" w:rsidRDefault="00E3285E" w:rsidP="00E3285E">
      <w:pPr>
        <w:ind w:left="705" w:hanging="705"/>
        <w:jc w:val="both"/>
        <w:rPr>
          <w:sz w:val="24"/>
          <w:szCs w:val="24"/>
        </w:rPr>
      </w:pPr>
      <w:r w:rsidRPr="00FC17DD">
        <w:rPr>
          <w:sz w:val="24"/>
          <w:szCs w:val="24"/>
        </w:rPr>
        <w:t>F)</w:t>
      </w:r>
      <w:r w:rsidRPr="00FC17DD">
        <w:rPr>
          <w:sz w:val="24"/>
          <w:szCs w:val="24"/>
        </w:rPr>
        <w:tab/>
        <w:t>v případě vyhlášení požárního poplachu ústřednou EPS poskytne systém EPS ovládací signál pro</w:t>
      </w:r>
      <w:r w:rsidR="00B05363" w:rsidRPr="00FC17DD">
        <w:rPr>
          <w:sz w:val="24"/>
          <w:szCs w:val="24"/>
        </w:rPr>
        <w:t xml:space="preserve"> uvedení požárních klapek technologie VZT do stavu definovaného pro požár dle </w:t>
      </w:r>
      <w:r w:rsidR="00B05363" w:rsidRPr="00FC17DD">
        <w:rPr>
          <w:sz w:val="24"/>
          <w:szCs w:val="24"/>
        </w:rPr>
        <w:lastRenderedPageBreak/>
        <w:t>požadavků PBŘ.</w:t>
      </w:r>
      <w:r w:rsidRPr="00FC17DD">
        <w:rPr>
          <w:sz w:val="24"/>
          <w:szCs w:val="24"/>
        </w:rPr>
        <w:t xml:space="preserve"> </w:t>
      </w:r>
      <w:r w:rsidR="00B05363" w:rsidRPr="00FC17DD">
        <w:rPr>
          <w:sz w:val="24"/>
          <w:szCs w:val="24"/>
        </w:rPr>
        <w:t xml:space="preserve">Požární klapky budou ovládané </w:t>
      </w:r>
      <w:proofErr w:type="spellStart"/>
      <w:r w:rsidR="00B05363" w:rsidRPr="00FC17DD">
        <w:rPr>
          <w:sz w:val="24"/>
          <w:szCs w:val="24"/>
        </w:rPr>
        <w:t>servopohonem</w:t>
      </w:r>
      <w:proofErr w:type="spellEnd"/>
      <w:r w:rsidR="00B05363" w:rsidRPr="00FC17DD">
        <w:rPr>
          <w:sz w:val="24"/>
          <w:szCs w:val="24"/>
        </w:rPr>
        <w:t xml:space="preserve">, a při odpojení napájení </w:t>
      </w:r>
      <w:proofErr w:type="spellStart"/>
      <w:r w:rsidR="00B05363" w:rsidRPr="00FC17DD">
        <w:rPr>
          <w:sz w:val="24"/>
          <w:szCs w:val="24"/>
        </w:rPr>
        <w:t>servopohonu</w:t>
      </w:r>
      <w:proofErr w:type="spellEnd"/>
      <w:r w:rsidR="00B05363" w:rsidRPr="00FC17DD">
        <w:rPr>
          <w:sz w:val="24"/>
          <w:szCs w:val="24"/>
        </w:rPr>
        <w:t xml:space="preserve"> dojde k samočinné aktivaci požárních klapek. Odpojení napájení požárních klapek bude pr</w:t>
      </w:r>
      <w:r w:rsidR="000F510E" w:rsidRPr="00FC17DD">
        <w:rPr>
          <w:sz w:val="24"/>
          <w:szCs w:val="24"/>
        </w:rPr>
        <w:t>ovedeno linkovými moduly</w:t>
      </w:r>
      <w:r w:rsidR="00B05363" w:rsidRPr="00FC17DD">
        <w:rPr>
          <w:sz w:val="24"/>
          <w:szCs w:val="24"/>
        </w:rPr>
        <w:t xml:space="preserve"> systému EPS, prostřednictvím rozpínacího kontaktu relé. Napájení požárních klapek 230V zajistí technologie silnoproud.  Podrobnosti o funkci požárních klapek viz PD VZT a PD silnoproudu </w:t>
      </w:r>
      <w:r w:rsidRPr="00FC17DD">
        <w:rPr>
          <w:sz w:val="24"/>
          <w:szCs w:val="24"/>
        </w:rPr>
        <w:t>– je nutná koordinace s projektantem stavební části</w:t>
      </w:r>
      <w:r w:rsidR="00B05363" w:rsidRPr="00FC17DD">
        <w:rPr>
          <w:sz w:val="24"/>
          <w:szCs w:val="24"/>
        </w:rPr>
        <w:t>, VZT a silnoproudu</w:t>
      </w:r>
      <w:r w:rsidRPr="00FC17DD">
        <w:rPr>
          <w:sz w:val="24"/>
          <w:szCs w:val="24"/>
        </w:rPr>
        <w:t>.</w:t>
      </w:r>
    </w:p>
    <w:p w:rsidR="008F69C5" w:rsidRPr="00FC17DD" w:rsidRDefault="008F69C5" w:rsidP="00417467">
      <w:pPr>
        <w:pStyle w:val="Zkladntext"/>
        <w:jc w:val="both"/>
        <w:rPr>
          <w:szCs w:val="24"/>
        </w:rPr>
      </w:pPr>
    </w:p>
    <w:p w:rsidR="00791D70" w:rsidRPr="00FC17DD" w:rsidRDefault="00791D70" w:rsidP="00791D70">
      <w:pPr>
        <w:pStyle w:val="Normlntz"/>
        <w:rPr>
          <w:rFonts w:ascii="Times New Roman" w:hAnsi="Times New Roman"/>
        </w:rPr>
      </w:pPr>
      <w:r w:rsidRPr="00FC17DD">
        <w:rPr>
          <w:rFonts w:ascii="Times New Roman" w:hAnsi="Times New Roman"/>
        </w:rPr>
        <w:t xml:space="preserve">Ústředna EPS bude trvale provozována v režimu „DEN“ ve dvoustupňovém režimu vyhlášení poplachu s časy T1 a T2 (trvalá přítomnost obsluhy). </w:t>
      </w:r>
      <w:proofErr w:type="spellStart"/>
      <w:r w:rsidRPr="00FC17DD">
        <w:rPr>
          <w:rFonts w:ascii="Times New Roman" w:hAnsi="Times New Roman"/>
        </w:rPr>
        <w:t>yto</w:t>
      </w:r>
      <w:proofErr w:type="spellEnd"/>
      <w:r w:rsidRPr="00FC17DD">
        <w:rPr>
          <w:rFonts w:ascii="Times New Roman" w:hAnsi="Times New Roman"/>
        </w:rPr>
        <w:t xml:space="preserve"> časy budou upřesněny a ověřeny v rámci provedení zkušebního provozu systému EPS po jeho instalaci. Výsledné nastavení času t</w:t>
      </w:r>
      <w:r w:rsidRPr="00FC17DD">
        <w:rPr>
          <w:rFonts w:ascii="Times New Roman" w:hAnsi="Times New Roman"/>
          <w:vertAlign w:val="subscript"/>
        </w:rPr>
        <w:t>1</w:t>
      </w:r>
      <w:r w:rsidRPr="00FC17DD">
        <w:rPr>
          <w:rFonts w:ascii="Times New Roman" w:hAnsi="Times New Roman"/>
        </w:rPr>
        <w:t xml:space="preserve"> a t</w:t>
      </w:r>
      <w:r w:rsidRPr="00FC17DD">
        <w:rPr>
          <w:rFonts w:ascii="Times New Roman" w:hAnsi="Times New Roman"/>
          <w:vertAlign w:val="subscript"/>
        </w:rPr>
        <w:t>2</w:t>
      </w:r>
      <w:r w:rsidRPr="00FC17DD">
        <w:rPr>
          <w:rFonts w:ascii="Times New Roman" w:hAnsi="Times New Roman"/>
        </w:rPr>
        <w:t xml:space="preserve"> bude zaznamenáno v dokumentaci systému EPS (Provozní kniha, dokumentace skutečného provedení). </w:t>
      </w:r>
    </w:p>
    <w:p w:rsidR="00791D70" w:rsidRPr="00FC17DD" w:rsidRDefault="00791D70" w:rsidP="00791D70">
      <w:pPr>
        <w:jc w:val="both"/>
        <w:rPr>
          <w:sz w:val="22"/>
        </w:rPr>
      </w:pPr>
    </w:p>
    <w:p w:rsidR="00791D70" w:rsidRPr="00FC17DD" w:rsidRDefault="00791D70" w:rsidP="00791D70">
      <w:pPr>
        <w:jc w:val="both"/>
        <w:rPr>
          <w:sz w:val="24"/>
          <w:szCs w:val="24"/>
        </w:rPr>
      </w:pPr>
    </w:p>
    <w:p w:rsidR="00CF2D97" w:rsidRPr="00FC17DD" w:rsidRDefault="00CF2D97" w:rsidP="005C1F5F">
      <w:pPr>
        <w:pStyle w:val="nadpis1CharChar"/>
      </w:pPr>
      <w:bookmarkStart w:id="88" w:name="_Toc353981681"/>
      <w:r w:rsidRPr="00FC17DD">
        <w:t>Napájení a zálohování</w:t>
      </w:r>
      <w:bookmarkEnd w:id="88"/>
    </w:p>
    <w:p w:rsidR="00F00183" w:rsidRPr="00FC17DD" w:rsidRDefault="00F00183" w:rsidP="00F00183">
      <w:pPr>
        <w:pStyle w:val="Normlntz"/>
        <w:rPr>
          <w:rFonts w:ascii="Times New Roman" w:hAnsi="Times New Roman"/>
        </w:rPr>
      </w:pPr>
      <w:bookmarkStart w:id="89" w:name="_Toc235417642"/>
      <w:r w:rsidRPr="00FC17DD">
        <w:rPr>
          <w:rFonts w:ascii="Times New Roman" w:hAnsi="Times New Roman"/>
        </w:rPr>
        <w:t>V normálním provozním režimu budou napájecí zdroje</w:t>
      </w:r>
      <w:r w:rsidR="00BB1F61" w:rsidRPr="00FC17DD">
        <w:rPr>
          <w:rFonts w:ascii="Times New Roman" w:hAnsi="Times New Roman"/>
        </w:rPr>
        <w:t xml:space="preserve"> výše popsaných systémů</w:t>
      </w:r>
      <w:r w:rsidRPr="00FC17DD">
        <w:rPr>
          <w:rFonts w:ascii="Times New Roman" w:hAnsi="Times New Roman"/>
        </w:rPr>
        <w:t xml:space="preserve"> napájeny ze síťového rozvodu 230V 50 Hz. K zajištění napájení jednotlivých zařízení budou použity napájecí zdroje, napájené ze samostatně jištěných okruhů 230V z místních rozvaděčů </w:t>
      </w:r>
      <w:proofErr w:type="spellStart"/>
      <w:r w:rsidRPr="00FC17DD">
        <w:rPr>
          <w:rFonts w:ascii="Times New Roman" w:hAnsi="Times New Roman"/>
        </w:rPr>
        <w:t>nn</w:t>
      </w:r>
      <w:proofErr w:type="spellEnd"/>
      <w:r w:rsidRPr="00FC17DD">
        <w:rPr>
          <w:rFonts w:ascii="Times New Roman" w:hAnsi="Times New Roman"/>
        </w:rPr>
        <w:t xml:space="preserve">. </w:t>
      </w:r>
    </w:p>
    <w:p w:rsidR="00F00183" w:rsidRPr="00FC17DD" w:rsidRDefault="00F00183" w:rsidP="00F00183">
      <w:pPr>
        <w:pStyle w:val="Normlntz"/>
        <w:rPr>
          <w:rFonts w:ascii="Times New Roman" w:hAnsi="Times New Roman"/>
        </w:rPr>
      </w:pPr>
      <w:r w:rsidRPr="00FC17DD">
        <w:rPr>
          <w:rFonts w:ascii="Times New Roman" w:hAnsi="Times New Roman"/>
        </w:rPr>
        <w:t xml:space="preserve">Pro zajištění časově omezeného provozu v případě výpadku napájecí sítě bude místní síťový rozvod zálohovaný </w:t>
      </w:r>
      <w:proofErr w:type="spellStart"/>
      <w:r w:rsidRPr="00FC17DD">
        <w:rPr>
          <w:rFonts w:ascii="Times New Roman" w:hAnsi="Times New Roman"/>
        </w:rPr>
        <w:t>dieselgenerátorem</w:t>
      </w:r>
      <w:proofErr w:type="spellEnd"/>
      <w:r w:rsidRPr="00FC17DD">
        <w:rPr>
          <w:rFonts w:ascii="Times New Roman" w:hAnsi="Times New Roman"/>
        </w:rPr>
        <w:t xml:space="preserve">. Pro případ překlenutí krátkodobých výpadků napájení (přepnutí zdrojů) bude systém vybaven vlastním záložním zdrojem. Přechod napájení z jednoho zdroje na druhý bude zajištěn automaticky, bez rušivého vlivu na funkci zařízení. </w:t>
      </w:r>
    </w:p>
    <w:p w:rsidR="00E03AD8" w:rsidRPr="00FC17DD" w:rsidRDefault="00E03AD8" w:rsidP="00E03AD8">
      <w:pPr>
        <w:pStyle w:val="Normlntz"/>
        <w:rPr>
          <w:rFonts w:ascii="Times New Roman" w:hAnsi="Times New Roman"/>
        </w:rPr>
      </w:pPr>
      <w:r w:rsidRPr="00FC17DD">
        <w:rPr>
          <w:rFonts w:ascii="Times New Roman" w:hAnsi="Times New Roman"/>
        </w:rPr>
        <w:t>Elektromotorické pohony automatických závor</w:t>
      </w:r>
      <w:r w:rsidR="009B431D" w:rsidRPr="00FC17DD">
        <w:rPr>
          <w:rFonts w:ascii="Times New Roman" w:hAnsi="Times New Roman"/>
        </w:rPr>
        <w:t xml:space="preserve"> a vjezdových bran</w:t>
      </w:r>
      <w:r w:rsidRPr="00FC17DD">
        <w:rPr>
          <w:rFonts w:ascii="Times New Roman" w:hAnsi="Times New Roman"/>
        </w:rPr>
        <w:t xml:space="preserve"> </w:t>
      </w:r>
      <w:r w:rsidR="009B431D" w:rsidRPr="00FC17DD">
        <w:rPr>
          <w:rFonts w:ascii="Times New Roman" w:hAnsi="Times New Roman"/>
        </w:rPr>
        <w:t>systému vybavení vstupů a vjezdů budou</w:t>
      </w:r>
      <w:r w:rsidRPr="00FC17DD">
        <w:rPr>
          <w:rFonts w:ascii="Times New Roman" w:hAnsi="Times New Roman"/>
        </w:rPr>
        <w:t xml:space="preserve"> v normálním provozním režimu napájen</w:t>
      </w:r>
      <w:r w:rsidR="009B431D" w:rsidRPr="00FC17DD">
        <w:rPr>
          <w:rFonts w:ascii="Times New Roman" w:hAnsi="Times New Roman"/>
        </w:rPr>
        <w:t>y</w:t>
      </w:r>
      <w:r w:rsidRPr="00FC17DD">
        <w:rPr>
          <w:rFonts w:ascii="Times New Roman" w:hAnsi="Times New Roman"/>
        </w:rPr>
        <w:t xml:space="preserve"> ze síťového rozvodu 230V 50 Hz případně 400V 50Hz. Napájení elektromechanických pohonů </w:t>
      </w:r>
      <w:r w:rsidR="009B431D" w:rsidRPr="00FC17DD">
        <w:rPr>
          <w:rFonts w:ascii="Times New Roman" w:hAnsi="Times New Roman"/>
        </w:rPr>
        <w:t xml:space="preserve">automatických závor a </w:t>
      </w:r>
      <w:r w:rsidRPr="00FC17DD">
        <w:rPr>
          <w:rFonts w:ascii="Times New Roman" w:hAnsi="Times New Roman"/>
        </w:rPr>
        <w:t xml:space="preserve">vjezdových bran nebude zálohováno. </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Ústředna EPS a prvky systému EPS budou napájeny ze samostatného napájecího zdroje EPS. Požární hlásiče systému EPS včetně vybraných vstupně/ výstupních jednotek, budou napájeny z vnitřního napájecího zdroje ústředny EPS.</w:t>
      </w:r>
    </w:p>
    <w:p w:rsidR="00791D70" w:rsidRPr="00FC17DD" w:rsidRDefault="00791D70" w:rsidP="00791D70">
      <w:pPr>
        <w:jc w:val="both"/>
        <w:rPr>
          <w:sz w:val="8"/>
          <w:szCs w:val="8"/>
        </w:rPr>
      </w:pPr>
    </w:p>
    <w:p w:rsidR="00791D70" w:rsidRPr="00FC17DD" w:rsidRDefault="00791D70" w:rsidP="00791D70">
      <w:pPr>
        <w:jc w:val="both"/>
        <w:rPr>
          <w:sz w:val="24"/>
          <w:szCs w:val="24"/>
        </w:rPr>
      </w:pPr>
      <w:r w:rsidRPr="00FC17DD">
        <w:rPr>
          <w:sz w:val="24"/>
          <w:szCs w:val="24"/>
        </w:rPr>
        <w:t xml:space="preserve">Pro zajištění časově omezeného provozu v případě výpadku sítě je napájecí zdroj ústředny EPS vybaven vlastním náhradním zdrojem 24V DC (bezúdržbový akumulátor), Přechod napájení z jednoho zdroje na druhý je zajištěn automaticky, bez rušivého vlivu na funkci zařízení. </w:t>
      </w:r>
    </w:p>
    <w:p w:rsidR="00821D4F" w:rsidRPr="00FC17DD" w:rsidRDefault="00821D4F" w:rsidP="000205FE">
      <w:pPr>
        <w:pStyle w:val="Normlntz"/>
        <w:rPr>
          <w:rFonts w:ascii="Times New Roman" w:hAnsi="Times New Roman"/>
        </w:rPr>
      </w:pPr>
    </w:p>
    <w:p w:rsidR="00821D4F" w:rsidRPr="00FC17DD" w:rsidRDefault="00821D4F" w:rsidP="005C1F5F">
      <w:pPr>
        <w:pStyle w:val="nadpis1CharChar"/>
      </w:pPr>
      <w:bookmarkStart w:id="90" w:name="_Toc353981682"/>
      <w:r w:rsidRPr="00FC17DD">
        <w:t>Přepěťová ochrana</w:t>
      </w:r>
      <w:bookmarkEnd w:id="90"/>
    </w:p>
    <w:p w:rsidR="008C0FC4" w:rsidRPr="00FC17DD" w:rsidRDefault="008C0FC4" w:rsidP="008C0FC4">
      <w:pPr>
        <w:pStyle w:val="Normlntz"/>
        <w:rPr>
          <w:rFonts w:ascii="Times New Roman" w:hAnsi="Times New Roman"/>
          <w:szCs w:val="24"/>
        </w:rPr>
      </w:pPr>
      <w:bookmarkStart w:id="91" w:name="_Toc235421468"/>
      <w:bookmarkEnd w:id="89"/>
      <w:r w:rsidRPr="00FC17DD">
        <w:rPr>
          <w:rFonts w:ascii="Times New Roman" w:hAnsi="Times New Roman"/>
          <w:szCs w:val="24"/>
        </w:rPr>
        <w:t xml:space="preserve">Napájení 230V systému místního rozhlasu bude provedeno ze zásuvky místního rozvodu 230V </w:t>
      </w:r>
      <w:proofErr w:type="gramStart"/>
      <w:r w:rsidRPr="00FC17DD">
        <w:rPr>
          <w:rFonts w:ascii="Times New Roman" w:hAnsi="Times New Roman"/>
          <w:szCs w:val="24"/>
        </w:rPr>
        <w:t>chráněné 3.stupněm</w:t>
      </w:r>
      <w:proofErr w:type="gramEnd"/>
      <w:r w:rsidRPr="00FC17DD">
        <w:rPr>
          <w:rFonts w:ascii="Times New Roman" w:hAnsi="Times New Roman"/>
          <w:szCs w:val="24"/>
        </w:rPr>
        <w:t xml:space="preserve"> přepěťové ochrany. Dodatečná přepěťová ochrana nebude instalována.</w:t>
      </w:r>
    </w:p>
    <w:p w:rsidR="008C0FC4" w:rsidRPr="00FC17DD" w:rsidRDefault="008C0FC4" w:rsidP="008C0FC4">
      <w:pPr>
        <w:pStyle w:val="Normlntz"/>
        <w:rPr>
          <w:rFonts w:ascii="Times New Roman" w:hAnsi="Times New Roman"/>
          <w:szCs w:val="24"/>
        </w:rPr>
      </w:pPr>
      <w:r w:rsidRPr="00FC17DD">
        <w:rPr>
          <w:rFonts w:ascii="Times New Roman" w:hAnsi="Times New Roman"/>
          <w:szCs w:val="24"/>
        </w:rPr>
        <w:t xml:space="preserve">Pomocí přepěťové ochrany budou chráněny venkovní kabelové vstupy systému místního rozhlasu do budovy </w:t>
      </w:r>
      <w:r w:rsidR="007B26DD" w:rsidRPr="00FC17DD">
        <w:rPr>
          <w:rFonts w:ascii="Times New Roman" w:hAnsi="Times New Roman"/>
          <w:szCs w:val="24"/>
        </w:rPr>
        <w:t>SO-04</w:t>
      </w:r>
      <w:r w:rsidRPr="00FC17DD">
        <w:rPr>
          <w:rFonts w:ascii="Times New Roman" w:hAnsi="Times New Roman"/>
          <w:szCs w:val="24"/>
        </w:rPr>
        <w:t xml:space="preserve"> (ochrana proti zavlečení indukovaného přepětí zpět do objektu). </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 xml:space="preserve">Pomocí přepěťové ochrany III. stupně budou chráněny připojení kruhových hlásících linek do ústředny EPS. </w:t>
      </w:r>
    </w:p>
    <w:p w:rsidR="008C0FC4" w:rsidRPr="00FC17DD" w:rsidRDefault="008C0FC4" w:rsidP="00EF7D05">
      <w:pPr>
        <w:pStyle w:val="Normlntz"/>
        <w:rPr>
          <w:rFonts w:ascii="Times New Roman" w:hAnsi="Times New Roman"/>
          <w:szCs w:val="24"/>
        </w:rPr>
      </w:pPr>
    </w:p>
    <w:p w:rsidR="0071575A" w:rsidRPr="00FC17DD" w:rsidRDefault="0071575A" w:rsidP="00774F51">
      <w:pPr>
        <w:pStyle w:val="Normlntz"/>
        <w:rPr>
          <w:rFonts w:ascii="Times New Roman" w:hAnsi="Times New Roman"/>
          <w:szCs w:val="24"/>
        </w:rPr>
      </w:pPr>
    </w:p>
    <w:p w:rsidR="00774F51" w:rsidRPr="00FC17DD" w:rsidRDefault="00774F51" w:rsidP="005C1F5F">
      <w:pPr>
        <w:pStyle w:val="nadpis1CharChar"/>
      </w:pPr>
      <w:bookmarkStart w:id="92" w:name="_Toc353981683"/>
      <w:r w:rsidRPr="00FC17DD">
        <w:t>Použité kabel</w:t>
      </w:r>
      <w:r w:rsidR="00304FDF" w:rsidRPr="00FC17DD">
        <w:t xml:space="preserve">ové rozvody, kabely, </w:t>
      </w:r>
      <w:r w:rsidRPr="00FC17DD">
        <w:t>nosné trasy</w:t>
      </w:r>
      <w:bookmarkEnd w:id="91"/>
      <w:r w:rsidR="00304FDF" w:rsidRPr="00FC17DD">
        <w:t xml:space="preserve"> a způsob uložení kabelového vedení vůči stavebním konstrukcím</w:t>
      </w:r>
      <w:bookmarkEnd w:id="92"/>
    </w:p>
    <w:p w:rsidR="00304FDF" w:rsidRPr="00FC17DD" w:rsidRDefault="00304FDF" w:rsidP="00907088">
      <w:pPr>
        <w:pStyle w:val="nadpis2"/>
      </w:pPr>
      <w:bookmarkStart w:id="93" w:name="_Toc353981684"/>
      <w:r w:rsidRPr="00FC17DD">
        <w:t>Všeobecně</w:t>
      </w:r>
      <w:bookmarkEnd w:id="93"/>
      <w:r w:rsidRPr="00FC17DD">
        <w:t xml:space="preserve"> </w:t>
      </w:r>
    </w:p>
    <w:p w:rsidR="002D2D1F" w:rsidRPr="00FC17DD" w:rsidRDefault="00304FDF" w:rsidP="002D2D1F">
      <w:pPr>
        <w:jc w:val="both"/>
        <w:rPr>
          <w:sz w:val="24"/>
          <w:szCs w:val="24"/>
        </w:rPr>
      </w:pPr>
      <w:r w:rsidRPr="00FC17DD">
        <w:rPr>
          <w:sz w:val="24"/>
          <w:szCs w:val="24"/>
        </w:rPr>
        <w:t xml:space="preserve">Při montáži musí být dodrženy předpisy o bezpečnosti a ochraně zdraví při práci. Instalace kabelových rozvodů a tras musí být provedena dle příslušných ČSN a předpisů na ně navazujících. Dle ČSN 34 </w:t>
      </w:r>
      <w:smartTag w:uri="urn:schemas-microsoft-com:office:smarttags" w:element="metricconverter">
        <w:smartTagPr>
          <w:attr w:name="ProductID" w:val="2300 a"/>
        </w:smartTagPr>
        <w:r w:rsidRPr="00FC17DD">
          <w:rPr>
            <w:sz w:val="24"/>
            <w:szCs w:val="24"/>
          </w:rPr>
          <w:t>2300 a</w:t>
        </w:r>
      </w:smartTag>
      <w:r w:rsidRPr="00FC17DD">
        <w:rPr>
          <w:sz w:val="24"/>
          <w:szCs w:val="24"/>
        </w:rPr>
        <w:t xml:space="preserve"> ČSN 33 2000-5-52</w:t>
      </w:r>
      <w:r w:rsidR="000F510E" w:rsidRPr="00FC17DD">
        <w:rPr>
          <w:sz w:val="24"/>
          <w:szCs w:val="24"/>
        </w:rPr>
        <w:t xml:space="preserve"> ed.2</w:t>
      </w:r>
      <w:r w:rsidRPr="00FC17DD">
        <w:rPr>
          <w:sz w:val="24"/>
          <w:szCs w:val="24"/>
        </w:rPr>
        <w:t xml:space="preserve"> je nutné dodržet odstup kabelových tras od silnoproudých rozvodů do 1 kV a všech slaboproudých rozvodů - </w:t>
      </w:r>
      <w:smartTag w:uri="urn:schemas-microsoft-com:office:smarttags" w:element="metricconverter">
        <w:smartTagPr>
          <w:attr w:name="ProductID" w:val="20 cm"/>
        </w:smartTagPr>
        <w:r w:rsidRPr="00FC17DD">
          <w:rPr>
            <w:sz w:val="24"/>
            <w:szCs w:val="24"/>
          </w:rPr>
          <w:t>20 cm</w:t>
        </w:r>
      </w:smartTag>
      <w:r w:rsidRPr="00FC17DD">
        <w:rPr>
          <w:sz w:val="24"/>
          <w:szCs w:val="24"/>
        </w:rPr>
        <w:t xml:space="preserve">. Při souběhu kratším jak 5m lze snížit odstup až na </w:t>
      </w:r>
      <w:smartTag w:uri="urn:schemas-microsoft-com:office:smarttags" w:element="metricconverter">
        <w:smartTagPr>
          <w:attr w:name="ProductID" w:val="6 cm"/>
        </w:smartTagPr>
        <w:r w:rsidRPr="00FC17DD">
          <w:rPr>
            <w:sz w:val="24"/>
            <w:szCs w:val="24"/>
          </w:rPr>
          <w:t>6 cm</w:t>
        </w:r>
      </w:smartTag>
      <w:r w:rsidRPr="00FC17DD">
        <w:rPr>
          <w:sz w:val="24"/>
          <w:szCs w:val="24"/>
        </w:rPr>
        <w:t xml:space="preserve"> a při křižování až na </w:t>
      </w:r>
      <w:smartTag w:uri="urn:schemas-microsoft-com:office:smarttags" w:element="metricconverter">
        <w:smartTagPr>
          <w:attr w:name="ProductID" w:val="1 cm"/>
        </w:smartTagPr>
        <w:r w:rsidRPr="00FC17DD">
          <w:rPr>
            <w:sz w:val="24"/>
            <w:szCs w:val="24"/>
          </w:rPr>
          <w:t>1 cm</w:t>
        </w:r>
      </w:smartTag>
      <w:r w:rsidRPr="00FC17DD">
        <w:rPr>
          <w:sz w:val="24"/>
          <w:szCs w:val="24"/>
        </w:rPr>
        <w:t xml:space="preserve">. </w:t>
      </w:r>
    </w:p>
    <w:p w:rsidR="002D2D1F" w:rsidRPr="00FC17DD" w:rsidRDefault="002D2D1F" w:rsidP="002D2D1F">
      <w:pPr>
        <w:jc w:val="both"/>
        <w:rPr>
          <w:sz w:val="8"/>
          <w:szCs w:val="8"/>
        </w:rPr>
      </w:pPr>
    </w:p>
    <w:p w:rsidR="002D2D1F" w:rsidRPr="00FC17DD" w:rsidRDefault="002D2D1F" w:rsidP="002D2D1F">
      <w:pPr>
        <w:jc w:val="both"/>
        <w:rPr>
          <w:sz w:val="24"/>
          <w:szCs w:val="24"/>
        </w:rPr>
      </w:pPr>
      <w:r w:rsidRPr="00FC17DD">
        <w:rPr>
          <w:sz w:val="24"/>
          <w:szCs w:val="24"/>
        </w:rPr>
        <w:t xml:space="preserve">Úprava kabelových prostupů mezi požárními úseky musí odpovídat podmínkám PBŘ, tedy utěsnění hmotami příslušné třídy reakce na oheň s požární odolností shodnou s konstrukcí, kterou prochází. Veškeré průchody kabelů rozvodu </w:t>
      </w:r>
      <w:r w:rsidR="00913D8E" w:rsidRPr="00FC17DD">
        <w:rPr>
          <w:sz w:val="24"/>
          <w:szCs w:val="24"/>
        </w:rPr>
        <w:t>systému vybavení vstupů a vjezdů</w:t>
      </w:r>
      <w:r w:rsidRPr="00FC17DD">
        <w:rPr>
          <w:sz w:val="24"/>
          <w:szCs w:val="24"/>
        </w:rPr>
        <w:t xml:space="preserve"> procházejícími prostupy mezi požárními úseky objektu musí </w:t>
      </w:r>
      <w:proofErr w:type="gramStart"/>
      <w:r w:rsidRPr="00FC17DD">
        <w:rPr>
          <w:sz w:val="24"/>
          <w:szCs w:val="24"/>
        </w:rPr>
        <w:t>být  protipožárně</w:t>
      </w:r>
      <w:proofErr w:type="gramEnd"/>
      <w:r w:rsidRPr="00FC17DD">
        <w:rPr>
          <w:sz w:val="24"/>
          <w:szCs w:val="24"/>
        </w:rPr>
        <w:t xml:space="preserve"> zajištěny, např. protipožární ucpávkou (pěnou) splňující technické parametry, použitá protipožární pěna musí být opatřena platným certifikátem. Toto protipožární zajištění musí být provedeno pracovníkem, který vlastní potřebné platné oprávnění pro tento typ protipožárního zajištění. Každé požární zajištění (požární ucpávka) musí být opatřena alespoň z jedné strany identifikačním štítkem s údaji požárního zajištění. Toto opatření lze koordinovat centrálně pro celou </w:t>
      </w:r>
      <w:r w:rsidR="00385B4C" w:rsidRPr="00FC17DD">
        <w:rPr>
          <w:sz w:val="24"/>
          <w:szCs w:val="24"/>
        </w:rPr>
        <w:t xml:space="preserve">stavbu </w:t>
      </w:r>
      <w:r w:rsidRPr="00FC17DD">
        <w:rPr>
          <w:sz w:val="24"/>
          <w:szCs w:val="24"/>
        </w:rPr>
        <w:t xml:space="preserve">jako centrální dodávku dodavatelem stavební části. </w:t>
      </w:r>
    </w:p>
    <w:p w:rsidR="00304FDF" w:rsidRPr="00FC17DD" w:rsidRDefault="00304FDF" w:rsidP="00304FDF">
      <w:pPr>
        <w:pStyle w:val="Norml"/>
        <w:rPr>
          <w:rFonts w:ascii="Times New Roman" w:hAnsi="Times New Roman"/>
          <w:sz w:val="8"/>
          <w:szCs w:val="8"/>
        </w:rPr>
      </w:pPr>
    </w:p>
    <w:p w:rsidR="00213C68" w:rsidRPr="00FC17DD" w:rsidRDefault="00213C68" w:rsidP="00304FDF">
      <w:pPr>
        <w:pStyle w:val="Norml"/>
        <w:rPr>
          <w:rFonts w:ascii="Times New Roman" w:hAnsi="Times New Roman"/>
          <w:sz w:val="8"/>
          <w:szCs w:val="8"/>
        </w:rPr>
      </w:pPr>
    </w:p>
    <w:p w:rsidR="00213C68" w:rsidRPr="00FC17DD" w:rsidRDefault="00213C68" w:rsidP="00304FDF">
      <w:pPr>
        <w:pStyle w:val="Norml"/>
        <w:rPr>
          <w:rFonts w:ascii="Times New Roman" w:hAnsi="Times New Roman"/>
          <w:sz w:val="8"/>
          <w:szCs w:val="8"/>
        </w:rPr>
      </w:pPr>
    </w:p>
    <w:p w:rsidR="00304FDF" w:rsidRPr="00FC17DD" w:rsidRDefault="00304FDF" w:rsidP="00907088">
      <w:pPr>
        <w:pStyle w:val="nadpis2"/>
      </w:pPr>
      <w:bookmarkStart w:id="94" w:name="_Toc353981685"/>
      <w:r w:rsidRPr="00FC17DD">
        <w:t>Po</w:t>
      </w:r>
      <w:r w:rsidR="002D2D1F" w:rsidRPr="00FC17DD">
        <w:t>užité kabely</w:t>
      </w:r>
      <w:bookmarkEnd w:id="94"/>
    </w:p>
    <w:p w:rsidR="009B2EE1" w:rsidRPr="00FC17DD" w:rsidRDefault="00774F51" w:rsidP="007B2BAC">
      <w:pPr>
        <w:pStyle w:val="Norml"/>
        <w:rPr>
          <w:rFonts w:ascii="Times New Roman" w:hAnsi="Times New Roman"/>
          <w:sz w:val="24"/>
          <w:szCs w:val="24"/>
        </w:rPr>
      </w:pPr>
      <w:r w:rsidRPr="00FC17DD">
        <w:rPr>
          <w:rFonts w:ascii="Times New Roman" w:hAnsi="Times New Roman"/>
          <w:sz w:val="24"/>
          <w:szCs w:val="24"/>
        </w:rPr>
        <w:t>P</w:t>
      </w:r>
      <w:r w:rsidR="005A5C9B" w:rsidRPr="00FC17DD">
        <w:rPr>
          <w:rFonts w:ascii="Times New Roman" w:hAnsi="Times New Roman"/>
          <w:sz w:val="24"/>
          <w:szCs w:val="24"/>
        </w:rPr>
        <w:t>řívody napájecího napětí 230V</w:t>
      </w:r>
      <w:r w:rsidR="009B2EE1" w:rsidRPr="00FC17DD">
        <w:rPr>
          <w:rFonts w:ascii="Times New Roman" w:hAnsi="Times New Roman"/>
          <w:sz w:val="24"/>
          <w:szCs w:val="24"/>
        </w:rPr>
        <w:t xml:space="preserve"> AC</w:t>
      </w:r>
      <w:r w:rsidR="00040B74" w:rsidRPr="00FC17DD">
        <w:rPr>
          <w:rFonts w:ascii="Times New Roman" w:hAnsi="Times New Roman"/>
          <w:sz w:val="24"/>
          <w:szCs w:val="24"/>
        </w:rPr>
        <w:t xml:space="preserve"> k napájecím</w:t>
      </w:r>
      <w:r w:rsidR="002D2D1F" w:rsidRPr="00FC17DD">
        <w:rPr>
          <w:rFonts w:ascii="Times New Roman" w:hAnsi="Times New Roman"/>
          <w:sz w:val="24"/>
          <w:szCs w:val="24"/>
        </w:rPr>
        <w:t xml:space="preserve"> zdroj</w:t>
      </w:r>
      <w:r w:rsidR="00416FCA" w:rsidRPr="00FC17DD">
        <w:rPr>
          <w:rFonts w:ascii="Times New Roman" w:hAnsi="Times New Roman"/>
          <w:sz w:val="24"/>
          <w:szCs w:val="24"/>
        </w:rPr>
        <w:t>ům</w:t>
      </w:r>
      <w:r w:rsidR="00040B74" w:rsidRPr="00FC17DD">
        <w:rPr>
          <w:rFonts w:ascii="Times New Roman" w:hAnsi="Times New Roman"/>
          <w:sz w:val="24"/>
          <w:szCs w:val="24"/>
        </w:rPr>
        <w:t xml:space="preserve"> </w:t>
      </w:r>
      <w:r w:rsidRPr="00FC17DD">
        <w:rPr>
          <w:rFonts w:ascii="Times New Roman" w:hAnsi="Times New Roman"/>
          <w:sz w:val="24"/>
          <w:szCs w:val="24"/>
        </w:rPr>
        <w:t>budou provedeny kabely</w:t>
      </w:r>
      <w:r w:rsidR="00A91982" w:rsidRPr="00FC17DD">
        <w:rPr>
          <w:rFonts w:ascii="Times New Roman" w:hAnsi="Times New Roman"/>
          <w:sz w:val="24"/>
          <w:szCs w:val="24"/>
        </w:rPr>
        <w:t xml:space="preserve"> s měděnými jádry vodičů, vhodné pro pevné uložení ve </w:t>
      </w:r>
      <w:r w:rsidR="009B2EE1" w:rsidRPr="00FC17DD">
        <w:rPr>
          <w:rFonts w:ascii="Times New Roman" w:hAnsi="Times New Roman"/>
          <w:sz w:val="24"/>
          <w:szCs w:val="24"/>
        </w:rPr>
        <w:t>vnitřních i venkovních vedeních a pro uložení v zemi, odolné proti UV záření.</w:t>
      </w:r>
    </w:p>
    <w:p w:rsidR="007B2BAC" w:rsidRPr="00FC17DD" w:rsidRDefault="007B2BAC" w:rsidP="007B2BAC">
      <w:pPr>
        <w:pStyle w:val="Norml"/>
        <w:rPr>
          <w:rFonts w:ascii="Times New Roman" w:hAnsi="Times New Roman"/>
          <w:sz w:val="24"/>
          <w:szCs w:val="24"/>
        </w:rPr>
      </w:pPr>
      <w:r w:rsidRPr="00FC17DD">
        <w:rPr>
          <w:rFonts w:ascii="Times New Roman" w:hAnsi="Times New Roman"/>
          <w:sz w:val="24"/>
          <w:szCs w:val="24"/>
        </w:rPr>
        <w:t xml:space="preserve">Pro rozvod napájecího napětí 12V, 24V, a ostatních rozvodů SELV bude použito více druhů kabelů s měděnými jádry dle doporučení výrobce. </w:t>
      </w:r>
    </w:p>
    <w:p w:rsidR="008C0FC4" w:rsidRPr="00FC17DD" w:rsidRDefault="008C0FC4" w:rsidP="008C0FC4">
      <w:pPr>
        <w:pStyle w:val="Norml"/>
        <w:rPr>
          <w:rFonts w:ascii="Times New Roman" w:hAnsi="Times New Roman"/>
          <w:sz w:val="24"/>
          <w:szCs w:val="24"/>
        </w:rPr>
      </w:pPr>
      <w:r w:rsidRPr="00FC17DD">
        <w:rPr>
          <w:rFonts w:ascii="Times New Roman" w:hAnsi="Times New Roman"/>
          <w:sz w:val="24"/>
          <w:szCs w:val="24"/>
        </w:rPr>
        <w:t xml:space="preserve">Pro rozvod 100V reproduktorové linky bude použito více druhů kabelů s měděnými jádry. </w:t>
      </w:r>
    </w:p>
    <w:p w:rsidR="007B2BAC" w:rsidRPr="00FC17DD" w:rsidRDefault="007B2BAC" w:rsidP="007B2BAC">
      <w:pPr>
        <w:pStyle w:val="Normlntz"/>
        <w:rPr>
          <w:rFonts w:ascii="Times New Roman" w:hAnsi="Times New Roman"/>
          <w:szCs w:val="24"/>
        </w:rPr>
      </w:pPr>
      <w:r w:rsidRPr="00FC17DD">
        <w:rPr>
          <w:rFonts w:ascii="Times New Roman" w:hAnsi="Times New Roman"/>
          <w:szCs w:val="24"/>
        </w:rPr>
        <w:t xml:space="preserve">Pro sdělovací, ovládací a monitorovací rozvody bude použito </w:t>
      </w:r>
      <w:proofErr w:type="spellStart"/>
      <w:r w:rsidRPr="00FC17DD">
        <w:rPr>
          <w:rFonts w:ascii="Times New Roman" w:hAnsi="Times New Roman"/>
          <w:szCs w:val="24"/>
        </w:rPr>
        <w:t>optokabelů</w:t>
      </w:r>
      <w:proofErr w:type="spellEnd"/>
      <w:r w:rsidRPr="00FC17DD">
        <w:rPr>
          <w:rFonts w:ascii="Times New Roman" w:hAnsi="Times New Roman"/>
          <w:szCs w:val="24"/>
        </w:rPr>
        <w:t xml:space="preserve">, případně více druhů kabelů s měděnými jádry dle doporučení výrobce. </w:t>
      </w:r>
    </w:p>
    <w:p w:rsidR="00913D8E" w:rsidRPr="00FC17DD" w:rsidRDefault="00440E2C" w:rsidP="00440E2C">
      <w:pPr>
        <w:pStyle w:val="Norml"/>
        <w:rPr>
          <w:rFonts w:ascii="Times New Roman" w:hAnsi="Times New Roman"/>
          <w:sz w:val="24"/>
          <w:szCs w:val="24"/>
        </w:rPr>
      </w:pPr>
      <w:bookmarkStart w:id="95" w:name="_Toc183333021"/>
      <w:bookmarkStart w:id="96" w:name="_Toc235417644"/>
      <w:r w:rsidRPr="00FC17DD">
        <w:rPr>
          <w:rFonts w:ascii="Times New Roman" w:hAnsi="Times New Roman"/>
          <w:sz w:val="24"/>
          <w:szCs w:val="24"/>
        </w:rPr>
        <w:t>Při souběžném vedení musí být dodržen předepsaný odstup od prvků rozvodu</w:t>
      </w:r>
      <w:r w:rsidR="00416FCA" w:rsidRPr="00FC17DD">
        <w:rPr>
          <w:rFonts w:ascii="Times New Roman" w:hAnsi="Times New Roman"/>
          <w:sz w:val="24"/>
          <w:szCs w:val="24"/>
        </w:rPr>
        <w:t xml:space="preserve"> VN,</w:t>
      </w:r>
      <w:r w:rsidRPr="00FC17DD">
        <w:rPr>
          <w:rFonts w:ascii="Times New Roman" w:hAnsi="Times New Roman"/>
          <w:sz w:val="24"/>
          <w:szCs w:val="24"/>
        </w:rPr>
        <w:t xml:space="preserve"> </w:t>
      </w:r>
      <w:r w:rsidR="00416FCA" w:rsidRPr="00FC17DD">
        <w:rPr>
          <w:rFonts w:ascii="Times New Roman" w:hAnsi="Times New Roman"/>
          <w:sz w:val="24"/>
          <w:szCs w:val="24"/>
        </w:rPr>
        <w:t>NN a</w:t>
      </w:r>
      <w:r w:rsidRPr="00FC17DD">
        <w:rPr>
          <w:rFonts w:ascii="Times New Roman" w:hAnsi="Times New Roman"/>
          <w:sz w:val="24"/>
          <w:szCs w:val="24"/>
        </w:rPr>
        <w:t xml:space="preserve"> MN.</w:t>
      </w:r>
    </w:p>
    <w:p w:rsidR="00913D8E" w:rsidRPr="00FC17DD" w:rsidRDefault="00913D8E" w:rsidP="00440E2C">
      <w:pPr>
        <w:pStyle w:val="Norml"/>
        <w:rPr>
          <w:rFonts w:ascii="Times New Roman" w:hAnsi="Times New Roman"/>
          <w:sz w:val="24"/>
          <w:szCs w:val="24"/>
        </w:rPr>
      </w:pPr>
    </w:p>
    <w:p w:rsidR="00791D70" w:rsidRPr="00FC17DD" w:rsidRDefault="00791D70" w:rsidP="00791D70">
      <w:pPr>
        <w:pStyle w:val="Norml"/>
        <w:rPr>
          <w:rFonts w:ascii="Times New Roman" w:hAnsi="Times New Roman"/>
          <w:sz w:val="24"/>
          <w:szCs w:val="24"/>
        </w:rPr>
      </w:pPr>
      <w:r w:rsidRPr="00FC17DD">
        <w:rPr>
          <w:rFonts w:ascii="Times New Roman" w:hAnsi="Times New Roman"/>
          <w:sz w:val="24"/>
          <w:szCs w:val="24"/>
        </w:rPr>
        <w:t xml:space="preserve">Přívody napájecího napětí 230V AC k napájecím zdrojům systému EPS budou provedeny kabely s měděnými jádry vodičů, vhodné pro pevné uložení ve vnitřních i venkovních vedeních a pro uložení v zemi, odolné proti UV záření. Podrobnosti </w:t>
      </w:r>
      <w:proofErr w:type="gramStart"/>
      <w:r w:rsidRPr="00FC17DD">
        <w:rPr>
          <w:rFonts w:ascii="Times New Roman" w:hAnsi="Times New Roman"/>
          <w:sz w:val="24"/>
          <w:szCs w:val="24"/>
        </w:rPr>
        <w:t>viz.</w:t>
      </w:r>
      <w:proofErr w:type="gramEnd"/>
      <w:r w:rsidRPr="00FC17DD">
        <w:rPr>
          <w:rFonts w:ascii="Times New Roman" w:hAnsi="Times New Roman"/>
          <w:sz w:val="24"/>
          <w:szCs w:val="24"/>
        </w:rPr>
        <w:t xml:space="preserve"> PD silnoproudu.</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 xml:space="preserve">Pro rozvod systému EPS bude dle potřeby použito více druhů kabelů s měděnými jádry dle doporučení </w:t>
      </w:r>
      <w:r w:rsidR="000F510E" w:rsidRPr="00FC17DD">
        <w:rPr>
          <w:rFonts w:ascii="Times New Roman" w:hAnsi="Times New Roman"/>
          <w:szCs w:val="24"/>
        </w:rPr>
        <w:t xml:space="preserve">souboru </w:t>
      </w:r>
      <w:r w:rsidRPr="00FC17DD">
        <w:rPr>
          <w:rFonts w:ascii="Times New Roman" w:hAnsi="Times New Roman"/>
          <w:szCs w:val="24"/>
        </w:rPr>
        <w:t xml:space="preserve">norem ČSN </w:t>
      </w:r>
      <w:r w:rsidR="000F510E" w:rsidRPr="00FC17DD">
        <w:rPr>
          <w:rFonts w:ascii="Times New Roman" w:hAnsi="Times New Roman"/>
          <w:szCs w:val="24"/>
        </w:rPr>
        <w:t>EN</w:t>
      </w:r>
      <w:r w:rsidRPr="00FC17DD">
        <w:rPr>
          <w:rFonts w:ascii="Times New Roman" w:hAnsi="Times New Roman"/>
          <w:szCs w:val="24"/>
        </w:rPr>
        <w:t xml:space="preserve"> 54</w:t>
      </w:r>
      <w:r w:rsidR="000F510E" w:rsidRPr="00FC17DD">
        <w:rPr>
          <w:rFonts w:ascii="Times New Roman" w:hAnsi="Times New Roman"/>
          <w:szCs w:val="24"/>
        </w:rPr>
        <w:t xml:space="preserve"> a</w:t>
      </w:r>
      <w:r w:rsidRPr="00FC17DD">
        <w:rPr>
          <w:rFonts w:ascii="Times New Roman" w:hAnsi="Times New Roman"/>
          <w:szCs w:val="24"/>
        </w:rPr>
        <w:t>,</w:t>
      </w:r>
      <w:r w:rsidR="000F510E" w:rsidRPr="00FC17DD">
        <w:rPr>
          <w:rFonts w:ascii="Times New Roman" w:hAnsi="Times New Roman"/>
          <w:szCs w:val="24"/>
        </w:rPr>
        <w:t xml:space="preserve"> </w:t>
      </w:r>
      <w:r w:rsidRPr="00FC17DD">
        <w:rPr>
          <w:rFonts w:ascii="Times New Roman" w:hAnsi="Times New Roman"/>
          <w:szCs w:val="24"/>
        </w:rPr>
        <w:t xml:space="preserve">normy ČSN 73 0848 (Požární bezpečnost staveb - Kabelové rozvody), vyhlášky č.23/2008Sb., normy ČSN 73 0802 (Požární bezpečnost staveb – </w:t>
      </w:r>
      <w:r w:rsidRPr="00FC17DD">
        <w:rPr>
          <w:rFonts w:ascii="Times New Roman" w:hAnsi="Times New Roman"/>
          <w:szCs w:val="24"/>
        </w:rPr>
        <w:lastRenderedPageBreak/>
        <w:t xml:space="preserve">Nevýrobní objekty), a doporučení výrobce systému EPS. Dále musí být dodrženy všechny požadavky PBŘ na kabelové rozvody. </w:t>
      </w:r>
    </w:p>
    <w:p w:rsidR="00791D70" w:rsidRPr="00FC17DD" w:rsidRDefault="00791D70" w:rsidP="00791D70">
      <w:pPr>
        <w:pStyle w:val="Normlntz"/>
        <w:rPr>
          <w:rFonts w:ascii="Times New Roman" w:hAnsi="Times New Roman"/>
          <w:szCs w:val="24"/>
        </w:rPr>
      </w:pP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Pro jednotlivé části systému EPS budou požity tyto kabelové rozvody:</w:t>
      </w:r>
    </w:p>
    <w:p w:rsidR="00791D70" w:rsidRPr="00FC17DD" w:rsidRDefault="00791D70" w:rsidP="00791D70">
      <w:pPr>
        <w:pStyle w:val="Normlntz"/>
        <w:numPr>
          <w:ilvl w:val="0"/>
          <w:numId w:val="26"/>
        </w:numPr>
        <w:rPr>
          <w:rFonts w:ascii="Times New Roman" w:hAnsi="Times New Roman"/>
          <w:szCs w:val="24"/>
        </w:rPr>
      </w:pPr>
      <w:r w:rsidRPr="00FC17DD">
        <w:rPr>
          <w:rFonts w:ascii="Times New Roman" w:hAnsi="Times New Roman"/>
          <w:szCs w:val="24"/>
        </w:rPr>
        <w:t>Kabel B2</w:t>
      </w:r>
      <w:r w:rsidRPr="00FC17DD">
        <w:rPr>
          <w:rFonts w:ascii="Times New Roman" w:hAnsi="Times New Roman"/>
          <w:szCs w:val="24"/>
          <w:vertAlign w:val="subscript"/>
        </w:rPr>
        <w:t>ca</w:t>
      </w:r>
      <w:r w:rsidRPr="00FC17DD">
        <w:rPr>
          <w:rFonts w:ascii="Times New Roman" w:hAnsi="Times New Roman"/>
          <w:szCs w:val="24"/>
        </w:rPr>
        <w:t>s1d0 (dle ČSN 73 0848) s třídou reakce na oheň B2</w:t>
      </w:r>
      <w:r w:rsidRPr="00FC17DD">
        <w:rPr>
          <w:rFonts w:ascii="Times New Roman" w:hAnsi="Times New Roman"/>
          <w:szCs w:val="24"/>
          <w:vertAlign w:val="subscript"/>
        </w:rPr>
        <w:t>ca</w:t>
      </w:r>
      <w:r w:rsidRPr="00FC17DD">
        <w:rPr>
          <w:rFonts w:ascii="Times New Roman" w:hAnsi="Times New Roman"/>
          <w:szCs w:val="24"/>
        </w:rPr>
        <w:t xml:space="preserve"> s doplňkovou klasifikací množství uvolněného kouře s1 a odkapávání hořících částí d0, pro vedení </w:t>
      </w:r>
      <w:proofErr w:type="spellStart"/>
      <w:r w:rsidRPr="00FC17DD">
        <w:rPr>
          <w:rFonts w:ascii="Times New Roman" w:hAnsi="Times New Roman"/>
          <w:szCs w:val="24"/>
        </w:rPr>
        <w:t>hlásičové</w:t>
      </w:r>
      <w:proofErr w:type="spellEnd"/>
      <w:r w:rsidRPr="00FC17DD">
        <w:rPr>
          <w:rFonts w:ascii="Times New Roman" w:hAnsi="Times New Roman"/>
          <w:szCs w:val="24"/>
        </w:rPr>
        <w:t xml:space="preserve"> linky EPS s připojenými požárními hlásiči a jinými linkovými moduly EPS, které slouží pro technické a revizní účely, nebo detekci vzniku požáru, a není na ně kladen požadavek na funkčnost při požáru. </w:t>
      </w:r>
    </w:p>
    <w:p w:rsidR="00791D70" w:rsidRPr="00FC17DD" w:rsidRDefault="00791D70" w:rsidP="00791D70">
      <w:pPr>
        <w:pStyle w:val="Normlntz"/>
        <w:numPr>
          <w:ilvl w:val="0"/>
          <w:numId w:val="26"/>
        </w:numPr>
        <w:rPr>
          <w:rFonts w:ascii="Times New Roman" w:hAnsi="Times New Roman"/>
          <w:szCs w:val="24"/>
        </w:rPr>
      </w:pPr>
      <w:r w:rsidRPr="00FC17DD">
        <w:rPr>
          <w:rFonts w:ascii="Times New Roman" w:hAnsi="Times New Roman"/>
          <w:szCs w:val="24"/>
        </w:rPr>
        <w:t xml:space="preserve">Kabel funkční při požáru vedený kabelovou trasou s funkční integritou se střednědobou funkcí kabelové trasy P30-R (dle ČSN 73 0848) pro vedení na které je kladen požadavek na funkčnost při požáru. Vedení slouží pro napájení a ovládání vybraných požárně bezpečnostních zařízení, technických a technologických zařízení, sirén apod., které musí zůstat funkční při požáru (ovládání požárně bezpečnostních zařízení a napájení sirén). Současně bude takto provedeno vedení </w:t>
      </w:r>
      <w:proofErr w:type="spellStart"/>
      <w:r w:rsidRPr="00FC17DD">
        <w:rPr>
          <w:rFonts w:ascii="Times New Roman" w:hAnsi="Times New Roman"/>
          <w:szCs w:val="24"/>
        </w:rPr>
        <w:t>hlásičové</w:t>
      </w:r>
      <w:proofErr w:type="spellEnd"/>
      <w:r w:rsidRPr="00FC17DD">
        <w:rPr>
          <w:rFonts w:ascii="Times New Roman" w:hAnsi="Times New Roman"/>
          <w:szCs w:val="24"/>
        </w:rPr>
        <w:t xml:space="preserve"> linky do které budou zapojeny požární hlásiče s integrovanými sirénami či majáky sloužícími k vyhlášení poplachu a vedení s</w:t>
      </w:r>
      <w:r w:rsidRPr="00FC17DD">
        <w:rPr>
          <w:rFonts w:ascii="Times New Roman" w:hAnsi="Times New Roman"/>
          <w:bCs/>
          <w:szCs w:val="24"/>
        </w:rPr>
        <w:t>ystémové „NET“ kruhové sběrnice sloužící k propojení ústředen EPS</w:t>
      </w:r>
      <w:r w:rsidRPr="00FC17DD">
        <w:rPr>
          <w:rFonts w:ascii="Times New Roman" w:hAnsi="Times New Roman"/>
          <w:szCs w:val="24"/>
        </w:rPr>
        <w:t xml:space="preserve">. </w:t>
      </w:r>
    </w:p>
    <w:p w:rsidR="00791D70" w:rsidRPr="00FC17DD" w:rsidRDefault="00791D70" w:rsidP="00791D70">
      <w:pPr>
        <w:pStyle w:val="Norml"/>
        <w:rPr>
          <w:rFonts w:ascii="Times New Roman" w:hAnsi="Times New Roman"/>
          <w:szCs w:val="22"/>
        </w:rPr>
      </w:pPr>
    </w:p>
    <w:p w:rsidR="00791D70" w:rsidRPr="00FC17DD" w:rsidRDefault="00791D70" w:rsidP="00791D70">
      <w:pPr>
        <w:pStyle w:val="Norml"/>
        <w:rPr>
          <w:rFonts w:ascii="Times New Roman" w:hAnsi="Times New Roman"/>
          <w:sz w:val="24"/>
          <w:szCs w:val="24"/>
        </w:rPr>
      </w:pPr>
      <w:r w:rsidRPr="00FC17DD">
        <w:rPr>
          <w:rFonts w:ascii="Times New Roman" w:hAnsi="Times New Roman"/>
          <w:sz w:val="24"/>
          <w:szCs w:val="24"/>
        </w:rPr>
        <w:t>Všechny použité kabely systému EPS budou v </w:t>
      </w:r>
      <w:proofErr w:type="spellStart"/>
      <w:r w:rsidRPr="00FC17DD">
        <w:rPr>
          <w:rFonts w:ascii="Times New Roman" w:hAnsi="Times New Roman"/>
          <w:sz w:val="24"/>
          <w:szCs w:val="24"/>
        </w:rPr>
        <w:t>bezhalogenovém</w:t>
      </w:r>
      <w:proofErr w:type="spellEnd"/>
      <w:r w:rsidRPr="00FC17DD">
        <w:rPr>
          <w:rFonts w:ascii="Times New Roman" w:hAnsi="Times New Roman"/>
          <w:sz w:val="24"/>
          <w:szCs w:val="24"/>
        </w:rPr>
        <w:t xml:space="preserve"> provedení. </w:t>
      </w:r>
    </w:p>
    <w:p w:rsidR="00791D70" w:rsidRPr="00FC17DD" w:rsidRDefault="00791D70" w:rsidP="00791D70">
      <w:pPr>
        <w:pStyle w:val="Norml"/>
        <w:rPr>
          <w:rFonts w:ascii="Times New Roman" w:hAnsi="Times New Roman"/>
          <w:sz w:val="24"/>
          <w:szCs w:val="24"/>
        </w:rPr>
      </w:pPr>
      <w:r w:rsidRPr="00FC17DD">
        <w:rPr>
          <w:rFonts w:ascii="Times New Roman" w:hAnsi="Times New Roman"/>
          <w:sz w:val="24"/>
          <w:szCs w:val="24"/>
        </w:rPr>
        <w:t>Při souběžném vedení musí být dodržen předepsaný odstup od prvků rozvodu NN i MN.</w:t>
      </w:r>
    </w:p>
    <w:p w:rsidR="00791D70" w:rsidRPr="00FC17DD" w:rsidRDefault="00791D70" w:rsidP="00791D70">
      <w:pPr>
        <w:pStyle w:val="Norml"/>
        <w:rPr>
          <w:rFonts w:ascii="Times New Roman" w:hAnsi="Times New Roman"/>
          <w:i/>
          <w:sz w:val="24"/>
          <w:szCs w:val="24"/>
          <w:u w:val="single"/>
        </w:rPr>
      </w:pPr>
      <w:r w:rsidRPr="00FC17DD">
        <w:rPr>
          <w:rFonts w:ascii="Times New Roman" w:hAnsi="Times New Roman"/>
          <w:i/>
          <w:sz w:val="24"/>
          <w:szCs w:val="24"/>
          <w:u w:val="single"/>
        </w:rPr>
        <w:t>Pozn.</w:t>
      </w:r>
    </w:p>
    <w:p w:rsidR="00791D70" w:rsidRPr="00FC17DD" w:rsidRDefault="00791D70" w:rsidP="00791D70">
      <w:pPr>
        <w:pStyle w:val="Norml"/>
        <w:rPr>
          <w:rFonts w:ascii="Times New Roman" w:hAnsi="Times New Roman"/>
          <w:i/>
          <w:sz w:val="24"/>
          <w:szCs w:val="24"/>
        </w:rPr>
      </w:pPr>
      <w:r w:rsidRPr="00FC17DD">
        <w:rPr>
          <w:rFonts w:ascii="Times New Roman" w:hAnsi="Times New Roman"/>
          <w:i/>
          <w:sz w:val="24"/>
          <w:szCs w:val="24"/>
        </w:rPr>
        <w:t>P15(až 120)-R značí dle ČSN 730848 kabelovou trasu s funkční integritou, min. doba po kterou je požadováno, aby si kabelová trasa zachovala svou funkčnost je udávána v rozmezí 15min až 120min.</w:t>
      </w:r>
    </w:p>
    <w:p w:rsidR="00791D70" w:rsidRPr="00FC17DD" w:rsidRDefault="00791D70" w:rsidP="00440E2C">
      <w:pPr>
        <w:pStyle w:val="Norml"/>
        <w:rPr>
          <w:rFonts w:ascii="Times New Roman" w:hAnsi="Times New Roman"/>
          <w:sz w:val="24"/>
          <w:szCs w:val="24"/>
        </w:rPr>
      </w:pPr>
    </w:p>
    <w:p w:rsidR="00907088" w:rsidRPr="00FC17DD" w:rsidRDefault="00907088" w:rsidP="00907088">
      <w:pPr>
        <w:pStyle w:val="nadpis2"/>
      </w:pPr>
      <w:bookmarkStart w:id="97" w:name="_Toc353981686"/>
      <w:r w:rsidRPr="00FC17DD">
        <w:t>Nosné trasy a způsob uložení kabelového vedení vůči stavebním konstrukcím</w:t>
      </w:r>
      <w:bookmarkEnd w:id="97"/>
    </w:p>
    <w:p w:rsidR="008C0FC4" w:rsidRPr="00FC17DD" w:rsidRDefault="008C0FC4" w:rsidP="008C0FC4">
      <w:pPr>
        <w:tabs>
          <w:tab w:val="left" w:pos="567"/>
          <w:tab w:val="left" w:pos="993"/>
        </w:tabs>
        <w:jc w:val="both"/>
        <w:rPr>
          <w:sz w:val="24"/>
          <w:szCs w:val="24"/>
        </w:rPr>
      </w:pPr>
      <w:r w:rsidRPr="00FC17DD">
        <w:rPr>
          <w:sz w:val="24"/>
          <w:szCs w:val="24"/>
        </w:rPr>
        <w:t xml:space="preserve">Slaboproudé kabelové rozvody systému místního rozhlasu budou vedeny pospolu v jedné trase společně s rozvody ostatních sdělovacích, ovládacích a monitorovacích slaboproudých technologií, za dodržení předepsaných </w:t>
      </w:r>
      <w:proofErr w:type="spellStart"/>
      <w:r w:rsidRPr="00FC17DD">
        <w:rPr>
          <w:sz w:val="24"/>
          <w:szCs w:val="24"/>
        </w:rPr>
        <w:t>odstupových</w:t>
      </w:r>
      <w:proofErr w:type="spellEnd"/>
      <w:r w:rsidRPr="00FC17DD">
        <w:rPr>
          <w:sz w:val="24"/>
          <w:szCs w:val="24"/>
        </w:rPr>
        <w:t xml:space="preserve"> vzdáleností dle platných norem ČSN.</w:t>
      </w:r>
    </w:p>
    <w:p w:rsidR="008C0FC4" w:rsidRPr="00FC17DD" w:rsidRDefault="008C0FC4" w:rsidP="008C0FC4">
      <w:pPr>
        <w:tabs>
          <w:tab w:val="left" w:pos="567"/>
          <w:tab w:val="left" w:pos="993"/>
        </w:tabs>
        <w:jc w:val="both"/>
        <w:rPr>
          <w:sz w:val="24"/>
          <w:szCs w:val="24"/>
        </w:rPr>
      </w:pPr>
      <w:r w:rsidRPr="00FC17DD">
        <w:rPr>
          <w:sz w:val="24"/>
          <w:szCs w:val="24"/>
        </w:rPr>
        <w:t xml:space="preserve">Kabelové rozvody reproduktorové linky 100V budou vedeny samostatnou trasou, za dodržení předepsaných </w:t>
      </w:r>
      <w:proofErr w:type="spellStart"/>
      <w:r w:rsidRPr="00FC17DD">
        <w:rPr>
          <w:sz w:val="24"/>
          <w:szCs w:val="24"/>
        </w:rPr>
        <w:t>odstupových</w:t>
      </w:r>
      <w:proofErr w:type="spellEnd"/>
      <w:r w:rsidRPr="00FC17DD">
        <w:rPr>
          <w:sz w:val="24"/>
          <w:szCs w:val="24"/>
        </w:rPr>
        <w:t xml:space="preserve"> vzdáleností dle platných norem ČSN.</w:t>
      </w:r>
    </w:p>
    <w:p w:rsidR="008C0FC4" w:rsidRPr="00FC17DD" w:rsidRDefault="008C0FC4" w:rsidP="008C0FC4">
      <w:pPr>
        <w:tabs>
          <w:tab w:val="left" w:pos="567"/>
          <w:tab w:val="left" w:pos="993"/>
        </w:tabs>
        <w:jc w:val="both"/>
        <w:rPr>
          <w:sz w:val="24"/>
          <w:szCs w:val="24"/>
        </w:rPr>
      </w:pPr>
      <w:r w:rsidRPr="00FC17DD">
        <w:rPr>
          <w:sz w:val="24"/>
          <w:szCs w:val="24"/>
        </w:rPr>
        <w:t xml:space="preserve">Silové napájecí kabelové rozvody 230V budou vedeny odděleně od slaboproudých vedení a vedení linky 100V, při dodržení předepsaných </w:t>
      </w:r>
      <w:proofErr w:type="spellStart"/>
      <w:r w:rsidRPr="00FC17DD">
        <w:rPr>
          <w:sz w:val="24"/>
          <w:szCs w:val="24"/>
        </w:rPr>
        <w:t>odstupových</w:t>
      </w:r>
      <w:proofErr w:type="spellEnd"/>
      <w:r w:rsidRPr="00FC17DD">
        <w:rPr>
          <w:sz w:val="24"/>
          <w:szCs w:val="24"/>
        </w:rPr>
        <w:t xml:space="preserve"> vzdáleností dle platných norem ČSN v samostatné trase, případně také pospolu v jedné trase společně se stávajícím silovým vedením 230V a 400V.</w:t>
      </w:r>
    </w:p>
    <w:p w:rsidR="008C0FC4" w:rsidRPr="00FC17DD" w:rsidRDefault="008C0FC4" w:rsidP="008C0FC4">
      <w:pPr>
        <w:tabs>
          <w:tab w:val="left" w:pos="567"/>
          <w:tab w:val="left" w:pos="993"/>
        </w:tabs>
        <w:jc w:val="both"/>
        <w:rPr>
          <w:sz w:val="24"/>
          <w:szCs w:val="24"/>
        </w:rPr>
      </w:pPr>
      <w:r w:rsidRPr="00FC17DD">
        <w:rPr>
          <w:sz w:val="24"/>
          <w:szCs w:val="24"/>
        </w:rPr>
        <w:t>Podrobnosti o trase vedení kabelových tras systému místního rozhlasu jsou uvedeny ve výkresové dokumentaci.</w:t>
      </w:r>
    </w:p>
    <w:p w:rsidR="008C0FC4" w:rsidRPr="00FC17DD" w:rsidRDefault="008C0FC4" w:rsidP="008C0FC4">
      <w:pPr>
        <w:tabs>
          <w:tab w:val="left" w:pos="567"/>
          <w:tab w:val="left" w:pos="993"/>
        </w:tabs>
        <w:jc w:val="both"/>
        <w:rPr>
          <w:sz w:val="24"/>
          <w:szCs w:val="24"/>
        </w:rPr>
      </w:pPr>
    </w:p>
    <w:p w:rsidR="008C0FC4" w:rsidRPr="00FC17DD" w:rsidRDefault="008C0FC4" w:rsidP="008C0FC4">
      <w:pPr>
        <w:jc w:val="both"/>
        <w:rPr>
          <w:sz w:val="24"/>
          <w:szCs w:val="24"/>
        </w:rPr>
      </w:pPr>
      <w:r w:rsidRPr="00FC17DD">
        <w:rPr>
          <w:sz w:val="24"/>
          <w:szCs w:val="24"/>
        </w:rPr>
        <w:lastRenderedPageBreak/>
        <w:t xml:space="preserve">Kabelové rozvody uvnitř budov budou instalovány do předem připravených kabelových tras. Kabely budou uloženy převážně do páteřních kabelových žlabů instalovaných v podhledu pod stropem, závěsem na závitových tyčích apod. Dále bude použito elektroinstalačních trubek tažených ve zdi a podlahových kabelových kanálů. Při odbočení vedení z kabelových žlabů, nebo vedení kabelů mimo kabelové žlaby, budou kabely vedeny uvnitř podhledu místností v elektroinstalačních trubkách na povrchu (přichyceno příchytkami). Mimo prostor podhledů budou kabely vedeny v elektroinstalační trubce pod omítkou, v prostorech garáží a dále ve vybraných technických místnostech definovaných stavbou budou kabely vedeny v elektroinstalačních trubkách na povrchu (přichyceno příchytkami). </w:t>
      </w:r>
    </w:p>
    <w:p w:rsidR="00791D70" w:rsidRPr="00FC17DD" w:rsidRDefault="00791D70" w:rsidP="008C0FC4">
      <w:pPr>
        <w:jc w:val="both"/>
        <w:rPr>
          <w:sz w:val="24"/>
          <w:szCs w:val="24"/>
        </w:rPr>
      </w:pP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Kabelové vedení systému EPS budou vedeny samostatnou kabelovou trasou, ve které nesmí být vedeny žádné jiné slaboproudé nebo silové vedení jiných systémů a technologií. Výjimku tvoří pouze stoupací kabelové vedení prostupem mezi patry vedené na kabelovém žebříku na příchytkách.</w:t>
      </w:r>
    </w:p>
    <w:p w:rsidR="00791D70" w:rsidRPr="00FC17DD" w:rsidRDefault="00791D70" w:rsidP="00791D70">
      <w:pPr>
        <w:pStyle w:val="Normlntz"/>
        <w:rPr>
          <w:rFonts w:ascii="Times New Roman" w:hAnsi="Times New Roman"/>
          <w:szCs w:val="24"/>
        </w:rPr>
      </w:pPr>
      <w:r w:rsidRPr="00FC17DD">
        <w:rPr>
          <w:rFonts w:ascii="Times New Roman" w:hAnsi="Times New Roman"/>
          <w:szCs w:val="24"/>
        </w:rPr>
        <w:t>Přívody napájecího napětí 230V a uzemnění ústředen EPS budou provedeny kabely uloženými pod omítkou – podrobnosti těchto přívodů jsou řešeny v technické dokumentaci silnoproudu.</w:t>
      </w:r>
    </w:p>
    <w:p w:rsidR="00791D70" w:rsidRPr="00FC17DD" w:rsidRDefault="00791D70" w:rsidP="00791D70">
      <w:pPr>
        <w:pStyle w:val="Normlntz"/>
        <w:rPr>
          <w:rFonts w:ascii="Times New Roman" w:hAnsi="Times New Roman"/>
          <w:szCs w:val="24"/>
        </w:rPr>
      </w:pPr>
    </w:p>
    <w:p w:rsidR="00791D70" w:rsidRPr="00FC17DD" w:rsidRDefault="00791D70" w:rsidP="00791D70">
      <w:pPr>
        <w:jc w:val="both"/>
        <w:rPr>
          <w:sz w:val="24"/>
          <w:szCs w:val="24"/>
        </w:rPr>
      </w:pPr>
      <w:r w:rsidRPr="00FC17DD">
        <w:rPr>
          <w:sz w:val="24"/>
          <w:szCs w:val="24"/>
        </w:rPr>
        <w:t xml:space="preserve">Vnitřní kabelové rozvody </w:t>
      </w:r>
      <w:r w:rsidR="00882E60" w:rsidRPr="00FC17DD">
        <w:rPr>
          <w:sz w:val="24"/>
          <w:szCs w:val="24"/>
        </w:rPr>
        <w:t>systému EPS dle bodu „A“</w:t>
      </w:r>
      <w:r w:rsidRPr="00FC17DD">
        <w:rPr>
          <w:sz w:val="24"/>
          <w:szCs w:val="24"/>
        </w:rPr>
        <w:t xml:space="preserve"> (kabelové vedení B2</w:t>
      </w:r>
      <w:r w:rsidRPr="00FC17DD">
        <w:rPr>
          <w:sz w:val="24"/>
          <w:szCs w:val="24"/>
          <w:vertAlign w:val="subscript"/>
        </w:rPr>
        <w:t>ca</w:t>
      </w:r>
      <w:r w:rsidRPr="00FC17DD">
        <w:rPr>
          <w:sz w:val="24"/>
          <w:szCs w:val="24"/>
        </w:rPr>
        <w:t xml:space="preserve">s1d0) budou instalovány do předem připravených kabelových tras. Kabely budou uloženy převážně do páteřních kabelových žlabů instalovaných v podhledu pod stropem, závěsem na závitových tyčích apod. Dále bude použito elektroinstalačních trubek tažených ve zdi a podlahových kabelových kanálů. Při odbočení vedení z kabelových žlabů, nebo vedení kabelů mimo kabelové žlaby, budou kabely vedeny uvnitř podhledu místností v elektroinstalačních trubkách na povrchu (přichyceno příchytkami). Mimo prostor podhledů budou kabely vedeny v elektroinstalační trubce pod omítkou, v prostorech garáží a dále ve vybraných technických místnostech definovaných stavbou budou kabely vedeny v elektroinstalačních trubkách na povrchu (přichyceno příchytkami). </w:t>
      </w:r>
    </w:p>
    <w:p w:rsidR="00791D70" w:rsidRPr="00FC17DD" w:rsidRDefault="00791D70" w:rsidP="00791D70">
      <w:pPr>
        <w:jc w:val="both"/>
        <w:rPr>
          <w:sz w:val="24"/>
          <w:szCs w:val="24"/>
        </w:rPr>
      </w:pPr>
    </w:p>
    <w:p w:rsidR="00791D70" w:rsidRPr="00FC17DD" w:rsidRDefault="00791D70" w:rsidP="00791D70">
      <w:pPr>
        <w:jc w:val="both"/>
        <w:rPr>
          <w:sz w:val="24"/>
          <w:szCs w:val="24"/>
        </w:rPr>
      </w:pPr>
      <w:r w:rsidRPr="00FC17DD">
        <w:rPr>
          <w:sz w:val="24"/>
          <w:szCs w:val="24"/>
        </w:rPr>
        <w:t xml:space="preserve">Vnitřní kabelové rozvody </w:t>
      </w:r>
      <w:r w:rsidR="00882E60" w:rsidRPr="00FC17DD">
        <w:rPr>
          <w:sz w:val="24"/>
          <w:szCs w:val="24"/>
        </w:rPr>
        <w:t>systému EPS dle bodu „B“</w:t>
      </w:r>
      <w:r w:rsidRPr="00FC17DD">
        <w:rPr>
          <w:sz w:val="24"/>
          <w:szCs w:val="24"/>
        </w:rPr>
        <w:t xml:space="preserve"> (kabelová trasa s funkční integritou) pro uložení vedení</w:t>
      </w:r>
      <w:r w:rsidR="0016235A">
        <w:rPr>
          <w:sz w:val="24"/>
          <w:szCs w:val="24"/>
        </w:rPr>
        <w:t>,</w:t>
      </w:r>
      <w:r w:rsidRPr="00FC17DD">
        <w:rPr>
          <w:sz w:val="24"/>
          <w:szCs w:val="24"/>
        </w:rPr>
        <w:t xml:space="preserve"> na které je kladen požadavek na funkčnost při požáru, budou instalovány na úložné, závěsné nebo opěrné konstrukce s třídou funkčnosti požární odolnosti min. 30min, která zajišťuje stabilitu kabelového rozvodu nebo vodiče nejméně po dobu třídy jejich požární odolnosti. Kabely budou uloženy převážně do páteřních kabelových žlabů instalovaných v podhledu pod stropem, závěsem na závitových tyčích apod., v 2.NP úchytem na trapézový plech. Při odbočení vedení z kabelových žlabů, nebo vedení kabelů mimo kabelové žlaby, budou kabely vedené na povrchu zdi nebo stropu kabelovými příchytkami (s požadovanou třídou funkčnosti), nebo uloženy přímo pod omítkou, případně v elektroinstalačních trubkách PVC pod omítkou, s krytím min. 10mm.</w:t>
      </w:r>
    </w:p>
    <w:p w:rsidR="00791D70" w:rsidRPr="00FC17DD" w:rsidRDefault="00791D70" w:rsidP="00791D70">
      <w:pPr>
        <w:jc w:val="both"/>
        <w:rPr>
          <w:sz w:val="24"/>
          <w:szCs w:val="24"/>
        </w:rPr>
      </w:pPr>
      <w:r w:rsidRPr="00FC17DD">
        <w:rPr>
          <w:sz w:val="24"/>
          <w:szCs w:val="24"/>
        </w:rPr>
        <w:t>Kabely, vodiče a jejich úložné, závěsné nebo opěrné konstrukce (nosný systém) musí být instalovány tak, aby alespoň po dobu požadovaného zachování jejich funkce nebyly při požáru narušeny ostatními prvky nebo systémy, např. jinými instalačními a potrubními rozvody, stavebními konstrukcemi apod. Současně také konstrukce, do kterých jsou kotveny nosné prvky těchto systémů (např. stropní kotvy pro závitové tyče) musí odpovídat min. stejné době požární odolnosti po kterou je požadováno zachování funkce nosného systému.</w:t>
      </w:r>
    </w:p>
    <w:p w:rsidR="00791D70" w:rsidRPr="00FC17DD" w:rsidRDefault="00791D70" w:rsidP="00791D70">
      <w:pPr>
        <w:jc w:val="both"/>
        <w:rPr>
          <w:dstrike/>
          <w:sz w:val="24"/>
          <w:szCs w:val="24"/>
        </w:rPr>
      </w:pPr>
    </w:p>
    <w:p w:rsidR="00791D70" w:rsidRPr="00FC17DD" w:rsidRDefault="00791D70" w:rsidP="00791D70">
      <w:pPr>
        <w:jc w:val="both"/>
        <w:rPr>
          <w:sz w:val="24"/>
          <w:szCs w:val="24"/>
        </w:rPr>
      </w:pPr>
      <w:r w:rsidRPr="00FC17DD">
        <w:rPr>
          <w:sz w:val="24"/>
          <w:szCs w:val="24"/>
        </w:rPr>
        <w:lastRenderedPageBreak/>
        <w:t>Podrobnosti o způsobu vedení kabelových tras v jednotlivých prostorech objektu jsou uvedeny v přiložené výkresové dokumentaci EPS.</w:t>
      </w:r>
    </w:p>
    <w:p w:rsidR="00791D70" w:rsidRPr="00FC17DD" w:rsidRDefault="00791D70" w:rsidP="008C0FC4">
      <w:pPr>
        <w:jc w:val="both"/>
        <w:rPr>
          <w:sz w:val="24"/>
          <w:szCs w:val="24"/>
        </w:rPr>
      </w:pPr>
    </w:p>
    <w:p w:rsidR="008C0FC4" w:rsidRPr="00FC17DD" w:rsidRDefault="008C0FC4" w:rsidP="008C0FC4">
      <w:pPr>
        <w:jc w:val="both"/>
        <w:rPr>
          <w:sz w:val="24"/>
          <w:szCs w:val="24"/>
        </w:rPr>
      </w:pPr>
    </w:p>
    <w:p w:rsidR="008C0FC4" w:rsidRPr="00FC17DD" w:rsidRDefault="008C0FC4" w:rsidP="008C0FC4">
      <w:pPr>
        <w:jc w:val="both"/>
        <w:rPr>
          <w:sz w:val="24"/>
          <w:szCs w:val="24"/>
        </w:rPr>
      </w:pPr>
      <w:r w:rsidRPr="00FC17DD">
        <w:rPr>
          <w:sz w:val="24"/>
          <w:szCs w:val="24"/>
        </w:rPr>
        <w:t xml:space="preserve">Kabelové trasy venkovních přípojek budou provedeny jako systém univerzálních rozvodů zemních chrániček a volně ložených zemních kabelů, uložených v zemi. Podrobně jsou venkovní zemní kabelové trasy řešeny </w:t>
      </w:r>
      <w:r w:rsidR="00882E60" w:rsidRPr="00FC17DD">
        <w:rPr>
          <w:bCs/>
          <w:sz w:val="24"/>
          <w:szCs w:val="24"/>
        </w:rPr>
        <w:t>v PD</w:t>
      </w:r>
      <w:r w:rsidRPr="00FC17DD">
        <w:rPr>
          <w:sz w:val="24"/>
          <w:szCs w:val="24"/>
        </w:rPr>
        <w:t xml:space="preserve"> kabelové trasy.</w:t>
      </w:r>
    </w:p>
    <w:p w:rsidR="008C0FC4" w:rsidRPr="00FC17DD" w:rsidRDefault="008C0FC4" w:rsidP="008C0FC4">
      <w:pPr>
        <w:tabs>
          <w:tab w:val="left" w:pos="567"/>
          <w:tab w:val="left" w:pos="993"/>
        </w:tabs>
        <w:jc w:val="both"/>
        <w:rPr>
          <w:sz w:val="24"/>
          <w:szCs w:val="24"/>
        </w:rPr>
      </w:pPr>
    </w:p>
    <w:p w:rsidR="008C0FC4" w:rsidRPr="00FC17DD" w:rsidRDefault="008C0FC4" w:rsidP="008C0FC4">
      <w:pPr>
        <w:pStyle w:val="Normlntz"/>
        <w:rPr>
          <w:rFonts w:ascii="Times New Roman" w:hAnsi="Times New Roman"/>
          <w:szCs w:val="24"/>
        </w:rPr>
      </w:pPr>
      <w:r w:rsidRPr="00FC17DD">
        <w:rPr>
          <w:rFonts w:ascii="Times New Roman" w:hAnsi="Times New Roman"/>
          <w:szCs w:val="24"/>
        </w:rPr>
        <w:t>Konkrétní typy požitých kabelových žlabů, chrániček a trubek navržených pro realizaci kabelových tras včetně způsobu kotvení do stavebních konstrukcí jsou podrobně uvedeny na jednotlivých výkresech s odkazem na příslušnou knihu standardů, kde je každý prvek podrobně popsán.</w:t>
      </w:r>
    </w:p>
    <w:p w:rsidR="008C0FC4" w:rsidRPr="00FC17DD" w:rsidRDefault="008C0FC4" w:rsidP="008C0FC4">
      <w:pPr>
        <w:pStyle w:val="Norml"/>
        <w:rPr>
          <w:rFonts w:ascii="Times New Roman" w:hAnsi="Times New Roman"/>
          <w:sz w:val="24"/>
          <w:szCs w:val="24"/>
        </w:rPr>
      </w:pPr>
      <w:r w:rsidRPr="00FC17DD">
        <w:rPr>
          <w:rFonts w:ascii="Times New Roman" w:hAnsi="Times New Roman"/>
          <w:sz w:val="24"/>
          <w:szCs w:val="24"/>
        </w:rPr>
        <w:t xml:space="preserve">Všechny instalované prvky kabelových tras musí vyhovovat platným normám ČSN a </w:t>
      </w:r>
      <w:r w:rsidRPr="00FC17DD">
        <w:rPr>
          <w:rFonts w:ascii="Times New Roman" w:hAnsi="Times New Roman"/>
          <w:szCs w:val="24"/>
        </w:rPr>
        <w:t xml:space="preserve">doporučení výrobce. </w:t>
      </w:r>
    </w:p>
    <w:p w:rsidR="005C1F5F" w:rsidRPr="00FC17DD" w:rsidRDefault="007A5BC6" w:rsidP="00774F51">
      <w:pPr>
        <w:pStyle w:val="Normlntz"/>
        <w:rPr>
          <w:rFonts w:ascii="Times New Roman" w:hAnsi="Times New Roman"/>
          <w:szCs w:val="24"/>
        </w:rPr>
      </w:pPr>
      <w:r w:rsidRPr="00FC17DD">
        <w:rPr>
          <w:rFonts w:ascii="Times New Roman" w:hAnsi="Times New Roman"/>
          <w:szCs w:val="24"/>
        </w:rPr>
        <w:t xml:space="preserve">  </w:t>
      </w:r>
    </w:p>
    <w:p w:rsidR="005C1F5F" w:rsidRPr="00FC17DD" w:rsidRDefault="005C1F5F" w:rsidP="005C1F5F">
      <w:pPr>
        <w:pStyle w:val="nadpis1CharChar"/>
      </w:pPr>
      <w:bookmarkStart w:id="98" w:name="_Toc279056119"/>
      <w:bookmarkStart w:id="99" w:name="_Toc353981687"/>
      <w:r w:rsidRPr="00FC17DD">
        <w:t>Potřeba materiálů, surovin a množství výrobků</w:t>
      </w:r>
      <w:bookmarkEnd w:id="98"/>
      <w:bookmarkEnd w:id="99"/>
    </w:p>
    <w:p w:rsidR="005C1F5F" w:rsidRPr="00FC17DD" w:rsidRDefault="005C1F5F" w:rsidP="005C1F5F">
      <w:pPr>
        <w:pStyle w:val="Norml"/>
        <w:rPr>
          <w:rFonts w:ascii="Times New Roman" w:hAnsi="Times New Roman"/>
          <w:sz w:val="24"/>
          <w:szCs w:val="24"/>
        </w:rPr>
      </w:pPr>
      <w:r w:rsidRPr="00FC17DD">
        <w:rPr>
          <w:rFonts w:ascii="Times New Roman" w:hAnsi="Times New Roman"/>
          <w:sz w:val="24"/>
          <w:szCs w:val="24"/>
        </w:rPr>
        <w:t xml:space="preserve">Viz kapitoly </w:t>
      </w:r>
      <w:r w:rsidR="00734483" w:rsidRPr="00FC17DD">
        <w:rPr>
          <w:rFonts w:ascii="Times New Roman" w:hAnsi="Times New Roman"/>
          <w:sz w:val="24"/>
          <w:szCs w:val="24"/>
        </w:rPr>
        <w:t xml:space="preserve">6, </w:t>
      </w:r>
      <w:r w:rsidRPr="00FC17DD">
        <w:rPr>
          <w:rFonts w:ascii="Times New Roman" w:hAnsi="Times New Roman"/>
          <w:sz w:val="24"/>
          <w:szCs w:val="24"/>
        </w:rPr>
        <w:t>7, 8, 9 a 10 Technické řešení.</w:t>
      </w:r>
    </w:p>
    <w:p w:rsidR="005C1F5F" w:rsidRPr="00FC17DD" w:rsidRDefault="005C1F5F" w:rsidP="005C1F5F">
      <w:pPr>
        <w:pStyle w:val="Norml"/>
        <w:rPr>
          <w:rFonts w:ascii="Times New Roman" w:hAnsi="Times New Roman"/>
          <w:sz w:val="24"/>
          <w:szCs w:val="24"/>
        </w:rPr>
      </w:pPr>
    </w:p>
    <w:p w:rsidR="005C1F5F" w:rsidRPr="00FC17DD" w:rsidRDefault="005C1F5F" w:rsidP="005C1F5F">
      <w:pPr>
        <w:pStyle w:val="nadpis1CharChar"/>
      </w:pPr>
      <w:bookmarkStart w:id="100" w:name="_Toc279056120"/>
      <w:bookmarkStart w:id="101" w:name="_Toc353981688"/>
      <w:r w:rsidRPr="00FC17DD">
        <w:t>Popis technologie výroby</w:t>
      </w:r>
      <w:bookmarkEnd w:id="100"/>
      <w:bookmarkEnd w:id="101"/>
    </w:p>
    <w:p w:rsidR="005C1F5F" w:rsidRPr="00FC17DD" w:rsidRDefault="005C1F5F" w:rsidP="005C1F5F">
      <w:pPr>
        <w:pStyle w:val="Norml"/>
        <w:rPr>
          <w:rFonts w:ascii="Times New Roman" w:hAnsi="Times New Roman"/>
          <w:sz w:val="24"/>
          <w:szCs w:val="24"/>
        </w:rPr>
      </w:pPr>
      <w:r w:rsidRPr="00FC17DD">
        <w:rPr>
          <w:rFonts w:ascii="Times New Roman" w:hAnsi="Times New Roman"/>
          <w:sz w:val="24"/>
          <w:szCs w:val="24"/>
        </w:rPr>
        <w:t>Není předmětem řešení.</w:t>
      </w:r>
    </w:p>
    <w:p w:rsidR="005C1F5F" w:rsidRPr="00FC17DD" w:rsidRDefault="005C1F5F" w:rsidP="005C1F5F">
      <w:pPr>
        <w:pStyle w:val="Norml"/>
        <w:rPr>
          <w:rFonts w:ascii="Times New Roman" w:hAnsi="Times New Roman"/>
          <w:sz w:val="24"/>
          <w:szCs w:val="24"/>
        </w:rPr>
      </w:pPr>
    </w:p>
    <w:p w:rsidR="005C1F5F" w:rsidRPr="00FC17DD" w:rsidRDefault="005C1F5F" w:rsidP="005C1F5F">
      <w:pPr>
        <w:pStyle w:val="nadpis1CharChar"/>
      </w:pPr>
      <w:bookmarkStart w:id="102" w:name="_Toc279056121"/>
      <w:bookmarkStart w:id="103" w:name="_Toc353981689"/>
      <w:r w:rsidRPr="00FC17DD">
        <w:t>Základní skladba technologického zařízení (účel, popis a základní parametry)</w:t>
      </w:r>
      <w:bookmarkEnd w:id="102"/>
      <w:bookmarkEnd w:id="103"/>
    </w:p>
    <w:p w:rsidR="005C1F5F" w:rsidRPr="00FC17DD" w:rsidRDefault="005C1F5F" w:rsidP="005C1F5F">
      <w:pPr>
        <w:pStyle w:val="Norml"/>
        <w:rPr>
          <w:rFonts w:ascii="Times New Roman" w:hAnsi="Times New Roman"/>
          <w:sz w:val="24"/>
          <w:szCs w:val="24"/>
        </w:rPr>
      </w:pPr>
      <w:r w:rsidRPr="00FC17DD">
        <w:rPr>
          <w:rFonts w:ascii="Times New Roman" w:hAnsi="Times New Roman"/>
          <w:sz w:val="24"/>
          <w:szCs w:val="24"/>
        </w:rPr>
        <w:t xml:space="preserve">Viz kapitoly </w:t>
      </w:r>
      <w:r w:rsidR="00734483" w:rsidRPr="00FC17DD">
        <w:rPr>
          <w:rFonts w:ascii="Times New Roman" w:hAnsi="Times New Roman"/>
          <w:sz w:val="24"/>
          <w:szCs w:val="24"/>
        </w:rPr>
        <w:t xml:space="preserve">6, </w:t>
      </w:r>
      <w:r w:rsidRPr="00FC17DD">
        <w:rPr>
          <w:rFonts w:ascii="Times New Roman" w:hAnsi="Times New Roman"/>
          <w:sz w:val="24"/>
          <w:szCs w:val="24"/>
        </w:rPr>
        <w:t>7, 8, 9 a 10 Technické řešení.</w:t>
      </w:r>
    </w:p>
    <w:p w:rsidR="00213C68" w:rsidRPr="00FC17DD" w:rsidRDefault="00213C68" w:rsidP="005C1F5F">
      <w:pPr>
        <w:pStyle w:val="Norml"/>
        <w:rPr>
          <w:rFonts w:ascii="Times New Roman" w:hAnsi="Times New Roman"/>
          <w:sz w:val="24"/>
          <w:szCs w:val="24"/>
        </w:rPr>
      </w:pPr>
    </w:p>
    <w:p w:rsidR="00213C68" w:rsidRPr="00FC17DD" w:rsidRDefault="00213C68" w:rsidP="005C1F5F">
      <w:pPr>
        <w:pStyle w:val="Norml"/>
        <w:rPr>
          <w:rFonts w:ascii="Times New Roman" w:hAnsi="Times New Roman"/>
          <w:sz w:val="24"/>
          <w:szCs w:val="24"/>
        </w:rPr>
      </w:pPr>
    </w:p>
    <w:p w:rsidR="005C1F5F" w:rsidRPr="00FC17DD" w:rsidRDefault="005C1F5F" w:rsidP="005C1F5F">
      <w:pPr>
        <w:pStyle w:val="nadpis1CharChar"/>
      </w:pPr>
      <w:bookmarkStart w:id="104" w:name="_Toc279056122"/>
      <w:bookmarkStart w:id="105" w:name="_Toc353981690"/>
      <w:r w:rsidRPr="00FC17DD">
        <w:t>Popis skladového hospodářství a manipulace s materiálem při výrobě, požadavky na dopravu vnitřní i vnější</w:t>
      </w:r>
      <w:bookmarkEnd w:id="104"/>
      <w:bookmarkEnd w:id="105"/>
    </w:p>
    <w:p w:rsidR="00486D7C" w:rsidRPr="00FC17DD" w:rsidRDefault="00486D7C" w:rsidP="00486D7C">
      <w:pPr>
        <w:pStyle w:val="Norml"/>
        <w:rPr>
          <w:rFonts w:ascii="Times New Roman" w:hAnsi="Times New Roman"/>
          <w:sz w:val="24"/>
          <w:szCs w:val="24"/>
        </w:rPr>
      </w:pPr>
      <w:r w:rsidRPr="00FC17DD">
        <w:rPr>
          <w:rFonts w:ascii="Times New Roman" w:hAnsi="Times New Roman"/>
          <w:sz w:val="24"/>
          <w:szCs w:val="24"/>
        </w:rPr>
        <w:t xml:space="preserve">Jednotlivý stavební materiál a prvky technologického vybavení budou skladovány odděleně dle předpisů a doporučení výrobce tak, aby nedošlo k znehodnocení materiálu. </w:t>
      </w:r>
    </w:p>
    <w:p w:rsidR="00486D7C" w:rsidRPr="00FC17DD" w:rsidRDefault="00486D7C" w:rsidP="00486D7C">
      <w:pPr>
        <w:pStyle w:val="Norml"/>
        <w:rPr>
          <w:rFonts w:ascii="Times New Roman" w:hAnsi="Times New Roman"/>
          <w:sz w:val="24"/>
          <w:szCs w:val="24"/>
        </w:rPr>
      </w:pPr>
      <w:r w:rsidRPr="00FC17DD">
        <w:rPr>
          <w:rFonts w:ascii="Times New Roman" w:hAnsi="Times New Roman"/>
          <w:sz w:val="24"/>
          <w:szCs w:val="24"/>
        </w:rPr>
        <w:t>Manipulace s materiálem bude prováděna výhradně dle platných norem ČSN a doporučení výrobce, s ohledem na dodržení bezpečnostních předpisů.</w:t>
      </w:r>
    </w:p>
    <w:p w:rsidR="00486D7C" w:rsidRPr="00FC17DD" w:rsidRDefault="00486D7C" w:rsidP="00486D7C">
      <w:pPr>
        <w:pStyle w:val="Norml"/>
        <w:rPr>
          <w:rFonts w:ascii="Times New Roman" w:hAnsi="Times New Roman"/>
          <w:sz w:val="24"/>
          <w:szCs w:val="24"/>
        </w:rPr>
      </w:pPr>
      <w:r w:rsidRPr="00FC17DD">
        <w:rPr>
          <w:rFonts w:ascii="Times New Roman" w:hAnsi="Times New Roman"/>
          <w:sz w:val="24"/>
          <w:szCs w:val="24"/>
        </w:rPr>
        <w:t>Poškozený materiál může být, je-li to možné na stavbě opraven, jinak bude ze staveniště odstraněn.</w:t>
      </w:r>
    </w:p>
    <w:p w:rsidR="00486D7C" w:rsidRPr="00FC17DD" w:rsidRDefault="00486D7C" w:rsidP="00486D7C">
      <w:pPr>
        <w:pStyle w:val="Norml"/>
        <w:rPr>
          <w:rFonts w:ascii="Times New Roman" w:hAnsi="Times New Roman"/>
          <w:sz w:val="24"/>
          <w:szCs w:val="24"/>
        </w:rPr>
      </w:pPr>
      <w:r w:rsidRPr="00FC17DD">
        <w:rPr>
          <w:rFonts w:ascii="Times New Roman" w:hAnsi="Times New Roman"/>
          <w:sz w:val="24"/>
          <w:szCs w:val="24"/>
        </w:rPr>
        <w:t>Přeprava materiálu bude prováděna vhodným způsobem dle doporučení výrobce.</w:t>
      </w:r>
    </w:p>
    <w:p w:rsidR="005C1F5F" w:rsidRPr="00FC17DD" w:rsidRDefault="005C1F5F" w:rsidP="005C1F5F">
      <w:pPr>
        <w:pStyle w:val="Norml"/>
        <w:rPr>
          <w:rFonts w:ascii="Times New Roman" w:hAnsi="Times New Roman"/>
          <w:sz w:val="24"/>
          <w:szCs w:val="24"/>
        </w:rPr>
      </w:pPr>
    </w:p>
    <w:p w:rsidR="005C1F5F" w:rsidRPr="00FC17DD" w:rsidRDefault="005C1F5F" w:rsidP="005C1F5F">
      <w:pPr>
        <w:pStyle w:val="nadpis1CharChar"/>
      </w:pPr>
      <w:bookmarkStart w:id="106" w:name="_Toc279056123"/>
      <w:bookmarkStart w:id="107" w:name="_Toc353981691"/>
      <w:r w:rsidRPr="00FC17DD">
        <w:t>Vliv technologie na stavební řešení</w:t>
      </w:r>
      <w:bookmarkEnd w:id="106"/>
      <w:bookmarkEnd w:id="107"/>
    </w:p>
    <w:p w:rsidR="005C1F5F" w:rsidRPr="00FC17DD" w:rsidRDefault="005C1F5F" w:rsidP="005C1F5F">
      <w:pPr>
        <w:pStyle w:val="Norml"/>
        <w:rPr>
          <w:rFonts w:ascii="Times New Roman" w:hAnsi="Times New Roman"/>
          <w:sz w:val="24"/>
          <w:szCs w:val="24"/>
        </w:rPr>
      </w:pPr>
      <w:r w:rsidRPr="00FC17DD">
        <w:rPr>
          <w:rFonts w:ascii="Times New Roman" w:hAnsi="Times New Roman"/>
          <w:sz w:val="24"/>
          <w:szCs w:val="24"/>
        </w:rPr>
        <w:t xml:space="preserve">Prvky technického vybavení zařízení provozního souboru nebudou mít vliv na stavební řešení. </w:t>
      </w:r>
    </w:p>
    <w:p w:rsidR="005C1F5F" w:rsidRPr="00FC17DD" w:rsidRDefault="005C1F5F" w:rsidP="00774F51">
      <w:pPr>
        <w:pStyle w:val="Normlntz"/>
        <w:rPr>
          <w:rFonts w:ascii="Times New Roman" w:hAnsi="Times New Roman"/>
          <w:szCs w:val="24"/>
        </w:rPr>
      </w:pPr>
    </w:p>
    <w:p w:rsidR="008F69C5" w:rsidRPr="00FC17DD" w:rsidRDefault="008F69C5" w:rsidP="00774F51">
      <w:pPr>
        <w:pStyle w:val="Normlntz"/>
        <w:rPr>
          <w:rFonts w:ascii="Times New Roman" w:hAnsi="Times New Roman"/>
          <w:szCs w:val="24"/>
        </w:rPr>
      </w:pPr>
    </w:p>
    <w:p w:rsidR="008F69C5" w:rsidRPr="00FC17DD" w:rsidRDefault="008F69C5" w:rsidP="00774F51">
      <w:pPr>
        <w:pStyle w:val="Normlntz"/>
        <w:rPr>
          <w:rFonts w:ascii="Times New Roman" w:hAnsi="Times New Roman"/>
          <w:szCs w:val="24"/>
        </w:rPr>
      </w:pPr>
    </w:p>
    <w:p w:rsidR="008F69C5" w:rsidRPr="00FC17DD" w:rsidRDefault="008F69C5" w:rsidP="00774F51">
      <w:pPr>
        <w:pStyle w:val="Normlntz"/>
        <w:rPr>
          <w:rFonts w:ascii="Times New Roman" w:hAnsi="Times New Roman"/>
          <w:szCs w:val="24"/>
        </w:rPr>
      </w:pPr>
    </w:p>
    <w:p w:rsidR="008F69C5" w:rsidRPr="00FC17DD" w:rsidRDefault="008F69C5" w:rsidP="00774F51">
      <w:pPr>
        <w:pStyle w:val="Normlntz"/>
        <w:rPr>
          <w:rFonts w:ascii="Times New Roman" w:hAnsi="Times New Roman"/>
          <w:szCs w:val="24"/>
        </w:rPr>
      </w:pPr>
    </w:p>
    <w:p w:rsidR="008F69C5" w:rsidRPr="00FC17DD" w:rsidRDefault="008F69C5" w:rsidP="00774F51">
      <w:pPr>
        <w:pStyle w:val="Normlntz"/>
        <w:rPr>
          <w:rFonts w:ascii="Times New Roman" w:hAnsi="Times New Roman"/>
          <w:szCs w:val="24"/>
        </w:rPr>
      </w:pPr>
    </w:p>
    <w:p w:rsidR="00774F51" w:rsidRPr="00FC17DD" w:rsidRDefault="00774F51" w:rsidP="005C1F5F">
      <w:pPr>
        <w:pStyle w:val="nadpis1CharChar"/>
      </w:pPr>
      <w:bookmarkStart w:id="108" w:name="_Toc353981692"/>
      <w:r w:rsidRPr="00FC17DD">
        <w:t>Ostatní požadavky</w:t>
      </w:r>
      <w:bookmarkStart w:id="109" w:name="_Toc135725885"/>
      <w:bookmarkStart w:id="110" w:name="_Toc135726043"/>
      <w:bookmarkStart w:id="111" w:name="_Toc135726543"/>
      <w:bookmarkStart w:id="112" w:name="_Toc135726594"/>
      <w:bookmarkStart w:id="113" w:name="_Toc135726648"/>
      <w:bookmarkStart w:id="114" w:name="_Toc135726738"/>
      <w:bookmarkStart w:id="115" w:name="_Toc135726846"/>
      <w:bookmarkStart w:id="116" w:name="_Toc183333022"/>
      <w:bookmarkStart w:id="117" w:name="_Toc235417646"/>
      <w:bookmarkEnd w:id="95"/>
      <w:bookmarkEnd w:id="96"/>
      <w:bookmarkEnd w:id="108"/>
    </w:p>
    <w:p w:rsidR="00913D8E" w:rsidRPr="00FC17DD" w:rsidRDefault="00913D8E" w:rsidP="00913D8E">
      <w:pPr>
        <w:pStyle w:val="nadpis2"/>
      </w:pPr>
      <w:bookmarkStart w:id="118" w:name="_Toc131150139"/>
      <w:bookmarkStart w:id="119" w:name="_Toc135725369"/>
      <w:bookmarkStart w:id="120" w:name="_Toc135725886"/>
      <w:bookmarkStart w:id="121" w:name="_Toc135726044"/>
      <w:bookmarkStart w:id="122" w:name="_Toc135726544"/>
      <w:bookmarkStart w:id="123" w:name="_Toc135726595"/>
      <w:bookmarkStart w:id="124" w:name="_Toc135726649"/>
      <w:bookmarkStart w:id="125" w:name="_Toc135726739"/>
      <w:bookmarkStart w:id="126" w:name="_Toc135726847"/>
      <w:bookmarkStart w:id="127" w:name="_Toc183333023"/>
      <w:bookmarkStart w:id="128" w:name="_Toc235417647"/>
      <w:bookmarkStart w:id="129" w:name="_Toc353981693"/>
      <w:bookmarkEnd w:id="109"/>
      <w:bookmarkEnd w:id="110"/>
      <w:bookmarkEnd w:id="111"/>
      <w:bookmarkEnd w:id="112"/>
      <w:bookmarkEnd w:id="113"/>
      <w:bookmarkEnd w:id="114"/>
      <w:bookmarkEnd w:id="115"/>
      <w:bookmarkEnd w:id="116"/>
      <w:bookmarkEnd w:id="117"/>
      <w:r w:rsidRPr="00FC17DD">
        <w:t>Revize</w:t>
      </w:r>
      <w:bookmarkEnd w:id="118"/>
      <w:bookmarkEnd w:id="119"/>
      <w:bookmarkEnd w:id="120"/>
      <w:bookmarkEnd w:id="121"/>
      <w:bookmarkEnd w:id="122"/>
      <w:bookmarkEnd w:id="123"/>
      <w:bookmarkEnd w:id="124"/>
      <w:bookmarkEnd w:id="125"/>
      <w:bookmarkEnd w:id="126"/>
      <w:bookmarkEnd w:id="127"/>
      <w:bookmarkEnd w:id="128"/>
      <w:bookmarkEnd w:id="129"/>
    </w:p>
    <w:p w:rsidR="00C8086A" w:rsidRPr="00FC17DD" w:rsidRDefault="00C8086A" w:rsidP="00C8086A">
      <w:pPr>
        <w:autoSpaceDE w:val="0"/>
        <w:autoSpaceDN w:val="0"/>
        <w:adjustRightInd w:val="0"/>
        <w:jc w:val="both"/>
        <w:rPr>
          <w:sz w:val="24"/>
          <w:szCs w:val="24"/>
        </w:rPr>
      </w:pPr>
      <w:bookmarkStart w:id="130" w:name="_Toc135725370"/>
      <w:bookmarkStart w:id="131" w:name="_Toc135725887"/>
      <w:bookmarkStart w:id="132" w:name="_Toc135726045"/>
      <w:bookmarkStart w:id="133" w:name="_Toc135726545"/>
      <w:bookmarkStart w:id="134" w:name="_Toc135726596"/>
      <w:bookmarkStart w:id="135" w:name="_Toc135726650"/>
      <w:bookmarkStart w:id="136" w:name="_Toc135726740"/>
      <w:bookmarkStart w:id="137" w:name="_Toc135726848"/>
      <w:bookmarkStart w:id="138" w:name="_Toc183333024"/>
      <w:bookmarkStart w:id="139" w:name="_Toc235417648"/>
      <w:r w:rsidRPr="00FC17DD">
        <w:rPr>
          <w:sz w:val="24"/>
          <w:szCs w:val="24"/>
        </w:rPr>
        <w:t>Požadavky na provádění výchozí a pravidelných revizí elektrických instalací vyplývají z obecně závazných právních předpisů platných v České republice. Každé elektrické zařízení musí být během výstavby a (nebo) po dokončení, před tím, než je uživateli uvedeno do provozu, revidováno.</w:t>
      </w:r>
    </w:p>
    <w:p w:rsidR="00C8086A" w:rsidRPr="00FC17DD" w:rsidRDefault="00C8086A" w:rsidP="00C8086A">
      <w:pPr>
        <w:numPr>
          <w:ilvl w:val="0"/>
          <w:numId w:val="4"/>
        </w:numPr>
        <w:autoSpaceDE w:val="0"/>
        <w:autoSpaceDN w:val="0"/>
        <w:adjustRightInd w:val="0"/>
        <w:spacing w:before="120"/>
        <w:ind w:left="714" w:hanging="357"/>
        <w:jc w:val="both"/>
        <w:rPr>
          <w:sz w:val="24"/>
          <w:szCs w:val="24"/>
        </w:rPr>
      </w:pPr>
      <w:r w:rsidRPr="00FC17DD">
        <w:rPr>
          <w:sz w:val="24"/>
          <w:szCs w:val="24"/>
        </w:rPr>
        <w:t>Výchozí revize systému musí být provedena dle ČSN 33 2000-6 (Elektrické instalace nízkého napětí - Část 6: Revize) revizním technikem s příslušnou elektrotechnickou kvalifikací ve smyslu vyhlášky 50/1978 Sb.</w:t>
      </w:r>
    </w:p>
    <w:p w:rsidR="00C8086A" w:rsidRPr="00FC17DD" w:rsidRDefault="00C8086A" w:rsidP="00C8086A">
      <w:pPr>
        <w:pStyle w:val="Norml"/>
        <w:spacing w:before="0"/>
        <w:ind w:left="709"/>
        <w:rPr>
          <w:rFonts w:ascii="Times New Roman" w:hAnsi="Times New Roman"/>
          <w:sz w:val="24"/>
          <w:szCs w:val="24"/>
        </w:rPr>
      </w:pPr>
      <w:r w:rsidRPr="00FC17DD">
        <w:rPr>
          <w:rFonts w:ascii="Times New Roman" w:hAnsi="Times New Roman"/>
          <w:sz w:val="24"/>
          <w:szCs w:val="24"/>
        </w:rPr>
        <w:t xml:space="preserve">O provedené revizi musí být vypracována revizní zpráva, která je nedílnou součástí průvodní dokumentace systému. </w:t>
      </w:r>
    </w:p>
    <w:p w:rsidR="00C8086A" w:rsidRPr="00FC17DD" w:rsidRDefault="00C8086A" w:rsidP="00C8086A">
      <w:pPr>
        <w:numPr>
          <w:ilvl w:val="0"/>
          <w:numId w:val="4"/>
        </w:numPr>
        <w:autoSpaceDE w:val="0"/>
        <w:autoSpaceDN w:val="0"/>
        <w:adjustRightInd w:val="0"/>
        <w:spacing w:before="120"/>
        <w:ind w:left="714" w:hanging="357"/>
        <w:jc w:val="both"/>
        <w:rPr>
          <w:sz w:val="24"/>
          <w:szCs w:val="24"/>
        </w:rPr>
      </w:pPr>
      <w:r w:rsidRPr="00FC17DD">
        <w:rPr>
          <w:sz w:val="24"/>
          <w:szCs w:val="24"/>
        </w:rPr>
        <w:t xml:space="preserve">Provádění následných pravidelných revizí elektrických zařízení je odpovědností provozovatele a je právně vynutitelné z povinností organizace v oblasti prevence rizik stanovených Zákoníkem práce. Provozovaná elektrická zařízení (kromě zařízení podle čl. 3.2 ČSN </w:t>
      </w:r>
      <w:smartTag w:uri="urn:schemas-microsoft-com:office:smarttags" w:element="phone">
        <w:smartTagPr>
          <w:attr w:uri="urn:schemas-microsoft-com:office:office" w:name="ls" w:val="trans"/>
        </w:smartTagPr>
        <w:r w:rsidRPr="00FC17DD">
          <w:rPr>
            <w:sz w:val="24"/>
            <w:szCs w:val="24"/>
          </w:rPr>
          <w:t>33 1500</w:t>
        </w:r>
      </w:smartTag>
      <w:r w:rsidRPr="00FC17DD">
        <w:rPr>
          <w:sz w:val="24"/>
          <w:szCs w:val="24"/>
        </w:rPr>
        <w:t xml:space="preserve">), musí být pravidelně revidována a to nejpozději ve lhůtách stanovených v závislosti na druhu prostředí podle normy ČSN </w:t>
      </w:r>
      <w:smartTag w:uri="urn:schemas-microsoft-com:office:smarttags" w:element="phone">
        <w:smartTagPr>
          <w:attr w:uri="urn:schemas-microsoft-com:office:office" w:name="ls" w:val="trans"/>
        </w:smartTagPr>
        <w:r w:rsidRPr="00FC17DD">
          <w:rPr>
            <w:sz w:val="24"/>
            <w:szCs w:val="24"/>
          </w:rPr>
          <w:t>33 1500</w:t>
        </w:r>
      </w:smartTag>
      <w:r w:rsidRPr="00FC17DD">
        <w:rPr>
          <w:sz w:val="24"/>
          <w:szCs w:val="24"/>
        </w:rPr>
        <w:t xml:space="preserve"> změna Z3/2004. U organizací s vlastním řádem preventivní údržby (čl. </w:t>
      </w:r>
      <w:smartTag w:uri="urn:schemas-microsoft-com:office:smarttags" w:element="metricconverter">
        <w:smartTagPr>
          <w:attr w:name="ProductID" w:val="3.3 a"/>
        </w:smartTagPr>
        <w:r w:rsidRPr="00FC17DD">
          <w:rPr>
            <w:sz w:val="24"/>
            <w:szCs w:val="24"/>
          </w:rPr>
          <w:t>3.3 a</w:t>
        </w:r>
      </w:smartTag>
      <w:r w:rsidRPr="00FC17DD">
        <w:rPr>
          <w:sz w:val="24"/>
          <w:szCs w:val="24"/>
        </w:rPr>
        <w:t xml:space="preserve"> 3.4 normy </w:t>
      </w:r>
      <w:smartTag w:uri="urn:schemas-microsoft-com:office:smarttags" w:element="phone">
        <w:smartTagPr>
          <w:attr w:uri="urn:schemas-microsoft-com:office:office" w:name="ls" w:val="trans"/>
        </w:smartTagPr>
        <w:r w:rsidRPr="00FC17DD">
          <w:rPr>
            <w:sz w:val="24"/>
            <w:szCs w:val="24"/>
          </w:rPr>
          <w:t>33 1500</w:t>
        </w:r>
      </w:smartTag>
      <w:r w:rsidRPr="00FC17DD">
        <w:rPr>
          <w:sz w:val="24"/>
          <w:szCs w:val="24"/>
        </w:rPr>
        <w:t>) lze stanovené lhůty pravidelných revizí prodloužit až na dvojnásobek.</w:t>
      </w:r>
    </w:p>
    <w:p w:rsidR="00C8086A" w:rsidRPr="00FC17DD" w:rsidRDefault="00C8086A" w:rsidP="00C8086A">
      <w:pPr>
        <w:autoSpaceDE w:val="0"/>
        <w:autoSpaceDN w:val="0"/>
        <w:adjustRightInd w:val="0"/>
        <w:ind w:left="708"/>
        <w:jc w:val="both"/>
        <w:rPr>
          <w:sz w:val="24"/>
          <w:szCs w:val="24"/>
        </w:rPr>
      </w:pPr>
      <w:r w:rsidRPr="00FC17DD">
        <w:rPr>
          <w:sz w:val="24"/>
          <w:szCs w:val="24"/>
        </w:rPr>
        <w:t>Doporučený interval pro provádění pravidelných revizí je 1x ročně v rámci roční pravidelné údržby.</w:t>
      </w:r>
    </w:p>
    <w:p w:rsidR="00C8086A" w:rsidRPr="00FC17DD" w:rsidRDefault="00C8086A" w:rsidP="00C8086A">
      <w:pPr>
        <w:pStyle w:val="Norml"/>
        <w:rPr>
          <w:rFonts w:ascii="Times New Roman" w:hAnsi="Times New Roman"/>
          <w:sz w:val="24"/>
          <w:szCs w:val="24"/>
        </w:rPr>
      </w:pPr>
      <w:proofErr w:type="spellStart"/>
      <w:r w:rsidRPr="00FC17DD">
        <w:rPr>
          <w:rFonts w:ascii="Times New Roman" w:hAnsi="Times New Roman"/>
          <w:sz w:val="24"/>
          <w:szCs w:val="24"/>
          <w:u w:val="single"/>
        </w:rPr>
        <w:t>Pozn</w:t>
      </w:r>
      <w:proofErr w:type="spellEnd"/>
      <w:r w:rsidRPr="00FC17DD">
        <w:rPr>
          <w:rFonts w:ascii="Times New Roman" w:hAnsi="Times New Roman"/>
          <w:sz w:val="24"/>
          <w:szCs w:val="24"/>
          <w:u w:val="single"/>
        </w:rPr>
        <w:t>:</w:t>
      </w:r>
      <w:r w:rsidRPr="00FC17DD">
        <w:rPr>
          <w:rFonts w:ascii="Times New Roman" w:hAnsi="Times New Roman"/>
          <w:sz w:val="24"/>
          <w:szCs w:val="24"/>
        </w:rPr>
        <w:tab/>
        <w:t xml:space="preserve">V případě elektrických bezpečnostních systémů je nezbytné, aby měl pracovník provádějící revizi potřebné znalosti a to jak v oboru obecně, tak znalost instalovaného zařízení. Pokud by tato podmínka nebyla dodržena, je nebezpečí, že by došlo k poruše nebo dokonce poškození instalovaných </w:t>
      </w:r>
      <w:proofErr w:type="gramStart"/>
      <w:r w:rsidRPr="00FC17DD">
        <w:rPr>
          <w:rFonts w:ascii="Times New Roman" w:hAnsi="Times New Roman"/>
          <w:sz w:val="24"/>
          <w:szCs w:val="24"/>
        </w:rPr>
        <w:t>zařízení !</w:t>
      </w:r>
      <w:proofErr w:type="gramEnd"/>
      <w:r w:rsidRPr="00FC17DD">
        <w:rPr>
          <w:rFonts w:ascii="Times New Roman" w:hAnsi="Times New Roman"/>
          <w:sz w:val="24"/>
          <w:szCs w:val="24"/>
        </w:rPr>
        <w:t xml:space="preserve"> </w:t>
      </w:r>
    </w:p>
    <w:p w:rsidR="00913D8E" w:rsidRPr="00FC17DD" w:rsidRDefault="00913D8E" w:rsidP="00913D8E">
      <w:pPr>
        <w:pStyle w:val="nadpis2"/>
      </w:pPr>
      <w:bookmarkStart w:id="140" w:name="_Toc353981694"/>
      <w:r w:rsidRPr="00FC17DD">
        <w:t>Pravidelná údržba</w:t>
      </w:r>
      <w:bookmarkEnd w:id="130"/>
      <w:bookmarkEnd w:id="131"/>
      <w:bookmarkEnd w:id="132"/>
      <w:bookmarkEnd w:id="133"/>
      <w:bookmarkEnd w:id="134"/>
      <w:bookmarkEnd w:id="135"/>
      <w:bookmarkEnd w:id="136"/>
      <w:bookmarkEnd w:id="137"/>
      <w:bookmarkEnd w:id="138"/>
      <w:bookmarkEnd w:id="139"/>
      <w:bookmarkEnd w:id="140"/>
    </w:p>
    <w:p w:rsidR="00913D8E" w:rsidRPr="00FC17DD" w:rsidRDefault="00913D8E" w:rsidP="00913D8E">
      <w:pPr>
        <w:autoSpaceDE w:val="0"/>
        <w:autoSpaceDN w:val="0"/>
        <w:adjustRightInd w:val="0"/>
        <w:jc w:val="both"/>
        <w:rPr>
          <w:sz w:val="24"/>
          <w:szCs w:val="24"/>
        </w:rPr>
      </w:pPr>
      <w:bookmarkStart w:id="141" w:name="_Toc131150141"/>
      <w:bookmarkStart w:id="142" w:name="_Toc135725371"/>
      <w:bookmarkStart w:id="143" w:name="_Toc135725888"/>
      <w:bookmarkStart w:id="144" w:name="_Toc135726046"/>
      <w:bookmarkStart w:id="145" w:name="_Toc135726546"/>
      <w:bookmarkStart w:id="146" w:name="_Toc135726597"/>
      <w:bookmarkStart w:id="147" w:name="_Toc135726651"/>
      <w:bookmarkStart w:id="148" w:name="_Toc135726741"/>
      <w:bookmarkStart w:id="149" w:name="_Toc135726849"/>
      <w:r w:rsidRPr="00FC17DD">
        <w:rPr>
          <w:sz w:val="24"/>
          <w:szCs w:val="24"/>
        </w:rPr>
        <w:t>Aby byla trvale zaručena správná funkce systému, je nutné provádět pravidelnou údržbu (provádět pravidelné prohlídky, funkční zkoušky a servisní úkony).</w:t>
      </w:r>
    </w:p>
    <w:p w:rsidR="00913D8E" w:rsidRPr="00FC17DD" w:rsidRDefault="00913D8E" w:rsidP="00913D8E">
      <w:pPr>
        <w:numPr>
          <w:ilvl w:val="0"/>
          <w:numId w:val="4"/>
        </w:numPr>
        <w:autoSpaceDE w:val="0"/>
        <w:autoSpaceDN w:val="0"/>
        <w:adjustRightInd w:val="0"/>
        <w:spacing w:before="120"/>
        <w:ind w:left="714" w:hanging="357"/>
        <w:jc w:val="both"/>
        <w:rPr>
          <w:sz w:val="24"/>
          <w:szCs w:val="24"/>
        </w:rPr>
      </w:pPr>
      <w:r w:rsidRPr="00FC17DD">
        <w:rPr>
          <w:sz w:val="24"/>
          <w:szCs w:val="24"/>
        </w:rPr>
        <w:t>Pod pojmem pravidelné prohlídky se rozumí provedení takových činností a prací, které jsou nezbytné pro vystavení posudku o stavu zařízení v provozu.</w:t>
      </w:r>
    </w:p>
    <w:p w:rsidR="00AC546E" w:rsidRPr="00FC17DD" w:rsidRDefault="00913D8E" w:rsidP="00913D8E">
      <w:pPr>
        <w:numPr>
          <w:ilvl w:val="0"/>
          <w:numId w:val="4"/>
        </w:numPr>
        <w:autoSpaceDE w:val="0"/>
        <w:autoSpaceDN w:val="0"/>
        <w:adjustRightInd w:val="0"/>
        <w:spacing w:before="120"/>
        <w:ind w:left="714" w:hanging="357"/>
        <w:jc w:val="both"/>
        <w:rPr>
          <w:sz w:val="24"/>
          <w:szCs w:val="24"/>
        </w:rPr>
      </w:pPr>
      <w:r w:rsidRPr="00FC17DD">
        <w:rPr>
          <w:sz w:val="24"/>
          <w:szCs w:val="24"/>
        </w:rPr>
        <w:t xml:space="preserve">Funkční zkoušky se uskutečňují po provedení revize elektrické instalace systému, následně pak ve lhůtách stanovených servisní smlouvou.  </w:t>
      </w:r>
    </w:p>
    <w:p w:rsidR="00913D8E" w:rsidRPr="00FC17DD" w:rsidRDefault="00913D8E" w:rsidP="00AC546E">
      <w:pPr>
        <w:autoSpaceDE w:val="0"/>
        <w:autoSpaceDN w:val="0"/>
        <w:adjustRightInd w:val="0"/>
        <w:spacing w:before="120"/>
        <w:ind w:left="357"/>
        <w:jc w:val="both"/>
        <w:rPr>
          <w:sz w:val="24"/>
          <w:szCs w:val="24"/>
        </w:rPr>
      </w:pPr>
      <w:r w:rsidRPr="00FC17DD">
        <w:rPr>
          <w:sz w:val="24"/>
          <w:szCs w:val="24"/>
        </w:rPr>
        <w:t xml:space="preserve">  </w:t>
      </w:r>
    </w:p>
    <w:p w:rsidR="00913D8E" w:rsidRPr="00FC17DD" w:rsidRDefault="00913D8E" w:rsidP="00913D8E">
      <w:pPr>
        <w:pStyle w:val="Norml"/>
        <w:rPr>
          <w:rFonts w:ascii="Times New Roman" w:hAnsi="Times New Roman"/>
          <w:sz w:val="24"/>
          <w:szCs w:val="24"/>
        </w:rPr>
      </w:pPr>
      <w:r w:rsidRPr="00FC17DD">
        <w:rPr>
          <w:rFonts w:ascii="Times New Roman" w:hAnsi="Times New Roman"/>
          <w:sz w:val="24"/>
          <w:szCs w:val="24"/>
        </w:rPr>
        <w:lastRenderedPageBreak/>
        <w:t xml:space="preserve">Funkční zkoušky, pravidelné prohlídky a eventuální měření na jednotlivých prvcích zařízení se provádí podle metodiky doporučené výrobci a distributory, v souladu s požadavky platných norem s přihlédnutím k dalším eventuálním požadavkům objednatele (provozovatele), pojistitele, popř. dalších kompetentních orgánů a osob. </w:t>
      </w:r>
    </w:p>
    <w:p w:rsidR="00913D8E" w:rsidRPr="00FC17DD" w:rsidRDefault="00913D8E" w:rsidP="00913D8E">
      <w:pPr>
        <w:autoSpaceDE w:val="0"/>
        <w:autoSpaceDN w:val="0"/>
        <w:adjustRightInd w:val="0"/>
        <w:spacing w:before="120"/>
        <w:jc w:val="both"/>
        <w:rPr>
          <w:sz w:val="24"/>
          <w:szCs w:val="24"/>
        </w:rPr>
      </w:pPr>
      <w:r w:rsidRPr="00FC17DD">
        <w:rPr>
          <w:sz w:val="24"/>
          <w:szCs w:val="24"/>
        </w:rPr>
        <w:t>Výsledky prohlídek a funkčních zkoušek musí být dokumentovány jako doklad o provedených činnostech pro potřeby smluvního plnění pojistných událostí a pro řešení jiných sporů. Provedené prohlídky a funkční zkoušky jsou dokumentovány v provozní knize systému eventuálně formou protokolu o prohlídce a funkční zkoušce.</w:t>
      </w:r>
    </w:p>
    <w:p w:rsidR="00913D8E" w:rsidRPr="00FC17DD" w:rsidRDefault="00913D8E" w:rsidP="00913D8E">
      <w:pPr>
        <w:autoSpaceDE w:val="0"/>
        <w:autoSpaceDN w:val="0"/>
        <w:adjustRightInd w:val="0"/>
        <w:jc w:val="both"/>
        <w:rPr>
          <w:sz w:val="24"/>
          <w:szCs w:val="24"/>
        </w:rPr>
      </w:pPr>
    </w:p>
    <w:p w:rsidR="00913D8E" w:rsidRPr="00FC17DD" w:rsidRDefault="00913D8E" w:rsidP="00913D8E">
      <w:pPr>
        <w:pStyle w:val="nadpis2"/>
      </w:pPr>
      <w:bookmarkStart w:id="150" w:name="_Toc183333025"/>
      <w:bookmarkStart w:id="151" w:name="_Toc235417649"/>
      <w:bookmarkStart w:id="152" w:name="_Toc353981695"/>
      <w:r w:rsidRPr="00FC17DD">
        <w:t>Nároky na obsluhu</w:t>
      </w:r>
      <w:bookmarkEnd w:id="141"/>
      <w:bookmarkEnd w:id="142"/>
      <w:bookmarkEnd w:id="143"/>
      <w:bookmarkEnd w:id="144"/>
      <w:bookmarkEnd w:id="145"/>
      <w:bookmarkEnd w:id="146"/>
      <w:bookmarkEnd w:id="147"/>
      <w:bookmarkEnd w:id="148"/>
      <w:bookmarkEnd w:id="149"/>
      <w:bookmarkEnd w:id="150"/>
      <w:bookmarkEnd w:id="151"/>
      <w:bookmarkEnd w:id="152"/>
    </w:p>
    <w:p w:rsidR="00913D8E" w:rsidRPr="00FC17DD" w:rsidRDefault="00913D8E" w:rsidP="00913D8E">
      <w:pPr>
        <w:pStyle w:val="Norml"/>
        <w:rPr>
          <w:rFonts w:ascii="Times New Roman" w:hAnsi="Times New Roman"/>
          <w:sz w:val="24"/>
          <w:szCs w:val="24"/>
        </w:rPr>
      </w:pPr>
      <w:r w:rsidRPr="00FC17DD">
        <w:rPr>
          <w:rFonts w:ascii="Times New Roman" w:hAnsi="Times New Roman"/>
          <w:sz w:val="24"/>
          <w:szCs w:val="24"/>
        </w:rPr>
        <w:t>Požadavky na obsluhu budou uvedeny v dokumentaci instalovaného zařízení. Zařízení bude naprogra</w:t>
      </w:r>
      <w:r w:rsidR="00B76BB1" w:rsidRPr="00FC17DD">
        <w:rPr>
          <w:rFonts w:ascii="Times New Roman" w:hAnsi="Times New Roman"/>
          <w:sz w:val="24"/>
          <w:szCs w:val="24"/>
        </w:rPr>
        <w:t>mováno a nastaveno dodavatelem, program lze</w:t>
      </w:r>
      <w:r w:rsidRPr="00FC17DD">
        <w:rPr>
          <w:rFonts w:ascii="Times New Roman" w:hAnsi="Times New Roman"/>
          <w:sz w:val="24"/>
          <w:szCs w:val="24"/>
        </w:rPr>
        <w:t xml:space="preserve"> měnit jen s vědomím dodavatele, pokud nebude dohodnuto jinak.</w:t>
      </w:r>
    </w:p>
    <w:p w:rsidR="00913D8E" w:rsidRPr="00FC17DD" w:rsidRDefault="00913D8E" w:rsidP="00913D8E">
      <w:pPr>
        <w:pStyle w:val="Norml"/>
        <w:rPr>
          <w:rFonts w:ascii="Times New Roman" w:hAnsi="Times New Roman"/>
          <w:sz w:val="24"/>
          <w:szCs w:val="24"/>
          <w:u w:val="single"/>
        </w:rPr>
      </w:pPr>
      <w:r w:rsidRPr="00FC17DD">
        <w:rPr>
          <w:rFonts w:ascii="Times New Roman" w:hAnsi="Times New Roman"/>
          <w:sz w:val="24"/>
          <w:szCs w:val="24"/>
        </w:rPr>
        <w:t xml:space="preserve">Dodavatel doporučuje upravit režimovou směrnici objektu, která stanoví způsob obsluhy. Touto směrnicí musí být </w:t>
      </w:r>
      <w:r w:rsidRPr="00FC17DD">
        <w:rPr>
          <w:rFonts w:ascii="Times New Roman" w:hAnsi="Times New Roman"/>
          <w:sz w:val="24"/>
          <w:szCs w:val="24"/>
          <w:u w:val="single"/>
        </w:rPr>
        <w:t xml:space="preserve">prokazatelně určena: </w:t>
      </w:r>
    </w:p>
    <w:p w:rsidR="00913D8E" w:rsidRPr="00FC17DD" w:rsidRDefault="00913D8E" w:rsidP="00913D8E">
      <w:pPr>
        <w:pStyle w:val="Norml"/>
        <w:rPr>
          <w:rFonts w:ascii="Times New Roman" w:hAnsi="Times New Roman"/>
          <w:sz w:val="24"/>
          <w:szCs w:val="24"/>
        </w:rPr>
      </w:pPr>
      <w:r w:rsidRPr="00FC17DD">
        <w:rPr>
          <w:rFonts w:ascii="Times New Roman" w:hAnsi="Times New Roman"/>
          <w:i/>
          <w:sz w:val="24"/>
          <w:szCs w:val="24"/>
        </w:rPr>
        <w:tab/>
        <w:t>- osoba zodpovědná za provoz</w:t>
      </w:r>
      <w:r w:rsidRPr="00FC17DD">
        <w:rPr>
          <w:rFonts w:ascii="Times New Roman" w:hAnsi="Times New Roman"/>
          <w:sz w:val="24"/>
          <w:szCs w:val="24"/>
        </w:rPr>
        <w:t xml:space="preserve"> systému  - zodpovídá za provoz a bezporuchovou funkci zařízení, kontroluje činnost osob pověřených obsluhou zařízení, zajišťuje, aby osoby pověřené údržbou prováděly údržbu podle pokynů výrobce a udržovaly zařízení v trvalém provozu, zajišťuje neprodlené provedení všech oprav včetně provedení opravy servisní organizací, zodpovídá za řádné vedení provozní knihy zařízení a svoji činnost zaznamenává do této knihy, kontroluje provádění zkoušek činnosti zařízení během provozu, udržuje průvodní dokumentaci v pořádku, zaznamenává změny a ukládá ji na místě k tomu určeném. Při vyřazení zařízení nebo jeho části z činnosti zajišťuje potřebná náhradní opatření z hlediska bezpečnosti objektu</w:t>
      </w:r>
    </w:p>
    <w:p w:rsidR="00913D8E" w:rsidRPr="00FC17DD" w:rsidRDefault="00913D8E" w:rsidP="00913D8E">
      <w:pPr>
        <w:pStyle w:val="Norml"/>
        <w:rPr>
          <w:rFonts w:ascii="Times New Roman" w:hAnsi="Times New Roman"/>
          <w:sz w:val="24"/>
          <w:szCs w:val="24"/>
        </w:rPr>
      </w:pPr>
      <w:bookmarkStart w:id="153" w:name="_Toc135725889"/>
      <w:bookmarkStart w:id="154" w:name="_Toc135726047"/>
      <w:bookmarkStart w:id="155" w:name="_Toc135726547"/>
      <w:bookmarkStart w:id="156" w:name="_Toc135726598"/>
      <w:bookmarkStart w:id="157" w:name="_Toc135726652"/>
      <w:bookmarkStart w:id="158" w:name="_Toc135726742"/>
      <w:bookmarkStart w:id="159" w:name="_Toc135726850"/>
      <w:r w:rsidRPr="00FC17DD">
        <w:rPr>
          <w:rFonts w:ascii="Times New Roman" w:hAnsi="Times New Roman"/>
          <w:sz w:val="24"/>
          <w:szCs w:val="24"/>
        </w:rPr>
        <w:tab/>
        <w:t xml:space="preserve">- </w:t>
      </w:r>
      <w:r w:rsidRPr="00FC17DD">
        <w:rPr>
          <w:rFonts w:ascii="Times New Roman" w:hAnsi="Times New Roman"/>
          <w:i/>
          <w:sz w:val="24"/>
          <w:szCs w:val="24"/>
        </w:rPr>
        <w:t>osoba pověřená údržbou</w:t>
      </w:r>
      <w:r w:rsidRPr="00FC17DD">
        <w:rPr>
          <w:rFonts w:ascii="Times New Roman" w:hAnsi="Times New Roman"/>
          <w:sz w:val="24"/>
          <w:szCs w:val="24"/>
        </w:rPr>
        <w:t xml:space="preserve"> systému  - musí mít kvalifikaci alespoň osob znalých podle </w:t>
      </w:r>
      <w:r w:rsidR="00FC17DD" w:rsidRPr="00FC17DD">
        <w:rPr>
          <w:rFonts w:ascii="Times New Roman" w:hAnsi="Times New Roman"/>
          <w:sz w:val="24"/>
          <w:szCs w:val="24"/>
        </w:rPr>
        <w:t>ČSN EN 50110-1 ed.2</w:t>
      </w:r>
      <w:r w:rsidRPr="00FC17DD">
        <w:rPr>
          <w:rFonts w:ascii="Times New Roman" w:hAnsi="Times New Roman"/>
          <w:sz w:val="24"/>
          <w:szCs w:val="24"/>
        </w:rPr>
        <w:t xml:space="preserve"> a musí být prokazatelně proškolena výrobcem nebo organizací výrobcem pověřenou. Má za úkol provádět prohlídky a údržbu zařízení podle pokynů výrobce, provádět předepsaným způsobem kontrolu zařízení, provádět opravy v rozsahu stanoveném výrobcem. Zjištěné závady, které není schopna nebo oprávněna opravit, neprodleně hlásit osobě zodpovědné za provoz zařízení, o všech kontrolách, údržbě a opravách provést záznam do provozní knihy zařízení.</w:t>
      </w:r>
    </w:p>
    <w:p w:rsidR="00913D8E" w:rsidRPr="00FC17DD" w:rsidRDefault="00913D8E" w:rsidP="00913D8E">
      <w:pPr>
        <w:pStyle w:val="Norml"/>
        <w:rPr>
          <w:rFonts w:ascii="Times New Roman" w:hAnsi="Times New Roman"/>
          <w:sz w:val="24"/>
          <w:szCs w:val="24"/>
        </w:rPr>
      </w:pPr>
      <w:r w:rsidRPr="00FC17DD">
        <w:rPr>
          <w:rFonts w:ascii="Times New Roman" w:hAnsi="Times New Roman"/>
          <w:sz w:val="24"/>
          <w:szCs w:val="24"/>
        </w:rPr>
        <w:tab/>
        <w:t xml:space="preserve">- </w:t>
      </w:r>
      <w:r w:rsidRPr="00FC17DD">
        <w:rPr>
          <w:rFonts w:ascii="Times New Roman" w:hAnsi="Times New Roman"/>
          <w:i/>
          <w:sz w:val="24"/>
          <w:szCs w:val="24"/>
        </w:rPr>
        <w:t xml:space="preserve">osoby pověřené obsluhou </w:t>
      </w:r>
      <w:r w:rsidRPr="00FC17DD">
        <w:rPr>
          <w:rFonts w:ascii="Times New Roman" w:hAnsi="Times New Roman"/>
          <w:sz w:val="24"/>
          <w:szCs w:val="24"/>
        </w:rPr>
        <w:t xml:space="preserve">systému  - musí mít kvalifikaci alespoň osob poučených v souladu s normou </w:t>
      </w:r>
      <w:r w:rsidR="00FC17DD" w:rsidRPr="00FC17DD">
        <w:rPr>
          <w:rFonts w:ascii="Times New Roman" w:hAnsi="Times New Roman"/>
          <w:sz w:val="24"/>
          <w:szCs w:val="24"/>
        </w:rPr>
        <w:t>ČSN EN 50110-1 ed.2</w:t>
      </w:r>
      <w:r w:rsidRPr="00FC17DD">
        <w:rPr>
          <w:rFonts w:ascii="Times New Roman" w:hAnsi="Times New Roman"/>
          <w:sz w:val="24"/>
          <w:szCs w:val="24"/>
        </w:rPr>
        <w:t>. Osoby pověřené obsluhou zařízení postupují podle pokynů pro obsluhu od výrobce, vedou záznamy v provozní knize zařízení. Zjištěné závady neprodleně hlásí osobě zodpovědné za provoz zařízení.</w:t>
      </w:r>
    </w:p>
    <w:bookmarkEnd w:id="153"/>
    <w:bookmarkEnd w:id="154"/>
    <w:bookmarkEnd w:id="155"/>
    <w:bookmarkEnd w:id="156"/>
    <w:bookmarkEnd w:id="157"/>
    <w:bookmarkEnd w:id="158"/>
    <w:bookmarkEnd w:id="159"/>
    <w:p w:rsidR="00774F51" w:rsidRPr="00FC17DD" w:rsidRDefault="00774F51" w:rsidP="00774F51">
      <w:pPr>
        <w:outlineLvl w:val="0"/>
        <w:rPr>
          <w:sz w:val="24"/>
          <w:szCs w:val="24"/>
        </w:rPr>
      </w:pPr>
    </w:p>
    <w:p w:rsidR="00774F51" w:rsidRPr="00FC17DD" w:rsidRDefault="00774F51" w:rsidP="005C1F5F">
      <w:pPr>
        <w:pStyle w:val="nadpis1CharChar"/>
      </w:pPr>
      <w:bookmarkStart w:id="160" w:name="_Toc183333026"/>
      <w:bookmarkStart w:id="161" w:name="_Toc235417650"/>
      <w:bookmarkStart w:id="162" w:name="_Toc353981696"/>
      <w:r w:rsidRPr="00FC17DD">
        <w:t>Provozní podmínky</w:t>
      </w:r>
      <w:bookmarkEnd w:id="160"/>
      <w:bookmarkEnd w:id="161"/>
      <w:bookmarkEnd w:id="162"/>
    </w:p>
    <w:p w:rsidR="00774F51" w:rsidRPr="00FC17DD" w:rsidRDefault="00774F51" w:rsidP="00133B03">
      <w:pPr>
        <w:pStyle w:val="Norml"/>
        <w:numPr>
          <w:ilvl w:val="0"/>
          <w:numId w:val="2"/>
        </w:numPr>
        <w:rPr>
          <w:rFonts w:ascii="Times New Roman" w:hAnsi="Times New Roman"/>
          <w:sz w:val="24"/>
          <w:szCs w:val="24"/>
        </w:rPr>
      </w:pPr>
      <w:r w:rsidRPr="00FC17DD">
        <w:rPr>
          <w:rFonts w:ascii="Times New Roman" w:hAnsi="Times New Roman"/>
          <w:sz w:val="24"/>
          <w:szCs w:val="24"/>
        </w:rPr>
        <w:t>El</w:t>
      </w:r>
      <w:r w:rsidR="002D2D1F" w:rsidRPr="00FC17DD">
        <w:rPr>
          <w:rFonts w:ascii="Times New Roman" w:hAnsi="Times New Roman"/>
          <w:sz w:val="24"/>
          <w:szCs w:val="24"/>
        </w:rPr>
        <w:t>ekt</w:t>
      </w:r>
      <w:r w:rsidR="00ED1028" w:rsidRPr="00FC17DD">
        <w:rPr>
          <w:rFonts w:ascii="Times New Roman" w:hAnsi="Times New Roman"/>
          <w:sz w:val="24"/>
          <w:szCs w:val="24"/>
        </w:rPr>
        <w:t>r</w:t>
      </w:r>
      <w:r w:rsidR="002D2D1F" w:rsidRPr="00FC17DD">
        <w:rPr>
          <w:rFonts w:ascii="Times New Roman" w:hAnsi="Times New Roman"/>
          <w:sz w:val="24"/>
          <w:szCs w:val="24"/>
        </w:rPr>
        <w:t>o</w:t>
      </w:r>
      <w:r w:rsidRPr="00FC17DD">
        <w:rPr>
          <w:rFonts w:ascii="Times New Roman" w:hAnsi="Times New Roman"/>
          <w:sz w:val="24"/>
          <w:szCs w:val="24"/>
        </w:rPr>
        <w:t>instalační práce musí být provedeny tak, aby odpovídaly platným elektrotechnickým předpisům a</w:t>
      </w:r>
      <w:r w:rsidR="00B76BB1" w:rsidRPr="00FC17DD">
        <w:rPr>
          <w:rFonts w:ascii="Times New Roman" w:hAnsi="Times New Roman"/>
          <w:sz w:val="24"/>
          <w:szCs w:val="24"/>
        </w:rPr>
        <w:t xml:space="preserve"> ČSN, a to za řízení pracovníků s kvalifikací podle</w:t>
      </w:r>
      <w:r w:rsidRPr="00FC17DD">
        <w:rPr>
          <w:rFonts w:ascii="Times New Roman" w:hAnsi="Times New Roman"/>
          <w:sz w:val="24"/>
          <w:szCs w:val="24"/>
        </w:rPr>
        <w:t xml:space="preserve"> </w:t>
      </w:r>
      <w:r w:rsidR="00FC17DD" w:rsidRPr="00FC17DD">
        <w:rPr>
          <w:rFonts w:ascii="Times New Roman" w:hAnsi="Times New Roman"/>
          <w:sz w:val="24"/>
          <w:szCs w:val="24"/>
        </w:rPr>
        <w:t>ČSN EN 50110-1 ed.2</w:t>
      </w:r>
      <w:r w:rsidRPr="00FC17DD">
        <w:rPr>
          <w:rFonts w:ascii="Times New Roman" w:hAnsi="Times New Roman"/>
          <w:sz w:val="24"/>
          <w:szCs w:val="24"/>
        </w:rPr>
        <w:t xml:space="preserve"> a se zkouškou podle</w:t>
      </w:r>
      <w:r w:rsidR="008C602F" w:rsidRPr="00FC17DD">
        <w:rPr>
          <w:rFonts w:ascii="Times New Roman" w:hAnsi="Times New Roman"/>
          <w:sz w:val="24"/>
          <w:szCs w:val="24"/>
        </w:rPr>
        <w:t xml:space="preserve"> §7 vyhlášky </w:t>
      </w:r>
      <w:r w:rsidRPr="00FC17DD">
        <w:rPr>
          <w:rFonts w:ascii="Times New Roman" w:hAnsi="Times New Roman"/>
          <w:sz w:val="24"/>
          <w:szCs w:val="24"/>
        </w:rPr>
        <w:t>50/1978 Sb., která opravňuje k samostatné činnosti na elektrických zařízeních.</w:t>
      </w:r>
    </w:p>
    <w:p w:rsidR="00C8086A" w:rsidRPr="00FC17DD" w:rsidRDefault="00C8086A" w:rsidP="00C8086A">
      <w:pPr>
        <w:pStyle w:val="Norml"/>
        <w:numPr>
          <w:ilvl w:val="0"/>
          <w:numId w:val="2"/>
        </w:numPr>
        <w:rPr>
          <w:rFonts w:ascii="Times New Roman" w:hAnsi="Times New Roman"/>
          <w:sz w:val="24"/>
          <w:szCs w:val="24"/>
        </w:rPr>
      </w:pPr>
      <w:r w:rsidRPr="00FC17DD">
        <w:rPr>
          <w:rFonts w:ascii="Times New Roman" w:hAnsi="Times New Roman"/>
          <w:sz w:val="24"/>
          <w:szCs w:val="24"/>
        </w:rPr>
        <w:lastRenderedPageBreak/>
        <w:t xml:space="preserve">Nutno respektovat vnější vlivy prostředí podle ČSN 33 2000-1 </w:t>
      </w:r>
      <w:proofErr w:type="spellStart"/>
      <w:r w:rsidRPr="00FC17DD">
        <w:rPr>
          <w:rFonts w:ascii="Times New Roman" w:hAnsi="Times New Roman"/>
          <w:sz w:val="24"/>
          <w:szCs w:val="24"/>
        </w:rPr>
        <w:t>ed</w:t>
      </w:r>
      <w:proofErr w:type="spellEnd"/>
      <w:r w:rsidRPr="00FC17DD">
        <w:rPr>
          <w:rFonts w:ascii="Times New Roman" w:hAnsi="Times New Roman"/>
          <w:sz w:val="24"/>
          <w:szCs w:val="24"/>
        </w:rPr>
        <w:t xml:space="preserve">. 2: 2007 a ČSN 33 2000-5-51 </w:t>
      </w:r>
      <w:proofErr w:type="spellStart"/>
      <w:r w:rsidRPr="00FC17DD">
        <w:rPr>
          <w:rFonts w:ascii="Times New Roman" w:hAnsi="Times New Roman"/>
          <w:sz w:val="24"/>
          <w:szCs w:val="24"/>
        </w:rPr>
        <w:t>ed</w:t>
      </w:r>
      <w:proofErr w:type="spellEnd"/>
      <w:r w:rsidRPr="00FC17DD">
        <w:rPr>
          <w:rFonts w:ascii="Times New Roman" w:hAnsi="Times New Roman"/>
          <w:sz w:val="24"/>
          <w:szCs w:val="24"/>
        </w:rPr>
        <w:t xml:space="preserve">. 3: 2012 v jednotlivých prostorách. </w:t>
      </w:r>
    </w:p>
    <w:p w:rsidR="00774F51" w:rsidRPr="00FC17DD" w:rsidRDefault="00774F51" w:rsidP="00133B03">
      <w:pPr>
        <w:pStyle w:val="Norml"/>
        <w:numPr>
          <w:ilvl w:val="0"/>
          <w:numId w:val="2"/>
        </w:numPr>
        <w:rPr>
          <w:rFonts w:ascii="Times New Roman" w:hAnsi="Times New Roman"/>
          <w:sz w:val="24"/>
          <w:szCs w:val="24"/>
        </w:rPr>
      </w:pPr>
      <w:r w:rsidRPr="00FC17DD">
        <w:rPr>
          <w:rFonts w:ascii="Times New Roman" w:hAnsi="Times New Roman"/>
          <w:sz w:val="24"/>
          <w:szCs w:val="24"/>
        </w:rPr>
        <w:t xml:space="preserve">Zajistit, aby do elektrického zařízení nezasahovaly nedovoleným způsobem osoby bez elektrotechnické kvalifikace a nekonaly v nich žádné práce ve </w:t>
      </w:r>
      <w:proofErr w:type="gramStart"/>
      <w:r w:rsidRPr="00FC17DD">
        <w:rPr>
          <w:rFonts w:ascii="Times New Roman" w:hAnsi="Times New Roman"/>
          <w:sz w:val="24"/>
          <w:szCs w:val="24"/>
        </w:rPr>
        <w:t xml:space="preserve">smyslu </w:t>
      </w:r>
      <w:r w:rsidRPr="00FC17DD">
        <w:rPr>
          <w:rFonts w:ascii="Times New Roman" w:hAnsi="Times New Roman"/>
          <w:color w:val="FF0000"/>
          <w:sz w:val="24"/>
          <w:szCs w:val="24"/>
        </w:rPr>
        <w:t xml:space="preserve"> </w:t>
      </w:r>
      <w:r w:rsidR="00FC17DD" w:rsidRPr="00FC17DD">
        <w:rPr>
          <w:rFonts w:ascii="Times New Roman" w:hAnsi="Times New Roman"/>
          <w:sz w:val="24"/>
          <w:szCs w:val="24"/>
        </w:rPr>
        <w:t>ČSN</w:t>
      </w:r>
      <w:proofErr w:type="gramEnd"/>
      <w:r w:rsidR="00FC17DD" w:rsidRPr="00FC17DD">
        <w:rPr>
          <w:rFonts w:ascii="Times New Roman" w:hAnsi="Times New Roman"/>
          <w:sz w:val="24"/>
          <w:szCs w:val="24"/>
        </w:rPr>
        <w:t xml:space="preserve"> EN 50110-1 ed.2</w:t>
      </w:r>
      <w:r w:rsidRPr="00FC17DD">
        <w:rPr>
          <w:rFonts w:ascii="Times New Roman" w:hAnsi="Times New Roman"/>
          <w:sz w:val="24"/>
          <w:szCs w:val="24"/>
        </w:rPr>
        <w:t xml:space="preserve">, </w:t>
      </w:r>
      <w:r w:rsidR="00FC17DD" w:rsidRPr="00FC17DD">
        <w:rPr>
          <w:rFonts w:ascii="Times New Roman" w:hAnsi="Times New Roman"/>
          <w:sz w:val="24"/>
          <w:szCs w:val="24"/>
        </w:rPr>
        <w:t>ČSN 33 1310 ed.2</w:t>
      </w:r>
      <w:r w:rsidRPr="00FC17DD">
        <w:rPr>
          <w:rFonts w:ascii="Times New Roman" w:hAnsi="Times New Roman"/>
          <w:sz w:val="24"/>
          <w:szCs w:val="24"/>
        </w:rPr>
        <w:t>.</w:t>
      </w:r>
    </w:p>
    <w:p w:rsidR="00774F51" w:rsidRPr="00FC17DD" w:rsidRDefault="00774F51" w:rsidP="00133B03">
      <w:pPr>
        <w:pStyle w:val="Norml"/>
        <w:numPr>
          <w:ilvl w:val="0"/>
          <w:numId w:val="2"/>
        </w:numPr>
        <w:rPr>
          <w:rFonts w:ascii="Times New Roman" w:hAnsi="Times New Roman"/>
          <w:sz w:val="24"/>
          <w:szCs w:val="24"/>
        </w:rPr>
      </w:pPr>
      <w:r w:rsidRPr="00FC17DD">
        <w:rPr>
          <w:rFonts w:ascii="Times New Roman" w:hAnsi="Times New Roman"/>
          <w:sz w:val="24"/>
          <w:szCs w:val="24"/>
        </w:rPr>
        <w:t xml:space="preserve">S dovolenou obsluhou a bezpečnostními předpisy, </w:t>
      </w:r>
      <w:proofErr w:type="gramStart"/>
      <w:r w:rsidRPr="00FC17DD">
        <w:rPr>
          <w:rFonts w:ascii="Times New Roman" w:hAnsi="Times New Roman"/>
          <w:sz w:val="24"/>
          <w:szCs w:val="24"/>
        </w:rPr>
        <w:t xml:space="preserve">zejména </w:t>
      </w:r>
      <w:r w:rsidRPr="00FC17DD">
        <w:rPr>
          <w:rFonts w:ascii="Times New Roman" w:hAnsi="Times New Roman"/>
          <w:color w:val="FF0000"/>
          <w:sz w:val="24"/>
          <w:szCs w:val="24"/>
        </w:rPr>
        <w:t xml:space="preserve"> </w:t>
      </w:r>
      <w:r w:rsidR="00FC17DD" w:rsidRPr="00FC17DD">
        <w:rPr>
          <w:rFonts w:ascii="Times New Roman" w:hAnsi="Times New Roman"/>
          <w:sz w:val="24"/>
          <w:szCs w:val="24"/>
        </w:rPr>
        <w:t>ČSN</w:t>
      </w:r>
      <w:proofErr w:type="gramEnd"/>
      <w:r w:rsidR="00FC17DD" w:rsidRPr="00FC17DD">
        <w:rPr>
          <w:rFonts w:ascii="Times New Roman" w:hAnsi="Times New Roman"/>
          <w:sz w:val="24"/>
          <w:szCs w:val="24"/>
        </w:rPr>
        <w:t xml:space="preserve"> EN 50110-1 ed.2</w:t>
      </w:r>
      <w:r w:rsidRPr="00FC17DD">
        <w:rPr>
          <w:rFonts w:ascii="Times New Roman" w:hAnsi="Times New Roman"/>
          <w:sz w:val="24"/>
          <w:szCs w:val="24"/>
        </w:rPr>
        <w:t xml:space="preserve">, </w:t>
      </w:r>
      <w:r w:rsidR="00FC17DD" w:rsidRPr="00FC17DD">
        <w:rPr>
          <w:rFonts w:ascii="Times New Roman" w:hAnsi="Times New Roman"/>
          <w:sz w:val="24"/>
          <w:szCs w:val="24"/>
        </w:rPr>
        <w:t>ČSN 33 1310 ed.2</w:t>
      </w:r>
      <w:r w:rsidRPr="00FC17DD">
        <w:rPr>
          <w:rFonts w:ascii="Times New Roman" w:hAnsi="Times New Roman"/>
          <w:sz w:val="24"/>
          <w:szCs w:val="24"/>
        </w:rPr>
        <w:t xml:space="preserve"> prokazatelně seznámit všechny osoby, které budou v prostorách revidovaného zařízení konat jakékoliv práce i obsluhu, tj. i takové, které přímo nesouvisí s elektrickým zařízením, ale které mohou při nedostatečné informovanosti a možném nebezpečí poškodit elektrické zařízení a způsobit úraz elektrickým proudem</w:t>
      </w:r>
      <w:r w:rsidR="00BC6077" w:rsidRPr="00FC17DD">
        <w:rPr>
          <w:rFonts w:ascii="Times New Roman" w:hAnsi="Times New Roman"/>
          <w:sz w:val="24"/>
          <w:szCs w:val="24"/>
        </w:rPr>
        <w:t>,</w:t>
      </w:r>
      <w:r w:rsidRPr="00FC17DD">
        <w:rPr>
          <w:rFonts w:ascii="Times New Roman" w:hAnsi="Times New Roman"/>
          <w:sz w:val="24"/>
          <w:szCs w:val="24"/>
        </w:rPr>
        <w:t xml:space="preserve"> nebo škody na majetku.</w:t>
      </w:r>
    </w:p>
    <w:p w:rsidR="00774F51" w:rsidRPr="00FC17DD" w:rsidRDefault="00774F51" w:rsidP="00133B03">
      <w:pPr>
        <w:pStyle w:val="Norml"/>
        <w:numPr>
          <w:ilvl w:val="0"/>
          <w:numId w:val="2"/>
        </w:numPr>
        <w:rPr>
          <w:rFonts w:ascii="Times New Roman" w:hAnsi="Times New Roman"/>
          <w:sz w:val="24"/>
          <w:szCs w:val="24"/>
        </w:rPr>
      </w:pPr>
      <w:r w:rsidRPr="00FC17DD">
        <w:rPr>
          <w:rFonts w:ascii="Times New Roman" w:hAnsi="Times New Roman"/>
          <w:sz w:val="24"/>
          <w:szCs w:val="24"/>
        </w:rPr>
        <w:t xml:space="preserve">Práce na elektrických zařízeních je nutné provádět po vypnutí a zajištění ve smyslu </w:t>
      </w:r>
      <w:r w:rsidR="00FC17DD" w:rsidRPr="00FC17DD">
        <w:rPr>
          <w:rFonts w:ascii="Times New Roman" w:hAnsi="Times New Roman"/>
          <w:sz w:val="24"/>
          <w:szCs w:val="24"/>
        </w:rPr>
        <w:t>ČSN EN 50110-1 ed.2</w:t>
      </w:r>
      <w:r w:rsidRPr="00FC17DD">
        <w:rPr>
          <w:rFonts w:ascii="Times New Roman" w:hAnsi="Times New Roman"/>
          <w:sz w:val="24"/>
          <w:szCs w:val="24"/>
        </w:rPr>
        <w:t>.</w:t>
      </w:r>
    </w:p>
    <w:p w:rsidR="00774F51" w:rsidRPr="00FC17DD" w:rsidRDefault="00774F51" w:rsidP="00133B03">
      <w:pPr>
        <w:pStyle w:val="Norml"/>
        <w:numPr>
          <w:ilvl w:val="0"/>
          <w:numId w:val="2"/>
        </w:numPr>
        <w:rPr>
          <w:rFonts w:ascii="Times New Roman" w:hAnsi="Times New Roman"/>
          <w:sz w:val="24"/>
          <w:szCs w:val="24"/>
        </w:rPr>
      </w:pPr>
      <w:r w:rsidRPr="00FC17DD">
        <w:rPr>
          <w:rFonts w:ascii="Times New Roman" w:hAnsi="Times New Roman"/>
          <w:sz w:val="24"/>
          <w:szCs w:val="24"/>
        </w:rPr>
        <w:t xml:space="preserve">Bezpečnostní vypínání el. </w:t>
      </w:r>
      <w:proofErr w:type="gramStart"/>
      <w:r w:rsidRPr="00FC17DD">
        <w:rPr>
          <w:rFonts w:ascii="Times New Roman" w:hAnsi="Times New Roman"/>
          <w:sz w:val="24"/>
          <w:szCs w:val="24"/>
        </w:rPr>
        <w:t>zařízení</w:t>
      </w:r>
      <w:proofErr w:type="gramEnd"/>
      <w:r w:rsidRPr="00FC17DD">
        <w:rPr>
          <w:rFonts w:ascii="Times New Roman" w:hAnsi="Times New Roman"/>
          <w:sz w:val="24"/>
          <w:szCs w:val="24"/>
        </w:rPr>
        <w:t xml:space="preserve"> jako celku je v rozvaděči provedeno hlavním vypínačem, který musí být označen bezpečnostní tabulkou „Hlavní vypínač“.</w:t>
      </w:r>
    </w:p>
    <w:p w:rsidR="00774F51" w:rsidRPr="00FC17DD" w:rsidRDefault="00774F51" w:rsidP="00133B03">
      <w:pPr>
        <w:pStyle w:val="Norml"/>
        <w:numPr>
          <w:ilvl w:val="0"/>
          <w:numId w:val="2"/>
        </w:numPr>
        <w:rPr>
          <w:rFonts w:ascii="Times New Roman" w:hAnsi="Times New Roman"/>
          <w:sz w:val="24"/>
          <w:szCs w:val="24"/>
        </w:rPr>
      </w:pPr>
      <w:r w:rsidRPr="00FC17DD">
        <w:rPr>
          <w:rFonts w:ascii="Times New Roman" w:hAnsi="Times New Roman"/>
          <w:sz w:val="24"/>
          <w:szCs w:val="24"/>
        </w:rPr>
        <w:t xml:space="preserve">Před uvedením el. </w:t>
      </w:r>
      <w:proofErr w:type="gramStart"/>
      <w:r w:rsidRPr="00FC17DD">
        <w:rPr>
          <w:rFonts w:ascii="Times New Roman" w:hAnsi="Times New Roman"/>
          <w:sz w:val="24"/>
          <w:szCs w:val="24"/>
        </w:rPr>
        <w:t>zařízení</w:t>
      </w:r>
      <w:proofErr w:type="gramEnd"/>
      <w:r w:rsidRPr="00FC17DD">
        <w:rPr>
          <w:rFonts w:ascii="Times New Roman" w:hAnsi="Times New Roman"/>
          <w:sz w:val="24"/>
          <w:szCs w:val="24"/>
        </w:rPr>
        <w:t xml:space="preserve"> do provozu musí být vyhotovena výchozí revizní zpráva se zakreslením změn do projektu dle ČSN 33 </w:t>
      </w:r>
      <w:smartTag w:uri="urn:schemas-microsoft-com:office:smarttags" w:element="metricconverter">
        <w:smartTagPr>
          <w:attr w:name="ProductID" w:val="1500 a"/>
        </w:smartTagPr>
        <w:r w:rsidRPr="00FC17DD">
          <w:rPr>
            <w:rFonts w:ascii="Times New Roman" w:hAnsi="Times New Roman"/>
            <w:sz w:val="24"/>
            <w:szCs w:val="24"/>
          </w:rPr>
          <w:t>1500 a</w:t>
        </w:r>
      </w:smartTag>
      <w:r w:rsidRPr="00FC17DD">
        <w:rPr>
          <w:rFonts w:ascii="Times New Roman" w:hAnsi="Times New Roman"/>
          <w:sz w:val="24"/>
          <w:szCs w:val="24"/>
        </w:rPr>
        <w:t xml:space="preserve"> ČSN 33 2000-6. Podle požadavků ČSN 33 1500 čl. 64, 65 trvale uložit revizní zprávu a úplnou technickou dokumentaci odpovídající skutečnému provedení elektrického zařízení tak, aby tyto doklady byly kdykoliv přístupny k nahlédnutí.</w:t>
      </w:r>
    </w:p>
    <w:p w:rsidR="00774F51" w:rsidRPr="00FC17DD" w:rsidRDefault="00774F51" w:rsidP="00133B03">
      <w:pPr>
        <w:pStyle w:val="Norml"/>
        <w:numPr>
          <w:ilvl w:val="0"/>
          <w:numId w:val="2"/>
        </w:numPr>
        <w:rPr>
          <w:rFonts w:ascii="Times New Roman" w:hAnsi="Times New Roman"/>
          <w:sz w:val="24"/>
          <w:szCs w:val="24"/>
        </w:rPr>
      </w:pPr>
      <w:r w:rsidRPr="00FC17DD">
        <w:rPr>
          <w:rFonts w:ascii="Times New Roman" w:hAnsi="Times New Roman"/>
          <w:sz w:val="24"/>
          <w:szCs w:val="24"/>
        </w:rPr>
        <w:t xml:space="preserve">Dále je nutné provádět pravidelné revize elektrických zařízení ve lhůtách stanovených v ČSN </w:t>
      </w:r>
      <w:smartTag w:uri="urn:schemas-microsoft-com:office:smarttags" w:element="phone">
        <w:smartTagPr>
          <w:attr w:uri="urn:schemas-microsoft-com:office:office" w:name="ls" w:val="trans"/>
        </w:smartTagPr>
        <w:r w:rsidRPr="00FC17DD">
          <w:rPr>
            <w:rFonts w:ascii="Times New Roman" w:hAnsi="Times New Roman"/>
            <w:sz w:val="24"/>
            <w:szCs w:val="24"/>
          </w:rPr>
          <w:t xml:space="preserve">33 </w:t>
        </w:r>
        <w:smartTag w:uri="urn:schemas-microsoft-com:office:smarttags" w:element="metricconverter">
          <w:smartTagPr>
            <w:attr w:name="ProductID" w:val="1500 a"/>
          </w:smartTagPr>
          <w:r w:rsidRPr="00FC17DD">
            <w:rPr>
              <w:rFonts w:ascii="Times New Roman" w:hAnsi="Times New Roman"/>
              <w:sz w:val="24"/>
              <w:szCs w:val="24"/>
            </w:rPr>
            <w:t>1500</w:t>
          </w:r>
        </w:smartTag>
      </w:smartTag>
      <w:r w:rsidRPr="00FC17DD">
        <w:rPr>
          <w:rFonts w:ascii="Times New Roman" w:hAnsi="Times New Roman"/>
          <w:sz w:val="24"/>
          <w:szCs w:val="24"/>
        </w:rPr>
        <w:t xml:space="preserve"> a řádu preventivní údržby organizace, případně směrnicemi výrobce, a to jen osobami s odbornou kvalifikací podle vyhlášky 50/1978 Sb. </w:t>
      </w:r>
    </w:p>
    <w:p w:rsidR="00746CE1" w:rsidRPr="00FC17DD" w:rsidRDefault="00746CE1" w:rsidP="00746CE1">
      <w:pPr>
        <w:pStyle w:val="Norml"/>
        <w:ind w:left="720"/>
        <w:rPr>
          <w:rFonts w:ascii="Times New Roman" w:hAnsi="Times New Roman"/>
          <w:sz w:val="24"/>
          <w:szCs w:val="24"/>
        </w:rPr>
      </w:pPr>
    </w:p>
    <w:p w:rsidR="00774F51" w:rsidRPr="00FC17DD" w:rsidRDefault="00774F51" w:rsidP="005C1F5F">
      <w:pPr>
        <w:pStyle w:val="nadpis1CharChar"/>
      </w:pPr>
      <w:bookmarkStart w:id="163" w:name="_Toc135725890"/>
      <w:bookmarkStart w:id="164" w:name="_Toc135726048"/>
      <w:bookmarkStart w:id="165" w:name="_Toc135726548"/>
      <w:bookmarkStart w:id="166" w:name="_Toc135726599"/>
      <w:bookmarkStart w:id="167" w:name="_Toc135726653"/>
      <w:bookmarkStart w:id="168" w:name="_Toc135726743"/>
      <w:bookmarkStart w:id="169" w:name="_Toc135726851"/>
      <w:bookmarkStart w:id="170" w:name="_Toc183333027"/>
      <w:bookmarkStart w:id="171" w:name="_Toc235417651"/>
      <w:bookmarkStart w:id="172" w:name="_Toc353981697"/>
      <w:r w:rsidRPr="00FC17DD">
        <w:t>Péče o životní prostředí</w:t>
      </w:r>
      <w:bookmarkEnd w:id="163"/>
      <w:bookmarkEnd w:id="164"/>
      <w:bookmarkEnd w:id="165"/>
      <w:bookmarkEnd w:id="166"/>
      <w:bookmarkEnd w:id="167"/>
      <w:bookmarkEnd w:id="168"/>
      <w:bookmarkEnd w:id="169"/>
      <w:bookmarkEnd w:id="170"/>
      <w:bookmarkEnd w:id="171"/>
      <w:bookmarkEnd w:id="172"/>
    </w:p>
    <w:p w:rsidR="00774F51" w:rsidRPr="00FC17DD" w:rsidRDefault="00774F51" w:rsidP="00774F51">
      <w:pPr>
        <w:pStyle w:val="Norml"/>
        <w:rPr>
          <w:rFonts w:ascii="Times New Roman" w:hAnsi="Times New Roman"/>
          <w:sz w:val="24"/>
          <w:szCs w:val="24"/>
        </w:rPr>
      </w:pPr>
      <w:r w:rsidRPr="00FC17DD">
        <w:rPr>
          <w:rFonts w:ascii="Times New Roman" w:hAnsi="Times New Roman"/>
          <w:sz w:val="24"/>
          <w:szCs w:val="24"/>
        </w:rPr>
        <w:t>Provedení instalace nemá vliv na změnu stávajícího životního prostředí. Při provozu nevzniknou žádné odpadové nebo zdraví škodlivé látky.</w:t>
      </w:r>
    </w:p>
    <w:p w:rsidR="00774F51" w:rsidRPr="00FC17DD" w:rsidRDefault="00774F51" w:rsidP="00774F51">
      <w:pPr>
        <w:pStyle w:val="Zkladntext"/>
        <w:rPr>
          <w:szCs w:val="24"/>
        </w:rPr>
      </w:pPr>
      <w:bookmarkStart w:id="173" w:name="_Toc135725374"/>
      <w:bookmarkStart w:id="174" w:name="_Toc131150147"/>
      <w:bookmarkStart w:id="175" w:name="_Toc135725891"/>
      <w:bookmarkStart w:id="176" w:name="_Toc135726049"/>
      <w:bookmarkStart w:id="177" w:name="_Toc135726549"/>
      <w:bookmarkStart w:id="178" w:name="_Toc135726600"/>
      <w:bookmarkStart w:id="179" w:name="_Toc135726654"/>
      <w:bookmarkStart w:id="180" w:name="_Toc135726744"/>
      <w:bookmarkStart w:id="181" w:name="_Toc135726852"/>
      <w:bookmarkStart w:id="182" w:name="_Toc183333028"/>
      <w:bookmarkStart w:id="183" w:name="_Toc235417652"/>
      <w:bookmarkEnd w:id="173"/>
    </w:p>
    <w:p w:rsidR="00774F51" w:rsidRPr="00FC17DD" w:rsidRDefault="00774F51" w:rsidP="005C1F5F">
      <w:pPr>
        <w:pStyle w:val="nadpis1CharChar"/>
      </w:pPr>
      <w:bookmarkStart w:id="184" w:name="_Toc353981698"/>
      <w:r w:rsidRPr="00FC17DD">
        <w:t>Servis</w:t>
      </w:r>
      <w:bookmarkEnd w:id="174"/>
      <w:bookmarkEnd w:id="175"/>
      <w:bookmarkEnd w:id="176"/>
      <w:bookmarkEnd w:id="177"/>
      <w:bookmarkEnd w:id="178"/>
      <w:bookmarkEnd w:id="179"/>
      <w:bookmarkEnd w:id="180"/>
      <w:bookmarkEnd w:id="181"/>
      <w:bookmarkEnd w:id="182"/>
      <w:bookmarkEnd w:id="183"/>
      <w:bookmarkEnd w:id="184"/>
    </w:p>
    <w:p w:rsidR="00774F51" w:rsidRPr="00FC17DD" w:rsidRDefault="00774F51" w:rsidP="00774F51">
      <w:pPr>
        <w:pStyle w:val="Norml"/>
        <w:rPr>
          <w:rFonts w:ascii="Times New Roman" w:hAnsi="Times New Roman"/>
          <w:sz w:val="24"/>
          <w:szCs w:val="24"/>
        </w:rPr>
      </w:pPr>
      <w:r w:rsidRPr="00FC17DD">
        <w:rPr>
          <w:rFonts w:ascii="Times New Roman" w:hAnsi="Times New Roman"/>
          <w:sz w:val="24"/>
          <w:szCs w:val="24"/>
        </w:rPr>
        <w:t xml:space="preserve">Servis systému zajišťuje smluvně firma, která má pro tuto činnost osoby s potřebnou kvalifikací a vyškolené výrobcem včetně potřebného materiálu a nářadí. </w:t>
      </w:r>
    </w:p>
    <w:p w:rsidR="00774F51" w:rsidRPr="00FC17DD" w:rsidRDefault="008C602F" w:rsidP="00774F51">
      <w:pPr>
        <w:pStyle w:val="Norml"/>
        <w:rPr>
          <w:rFonts w:ascii="Times New Roman" w:hAnsi="Times New Roman"/>
          <w:sz w:val="24"/>
          <w:szCs w:val="24"/>
        </w:rPr>
      </w:pPr>
      <w:r w:rsidRPr="00FC17DD">
        <w:rPr>
          <w:rFonts w:ascii="Times New Roman" w:hAnsi="Times New Roman"/>
          <w:sz w:val="24"/>
          <w:szCs w:val="24"/>
        </w:rPr>
        <w:t xml:space="preserve">Záruční servis </w:t>
      </w:r>
      <w:r w:rsidRPr="00FC17DD">
        <w:rPr>
          <w:rFonts w:ascii="Times New Roman" w:hAnsi="Times New Roman"/>
          <w:sz w:val="24"/>
          <w:szCs w:val="24"/>
        </w:rPr>
        <w:tab/>
      </w:r>
      <w:r w:rsidR="00774F51" w:rsidRPr="00FC17DD">
        <w:rPr>
          <w:rFonts w:ascii="Times New Roman" w:hAnsi="Times New Roman"/>
          <w:sz w:val="24"/>
          <w:szCs w:val="24"/>
        </w:rPr>
        <w:t>- dle předávacího protokolu</w:t>
      </w:r>
    </w:p>
    <w:p w:rsidR="00774F51" w:rsidRPr="00FC17DD" w:rsidRDefault="00774F51" w:rsidP="00774F51">
      <w:pPr>
        <w:pStyle w:val="Norml"/>
        <w:rPr>
          <w:rFonts w:ascii="Times New Roman" w:hAnsi="Times New Roman"/>
          <w:sz w:val="24"/>
          <w:szCs w:val="24"/>
        </w:rPr>
      </w:pPr>
      <w:r w:rsidRPr="00FC17DD">
        <w:rPr>
          <w:rFonts w:ascii="Times New Roman" w:hAnsi="Times New Roman"/>
          <w:sz w:val="24"/>
          <w:szCs w:val="24"/>
        </w:rPr>
        <w:t xml:space="preserve">Pozáruční servis </w:t>
      </w:r>
      <w:r w:rsidRPr="00FC17DD">
        <w:rPr>
          <w:rFonts w:ascii="Times New Roman" w:hAnsi="Times New Roman"/>
          <w:sz w:val="24"/>
          <w:szCs w:val="24"/>
        </w:rPr>
        <w:tab/>
        <w:t>- je poskytován na základě konkrétní uzavřené servisní smlouvy.</w:t>
      </w:r>
    </w:p>
    <w:p w:rsidR="00073991" w:rsidRPr="00FC17DD" w:rsidRDefault="00073991" w:rsidP="00073991">
      <w:pPr>
        <w:pStyle w:val="Zkladntextodsazen3"/>
        <w:ind w:firstLine="0"/>
        <w:rPr>
          <w:szCs w:val="24"/>
        </w:rPr>
      </w:pPr>
    </w:p>
    <w:p w:rsidR="003E7B6F" w:rsidRPr="00FC17DD" w:rsidRDefault="003E7B6F" w:rsidP="00073991">
      <w:pPr>
        <w:pStyle w:val="Zkladntextodsazen3"/>
        <w:ind w:firstLine="0"/>
        <w:rPr>
          <w:szCs w:val="24"/>
        </w:rPr>
      </w:pPr>
    </w:p>
    <w:p w:rsidR="00C8086A" w:rsidRPr="00FC17DD" w:rsidRDefault="001B5AB5" w:rsidP="00C8086A">
      <w:pPr>
        <w:pStyle w:val="nadpis1CharChar"/>
        <w:ind w:left="360" w:hanging="360"/>
      </w:pPr>
      <w:r w:rsidRPr="00FC17DD">
        <w:br w:type="page"/>
      </w:r>
      <w:bookmarkStart w:id="185" w:name="_Toc353348903"/>
      <w:bookmarkStart w:id="186" w:name="_Toc353981699"/>
      <w:r w:rsidR="00C8086A" w:rsidRPr="00FC17DD">
        <w:lastRenderedPageBreak/>
        <w:t>Závěr</w:t>
      </w:r>
      <w:bookmarkEnd w:id="185"/>
      <w:bookmarkEnd w:id="186"/>
    </w:p>
    <w:p w:rsidR="00E75F35" w:rsidRPr="00FC17DD" w:rsidRDefault="00073991" w:rsidP="00E75F35">
      <w:pPr>
        <w:pStyle w:val="Zkladntextodsazen3"/>
        <w:ind w:firstLine="0"/>
        <w:rPr>
          <w:szCs w:val="24"/>
        </w:rPr>
      </w:pPr>
      <w:r w:rsidRPr="00FC17DD">
        <w:t>PD byla zpracována na základě zadání v souladu s platnými právními předpisy pro tuto oblast a požadavky investora a uživatele včetně zapracování závěrů z kontrolních dnů do projektové dokumentace.</w:t>
      </w:r>
      <w:r w:rsidR="004D74FE" w:rsidRPr="00FC17DD">
        <w:t xml:space="preserve"> </w:t>
      </w:r>
      <w:r w:rsidR="00E75F35" w:rsidRPr="00FC17DD">
        <w:rPr>
          <w:szCs w:val="24"/>
        </w:rPr>
        <w:t xml:space="preserve">Před vlastní instalací slaboproudých systémů je třeba vyhotovit nezbytnou přípravu výroby s dílenskou dokumentací, kde budou dořešeny případné detailní informace a technologické postupy nezbytné pro účel montáže. Během instalace systému budou všechny změny zaneseny zhotovitelem do projektové dokumentace. Po ukončení montáže a zprovoznění systému bude vypracována dokumentace skutečného provedení v rozsahu potřebném pro bezproblémový servis a údržbu systému. Veškeré naprogramování systému, nastavení jednotlivých prvků bude uloženo na datových nosičích a bude přílohou dokumentace skutečného provedení. </w:t>
      </w:r>
    </w:p>
    <w:p w:rsidR="005F2DF5" w:rsidRPr="00FC17DD" w:rsidRDefault="005F2DF5" w:rsidP="00E75F35">
      <w:pPr>
        <w:pStyle w:val="Zkladntextodsazen3"/>
        <w:ind w:firstLine="0"/>
        <w:rPr>
          <w:sz w:val="8"/>
          <w:szCs w:val="8"/>
        </w:rPr>
      </w:pPr>
    </w:p>
    <w:p w:rsidR="00073991" w:rsidRPr="00FC17DD" w:rsidRDefault="00073991" w:rsidP="00073991">
      <w:pPr>
        <w:jc w:val="both"/>
        <w:rPr>
          <w:sz w:val="24"/>
          <w:szCs w:val="24"/>
        </w:rPr>
      </w:pPr>
      <w:r w:rsidRPr="00FC17DD">
        <w:rPr>
          <w:sz w:val="24"/>
          <w:szCs w:val="24"/>
        </w:rPr>
        <w:t xml:space="preserve">Výrobky (zařízení), které </w:t>
      </w:r>
      <w:proofErr w:type="gramStart"/>
      <w:r w:rsidRPr="00FC17DD">
        <w:rPr>
          <w:sz w:val="24"/>
          <w:szCs w:val="24"/>
        </w:rPr>
        <w:t>budou</w:t>
      </w:r>
      <w:proofErr w:type="gramEnd"/>
      <w:r w:rsidRPr="00FC17DD">
        <w:rPr>
          <w:sz w:val="24"/>
          <w:szCs w:val="24"/>
        </w:rPr>
        <w:t xml:space="preserve"> použity při realizaci </w:t>
      </w:r>
      <w:proofErr w:type="gramStart"/>
      <w:r w:rsidRPr="00FC17DD">
        <w:rPr>
          <w:sz w:val="24"/>
          <w:szCs w:val="24"/>
        </w:rPr>
        <w:t>musí</w:t>
      </w:r>
      <w:proofErr w:type="gramEnd"/>
      <w:r w:rsidRPr="00FC17DD">
        <w:rPr>
          <w:sz w:val="24"/>
          <w:szCs w:val="24"/>
        </w:rPr>
        <w:t xml:space="preserve"> vyhovovat zákonu č. 22/97 Sb. ve znění pozdějších předpisů (Zákon o technických požadavcích na výrobky) a prováděcím předpisům (nařízením vlády). </w:t>
      </w:r>
    </w:p>
    <w:p w:rsidR="00073991" w:rsidRPr="00FC17DD" w:rsidRDefault="00073991" w:rsidP="00073991">
      <w:pPr>
        <w:jc w:val="both"/>
        <w:rPr>
          <w:sz w:val="8"/>
          <w:szCs w:val="8"/>
        </w:rPr>
      </w:pPr>
    </w:p>
    <w:p w:rsidR="00411E86" w:rsidRPr="00FC17DD" w:rsidRDefault="00411E86" w:rsidP="00411E86">
      <w:pPr>
        <w:jc w:val="both"/>
        <w:rPr>
          <w:b/>
          <w:i/>
          <w:sz w:val="8"/>
          <w:szCs w:val="8"/>
        </w:rPr>
      </w:pPr>
    </w:p>
    <w:p w:rsidR="00DA079E" w:rsidRPr="00FC17DD" w:rsidRDefault="00DA079E" w:rsidP="0009190E">
      <w:pPr>
        <w:rPr>
          <w:sz w:val="24"/>
          <w:szCs w:val="24"/>
        </w:rPr>
      </w:pPr>
    </w:p>
    <w:p w:rsidR="0009190E" w:rsidRPr="00FC17DD" w:rsidRDefault="0009190E" w:rsidP="0009190E">
      <w:pPr>
        <w:rPr>
          <w:sz w:val="24"/>
          <w:szCs w:val="24"/>
        </w:rPr>
      </w:pPr>
    </w:p>
    <w:sectPr w:rsidR="0009190E" w:rsidRPr="00FC17DD" w:rsidSect="00EC0FF8">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8" w:right="1134" w:bottom="1418" w:left="1134" w:header="708" w:footer="144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73C" w:rsidRDefault="0081473C">
      <w:r>
        <w:separator/>
      </w:r>
    </w:p>
  </w:endnote>
  <w:endnote w:type="continuationSeparator" w:id="0">
    <w:p w:rsidR="0081473C" w:rsidRDefault="008147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PalmSprings">
    <w:altName w:val="Arial"/>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61002A87" w:usb1="80000000" w:usb2="00000008"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68F" w:rsidRDefault="0002668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3EC" w:rsidRDefault="00382342" w:rsidP="000823EC">
    <w:pPr>
      <w:pStyle w:val="Zpat"/>
      <w:pBdr>
        <w:bottom w:val="single" w:sz="4" w:space="1" w:color="auto"/>
      </w:pBdr>
      <w:spacing w:before="60"/>
      <w:jc w:val="center"/>
      <w:rPr>
        <w:rFonts w:ascii="Arial" w:hAnsi="Arial" w:cs="Arial"/>
        <w:sz w:val="16"/>
        <w:szCs w:val="16"/>
      </w:rPr>
    </w:pPr>
    <w:r>
      <w:rPr>
        <w:rStyle w:val="slostrnky"/>
      </w:rPr>
      <w:fldChar w:fldCharType="begin"/>
    </w:r>
    <w:r w:rsidR="000823EC">
      <w:rPr>
        <w:rStyle w:val="slostrnky"/>
      </w:rPr>
      <w:instrText xml:space="preserve"> PAGE </w:instrText>
    </w:r>
    <w:r>
      <w:rPr>
        <w:rStyle w:val="slostrnky"/>
      </w:rPr>
      <w:fldChar w:fldCharType="separate"/>
    </w:r>
    <w:r w:rsidR="00ED0F67">
      <w:rPr>
        <w:rStyle w:val="slostrnky"/>
        <w:noProof/>
      </w:rPr>
      <w:t>19</w:t>
    </w:r>
    <w:r>
      <w:rPr>
        <w:rStyle w:val="slostrnky"/>
      </w:rPr>
      <w:fldChar w:fldCharType="end"/>
    </w:r>
  </w:p>
  <w:p w:rsidR="000823EC" w:rsidRPr="00D35EBA" w:rsidRDefault="000823EC" w:rsidP="000823EC">
    <w:pPr>
      <w:pStyle w:val="Zpat"/>
      <w:spacing w:before="60"/>
      <w:jc w:val="center"/>
      <w:rPr>
        <w:rFonts w:ascii="Arial" w:hAnsi="Arial" w:cs="Arial"/>
        <w:sz w:val="16"/>
        <w:szCs w:val="16"/>
      </w:rPr>
    </w:pPr>
    <w:proofErr w:type="gramStart"/>
    <w:r w:rsidRPr="00D35EBA">
      <w:rPr>
        <w:rFonts w:ascii="Arial" w:hAnsi="Arial" w:cs="Arial"/>
        <w:sz w:val="16"/>
        <w:szCs w:val="16"/>
      </w:rPr>
      <w:t>Tel.:  283 003 111</w:t>
    </w:r>
    <w:proofErr w:type="gramEnd"/>
    <w:r w:rsidRPr="00D35EBA">
      <w:rPr>
        <w:rFonts w:ascii="Arial" w:hAnsi="Arial" w:cs="Arial"/>
        <w:sz w:val="16"/>
        <w:szCs w:val="16"/>
      </w:rPr>
      <w:t xml:space="preserve">,  Fax: 283 003 600                                                                                  IČ:  </w:t>
    </w:r>
    <w:proofErr w:type="gramStart"/>
    <w:r w:rsidRPr="00D35EBA">
      <w:rPr>
        <w:rFonts w:ascii="Arial" w:hAnsi="Arial" w:cs="Arial"/>
        <w:sz w:val="16"/>
        <w:szCs w:val="16"/>
      </w:rPr>
      <w:t>61860409,  DIČ</w:t>
    </w:r>
    <w:proofErr w:type="gramEnd"/>
    <w:r w:rsidRPr="00D35EBA">
      <w:rPr>
        <w:rFonts w:ascii="Arial" w:hAnsi="Arial" w:cs="Arial"/>
        <w:sz w:val="16"/>
        <w:szCs w:val="16"/>
      </w:rPr>
      <w:t>:  CZ61860409</w:t>
    </w:r>
    <w:r w:rsidRPr="00D35EBA">
      <w:rPr>
        <w:rFonts w:ascii="Arial" w:hAnsi="Arial" w:cs="Arial"/>
        <w:sz w:val="16"/>
        <w:szCs w:val="16"/>
      </w:rPr>
      <w:tab/>
      <w:t xml:space="preserve">                                                                                         </w:t>
    </w:r>
  </w:p>
  <w:p w:rsidR="000823EC" w:rsidRPr="00D35EBA" w:rsidRDefault="000823EC" w:rsidP="000823EC">
    <w:pPr>
      <w:jc w:val="center"/>
      <w:rPr>
        <w:rFonts w:ascii="Arial" w:hAnsi="Arial" w:cs="Arial"/>
        <w:sz w:val="16"/>
        <w:szCs w:val="16"/>
      </w:rPr>
    </w:pPr>
    <w:r w:rsidRPr="00D35EBA">
      <w:rPr>
        <w:rFonts w:ascii="Arial" w:hAnsi="Arial" w:cs="Arial"/>
        <w:sz w:val="16"/>
        <w:szCs w:val="16"/>
      </w:rPr>
      <w:t xml:space="preserve">Bankovní spojení: </w:t>
    </w:r>
    <w:r>
      <w:rPr>
        <w:rFonts w:ascii="Arial" w:hAnsi="Arial" w:cs="Arial"/>
        <w:sz w:val="16"/>
        <w:szCs w:val="16"/>
      </w:rPr>
      <w:t>Komerční banka</w:t>
    </w:r>
    <w:r w:rsidRPr="00D35EBA">
      <w:rPr>
        <w:rFonts w:ascii="Arial" w:hAnsi="Arial" w:cs="Arial"/>
        <w:sz w:val="16"/>
        <w:szCs w:val="16"/>
      </w:rPr>
      <w:t xml:space="preserve"> </w:t>
    </w:r>
    <w:r>
      <w:rPr>
        <w:rFonts w:ascii="Arial" w:hAnsi="Arial" w:cs="Arial"/>
        <w:sz w:val="16"/>
        <w:szCs w:val="16"/>
      </w:rPr>
      <w:t>a.</w:t>
    </w:r>
    <w:proofErr w:type="gramStart"/>
    <w:r>
      <w:rPr>
        <w:rFonts w:ascii="Arial" w:hAnsi="Arial" w:cs="Arial"/>
        <w:sz w:val="16"/>
        <w:szCs w:val="16"/>
      </w:rPr>
      <w:t>s.,  č</w:t>
    </w:r>
    <w:r w:rsidRPr="00D35EBA">
      <w:rPr>
        <w:rFonts w:ascii="Arial" w:hAnsi="Arial" w:cs="Arial"/>
        <w:sz w:val="16"/>
        <w:szCs w:val="16"/>
      </w:rPr>
      <w:t>íslo</w:t>
    </w:r>
    <w:proofErr w:type="gramEnd"/>
    <w:r w:rsidRPr="00D35EBA">
      <w:rPr>
        <w:rFonts w:ascii="Arial" w:hAnsi="Arial" w:cs="Arial"/>
        <w:sz w:val="16"/>
        <w:szCs w:val="16"/>
      </w:rPr>
      <w:t xml:space="preserve"> účtu: </w:t>
    </w:r>
    <w:r>
      <w:rPr>
        <w:rFonts w:ascii="Arial" w:hAnsi="Arial" w:cs="Arial"/>
        <w:sz w:val="16"/>
        <w:szCs w:val="16"/>
      </w:rPr>
      <w:t>19-5804310277</w:t>
    </w:r>
    <w:r w:rsidRPr="00D35EBA">
      <w:rPr>
        <w:rFonts w:ascii="Arial" w:hAnsi="Arial" w:cs="Arial"/>
        <w:sz w:val="16"/>
        <w:szCs w:val="16"/>
      </w:rPr>
      <w:t>/</w:t>
    </w:r>
    <w:r>
      <w:rPr>
        <w:rFonts w:ascii="Arial" w:hAnsi="Arial" w:cs="Arial"/>
        <w:sz w:val="16"/>
        <w:szCs w:val="16"/>
      </w:rPr>
      <w:t>01</w:t>
    </w:r>
    <w:r w:rsidRPr="00D35EBA">
      <w:rPr>
        <w:rFonts w:ascii="Arial" w:hAnsi="Arial" w:cs="Arial"/>
        <w:sz w:val="16"/>
        <w:szCs w:val="16"/>
      </w:rPr>
      <w:t>00</w:t>
    </w:r>
  </w:p>
  <w:p w:rsidR="00A874C6" w:rsidRPr="000823EC" w:rsidRDefault="000823EC" w:rsidP="000823EC">
    <w:pPr>
      <w:pStyle w:val="Zpat"/>
      <w:tabs>
        <w:tab w:val="left" w:pos="7371"/>
      </w:tabs>
      <w:jc w:val="center"/>
      <w:rPr>
        <w:rFonts w:ascii="Arial" w:hAnsi="Arial" w:cs="Arial"/>
        <w:i/>
        <w:sz w:val="16"/>
        <w:szCs w:val="16"/>
      </w:rPr>
    </w:pPr>
    <w:r w:rsidRPr="00D35EBA">
      <w:rPr>
        <w:rFonts w:ascii="Arial" w:hAnsi="Arial" w:cs="Arial"/>
        <w:sz w:val="16"/>
        <w:szCs w:val="16"/>
      </w:rPr>
      <w:t xml:space="preserve">Akciová společnost je zapsána </w:t>
    </w:r>
    <w:proofErr w:type="gramStart"/>
    <w:r w:rsidRPr="00D35EBA">
      <w:rPr>
        <w:rFonts w:ascii="Arial" w:hAnsi="Arial" w:cs="Arial"/>
        <w:sz w:val="16"/>
        <w:szCs w:val="16"/>
      </w:rPr>
      <w:t>dnem  9. 1. 1995</w:t>
    </w:r>
    <w:proofErr w:type="gramEnd"/>
    <w:r w:rsidRPr="00D35EBA">
      <w:rPr>
        <w:rFonts w:ascii="Arial" w:hAnsi="Arial" w:cs="Arial"/>
        <w:sz w:val="16"/>
        <w:szCs w:val="16"/>
      </w:rPr>
      <w:t xml:space="preserve"> v obchodním rejstříku vedeném Městským soudem v Praze,  oddíl B, vložka 2936.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68F" w:rsidRDefault="0002668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73C" w:rsidRDefault="0081473C">
      <w:r>
        <w:separator/>
      </w:r>
    </w:p>
  </w:footnote>
  <w:footnote w:type="continuationSeparator" w:id="0">
    <w:p w:rsidR="0081473C" w:rsidRDefault="008147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68F" w:rsidRDefault="0002668F">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4C6" w:rsidRDefault="00382342" w:rsidP="00DA5219">
    <w:pPr>
      <w:pStyle w:val="Zhlav"/>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51pt" o:bordertopcolor="this" o:borderleftcolor="this" o:borderbottomcolor="this" o:borderrightcolor="this">
          <v:imagedata r:id="rId1" o:title="ats2 kopie_akomp" croptop="6862f" cropbottom="6862f" cropleft="2162f" cropright="1441f"/>
          <w10:bordertop type="single" width="24"/>
          <w10:borderleft type="single" width="24"/>
          <w10:borderbottom type="single" width="24"/>
          <w10:borderright type="single" width="24"/>
        </v:shape>
      </w:pict>
    </w:r>
  </w:p>
  <w:p w:rsidR="00A874C6" w:rsidRPr="00DA5219" w:rsidRDefault="00A874C6" w:rsidP="00DA5219">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68F" w:rsidRDefault="0002668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C1CC9"/>
    <w:multiLevelType w:val="hybridMultilevel"/>
    <w:tmpl w:val="E30CCDE6"/>
    <w:lvl w:ilvl="0" w:tplc="FFFFFFFF">
      <w:start w:val="7"/>
      <w:numFmt w:val="bullet"/>
      <w:lvlText w:val="-"/>
      <w:lvlJc w:val="left"/>
      <w:pPr>
        <w:tabs>
          <w:tab w:val="num" w:pos="924"/>
        </w:tabs>
        <w:ind w:left="924"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CF09F2"/>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2">
    <w:nsid w:val="120B7138"/>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3">
    <w:nsid w:val="165206B3"/>
    <w:multiLevelType w:val="hybridMultilevel"/>
    <w:tmpl w:val="7AB882C6"/>
    <w:lvl w:ilvl="0" w:tplc="3C4CB502">
      <w:start w:val="4"/>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DAC7C77"/>
    <w:multiLevelType w:val="hybridMultilevel"/>
    <w:tmpl w:val="88546930"/>
    <w:lvl w:ilvl="0" w:tplc="D1FA0C74">
      <w:start w:val="728"/>
      <w:numFmt w:val="bullet"/>
      <w:lvlText w:val="-"/>
      <w:lvlJc w:val="left"/>
      <w:pPr>
        <w:tabs>
          <w:tab w:val="num" w:pos="720"/>
        </w:tabs>
        <w:ind w:left="720" w:hanging="360"/>
      </w:pPr>
      <w:rPr>
        <w:rFonts w:ascii="Arial" w:eastAsia="Times New Roman" w:hAnsi="Arial" w:cs="Arial" w:hint="default"/>
      </w:rPr>
    </w:lvl>
    <w:lvl w:ilvl="1" w:tplc="304429E8">
      <w:start w:val="1"/>
      <w:numFmt w:val="bullet"/>
      <w:lvlText w:val="-"/>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01D2665"/>
    <w:multiLevelType w:val="hybridMultilevel"/>
    <w:tmpl w:val="3BC07E60"/>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151678A"/>
    <w:multiLevelType w:val="hybridMultilevel"/>
    <w:tmpl w:val="B4D258A4"/>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2FA19E2"/>
    <w:multiLevelType w:val="hybridMultilevel"/>
    <w:tmpl w:val="D7B00E30"/>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3F444E1"/>
    <w:multiLevelType w:val="hybridMultilevel"/>
    <w:tmpl w:val="78A83BF2"/>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5623444"/>
    <w:multiLevelType w:val="multilevel"/>
    <w:tmpl w:val="62B2E1DE"/>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1425"/>
        </w:tabs>
        <w:ind w:left="1425" w:hanging="855"/>
      </w:pPr>
      <w:rPr>
        <w:rFonts w:hint="default"/>
      </w:rPr>
    </w:lvl>
    <w:lvl w:ilvl="2">
      <w:start w:val="1"/>
      <w:numFmt w:val="decimal"/>
      <w:pStyle w:val="nadpis4tz"/>
      <w:lvlText w:val="%1.%2.%3."/>
      <w:lvlJc w:val="left"/>
      <w:pPr>
        <w:tabs>
          <w:tab w:val="num" w:pos="1995"/>
        </w:tabs>
        <w:ind w:left="1995" w:hanging="855"/>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360"/>
        </w:tabs>
        <w:ind w:left="6360" w:hanging="1800"/>
      </w:pPr>
      <w:rPr>
        <w:rFonts w:hint="default"/>
      </w:rPr>
    </w:lvl>
  </w:abstractNum>
  <w:abstractNum w:abstractNumId="10">
    <w:nsid w:val="35F40698"/>
    <w:multiLevelType w:val="hybridMultilevel"/>
    <w:tmpl w:val="23E203EE"/>
    <w:lvl w:ilvl="0" w:tplc="04050017">
      <w:start w:val="1"/>
      <w:numFmt w:val="lowerLetter"/>
      <w:lvlText w:val="%1)"/>
      <w:lvlJc w:val="left"/>
      <w:pPr>
        <w:tabs>
          <w:tab w:val="num" w:pos="720"/>
        </w:tabs>
        <w:ind w:left="720" w:hanging="360"/>
      </w:pPr>
      <w:rPr>
        <w:rFonts w:hint="default"/>
      </w:rPr>
    </w:lvl>
    <w:lvl w:ilvl="1" w:tplc="D1FA0C74">
      <w:start w:val="728"/>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7BD7B5E"/>
    <w:multiLevelType w:val="hybridMultilevel"/>
    <w:tmpl w:val="19BCBA7C"/>
    <w:lvl w:ilvl="0" w:tplc="C6EE232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DCC0AE9"/>
    <w:multiLevelType w:val="hybridMultilevel"/>
    <w:tmpl w:val="8BE0A366"/>
    <w:lvl w:ilvl="0" w:tplc="187242F8">
      <w:numFmt w:val="bullet"/>
      <w:lvlText w:val="-"/>
      <w:lvlJc w:val="left"/>
      <w:pPr>
        <w:tabs>
          <w:tab w:val="num" w:pos="720"/>
        </w:tabs>
        <w:ind w:left="720" w:hanging="360"/>
      </w:pPr>
      <w:rPr>
        <w:rFonts w:ascii="PalmSprings" w:eastAsia="Times New Roman" w:hAnsi="PalmSprings"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E6E3E74"/>
    <w:multiLevelType w:val="hybridMultilevel"/>
    <w:tmpl w:val="B5CE10C4"/>
    <w:lvl w:ilvl="0" w:tplc="FAA4F5A0">
      <w:start w:val="5"/>
      <w:numFmt w:val="bullet"/>
      <w:lvlText w:val="-"/>
      <w:lvlJc w:val="left"/>
      <w:pPr>
        <w:ind w:left="720" w:hanging="360"/>
      </w:pPr>
      <w:rPr>
        <w:rFonts w:ascii="Arial" w:eastAsia="Times New Roman" w:hAnsi="Arial" w:cs="Arial" w:hint="default"/>
      </w:rPr>
    </w:lvl>
    <w:lvl w:ilvl="1" w:tplc="7B5879B2">
      <w:start w:val="1"/>
      <w:numFmt w:val="bullet"/>
      <w:lvlText w:val="o"/>
      <w:lvlJc w:val="left"/>
      <w:pPr>
        <w:ind w:left="1440" w:hanging="360"/>
      </w:pPr>
      <w:rPr>
        <w:rFonts w:ascii="Courier New" w:hAnsi="Courier New" w:cs="Courier New" w:hint="default"/>
      </w:rPr>
    </w:lvl>
    <w:lvl w:ilvl="2" w:tplc="2AC40B2A" w:tentative="1">
      <w:start w:val="1"/>
      <w:numFmt w:val="bullet"/>
      <w:lvlText w:val=""/>
      <w:lvlJc w:val="left"/>
      <w:pPr>
        <w:ind w:left="2160" w:hanging="360"/>
      </w:pPr>
      <w:rPr>
        <w:rFonts w:ascii="Wingdings" w:hAnsi="Wingdings" w:hint="default"/>
      </w:rPr>
    </w:lvl>
    <w:lvl w:ilvl="3" w:tplc="C1545C42" w:tentative="1">
      <w:start w:val="1"/>
      <w:numFmt w:val="bullet"/>
      <w:lvlText w:val=""/>
      <w:lvlJc w:val="left"/>
      <w:pPr>
        <w:ind w:left="2880" w:hanging="360"/>
      </w:pPr>
      <w:rPr>
        <w:rFonts w:ascii="Symbol" w:hAnsi="Symbol" w:hint="default"/>
      </w:rPr>
    </w:lvl>
    <w:lvl w:ilvl="4" w:tplc="C20E29B8" w:tentative="1">
      <w:start w:val="1"/>
      <w:numFmt w:val="bullet"/>
      <w:lvlText w:val="o"/>
      <w:lvlJc w:val="left"/>
      <w:pPr>
        <w:ind w:left="3600" w:hanging="360"/>
      </w:pPr>
      <w:rPr>
        <w:rFonts w:ascii="Courier New" w:hAnsi="Courier New" w:cs="Courier New" w:hint="default"/>
      </w:rPr>
    </w:lvl>
    <w:lvl w:ilvl="5" w:tplc="EF2ADA6A" w:tentative="1">
      <w:start w:val="1"/>
      <w:numFmt w:val="bullet"/>
      <w:lvlText w:val=""/>
      <w:lvlJc w:val="left"/>
      <w:pPr>
        <w:ind w:left="4320" w:hanging="360"/>
      </w:pPr>
      <w:rPr>
        <w:rFonts w:ascii="Wingdings" w:hAnsi="Wingdings" w:hint="default"/>
      </w:rPr>
    </w:lvl>
    <w:lvl w:ilvl="6" w:tplc="C65E9842" w:tentative="1">
      <w:start w:val="1"/>
      <w:numFmt w:val="bullet"/>
      <w:lvlText w:val=""/>
      <w:lvlJc w:val="left"/>
      <w:pPr>
        <w:ind w:left="5040" w:hanging="360"/>
      </w:pPr>
      <w:rPr>
        <w:rFonts w:ascii="Symbol" w:hAnsi="Symbol" w:hint="default"/>
      </w:rPr>
    </w:lvl>
    <w:lvl w:ilvl="7" w:tplc="B2783EE0" w:tentative="1">
      <w:start w:val="1"/>
      <w:numFmt w:val="bullet"/>
      <w:lvlText w:val="o"/>
      <w:lvlJc w:val="left"/>
      <w:pPr>
        <w:ind w:left="5760" w:hanging="360"/>
      </w:pPr>
      <w:rPr>
        <w:rFonts w:ascii="Courier New" w:hAnsi="Courier New" w:cs="Courier New" w:hint="default"/>
      </w:rPr>
    </w:lvl>
    <w:lvl w:ilvl="8" w:tplc="6E32ECB6" w:tentative="1">
      <w:start w:val="1"/>
      <w:numFmt w:val="bullet"/>
      <w:lvlText w:val=""/>
      <w:lvlJc w:val="left"/>
      <w:pPr>
        <w:ind w:left="6480" w:hanging="360"/>
      </w:pPr>
      <w:rPr>
        <w:rFonts w:ascii="Wingdings" w:hAnsi="Wingdings" w:hint="default"/>
      </w:rPr>
    </w:lvl>
  </w:abstractNum>
  <w:abstractNum w:abstractNumId="14">
    <w:nsid w:val="45ED5D35"/>
    <w:multiLevelType w:val="hybridMultilevel"/>
    <w:tmpl w:val="FC38B038"/>
    <w:lvl w:ilvl="0" w:tplc="0984540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889705D"/>
    <w:multiLevelType w:val="hybridMultilevel"/>
    <w:tmpl w:val="E1BEC3A2"/>
    <w:lvl w:ilvl="0" w:tplc="D1FA0C74">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75C355F"/>
    <w:multiLevelType w:val="hybridMultilevel"/>
    <w:tmpl w:val="B4D258A4"/>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97814BF"/>
    <w:multiLevelType w:val="hybridMultilevel"/>
    <w:tmpl w:val="1792829A"/>
    <w:lvl w:ilvl="0" w:tplc="0405000D">
      <w:start w:val="728"/>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5CC71046"/>
    <w:multiLevelType w:val="hybridMultilevel"/>
    <w:tmpl w:val="06C65962"/>
    <w:lvl w:ilvl="0" w:tplc="D1FA0C74">
      <w:start w:val="728"/>
      <w:numFmt w:val="bullet"/>
      <w:lvlText w:val="-"/>
      <w:lvlJc w:val="left"/>
      <w:pPr>
        <w:tabs>
          <w:tab w:val="num" w:pos="1290"/>
        </w:tabs>
        <w:ind w:left="1290" w:hanging="360"/>
      </w:pPr>
      <w:rPr>
        <w:rFonts w:ascii="Arial" w:eastAsia="Times New Roman" w:hAnsi="Arial" w:cs="Arial" w:hint="default"/>
      </w:rPr>
    </w:lvl>
    <w:lvl w:ilvl="1" w:tplc="1E562602">
      <w:start w:val="1"/>
      <w:numFmt w:val="bullet"/>
      <w:lvlText w:val="o"/>
      <w:lvlJc w:val="left"/>
      <w:pPr>
        <w:tabs>
          <w:tab w:val="num" w:pos="2010"/>
        </w:tabs>
        <w:ind w:left="2010" w:hanging="360"/>
      </w:pPr>
      <w:rPr>
        <w:rFonts w:ascii="Courier New" w:hAnsi="Courier New" w:cs="Courier New" w:hint="default"/>
      </w:rPr>
    </w:lvl>
    <w:lvl w:ilvl="2" w:tplc="04050005" w:tentative="1">
      <w:start w:val="1"/>
      <w:numFmt w:val="bullet"/>
      <w:lvlText w:val=""/>
      <w:lvlJc w:val="left"/>
      <w:pPr>
        <w:tabs>
          <w:tab w:val="num" w:pos="2730"/>
        </w:tabs>
        <w:ind w:left="2730" w:hanging="360"/>
      </w:pPr>
      <w:rPr>
        <w:rFonts w:ascii="Wingdings" w:hAnsi="Wingdings" w:hint="default"/>
      </w:rPr>
    </w:lvl>
    <w:lvl w:ilvl="3" w:tplc="04050001" w:tentative="1">
      <w:start w:val="1"/>
      <w:numFmt w:val="bullet"/>
      <w:lvlText w:val=""/>
      <w:lvlJc w:val="left"/>
      <w:pPr>
        <w:tabs>
          <w:tab w:val="num" w:pos="3450"/>
        </w:tabs>
        <w:ind w:left="3450" w:hanging="360"/>
      </w:pPr>
      <w:rPr>
        <w:rFonts w:ascii="Symbol" w:hAnsi="Symbol" w:hint="default"/>
      </w:rPr>
    </w:lvl>
    <w:lvl w:ilvl="4" w:tplc="04050003" w:tentative="1">
      <w:start w:val="1"/>
      <w:numFmt w:val="bullet"/>
      <w:lvlText w:val="o"/>
      <w:lvlJc w:val="left"/>
      <w:pPr>
        <w:tabs>
          <w:tab w:val="num" w:pos="4170"/>
        </w:tabs>
        <w:ind w:left="4170" w:hanging="360"/>
      </w:pPr>
      <w:rPr>
        <w:rFonts w:ascii="Courier New" w:hAnsi="Courier New" w:cs="Courier New" w:hint="default"/>
      </w:rPr>
    </w:lvl>
    <w:lvl w:ilvl="5" w:tplc="04050005" w:tentative="1">
      <w:start w:val="1"/>
      <w:numFmt w:val="bullet"/>
      <w:lvlText w:val=""/>
      <w:lvlJc w:val="left"/>
      <w:pPr>
        <w:tabs>
          <w:tab w:val="num" w:pos="4890"/>
        </w:tabs>
        <w:ind w:left="4890" w:hanging="360"/>
      </w:pPr>
      <w:rPr>
        <w:rFonts w:ascii="Wingdings" w:hAnsi="Wingdings" w:hint="default"/>
      </w:rPr>
    </w:lvl>
    <w:lvl w:ilvl="6" w:tplc="04050001" w:tentative="1">
      <w:start w:val="1"/>
      <w:numFmt w:val="bullet"/>
      <w:lvlText w:val=""/>
      <w:lvlJc w:val="left"/>
      <w:pPr>
        <w:tabs>
          <w:tab w:val="num" w:pos="5610"/>
        </w:tabs>
        <w:ind w:left="5610" w:hanging="360"/>
      </w:pPr>
      <w:rPr>
        <w:rFonts w:ascii="Symbol" w:hAnsi="Symbol" w:hint="default"/>
      </w:rPr>
    </w:lvl>
    <w:lvl w:ilvl="7" w:tplc="04050003" w:tentative="1">
      <w:start w:val="1"/>
      <w:numFmt w:val="bullet"/>
      <w:lvlText w:val="o"/>
      <w:lvlJc w:val="left"/>
      <w:pPr>
        <w:tabs>
          <w:tab w:val="num" w:pos="6330"/>
        </w:tabs>
        <w:ind w:left="6330" w:hanging="360"/>
      </w:pPr>
      <w:rPr>
        <w:rFonts w:ascii="Courier New" w:hAnsi="Courier New" w:cs="Courier New" w:hint="default"/>
      </w:rPr>
    </w:lvl>
    <w:lvl w:ilvl="8" w:tplc="04050005" w:tentative="1">
      <w:start w:val="1"/>
      <w:numFmt w:val="bullet"/>
      <w:lvlText w:val=""/>
      <w:lvlJc w:val="left"/>
      <w:pPr>
        <w:tabs>
          <w:tab w:val="num" w:pos="7050"/>
        </w:tabs>
        <w:ind w:left="7050" w:hanging="360"/>
      </w:pPr>
      <w:rPr>
        <w:rFonts w:ascii="Wingdings" w:hAnsi="Wingdings" w:hint="default"/>
      </w:rPr>
    </w:lvl>
  </w:abstractNum>
  <w:abstractNum w:abstractNumId="19">
    <w:nsid w:val="5CEC0689"/>
    <w:multiLevelType w:val="multilevel"/>
    <w:tmpl w:val="58C61CC0"/>
    <w:lvl w:ilvl="0">
      <w:start w:val="1"/>
      <w:numFmt w:val="decimal"/>
      <w:pStyle w:val="nadpis1CharChar"/>
      <w:lvlText w:val="%1."/>
      <w:lvlJc w:val="left"/>
      <w:pPr>
        <w:tabs>
          <w:tab w:val="num" w:pos="360"/>
        </w:tabs>
        <w:ind w:left="360" w:hanging="360"/>
      </w:pPr>
    </w:lvl>
    <w:lvl w:ilvl="1">
      <w:start w:val="1"/>
      <w:numFmt w:val="decimal"/>
      <w:pStyle w:val="nadpis2"/>
      <w:lvlText w:val="%1.%2."/>
      <w:lvlJc w:val="left"/>
      <w:pPr>
        <w:tabs>
          <w:tab w:val="num" w:pos="1080"/>
        </w:tabs>
        <w:ind w:left="792" w:hanging="432"/>
      </w:pPr>
    </w:lvl>
    <w:lvl w:ilvl="2">
      <w:start w:val="1"/>
      <w:numFmt w:val="decimal"/>
      <w:pStyle w:val="nadpis3"/>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0">
    <w:nsid w:val="5F7970AC"/>
    <w:multiLevelType w:val="hybridMultilevel"/>
    <w:tmpl w:val="F01E6A36"/>
    <w:lvl w:ilvl="0" w:tplc="9874298A">
      <w:numFmt w:val="bullet"/>
      <w:lvlText w:val="-"/>
      <w:lvlJc w:val="left"/>
      <w:pPr>
        <w:tabs>
          <w:tab w:val="num" w:pos="720"/>
        </w:tabs>
        <w:ind w:left="720" w:hanging="360"/>
      </w:pPr>
      <w:rPr>
        <w:rFonts w:ascii="Arial" w:eastAsia="Times New Roman" w:hAnsi="Arial" w:cs="Arial" w:hint="default"/>
      </w:rPr>
    </w:lvl>
    <w:lvl w:ilvl="1" w:tplc="E4C60BB6" w:tentative="1">
      <w:start w:val="1"/>
      <w:numFmt w:val="bullet"/>
      <w:lvlText w:val="o"/>
      <w:lvlJc w:val="left"/>
      <w:pPr>
        <w:tabs>
          <w:tab w:val="num" w:pos="1440"/>
        </w:tabs>
        <w:ind w:left="1440" w:hanging="360"/>
      </w:pPr>
      <w:rPr>
        <w:rFonts w:ascii="Courier New" w:hAnsi="Courier New" w:cs="Courier New" w:hint="default"/>
      </w:rPr>
    </w:lvl>
    <w:lvl w:ilvl="2" w:tplc="9BF8F324" w:tentative="1">
      <w:start w:val="1"/>
      <w:numFmt w:val="bullet"/>
      <w:lvlText w:val=""/>
      <w:lvlJc w:val="left"/>
      <w:pPr>
        <w:tabs>
          <w:tab w:val="num" w:pos="2160"/>
        </w:tabs>
        <w:ind w:left="2160" w:hanging="360"/>
      </w:pPr>
      <w:rPr>
        <w:rFonts w:ascii="Wingdings" w:hAnsi="Wingdings" w:hint="default"/>
      </w:rPr>
    </w:lvl>
    <w:lvl w:ilvl="3" w:tplc="3F284AA6" w:tentative="1">
      <w:start w:val="1"/>
      <w:numFmt w:val="bullet"/>
      <w:lvlText w:val=""/>
      <w:lvlJc w:val="left"/>
      <w:pPr>
        <w:tabs>
          <w:tab w:val="num" w:pos="2880"/>
        </w:tabs>
        <w:ind w:left="2880" w:hanging="360"/>
      </w:pPr>
      <w:rPr>
        <w:rFonts w:ascii="Symbol" w:hAnsi="Symbol" w:hint="default"/>
      </w:rPr>
    </w:lvl>
    <w:lvl w:ilvl="4" w:tplc="29E805BC" w:tentative="1">
      <w:start w:val="1"/>
      <w:numFmt w:val="bullet"/>
      <w:lvlText w:val="o"/>
      <w:lvlJc w:val="left"/>
      <w:pPr>
        <w:tabs>
          <w:tab w:val="num" w:pos="3600"/>
        </w:tabs>
        <w:ind w:left="3600" w:hanging="360"/>
      </w:pPr>
      <w:rPr>
        <w:rFonts w:ascii="Courier New" w:hAnsi="Courier New" w:cs="Courier New" w:hint="default"/>
      </w:rPr>
    </w:lvl>
    <w:lvl w:ilvl="5" w:tplc="442E0E0C" w:tentative="1">
      <w:start w:val="1"/>
      <w:numFmt w:val="bullet"/>
      <w:lvlText w:val=""/>
      <w:lvlJc w:val="left"/>
      <w:pPr>
        <w:tabs>
          <w:tab w:val="num" w:pos="4320"/>
        </w:tabs>
        <w:ind w:left="4320" w:hanging="360"/>
      </w:pPr>
      <w:rPr>
        <w:rFonts w:ascii="Wingdings" w:hAnsi="Wingdings" w:hint="default"/>
      </w:rPr>
    </w:lvl>
    <w:lvl w:ilvl="6" w:tplc="5BC402DC" w:tentative="1">
      <w:start w:val="1"/>
      <w:numFmt w:val="bullet"/>
      <w:lvlText w:val=""/>
      <w:lvlJc w:val="left"/>
      <w:pPr>
        <w:tabs>
          <w:tab w:val="num" w:pos="5040"/>
        </w:tabs>
        <w:ind w:left="5040" w:hanging="360"/>
      </w:pPr>
      <w:rPr>
        <w:rFonts w:ascii="Symbol" w:hAnsi="Symbol" w:hint="default"/>
      </w:rPr>
    </w:lvl>
    <w:lvl w:ilvl="7" w:tplc="112868A0" w:tentative="1">
      <w:start w:val="1"/>
      <w:numFmt w:val="bullet"/>
      <w:lvlText w:val="o"/>
      <w:lvlJc w:val="left"/>
      <w:pPr>
        <w:tabs>
          <w:tab w:val="num" w:pos="5760"/>
        </w:tabs>
        <w:ind w:left="5760" w:hanging="360"/>
      </w:pPr>
      <w:rPr>
        <w:rFonts w:ascii="Courier New" w:hAnsi="Courier New" w:cs="Courier New" w:hint="default"/>
      </w:rPr>
    </w:lvl>
    <w:lvl w:ilvl="8" w:tplc="5F0A5B92" w:tentative="1">
      <w:start w:val="1"/>
      <w:numFmt w:val="bullet"/>
      <w:lvlText w:val=""/>
      <w:lvlJc w:val="left"/>
      <w:pPr>
        <w:tabs>
          <w:tab w:val="num" w:pos="6480"/>
        </w:tabs>
        <w:ind w:left="6480" w:hanging="360"/>
      </w:pPr>
      <w:rPr>
        <w:rFonts w:ascii="Wingdings" w:hAnsi="Wingdings" w:hint="default"/>
      </w:rPr>
    </w:lvl>
  </w:abstractNum>
  <w:abstractNum w:abstractNumId="21">
    <w:nsid w:val="623C708B"/>
    <w:multiLevelType w:val="hybridMultilevel"/>
    <w:tmpl w:val="E8CEC0A4"/>
    <w:lvl w:ilvl="0" w:tplc="38080D48">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6423667A"/>
    <w:multiLevelType w:val="hybridMultilevel"/>
    <w:tmpl w:val="7B90E9E2"/>
    <w:lvl w:ilvl="0" w:tplc="0405000D">
      <w:start w:val="1"/>
      <w:numFmt w:val="bullet"/>
      <w:lvlText w:val=""/>
      <w:lvlJc w:val="left"/>
      <w:pPr>
        <w:tabs>
          <w:tab w:val="num" w:pos="720"/>
        </w:tabs>
        <w:ind w:left="720" w:hanging="360"/>
      </w:pPr>
      <w:rPr>
        <w:rFonts w:ascii="Wingdings" w:hAnsi="Wingdings" w:hint="default"/>
      </w:rPr>
    </w:lvl>
    <w:lvl w:ilvl="1" w:tplc="04050003">
      <w:start w:val="12"/>
      <w:numFmt w:val="bullet"/>
      <w:lvlText w:val="-"/>
      <w:lvlJc w:val="left"/>
      <w:pPr>
        <w:tabs>
          <w:tab w:val="num" w:pos="1440"/>
        </w:tabs>
        <w:ind w:left="1440" w:hanging="360"/>
      </w:pPr>
      <w:rPr>
        <w:rFonts w:ascii="Arial" w:eastAsia="Times New Roman" w:hAnsi="Arial" w:cs="Aria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6C8576BF"/>
    <w:multiLevelType w:val="hybridMultilevel"/>
    <w:tmpl w:val="2B8C095E"/>
    <w:lvl w:ilvl="0" w:tplc="0405000D">
      <w:start w:val="1"/>
      <w:numFmt w:val="lowerLetter"/>
      <w:lvlText w:val="%1)"/>
      <w:lvlJc w:val="left"/>
      <w:pPr>
        <w:tabs>
          <w:tab w:val="num" w:pos="1095"/>
        </w:tabs>
        <w:ind w:left="1095" w:hanging="360"/>
      </w:pPr>
      <w:rPr>
        <w:rFonts w:hint="default"/>
      </w:rPr>
    </w:lvl>
    <w:lvl w:ilvl="1" w:tplc="62ACCE4A" w:tentative="1">
      <w:start w:val="1"/>
      <w:numFmt w:val="lowerLetter"/>
      <w:lvlText w:val="%2."/>
      <w:lvlJc w:val="left"/>
      <w:pPr>
        <w:tabs>
          <w:tab w:val="num" w:pos="1815"/>
        </w:tabs>
        <w:ind w:left="1815" w:hanging="360"/>
      </w:pPr>
    </w:lvl>
    <w:lvl w:ilvl="2" w:tplc="0405000D" w:tentative="1">
      <w:start w:val="1"/>
      <w:numFmt w:val="lowerRoman"/>
      <w:lvlText w:val="%3."/>
      <w:lvlJc w:val="right"/>
      <w:pPr>
        <w:tabs>
          <w:tab w:val="num" w:pos="2535"/>
        </w:tabs>
        <w:ind w:left="2535" w:hanging="180"/>
      </w:pPr>
    </w:lvl>
    <w:lvl w:ilvl="3" w:tplc="04050001" w:tentative="1">
      <w:start w:val="1"/>
      <w:numFmt w:val="decimal"/>
      <w:lvlText w:val="%4."/>
      <w:lvlJc w:val="left"/>
      <w:pPr>
        <w:tabs>
          <w:tab w:val="num" w:pos="3255"/>
        </w:tabs>
        <w:ind w:left="3255" w:hanging="360"/>
      </w:pPr>
    </w:lvl>
    <w:lvl w:ilvl="4" w:tplc="04050003" w:tentative="1">
      <w:start w:val="1"/>
      <w:numFmt w:val="lowerLetter"/>
      <w:lvlText w:val="%5."/>
      <w:lvlJc w:val="left"/>
      <w:pPr>
        <w:tabs>
          <w:tab w:val="num" w:pos="3975"/>
        </w:tabs>
        <w:ind w:left="3975" w:hanging="360"/>
      </w:pPr>
    </w:lvl>
    <w:lvl w:ilvl="5" w:tplc="04050005" w:tentative="1">
      <w:start w:val="1"/>
      <w:numFmt w:val="lowerRoman"/>
      <w:lvlText w:val="%6."/>
      <w:lvlJc w:val="right"/>
      <w:pPr>
        <w:tabs>
          <w:tab w:val="num" w:pos="4695"/>
        </w:tabs>
        <w:ind w:left="4695" w:hanging="180"/>
      </w:pPr>
    </w:lvl>
    <w:lvl w:ilvl="6" w:tplc="04050001" w:tentative="1">
      <w:start w:val="1"/>
      <w:numFmt w:val="decimal"/>
      <w:lvlText w:val="%7."/>
      <w:lvlJc w:val="left"/>
      <w:pPr>
        <w:tabs>
          <w:tab w:val="num" w:pos="5415"/>
        </w:tabs>
        <w:ind w:left="5415" w:hanging="360"/>
      </w:pPr>
    </w:lvl>
    <w:lvl w:ilvl="7" w:tplc="04050003" w:tentative="1">
      <w:start w:val="1"/>
      <w:numFmt w:val="lowerLetter"/>
      <w:lvlText w:val="%8."/>
      <w:lvlJc w:val="left"/>
      <w:pPr>
        <w:tabs>
          <w:tab w:val="num" w:pos="6135"/>
        </w:tabs>
        <w:ind w:left="6135" w:hanging="360"/>
      </w:pPr>
    </w:lvl>
    <w:lvl w:ilvl="8" w:tplc="04050005" w:tentative="1">
      <w:start w:val="1"/>
      <w:numFmt w:val="lowerRoman"/>
      <w:lvlText w:val="%9."/>
      <w:lvlJc w:val="right"/>
      <w:pPr>
        <w:tabs>
          <w:tab w:val="num" w:pos="6855"/>
        </w:tabs>
        <w:ind w:left="6855" w:hanging="180"/>
      </w:pPr>
    </w:lvl>
  </w:abstractNum>
  <w:abstractNum w:abstractNumId="24">
    <w:nsid w:val="756C0C74"/>
    <w:multiLevelType w:val="hybridMultilevel"/>
    <w:tmpl w:val="C1B02EE0"/>
    <w:lvl w:ilvl="0" w:tplc="1206C968">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C5F1B55"/>
    <w:multiLevelType w:val="hybridMultilevel"/>
    <w:tmpl w:val="ACDCE2C0"/>
    <w:lvl w:ilvl="0" w:tplc="04050011">
      <w:start w:val="1"/>
      <w:numFmt w:val="upperLetter"/>
      <w:lvlText w:val="%1."/>
      <w:lvlJc w:val="left"/>
      <w:pPr>
        <w:tabs>
          <w:tab w:val="num" w:pos="720"/>
        </w:tabs>
        <w:ind w:left="720" w:hanging="360"/>
      </w:pPr>
      <w:rPr>
        <w:rFonts w:hint="default"/>
        <w:b/>
      </w:rPr>
    </w:lvl>
    <w:lvl w:ilvl="1" w:tplc="04050019">
      <w:start w:val="1"/>
      <w:numFmt w:val="bullet"/>
      <w:lvlText w:val="o"/>
      <w:lvlJc w:val="left"/>
      <w:pPr>
        <w:ind w:left="1440" w:hanging="360"/>
      </w:pPr>
      <w:rPr>
        <w:rFonts w:ascii="Courier New" w:hAnsi="Courier New" w:cs="Courier New" w:hint="default"/>
      </w:rPr>
    </w:lvl>
    <w:lvl w:ilvl="2" w:tplc="0405001B">
      <w:start w:val="1"/>
      <w:numFmt w:val="bullet"/>
      <w:lvlText w:val=""/>
      <w:lvlJc w:val="left"/>
      <w:pPr>
        <w:ind w:left="2160" w:hanging="360"/>
      </w:pPr>
      <w:rPr>
        <w:rFonts w:ascii="Wingdings" w:hAnsi="Wingdings" w:hint="default"/>
      </w:rPr>
    </w:lvl>
    <w:lvl w:ilvl="3" w:tplc="0405000F">
      <w:start w:val="1"/>
      <w:numFmt w:val="bullet"/>
      <w:lvlText w:val=""/>
      <w:lvlJc w:val="left"/>
      <w:pPr>
        <w:ind w:left="2880" w:hanging="360"/>
      </w:pPr>
      <w:rPr>
        <w:rFonts w:ascii="Symbol" w:hAnsi="Symbol" w:hint="default"/>
      </w:rPr>
    </w:lvl>
    <w:lvl w:ilvl="4" w:tplc="04050019">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19"/>
  </w:num>
  <w:num w:numId="2">
    <w:abstractNumId w:val="5"/>
  </w:num>
  <w:num w:numId="3">
    <w:abstractNumId w:val="9"/>
  </w:num>
  <w:num w:numId="4">
    <w:abstractNumId w:val="21"/>
  </w:num>
  <w:num w:numId="5">
    <w:abstractNumId w:val="20"/>
  </w:num>
  <w:num w:numId="6">
    <w:abstractNumId w:val="18"/>
  </w:num>
  <w:num w:numId="7">
    <w:abstractNumId w:val="6"/>
  </w:num>
  <w:num w:numId="8">
    <w:abstractNumId w:val="7"/>
  </w:num>
  <w:num w:numId="9">
    <w:abstractNumId w:val="22"/>
  </w:num>
  <w:num w:numId="10">
    <w:abstractNumId w:val="15"/>
  </w:num>
  <w:num w:numId="11">
    <w:abstractNumId w:val="13"/>
  </w:num>
  <w:num w:numId="12">
    <w:abstractNumId w:val="12"/>
  </w:num>
  <w:num w:numId="13">
    <w:abstractNumId w:val="23"/>
  </w:num>
  <w:num w:numId="14">
    <w:abstractNumId w:val="3"/>
  </w:num>
  <w:num w:numId="15">
    <w:abstractNumId w:val="1"/>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0"/>
  </w:num>
  <w:num w:numId="20">
    <w:abstractNumId w:val="0"/>
  </w:num>
  <w:num w:numId="21">
    <w:abstractNumId w:val="14"/>
  </w:num>
  <w:num w:numId="22">
    <w:abstractNumId w:val="8"/>
  </w:num>
  <w:num w:numId="23">
    <w:abstractNumId w:val="17"/>
  </w:num>
  <w:num w:numId="24">
    <w:abstractNumId w:val="4"/>
  </w:num>
  <w:num w:numId="25">
    <w:abstractNumId w:val="24"/>
  </w:num>
  <w:num w:numId="26">
    <w:abstractNumId w:val="25"/>
  </w:num>
  <w:num w:numId="27">
    <w:abstractNumId w:val="11"/>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50"/>
  <w:removePersonalInformation/>
  <w:removeDateAndTime/>
  <w:proofState w:spelling="clean" w:grammar="clean"/>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4">
      <o:colormenu v:ext="edit" fillcolor="none"/>
    </o:shapedefaults>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63AE0"/>
    <w:rsid w:val="00001E15"/>
    <w:rsid w:val="0000200B"/>
    <w:rsid w:val="0000262B"/>
    <w:rsid w:val="0000375D"/>
    <w:rsid w:val="000039EF"/>
    <w:rsid w:val="000068E2"/>
    <w:rsid w:val="0000696C"/>
    <w:rsid w:val="00006989"/>
    <w:rsid w:val="000124FA"/>
    <w:rsid w:val="00013BA9"/>
    <w:rsid w:val="000158C1"/>
    <w:rsid w:val="00016256"/>
    <w:rsid w:val="00017357"/>
    <w:rsid w:val="000205FE"/>
    <w:rsid w:val="0002219E"/>
    <w:rsid w:val="0002270C"/>
    <w:rsid w:val="00022D6B"/>
    <w:rsid w:val="00022DAC"/>
    <w:rsid w:val="0002668F"/>
    <w:rsid w:val="000267F8"/>
    <w:rsid w:val="00030BC7"/>
    <w:rsid w:val="00031CE4"/>
    <w:rsid w:val="00033C96"/>
    <w:rsid w:val="000344D8"/>
    <w:rsid w:val="00036602"/>
    <w:rsid w:val="00040B74"/>
    <w:rsid w:val="000414A7"/>
    <w:rsid w:val="00041896"/>
    <w:rsid w:val="00047AEA"/>
    <w:rsid w:val="00047E5D"/>
    <w:rsid w:val="00047FD2"/>
    <w:rsid w:val="0005100B"/>
    <w:rsid w:val="000513BD"/>
    <w:rsid w:val="00052EBC"/>
    <w:rsid w:val="00056637"/>
    <w:rsid w:val="00061169"/>
    <w:rsid w:val="00065463"/>
    <w:rsid w:val="00065B69"/>
    <w:rsid w:val="00073991"/>
    <w:rsid w:val="00074324"/>
    <w:rsid w:val="00074439"/>
    <w:rsid w:val="00075351"/>
    <w:rsid w:val="0007591D"/>
    <w:rsid w:val="00077A70"/>
    <w:rsid w:val="000823EC"/>
    <w:rsid w:val="000828ED"/>
    <w:rsid w:val="00084BB5"/>
    <w:rsid w:val="00084E67"/>
    <w:rsid w:val="000864A7"/>
    <w:rsid w:val="00087329"/>
    <w:rsid w:val="0009027D"/>
    <w:rsid w:val="0009190E"/>
    <w:rsid w:val="0009345F"/>
    <w:rsid w:val="00094B8F"/>
    <w:rsid w:val="000952DC"/>
    <w:rsid w:val="000A1513"/>
    <w:rsid w:val="000A184C"/>
    <w:rsid w:val="000A239B"/>
    <w:rsid w:val="000A6765"/>
    <w:rsid w:val="000A6D41"/>
    <w:rsid w:val="000A6F08"/>
    <w:rsid w:val="000B3603"/>
    <w:rsid w:val="000B399E"/>
    <w:rsid w:val="000B64A1"/>
    <w:rsid w:val="000B6A78"/>
    <w:rsid w:val="000B6CAD"/>
    <w:rsid w:val="000B77AB"/>
    <w:rsid w:val="000C1004"/>
    <w:rsid w:val="000C2B3E"/>
    <w:rsid w:val="000C3F8E"/>
    <w:rsid w:val="000D0B05"/>
    <w:rsid w:val="000D1CC5"/>
    <w:rsid w:val="000D23AB"/>
    <w:rsid w:val="000D2C95"/>
    <w:rsid w:val="000D4512"/>
    <w:rsid w:val="000D4974"/>
    <w:rsid w:val="000D5CAE"/>
    <w:rsid w:val="000E0D2D"/>
    <w:rsid w:val="000E0FB2"/>
    <w:rsid w:val="000E175A"/>
    <w:rsid w:val="000E62B1"/>
    <w:rsid w:val="000E6D5A"/>
    <w:rsid w:val="000F0EFB"/>
    <w:rsid w:val="000F0F6A"/>
    <w:rsid w:val="000F0FEB"/>
    <w:rsid w:val="000F29DD"/>
    <w:rsid w:val="000F39F5"/>
    <w:rsid w:val="000F3A30"/>
    <w:rsid w:val="000F3CC3"/>
    <w:rsid w:val="000F4214"/>
    <w:rsid w:val="000F510E"/>
    <w:rsid w:val="000F66C7"/>
    <w:rsid w:val="000F7A6A"/>
    <w:rsid w:val="00103B65"/>
    <w:rsid w:val="00104900"/>
    <w:rsid w:val="00105D4C"/>
    <w:rsid w:val="00112246"/>
    <w:rsid w:val="0011732B"/>
    <w:rsid w:val="001205D3"/>
    <w:rsid w:val="00120A16"/>
    <w:rsid w:val="00121EA4"/>
    <w:rsid w:val="00123B44"/>
    <w:rsid w:val="00125003"/>
    <w:rsid w:val="00125EB2"/>
    <w:rsid w:val="00127E22"/>
    <w:rsid w:val="001304F4"/>
    <w:rsid w:val="00131184"/>
    <w:rsid w:val="00133300"/>
    <w:rsid w:val="00133B03"/>
    <w:rsid w:val="00134138"/>
    <w:rsid w:val="00137D88"/>
    <w:rsid w:val="0014003D"/>
    <w:rsid w:val="00140BB2"/>
    <w:rsid w:val="001423AD"/>
    <w:rsid w:val="001432ED"/>
    <w:rsid w:val="00144FAE"/>
    <w:rsid w:val="0015025B"/>
    <w:rsid w:val="00152F85"/>
    <w:rsid w:val="0015331A"/>
    <w:rsid w:val="001544E8"/>
    <w:rsid w:val="00160A49"/>
    <w:rsid w:val="00160AE0"/>
    <w:rsid w:val="0016235A"/>
    <w:rsid w:val="00162B25"/>
    <w:rsid w:val="00167E7B"/>
    <w:rsid w:val="001725F9"/>
    <w:rsid w:val="00172C20"/>
    <w:rsid w:val="0017389D"/>
    <w:rsid w:val="001738CA"/>
    <w:rsid w:val="00173AD2"/>
    <w:rsid w:val="00173C19"/>
    <w:rsid w:val="0017549E"/>
    <w:rsid w:val="0018440F"/>
    <w:rsid w:val="00184480"/>
    <w:rsid w:val="0018487D"/>
    <w:rsid w:val="00185E1B"/>
    <w:rsid w:val="001937CD"/>
    <w:rsid w:val="00194E59"/>
    <w:rsid w:val="00195626"/>
    <w:rsid w:val="0019669C"/>
    <w:rsid w:val="001A3575"/>
    <w:rsid w:val="001A4F62"/>
    <w:rsid w:val="001A56E4"/>
    <w:rsid w:val="001B1BF8"/>
    <w:rsid w:val="001B26B9"/>
    <w:rsid w:val="001B3FBA"/>
    <w:rsid w:val="001B4D4C"/>
    <w:rsid w:val="001B5AB5"/>
    <w:rsid w:val="001C078B"/>
    <w:rsid w:val="001C1CE0"/>
    <w:rsid w:val="001C28F4"/>
    <w:rsid w:val="001C448B"/>
    <w:rsid w:val="001C4AFB"/>
    <w:rsid w:val="001C6701"/>
    <w:rsid w:val="001D010B"/>
    <w:rsid w:val="001D1945"/>
    <w:rsid w:val="001D217A"/>
    <w:rsid w:val="001D326D"/>
    <w:rsid w:val="001D5109"/>
    <w:rsid w:val="001D79D4"/>
    <w:rsid w:val="001D7CD9"/>
    <w:rsid w:val="001E5749"/>
    <w:rsid w:val="001E7851"/>
    <w:rsid w:val="001E7EBA"/>
    <w:rsid w:val="001F26C5"/>
    <w:rsid w:val="001F2F01"/>
    <w:rsid w:val="001F4095"/>
    <w:rsid w:val="002026B6"/>
    <w:rsid w:val="002031BC"/>
    <w:rsid w:val="0020635B"/>
    <w:rsid w:val="00211519"/>
    <w:rsid w:val="00213C68"/>
    <w:rsid w:val="0021558F"/>
    <w:rsid w:val="00222194"/>
    <w:rsid w:val="00224EDA"/>
    <w:rsid w:val="0022525D"/>
    <w:rsid w:val="00226C80"/>
    <w:rsid w:val="00232A44"/>
    <w:rsid w:val="00232BD6"/>
    <w:rsid w:val="00236258"/>
    <w:rsid w:val="00236B10"/>
    <w:rsid w:val="0023732C"/>
    <w:rsid w:val="00241F1B"/>
    <w:rsid w:val="00242246"/>
    <w:rsid w:val="00243B6A"/>
    <w:rsid w:val="00247DFE"/>
    <w:rsid w:val="00252788"/>
    <w:rsid w:val="002535EA"/>
    <w:rsid w:val="002549A6"/>
    <w:rsid w:val="00254E0D"/>
    <w:rsid w:val="002571AE"/>
    <w:rsid w:val="0026147F"/>
    <w:rsid w:val="00263AE0"/>
    <w:rsid w:val="0026504A"/>
    <w:rsid w:val="00265F74"/>
    <w:rsid w:val="00270AF3"/>
    <w:rsid w:val="00274DBF"/>
    <w:rsid w:val="0027590E"/>
    <w:rsid w:val="00276C19"/>
    <w:rsid w:val="00276CC0"/>
    <w:rsid w:val="00276D5B"/>
    <w:rsid w:val="00277E8D"/>
    <w:rsid w:val="00282618"/>
    <w:rsid w:val="0028359C"/>
    <w:rsid w:val="00285291"/>
    <w:rsid w:val="002861E5"/>
    <w:rsid w:val="002917DB"/>
    <w:rsid w:val="002924D4"/>
    <w:rsid w:val="00295D90"/>
    <w:rsid w:val="002A0119"/>
    <w:rsid w:val="002A1029"/>
    <w:rsid w:val="002A1272"/>
    <w:rsid w:val="002A23C7"/>
    <w:rsid w:val="002A5771"/>
    <w:rsid w:val="002A665D"/>
    <w:rsid w:val="002A6DE2"/>
    <w:rsid w:val="002B08C3"/>
    <w:rsid w:val="002B4BEE"/>
    <w:rsid w:val="002C2A65"/>
    <w:rsid w:val="002C2B82"/>
    <w:rsid w:val="002C48E1"/>
    <w:rsid w:val="002C5E10"/>
    <w:rsid w:val="002D19B8"/>
    <w:rsid w:val="002D2D1F"/>
    <w:rsid w:val="002D5BF5"/>
    <w:rsid w:val="002D77B4"/>
    <w:rsid w:val="002E4FC6"/>
    <w:rsid w:val="002E505D"/>
    <w:rsid w:val="002E5A6F"/>
    <w:rsid w:val="002E66D1"/>
    <w:rsid w:val="002E6E4A"/>
    <w:rsid w:val="002E6FF7"/>
    <w:rsid w:val="002E7A51"/>
    <w:rsid w:val="002F0193"/>
    <w:rsid w:val="002F274A"/>
    <w:rsid w:val="002F2F30"/>
    <w:rsid w:val="002F66C7"/>
    <w:rsid w:val="002F7A2A"/>
    <w:rsid w:val="00301A7A"/>
    <w:rsid w:val="0030263E"/>
    <w:rsid w:val="00304FDF"/>
    <w:rsid w:val="00306B82"/>
    <w:rsid w:val="00307044"/>
    <w:rsid w:val="00310312"/>
    <w:rsid w:val="003106BB"/>
    <w:rsid w:val="00311311"/>
    <w:rsid w:val="0031290B"/>
    <w:rsid w:val="00315488"/>
    <w:rsid w:val="003165A7"/>
    <w:rsid w:val="003169F8"/>
    <w:rsid w:val="003175B5"/>
    <w:rsid w:val="00321B0E"/>
    <w:rsid w:val="00324B2D"/>
    <w:rsid w:val="00325B33"/>
    <w:rsid w:val="0032718D"/>
    <w:rsid w:val="0032772B"/>
    <w:rsid w:val="00330126"/>
    <w:rsid w:val="00331292"/>
    <w:rsid w:val="00335F14"/>
    <w:rsid w:val="0034126F"/>
    <w:rsid w:val="00343700"/>
    <w:rsid w:val="00343A58"/>
    <w:rsid w:val="003521DB"/>
    <w:rsid w:val="0035464E"/>
    <w:rsid w:val="00354BF0"/>
    <w:rsid w:val="00354EC0"/>
    <w:rsid w:val="00356C5B"/>
    <w:rsid w:val="00356F5F"/>
    <w:rsid w:val="00360125"/>
    <w:rsid w:val="00360B81"/>
    <w:rsid w:val="00361F94"/>
    <w:rsid w:val="003620D5"/>
    <w:rsid w:val="00363C62"/>
    <w:rsid w:val="00366498"/>
    <w:rsid w:val="00371F3B"/>
    <w:rsid w:val="003727D8"/>
    <w:rsid w:val="0037725A"/>
    <w:rsid w:val="0037775F"/>
    <w:rsid w:val="00382342"/>
    <w:rsid w:val="00383B9A"/>
    <w:rsid w:val="00385B4C"/>
    <w:rsid w:val="00386CE0"/>
    <w:rsid w:val="0039114C"/>
    <w:rsid w:val="00391DCD"/>
    <w:rsid w:val="00394BEC"/>
    <w:rsid w:val="00396BB8"/>
    <w:rsid w:val="003A2713"/>
    <w:rsid w:val="003A3552"/>
    <w:rsid w:val="003A4D02"/>
    <w:rsid w:val="003A56F9"/>
    <w:rsid w:val="003A7E5D"/>
    <w:rsid w:val="003B2F32"/>
    <w:rsid w:val="003B2F73"/>
    <w:rsid w:val="003B40C6"/>
    <w:rsid w:val="003B42E4"/>
    <w:rsid w:val="003B526F"/>
    <w:rsid w:val="003B5D66"/>
    <w:rsid w:val="003B5F11"/>
    <w:rsid w:val="003B7786"/>
    <w:rsid w:val="003C1343"/>
    <w:rsid w:val="003C1879"/>
    <w:rsid w:val="003C1D65"/>
    <w:rsid w:val="003C2D21"/>
    <w:rsid w:val="003C3F21"/>
    <w:rsid w:val="003C6166"/>
    <w:rsid w:val="003C6C80"/>
    <w:rsid w:val="003C6F5F"/>
    <w:rsid w:val="003C7682"/>
    <w:rsid w:val="003D0503"/>
    <w:rsid w:val="003D272A"/>
    <w:rsid w:val="003D356B"/>
    <w:rsid w:val="003D3F71"/>
    <w:rsid w:val="003D41CA"/>
    <w:rsid w:val="003D73AB"/>
    <w:rsid w:val="003E36BF"/>
    <w:rsid w:val="003E44F1"/>
    <w:rsid w:val="003E6BF2"/>
    <w:rsid w:val="003E7B6F"/>
    <w:rsid w:val="003E7BE6"/>
    <w:rsid w:val="003F0EFD"/>
    <w:rsid w:val="003F20AB"/>
    <w:rsid w:val="003F28D4"/>
    <w:rsid w:val="003F3875"/>
    <w:rsid w:val="003F3C9B"/>
    <w:rsid w:val="003F4889"/>
    <w:rsid w:val="003F5209"/>
    <w:rsid w:val="003F7FFC"/>
    <w:rsid w:val="004034B1"/>
    <w:rsid w:val="00404EBF"/>
    <w:rsid w:val="00411E86"/>
    <w:rsid w:val="00414E22"/>
    <w:rsid w:val="00416FCA"/>
    <w:rsid w:val="00417467"/>
    <w:rsid w:val="00421C71"/>
    <w:rsid w:val="00421D41"/>
    <w:rsid w:val="004266CC"/>
    <w:rsid w:val="0042698C"/>
    <w:rsid w:val="00430A8D"/>
    <w:rsid w:val="00430CD2"/>
    <w:rsid w:val="004329AA"/>
    <w:rsid w:val="00436E3F"/>
    <w:rsid w:val="00440E2C"/>
    <w:rsid w:val="00446A72"/>
    <w:rsid w:val="004508FA"/>
    <w:rsid w:val="004510C5"/>
    <w:rsid w:val="00451129"/>
    <w:rsid w:val="004529FD"/>
    <w:rsid w:val="00452E3C"/>
    <w:rsid w:val="00453C2D"/>
    <w:rsid w:val="0045444F"/>
    <w:rsid w:val="00460323"/>
    <w:rsid w:val="004603AB"/>
    <w:rsid w:val="0046069C"/>
    <w:rsid w:val="00461A1E"/>
    <w:rsid w:val="004623BA"/>
    <w:rsid w:val="004628C8"/>
    <w:rsid w:val="00462CEA"/>
    <w:rsid w:val="0046369A"/>
    <w:rsid w:val="004650DC"/>
    <w:rsid w:val="004673E4"/>
    <w:rsid w:val="00470B39"/>
    <w:rsid w:val="004711F4"/>
    <w:rsid w:val="00472F08"/>
    <w:rsid w:val="004734FF"/>
    <w:rsid w:val="00475F70"/>
    <w:rsid w:val="004807D6"/>
    <w:rsid w:val="004817F1"/>
    <w:rsid w:val="00484400"/>
    <w:rsid w:val="004855FB"/>
    <w:rsid w:val="0048588B"/>
    <w:rsid w:val="00486D7C"/>
    <w:rsid w:val="00490B14"/>
    <w:rsid w:val="00495B61"/>
    <w:rsid w:val="0049632D"/>
    <w:rsid w:val="004A0781"/>
    <w:rsid w:val="004A1278"/>
    <w:rsid w:val="004A149F"/>
    <w:rsid w:val="004A4C59"/>
    <w:rsid w:val="004B06DB"/>
    <w:rsid w:val="004B63EA"/>
    <w:rsid w:val="004C0AB6"/>
    <w:rsid w:val="004C1F18"/>
    <w:rsid w:val="004C24F4"/>
    <w:rsid w:val="004C50C1"/>
    <w:rsid w:val="004C7D5D"/>
    <w:rsid w:val="004D2921"/>
    <w:rsid w:val="004D32D2"/>
    <w:rsid w:val="004D74FE"/>
    <w:rsid w:val="004E1468"/>
    <w:rsid w:val="004E7730"/>
    <w:rsid w:val="004F03B0"/>
    <w:rsid w:val="004F06E7"/>
    <w:rsid w:val="004F0E3F"/>
    <w:rsid w:val="00513614"/>
    <w:rsid w:val="00513A37"/>
    <w:rsid w:val="00513B1A"/>
    <w:rsid w:val="0051500E"/>
    <w:rsid w:val="00515967"/>
    <w:rsid w:val="00520D30"/>
    <w:rsid w:val="00522689"/>
    <w:rsid w:val="00523756"/>
    <w:rsid w:val="005251A5"/>
    <w:rsid w:val="00530F08"/>
    <w:rsid w:val="0054289F"/>
    <w:rsid w:val="00543F9D"/>
    <w:rsid w:val="00544A91"/>
    <w:rsid w:val="005463F7"/>
    <w:rsid w:val="00546417"/>
    <w:rsid w:val="00550C39"/>
    <w:rsid w:val="00550E9A"/>
    <w:rsid w:val="005528AC"/>
    <w:rsid w:val="0055352C"/>
    <w:rsid w:val="005544C3"/>
    <w:rsid w:val="00556697"/>
    <w:rsid w:val="005612B2"/>
    <w:rsid w:val="00561994"/>
    <w:rsid w:val="005619BA"/>
    <w:rsid w:val="00561E11"/>
    <w:rsid w:val="005625E2"/>
    <w:rsid w:val="00565976"/>
    <w:rsid w:val="00566988"/>
    <w:rsid w:val="0057213D"/>
    <w:rsid w:val="00573B4A"/>
    <w:rsid w:val="005741B4"/>
    <w:rsid w:val="00585286"/>
    <w:rsid w:val="005878A3"/>
    <w:rsid w:val="00587FD4"/>
    <w:rsid w:val="00592B89"/>
    <w:rsid w:val="00593896"/>
    <w:rsid w:val="00594069"/>
    <w:rsid w:val="00594200"/>
    <w:rsid w:val="0059489C"/>
    <w:rsid w:val="00594C3B"/>
    <w:rsid w:val="00596822"/>
    <w:rsid w:val="00597837"/>
    <w:rsid w:val="005A150F"/>
    <w:rsid w:val="005A3DB4"/>
    <w:rsid w:val="005A3F29"/>
    <w:rsid w:val="005A4822"/>
    <w:rsid w:val="005A59CC"/>
    <w:rsid w:val="005A5C9B"/>
    <w:rsid w:val="005B54DB"/>
    <w:rsid w:val="005C1F5F"/>
    <w:rsid w:val="005C2EE3"/>
    <w:rsid w:val="005C5863"/>
    <w:rsid w:val="005C76A7"/>
    <w:rsid w:val="005C77C0"/>
    <w:rsid w:val="005C7EC6"/>
    <w:rsid w:val="005D011F"/>
    <w:rsid w:val="005D02FE"/>
    <w:rsid w:val="005D33CF"/>
    <w:rsid w:val="005D374F"/>
    <w:rsid w:val="005D48C9"/>
    <w:rsid w:val="005D6212"/>
    <w:rsid w:val="005D6ED3"/>
    <w:rsid w:val="005E773E"/>
    <w:rsid w:val="005F0C96"/>
    <w:rsid w:val="005F2DF5"/>
    <w:rsid w:val="005F3F08"/>
    <w:rsid w:val="005F70A2"/>
    <w:rsid w:val="006017CB"/>
    <w:rsid w:val="00602DB1"/>
    <w:rsid w:val="00603E43"/>
    <w:rsid w:val="00604FB0"/>
    <w:rsid w:val="006062E4"/>
    <w:rsid w:val="0060737F"/>
    <w:rsid w:val="00612F50"/>
    <w:rsid w:val="00616883"/>
    <w:rsid w:val="00625D6B"/>
    <w:rsid w:val="00627D35"/>
    <w:rsid w:val="00627F43"/>
    <w:rsid w:val="0063077A"/>
    <w:rsid w:val="00630CA0"/>
    <w:rsid w:val="00633C4F"/>
    <w:rsid w:val="00637988"/>
    <w:rsid w:val="006404DA"/>
    <w:rsid w:val="006405B4"/>
    <w:rsid w:val="006430AE"/>
    <w:rsid w:val="0064411A"/>
    <w:rsid w:val="006459F7"/>
    <w:rsid w:val="0065235A"/>
    <w:rsid w:val="0065615C"/>
    <w:rsid w:val="00657866"/>
    <w:rsid w:val="00660AF2"/>
    <w:rsid w:val="00662092"/>
    <w:rsid w:val="006658FE"/>
    <w:rsid w:val="00666F0B"/>
    <w:rsid w:val="006732CD"/>
    <w:rsid w:val="006734AD"/>
    <w:rsid w:val="00674036"/>
    <w:rsid w:val="00675801"/>
    <w:rsid w:val="00677A7A"/>
    <w:rsid w:val="006805E3"/>
    <w:rsid w:val="0068272A"/>
    <w:rsid w:val="00682A12"/>
    <w:rsid w:val="00682E02"/>
    <w:rsid w:val="00686C65"/>
    <w:rsid w:val="00691686"/>
    <w:rsid w:val="00693412"/>
    <w:rsid w:val="0069441B"/>
    <w:rsid w:val="006944EA"/>
    <w:rsid w:val="006949B8"/>
    <w:rsid w:val="006A031B"/>
    <w:rsid w:val="006A129E"/>
    <w:rsid w:val="006A3CAD"/>
    <w:rsid w:val="006B144C"/>
    <w:rsid w:val="006B5547"/>
    <w:rsid w:val="006B57D7"/>
    <w:rsid w:val="006B6448"/>
    <w:rsid w:val="006B6DAD"/>
    <w:rsid w:val="006C07B7"/>
    <w:rsid w:val="006C3436"/>
    <w:rsid w:val="006C5CB2"/>
    <w:rsid w:val="006C787E"/>
    <w:rsid w:val="006C7992"/>
    <w:rsid w:val="006D225A"/>
    <w:rsid w:val="006D2E11"/>
    <w:rsid w:val="006D2F3F"/>
    <w:rsid w:val="006D333C"/>
    <w:rsid w:val="006D3961"/>
    <w:rsid w:val="006E02F5"/>
    <w:rsid w:val="006E0757"/>
    <w:rsid w:val="006E07AD"/>
    <w:rsid w:val="006E0AE4"/>
    <w:rsid w:val="006E3B8A"/>
    <w:rsid w:val="006E66D4"/>
    <w:rsid w:val="006E75AC"/>
    <w:rsid w:val="006F12D4"/>
    <w:rsid w:val="006F1AE4"/>
    <w:rsid w:val="006F1C7A"/>
    <w:rsid w:val="006F48E4"/>
    <w:rsid w:val="00703497"/>
    <w:rsid w:val="007040AD"/>
    <w:rsid w:val="0071137F"/>
    <w:rsid w:val="007137A7"/>
    <w:rsid w:val="007140AD"/>
    <w:rsid w:val="0071575A"/>
    <w:rsid w:val="0071685C"/>
    <w:rsid w:val="00720CC9"/>
    <w:rsid w:val="00722927"/>
    <w:rsid w:val="007251B7"/>
    <w:rsid w:val="0072556E"/>
    <w:rsid w:val="00725818"/>
    <w:rsid w:val="0072697A"/>
    <w:rsid w:val="007312B7"/>
    <w:rsid w:val="00732DCE"/>
    <w:rsid w:val="00734483"/>
    <w:rsid w:val="0073618A"/>
    <w:rsid w:val="0074576B"/>
    <w:rsid w:val="00746CE1"/>
    <w:rsid w:val="007570A2"/>
    <w:rsid w:val="007578B1"/>
    <w:rsid w:val="00760615"/>
    <w:rsid w:val="007614B3"/>
    <w:rsid w:val="007630C6"/>
    <w:rsid w:val="00764853"/>
    <w:rsid w:val="00765124"/>
    <w:rsid w:val="007673C6"/>
    <w:rsid w:val="00767CD2"/>
    <w:rsid w:val="00770621"/>
    <w:rsid w:val="0077289A"/>
    <w:rsid w:val="0077431B"/>
    <w:rsid w:val="00774F51"/>
    <w:rsid w:val="00774F63"/>
    <w:rsid w:val="00780690"/>
    <w:rsid w:val="00781D7E"/>
    <w:rsid w:val="00783990"/>
    <w:rsid w:val="00790289"/>
    <w:rsid w:val="00791D70"/>
    <w:rsid w:val="007A07C2"/>
    <w:rsid w:val="007A174E"/>
    <w:rsid w:val="007A4A61"/>
    <w:rsid w:val="007A4BB9"/>
    <w:rsid w:val="007A5475"/>
    <w:rsid w:val="007A5BC6"/>
    <w:rsid w:val="007A738B"/>
    <w:rsid w:val="007B0BD9"/>
    <w:rsid w:val="007B26DD"/>
    <w:rsid w:val="007B2BAC"/>
    <w:rsid w:val="007B437E"/>
    <w:rsid w:val="007B4AE3"/>
    <w:rsid w:val="007B5B45"/>
    <w:rsid w:val="007B6084"/>
    <w:rsid w:val="007B7E38"/>
    <w:rsid w:val="007C0C68"/>
    <w:rsid w:val="007C311A"/>
    <w:rsid w:val="007C65FB"/>
    <w:rsid w:val="007C716D"/>
    <w:rsid w:val="007D0197"/>
    <w:rsid w:val="007D28C9"/>
    <w:rsid w:val="007D30C0"/>
    <w:rsid w:val="007D5D98"/>
    <w:rsid w:val="007D61B9"/>
    <w:rsid w:val="007E1B50"/>
    <w:rsid w:val="007E650E"/>
    <w:rsid w:val="007F14B7"/>
    <w:rsid w:val="007F2930"/>
    <w:rsid w:val="007F2ACE"/>
    <w:rsid w:val="007F5B22"/>
    <w:rsid w:val="007F6150"/>
    <w:rsid w:val="007F673D"/>
    <w:rsid w:val="007F79E6"/>
    <w:rsid w:val="00800D38"/>
    <w:rsid w:val="00801922"/>
    <w:rsid w:val="00803312"/>
    <w:rsid w:val="008036B2"/>
    <w:rsid w:val="00803996"/>
    <w:rsid w:val="008126E7"/>
    <w:rsid w:val="00813AB8"/>
    <w:rsid w:val="00813C01"/>
    <w:rsid w:val="0081473C"/>
    <w:rsid w:val="0081533F"/>
    <w:rsid w:val="00820986"/>
    <w:rsid w:val="008218EA"/>
    <w:rsid w:val="00821D4F"/>
    <w:rsid w:val="00824159"/>
    <w:rsid w:val="00826DCE"/>
    <w:rsid w:val="0083022A"/>
    <w:rsid w:val="008321E8"/>
    <w:rsid w:val="00837E4A"/>
    <w:rsid w:val="00840833"/>
    <w:rsid w:val="00842A75"/>
    <w:rsid w:val="008441B5"/>
    <w:rsid w:val="0084487D"/>
    <w:rsid w:val="00845FD8"/>
    <w:rsid w:val="008464A7"/>
    <w:rsid w:val="00850BAA"/>
    <w:rsid w:val="008521FA"/>
    <w:rsid w:val="008547B7"/>
    <w:rsid w:val="00854807"/>
    <w:rsid w:val="008557BA"/>
    <w:rsid w:val="008619D6"/>
    <w:rsid w:val="00862E12"/>
    <w:rsid w:val="00863F56"/>
    <w:rsid w:val="008646BA"/>
    <w:rsid w:val="00865C37"/>
    <w:rsid w:val="0086743E"/>
    <w:rsid w:val="00872BAC"/>
    <w:rsid w:val="00872EBD"/>
    <w:rsid w:val="00873C1D"/>
    <w:rsid w:val="0087488E"/>
    <w:rsid w:val="008774A8"/>
    <w:rsid w:val="008819DC"/>
    <w:rsid w:val="00882E60"/>
    <w:rsid w:val="00882EB7"/>
    <w:rsid w:val="008867F5"/>
    <w:rsid w:val="00887D27"/>
    <w:rsid w:val="00887DA6"/>
    <w:rsid w:val="00892DCC"/>
    <w:rsid w:val="00893EF0"/>
    <w:rsid w:val="008A4BAE"/>
    <w:rsid w:val="008A6508"/>
    <w:rsid w:val="008B2A30"/>
    <w:rsid w:val="008B5685"/>
    <w:rsid w:val="008B6FE0"/>
    <w:rsid w:val="008C03C6"/>
    <w:rsid w:val="008C0FC4"/>
    <w:rsid w:val="008C2BE8"/>
    <w:rsid w:val="008C4098"/>
    <w:rsid w:val="008C602F"/>
    <w:rsid w:val="008C7F66"/>
    <w:rsid w:val="008D0139"/>
    <w:rsid w:val="008D0ED0"/>
    <w:rsid w:val="008D18CD"/>
    <w:rsid w:val="008E0A0A"/>
    <w:rsid w:val="008E2404"/>
    <w:rsid w:val="008E36AB"/>
    <w:rsid w:val="008E5917"/>
    <w:rsid w:val="008E75A8"/>
    <w:rsid w:val="008F099B"/>
    <w:rsid w:val="008F2949"/>
    <w:rsid w:val="008F3B9C"/>
    <w:rsid w:val="008F3FB7"/>
    <w:rsid w:val="008F6066"/>
    <w:rsid w:val="008F69C5"/>
    <w:rsid w:val="008F7831"/>
    <w:rsid w:val="00901EA7"/>
    <w:rsid w:val="00902904"/>
    <w:rsid w:val="009034C5"/>
    <w:rsid w:val="00903E4F"/>
    <w:rsid w:val="00905FB9"/>
    <w:rsid w:val="00907088"/>
    <w:rsid w:val="00913906"/>
    <w:rsid w:val="00913D8E"/>
    <w:rsid w:val="00915D67"/>
    <w:rsid w:val="00916703"/>
    <w:rsid w:val="00920492"/>
    <w:rsid w:val="009204D6"/>
    <w:rsid w:val="00920959"/>
    <w:rsid w:val="00921C48"/>
    <w:rsid w:val="009246BE"/>
    <w:rsid w:val="00926C94"/>
    <w:rsid w:val="0093020E"/>
    <w:rsid w:val="0093257F"/>
    <w:rsid w:val="0093408E"/>
    <w:rsid w:val="00935619"/>
    <w:rsid w:val="009438C1"/>
    <w:rsid w:val="00944319"/>
    <w:rsid w:val="00944CB8"/>
    <w:rsid w:val="00950DEF"/>
    <w:rsid w:val="009513D4"/>
    <w:rsid w:val="00951466"/>
    <w:rsid w:val="00951BD3"/>
    <w:rsid w:val="009547DC"/>
    <w:rsid w:val="009548E3"/>
    <w:rsid w:val="009642CF"/>
    <w:rsid w:val="00973CC2"/>
    <w:rsid w:val="009743BB"/>
    <w:rsid w:val="00974DDA"/>
    <w:rsid w:val="0097528D"/>
    <w:rsid w:val="0097627C"/>
    <w:rsid w:val="009808E4"/>
    <w:rsid w:val="0098326D"/>
    <w:rsid w:val="009848CC"/>
    <w:rsid w:val="00984C5C"/>
    <w:rsid w:val="0098630F"/>
    <w:rsid w:val="00986A90"/>
    <w:rsid w:val="00993849"/>
    <w:rsid w:val="00993A6E"/>
    <w:rsid w:val="0099427B"/>
    <w:rsid w:val="009A1BC9"/>
    <w:rsid w:val="009A2DD5"/>
    <w:rsid w:val="009A318A"/>
    <w:rsid w:val="009A3FC1"/>
    <w:rsid w:val="009A455D"/>
    <w:rsid w:val="009B0CF3"/>
    <w:rsid w:val="009B1148"/>
    <w:rsid w:val="009B1CE4"/>
    <w:rsid w:val="009B2EE1"/>
    <w:rsid w:val="009B431D"/>
    <w:rsid w:val="009B4578"/>
    <w:rsid w:val="009B66BE"/>
    <w:rsid w:val="009B6A47"/>
    <w:rsid w:val="009B72C7"/>
    <w:rsid w:val="009C02AC"/>
    <w:rsid w:val="009C6D70"/>
    <w:rsid w:val="009D3589"/>
    <w:rsid w:val="009D44AE"/>
    <w:rsid w:val="009D74F1"/>
    <w:rsid w:val="009E0879"/>
    <w:rsid w:val="009F0011"/>
    <w:rsid w:val="009F2621"/>
    <w:rsid w:val="009F538A"/>
    <w:rsid w:val="009F5B4F"/>
    <w:rsid w:val="00A00E96"/>
    <w:rsid w:val="00A0111F"/>
    <w:rsid w:val="00A031B4"/>
    <w:rsid w:val="00A05BEB"/>
    <w:rsid w:val="00A07AA4"/>
    <w:rsid w:val="00A10C7C"/>
    <w:rsid w:val="00A11822"/>
    <w:rsid w:val="00A14699"/>
    <w:rsid w:val="00A14E9F"/>
    <w:rsid w:val="00A15043"/>
    <w:rsid w:val="00A163CD"/>
    <w:rsid w:val="00A17A1A"/>
    <w:rsid w:val="00A22F05"/>
    <w:rsid w:val="00A23E15"/>
    <w:rsid w:val="00A319EC"/>
    <w:rsid w:val="00A323EB"/>
    <w:rsid w:val="00A3327B"/>
    <w:rsid w:val="00A37808"/>
    <w:rsid w:val="00A41F2B"/>
    <w:rsid w:val="00A4264D"/>
    <w:rsid w:val="00A43BD7"/>
    <w:rsid w:val="00A4433F"/>
    <w:rsid w:val="00A44965"/>
    <w:rsid w:val="00A45870"/>
    <w:rsid w:val="00A45C6C"/>
    <w:rsid w:val="00A465A3"/>
    <w:rsid w:val="00A516C3"/>
    <w:rsid w:val="00A60042"/>
    <w:rsid w:val="00A625FA"/>
    <w:rsid w:val="00A702E6"/>
    <w:rsid w:val="00A71642"/>
    <w:rsid w:val="00A7440E"/>
    <w:rsid w:val="00A749A2"/>
    <w:rsid w:val="00A74CFA"/>
    <w:rsid w:val="00A7771F"/>
    <w:rsid w:val="00A82853"/>
    <w:rsid w:val="00A86253"/>
    <w:rsid w:val="00A874C6"/>
    <w:rsid w:val="00A879A6"/>
    <w:rsid w:val="00A87EB5"/>
    <w:rsid w:val="00A91982"/>
    <w:rsid w:val="00A934C0"/>
    <w:rsid w:val="00A9371D"/>
    <w:rsid w:val="00A948FA"/>
    <w:rsid w:val="00A94F6C"/>
    <w:rsid w:val="00A958DB"/>
    <w:rsid w:val="00A9652C"/>
    <w:rsid w:val="00AA0041"/>
    <w:rsid w:val="00AA1509"/>
    <w:rsid w:val="00AA1FF5"/>
    <w:rsid w:val="00AA3B8C"/>
    <w:rsid w:val="00AB2CAB"/>
    <w:rsid w:val="00AB4E0D"/>
    <w:rsid w:val="00AB6188"/>
    <w:rsid w:val="00AC546E"/>
    <w:rsid w:val="00AC5DFD"/>
    <w:rsid w:val="00AC63D9"/>
    <w:rsid w:val="00AC684E"/>
    <w:rsid w:val="00AC70E4"/>
    <w:rsid w:val="00AD253D"/>
    <w:rsid w:val="00AD4210"/>
    <w:rsid w:val="00AD4FDE"/>
    <w:rsid w:val="00AE436B"/>
    <w:rsid w:val="00AE5274"/>
    <w:rsid w:val="00AE5F39"/>
    <w:rsid w:val="00AE6533"/>
    <w:rsid w:val="00AF1288"/>
    <w:rsid w:val="00B05061"/>
    <w:rsid w:val="00B05363"/>
    <w:rsid w:val="00B05BBE"/>
    <w:rsid w:val="00B103BC"/>
    <w:rsid w:val="00B16DD6"/>
    <w:rsid w:val="00B170EE"/>
    <w:rsid w:val="00B218A8"/>
    <w:rsid w:val="00B22363"/>
    <w:rsid w:val="00B22778"/>
    <w:rsid w:val="00B34401"/>
    <w:rsid w:val="00B347C5"/>
    <w:rsid w:val="00B36E1D"/>
    <w:rsid w:val="00B4098D"/>
    <w:rsid w:val="00B40A37"/>
    <w:rsid w:val="00B42673"/>
    <w:rsid w:val="00B42F64"/>
    <w:rsid w:val="00B45504"/>
    <w:rsid w:val="00B45EC8"/>
    <w:rsid w:val="00B503B8"/>
    <w:rsid w:val="00B51F1C"/>
    <w:rsid w:val="00B548DC"/>
    <w:rsid w:val="00B6164C"/>
    <w:rsid w:val="00B63E4F"/>
    <w:rsid w:val="00B63F08"/>
    <w:rsid w:val="00B64688"/>
    <w:rsid w:val="00B67607"/>
    <w:rsid w:val="00B70305"/>
    <w:rsid w:val="00B750DA"/>
    <w:rsid w:val="00B76BB1"/>
    <w:rsid w:val="00B875CF"/>
    <w:rsid w:val="00B9150D"/>
    <w:rsid w:val="00B925F8"/>
    <w:rsid w:val="00B92BEC"/>
    <w:rsid w:val="00B92F65"/>
    <w:rsid w:val="00B93848"/>
    <w:rsid w:val="00B9774B"/>
    <w:rsid w:val="00BA0874"/>
    <w:rsid w:val="00BA4ED2"/>
    <w:rsid w:val="00BA69F7"/>
    <w:rsid w:val="00BB1F61"/>
    <w:rsid w:val="00BC00F4"/>
    <w:rsid w:val="00BC1E1C"/>
    <w:rsid w:val="00BC2A4E"/>
    <w:rsid w:val="00BC3CEC"/>
    <w:rsid w:val="00BC53FE"/>
    <w:rsid w:val="00BC6077"/>
    <w:rsid w:val="00BC7B0A"/>
    <w:rsid w:val="00BC7F49"/>
    <w:rsid w:val="00BD63E3"/>
    <w:rsid w:val="00BE2DFC"/>
    <w:rsid w:val="00BE5555"/>
    <w:rsid w:val="00BE5795"/>
    <w:rsid w:val="00BE65BE"/>
    <w:rsid w:val="00BF1E2E"/>
    <w:rsid w:val="00BF28A8"/>
    <w:rsid w:val="00BF359B"/>
    <w:rsid w:val="00BF4F93"/>
    <w:rsid w:val="00C00AD8"/>
    <w:rsid w:val="00C037CE"/>
    <w:rsid w:val="00C04764"/>
    <w:rsid w:val="00C05557"/>
    <w:rsid w:val="00C059CA"/>
    <w:rsid w:val="00C066A1"/>
    <w:rsid w:val="00C125B6"/>
    <w:rsid w:val="00C1671F"/>
    <w:rsid w:val="00C20653"/>
    <w:rsid w:val="00C20756"/>
    <w:rsid w:val="00C22CD7"/>
    <w:rsid w:val="00C23FAD"/>
    <w:rsid w:val="00C24130"/>
    <w:rsid w:val="00C24FB1"/>
    <w:rsid w:val="00C42178"/>
    <w:rsid w:val="00C471D9"/>
    <w:rsid w:val="00C5012E"/>
    <w:rsid w:val="00C5090B"/>
    <w:rsid w:val="00C51311"/>
    <w:rsid w:val="00C52B9F"/>
    <w:rsid w:val="00C566E8"/>
    <w:rsid w:val="00C602BA"/>
    <w:rsid w:val="00C6112F"/>
    <w:rsid w:val="00C624D5"/>
    <w:rsid w:val="00C67938"/>
    <w:rsid w:val="00C71A64"/>
    <w:rsid w:val="00C72517"/>
    <w:rsid w:val="00C72D4B"/>
    <w:rsid w:val="00C73860"/>
    <w:rsid w:val="00C74BD0"/>
    <w:rsid w:val="00C7506E"/>
    <w:rsid w:val="00C8030E"/>
    <w:rsid w:val="00C8086A"/>
    <w:rsid w:val="00C824EE"/>
    <w:rsid w:val="00C8470F"/>
    <w:rsid w:val="00C84BFF"/>
    <w:rsid w:val="00C8527D"/>
    <w:rsid w:val="00C85F41"/>
    <w:rsid w:val="00C96363"/>
    <w:rsid w:val="00C978A8"/>
    <w:rsid w:val="00CA0BEF"/>
    <w:rsid w:val="00CA1AC6"/>
    <w:rsid w:val="00CA6FF5"/>
    <w:rsid w:val="00CB0B9C"/>
    <w:rsid w:val="00CB1BC2"/>
    <w:rsid w:val="00CB3ED0"/>
    <w:rsid w:val="00CB40D7"/>
    <w:rsid w:val="00CB656F"/>
    <w:rsid w:val="00CB74A8"/>
    <w:rsid w:val="00CB77CC"/>
    <w:rsid w:val="00CB7A95"/>
    <w:rsid w:val="00CB7EF8"/>
    <w:rsid w:val="00CC3861"/>
    <w:rsid w:val="00CC4174"/>
    <w:rsid w:val="00CC41A1"/>
    <w:rsid w:val="00CC4BCB"/>
    <w:rsid w:val="00CC55D2"/>
    <w:rsid w:val="00CC5E30"/>
    <w:rsid w:val="00CC7B80"/>
    <w:rsid w:val="00CD0918"/>
    <w:rsid w:val="00CD3CA7"/>
    <w:rsid w:val="00CD42CF"/>
    <w:rsid w:val="00CD43DA"/>
    <w:rsid w:val="00CE0353"/>
    <w:rsid w:val="00CE07F8"/>
    <w:rsid w:val="00CE1111"/>
    <w:rsid w:val="00CE1953"/>
    <w:rsid w:val="00CE1D54"/>
    <w:rsid w:val="00CE1FAC"/>
    <w:rsid w:val="00CE265E"/>
    <w:rsid w:val="00CE40C2"/>
    <w:rsid w:val="00CE6150"/>
    <w:rsid w:val="00CE6805"/>
    <w:rsid w:val="00CE6A9F"/>
    <w:rsid w:val="00CF2D97"/>
    <w:rsid w:val="00D06F68"/>
    <w:rsid w:val="00D0745C"/>
    <w:rsid w:val="00D146BE"/>
    <w:rsid w:val="00D160A7"/>
    <w:rsid w:val="00D171F5"/>
    <w:rsid w:val="00D201A5"/>
    <w:rsid w:val="00D20C1A"/>
    <w:rsid w:val="00D21909"/>
    <w:rsid w:val="00D22FDE"/>
    <w:rsid w:val="00D233D4"/>
    <w:rsid w:val="00D32DA6"/>
    <w:rsid w:val="00D34D72"/>
    <w:rsid w:val="00D4332F"/>
    <w:rsid w:val="00D45ACB"/>
    <w:rsid w:val="00D463D0"/>
    <w:rsid w:val="00D47E0E"/>
    <w:rsid w:val="00D53D22"/>
    <w:rsid w:val="00D57FCB"/>
    <w:rsid w:val="00D63F0A"/>
    <w:rsid w:val="00D64C77"/>
    <w:rsid w:val="00D66FEA"/>
    <w:rsid w:val="00D67924"/>
    <w:rsid w:val="00D7198B"/>
    <w:rsid w:val="00D722B5"/>
    <w:rsid w:val="00D723FB"/>
    <w:rsid w:val="00D73348"/>
    <w:rsid w:val="00D75130"/>
    <w:rsid w:val="00D82DEA"/>
    <w:rsid w:val="00D864A4"/>
    <w:rsid w:val="00D87989"/>
    <w:rsid w:val="00D92DC8"/>
    <w:rsid w:val="00D94AC5"/>
    <w:rsid w:val="00D9679C"/>
    <w:rsid w:val="00DA079E"/>
    <w:rsid w:val="00DA1AE5"/>
    <w:rsid w:val="00DA1DA8"/>
    <w:rsid w:val="00DA31AC"/>
    <w:rsid w:val="00DA5219"/>
    <w:rsid w:val="00DB1FB9"/>
    <w:rsid w:val="00DB3497"/>
    <w:rsid w:val="00DB355E"/>
    <w:rsid w:val="00DB6E8B"/>
    <w:rsid w:val="00DC23D9"/>
    <w:rsid w:val="00DC6F6F"/>
    <w:rsid w:val="00DC7B5C"/>
    <w:rsid w:val="00DD16D3"/>
    <w:rsid w:val="00DD1A94"/>
    <w:rsid w:val="00DD1AC1"/>
    <w:rsid w:val="00DD3FD7"/>
    <w:rsid w:val="00DE1D6B"/>
    <w:rsid w:val="00DE28B6"/>
    <w:rsid w:val="00DE5CA6"/>
    <w:rsid w:val="00DE7244"/>
    <w:rsid w:val="00DF058F"/>
    <w:rsid w:val="00DF4A8F"/>
    <w:rsid w:val="00DF4C48"/>
    <w:rsid w:val="00DF5002"/>
    <w:rsid w:val="00DF7F11"/>
    <w:rsid w:val="00E000F6"/>
    <w:rsid w:val="00E03ABE"/>
    <w:rsid w:val="00E03AD8"/>
    <w:rsid w:val="00E07B2E"/>
    <w:rsid w:val="00E14340"/>
    <w:rsid w:val="00E212D8"/>
    <w:rsid w:val="00E30FC9"/>
    <w:rsid w:val="00E3285E"/>
    <w:rsid w:val="00E32D91"/>
    <w:rsid w:val="00E37F43"/>
    <w:rsid w:val="00E40291"/>
    <w:rsid w:val="00E40B7D"/>
    <w:rsid w:val="00E44543"/>
    <w:rsid w:val="00E50423"/>
    <w:rsid w:val="00E51274"/>
    <w:rsid w:val="00E54A7A"/>
    <w:rsid w:val="00E56880"/>
    <w:rsid w:val="00E608A3"/>
    <w:rsid w:val="00E60C90"/>
    <w:rsid w:val="00E623BB"/>
    <w:rsid w:val="00E637DE"/>
    <w:rsid w:val="00E64D87"/>
    <w:rsid w:val="00E65401"/>
    <w:rsid w:val="00E66594"/>
    <w:rsid w:val="00E73028"/>
    <w:rsid w:val="00E75F35"/>
    <w:rsid w:val="00E8362C"/>
    <w:rsid w:val="00E95285"/>
    <w:rsid w:val="00EA044A"/>
    <w:rsid w:val="00EA0E4D"/>
    <w:rsid w:val="00EA19C1"/>
    <w:rsid w:val="00EA1AA0"/>
    <w:rsid w:val="00EA1B37"/>
    <w:rsid w:val="00EA7807"/>
    <w:rsid w:val="00EB425F"/>
    <w:rsid w:val="00EB6494"/>
    <w:rsid w:val="00EC0FF8"/>
    <w:rsid w:val="00EC2C97"/>
    <w:rsid w:val="00EC385D"/>
    <w:rsid w:val="00EC6B8E"/>
    <w:rsid w:val="00ED0F67"/>
    <w:rsid w:val="00ED1028"/>
    <w:rsid w:val="00ED5833"/>
    <w:rsid w:val="00ED7872"/>
    <w:rsid w:val="00EE0DEE"/>
    <w:rsid w:val="00EE3D86"/>
    <w:rsid w:val="00EE4347"/>
    <w:rsid w:val="00EE4AC6"/>
    <w:rsid w:val="00EE4FCA"/>
    <w:rsid w:val="00EE5DB9"/>
    <w:rsid w:val="00EE6735"/>
    <w:rsid w:val="00EE7106"/>
    <w:rsid w:val="00EF5734"/>
    <w:rsid w:val="00EF733A"/>
    <w:rsid w:val="00EF7D05"/>
    <w:rsid w:val="00F00183"/>
    <w:rsid w:val="00F01E86"/>
    <w:rsid w:val="00F0239A"/>
    <w:rsid w:val="00F06130"/>
    <w:rsid w:val="00F067A1"/>
    <w:rsid w:val="00F06EC8"/>
    <w:rsid w:val="00F07CDB"/>
    <w:rsid w:val="00F07DF3"/>
    <w:rsid w:val="00F13D0C"/>
    <w:rsid w:val="00F15223"/>
    <w:rsid w:val="00F2063E"/>
    <w:rsid w:val="00F221FB"/>
    <w:rsid w:val="00F2451E"/>
    <w:rsid w:val="00F3216B"/>
    <w:rsid w:val="00F334A7"/>
    <w:rsid w:val="00F342DA"/>
    <w:rsid w:val="00F3489F"/>
    <w:rsid w:val="00F37A17"/>
    <w:rsid w:val="00F51751"/>
    <w:rsid w:val="00F5184D"/>
    <w:rsid w:val="00F5192B"/>
    <w:rsid w:val="00F51DCF"/>
    <w:rsid w:val="00F548CD"/>
    <w:rsid w:val="00F60EF8"/>
    <w:rsid w:val="00F61645"/>
    <w:rsid w:val="00F653FB"/>
    <w:rsid w:val="00F65D5F"/>
    <w:rsid w:val="00F710B9"/>
    <w:rsid w:val="00F73FA4"/>
    <w:rsid w:val="00F76B89"/>
    <w:rsid w:val="00F80221"/>
    <w:rsid w:val="00F84B9F"/>
    <w:rsid w:val="00F86881"/>
    <w:rsid w:val="00F916D7"/>
    <w:rsid w:val="00F965DE"/>
    <w:rsid w:val="00FA0D17"/>
    <w:rsid w:val="00FA1249"/>
    <w:rsid w:val="00FA30DF"/>
    <w:rsid w:val="00FA35CE"/>
    <w:rsid w:val="00FA54E4"/>
    <w:rsid w:val="00FA77B4"/>
    <w:rsid w:val="00FB1768"/>
    <w:rsid w:val="00FB3BA3"/>
    <w:rsid w:val="00FC0590"/>
    <w:rsid w:val="00FC09B8"/>
    <w:rsid w:val="00FC17DD"/>
    <w:rsid w:val="00FC38D5"/>
    <w:rsid w:val="00FC53EE"/>
    <w:rsid w:val="00FC6A40"/>
    <w:rsid w:val="00FC7D52"/>
    <w:rsid w:val="00FD0BE4"/>
    <w:rsid w:val="00FD13E7"/>
    <w:rsid w:val="00FD1E66"/>
    <w:rsid w:val="00FD350E"/>
    <w:rsid w:val="00FD3AA9"/>
    <w:rsid w:val="00FD6E3C"/>
    <w:rsid w:val="00FD7DD3"/>
    <w:rsid w:val="00FE0BCC"/>
    <w:rsid w:val="00FE450B"/>
    <w:rsid w:val="00FE5B5E"/>
    <w:rsid w:val="00FE62DF"/>
    <w:rsid w:val="00FE7393"/>
    <w:rsid w:val="00FE7CFD"/>
    <w:rsid w:val="00FF2D7F"/>
    <w:rsid w:val="00FF42DC"/>
    <w:rsid w:val="00FF5803"/>
    <w:rsid w:val="00FF65FD"/>
    <w:rsid w:val="00FF722A"/>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hone"/>
  <w:shapeDefaults>
    <o:shapedefaults v:ext="edit" spidmax="819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C1879"/>
  </w:style>
  <w:style w:type="paragraph" w:styleId="Nadpis1">
    <w:name w:val="heading 1"/>
    <w:basedOn w:val="Normln"/>
    <w:next w:val="Normln"/>
    <w:qFormat/>
    <w:rsid w:val="00EC0FF8"/>
    <w:pPr>
      <w:keepNext/>
      <w:spacing w:line="360" w:lineRule="auto"/>
      <w:jc w:val="both"/>
      <w:outlineLvl w:val="0"/>
    </w:pPr>
    <w:rPr>
      <w:b/>
      <w:sz w:val="28"/>
    </w:rPr>
  </w:style>
  <w:style w:type="paragraph" w:styleId="Nadpis20">
    <w:name w:val="heading 2"/>
    <w:basedOn w:val="Normln"/>
    <w:next w:val="Normln"/>
    <w:qFormat/>
    <w:rsid w:val="00EC0FF8"/>
    <w:pPr>
      <w:keepNext/>
      <w:ind w:left="420" w:firstLine="431"/>
      <w:outlineLvl w:val="1"/>
    </w:pPr>
    <w:rPr>
      <w:sz w:val="24"/>
    </w:rPr>
  </w:style>
  <w:style w:type="paragraph" w:styleId="Nadpis30">
    <w:name w:val="heading 3"/>
    <w:basedOn w:val="Normln"/>
    <w:next w:val="Normln"/>
    <w:qFormat/>
    <w:rsid w:val="00EC0FF8"/>
    <w:pPr>
      <w:keepNext/>
      <w:outlineLvl w:val="2"/>
    </w:pPr>
    <w:rPr>
      <w:b/>
      <w:sz w:val="28"/>
    </w:rPr>
  </w:style>
  <w:style w:type="paragraph" w:styleId="Nadpis4">
    <w:name w:val="heading 4"/>
    <w:basedOn w:val="Normln"/>
    <w:next w:val="Normln"/>
    <w:qFormat/>
    <w:rsid w:val="00EC0FF8"/>
    <w:pPr>
      <w:keepNext/>
      <w:outlineLvl w:val="3"/>
    </w:pPr>
    <w:rPr>
      <w:sz w:val="24"/>
    </w:rPr>
  </w:style>
  <w:style w:type="paragraph" w:styleId="Nadpis5">
    <w:name w:val="heading 5"/>
    <w:basedOn w:val="Normln"/>
    <w:next w:val="Normln"/>
    <w:qFormat/>
    <w:rsid w:val="00EC0FF8"/>
    <w:pPr>
      <w:keepNext/>
      <w:jc w:val="center"/>
      <w:outlineLvl w:val="4"/>
    </w:pPr>
    <w:rPr>
      <w:rFonts w:ascii="Arial" w:hAnsi="Arial"/>
      <w:b/>
      <w:sz w:val="40"/>
    </w:rPr>
  </w:style>
  <w:style w:type="paragraph" w:styleId="Nadpis6">
    <w:name w:val="heading 6"/>
    <w:basedOn w:val="Normln"/>
    <w:next w:val="Normln"/>
    <w:qFormat/>
    <w:rsid w:val="00EC0FF8"/>
    <w:pPr>
      <w:keepNext/>
      <w:outlineLvl w:val="5"/>
    </w:pPr>
    <w:rPr>
      <w:b/>
      <w:sz w:val="24"/>
      <w:u w:val="single"/>
    </w:rPr>
  </w:style>
  <w:style w:type="paragraph" w:styleId="Nadpis7">
    <w:name w:val="heading 7"/>
    <w:basedOn w:val="Normln"/>
    <w:next w:val="Normln"/>
    <w:qFormat/>
    <w:rsid w:val="00EC0FF8"/>
    <w:pPr>
      <w:keepNext/>
      <w:ind w:left="993" w:firstLine="141"/>
      <w:outlineLvl w:val="6"/>
    </w:pPr>
    <w:rPr>
      <w:b/>
      <w:sz w:val="24"/>
    </w:rPr>
  </w:style>
  <w:style w:type="paragraph" w:styleId="Nadpis8">
    <w:name w:val="heading 8"/>
    <w:basedOn w:val="Normln"/>
    <w:next w:val="Normln"/>
    <w:qFormat/>
    <w:rsid w:val="00EC0FF8"/>
    <w:pPr>
      <w:keepNext/>
      <w:tabs>
        <w:tab w:val="left" w:pos="1134"/>
      </w:tabs>
      <w:outlineLvl w:val="7"/>
    </w:pPr>
    <w:rPr>
      <w:b/>
      <w:sz w:val="24"/>
    </w:rPr>
  </w:style>
  <w:style w:type="paragraph" w:styleId="Nadpis9">
    <w:name w:val="heading 9"/>
    <w:basedOn w:val="Normln"/>
    <w:next w:val="Normln"/>
    <w:qFormat/>
    <w:rsid w:val="00EC0FF8"/>
    <w:pPr>
      <w:keepNext/>
      <w:ind w:left="567"/>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C0FF8"/>
    <w:pPr>
      <w:tabs>
        <w:tab w:val="center" w:pos="4536"/>
        <w:tab w:val="right" w:pos="9072"/>
      </w:tabs>
    </w:pPr>
    <w:rPr>
      <w:sz w:val="22"/>
    </w:rPr>
  </w:style>
  <w:style w:type="paragraph" w:styleId="Obsah1">
    <w:name w:val="toc 1"/>
    <w:basedOn w:val="Normln"/>
    <w:next w:val="Normln"/>
    <w:autoRedefine/>
    <w:uiPriority w:val="39"/>
    <w:rsid w:val="00EC0FF8"/>
    <w:pPr>
      <w:tabs>
        <w:tab w:val="right" w:leader="dot" w:pos="9498"/>
      </w:tabs>
    </w:pPr>
    <w:rPr>
      <w:b/>
      <w:sz w:val="24"/>
    </w:rPr>
  </w:style>
  <w:style w:type="character" w:styleId="slostrnky">
    <w:name w:val="page number"/>
    <w:basedOn w:val="Standardnpsmoodstavce"/>
    <w:uiPriority w:val="99"/>
    <w:rsid w:val="00EC0FF8"/>
    <w:rPr>
      <w:sz w:val="20"/>
    </w:rPr>
  </w:style>
  <w:style w:type="paragraph" w:styleId="Zkladntextodsazen2">
    <w:name w:val="Body Text Indent 2"/>
    <w:basedOn w:val="Normln"/>
    <w:rsid w:val="00EC0FF8"/>
    <w:pPr>
      <w:ind w:firstLine="851"/>
    </w:pPr>
    <w:rPr>
      <w:sz w:val="24"/>
    </w:rPr>
  </w:style>
  <w:style w:type="paragraph" w:styleId="Zkladntextodsazen3">
    <w:name w:val="Body Text Indent 3"/>
    <w:basedOn w:val="Normln"/>
    <w:rsid w:val="00EC0FF8"/>
    <w:pPr>
      <w:ind w:firstLine="567"/>
      <w:jc w:val="both"/>
    </w:pPr>
    <w:rPr>
      <w:sz w:val="24"/>
    </w:rPr>
  </w:style>
  <w:style w:type="paragraph" w:styleId="Zkladntextodsazen">
    <w:name w:val="Body Text Indent"/>
    <w:basedOn w:val="Normln"/>
    <w:link w:val="ZkladntextodsazenChar"/>
    <w:rsid w:val="00EC0FF8"/>
    <w:pPr>
      <w:ind w:left="567"/>
    </w:pPr>
    <w:rPr>
      <w:sz w:val="24"/>
    </w:rPr>
  </w:style>
  <w:style w:type="paragraph" w:styleId="Zpat">
    <w:name w:val="footer"/>
    <w:basedOn w:val="Normln"/>
    <w:link w:val="ZpatChar"/>
    <w:uiPriority w:val="99"/>
    <w:rsid w:val="00EC0FF8"/>
    <w:pPr>
      <w:tabs>
        <w:tab w:val="center" w:pos="4536"/>
        <w:tab w:val="right" w:pos="9072"/>
      </w:tabs>
    </w:pPr>
  </w:style>
  <w:style w:type="character" w:styleId="Znakapoznpodarou">
    <w:name w:val="footnote reference"/>
    <w:basedOn w:val="Standardnpsmoodstavce"/>
    <w:semiHidden/>
    <w:rsid w:val="00EC0FF8"/>
    <w:rPr>
      <w:sz w:val="20"/>
      <w:vertAlign w:val="superscript"/>
    </w:rPr>
  </w:style>
  <w:style w:type="paragraph" w:customStyle="1" w:styleId="Tabulka1">
    <w:name w:val="Tabulka1"/>
    <w:basedOn w:val="Normln"/>
    <w:next w:val="Normln"/>
    <w:rsid w:val="00EC0FF8"/>
    <w:rPr>
      <w:rFonts w:ascii="Arial" w:hAnsi="Arial"/>
      <w:sz w:val="22"/>
    </w:rPr>
  </w:style>
  <w:style w:type="paragraph" w:styleId="Zkladntext">
    <w:name w:val="Body Text"/>
    <w:basedOn w:val="Normln"/>
    <w:rsid w:val="00EC0FF8"/>
    <w:pPr>
      <w:spacing w:line="360" w:lineRule="auto"/>
    </w:pPr>
    <w:rPr>
      <w:sz w:val="24"/>
    </w:rPr>
  </w:style>
  <w:style w:type="paragraph" w:customStyle="1" w:styleId="n1">
    <w:name w:val="n1"/>
    <w:basedOn w:val="Normln"/>
    <w:rsid w:val="00EC0FF8"/>
    <w:rPr>
      <w:b/>
      <w:color w:val="FF0000"/>
      <w:sz w:val="24"/>
      <w:u w:val="single"/>
    </w:rPr>
  </w:style>
  <w:style w:type="paragraph" w:styleId="Zkladntext2">
    <w:name w:val="Body Text 2"/>
    <w:basedOn w:val="Normln"/>
    <w:rsid w:val="00EC0FF8"/>
    <w:pPr>
      <w:jc w:val="both"/>
    </w:pPr>
    <w:rPr>
      <w:rFonts w:ascii="Arial" w:hAnsi="Arial"/>
    </w:rPr>
  </w:style>
  <w:style w:type="paragraph" w:customStyle="1" w:styleId="Odst">
    <w:name w:val="Odst"/>
    <w:basedOn w:val="Normln"/>
    <w:rsid w:val="00EC0FF8"/>
    <w:pPr>
      <w:widowControl w:val="0"/>
      <w:ind w:firstLine="567"/>
      <w:jc w:val="both"/>
    </w:pPr>
    <w:rPr>
      <w:rFonts w:ascii="Arial" w:hAnsi="Arial"/>
      <w:sz w:val="22"/>
    </w:rPr>
  </w:style>
  <w:style w:type="paragraph" w:customStyle="1" w:styleId="Zkladntext31">
    <w:name w:val="Základní text 31"/>
    <w:basedOn w:val="Normln"/>
    <w:rsid w:val="00EC0FF8"/>
    <w:pPr>
      <w:widowControl w:val="0"/>
      <w:jc w:val="both"/>
    </w:pPr>
    <w:rPr>
      <w:rFonts w:ascii="Arial" w:hAnsi="Arial"/>
      <w:sz w:val="22"/>
    </w:rPr>
  </w:style>
  <w:style w:type="character" w:styleId="Zvraznn">
    <w:name w:val="Emphasis"/>
    <w:basedOn w:val="Standardnpsmoodstavce"/>
    <w:qFormat/>
    <w:rsid w:val="00EC0FF8"/>
    <w:rPr>
      <w:rFonts w:ascii="Arial" w:hAnsi="Arial"/>
      <w:b/>
      <w:sz w:val="20"/>
    </w:rPr>
  </w:style>
  <w:style w:type="paragraph" w:customStyle="1" w:styleId="Zkladntextodsazen31">
    <w:name w:val="Základní text odsazený 31"/>
    <w:basedOn w:val="Normln"/>
    <w:rsid w:val="00EC0FF8"/>
    <w:pPr>
      <w:widowControl w:val="0"/>
      <w:ind w:firstLine="851"/>
      <w:jc w:val="both"/>
    </w:pPr>
    <w:rPr>
      <w:sz w:val="24"/>
    </w:rPr>
  </w:style>
  <w:style w:type="paragraph" w:styleId="Zkladntext3">
    <w:name w:val="Body Text 3"/>
    <w:basedOn w:val="Normln"/>
    <w:rsid w:val="00EC0FF8"/>
    <w:rPr>
      <w:sz w:val="28"/>
    </w:rPr>
  </w:style>
  <w:style w:type="paragraph" w:styleId="Seznamsodrkami2">
    <w:name w:val="List Bullet 2"/>
    <w:basedOn w:val="Normln"/>
    <w:autoRedefine/>
    <w:rsid w:val="00EC0FF8"/>
    <w:rPr>
      <w:sz w:val="24"/>
    </w:rPr>
  </w:style>
  <w:style w:type="paragraph" w:styleId="Textpoznpodarou">
    <w:name w:val="footnote text"/>
    <w:basedOn w:val="Normln"/>
    <w:semiHidden/>
    <w:rsid w:val="00EC0FF8"/>
    <w:pPr>
      <w:widowControl w:val="0"/>
    </w:pPr>
  </w:style>
  <w:style w:type="character" w:styleId="Hypertextovodkaz">
    <w:name w:val="Hyperlink"/>
    <w:basedOn w:val="Standardnpsmoodstavce"/>
    <w:uiPriority w:val="99"/>
    <w:rsid w:val="00EC0FF8"/>
    <w:rPr>
      <w:color w:val="0000FF"/>
      <w:u w:val="single"/>
    </w:rPr>
  </w:style>
  <w:style w:type="character" w:styleId="Sledovanodkaz">
    <w:name w:val="FollowedHyperlink"/>
    <w:basedOn w:val="Standardnpsmoodstavce"/>
    <w:rsid w:val="00EC0FF8"/>
    <w:rPr>
      <w:color w:val="800080"/>
      <w:u w:val="single"/>
    </w:rPr>
  </w:style>
  <w:style w:type="paragraph" w:styleId="Rozvrendokumentu">
    <w:name w:val="Document Map"/>
    <w:basedOn w:val="Normln"/>
    <w:semiHidden/>
    <w:rsid w:val="00EC0FF8"/>
    <w:pPr>
      <w:shd w:val="clear" w:color="auto" w:fill="000080"/>
    </w:pPr>
    <w:rPr>
      <w:rFonts w:ascii="Tahoma" w:hAnsi="Tahoma"/>
    </w:rPr>
  </w:style>
  <w:style w:type="paragraph" w:styleId="Seznam2">
    <w:name w:val="List 2"/>
    <w:basedOn w:val="Normln"/>
    <w:rsid w:val="00EC0FF8"/>
    <w:pPr>
      <w:ind w:left="566" w:hanging="283"/>
    </w:pPr>
  </w:style>
  <w:style w:type="paragraph" w:styleId="Normlnodsazen">
    <w:name w:val="Normal Indent"/>
    <w:basedOn w:val="Normln"/>
    <w:rsid w:val="00EC0FF8"/>
    <w:pPr>
      <w:ind w:left="708"/>
    </w:pPr>
  </w:style>
  <w:style w:type="paragraph" w:styleId="Nzev">
    <w:name w:val="Title"/>
    <w:basedOn w:val="Normln"/>
    <w:qFormat/>
    <w:rsid w:val="004B06DB"/>
    <w:pPr>
      <w:jc w:val="center"/>
    </w:pPr>
    <w:rPr>
      <w:b/>
      <w:sz w:val="24"/>
    </w:rPr>
  </w:style>
  <w:style w:type="paragraph" w:customStyle="1" w:styleId="odstavec">
    <w:name w:val="odstavec"/>
    <w:basedOn w:val="Normln"/>
    <w:rsid w:val="0000200B"/>
    <w:pPr>
      <w:tabs>
        <w:tab w:val="left" w:pos="357"/>
      </w:tabs>
      <w:spacing w:before="120" w:after="120"/>
      <w:jc w:val="both"/>
    </w:pPr>
    <w:rPr>
      <w:rFonts w:ascii="Arial" w:hAnsi="Arial"/>
      <w:sz w:val="22"/>
    </w:rPr>
  </w:style>
  <w:style w:type="paragraph" w:customStyle="1" w:styleId="Normlntz">
    <w:name w:val="Normálnítz"/>
    <w:basedOn w:val="Normln"/>
    <w:link w:val="NormlntzChar"/>
    <w:rsid w:val="00602DB1"/>
    <w:pPr>
      <w:spacing w:before="120"/>
      <w:jc w:val="both"/>
    </w:pPr>
    <w:rPr>
      <w:rFonts w:ascii="PalmSprings" w:hAnsi="PalmSprings"/>
      <w:sz w:val="24"/>
    </w:rPr>
  </w:style>
  <w:style w:type="paragraph" w:customStyle="1" w:styleId="nadpis1tz">
    <w:name w:val="nadpis_1tz"/>
    <w:next w:val="Normlntz"/>
    <w:link w:val="nadpis1tzChar"/>
    <w:autoRedefine/>
    <w:rsid w:val="00774F51"/>
    <w:pPr>
      <w:widowControl w:val="0"/>
      <w:tabs>
        <w:tab w:val="num" w:pos="432"/>
      </w:tabs>
      <w:suppressAutoHyphens/>
      <w:spacing w:before="240" w:after="120"/>
      <w:ind w:left="432" w:hanging="432"/>
      <w:jc w:val="center"/>
      <w:outlineLvl w:val="0"/>
    </w:pPr>
    <w:rPr>
      <w:b/>
      <w:sz w:val="36"/>
      <w:szCs w:val="36"/>
      <w:u w:val="single"/>
    </w:rPr>
  </w:style>
  <w:style w:type="paragraph" w:customStyle="1" w:styleId="nadpis2tz">
    <w:name w:val="nadpis_2tz"/>
    <w:basedOn w:val="Normln"/>
    <w:next w:val="Normlntz"/>
    <w:autoRedefine/>
    <w:rsid w:val="007570A2"/>
    <w:pPr>
      <w:numPr>
        <w:ilvl w:val="1"/>
      </w:numPr>
      <w:tabs>
        <w:tab w:val="num" w:pos="576"/>
      </w:tabs>
      <w:spacing w:before="120" w:after="120"/>
      <w:ind w:left="576" w:hanging="576"/>
      <w:jc w:val="both"/>
      <w:outlineLvl w:val="1"/>
    </w:pPr>
    <w:rPr>
      <w:b/>
      <w:sz w:val="24"/>
      <w:szCs w:val="24"/>
    </w:rPr>
  </w:style>
  <w:style w:type="character" w:customStyle="1" w:styleId="platne">
    <w:name w:val="platne"/>
    <w:basedOn w:val="Standardnpsmoodstavce"/>
    <w:rsid w:val="00602DB1"/>
  </w:style>
  <w:style w:type="paragraph" w:customStyle="1" w:styleId="Normln1">
    <w:name w:val="Normální1"/>
    <w:basedOn w:val="Normln"/>
    <w:rsid w:val="00602DB1"/>
    <w:pPr>
      <w:widowControl w:val="0"/>
      <w:suppressAutoHyphens/>
    </w:pPr>
    <w:rPr>
      <w:sz w:val="24"/>
      <w:lang w:val="en-US" w:eastAsia="ar-SA"/>
    </w:rPr>
  </w:style>
  <w:style w:type="character" w:customStyle="1" w:styleId="FontStyle42">
    <w:name w:val="Font Style42"/>
    <w:basedOn w:val="Standardnpsmoodstavce"/>
    <w:uiPriority w:val="99"/>
    <w:rsid w:val="00E637DE"/>
    <w:rPr>
      <w:rFonts w:ascii="Arial Narrow" w:hAnsi="Arial Narrow" w:cs="Arial Narrow"/>
      <w:sz w:val="22"/>
      <w:szCs w:val="22"/>
    </w:rPr>
  </w:style>
  <w:style w:type="paragraph" w:customStyle="1" w:styleId="Style12">
    <w:name w:val="Style12"/>
    <w:basedOn w:val="Normln"/>
    <w:uiPriority w:val="99"/>
    <w:rsid w:val="00E637DE"/>
    <w:pPr>
      <w:widowControl w:val="0"/>
      <w:autoSpaceDE w:val="0"/>
      <w:autoSpaceDN w:val="0"/>
      <w:adjustRightInd w:val="0"/>
      <w:spacing w:line="252" w:lineRule="exact"/>
      <w:jc w:val="both"/>
    </w:pPr>
    <w:rPr>
      <w:rFonts w:ascii="Arial Narrow" w:hAnsi="Arial Narrow"/>
      <w:sz w:val="24"/>
      <w:szCs w:val="24"/>
    </w:rPr>
  </w:style>
  <w:style w:type="paragraph" w:customStyle="1" w:styleId="Style27">
    <w:name w:val="Style27"/>
    <w:basedOn w:val="Normln"/>
    <w:uiPriority w:val="99"/>
    <w:rsid w:val="00E637DE"/>
    <w:pPr>
      <w:widowControl w:val="0"/>
      <w:autoSpaceDE w:val="0"/>
      <w:autoSpaceDN w:val="0"/>
      <w:adjustRightInd w:val="0"/>
      <w:spacing w:line="252" w:lineRule="exact"/>
    </w:pPr>
    <w:rPr>
      <w:rFonts w:ascii="Arial Narrow" w:hAnsi="Arial Narrow"/>
      <w:sz w:val="24"/>
      <w:szCs w:val="24"/>
    </w:rPr>
  </w:style>
  <w:style w:type="paragraph" w:customStyle="1" w:styleId="Style25">
    <w:name w:val="Style25"/>
    <w:basedOn w:val="Normln"/>
    <w:uiPriority w:val="99"/>
    <w:rsid w:val="00075351"/>
    <w:pPr>
      <w:widowControl w:val="0"/>
      <w:autoSpaceDE w:val="0"/>
      <w:autoSpaceDN w:val="0"/>
      <w:adjustRightInd w:val="0"/>
      <w:spacing w:line="259" w:lineRule="exact"/>
      <w:ind w:firstLine="2124"/>
    </w:pPr>
    <w:rPr>
      <w:rFonts w:ascii="Arial Narrow" w:hAnsi="Arial Narrow"/>
      <w:sz w:val="24"/>
      <w:szCs w:val="24"/>
    </w:rPr>
  </w:style>
  <w:style w:type="paragraph" w:customStyle="1" w:styleId="Style33">
    <w:name w:val="Style33"/>
    <w:basedOn w:val="Normln"/>
    <w:uiPriority w:val="99"/>
    <w:rsid w:val="00075351"/>
    <w:pPr>
      <w:widowControl w:val="0"/>
      <w:autoSpaceDE w:val="0"/>
      <w:autoSpaceDN w:val="0"/>
      <w:adjustRightInd w:val="0"/>
      <w:spacing w:line="252" w:lineRule="exact"/>
    </w:pPr>
    <w:rPr>
      <w:rFonts w:ascii="Arial Narrow" w:hAnsi="Arial Narrow"/>
      <w:sz w:val="24"/>
      <w:szCs w:val="24"/>
    </w:rPr>
  </w:style>
  <w:style w:type="paragraph" w:customStyle="1" w:styleId="Style14">
    <w:name w:val="Style14"/>
    <w:basedOn w:val="Normln"/>
    <w:uiPriority w:val="99"/>
    <w:rsid w:val="00DA1DA8"/>
    <w:pPr>
      <w:widowControl w:val="0"/>
      <w:autoSpaceDE w:val="0"/>
      <w:autoSpaceDN w:val="0"/>
      <w:adjustRightInd w:val="0"/>
      <w:spacing w:line="259" w:lineRule="exact"/>
      <w:ind w:hanging="698"/>
    </w:pPr>
    <w:rPr>
      <w:rFonts w:ascii="Arial Narrow" w:hAnsi="Arial Narrow"/>
      <w:sz w:val="24"/>
      <w:szCs w:val="24"/>
    </w:rPr>
  </w:style>
  <w:style w:type="paragraph" w:customStyle="1" w:styleId="Style21">
    <w:name w:val="Style21"/>
    <w:basedOn w:val="Normln"/>
    <w:uiPriority w:val="99"/>
    <w:rsid w:val="00DA1DA8"/>
    <w:pPr>
      <w:widowControl w:val="0"/>
      <w:autoSpaceDE w:val="0"/>
      <w:autoSpaceDN w:val="0"/>
      <w:adjustRightInd w:val="0"/>
    </w:pPr>
    <w:rPr>
      <w:rFonts w:ascii="Arial Narrow" w:hAnsi="Arial Narrow"/>
      <w:sz w:val="24"/>
      <w:szCs w:val="24"/>
    </w:rPr>
  </w:style>
  <w:style w:type="character" w:customStyle="1" w:styleId="FontStyle46">
    <w:name w:val="Font Style46"/>
    <w:basedOn w:val="Standardnpsmoodstavce"/>
    <w:uiPriority w:val="99"/>
    <w:rsid w:val="00DA1DA8"/>
    <w:rPr>
      <w:rFonts w:ascii="Arial" w:hAnsi="Arial" w:cs="Arial"/>
      <w:i/>
      <w:iCs/>
      <w:sz w:val="22"/>
      <w:szCs w:val="22"/>
    </w:rPr>
  </w:style>
  <w:style w:type="paragraph" w:customStyle="1" w:styleId="Style17">
    <w:name w:val="Style17"/>
    <w:basedOn w:val="Normln"/>
    <w:uiPriority w:val="99"/>
    <w:rsid w:val="0071137F"/>
    <w:pPr>
      <w:widowControl w:val="0"/>
      <w:autoSpaceDE w:val="0"/>
      <w:autoSpaceDN w:val="0"/>
      <w:adjustRightInd w:val="0"/>
      <w:spacing w:line="252" w:lineRule="exact"/>
    </w:pPr>
    <w:rPr>
      <w:rFonts w:ascii="Arial Narrow" w:hAnsi="Arial Narrow"/>
      <w:sz w:val="24"/>
      <w:szCs w:val="24"/>
    </w:rPr>
  </w:style>
  <w:style w:type="paragraph" w:customStyle="1" w:styleId="Style7">
    <w:name w:val="Style7"/>
    <w:basedOn w:val="Normln"/>
    <w:uiPriority w:val="99"/>
    <w:rsid w:val="004C7D5D"/>
    <w:pPr>
      <w:widowControl w:val="0"/>
      <w:autoSpaceDE w:val="0"/>
      <w:autoSpaceDN w:val="0"/>
      <w:adjustRightInd w:val="0"/>
    </w:pPr>
    <w:rPr>
      <w:rFonts w:ascii="Arial Narrow" w:hAnsi="Arial Narrow"/>
      <w:sz w:val="24"/>
      <w:szCs w:val="24"/>
    </w:rPr>
  </w:style>
  <w:style w:type="paragraph" w:styleId="Textbubliny">
    <w:name w:val="Balloon Text"/>
    <w:basedOn w:val="Normln"/>
    <w:semiHidden/>
    <w:rsid w:val="0072697A"/>
    <w:rPr>
      <w:rFonts w:ascii="Tahoma" w:hAnsi="Tahoma" w:cs="Tahoma"/>
      <w:sz w:val="16"/>
      <w:szCs w:val="16"/>
    </w:rPr>
  </w:style>
  <w:style w:type="paragraph" w:styleId="Odstavecseseznamem">
    <w:name w:val="List Paragraph"/>
    <w:basedOn w:val="Normln"/>
    <w:qFormat/>
    <w:rsid w:val="000B6CAD"/>
    <w:pPr>
      <w:ind w:left="720" w:hanging="709"/>
      <w:contextualSpacing/>
      <w:jc w:val="center"/>
    </w:pPr>
    <w:rPr>
      <w:rFonts w:ascii="Arial" w:eastAsia="Calibri" w:hAnsi="Arial" w:cs="Arial"/>
      <w:bCs/>
      <w:sz w:val="16"/>
      <w:szCs w:val="16"/>
      <w:lang w:eastAsia="en-US"/>
    </w:rPr>
  </w:style>
  <w:style w:type="character" w:customStyle="1" w:styleId="StylE-mailovZprvy58">
    <w:name w:val="StylE-mailovéZprávy581"/>
    <w:aliases w:val="StylE-mailovéZprávy581"/>
    <w:basedOn w:val="Standardnpsmoodstavce"/>
    <w:semiHidden/>
    <w:personal/>
    <w:personalCompose/>
    <w:rsid w:val="005F2DF5"/>
    <w:rPr>
      <w:rFonts w:ascii="Arial" w:hAnsi="Arial" w:cs="Arial"/>
      <w:color w:val="auto"/>
      <w:sz w:val="20"/>
      <w:szCs w:val="20"/>
    </w:rPr>
  </w:style>
  <w:style w:type="paragraph" w:styleId="Obsah2">
    <w:name w:val="toc 2"/>
    <w:basedOn w:val="Normln"/>
    <w:next w:val="Normln"/>
    <w:autoRedefine/>
    <w:uiPriority w:val="39"/>
    <w:rsid w:val="00774F51"/>
    <w:pPr>
      <w:ind w:left="200"/>
    </w:pPr>
  </w:style>
  <w:style w:type="paragraph" w:styleId="Obsah3">
    <w:name w:val="toc 3"/>
    <w:basedOn w:val="Normln"/>
    <w:next w:val="Normln"/>
    <w:autoRedefine/>
    <w:uiPriority w:val="39"/>
    <w:rsid w:val="00774F51"/>
    <w:pPr>
      <w:ind w:left="400"/>
    </w:pPr>
  </w:style>
  <w:style w:type="character" w:styleId="Odkaznakoment">
    <w:name w:val="annotation reference"/>
    <w:basedOn w:val="Standardnpsmoodstavce"/>
    <w:rsid w:val="00774F51"/>
    <w:rPr>
      <w:sz w:val="16"/>
    </w:rPr>
  </w:style>
  <w:style w:type="paragraph" w:styleId="Textkomente">
    <w:name w:val="annotation text"/>
    <w:basedOn w:val="Normln"/>
    <w:link w:val="TextkomenteChar"/>
    <w:rsid w:val="00774F51"/>
  </w:style>
  <w:style w:type="character" w:customStyle="1" w:styleId="TextkomenteChar">
    <w:name w:val="Text komentáře Char"/>
    <w:basedOn w:val="Standardnpsmoodstavce"/>
    <w:link w:val="Textkomente"/>
    <w:rsid w:val="00774F51"/>
  </w:style>
  <w:style w:type="paragraph" w:customStyle="1" w:styleId="Znaka1">
    <w:name w:val="Značka 1"/>
    <w:rsid w:val="00774F51"/>
    <w:pPr>
      <w:ind w:left="576"/>
    </w:pPr>
    <w:rPr>
      <w:color w:val="000000"/>
      <w:sz w:val="24"/>
    </w:rPr>
  </w:style>
  <w:style w:type="paragraph" w:customStyle="1" w:styleId="Norml">
    <w:name w:val="Normál"/>
    <w:basedOn w:val="Normln"/>
    <w:rsid w:val="00774F51"/>
    <w:pPr>
      <w:spacing w:before="120"/>
      <w:jc w:val="both"/>
    </w:pPr>
    <w:rPr>
      <w:rFonts w:ascii="Arial" w:hAnsi="Arial"/>
      <w:sz w:val="22"/>
    </w:rPr>
  </w:style>
  <w:style w:type="paragraph" w:customStyle="1" w:styleId="nadpis1CharChar">
    <w:name w:val="nadpis_1 Char Char"/>
    <w:next w:val="Norml"/>
    <w:link w:val="nadpis1CharCharChar"/>
    <w:autoRedefine/>
    <w:rsid w:val="005C1F5F"/>
    <w:pPr>
      <w:widowControl w:val="0"/>
      <w:numPr>
        <w:numId w:val="1"/>
      </w:numPr>
      <w:suppressAutoHyphens/>
      <w:spacing w:after="120"/>
      <w:ind w:left="357" w:hanging="357"/>
      <w:outlineLvl w:val="0"/>
    </w:pPr>
    <w:rPr>
      <w:b/>
      <w:sz w:val="24"/>
      <w:szCs w:val="24"/>
    </w:rPr>
  </w:style>
  <w:style w:type="paragraph" w:customStyle="1" w:styleId="nadpis2">
    <w:name w:val="nadpis_2"/>
    <w:basedOn w:val="Normln"/>
    <w:next w:val="Norml"/>
    <w:autoRedefine/>
    <w:rsid w:val="00907088"/>
    <w:pPr>
      <w:numPr>
        <w:ilvl w:val="1"/>
        <w:numId w:val="1"/>
      </w:numPr>
      <w:spacing w:before="120" w:after="120"/>
      <w:outlineLvl w:val="1"/>
    </w:pPr>
    <w:rPr>
      <w:b/>
      <w:sz w:val="24"/>
      <w:szCs w:val="24"/>
    </w:rPr>
  </w:style>
  <w:style w:type="paragraph" w:customStyle="1" w:styleId="nadpis3">
    <w:name w:val="nadpis_3"/>
    <w:next w:val="Norml"/>
    <w:autoRedefine/>
    <w:rsid w:val="00774F51"/>
    <w:pPr>
      <w:numPr>
        <w:ilvl w:val="2"/>
        <w:numId w:val="1"/>
      </w:numPr>
      <w:spacing w:before="120" w:after="120"/>
      <w:outlineLvl w:val="2"/>
    </w:pPr>
    <w:rPr>
      <w:rFonts w:ascii="Arial" w:hAnsi="Arial"/>
      <w:b/>
      <w:noProof/>
      <w:sz w:val="22"/>
    </w:rPr>
  </w:style>
  <w:style w:type="paragraph" w:customStyle="1" w:styleId="nadpis4tz">
    <w:name w:val="nadpis_4tz"/>
    <w:next w:val="Norml"/>
    <w:autoRedefine/>
    <w:rsid w:val="00774F51"/>
    <w:pPr>
      <w:numPr>
        <w:ilvl w:val="2"/>
        <w:numId w:val="3"/>
      </w:numPr>
      <w:spacing w:before="120" w:after="120"/>
      <w:outlineLvl w:val="3"/>
    </w:pPr>
    <w:rPr>
      <w:rFonts w:ascii="Arial" w:hAnsi="Arial" w:cs="Arial"/>
      <w:b/>
      <w:sz w:val="22"/>
    </w:rPr>
  </w:style>
  <w:style w:type="paragraph" w:customStyle="1" w:styleId="Odstavec-odsazen">
    <w:name w:val="Odstavec-odsazený"/>
    <w:basedOn w:val="Normln"/>
    <w:rsid w:val="00774F51"/>
    <w:pPr>
      <w:spacing w:before="120"/>
      <w:ind w:firstLine="709"/>
      <w:jc w:val="both"/>
    </w:pPr>
    <w:rPr>
      <w:sz w:val="22"/>
    </w:rPr>
  </w:style>
  <w:style w:type="character" w:customStyle="1" w:styleId="pismo1">
    <w:name w:val="pismo1"/>
    <w:basedOn w:val="Standardnpsmoodstavce"/>
    <w:rsid w:val="00774F51"/>
    <w:rPr>
      <w:rFonts w:ascii="Arial" w:hAnsi="Arial" w:cs="Arial" w:hint="default"/>
      <w:i w:val="0"/>
      <w:iCs w:val="0"/>
      <w:color w:val="000000"/>
      <w:spacing w:val="240"/>
      <w:sz w:val="15"/>
      <w:szCs w:val="15"/>
      <w:bdr w:val="none" w:sz="0" w:space="0" w:color="auto" w:frame="1"/>
    </w:rPr>
  </w:style>
  <w:style w:type="character" w:customStyle="1" w:styleId="nadpis1CharCharChar">
    <w:name w:val="nadpis_1 Char Char Char"/>
    <w:basedOn w:val="Standardnpsmoodstavce"/>
    <w:link w:val="nadpis1CharChar"/>
    <w:rsid w:val="005C1F5F"/>
    <w:rPr>
      <w:b/>
      <w:sz w:val="24"/>
      <w:szCs w:val="24"/>
      <w:lang w:val="cs-CZ" w:eastAsia="cs-CZ" w:bidi="ar-SA"/>
    </w:rPr>
  </w:style>
  <w:style w:type="paragraph" w:styleId="Obsah4">
    <w:name w:val="toc 4"/>
    <w:basedOn w:val="Normln"/>
    <w:next w:val="Normln"/>
    <w:autoRedefine/>
    <w:rsid w:val="00774F51"/>
    <w:pPr>
      <w:ind w:left="600"/>
    </w:pPr>
  </w:style>
  <w:style w:type="paragraph" w:styleId="Obsah5">
    <w:name w:val="toc 5"/>
    <w:basedOn w:val="Normln"/>
    <w:next w:val="Normln"/>
    <w:autoRedefine/>
    <w:rsid w:val="00774F51"/>
    <w:pPr>
      <w:ind w:left="800"/>
    </w:pPr>
  </w:style>
  <w:style w:type="paragraph" w:styleId="Obsah6">
    <w:name w:val="toc 6"/>
    <w:basedOn w:val="Normln"/>
    <w:next w:val="Normln"/>
    <w:autoRedefine/>
    <w:rsid w:val="00774F51"/>
    <w:pPr>
      <w:ind w:left="1000"/>
    </w:pPr>
  </w:style>
  <w:style w:type="paragraph" w:styleId="Obsah7">
    <w:name w:val="toc 7"/>
    <w:basedOn w:val="Normln"/>
    <w:next w:val="Normln"/>
    <w:autoRedefine/>
    <w:rsid w:val="00774F51"/>
    <w:pPr>
      <w:ind w:left="1200"/>
    </w:pPr>
  </w:style>
  <w:style w:type="paragraph" w:styleId="Obsah8">
    <w:name w:val="toc 8"/>
    <w:basedOn w:val="Normln"/>
    <w:next w:val="Normln"/>
    <w:autoRedefine/>
    <w:rsid w:val="00774F51"/>
    <w:pPr>
      <w:ind w:left="1400"/>
    </w:pPr>
  </w:style>
  <w:style w:type="paragraph" w:styleId="Obsah9">
    <w:name w:val="toc 9"/>
    <w:basedOn w:val="Normln"/>
    <w:next w:val="Normln"/>
    <w:autoRedefine/>
    <w:rsid w:val="00774F51"/>
    <w:pPr>
      <w:ind w:left="1600"/>
    </w:pPr>
  </w:style>
  <w:style w:type="paragraph" w:styleId="Normlnweb">
    <w:name w:val="Normal (Web)"/>
    <w:basedOn w:val="Normln"/>
    <w:rsid w:val="00774F51"/>
    <w:pPr>
      <w:spacing w:before="100" w:beforeAutospacing="1" w:after="100" w:afterAutospacing="1"/>
    </w:pPr>
    <w:rPr>
      <w:rFonts w:ascii="Arial" w:hAnsi="Arial" w:cs="Arial"/>
      <w:color w:val="000000"/>
      <w:sz w:val="17"/>
      <w:szCs w:val="17"/>
    </w:rPr>
  </w:style>
  <w:style w:type="paragraph" w:customStyle="1" w:styleId="NormlntzCharChar">
    <w:name w:val="Normálnítz Char Char"/>
    <w:basedOn w:val="Normln"/>
    <w:rsid w:val="00774F51"/>
    <w:pPr>
      <w:spacing w:before="120"/>
      <w:jc w:val="both"/>
    </w:pPr>
    <w:rPr>
      <w:rFonts w:ascii="PalmSprings" w:hAnsi="PalmSprings"/>
      <w:sz w:val="24"/>
    </w:rPr>
  </w:style>
  <w:style w:type="paragraph" w:customStyle="1" w:styleId="nadpis3tz">
    <w:name w:val="nadpis_3tz"/>
    <w:next w:val="Normln"/>
    <w:autoRedefine/>
    <w:rsid w:val="00774F51"/>
    <w:pPr>
      <w:tabs>
        <w:tab w:val="num" w:pos="1800"/>
      </w:tabs>
      <w:spacing w:before="120" w:after="120"/>
      <w:ind w:left="1224" w:hanging="504"/>
      <w:outlineLvl w:val="2"/>
    </w:pPr>
    <w:rPr>
      <w:rFonts w:ascii="Arial" w:hAnsi="Arial" w:cs="Arial"/>
      <w:b/>
      <w:noProof/>
      <w:sz w:val="22"/>
    </w:rPr>
  </w:style>
  <w:style w:type="table" w:styleId="Mkatabulky">
    <w:name w:val="Table Grid"/>
    <w:basedOn w:val="Normlntabulka"/>
    <w:rsid w:val="00774F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lntzChar">
    <w:name w:val="Normálnítz Char"/>
    <w:basedOn w:val="Standardnpsmoodstavce"/>
    <w:link w:val="Normlntz"/>
    <w:rsid w:val="00774F51"/>
    <w:rPr>
      <w:rFonts w:ascii="PalmSprings" w:hAnsi="PalmSprings"/>
      <w:sz w:val="24"/>
    </w:rPr>
  </w:style>
  <w:style w:type="character" w:styleId="Siln">
    <w:name w:val="Strong"/>
    <w:basedOn w:val="Standardnpsmoodstavce"/>
    <w:qFormat/>
    <w:rsid w:val="00774F51"/>
    <w:rPr>
      <w:b/>
      <w:bCs/>
    </w:rPr>
  </w:style>
  <w:style w:type="paragraph" w:customStyle="1" w:styleId="232">
    <w:name w:val="232"/>
    <w:basedOn w:val="Normln"/>
    <w:rsid w:val="00774F51"/>
    <w:pPr>
      <w:keepNext/>
      <w:spacing w:line="0" w:lineRule="atLeast"/>
      <w:jc w:val="both"/>
    </w:pPr>
    <w:rPr>
      <w:rFonts w:ascii="Arial" w:hAnsi="Arial"/>
      <w:sz w:val="22"/>
    </w:rPr>
  </w:style>
  <w:style w:type="character" w:customStyle="1" w:styleId="ZkladntextodsazenChar">
    <w:name w:val="Základní text odsazený Char"/>
    <w:basedOn w:val="Standardnpsmoodstavce"/>
    <w:link w:val="Zkladntextodsazen"/>
    <w:rsid w:val="00774F51"/>
    <w:rPr>
      <w:sz w:val="24"/>
    </w:rPr>
  </w:style>
  <w:style w:type="character" w:customStyle="1" w:styleId="nadpis1tzChar">
    <w:name w:val="nadpis_1tz Char"/>
    <w:basedOn w:val="Standardnpsmoodstavce"/>
    <w:link w:val="nadpis1tz"/>
    <w:rsid w:val="00C978A8"/>
    <w:rPr>
      <w:b/>
      <w:sz w:val="36"/>
      <w:szCs w:val="36"/>
      <w:u w:val="single"/>
      <w:lang w:val="cs-CZ" w:eastAsia="cs-CZ" w:bidi="ar-SA"/>
    </w:rPr>
  </w:style>
  <w:style w:type="paragraph" w:customStyle="1" w:styleId="NormlntzCharCharCharChar">
    <w:name w:val="Normálnítz Char Char Char Char"/>
    <w:basedOn w:val="Normln"/>
    <w:link w:val="NormlntzCharCharCharCharChar"/>
    <w:rsid w:val="00125EB2"/>
    <w:pPr>
      <w:spacing w:before="120"/>
      <w:jc w:val="both"/>
    </w:pPr>
    <w:rPr>
      <w:rFonts w:ascii="PalmSprings" w:hAnsi="PalmSprings"/>
      <w:sz w:val="24"/>
    </w:rPr>
  </w:style>
  <w:style w:type="character" w:customStyle="1" w:styleId="NormlntzCharCharCharCharChar">
    <w:name w:val="Normálnítz Char Char Char Char Char"/>
    <w:basedOn w:val="Standardnpsmoodstavce"/>
    <w:link w:val="NormlntzCharCharCharChar"/>
    <w:rsid w:val="00125EB2"/>
    <w:rPr>
      <w:rFonts w:ascii="PalmSprings" w:hAnsi="PalmSprings"/>
      <w:sz w:val="24"/>
      <w:lang w:val="cs-CZ" w:eastAsia="cs-CZ" w:bidi="ar-SA"/>
    </w:rPr>
  </w:style>
  <w:style w:type="paragraph" w:customStyle="1" w:styleId="NormlntzCharCharCharCharCharChar">
    <w:name w:val="Normálnítz Char Char Char Char Char Char"/>
    <w:basedOn w:val="Normln"/>
    <w:link w:val="NormlntzCharCharCharCharCharCharChar"/>
    <w:rsid w:val="00125EB2"/>
    <w:pPr>
      <w:spacing w:before="120"/>
      <w:jc w:val="both"/>
    </w:pPr>
    <w:rPr>
      <w:rFonts w:ascii="PalmSprings" w:hAnsi="PalmSprings"/>
      <w:sz w:val="24"/>
    </w:rPr>
  </w:style>
  <w:style w:type="character" w:customStyle="1" w:styleId="NormlntzCharCharCharCharCharCharChar">
    <w:name w:val="Normálnítz Char Char Char Char Char Char Char"/>
    <w:basedOn w:val="Standardnpsmoodstavce"/>
    <w:link w:val="NormlntzCharCharCharCharCharChar"/>
    <w:rsid w:val="00125EB2"/>
    <w:rPr>
      <w:rFonts w:ascii="PalmSprings" w:hAnsi="PalmSprings"/>
      <w:sz w:val="24"/>
      <w:lang w:val="cs-CZ" w:eastAsia="cs-CZ" w:bidi="ar-SA"/>
    </w:rPr>
  </w:style>
  <w:style w:type="paragraph" w:customStyle="1" w:styleId="Tabulka">
    <w:name w:val="Tabulka"/>
    <w:basedOn w:val="Normln"/>
    <w:rsid w:val="00ED5833"/>
    <w:rPr>
      <w:rFonts w:ascii="Arial Narrow" w:hAnsi="Arial Narrow"/>
    </w:rPr>
  </w:style>
  <w:style w:type="paragraph" w:customStyle="1" w:styleId="Podnadpistun">
    <w:name w:val="Podnadpis tučný"/>
    <w:basedOn w:val="Normln"/>
    <w:qFormat/>
    <w:rsid w:val="00ED5833"/>
    <w:rPr>
      <w:rFonts w:ascii="Arial Narrow" w:eastAsia="Calibri" w:hAnsi="Arial Narrow"/>
      <w:b/>
      <w:sz w:val="22"/>
      <w:szCs w:val="22"/>
      <w:lang w:eastAsia="en-US"/>
    </w:rPr>
  </w:style>
  <w:style w:type="character" w:customStyle="1" w:styleId="ZpatChar">
    <w:name w:val="Zápatí Char"/>
    <w:basedOn w:val="Standardnpsmoodstavce"/>
    <w:link w:val="Zpat"/>
    <w:uiPriority w:val="99"/>
    <w:locked/>
    <w:rsid w:val="000823EC"/>
  </w:style>
</w:styles>
</file>

<file path=word/webSettings.xml><?xml version="1.0" encoding="utf-8"?>
<w:webSettings xmlns:r="http://schemas.openxmlformats.org/officeDocument/2006/relationships" xmlns:w="http://schemas.openxmlformats.org/wordprocessingml/2006/main">
  <w:divs>
    <w:div w:id="241989959">
      <w:bodyDiv w:val="1"/>
      <w:marLeft w:val="0"/>
      <w:marRight w:val="0"/>
      <w:marTop w:val="0"/>
      <w:marBottom w:val="0"/>
      <w:divBdr>
        <w:top w:val="none" w:sz="0" w:space="0" w:color="auto"/>
        <w:left w:val="none" w:sz="0" w:space="0" w:color="auto"/>
        <w:bottom w:val="none" w:sz="0" w:space="0" w:color="auto"/>
        <w:right w:val="none" w:sz="0" w:space="0" w:color="auto"/>
      </w:divBdr>
    </w:div>
    <w:div w:id="903374108">
      <w:bodyDiv w:val="1"/>
      <w:marLeft w:val="0"/>
      <w:marRight w:val="0"/>
      <w:marTop w:val="0"/>
      <w:marBottom w:val="0"/>
      <w:divBdr>
        <w:top w:val="none" w:sz="0" w:space="0" w:color="auto"/>
        <w:left w:val="none" w:sz="0" w:space="0" w:color="auto"/>
        <w:bottom w:val="none" w:sz="0" w:space="0" w:color="auto"/>
        <w:right w:val="none" w:sz="0" w:space="0" w:color="auto"/>
      </w:divBdr>
    </w:div>
    <w:div w:id="1198011220">
      <w:bodyDiv w:val="1"/>
      <w:marLeft w:val="0"/>
      <w:marRight w:val="0"/>
      <w:marTop w:val="0"/>
      <w:marBottom w:val="0"/>
      <w:divBdr>
        <w:top w:val="none" w:sz="0" w:space="0" w:color="auto"/>
        <w:left w:val="none" w:sz="0" w:space="0" w:color="auto"/>
        <w:bottom w:val="none" w:sz="0" w:space="0" w:color="auto"/>
        <w:right w:val="none" w:sz="0" w:space="0" w:color="auto"/>
      </w:divBdr>
    </w:div>
    <w:div w:id="1401487581">
      <w:bodyDiv w:val="1"/>
      <w:marLeft w:val="0"/>
      <w:marRight w:val="0"/>
      <w:marTop w:val="0"/>
      <w:marBottom w:val="0"/>
      <w:divBdr>
        <w:top w:val="none" w:sz="0" w:space="0" w:color="auto"/>
        <w:left w:val="none" w:sz="0" w:space="0" w:color="auto"/>
        <w:bottom w:val="none" w:sz="0" w:space="0" w:color="auto"/>
        <w:right w:val="none" w:sz="0" w:space="0" w:color="auto"/>
      </w:divBdr>
    </w:div>
    <w:div w:id="1751003186">
      <w:bodyDiv w:val="1"/>
      <w:marLeft w:val="0"/>
      <w:marRight w:val="0"/>
      <w:marTop w:val="0"/>
      <w:marBottom w:val="0"/>
      <w:divBdr>
        <w:top w:val="none" w:sz="0" w:space="0" w:color="auto"/>
        <w:left w:val="none" w:sz="0" w:space="0" w:color="auto"/>
        <w:bottom w:val="none" w:sz="0" w:space="0" w:color="auto"/>
        <w:right w:val="none" w:sz="0" w:space="0" w:color="auto"/>
      </w:divBdr>
    </w:div>
    <w:div w:id="1819111596">
      <w:bodyDiv w:val="1"/>
      <w:marLeft w:val="0"/>
      <w:marRight w:val="0"/>
      <w:marTop w:val="0"/>
      <w:marBottom w:val="0"/>
      <w:divBdr>
        <w:top w:val="none" w:sz="0" w:space="0" w:color="auto"/>
        <w:left w:val="none" w:sz="0" w:space="0" w:color="auto"/>
        <w:bottom w:val="none" w:sz="0" w:space="0" w:color="auto"/>
        <w:right w:val="none" w:sz="0" w:space="0" w:color="auto"/>
      </w:divBdr>
    </w:div>
    <w:div w:id="1865287288">
      <w:bodyDiv w:val="1"/>
      <w:marLeft w:val="0"/>
      <w:marRight w:val="0"/>
      <w:marTop w:val="0"/>
      <w:marBottom w:val="0"/>
      <w:divBdr>
        <w:top w:val="none" w:sz="0" w:space="0" w:color="auto"/>
        <w:left w:val="none" w:sz="0" w:space="0" w:color="auto"/>
        <w:bottom w:val="none" w:sz="0" w:space="0" w:color="auto"/>
        <w:right w:val="none" w:sz="0" w:space="0" w:color="auto"/>
      </w:divBdr>
    </w:div>
    <w:div w:id="1880822487">
      <w:bodyDiv w:val="1"/>
      <w:marLeft w:val="0"/>
      <w:marRight w:val="0"/>
      <w:marTop w:val="0"/>
      <w:marBottom w:val="0"/>
      <w:divBdr>
        <w:top w:val="none" w:sz="0" w:space="0" w:color="auto"/>
        <w:left w:val="none" w:sz="0" w:space="0" w:color="auto"/>
        <w:bottom w:val="none" w:sz="0" w:space="0" w:color="auto"/>
        <w:right w:val="none" w:sz="0" w:space="0" w:color="auto"/>
      </w:divBdr>
    </w:div>
    <w:div w:id="1984577624">
      <w:bodyDiv w:val="1"/>
      <w:marLeft w:val="0"/>
      <w:marRight w:val="0"/>
      <w:marTop w:val="0"/>
      <w:marBottom w:val="0"/>
      <w:divBdr>
        <w:top w:val="none" w:sz="0" w:space="0" w:color="auto"/>
        <w:left w:val="none" w:sz="0" w:space="0" w:color="auto"/>
        <w:bottom w:val="none" w:sz="0" w:space="0" w:color="auto"/>
        <w:right w:val="none" w:sz="0" w:space="0" w:color="auto"/>
      </w:divBdr>
    </w:div>
    <w:div w:id="213001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6010</Words>
  <Characters>38735</Characters>
  <Application>Microsoft Office Word</Application>
  <DocSecurity>6</DocSecurity>
  <Lines>322</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44656</CharactersWithSpaces>
  <SharedDoc>false</SharedDoc>
  <HLinks>
    <vt:vector size="204" baseType="variant">
      <vt:variant>
        <vt:i4>1245246</vt:i4>
      </vt:variant>
      <vt:variant>
        <vt:i4>200</vt:i4>
      </vt:variant>
      <vt:variant>
        <vt:i4>0</vt:i4>
      </vt:variant>
      <vt:variant>
        <vt:i4>5</vt:i4>
      </vt:variant>
      <vt:variant>
        <vt:lpwstr/>
      </vt:variant>
      <vt:variant>
        <vt:lpwstr>_Toc353981699</vt:lpwstr>
      </vt:variant>
      <vt:variant>
        <vt:i4>1245246</vt:i4>
      </vt:variant>
      <vt:variant>
        <vt:i4>194</vt:i4>
      </vt:variant>
      <vt:variant>
        <vt:i4>0</vt:i4>
      </vt:variant>
      <vt:variant>
        <vt:i4>5</vt:i4>
      </vt:variant>
      <vt:variant>
        <vt:lpwstr/>
      </vt:variant>
      <vt:variant>
        <vt:lpwstr>_Toc353981698</vt:lpwstr>
      </vt:variant>
      <vt:variant>
        <vt:i4>1245246</vt:i4>
      </vt:variant>
      <vt:variant>
        <vt:i4>188</vt:i4>
      </vt:variant>
      <vt:variant>
        <vt:i4>0</vt:i4>
      </vt:variant>
      <vt:variant>
        <vt:i4>5</vt:i4>
      </vt:variant>
      <vt:variant>
        <vt:lpwstr/>
      </vt:variant>
      <vt:variant>
        <vt:lpwstr>_Toc353981697</vt:lpwstr>
      </vt:variant>
      <vt:variant>
        <vt:i4>1245246</vt:i4>
      </vt:variant>
      <vt:variant>
        <vt:i4>182</vt:i4>
      </vt:variant>
      <vt:variant>
        <vt:i4>0</vt:i4>
      </vt:variant>
      <vt:variant>
        <vt:i4>5</vt:i4>
      </vt:variant>
      <vt:variant>
        <vt:lpwstr/>
      </vt:variant>
      <vt:variant>
        <vt:lpwstr>_Toc353981696</vt:lpwstr>
      </vt:variant>
      <vt:variant>
        <vt:i4>1245246</vt:i4>
      </vt:variant>
      <vt:variant>
        <vt:i4>176</vt:i4>
      </vt:variant>
      <vt:variant>
        <vt:i4>0</vt:i4>
      </vt:variant>
      <vt:variant>
        <vt:i4>5</vt:i4>
      </vt:variant>
      <vt:variant>
        <vt:lpwstr/>
      </vt:variant>
      <vt:variant>
        <vt:lpwstr>_Toc353981695</vt:lpwstr>
      </vt:variant>
      <vt:variant>
        <vt:i4>1245246</vt:i4>
      </vt:variant>
      <vt:variant>
        <vt:i4>170</vt:i4>
      </vt:variant>
      <vt:variant>
        <vt:i4>0</vt:i4>
      </vt:variant>
      <vt:variant>
        <vt:i4>5</vt:i4>
      </vt:variant>
      <vt:variant>
        <vt:lpwstr/>
      </vt:variant>
      <vt:variant>
        <vt:lpwstr>_Toc353981694</vt:lpwstr>
      </vt:variant>
      <vt:variant>
        <vt:i4>1245246</vt:i4>
      </vt:variant>
      <vt:variant>
        <vt:i4>164</vt:i4>
      </vt:variant>
      <vt:variant>
        <vt:i4>0</vt:i4>
      </vt:variant>
      <vt:variant>
        <vt:i4>5</vt:i4>
      </vt:variant>
      <vt:variant>
        <vt:lpwstr/>
      </vt:variant>
      <vt:variant>
        <vt:lpwstr>_Toc353981693</vt:lpwstr>
      </vt:variant>
      <vt:variant>
        <vt:i4>1245246</vt:i4>
      </vt:variant>
      <vt:variant>
        <vt:i4>158</vt:i4>
      </vt:variant>
      <vt:variant>
        <vt:i4>0</vt:i4>
      </vt:variant>
      <vt:variant>
        <vt:i4>5</vt:i4>
      </vt:variant>
      <vt:variant>
        <vt:lpwstr/>
      </vt:variant>
      <vt:variant>
        <vt:lpwstr>_Toc353981692</vt:lpwstr>
      </vt:variant>
      <vt:variant>
        <vt:i4>1245246</vt:i4>
      </vt:variant>
      <vt:variant>
        <vt:i4>152</vt:i4>
      </vt:variant>
      <vt:variant>
        <vt:i4>0</vt:i4>
      </vt:variant>
      <vt:variant>
        <vt:i4>5</vt:i4>
      </vt:variant>
      <vt:variant>
        <vt:lpwstr/>
      </vt:variant>
      <vt:variant>
        <vt:lpwstr>_Toc353981691</vt:lpwstr>
      </vt:variant>
      <vt:variant>
        <vt:i4>1245246</vt:i4>
      </vt:variant>
      <vt:variant>
        <vt:i4>146</vt:i4>
      </vt:variant>
      <vt:variant>
        <vt:i4>0</vt:i4>
      </vt:variant>
      <vt:variant>
        <vt:i4>5</vt:i4>
      </vt:variant>
      <vt:variant>
        <vt:lpwstr/>
      </vt:variant>
      <vt:variant>
        <vt:lpwstr>_Toc353981690</vt:lpwstr>
      </vt:variant>
      <vt:variant>
        <vt:i4>1179710</vt:i4>
      </vt:variant>
      <vt:variant>
        <vt:i4>140</vt:i4>
      </vt:variant>
      <vt:variant>
        <vt:i4>0</vt:i4>
      </vt:variant>
      <vt:variant>
        <vt:i4>5</vt:i4>
      </vt:variant>
      <vt:variant>
        <vt:lpwstr/>
      </vt:variant>
      <vt:variant>
        <vt:lpwstr>_Toc353981689</vt:lpwstr>
      </vt:variant>
      <vt:variant>
        <vt:i4>1179710</vt:i4>
      </vt:variant>
      <vt:variant>
        <vt:i4>134</vt:i4>
      </vt:variant>
      <vt:variant>
        <vt:i4>0</vt:i4>
      </vt:variant>
      <vt:variant>
        <vt:i4>5</vt:i4>
      </vt:variant>
      <vt:variant>
        <vt:lpwstr/>
      </vt:variant>
      <vt:variant>
        <vt:lpwstr>_Toc353981688</vt:lpwstr>
      </vt:variant>
      <vt:variant>
        <vt:i4>1179710</vt:i4>
      </vt:variant>
      <vt:variant>
        <vt:i4>128</vt:i4>
      </vt:variant>
      <vt:variant>
        <vt:i4>0</vt:i4>
      </vt:variant>
      <vt:variant>
        <vt:i4>5</vt:i4>
      </vt:variant>
      <vt:variant>
        <vt:lpwstr/>
      </vt:variant>
      <vt:variant>
        <vt:lpwstr>_Toc353981687</vt:lpwstr>
      </vt:variant>
      <vt:variant>
        <vt:i4>1179710</vt:i4>
      </vt:variant>
      <vt:variant>
        <vt:i4>122</vt:i4>
      </vt:variant>
      <vt:variant>
        <vt:i4>0</vt:i4>
      </vt:variant>
      <vt:variant>
        <vt:i4>5</vt:i4>
      </vt:variant>
      <vt:variant>
        <vt:lpwstr/>
      </vt:variant>
      <vt:variant>
        <vt:lpwstr>_Toc353981686</vt:lpwstr>
      </vt:variant>
      <vt:variant>
        <vt:i4>1179710</vt:i4>
      </vt:variant>
      <vt:variant>
        <vt:i4>116</vt:i4>
      </vt:variant>
      <vt:variant>
        <vt:i4>0</vt:i4>
      </vt:variant>
      <vt:variant>
        <vt:i4>5</vt:i4>
      </vt:variant>
      <vt:variant>
        <vt:lpwstr/>
      </vt:variant>
      <vt:variant>
        <vt:lpwstr>_Toc353981685</vt:lpwstr>
      </vt:variant>
      <vt:variant>
        <vt:i4>1179710</vt:i4>
      </vt:variant>
      <vt:variant>
        <vt:i4>110</vt:i4>
      </vt:variant>
      <vt:variant>
        <vt:i4>0</vt:i4>
      </vt:variant>
      <vt:variant>
        <vt:i4>5</vt:i4>
      </vt:variant>
      <vt:variant>
        <vt:lpwstr/>
      </vt:variant>
      <vt:variant>
        <vt:lpwstr>_Toc353981684</vt:lpwstr>
      </vt:variant>
      <vt:variant>
        <vt:i4>1179710</vt:i4>
      </vt:variant>
      <vt:variant>
        <vt:i4>104</vt:i4>
      </vt:variant>
      <vt:variant>
        <vt:i4>0</vt:i4>
      </vt:variant>
      <vt:variant>
        <vt:i4>5</vt:i4>
      </vt:variant>
      <vt:variant>
        <vt:lpwstr/>
      </vt:variant>
      <vt:variant>
        <vt:lpwstr>_Toc353981683</vt:lpwstr>
      </vt:variant>
      <vt:variant>
        <vt:i4>1179710</vt:i4>
      </vt:variant>
      <vt:variant>
        <vt:i4>98</vt:i4>
      </vt:variant>
      <vt:variant>
        <vt:i4>0</vt:i4>
      </vt:variant>
      <vt:variant>
        <vt:i4>5</vt:i4>
      </vt:variant>
      <vt:variant>
        <vt:lpwstr/>
      </vt:variant>
      <vt:variant>
        <vt:lpwstr>_Toc353981682</vt:lpwstr>
      </vt:variant>
      <vt:variant>
        <vt:i4>1179710</vt:i4>
      </vt:variant>
      <vt:variant>
        <vt:i4>92</vt:i4>
      </vt:variant>
      <vt:variant>
        <vt:i4>0</vt:i4>
      </vt:variant>
      <vt:variant>
        <vt:i4>5</vt:i4>
      </vt:variant>
      <vt:variant>
        <vt:lpwstr/>
      </vt:variant>
      <vt:variant>
        <vt:lpwstr>_Toc353981681</vt:lpwstr>
      </vt:variant>
      <vt:variant>
        <vt:i4>1179710</vt:i4>
      </vt:variant>
      <vt:variant>
        <vt:i4>86</vt:i4>
      </vt:variant>
      <vt:variant>
        <vt:i4>0</vt:i4>
      </vt:variant>
      <vt:variant>
        <vt:i4>5</vt:i4>
      </vt:variant>
      <vt:variant>
        <vt:lpwstr/>
      </vt:variant>
      <vt:variant>
        <vt:lpwstr>_Toc353981680</vt:lpwstr>
      </vt:variant>
      <vt:variant>
        <vt:i4>1900606</vt:i4>
      </vt:variant>
      <vt:variant>
        <vt:i4>80</vt:i4>
      </vt:variant>
      <vt:variant>
        <vt:i4>0</vt:i4>
      </vt:variant>
      <vt:variant>
        <vt:i4>5</vt:i4>
      </vt:variant>
      <vt:variant>
        <vt:lpwstr/>
      </vt:variant>
      <vt:variant>
        <vt:lpwstr>_Toc353981679</vt:lpwstr>
      </vt:variant>
      <vt:variant>
        <vt:i4>1900606</vt:i4>
      </vt:variant>
      <vt:variant>
        <vt:i4>74</vt:i4>
      </vt:variant>
      <vt:variant>
        <vt:i4>0</vt:i4>
      </vt:variant>
      <vt:variant>
        <vt:i4>5</vt:i4>
      </vt:variant>
      <vt:variant>
        <vt:lpwstr/>
      </vt:variant>
      <vt:variant>
        <vt:lpwstr>_Toc353981678</vt:lpwstr>
      </vt:variant>
      <vt:variant>
        <vt:i4>1900606</vt:i4>
      </vt:variant>
      <vt:variant>
        <vt:i4>68</vt:i4>
      </vt:variant>
      <vt:variant>
        <vt:i4>0</vt:i4>
      </vt:variant>
      <vt:variant>
        <vt:i4>5</vt:i4>
      </vt:variant>
      <vt:variant>
        <vt:lpwstr/>
      </vt:variant>
      <vt:variant>
        <vt:lpwstr>_Toc353981677</vt:lpwstr>
      </vt:variant>
      <vt:variant>
        <vt:i4>1900606</vt:i4>
      </vt:variant>
      <vt:variant>
        <vt:i4>62</vt:i4>
      </vt:variant>
      <vt:variant>
        <vt:i4>0</vt:i4>
      </vt:variant>
      <vt:variant>
        <vt:i4>5</vt:i4>
      </vt:variant>
      <vt:variant>
        <vt:lpwstr/>
      </vt:variant>
      <vt:variant>
        <vt:lpwstr>_Toc353981676</vt:lpwstr>
      </vt:variant>
      <vt:variant>
        <vt:i4>1900606</vt:i4>
      </vt:variant>
      <vt:variant>
        <vt:i4>56</vt:i4>
      </vt:variant>
      <vt:variant>
        <vt:i4>0</vt:i4>
      </vt:variant>
      <vt:variant>
        <vt:i4>5</vt:i4>
      </vt:variant>
      <vt:variant>
        <vt:lpwstr/>
      </vt:variant>
      <vt:variant>
        <vt:lpwstr>_Toc353981675</vt:lpwstr>
      </vt:variant>
      <vt:variant>
        <vt:i4>1900606</vt:i4>
      </vt:variant>
      <vt:variant>
        <vt:i4>50</vt:i4>
      </vt:variant>
      <vt:variant>
        <vt:i4>0</vt:i4>
      </vt:variant>
      <vt:variant>
        <vt:i4>5</vt:i4>
      </vt:variant>
      <vt:variant>
        <vt:lpwstr/>
      </vt:variant>
      <vt:variant>
        <vt:lpwstr>_Toc353981674</vt:lpwstr>
      </vt:variant>
      <vt:variant>
        <vt:i4>1900606</vt:i4>
      </vt:variant>
      <vt:variant>
        <vt:i4>44</vt:i4>
      </vt:variant>
      <vt:variant>
        <vt:i4>0</vt:i4>
      </vt:variant>
      <vt:variant>
        <vt:i4>5</vt:i4>
      </vt:variant>
      <vt:variant>
        <vt:lpwstr/>
      </vt:variant>
      <vt:variant>
        <vt:lpwstr>_Toc353981673</vt:lpwstr>
      </vt:variant>
      <vt:variant>
        <vt:i4>1900606</vt:i4>
      </vt:variant>
      <vt:variant>
        <vt:i4>38</vt:i4>
      </vt:variant>
      <vt:variant>
        <vt:i4>0</vt:i4>
      </vt:variant>
      <vt:variant>
        <vt:i4>5</vt:i4>
      </vt:variant>
      <vt:variant>
        <vt:lpwstr/>
      </vt:variant>
      <vt:variant>
        <vt:lpwstr>_Toc353981672</vt:lpwstr>
      </vt:variant>
      <vt:variant>
        <vt:i4>1900606</vt:i4>
      </vt:variant>
      <vt:variant>
        <vt:i4>32</vt:i4>
      </vt:variant>
      <vt:variant>
        <vt:i4>0</vt:i4>
      </vt:variant>
      <vt:variant>
        <vt:i4>5</vt:i4>
      </vt:variant>
      <vt:variant>
        <vt:lpwstr/>
      </vt:variant>
      <vt:variant>
        <vt:lpwstr>_Toc353981671</vt:lpwstr>
      </vt:variant>
      <vt:variant>
        <vt:i4>1900606</vt:i4>
      </vt:variant>
      <vt:variant>
        <vt:i4>26</vt:i4>
      </vt:variant>
      <vt:variant>
        <vt:i4>0</vt:i4>
      </vt:variant>
      <vt:variant>
        <vt:i4>5</vt:i4>
      </vt:variant>
      <vt:variant>
        <vt:lpwstr/>
      </vt:variant>
      <vt:variant>
        <vt:lpwstr>_Toc353981670</vt:lpwstr>
      </vt:variant>
      <vt:variant>
        <vt:i4>1835070</vt:i4>
      </vt:variant>
      <vt:variant>
        <vt:i4>20</vt:i4>
      </vt:variant>
      <vt:variant>
        <vt:i4>0</vt:i4>
      </vt:variant>
      <vt:variant>
        <vt:i4>5</vt:i4>
      </vt:variant>
      <vt:variant>
        <vt:lpwstr/>
      </vt:variant>
      <vt:variant>
        <vt:lpwstr>_Toc353981669</vt:lpwstr>
      </vt:variant>
      <vt:variant>
        <vt:i4>1835070</vt:i4>
      </vt:variant>
      <vt:variant>
        <vt:i4>14</vt:i4>
      </vt:variant>
      <vt:variant>
        <vt:i4>0</vt:i4>
      </vt:variant>
      <vt:variant>
        <vt:i4>5</vt:i4>
      </vt:variant>
      <vt:variant>
        <vt:lpwstr/>
      </vt:variant>
      <vt:variant>
        <vt:lpwstr>_Toc353981668</vt:lpwstr>
      </vt:variant>
      <vt:variant>
        <vt:i4>1835070</vt:i4>
      </vt:variant>
      <vt:variant>
        <vt:i4>8</vt:i4>
      </vt:variant>
      <vt:variant>
        <vt:i4>0</vt:i4>
      </vt:variant>
      <vt:variant>
        <vt:i4>5</vt:i4>
      </vt:variant>
      <vt:variant>
        <vt:lpwstr/>
      </vt:variant>
      <vt:variant>
        <vt:lpwstr>_Toc353981667</vt:lpwstr>
      </vt:variant>
      <vt:variant>
        <vt:i4>1835070</vt:i4>
      </vt:variant>
      <vt:variant>
        <vt:i4>2</vt:i4>
      </vt:variant>
      <vt:variant>
        <vt:i4>0</vt:i4>
      </vt:variant>
      <vt:variant>
        <vt:i4>5</vt:i4>
      </vt:variant>
      <vt:variant>
        <vt:lpwstr/>
      </vt:variant>
      <vt:variant>
        <vt:lpwstr>_Toc353981663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2013-07-18T12:27:00Z</dcterms:created>
  <dcterms:modified xsi:type="dcterms:W3CDTF">2013-07-18T12:27:00Z</dcterms:modified>
</cp:coreProperties>
</file>