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B0" w:rsidRPr="000361AB" w:rsidRDefault="005A7701">
      <w:pPr>
        <w:pStyle w:val="Zhlav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5A7701">
      <w:pPr>
        <w:rPr>
          <w:color w:val="BFBFBF" w:themeColor="background1" w:themeShade="BF"/>
        </w:rPr>
      </w:pPr>
      <w:r w:rsidRPr="000361AB">
        <w:rPr>
          <w:noProof/>
          <w:color w:val="BFBFBF" w:themeColor="background1" w:themeShade="BF"/>
        </w:rPr>
        <w:pict>
          <v:shape id="obrázek 1" o:spid="_x0000_i1026" type="#_x0000_t75" alt="LOGO" style="width:136.5pt;height:21.75pt;visibility:visible">
            <v:imagedata r:id="rId8" o:title="LOGO"/>
          </v:shape>
        </w:pic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  <w:bookmarkStart w:id="0" w:name="_Toc212012911"/>
      <w:bookmarkStart w:id="1" w:name="_Toc212012979"/>
      <w:bookmarkStart w:id="2" w:name="_Toc212013084"/>
      <w:bookmarkStart w:id="3" w:name="_Toc214258916"/>
      <w:bookmarkStart w:id="4" w:name="_Toc214259394"/>
      <w:bookmarkStart w:id="5" w:name="_Toc214261096"/>
      <w:bookmarkStart w:id="6" w:name="_Toc214262632"/>
      <w:bookmarkStart w:id="7" w:name="_Toc214262740"/>
      <w:bookmarkStart w:id="8" w:name="_Toc214262861"/>
      <w:bookmarkStart w:id="9" w:name="_Toc214263340"/>
      <w:bookmarkStart w:id="10" w:name="_Toc214263662"/>
      <w:bookmarkStart w:id="11" w:name="_Toc214263914"/>
      <w:bookmarkStart w:id="12" w:name="_Toc214264025"/>
      <w:bookmarkStart w:id="13" w:name="_Toc214264625"/>
      <w:bookmarkStart w:id="14" w:name="_Toc214965623"/>
      <w:bookmarkStart w:id="15" w:name="_Toc215019665"/>
      <w:bookmarkStart w:id="16" w:name="_Toc215472934"/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0361AB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0E2FB0" w:rsidRPr="000361AB" w:rsidRDefault="00802A94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0361AB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0E2FB0" w:rsidRPr="000361AB" w:rsidRDefault="000E2FB0">
      <w:pPr>
        <w:jc w:val="center"/>
        <w:rPr>
          <w:color w:val="BFBFBF" w:themeColor="background1" w:themeShade="BF"/>
          <w:sz w:val="28"/>
        </w:rPr>
      </w:pPr>
    </w:p>
    <w:p w:rsidR="000E2FB0" w:rsidRPr="000361AB" w:rsidRDefault="00802A94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361AB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0E2FB0" w:rsidRPr="000361AB" w:rsidRDefault="000E2FB0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0E2FB0" w:rsidRPr="000361AB" w:rsidRDefault="00802A94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361AB">
        <w:rPr>
          <w:rFonts w:ascii="Arial" w:hAnsi="Arial" w:cs="Arial"/>
          <w:b/>
          <w:bCs/>
          <w:color w:val="BFBFBF" w:themeColor="background1" w:themeShade="BF"/>
          <w:sz w:val="28"/>
        </w:rPr>
        <w:t>IV.F.1.02.  Pozemní (stavební) objekt – SO 02</w:t>
      </w:r>
    </w:p>
    <w:p w:rsidR="000E2FB0" w:rsidRPr="000361AB" w:rsidRDefault="00802A94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361AB">
        <w:rPr>
          <w:rFonts w:ascii="Arial" w:hAnsi="Arial" w:cs="Arial"/>
          <w:b/>
          <w:bCs/>
          <w:color w:val="BFBFBF" w:themeColor="background1" w:themeShade="BF"/>
          <w:sz w:val="28"/>
        </w:rPr>
        <w:t>IV.F.1.4.  Technika prostředí staveb</w:t>
      </w:r>
    </w:p>
    <w:p w:rsidR="000E2FB0" w:rsidRPr="000361AB" w:rsidRDefault="000E2FB0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0E2FB0" w:rsidRPr="000361AB" w:rsidRDefault="00802A94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361AB">
        <w:rPr>
          <w:rFonts w:ascii="Arial" w:hAnsi="Arial" w:cs="Arial"/>
          <w:b/>
          <w:bCs/>
          <w:color w:val="BFBFBF" w:themeColor="background1" w:themeShade="BF"/>
          <w:sz w:val="28"/>
        </w:rPr>
        <w:t>IV.F.1.4.e)1.02.  Zařízení zdravotně technických instalací - SO 02</w:t>
      </w:r>
    </w:p>
    <w:p w:rsidR="000E2FB0" w:rsidRPr="000361AB" w:rsidRDefault="000E2FB0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0E2FB0" w:rsidRPr="000361AB" w:rsidRDefault="00802A94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0361AB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0E2FB0" w:rsidRPr="000361AB" w:rsidRDefault="000E2FB0">
      <w:pPr>
        <w:jc w:val="center"/>
        <w:rPr>
          <w:color w:val="BFBFBF" w:themeColor="background1" w:themeShade="BF"/>
        </w:rPr>
      </w:pPr>
    </w:p>
    <w:p w:rsidR="000E2FB0" w:rsidRPr="000361AB" w:rsidRDefault="00802A94">
      <w:pPr>
        <w:ind w:left="1416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Investor:</w:t>
      </w:r>
      <w:r w:rsidRPr="000361AB">
        <w:rPr>
          <w:color w:val="BFBFBF" w:themeColor="background1" w:themeShade="BF"/>
        </w:rPr>
        <w:tab/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361AB">
        <w:rPr>
          <w:b/>
          <w:bCs/>
          <w:color w:val="BFBFBF" w:themeColor="background1" w:themeShade="BF"/>
          <w:sz w:val="24"/>
        </w:rPr>
        <w:t>Jihomoravský kraj</w:t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361AB">
        <w:rPr>
          <w:b/>
          <w:bCs/>
          <w:color w:val="BFBFBF" w:themeColor="background1" w:themeShade="BF"/>
          <w:sz w:val="24"/>
        </w:rPr>
        <w:t>Žerotínovo nám. 3/5</w:t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361AB">
        <w:rPr>
          <w:b/>
          <w:bCs/>
          <w:color w:val="BFBFBF" w:themeColor="background1" w:themeShade="BF"/>
          <w:sz w:val="24"/>
        </w:rPr>
        <w:t>601 82  Brno</w:t>
      </w:r>
    </w:p>
    <w:p w:rsidR="000E2FB0" w:rsidRPr="000361AB" w:rsidRDefault="00802A94">
      <w:pPr>
        <w:ind w:left="1416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Generální projektant:</w:t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361AB">
        <w:rPr>
          <w:b/>
          <w:bCs/>
          <w:color w:val="BFBFBF" w:themeColor="background1" w:themeShade="BF"/>
          <w:sz w:val="24"/>
        </w:rPr>
        <w:t>ATS-TELCOM PRAHA a.s.</w:t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361AB">
        <w:rPr>
          <w:b/>
          <w:bCs/>
          <w:color w:val="BFBFBF" w:themeColor="background1" w:themeShade="BF"/>
          <w:sz w:val="24"/>
        </w:rPr>
        <w:t>Trojská 195/88</w:t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361AB">
        <w:rPr>
          <w:b/>
          <w:bCs/>
          <w:color w:val="BFBFBF" w:themeColor="background1" w:themeShade="BF"/>
          <w:sz w:val="24"/>
        </w:rPr>
        <w:t>17100 Praha 7</w:t>
      </w:r>
    </w:p>
    <w:p w:rsidR="000E2FB0" w:rsidRPr="000361AB" w:rsidRDefault="00802A94">
      <w:pPr>
        <w:ind w:left="1416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Projektant SO 01, 02, 04:</w:t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361AB">
        <w:rPr>
          <w:b/>
          <w:bCs/>
          <w:color w:val="BFBFBF" w:themeColor="background1" w:themeShade="BF"/>
          <w:sz w:val="24"/>
        </w:rPr>
        <w:t>FA PAROLLI, s.r.o.</w:t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361AB">
        <w:rPr>
          <w:b/>
          <w:bCs/>
          <w:color w:val="BFBFBF" w:themeColor="background1" w:themeShade="BF"/>
          <w:sz w:val="24"/>
        </w:rPr>
        <w:t>Palackého třída 72</w:t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0361AB">
        <w:rPr>
          <w:b/>
          <w:bCs/>
          <w:color w:val="BFBFBF" w:themeColor="background1" w:themeShade="BF"/>
          <w:sz w:val="24"/>
        </w:rPr>
        <w:t>612 00  Brno</w:t>
      </w:r>
    </w:p>
    <w:p w:rsidR="000E2FB0" w:rsidRPr="000361AB" w:rsidRDefault="00802A94">
      <w:pPr>
        <w:ind w:left="1416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Odpovědný projektant::</w:t>
      </w:r>
    </w:p>
    <w:p w:rsidR="000E2FB0" w:rsidRPr="000361AB" w:rsidRDefault="00802A94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361AB">
        <w:rPr>
          <w:b/>
          <w:bCs/>
          <w:color w:val="BFBFBF" w:themeColor="background1" w:themeShade="BF"/>
          <w:sz w:val="24"/>
        </w:rPr>
        <w:t>Ing. Helena Zámečníková</w:t>
      </w:r>
    </w:p>
    <w:p w:rsidR="000E2FB0" w:rsidRPr="000361AB" w:rsidRDefault="000E2FB0">
      <w:pPr>
        <w:rPr>
          <w:b/>
          <w:bCs/>
          <w:color w:val="BFBFBF" w:themeColor="background1" w:themeShade="BF"/>
          <w:sz w:val="28"/>
        </w:rPr>
      </w:pPr>
    </w:p>
    <w:p w:rsidR="000E2FB0" w:rsidRPr="000361AB" w:rsidRDefault="000E2FB0">
      <w:pPr>
        <w:rPr>
          <w:b/>
          <w:bCs/>
          <w:color w:val="BFBFBF" w:themeColor="background1" w:themeShade="BF"/>
          <w:sz w:val="28"/>
        </w:rPr>
      </w:pP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11-11-16. IV.F.1.4.e)1.02. </w:t>
      </w:r>
      <w:r w:rsidR="000361AB" w:rsidRPr="000361AB">
        <w:rPr>
          <w:color w:val="BFBFBF" w:themeColor="background1" w:themeShade="BF"/>
        </w:rPr>
        <w:t>DZS-1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 xml:space="preserve">      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 xml:space="preserve">                                    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 xml:space="preserve">          04-2013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17" w:name="_Toc222043365"/>
      <w:bookmarkStart w:id="18" w:name="_Toc31136098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0361AB">
        <w:rPr>
          <w:color w:val="BFBFBF" w:themeColor="background1" w:themeShade="BF"/>
        </w:rPr>
        <w:t>IV.A.</w:t>
      </w:r>
      <w:r w:rsidRPr="000361AB">
        <w:rPr>
          <w:caps w:val="0"/>
          <w:color w:val="BFBFBF" w:themeColor="background1" w:themeShade="BF"/>
        </w:rPr>
        <w:t>a)</w:t>
      </w:r>
      <w:r w:rsidRPr="000361AB">
        <w:rPr>
          <w:color w:val="BFBFBF" w:themeColor="background1" w:themeShade="BF"/>
        </w:rPr>
        <w:t xml:space="preserve">  Identifikační údaje</w:t>
      </w:r>
      <w:bookmarkEnd w:id="17"/>
      <w:bookmarkEnd w:id="18"/>
    </w:p>
    <w:p w:rsidR="000E2FB0" w:rsidRPr="000361AB" w:rsidRDefault="00802A94">
      <w:pPr>
        <w:pStyle w:val="Nadpis8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Identifikace stavby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Název akce: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Komplexní zabezpečení mezinárodního letiště Brno-Tuřany, Letiště Brno – Tuřany, Brno, 627 00.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Předmět řešení této části PD: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SO 01 – Vstupní objekt I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pStyle w:val="Nadpis8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Obchodní firma, IČ, sídlo stavebníka (právnické osoby)</w:t>
      </w:r>
    </w:p>
    <w:p w:rsidR="000E2FB0" w:rsidRPr="000361AB" w:rsidRDefault="00802A94">
      <w:pPr>
        <w:rPr>
          <w:caps/>
          <w:color w:val="BFBFBF" w:themeColor="background1" w:themeShade="BF"/>
        </w:rPr>
      </w:pPr>
      <w:r w:rsidRPr="000361AB">
        <w:rPr>
          <w:caps/>
          <w:color w:val="BFBFBF" w:themeColor="background1" w:themeShade="BF"/>
        </w:rPr>
        <w:t>Stavebník (dále také jako „investor“):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Jihomoravský kraj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se sídlem: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>Žerotínovo náměstí 3/5, 601 82 Brno</w:t>
      </w:r>
    </w:p>
    <w:p w:rsidR="000E2FB0" w:rsidRPr="000361AB" w:rsidRDefault="00802A94">
      <w:pPr>
        <w:pStyle w:val="Nadpis8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Jméno a  příjmení projektanta, číslo pod kterým je zapsán v evidenci autorizovaných osob vedené Českou komorou architektů nebo Českou komorou autorizovaných inženýrů a techniků činných ve výstavbě s vyznačeným oborem, popřípadě specializací jeho  autorizace, dále  jeho kontaktní adresa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Generální projektant:</w:t>
      </w:r>
      <w:r w:rsidRPr="000361AB">
        <w:rPr>
          <w:color w:val="BFBFBF" w:themeColor="background1" w:themeShade="BF"/>
        </w:rPr>
        <w:tab/>
        <w:t>ATS-TELCOM PRAHA a.s.</w:t>
      </w:r>
    </w:p>
    <w:p w:rsidR="000E2FB0" w:rsidRPr="000361AB" w:rsidRDefault="00802A94">
      <w:pPr>
        <w:ind w:left="1416" w:firstLine="708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Trojská 195/88</w:t>
      </w:r>
    </w:p>
    <w:p w:rsidR="000E2FB0" w:rsidRPr="000361AB" w:rsidRDefault="00802A94">
      <w:pPr>
        <w:ind w:left="1416" w:firstLine="708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17100 Praha 7</w:t>
      </w:r>
    </w:p>
    <w:p w:rsidR="000E2FB0" w:rsidRPr="000361AB" w:rsidRDefault="000E2FB0">
      <w:pPr>
        <w:pStyle w:val="Podnadpistun"/>
        <w:rPr>
          <w:color w:val="BFBFBF" w:themeColor="background1" w:themeShade="BF"/>
        </w:rPr>
      </w:pPr>
    </w:p>
    <w:p w:rsidR="000E2FB0" w:rsidRPr="000361AB" w:rsidRDefault="00802A94">
      <w:pPr>
        <w:pStyle w:val="Podnadpistun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Část  SO 01, 02, 04:</w:t>
      </w:r>
    </w:p>
    <w:p w:rsidR="000E2FB0" w:rsidRPr="000361AB" w:rsidRDefault="000E2FB0">
      <w:pPr>
        <w:pStyle w:val="Podnadpistun"/>
        <w:rPr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Autor architektonického řešení SO 02: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>Ing. arch. Petr Parolek, Ph.D.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pStyle w:val="Podnadpistun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Část </w:t>
      </w:r>
      <w:r w:rsidRPr="000361AB">
        <w:rPr>
          <w:bCs/>
          <w:color w:val="BFBFBF" w:themeColor="background1" w:themeShade="BF"/>
        </w:rPr>
        <w:t xml:space="preserve">vodovod, </w:t>
      </w:r>
      <w:r w:rsidRPr="000361AB">
        <w:rPr>
          <w:color w:val="BFBFBF" w:themeColor="background1" w:themeShade="BF"/>
        </w:rPr>
        <w:t xml:space="preserve">kanalizace splašková, dešťová, </w:t>
      </w:r>
    </w:p>
    <w:p w:rsidR="000E2FB0" w:rsidRPr="000361AB" w:rsidRDefault="00802A94">
      <w:pPr>
        <w:pStyle w:val="Podnadpistun"/>
        <w:rPr>
          <w:bCs/>
          <w:color w:val="BFBFBF" w:themeColor="background1" w:themeShade="BF"/>
        </w:rPr>
      </w:pPr>
      <w:r w:rsidRPr="000361AB">
        <w:rPr>
          <w:bCs/>
          <w:color w:val="BFBFBF" w:themeColor="background1" w:themeShade="BF"/>
        </w:rPr>
        <w:t xml:space="preserve">vodovod vnitřní, </w:t>
      </w:r>
      <w:r w:rsidRPr="000361AB">
        <w:rPr>
          <w:color w:val="BFBFBF" w:themeColor="background1" w:themeShade="BF"/>
        </w:rPr>
        <w:t>část kanalizace splašková, dešťová vnitřní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Odpovědný projektant: </w:t>
      </w:r>
      <w:r w:rsidRPr="000361AB">
        <w:rPr>
          <w:color w:val="BFBFBF" w:themeColor="background1" w:themeShade="BF"/>
        </w:rPr>
        <w:tab/>
        <w:t>Ing. Zámečníková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Číslo, pod kterým je zapsán v evidenci autorizovaných osob:</w:t>
      </w:r>
      <w:r w:rsidRPr="000361AB">
        <w:rPr>
          <w:color w:val="BFBFBF" w:themeColor="background1" w:themeShade="BF"/>
        </w:rPr>
        <w:tab/>
        <w:t>ČKAIT</w:t>
      </w:r>
      <w:r w:rsidRPr="000361AB">
        <w:rPr>
          <w:color w:val="BFBFBF" w:themeColor="background1" w:themeShade="BF"/>
        </w:rPr>
        <w:tab/>
        <w:t>1004226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Obor, popř. specializace:</w:t>
      </w:r>
      <w:r w:rsidRPr="000361AB">
        <w:rPr>
          <w:color w:val="BFBFBF" w:themeColor="background1" w:themeShade="BF"/>
        </w:rPr>
        <w:tab/>
        <w:t>technika prostředí staveb, specializace zdravotní technika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pStyle w:val="Podnadpistun"/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Údaje a doklady o oprávnění zpracovatele dokumentace / projektu: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Kopie výpisu z OR, kopie ŽL, kopie autorizačního oprávnění viz část IV.D.c) Přílohy.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pStyle w:val="Nadpis1"/>
        <w:rPr>
          <w:color w:val="BFBFBF" w:themeColor="background1" w:themeShade="BF"/>
          <w:sz w:val="30"/>
          <w:szCs w:val="30"/>
        </w:rPr>
      </w:pPr>
      <w:bookmarkStart w:id="19" w:name="_Toc222043466"/>
      <w:bookmarkStart w:id="20" w:name="_Toc311360985"/>
      <w:r w:rsidRPr="000361AB">
        <w:rPr>
          <w:color w:val="BFBFBF" w:themeColor="background1" w:themeShade="BF"/>
          <w:sz w:val="30"/>
          <w:szCs w:val="30"/>
        </w:rPr>
        <w:lastRenderedPageBreak/>
        <w:t>IV.F.  Dokumentace  stavby (objektů)</w:t>
      </w:r>
      <w:bookmarkEnd w:id="19"/>
      <w:bookmarkEnd w:id="20"/>
    </w:p>
    <w:p w:rsidR="000E2FB0" w:rsidRPr="000361AB" w:rsidRDefault="00802A94">
      <w:pPr>
        <w:pStyle w:val="Nadpis2"/>
        <w:rPr>
          <w:color w:val="BFBFBF" w:themeColor="background1" w:themeShade="BF"/>
          <w:sz w:val="28"/>
        </w:rPr>
      </w:pPr>
      <w:bookmarkStart w:id="21" w:name="_Toc222043467"/>
      <w:bookmarkStart w:id="22" w:name="_Toc311360986"/>
      <w:r w:rsidRPr="000361AB">
        <w:rPr>
          <w:color w:val="BFBFBF" w:themeColor="background1" w:themeShade="BF"/>
          <w:sz w:val="28"/>
        </w:rPr>
        <w:t>IV.F.1.  Pozemní (stavební) objekt</w:t>
      </w:r>
      <w:bookmarkEnd w:id="21"/>
      <w:r w:rsidRPr="000361AB">
        <w:rPr>
          <w:color w:val="BFBFBF" w:themeColor="background1" w:themeShade="BF"/>
          <w:sz w:val="28"/>
        </w:rPr>
        <w:t xml:space="preserve"> – SO 02 Vstupní objekt I</w:t>
      </w:r>
      <w:bookmarkEnd w:id="22"/>
    </w:p>
    <w:p w:rsidR="000E2FB0" w:rsidRPr="000361AB" w:rsidRDefault="00802A94">
      <w:pPr>
        <w:pStyle w:val="Nadpis3"/>
        <w:rPr>
          <w:color w:val="BFBFBF" w:themeColor="background1" w:themeShade="BF"/>
          <w:sz w:val="26"/>
        </w:rPr>
      </w:pPr>
      <w:bookmarkStart w:id="23" w:name="_Toc222043695"/>
      <w:bookmarkStart w:id="24" w:name="_Toc311360987"/>
      <w:r w:rsidRPr="000361AB">
        <w:rPr>
          <w:color w:val="BFBFBF" w:themeColor="background1" w:themeShade="BF"/>
          <w:sz w:val="26"/>
        </w:rPr>
        <w:t>IV.F.1.4.  Technika prostředí staveb</w:t>
      </w:r>
      <w:bookmarkEnd w:id="23"/>
      <w:r w:rsidRPr="000361AB">
        <w:rPr>
          <w:color w:val="BFBFBF" w:themeColor="background1" w:themeShade="BF"/>
          <w:sz w:val="26"/>
        </w:rPr>
        <w:t xml:space="preserve">  SO 02</w:t>
      </w:r>
      <w:bookmarkEnd w:id="24"/>
    </w:p>
    <w:p w:rsidR="000E2FB0" w:rsidRPr="000361AB" w:rsidRDefault="00802A94">
      <w:pPr>
        <w:pStyle w:val="Nadpis4"/>
        <w:rPr>
          <w:color w:val="BFBFBF" w:themeColor="background1" w:themeShade="BF"/>
          <w:sz w:val="26"/>
          <w:szCs w:val="26"/>
        </w:rPr>
      </w:pPr>
      <w:bookmarkStart w:id="25" w:name="_Toc222043885"/>
      <w:bookmarkStart w:id="26" w:name="_Toc311360988"/>
      <w:r w:rsidRPr="000361AB">
        <w:rPr>
          <w:color w:val="BFBFBF" w:themeColor="background1" w:themeShade="BF"/>
          <w:sz w:val="26"/>
          <w:szCs w:val="26"/>
        </w:rPr>
        <w:t>IV.F.1.4.</w:t>
      </w:r>
      <w:r w:rsidRPr="000361AB">
        <w:rPr>
          <w:caps w:val="0"/>
          <w:color w:val="BFBFBF" w:themeColor="background1" w:themeShade="BF"/>
          <w:sz w:val="26"/>
          <w:szCs w:val="26"/>
        </w:rPr>
        <w:t>e)</w:t>
      </w:r>
      <w:r w:rsidRPr="000361AB">
        <w:rPr>
          <w:color w:val="BFBFBF" w:themeColor="background1" w:themeShade="BF"/>
          <w:sz w:val="26"/>
          <w:szCs w:val="26"/>
        </w:rPr>
        <w:t xml:space="preserve">  Zařízení zdravotně technických instalací</w:t>
      </w:r>
      <w:bookmarkEnd w:id="25"/>
      <w:r w:rsidRPr="000361AB">
        <w:rPr>
          <w:color w:val="BFBFBF" w:themeColor="background1" w:themeShade="BF"/>
          <w:sz w:val="26"/>
          <w:szCs w:val="26"/>
        </w:rPr>
        <w:t xml:space="preserve">  SO 02</w:t>
      </w:r>
      <w:bookmarkEnd w:id="26"/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pStyle w:val="Nadpis6"/>
        <w:rPr>
          <w:color w:val="BFBFBF" w:themeColor="background1" w:themeShade="BF"/>
          <w:szCs w:val="26"/>
        </w:rPr>
      </w:pPr>
      <w:bookmarkStart w:id="27" w:name="_Toc311360989"/>
      <w:r w:rsidRPr="000361AB">
        <w:rPr>
          <w:color w:val="BFBFBF" w:themeColor="background1" w:themeShade="BF"/>
          <w:szCs w:val="26"/>
        </w:rPr>
        <w:t>IV.F.1.4.e)1.02.1.  Technická zpráva</w:t>
      </w:r>
      <w:bookmarkEnd w:id="27"/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28" w:name="_Toc311360990"/>
      <w:r w:rsidRPr="000361AB">
        <w:rPr>
          <w:color w:val="BFBFBF" w:themeColor="background1" w:themeShade="BF"/>
        </w:rPr>
        <w:t>V.F.1.4.e)1.02.1.a)  Bilance potřeby vody studené, teplé a povrchové, popis měření odběru vody a její požadované úpravy</w:t>
      </w:r>
      <w:bookmarkEnd w:id="28"/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 xml:space="preserve">Bilance potřeby studené vody </w:t>
      </w:r>
    </w:p>
    <w:p w:rsidR="000E2FB0" w:rsidRPr="000361AB" w:rsidRDefault="000E2FB0">
      <w:pPr>
        <w:jc w:val="both"/>
        <w:rPr>
          <w:color w:val="BFBFBF" w:themeColor="background1" w:themeShade="BF"/>
        </w:rPr>
      </w:pP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2 adm. pracovníci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>16 m3/os/rok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>32 m3/rok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___________________________________________________________________________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 xml:space="preserve">CELKEM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32 m3/rok</w:t>
      </w:r>
    </w:p>
    <w:p w:rsidR="000E2FB0" w:rsidRPr="000361AB" w:rsidRDefault="000E2FB0">
      <w:pPr>
        <w:rPr>
          <w:b/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 xml:space="preserve">Q prům. denní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 xml:space="preserve">0.09 m3/den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0,0011 l/s</w:t>
      </w: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Q max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 xml:space="preserve">0,09 . 1,25  =  0,11 m3/den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0,0013 l/s</w:t>
      </w: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Q h max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 xml:space="preserve">     </w:t>
      </w:r>
      <w:r w:rsidRPr="000361AB">
        <w:rPr>
          <w:b/>
          <w:color w:val="BFBFBF" w:themeColor="background1" w:themeShade="BF"/>
        </w:rPr>
        <w:tab/>
        <w:t xml:space="preserve"> 0,11 : 24 . 1,8   =  0,008 m3/hod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0,0022 l/s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 xml:space="preserve">Denní bilance potřeby teplé vody 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36 adm. pracovníci 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>0,020 m3/os/rok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>0,040 m3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___________________________________________________________________________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 xml:space="preserve">CELKEM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0,040 m3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Potřeba tepla pro přípravu TV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2 adm. pracovníci 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 xml:space="preserve">0,8 kW/os/den   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>1,6 kW/den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___________________________________________________________________________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 xml:space="preserve">CELKEM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1,6 kW/den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  <w:sz w:val="36"/>
          <w:szCs w:val="36"/>
        </w:rPr>
      </w:pP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 V objektu je navrženo podružné měření spotřeby vody.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29" w:name="_Toc311360991"/>
      <w:r w:rsidRPr="000361AB">
        <w:rPr>
          <w:color w:val="BFBFBF" w:themeColor="background1" w:themeShade="BF"/>
        </w:rPr>
        <w:lastRenderedPageBreak/>
        <w:t>V.F.1.4.e)1.02.1.b)  Popis tlakových poměrů vodovodu, popis  čerpacích a posilovacích zařízení</w:t>
      </w:r>
      <w:bookmarkEnd w:id="29"/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Nově  navržené rozvod vody pro objekt budou napojeny na areálové rozvody vody v rozmezí 0,20 – 0, 45 MPa. </w:t>
      </w:r>
    </w:p>
    <w:p w:rsidR="000E2FB0" w:rsidRPr="000361AB" w:rsidRDefault="000E2FB0">
      <w:pPr>
        <w:rPr>
          <w:color w:val="BFBFBF" w:themeColor="background1" w:themeShade="BF"/>
          <w:sz w:val="36"/>
          <w:szCs w:val="36"/>
        </w:rPr>
      </w:pPr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30" w:name="_Toc311360992"/>
      <w:r w:rsidRPr="000361AB">
        <w:rPr>
          <w:color w:val="BFBFBF" w:themeColor="background1" w:themeShade="BF"/>
        </w:rPr>
        <w:t>V.F.1.4.e)1.02.1.c)  Popis technického řešení vodovodu, použitých materiálů s určenými parametry a technologickými postupy, podmínky připojení na veřejné, či místní vodovodní sítě, u požárního vodovodu systém rozvodu, strojního vybavení a navrhovaný systém zařízení,strojního vybavení a navrhovaný systém zařízení,</w:t>
      </w:r>
      <w:bookmarkEnd w:id="30"/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Přívod vody PE 32 do objektu bude napojen na stávající areálový rozvod vody.Napojení bude provedeno navrtávkou a osazením šoupěte DN 25 se zemní soupravou.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Vnitřní rozvod vody je součástí dodávky objektu.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 </w:t>
      </w:r>
      <w:r w:rsidRPr="000361AB">
        <w:rPr>
          <w:b/>
          <w:color w:val="BFBFBF" w:themeColor="background1" w:themeShade="BF"/>
        </w:rPr>
        <w:t>Před zahájením zemních prací je dodavatel stavby  povinen  zabezpečit vytýčení veškerých podzemních sítí odsouhlasených investorem.</w:t>
      </w:r>
      <w:r w:rsidRPr="000361AB">
        <w:rPr>
          <w:color w:val="BFBFBF" w:themeColor="background1" w:themeShade="BF"/>
        </w:rPr>
        <w:br/>
        <w:t>Výkopové práce budou prováděny ručně  ve smyslu ČSN 73 6133 a ČSN EN 1610, předpokládaná zemina tř.3. Potrubí bude uloženo v prům. hl.1,50 m.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 Minimální š. rýhy 0,60 m. stěny budou svisle s pažením příložným. Vedle rýhy musí být ponechán volný prostor min. 0;5 m po obou stranách. Potrubí bude uloženo v zemní rýze na pískovém loži 1O cm s obsypem 3O cm nad vrchol potrubí . Na potrubí bude položen v celé délce vyhledávací kabel CY o průřezu 6 mm2 a nad obsyp výstražná folie. Obsyp potrubí bude   proveden pískem. Zásyp rýhy bude proveden výkopkem , hutnění zeminy po 0,4 m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Pro stavbu vodovodu bude použito trub z plastových tlakových  PE 1OO,řada 16 d 32 .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Montáž potrubí bude provedena dle kladečského schématu, za dodržování montážních  předpisů dle druhu potrubí.</w:t>
      </w:r>
      <w:r w:rsidRPr="000361AB">
        <w:rPr>
          <w:color w:val="BFBFBF" w:themeColor="background1" w:themeShade="BF"/>
        </w:rPr>
        <w:br/>
        <w:t>Vodovodní potrubí po montáži bude vyčištěno a  podrobeno tlakové zkoušce dle ČSN 75 5911.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 Úplné zasypáni rýhy může být provedeno až po úspěšném výsledku zkoušky; povrch rýhy se uvede do původního stavu.</w:t>
      </w:r>
      <w:r w:rsidRPr="000361AB">
        <w:rPr>
          <w:color w:val="BFBFBF" w:themeColor="background1" w:themeShade="BF"/>
        </w:rPr>
        <w:br/>
        <w:t>Min.vzdálenost mezi vodovodem a ostatními vedeními dodržet dle ČSN 73 6005.-Prostorové uspořádání sítí  technického vybavení.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Projektová.dokumentace byla zpracována dle ČSN 75 5401, ČSN 75 5411 Přípojky vody .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Prováděcí závod je povinen dodržovat  platné normy; předpisy a.nařízení a dbát bezpečnost při práci.  </w:t>
      </w:r>
      <w:r w:rsidRPr="000361AB">
        <w:rPr>
          <w:color w:val="BFBFBF" w:themeColor="background1" w:themeShade="BF"/>
        </w:rPr>
        <w:br/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Při provádění zemních i montážních prací je nutno dodržovat platné technické normy a předpisy o bezpečnosti a ochraně zdraví při práci , příslušné směrnice platné v ČR a platné pro jednotlivé druhy prací , zejména dodržovat NV 591/2006 Sb. , NV 378/2001 Sb. V platném znění a související předpisy .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Během stavby je nutno dbát , aby obtěžování okolí bylo co nejmenší , především je nutno zajistit úklid cest od zeminy vyvážené ze stavby na stavebních strojích. </w:t>
      </w:r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31" w:name="_Toc311360993"/>
      <w:r w:rsidRPr="000361AB">
        <w:rPr>
          <w:color w:val="BFBFBF" w:themeColor="background1" w:themeShade="BF"/>
        </w:rPr>
        <w:t>V.F.1.4.e)1.02.1.d)  Popis čerpacích zařízení, technického řešení kanalizace, použitých materiálů s určenými parametry a technologickými postupy</w:t>
      </w:r>
      <w:bookmarkEnd w:id="31"/>
      <w:r w:rsidRPr="000361AB">
        <w:rPr>
          <w:color w:val="BFBFBF" w:themeColor="background1" w:themeShade="BF"/>
        </w:rPr>
        <w:t xml:space="preserve">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V objektu bude provedena oddílná kanalizace.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Splaškové vody budou svedeny do stávající areálové splaškové kanalizace.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Dešťové vody budou svedeny do vsaku na pozemku investora .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Pro zabezpečení řádné funkce kanalizace  jsou navrženy na  stokové sítí revizní šachty. Jsou umístěny na vyústění kanalizace dešťové a splaškové z objektu .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 Kanalizační  šachty  jsou navrženy plastové  DN 400.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Před zahájením zemních prací je dodavatel stavby  povinen  zabezpečit vytýčení veškerých podzemních sítí odsouhlasených investorem.</w:t>
      </w:r>
      <w:r w:rsidRPr="000361AB">
        <w:rPr>
          <w:color w:val="BFBFBF" w:themeColor="background1" w:themeShade="BF"/>
        </w:rPr>
        <w:br/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Výkopové práce budou provedeny ve smyslu ČSN 73 6133 a ČSN EN 1610 v zemině tř. 3. Potrubí bude uloženo v prům.hl. 1,80, minimální š. rýhy 0,70 m.Vedle rýhy musí být ponechán volný prostor min.0,5 m po obou stranách.     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Dle ČSN 73 6133 a ČSN EN 1610 musí být v zastavěném území výkopy rýh opatřeny pažením, pokud jsou hlubší než 1, 3m.   Méně soudržné sedimenty ve výkopu je třeba pažit současně s těžením horniny, nebo bezprostředně po provedení výkopu. V případě potřeby je nutné použít i celoplošné pažící prvky.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Po vykonání zkoušky vodotěsnosti, po dokončení obsypu potrubí a jeho kontrole zhutnění se provede zásyp rýhy dle ČSN 73 6133 a ČSN EN 1610. Zásyp rýhy bude proveden výkopkem , který je hutnit po vrstvách  0,4 m.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br/>
        <w:t>Pro stavbu  kanalizace dešťové a splaškové  bude použito trub plastových s min. vrcholovou tuhosti SN 8.</w:t>
      </w:r>
      <w:r w:rsidRPr="000361AB">
        <w:rPr>
          <w:color w:val="BFBFBF" w:themeColor="background1" w:themeShade="BF"/>
        </w:rPr>
        <w:br/>
        <w:t xml:space="preserve">Montáž potrubí bude provedena dle předpisu výrobce. </w:t>
      </w:r>
      <w:r w:rsidRPr="000361AB">
        <w:rPr>
          <w:color w:val="BFBFBF" w:themeColor="background1" w:themeShade="BF"/>
        </w:rPr>
        <w:br/>
        <w:t>Na dno rýhy bude proveden hutněný štěrkopískový podsyp tl. 100+0,1 DN, zrna max. 12 mm.</w:t>
      </w:r>
      <w:r w:rsidRPr="000361AB">
        <w:rPr>
          <w:color w:val="BFBFBF" w:themeColor="background1" w:themeShade="BF"/>
        </w:rPr>
        <w:br/>
        <w:t>Na něj bude položeno potrubí. Potrubí bude obsypáno štěrkopískem hutněným po vrstvách tl.150 mm do úrovně 300 mm nad vrch trouby. Obsyp i zásyp se bude provádět za současného vytahování</w:t>
      </w:r>
      <w:r w:rsidRPr="000361AB">
        <w:rPr>
          <w:color w:val="BFBFBF" w:themeColor="background1" w:themeShade="BF"/>
        </w:rPr>
        <w:br/>
        <w:t>pažnic (nebo boxů) před hutněním tak, aby nedocházelo k dodatečnému vytahování pažnic z již zhutněného materiálu a tím k jeho nakypřování. Při ukládání potrubí pod hladinou podzemní vody bude na dno výkopu spádované k drenáži uložena hutněná vrstva štěrku a dále štěrkopískový podsyp tl. 100+0,1DN. 1.</w:t>
      </w:r>
      <w:r w:rsidRPr="000361AB">
        <w:rPr>
          <w:color w:val="BFBFBF" w:themeColor="background1" w:themeShade="BF"/>
        </w:rPr>
        <w:br/>
        <w:t>Kanalizační potrubí po montáží bude podrobeno zkoušce vodotěsnosti dle ČSN 75 6909.</w:t>
      </w:r>
      <w:r w:rsidRPr="000361AB">
        <w:rPr>
          <w:color w:val="BFBFBF" w:themeColor="background1" w:themeShade="BF"/>
        </w:rPr>
        <w:br/>
        <w:t>Minimální . vzdálenost mezi kanalizací a ostatními vedeními je třeba dodržet dle ČSN 73 6005.</w:t>
      </w:r>
      <w:r w:rsidRPr="000361AB">
        <w:rPr>
          <w:color w:val="BFBFBF" w:themeColor="background1" w:themeShade="BF"/>
        </w:rPr>
        <w:br/>
        <w:t xml:space="preserve">Při provádění zemních i montážních prací je nutno dodržovat platné technické normy a předpisy o bezpečnosti a ochraně zdraví při práci příslušné směrnice platné v ČR a platné pro jednotlivé druhy prací , zejména dodržovat NV 591/2006 Sb. , NV 378/2001 Sb. V platném znění a související předpisy .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Během stavby je nutno dbát , aby obtěžování okolí bylo co nejmenší především je nutno zajistit úklid cest od zeminy vyvážené ze stavby na stavebních strojích. </w:t>
      </w:r>
    </w:p>
    <w:p w:rsidR="000E2FB0" w:rsidRPr="000361AB" w:rsidRDefault="000E2FB0">
      <w:pPr>
        <w:rPr>
          <w:color w:val="BFBFBF" w:themeColor="background1" w:themeShade="BF"/>
          <w:sz w:val="36"/>
          <w:szCs w:val="36"/>
        </w:rPr>
      </w:pPr>
    </w:p>
    <w:p w:rsidR="000E2FB0" w:rsidRPr="000361AB" w:rsidRDefault="00802A94">
      <w:pPr>
        <w:rPr>
          <w:rFonts w:ascii="Arial" w:hAnsi="Arial" w:cs="Arial"/>
          <w:b/>
          <w:color w:val="BFBFBF" w:themeColor="background1" w:themeShade="BF"/>
          <w:sz w:val="24"/>
          <w:szCs w:val="24"/>
        </w:rPr>
      </w:pPr>
      <w:r w:rsidRPr="000361AB">
        <w:rPr>
          <w:rFonts w:ascii="Arial" w:hAnsi="Arial" w:cs="Arial"/>
          <w:b/>
          <w:color w:val="BFBFBF" w:themeColor="background1" w:themeShade="BF"/>
          <w:sz w:val="24"/>
          <w:szCs w:val="24"/>
        </w:rPr>
        <w:t>V.F.1.4.e)1.02.1.e)  Výpočtové množství vypouštěných splaškových, dešťových a průmyslových odpadních vod a jejich úprava a případné zadržení (retence) před vypouštěním</w:t>
      </w:r>
    </w:p>
    <w:p w:rsidR="000E2FB0" w:rsidRPr="000361AB" w:rsidRDefault="000E2FB0">
      <w:pPr>
        <w:rPr>
          <w:b/>
          <w:color w:val="BFBFBF" w:themeColor="background1" w:themeShade="BF"/>
          <w:sz w:val="24"/>
          <w:szCs w:val="24"/>
        </w:rPr>
      </w:pP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Bilance splaškových vod 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2 adm. pracovníci 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 xml:space="preserve">16 m3 /os/rok   </w:t>
      </w:r>
      <w:r w:rsidRPr="000361AB">
        <w:rPr>
          <w:color w:val="BFBFBF" w:themeColor="background1" w:themeShade="BF"/>
        </w:rPr>
        <w:tab/>
      </w:r>
      <w:r w:rsidRPr="000361AB">
        <w:rPr>
          <w:color w:val="BFBFBF" w:themeColor="background1" w:themeShade="BF"/>
        </w:rPr>
        <w:tab/>
        <w:t>32 m3/rok</w:t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___________________________________________________________________________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 xml:space="preserve">CELKEM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32 m3/rok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 xml:space="preserve">Q prům. denní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 xml:space="preserve">0.09 m3/den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0,0011 l/s</w:t>
      </w: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Q max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 xml:space="preserve">0,09 . 1,25  =  0,11 m3/den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0,0013 l/s</w:t>
      </w: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Q h max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 xml:space="preserve">      </w:t>
      </w:r>
      <w:r w:rsidRPr="000361AB">
        <w:rPr>
          <w:b/>
          <w:color w:val="BFBFBF" w:themeColor="background1" w:themeShade="BF"/>
        </w:rPr>
        <w:tab/>
        <w:t xml:space="preserve">0,11 : 24 . 1,8   =  0,008 m3/hod 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>0,0022 l/s</w:t>
      </w:r>
    </w:p>
    <w:p w:rsidR="000E2FB0" w:rsidRPr="000361AB" w:rsidRDefault="000E2FB0">
      <w:pPr>
        <w:rPr>
          <w:color w:val="BFBFBF" w:themeColor="background1" w:themeShade="BF"/>
        </w:rPr>
      </w:pPr>
    </w:p>
    <w:p w:rsidR="000E2FB0" w:rsidRPr="000361AB" w:rsidRDefault="00802A94">
      <w:pPr>
        <w:rPr>
          <w:b/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Bilance dešťových vod</w:t>
      </w:r>
      <w:r w:rsidRPr="000361AB">
        <w:rPr>
          <w:b/>
          <w:color w:val="BFBFBF" w:themeColor="background1" w:themeShade="BF"/>
        </w:rPr>
        <w:br/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Q= ψ . S . q</w:t>
      </w:r>
      <w:r w:rsidRPr="000361AB">
        <w:rPr>
          <w:color w:val="BFBFBF" w:themeColor="background1" w:themeShade="BF"/>
        </w:rPr>
        <w:br/>
        <w:t>Střechy   ..........................  0,9 . 86,7. 0,03 .....2,34,l/e</w:t>
      </w:r>
      <w:r w:rsidRPr="000361AB">
        <w:rPr>
          <w:color w:val="BFBFBF" w:themeColor="background1" w:themeShade="BF"/>
        </w:rPr>
        <w:br/>
      </w:r>
      <w:r w:rsidRPr="000361AB">
        <w:rPr>
          <w:b/>
          <w:color w:val="BFBFBF" w:themeColor="background1" w:themeShade="BF"/>
        </w:rPr>
        <w:t>CELKEM</w:t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</w:r>
      <w:r w:rsidRPr="000361AB">
        <w:rPr>
          <w:b/>
          <w:color w:val="BFBFBF" w:themeColor="background1" w:themeShade="BF"/>
        </w:rPr>
        <w:tab/>
        <w:t xml:space="preserve">   2,34 l/s</w:t>
      </w:r>
      <w:r w:rsidRPr="000361AB">
        <w:rPr>
          <w:b/>
          <w:color w:val="BFBFBF" w:themeColor="background1" w:themeShade="BF"/>
        </w:rPr>
        <w:br/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Dešťové vody budou svedeny do vsakovací štěrkové jímky.</w:t>
      </w:r>
      <w:r w:rsidRPr="000361AB">
        <w:rPr>
          <w:color w:val="BFBFBF" w:themeColor="background1" w:themeShade="BF"/>
        </w:rPr>
        <w:br/>
      </w:r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b/>
          <w:color w:val="BFBFBF" w:themeColor="background1" w:themeShade="BF"/>
        </w:rPr>
        <w:t>Výpočet velikosti vsakovací jímky</w:t>
      </w:r>
      <w:r w:rsidRPr="000361AB">
        <w:rPr>
          <w:b/>
          <w:color w:val="BFBFBF" w:themeColor="background1" w:themeShade="BF"/>
        </w:rPr>
        <w:br/>
      </w:r>
      <w:r w:rsidRPr="000361AB">
        <w:rPr>
          <w:color w:val="BFBFBF" w:themeColor="background1" w:themeShade="BF"/>
        </w:rPr>
        <w:t>2,34 x 15 x 60 = 2,10 m3 (výpočet při 15 min. přívalovém dešti ).</w:t>
      </w:r>
      <w:r w:rsidRPr="000361AB">
        <w:rPr>
          <w:color w:val="BFBFBF" w:themeColor="background1" w:themeShade="BF"/>
        </w:rPr>
        <w:br/>
        <w:t>Akumulační koeﬁcient štěrkové jímky 0,35</w:t>
      </w:r>
    </w:p>
    <w:p w:rsidR="000E2FB0" w:rsidRPr="000361AB" w:rsidRDefault="00802A94">
      <w:pPr>
        <w:rPr>
          <w:color w:val="BFBFBF" w:themeColor="background1" w:themeShade="BF"/>
          <w:sz w:val="36"/>
          <w:szCs w:val="36"/>
        </w:rPr>
      </w:pPr>
      <w:r w:rsidRPr="000361AB">
        <w:rPr>
          <w:color w:val="BFBFBF" w:themeColor="background1" w:themeShade="BF"/>
        </w:rPr>
        <w:lastRenderedPageBreak/>
        <w:br/>
      </w:r>
      <w:r w:rsidRPr="000361AB">
        <w:rPr>
          <w:b/>
          <w:color w:val="BFBFBF" w:themeColor="background1" w:themeShade="BF"/>
        </w:rPr>
        <w:t>Je navržena vsakovací jímka o objemu 6,0 m3.</w:t>
      </w:r>
      <w:r w:rsidRPr="000361AB">
        <w:rPr>
          <w:b/>
          <w:color w:val="BFBFBF" w:themeColor="background1" w:themeShade="BF"/>
        </w:rPr>
        <w:br/>
      </w:r>
      <w:r w:rsidRPr="000361AB">
        <w:rPr>
          <w:color w:val="BFBFBF" w:themeColor="background1" w:themeShade="BF"/>
        </w:rPr>
        <w:t>Pro vsakováni je navržena štěrková vsakovací jímka s hlinitopísčìtým zásypem</w:t>
      </w:r>
      <w:r w:rsidRPr="000361AB">
        <w:rPr>
          <w:color w:val="BFBFBF" w:themeColor="background1" w:themeShade="BF"/>
          <w:sz w:val="36"/>
          <w:szCs w:val="36"/>
        </w:rPr>
        <w:t>.</w:t>
      </w:r>
    </w:p>
    <w:p w:rsidR="000E2FB0" w:rsidRPr="000361AB" w:rsidRDefault="000E2FB0">
      <w:pPr>
        <w:rPr>
          <w:color w:val="BFBFBF" w:themeColor="background1" w:themeShade="BF"/>
          <w:sz w:val="36"/>
          <w:szCs w:val="36"/>
        </w:rPr>
      </w:pPr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32" w:name="_Toc311360994"/>
      <w:r w:rsidRPr="000361AB">
        <w:rPr>
          <w:color w:val="BFBFBF" w:themeColor="background1" w:themeShade="BF"/>
        </w:rPr>
        <w:t>V.F.1.4.e)1.02.1.f)   Popis a podmínky připojení na veřejné či místní vnější sítě technické infrastruktury, popis strojního vybavení a navrhovaného systému zařízení a vybavení</w:t>
      </w:r>
      <w:bookmarkEnd w:id="32"/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Objekt není napojen na veřejné sítě technické infrastruktury</w:t>
      </w:r>
      <w:r w:rsidRPr="000361AB">
        <w:rPr>
          <w:color w:val="BFBFBF" w:themeColor="background1" w:themeShade="BF"/>
        </w:rPr>
        <w:br/>
      </w:r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33" w:name="_Toc311360995"/>
      <w:r w:rsidRPr="000361AB">
        <w:rPr>
          <w:color w:val="BFBFBF" w:themeColor="background1" w:themeShade="BF"/>
        </w:rPr>
        <w:t>V.F.1.4.e)1.02.1.g)  Požadavky na etapizaci postupu prací a podmínky pro realizaci díla</w:t>
      </w:r>
      <w:bookmarkEnd w:id="33"/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 xml:space="preserve">Požadavky na etapizaci postupu prací nejsou. </w:t>
      </w:r>
      <w:r w:rsidRPr="000361AB">
        <w:rPr>
          <w:color w:val="BFBFBF" w:themeColor="background1" w:themeShade="BF"/>
        </w:rPr>
        <w:br/>
      </w:r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34" w:name="_Toc311360996"/>
      <w:r w:rsidRPr="000361AB">
        <w:rPr>
          <w:color w:val="BFBFBF" w:themeColor="background1" w:themeShade="BF"/>
        </w:rPr>
        <w:t>V.F.1.4.e)1.02.1.h)  Popis zařizovacích předmětů zajišťujících užívání stavby osobami s omezenou schopností pohybu a orientace</w:t>
      </w:r>
      <w:bookmarkEnd w:id="34"/>
    </w:p>
    <w:p w:rsidR="000E2FB0" w:rsidRPr="000361AB" w:rsidRDefault="00802A94">
      <w:pPr>
        <w:rPr>
          <w:color w:val="BFBFBF" w:themeColor="background1" w:themeShade="BF"/>
        </w:rPr>
      </w:pPr>
      <w:r w:rsidRPr="000361AB">
        <w:rPr>
          <w:color w:val="BFBFBF" w:themeColor="background1" w:themeShade="BF"/>
        </w:rPr>
        <w:t>Není řešeno.</w:t>
      </w:r>
    </w:p>
    <w:p w:rsidR="000E2FB0" w:rsidRPr="000361AB" w:rsidRDefault="000E2FB0">
      <w:pPr>
        <w:rPr>
          <w:color w:val="BFBFBF" w:themeColor="background1" w:themeShade="BF"/>
          <w:sz w:val="36"/>
          <w:szCs w:val="36"/>
        </w:rPr>
      </w:pPr>
    </w:p>
    <w:p w:rsidR="000E2FB0" w:rsidRPr="000361AB" w:rsidRDefault="00802A94">
      <w:pPr>
        <w:pStyle w:val="Nadpis6"/>
        <w:rPr>
          <w:color w:val="BFBFBF" w:themeColor="background1" w:themeShade="BF"/>
        </w:rPr>
      </w:pPr>
      <w:bookmarkStart w:id="35" w:name="_Toc311360997"/>
      <w:r w:rsidRPr="000361AB">
        <w:rPr>
          <w:color w:val="BFBFBF" w:themeColor="background1" w:themeShade="BF"/>
        </w:rPr>
        <w:t>IV.F.1.4.e)1.02.2</w:t>
      </w:r>
      <w:r w:rsidRPr="000361AB">
        <w:rPr>
          <w:color w:val="BFBFBF" w:themeColor="background1" w:themeShade="BF"/>
        </w:rPr>
        <w:tab/>
        <w:t>Výkresová část</w:t>
      </w:r>
      <w:bookmarkEnd w:id="35"/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36" w:name="_Toc311360998"/>
      <w:r w:rsidRPr="000361AB">
        <w:rPr>
          <w:color w:val="BFBFBF" w:themeColor="background1" w:themeShade="BF"/>
        </w:rPr>
        <w:t>V.F.1.4.E)1.02.2.001</w:t>
      </w:r>
      <w:r w:rsidRPr="000361AB">
        <w:rPr>
          <w:color w:val="BFBFBF" w:themeColor="background1" w:themeShade="BF"/>
        </w:rPr>
        <w:tab/>
        <w:t>Situace</w:t>
      </w:r>
      <w:bookmarkEnd w:id="36"/>
    </w:p>
    <w:p w:rsidR="000E2FB0" w:rsidRPr="000361AB" w:rsidRDefault="00802A94">
      <w:pPr>
        <w:pStyle w:val="Nadpis7"/>
        <w:ind w:left="2832" w:hanging="2832"/>
        <w:rPr>
          <w:color w:val="BFBFBF" w:themeColor="background1" w:themeShade="BF"/>
        </w:rPr>
      </w:pPr>
      <w:bookmarkStart w:id="37" w:name="_Toc311360999"/>
      <w:r w:rsidRPr="000361AB">
        <w:rPr>
          <w:color w:val="BFBFBF" w:themeColor="background1" w:themeShade="BF"/>
        </w:rPr>
        <w:t>V.F.1.4.E)1.02.2.002</w:t>
      </w:r>
      <w:r w:rsidRPr="000361AB">
        <w:rPr>
          <w:color w:val="BFBFBF" w:themeColor="background1" w:themeShade="BF"/>
        </w:rPr>
        <w:tab/>
        <w:t>Podélný profil přípojky kan.dešťové a splaškové</w:t>
      </w:r>
      <w:bookmarkEnd w:id="37"/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38" w:name="_Toc311361000"/>
      <w:r w:rsidRPr="000361AB">
        <w:rPr>
          <w:color w:val="BFBFBF" w:themeColor="background1" w:themeShade="BF"/>
        </w:rPr>
        <w:t>V.F.1.4.E)1.02.2.003</w:t>
      </w:r>
      <w:r w:rsidRPr="000361AB">
        <w:rPr>
          <w:color w:val="BFBFBF" w:themeColor="background1" w:themeShade="BF"/>
        </w:rPr>
        <w:tab/>
        <w:t>Podélný profil vodovodní přípojky</w:t>
      </w:r>
      <w:bookmarkEnd w:id="38"/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39" w:name="_Toc311361001"/>
      <w:r w:rsidRPr="000361AB">
        <w:rPr>
          <w:color w:val="BFBFBF" w:themeColor="background1" w:themeShade="BF"/>
        </w:rPr>
        <w:t>V.F.1.4.E)1.02.2.004</w:t>
      </w:r>
      <w:r w:rsidRPr="000361AB">
        <w:rPr>
          <w:color w:val="BFBFBF" w:themeColor="background1" w:themeShade="BF"/>
        </w:rPr>
        <w:tab/>
        <w:t>Výkres kanalizační šachty DN425</w:t>
      </w:r>
      <w:bookmarkEnd w:id="39"/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40" w:name="_Toc311361002"/>
      <w:r w:rsidRPr="000361AB">
        <w:rPr>
          <w:color w:val="BFBFBF" w:themeColor="background1" w:themeShade="BF"/>
        </w:rPr>
        <w:t>V.F.1.4.E)1.02.2.005</w:t>
      </w:r>
      <w:r w:rsidRPr="000361AB">
        <w:rPr>
          <w:color w:val="BFBFBF" w:themeColor="background1" w:themeShade="BF"/>
        </w:rPr>
        <w:tab/>
        <w:t>Uložení pp potrubí</w:t>
      </w:r>
      <w:bookmarkEnd w:id="40"/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41" w:name="_Toc311361003"/>
      <w:r w:rsidRPr="000361AB">
        <w:rPr>
          <w:color w:val="BFBFBF" w:themeColor="background1" w:themeShade="BF"/>
        </w:rPr>
        <w:t>V.F.1.4.E)1.02.2.006</w:t>
      </w:r>
      <w:r w:rsidRPr="000361AB">
        <w:rPr>
          <w:color w:val="BFBFBF" w:themeColor="background1" w:themeShade="BF"/>
        </w:rPr>
        <w:tab/>
        <w:t>Půdorys 1.NP, základy</w:t>
      </w:r>
      <w:bookmarkEnd w:id="41"/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42" w:name="_Toc311361004"/>
      <w:r w:rsidRPr="000361AB">
        <w:rPr>
          <w:color w:val="BFBFBF" w:themeColor="background1" w:themeShade="BF"/>
        </w:rPr>
        <w:t>V.F.1.4.E)1.02.2.007</w:t>
      </w:r>
      <w:r w:rsidRPr="000361AB">
        <w:rPr>
          <w:color w:val="BFBFBF" w:themeColor="background1" w:themeShade="BF"/>
        </w:rPr>
        <w:tab/>
        <w:t>Půdorys střechy</w:t>
      </w:r>
      <w:bookmarkEnd w:id="42"/>
    </w:p>
    <w:p w:rsidR="000E2FB0" w:rsidRPr="000361AB" w:rsidRDefault="00802A94">
      <w:pPr>
        <w:pStyle w:val="Nadpis7"/>
        <w:rPr>
          <w:color w:val="BFBFBF" w:themeColor="background1" w:themeShade="BF"/>
        </w:rPr>
      </w:pPr>
      <w:bookmarkStart w:id="43" w:name="_Toc311361005"/>
      <w:r w:rsidRPr="000361AB">
        <w:rPr>
          <w:color w:val="BFBFBF" w:themeColor="background1" w:themeShade="BF"/>
        </w:rPr>
        <w:t>V.F.1.4.E)1.02.2.008</w:t>
      </w:r>
      <w:r w:rsidRPr="000361AB">
        <w:rPr>
          <w:color w:val="BFBFBF" w:themeColor="background1" w:themeShade="BF"/>
        </w:rPr>
        <w:tab/>
        <w:t>Vsakovací jímka</w:t>
      </w:r>
      <w:bookmarkEnd w:id="43"/>
    </w:p>
    <w:p w:rsidR="000E2FB0" w:rsidRPr="000361AB" w:rsidRDefault="000E2FB0">
      <w:pPr>
        <w:rPr>
          <w:color w:val="BFBFBF" w:themeColor="background1" w:themeShade="BF"/>
        </w:rPr>
      </w:pPr>
    </w:p>
    <w:p w:rsidR="00802A94" w:rsidRPr="000361AB" w:rsidRDefault="00802A94">
      <w:pPr>
        <w:pStyle w:val="Nadpis7"/>
        <w:rPr>
          <w:color w:val="BFBFBF" w:themeColor="background1" w:themeShade="BF"/>
        </w:rPr>
      </w:pPr>
    </w:p>
    <w:sectPr w:rsidR="00802A94" w:rsidRPr="000361AB" w:rsidSect="000E2FB0"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3B6" w:rsidRDefault="00E273B6">
      <w:r>
        <w:separator/>
      </w:r>
    </w:p>
  </w:endnote>
  <w:endnote w:type="continuationSeparator" w:id="0">
    <w:p w:rsidR="00E273B6" w:rsidRDefault="00E27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GIHBL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tarSymbol">
    <w:altName w:val="Times New Roman"/>
    <w:charset w:val="8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FB0" w:rsidRDefault="000E2FB0">
    <w:pPr>
      <w:pStyle w:val="Zpat"/>
      <w:jc w:val="right"/>
      <w:rPr>
        <w:color w:val="A6A6A6"/>
      </w:rPr>
    </w:pPr>
  </w:p>
  <w:p w:rsidR="000E2FB0" w:rsidRDefault="000E2FB0">
    <w:pPr>
      <w:pStyle w:val="Zpat"/>
      <w:rPr>
        <w:color w:val="7F7F7F"/>
      </w:rPr>
    </w:pPr>
  </w:p>
  <w:p w:rsidR="000E2FB0" w:rsidRDefault="00802A94">
    <w:pPr>
      <w:pStyle w:val="Zpat"/>
      <w:rPr>
        <w:caps/>
        <w:color w:val="A6A6A6"/>
      </w:rPr>
    </w:pPr>
    <w:r>
      <w:rPr>
        <w:caps/>
        <w:color w:val="7F7F7F"/>
      </w:rPr>
      <w:t xml:space="preserve">Komplexní zabezpečení mezinárodního letiště Brno – Tuřany  - </w:t>
    </w:r>
    <w:r>
      <w:rPr>
        <w:b/>
        <w:caps/>
        <w:color w:val="7F7F7F"/>
      </w:rPr>
      <w:t>SO 02</w:t>
    </w:r>
    <w:r>
      <w:rPr>
        <w:color w:val="A6A6A6"/>
      </w:rPr>
      <w:tab/>
    </w:r>
    <w:r>
      <w:rPr>
        <w:color w:val="A6A6A6"/>
      </w:rPr>
      <w:tab/>
    </w:r>
    <w:r w:rsidR="005A7701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5A7701">
      <w:rPr>
        <w:color w:val="A6A6A6"/>
      </w:rPr>
      <w:fldChar w:fldCharType="separate"/>
    </w:r>
    <w:r w:rsidR="000361AB">
      <w:rPr>
        <w:noProof/>
        <w:color w:val="A6A6A6"/>
      </w:rPr>
      <w:t>5</w:t>
    </w:r>
    <w:r w:rsidR="005A7701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FB0" w:rsidRDefault="000E2FB0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91047F" w:rsidRDefault="0091047F" w:rsidP="0091047F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91047F" w:rsidRDefault="0091047F" w:rsidP="0091047F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91047F" w:rsidRDefault="0091047F" w:rsidP="0091047F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0E2FB0" w:rsidRDefault="000E2FB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3B6" w:rsidRDefault="00E273B6">
      <w:r>
        <w:separator/>
      </w:r>
    </w:p>
  </w:footnote>
  <w:footnote w:type="continuationSeparator" w:id="0">
    <w:p w:rsidR="00E273B6" w:rsidRDefault="00E273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DC6"/>
    <w:rsid w:val="000361AB"/>
    <w:rsid w:val="000E2FB0"/>
    <w:rsid w:val="00305DC6"/>
    <w:rsid w:val="003321ED"/>
    <w:rsid w:val="005A7701"/>
    <w:rsid w:val="00802A94"/>
    <w:rsid w:val="0091047F"/>
    <w:rsid w:val="00E2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ccecff,#d9f1ff,#ebf1ff,#ddf3ff,#e1f4ff,#e5f6ff,#e5f0ff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E2FB0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0E2FB0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0E2FB0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0E2FB0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0E2FB0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0E2FB0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0E2FB0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0E2FB0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0E2FB0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0E2FB0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0E2FB0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0E2FB0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0E2FB0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0E2FB0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0E2FB0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0E2FB0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0E2FB0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0E2FB0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0E2FB0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0E2FB0"/>
    <w:rPr>
      <w:i/>
      <w:iCs/>
      <w:color w:val="808080"/>
    </w:rPr>
  </w:style>
  <w:style w:type="character" w:styleId="Zvraznn">
    <w:name w:val="Emphasis"/>
    <w:basedOn w:val="Standardnpsmoodstavce"/>
    <w:qFormat/>
    <w:rsid w:val="000E2FB0"/>
    <w:rPr>
      <w:i/>
      <w:iCs/>
    </w:rPr>
  </w:style>
  <w:style w:type="character" w:styleId="Zdraznnintenzivn">
    <w:name w:val="Intense Emphasis"/>
    <w:basedOn w:val="Standardnpsmoodstavce"/>
    <w:qFormat/>
    <w:rsid w:val="000E2FB0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0E2FB0"/>
    <w:rPr>
      <w:i/>
      <w:iCs/>
      <w:color w:val="000000"/>
    </w:rPr>
  </w:style>
  <w:style w:type="character" w:customStyle="1" w:styleId="CitaceChar">
    <w:name w:val="Citace Char"/>
    <w:basedOn w:val="Standardnpsmoodstavce"/>
    <w:rsid w:val="000E2FB0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qFormat/>
    <w:rsid w:val="000E2FB0"/>
    <w:rPr>
      <w:b/>
      <w:bCs/>
    </w:rPr>
  </w:style>
  <w:style w:type="paragraph" w:styleId="Citaceintenzivn">
    <w:name w:val="Intense Quote"/>
    <w:basedOn w:val="Normln"/>
    <w:next w:val="Normln"/>
    <w:qFormat/>
    <w:rsid w:val="000E2FB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0E2FB0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0E2FB0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0E2FB0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0E2FB0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0E2FB0"/>
    <w:pPr>
      <w:ind w:left="708"/>
    </w:pPr>
  </w:style>
  <w:style w:type="paragraph" w:customStyle="1" w:styleId="Mini">
    <w:name w:val="Mini"/>
    <w:basedOn w:val="Normln"/>
    <w:qFormat/>
    <w:rsid w:val="000E2FB0"/>
    <w:rPr>
      <w:sz w:val="16"/>
    </w:rPr>
  </w:style>
  <w:style w:type="paragraph" w:customStyle="1" w:styleId="Podnadpistun">
    <w:name w:val="Podnadpis tučný"/>
    <w:basedOn w:val="Normln"/>
    <w:qFormat/>
    <w:rsid w:val="000E2FB0"/>
    <w:rPr>
      <w:b/>
    </w:rPr>
  </w:style>
  <w:style w:type="paragraph" w:customStyle="1" w:styleId="Podnadpistunkurzva">
    <w:name w:val="Podnadpis tučný kurzíva"/>
    <w:basedOn w:val="Normln"/>
    <w:qFormat/>
    <w:rsid w:val="000E2FB0"/>
    <w:rPr>
      <w:b/>
      <w:i/>
    </w:rPr>
  </w:style>
  <w:style w:type="paragraph" w:styleId="Obsah1">
    <w:name w:val="toc 1"/>
    <w:basedOn w:val="Normln"/>
    <w:next w:val="Normln"/>
    <w:autoRedefine/>
    <w:semiHidden/>
    <w:unhideWhenUsed/>
    <w:rsid w:val="000E2FB0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semiHidden/>
    <w:unhideWhenUsed/>
    <w:rsid w:val="000E2FB0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semiHidden/>
    <w:unhideWhenUsed/>
    <w:rsid w:val="000E2FB0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semiHidden/>
    <w:unhideWhenUsed/>
    <w:rsid w:val="000E2FB0"/>
    <w:rPr>
      <w:color w:val="0000FF"/>
      <w:u w:val="single"/>
    </w:rPr>
  </w:style>
  <w:style w:type="paragraph" w:styleId="Nadpisobsahu">
    <w:name w:val="TOC Heading"/>
    <w:basedOn w:val="Nadpis1"/>
    <w:next w:val="Normln"/>
    <w:qFormat/>
    <w:rsid w:val="000E2FB0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0E2FB0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0E2FB0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0E2FB0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semiHidden/>
    <w:unhideWhenUsed/>
    <w:rsid w:val="000E2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0E2FB0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semiHidden/>
    <w:unhideWhenUsed/>
    <w:rsid w:val="000E2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0E2FB0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0E2F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0E2FB0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0E2FB0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0E2FB0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0E2FB0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unhideWhenUsed/>
    <w:rsid w:val="000E2FB0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unhideWhenUsed/>
    <w:rsid w:val="000E2FB0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unhideWhenUsed/>
    <w:rsid w:val="000E2FB0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semiHidden/>
    <w:unhideWhenUsed/>
    <w:rsid w:val="000E2FB0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semiHidden/>
    <w:unhideWhenUsed/>
    <w:rsid w:val="000E2FB0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semiHidden/>
    <w:unhideWhenUsed/>
    <w:rsid w:val="000E2FB0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0E2FB0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0E2FB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0E2FB0"/>
    <w:rPr>
      <w:vertAlign w:val="superscript"/>
    </w:rPr>
  </w:style>
  <w:style w:type="paragraph" w:customStyle="1" w:styleId="Textparagrafu">
    <w:name w:val="Text paragrafu"/>
    <w:basedOn w:val="Normln"/>
    <w:rsid w:val="000E2FB0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0E2FB0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0E2FB0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0E2FB0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0E2FB0"/>
    <w:rPr>
      <w:color w:val="800080"/>
      <w:u w:val="single"/>
    </w:rPr>
  </w:style>
  <w:style w:type="paragraph" w:styleId="Zkladntext">
    <w:name w:val="Body Text"/>
    <w:basedOn w:val="Normln"/>
    <w:semiHidden/>
    <w:rsid w:val="000E2FB0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semiHidden/>
    <w:rsid w:val="000E2FB0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semiHidden/>
    <w:rsid w:val="000E2FB0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semiHidden/>
    <w:rsid w:val="000E2FB0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0E2FB0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0E2FB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semiHidden/>
    <w:unhideWhenUsed/>
    <w:rsid w:val="000E2FB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semiHidden/>
    <w:rsid w:val="000E2FB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semiHidden/>
    <w:rsid w:val="000E2FB0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0E2FB0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semiHidden/>
    <w:unhideWhenUsed/>
    <w:rsid w:val="000E2FB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semiHidden/>
    <w:rsid w:val="000E2FB0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semiHidden/>
    <w:unhideWhenUsed/>
    <w:rsid w:val="000E2FB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semiHidden/>
    <w:rsid w:val="000E2FB0"/>
    <w:rPr>
      <w:rFonts w:ascii="Arial Narrow" w:hAnsi="Arial Narrow"/>
      <w:sz w:val="22"/>
      <w:szCs w:val="22"/>
      <w:lang w:eastAsia="en-US"/>
    </w:rPr>
  </w:style>
  <w:style w:type="character" w:customStyle="1" w:styleId="platne">
    <w:name w:val="platne"/>
    <w:basedOn w:val="Standardnpsmoodstavce"/>
    <w:rsid w:val="000E2FB0"/>
  </w:style>
  <w:style w:type="paragraph" w:customStyle="1" w:styleId="Default">
    <w:name w:val="Default"/>
    <w:rsid w:val="000E2FB0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character" w:customStyle="1" w:styleId="tocinfo">
    <w:name w:val="toc_info"/>
    <w:basedOn w:val="Standardnpsmoodstavce"/>
    <w:rsid w:val="000E2FB0"/>
  </w:style>
  <w:style w:type="paragraph" w:customStyle="1" w:styleId="Normln0">
    <w:name w:val="Normální~"/>
    <w:basedOn w:val="Normln"/>
    <w:rsid w:val="000E2FB0"/>
    <w:pPr>
      <w:widowControl w:val="0"/>
      <w:suppressAutoHyphens/>
    </w:pPr>
    <w:rPr>
      <w:rFonts w:ascii="Times New Roman" w:eastAsia="Lucida Sans Unicode" w:hAnsi="Times New Roman" w:cs="StarSymbol"/>
      <w:sz w:val="20"/>
      <w:szCs w:val="24"/>
      <w:lang w:eastAsia="cs-CZ" w:bidi="cs-CZ"/>
    </w:rPr>
  </w:style>
  <w:style w:type="paragraph" w:customStyle="1" w:styleId="StylPrvndek15cm">
    <w:name w:val="Styl První řádek:  15 cm"/>
    <w:basedOn w:val="Normln"/>
    <w:rsid w:val="000E2FB0"/>
    <w:pPr>
      <w:ind w:firstLine="851"/>
      <w:jc w:val="both"/>
    </w:pPr>
    <w:rPr>
      <w:rFonts w:ascii="Arial" w:eastAsia="Times New Roman" w:hAnsi="Arial"/>
      <w:sz w:val="24"/>
      <w:szCs w:val="20"/>
      <w:lang w:eastAsia="cs-CZ"/>
    </w:rPr>
  </w:style>
  <w:style w:type="paragraph" w:styleId="Normlnweb">
    <w:name w:val="Normal (Web)"/>
    <w:basedOn w:val="Normln"/>
    <w:semiHidden/>
    <w:unhideWhenUsed/>
    <w:rsid w:val="000E2FB0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semiHidden/>
    <w:unhideWhenUsed/>
    <w:rsid w:val="000E2FB0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semiHidden/>
    <w:rsid w:val="000E2FB0"/>
    <w:rPr>
      <w:rFonts w:ascii="Consolas" w:hAnsi="Consolas"/>
      <w:sz w:val="21"/>
      <w:szCs w:val="21"/>
      <w:lang w:eastAsia="en-US"/>
    </w:rPr>
  </w:style>
  <w:style w:type="paragraph" w:styleId="FormtovanvHTML">
    <w:name w:val="HTML Preformatted"/>
    <w:basedOn w:val="Normln"/>
    <w:semiHidden/>
    <w:unhideWhenUsed/>
    <w:rsid w:val="000E2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semiHidden/>
    <w:rsid w:val="000E2FB0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0E2FB0"/>
    <w:rPr>
      <w:sz w:val="19"/>
      <w:szCs w:val="19"/>
    </w:rPr>
  </w:style>
  <w:style w:type="character" w:customStyle="1" w:styleId="sup2">
    <w:name w:val="sup2"/>
    <w:basedOn w:val="Standardnpsmoodstavce"/>
    <w:rsid w:val="000E2FB0"/>
    <w:rPr>
      <w:sz w:val="19"/>
      <w:szCs w:val="19"/>
    </w:rPr>
  </w:style>
  <w:style w:type="paragraph" w:customStyle="1" w:styleId="Style25">
    <w:name w:val="Style25"/>
    <w:basedOn w:val="Normln"/>
    <w:rsid w:val="000E2FB0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0E2FB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rsid w:val="000E2FB0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rsid w:val="000E2FB0"/>
    <w:rPr>
      <w:rFonts w:ascii="Arial" w:hAnsi="Arial"/>
      <w:sz w:val="22"/>
      <w:szCs w:val="22"/>
    </w:rPr>
  </w:style>
  <w:style w:type="character" w:customStyle="1" w:styleId="text1">
    <w:name w:val="text1"/>
    <w:basedOn w:val="Standardnpsmoodstavce"/>
    <w:rsid w:val="000E2FB0"/>
    <w:rPr>
      <w:rFonts w:ascii="Helvetica" w:hAnsi="Helvetica" w:hint="default"/>
      <w:color w:val="002454"/>
      <w:sz w:val="16"/>
      <w:szCs w:val="16"/>
    </w:rPr>
  </w:style>
  <w:style w:type="character" w:customStyle="1" w:styleId="headline1">
    <w:name w:val="headline1"/>
    <w:basedOn w:val="Standardnpsmoodstavce"/>
    <w:rsid w:val="000E2FB0"/>
    <w:rPr>
      <w:rFonts w:ascii="Helvetica" w:hAnsi="Helvetica" w:hint="default"/>
      <w:b/>
      <w:bCs/>
      <w:color w:val="00245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1495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10300</CharactersWithSpaces>
  <SharedDoc>false</SharedDoc>
  <HLinks>
    <vt:vector size="6" baseType="variant">
      <vt:variant>
        <vt:i4>4587629</vt:i4>
      </vt:variant>
      <vt:variant>
        <vt:i4>1024</vt:i4>
      </vt:variant>
      <vt:variant>
        <vt:i4>1025</vt:i4>
      </vt:variant>
      <vt:variant>
        <vt:i4>1</vt:i4>
      </vt:variant>
      <vt:variant>
        <vt:lpwstr>ats2 kopie_akomp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2013-07-29T14:05:00Z</cp:lastPrinted>
  <dcterms:created xsi:type="dcterms:W3CDTF">2013-07-26T07:52:00Z</dcterms:created>
  <dcterms:modified xsi:type="dcterms:W3CDTF">2013-07-29T14:06:00Z</dcterms:modified>
</cp:coreProperties>
</file>