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39B7" w:rsidRPr="00FE03C1" w:rsidRDefault="00E86DF7" w:rsidP="00A739B7">
      <w:pPr>
        <w:pStyle w:val="Zhlav"/>
        <w:rPr>
          <w:color w:val="BFBFBF" w:themeColor="background1" w:themeShade="BF"/>
        </w:rPr>
      </w:pPr>
      <w:r w:rsidRPr="00FE03C1">
        <w:rPr>
          <w:color w:val="BFBFBF" w:themeColor="background1" w:themeShade="B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3.1pt;height:50.65pt" o:bordertopcolor="this" o:borderleftcolor="this" o:borderbottomcolor="this" o:borderrightcolor="this">
            <v:imagedata r:id="rId8" o:title="ats2 kopie_akomp" croptop="6862f" cropbottom="6862f" cropleft="2162f" cropright="1441f"/>
            <w10:bordertop type="single" width="24"/>
            <w10:borderleft type="single" width="24"/>
            <w10:borderbottom type="single" width="24"/>
            <w10:borderright type="single" width="24"/>
          </v:shape>
        </w:pict>
      </w:r>
    </w:p>
    <w:p w:rsidR="00784DAB" w:rsidRPr="00FE03C1" w:rsidRDefault="00784DAB">
      <w:pPr>
        <w:rPr>
          <w:color w:val="BFBFBF" w:themeColor="background1" w:themeShade="BF"/>
        </w:rPr>
      </w:pPr>
    </w:p>
    <w:p w:rsidR="00A739B7" w:rsidRPr="00FE03C1" w:rsidRDefault="00A739B7">
      <w:pPr>
        <w:rPr>
          <w:color w:val="BFBFBF" w:themeColor="background1" w:themeShade="BF"/>
        </w:rPr>
      </w:pPr>
    </w:p>
    <w:p w:rsidR="00B312BE" w:rsidRPr="00FE03C1" w:rsidRDefault="00E86DF7" w:rsidP="00B312BE">
      <w:pPr>
        <w:rPr>
          <w:color w:val="BFBFBF" w:themeColor="background1" w:themeShade="BF"/>
        </w:rPr>
      </w:pPr>
      <w:bookmarkStart w:id="0" w:name="_Toc226471563"/>
      <w:bookmarkStart w:id="1" w:name="_Toc236464221"/>
      <w:bookmarkStart w:id="2" w:name="_Toc236548852"/>
      <w:bookmarkStart w:id="3" w:name="_Toc236549092"/>
      <w:bookmarkStart w:id="4" w:name="_Toc236549286"/>
      <w:bookmarkStart w:id="5" w:name="_Toc236549366"/>
      <w:bookmarkStart w:id="6" w:name="_Toc254284794"/>
      <w:r w:rsidRPr="00FE03C1">
        <w:rPr>
          <w:noProof/>
          <w:color w:val="BFBFBF" w:themeColor="background1" w:themeShade="BF"/>
        </w:rPr>
        <w:pict>
          <v:shape id="obrázek 1" o:spid="_x0000_i1026" type="#_x0000_t75" alt="LOGO" style="width:136.9pt;height:22.2pt;visibility:visible">
            <v:imagedata r:id="rId9" o:title="LOGO"/>
          </v:shape>
        </w:pict>
      </w:r>
    </w:p>
    <w:p w:rsidR="00B312BE" w:rsidRPr="00FE03C1" w:rsidRDefault="00B312BE" w:rsidP="00B312BE">
      <w:pPr>
        <w:rPr>
          <w:color w:val="BFBFBF" w:themeColor="background1" w:themeShade="BF"/>
        </w:rPr>
      </w:pPr>
    </w:p>
    <w:p w:rsidR="00145CAD" w:rsidRPr="00FE03C1" w:rsidRDefault="00145CAD" w:rsidP="00145CAD">
      <w:pPr>
        <w:rPr>
          <w:color w:val="BFBFBF" w:themeColor="background1" w:themeShade="BF"/>
        </w:rPr>
      </w:pPr>
    </w:p>
    <w:p w:rsidR="00145CAD" w:rsidRPr="00FE03C1" w:rsidRDefault="00145CAD" w:rsidP="00145CAD">
      <w:pPr>
        <w:rPr>
          <w:color w:val="BFBFBF" w:themeColor="background1" w:themeShade="BF"/>
        </w:rPr>
      </w:pPr>
    </w:p>
    <w:p w:rsidR="00145CAD" w:rsidRPr="00FE03C1" w:rsidRDefault="00145CAD" w:rsidP="00145CAD">
      <w:pPr>
        <w:rPr>
          <w:color w:val="BFBFBF" w:themeColor="background1" w:themeShade="BF"/>
        </w:rPr>
      </w:pPr>
    </w:p>
    <w:p w:rsidR="00145CAD" w:rsidRPr="00FE03C1" w:rsidRDefault="00145CAD" w:rsidP="00145CAD">
      <w:pPr>
        <w:rPr>
          <w:color w:val="BFBFBF" w:themeColor="background1" w:themeShade="BF"/>
        </w:rPr>
      </w:pPr>
    </w:p>
    <w:p w:rsidR="00145CAD" w:rsidRPr="00FE03C1" w:rsidRDefault="00145CAD" w:rsidP="00145CAD">
      <w:pPr>
        <w:pStyle w:val="Tabulka"/>
        <w:jc w:val="center"/>
        <w:rPr>
          <w:rFonts w:ascii="Arial" w:hAnsi="Arial" w:cs="Arial"/>
          <w:b/>
          <w:bCs/>
          <w:caps/>
          <w:color w:val="BFBFBF" w:themeColor="background1" w:themeShade="BF"/>
          <w:sz w:val="36"/>
          <w:szCs w:val="36"/>
        </w:rPr>
      </w:pPr>
      <w:r w:rsidRPr="00FE03C1">
        <w:rPr>
          <w:rFonts w:ascii="Arial" w:hAnsi="Arial" w:cs="Arial"/>
          <w:b/>
          <w:bCs/>
          <w:caps/>
          <w:color w:val="BFBFBF" w:themeColor="background1" w:themeShade="BF"/>
          <w:sz w:val="36"/>
          <w:szCs w:val="36"/>
        </w:rPr>
        <w:t xml:space="preserve">„Komplexní zabezpečení </w:t>
      </w:r>
    </w:p>
    <w:p w:rsidR="00145CAD" w:rsidRPr="00FE03C1" w:rsidRDefault="00145CAD" w:rsidP="00145CAD">
      <w:pPr>
        <w:pStyle w:val="Tabulka"/>
        <w:jc w:val="center"/>
        <w:rPr>
          <w:rFonts w:ascii="Arial" w:hAnsi="Arial" w:cs="Arial"/>
          <w:b/>
          <w:bCs/>
          <w:caps/>
          <w:color w:val="BFBFBF" w:themeColor="background1" w:themeShade="BF"/>
          <w:sz w:val="36"/>
          <w:szCs w:val="36"/>
        </w:rPr>
      </w:pPr>
      <w:r w:rsidRPr="00FE03C1">
        <w:rPr>
          <w:rFonts w:ascii="Arial" w:hAnsi="Arial" w:cs="Arial"/>
          <w:b/>
          <w:bCs/>
          <w:caps/>
          <w:color w:val="BFBFBF" w:themeColor="background1" w:themeShade="BF"/>
          <w:sz w:val="36"/>
          <w:szCs w:val="36"/>
        </w:rPr>
        <w:t>mezinárodního letiště Brno – Tuřany“</w:t>
      </w:r>
    </w:p>
    <w:p w:rsidR="00145CAD" w:rsidRPr="00FE03C1" w:rsidRDefault="00145CAD" w:rsidP="00145CAD">
      <w:pPr>
        <w:rPr>
          <w:color w:val="BFBFBF" w:themeColor="background1" w:themeShade="BF"/>
        </w:rPr>
      </w:pPr>
    </w:p>
    <w:p w:rsidR="00145CAD" w:rsidRPr="00FE03C1" w:rsidRDefault="00145CAD" w:rsidP="00145CAD">
      <w:pPr>
        <w:pBdr>
          <w:bottom w:val="single" w:sz="6" w:space="1" w:color="auto"/>
        </w:pBdr>
        <w:jc w:val="center"/>
        <w:rPr>
          <w:color w:val="BFBFBF" w:themeColor="background1" w:themeShade="BF"/>
        </w:rPr>
      </w:pPr>
    </w:p>
    <w:p w:rsidR="00145CAD" w:rsidRPr="00FE03C1" w:rsidRDefault="00145CAD" w:rsidP="00145CAD">
      <w:pPr>
        <w:jc w:val="center"/>
        <w:rPr>
          <w:color w:val="BFBFBF" w:themeColor="background1" w:themeShade="BF"/>
          <w:sz w:val="28"/>
        </w:rPr>
      </w:pPr>
    </w:p>
    <w:p w:rsidR="00145CAD" w:rsidRPr="00FE03C1" w:rsidRDefault="00145CAD" w:rsidP="00145CAD">
      <w:pPr>
        <w:pStyle w:val="Tabulka"/>
        <w:jc w:val="center"/>
        <w:rPr>
          <w:rFonts w:ascii="Arial" w:hAnsi="Arial" w:cs="Arial"/>
          <w:b/>
          <w:bCs/>
          <w:color w:val="BFBFBF" w:themeColor="background1" w:themeShade="BF"/>
          <w:sz w:val="28"/>
        </w:rPr>
      </w:pPr>
      <w:r w:rsidRPr="00FE03C1">
        <w:rPr>
          <w:rFonts w:ascii="Arial" w:hAnsi="Arial" w:cs="Arial"/>
          <w:b/>
          <w:bCs/>
          <w:color w:val="BFBFBF" w:themeColor="background1" w:themeShade="BF"/>
          <w:sz w:val="28"/>
        </w:rPr>
        <w:t>PROJEKTOVÁ DOKUMENTACE PRO PROVÁDĚNÍ STAVBY</w:t>
      </w:r>
    </w:p>
    <w:p w:rsidR="00145CAD" w:rsidRPr="00FE03C1" w:rsidRDefault="00145CAD" w:rsidP="00145CAD">
      <w:pPr>
        <w:pStyle w:val="Tabulka"/>
        <w:jc w:val="center"/>
        <w:rPr>
          <w:rFonts w:ascii="Arial" w:hAnsi="Arial" w:cs="Arial"/>
          <w:b/>
          <w:bCs/>
          <w:color w:val="BFBFBF" w:themeColor="background1" w:themeShade="BF"/>
          <w:sz w:val="28"/>
        </w:rPr>
      </w:pPr>
    </w:p>
    <w:p w:rsidR="00145CAD" w:rsidRPr="00FE03C1" w:rsidRDefault="00145CAD" w:rsidP="00145CAD">
      <w:pPr>
        <w:pStyle w:val="Tabulka"/>
        <w:jc w:val="center"/>
        <w:rPr>
          <w:rFonts w:ascii="Arial" w:hAnsi="Arial" w:cs="Arial"/>
          <w:b/>
          <w:bCs/>
          <w:color w:val="BFBFBF" w:themeColor="background1" w:themeShade="BF"/>
          <w:sz w:val="28"/>
        </w:rPr>
      </w:pPr>
      <w:r w:rsidRPr="00FE03C1">
        <w:rPr>
          <w:rFonts w:ascii="Arial" w:hAnsi="Arial" w:cs="Arial"/>
          <w:b/>
          <w:bCs/>
          <w:color w:val="BFBFBF" w:themeColor="background1" w:themeShade="BF"/>
          <w:sz w:val="28"/>
        </w:rPr>
        <w:t>IV.F.1.04.  Pozemní (stavební) objekt – SO 04 HZSp</w:t>
      </w:r>
    </w:p>
    <w:p w:rsidR="00145CAD" w:rsidRPr="00FE03C1" w:rsidRDefault="004D3C07" w:rsidP="00145CAD">
      <w:pPr>
        <w:pStyle w:val="Tabulka"/>
        <w:jc w:val="center"/>
        <w:rPr>
          <w:rFonts w:ascii="Arial" w:hAnsi="Arial" w:cs="Arial"/>
          <w:b/>
          <w:bCs/>
          <w:color w:val="BFBFBF" w:themeColor="background1" w:themeShade="BF"/>
          <w:sz w:val="28"/>
        </w:rPr>
      </w:pPr>
      <w:r w:rsidRPr="00FE03C1">
        <w:rPr>
          <w:rFonts w:ascii="Arial" w:hAnsi="Arial" w:cs="Arial"/>
          <w:b/>
          <w:bCs/>
          <w:color w:val="BFBFBF" w:themeColor="background1" w:themeShade="BF"/>
          <w:sz w:val="28"/>
        </w:rPr>
        <w:t>IV.F.1.2.04.  Stavebně konstrukční část</w:t>
      </w:r>
    </w:p>
    <w:p w:rsidR="00145CAD" w:rsidRPr="00FE03C1" w:rsidRDefault="00145CAD" w:rsidP="00145CAD">
      <w:pPr>
        <w:pStyle w:val="Tabulka"/>
        <w:jc w:val="center"/>
        <w:rPr>
          <w:rFonts w:ascii="Arial" w:hAnsi="Arial" w:cs="Arial"/>
          <w:b/>
          <w:bCs/>
          <w:color w:val="BFBFBF" w:themeColor="background1" w:themeShade="BF"/>
          <w:sz w:val="28"/>
        </w:rPr>
      </w:pPr>
    </w:p>
    <w:p w:rsidR="00145CAD" w:rsidRPr="00FE03C1" w:rsidRDefault="004D3C07" w:rsidP="00145CAD">
      <w:pPr>
        <w:pStyle w:val="Tabulka"/>
        <w:jc w:val="center"/>
        <w:rPr>
          <w:rFonts w:ascii="Arial" w:hAnsi="Arial" w:cs="Arial"/>
          <w:b/>
          <w:bCs/>
          <w:color w:val="BFBFBF" w:themeColor="background1" w:themeShade="BF"/>
          <w:sz w:val="28"/>
        </w:rPr>
      </w:pPr>
      <w:r w:rsidRPr="00FE03C1">
        <w:rPr>
          <w:rFonts w:ascii="Arial" w:hAnsi="Arial" w:cs="Arial"/>
          <w:b/>
          <w:bCs/>
          <w:color w:val="BFBFBF" w:themeColor="background1" w:themeShade="BF"/>
          <w:sz w:val="28"/>
        </w:rPr>
        <w:t>IV.F.1.2.1.04.  Betonové nosné konstrukce - SO 04 HZSp</w:t>
      </w:r>
    </w:p>
    <w:p w:rsidR="004D3C07" w:rsidRPr="00FE03C1" w:rsidRDefault="004D3C07" w:rsidP="00145CAD">
      <w:pPr>
        <w:pStyle w:val="Tabulka"/>
        <w:jc w:val="center"/>
        <w:rPr>
          <w:rFonts w:ascii="Arial" w:hAnsi="Arial" w:cs="Arial"/>
          <w:b/>
          <w:bCs/>
          <w:color w:val="BFBFBF" w:themeColor="background1" w:themeShade="BF"/>
          <w:sz w:val="28"/>
        </w:rPr>
      </w:pPr>
      <w:r w:rsidRPr="00FE03C1">
        <w:rPr>
          <w:rFonts w:ascii="Arial" w:hAnsi="Arial" w:cs="Arial"/>
          <w:b/>
          <w:bCs/>
          <w:color w:val="BFBFBF" w:themeColor="background1" w:themeShade="BF"/>
          <w:sz w:val="28"/>
        </w:rPr>
        <w:t>IV.F.1.2.2.04.  Kovové nosné konstrukce SO 04 HZSp</w:t>
      </w:r>
    </w:p>
    <w:p w:rsidR="004D3C07" w:rsidRPr="00FE03C1" w:rsidRDefault="004D3C07" w:rsidP="00145CAD">
      <w:pPr>
        <w:pStyle w:val="Tabulka"/>
        <w:jc w:val="center"/>
        <w:rPr>
          <w:rFonts w:ascii="Arial" w:hAnsi="Arial" w:cs="Arial"/>
          <w:b/>
          <w:bCs/>
          <w:color w:val="BFBFBF" w:themeColor="background1" w:themeShade="BF"/>
          <w:sz w:val="28"/>
        </w:rPr>
      </w:pPr>
    </w:p>
    <w:p w:rsidR="00145CAD" w:rsidRPr="00FE03C1" w:rsidRDefault="00145CAD" w:rsidP="00145CAD">
      <w:pPr>
        <w:pStyle w:val="Tabulka"/>
        <w:jc w:val="center"/>
        <w:rPr>
          <w:rFonts w:ascii="Arial" w:hAnsi="Arial" w:cs="Arial"/>
          <w:b/>
          <w:bCs/>
          <w:caps/>
          <w:color w:val="BFBFBF" w:themeColor="background1" w:themeShade="BF"/>
          <w:sz w:val="28"/>
        </w:rPr>
      </w:pPr>
      <w:r w:rsidRPr="00FE03C1">
        <w:rPr>
          <w:rFonts w:ascii="Arial" w:hAnsi="Arial" w:cs="Arial"/>
          <w:b/>
          <w:bCs/>
          <w:caps/>
          <w:color w:val="BFBFBF" w:themeColor="background1" w:themeShade="BF"/>
          <w:sz w:val="28"/>
        </w:rPr>
        <w:t>TEXTOVÁ ČÁST</w:t>
      </w:r>
    </w:p>
    <w:p w:rsidR="00145CAD" w:rsidRPr="00FE03C1" w:rsidRDefault="00145CAD" w:rsidP="00145CAD">
      <w:pPr>
        <w:jc w:val="center"/>
        <w:rPr>
          <w:color w:val="BFBFBF" w:themeColor="background1" w:themeShade="BF"/>
        </w:rPr>
      </w:pPr>
    </w:p>
    <w:p w:rsidR="00145CAD" w:rsidRPr="00FE03C1" w:rsidRDefault="00145CAD" w:rsidP="00145CAD">
      <w:pPr>
        <w:ind w:left="1416"/>
        <w:rPr>
          <w:color w:val="BFBFBF" w:themeColor="background1" w:themeShade="BF"/>
        </w:rPr>
      </w:pPr>
      <w:r w:rsidRPr="00FE03C1">
        <w:rPr>
          <w:color w:val="BFBFBF" w:themeColor="background1" w:themeShade="BF"/>
        </w:rPr>
        <w:t>Investor:</w:t>
      </w:r>
      <w:r w:rsidRPr="00FE03C1">
        <w:rPr>
          <w:color w:val="BFBFBF" w:themeColor="background1" w:themeShade="BF"/>
        </w:rPr>
        <w:tab/>
      </w:r>
    </w:p>
    <w:p w:rsidR="00145CAD" w:rsidRPr="00FE03C1" w:rsidRDefault="00145CAD" w:rsidP="00145CAD">
      <w:pPr>
        <w:ind w:left="2124" w:firstLine="708"/>
        <w:rPr>
          <w:b/>
          <w:bCs/>
          <w:color w:val="BFBFBF" w:themeColor="background1" w:themeShade="BF"/>
          <w:sz w:val="24"/>
        </w:rPr>
      </w:pPr>
      <w:r w:rsidRPr="00FE03C1">
        <w:rPr>
          <w:b/>
          <w:bCs/>
          <w:color w:val="BFBFBF" w:themeColor="background1" w:themeShade="BF"/>
          <w:sz w:val="24"/>
        </w:rPr>
        <w:t>Jihomoravský kraj</w:t>
      </w:r>
    </w:p>
    <w:p w:rsidR="00145CAD" w:rsidRPr="00FE03C1" w:rsidRDefault="00145CAD" w:rsidP="00145CAD">
      <w:pPr>
        <w:ind w:left="2124" w:firstLine="708"/>
        <w:rPr>
          <w:b/>
          <w:bCs/>
          <w:color w:val="BFBFBF" w:themeColor="background1" w:themeShade="BF"/>
          <w:sz w:val="24"/>
        </w:rPr>
      </w:pPr>
      <w:r w:rsidRPr="00FE03C1">
        <w:rPr>
          <w:b/>
          <w:bCs/>
          <w:color w:val="BFBFBF" w:themeColor="background1" w:themeShade="BF"/>
          <w:sz w:val="24"/>
        </w:rPr>
        <w:t>Žerotínovo nám. 3/5</w:t>
      </w:r>
    </w:p>
    <w:p w:rsidR="00145CAD" w:rsidRPr="00FE03C1" w:rsidRDefault="00145CAD" w:rsidP="00145CAD">
      <w:pPr>
        <w:ind w:left="2124" w:firstLine="708"/>
        <w:rPr>
          <w:b/>
          <w:bCs/>
          <w:color w:val="BFBFBF" w:themeColor="background1" w:themeShade="BF"/>
          <w:sz w:val="24"/>
        </w:rPr>
      </w:pPr>
      <w:r w:rsidRPr="00FE03C1">
        <w:rPr>
          <w:b/>
          <w:bCs/>
          <w:color w:val="BFBFBF" w:themeColor="background1" w:themeShade="BF"/>
          <w:sz w:val="24"/>
        </w:rPr>
        <w:t>601 82  Brno</w:t>
      </w:r>
    </w:p>
    <w:p w:rsidR="00145CAD" w:rsidRPr="00FE03C1" w:rsidRDefault="00145CAD" w:rsidP="00145CAD">
      <w:pPr>
        <w:ind w:left="1416"/>
        <w:rPr>
          <w:color w:val="BFBFBF" w:themeColor="background1" w:themeShade="BF"/>
        </w:rPr>
      </w:pPr>
      <w:r w:rsidRPr="00FE03C1">
        <w:rPr>
          <w:color w:val="BFBFBF" w:themeColor="background1" w:themeShade="BF"/>
        </w:rPr>
        <w:t>Generální projektant:</w:t>
      </w:r>
    </w:p>
    <w:p w:rsidR="00145CAD" w:rsidRPr="00FE03C1" w:rsidRDefault="00145CAD" w:rsidP="00145CAD">
      <w:pPr>
        <w:ind w:left="2124" w:firstLine="708"/>
        <w:rPr>
          <w:b/>
          <w:bCs/>
          <w:color w:val="BFBFBF" w:themeColor="background1" w:themeShade="BF"/>
          <w:sz w:val="24"/>
        </w:rPr>
      </w:pPr>
      <w:r w:rsidRPr="00FE03C1">
        <w:rPr>
          <w:b/>
          <w:bCs/>
          <w:color w:val="BFBFBF" w:themeColor="background1" w:themeShade="BF"/>
          <w:sz w:val="24"/>
        </w:rPr>
        <w:t>ATS-TELCOM PRAHA a.s.</w:t>
      </w:r>
    </w:p>
    <w:p w:rsidR="00145CAD" w:rsidRPr="00FE03C1" w:rsidRDefault="00145CAD" w:rsidP="00145CAD">
      <w:pPr>
        <w:ind w:left="2124" w:firstLine="708"/>
        <w:rPr>
          <w:b/>
          <w:bCs/>
          <w:color w:val="BFBFBF" w:themeColor="background1" w:themeShade="BF"/>
          <w:sz w:val="24"/>
        </w:rPr>
      </w:pPr>
      <w:r w:rsidRPr="00FE03C1">
        <w:rPr>
          <w:b/>
          <w:bCs/>
          <w:color w:val="BFBFBF" w:themeColor="background1" w:themeShade="BF"/>
          <w:sz w:val="24"/>
        </w:rPr>
        <w:t>Trojská 195/88</w:t>
      </w:r>
    </w:p>
    <w:p w:rsidR="00145CAD" w:rsidRPr="00FE03C1" w:rsidRDefault="00145CAD" w:rsidP="00145CAD">
      <w:pPr>
        <w:ind w:left="2124" w:firstLine="708"/>
        <w:rPr>
          <w:b/>
          <w:bCs/>
          <w:color w:val="BFBFBF" w:themeColor="background1" w:themeShade="BF"/>
          <w:sz w:val="24"/>
        </w:rPr>
      </w:pPr>
      <w:r w:rsidRPr="00FE03C1">
        <w:rPr>
          <w:b/>
          <w:bCs/>
          <w:color w:val="BFBFBF" w:themeColor="background1" w:themeShade="BF"/>
          <w:sz w:val="24"/>
        </w:rPr>
        <w:t>17100 Praha 7</w:t>
      </w:r>
    </w:p>
    <w:p w:rsidR="00145CAD" w:rsidRPr="00FE03C1" w:rsidRDefault="00145CAD" w:rsidP="00145CAD">
      <w:pPr>
        <w:ind w:left="1416"/>
        <w:rPr>
          <w:color w:val="BFBFBF" w:themeColor="background1" w:themeShade="BF"/>
        </w:rPr>
      </w:pPr>
      <w:r w:rsidRPr="00FE03C1">
        <w:rPr>
          <w:color w:val="BFBFBF" w:themeColor="background1" w:themeShade="BF"/>
        </w:rPr>
        <w:t>Projektant SO 01, 02, 04:</w:t>
      </w:r>
    </w:p>
    <w:p w:rsidR="00145CAD" w:rsidRPr="00FE03C1" w:rsidRDefault="00145CAD" w:rsidP="00145CAD">
      <w:pPr>
        <w:ind w:left="2124" w:firstLine="708"/>
        <w:rPr>
          <w:b/>
          <w:bCs/>
          <w:color w:val="BFBFBF" w:themeColor="background1" w:themeShade="BF"/>
          <w:sz w:val="24"/>
        </w:rPr>
      </w:pPr>
      <w:r w:rsidRPr="00FE03C1">
        <w:rPr>
          <w:b/>
          <w:bCs/>
          <w:color w:val="BFBFBF" w:themeColor="background1" w:themeShade="BF"/>
          <w:sz w:val="24"/>
        </w:rPr>
        <w:t>FA PAROLLI, s.r.o.</w:t>
      </w:r>
    </w:p>
    <w:p w:rsidR="00145CAD" w:rsidRPr="00FE03C1" w:rsidRDefault="00145CAD" w:rsidP="00145CAD">
      <w:pPr>
        <w:ind w:left="2124" w:firstLine="708"/>
        <w:rPr>
          <w:b/>
          <w:bCs/>
          <w:color w:val="BFBFBF" w:themeColor="background1" w:themeShade="BF"/>
          <w:sz w:val="24"/>
        </w:rPr>
      </w:pPr>
      <w:r w:rsidRPr="00FE03C1">
        <w:rPr>
          <w:b/>
          <w:bCs/>
          <w:color w:val="BFBFBF" w:themeColor="background1" w:themeShade="BF"/>
          <w:sz w:val="24"/>
        </w:rPr>
        <w:t>Palackého třída 72</w:t>
      </w:r>
    </w:p>
    <w:p w:rsidR="00145CAD" w:rsidRPr="00FE03C1" w:rsidRDefault="00145CAD" w:rsidP="00145CAD">
      <w:pPr>
        <w:ind w:left="2124" w:firstLine="708"/>
        <w:rPr>
          <w:b/>
          <w:bCs/>
          <w:color w:val="BFBFBF" w:themeColor="background1" w:themeShade="BF"/>
          <w:sz w:val="28"/>
        </w:rPr>
      </w:pPr>
      <w:r w:rsidRPr="00FE03C1">
        <w:rPr>
          <w:b/>
          <w:bCs/>
          <w:color w:val="BFBFBF" w:themeColor="background1" w:themeShade="BF"/>
          <w:sz w:val="24"/>
        </w:rPr>
        <w:t>612 00  Brno</w:t>
      </w:r>
    </w:p>
    <w:p w:rsidR="00145CAD" w:rsidRPr="00FE03C1" w:rsidRDefault="00145CAD" w:rsidP="00145CAD">
      <w:pPr>
        <w:ind w:left="1416"/>
        <w:rPr>
          <w:color w:val="BFBFBF" w:themeColor="background1" w:themeShade="BF"/>
        </w:rPr>
      </w:pPr>
      <w:r w:rsidRPr="00FE03C1">
        <w:rPr>
          <w:color w:val="BFBFBF" w:themeColor="background1" w:themeShade="BF"/>
        </w:rPr>
        <w:t>Odpovědný projektant::</w:t>
      </w:r>
    </w:p>
    <w:p w:rsidR="00145CAD" w:rsidRPr="00FE03C1" w:rsidRDefault="004D3C07" w:rsidP="00145CAD">
      <w:pPr>
        <w:ind w:left="2124" w:firstLine="708"/>
        <w:rPr>
          <w:b/>
          <w:bCs/>
          <w:color w:val="BFBFBF" w:themeColor="background1" w:themeShade="BF"/>
          <w:sz w:val="24"/>
        </w:rPr>
      </w:pPr>
      <w:r w:rsidRPr="00FE03C1">
        <w:rPr>
          <w:b/>
          <w:bCs/>
          <w:color w:val="BFBFBF" w:themeColor="background1" w:themeShade="BF"/>
          <w:sz w:val="24"/>
        </w:rPr>
        <w:t>Ing. Petr Mazánek</w:t>
      </w:r>
    </w:p>
    <w:p w:rsidR="00145CAD" w:rsidRPr="00FE03C1" w:rsidRDefault="00145CAD" w:rsidP="00145CAD">
      <w:pPr>
        <w:rPr>
          <w:b/>
          <w:bCs/>
          <w:color w:val="BFBFBF" w:themeColor="background1" w:themeShade="BF"/>
          <w:sz w:val="28"/>
        </w:rPr>
      </w:pPr>
    </w:p>
    <w:p w:rsidR="0019275A" w:rsidRPr="00FE03C1" w:rsidRDefault="0019275A" w:rsidP="00145CAD">
      <w:pPr>
        <w:rPr>
          <w:b/>
          <w:bCs/>
          <w:color w:val="BFBFBF" w:themeColor="background1" w:themeShade="BF"/>
          <w:sz w:val="28"/>
        </w:rPr>
      </w:pPr>
    </w:p>
    <w:p w:rsidR="00145CAD" w:rsidRPr="00FE03C1" w:rsidRDefault="00145CAD" w:rsidP="00145CAD">
      <w:pPr>
        <w:rPr>
          <w:b/>
          <w:bCs/>
          <w:color w:val="BFBFBF" w:themeColor="background1" w:themeShade="BF"/>
          <w:sz w:val="28"/>
        </w:rPr>
      </w:pPr>
    </w:p>
    <w:p w:rsidR="00145CAD" w:rsidRPr="00FE03C1" w:rsidRDefault="00145CAD" w:rsidP="00145CAD">
      <w:pPr>
        <w:rPr>
          <w:color w:val="BFBFBF" w:themeColor="background1" w:themeShade="BF"/>
        </w:rPr>
      </w:pPr>
      <w:r w:rsidRPr="00FE03C1">
        <w:rPr>
          <w:color w:val="BFBFBF" w:themeColor="background1" w:themeShade="BF"/>
        </w:rPr>
        <w:t xml:space="preserve">11-11-16. </w:t>
      </w:r>
      <w:r w:rsidR="004D3C07" w:rsidRPr="00FE03C1">
        <w:rPr>
          <w:color w:val="BFBFBF" w:themeColor="background1" w:themeShade="BF"/>
        </w:rPr>
        <w:t>IV.F.1.2.04.</w:t>
      </w:r>
      <w:r w:rsidRPr="00FE03C1">
        <w:rPr>
          <w:color w:val="BFBFBF" w:themeColor="background1" w:themeShade="BF"/>
        </w:rPr>
        <w:t xml:space="preserve">  </w:t>
      </w:r>
      <w:r w:rsidR="002759A2" w:rsidRPr="00FE03C1">
        <w:rPr>
          <w:color w:val="BFBFBF" w:themeColor="background1" w:themeShade="BF"/>
        </w:rPr>
        <w:t xml:space="preserve">– </w:t>
      </w:r>
      <w:r w:rsidR="00FE03C1" w:rsidRPr="00FE03C1">
        <w:rPr>
          <w:color w:val="BFBFBF" w:themeColor="background1" w:themeShade="BF"/>
        </w:rPr>
        <w:t>DZS-1</w:t>
      </w:r>
      <w:r w:rsidRPr="00FE03C1">
        <w:rPr>
          <w:color w:val="BFBFBF" w:themeColor="background1" w:themeShade="BF"/>
        </w:rPr>
        <w:tab/>
        <w:t xml:space="preserve">      </w:t>
      </w:r>
      <w:r w:rsidRPr="00FE03C1">
        <w:rPr>
          <w:color w:val="BFBFBF" w:themeColor="background1" w:themeShade="BF"/>
        </w:rPr>
        <w:tab/>
      </w:r>
      <w:r w:rsidRPr="00FE03C1">
        <w:rPr>
          <w:color w:val="BFBFBF" w:themeColor="background1" w:themeShade="BF"/>
        </w:rPr>
        <w:tab/>
        <w:t xml:space="preserve">                                </w:t>
      </w:r>
      <w:r w:rsidR="004D3C07" w:rsidRPr="00FE03C1">
        <w:rPr>
          <w:color w:val="BFBFBF" w:themeColor="background1" w:themeShade="BF"/>
        </w:rPr>
        <w:tab/>
      </w:r>
      <w:r w:rsidR="002759A2" w:rsidRPr="00FE03C1">
        <w:rPr>
          <w:color w:val="BFBFBF" w:themeColor="background1" w:themeShade="BF"/>
        </w:rPr>
        <w:t xml:space="preserve">    </w:t>
      </w:r>
      <w:r w:rsidR="002759A2" w:rsidRPr="00FE03C1">
        <w:rPr>
          <w:color w:val="BFBFBF" w:themeColor="background1" w:themeShade="BF"/>
        </w:rPr>
        <w:tab/>
      </w:r>
      <w:r w:rsidR="002759A2" w:rsidRPr="00FE03C1">
        <w:rPr>
          <w:color w:val="BFBFBF" w:themeColor="background1" w:themeShade="BF"/>
        </w:rPr>
        <w:tab/>
        <w:t xml:space="preserve">        04/2013</w:t>
      </w:r>
    </w:p>
    <w:p w:rsidR="002759A2" w:rsidRPr="00FE03C1" w:rsidRDefault="002759A2" w:rsidP="00145CAD">
      <w:pPr>
        <w:rPr>
          <w:color w:val="BFBFBF" w:themeColor="background1" w:themeShade="BF"/>
        </w:rPr>
      </w:pPr>
    </w:p>
    <w:p w:rsidR="00DA083D" w:rsidRPr="00FE03C1" w:rsidRDefault="00A64010" w:rsidP="00DA083D">
      <w:pPr>
        <w:rPr>
          <w:color w:val="BFBFBF" w:themeColor="background1" w:themeShade="BF"/>
        </w:rPr>
      </w:pPr>
      <w:r w:rsidRPr="00FE03C1">
        <w:rPr>
          <w:rFonts w:ascii="Arial" w:hAnsi="Arial" w:cs="Arial"/>
          <w:b/>
          <w:bCs/>
          <w:caps/>
          <w:color w:val="BFBFBF" w:themeColor="background1" w:themeShade="BF"/>
          <w:sz w:val="28"/>
        </w:rPr>
        <w:lastRenderedPageBreak/>
        <w:t>Obsah</w:t>
      </w:r>
    </w:p>
    <w:p w:rsidR="008262ED" w:rsidRPr="00FE03C1" w:rsidRDefault="00E86DF7">
      <w:pPr>
        <w:pStyle w:val="Obsah7"/>
        <w:rPr>
          <w:rFonts w:ascii="Calibri" w:eastAsia="Times New Roman" w:hAnsi="Calibri"/>
          <w:bCs w:val="0"/>
          <w:color w:val="BFBFBF" w:themeColor="background1" w:themeShade="BF"/>
          <w:sz w:val="22"/>
          <w:szCs w:val="22"/>
          <w:lang w:eastAsia="cs-CZ"/>
        </w:rPr>
      </w:pPr>
      <w:r w:rsidRPr="00FE03C1">
        <w:rPr>
          <w:color w:val="BFBFBF" w:themeColor="background1" w:themeShade="BF"/>
        </w:rPr>
        <w:fldChar w:fldCharType="begin"/>
      </w:r>
      <w:r w:rsidR="00003FA5" w:rsidRPr="00FE03C1">
        <w:rPr>
          <w:color w:val="BFBFBF" w:themeColor="background1" w:themeShade="BF"/>
        </w:rPr>
        <w:instrText xml:space="preserve"> TOC \o "1-7" \h \z \u </w:instrText>
      </w:r>
      <w:r w:rsidRPr="00FE03C1">
        <w:rPr>
          <w:color w:val="BFBFBF" w:themeColor="background1" w:themeShade="BF"/>
        </w:rPr>
        <w:fldChar w:fldCharType="separate"/>
      </w:r>
      <w:hyperlink w:anchor="_Toc353207449" w:history="1">
        <w:r w:rsidR="008262ED" w:rsidRPr="00FE03C1">
          <w:rPr>
            <w:rStyle w:val="Hypertextovodkaz"/>
            <w:color w:val="BFBFBF" w:themeColor="background1" w:themeShade="BF"/>
          </w:rPr>
          <w:t>IV.A.04.A)  IDENTIFIKACE STAVBY</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_Toc353207449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3</w:t>
        </w:r>
        <w:r w:rsidRPr="00FE03C1">
          <w:rPr>
            <w:webHidden/>
            <w:color w:val="BFBFBF" w:themeColor="background1" w:themeShade="BF"/>
          </w:rPr>
          <w:fldChar w:fldCharType="end"/>
        </w:r>
      </w:hyperlink>
    </w:p>
    <w:p w:rsidR="008262ED" w:rsidRPr="00FE03C1" w:rsidRDefault="00E86DF7">
      <w:pPr>
        <w:pStyle w:val="Obsah1"/>
        <w:tabs>
          <w:tab w:val="right" w:leader="dot" w:pos="9062"/>
        </w:tabs>
        <w:rPr>
          <w:rFonts w:ascii="Calibri" w:eastAsia="Times New Roman" w:hAnsi="Calibri"/>
          <w:b w:val="0"/>
          <w:bCs w:val="0"/>
          <w:caps w:val="0"/>
          <w:noProof/>
          <w:color w:val="BFBFBF" w:themeColor="background1" w:themeShade="BF"/>
          <w:sz w:val="22"/>
          <w:szCs w:val="22"/>
          <w:lang w:eastAsia="cs-CZ"/>
        </w:rPr>
      </w:pPr>
      <w:hyperlink w:anchor="_Toc353207450" w:history="1">
        <w:r w:rsidR="008262ED" w:rsidRPr="00FE03C1">
          <w:rPr>
            <w:rStyle w:val="Hypertextovodkaz"/>
            <w:noProof/>
            <w:color w:val="BFBFBF" w:themeColor="background1" w:themeShade="BF"/>
          </w:rPr>
          <w:t>IV.F.  Dokumentace  stavby (objektů)</w:t>
        </w:r>
        <w:r w:rsidR="008262ED" w:rsidRPr="00FE03C1">
          <w:rPr>
            <w:noProof/>
            <w:webHidden/>
            <w:color w:val="BFBFBF" w:themeColor="background1" w:themeShade="BF"/>
          </w:rPr>
          <w:tab/>
        </w:r>
        <w:r w:rsidRPr="00FE03C1">
          <w:rPr>
            <w:noProof/>
            <w:webHidden/>
            <w:color w:val="BFBFBF" w:themeColor="background1" w:themeShade="BF"/>
          </w:rPr>
          <w:fldChar w:fldCharType="begin"/>
        </w:r>
        <w:r w:rsidR="008262ED" w:rsidRPr="00FE03C1">
          <w:rPr>
            <w:noProof/>
            <w:webHidden/>
            <w:color w:val="BFBFBF" w:themeColor="background1" w:themeShade="BF"/>
          </w:rPr>
          <w:instrText xml:space="preserve"> PAGEREF _Toc353207450 \h </w:instrText>
        </w:r>
        <w:r w:rsidRPr="00FE03C1">
          <w:rPr>
            <w:noProof/>
            <w:webHidden/>
            <w:color w:val="BFBFBF" w:themeColor="background1" w:themeShade="BF"/>
          </w:rPr>
        </w:r>
        <w:r w:rsidRPr="00FE03C1">
          <w:rPr>
            <w:noProof/>
            <w:webHidden/>
            <w:color w:val="BFBFBF" w:themeColor="background1" w:themeShade="BF"/>
          </w:rPr>
          <w:fldChar w:fldCharType="separate"/>
        </w:r>
        <w:r w:rsidR="00FE03C1">
          <w:rPr>
            <w:noProof/>
            <w:webHidden/>
            <w:color w:val="BFBFBF" w:themeColor="background1" w:themeShade="BF"/>
          </w:rPr>
          <w:t>4</w:t>
        </w:r>
        <w:r w:rsidRPr="00FE03C1">
          <w:rPr>
            <w:noProof/>
            <w:webHidden/>
            <w:color w:val="BFBFBF" w:themeColor="background1" w:themeShade="BF"/>
          </w:rPr>
          <w:fldChar w:fldCharType="end"/>
        </w:r>
      </w:hyperlink>
    </w:p>
    <w:p w:rsidR="008262ED" w:rsidRPr="00FE03C1" w:rsidRDefault="00E86DF7">
      <w:pPr>
        <w:pStyle w:val="Obsah2"/>
        <w:tabs>
          <w:tab w:val="right" w:leader="dot" w:pos="9062"/>
        </w:tabs>
        <w:rPr>
          <w:rFonts w:ascii="Calibri" w:eastAsia="Times New Roman" w:hAnsi="Calibri"/>
          <w:b w:val="0"/>
          <w:bCs w:val="0"/>
          <w:noProof/>
          <w:color w:val="BFBFBF" w:themeColor="background1" w:themeShade="BF"/>
          <w:sz w:val="22"/>
          <w:szCs w:val="22"/>
          <w:lang w:eastAsia="cs-CZ"/>
        </w:rPr>
      </w:pPr>
      <w:hyperlink w:anchor="_Toc353207451" w:history="1">
        <w:r w:rsidR="008262ED" w:rsidRPr="00FE03C1">
          <w:rPr>
            <w:rStyle w:val="Hypertextovodkaz"/>
            <w:noProof/>
            <w:color w:val="BFBFBF" w:themeColor="background1" w:themeShade="BF"/>
          </w:rPr>
          <w:t>IV.F.1.  Pozemní (stavební) objekty</w:t>
        </w:r>
        <w:r w:rsidR="008262ED" w:rsidRPr="00FE03C1">
          <w:rPr>
            <w:noProof/>
            <w:webHidden/>
            <w:color w:val="BFBFBF" w:themeColor="background1" w:themeShade="BF"/>
          </w:rPr>
          <w:tab/>
        </w:r>
        <w:r w:rsidRPr="00FE03C1">
          <w:rPr>
            <w:noProof/>
            <w:webHidden/>
            <w:color w:val="BFBFBF" w:themeColor="background1" w:themeShade="BF"/>
          </w:rPr>
          <w:fldChar w:fldCharType="begin"/>
        </w:r>
        <w:r w:rsidR="008262ED" w:rsidRPr="00FE03C1">
          <w:rPr>
            <w:noProof/>
            <w:webHidden/>
            <w:color w:val="BFBFBF" w:themeColor="background1" w:themeShade="BF"/>
          </w:rPr>
          <w:instrText xml:space="preserve"> PAGEREF _Toc353207451 \h </w:instrText>
        </w:r>
        <w:r w:rsidRPr="00FE03C1">
          <w:rPr>
            <w:noProof/>
            <w:webHidden/>
            <w:color w:val="BFBFBF" w:themeColor="background1" w:themeShade="BF"/>
          </w:rPr>
        </w:r>
        <w:r w:rsidRPr="00FE03C1">
          <w:rPr>
            <w:noProof/>
            <w:webHidden/>
            <w:color w:val="BFBFBF" w:themeColor="background1" w:themeShade="BF"/>
          </w:rPr>
          <w:fldChar w:fldCharType="separate"/>
        </w:r>
        <w:r w:rsidR="00FE03C1">
          <w:rPr>
            <w:noProof/>
            <w:webHidden/>
            <w:color w:val="BFBFBF" w:themeColor="background1" w:themeShade="BF"/>
          </w:rPr>
          <w:t>4</w:t>
        </w:r>
        <w:r w:rsidRPr="00FE03C1">
          <w:rPr>
            <w:noProof/>
            <w:webHidden/>
            <w:color w:val="BFBFBF" w:themeColor="background1" w:themeShade="BF"/>
          </w:rPr>
          <w:fldChar w:fldCharType="end"/>
        </w:r>
      </w:hyperlink>
    </w:p>
    <w:p w:rsidR="008262ED" w:rsidRPr="00FE03C1" w:rsidRDefault="00E86DF7">
      <w:pPr>
        <w:pStyle w:val="Obsah3"/>
        <w:tabs>
          <w:tab w:val="right" w:leader="dot" w:pos="9062"/>
        </w:tabs>
        <w:rPr>
          <w:rFonts w:ascii="Calibri" w:eastAsia="Times New Roman" w:hAnsi="Calibri"/>
          <w:noProof/>
          <w:color w:val="BFBFBF" w:themeColor="background1" w:themeShade="BF"/>
          <w:sz w:val="22"/>
          <w:szCs w:val="22"/>
          <w:lang w:eastAsia="cs-CZ"/>
        </w:rPr>
      </w:pPr>
      <w:hyperlink w:anchor="_Toc353207452" w:history="1">
        <w:r w:rsidR="008262ED" w:rsidRPr="00FE03C1">
          <w:rPr>
            <w:rStyle w:val="Hypertextovodkaz"/>
            <w:noProof/>
            <w:color w:val="BFBFBF" w:themeColor="background1" w:themeShade="BF"/>
          </w:rPr>
          <w:t>IV.F.1.2.  Stavebně konstrukční část</w:t>
        </w:r>
        <w:r w:rsidR="008262ED" w:rsidRPr="00FE03C1">
          <w:rPr>
            <w:noProof/>
            <w:webHidden/>
            <w:color w:val="BFBFBF" w:themeColor="background1" w:themeShade="BF"/>
          </w:rPr>
          <w:tab/>
        </w:r>
        <w:r w:rsidRPr="00FE03C1">
          <w:rPr>
            <w:noProof/>
            <w:webHidden/>
            <w:color w:val="BFBFBF" w:themeColor="background1" w:themeShade="BF"/>
          </w:rPr>
          <w:fldChar w:fldCharType="begin"/>
        </w:r>
        <w:r w:rsidR="008262ED" w:rsidRPr="00FE03C1">
          <w:rPr>
            <w:noProof/>
            <w:webHidden/>
            <w:color w:val="BFBFBF" w:themeColor="background1" w:themeShade="BF"/>
          </w:rPr>
          <w:instrText xml:space="preserve"> PAGEREF _Toc353207452 \h </w:instrText>
        </w:r>
        <w:r w:rsidRPr="00FE03C1">
          <w:rPr>
            <w:noProof/>
            <w:webHidden/>
            <w:color w:val="BFBFBF" w:themeColor="background1" w:themeShade="BF"/>
          </w:rPr>
        </w:r>
        <w:r w:rsidRPr="00FE03C1">
          <w:rPr>
            <w:noProof/>
            <w:webHidden/>
            <w:color w:val="BFBFBF" w:themeColor="background1" w:themeShade="BF"/>
          </w:rPr>
          <w:fldChar w:fldCharType="separate"/>
        </w:r>
        <w:r w:rsidR="00FE03C1">
          <w:rPr>
            <w:noProof/>
            <w:webHidden/>
            <w:color w:val="BFBFBF" w:themeColor="background1" w:themeShade="BF"/>
          </w:rPr>
          <w:t>4</w:t>
        </w:r>
        <w:r w:rsidRPr="00FE03C1">
          <w:rPr>
            <w:noProof/>
            <w:webHidden/>
            <w:color w:val="BFBFBF" w:themeColor="background1" w:themeShade="BF"/>
          </w:rPr>
          <w:fldChar w:fldCharType="end"/>
        </w:r>
      </w:hyperlink>
    </w:p>
    <w:p w:rsidR="008262ED" w:rsidRPr="00FE03C1" w:rsidRDefault="00E86DF7">
      <w:pPr>
        <w:pStyle w:val="Obsah4"/>
        <w:tabs>
          <w:tab w:val="right" w:leader="dot" w:pos="9062"/>
        </w:tabs>
        <w:rPr>
          <w:rFonts w:ascii="Calibri" w:eastAsia="Times New Roman" w:hAnsi="Calibri"/>
          <w:noProof/>
          <w:color w:val="BFBFBF" w:themeColor="background1" w:themeShade="BF"/>
          <w:sz w:val="22"/>
          <w:szCs w:val="22"/>
          <w:lang w:eastAsia="cs-CZ"/>
        </w:rPr>
      </w:pPr>
      <w:hyperlink w:anchor="_Toc353207453" w:history="1">
        <w:r w:rsidR="008262ED" w:rsidRPr="00FE03C1">
          <w:rPr>
            <w:rStyle w:val="Hypertextovodkaz"/>
            <w:noProof/>
            <w:color w:val="BFBFBF" w:themeColor="background1" w:themeShade="BF"/>
          </w:rPr>
          <w:t>IV.F.1.2.1.04.  Betonové nosné konstrukce - SO 04 HZSp</w:t>
        </w:r>
        <w:r w:rsidR="008262ED" w:rsidRPr="00FE03C1">
          <w:rPr>
            <w:noProof/>
            <w:webHidden/>
            <w:color w:val="BFBFBF" w:themeColor="background1" w:themeShade="BF"/>
          </w:rPr>
          <w:tab/>
        </w:r>
        <w:r w:rsidRPr="00FE03C1">
          <w:rPr>
            <w:noProof/>
            <w:webHidden/>
            <w:color w:val="BFBFBF" w:themeColor="background1" w:themeShade="BF"/>
          </w:rPr>
          <w:fldChar w:fldCharType="begin"/>
        </w:r>
        <w:r w:rsidR="008262ED" w:rsidRPr="00FE03C1">
          <w:rPr>
            <w:noProof/>
            <w:webHidden/>
            <w:color w:val="BFBFBF" w:themeColor="background1" w:themeShade="BF"/>
          </w:rPr>
          <w:instrText xml:space="preserve"> PAGEREF _Toc353207453 \h </w:instrText>
        </w:r>
        <w:r w:rsidRPr="00FE03C1">
          <w:rPr>
            <w:noProof/>
            <w:webHidden/>
            <w:color w:val="BFBFBF" w:themeColor="background1" w:themeShade="BF"/>
          </w:rPr>
        </w:r>
        <w:r w:rsidRPr="00FE03C1">
          <w:rPr>
            <w:noProof/>
            <w:webHidden/>
            <w:color w:val="BFBFBF" w:themeColor="background1" w:themeShade="BF"/>
          </w:rPr>
          <w:fldChar w:fldCharType="separate"/>
        </w:r>
        <w:r w:rsidR="00FE03C1">
          <w:rPr>
            <w:noProof/>
            <w:webHidden/>
            <w:color w:val="BFBFBF" w:themeColor="background1" w:themeShade="BF"/>
          </w:rPr>
          <w:t>4</w:t>
        </w:r>
        <w:r w:rsidRPr="00FE03C1">
          <w:rPr>
            <w:noProof/>
            <w:webHidden/>
            <w:color w:val="BFBFBF" w:themeColor="background1" w:themeShade="BF"/>
          </w:rPr>
          <w:fldChar w:fldCharType="end"/>
        </w:r>
      </w:hyperlink>
    </w:p>
    <w:p w:rsidR="008262ED" w:rsidRPr="00FE03C1" w:rsidRDefault="00E86DF7">
      <w:pPr>
        <w:pStyle w:val="Obsah6"/>
        <w:tabs>
          <w:tab w:val="right" w:leader="dot" w:pos="9062"/>
        </w:tabs>
        <w:rPr>
          <w:rFonts w:ascii="Calibri" w:eastAsia="Times New Roman" w:hAnsi="Calibri"/>
          <w:noProof/>
          <w:color w:val="BFBFBF" w:themeColor="background1" w:themeShade="BF"/>
          <w:sz w:val="22"/>
          <w:szCs w:val="22"/>
          <w:lang w:eastAsia="cs-CZ"/>
        </w:rPr>
      </w:pPr>
      <w:hyperlink w:anchor="_Toc353207454" w:history="1">
        <w:r w:rsidR="008262ED" w:rsidRPr="00FE03C1">
          <w:rPr>
            <w:rStyle w:val="Hypertextovodkaz"/>
            <w:noProof/>
            <w:color w:val="BFBFBF" w:themeColor="background1" w:themeShade="BF"/>
          </w:rPr>
          <w:t>IV.F.1.2.1.04.1.  Technická zpráva</w:t>
        </w:r>
        <w:r w:rsidR="008262ED" w:rsidRPr="00FE03C1">
          <w:rPr>
            <w:noProof/>
            <w:webHidden/>
            <w:color w:val="BFBFBF" w:themeColor="background1" w:themeShade="BF"/>
          </w:rPr>
          <w:tab/>
        </w:r>
        <w:r w:rsidRPr="00FE03C1">
          <w:rPr>
            <w:noProof/>
            <w:webHidden/>
            <w:color w:val="BFBFBF" w:themeColor="background1" w:themeShade="BF"/>
          </w:rPr>
          <w:fldChar w:fldCharType="begin"/>
        </w:r>
        <w:r w:rsidR="008262ED" w:rsidRPr="00FE03C1">
          <w:rPr>
            <w:noProof/>
            <w:webHidden/>
            <w:color w:val="BFBFBF" w:themeColor="background1" w:themeShade="BF"/>
          </w:rPr>
          <w:instrText xml:space="preserve"> PAGEREF _Toc353207454 \h </w:instrText>
        </w:r>
        <w:r w:rsidRPr="00FE03C1">
          <w:rPr>
            <w:noProof/>
            <w:webHidden/>
            <w:color w:val="BFBFBF" w:themeColor="background1" w:themeShade="BF"/>
          </w:rPr>
        </w:r>
        <w:r w:rsidRPr="00FE03C1">
          <w:rPr>
            <w:noProof/>
            <w:webHidden/>
            <w:color w:val="BFBFBF" w:themeColor="background1" w:themeShade="BF"/>
          </w:rPr>
          <w:fldChar w:fldCharType="separate"/>
        </w:r>
        <w:r w:rsidR="00FE03C1">
          <w:rPr>
            <w:noProof/>
            <w:webHidden/>
            <w:color w:val="BFBFBF" w:themeColor="background1" w:themeShade="BF"/>
          </w:rPr>
          <w:t>4</w:t>
        </w:r>
        <w:r w:rsidRPr="00FE03C1">
          <w:rPr>
            <w:noProof/>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55" w:history="1">
        <w:r w:rsidR="008262ED" w:rsidRPr="00FE03C1">
          <w:rPr>
            <w:rStyle w:val="Hypertextovodkaz"/>
            <w:color w:val="BFBFBF" w:themeColor="background1" w:themeShade="BF"/>
          </w:rPr>
          <w:t>IV.F.1.2.1.04.1.A)  POPIS NAVRŽENÉHO KONSTRUKČNÍHO SYSTÉMU STAVBY, VÝSLEDEK PRŮZKUMU STÁVAJÍCÍHO STAVU NOSNÉHO SYSTÉMU STAVBY PŘI NÁVRHU JEJÍ ZMĚNY</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_Toc353207455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4</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56" w:history="1">
        <w:r w:rsidR="008262ED" w:rsidRPr="00FE03C1">
          <w:rPr>
            <w:rStyle w:val="Hypertextovodkaz"/>
            <w:color w:val="BFBFBF" w:themeColor="background1" w:themeShade="BF"/>
          </w:rPr>
          <w:t>IV.F.1.2.1.04.1.B)  NAVRŽENÉ VÝROBKY, MATERIÁLY A HLAVNÍ KONSTRUKČNÍ PRVKY</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_Toc353207456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4</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57" w:history="1">
        <w:r w:rsidR="008262ED" w:rsidRPr="00FE03C1">
          <w:rPr>
            <w:rStyle w:val="Hypertextovodkaz"/>
            <w:color w:val="BFBFBF" w:themeColor="background1" w:themeShade="BF"/>
          </w:rPr>
          <w:t>IV.F.1.2.1.04.1.C)  HODNOTY UŽITNÝCH, KLIMATICKÝCH A DALŠÍCH ZATÍŽENÍ UVAŽOVANÝCH PŘI NÁVRHU NOSNÉ KONSTRUKCE</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_Toc353207457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4</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58" w:history="1">
        <w:r w:rsidR="008262ED" w:rsidRPr="00FE03C1">
          <w:rPr>
            <w:rStyle w:val="Hypertextovodkaz"/>
            <w:color w:val="BFBFBF" w:themeColor="background1" w:themeShade="BF"/>
          </w:rPr>
          <w:t>ZATÍŽENÍ STÁLE:</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_Toc353207458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4</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59" w:history="1">
        <w:r w:rsidR="008262ED" w:rsidRPr="00FE03C1">
          <w:rPr>
            <w:rStyle w:val="Hypertextovodkaz"/>
            <w:color w:val="BFBFBF" w:themeColor="background1" w:themeShade="BF"/>
          </w:rPr>
          <w:t>ZATÍŽENÍ NAHODILÉ:</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_Toc353207459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5</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60" w:history="1">
        <w:r w:rsidR="008262ED" w:rsidRPr="00FE03C1">
          <w:rPr>
            <w:rStyle w:val="Hypertextovodkaz"/>
            <w:color w:val="BFBFBF" w:themeColor="background1" w:themeShade="BF"/>
          </w:rPr>
          <w:t>ZATÍŽENÍ UŽITNÉ:</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_Toc353207460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5</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61" w:history="1">
        <w:r w:rsidR="008262ED" w:rsidRPr="00FE03C1">
          <w:rPr>
            <w:rStyle w:val="Hypertextovodkaz"/>
            <w:color w:val="BFBFBF" w:themeColor="background1" w:themeShade="BF"/>
          </w:rPr>
          <w:t>ZATÍŽENÍ KLIMATICKÉ:</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_Toc353207461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5</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62" w:history="1">
        <w:r w:rsidR="008262ED" w:rsidRPr="00FE03C1">
          <w:rPr>
            <w:rStyle w:val="Hypertextovodkaz"/>
            <w:color w:val="BFBFBF" w:themeColor="background1" w:themeShade="BF"/>
          </w:rPr>
          <w:t>IV.F.1.2.1.04.1.D)  NÁVRH ZVLÁŠTNÍCH, NEOBVYKLÝCH KONSTRUKCÍ, KONSTRUKČNÍCH DETAILŮ, TECHNOLOGICKÝCH POSTUPŮ</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_Toc353207462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5</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63" w:history="1">
        <w:r w:rsidR="008262ED" w:rsidRPr="00FE03C1">
          <w:rPr>
            <w:rStyle w:val="Hypertextovodkaz"/>
            <w:color w:val="BFBFBF" w:themeColor="background1" w:themeShade="BF"/>
          </w:rPr>
          <w:t>IV.F.1.2.1.04.1.E)  TECHNOLOGICKÉ PODMÍNKY POSTUPU PRACÍ, KTERÉ BY MOHLY OVLIVNIT STABILITU VLASTNÍ KONSTRUKCE,  PŘÍPADNĚ  SOUSEDNÍ STAVBY</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_Toc353207463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5</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64" w:history="1">
        <w:r w:rsidR="008262ED" w:rsidRPr="00FE03C1">
          <w:rPr>
            <w:rStyle w:val="Hypertextovodkaz"/>
            <w:color w:val="BFBFBF" w:themeColor="background1" w:themeShade="BF"/>
          </w:rPr>
          <w:t>IV.F.1.2.1.04.1.F)  ZÁSADY PRO PROVÁDĚNÍ BOURACÍCH A PODCHYCOVACÍCH PRACÍ A ZPEVŇOVACÍCH KONSTRUKCÍ ČI PROSTUPŮ</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_Toc353207464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6</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65" w:history="1">
        <w:r w:rsidR="008262ED" w:rsidRPr="00FE03C1">
          <w:rPr>
            <w:rStyle w:val="Hypertextovodkaz"/>
            <w:color w:val="BFBFBF" w:themeColor="background1" w:themeShade="BF"/>
          </w:rPr>
          <w:t>IV.F.1.2.1.04.1.G)  POŽADAVKY NA KONTROLU ZAKRÝVANÝCH KONSTRUKCÍ</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_Toc353207465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6</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66" w:history="1">
        <w:r w:rsidR="008262ED" w:rsidRPr="00FE03C1">
          <w:rPr>
            <w:rStyle w:val="Hypertextovodkaz"/>
            <w:color w:val="BFBFBF" w:themeColor="background1" w:themeShade="BF"/>
          </w:rPr>
          <w:t>IV.F.1.2.1.04.1.H)  SEZNAM POUŽITÝCH PODKLADŮ, ČSN, TECHNICKÝCH PŘEDPISŮ, ODBORNÉ LITERATURY, SOFTWARE</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_Toc353207466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6</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67" w:history="1">
        <w:r w:rsidR="008262ED" w:rsidRPr="00FE03C1">
          <w:rPr>
            <w:rStyle w:val="Hypertextovodkaz"/>
            <w:color w:val="BFBFBF" w:themeColor="background1" w:themeShade="BF"/>
          </w:rPr>
          <w:t>IV.F.1.2.1.04.1.I)  SPECIFICKÉ POŽADAVKY NA ROZSAH A OBSAH DOKUMENTACE PRO PROVÁDĚNÍ STAVBY, PŘÍPADNĚ DOKUMENTACE ZAJIŠŤOVANÉ JEJÍM ZHOTOVITELEM</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_Toc353207467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6</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68" w:history="1">
        <w:r w:rsidR="008262ED" w:rsidRPr="00FE03C1">
          <w:rPr>
            <w:rStyle w:val="Hypertextovodkaz"/>
            <w:color w:val="BFBFBF" w:themeColor="background1" w:themeShade="BF"/>
          </w:rPr>
          <w:t>V.F.1.2.1.04.1.1.A)  PODROBNÝ POPIS NAVRŽENÉHO NOSNÉHO SYSTÉMU STAVBY</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_Toc353207468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6</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69" w:history="1">
        <w:r w:rsidR="008262ED" w:rsidRPr="00FE03C1">
          <w:rPr>
            <w:rStyle w:val="Hypertextovodkaz"/>
            <w:color w:val="BFBFBF" w:themeColor="background1" w:themeShade="BF"/>
          </w:rPr>
          <w:t>V.F.1.2.1.04.1.1.B)  DEFINITIVNÍ PRŮŘEZOVÉ ROZMĚRY JEDNOTLIVÝCH KONSTRUKČNÍCH PRVKŮ</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_Toc353207469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8</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70" w:history="1">
        <w:r w:rsidR="008262ED" w:rsidRPr="00FE03C1">
          <w:rPr>
            <w:rStyle w:val="Hypertextovodkaz"/>
            <w:color w:val="BFBFBF" w:themeColor="background1" w:themeShade="BF"/>
          </w:rPr>
          <w:t>V.F.1.2.1.04.1.1.I)  POŽADAVKY NA PROTIPOŽÁRNÍ OCHRANU KONSTRUKCÍ</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_Toc353207470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8</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71" w:history="1">
        <w:r w:rsidR="008262ED" w:rsidRPr="00FE03C1">
          <w:rPr>
            <w:rStyle w:val="Hypertextovodkaz"/>
            <w:color w:val="BFBFBF" w:themeColor="background1" w:themeShade="BF"/>
          </w:rPr>
          <w:t>V.F.1.2.1.04.1.1.J)  SEZNAM POUŽITÝCH PODKLADŮ</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_Toc353207471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12</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72" w:history="1">
        <w:r w:rsidR="008262ED" w:rsidRPr="00FE03C1">
          <w:rPr>
            <w:rStyle w:val="Hypertextovodkaz"/>
            <w:color w:val="BFBFBF" w:themeColor="background1" w:themeShade="BF"/>
          </w:rPr>
          <w:t>V.F.1.2.1.04.1.1.K)  POŽADAVKY NA BEZPEČNOST PŘI PROVÁDĚNÍ NOSNÝCH KONSTRUKCÍ</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_Toc353207472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12</w:t>
        </w:r>
        <w:r w:rsidRPr="00FE03C1">
          <w:rPr>
            <w:webHidden/>
            <w:color w:val="BFBFBF" w:themeColor="background1" w:themeShade="BF"/>
          </w:rPr>
          <w:fldChar w:fldCharType="end"/>
        </w:r>
      </w:hyperlink>
    </w:p>
    <w:p w:rsidR="008262ED" w:rsidRPr="00FE03C1" w:rsidRDefault="00E86DF7">
      <w:pPr>
        <w:pStyle w:val="Obsah6"/>
        <w:tabs>
          <w:tab w:val="right" w:leader="dot" w:pos="9062"/>
        </w:tabs>
        <w:rPr>
          <w:rFonts w:ascii="Calibri" w:eastAsia="Times New Roman" w:hAnsi="Calibri"/>
          <w:noProof/>
          <w:color w:val="BFBFBF" w:themeColor="background1" w:themeShade="BF"/>
          <w:sz w:val="22"/>
          <w:szCs w:val="22"/>
          <w:lang w:eastAsia="cs-CZ"/>
        </w:rPr>
      </w:pPr>
      <w:hyperlink w:anchor="_Toc353207473" w:history="1">
        <w:r w:rsidR="008262ED" w:rsidRPr="00FE03C1">
          <w:rPr>
            <w:rStyle w:val="Hypertextovodkaz"/>
            <w:noProof/>
            <w:color w:val="BFBFBF" w:themeColor="background1" w:themeShade="BF"/>
          </w:rPr>
          <w:t>IV.F.1.2.1.04.2.  Výkresová část</w:t>
        </w:r>
        <w:r w:rsidR="008262ED" w:rsidRPr="00FE03C1">
          <w:rPr>
            <w:noProof/>
            <w:webHidden/>
            <w:color w:val="BFBFBF" w:themeColor="background1" w:themeShade="BF"/>
          </w:rPr>
          <w:tab/>
        </w:r>
        <w:r w:rsidRPr="00FE03C1">
          <w:rPr>
            <w:noProof/>
            <w:webHidden/>
            <w:color w:val="BFBFBF" w:themeColor="background1" w:themeShade="BF"/>
          </w:rPr>
          <w:fldChar w:fldCharType="begin"/>
        </w:r>
        <w:r w:rsidR="008262ED" w:rsidRPr="00FE03C1">
          <w:rPr>
            <w:noProof/>
            <w:webHidden/>
            <w:color w:val="BFBFBF" w:themeColor="background1" w:themeShade="BF"/>
          </w:rPr>
          <w:instrText xml:space="preserve"> PAGEREF _Toc353207473 \h </w:instrText>
        </w:r>
        <w:r w:rsidRPr="00FE03C1">
          <w:rPr>
            <w:noProof/>
            <w:webHidden/>
            <w:color w:val="BFBFBF" w:themeColor="background1" w:themeShade="BF"/>
          </w:rPr>
        </w:r>
        <w:r w:rsidRPr="00FE03C1">
          <w:rPr>
            <w:noProof/>
            <w:webHidden/>
            <w:color w:val="BFBFBF" w:themeColor="background1" w:themeShade="BF"/>
          </w:rPr>
          <w:fldChar w:fldCharType="separate"/>
        </w:r>
        <w:r w:rsidR="00FE03C1">
          <w:rPr>
            <w:noProof/>
            <w:webHidden/>
            <w:color w:val="BFBFBF" w:themeColor="background1" w:themeShade="BF"/>
          </w:rPr>
          <w:t>12</w:t>
        </w:r>
        <w:r w:rsidRPr="00FE03C1">
          <w:rPr>
            <w:noProof/>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74" w:history="1">
        <w:r w:rsidR="008262ED" w:rsidRPr="00FE03C1">
          <w:rPr>
            <w:rStyle w:val="Hypertextovodkaz"/>
            <w:color w:val="BFBFBF" w:themeColor="background1" w:themeShade="BF"/>
          </w:rPr>
          <w:t>IV.F.1.2.1.04.2.A)  ZÁKLADY  (PLOŠNÉ)</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_Toc353207474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13</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75" w:history="1">
        <w:r w:rsidR="008262ED" w:rsidRPr="00FE03C1">
          <w:rPr>
            <w:rStyle w:val="Hypertextovodkaz"/>
            <w:color w:val="BFBFBF" w:themeColor="background1" w:themeShade="BF"/>
          </w:rPr>
          <w:t>DOPLNĚNÍ PRO ZHOTOVITELE STAVBY</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_Toc353207475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13</w:t>
        </w:r>
        <w:r w:rsidRPr="00FE03C1">
          <w:rPr>
            <w:webHidden/>
            <w:color w:val="BFBFBF" w:themeColor="background1" w:themeShade="BF"/>
          </w:rPr>
          <w:fldChar w:fldCharType="end"/>
        </w:r>
      </w:hyperlink>
    </w:p>
    <w:p w:rsidR="008262ED" w:rsidRPr="00FE03C1" w:rsidRDefault="00E86DF7">
      <w:pPr>
        <w:pStyle w:val="Obsah4"/>
        <w:tabs>
          <w:tab w:val="right" w:leader="dot" w:pos="9062"/>
        </w:tabs>
        <w:rPr>
          <w:rFonts w:ascii="Calibri" w:eastAsia="Times New Roman" w:hAnsi="Calibri"/>
          <w:noProof/>
          <w:color w:val="BFBFBF" w:themeColor="background1" w:themeShade="BF"/>
          <w:sz w:val="22"/>
          <w:szCs w:val="22"/>
          <w:lang w:eastAsia="cs-CZ"/>
        </w:rPr>
      </w:pPr>
      <w:hyperlink w:anchor="_Toc353207476" w:history="1">
        <w:r w:rsidR="008262ED" w:rsidRPr="00FE03C1">
          <w:rPr>
            <w:rStyle w:val="Hypertextovodkaz"/>
            <w:noProof/>
            <w:color w:val="BFBFBF" w:themeColor="background1" w:themeShade="BF"/>
          </w:rPr>
          <w:t>IV.F.1.2.2.04.  Kovové nosné konstrukce SO 04 HZSp</w:t>
        </w:r>
        <w:r w:rsidR="008262ED" w:rsidRPr="00FE03C1">
          <w:rPr>
            <w:noProof/>
            <w:webHidden/>
            <w:color w:val="BFBFBF" w:themeColor="background1" w:themeShade="BF"/>
          </w:rPr>
          <w:tab/>
        </w:r>
        <w:r w:rsidRPr="00FE03C1">
          <w:rPr>
            <w:noProof/>
            <w:webHidden/>
            <w:color w:val="BFBFBF" w:themeColor="background1" w:themeShade="BF"/>
          </w:rPr>
          <w:fldChar w:fldCharType="begin"/>
        </w:r>
        <w:r w:rsidR="008262ED" w:rsidRPr="00FE03C1">
          <w:rPr>
            <w:noProof/>
            <w:webHidden/>
            <w:color w:val="BFBFBF" w:themeColor="background1" w:themeShade="BF"/>
          </w:rPr>
          <w:instrText xml:space="preserve"> PAGEREF _Toc353207476 \h </w:instrText>
        </w:r>
        <w:r w:rsidRPr="00FE03C1">
          <w:rPr>
            <w:noProof/>
            <w:webHidden/>
            <w:color w:val="BFBFBF" w:themeColor="background1" w:themeShade="BF"/>
          </w:rPr>
        </w:r>
        <w:r w:rsidRPr="00FE03C1">
          <w:rPr>
            <w:noProof/>
            <w:webHidden/>
            <w:color w:val="BFBFBF" w:themeColor="background1" w:themeShade="BF"/>
          </w:rPr>
          <w:fldChar w:fldCharType="separate"/>
        </w:r>
        <w:r w:rsidR="00FE03C1">
          <w:rPr>
            <w:noProof/>
            <w:webHidden/>
            <w:color w:val="BFBFBF" w:themeColor="background1" w:themeShade="BF"/>
          </w:rPr>
          <w:t>14</w:t>
        </w:r>
        <w:r w:rsidRPr="00FE03C1">
          <w:rPr>
            <w:noProof/>
            <w:webHidden/>
            <w:color w:val="BFBFBF" w:themeColor="background1" w:themeShade="BF"/>
          </w:rPr>
          <w:fldChar w:fldCharType="end"/>
        </w:r>
      </w:hyperlink>
    </w:p>
    <w:p w:rsidR="008262ED" w:rsidRPr="00FE03C1" w:rsidRDefault="00E86DF7">
      <w:pPr>
        <w:pStyle w:val="Obsah6"/>
        <w:tabs>
          <w:tab w:val="right" w:leader="dot" w:pos="9062"/>
        </w:tabs>
        <w:rPr>
          <w:rFonts w:ascii="Calibri" w:eastAsia="Times New Roman" w:hAnsi="Calibri"/>
          <w:noProof/>
          <w:color w:val="BFBFBF" w:themeColor="background1" w:themeShade="BF"/>
          <w:sz w:val="22"/>
          <w:szCs w:val="22"/>
          <w:lang w:eastAsia="cs-CZ"/>
        </w:rPr>
      </w:pPr>
      <w:hyperlink w:anchor="_Toc353207477" w:history="1">
        <w:r w:rsidR="008262ED" w:rsidRPr="00FE03C1">
          <w:rPr>
            <w:rStyle w:val="Hypertextovodkaz"/>
            <w:noProof/>
            <w:color w:val="BFBFBF" w:themeColor="background1" w:themeShade="BF"/>
          </w:rPr>
          <w:t>IV.F.1.2.2.04.1.  Technická zpráva</w:t>
        </w:r>
        <w:r w:rsidR="008262ED" w:rsidRPr="00FE03C1">
          <w:rPr>
            <w:noProof/>
            <w:webHidden/>
            <w:color w:val="BFBFBF" w:themeColor="background1" w:themeShade="BF"/>
          </w:rPr>
          <w:tab/>
        </w:r>
        <w:r w:rsidRPr="00FE03C1">
          <w:rPr>
            <w:noProof/>
            <w:webHidden/>
            <w:color w:val="BFBFBF" w:themeColor="background1" w:themeShade="BF"/>
          </w:rPr>
          <w:fldChar w:fldCharType="begin"/>
        </w:r>
        <w:r w:rsidR="008262ED" w:rsidRPr="00FE03C1">
          <w:rPr>
            <w:noProof/>
            <w:webHidden/>
            <w:color w:val="BFBFBF" w:themeColor="background1" w:themeShade="BF"/>
          </w:rPr>
          <w:instrText xml:space="preserve"> PAGEREF _Toc353207477 \h </w:instrText>
        </w:r>
        <w:r w:rsidRPr="00FE03C1">
          <w:rPr>
            <w:noProof/>
            <w:webHidden/>
            <w:color w:val="BFBFBF" w:themeColor="background1" w:themeShade="BF"/>
          </w:rPr>
        </w:r>
        <w:r w:rsidRPr="00FE03C1">
          <w:rPr>
            <w:noProof/>
            <w:webHidden/>
            <w:color w:val="BFBFBF" w:themeColor="background1" w:themeShade="BF"/>
          </w:rPr>
          <w:fldChar w:fldCharType="separate"/>
        </w:r>
        <w:r w:rsidR="00FE03C1">
          <w:rPr>
            <w:noProof/>
            <w:webHidden/>
            <w:color w:val="BFBFBF" w:themeColor="background1" w:themeShade="BF"/>
          </w:rPr>
          <w:t>14</w:t>
        </w:r>
        <w:r w:rsidRPr="00FE03C1">
          <w:rPr>
            <w:noProof/>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78" w:history="1">
        <w:r w:rsidR="008262ED" w:rsidRPr="00FE03C1">
          <w:rPr>
            <w:rStyle w:val="Hypertextovodkaz"/>
            <w:color w:val="BFBFBF" w:themeColor="background1" w:themeShade="BF"/>
          </w:rPr>
          <w:t>IV.F.1.2.2.04.1.A)  POPIS NAVRŽENÉHO KONSTRUKČNÍHO SYSTÉMU STAVBY, VÝSLEDEK PRŮZKUMU STÁVAJÍCÍHO STAVU NOSNÉHO SYSTÉMU STAVBY PŘI NÁVRHU JEJÍ ZMĚNY</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_Toc353207478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14</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79" w:history="1">
        <w:r w:rsidR="008262ED" w:rsidRPr="00FE03C1">
          <w:rPr>
            <w:rStyle w:val="Hypertextovodkaz"/>
            <w:color w:val="BFBFBF" w:themeColor="background1" w:themeShade="BF"/>
          </w:rPr>
          <w:t>IV.F.1.2.2.04.1.B)  NAVRŽENÉ VÝROBKY, MATERIÁLY A HLAVNÍ KONSTRUKČNÍ PRVKY</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_Toc353207479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14</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80" w:history="1">
        <w:r w:rsidR="008262ED" w:rsidRPr="00FE03C1">
          <w:rPr>
            <w:rStyle w:val="Hypertextovodkaz"/>
            <w:color w:val="BFBFBF" w:themeColor="background1" w:themeShade="BF"/>
          </w:rPr>
          <w:t>IV.F.1.2.2.04.1.C)  HODNOTY UŽITNÝCH, KLIMATICKÝCH A DALŠÍCH ZATÍŽENÍ UVAŽOVANÝCH PŘI NÁVRHU NOSNÉ KONSTRUKCE</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_Toc353207480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14</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81" w:history="1">
        <w:r w:rsidR="008262ED" w:rsidRPr="00FE03C1">
          <w:rPr>
            <w:rStyle w:val="Hypertextovodkaz"/>
            <w:color w:val="BFBFBF" w:themeColor="background1" w:themeShade="BF"/>
          </w:rPr>
          <w:t>ZATÍŽENÍ STÁLE:</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_Toc353207481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14</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82" w:history="1">
        <w:r w:rsidR="008262ED" w:rsidRPr="00FE03C1">
          <w:rPr>
            <w:rStyle w:val="Hypertextovodkaz"/>
            <w:color w:val="BFBFBF" w:themeColor="background1" w:themeShade="BF"/>
          </w:rPr>
          <w:t>ZATÍŽENÍ UŽITNÉ:</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_Toc353207482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15</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83" w:history="1">
        <w:r w:rsidR="008262ED" w:rsidRPr="00FE03C1">
          <w:rPr>
            <w:rStyle w:val="Hypertextovodkaz"/>
            <w:color w:val="BFBFBF" w:themeColor="background1" w:themeShade="BF"/>
          </w:rPr>
          <w:t>ZATÍŽENÍ KLIMATICKÉ:</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_Toc353207483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15</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84" w:history="1">
        <w:r w:rsidR="008262ED" w:rsidRPr="00FE03C1">
          <w:rPr>
            <w:rStyle w:val="Hypertextovodkaz"/>
            <w:color w:val="BFBFBF" w:themeColor="background1" w:themeShade="BF"/>
          </w:rPr>
          <w:t>IV.F.1.2.2.04.1.D)  NÁVRH ZVLÁŠTNÍCH, NEOBVYKLÝCH KONSTRUKCÍ, KONSTRUKČNÍCH DETAILŮ, TECHNOLOGICKÝCH POSTUPŮ</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_Toc353207484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15</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85" w:history="1">
        <w:r w:rsidR="008262ED" w:rsidRPr="00FE03C1">
          <w:rPr>
            <w:rStyle w:val="Hypertextovodkaz"/>
            <w:color w:val="BFBFBF" w:themeColor="background1" w:themeShade="BF"/>
          </w:rPr>
          <w:t>IV.F.1.2.2.04.1.E)  TECHNOLOGICKÉ PODMÍNKY POSTUPU PRACÍ, KTERÉ BY MOHLY OVLIVNIT STABILITU VLASTNÍ KONSTRUKCE,  PŘÍPADNĚ  SOUSEDNÍ STAVBY</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_Toc353207485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15</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86" w:history="1">
        <w:r w:rsidR="008262ED" w:rsidRPr="00FE03C1">
          <w:rPr>
            <w:rStyle w:val="Hypertextovodkaz"/>
            <w:color w:val="BFBFBF" w:themeColor="background1" w:themeShade="BF"/>
          </w:rPr>
          <w:t>IV.F.1.2.2.04.1.F)  ZÁSADY PRO PROVÁDĚNÍ BOURACÍCH A PODCHYCOVACÍCH PRACÍ A ZPEVŇOVACÍCH KONSTRUKCÍ ČI PROSTUPŮ</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_Toc353207486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15</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87" w:history="1">
        <w:r w:rsidR="008262ED" w:rsidRPr="00FE03C1">
          <w:rPr>
            <w:rStyle w:val="Hypertextovodkaz"/>
            <w:color w:val="BFBFBF" w:themeColor="background1" w:themeShade="BF"/>
          </w:rPr>
          <w:t>IV.F.1.2.2.04.1.G)  POŽADAVKY NA KONTROLU ZAKRÝVANÝCH KONSTRUKCÍ</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_Toc353207487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15</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88" w:history="1">
        <w:r w:rsidR="008262ED" w:rsidRPr="00FE03C1">
          <w:rPr>
            <w:rStyle w:val="Hypertextovodkaz"/>
            <w:color w:val="BFBFBF" w:themeColor="background1" w:themeShade="BF"/>
          </w:rPr>
          <w:t>IV.F.1.2.2.04.1.H)  SEZNAM POUŽITÝCH PODKLADŮ, ČSN, TECHNICKÝCH PŘEDPISŮ, ODBORNÉ LITERATURY, SOFTWARE</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_Toc353207488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16</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89" w:history="1">
        <w:r w:rsidR="008262ED" w:rsidRPr="00FE03C1">
          <w:rPr>
            <w:rStyle w:val="Hypertextovodkaz"/>
            <w:color w:val="BFBFBF" w:themeColor="background1" w:themeShade="BF"/>
          </w:rPr>
          <w:t>IV.F.1.2.2.04.1.I)  SPECIFICKÉ POŽADAVKY NA ROZSAH A OBSAH DOKUMENTACE PRO PROVÁDĚNÍ STAVBY, PŘÍPADNĚ DOKUMENTACE ZAJIŠŤOVANÉ JEJÍM ZHOTOVITELEM</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_Toc353207489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16</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90" w:history="1">
        <w:r w:rsidR="008262ED" w:rsidRPr="00FE03C1">
          <w:rPr>
            <w:rStyle w:val="Hypertextovodkaz"/>
            <w:color w:val="BFBFBF" w:themeColor="background1" w:themeShade="BF"/>
          </w:rPr>
          <w:t>V.F.1.2.2.04.1.1.B)  DEFINITIVNÍ PRŮŘEZOVÉ ROZMĚRY JEDNOTLIVÝCH KONSTRUKČNÍCH PRVKŮ</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_Toc353207490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16</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91" w:history="1">
        <w:r w:rsidR="008262ED" w:rsidRPr="00FE03C1">
          <w:rPr>
            <w:rStyle w:val="Hypertextovodkaz"/>
            <w:color w:val="BFBFBF" w:themeColor="background1" w:themeShade="BF"/>
          </w:rPr>
          <w:t>V.F.1.2.2.04.1.1.D)  ÚDAJE O POŽADOVANÉ JAKOSTI NAVRŽENÝCH MATERIÁLŮ</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_Toc353207491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16</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92" w:history="1">
        <w:r w:rsidR="008262ED" w:rsidRPr="00FE03C1">
          <w:rPr>
            <w:rStyle w:val="Hypertextovodkaz"/>
            <w:color w:val="BFBFBF" w:themeColor="background1" w:themeShade="BF"/>
          </w:rPr>
          <w:t>POŽADAVKY NA PROTIPOŽÁRNÍ OCHRANU KONSTRUKCÍ</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_Toc353207492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17</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93" w:history="1">
        <w:r w:rsidR="008262ED" w:rsidRPr="00FE03C1">
          <w:rPr>
            <w:rStyle w:val="Hypertextovodkaz"/>
            <w:color w:val="BFBFBF" w:themeColor="background1" w:themeShade="BF"/>
          </w:rPr>
          <w:t>V.F.1.2.2.04.1.1.J)  SEZNAM POUŽITÝCH PODKLADŮ</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_Toc353207493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17</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94" w:history="1">
        <w:r w:rsidR="008262ED" w:rsidRPr="00FE03C1">
          <w:rPr>
            <w:rStyle w:val="Hypertextovodkaz"/>
            <w:color w:val="BFBFBF" w:themeColor="background1" w:themeShade="BF"/>
          </w:rPr>
          <w:t>V.F.1.2.2.04.1.1.K)  POŽADAVKY NA BEZPEČNOST PŘI PROVÁDĚNÍ NOSNÝCH KONSTRUKCÍ</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_Toc353207494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17</w:t>
        </w:r>
        <w:r w:rsidRPr="00FE03C1">
          <w:rPr>
            <w:webHidden/>
            <w:color w:val="BFBFBF" w:themeColor="background1" w:themeShade="BF"/>
          </w:rPr>
          <w:fldChar w:fldCharType="end"/>
        </w:r>
      </w:hyperlink>
    </w:p>
    <w:p w:rsidR="008262ED" w:rsidRPr="00FE03C1" w:rsidRDefault="00E86DF7">
      <w:pPr>
        <w:pStyle w:val="Obsah6"/>
        <w:tabs>
          <w:tab w:val="right" w:leader="dot" w:pos="9062"/>
        </w:tabs>
        <w:rPr>
          <w:rFonts w:ascii="Calibri" w:eastAsia="Times New Roman" w:hAnsi="Calibri"/>
          <w:noProof/>
          <w:color w:val="BFBFBF" w:themeColor="background1" w:themeShade="BF"/>
          <w:sz w:val="22"/>
          <w:szCs w:val="22"/>
          <w:lang w:eastAsia="cs-CZ"/>
        </w:rPr>
      </w:pPr>
      <w:hyperlink w:anchor="_Toc353207495" w:history="1">
        <w:r w:rsidR="008262ED" w:rsidRPr="00FE03C1">
          <w:rPr>
            <w:rStyle w:val="Hypertextovodkaz"/>
            <w:noProof/>
            <w:color w:val="BFBFBF" w:themeColor="background1" w:themeShade="BF"/>
          </w:rPr>
          <w:t>IV.F.1.2.2.04.2.  Výkresová část</w:t>
        </w:r>
        <w:r w:rsidR="008262ED" w:rsidRPr="00FE03C1">
          <w:rPr>
            <w:noProof/>
            <w:webHidden/>
            <w:color w:val="BFBFBF" w:themeColor="background1" w:themeShade="BF"/>
          </w:rPr>
          <w:tab/>
        </w:r>
        <w:r w:rsidRPr="00FE03C1">
          <w:rPr>
            <w:noProof/>
            <w:webHidden/>
            <w:color w:val="BFBFBF" w:themeColor="background1" w:themeShade="BF"/>
          </w:rPr>
          <w:fldChar w:fldCharType="begin"/>
        </w:r>
        <w:r w:rsidR="008262ED" w:rsidRPr="00FE03C1">
          <w:rPr>
            <w:noProof/>
            <w:webHidden/>
            <w:color w:val="BFBFBF" w:themeColor="background1" w:themeShade="BF"/>
          </w:rPr>
          <w:instrText xml:space="preserve"> PAGEREF _Toc353207495 \h </w:instrText>
        </w:r>
        <w:r w:rsidRPr="00FE03C1">
          <w:rPr>
            <w:noProof/>
            <w:webHidden/>
            <w:color w:val="BFBFBF" w:themeColor="background1" w:themeShade="BF"/>
          </w:rPr>
        </w:r>
        <w:r w:rsidRPr="00FE03C1">
          <w:rPr>
            <w:noProof/>
            <w:webHidden/>
            <w:color w:val="BFBFBF" w:themeColor="background1" w:themeShade="BF"/>
          </w:rPr>
          <w:fldChar w:fldCharType="separate"/>
        </w:r>
        <w:r w:rsidR="00FE03C1">
          <w:rPr>
            <w:noProof/>
            <w:webHidden/>
            <w:color w:val="BFBFBF" w:themeColor="background1" w:themeShade="BF"/>
          </w:rPr>
          <w:t>17</w:t>
        </w:r>
        <w:r w:rsidRPr="00FE03C1">
          <w:rPr>
            <w:noProof/>
            <w:webHidden/>
            <w:color w:val="BFBFBF" w:themeColor="background1" w:themeShade="BF"/>
          </w:rPr>
          <w:fldChar w:fldCharType="end"/>
        </w:r>
      </w:hyperlink>
    </w:p>
    <w:p w:rsidR="008262ED" w:rsidRPr="00FE03C1" w:rsidRDefault="00E86DF7">
      <w:pPr>
        <w:pStyle w:val="Obsah6"/>
        <w:tabs>
          <w:tab w:val="right" w:leader="dot" w:pos="9062"/>
        </w:tabs>
        <w:rPr>
          <w:rFonts w:ascii="Calibri" w:eastAsia="Times New Roman" w:hAnsi="Calibri"/>
          <w:noProof/>
          <w:color w:val="BFBFBF" w:themeColor="background1" w:themeShade="BF"/>
          <w:sz w:val="22"/>
          <w:szCs w:val="22"/>
          <w:lang w:eastAsia="cs-CZ"/>
        </w:rPr>
      </w:pPr>
      <w:hyperlink w:anchor="_Toc353207496" w:history="1">
        <w:r w:rsidR="008262ED" w:rsidRPr="00FE03C1">
          <w:rPr>
            <w:rStyle w:val="Hypertextovodkaz"/>
            <w:noProof/>
            <w:color w:val="BFBFBF" w:themeColor="background1" w:themeShade="BF"/>
          </w:rPr>
          <w:t>V.F.1.7.04.  Požadavky na součinnost ostatních profesí</w:t>
        </w:r>
        <w:r w:rsidR="008262ED" w:rsidRPr="00FE03C1">
          <w:rPr>
            <w:noProof/>
            <w:webHidden/>
            <w:color w:val="BFBFBF" w:themeColor="background1" w:themeShade="BF"/>
          </w:rPr>
          <w:tab/>
        </w:r>
        <w:r w:rsidRPr="00FE03C1">
          <w:rPr>
            <w:noProof/>
            <w:webHidden/>
            <w:color w:val="BFBFBF" w:themeColor="background1" w:themeShade="BF"/>
          </w:rPr>
          <w:fldChar w:fldCharType="begin"/>
        </w:r>
        <w:r w:rsidR="008262ED" w:rsidRPr="00FE03C1">
          <w:rPr>
            <w:noProof/>
            <w:webHidden/>
            <w:color w:val="BFBFBF" w:themeColor="background1" w:themeShade="BF"/>
          </w:rPr>
          <w:instrText xml:space="preserve"> PAGEREF _Toc353207496 \h </w:instrText>
        </w:r>
        <w:r w:rsidRPr="00FE03C1">
          <w:rPr>
            <w:noProof/>
            <w:webHidden/>
            <w:color w:val="BFBFBF" w:themeColor="background1" w:themeShade="BF"/>
          </w:rPr>
        </w:r>
        <w:r w:rsidRPr="00FE03C1">
          <w:rPr>
            <w:noProof/>
            <w:webHidden/>
            <w:color w:val="BFBFBF" w:themeColor="background1" w:themeShade="BF"/>
          </w:rPr>
          <w:fldChar w:fldCharType="separate"/>
        </w:r>
        <w:r w:rsidR="00FE03C1">
          <w:rPr>
            <w:noProof/>
            <w:webHidden/>
            <w:color w:val="BFBFBF" w:themeColor="background1" w:themeShade="BF"/>
          </w:rPr>
          <w:t>18</w:t>
        </w:r>
        <w:r w:rsidRPr="00FE03C1">
          <w:rPr>
            <w:noProof/>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97" w:history="1">
        <w:r w:rsidR="008262ED" w:rsidRPr="00FE03C1">
          <w:rPr>
            <w:rStyle w:val="Hypertextovodkaz"/>
            <w:color w:val="BFBFBF" w:themeColor="background1" w:themeShade="BF"/>
          </w:rPr>
          <w:t>DOPLNĚNÍ PRO UŽIVATELE</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_Toc353207497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18</w:t>
        </w:r>
        <w:r w:rsidRPr="00FE03C1">
          <w:rPr>
            <w:webHidden/>
            <w:color w:val="BFBFBF" w:themeColor="background1" w:themeShade="BF"/>
          </w:rPr>
          <w:fldChar w:fldCharType="end"/>
        </w:r>
      </w:hyperlink>
    </w:p>
    <w:p w:rsidR="008262ED" w:rsidRPr="00FE03C1" w:rsidRDefault="00E86DF7">
      <w:pPr>
        <w:pStyle w:val="Obsah7"/>
        <w:rPr>
          <w:rFonts w:ascii="Calibri" w:eastAsia="Times New Roman" w:hAnsi="Calibri"/>
          <w:bCs w:val="0"/>
          <w:color w:val="BFBFBF" w:themeColor="background1" w:themeShade="BF"/>
          <w:sz w:val="22"/>
          <w:szCs w:val="22"/>
          <w:lang w:eastAsia="cs-CZ"/>
        </w:rPr>
      </w:pPr>
      <w:hyperlink w:anchor="_Toc353207498" w:history="1">
        <w:r w:rsidR="008262ED" w:rsidRPr="00FE03C1">
          <w:rPr>
            <w:rStyle w:val="Hypertextovodkaz"/>
            <w:color w:val="BFBFBF" w:themeColor="background1" w:themeShade="BF"/>
          </w:rPr>
          <w:t>DOPLNĚNÍ PRO ZHOTOVITELE STAVBY</w:t>
        </w:r>
        <w:r w:rsidR="008262ED" w:rsidRPr="00FE03C1">
          <w:rPr>
            <w:webHidden/>
            <w:color w:val="BFBFBF" w:themeColor="background1" w:themeShade="BF"/>
          </w:rPr>
          <w:tab/>
        </w:r>
        <w:r w:rsidRPr="00FE03C1">
          <w:rPr>
            <w:webHidden/>
            <w:color w:val="BFBFBF" w:themeColor="background1" w:themeShade="BF"/>
          </w:rPr>
          <w:fldChar w:fldCharType="begin"/>
        </w:r>
        <w:r w:rsidR="008262ED" w:rsidRPr="00FE03C1">
          <w:rPr>
            <w:webHidden/>
            <w:color w:val="BFBFBF" w:themeColor="background1" w:themeShade="BF"/>
          </w:rPr>
          <w:instrText xml:space="preserve"> PAGEREF _Toc353207498 \h </w:instrText>
        </w:r>
        <w:r w:rsidRPr="00FE03C1">
          <w:rPr>
            <w:webHidden/>
            <w:color w:val="BFBFBF" w:themeColor="background1" w:themeShade="BF"/>
          </w:rPr>
        </w:r>
        <w:r w:rsidRPr="00FE03C1">
          <w:rPr>
            <w:webHidden/>
            <w:color w:val="BFBFBF" w:themeColor="background1" w:themeShade="BF"/>
          </w:rPr>
          <w:fldChar w:fldCharType="separate"/>
        </w:r>
        <w:r w:rsidR="00FE03C1">
          <w:rPr>
            <w:webHidden/>
            <w:color w:val="BFBFBF" w:themeColor="background1" w:themeShade="BF"/>
          </w:rPr>
          <w:t>18</w:t>
        </w:r>
        <w:r w:rsidRPr="00FE03C1">
          <w:rPr>
            <w:webHidden/>
            <w:color w:val="BFBFBF" w:themeColor="background1" w:themeShade="BF"/>
          </w:rPr>
          <w:fldChar w:fldCharType="end"/>
        </w:r>
      </w:hyperlink>
    </w:p>
    <w:p w:rsidR="00953580" w:rsidRPr="00FE03C1" w:rsidRDefault="00E86DF7" w:rsidP="004D76A5">
      <w:pPr>
        <w:rPr>
          <w:color w:val="BFBFBF" w:themeColor="background1" w:themeShade="BF"/>
          <w:sz w:val="28"/>
          <w:szCs w:val="28"/>
        </w:rPr>
      </w:pPr>
      <w:r w:rsidRPr="00FE03C1">
        <w:rPr>
          <w:color w:val="BFBFBF" w:themeColor="background1" w:themeShade="BF"/>
        </w:rPr>
        <w:lastRenderedPageBreak/>
        <w:fldChar w:fldCharType="end"/>
      </w:r>
    </w:p>
    <w:p w:rsidR="00FB4321" w:rsidRPr="00FE03C1" w:rsidRDefault="008C38F1" w:rsidP="00FB4321">
      <w:pPr>
        <w:pStyle w:val="Nadpis7"/>
        <w:rPr>
          <w:color w:val="BFBFBF" w:themeColor="background1" w:themeShade="BF"/>
        </w:rPr>
      </w:pPr>
      <w:bookmarkStart w:id="7" w:name="_Toc298778358"/>
      <w:bookmarkStart w:id="8" w:name="_Toc298843676"/>
      <w:bookmarkStart w:id="9" w:name="_Toc353207449"/>
      <w:bookmarkEnd w:id="0"/>
      <w:bookmarkEnd w:id="1"/>
      <w:bookmarkEnd w:id="2"/>
      <w:bookmarkEnd w:id="3"/>
      <w:bookmarkEnd w:id="4"/>
      <w:bookmarkEnd w:id="5"/>
      <w:bookmarkEnd w:id="6"/>
      <w:r w:rsidRPr="00FE03C1">
        <w:rPr>
          <w:caps w:val="0"/>
          <w:color w:val="BFBFBF" w:themeColor="background1" w:themeShade="BF"/>
        </w:rPr>
        <w:t xml:space="preserve">IV.A.04.A)  IDENTIFIKACE </w:t>
      </w:r>
      <w:bookmarkEnd w:id="7"/>
      <w:bookmarkEnd w:id="8"/>
      <w:r w:rsidRPr="00FE03C1">
        <w:rPr>
          <w:caps w:val="0"/>
          <w:color w:val="BFBFBF" w:themeColor="background1" w:themeShade="BF"/>
        </w:rPr>
        <w:t>STAVBY</w:t>
      </w:r>
      <w:bookmarkEnd w:id="9"/>
    </w:p>
    <w:p w:rsidR="00FB4321" w:rsidRPr="00FE03C1" w:rsidRDefault="002443C0" w:rsidP="00FB4321">
      <w:pPr>
        <w:rPr>
          <w:color w:val="BFBFBF" w:themeColor="background1" w:themeShade="BF"/>
        </w:rPr>
      </w:pPr>
      <w:r w:rsidRPr="00FE03C1">
        <w:rPr>
          <w:b/>
          <w:color w:val="BFBFBF" w:themeColor="background1" w:themeShade="BF"/>
        </w:rPr>
        <w:t>Stavebník</w:t>
      </w:r>
      <w:r w:rsidR="00FB4321" w:rsidRPr="00FE03C1">
        <w:rPr>
          <w:b/>
          <w:color w:val="BFBFBF" w:themeColor="background1" w:themeShade="BF"/>
        </w:rPr>
        <w:t>:</w:t>
      </w:r>
      <w:r w:rsidR="00FB4321" w:rsidRPr="00FE03C1">
        <w:rPr>
          <w:b/>
          <w:color w:val="BFBFBF" w:themeColor="background1" w:themeShade="BF"/>
        </w:rPr>
        <w:tab/>
      </w:r>
      <w:r w:rsidR="00FB4321" w:rsidRPr="00FE03C1">
        <w:rPr>
          <w:color w:val="BFBFBF" w:themeColor="background1" w:themeShade="BF"/>
        </w:rPr>
        <w:tab/>
        <w:t>Jihomoravský kraj</w:t>
      </w:r>
    </w:p>
    <w:p w:rsidR="008F636A" w:rsidRPr="00FE03C1" w:rsidRDefault="008F636A" w:rsidP="00FB4321">
      <w:pPr>
        <w:rPr>
          <w:color w:val="BFBFBF" w:themeColor="background1" w:themeShade="BF"/>
        </w:rPr>
      </w:pPr>
      <w:r w:rsidRPr="00FE03C1">
        <w:rPr>
          <w:color w:val="BFBFBF" w:themeColor="background1" w:themeShade="BF"/>
        </w:rPr>
        <w:tab/>
      </w:r>
      <w:r w:rsidRPr="00FE03C1">
        <w:rPr>
          <w:color w:val="BFBFBF" w:themeColor="background1" w:themeShade="BF"/>
        </w:rPr>
        <w:tab/>
      </w:r>
      <w:r w:rsidRPr="00FE03C1">
        <w:rPr>
          <w:color w:val="BFBFBF" w:themeColor="background1" w:themeShade="BF"/>
        </w:rPr>
        <w:tab/>
        <w:t>IČ:</w:t>
      </w:r>
      <w:r w:rsidR="002443C0" w:rsidRPr="00FE03C1">
        <w:rPr>
          <w:color w:val="BFBFBF" w:themeColor="background1" w:themeShade="BF"/>
        </w:rPr>
        <w:tab/>
        <w:t>70888337</w:t>
      </w:r>
    </w:p>
    <w:p w:rsidR="002443C0" w:rsidRPr="00FE03C1" w:rsidRDefault="002443C0" w:rsidP="00FB4321">
      <w:pPr>
        <w:rPr>
          <w:color w:val="BFBFBF" w:themeColor="background1" w:themeShade="BF"/>
        </w:rPr>
      </w:pPr>
      <w:r w:rsidRPr="00FE03C1">
        <w:rPr>
          <w:color w:val="BFBFBF" w:themeColor="background1" w:themeShade="BF"/>
        </w:rPr>
        <w:tab/>
      </w:r>
      <w:r w:rsidRPr="00FE03C1">
        <w:rPr>
          <w:color w:val="BFBFBF" w:themeColor="background1" w:themeShade="BF"/>
        </w:rPr>
        <w:tab/>
      </w:r>
      <w:r w:rsidRPr="00FE03C1">
        <w:rPr>
          <w:color w:val="BFBFBF" w:themeColor="background1" w:themeShade="BF"/>
        </w:rPr>
        <w:tab/>
        <w:t>sídlo:</w:t>
      </w:r>
      <w:r w:rsidRPr="00FE03C1">
        <w:rPr>
          <w:color w:val="BFBFBF" w:themeColor="background1" w:themeShade="BF"/>
        </w:rPr>
        <w:tab/>
        <w:t>Žerotínovo náměstí 3/5, Brno, 601 82</w:t>
      </w:r>
    </w:p>
    <w:p w:rsidR="00FB4321" w:rsidRPr="00FE03C1" w:rsidRDefault="00FB4321" w:rsidP="00FB4321">
      <w:pPr>
        <w:rPr>
          <w:color w:val="BFBFBF" w:themeColor="background1" w:themeShade="BF"/>
        </w:rPr>
      </w:pPr>
      <w:r w:rsidRPr="00FE03C1">
        <w:rPr>
          <w:b/>
          <w:color w:val="BFBFBF" w:themeColor="background1" w:themeShade="BF"/>
        </w:rPr>
        <w:t>Generální projektant:</w:t>
      </w:r>
      <w:r w:rsidRPr="00FE03C1">
        <w:rPr>
          <w:color w:val="BFBFBF" w:themeColor="background1" w:themeShade="BF"/>
        </w:rPr>
        <w:tab/>
        <w:t>ATS-TELCOM PRAHA, a. s.</w:t>
      </w:r>
    </w:p>
    <w:p w:rsidR="00FB4321" w:rsidRPr="00FE03C1" w:rsidRDefault="00FB4321" w:rsidP="00FB4321">
      <w:pPr>
        <w:rPr>
          <w:color w:val="BFBFBF" w:themeColor="background1" w:themeShade="BF"/>
        </w:rPr>
      </w:pPr>
      <w:r w:rsidRPr="00FE03C1">
        <w:rPr>
          <w:b/>
          <w:color w:val="BFBFBF" w:themeColor="background1" w:themeShade="BF"/>
        </w:rPr>
        <w:tab/>
      </w:r>
      <w:r w:rsidRPr="00FE03C1">
        <w:rPr>
          <w:b/>
          <w:color w:val="BFBFBF" w:themeColor="background1" w:themeShade="BF"/>
        </w:rPr>
        <w:tab/>
      </w:r>
      <w:r w:rsidRPr="00FE03C1">
        <w:rPr>
          <w:b/>
          <w:color w:val="BFBFBF" w:themeColor="background1" w:themeShade="BF"/>
        </w:rPr>
        <w:tab/>
      </w:r>
      <w:r w:rsidRPr="00FE03C1">
        <w:rPr>
          <w:color w:val="BFBFBF" w:themeColor="background1" w:themeShade="BF"/>
        </w:rPr>
        <w:t>Trojská 195/88</w:t>
      </w:r>
    </w:p>
    <w:p w:rsidR="00FB4321" w:rsidRPr="00FE03C1" w:rsidRDefault="00FB4321" w:rsidP="00FB4321">
      <w:pPr>
        <w:rPr>
          <w:b/>
          <w:color w:val="BFBFBF" w:themeColor="background1" w:themeShade="BF"/>
        </w:rPr>
      </w:pPr>
      <w:r w:rsidRPr="00FE03C1">
        <w:rPr>
          <w:color w:val="BFBFBF" w:themeColor="background1" w:themeShade="BF"/>
        </w:rPr>
        <w:tab/>
      </w:r>
      <w:r w:rsidRPr="00FE03C1">
        <w:rPr>
          <w:color w:val="BFBFBF" w:themeColor="background1" w:themeShade="BF"/>
        </w:rPr>
        <w:tab/>
      </w:r>
      <w:r w:rsidRPr="00FE03C1">
        <w:rPr>
          <w:color w:val="BFBFBF" w:themeColor="background1" w:themeShade="BF"/>
        </w:rPr>
        <w:tab/>
        <w:t>171 00 Praha 7</w:t>
      </w:r>
    </w:p>
    <w:p w:rsidR="00FB4321" w:rsidRPr="00FE03C1" w:rsidRDefault="00FB4321" w:rsidP="00FB4321">
      <w:pPr>
        <w:rPr>
          <w:color w:val="BFBFBF" w:themeColor="background1" w:themeShade="BF"/>
        </w:rPr>
      </w:pPr>
      <w:r w:rsidRPr="00FE03C1">
        <w:rPr>
          <w:color w:val="BFBFBF" w:themeColor="background1" w:themeShade="BF"/>
        </w:rPr>
        <w:t>Zastoupen:</w:t>
      </w:r>
      <w:r w:rsidRPr="00FE03C1">
        <w:rPr>
          <w:color w:val="BFBFBF" w:themeColor="background1" w:themeShade="BF"/>
        </w:rPr>
        <w:tab/>
      </w:r>
      <w:r w:rsidRPr="00FE03C1">
        <w:rPr>
          <w:color w:val="BFBFBF" w:themeColor="background1" w:themeShade="BF"/>
        </w:rPr>
        <w:tab/>
        <w:t>Ing. Gejdoš</w:t>
      </w:r>
    </w:p>
    <w:p w:rsidR="002443C0" w:rsidRPr="00FE03C1" w:rsidRDefault="002443C0" w:rsidP="00FB4321">
      <w:pPr>
        <w:rPr>
          <w:color w:val="BFBFBF" w:themeColor="background1" w:themeShade="BF"/>
        </w:rPr>
      </w:pPr>
    </w:p>
    <w:p w:rsidR="002443C0" w:rsidRPr="00FE03C1" w:rsidRDefault="002443C0" w:rsidP="002443C0">
      <w:pPr>
        <w:rPr>
          <w:color w:val="BFBFBF" w:themeColor="background1" w:themeShade="BF"/>
        </w:rPr>
      </w:pPr>
      <w:r w:rsidRPr="00FE03C1">
        <w:rPr>
          <w:b/>
          <w:color w:val="BFBFBF" w:themeColor="background1" w:themeShade="BF"/>
        </w:rPr>
        <w:t>Odpovědný projektant:</w:t>
      </w:r>
      <w:r w:rsidRPr="00FE03C1">
        <w:rPr>
          <w:b/>
          <w:color w:val="BFBFBF" w:themeColor="background1" w:themeShade="BF"/>
        </w:rPr>
        <w:tab/>
      </w:r>
      <w:r w:rsidRPr="00FE03C1">
        <w:rPr>
          <w:color w:val="BFBFBF" w:themeColor="background1" w:themeShade="BF"/>
        </w:rPr>
        <w:t>Ing. Miroslav Schich</w:t>
      </w:r>
    </w:p>
    <w:p w:rsidR="002443C0" w:rsidRPr="00FE03C1" w:rsidRDefault="002443C0" w:rsidP="002443C0">
      <w:pPr>
        <w:rPr>
          <w:color w:val="BFBFBF" w:themeColor="background1" w:themeShade="BF"/>
        </w:rPr>
      </w:pPr>
      <w:r w:rsidRPr="00FE03C1">
        <w:rPr>
          <w:color w:val="BFBFBF" w:themeColor="background1" w:themeShade="BF"/>
        </w:rPr>
        <w:t>Číslo, pod kterým je zapsán v evidenci autorizovaných osob:</w:t>
      </w:r>
      <w:r w:rsidRPr="00FE03C1">
        <w:rPr>
          <w:color w:val="BFBFBF" w:themeColor="background1" w:themeShade="BF"/>
        </w:rPr>
        <w:tab/>
        <w:t>ČKAIT</w:t>
      </w:r>
      <w:r w:rsidRPr="00FE03C1">
        <w:rPr>
          <w:color w:val="BFBFBF" w:themeColor="background1" w:themeShade="BF"/>
        </w:rPr>
        <w:tab/>
        <w:t>0003582</w:t>
      </w:r>
    </w:p>
    <w:p w:rsidR="002443C0" w:rsidRPr="00FE03C1" w:rsidRDefault="002443C0" w:rsidP="002443C0">
      <w:pPr>
        <w:rPr>
          <w:b/>
          <w:color w:val="BFBFBF" w:themeColor="background1" w:themeShade="BF"/>
        </w:rPr>
      </w:pPr>
      <w:r w:rsidRPr="00FE03C1">
        <w:rPr>
          <w:color w:val="BFBFBF" w:themeColor="background1" w:themeShade="BF"/>
        </w:rPr>
        <w:t>Obor, popř. specializace:</w:t>
      </w:r>
      <w:r w:rsidRPr="00FE03C1">
        <w:rPr>
          <w:color w:val="BFBFBF" w:themeColor="background1" w:themeShade="BF"/>
        </w:rPr>
        <w:tab/>
        <w:t>technologická zařízení staveb</w:t>
      </w:r>
    </w:p>
    <w:p w:rsidR="00FB4321" w:rsidRPr="00FE03C1" w:rsidRDefault="00FB4321" w:rsidP="00FB4321">
      <w:pPr>
        <w:rPr>
          <w:b/>
          <w:color w:val="BFBFBF" w:themeColor="background1" w:themeShade="BF"/>
        </w:rPr>
      </w:pPr>
    </w:p>
    <w:p w:rsidR="00FB4321" w:rsidRPr="00FE03C1" w:rsidRDefault="00FB4321" w:rsidP="00FB4321">
      <w:pPr>
        <w:pStyle w:val="Podnadpis"/>
        <w:rPr>
          <w:b/>
          <w:caps w:val="0"/>
          <w:color w:val="BFBFBF" w:themeColor="background1" w:themeShade="BF"/>
        </w:rPr>
      </w:pPr>
      <w:r w:rsidRPr="00FE03C1">
        <w:rPr>
          <w:b/>
          <w:caps w:val="0"/>
          <w:color w:val="BFBFBF" w:themeColor="background1" w:themeShade="BF"/>
        </w:rPr>
        <w:t>Autor architektonického návrhu:</w:t>
      </w:r>
    </w:p>
    <w:p w:rsidR="00FB4321" w:rsidRPr="00FE03C1" w:rsidRDefault="00FB4321" w:rsidP="00FB4321">
      <w:pPr>
        <w:rPr>
          <w:color w:val="BFBFBF" w:themeColor="background1" w:themeShade="BF"/>
        </w:rPr>
      </w:pPr>
      <w:r w:rsidRPr="00FE03C1">
        <w:rPr>
          <w:color w:val="BFBFBF" w:themeColor="background1" w:themeShade="BF"/>
        </w:rPr>
        <w:tab/>
      </w:r>
      <w:r w:rsidRPr="00FE03C1">
        <w:rPr>
          <w:color w:val="BFBFBF" w:themeColor="background1" w:themeShade="BF"/>
        </w:rPr>
        <w:tab/>
      </w:r>
      <w:r w:rsidRPr="00FE03C1">
        <w:rPr>
          <w:color w:val="BFBFBF" w:themeColor="background1" w:themeShade="BF"/>
        </w:rPr>
        <w:tab/>
        <w:t>Ing. arch. Petr Parolek, Ph.D.</w:t>
      </w:r>
    </w:p>
    <w:p w:rsidR="00FB4321" w:rsidRPr="00FE03C1" w:rsidRDefault="00FB4321" w:rsidP="00FB4321">
      <w:pPr>
        <w:rPr>
          <w:color w:val="BFBFBF" w:themeColor="background1" w:themeShade="BF"/>
        </w:rPr>
      </w:pPr>
    </w:p>
    <w:p w:rsidR="00FB4321" w:rsidRPr="00FE03C1" w:rsidRDefault="00FB4321" w:rsidP="00FB4321">
      <w:pPr>
        <w:pStyle w:val="Podnadpistun"/>
        <w:rPr>
          <w:color w:val="BFBFBF" w:themeColor="background1" w:themeShade="BF"/>
        </w:rPr>
      </w:pPr>
      <w:r w:rsidRPr="00FE03C1">
        <w:rPr>
          <w:color w:val="BFBFBF" w:themeColor="background1" w:themeShade="BF"/>
        </w:rPr>
        <w:t>Část betonové nosné konstrukce, základy, betonové podlahy</w:t>
      </w:r>
      <w:r w:rsidR="00145CAD" w:rsidRPr="00FE03C1">
        <w:rPr>
          <w:color w:val="BFBFBF" w:themeColor="background1" w:themeShade="BF"/>
        </w:rPr>
        <w:t>, kovové nosné konstrukce</w:t>
      </w:r>
      <w:r w:rsidRPr="00FE03C1">
        <w:rPr>
          <w:color w:val="BFBFBF" w:themeColor="background1" w:themeShade="BF"/>
        </w:rPr>
        <w:t>:</w:t>
      </w:r>
    </w:p>
    <w:p w:rsidR="00FB4321" w:rsidRPr="00FE03C1" w:rsidRDefault="00FB4321" w:rsidP="00FB4321">
      <w:pPr>
        <w:ind w:left="1416" w:firstLine="708"/>
        <w:rPr>
          <w:color w:val="BFBFBF" w:themeColor="background1" w:themeShade="BF"/>
        </w:rPr>
      </w:pPr>
      <w:r w:rsidRPr="00FE03C1">
        <w:rPr>
          <w:color w:val="BFBFBF" w:themeColor="background1" w:themeShade="BF"/>
        </w:rPr>
        <w:t>CONSTRUCT DESIGN s.r.o.</w:t>
      </w:r>
    </w:p>
    <w:p w:rsidR="00FB4321" w:rsidRPr="00FE03C1" w:rsidRDefault="00FB4321" w:rsidP="00FB4321">
      <w:pPr>
        <w:ind w:left="1416" w:firstLine="708"/>
        <w:rPr>
          <w:color w:val="BFBFBF" w:themeColor="background1" w:themeShade="BF"/>
        </w:rPr>
      </w:pPr>
      <w:r w:rsidRPr="00FE03C1">
        <w:rPr>
          <w:color w:val="BFBFBF" w:themeColor="background1" w:themeShade="BF"/>
        </w:rPr>
        <w:t>Údolní 399/34, Brno, 602 00</w:t>
      </w:r>
    </w:p>
    <w:p w:rsidR="00FB4321" w:rsidRPr="00FE03C1" w:rsidRDefault="00FB4321" w:rsidP="00FB4321">
      <w:pPr>
        <w:rPr>
          <w:color w:val="BFBFBF" w:themeColor="background1" w:themeShade="BF"/>
        </w:rPr>
      </w:pPr>
      <w:r w:rsidRPr="00FE03C1">
        <w:rPr>
          <w:color w:val="BFBFBF" w:themeColor="background1" w:themeShade="BF"/>
        </w:rPr>
        <w:tab/>
      </w:r>
      <w:r w:rsidRPr="00FE03C1">
        <w:rPr>
          <w:color w:val="BFBFBF" w:themeColor="background1" w:themeShade="BF"/>
        </w:rPr>
        <w:tab/>
      </w:r>
      <w:r w:rsidRPr="00FE03C1">
        <w:rPr>
          <w:color w:val="BFBFBF" w:themeColor="background1" w:themeShade="BF"/>
        </w:rPr>
        <w:tab/>
        <w:t>Ing. Petr Mazánek</w:t>
      </w:r>
    </w:p>
    <w:p w:rsidR="00FB4321" w:rsidRPr="00FE03C1" w:rsidRDefault="00FB4321" w:rsidP="00FB4321">
      <w:pPr>
        <w:rPr>
          <w:caps/>
          <w:color w:val="BFBFBF" w:themeColor="background1" w:themeShade="BF"/>
        </w:rPr>
      </w:pPr>
    </w:p>
    <w:p w:rsidR="00FB4321" w:rsidRPr="00FE03C1" w:rsidRDefault="00FB4321" w:rsidP="00FB4321">
      <w:pPr>
        <w:rPr>
          <w:color w:val="BFBFBF" w:themeColor="background1" w:themeShade="BF"/>
        </w:rPr>
      </w:pPr>
      <w:r w:rsidRPr="00FE03C1">
        <w:rPr>
          <w:color w:val="BFBFBF" w:themeColor="background1" w:themeShade="BF"/>
        </w:rPr>
        <w:t xml:space="preserve">Odpovědný projektant: </w:t>
      </w:r>
      <w:r w:rsidRPr="00FE03C1">
        <w:rPr>
          <w:color w:val="BFBFBF" w:themeColor="background1" w:themeShade="BF"/>
        </w:rPr>
        <w:tab/>
        <w:t>Ing. Petr Mazánek</w:t>
      </w:r>
    </w:p>
    <w:p w:rsidR="00FB4321" w:rsidRPr="00FE03C1" w:rsidRDefault="00FB4321" w:rsidP="00FB4321">
      <w:pPr>
        <w:rPr>
          <w:color w:val="BFBFBF" w:themeColor="background1" w:themeShade="BF"/>
        </w:rPr>
      </w:pPr>
      <w:r w:rsidRPr="00FE03C1">
        <w:rPr>
          <w:color w:val="BFBFBF" w:themeColor="background1" w:themeShade="BF"/>
        </w:rPr>
        <w:t>Číslo, pod kterým je zapsán v evidenci autorizovaných osob:</w:t>
      </w:r>
      <w:r w:rsidRPr="00FE03C1">
        <w:rPr>
          <w:color w:val="BFBFBF" w:themeColor="background1" w:themeShade="BF"/>
        </w:rPr>
        <w:tab/>
        <w:t>ČKAIT 1004073</w:t>
      </w:r>
    </w:p>
    <w:p w:rsidR="00FB4321" w:rsidRPr="00FE03C1" w:rsidRDefault="00FB4321" w:rsidP="00FB4321">
      <w:pPr>
        <w:rPr>
          <w:color w:val="BFBFBF" w:themeColor="background1" w:themeShade="BF"/>
        </w:rPr>
      </w:pPr>
      <w:r w:rsidRPr="00FE03C1">
        <w:rPr>
          <w:color w:val="BFBFBF" w:themeColor="background1" w:themeShade="BF"/>
        </w:rPr>
        <w:t>Obor, popř. specializace:</w:t>
      </w:r>
      <w:r w:rsidRPr="00FE03C1">
        <w:rPr>
          <w:color w:val="BFBFBF" w:themeColor="background1" w:themeShade="BF"/>
        </w:rPr>
        <w:tab/>
        <w:t>statika a dynamika staveb</w:t>
      </w:r>
    </w:p>
    <w:p w:rsidR="00FB4321" w:rsidRPr="00FE03C1" w:rsidRDefault="00FB4321" w:rsidP="00FB4321">
      <w:pPr>
        <w:rPr>
          <w:color w:val="BFBFBF" w:themeColor="background1" w:themeShade="BF"/>
        </w:rPr>
      </w:pPr>
    </w:p>
    <w:p w:rsidR="00FB4321" w:rsidRPr="00FE03C1" w:rsidRDefault="00FB4321" w:rsidP="00FB4321">
      <w:pPr>
        <w:pStyle w:val="Podnadpistun"/>
        <w:rPr>
          <w:color w:val="BFBFBF" w:themeColor="background1" w:themeShade="BF"/>
        </w:rPr>
      </w:pPr>
      <w:r w:rsidRPr="00FE03C1">
        <w:rPr>
          <w:color w:val="BFBFBF" w:themeColor="background1" w:themeShade="BF"/>
        </w:rPr>
        <w:t>Údaje a doklady o oprávnění zpracovatele dokumentace / projektu:</w:t>
      </w:r>
    </w:p>
    <w:p w:rsidR="00FB4321" w:rsidRPr="00FE03C1" w:rsidRDefault="00FB4321" w:rsidP="00FB4321">
      <w:pPr>
        <w:rPr>
          <w:color w:val="BFBFBF" w:themeColor="background1" w:themeShade="BF"/>
        </w:rPr>
      </w:pPr>
      <w:r w:rsidRPr="00FE03C1">
        <w:rPr>
          <w:color w:val="BFBFBF" w:themeColor="background1" w:themeShade="BF"/>
        </w:rPr>
        <w:t>Kopie výpisu z OR a kopie ŽL, kopie autorizačního oprávnění viz část III.F. Přílohy.</w:t>
      </w:r>
    </w:p>
    <w:p w:rsidR="00FB4321" w:rsidRPr="00FE03C1" w:rsidRDefault="00FB4321" w:rsidP="00FB4321">
      <w:pPr>
        <w:rPr>
          <w:color w:val="BFBFBF" w:themeColor="background1" w:themeShade="BF"/>
        </w:rPr>
      </w:pPr>
    </w:p>
    <w:p w:rsidR="00F9073C" w:rsidRPr="00FE03C1" w:rsidRDefault="00F9073C" w:rsidP="00F9073C">
      <w:pPr>
        <w:rPr>
          <w:color w:val="BFBFBF" w:themeColor="background1" w:themeShade="BF"/>
        </w:rPr>
      </w:pPr>
    </w:p>
    <w:p w:rsidR="00953580" w:rsidRPr="00FE03C1" w:rsidRDefault="00953580" w:rsidP="00F9073C">
      <w:pPr>
        <w:rPr>
          <w:color w:val="BFBFBF" w:themeColor="background1" w:themeShade="BF"/>
        </w:rPr>
      </w:pPr>
    </w:p>
    <w:p w:rsidR="00953580" w:rsidRPr="00FE03C1" w:rsidRDefault="00953580" w:rsidP="00F9073C">
      <w:pPr>
        <w:rPr>
          <w:color w:val="BFBFBF" w:themeColor="background1" w:themeShade="BF"/>
        </w:rPr>
      </w:pPr>
    </w:p>
    <w:p w:rsidR="00953580" w:rsidRPr="00FE03C1" w:rsidRDefault="00953580" w:rsidP="00F9073C">
      <w:pPr>
        <w:rPr>
          <w:color w:val="BFBFBF" w:themeColor="background1" w:themeShade="BF"/>
        </w:rPr>
      </w:pPr>
    </w:p>
    <w:p w:rsidR="00953580" w:rsidRPr="00FE03C1" w:rsidRDefault="00953580" w:rsidP="00F9073C">
      <w:pPr>
        <w:rPr>
          <w:color w:val="BFBFBF" w:themeColor="background1" w:themeShade="BF"/>
        </w:rPr>
      </w:pPr>
    </w:p>
    <w:p w:rsidR="00953580" w:rsidRPr="00FE03C1" w:rsidRDefault="00953580" w:rsidP="00F9073C">
      <w:pPr>
        <w:rPr>
          <w:color w:val="BFBFBF" w:themeColor="background1" w:themeShade="BF"/>
        </w:rPr>
      </w:pPr>
    </w:p>
    <w:p w:rsidR="00953580" w:rsidRPr="00FE03C1" w:rsidRDefault="00953580" w:rsidP="00F9073C">
      <w:pPr>
        <w:rPr>
          <w:color w:val="BFBFBF" w:themeColor="background1" w:themeShade="BF"/>
        </w:rPr>
      </w:pPr>
    </w:p>
    <w:p w:rsidR="00953580" w:rsidRPr="00FE03C1" w:rsidRDefault="00953580" w:rsidP="00F9073C">
      <w:pPr>
        <w:rPr>
          <w:color w:val="BFBFBF" w:themeColor="background1" w:themeShade="BF"/>
        </w:rPr>
      </w:pPr>
    </w:p>
    <w:p w:rsidR="00953580" w:rsidRPr="00FE03C1" w:rsidRDefault="00953580" w:rsidP="00F9073C">
      <w:pPr>
        <w:rPr>
          <w:color w:val="BFBFBF" w:themeColor="background1" w:themeShade="BF"/>
        </w:rPr>
      </w:pPr>
    </w:p>
    <w:p w:rsidR="00953580" w:rsidRPr="00FE03C1" w:rsidRDefault="00953580" w:rsidP="00F9073C">
      <w:pPr>
        <w:rPr>
          <w:color w:val="BFBFBF" w:themeColor="background1" w:themeShade="BF"/>
        </w:rPr>
      </w:pPr>
    </w:p>
    <w:p w:rsidR="00953580" w:rsidRPr="00FE03C1" w:rsidRDefault="00953580" w:rsidP="00F9073C">
      <w:pPr>
        <w:rPr>
          <w:color w:val="BFBFBF" w:themeColor="background1" w:themeShade="BF"/>
        </w:rPr>
      </w:pPr>
    </w:p>
    <w:p w:rsidR="00953580" w:rsidRPr="00FE03C1" w:rsidRDefault="00953580" w:rsidP="00F9073C">
      <w:pPr>
        <w:rPr>
          <w:color w:val="BFBFBF" w:themeColor="background1" w:themeShade="BF"/>
        </w:rPr>
      </w:pPr>
    </w:p>
    <w:p w:rsidR="00953580" w:rsidRPr="00FE03C1" w:rsidRDefault="00953580" w:rsidP="00F9073C">
      <w:pPr>
        <w:rPr>
          <w:color w:val="BFBFBF" w:themeColor="background1" w:themeShade="BF"/>
        </w:rPr>
      </w:pPr>
    </w:p>
    <w:p w:rsidR="00E93EC3" w:rsidRPr="00FE03C1" w:rsidRDefault="00E93EC3" w:rsidP="00E93EC3">
      <w:pPr>
        <w:pStyle w:val="Nadpis1"/>
        <w:rPr>
          <w:color w:val="BFBFBF" w:themeColor="background1" w:themeShade="BF"/>
        </w:rPr>
      </w:pPr>
      <w:bookmarkStart w:id="10" w:name="_Toc298778508"/>
      <w:bookmarkStart w:id="11" w:name="_Toc298778732"/>
      <w:bookmarkStart w:id="12" w:name="_Toc298778800"/>
      <w:bookmarkStart w:id="13" w:name="_Toc353207450"/>
      <w:r w:rsidRPr="00FE03C1">
        <w:rPr>
          <w:color w:val="BFBFBF" w:themeColor="background1" w:themeShade="BF"/>
        </w:rPr>
        <w:lastRenderedPageBreak/>
        <w:t>IV.F.  Dokumentace  stavby (objektů)</w:t>
      </w:r>
      <w:bookmarkEnd w:id="10"/>
      <w:bookmarkEnd w:id="11"/>
      <w:bookmarkEnd w:id="12"/>
      <w:bookmarkEnd w:id="13"/>
      <w:r w:rsidRPr="00FE03C1">
        <w:rPr>
          <w:color w:val="BFBFBF" w:themeColor="background1" w:themeShade="BF"/>
        </w:rPr>
        <w:tab/>
      </w:r>
      <w:r w:rsidRPr="00FE03C1">
        <w:rPr>
          <w:color w:val="BFBFBF" w:themeColor="background1" w:themeShade="BF"/>
        </w:rPr>
        <w:tab/>
      </w:r>
      <w:r w:rsidRPr="00FE03C1">
        <w:rPr>
          <w:color w:val="BFBFBF" w:themeColor="background1" w:themeShade="BF"/>
        </w:rPr>
        <w:tab/>
      </w:r>
      <w:r w:rsidRPr="00FE03C1">
        <w:rPr>
          <w:color w:val="BFBFBF" w:themeColor="background1" w:themeShade="BF"/>
        </w:rPr>
        <w:tab/>
      </w:r>
      <w:r w:rsidRPr="00FE03C1">
        <w:rPr>
          <w:color w:val="BFBFBF" w:themeColor="background1" w:themeShade="BF"/>
        </w:rPr>
        <w:tab/>
      </w:r>
      <w:r w:rsidRPr="00FE03C1">
        <w:rPr>
          <w:color w:val="BFBFBF" w:themeColor="background1" w:themeShade="BF"/>
        </w:rPr>
        <w:tab/>
      </w:r>
    </w:p>
    <w:p w:rsidR="00610020" w:rsidRPr="00FE03C1" w:rsidRDefault="00E93EC3" w:rsidP="00145CAD">
      <w:pPr>
        <w:pStyle w:val="Nadpis2"/>
        <w:rPr>
          <w:color w:val="BFBFBF" w:themeColor="background1" w:themeShade="BF"/>
        </w:rPr>
      </w:pPr>
      <w:bookmarkStart w:id="14" w:name="_Toc298778509"/>
      <w:bookmarkStart w:id="15" w:name="_Toc298778733"/>
      <w:bookmarkStart w:id="16" w:name="_Toc298778801"/>
      <w:bookmarkStart w:id="17" w:name="_Toc353207451"/>
      <w:r w:rsidRPr="00FE03C1">
        <w:rPr>
          <w:color w:val="BFBFBF" w:themeColor="background1" w:themeShade="BF"/>
        </w:rPr>
        <w:t>IV.F.1.  Pozemní (stavební) objekty</w:t>
      </w:r>
      <w:bookmarkEnd w:id="14"/>
      <w:bookmarkEnd w:id="15"/>
      <w:bookmarkEnd w:id="16"/>
      <w:bookmarkEnd w:id="17"/>
    </w:p>
    <w:p w:rsidR="00A42B2D" w:rsidRPr="00FE03C1" w:rsidRDefault="00A42B2D" w:rsidP="00A42B2D">
      <w:pPr>
        <w:pStyle w:val="Nadpis3"/>
        <w:rPr>
          <w:rFonts w:ascii="Arial Narrow" w:eastAsia="Calibri" w:hAnsi="Arial Narrow"/>
          <w:b w:val="0"/>
          <w:bCs w:val="0"/>
          <w:caps w:val="0"/>
          <w:color w:val="BFBFBF" w:themeColor="background1" w:themeShade="BF"/>
          <w:spacing w:val="0"/>
          <w:sz w:val="22"/>
          <w:szCs w:val="22"/>
        </w:rPr>
      </w:pPr>
      <w:bookmarkStart w:id="18" w:name="_Toc298778629"/>
      <w:bookmarkStart w:id="19" w:name="_Toc298778737"/>
      <w:bookmarkStart w:id="20" w:name="_Toc298778815"/>
      <w:bookmarkStart w:id="21" w:name="_Toc353207452"/>
      <w:r w:rsidRPr="00FE03C1">
        <w:rPr>
          <w:color w:val="BFBFBF" w:themeColor="background1" w:themeShade="BF"/>
        </w:rPr>
        <w:t>IV.F.1.2.  Stavebně konstrukční část</w:t>
      </w:r>
      <w:bookmarkEnd w:id="18"/>
      <w:bookmarkEnd w:id="19"/>
      <w:bookmarkEnd w:id="20"/>
      <w:bookmarkEnd w:id="21"/>
      <w:r w:rsidRPr="00FE03C1">
        <w:rPr>
          <w:rFonts w:ascii="Arial Narrow" w:eastAsia="Calibri" w:hAnsi="Arial Narrow"/>
          <w:b w:val="0"/>
          <w:bCs w:val="0"/>
          <w:caps w:val="0"/>
          <w:color w:val="BFBFBF" w:themeColor="background1" w:themeShade="BF"/>
          <w:spacing w:val="0"/>
          <w:sz w:val="22"/>
          <w:szCs w:val="22"/>
        </w:rPr>
        <w:tab/>
      </w:r>
    </w:p>
    <w:p w:rsidR="0045656F" w:rsidRPr="00FE03C1" w:rsidRDefault="0045656F" w:rsidP="0045656F">
      <w:pPr>
        <w:pStyle w:val="Nadpis4"/>
        <w:rPr>
          <w:color w:val="BFBFBF" w:themeColor="background1" w:themeShade="BF"/>
        </w:rPr>
      </w:pPr>
      <w:bookmarkStart w:id="22" w:name="_Toc298778630"/>
      <w:bookmarkStart w:id="23" w:name="_Toc298778738"/>
      <w:bookmarkStart w:id="24" w:name="_Toc298778816"/>
      <w:bookmarkStart w:id="25" w:name="_Toc353207453"/>
      <w:r w:rsidRPr="00FE03C1">
        <w:rPr>
          <w:color w:val="BFBFBF" w:themeColor="background1" w:themeShade="BF"/>
        </w:rPr>
        <w:t>IV.F.1.2.1.04.  Betonové nosné konstrukce - SO 04 HZSp</w:t>
      </w:r>
      <w:bookmarkEnd w:id="22"/>
      <w:bookmarkEnd w:id="23"/>
      <w:bookmarkEnd w:id="24"/>
      <w:bookmarkEnd w:id="25"/>
    </w:p>
    <w:p w:rsidR="004D3C07" w:rsidRPr="00FE03C1" w:rsidRDefault="004D3C07" w:rsidP="004D3C07">
      <w:pPr>
        <w:pStyle w:val="Nadpis6"/>
        <w:rPr>
          <w:color w:val="BFBFBF" w:themeColor="background1" w:themeShade="BF"/>
        </w:rPr>
      </w:pPr>
      <w:bookmarkStart w:id="26" w:name="_Toc353207454"/>
      <w:r w:rsidRPr="00FE03C1">
        <w:rPr>
          <w:color w:val="BFBFBF" w:themeColor="background1" w:themeShade="BF"/>
        </w:rPr>
        <w:t>IV.F.1.2.1.04.1.  Technická zpráva</w:t>
      </w:r>
      <w:bookmarkEnd w:id="26"/>
    </w:p>
    <w:p w:rsidR="004D3C07" w:rsidRPr="00FE03C1" w:rsidRDefault="008C38F1" w:rsidP="004D3C07">
      <w:pPr>
        <w:pStyle w:val="Nadpis7"/>
        <w:rPr>
          <w:color w:val="BFBFBF" w:themeColor="background1" w:themeShade="BF"/>
        </w:rPr>
      </w:pPr>
      <w:bookmarkStart w:id="27" w:name="_Toc353207455"/>
      <w:r w:rsidRPr="00FE03C1">
        <w:rPr>
          <w:caps w:val="0"/>
          <w:color w:val="BFBFBF" w:themeColor="background1" w:themeShade="BF"/>
        </w:rPr>
        <w:t>IV.F.1.2.1.04.1.A)  POPIS NAVRŽENÉHO KONSTRUKČNÍHO SYSTÉMU STAVBY, VÝSLEDEK PRŮZKUMU STÁVAJÍCÍHO STAVU NOSNÉHO SYSTÉMU STAVBY PŘI NÁVRHU JEJÍ ZMĚNY</w:t>
      </w:r>
      <w:bookmarkEnd w:id="27"/>
    </w:p>
    <w:p w:rsidR="00652075" w:rsidRPr="00FE03C1" w:rsidRDefault="00652075" w:rsidP="00652075">
      <w:pPr>
        <w:rPr>
          <w:color w:val="BFBFBF" w:themeColor="background1" w:themeShade="BF"/>
        </w:rPr>
      </w:pPr>
    </w:p>
    <w:p w:rsidR="00652075" w:rsidRPr="00FE03C1" w:rsidRDefault="00652075" w:rsidP="00652075">
      <w:pPr>
        <w:rPr>
          <w:color w:val="BFBFBF" w:themeColor="background1" w:themeShade="BF"/>
        </w:rPr>
      </w:pPr>
      <w:r w:rsidRPr="00FE03C1">
        <w:rPr>
          <w:color w:val="BFBFBF" w:themeColor="background1" w:themeShade="BF"/>
        </w:rPr>
        <w:t xml:space="preserve">Předmětem projektu je novostavba hasičské zbrojnice. Stavba je navrhována </w:t>
      </w:r>
      <w:r w:rsidR="00F87FB4" w:rsidRPr="00FE03C1">
        <w:rPr>
          <w:color w:val="BFBFBF" w:themeColor="background1" w:themeShade="BF"/>
        </w:rPr>
        <w:t xml:space="preserve">jako monolitický skelet </w:t>
      </w:r>
      <w:r w:rsidRPr="00FE03C1">
        <w:rPr>
          <w:color w:val="BFBFBF" w:themeColor="background1" w:themeShade="BF"/>
        </w:rPr>
        <w:t xml:space="preserve">o rozměrech cca 27m x 32m.  </w:t>
      </w:r>
    </w:p>
    <w:p w:rsidR="004D3C07" w:rsidRPr="00FE03C1" w:rsidRDefault="008C38F1" w:rsidP="004D3C07">
      <w:pPr>
        <w:pStyle w:val="Nadpis7"/>
        <w:rPr>
          <w:color w:val="BFBFBF" w:themeColor="background1" w:themeShade="BF"/>
        </w:rPr>
      </w:pPr>
      <w:bookmarkStart w:id="28" w:name="_Toc353207456"/>
      <w:r w:rsidRPr="00FE03C1">
        <w:rPr>
          <w:caps w:val="0"/>
          <w:color w:val="BFBFBF" w:themeColor="background1" w:themeShade="BF"/>
        </w:rPr>
        <w:t>IV.F.1.2.1.04.1.B)  NAVRŽENÉ VÝROBKY, MATERIÁLY A HLAVNÍ KONSTRUKČNÍ PRVKY</w:t>
      </w:r>
      <w:bookmarkEnd w:id="28"/>
    </w:p>
    <w:p w:rsidR="00652075" w:rsidRPr="00FE03C1" w:rsidRDefault="00652075" w:rsidP="00652075">
      <w:pPr>
        <w:rPr>
          <w:color w:val="BFBFBF" w:themeColor="background1" w:themeShade="BF"/>
        </w:rPr>
      </w:pPr>
    </w:p>
    <w:p w:rsidR="003336BE" w:rsidRPr="00FE03C1" w:rsidRDefault="00652075" w:rsidP="003336BE">
      <w:pPr>
        <w:rPr>
          <w:color w:val="BFBFBF" w:themeColor="background1" w:themeShade="BF"/>
        </w:rPr>
      </w:pPr>
      <w:r w:rsidRPr="00FE03C1">
        <w:rPr>
          <w:color w:val="BFBFBF" w:themeColor="background1" w:themeShade="BF"/>
        </w:rPr>
        <w:t xml:space="preserve">ZÁKLADOVÁ DESKA: BETON    </w:t>
      </w:r>
      <w:r w:rsidRPr="00FE03C1">
        <w:rPr>
          <w:color w:val="BFBFBF" w:themeColor="background1" w:themeShade="BF"/>
        </w:rPr>
        <w:tab/>
      </w:r>
      <w:r w:rsidRPr="00FE03C1">
        <w:rPr>
          <w:color w:val="BFBFBF" w:themeColor="background1" w:themeShade="BF"/>
        </w:rPr>
        <w:tab/>
      </w:r>
      <w:r w:rsidRPr="00FE03C1">
        <w:rPr>
          <w:color w:val="BFBFBF" w:themeColor="background1" w:themeShade="BF"/>
        </w:rPr>
        <w:tab/>
      </w:r>
      <w:r w:rsidR="003336BE" w:rsidRPr="00FE03C1">
        <w:rPr>
          <w:color w:val="BFBFBF" w:themeColor="background1" w:themeShade="BF"/>
        </w:rPr>
        <w:t>BETON ČSN EN 206-1 Změna Z3</w:t>
      </w:r>
    </w:p>
    <w:p w:rsidR="003336BE" w:rsidRPr="00FE03C1" w:rsidRDefault="003336BE" w:rsidP="003336BE">
      <w:pPr>
        <w:ind w:left="3540" w:firstLine="708"/>
        <w:rPr>
          <w:color w:val="BFBFBF" w:themeColor="background1" w:themeShade="BF"/>
        </w:rPr>
      </w:pPr>
      <w:r w:rsidRPr="00FE03C1">
        <w:rPr>
          <w:color w:val="BFBFBF" w:themeColor="background1" w:themeShade="BF"/>
        </w:rPr>
        <w:t>C 30/37 - XC2,XA1 - S3</w:t>
      </w:r>
    </w:p>
    <w:p w:rsidR="00652075" w:rsidRPr="00FE03C1" w:rsidRDefault="003336BE" w:rsidP="003336BE">
      <w:pPr>
        <w:ind w:left="3540" w:firstLine="708"/>
        <w:rPr>
          <w:color w:val="BFBFBF" w:themeColor="background1" w:themeShade="BF"/>
        </w:rPr>
      </w:pPr>
      <w:r w:rsidRPr="00FE03C1">
        <w:rPr>
          <w:color w:val="BFBFBF" w:themeColor="background1" w:themeShade="BF"/>
        </w:rPr>
        <w:t>Modul pružnosti 33 GPa podle ČSN ISO 6784</w:t>
      </w:r>
    </w:p>
    <w:p w:rsidR="003336BE" w:rsidRPr="00FE03C1" w:rsidRDefault="003336BE" w:rsidP="00652075">
      <w:pPr>
        <w:rPr>
          <w:color w:val="BFBFBF" w:themeColor="background1" w:themeShade="BF"/>
        </w:rPr>
      </w:pPr>
    </w:p>
    <w:p w:rsidR="003336BE" w:rsidRPr="00FE03C1" w:rsidRDefault="00652075" w:rsidP="003336BE">
      <w:pPr>
        <w:rPr>
          <w:color w:val="BFBFBF" w:themeColor="background1" w:themeShade="BF"/>
        </w:rPr>
      </w:pPr>
      <w:r w:rsidRPr="00FE03C1">
        <w:rPr>
          <w:color w:val="BFBFBF" w:themeColor="background1" w:themeShade="BF"/>
        </w:rPr>
        <w:t xml:space="preserve">OSTATNÍ MONOLITICKÉ KONSTRUKCE:     </w:t>
      </w:r>
      <w:r w:rsidRPr="00FE03C1">
        <w:rPr>
          <w:color w:val="BFBFBF" w:themeColor="background1" w:themeShade="BF"/>
        </w:rPr>
        <w:tab/>
      </w:r>
      <w:r w:rsidR="003336BE" w:rsidRPr="00FE03C1">
        <w:rPr>
          <w:color w:val="BFBFBF" w:themeColor="background1" w:themeShade="BF"/>
        </w:rPr>
        <w:t>BETON ČSN EN 206-1 Změna Z3</w:t>
      </w:r>
    </w:p>
    <w:p w:rsidR="003336BE" w:rsidRPr="00FE03C1" w:rsidRDefault="003336BE" w:rsidP="003336BE">
      <w:pPr>
        <w:ind w:left="3540" w:firstLine="708"/>
        <w:rPr>
          <w:color w:val="BFBFBF" w:themeColor="background1" w:themeShade="BF"/>
        </w:rPr>
      </w:pPr>
      <w:r w:rsidRPr="00FE03C1">
        <w:rPr>
          <w:color w:val="BFBFBF" w:themeColor="background1" w:themeShade="BF"/>
        </w:rPr>
        <w:t>C 25/30 - XC1 - S3</w:t>
      </w:r>
    </w:p>
    <w:p w:rsidR="00652075" w:rsidRPr="00FE03C1" w:rsidRDefault="003336BE" w:rsidP="003336BE">
      <w:pPr>
        <w:ind w:left="3540" w:firstLine="708"/>
        <w:rPr>
          <w:color w:val="BFBFBF" w:themeColor="background1" w:themeShade="BF"/>
        </w:rPr>
      </w:pPr>
      <w:r w:rsidRPr="00FE03C1">
        <w:rPr>
          <w:color w:val="BFBFBF" w:themeColor="background1" w:themeShade="BF"/>
        </w:rPr>
        <w:t>Modul pružnosti 31 GPa podle ČSN ISO 6784</w:t>
      </w:r>
    </w:p>
    <w:p w:rsidR="003336BE" w:rsidRPr="00FE03C1" w:rsidRDefault="003336BE" w:rsidP="00652075">
      <w:pPr>
        <w:rPr>
          <w:color w:val="BFBFBF" w:themeColor="background1" w:themeShade="BF"/>
        </w:rPr>
      </w:pPr>
    </w:p>
    <w:p w:rsidR="00652075" w:rsidRPr="00FE03C1" w:rsidRDefault="00652075" w:rsidP="00652075">
      <w:pPr>
        <w:spacing w:line="360" w:lineRule="auto"/>
        <w:jc w:val="both"/>
        <w:rPr>
          <w:color w:val="BFBFBF" w:themeColor="background1" w:themeShade="BF"/>
        </w:rPr>
      </w:pPr>
      <w:r w:rsidRPr="00FE03C1">
        <w:rPr>
          <w:color w:val="BFBFBF" w:themeColor="background1" w:themeShade="BF"/>
        </w:rPr>
        <w:t xml:space="preserve">VÝZTUŽ TŘÍDY </w:t>
      </w:r>
      <w:r w:rsidRPr="00FE03C1">
        <w:rPr>
          <w:color w:val="BFBFBF" w:themeColor="background1" w:themeShade="BF"/>
        </w:rPr>
        <w:tab/>
      </w:r>
      <w:r w:rsidRPr="00FE03C1">
        <w:rPr>
          <w:color w:val="BFBFBF" w:themeColor="background1" w:themeShade="BF"/>
        </w:rPr>
        <w:tab/>
      </w:r>
      <w:r w:rsidRPr="00FE03C1">
        <w:rPr>
          <w:color w:val="BFBFBF" w:themeColor="background1" w:themeShade="BF"/>
        </w:rPr>
        <w:tab/>
      </w:r>
      <w:r w:rsidRPr="00FE03C1">
        <w:rPr>
          <w:color w:val="BFBFBF" w:themeColor="background1" w:themeShade="BF"/>
        </w:rPr>
        <w:tab/>
      </w:r>
      <w:r w:rsidRPr="00FE03C1">
        <w:rPr>
          <w:color w:val="BFBFBF" w:themeColor="background1" w:themeShade="BF"/>
        </w:rPr>
        <w:tab/>
        <w:t xml:space="preserve">B 500 </w:t>
      </w:r>
      <w:r w:rsidR="00496E69" w:rsidRPr="00FE03C1">
        <w:rPr>
          <w:color w:val="BFBFBF" w:themeColor="background1" w:themeShade="BF"/>
        </w:rPr>
        <w:t>B</w:t>
      </w:r>
      <w:r w:rsidR="008262ED" w:rsidRPr="00FE03C1">
        <w:rPr>
          <w:color w:val="BFBFBF" w:themeColor="background1" w:themeShade="BF"/>
        </w:rPr>
        <w:t xml:space="preserve"> </w:t>
      </w:r>
      <w:r w:rsidRPr="00FE03C1">
        <w:rPr>
          <w:color w:val="BFBFBF" w:themeColor="background1" w:themeShade="BF"/>
        </w:rPr>
        <w:t xml:space="preserve"> </w:t>
      </w:r>
      <w:r w:rsidR="008262ED" w:rsidRPr="00FE03C1">
        <w:rPr>
          <w:color w:val="BFBFBF" w:themeColor="background1" w:themeShade="BF"/>
        </w:rPr>
        <w:t xml:space="preserve">dle </w:t>
      </w:r>
      <w:r w:rsidR="008262ED" w:rsidRPr="00FE03C1">
        <w:rPr>
          <w:rFonts w:ascii="Arial" w:hAnsi="Arial" w:cs="Arial"/>
          <w:color w:val="BFBFBF" w:themeColor="background1" w:themeShade="BF"/>
          <w:sz w:val="20"/>
          <w:szCs w:val="20"/>
          <w:shd w:val="clear" w:color="auto" w:fill="FFFFFF"/>
        </w:rPr>
        <w:t>ČSN EN 10027-1</w:t>
      </w:r>
    </w:p>
    <w:p w:rsidR="004D3C07" w:rsidRPr="00FE03C1" w:rsidRDefault="008C38F1" w:rsidP="004D3C07">
      <w:pPr>
        <w:pStyle w:val="Nadpis7"/>
        <w:rPr>
          <w:color w:val="BFBFBF" w:themeColor="background1" w:themeShade="BF"/>
        </w:rPr>
      </w:pPr>
      <w:bookmarkStart w:id="29" w:name="_Toc353207457"/>
      <w:r w:rsidRPr="00FE03C1">
        <w:rPr>
          <w:caps w:val="0"/>
          <w:color w:val="BFBFBF" w:themeColor="background1" w:themeShade="BF"/>
        </w:rPr>
        <w:t>IV.F.1.2.1.04.1.C)  HODNOTY UŽITNÝCH, KLIMATICKÝCH A DALŠÍCH ZATÍŽENÍ UVAŽOVANÝCH PŘI NÁVRHU NOSNÉ KONSTRUKCE</w:t>
      </w:r>
      <w:bookmarkEnd w:id="29"/>
    </w:p>
    <w:p w:rsidR="00DA2EB9" w:rsidRPr="00FE03C1" w:rsidRDefault="008C38F1" w:rsidP="006F1EB7">
      <w:pPr>
        <w:pStyle w:val="Nadpis7"/>
        <w:rPr>
          <w:color w:val="BFBFBF" w:themeColor="background1" w:themeShade="BF"/>
        </w:rPr>
      </w:pPr>
      <w:bookmarkStart w:id="30" w:name="_Toc296434850"/>
      <w:bookmarkStart w:id="31" w:name="_Toc353207458"/>
      <w:r w:rsidRPr="00FE03C1">
        <w:rPr>
          <w:b w:val="0"/>
          <w:i w:val="0"/>
          <w:caps w:val="0"/>
          <w:color w:val="BFBFBF" w:themeColor="background1" w:themeShade="BF"/>
          <w:u w:val="single"/>
        </w:rPr>
        <w:t>ZATÍŽENÍ STÁLE:</w:t>
      </w:r>
      <w:bookmarkEnd w:id="30"/>
      <w:bookmarkEnd w:id="31"/>
    </w:p>
    <w:p w:rsidR="00427C14" w:rsidRPr="00FE03C1" w:rsidRDefault="00DA2EB9" w:rsidP="00DA2EB9">
      <w:pPr>
        <w:rPr>
          <w:rFonts w:cs="Arial"/>
          <w:bCs/>
          <w:color w:val="BFBFBF" w:themeColor="background1" w:themeShade="BF"/>
          <w:sz w:val="24"/>
          <w:szCs w:val="24"/>
        </w:rPr>
      </w:pPr>
      <w:r w:rsidRPr="00FE03C1">
        <w:rPr>
          <w:rFonts w:cs="Arial"/>
          <w:bCs/>
          <w:color w:val="BFBFBF" w:themeColor="background1" w:themeShade="BF"/>
        </w:rPr>
        <w:t xml:space="preserve">Vlastní váha konstrukce počítá použitý software ESA PT </w:t>
      </w:r>
      <w:r w:rsidRPr="00FE03C1">
        <w:rPr>
          <w:rFonts w:cs="Arial"/>
          <w:bCs/>
          <w:color w:val="BFBFBF" w:themeColor="background1" w:themeShade="BF"/>
          <w:sz w:val="24"/>
          <w:szCs w:val="24"/>
        </w:rPr>
        <w:t>z katalogových profilů.</w:t>
      </w:r>
    </w:p>
    <w:p w:rsidR="00427C14" w:rsidRPr="00FE03C1" w:rsidRDefault="00427C14" w:rsidP="00DA2EB9">
      <w:pPr>
        <w:rPr>
          <w:rFonts w:cs="Arial"/>
          <w:bCs/>
          <w:color w:val="BFBFBF" w:themeColor="background1" w:themeShade="BF"/>
          <w:sz w:val="24"/>
          <w:szCs w:val="24"/>
        </w:rPr>
      </w:pPr>
    </w:p>
    <w:p w:rsidR="00DA2EB9" w:rsidRPr="00FE03C1" w:rsidRDefault="00DA2EB9" w:rsidP="00DA2EB9">
      <w:pPr>
        <w:rPr>
          <w:color w:val="BFBFBF" w:themeColor="background1" w:themeShade="BF"/>
        </w:rPr>
      </w:pPr>
      <w:r w:rsidRPr="00FE03C1">
        <w:rPr>
          <w:color w:val="BFBFBF" w:themeColor="background1" w:themeShade="BF"/>
        </w:rPr>
        <w:t>DESKA 1NP</w:t>
      </w:r>
    </w:p>
    <w:tbl>
      <w:tblPr>
        <w:tblW w:w="9557" w:type="dxa"/>
        <w:tblInd w:w="55" w:type="dxa"/>
        <w:tblCellMar>
          <w:left w:w="70" w:type="dxa"/>
          <w:right w:w="70" w:type="dxa"/>
        </w:tblCellMar>
        <w:tblLook w:val="04A0"/>
      </w:tblPr>
      <w:tblGrid>
        <w:gridCol w:w="3820"/>
        <w:gridCol w:w="740"/>
        <w:gridCol w:w="1108"/>
        <w:gridCol w:w="1500"/>
        <w:gridCol w:w="941"/>
        <w:gridCol w:w="1560"/>
      </w:tblGrid>
      <w:tr w:rsidR="00DA2EB9" w:rsidRPr="00FE03C1" w:rsidTr="00F87FB4">
        <w:trPr>
          <w:trHeight w:val="270"/>
        </w:trPr>
        <w:tc>
          <w:tcPr>
            <w:tcW w:w="3820" w:type="dxa"/>
            <w:tcBorders>
              <w:top w:val="nil"/>
              <w:left w:val="nil"/>
              <w:bottom w:val="nil"/>
              <w:right w:val="nil"/>
            </w:tcBorders>
            <w:shd w:val="clear" w:color="auto" w:fill="auto"/>
            <w:noWrap/>
            <w:vAlign w:val="bottom"/>
            <w:hideMark/>
          </w:tcPr>
          <w:p w:rsidR="00DA2EB9" w:rsidRPr="00FE03C1" w:rsidRDefault="00DA2EB9" w:rsidP="00F87FB4">
            <w:pP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SKLADBA STROPU-PODLAHY</w:t>
            </w:r>
          </w:p>
        </w:tc>
        <w:tc>
          <w:tcPr>
            <w:tcW w:w="740" w:type="dxa"/>
            <w:tcBorders>
              <w:top w:val="nil"/>
              <w:left w:val="nil"/>
              <w:bottom w:val="nil"/>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p>
        </w:tc>
        <w:tc>
          <w:tcPr>
            <w:tcW w:w="997" w:type="dxa"/>
            <w:tcBorders>
              <w:top w:val="nil"/>
              <w:left w:val="nil"/>
              <w:bottom w:val="nil"/>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p>
        </w:tc>
        <w:tc>
          <w:tcPr>
            <w:tcW w:w="1500" w:type="dxa"/>
            <w:tcBorders>
              <w:top w:val="nil"/>
              <w:left w:val="nil"/>
              <w:bottom w:val="nil"/>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p>
        </w:tc>
        <w:tc>
          <w:tcPr>
            <w:tcW w:w="940" w:type="dxa"/>
            <w:tcBorders>
              <w:top w:val="nil"/>
              <w:left w:val="nil"/>
              <w:bottom w:val="nil"/>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p>
        </w:tc>
        <w:tc>
          <w:tcPr>
            <w:tcW w:w="1560" w:type="dxa"/>
            <w:tcBorders>
              <w:top w:val="nil"/>
              <w:left w:val="nil"/>
              <w:bottom w:val="nil"/>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p>
        </w:tc>
      </w:tr>
      <w:tr w:rsidR="00DA2EB9" w:rsidRPr="00FE03C1" w:rsidTr="00F87FB4">
        <w:trPr>
          <w:trHeight w:val="255"/>
        </w:trPr>
        <w:tc>
          <w:tcPr>
            <w:tcW w:w="3820" w:type="dxa"/>
            <w:tcBorders>
              <w:top w:val="single" w:sz="8" w:space="0" w:color="auto"/>
              <w:left w:val="single" w:sz="8" w:space="0" w:color="auto"/>
              <w:bottom w:val="nil"/>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740" w:type="dxa"/>
            <w:tcBorders>
              <w:top w:val="single" w:sz="8" w:space="0" w:color="auto"/>
              <w:left w:val="nil"/>
              <w:bottom w:val="nil"/>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tl.</w:t>
            </w:r>
          </w:p>
        </w:tc>
        <w:tc>
          <w:tcPr>
            <w:tcW w:w="997" w:type="dxa"/>
            <w:tcBorders>
              <w:top w:val="single" w:sz="8" w:space="0" w:color="auto"/>
              <w:left w:val="nil"/>
              <w:bottom w:val="nil"/>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objemovka</w:t>
            </w:r>
          </w:p>
        </w:tc>
        <w:tc>
          <w:tcPr>
            <w:tcW w:w="1500" w:type="dxa"/>
            <w:tcBorders>
              <w:top w:val="single" w:sz="8" w:space="0" w:color="auto"/>
              <w:left w:val="nil"/>
              <w:bottom w:val="nil"/>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normové zat.</w:t>
            </w:r>
          </w:p>
        </w:tc>
        <w:tc>
          <w:tcPr>
            <w:tcW w:w="940" w:type="dxa"/>
            <w:tcBorders>
              <w:top w:val="single" w:sz="8" w:space="0" w:color="auto"/>
              <w:left w:val="single" w:sz="4" w:space="0" w:color="auto"/>
              <w:bottom w:val="nil"/>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souč.zat.</w:t>
            </w:r>
          </w:p>
        </w:tc>
        <w:tc>
          <w:tcPr>
            <w:tcW w:w="1560" w:type="dxa"/>
            <w:tcBorders>
              <w:top w:val="single" w:sz="8" w:space="0" w:color="auto"/>
              <w:left w:val="single" w:sz="8" w:space="0" w:color="auto"/>
              <w:bottom w:val="nil"/>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výpočtové zat.</w:t>
            </w:r>
          </w:p>
        </w:tc>
      </w:tr>
      <w:tr w:rsidR="00DA2EB9" w:rsidRPr="00FE03C1" w:rsidTr="00F87FB4">
        <w:trPr>
          <w:trHeight w:val="360"/>
        </w:trPr>
        <w:tc>
          <w:tcPr>
            <w:tcW w:w="3820" w:type="dxa"/>
            <w:tcBorders>
              <w:top w:val="nil"/>
              <w:left w:val="single" w:sz="8" w:space="0" w:color="auto"/>
              <w:bottom w:val="nil"/>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SKLADBA</w:t>
            </w:r>
          </w:p>
        </w:tc>
        <w:tc>
          <w:tcPr>
            <w:tcW w:w="740" w:type="dxa"/>
            <w:tcBorders>
              <w:top w:val="nil"/>
              <w:left w:val="nil"/>
              <w:bottom w:val="single" w:sz="8"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(mm)</w:t>
            </w:r>
          </w:p>
        </w:tc>
        <w:tc>
          <w:tcPr>
            <w:tcW w:w="997" w:type="dxa"/>
            <w:tcBorders>
              <w:top w:val="nil"/>
              <w:left w:val="nil"/>
              <w:bottom w:val="single" w:sz="8"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(kg/m3)</w:t>
            </w:r>
          </w:p>
        </w:tc>
        <w:tc>
          <w:tcPr>
            <w:tcW w:w="1500" w:type="dxa"/>
            <w:tcBorders>
              <w:top w:val="nil"/>
              <w:left w:val="nil"/>
              <w:bottom w:val="single" w:sz="8"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(kN/m</w:t>
            </w:r>
            <w:r w:rsidRPr="00FE03C1">
              <w:rPr>
                <w:rFonts w:ascii="Arial" w:eastAsia="Times New Roman" w:hAnsi="Arial"/>
                <w:color w:val="BFBFBF" w:themeColor="background1" w:themeShade="BF"/>
                <w:sz w:val="20"/>
                <w:szCs w:val="20"/>
                <w:vertAlign w:val="superscript"/>
                <w:lang w:eastAsia="cs-CZ"/>
              </w:rPr>
              <w:t>2</w:t>
            </w:r>
            <w:r w:rsidRPr="00FE03C1">
              <w:rPr>
                <w:rFonts w:ascii="Arial" w:eastAsia="Times New Roman" w:hAnsi="Arial"/>
                <w:color w:val="BFBFBF" w:themeColor="background1" w:themeShade="BF"/>
                <w:sz w:val="20"/>
                <w:szCs w:val="20"/>
                <w:lang w:eastAsia="cs-CZ"/>
              </w:rPr>
              <w:t>)</w:t>
            </w:r>
          </w:p>
        </w:tc>
        <w:tc>
          <w:tcPr>
            <w:tcW w:w="940" w:type="dxa"/>
            <w:tcBorders>
              <w:top w:val="nil"/>
              <w:left w:val="single" w:sz="4" w:space="0" w:color="auto"/>
              <w:bottom w:val="single" w:sz="8" w:space="0" w:color="auto"/>
              <w:right w:val="nil"/>
            </w:tcBorders>
            <w:shd w:val="clear" w:color="auto" w:fill="auto"/>
            <w:noWrap/>
            <w:vAlign w:val="bottom"/>
            <w:hideMark/>
          </w:tcPr>
          <w:p w:rsidR="00DA2EB9" w:rsidRPr="00FE03C1" w:rsidRDefault="00DA2EB9" w:rsidP="00F87FB4">
            <w:pPr>
              <w:jc w:val="center"/>
              <w:rPr>
                <w:rFonts w:ascii="GreekS" w:eastAsia="Times New Roman" w:hAnsi="GreekS" w:cs="GreekS"/>
                <w:color w:val="BFBFBF" w:themeColor="background1" w:themeShade="BF"/>
                <w:sz w:val="20"/>
                <w:szCs w:val="20"/>
                <w:lang w:eastAsia="cs-CZ"/>
              </w:rPr>
            </w:pPr>
            <w:r w:rsidRPr="00FE03C1">
              <w:rPr>
                <w:rFonts w:ascii="GreekS" w:eastAsia="Times New Roman" w:hAnsi="GreekS" w:cs="GreekS"/>
                <w:color w:val="BFBFBF" w:themeColor="background1" w:themeShade="BF"/>
                <w:sz w:val="20"/>
                <w:szCs w:val="20"/>
                <w:lang w:eastAsia="cs-CZ"/>
              </w:rPr>
              <w:t>g</w:t>
            </w:r>
            <w:r w:rsidRPr="00FE03C1">
              <w:rPr>
                <w:rFonts w:ascii="Arial" w:eastAsia="Times New Roman" w:hAnsi="Arial" w:cs="GreekS"/>
                <w:color w:val="BFBFBF" w:themeColor="background1" w:themeShade="BF"/>
                <w:sz w:val="20"/>
                <w:szCs w:val="20"/>
                <w:vertAlign w:val="subscript"/>
                <w:lang w:eastAsia="cs-CZ"/>
              </w:rPr>
              <w:t>f</w:t>
            </w:r>
          </w:p>
        </w:tc>
        <w:tc>
          <w:tcPr>
            <w:tcW w:w="1560" w:type="dxa"/>
            <w:tcBorders>
              <w:top w:val="nil"/>
              <w:left w:val="single" w:sz="8" w:space="0" w:color="auto"/>
              <w:bottom w:val="nil"/>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(kN/m</w:t>
            </w:r>
            <w:r w:rsidRPr="00FE03C1">
              <w:rPr>
                <w:rFonts w:ascii="Arial" w:eastAsia="Times New Roman" w:hAnsi="Arial"/>
                <w:color w:val="BFBFBF" w:themeColor="background1" w:themeShade="BF"/>
                <w:sz w:val="20"/>
                <w:szCs w:val="20"/>
                <w:vertAlign w:val="superscript"/>
                <w:lang w:eastAsia="cs-CZ"/>
              </w:rPr>
              <w:t>2</w:t>
            </w:r>
            <w:r w:rsidRPr="00FE03C1">
              <w:rPr>
                <w:rFonts w:ascii="Arial" w:eastAsia="Times New Roman" w:hAnsi="Arial"/>
                <w:color w:val="BFBFBF" w:themeColor="background1" w:themeShade="BF"/>
                <w:sz w:val="20"/>
                <w:szCs w:val="20"/>
                <w:lang w:eastAsia="cs-CZ"/>
              </w:rPr>
              <w:t>)</w:t>
            </w:r>
          </w:p>
        </w:tc>
      </w:tr>
      <w:tr w:rsidR="00DA2EB9" w:rsidRPr="00FE03C1" w:rsidTr="00F87FB4">
        <w:trPr>
          <w:trHeight w:val="255"/>
        </w:trPr>
        <w:tc>
          <w:tcPr>
            <w:tcW w:w="3820"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DLAŽBA</w:t>
            </w:r>
          </w:p>
        </w:tc>
        <w:tc>
          <w:tcPr>
            <w:tcW w:w="740" w:type="dxa"/>
            <w:tcBorders>
              <w:top w:val="single" w:sz="4" w:space="0" w:color="auto"/>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10</w:t>
            </w:r>
          </w:p>
        </w:tc>
        <w:tc>
          <w:tcPr>
            <w:tcW w:w="99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2300</w:t>
            </w:r>
          </w:p>
        </w:tc>
        <w:tc>
          <w:tcPr>
            <w:tcW w:w="1500" w:type="dxa"/>
            <w:tcBorders>
              <w:top w:val="single" w:sz="4" w:space="0" w:color="auto"/>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0,230</w:t>
            </w:r>
          </w:p>
        </w:tc>
        <w:tc>
          <w:tcPr>
            <w:tcW w:w="940" w:type="dxa"/>
            <w:tcBorders>
              <w:top w:val="single" w:sz="4" w:space="0" w:color="auto"/>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0,31</w:t>
            </w:r>
          </w:p>
        </w:tc>
      </w:tr>
      <w:tr w:rsidR="00DA2EB9" w:rsidRPr="00FE03C1" w:rsidTr="00F87FB4">
        <w:trPr>
          <w:trHeight w:val="255"/>
        </w:trPr>
        <w:tc>
          <w:tcPr>
            <w:tcW w:w="382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BETONOVÁ MAZANINA</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50</w:t>
            </w:r>
          </w:p>
        </w:tc>
        <w:tc>
          <w:tcPr>
            <w:tcW w:w="99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2300</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1,150</w:t>
            </w:r>
          </w:p>
        </w:tc>
        <w:tc>
          <w:tcPr>
            <w:tcW w:w="940"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1,55</w:t>
            </w:r>
          </w:p>
        </w:tc>
      </w:tr>
      <w:tr w:rsidR="00DA2EB9" w:rsidRPr="00FE03C1" w:rsidTr="00F87FB4">
        <w:trPr>
          <w:trHeight w:val="255"/>
        </w:trPr>
        <w:tc>
          <w:tcPr>
            <w:tcW w:w="382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KROČEJOVÁ IZOLACE</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30</w:t>
            </w:r>
          </w:p>
        </w:tc>
        <w:tc>
          <w:tcPr>
            <w:tcW w:w="99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100</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0,030</w:t>
            </w:r>
          </w:p>
        </w:tc>
        <w:tc>
          <w:tcPr>
            <w:tcW w:w="940"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0,04</w:t>
            </w:r>
          </w:p>
        </w:tc>
      </w:tr>
      <w:tr w:rsidR="00DA2EB9" w:rsidRPr="00FE03C1" w:rsidTr="00F87FB4">
        <w:trPr>
          <w:trHeight w:val="255"/>
        </w:trPr>
        <w:tc>
          <w:tcPr>
            <w:tcW w:w="382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ŽB stropní deska</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250</w:t>
            </w:r>
          </w:p>
        </w:tc>
        <w:tc>
          <w:tcPr>
            <w:tcW w:w="99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940"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 </w:t>
            </w:r>
          </w:p>
        </w:tc>
      </w:tr>
      <w:tr w:rsidR="00DA2EB9" w:rsidRPr="00FE03C1" w:rsidTr="00F87FB4">
        <w:trPr>
          <w:trHeight w:val="255"/>
        </w:trPr>
        <w:tc>
          <w:tcPr>
            <w:tcW w:w="382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PENETRACE 0,2kg/m2</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99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0,002</w:t>
            </w:r>
          </w:p>
        </w:tc>
        <w:tc>
          <w:tcPr>
            <w:tcW w:w="940"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0,00</w:t>
            </w:r>
          </w:p>
        </w:tc>
      </w:tr>
      <w:tr w:rsidR="00DA2EB9" w:rsidRPr="00FE03C1" w:rsidTr="00F87FB4">
        <w:trPr>
          <w:trHeight w:val="255"/>
        </w:trPr>
        <w:tc>
          <w:tcPr>
            <w:tcW w:w="382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LEPÍCÍ STĚRKA 3kg/m2</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99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0,030</w:t>
            </w:r>
          </w:p>
        </w:tc>
        <w:tc>
          <w:tcPr>
            <w:tcW w:w="940"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0,04</w:t>
            </w:r>
          </w:p>
        </w:tc>
      </w:tr>
      <w:tr w:rsidR="00DA2EB9" w:rsidRPr="00FE03C1" w:rsidTr="00F87FB4">
        <w:trPr>
          <w:trHeight w:val="255"/>
        </w:trPr>
        <w:tc>
          <w:tcPr>
            <w:tcW w:w="382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lastRenderedPageBreak/>
              <w:t>MINERÁLNÍ VLNA</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100</w:t>
            </w:r>
          </w:p>
        </w:tc>
        <w:tc>
          <w:tcPr>
            <w:tcW w:w="99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120</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0,120</w:t>
            </w:r>
          </w:p>
        </w:tc>
        <w:tc>
          <w:tcPr>
            <w:tcW w:w="940"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0,16</w:t>
            </w:r>
          </w:p>
        </w:tc>
      </w:tr>
      <w:tr w:rsidR="00DA2EB9" w:rsidRPr="00FE03C1" w:rsidTr="00F87FB4">
        <w:trPr>
          <w:trHeight w:val="255"/>
        </w:trPr>
        <w:tc>
          <w:tcPr>
            <w:tcW w:w="382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LEPÍCÍ STĚRKA 4kg/m2</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99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0,040</w:t>
            </w:r>
          </w:p>
        </w:tc>
        <w:tc>
          <w:tcPr>
            <w:tcW w:w="940"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0,05</w:t>
            </w:r>
          </w:p>
        </w:tc>
      </w:tr>
      <w:tr w:rsidR="00DA2EB9" w:rsidRPr="00FE03C1" w:rsidTr="00F87FB4">
        <w:trPr>
          <w:trHeight w:val="255"/>
        </w:trPr>
        <w:tc>
          <w:tcPr>
            <w:tcW w:w="382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SKLOTEXTILNÍ SÍŤOVINA</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99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940"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 </w:t>
            </w:r>
          </w:p>
        </w:tc>
      </w:tr>
      <w:tr w:rsidR="00DA2EB9" w:rsidRPr="00FE03C1" w:rsidTr="00F87FB4">
        <w:trPr>
          <w:trHeight w:val="255"/>
        </w:trPr>
        <w:tc>
          <w:tcPr>
            <w:tcW w:w="382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PENETRACE 0,2kg/m2</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99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0,002</w:t>
            </w:r>
          </w:p>
        </w:tc>
        <w:tc>
          <w:tcPr>
            <w:tcW w:w="940"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0,00</w:t>
            </w:r>
          </w:p>
        </w:tc>
      </w:tr>
      <w:tr w:rsidR="00DA2EB9" w:rsidRPr="00FE03C1" w:rsidTr="00F87FB4">
        <w:trPr>
          <w:trHeight w:val="270"/>
        </w:trPr>
        <w:tc>
          <w:tcPr>
            <w:tcW w:w="3820" w:type="dxa"/>
            <w:tcBorders>
              <w:top w:val="nil"/>
              <w:left w:val="single" w:sz="8" w:space="0" w:color="auto"/>
              <w:bottom w:val="single" w:sz="8"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s="Arial"/>
                <w:color w:val="BFBFBF" w:themeColor="background1" w:themeShade="BF"/>
                <w:sz w:val="20"/>
                <w:szCs w:val="20"/>
                <w:lang w:eastAsia="cs-CZ"/>
              </w:rPr>
            </w:pPr>
            <w:r w:rsidRPr="00FE03C1">
              <w:rPr>
                <w:rFonts w:ascii="Arial" w:eastAsia="Times New Roman" w:hAnsi="Arial" w:cs="Arial"/>
                <w:color w:val="BFBFBF" w:themeColor="background1" w:themeShade="BF"/>
                <w:sz w:val="20"/>
                <w:szCs w:val="20"/>
                <w:lang w:eastAsia="cs-CZ"/>
              </w:rPr>
              <w:t>OMÍTKOVINA</w:t>
            </w:r>
          </w:p>
        </w:tc>
        <w:tc>
          <w:tcPr>
            <w:tcW w:w="740" w:type="dxa"/>
            <w:tcBorders>
              <w:top w:val="nil"/>
              <w:left w:val="nil"/>
              <w:bottom w:val="single" w:sz="8"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s="Arial"/>
                <w:color w:val="BFBFBF" w:themeColor="background1" w:themeShade="BF"/>
                <w:sz w:val="20"/>
                <w:szCs w:val="20"/>
                <w:lang w:eastAsia="cs-CZ"/>
              </w:rPr>
            </w:pPr>
            <w:r w:rsidRPr="00FE03C1">
              <w:rPr>
                <w:rFonts w:ascii="Arial" w:eastAsia="Times New Roman" w:hAnsi="Arial" w:cs="Arial"/>
                <w:color w:val="BFBFBF" w:themeColor="background1" w:themeShade="BF"/>
                <w:sz w:val="20"/>
                <w:szCs w:val="20"/>
                <w:lang w:eastAsia="cs-CZ"/>
              </w:rPr>
              <w:t>5</w:t>
            </w:r>
          </w:p>
        </w:tc>
        <w:tc>
          <w:tcPr>
            <w:tcW w:w="997" w:type="dxa"/>
            <w:tcBorders>
              <w:top w:val="nil"/>
              <w:left w:val="nil"/>
              <w:bottom w:val="single" w:sz="8"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s="Arial"/>
                <w:color w:val="BFBFBF" w:themeColor="background1" w:themeShade="BF"/>
                <w:sz w:val="20"/>
                <w:szCs w:val="20"/>
                <w:lang w:eastAsia="cs-CZ"/>
              </w:rPr>
            </w:pPr>
            <w:r w:rsidRPr="00FE03C1">
              <w:rPr>
                <w:rFonts w:ascii="Arial" w:eastAsia="Times New Roman" w:hAnsi="Arial" w:cs="Arial"/>
                <w:color w:val="BFBFBF" w:themeColor="background1" w:themeShade="BF"/>
                <w:sz w:val="20"/>
                <w:szCs w:val="20"/>
                <w:lang w:eastAsia="cs-CZ"/>
              </w:rPr>
              <w:t>1900</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0,095</w:t>
            </w:r>
          </w:p>
        </w:tc>
        <w:tc>
          <w:tcPr>
            <w:tcW w:w="940"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nil"/>
              <w:left w:val="single" w:sz="8" w:space="0" w:color="auto"/>
              <w:bottom w:val="single" w:sz="8"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0,13</w:t>
            </w:r>
          </w:p>
        </w:tc>
      </w:tr>
      <w:tr w:rsidR="00DA2EB9" w:rsidRPr="00FE03C1" w:rsidTr="00F87FB4">
        <w:trPr>
          <w:trHeight w:val="270"/>
        </w:trPr>
        <w:tc>
          <w:tcPr>
            <w:tcW w:w="3820" w:type="dxa"/>
            <w:tcBorders>
              <w:top w:val="nil"/>
              <w:left w:val="single" w:sz="8" w:space="0" w:color="auto"/>
              <w:bottom w:val="single" w:sz="8"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b/>
                <w:bCs/>
                <w:color w:val="BFBFBF" w:themeColor="background1" w:themeShade="BF"/>
                <w:sz w:val="20"/>
                <w:szCs w:val="20"/>
                <w:lang w:eastAsia="cs-CZ"/>
              </w:rPr>
            </w:pPr>
            <w:r w:rsidRPr="00FE03C1">
              <w:rPr>
                <w:rFonts w:ascii="Arial" w:eastAsia="Times New Roman" w:hAnsi="Arial"/>
                <w:b/>
                <w:bCs/>
                <w:color w:val="BFBFBF" w:themeColor="background1" w:themeShade="BF"/>
                <w:sz w:val="20"/>
                <w:szCs w:val="20"/>
                <w:lang w:eastAsia="cs-CZ"/>
              </w:rPr>
              <w:t>CELKEM zaokrouhleno</w:t>
            </w:r>
          </w:p>
        </w:tc>
        <w:tc>
          <w:tcPr>
            <w:tcW w:w="740" w:type="dxa"/>
            <w:tcBorders>
              <w:top w:val="nil"/>
              <w:left w:val="nil"/>
              <w:bottom w:val="single" w:sz="8" w:space="0" w:color="auto"/>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997" w:type="dxa"/>
            <w:tcBorders>
              <w:top w:val="nil"/>
              <w:left w:val="nil"/>
              <w:bottom w:val="single" w:sz="8" w:space="0" w:color="auto"/>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150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
                <w:bCs/>
                <w:color w:val="BFBFBF" w:themeColor="background1" w:themeShade="BF"/>
                <w:sz w:val="20"/>
                <w:szCs w:val="20"/>
                <w:lang w:eastAsia="cs-CZ"/>
              </w:rPr>
            </w:pPr>
            <w:r w:rsidRPr="00FE03C1">
              <w:rPr>
                <w:rFonts w:ascii="Arial" w:eastAsia="Times New Roman" w:hAnsi="Arial"/>
                <w:b/>
                <w:bCs/>
                <w:color w:val="BFBFBF" w:themeColor="background1" w:themeShade="BF"/>
                <w:sz w:val="20"/>
                <w:szCs w:val="20"/>
                <w:lang w:eastAsia="cs-CZ"/>
              </w:rPr>
              <w:t>1,70 kN/m2</w:t>
            </w:r>
          </w:p>
        </w:tc>
        <w:tc>
          <w:tcPr>
            <w:tcW w:w="940" w:type="dxa"/>
            <w:tcBorders>
              <w:top w:val="single" w:sz="8" w:space="0" w:color="auto"/>
              <w:left w:val="nil"/>
              <w:bottom w:val="single" w:sz="8"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b/>
                <w:bCs/>
                <w:color w:val="BFBFBF" w:themeColor="background1" w:themeShade="BF"/>
                <w:sz w:val="20"/>
                <w:szCs w:val="20"/>
                <w:lang w:eastAsia="cs-CZ"/>
              </w:rPr>
            </w:pPr>
            <w:r w:rsidRPr="00FE03C1">
              <w:rPr>
                <w:rFonts w:ascii="Arial" w:eastAsia="Times New Roman" w:hAnsi="Arial"/>
                <w:b/>
                <w:bCs/>
                <w:color w:val="BFBFBF" w:themeColor="background1" w:themeShade="BF"/>
                <w:sz w:val="20"/>
                <w:szCs w:val="20"/>
                <w:lang w:eastAsia="cs-CZ"/>
              </w:rPr>
              <w:t> </w:t>
            </w:r>
          </w:p>
        </w:tc>
        <w:tc>
          <w:tcPr>
            <w:tcW w:w="1560" w:type="dxa"/>
            <w:tcBorders>
              <w:top w:val="nil"/>
              <w:left w:val="single" w:sz="8" w:space="0" w:color="auto"/>
              <w:bottom w:val="single" w:sz="8"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
                <w:bCs/>
                <w:color w:val="BFBFBF" w:themeColor="background1" w:themeShade="BF"/>
                <w:sz w:val="20"/>
                <w:szCs w:val="20"/>
                <w:lang w:eastAsia="cs-CZ"/>
              </w:rPr>
            </w:pPr>
            <w:r w:rsidRPr="00FE03C1">
              <w:rPr>
                <w:rFonts w:ascii="Arial" w:eastAsia="Times New Roman" w:hAnsi="Arial"/>
                <w:b/>
                <w:bCs/>
                <w:color w:val="BFBFBF" w:themeColor="background1" w:themeShade="BF"/>
                <w:sz w:val="20"/>
                <w:szCs w:val="20"/>
                <w:lang w:eastAsia="cs-CZ"/>
              </w:rPr>
              <w:t>2,3 kN/m2</w:t>
            </w:r>
          </w:p>
        </w:tc>
      </w:tr>
    </w:tbl>
    <w:p w:rsidR="00DA2EB9" w:rsidRPr="00FE03C1" w:rsidRDefault="00DA2EB9" w:rsidP="00DA2EB9">
      <w:pPr>
        <w:rPr>
          <w:color w:val="BFBFBF" w:themeColor="background1" w:themeShade="BF"/>
        </w:rPr>
      </w:pPr>
    </w:p>
    <w:p w:rsidR="00DA2EB9" w:rsidRPr="00FE03C1" w:rsidRDefault="00DA2EB9" w:rsidP="00DA2EB9">
      <w:pPr>
        <w:rPr>
          <w:color w:val="BFBFBF" w:themeColor="background1" w:themeShade="BF"/>
        </w:rPr>
      </w:pPr>
      <w:r w:rsidRPr="00FE03C1">
        <w:rPr>
          <w:color w:val="BFBFBF" w:themeColor="background1" w:themeShade="BF"/>
        </w:rPr>
        <w:t>DESKA STŘEŠNÍ</w:t>
      </w:r>
    </w:p>
    <w:tbl>
      <w:tblPr>
        <w:tblW w:w="9713" w:type="dxa"/>
        <w:tblInd w:w="55" w:type="dxa"/>
        <w:tblCellMar>
          <w:left w:w="70" w:type="dxa"/>
          <w:right w:w="70" w:type="dxa"/>
        </w:tblCellMar>
        <w:tblLook w:val="04A0"/>
      </w:tblPr>
      <w:tblGrid>
        <w:gridCol w:w="3865"/>
        <w:gridCol w:w="740"/>
        <w:gridCol w:w="1108"/>
        <w:gridCol w:w="1500"/>
        <w:gridCol w:w="941"/>
        <w:gridCol w:w="1560"/>
      </w:tblGrid>
      <w:tr w:rsidR="00DA2EB9" w:rsidRPr="00FE03C1" w:rsidTr="00F87FB4">
        <w:trPr>
          <w:trHeight w:val="270"/>
        </w:trPr>
        <w:tc>
          <w:tcPr>
            <w:tcW w:w="3865" w:type="dxa"/>
            <w:tcBorders>
              <w:top w:val="nil"/>
              <w:left w:val="nil"/>
              <w:bottom w:val="nil"/>
              <w:right w:val="nil"/>
            </w:tcBorders>
            <w:shd w:val="clear" w:color="auto" w:fill="auto"/>
            <w:noWrap/>
            <w:vAlign w:val="bottom"/>
            <w:hideMark/>
          </w:tcPr>
          <w:p w:rsidR="00DA2EB9" w:rsidRPr="00FE03C1" w:rsidRDefault="00DA2EB9" w:rsidP="00F87FB4">
            <w:pP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SKLADBA STROPU-STŘECHY</w:t>
            </w:r>
          </w:p>
        </w:tc>
        <w:tc>
          <w:tcPr>
            <w:tcW w:w="740" w:type="dxa"/>
            <w:tcBorders>
              <w:top w:val="nil"/>
              <w:left w:val="nil"/>
              <w:bottom w:val="nil"/>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p>
        </w:tc>
        <w:tc>
          <w:tcPr>
            <w:tcW w:w="1107" w:type="dxa"/>
            <w:tcBorders>
              <w:top w:val="nil"/>
              <w:left w:val="nil"/>
              <w:bottom w:val="nil"/>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p>
        </w:tc>
        <w:tc>
          <w:tcPr>
            <w:tcW w:w="1500" w:type="dxa"/>
            <w:tcBorders>
              <w:top w:val="nil"/>
              <w:left w:val="nil"/>
              <w:bottom w:val="nil"/>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p>
        </w:tc>
        <w:tc>
          <w:tcPr>
            <w:tcW w:w="941" w:type="dxa"/>
            <w:tcBorders>
              <w:top w:val="nil"/>
              <w:left w:val="nil"/>
              <w:bottom w:val="nil"/>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p>
        </w:tc>
        <w:tc>
          <w:tcPr>
            <w:tcW w:w="1560" w:type="dxa"/>
            <w:tcBorders>
              <w:top w:val="nil"/>
              <w:left w:val="nil"/>
              <w:bottom w:val="nil"/>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p>
        </w:tc>
      </w:tr>
      <w:tr w:rsidR="00DA2EB9" w:rsidRPr="00FE03C1" w:rsidTr="00F87FB4">
        <w:trPr>
          <w:trHeight w:val="255"/>
        </w:trPr>
        <w:tc>
          <w:tcPr>
            <w:tcW w:w="3865" w:type="dxa"/>
            <w:tcBorders>
              <w:top w:val="single" w:sz="8" w:space="0" w:color="auto"/>
              <w:left w:val="single" w:sz="8" w:space="0" w:color="auto"/>
              <w:bottom w:val="nil"/>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740" w:type="dxa"/>
            <w:tcBorders>
              <w:top w:val="single" w:sz="8" w:space="0" w:color="auto"/>
              <w:left w:val="nil"/>
              <w:bottom w:val="nil"/>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tl.</w:t>
            </w:r>
          </w:p>
        </w:tc>
        <w:tc>
          <w:tcPr>
            <w:tcW w:w="1107" w:type="dxa"/>
            <w:tcBorders>
              <w:top w:val="single" w:sz="8" w:space="0" w:color="auto"/>
              <w:left w:val="nil"/>
              <w:bottom w:val="nil"/>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objemovka</w:t>
            </w:r>
          </w:p>
        </w:tc>
        <w:tc>
          <w:tcPr>
            <w:tcW w:w="1500" w:type="dxa"/>
            <w:tcBorders>
              <w:top w:val="single" w:sz="8" w:space="0" w:color="auto"/>
              <w:left w:val="nil"/>
              <w:bottom w:val="nil"/>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normové zat.</w:t>
            </w:r>
          </w:p>
        </w:tc>
        <w:tc>
          <w:tcPr>
            <w:tcW w:w="941" w:type="dxa"/>
            <w:tcBorders>
              <w:top w:val="single" w:sz="8" w:space="0" w:color="auto"/>
              <w:left w:val="single" w:sz="4" w:space="0" w:color="auto"/>
              <w:bottom w:val="nil"/>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souč.zat.</w:t>
            </w:r>
          </w:p>
        </w:tc>
        <w:tc>
          <w:tcPr>
            <w:tcW w:w="1560" w:type="dxa"/>
            <w:tcBorders>
              <w:top w:val="single" w:sz="8" w:space="0" w:color="auto"/>
              <w:left w:val="single" w:sz="8" w:space="0" w:color="auto"/>
              <w:bottom w:val="nil"/>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výpočtové zat.</w:t>
            </w:r>
          </w:p>
        </w:tc>
      </w:tr>
      <w:tr w:rsidR="00DA2EB9" w:rsidRPr="00FE03C1" w:rsidTr="00F87FB4">
        <w:trPr>
          <w:trHeight w:val="360"/>
        </w:trPr>
        <w:tc>
          <w:tcPr>
            <w:tcW w:w="3865" w:type="dxa"/>
            <w:tcBorders>
              <w:top w:val="nil"/>
              <w:left w:val="single" w:sz="8" w:space="0" w:color="auto"/>
              <w:bottom w:val="nil"/>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SKLADBA</w:t>
            </w:r>
          </w:p>
        </w:tc>
        <w:tc>
          <w:tcPr>
            <w:tcW w:w="740" w:type="dxa"/>
            <w:tcBorders>
              <w:top w:val="nil"/>
              <w:left w:val="nil"/>
              <w:bottom w:val="single" w:sz="8"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(mm)</w:t>
            </w:r>
          </w:p>
        </w:tc>
        <w:tc>
          <w:tcPr>
            <w:tcW w:w="1107" w:type="dxa"/>
            <w:tcBorders>
              <w:top w:val="nil"/>
              <w:left w:val="nil"/>
              <w:bottom w:val="single" w:sz="8"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(kg/m3)</w:t>
            </w:r>
          </w:p>
        </w:tc>
        <w:tc>
          <w:tcPr>
            <w:tcW w:w="1500" w:type="dxa"/>
            <w:tcBorders>
              <w:top w:val="nil"/>
              <w:left w:val="nil"/>
              <w:bottom w:val="single" w:sz="8"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(kN/m</w:t>
            </w:r>
            <w:r w:rsidRPr="00FE03C1">
              <w:rPr>
                <w:rFonts w:ascii="Arial" w:eastAsia="Times New Roman" w:hAnsi="Arial"/>
                <w:color w:val="BFBFBF" w:themeColor="background1" w:themeShade="BF"/>
                <w:sz w:val="20"/>
                <w:szCs w:val="20"/>
                <w:vertAlign w:val="superscript"/>
                <w:lang w:eastAsia="cs-CZ"/>
              </w:rPr>
              <w:t>2</w:t>
            </w:r>
            <w:r w:rsidRPr="00FE03C1">
              <w:rPr>
                <w:rFonts w:ascii="Arial" w:eastAsia="Times New Roman" w:hAnsi="Arial"/>
                <w:color w:val="BFBFBF" w:themeColor="background1" w:themeShade="BF"/>
                <w:sz w:val="20"/>
                <w:szCs w:val="20"/>
                <w:lang w:eastAsia="cs-CZ"/>
              </w:rPr>
              <w:t>)</w:t>
            </w:r>
          </w:p>
        </w:tc>
        <w:tc>
          <w:tcPr>
            <w:tcW w:w="941" w:type="dxa"/>
            <w:tcBorders>
              <w:top w:val="nil"/>
              <w:left w:val="single" w:sz="4" w:space="0" w:color="auto"/>
              <w:bottom w:val="single" w:sz="8" w:space="0" w:color="auto"/>
              <w:right w:val="nil"/>
            </w:tcBorders>
            <w:shd w:val="clear" w:color="auto" w:fill="auto"/>
            <w:noWrap/>
            <w:vAlign w:val="bottom"/>
            <w:hideMark/>
          </w:tcPr>
          <w:p w:rsidR="00DA2EB9" w:rsidRPr="00FE03C1" w:rsidRDefault="00DA2EB9" w:rsidP="00F87FB4">
            <w:pPr>
              <w:jc w:val="center"/>
              <w:rPr>
                <w:rFonts w:ascii="GreekS" w:eastAsia="Times New Roman" w:hAnsi="GreekS" w:cs="GreekS"/>
                <w:color w:val="BFBFBF" w:themeColor="background1" w:themeShade="BF"/>
                <w:sz w:val="20"/>
                <w:szCs w:val="20"/>
                <w:lang w:eastAsia="cs-CZ"/>
              </w:rPr>
            </w:pPr>
            <w:r w:rsidRPr="00FE03C1">
              <w:rPr>
                <w:rFonts w:ascii="GreekS" w:eastAsia="Times New Roman" w:hAnsi="GreekS" w:cs="GreekS"/>
                <w:color w:val="BFBFBF" w:themeColor="background1" w:themeShade="BF"/>
                <w:sz w:val="20"/>
                <w:szCs w:val="20"/>
                <w:lang w:eastAsia="cs-CZ"/>
              </w:rPr>
              <w:t>g</w:t>
            </w:r>
            <w:r w:rsidRPr="00FE03C1">
              <w:rPr>
                <w:rFonts w:ascii="Arial" w:eastAsia="Times New Roman" w:hAnsi="Arial" w:cs="GreekS"/>
                <w:color w:val="BFBFBF" w:themeColor="background1" w:themeShade="BF"/>
                <w:sz w:val="20"/>
                <w:szCs w:val="20"/>
                <w:vertAlign w:val="subscript"/>
                <w:lang w:eastAsia="cs-CZ"/>
              </w:rPr>
              <w:t>f</w:t>
            </w:r>
          </w:p>
        </w:tc>
        <w:tc>
          <w:tcPr>
            <w:tcW w:w="1560" w:type="dxa"/>
            <w:tcBorders>
              <w:top w:val="nil"/>
              <w:left w:val="single" w:sz="8" w:space="0" w:color="auto"/>
              <w:bottom w:val="nil"/>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(kN/m</w:t>
            </w:r>
            <w:r w:rsidRPr="00FE03C1">
              <w:rPr>
                <w:rFonts w:ascii="Arial" w:eastAsia="Times New Roman" w:hAnsi="Arial"/>
                <w:color w:val="BFBFBF" w:themeColor="background1" w:themeShade="BF"/>
                <w:sz w:val="20"/>
                <w:szCs w:val="20"/>
                <w:vertAlign w:val="superscript"/>
                <w:lang w:eastAsia="cs-CZ"/>
              </w:rPr>
              <w:t>2</w:t>
            </w:r>
            <w:r w:rsidRPr="00FE03C1">
              <w:rPr>
                <w:rFonts w:ascii="Arial" w:eastAsia="Times New Roman" w:hAnsi="Arial"/>
                <w:color w:val="BFBFBF" w:themeColor="background1" w:themeShade="BF"/>
                <w:sz w:val="20"/>
                <w:szCs w:val="20"/>
                <w:lang w:eastAsia="cs-CZ"/>
              </w:rPr>
              <w:t>)</w:t>
            </w:r>
          </w:p>
        </w:tc>
      </w:tr>
      <w:tr w:rsidR="00DA2EB9" w:rsidRPr="00FE03C1" w:rsidTr="00F87FB4">
        <w:trPr>
          <w:trHeight w:val="255"/>
        </w:trPr>
        <w:tc>
          <w:tcPr>
            <w:tcW w:w="3865"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FOLIE NA BAZI VAE 2,5mm</w:t>
            </w:r>
          </w:p>
        </w:tc>
        <w:tc>
          <w:tcPr>
            <w:tcW w:w="740" w:type="dxa"/>
            <w:tcBorders>
              <w:top w:val="single" w:sz="4" w:space="0" w:color="auto"/>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2,5</w:t>
            </w:r>
          </w:p>
        </w:tc>
        <w:tc>
          <w:tcPr>
            <w:tcW w:w="110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1500</w:t>
            </w:r>
          </w:p>
        </w:tc>
        <w:tc>
          <w:tcPr>
            <w:tcW w:w="1500" w:type="dxa"/>
            <w:tcBorders>
              <w:top w:val="single" w:sz="4" w:space="0" w:color="auto"/>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0,038</w:t>
            </w:r>
          </w:p>
        </w:tc>
        <w:tc>
          <w:tcPr>
            <w:tcW w:w="941" w:type="dxa"/>
            <w:tcBorders>
              <w:top w:val="single" w:sz="4" w:space="0" w:color="auto"/>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0,05</w:t>
            </w:r>
          </w:p>
        </w:tc>
      </w:tr>
      <w:tr w:rsidR="00DA2EB9" w:rsidRPr="00FE03C1" w:rsidTr="00F87FB4">
        <w:trPr>
          <w:trHeight w:val="255"/>
        </w:trPr>
        <w:tc>
          <w:tcPr>
            <w:tcW w:w="3865"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STYRODUR</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250</w:t>
            </w:r>
          </w:p>
        </w:tc>
        <w:tc>
          <w:tcPr>
            <w:tcW w:w="110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30</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0,075</w:t>
            </w:r>
          </w:p>
        </w:tc>
        <w:tc>
          <w:tcPr>
            <w:tcW w:w="941"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0,10</w:t>
            </w:r>
          </w:p>
        </w:tc>
      </w:tr>
      <w:tr w:rsidR="00DA2EB9" w:rsidRPr="00FE03C1" w:rsidTr="00F87FB4">
        <w:trPr>
          <w:trHeight w:val="255"/>
        </w:trPr>
        <w:tc>
          <w:tcPr>
            <w:tcW w:w="3865"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xml:space="preserve">PAROZABRANA: MODIFIK. ASFALT. PÁS </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3</w:t>
            </w:r>
          </w:p>
        </w:tc>
        <w:tc>
          <w:tcPr>
            <w:tcW w:w="110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1100</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0,033</w:t>
            </w:r>
          </w:p>
        </w:tc>
        <w:tc>
          <w:tcPr>
            <w:tcW w:w="941"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0,04</w:t>
            </w:r>
          </w:p>
        </w:tc>
      </w:tr>
      <w:tr w:rsidR="00DA2EB9" w:rsidRPr="00FE03C1" w:rsidTr="00F87FB4">
        <w:trPr>
          <w:trHeight w:val="255"/>
        </w:trPr>
        <w:tc>
          <w:tcPr>
            <w:tcW w:w="3865"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ASFALTOVÝ PENETRAČNÍ NÁTĚR</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3</w:t>
            </w:r>
          </w:p>
        </w:tc>
        <w:tc>
          <w:tcPr>
            <w:tcW w:w="110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1100</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0,033</w:t>
            </w:r>
          </w:p>
        </w:tc>
        <w:tc>
          <w:tcPr>
            <w:tcW w:w="941"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0,04</w:t>
            </w:r>
          </w:p>
        </w:tc>
      </w:tr>
      <w:tr w:rsidR="00DA2EB9" w:rsidRPr="00FE03C1" w:rsidTr="00F87FB4">
        <w:trPr>
          <w:trHeight w:val="255"/>
        </w:trPr>
        <w:tc>
          <w:tcPr>
            <w:tcW w:w="3865"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SPÁD VRSTVA POLYSTYREN PSB 40</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150</w:t>
            </w:r>
          </w:p>
        </w:tc>
        <w:tc>
          <w:tcPr>
            <w:tcW w:w="110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30</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0,045</w:t>
            </w:r>
          </w:p>
        </w:tc>
        <w:tc>
          <w:tcPr>
            <w:tcW w:w="941"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0,06</w:t>
            </w:r>
          </w:p>
        </w:tc>
      </w:tr>
      <w:tr w:rsidR="00DA2EB9" w:rsidRPr="00FE03C1" w:rsidTr="00F87FB4">
        <w:trPr>
          <w:trHeight w:val="255"/>
        </w:trPr>
        <w:tc>
          <w:tcPr>
            <w:tcW w:w="3865"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ŽB stropní deska</w:t>
            </w:r>
          </w:p>
        </w:tc>
        <w:tc>
          <w:tcPr>
            <w:tcW w:w="74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250</w:t>
            </w:r>
          </w:p>
        </w:tc>
        <w:tc>
          <w:tcPr>
            <w:tcW w:w="1107" w:type="dxa"/>
            <w:tcBorders>
              <w:top w:val="nil"/>
              <w:left w:val="single" w:sz="4"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1500"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941" w:type="dxa"/>
            <w:tcBorders>
              <w:top w:val="nil"/>
              <w:left w:val="single" w:sz="4" w:space="0" w:color="auto"/>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1560" w:type="dxa"/>
            <w:tcBorders>
              <w:top w:val="nil"/>
              <w:left w:val="single" w:sz="8" w:space="0" w:color="auto"/>
              <w:bottom w:val="single" w:sz="4"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Cs/>
                <w:color w:val="BFBFBF" w:themeColor="background1" w:themeShade="BF"/>
                <w:sz w:val="20"/>
                <w:szCs w:val="20"/>
                <w:lang w:eastAsia="cs-CZ"/>
              </w:rPr>
            </w:pPr>
            <w:r w:rsidRPr="00FE03C1">
              <w:rPr>
                <w:rFonts w:ascii="Arial" w:eastAsia="Times New Roman" w:hAnsi="Arial"/>
                <w:bCs/>
                <w:color w:val="BFBFBF" w:themeColor="background1" w:themeShade="BF"/>
                <w:sz w:val="20"/>
                <w:szCs w:val="20"/>
                <w:lang w:eastAsia="cs-CZ"/>
              </w:rPr>
              <w:t> </w:t>
            </w:r>
          </w:p>
        </w:tc>
      </w:tr>
      <w:tr w:rsidR="00DA2EB9" w:rsidRPr="00FE03C1" w:rsidTr="00F87FB4">
        <w:trPr>
          <w:trHeight w:val="270"/>
        </w:trPr>
        <w:tc>
          <w:tcPr>
            <w:tcW w:w="3865" w:type="dxa"/>
            <w:tcBorders>
              <w:top w:val="nil"/>
              <w:left w:val="single" w:sz="8" w:space="0" w:color="auto"/>
              <w:bottom w:val="nil"/>
              <w:right w:val="nil"/>
            </w:tcBorders>
            <w:shd w:val="clear" w:color="auto" w:fill="auto"/>
            <w:noWrap/>
            <w:vAlign w:val="bottom"/>
            <w:hideMark/>
          </w:tcPr>
          <w:p w:rsidR="00DA2EB9" w:rsidRPr="00FE03C1" w:rsidRDefault="00DA2EB9" w:rsidP="00F87FB4">
            <w:pPr>
              <w:rPr>
                <w:rFonts w:ascii="Arial" w:eastAsia="Times New Roman" w:hAnsi="Arial" w:cs="Arial"/>
                <w:color w:val="BFBFBF" w:themeColor="background1" w:themeShade="BF"/>
                <w:sz w:val="20"/>
                <w:szCs w:val="20"/>
                <w:lang w:eastAsia="cs-CZ"/>
              </w:rPr>
            </w:pPr>
            <w:r w:rsidRPr="00FE03C1">
              <w:rPr>
                <w:rFonts w:ascii="Arial" w:eastAsia="Times New Roman" w:hAnsi="Arial" w:cs="Arial"/>
                <w:color w:val="BFBFBF" w:themeColor="background1" w:themeShade="BF"/>
                <w:sz w:val="20"/>
                <w:szCs w:val="20"/>
                <w:lang w:eastAsia="cs-CZ"/>
              </w:rPr>
              <w:t>SDK KAZETOVÝ PODHLED</w:t>
            </w:r>
          </w:p>
        </w:tc>
        <w:tc>
          <w:tcPr>
            <w:tcW w:w="740" w:type="dxa"/>
            <w:tcBorders>
              <w:top w:val="nil"/>
              <w:left w:val="single" w:sz="8" w:space="0" w:color="auto"/>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s="Arial"/>
                <w:color w:val="BFBFBF" w:themeColor="background1" w:themeShade="BF"/>
                <w:sz w:val="20"/>
                <w:szCs w:val="20"/>
                <w:lang w:eastAsia="cs-CZ"/>
              </w:rPr>
            </w:pPr>
            <w:r w:rsidRPr="00FE03C1">
              <w:rPr>
                <w:rFonts w:ascii="Arial" w:eastAsia="Times New Roman" w:hAnsi="Arial" w:cs="Arial"/>
                <w:color w:val="BFBFBF" w:themeColor="background1" w:themeShade="BF"/>
                <w:sz w:val="20"/>
                <w:szCs w:val="20"/>
                <w:lang w:eastAsia="cs-CZ"/>
              </w:rPr>
              <w:t> </w:t>
            </w:r>
          </w:p>
        </w:tc>
        <w:tc>
          <w:tcPr>
            <w:tcW w:w="1107" w:type="dxa"/>
            <w:tcBorders>
              <w:top w:val="nil"/>
              <w:left w:val="nil"/>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s="Arial"/>
                <w:color w:val="BFBFBF" w:themeColor="background1" w:themeShade="BF"/>
                <w:sz w:val="20"/>
                <w:szCs w:val="20"/>
                <w:lang w:eastAsia="cs-CZ"/>
              </w:rPr>
            </w:pPr>
            <w:r w:rsidRPr="00FE03C1">
              <w:rPr>
                <w:rFonts w:ascii="Arial" w:eastAsia="Times New Roman" w:hAnsi="Arial" w:cs="Arial"/>
                <w:color w:val="BFBFBF" w:themeColor="background1" w:themeShade="BF"/>
                <w:sz w:val="20"/>
                <w:szCs w:val="20"/>
                <w:lang w:eastAsia="cs-CZ"/>
              </w:rPr>
              <w:t> </w:t>
            </w:r>
          </w:p>
        </w:tc>
        <w:tc>
          <w:tcPr>
            <w:tcW w:w="1500" w:type="dxa"/>
            <w:tcBorders>
              <w:top w:val="nil"/>
              <w:left w:val="nil"/>
              <w:bottom w:val="single" w:sz="4" w:space="0" w:color="auto"/>
              <w:right w:val="single" w:sz="4" w:space="0" w:color="auto"/>
            </w:tcBorders>
            <w:shd w:val="clear" w:color="auto" w:fill="auto"/>
            <w:noWrap/>
            <w:vAlign w:val="bottom"/>
            <w:hideMark/>
          </w:tcPr>
          <w:p w:rsidR="00DA2EB9" w:rsidRPr="00FE03C1" w:rsidRDefault="00DA2EB9" w:rsidP="00F87FB4">
            <w:pPr>
              <w:jc w:val="center"/>
              <w:rPr>
                <w:rFonts w:ascii="Arial" w:eastAsia="Times New Roman" w:hAnsi="Arial" w:cs="Arial"/>
                <w:color w:val="BFBFBF" w:themeColor="background1" w:themeShade="BF"/>
                <w:sz w:val="20"/>
                <w:szCs w:val="20"/>
                <w:lang w:eastAsia="cs-CZ"/>
              </w:rPr>
            </w:pPr>
            <w:r w:rsidRPr="00FE03C1">
              <w:rPr>
                <w:rFonts w:ascii="Arial" w:eastAsia="Times New Roman" w:hAnsi="Arial" w:cs="Arial"/>
                <w:color w:val="BFBFBF" w:themeColor="background1" w:themeShade="BF"/>
                <w:sz w:val="20"/>
                <w:szCs w:val="20"/>
                <w:lang w:eastAsia="cs-CZ"/>
              </w:rPr>
              <w:t>0,200</w:t>
            </w:r>
          </w:p>
        </w:tc>
        <w:tc>
          <w:tcPr>
            <w:tcW w:w="941" w:type="dxa"/>
            <w:tcBorders>
              <w:top w:val="nil"/>
              <w:left w:val="nil"/>
              <w:bottom w:val="single" w:sz="4"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1,35</w:t>
            </w:r>
          </w:p>
        </w:tc>
        <w:tc>
          <w:tcPr>
            <w:tcW w:w="1560" w:type="dxa"/>
            <w:tcBorders>
              <w:top w:val="nil"/>
              <w:left w:val="single" w:sz="8" w:space="0" w:color="auto"/>
              <w:bottom w:val="single" w:sz="8"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cs="Arial"/>
                <w:bCs/>
                <w:color w:val="BFBFBF" w:themeColor="background1" w:themeShade="BF"/>
                <w:sz w:val="20"/>
                <w:szCs w:val="20"/>
                <w:lang w:eastAsia="cs-CZ"/>
              </w:rPr>
            </w:pPr>
            <w:r w:rsidRPr="00FE03C1">
              <w:rPr>
                <w:rFonts w:ascii="Arial" w:eastAsia="Times New Roman" w:hAnsi="Arial" w:cs="Arial"/>
                <w:bCs/>
                <w:color w:val="BFBFBF" w:themeColor="background1" w:themeShade="BF"/>
                <w:sz w:val="20"/>
                <w:szCs w:val="20"/>
                <w:lang w:eastAsia="cs-CZ"/>
              </w:rPr>
              <w:t>0,33</w:t>
            </w:r>
          </w:p>
        </w:tc>
      </w:tr>
      <w:tr w:rsidR="00DA2EB9" w:rsidRPr="00FE03C1" w:rsidTr="00F87FB4">
        <w:trPr>
          <w:trHeight w:val="270"/>
        </w:trPr>
        <w:tc>
          <w:tcPr>
            <w:tcW w:w="3865" w:type="dxa"/>
            <w:tcBorders>
              <w:top w:val="single" w:sz="8" w:space="0" w:color="auto"/>
              <w:left w:val="single" w:sz="8" w:space="0" w:color="auto"/>
              <w:bottom w:val="single" w:sz="8"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b/>
                <w:bCs/>
                <w:color w:val="BFBFBF" w:themeColor="background1" w:themeShade="BF"/>
                <w:sz w:val="20"/>
                <w:szCs w:val="20"/>
                <w:lang w:eastAsia="cs-CZ"/>
              </w:rPr>
            </w:pPr>
            <w:r w:rsidRPr="00FE03C1">
              <w:rPr>
                <w:rFonts w:ascii="Arial" w:eastAsia="Times New Roman" w:hAnsi="Arial"/>
                <w:b/>
                <w:bCs/>
                <w:color w:val="BFBFBF" w:themeColor="background1" w:themeShade="BF"/>
                <w:sz w:val="20"/>
                <w:szCs w:val="20"/>
                <w:lang w:eastAsia="cs-CZ"/>
              </w:rPr>
              <w:t>CELKEM zaokrouhleno</w:t>
            </w:r>
          </w:p>
        </w:tc>
        <w:tc>
          <w:tcPr>
            <w:tcW w:w="740" w:type="dxa"/>
            <w:tcBorders>
              <w:top w:val="single" w:sz="8" w:space="0" w:color="auto"/>
              <w:left w:val="nil"/>
              <w:bottom w:val="single" w:sz="8" w:space="0" w:color="auto"/>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1107" w:type="dxa"/>
            <w:tcBorders>
              <w:top w:val="single" w:sz="8" w:space="0" w:color="auto"/>
              <w:left w:val="nil"/>
              <w:bottom w:val="single" w:sz="8" w:space="0" w:color="auto"/>
              <w:right w:val="nil"/>
            </w:tcBorders>
            <w:shd w:val="clear" w:color="auto" w:fill="auto"/>
            <w:noWrap/>
            <w:vAlign w:val="bottom"/>
            <w:hideMark/>
          </w:tcPr>
          <w:p w:rsidR="00DA2EB9" w:rsidRPr="00FE03C1" w:rsidRDefault="00DA2EB9" w:rsidP="00F87FB4">
            <w:pPr>
              <w:rPr>
                <w:rFonts w:ascii="Arial" w:eastAsia="Times New Roman" w:hAnsi="Arial"/>
                <w:color w:val="BFBFBF" w:themeColor="background1" w:themeShade="BF"/>
                <w:sz w:val="20"/>
                <w:szCs w:val="20"/>
                <w:lang w:eastAsia="cs-CZ"/>
              </w:rPr>
            </w:pPr>
            <w:r w:rsidRPr="00FE03C1">
              <w:rPr>
                <w:rFonts w:ascii="Arial" w:eastAsia="Times New Roman" w:hAnsi="Arial"/>
                <w:color w:val="BFBFBF" w:themeColor="background1" w:themeShade="BF"/>
                <w:sz w:val="20"/>
                <w:szCs w:val="20"/>
                <w:lang w:eastAsia="cs-CZ"/>
              </w:rPr>
              <w:t> </w:t>
            </w:r>
          </w:p>
        </w:tc>
        <w:tc>
          <w:tcPr>
            <w:tcW w:w="150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
                <w:bCs/>
                <w:color w:val="BFBFBF" w:themeColor="background1" w:themeShade="BF"/>
                <w:sz w:val="20"/>
                <w:szCs w:val="20"/>
                <w:lang w:eastAsia="cs-CZ"/>
              </w:rPr>
            </w:pPr>
            <w:r w:rsidRPr="00FE03C1">
              <w:rPr>
                <w:rFonts w:ascii="Arial" w:eastAsia="Times New Roman" w:hAnsi="Arial"/>
                <w:b/>
                <w:bCs/>
                <w:color w:val="BFBFBF" w:themeColor="background1" w:themeShade="BF"/>
                <w:sz w:val="20"/>
                <w:szCs w:val="20"/>
                <w:lang w:eastAsia="cs-CZ"/>
              </w:rPr>
              <w:t>0,42 kN/m2</w:t>
            </w:r>
          </w:p>
        </w:tc>
        <w:tc>
          <w:tcPr>
            <w:tcW w:w="941" w:type="dxa"/>
            <w:tcBorders>
              <w:top w:val="single" w:sz="8" w:space="0" w:color="auto"/>
              <w:left w:val="nil"/>
              <w:bottom w:val="single" w:sz="8" w:space="0" w:color="auto"/>
              <w:right w:val="nil"/>
            </w:tcBorders>
            <w:shd w:val="clear" w:color="auto" w:fill="auto"/>
            <w:noWrap/>
            <w:vAlign w:val="bottom"/>
            <w:hideMark/>
          </w:tcPr>
          <w:p w:rsidR="00DA2EB9" w:rsidRPr="00FE03C1" w:rsidRDefault="00DA2EB9" w:rsidP="00F87FB4">
            <w:pPr>
              <w:jc w:val="center"/>
              <w:rPr>
                <w:rFonts w:ascii="Arial" w:eastAsia="Times New Roman" w:hAnsi="Arial"/>
                <w:b/>
                <w:bCs/>
                <w:color w:val="BFBFBF" w:themeColor="background1" w:themeShade="BF"/>
                <w:sz w:val="20"/>
                <w:szCs w:val="20"/>
                <w:lang w:eastAsia="cs-CZ"/>
              </w:rPr>
            </w:pPr>
            <w:r w:rsidRPr="00FE03C1">
              <w:rPr>
                <w:rFonts w:ascii="Arial" w:eastAsia="Times New Roman" w:hAnsi="Arial"/>
                <w:b/>
                <w:bCs/>
                <w:color w:val="BFBFBF" w:themeColor="background1" w:themeShade="BF"/>
                <w:sz w:val="20"/>
                <w:szCs w:val="20"/>
                <w:lang w:eastAsia="cs-CZ"/>
              </w:rPr>
              <w:t> </w:t>
            </w:r>
          </w:p>
        </w:tc>
        <w:tc>
          <w:tcPr>
            <w:tcW w:w="1560" w:type="dxa"/>
            <w:tcBorders>
              <w:top w:val="nil"/>
              <w:left w:val="single" w:sz="8" w:space="0" w:color="auto"/>
              <w:bottom w:val="single" w:sz="8" w:space="0" w:color="auto"/>
              <w:right w:val="single" w:sz="8" w:space="0" w:color="auto"/>
            </w:tcBorders>
            <w:shd w:val="clear" w:color="auto" w:fill="auto"/>
            <w:noWrap/>
            <w:vAlign w:val="bottom"/>
            <w:hideMark/>
          </w:tcPr>
          <w:p w:rsidR="00DA2EB9" w:rsidRPr="00FE03C1" w:rsidRDefault="00DA2EB9" w:rsidP="00F87FB4">
            <w:pPr>
              <w:jc w:val="center"/>
              <w:rPr>
                <w:rFonts w:ascii="Arial" w:eastAsia="Times New Roman" w:hAnsi="Arial"/>
                <w:b/>
                <w:bCs/>
                <w:color w:val="BFBFBF" w:themeColor="background1" w:themeShade="BF"/>
                <w:sz w:val="20"/>
                <w:szCs w:val="20"/>
                <w:lang w:eastAsia="cs-CZ"/>
              </w:rPr>
            </w:pPr>
            <w:r w:rsidRPr="00FE03C1">
              <w:rPr>
                <w:rFonts w:ascii="Arial" w:eastAsia="Times New Roman" w:hAnsi="Arial"/>
                <w:b/>
                <w:bCs/>
                <w:color w:val="BFBFBF" w:themeColor="background1" w:themeShade="BF"/>
                <w:sz w:val="20"/>
                <w:szCs w:val="20"/>
                <w:lang w:eastAsia="cs-CZ"/>
              </w:rPr>
              <w:t>0,6 kN/m2</w:t>
            </w:r>
          </w:p>
        </w:tc>
      </w:tr>
    </w:tbl>
    <w:p w:rsidR="00DA2EB9" w:rsidRPr="00FE03C1" w:rsidRDefault="008C38F1" w:rsidP="00DA2EB9">
      <w:pPr>
        <w:pStyle w:val="Nadpis7"/>
        <w:rPr>
          <w:b w:val="0"/>
          <w:i w:val="0"/>
          <w:color w:val="BFBFBF" w:themeColor="background1" w:themeShade="BF"/>
          <w:u w:val="single"/>
        </w:rPr>
      </w:pPr>
      <w:bookmarkStart w:id="32" w:name="_Toc296434851"/>
      <w:bookmarkStart w:id="33" w:name="_Toc353207459"/>
      <w:r w:rsidRPr="00FE03C1">
        <w:rPr>
          <w:b w:val="0"/>
          <w:i w:val="0"/>
          <w:caps w:val="0"/>
          <w:color w:val="BFBFBF" w:themeColor="background1" w:themeShade="BF"/>
          <w:u w:val="single"/>
        </w:rPr>
        <w:t>ZATÍŽENÍ NAHODILÉ:</w:t>
      </w:r>
      <w:bookmarkEnd w:id="32"/>
      <w:bookmarkEnd w:id="33"/>
    </w:p>
    <w:p w:rsidR="00DA2EB9" w:rsidRPr="00FE03C1" w:rsidRDefault="008C38F1" w:rsidP="00DA2EB9">
      <w:pPr>
        <w:pStyle w:val="Nadpis7"/>
        <w:rPr>
          <w:b w:val="0"/>
          <w:i w:val="0"/>
          <w:color w:val="BFBFBF" w:themeColor="background1" w:themeShade="BF"/>
        </w:rPr>
      </w:pPr>
      <w:r w:rsidRPr="00FE03C1">
        <w:rPr>
          <w:b w:val="0"/>
          <w:i w:val="0"/>
          <w:caps w:val="0"/>
          <w:color w:val="BFBFBF" w:themeColor="background1" w:themeShade="BF"/>
        </w:rPr>
        <w:tab/>
      </w:r>
      <w:bookmarkStart w:id="34" w:name="_Toc296434852"/>
      <w:bookmarkStart w:id="35" w:name="_Toc353207460"/>
      <w:r w:rsidRPr="00FE03C1">
        <w:rPr>
          <w:b w:val="0"/>
          <w:i w:val="0"/>
          <w:caps w:val="0"/>
          <w:color w:val="BFBFBF" w:themeColor="background1" w:themeShade="BF"/>
        </w:rPr>
        <w:t>ZATÍŽENÍ UŽITNÉ:</w:t>
      </w:r>
      <w:bookmarkEnd w:id="34"/>
      <w:bookmarkEnd w:id="35"/>
    </w:p>
    <w:p w:rsidR="00740347" w:rsidRPr="00FE03C1" w:rsidRDefault="00DA2EB9" w:rsidP="00DA2EB9">
      <w:pPr>
        <w:spacing w:line="360" w:lineRule="auto"/>
        <w:ind w:left="1410"/>
        <w:jc w:val="both"/>
        <w:rPr>
          <w:color w:val="BFBFBF" w:themeColor="background1" w:themeShade="BF"/>
        </w:rPr>
      </w:pPr>
      <w:r w:rsidRPr="00FE03C1">
        <w:rPr>
          <w:color w:val="BFBFBF" w:themeColor="background1" w:themeShade="BF"/>
        </w:rPr>
        <w:t xml:space="preserve">Užitné zatížení pro stropní konstrukce bylo stanoveno v souladu s platnými  EN 1991-1-1. </w:t>
      </w:r>
    </w:p>
    <w:p w:rsidR="00DA2EB9" w:rsidRPr="00FE03C1" w:rsidRDefault="00DA2EB9" w:rsidP="00DA2EB9">
      <w:pPr>
        <w:spacing w:line="360" w:lineRule="auto"/>
        <w:ind w:left="1410"/>
        <w:jc w:val="both"/>
        <w:rPr>
          <w:color w:val="BFBFBF" w:themeColor="background1" w:themeShade="BF"/>
        </w:rPr>
      </w:pPr>
      <w:r w:rsidRPr="00FE03C1">
        <w:rPr>
          <w:color w:val="BFBFBF" w:themeColor="background1" w:themeShade="BF"/>
        </w:rPr>
        <w:t>Pro obytné plochy a ostatní plochy bylo uvažováno zatížení užitné zařazení A, B, C3 a C4 tab 6.2.</w:t>
      </w:r>
    </w:p>
    <w:p w:rsidR="00DA2EB9" w:rsidRPr="00FE03C1" w:rsidRDefault="00DA2EB9" w:rsidP="00DA2EB9">
      <w:pPr>
        <w:spacing w:line="360" w:lineRule="auto"/>
        <w:ind w:left="1410" w:firstLine="6"/>
        <w:jc w:val="both"/>
        <w:rPr>
          <w:color w:val="BFBFBF" w:themeColor="background1" w:themeShade="BF"/>
        </w:rPr>
      </w:pPr>
      <w:r w:rsidRPr="00FE03C1">
        <w:rPr>
          <w:color w:val="BFBFBF" w:themeColor="background1" w:themeShade="BF"/>
        </w:rPr>
        <w:t>Užitné zatížení pro střešní konstrukce bylo stanoveno v souladu s platnými EN 1991-1-1 0,75 kN/m2. Toto zatížení nabývá menších hodnot než zatížení sněhem a tedy nebylo ve výpočtu zohledněno.</w:t>
      </w:r>
    </w:p>
    <w:p w:rsidR="00DA2EB9" w:rsidRPr="00FE03C1" w:rsidRDefault="008C38F1" w:rsidP="00DA2EB9">
      <w:pPr>
        <w:pStyle w:val="Nadpis7"/>
        <w:rPr>
          <w:b w:val="0"/>
          <w:i w:val="0"/>
          <w:color w:val="BFBFBF" w:themeColor="background1" w:themeShade="BF"/>
        </w:rPr>
      </w:pPr>
      <w:r w:rsidRPr="00FE03C1">
        <w:rPr>
          <w:caps w:val="0"/>
          <w:color w:val="BFBFBF" w:themeColor="background1" w:themeShade="BF"/>
        </w:rPr>
        <w:tab/>
      </w:r>
      <w:bookmarkStart w:id="36" w:name="_Toc296434853"/>
      <w:bookmarkStart w:id="37" w:name="_Toc353207461"/>
      <w:r w:rsidRPr="00FE03C1">
        <w:rPr>
          <w:b w:val="0"/>
          <w:i w:val="0"/>
          <w:caps w:val="0"/>
          <w:color w:val="BFBFBF" w:themeColor="background1" w:themeShade="BF"/>
        </w:rPr>
        <w:t>ZATÍŽENÍ KLIMATICKÉ:</w:t>
      </w:r>
      <w:bookmarkEnd w:id="36"/>
      <w:bookmarkEnd w:id="37"/>
    </w:p>
    <w:p w:rsidR="00DA2EB9" w:rsidRPr="00FE03C1" w:rsidRDefault="00DA2EB9" w:rsidP="00DA2EB9">
      <w:pPr>
        <w:rPr>
          <w:color w:val="BFBFBF" w:themeColor="background1" w:themeShade="BF"/>
        </w:rPr>
      </w:pPr>
    </w:p>
    <w:p w:rsidR="00DA2EB9" w:rsidRPr="00FE03C1" w:rsidRDefault="00DA2EB9" w:rsidP="00DA2EB9">
      <w:pPr>
        <w:rPr>
          <w:color w:val="BFBFBF" w:themeColor="background1" w:themeShade="BF"/>
        </w:rPr>
      </w:pPr>
      <w:r w:rsidRPr="00FE03C1">
        <w:rPr>
          <w:color w:val="BFBFBF" w:themeColor="background1" w:themeShade="BF"/>
        </w:rPr>
        <w:tab/>
      </w:r>
      <w:r w:rsidRPr="00FE03C1">
        <w:rPr>
          <w:color w:val="BFBFBF" w:themeColor="background1" w:themeShade="BF"/>
        </w:rPr>
        <w:tab/>
        <w:t>Zatížení sníh:</w:t>
      </w:r>
      <w:r w:rsidRPr="00FE03C1">
        <w:rPr>
          <w:color w:val="BFBFBF" w:themeColor="background1" w:themeShade="BF"/>
        </w:rPr>
        <w:tab/>
        <w:t>DLE  ČSN EN 1991-1-3 /Z1 2006</w:t>
      </w:r>
    </w:p>
    <w:p w:rsidR="00DA2EB9" w:rsidRPr="00FE03C1" w:rsidRDefault="00DA2EB9" w:rsidP="00DA2EB9">
      <w:pPr>
        <w:rPr>
          <w:rFonts w:cs="Arial"/>
          <w:bCs/>
          <w:color w:val="BFBFBF" w:themeColor="background1" w:themeShade="BF"/>
        </w:rPr>
      </w:pPr>
      <w:r w:rsidRPr="00FE03C1">
        <w:rPr>
          <w:color w:val="BFBFBF" w:themeColor="background1" w:themeShade="BF"/>
        </w:rPr>
        <w:tab/>
      </w:r>
      <w:r w:rsidRPr="00FE03C1">
        <w:rPr>
          <w:color w:val="BFBFBF" w:themeColor="background1" w:themeShade="BF"/>
        </w:rPr>
        <w:tab/>
        <w:t xml:space="preserve">oblast I </w:t>
      </w:r>
      <w:r w:rsidRPr="00FE03C1">
        <w:rPr>
          <w:color w:val="BFBFBF" w:themeColor="background1" w:themeShade="BF"/>
        </w:rPr>
        <w:tab/>
      </w:r>
      <w:r w:rsidRPr="00FE03C1">
        <w:rPr>
          <w:rFonts w:cs="Arial"/>
          <w:color w:val="BFBFBF" w:themeColor="background1" w:themeShade="BF"/>
        </w:rPr>
        <w:t>(</w:t>
      </w:r>
      <w:r w:rsidRPr="00FE03C1">
        <w:rPr>
          <w:rFonts w:cs="Arial"/>
          <w:bCs/>
          <w:color w:val="BFBFBF" w:themeColor="background1" w:themeShade="BF"/>
        </w:rPr>
        <w:t>s</w:t>
      </w:r>
      <w:r w:rsidRPr="00FE03C1">
        <w:rPr>
          <w:rFonts w:cs="Arial"/>
          <w:bCs/>
          <w:color w:val="BFBFBF" w:themeColor="background1" w:themeShade="BF"/>
          <w:vertAlign w:val="subscript"/>
        </w:rPr>
        <w:t xml:space="preserve">k </w:t>
      </w:r>
      <w:r w:rsidRPr="00FE03C1">
        <w:rPr>
          <w:rFonts w:cs="Arial"/>
          <w:bCs/>
          <w:color w:val="BFBFBF" w:themeColor="background1" w:themeShade="BF"/>
        </w:rPr>
        <w:t>= 0,7 kN.m</w:t>
      </w:r>
      <w:r w:rsidRPr="00FE03C1">
        <w:rPr>
          <w:rFonts w:cs="Arial"/>
          <w:bCs/>
          <w:color w:val="BFBFBF" w:themeColor="background1" w:themeShade="BF"/>
          <w:vertAlign w:val="superscript"/>
        </w:rPr>
        <w:t>-2</w:t>
      </w:r>
      <w:r w:rsidRPr="00FE03C1">
        <w:rPr>
          <w:rFonts w:cs="Arial"/>
          <w:bCs/>
          <w:color w:val="BFBFBF" w:themeColor="background1" w:themeShade="BF"/>
        </w:rPr>
        <w:t>)</w:t>
      </w:r>
    </w:p>
    <w:p w:rsidR="00DA2EB9" w:rsidRPr="00FE03C1" w:rsidRDefault="00DA2EB9" w:rsidP="00DA2EB9">
      <w:pPr>
        <w:rPr>
          <w:rFonts w:cs="Arial"/>
          <w:bCs/>
          <w:color w:val="BFBFBF" w:themeColor="background1" w:themeShade="BF"/>
        </w:rPr>
      </w:pPr>
    </w:p>
    <w:p w:rsidR="00DA2EB9" w:rsidRPr="00FE03C1" w:rsidRDefault="00DA2EB9" w:rsidP="00DA2EB9">
      <w:pPr>
        <w:rPr>
          <w:color w:val="BFBFBF" w:themeColor="background1" w:themeShade="BF"/>
        </w:rPr>
      </w:pPr>
      <w:r w:rsidRPr="00FE03C1">
        <w:rPr>
          <w:rFonts w:cs="Arial"/>
          <w:bCs/>
          <w:color w:val="BFBFBF" w:themeColor="background1" w:themeShade="BF"/>
        </w:rPr>
        <w:tab/>
      </w:r>
      <w:r w:rsidRPr="00FE03C1">
        <w:rPr>
          <w:rFonts w:cs="Arial"/>
          <w:bCs/>
          <w:color w:val="BFBFBF" w:themeColor="background1" w:themeShade="BF"/>
        </w:rPr>
        <w:tab/>
      </w:r>
      <w:r w:rsidRPr="00FE03C1">
        <w:rPr>
          <w:color w:val="BFBFBF" w:themeColor="background1" w:themeShade="BF"/>
        </w:rPr>
        <w:t>Zatížení vítr:</w:t>
      </w:r>
      <w:r w:rsidRPr="00FE03C1">
        <w:rPr>
          <w:color w:val="BFBFBF" w:themeColor="background1" w:themeShade="BF"/>
        </w:rPr>
        <w:tab/>
        <w:t>DLE  ČSN EN 1991-1-4</w:t>
      </w:r>
    </w:p>
    <w:p w:rsidR="00DA2EB9" w:rsidRPr="00FE03C1" w:rsidRDefault="00DA2EB9" w:rsidP="00DA2EB9">
      <w:pPr>
        <w:rPr>
          <w:rFonts w:cs="Arial"/>
          <w:bCs/>
          <w:color w:val="BFBFBF" w:themeColor="background1" w:themeShade="BF"/>
        </w:rPr>
      </w:pPr>
      <w:r w:rsidRPr="00FE03C1">
        <w:rPr>
          <w:color w:val="BFBFBF" w:themeColor="background1" w:themeShade="BF"/>
        </w:rPr>
        <w:tab/>
      </w:r>
      <w:r w:rsidRPr="00FE03C1">
        <w:rPr>
          <w:color w:val="BFBFBF" w:themeColor="background1" w:themeShade="BF"/>
        </w:rPr>
        <w:tab/>
        <w:t>oblast 2</w:t>
      </w:r>
      <w:r w:rsidRPr="00FE03C1">
        <w:rPr>
          <w:color w:val="BFBFBF" w:themeColor="background1" w:themeShade="BF"/>
        </w:rPr>
        <w:tab/>
        <w:t xml:space="preserve"> (</w:t>
      </w:r>
      <w:r w:rsidRPr="00FE03C1">
        <w:rPr>
          <w:rFonts w:cs="Arial"/>
          <w:bCs/>
          <w:color w:val="BFBFBF" w:themeColor="background1" w:themeShade="BF"/>
        </w:rPr>
        <w:t>v</w:t>
      </w:r>
      <w:r w:rsidRPr="00FE03C1">
        <w:rPr>
          <w:rFonts w:cs="Arial"/>
          <w:bCs/>
          <w:color w:val="BFBFBF" w:themeColor="background1" w:themeShade="BF"/>
          <w:vertAlign w:val="subscript"/>
        </w:rPr>
        <w:t xml:space="preserve">b,0 </w:t>
      </w:r>
      <w:r w:rsidRPr="00FE03C1">
        <w:rPr>
          <w:rFonts w:cs="Arial"/>
          <w:bCs/>
          <w:color w:val="BFBFBF" w:themeColor="background1" w:themeShade="BF"/>
        </w:rPr>
        <w:t>= 25,0m/s)</w:t>
      </w:r>
    </w:p>
    <w:p w:rsidR="00DA2EB9" w:rsidRPr="00FE03C1" w:rsidRDefault="00DA2EB9" w:rsidP="00DA2EB9">
      <w:pPr>
        <w:rPr>
          <w:color w:val="BFBFBF" w:themeColor="background1" w:themeShade="BF"/>
        </w:rPr>
      </w:pPr>
    </w:p>
    <w:p w:rsidR="004D3C07" w:rsidRPr="00FE03C1" w:rsidRDefault="008C38F1" w:rsidP="004D3C07">
      <w:pPr>
        <w:pStyle w:val="Nadpis7"/>
        <w:rPr>
          <w:color w:val="BFBFBF" w:themeColor="background1" w:themeShade="BF"/>
        </w:rPr>
      </w:pPr>
      <w:bookmarkStart w:id="38" w:name="_Toc353207462"/>
      <w:r w:rsidRPr="00FE03C1">
        <w:rPr>
          <w:caps w:val="0"/>
          <w:color w:val="BFBFBF" w:themeColor="background1" w:themeShade="BF"/>
        </w:rPr>
        <w:t>IV.F.1.2.1.04.1.D)  NÁVRH ZVLÁŠTNÍCH, NEOBVYKLÝCH KONSTRUKCÍ, KONSTRUKČNÍCH DETAILŮ, TECHNOLOGICKÝCH POSTUPŮ</w:t>
      </w:r>
      <w:bookmarkEnd w:id="38"/>
    </w:p>
    <w:p w:rsidR="00DA2EB9" w:rsidRPr="00FE03C1" w:rsidRDefault="00DA2EB9" w:rsidP="00DA2EB9">
      <w:pPr>
        <w:spacing w:line="360" w:lineRule="auto"/>
        <w:ind w:firstLine="360"/>
        <w:jc w:val="both"/>
        <w:rPr>
          <w:color w:val="BFBFBF" w:themeColor="background1" w:themeShade="BF"/>
        </w:rPr>
      </w:pPr>
      <w:r w:rsidRPr="00FE03C1">
        <w:rPr>
          <w:color w:val="BFBFBF" w:themeColor="background1" w:themeShade="BF"/>
        </w:rPr>
        <w:t>Žádné zvláštní, neobvyklé konstrukční detaily a ani technologické postupy nejsou v projektu řešeny.</w:t>
      </w:r>
    </w:p>
    <w:p w:rsidR="004D3C07" w:rsidRPr="00FE03C1" w:rsidRDefault="008C38F1" w:rsidP="004D3C07">
      <w:pPr>
        <w:pStyle w:val="Nadpis7"/>
        <w:rPr>
          <w:color w:val="BFBFBF" w:themeColor="background1" w:themeShade="BF"/>
        </w:rPr>
      </w:pPr>
      <w:bookmarkStart w:id="39" w:name="_Toc353207463"/>
      <w:r w:rsidRPr="00FE03C1">
        <w:rPr>
          <w:caps w:val="0"/>
          <w:color w:val="BFBFBF" w:themeColor="background1" w:themeShade="BF"/>
        </w:rPr>
        <w:t>IV.F.1.2.1.04.1.E)  TECHNOLOGICKÉ PODMÍNKY POSTUPU PRACÍ, KTERÉ BY MOHLY OVLIVNIT STABILITU VLASTNÍ KONSTRUKCE,  PŘÍPADNĚ  SOUSEDNÍ STAVBY</w:t>
      </w:r>
      <w:bookmarkEnd w:id="39"/>
    </w:p>
    <w:p w:rsidR="001C1D40" w:rsidRPr="00FE03C1" w:rsidRDefault="001C1D40" w:rsidP="00F87FB4">
      <w:pPr>
        <w:spacing w:line="360" w:lineRule="auto"/>
        <w:ind w:firstLine="360"/>
        <w:jc w:val="both"/>
        <w:rPr>
          <w:color w:val="BFBFBF" w:themeColor="background1" w:themeShade="BF"/>
        </w:rPr>
      </w:pPr>
    </w:p>
    <w:p w:rsidR="007A4682" w:rsidRPr="00FE03C1" w:rsidRDefault="001C1D40" w:rsidP="00BD65BD">
      <w:pPr>
        <w:spacing w:line="276" w:lineRule="auto"/>
        <w:ind w:firstLine="360"/>
        <w:jc w:val="both"/>
        <w:rPr>
          <w:color w:val="BFBFBF" w:themeColor="background1" w:themeShade="BF"/>
        </w:rPr>
      </w:pPr>
      <w:r w:rsidRPr="00FE03C1">
        <w:rPr>
          <w:color w:val="BFBFBF" w:themeColor="background1" w:themeShade="BF"/>
        </w:rPr>
        <w:t>Inženýrsko-Geologický průzkum jež byl vypracován Ing.D.Balůnem v lednu 2011 by</w:t>
      </w:r>
      <w:r w:rsidR="002A5F36" w:rsidRPr="00FE03C1">
        <w:rPr>
          <w:color w:val="BFBFBF" w:themeColor="background1" w:themeShade="BF"/>
        </w:rPr>
        <w:t>l</w:t>
      </w:r>
      <w:r w:rsidR="007A4682" w:rsidRPr="00FE03C1">
        <w:rPr>
          <w:color w:val="BFBFBF" w:themeColor="background1" w:themeShade="BF"/>
        </w:rPr>
        <w:t>,</w:t>
      </w:r>
      <w:r w:rsidRPr="00FE03C1">
        <w:rPr>
          <w:color w:val="BFBFBF" w:themeColor="background1" w:themeShade="BF"/>
        </w:rPr>
        <w:t xml:space="preserve"> vzhledem </w:t>
      </w:r>
      <w:r w:rsidR="002A5F36" w:rsidRPr="00FE03C1">
        <w:rPr>
          <w:color w:val="BFBFBF" w:themeColor="background1" w:themeShade="BF"/>
        </w:rPr>
        <w:t xml:space="preserve">k </w:t>
      </w:r>
      <w:r w:rsidR="007A4682" w:rsidRPr="00FE03C1">
        <w:rPr>
          <w:color w:val="BFBFBF" w:themeColor="background1" w:themeShade="BF"/>
        </w:rPr>
        <w:t xml:space="preserve">nejisté poloze letištní kabeláže a rozvodů, omezen na možnost provedení pouze jedné vrtané sondy a dále </w:t>
      </w:r>
      <w:r w:rsidR="002A5F36" w:rsidRPr="00FE03C1">
        <w:rPr>
          <w:color w:val="BFBFBF" w:themeColor="background1" w:themeShade="BF"/>
        </w:rPr>
        <w:t xml:space="preserve">byly </w:t>
      </w:r>
      <w:r w:rsidR="007A4682" w:rsidRPr="00FE03C1">
        <w:rPr>
          <w:color w:val="BFBFBF" w:themeColor="background1" w:themeShade="BF"/>
        </w:rPr>
        <w:t>použit</w:t>
      </w:r>
      <w:r w:rsidR="002A5F36" w:rsidRPr="00FE03C1">
        <w:rPr>
          <w:color w:val="BFBFBF" w:themeColor="background1" w:themeShade="BF"/>
        </w:rPr>
        <w:t>y</w:t>
      </w:r>
      <w:r w:rsidR="007A4682" w:rsidRPr="00FE03C1">
        <w:rPr>
          <w:color w:val="BFBFBF" w:themeColor="background1" w:themeShade="BF"/>
        </w:rPr>
        <w:t xml:space="preserve"> </w:t>
      </w:r>
      <w:r w:rsidR="007A4682" w:rsidRPr="00FE03C1">
        <w:rPr>
          <w:color w:val="BFBFBF" w:themeColor="background1" w:themeShade="BF"/>
        </w:rPr>
        <w:lastRenderedPageBreak/>
        <w:t>archivní</w:t>
      </w:r>
      <w:r w:rsidR="002A5F36" w:rsidRPr="00FE03C1">
        <w:rPr>
          <w:color w:val="BFBFBF" w:themeColor="background1" w:themeShade="BF"/>
        </w:rPr>
        <w:t xml:space="preserve"> </w:t>
      </w:r>
      <w:r w:rsidR="007A4682" w:rsidRPr="00FE03C1">
        <w:rPr>
          <w:color w:val="BFBFBF" w:themeColor="background1" w:themeShade="BF"/>
        </w:rPr>
        <w:t>sond</w:t>
      </w:r>
      <w:r w:rsidR="002A5F36" w:rsidRPr="00FE03C1">
        <w:rPr>
          <w:color w:val="BFBFBF" w:themeColor="background1" w:themeShade="BF"/>
        </w:rPr>
        <w:t>y</w:t>
      </w:r>
      <w:r w:rsidR="007A4682" w:rsidRPr="00FE03C1">
        <w:rPr>
          <w:color w:val="BFBFBF" w:themeColor="background1" w:themeShade="BF"/>
        </w:rPr>
        <w:t xml:space="preserve"> v oblasti objektu. Z těchto sond vyplývá možnost výrazné proměny podkladních vrstev – jejich vykliňování a změna geotechnických charakteristik po půdorysu stavby. Celý objekt byl navržen jako založený na desce a štěrkovém podsypu (cca 300mm) nicméně stále není známa poloha a velikost rozvodů či případných jejich kolektorů. Z tohoto důvodu je ntutné před zahájením úpravy základové spáry, tedy po provedení výkopů, přizvat na stavbu geologa i statika konstrukce a dle skutečné pozice rozvodů a dle jakosti základové spáry (jež jistě bude i velmi záviset na ročním období - podnebí). Geolog po odkrytí rozvodů doplňující geotechnický průzkum pomocí strojní dynamické penetrace s cílem určit skutečnou míru změny charakteru základové spáry po půdoryse stavby a ovli</w:t>
      </w:r>
      <w:r w:rsidR="00554D43" w:rsidRPr="00FE03C1">
        <w:rPr>
          <w:color w:val="BFBFBF" w:themeColor="background1" w:themeShade="BF"/>
        </w:rPr>
        <w:t>v</w:t>
      </w:r>
      <w:r w:rsidR="007A4682" w:rsidRPr="00FE03C1">
        <w:rPr>
          <w:color w:val="BFBFBF" w:themeColor="background1" w:themeShade="BF"/>
        </w:rPr>
        <w:t xml:space="preserve">něných vrstev v deformační zóně základů. </w:t>
      </w:r>
    </w:p>
    <w:p w:rsidR="001C1D40" w:rsidRPr="00FE03C1" w:rsidRDefault="007A4682" w:rsidP="00BD65BD">
      <w:pPr>
        <w:spacing w:line="276" w:lineRule="auto"/>
        <w:ind w:firstLine="360"/>
        <w:jc w:val="both"/>
        <w:rPr>
          <w:color w:val="BFBFBF" w:themeColor="background1" w:themeShade="BF"/>
        </w:rPr>
      </w:pPr>
      <w:r w:rsidRPr="00FE03C1">
        <w:rPr>
          <w:b/>
          <w:color w:val="BFBFBF" w:themeColor="background1" w:themeShade="BF"/>
        </w:rPr>
        <w:t xml:space="preserve">Závěrem tohoto průzkumu může být úprava mocnosti štěrkového podsypu </w:t>
      </w:r>
      <w:r w:rsidR="002A5F36" w:rsidRPr="00FE03C1">
        <w:rPr>
          <w:b/>
          <w:color w:val="BFBFBF" w:themeColor="background1" w:themeShade="BF"/>
        </w:rPr>
        <w:t xml:space="preserve">a jeho provádění </w:t>
      </w:r>
      <w:r w:rsidRPr="00FE03C1">
        <w:rPr>
          <w:b/>
          <w:color w:val="BFBFBF" w:themeColor="background1" w:themeShade="BF"/>
        </w:rPr>
        <w:t>či návrh jiné stabilizace základové spáry, v krajním případě lokální úprava základových konstrukcí především vzhledem ke skutečné poloze rozvodů. Mocnost podsypu bude jistě záležet i na ročním období v níž bude úprava základové spáry prováděna.</w:t>
      </w:r>
    </w:p>
    <w:p w:rsidR="00F87FB4" w:rsidRPr="00FE03C1" w:rsidRDefault="00F87FB4" w:rsidP="00BD65BD">
      <w:pPr>
        <w:spacing w:line="276" w:lineRule="auto"/>
        <w:ind w:firstLine="360"/>
        <w:jc w:val="both"/>
        <w:rPr>
          <w:color w:val="BFBFBF" w:themeColor="background1" w:themeShade="BF"/>
        </w:rPr>
      </w:pPr>
      <w:r w:rsidRPr="00FE03C1">
        <w:rPr>
          <w:color w:val="BFBFBF" w:themeColor="background1" w:themeShade="BF"/>
        </w:rPr>
        <w:t xml:space="preserve">Při provádění nosných konstrukcí je potřeba dodržovat platné normy a zažité postupy. </w:t>
      </w:r>
    </w:p>
    <w:p w:rsidR="004D3C07" w:rsidRPr="00FE03C1" w:rsidRDefault="008C38F1" w:rsidP="004D3C07">
      <w:pPr>
        <w:pStyle w:val="Nadpis7"/>
        <w:rPr>
          <w:color w:val="BFBFBF" w:themeColor="background1" w:themeShade="BF"/>
        </w:rPr>
      </w:pPr>
      <w:bookmarkStart w:id="40" w:name="_Toc353207464"/>
      <w:r w:rsidRPr="00FE03C1">
        <w:rPr>
          <w:caps w:val="0"/>
          <w:color w:val="BFBFBF" w:themeColor="background1" w:themeShade="BF"/>
        </w:rPr>
        <w:t>IV.F.1.2.1.04.1.F)  ZÁSADY PRO PROVÁDĚNÍ BOURACÍCH A PODCHYCOVACÍCH PRACÍ A ZPEVŇOVACÍCH KONSTRUKCÍ ČI PROSTUPŮ</w:t>
      </w:r>
      <w:bookmarkEnd w:id="40"/>
    </w:p>
    <w:p w:rsidR="00F87FB4" w:rsidRPr="00FE03C1" w:rsidRDefault="00F87FB4" w:rsidP="00F87FB4">
      <w:pPr>
        <w:spacing w:line="360" w:lineRule="auto"/>
        <w:ind w:firstLine="360"/>
        <w:jc w:val="both"/>
        <w:rPr>
          <w:color w:val="BFBFBF" w:themeColor="background1" w:themeShade="BF"/>
        </w:rPr>
      </w:pPr>
      <w:r w:rsidRPr="00FE03C1">
        <w:rPr>
          <w:color w:val="BFBFBF" w:themeColor="background1" w:themeShade="BF"/>
        </w:rPr>
        <w:t>Žádné bourací práce nejsou předmětem tohoto projektu.</w:t>
      </w:r>
    </w:p>
    <w:p w:rsidR="004D3C07" w:rsidRPr="00FE03C1" w:rsidRDefault="008C38F1" w:rsidP="004D3C07">
      <w:pPr>
        <w:pStyle w:val="Nadpis7"/>
        <w:rPr>
          <w:color w:val="BFBFBF" w:themeColor="background1" w:themeShade="BF"/>
        </w:rPr>
      </w:pPr>
      <w:bookmarkStart w:id="41" w:name="_Toc353207465"/>
      <w:r w:rsidRPr="00FE03C1">
        <w:rPr>
          <w:caps w:val="0"/>
          <w:color w:val="BFBFBF" w:themeColor="background1" w:themeShade="BF"/>
        </w:rPr>
        <w:t>IV.F.1.2.1.04.1.G)  POŽADAVKY NA KONTROLU ZAKRÝVANÝCH KONSTRUKCÍ</w:t>
      </w:r>
      <w:bookmarkEnd w:id="41"/>
    </w:p>
    <w:p w:rsidR="00F87FB4" w:rsidRPr="00FE03C1" w:rsidRDefault="00F87FB4" w:rsidP="00963E4C">
      <w:pPr>
        <w:spacing w:line="360" w:lineRule="auto"/>
        <w:ind w:firstLine="360"/>
        <w:jc w:val="both"/>
        <w:rPr>
          <w:color w:val="BFBFBF" w:themeColor="background1" w:themeShade="BF"/>
        </w:rPr>
      </w:pPr>
      <w:r w:rsidRPr="00FE03C1">
        <w:rPr>
          <w:color w:val="BFBFBF" w:themeColor="background1" w:themeShade="BF"/>
        </w:rPr>
        <w:t>Kontrolu a přejímku zakrývaných konstrukcí provádí v rozsahu své působnosti osoba vykonávající stavební dozor a to v součinnosti s dodavatelskou firmou a v souladu s §153 /odst. 3 z. č. 183/2006 sb.</w:t>
      </w:r>
    </w:p>
    <w:p w:rsidR="00F87FB4" w:rsidRPr="00FE03C1" w:rsidRDefault="00F87FB4" w:rsidP="00963E4C">
      <w:pPr>
        <w:spacing w:line="360" w:lineRule="auto"/>
        <w:ind w:firstLine="360"/>
        <w:jc w:val="both"/>
        <w:rPr>
          <w:color w:val="BFBFBF" w:themeColor="background1" w:themeShade="BF"/>
        </w:rPr>
      </w:pPr>
      <w:r w:rsidRPr="00FE03C1">
        <w:rPr>
          <w:color w:val="BFBFBF" w:themeColor="background1" w:themeShade="BF"/>
        </w:rPr>
        <w:t>Zhotovení a dodávka nosných konstrukcí se řídí požadavky uvedenými v</w:t>
      </w:r>
      <w:r w:rsidR="00963E4C" w:rsidRPr="00FE03C1">
        <w:rPr>
          <w:color w:val="BFBFBF" w:themeColor="background1" w:themeShade="BF"/>
        </w:rPr>
        <w:t> ČSN EN 13 670</w:t>
      </w:r>
      <w:r w:rsidRPr="00FE03C1">
        <w:rPr>
          <w:color w:val="BFBFBF" w:themeColor="background1" w:themeShade="BF"/>
        </w:rPr>
        <w:t xml:space="preserve"> „Provádění betonových konstrukcí. Část 1“. V případě odůvodněných přísnějších požadavků výrobních či montážních tolerancí, než jsou uvedeny v normách, budou tyto stanoveny v dalších stupních technické dokumentace</w:t>
      </w:r>
      <w:r w:rsidR="0049192C" w:rsidRPr="00FE03C1">
        <w:rPr>
          <w:color w:val="BFBFBF" w:themeColor="background1" w:themeShade="BF"/>
        </w:rPr>
        <w:t>.</w:t>
      </w:r>
    </w:p>
    <w:p w:rsidR="0019275A" w:rsidRPr="00FE03C1" w:rsidRDefault="0019275A" w:rsidP="00BD65BD">
      <w:pPr>
        <w:spacing w:line="276" w:lineRule="auto"/>
        <w:ind w:firstLine="360"/>
        <w:jc w:val="both"/>
        <w:rPr>
          <w:color w:val="BFBFBF" w:themeColor="background1" w:themeShade="BF"/>
        </w:rPr>
      </w:pPr>
    </w:p>
    <w:p w:rsidR="004D3C07" w:rsidRPr="00FE03C1" w:rsidRDefault="008C38F1" w:rsidP="004D3C07">
      <w:pPr>
        <w:pStyle w:val="Nadpis7"/>
        <w:rPr>
          <w:color w:val="BFBFBF" w:themeColor="background1" w:themeShade="BF"/>
        </w:rPr>
      </w:pPr>
      <w:bookmarkStart w:id="42" w:name="_Toc353207466"/>
      <w:r w:rsidRPr="00FE03C1">
        <w:rPr>
          <w:caps w:val="0"/>
          <w:color w:val="BFBFBF" w:themeColor="background1" w:themeShade="BF"/>
        </w:rPr>
        <w:t>IV.F.1.2.1.04.1.H)  SEZNAM POUŽITÝCH PODKLADŮ, ČSN, TECHNICKÝCH PŘEDPISŮ, ODBORNÉ LITERATURY, SOFTWARE</w:t>
      </w:r>
      <w:bookmarkEnd w:id="42"/>
    </w:p>
    <w:p w:rsidR="00F87FB4" w:rsidRPr="00FE03C1" w:rsidRDefault="00F87FB4" w:rsidP="00F87FB4">
      <w:pPr>
        <w:rPr>
          <w:color w:val="BFBFBF" w:themeColor="background1" w:themeShade="BF"/>
          <w:kern w:val="1"/>
        </w:rPr>
      </w:pPr>
      <w:r w:rsidRPr="00FE03C1">
        <w:rPr>
          <w:color w:val="BFBFBF" w:themeColor="background1" w:themeShade="BF"/>
        </w:rPr>
        <w:t xml:space="preserve">ČSN EN 1990 </w:t>
      </w:r>
      <w:r w:rsidRPr="00FE03C1">
        <w:rPr>
          <w:color w:val="BFBFBF" w:themeColor="background1" w:themeShade="BF"/>
        </w:rPr>
        <w:tab/>
      </w:r>
      <w:r w:rsidRPr="00FE03C1">
        <w:rPr>
          <w:color w:val="BFBFBF" w:themeColor="background1" w:themeShade="BF"/>
        </w:rPr>
        <w:tab/>
        <w:t>Zásady navrhování konstrukcí</w:t>
      </w:r>
    </w:p>
    <w:p w:rsidR="00F87FB4" w:rsidRPr="00FE03C1" w:rsidRDefault="00F87FB4" w:rsidP="00F87FB4">
      <w:pPr>
        <w:ind w:left="2124" w:hanging="2124"/>
        <w:rPr>
          <w:color w:val="BFBFBF" w:themeColor="background1" w:themeShade="BF"/>
          <w:kern w:val="1"/>
        </w:rPr>
      </w:pPr>
      <w:r w:rsidRPr="00FE03C1">
        <w:rPr>
          <w:color w:val="BFBFBF" w:themeColor="background1" w:themeShade="BF"/>
        </w:rPr>
        <w:t xml:space="preserve">ČSN EN 1991-1-1 </w:t>
      </w:r>
      <w:r w:rsidRPr="00FE03C1">
        <w:rPr>
          <w:color w:val="BFBFBF" w:themeColor="background1" w:themeShade="BF"/>
        </w:rPr>
        <w:tab/>
        <w:t>Zatížení konstrukcí- Část 1-1: Obecná zatížení- Objemové tíhy, vlastní tíha a užitná zatížení  pozemních staveb</w:t>
      </w:r>
    </w:p>
    <w:p w:rsidR="00F87FB4" w:rsidRPr="00FE03C1" w:rsidRDefault="00F87FB4" w:rsidP="00F87FB4">
      <w:pPr>
        <w:ind w:left="705" w:hanging="705"/>
        <w:rPr>
          <w:color w:val="BFBFBF" w:themeColor="background1" w:themeShade="BF"/>
          <w:kern w:val="1"/>
        </w:rPr>
      </w:pPr>
      <w:r w:rsidRPr="00FE03C1">
        <w:rPr>
          <w:color w:val="BFBFBF" w:themeColor="background1" w:themeShade="BF"/>
        </w:rPr>
        <w:t xml:space="preserve">ČSN EN 1991-1-3 </w:t>
      </w:r>
      <w:r w:rsidRPr="00FE03C1">
        <w:rPr>
          <w:color w:val="BFBFBF" w:themeColor="background1" w:themeShade="BF"/>
        </w:rPr>
        <w:tab/>
        <w:t>Zatížení konstrukcí- Část 1-3: Obecná zatížení- Zatížení sněhem</w:t>
      </w:r>
    </w:p>
    <w:p w:rsidR="00F87FB4" w:rsidRPr="00FE03C1" w:rsidRDefault="00F87FB4" w:rsidP="00F87FB4">
      <w:pPr>
        <w:rPr>
          <w:color w:val="BFBFBF" w:themeColor="background1" w:themeShade="BF"/>
          <w:kern w:val="1"/>
        </w:rPr>
      </w:pPr>
      <w:r w:rsidRPr="00FE03C1">
        <w:rPr>
          <w:color w:val="BFBFBF" w:themeColor="background1" w:themeShade="BF"/>
        </w:rPr>
        <w:t xml:space="preserve">ČSN EN 1991-1-4 </w:t>
      </w:r>
      <w:r w:rsidRPr="00FE03C1">
        <w:rPr>
          <w:color w:val="BFBFBF" w:themeColor="background1" w:themeShade="BF"/>
        </w:rPr>
        <w:tab/>
        <w:t>Zatížení konstrukcí- Část 1-4: Obecná zatížení- Zatížení větrem</w:t>
      </w:r>
    </w:p>
    <w:p w:rsidR="00F87FB4" w:rsidRPr="00FE03C1" w:rsidRDefault="00F87FB4" w:rsidP="00F87FB4">
      <w:pPr>
        <w:ind w:left="2124" w:hanging="2124"/>
        <w:rPr>
          <w:color w:val="BFBFBF" w:themeColor="background1" w:themeShade="BF"/>
          <w:kern w:val="1"/>
        </w:rPr>
      </w:pPr>
      <w:r w:rsidRPr="00FE03C1">
        <w:rPr>
          <w:color w:val="BFBFBF" w:themeColor="background1" w:themeShade="BF"/>
          <w:kern w:val="1"/>
        </w:rPr>
        <w:t>ČSN EN 1992-1-1</w:t>
      </w:r>
      <w:r w:rsidRPr="00FE03C1">
        <w:rPr>
          <w:color w:val="BFBFBF" w:themeColor="background1" w:themeShade="BF"/>
          <w:kern w:val="1"/>
        </w:rPr>
        <w:tab/>
        <w:t>Navrhování betonových konstrukcí – Část 1-1: Obecná pravidla a pravidla pro pozemní stavby</w:t>
      </w:r>
    </w:p>
    <w:p w:rsidR="00F87FB4" w:rsidRPr="00FE03C1" w:rsidRDefault="00697D5C" w:rsidP="00F87FB4">
      <w:pPr>
        <w:rPr>
          <w:color w:val="BFBFBF" w:themeColor="background1" w:themeShade="BF"/>
        </w:rPr>
      </w:pPr>
      <w:r w:rsidRPr="00FE03C1">
        <w:rPr>
          <w:color w:val="BFBFBF" w:themeColor="background1" w:themeShade="BF"/>
        </w:rPr>
        <w:t xml:space="preserve">ČSN </w:t>
      </w:r>
      <w:r w:rsidR="00F87FB4" w:rsidRPr="00FE03C1">
        <w:rPr>
          <w:color w:val="BFBFBF" w:themeColor="background1" w:themeShade="BF"/>
        </w:rPr>
        <w:t xml:space="preserve">EN 206-1 </w:t>
      </w:r>
      <w:r w:rsidR="00F87FB4" w:rsidRPr="00FE03C1">
        <w:rPr>
          <w:color w:val="BFBFBF" w:themeColor="background1" w:themeShade="BF"/>
        </w:rPr>
        <w:tab/>
      </w:r>
      <w:r w:rsidR="00F87FB4" w:rsidRPr="00FE03C1">
        <w:rPr>
          <w:color w:val="BFBFBF" w:themeColor="background1" w:themeShade="BF"/>
        </w:rPr>
        <w:tab/>
        <w:t xml:space="preserve">Beton – Část 1: </w:t>
      </w:r>
      <w:r w:rsidR="00F87FB4" w:rsidRPr="00FE03C1">
        <w:rPr>
          <w:color w:val="BFBFBF" w:themeColor="background1" w:themeShade="BF"/>
        </w:rPr>
        <w:tab/>
        <w:t>Specifikace, vlastnosti, výroba a shoda</w:t>
      </w:r>
    </w:p>
    <w:p w:rsidR="002A5F36" w:rsidRPr="00FE03C1" w:rsidRDefault="002A5F36" w:rsidP="00F87FB4">
      <w:pPr>
        <w:rPr>
          <w:color w:val="BFBFBF" w:themeColor="background1" w:themeShade="BF"/>
          <w:kern w:val="1"/>
        </w:rPr>
      </w:pPr>
    </w:p>
    <w:p w:rsidR="004D3C07" w:rsidRPr="00FE03C1" w:rsidRDefault="008C38F1" w:rsidP="004D3C07">
      <w:pPr>
        <w:pStyle w:val="Nadpis7"/>
        <w:rPr>
          <w:color w:val="BFBFBF" w:themeColor="background1" w:themeShade="BF"/>
        </w:rPr>
      </w:pPr>
      <w:bookmarkStart w:id="43" w:name="_Toc353207467"/>
      <w:r w:rsidRPr="00FE03C1">
        <w:rPr>
          <w:caps w:val="0"/>
          <w:color w:val="BFBFBF" w:themeColor="background1" w:themeShade="BF"/>
        </w:rPr>
        <w:t>IV.F.1.2.1.04.1.I)  SPECIFICKÉ POŽADAVKY NA ROZSAH A OBSAH DOKUMENTACE PRO PROVÁDĚNÍ STAVBY, PŘÍPADNĚ DOKUMENTACE ZAJIŠŤOVANÉ JEJÍM ZHOTOVITELEM</w:t>
      </w:r>
      <w:bookmarkEnd w:id="43"/>
    </w:p>
    <w:p w:rsidR="00F87FB4" w:rsidRPr="00FE03C1" w:rsidRDefault="00F87FB4" w:rsidP="00F87FB4">
      <w:pPr>
        <w:spacing w:line="360" w:lineRule="auto"/>
        <w:ind w:firstLine="360"/>
        <w:jc w:val="both"/>
        <w:rPr>
          <w:color w:val="BFBFBF" w:themeColor="background1" w:themeShade="BF"/>
        </w:rPr>
      </w:pPr>
      <w:r w:rsidRPr="00FE03C1">
        <w:rPr>
          <w:color w:val="BFBFBF" w:themeColor="background1" w:themeShade="BF"/>
        </w:rPr>
        <w:t>V době zpracování projektové dokumentace nejsou známy žádné specifické požadavky na obsah projektové dokumentace.</w:t>
      </w:r>
    </w:p>
    <w:p w:rsidR="004D3C07" w:rsidRPr="00FE03C1" w:rsidRDefault="008C38F1" w:rsidP="004D3C07">
      <w:pPr>
        <w:pStyle w:val="Nadpis7"/>
        <w:rPr>
          <w:color w:val="BFBFBF" w:themeColor="background1" w:themeShade="BF"/>
        </w:rPr>
      </w:pPr>
      <w:bookmarkStart w:id="44" w:name="_Toc353207468"/>
      <w:r w:rsidRPr="00FE03C1">
        <w:rPr>
          <w:caps w:val="0"/>
          <w:color w:val="BFBFBF" w:themeColor="background1" w:themeShade="BF"/>
        </w:rPr>
        <w:t>V.F.1.2.1.04.1.1.A)  PODROBNÝ POPIS NAVRŽENÉHO NOSNÉHO SYSTÉMU STAVBY</w:t>
      </w:r>
      <w:bookmarkEnd w:id="44"/>
    </w:p>
    <w:p w:rsidR="00BD65BD" w:rsidRPr="00FE03C1" w:rsidRDefault="00BD65BD" w:rsidP="00F87FB4">
      <w:pPr>
        <w:ind w:firstLine="708"/>
        <w:rPr>
          <w:color w:val="BFBFBF" w:themeColor="background1" w:themeShade="BF"/>
        </w:rPr>
      </w:pPr>
    </w:p>
    <w:p w:rsidR="0049192C" w:rsidRPr="00FE03C1" w:rsidRDefault="00F87FB4" w:rsidP="00F87FB4">
      <w:pPr>
        <w:ind w:firstLine="708"/>
        <w:rPr>
          <w:color w:val="BFBFBF" w:themeColor="background1" w:themeShade="BF"/>
        </w:rPr>
      </w:pPr>
      <w:r w:rsidRPr="00FE03C1">
        <w:rPr>
          <w:color w:val="BFBFBF" w:themeColor="background1" w:themeShade="BF"/>
        </w:rPr>
        <w:t>Předmětem projektu je novostavba hasičské zbrojnice. Stavba je navrhována o rozměrech cca 27m x 32m</w:t>
      </w:r>
      <w:r w:rsidR="0049192C" w:rsidRPr="00FE03C1">
        <w:rPr>
          <w:color w:val="BFBFBF" w:themeColor="background1" w:themeShade="BF"/>
        </w:rPr>
        <w:t xml:space="preserve">, výšky cca 11m. </w:t>
      </w:r>
    </w:p>
    <w:p w:rsidR="0049192C" w:rsidRPr="00FE03C1" w:rsidRDefault="0049192C" w:rsidP="0049192C">
      <w:pPr>
        <w:ind w:firstLine="708"/>
        <w:rPr>
          <w:color w:val="BFBFBF" w:themeColor="background1" w:themeShade="BF"/>
        </w:rPr>
      </w:pPr>
      <w:r w:rsidRPr="00FE03C1">
        <w:rPr>
          <w:color w:val="BFBFBF" w:themeColor="background1" w:themeShade="BF"/>
        </w:rPr>
        <w:lastRenderedPageBreak/>
        <w:t xml:space="preserve">Jedná se o monolitický železobetonový skelet se ztužujícími železobetonovými stěnami. </w:t>
      </w:r>
    </w:p>
    <w:p w:rsidR="0049192C" w:rsidRPr="00FE03C1" w:rsidRDefault="0049192C" w:rsidP="0049192C">
      <w:pPr>
        <w:rPr>
          <w:color w:val="BFBFBF" w:themeColor="background1" w:themeShade="BF"/>
        </w:rPr>
      </w:pPr>
      <w:r w:rsidRPr="00FE03C1">
        <w:rPr>
          <w:color w:val="BFBFBF" w:themeColor="background1" w:themeShade="BF"/>
        </w:rPr>
        <w:t xml:space="preserve">Založení objetku je navrženo na základové desce </w:t>
      </w:r>
      <w:r w:rsidR="00252702" w:rsidRPr="00FE03C1">
        <w:rPr>
          <w:color w:val="BFBFBF" w:themeColor="background1" w:themeShade="BF"/>
        </w:rPr>
        <w:t>s</w:t>
      </w:r>
      <w:r w:rsidRPr="00FE03C1">
        <w:rPr>
          <w:color w:val="BFBFBF" w:themeColor="background1" w:themeShade="BF"/>
        </w:rPr>
        <w:t> plochými hřibovými hlavicemi v místě sloupů a s náběhy okrajů desek do nezamrzne hloubky.</w:t>
      </w:r>
      <w:r w:rsidR="00F87FB4" w:rsidRPr="00FE03C1">
        <w:rPr>
          <w:color w:val="BFBFBF" w:themeColor="background1" w:themeShade="BF"/>
        </w:rPr>
        <w:t xml:space="preserve">  </w:t>
      </w:r>
      <w:r w:rsidRPr="00FE03C1">
        <w:rPr>
          <w:color w:val="BFBFBF" w:themeColor="background1" w:themeShade="BF"/>
        </w:rPr>
        <w:t>Podlahová konstrukce je řešena jako samostatná plovoucí drátkobetonová vrstv</w:t>
      </w:r>
      <w:r w:rsidR="002A5F36" w:rsidRPr="00FE03C1">
        <w:rPr>
          <w:color w:val="BFBFBF" w:themeColor="background1" w:themeShade="BF"/>
        </w:rPr>
        <w:t>a – dle stavební části projektu a viz. samostatný „statický návrh průmyslové podlahy z drátkobetonu“ vystavený dne 29.6.2011 firmou Techfloor s.r.o. ,  jež není součástí této části dokumentace.</w:t>
      </w:r>
    </w:p>
    <w:p w:rsidR="00F87FB4" w:rsidRPr="00FE03C1" w:rsidRDefault="00F87FB4" w:rsidP="0049192C">
      <w:pPr>
        <w:rPr>
          <w:color w:val="BFBFBF" w:themeColor="background1" w:themeShade="BF"/>
        </w:rPr>
      </w:pPr>
      <w:r w:rsidRPr="00FE03C1">
        <w:rPr>
          <w:color w:val="BFBFBF" w:themeColor="background1" w:themeShade="BF"/>
        </w:rPr>
        <w:t xml:space="preserve">Nadzákladová konstrukce </w:t>
      </w:r>
      <w:r w:rsidR="0049192C" w:rsidRPr="00FE03C1">
        <w:rPr>
          <w:color w:val="BFBFBF" w:themeColor="background1" w:themeShade="BF"/>
        </w:rPr>
        <w:t xml:space="preserve">je </w:t>
      </w:r>
      <w:r w:rsidRPr="00FE03C1">
        <w:rPr>
          <w:color w:val="BFBFBF" w:themeColor="background1" w:themeShade="BF"/>
        </w:rPr>
        <w:t xml:space="preserve">navržena jako monolitický, sloupový, bezhřibový skelet se ztužujícími železobetonovými stěnami. </w:t>
      </w:r>
    </w:p>
    <w:p w:rsidR="00F87FB4" w:rsidRPr="00FE03C1" w:rsidRDefault="00F87FB4" w:rsidP="00F87FB4">
      <w:pPr>
        <w:rPr>
          <w:color w:val="BFBFBF" w:themeColor="background1" w:themeShade="BF"/>
        </w:rPr>
      </w:pPr>
    </w:p>
    <w:p w:rsidR="002A5F36" w:rsidRPr="00FE03C1" w:rsidRDefault="002A5F36" w:rsidP="00F87FB4">
      <w:pPr>
        <w:rPr>
          <w:b/>
          <w:color w:val="BFBFBF" w:themeColor="background1" w:themeShade="BF"/>
        </w:rPr>
      </w:pPr>
      <w:r w:rsidRPr="00FE03C1">
        <w:rPr>
          <w:b/>
          <w:color w:val="BFBFBF" w:themeColor="background1" w:themeShade="BF"/>
        </w:rPr>
        <w:t>Vodorovná konstrukce nad 2.NP, h.h. desky +9,950</w:t>
      </w:r>
    </w:p>
    <w:p w:rsidR="002A5F36" w:rsidRPr="00FE03C1" w:rsidRDefault="002A5F36" w:rsidP="00F87FB4">
      <w:pPr>
        <w:rPr>
          <w:b/>
          <w:color w:val="BFBFBF" w:themeColor="background1" w:themeShade="BF"/>
        </w:rPr>
      </w:pPr>
    </w:p>
    <w:p w:rsidR="00D00676" w:rsidRPr="00FE03C1" w:rsidRDefault="00D00676" w:rsidP="00F87FB4">
      <w:pPr>
        <w:rPr>
          <w:color w:val="BFBFBF" w:themeColor="background1" w:themeShade="BF"/>
        </w:rPr>
      </w:pPr>
      <w:r w:rsidRPr="00FE03C1">
        <w:rPr>
          <w:color w:val="BFBFBF" w:themeColor="background1" w:themeShade="BF"/>
        </w:rPr>
        <w:t>Monolitická d</w:t>
      </w:r>
      <w:r w:rsidR="002A5F36" w:rsidRPr="00FE03C1">
        <w:rPr>
          <w:color w:val="BFBFBF" w:themeColor="background1" w:themeShade="BF"/>
        </w:rPr>
        <w:t xml:space="preserve">eska je navržena jako lokálně podepřená, bezhřibová, v osách 3 a 4 mezi osami B-D je doplněna obrácenými vysokými monolitickými průvlaky celkové výšky 1220mm (1000mm nad h.h. desky). Tyto průvlaky jsou nutné vzhledem k absenci  sloupových podpor v ose C. </w:t>
      </w:r>
      <w:r w:rsidRPr="00FE03C1">
        <w:rPr>
          <w:color w:val="BFBFBF" w:themeColor="background1" w:themeShade="BF"/>
        </w:rPr>
        <w:t>Po obvodu je deska lemována průvlaky výšky 500mm a tloušťky 300mm.</w:t>
      </w:r>
    </w:p>
    <w:p w:rsidR="002A5F36" w:rsidRPr="00FE03C1" w:rsidRDefault="002A5F36" w:rsidP="00F87FB4">
      <w:pPr>
        <w:rPr>
          <w:color w:val="BFBFBF" w:themeColor="background1" w:themeShade="BF"/>
        </w:rPr>
      </w:pPr>
      <w:r w:rsidRPr="00FE03C1">
        <w:rPr>
          <w:color w:val="BFBFBF" w:themeColor="background1" w:themeShade="BF"/>
        </w:rPr>
        <w:t>Deska je dále narušena šesticí kruhových otvorů pro světlíky, jež mají průměr 2m. Výztuž desky a rovněž olemování těchto otvorů výztuží musí být provedeno řádně a v souladu s platnými EC normami. Vzhledem k bezhřibovému charakteru desky je důležitá rovněž výztuž na propíchnutí, jež je nyní navržená pomocí ohybů – tento způsob vyztužení může být zaměněn za vyztužení např. pomocí smykových trnů a podobně odpovídajících parametrů a zajišťující dostatečnou smykovou únosnost v těchto místech. Veškeré prostupy musí být provedeny v souladu s konečnou stavební částí projektu – tedy dle jednotlivých technologií – může se stát, že během koordinace všech profesí v konečné fázi projektu - nebyly všechny tyto prostupy do statické části zaneseny nebo byla jejich pozice či velikost upravena!</w:t>
      </w:r>
    </w:p>
    <w:p w:rsidR="002A5F36" w:rsidRPr="00FE03C1" w:rsidRDefault="002A5F36" w:rsidP="00F87FB4">
      <w:pPr>
        <w:rPr>
          <w:color w:val="BFBFBF" w:themeColor="background1" w:themeShade="BF"/>
        </w:rPr>
      </w:pPr>
    </w:p>
    <w:p w:rsidR="002A5F36" w:rsidRPr="00FE03C1" w:rsidRDefault="002A5F36" w:rsidP="002A5F36">
      <w:pPr>
        <w:rPr>
          <w:b/>
          <w:color w:val="BFBFBF" w:themeColor="background1" w:themeShade="BF"/>
        </w:rPr>
      </w:pPr>
      <w:r w:rsidRPr="00FE03C1">
        <w:rPr>
          <w:b/>
          <w:color w:val="BFBFBF" w:themeColor="background1" w:themeShade="BF"/>
        </w:rPr>
        <w:t>Vodorovná konstrukce nad 1.NP, h.h. desky +6,380</w:t>
      </w:r>
    </w:p>
    <w:p w:rsidR="002A5F36" w:rsidRPr="00FE03C1" w:rsidRDefault="002A5F36" w:rsidP="002A5F36">
      <w:pPr>
        <w:rPr>
          <w:b/>
          <w:color w:val="BFBFBF" w:themeColor="background1" w:themeShade="BF"/>
        </w:rPr>
      </w:pPr>
    </w:p>
    <w:p w:rsidR="002A5F36" w:rsidRPr="00FE03C1" w:rsidRDefault="00D00676" w:rsidP="002A5F36">
      <w:pPr>
        <w:rPr>
          <w:color w:val="BFBFBF" w:themeColor="background1" w:themeShade="BF"/>
        </w:rPr>
      </w:pPr>
      <w:r w:rsidRPr="00FE03C1">
        <w:rPr>
          <w:color w:val="BFBFBF" w:themeColor="background1" w:themeShade="BF"/>
        </w:rPr>
        <w:t>Monolitická d</w:t>
      </w:r>
      <w:r w:rsidR="002A5F36" w:rsidRPr="00FE03C1">
        <w:rPr>
          <w:color w:val="BFBFBF" w:themeColor="background1" w:themeShade="BF"/>
        </w:rPr>
        <w:t xml:space="preserve">eska je navržena jako lokálně podepřená, bezhřibová, v osách 3 a 4 mezi osami C-E je doplněna obrácenými vysokými monolitickými průvlaky celkové výšky 1220mm (1000mm nad h.h. desky). Tyto průvlaky jsou nutné vzhledem k absenci  sloupových podpor v ose D. Rovněž do středu těchto sloupů přichází shora sloupy horního podlaží. </w:t>
      </w:r>
    </w:p>
    <w:p w:rsidR="002A5F36" w:rsidRPr="00FE03C1" w:rsidRDefault="002A5F36" w:rsidP="002A5F36">
      <w:pPr>
        <w:rPr>
          <w:color w:val="BFBFBF" w:themeColor="background1" w:themeShade="BF"/>
        </w:rPr>
      </w:pPr>
      <w:r w:rsidRPr="00FE03C1">
        <w:rPr>
          <w:color w:val="BFBFBF" w:themeColor="background1" w:themeShade="BF"/>
        </w:rPr>
        <w:t>Vzhledem k bezhřibovému charakteru desky je důležitá rovněž výztuž na propíchnutí, jež je nyní navržená pomocí ohybů – tento způsob vyztužení může být zaměněn za vyztužení např. pomocí smykových trnů a podobně odpovídajících parametrů a zajišťující dostatečnou smykovou únosnost v těchto místech.</w:t>
      </w:r>
    </w:p>
    <w:p w:rsidR="002A5F36" w:rsidRPr="00FE03C1" w:rsidRDefault="002A5F36" w:rsidP="002A5F36">
      <w:pPr>
        <w:rPr>
          <w:color w:val="BFBFBF" w:themeColor="background1" w:themeShade="BF"/>
        </w:rPr>
      </w:pPr>
      <w:r w:rsidRPr="00FE03C1">
        <w:rPr>
          <w:color w:val="BFBFBF" w:themeColor="background1" w:themeShade="BF"/>
        </w:rPr>
        <w:t>Deska je dále narušena četnými otvory a prostupy. Výztuž desky a rovněž olemování těchto otvorů výztuží musí být provedeno řádně a v souladu s platnými EC normami.</w:t>
      </w:r>
    </w:p>
    <w:p w:rsidR="002A5F36" w:rsidRPr="00FE03C1" w:rsidRDefault="00D00676" w:rsidP="00F87FB4">
      <w:pPr>
        <w:rPr>
          <w:color w:val="BFBFBF" w:themeColor="background1" w:themeShade="BF"/>
        </w:rPr>
      </w:pPr>
      <w:r w:rsidRPr="00FE03C1">
        <w:rPr>
          <w:color w:val="BFBFBF" w:themeColor="background1" w:themeShade="BF"/>
        </w:rPr>
        <w:t>Veškeré prostupy musí být provedeny v souladu s konečnou stavební částí projektu – tedy dle jednotlivých technologií – může se stát, že během koordinace všech profesí v konečné fázi projektu - nebyly všechny tyto prostupy do statické části zaneseny nebo byla jejich pozice či velikost upravena!</w:t>
      </w:r>
    </w:p>
    <w:p w:rsidR="00D00676" w:rsidRPr="00FE03C1" w:rsidRDefault="00D00676" w:rsidP="00F87FB4">
      <w:pPr>
        <w:rPr>
          <w:color w:val="BFBFBF" w:themeColor="background1" w:themeShade="BF"/>
        </w:rPr>
      </w:pPr>
      <w:r w:rsidRPr="00FE03C1">
        <w:rPr>
          <w:color w:val="BFBFBF" w:themeColor="background1" w:themeShade="BF"/>
        </w:rPr>
        <w:t>Po obvodě této desky budou v rámci dodavatelské výrobní a dílenské dokumentace vytvořena kování pro  kotvení svislých ramenátů konstrukce opláštění – poloha a velikost musí být provedena dle dodavatelsko výrobní dokumentace ocelové konstrukce, respektive detailu přípoje.</w:t>
      </w:r>
    </w:p>
    <w:p w:rsidR="00D00676" w:rsidRPr="00FE03C1" w:rsidRDefault="00D00676" w:rsidP="00D00676">
      <w:pPr>
        <w:rPr>
          <w:color w:val="BFBFBF" w:themeColor="background1" w:themeShade="BF"/>
        </w:rPr>
      </w:pPr>
    </w:p>
    <w:p w:rsidR="00D00676" w:rsidRPr="00FE03C1" w:rsidRDefault="00D00676" w:rsidP="00D00676">
      <w:pPr>
        <w:rPr>
          <w:color w:val="BFBFBF" w:themeColor="background1" w:themeShade="BF"/>
        </w:rPr>
      </w:pPr>
    </w:p>
    <w:p w:rsidR="00D00676" w:rsidRPr="00FE03C1" w:rsidRDefault="00D00676" w:rsidP="00D00676">
      <w:pPr>
        <w:rPr>
          <w:b/>
          <w:color w:val="BFBFBF" w:themeColor="background1" w:themeShade="BF"/>
        </w:rPr>
      </w:pPr>
      <w:r w:rsidRPr="00FE03C1">
        <w:rPr>
          <w:b/>
          <w:color w:val="BFBFBF" w:themeColor="background1" w:themeShade="BF"/>
        </w:rPr>
        <w:t>Vodorovná konstrukce mezipatra nad 1.NP, h.h. desky +3,230</w:t>
      </w:r>
    </w:p>
    <w:p w:rsidR="00D00676" w:rsidRPr="00FE03C1" w:rsidRDefault="00D00676" w:rsidP="00F87FB4">
      <w:pPr>
        <w:rPr>
          <w:color w:val="BFBFBF" w:themeColor="background1" w:themeShade="BF"/>
        </w:rPr>
      </w:pPr>
    </w:p>
    <w:p w:rsidR="00D00676" w:rsidRPr="00FE03C1" w:rsidRDefault="00D00676" w:rsidP="00D00676">
      <w:pPr>
        <w:rPr>
          <w:color w:val="BFBFBF" w:themeColor="background1" w:themeShade="BF"/>
        </w:rPr>
      </w:pPr>
      <w:r w:rsidRPr="00FE03C1">
        <w:rPr>
          <w:color w:val="BFBFBF" w:themeColor="background1" w:themeShade="BF"/>
        </w:rPr>
        <w:t>Monolitická deska je navržena částečně jako lokálně podepřená, bezhřibová a částečně jako uložená na ztužující stěny a na průvlaky.</w:t>
      </w:r>
    </w:p>
    <w:p w:rsidR="00D00676" w:rsidRPr="00FE03C1" w:rsidRDefault="00D00676" w:rsidP="00D00676">
      <w:pPr>
        <w:rPr>
          <w:color w:val="BFBFBF" w:themeColor="background1" w:themeShade="BF"/>
        </w:rPr>
      </w:pPr>
      <w:r w:rsidRPr="00FE03C1">
        <w:rPr>
          <w:color w:val="BFBFBF" w:themeColor="background1" w:themeShade="BF"/>
        </w:rPr>
        <w:t>Vzhledem k bezhřibovému charakteru desky je důležitá rovněž výztuž na propíchnutí, jež je nyní navržená pomocí ohybů – tento způsob vyztužení může být zaměněn za vyztužení např. pomocí smykových trnů a podobně odpovídajících parametrů a zajišťující dostatečnou smykovou únosnost v těchto místech.</w:t>
      </w:r>
    </w:p>
    <w:p w:rsidR="00D00676" w:rsidRPr="00FE03C1" w:rsidRDefault="00D00676" w:rsidP="00D00676">
      <w:pPr>
        <w:rPr>
          <w:color w:val="BFBFBF" w:themeColor="background1" w:themeShade="BF"/>
        </w:rPr>
      </w:pPr>
      <w:r w:rsidRPr="00FE03C1">
        <w:rPr>
          <w:color w:val="BFBFBF" w:themeColor="background1" w:themeShade="BF"/>
        </w:rPr>
        <w:t>Deska je dále narušena četnými otvory a prostupy. Výztuž desky a rovněž olemování těchto otvorů výztuží musí být provedeno řádně a v souladu s platnými EC normami.</w:t>
      </w:r>
    </w:p>
    <w:p w:rsidR="00D00676" w:rsidRPr="00FE03C1" w:rsidRDefault="00D00676" w:rsidP="00D00676">
      <w:pPr>
        <w:rPr>
          <w:color w:val="BFBFBF" w:themeColor="background1" w:themeShade="BF"/>
        </w:rPr>
      </w:pPr>
      <w:r w:rsidRPr="00FE03C1">
        <w:rPr>
          <w:color w:val="BFBFBF" w:themeColor="background1" w:themeShade="BF"/>
        </w:rPr>
        <w:t>Veškeré prostupy musí být provedeny v souladu s konečnou stavební částí projektu – tedy dle jednotlivých technologií – může se stát, že během koordinace všech profesí v konečné fázi projektu - nebyly všechny tyto prostupy do statické části zaneseny nebo byla jejich pozice či velikost upravena!</w:t>
      </w:r>
    </w:p>
    <w:p w:rsidR="00D00676" w:rsidRPr="00FE03C1" w:rsidRDefault="00D00676" w:rsidP="00D00676">
      <w:pPr>
        <w:rPr>
          <w:color w:val="BFBFBF" w:themeColor="background1" w:themeShade="BF"/>
        </w:rPr>
      </w:pPr>
    </w:p>
    <w:p w:rsidR="00D00676" w:rsidRPr="00FE03C1" w:rsidRDefault="00D00676" w:rsidP="00D00676">
      <w:pPr>
        <w:rPr>
          <w:color w:val="BFBFBF" w:themeColor="background1" w:themeShade="BF"/>
        </w:rPr>
      </w:pPr>
      <w:r w:rsidRPr="00FE03C1">
        <w:rPr>
          <w:color w:val="BFBFBF" w:themeColor="background1" w:themeShade="BF"/>
        </w:rPr>
        <w:t xml:space="preserve">Deska dle architekta stavby je v této statické části kreslena a armována v tloušťce 250mm s horní hranou na 3,230m , přičemž orpoti stavební části je úroveň podlahy o 20mm níž. Architekt stavby požaduje provedení této </w:t>
      </w:r>
      <w:r w:rsidRPr="00FE03C1">
        <w:rPr>
          <w:color w:val="BFBFBF" w:themeColor="background1" w:themeShade="BF"/>
        </w:rPr>
        <w:lastRenderedPageBreak/>
        <w:t>desky jako pohledový beton – vzhledem k problematice monolitických pohledových betonů a rovněž z technologickýxh důvodů – zda-li bude vůbec možné tuto úroveň zakrýt před podnebními vlivy. Tedy je zde ponechána výšková rezerva 20mm pro stěrky či jiné opatření povrchu stavby – musí být konzultováno s architektem stavby před zahájením stavby. Až v případě, že se nepodaří mezi dodavatelem a architektem najít společné vhodné technické i estetické východisko, bude zde použita dlažba – odsud tedy snížení o 20mm.</w:t>
      </w:r>
    </w:p>
    <w:p w:rsidR="00D00676" w:rsidRPr="00FE03C1" w:rsidRDefault="00D00676" w:rsidP="00D00676">
      <w:pPr>
        <w:rPr>
          <w:color w:val="BFBFBF" w:themeColor="background1" w:themeShade="BF"/>
        </w:rPr>
      </w:pPr>
    </w:p>
    <w:p w:rsidR="00D00676" w:rsidRPr="00FE03C1" w:rsidRDefault="00D00676" w:rsidP="00D00676">
      <w:pPr>
        <w:rPr>
          <w:color w:val="BFBFBF" w:themeColor="background1" w:themeShade="BF"/>
        </w:rPr>
      </w:pPr>
    </w:p>
    <w:p w:rsidR="00D00676" w:rsidRPr="00FE03C1" w:rsidRDefault="00D00676" w:rsidP="00D00676">
      <w:pPr>
        <w:rPr>
          <w:b/>
          <w:color w:val="BFBFBF" w:themeColor="background1" w:themeShade="BF"/>
        </w:rPr>
      </w:pPr>
      <w:r w:rsidRPr="00FE03C1">
        <w:rPr>
          <w:b/>
          <w:color w:val="BFBFBF" w:themeColor="background1" w:themeShade="BF"/>
        </w:rPr>
        <w:t>Mezipodesty na úrovních h.h. +4,855 a +2,090m.</w:t>
      </w:r>
    </w:p>
    <w:p w:rsidR="00D00676" w:rsidRPr="00FE03C1" w:rsidRDefault="00D00676" w:rsidP="00D00676">
      <w:pPr>
        <w:rPr>
          <w:b/>
          <w:color w:val="BFBFBF" w:themeColor="background1" w:themeShade="BF"/>
        </w:rPr>
      </w:pPr>
    </w:p>
    <w:p w:rsidR="00D00676" w:rsidRPr="00FE03C1" w:rsidRDefault="00D00676" w:rsidP="00D00676">
      <w:pPr>
        <w:rPr>
          <w:color w:val="BFBFBF" w:themeColor="background1" w:themeShade="BF"/>
        </w:rPr>
      </w:pPr>
      <w:r w:rsidRPr="00FE03C1">
        <w:rPr>
          <w:color w:val="BFBFBF" w:themeColor="background1" w:themeShade="BF"/>
        </w:rPr>
        <w:t xml:space="preserve">Jedná se o monolitické desky s ozuby pro prefa schodiště, u nichž platí stejně jako u desky mezipatra na +3,230, že úroveň podlahy je oproti stavební části projektu o 20mm níž. </w:t>
      </w:r>
    </w:p>
    <w:p w:rsidR="00D00676" w:rsidRPr="00FE03C1" w:rsidRDefault="00D00676" w:rsidP="00D00676">
      <w:pPr>
        <w:rPr>
          <w:color w:val="BFBFBF" w:themeColor="background1" w:themeShade="BF"/>
        </w:rPr>
      </w:pPr>
      <w:r w:rsidRPr="00FE03C1">
        <w:rPr>
          <w:color w:val="BFBFBF" w:themeColor="background1" w:themeShade="BF"/>
        </w:rPr>
        <w:t>Architekt stavby požaduje provedení této desky jako pohledový beton – vzhledem k problematice monolitických pohledových betonů a rovněž z technologických důvodů ( zda-li bude vůbec možné tuto úroveň zakrýt před podnebními vlivy). Tedy je zde ponechána výšková rezerva 20mm pro stěrky či jiné opatření povrchu stavby – musí být konzultováno s architektem stavby před zahájením stavby. Až v případě, že se nepodaří mezi dodavatelem a architektem najít společné vhodné technické i estetické východisko, bude zde použita dlažba – odsud tedy snížení o 20mm.</w:t>
      </w:r>
    </w:p>
    <w:p w:rsidR="00D00676" w:rsidRPr="00FE03C1" w:rsidRDefault="00D00676" w:rsidP="00D00676">
      <w:pPr>
        <w:rPr>
          <w:color w:val="BFBFBF" w:themeColor="background1" w:themeShade="BF"/>
        </w:rPr>
      </w:pPr>
    </w:p>
    <w:p w:rsidR="00D00676" w:rsidRPr="00FE03C1" w:rsidRDefault="00D00676" w:rsidP="00D00676">
      <w:pPr>
        <w:rPr>
          <w:b/>
          <w:color w:val="BFBFBF" w:themeColor="background1" w:themeShade="BF"/>
        </w:rPr>
      </w:pPr>
    </w:p>
    <w:p w:rsidR="00D00676" w:rsidRPr="00FE03C1" w:rsidRDefault="00D00676" w:rsidP="00D00676">
      <w:pPr>
        <w:rPr>
          <w:b/>
          <w:color w:val="BFBFBF" w:themeColor="background1" w:themeShade="BF"/>
        </w:rPr>
      </w:pPr>
      <w:r w:rsidRPr="00FE03C1">
        <w:rPr>
          <w:b/>
          <w:color w:val="BFBFBF" w:themeColor="background1" w:themeShade="BF"/>
        </w:rPr>
        <w:t>Konstrukce schodiště a betonového zábradlí.</w:t>
      </w:r>
    </w:p>
    <w:p w:rsidR="00D00676" w:rsidRPr="00FE03C1" w:rsidRDefault="00D00676" w:rsidP="00D00676">
      <w:pPr>
        <w:rPr>
          <w:b/>
          <w:color w:val="BFBFBF" w:themeColor="background1" w:themeShade="BF"/>
        </w:rPr>
      </w:pPr>
    </w:p>
    <w:p w:rsidR="00BD65BD" w:rsidRPr="00FE03C1" w:rsidRDefault="00D00676" w:rsidP="00D00676">
      <w:pPr>
        <w:rPr>
          <w:b/>
          <w:color w:val="BFBFBF" w:themeColor="background1" w:themeShade="BF"/>
        </w:rPr>
      </w:pPr>
      <w:r w:rsidRPr="00FE03C1">
        <w:rPr>
          <w:color w:val="BFBFBF" w:themeColor="background1" w:themeShade="BF"/>
        </w:rPr>
        <w:t xml:space="preserve">Jednotlivá ramena schodiště jsou uvažována jako prefabrikovaná přímá ramena s uložením na ozub s přerušením akustického mostu na obou stranách i podél stěn schodiště. Schodišťová ramena budou provedna jako pohledová, jejich šířka činí 1100mm. Na tyto schodišťové desky budou osazeny prefabrikované zábradelní desky jež budou loženy na zazubenou spáru schodišťové desky , osazeno na trny </w:t>
      </w:r>
      <w:r w:rsidR="00554D43" w:rsidRPr="00FE03C1">
        <w:rPr>
          <w:color w:val="BFBFBF" w:themeColor="background1" w:themeShade="BF"/>
        </w:rPr>
        <w:t xml:space="preserve">a stabilizovány kováním případně </w:t>
      </w:r>
      <w:r w:rsidRPr="00FE03C1">
        <w:rPr>
          <w:color w:val="BFBFBF" w:themeColor="background1" w:themeShade="BF"/>
        </w:rPr>
        <w:t>vzájemn</w:t>
      </w:r>
      <w:r w:rsidR="00554D43" w:rsidRPr="00FE03C1">
        <w:rPr>
          <w:color w:val="BFBFBF" w:themeColor="background1" w:themeShade="BF"/>
        </w:rPr>
        <w:t>ým</w:t>
      </w:r>
      <w:r w:rsidRPr="00FE03C1">
        <w:rPr>
          <w:color w:val="BFBFBF" w:themeColor="background1" w:themeShade="BF"/>
        </w:rPr>
        <w:t xml:space="preserve"> spojen</w:t>
      </w:r>
      <w:r w:rsidR="00554D43" w:rsidRPr="00FE03C1">
        <w:rPr>
          <w:color w:val="BFBFBF" w:themeColor="background1" w:themeShade="BF"/>
        </w:rPr>
        <w:t>ím</w:t>
      </w:r>
      <w:r w:rsidRPr="00FE03C1">
        <w:rPr>
          <w:color w:val="BFBFBF" w:themeColor="background1" w:themeShade="BF"/>
        </w:rPr>
        <w:t xml:space="preserve"> </w:t>
      </w:r>
      <w:r w:rsidR="00554D43" w:rsidRPr="00FE03C1">
        <w:rPr>
          <w:color w:val="BFBFBF" w:themeColor="background1" w:themeShade="BF"/>
        </w:rPr>
        <w:t>mezi jednotlivými zábradelními stěnami.</w:t>
      </w:r>
      <w:r w:rsidRPr="00FE03C1">
        <w:rPr>
          <w:color w:val="BFBFBF" w:themeColor="background1" w:themeShade="BF"/>
        </w:rPr>
        <w:t>.</w:t>
      </w:r>
    </w:p>
    <w:p w:rsidR="00BD65BD" w:rsidRPr="00FE03C1" w:rsidRDefault="00BD65BD" w:rsidP="00D00676">
      <w:pPr>
        <w:rPr>
          <w:b/>
          <w:color w:val="BFBFBF" w:themeColor="background1" w:themeShade="BF"/>
        </w:rPr>
      </w:pPr>
    </w:p>
    <w:p w:rsidR="00D00676" w:rsidRPr="00FE03C1" w:rsidRDefault="00D00676" w:rsidP="00D00676">
      <w:pPr>
        <w:rPr>
          <w:b/>
          <w:color w:val="BFBFBF" w:themeColor="background1" w:themeShade="BF"/>
        </w:rPr>
      </w:pPr>
      <w:r w:rsidRPr="00FE03C1">
        <w:rPr>
          <w:b/>
          <w:color w:val="BFBFBF" w:themeColor="background1" w:themeShade="BF"/>
        </w:rPr>
        <w:t>Sloupy a ztužující stěny</w:t>
      </w:r>
    </w:p>
    <w:p w:rsidR="00D00676" w:rsidRPr="00FE03C1" w:rsidRDefault="00D00676" w:rsidP="00D00676">
      <w:pPr>
        <w:rPr>
          <w:b/>
          <w:color w:val="BFBFBF" w:themeColor="background1" w:themeShade="BF"/>
        </w:rPr>
      </w:pPr>
    </w:p>
    <w:p w:rsidR="00D00676" w:rsidRPr="00FE03C1" w:rsidRDefault="00D00676" w:rsidP="00D00676">
      <w:pPr>
        <w:rPr>
          <w:color w:val="BFBFBF" w:themeColor="background1" w:themeShade="BF"/>
        </w:rPr>
      </w:pPr>
      <w:r w:rsidRPr="00FE03C1">
        <w:rPr>
          <w:color w:val="BFBFBF" w:themeColor="background1" w:themeShade="BF"/>
        </w:rPr>
        <w:t xml:space="preserve">Sloupy až po úroveň 6,380m jsou rozměrů 400x400 nad dále pokračují rozměru 300x300mm, jsou v patě vetknuty a na všech úrovních rámově spojeny s deskou či průvlaky. Ztužující stěny jsou vytaženy pouze po úroveň +6,380 a jsou tloušťky 250mm. </w:t>
      </w:r>
    </w:p>
    <w:p w:rsidR="00D00676" w:rsidRPr="00FE03C1" w:rsidRDefault="00D00676" w:rsidP="00D00676">
      <w:pPr>
        <w:rPr>
          <w:color w:val="BFBFBF" w:themeColor="background1" w:themeShade="BF"/>
        </w:rPr>
      </w:pPr>
    </w:p>
    <w:p w:rsidR="00D00676" w:rsidRPr="00FE03C1" w:rsidRDefault="00D00676" w:rsidP="00D00676">
      <w:pPr>
        <w:rPr>
          <w:b/>
          <w:color w:val="BFBFBF" w:themeColor="background1" w:themeShade="BF"/>
        </w:rPr>
      </w:pPr>
    </w:p>
    <w:p w:rsidR="00D00676" w:rsidRPr="00FE03C1" w:rsidRDefault="00D00676" w:rsidP="00D00676">
      <w:pPr>
        <w:rPr>
          <w:b/>
          <w:color w:val="BFBFBF" w:themeColor="background1" w:themeShade="BF"/>
        </w:rPr>
      </w:pPr>
      <w:r w:rsidRPr="00FE03C1">
        <w:rPr>
          <w:b/>
          <w:color w:val="BFBFBF" w:themeColor="background1" w:themeShade="BF"/>
        </w:rPr>
        <w:t>Vnitřní příčky a nenosné dělící stěny</w:t>
      </w:r>
    </w:p>
    <w:p w:rsidR="00D00676" w:rsidRPr="00FE03C1" w:rsidRDefault="00D00676" w:rsidP="00D00676">
      <w:pPr>
        <w:rPr>
          <w:b/>
          <w:color w:val="BFBFBF" w:themeColor="background1" w:themeShade="BF"/>
        </w:rPr>
      </w:pPr>
    </w:p>
    <w:p w:rsidR="00D00676" w:rsidRPr="00FE03C1" w:rsidRDefault="00D00676" w:rsidP="00D00676">
      <w:pPr>
        <w:rPr>
          <w:color w:val="BFBFBF" w:themeColor="background1" w:themeShade="BF"/>
        </w:rPr>
      </w:pPr>
      <w:r w:rsidRPr="00FE03C1">
        <w:rPr>
          <w:color w:val="BFBFBF" w:themeColor="background1" w:themeShade="BF"/>
        </w:rPr>
        <w:t>Příčky budou vždy v hlavě umožňovat průhyb ŽB konstrukce (distance + boční vedení hlavy stěny) , rovněž věnce těchto příček jež jsou součástí stavební části projektu budou propojeny se sloupy pomocí dodatečně vlepené výztuže a jejím stykováním s podélnou výztuží věnců.  Tam kde to stabilita příček vyžaduje budou tyto dále spojeny se svislými ŽB konstrukcemi stěnovými sponami – tedy zazděním do spár zdiva a zakotvením do ŽB.</w:t>
      </w:r>
    </w:p>
    <w:p w:rsidR="00D00676" w:rsidRPr="00FE03C1" w:rsidRDefault="00D00676" w:rsidP="00F87FB4">
      <w:pPr>
        <w:rPr>
          <w:color w:val="BFBFBF" w:themeColor="background1" w:themeShade="BF"/>
        </w:rPr>
      </w:pPr>
    </w:p>
    <w:p w:rsidR="004D3C07" w:rsidRPr="00FE03C1" w:rsidRDefault="008C38F1" w:rsidP="004D3C07">
      <w:pPr>
        <w:pStyle w:val="Nadpis7"/>
        <w:rPr>
          <w:caps w:val="0"/>
          <w:color w:val="BFBFBF" w:themeColor="background1" w:themeShade="BF"/>
        </w:rPr>
      </w:pPr>
      <w:bookmarkStart w:id="45" w:name="_Toc353207469"/>
      <w:r w:rsidRPr="00FE03C1">
        <w:rPr>
          <w:caps w:val="0"/>
          <w:color w:val="BFBFBF" w:themeColor="background1" w:themeShade="BF"/>
        </w:rPr>
        <w:t>V.F.1.2.1.04.1.1.B)  DEFINITIVNÍ PRŮŘEZOVÉ ROZMĚRY JEDNOTLIVÝCH KONSTRUKČNÍCH PRVKŮ</w:t>
      </w:r>
      <w:bookmarkEnd w:id="45"/>
    </w:p>
    <w:p w:rsidR="002A5F36" w:rsidRPr="00FE03C1" w:rsidRDefault="002A5F36" w:rsidP="002A5F36">
      <w:pPr>
        <w:rPr>
          <w:color w:val="BFBFBF" w:themeColor="background1" w:themeShade="BF"/>
        </w:rPr>
      </w:pPr>
    </w:p>
    <w:p w:rsidR="002A5F36" w:rsidRPr="00FE03C1" w:rsidRDefault="002A5F36" w:rsidP="00BD65BD">
      <w:pPr>
        <w:rPr>
          <w:color w:val="BFBFBF" w:themeColor="background1" w:themeShade="BF"/>
        </w:rPr>
      </w:pPr>
      <w:r w:rsidRPr="00FE03C1">
        <w:rPr>
          <w:color w:val="BFBFBF" w:themeColor="background1" w:themeShade="BF"/>
        </w:rPr>
        <w:t>Deska nad 2.NP (h.h.9,950 – tl. 220mm, obvodový lem 300mm pod spodní hranu desky,průvlaky P4 v ose 3 a 4 výšky 1200mm</w:t>
      </w:r>
    </w:p>
    <w:p w:rsidR="00D00676" w:rsidRPr="00FE03C1" w:rsidRDefault="002A5F36" w:rsidP="00BD65BD">
      <w:pPr>
        <w:rPr>
          <w:color w:val="BFBFBF" w:themeColor="background1" w:themeShade="BF"/>
        </w:rPr>
      </w:pPr>
      <w:r w:rsidRPr="00FE03C1">
        <w:rPr>
          <w:color w:val="BFBFBF" w:themeColor="background1" w:themeShade="BF"/>
        </w:rPr>
        <w:t xml:space="preserve"> deska nad 1.NP (h.h. +6,380)  – tl.250mm, průvlaky v osách 3 a 4 výšky 1200mm.</w:t>
      </w:r>
      <w:r w:rsidR="00D00676" w:rsidRPr="00FE03C1">
        <w:rPr>
          <w:color w:val="BFBFBF" w:themeColor="background1" w:themeShade="BF"/>
        </w:rPr>
        <w:t xml:space="preserve"> </w:t>
      </w:r>
    </w:p>
    <w:p w:rsidR="002A5F36" w:rsidRPr="00FE03C1" w:rsidRDefault="00D00676" w:rsidP="00BD65BD">
      <w:pPr>
        <w:rPr>
          <w:color w:val="BFBFBF" w:themeColor="background1" w:themeShade="BF"/>
        </w:rPr>
      </w:pPr>
      <w:r w:rsidRPr="00FE03C1">
        <w:rPr>
          <w:color w:val="BFBFBF" w:themeColor="background1" w:themeShade="BF"/>
        </w:rPr>
        <w:t>Deska mezipatra ( h.h. +3,230m) tl. 250mm.</w:t>
      </w:r>
    </w:p>
    <w:p w:rsidR="002A5F36" w:rsidRPr="00FE03C1" w:rsidRDefault="00D00676" w:rsidP="00BD65BD">
      <w:pPr>
        <w:rPr>
          <w:color w:val="BFBFBF" w:themeColor="background1" w:themeShade="BF"/>
        </w:rPr>
      </w:pPr>
      <w:r w:rsidRPr="00FE03C1">
        <w:rPr>
          <w:color w:val="BFBFBF" w:themeColor="background1" w:themeShade="BF"/>
        </w:rPr>
        <w:t>Tloušťka schodišťových desek min. 160mm, tl. schodišťových zábradelních panelů 100mm.</w:t>
      </w:r>
    </w:p>
    <w:p w:rsidR="00D00676" w:rsidRPr="00FE03C1" w:rsidRDefault="00D00676" w:rsidP="00BD65BD">
      <w:pPr>
        <w:rPr>
          <w:color w:val="BFBFBF" w:themeColor="background1" w:themeShade="BF"/>
        </w:rPr>
      </w:pPr>
      <w:r w:rsidRPr="00FE03C1">
        <w:rPr>
          <w:color w:val="BFBFBF" w:themeColor="background1" w:themeShade="BF"/>
        </w:rPr>
        <w:t xml:space="preserve">Sloupy až po úroveň +6,380 – 400x400mm nad budou 300x300mm. </w:t>
      </w:r>
    </w:p>
    <w:p w:rsidR="00D00676" w:rsidRPr="00FE03C1" w:rsidRDefault="00D00676" w:rsidP="00BD65BD">
      <w:pPr>
        <w:rPr>
          <w:color w:val="BFBFBF" w:themeColor="background1" w:themeShade="BF"/>
        </w:rPr>
      </w:pPr>
      <w:r w:rsidRPr="00FE03C1">
        <w:rPr>
          <w:color w:val="BFBFBF" w:themeColor="background1" w:themeShade="BF"/>
        </w:rPr>
        <w:t xml:space="preserve">Základová deska tl.300mm, ploché hlavice základové desky v místě sloupů celkové tloušťky 500mm, obvodové pasy celkové výšky 1050mm. </w:t>
      </w:r>
    </w:p>
    <w:p w:rsidR="00D00676" w:rsidRPr="00FE03C1" w:rsidRDefault="00D00676" w:rsidP="002A5F36">
      <w:pPr>
        <w:rPr>
          <w:color w:val="BFBFBF" w:themeColor="background1" w:themeShade="BF"/>
        </w:rPr>
      </w:pPr>
    </w:p>
    <w:p w:rsidR="004D3C07" w:rsidRPr="00FE03C1" w:rsidRDefault="00E74995" w:rsidP="004D3C07">
      <w:pPr>
        <w:pStyle w:val="Nadpis7"/>
        <w:rPr>
          <w:color w:val="BFBFBF" w:themeColor="background1" w:themeShade="BF"/>
        </w:rPr>
      </w:pPr>
      <w:bookmarkStart w:id="46" w:name="OLE_LINK1"/>
      <w:bookmarkStart w:id="47" w:name="OLE_LINK2"/>
      <w:bookmarkStart w:id="48" w:name="_Toc353207470"/>
      <w:r w:rsidRPr="00FE03C1">
        <w:rPr>
          <w:caps w:val="0"/>
          <w:color w:val="BFBFBF" w:themeColor="background1" w:themeShade="BF"/>
        </w:rPr>
        <w:t>V</w:t>
      </w:r>
      <w:r w:rsidR="008C38F1" w:rsidRPr="00FE03C1">
        <w:rPr>
          <w:caps w:val="0"/>
          <w:color w:val="BFBFBF" w:themeColor="background1" w:themeShade="BF"/>
        </w:rPr>
        <w:t xml:space="preserve">.F.1.2.1.04.1.1.I)  </w:t>
      </w:r>
      <w:bookmarkEnd w:id="46"/>
      <w:bookmarkEnd w:id="47"/>
      <w:r w:rsidR="008C38F1" w:rsidRPr="00FE03C1">
        <w:rPr>
          <w:caps w:val="0"/>
          <w:color w:val="BFBFBF" w:themeColor="background1" w:themeShade="BF"/>
        </w:rPr>
        <w:t>POŽADAVKY NA PROTIPOŽÁRNÍ OCHRANU KONSTRUKCÍ</w:t>
      </w:r>
      <w:bookmarkEnd w:id="48"/>
    </w:p>
    <w:p w:rsidR="00BD65BD" w:rsidRPr="00FE03C1" w:rsidRDefault="00BD65BD" w:rsidP="00BD65BD">
      <w:pPr>
        <w:spacing w:line="360" w:lineRule="auto"/>
        <w:ind w:firstLine="360"/>
        <w:jc w:val="both"/>
        <w:rPr>
          <w:color w:val="BFBFBF" w:themeColor="background1" w:themeShade="BF"/>
        </w:rPr>
      </w:pPr>
    </w:p>
    <w:p w:rsidR="00554D43" w:rsidRPr="00FE03C1" w:rsidRDefault="00612DD7" w:rsidP="00BD65BD">
      <w:pPr>
        <w:rPr>
          <w:color w:val="BFBFBF" w:themeColor="background1" w:themeShade="BF"/>
        </w:rPr>
      </w:pPr>
      <w:r w:rsidRPr="00FE03C1">
        <w:rPr>
          <w:color w:val="BFBFBF" w:themeColor="background1" w:themeShade="BF"/>
        </w:rPr>
        <w:t>Viz. Architektonicko - Stavební část projektu</w:t>
      </w:r>
      <w:r w:rsidR="00BD65BD" w:rsidRPr="00FE03C1">
        <w:rPr>
          <w:color w:val="BFBFBF" w:themeColor="background1" w:themeShade="BF"/>
        </w:rPr>
        <w:t>. Požární odolnost ŽB konstrukcí bude zajištěna adekvátní velikostí prvků a dodržením minimální osové vzdálenosti výztuže od líce prvku dle ČSN EN 1992-1-2.</w:t>
      </w:r>
    </w:p>
    <w:p w:rsidR="00084C68" w:rsidRPr="00FE03C1" w:rsidRDefault="0084115A" w:rsidP="00BD65BD">
      <w:pPr>
        <w:rPr>
          <w:color w:val="BFBFBF" w:themeColor="background1" w:themeShade="BF"/>
        </w:rPr>
      </w:pPr>
      <w:r w:rsidRPr="00FE03C1">
        <w:rPr>
          <w:color w:val="BFBFBF" w:themeColor="background1" w:themeShade="BF"/>
        </w:rPr>
        <w:t>Ač je celková zpráva součásti kompletního projektu v následujících výřezech jsou jednotlivá patra s požadavky na PO po jednotlivých prvcích :</w:t>
      </w:r>
    </w:p>
    <w:p w:rsidR="0019275A" w:rsidRPr="00FE03C1" w:rsidRDefault="0019275A" w:rsidP="00BD65BD">
      <w:pPr>
        <w:rPr>
          <w:color w:val="BFBFBF" w:themeColor="background1" w:themeShade="BF"/>
        </w:rPr>
      </w:pPr>
    </w:p>
    <w:p w:rsidR="0084115A" w:rsidRPr="00FE03C1" w:rsidRDefault="00FE03C1" w:rsidP="00BD65BD">
      <w:pPr>
        <w:rPr>
          <w:color w:val="BFBFBF" w:themeColor="background1" w:themeShade="BF"/>
        </w:rPr>
      </w:pPr>
      <w:r w:rsidRPr="00FE03C1">
        <w:rPr>
          <w:color w:val="BFBFBF" w:themeColor="background1" w:themeShade="BF"/>
        </w:rPr>
        <w:pict>
          <v:shape id="_x0000_i1027" type="#_x0000_t75" style="width:471.1pt;height:365.35pt">
            <v:imagedata r:id="rId10" o:title="1np"/>
          </v:shape>
        </w:pict>
      </w:r>
    </w:p>
    <w:p w:rsidR="0084115A" w:rsidRPr="00FE03C1" w:rsidRDefault="00C276BB" w:rsidP="00C276BB">
      <w:pPr>
        <w:jc w:val="center"/>
        <w:rPr>
          <w:color w:val="BFBFBF" w:themeColor="background1" w:themeShade="BF"/>
        </w:rPr>
      </w:pPr>
      <w:r w:rsidRPr="00FE03C1">
        <w:rPr>
          <w:color w:val="BFBFBF" w:themeColor="background1" w:themeShade="BF"/>
        </w:rPr>
        <w:t>1.Nadzemní podlaží</w:t>
      </w:r>
    </w:p>
    <w:p w:rsidR="00612DD7" w:rsidRPr="00FE03C1" w:rsidRDefault="00C276BB" w:rsidP="00BD65BD">
      <w:pPr>
        <w:rPr>
          <w:color w:val="BFBFBF" w:themeColor="background1" w:themeShade="BF"/>
        </w:rPr>
      </w:pPr>
      <w:r w:rsidRPr="00FE03C1">
        <w:rPr>
          <w:color w:val="BFBFBF" w:themeColor="background1" w:themeShade="BF"/>
        </w:rPr>
        <w:br w:type="page"/>
      </w:r>
      <w:r w:rsidR="00FE03C1" w:rsidRPr="00FE03C1">
        <w:rPr>
          <w:color w:val="BFBFBF" w:themeColor="background1" w:themeShade="BF"/>
        </w:rPr>
        <w:lastRenderedPageBreak/>
        <w:pict>
          <v:shape id="_x0000_i1028" type="#_x0000_t75" style="width:470.2pt;height:351.1pt">
            <v:imagedata r:id="rId11" o:title="2np"/>
          </v:shape>
        </w:pict>
      </w:r>
    </w:p>
    <w:p w:rsidR="006D7561" w:rsidRPr="00FE03C1" w:rsidRDefault="006D7561" w:rsidP="006D7561">
      <w:pPr>
        <w:jc w:val="center"/>
        <w:rPr>
          <w:color w:val="BFBFBF" w:themeColor="background1" w:themeShade="BF"/>
        </w:rPr>
      </w:pPr>
      <w:r w:rsidRPr="00FE03C1">
        <w:rPr>
          <w:color w:val="BFBFBF" w:themeColor="background1" w:themeShade="BF"/>
        </w:rPr>
        <w:t>2.Nadzemní podlaží</w:t>
      </w:r>
    </w:p>
    <w:p w:rsidR="00C276BB" w:rsidRPr="00FE03C1" w:rsidRDefault="00FE03C1" w:rsidP="00BD65BD">
      <w:pPr>
        <w:rPr>
          <w:color w:val="BFBFBF" w:themeColor="background1" w:themeShade="BF"/>
        </w:rPr>
      </w:pPr>
      <w:r w:rsidRPr="00FE03C1">
        <w:rPr>
          <w:color w:val="BFBFBF" w:themeColor="background1" w:themeShade="BF"/>
        </w:rPr>
        <w:lastRenderedPageBreak/>
        <w:pict>
          <v:shape id="_x0000_i1029" type="#_x0000_t75" style="width:471.1pt;height:369.8pt">
            <v:imagedata r:id="rId12" o:title="3np"/>
          </v:shape>
        </w:pict>
      </w:r>
    </w:p>
    <w:p w:rsidR="006D7561" w:rsidRPr="00FE03C1" w:rsidRDefault="006D7561" w:rsidP="006D7561">
      <w:pPr>
        <w:jc w:val="center"/>
        <w:rPr>
          <w:color w:val="BFBFBF" w:themeColor="background1" w:themeShade="BF"/>
        </w:rPr>
      </w:pPr>
      <w:r w:rsidRPr="00FE03C1">
        <w:rPr>
          <w:color w:val="BFBFBF" w:themeColor="background1" w:themeShade="BF"/>
        </w:rPr>
        <w:t>3.Nadzemní podlaží</w:t>
      </w:r>
    </w:p>
    <w:p w:rsidR="00C276BB" w:rsidRPr="00FE03C1" w:rsidRDefault="00C276BB" w:rsidP="00BD65BD">
      <w:pPr>
        <w:rPr>
          <w:color w:val="BFBFBF" w:themeColor="background1" w:themeShade="BF"/>
        </w:rPr>
      </w:pPr>
    </w:p>
    <w:p w:rsidR="006D7561" w:rsidRPr="00FE03C1" w:rsidRDefault="006D7561" w:rsidP="00BD65BD">
      <w:pPr>
        <w:rPr>
          <w:color w:val="BFBFBF" w:themeColor="background1" w:themeShade="BF"/>
        </w:rPr>
      </w:pPr>
    </w:p>
    <w:p w:rsidR="00C276BB" w:rsidRPr="00FE03C1" w:rsidRDefault="00C276BB" w:rsidP="00BD65BD">
      <w:pPr>
        <w:rPr>
          <w:color w:val="BFBFBF" w:themeColor="background1" w:themeShade="BF"/>
        </w:rPr>
      </w:pPr>
    </w:p>
    <w:p w:rsidR="004D3C07" w:rsidRPr="00FE03C1" w:rsidRDefault="00C276BB" w:rsidP="004D3C07">
      <w:pPr>
        <w:pStyle w:val="Nadpis7"/>
        <w:rPr>
          <w:caps w:val="0"/>
          <w:color w:val="BFBFBF" w:themeColor="background1" w:themeShade="BF"/>
        </w:rPr>
      </w:pPr>
      <w:r w:rsidRPr="00FE03C1">
        <w:rPr>
          <w:caps w:val="0"/>
          <w:color w:val="BFBFBF" w:themeColor="background1" w:themeShade="BF"/>
        </w:rPr>
        <w:br w:type="page"/>
      </w:r>
      <w:bookmarkStart w:id="49" w:name="_Toc353207471"/>
      <w:r w:rsidR="008C38F1" w:rsidRPr="00FE03C1">
        <w:rPr>
          <w:caps w:val="0"/>
          <w:color w:val="BFBFBF" w:themeColor="background1" w:themeShade="BF"/>
        </w:rPr>
        <w:lastRenderedPageBreak/>
        <w:t>V.F.1.2.1.04.1.1.J)  SEZNAM POUŽITÝCH PODKLADŮ</w:t>
      </w:r>
      <w:bookmarkEnd w:id="49"/>
    </w:p>
    <w:p w:rsidR="00BD65BD" w:rsidRPr="00FE03C1" w:rsidRDefault="00BD65BD" w:rsidP="00BD65BD">
      <w:pPr>
        <w:rPr>
          <w:color w:val="BFBFBF" w:themeColor="background1" w:themeShade="BF"/>
        </w:rPr>
      </w:pPr>
    </w:p>
    <w:p w:rsidR="00554D43" w:rsidRPr="00FE03C1" w:rsidRDefault="00554D43" w:rsidP="00612DD7">
      <w:pPr>
        <w:rPr>
          <w:color w:val="BFBFBF" w:themeColor="background1" w:themeShade="BF"/>
        </w:rPr>
      </w:pPr>
      <w:r w:rsidRPr="00FE03C1">
        <w:rPr>
          <w:color w:val="BFBFBF" w:themeColor="background1" w:themeShade="BF"/>
        </w:rPr>
        <w:t>Inženýrsko-geologický průzkum, Ing. Dan Balůn, 19.1.2011</w:t>
      </w:r>
    </w:p>
    <w:p w:rsidR="00612DD7" w:rsidRPr="00FE03C1" w:rsidRDefault="00554D43" w:rsidP="00612DD7">
      <w:pPr>
        <w:rPr>
          <w:color w:val="BFBFBF" w:themeColor="background1" w:themeShade="BF"/>
        </w:rPr>
      </w:pPr>
      <w:r w:rsidRPr="00FE03C1">
        <w:rPr>
          <w:color w:val="BFBFBF" w:themeColor="background1" w:themeShade="BF"/>
        </w:rPr>
        <w:t xml:space="preserve">Archetektonicky stavební část projektu - </w:t>
      </w:r>
      <w:r w:rsidR="00612DD7" w:rsidRPr="00FE03C1">
        <w:rPr>
          <w:color w:val="BFBFBF" w:themeColor="background1" w:themeShade="BF"/>
        </w:rPr>
        <w:t xml:space="preserve">FA PAROLLI, s.r.o. </w:t>
      </w:r>
      <w:r w:rsidRPr="00FE03C1">
        <w:rPr>
          <w:color w:val="BFBFBF" w:themeColor="background1" w:themeShade="BF"/>
        </w:rPr>
        <w:t>–</w:t>
      </w:r>
      <w:r w:rsidR="00612DD7" w:rsidRPr="00FE03C1">
        <w:rPr>
          <w:color w:val="BFBFBF" w:themeColor="background1" w:themeShade="BF"/>
        </w:rPr>
        <w:t xml:space="preserve"> elektronicky</w:t>
      </w:r>
    </w:p>
    <w:p w:rsidR="00554D43" w:rsidRPr="00FE03C1" w:rsidRDefault="00554D43" w:rsidP="00612DD7">
      <w:pPr>
        <w:rPr>
          <w:color w:val="BFBFBF" w:themeColor="background1" w:themeShade="BF"/>
        </w:rPr>
      </w:pPr>
    </w:p>
    <w:p w:rsidR="004D3C07" w:rsidRPr="00FE03C1" w:rsidRDefault="008C38F1" w:rsidP="004D3C07">
      <w:pPr>
        <w:pStyle w:val="Nadpis7"/>
        <w:rPr>
          <w:color w:val="BFBFBF" w:themeColor="background1" w:themeShade="BF"/>
        </w:rPr>
      </w:pPr>
      <w:bookmarkStart w:id="50" w:name="_Toc353207472"/>
      <w:r w:rsidRPr="00FE03C1">
        <w:rPr>
          <w:caps w:val="0"/>
          <w:color w:val="BFBFBF" w:themeColor="background1" w:themeShade="BF"/>
        </w:rPr>
        <w:t>V.F.1.2.1.04.1.1.K)  POŽADAVKY NA BEZPEČNOST PŘI PROVÁDĚNÍ NOSNÝCH KONSTRUKCÍ</w:t>
      </w:r>
      <w:bookmarkEnd w:id="50"/>
    </w:p>
    <w:p w:rsidR="00252702" w:rsidRPr="00FE03C1" w:rsidRDefault="00252702" w:rsidP="00252702">
      <w:pPr>
        <w:rPr>
          <w:color w:val="BFBFBF" w:themeColor="background1" w:themeShade="BF"/>
        </w:rPr>
      </w:pPr>
    </w:p>
    <w:p w:rsidR="00252702" w:rsidRPr="00FE03C1" w:rsidRDefault="00252702" w:rsidP="00BD65BD">
      <w:pPr>
        <w:rPr>
          <w:color w:val="BFBFBF" w:themeColor="background1" w:themeShade="BF"/>
        </w:rPr>
      </w:pPr>
      <w:r w:rsidRPr="00FE03C1">
        <w:rPr>
          <w:color w:val="BFBFBF" w:themeColor="background1" w:themeShade="BF"/>
        </w:rPr>
        <w:t xml:space="preserve">Práce budou prováděny v souladu s vyhláškou č. 324/1990 Sb. Českého úřadu bezpečnosti práce a ČBÚ.  Požární bezpečnost musí být zajištěna ve smyslu zákona č. 91/1995 Sb.  a vyhlášky MV č. 21/1996 Sb. Manipulace se sypkými hmotami včetně jejich skladování musí odpovídat vyhlášce MPSV č. 12/1995 Sb.  Pracovní a ochranné pomůcky pracovníků musí odpovídat vyhlášce MPSV č. 204/1994.  Pracovníci musí být před zahájením prací seznámeni s technologickými postupy  a s příslušnými bezpečnostními předpisy.  Dále musí být seznámeni a musí se řídit bezpečnostními předpisy a pravidly jednotlivých dodavatelů, souvisejícími s realizací díla.  Otvory v zemi musí být chráněny plným překrytím. </w:t>
      </w:r>
    </w:p>
    <w:p w:rsidR="00252702" w:rsidRPr="00FE03C1" w:rsidRDefault="00252702" w:rsidP="00BD65BD">
      <w:pPr>
        <w:rPr>
          <w:color w:val="BFBFBF" w:themeColor="background1" w:themeShade="BF"/>
        </w:rPr>
      </w:pPr>
      <w:r w:rsidRPr="00FE03C1">
        <w:rPr>
          <w:color w:val="BFBFBF" w:themeColor="background1" w:themeShade="BF"/>
        </w:rPr>
        <w:t>Práce budou prováděny v souladu s  technologickými předpisy dodavatele a ČSN EN 1536 a ČSN 73 1201.</w:t>
      </w:r>
    </w:p>
    <w:p w:rsidR="00252702" w:rsidRPr="00FE03C1" w:rsidRDefault="00252702" w:rsidP="00BD65BD">
      <w:pPr>
        <w:rPr>
          <w:color w:val="BFBFBF" w:themeColor="background1" w:themeShade="BF"/>
        </w:rPr>
      </w:pPr>
      <w:r w:rsidRPr="00FE03C1">
        <w:rPr>
          <w:color w:val="BFBFBF" w:themeColor="background1" w:themeShade="BF"/>
        </w:rPr>
        <w:t>V případě odlišností od uvažovaných geologických poměrů budou práce přerušeny a bude přivolán projektant a geolog.</w:t>
      </w:r>
    </w:p>
    <w:p w:rsidR="00E341C0" w:rsidRPr="00FE03C1" w:rsidRDefault="00E341C0" w:rsidP="00BD65BD">
      <w:pPr>
        <w:rPr>
          <w:color w:val="BFBFBF" w:themeColor="background1" w:themeShade="BF"/>
        </w:rPr>
      </w:pPr>
    </w:p>
    <w:p w:rsidR="004D3C07" w:rsidRPr="00FE03C1" w:rsidRDefault="004D3C07" w:rsidP="004D3C07">
      <w:pPr>
        <w:pStyle w:val="Nadpis6"/>
        <w:rPr>
          <w:color w:val="BFBFBF" w:themeColor="background1" w:themeShade="BF"/>
        </w:rPr>
      </w:pPr>
      <w:bookmarkStart w:id="51" w:name="_Toc353207473"/>
      <w:r w:rsidRPr="00FE03C1">
        <w:rPr>
          <w:color w:val="BFBFBF" w:themeColor="background1" w:themeShade="BF"/>
        </w:rPr>
        <w:t>IV.F.1.2.1.04.2.  Výkresová část</w:t>
      </w:r>
      <w:bookmarkEnd w:id="51"/>
    </w:p>
    <w:p w:rsidR="00252702" w:rsidRPr="00FE03C1" w:rsidRDefault="00252702" w:rsidP="00252702">
      <w:pPr>
        <w:spacing w:line="360" w:lineRule="auto"/>
        <w:ind w:firstLine="360"/>
        <w:jc w:val="both"/>
        <w:rPr>
          <w:color w:val="BFBFBF" w:themeColor="background1" w:themeShade="BF"/>
        </w:rPr>
      </w:pP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11-11-16-IV.F.1.2.1.04.2.TZ – TECHNICKÁ ZPRÁVA</w:t>
      </w: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11-11-16-IV.F.1.2.1.04.2.SPB – STATICKÝ POSUDEK</w:t>
      </w: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11-11-16-IV.F.1.2.1.04.2.001 – VÝKRES TVARU - ZÁKLADOVÁ DESKA</w:t>
      </w: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11-11-16-IV.F.1.2.1.04.2.002 - VÝKRES TVARU - DESKA MEZIPATRO +3,230</w:t>
      </w: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 xml:space="preserve">11-11-16-IV.F.1.2.1.04.2.003 - VÝKRES TVARU - DESKA 1.NP +6,380 </w:t>
      </w: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11-11-16-IV.F.1.2.1.04.2.004 - VÝKRES TVARU - DESKA STŘEŠNÍ +9,950</w:t>
      </w: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11-11-16-IV.F.1.2.1.04.2.005 - VÝKRES TVARU - ŘEZY A-A, B-B</w:t>
      </w:r>
    </w:p>
    <w:p w:rsidR="00E341C0" w:rsidRPr="00FE03C1" w:rsidRDefault="00E341C0" w:rsidP="00E341C0">
      <w:pPr>
        <w:rPr>
          <w:b/>
          <w:color w:val="BFBFBF" w:themeColor="background1" w:themeShade="BF"/>
          <w:sz w:val="20"/>
          <w:szCs w:val="20"/>
        </w:rPr>
      </w:pP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11-11-16-IV.F.1.2.1.04.2.010 - VÝKAZ VÝZTUŽE - DESKA PATRO +9,950</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11-11-16-IV.F.1.2.1.04.2.011 - VÝKRES VÝZTUŽE - DESKA MEZIPATRO +3,230</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11-11-16-IV.F.1.2.1.04.2.012 - VÝKAZ VÝZTUŽE - DESKA MEZIPATRO +3,230</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11-11-16-IV.F.1.2.1.04.2.013 - VÝKRES VÝZTUŽE - DESKA PATRO +6,380 DOLNÍ</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11-11-16-IV.F.1.2.1.04.2.014 - VÝKRES VÝZTUŽE - DESKA PATRO +6,380 HORNÍ</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11-11-16-IV.F.1.2.1.04.2.015 - VÝKRES VÝZTUŽE - DESKA PATRO +6,380 - ŘEZY</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11-11-16-IV.F.1.2.1.04.2.016 - VÝKRES VÝZTUŽE - DESKA PATRO +6,380 – ŘEZY</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11-11-16-IV.F.1.2.1.04.2.017 - VÝKAZ VÝZTUŽE - DESKA PATRO +6,380</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11-11-16-IV.F.1.2.1.04.2.018 - VÝKRES VÝZTUŽE - DESKA PATRO +9,950 DOLNÍ</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11-11-16-IV.F.1.2.1.04.2.019 - VÝKRES VÝZTUŽE - DESKA PATRO +9,950 HORNÍ</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11-11-16-IV.F.1.2.1.04.2.020 - VÝKRES VÝZTUŽE - DESKA PATRO +9,950 – ŘEZY</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11-11-16-IV.F.1.2.1.04.2.021 - VÝKRES VÝZTUŽE - SLOUPY</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11-11-16-IV.F.1.2.1.04.2.022 - VÝKRES VÝZTUŽE – STĚNY</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11-11-16-IV.F.1.2.1.04.2.023 - VÝKRES VÝZTUŽE – DESKA PATRO -0,380 DOLNÍ</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11-11-16-IV.F.1.2.1.04.2.024 - VÝKRES VÝZTUŽE – DESKA PATRO -0,380 HORNÍ</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11-11-16-IV.F.1.2.1.04.2.025 - VÝKRES VÝZTUŽE – DESKA PATRO -0,380 ŘEZY</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11-11-16-IV.F.1.2.1.04.2.026 - VÝKRES VÝZTUŽE – DESKA PATRO -0,380 ŠACHTY</w:t>
      </w:r>
    </w:p>
    <w:p w:rsidR="00E341C0" w:rsidRPr="00FE03C1" w:rsidRDefault="00E341C0" w:rsidP="00E341C0">
      <w:pPr>
        <w:rPr>
          <w:b/>
          <w:color w:val="BFBFBF" w:themeColor="background1" w:themeShade="BF"/>
          <w:sz w:val="20"/>
          <w:szCs w:val="20"/>
        </w:rPr>
      </w:pPr>
      <w:r w:rsidRPr="00FE03C1">
        <w:rPr>
          <w:b/>
          <w:color w:val="BFBFBF" w:themeColor="background1" w:themeShade="BF"/>
          <w:sz w:val="20"/>
          <w:szCs w:val="20"/>
        </w:rPr>
        <w:t>11-11-16-IV.F.1.2.1.04.2.027 - VÝKAZ VÝZTUŽE – DESKA PATRO -0,380</w:t>
      </w:r>
    </w:p>
    <w:p w:rsidR="00E341C0" w:rsidRPr="00FE03C1" w:rsidRDefault="00E341C0" w:rsidP="00E341C0">
      <w:pPr>
        <w:rPr>
          <w:b/>
          <w:color w:val="BFBFBF" w:themeColor="background1" w:themeShade="BF"/>
          <w:sz w:val="20"/>
          <w:szCs w:val="20"/>
        </w:rPr>
      </w:pPr>
    </w:p>
    <w:p w:rsidR="00E341C0" w:rsidRPr="00FE03C1" w:rsidRDefault="00E341C0" w:rsidP="00E341C0">
      <w:pPr>
        <w:rPr>
          <w:b/>
          <w:color w:val="BFBFBF" w:themeColor="background1" w:themeShade="BF"/>
          <w:sz w:val="20"/>
          <w:szCs w:val="20"/>
        </w:rPr>
      </w:pP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11-11-16-IV.F.1.2.2.04.2.SPO – STATICKÝ POSUDEK</w:t>
      </w: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11-11-16-IV.F.1.2.2.04.2.  050 - OK ROZHLEDNY</w:t>
      </w: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11-11-16-IV.F.1.2.2.04.2.  051 - KONSTRUKCE POD VZT</w:t>
      </w: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11-11-16-IV.F.1.2.2.04.2.  052 - OK OPLÁŠTĚNÍ</w:t>
      </w: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11-11-16-IV.F.1.2.2.04.2.  053 - SERVISNÍ PLOŠINA K ANTÉNĚ, ANTÉNA</w:t>
      </w: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11-11-16-IV.F.1.2.2.04.2.  054 - SJEZDOVÉ TYČE, TYČ PRO PULSAR</w:t>
      </w:r>
    </w:p>
    <w:p w:rsidR="00E341C0" w:rsidRPr="00FE03C1" w:rsidRDefault="00E341C0" w:rsidP="00E341C0">
      <w:pPr>
        <w:rPr>
          <w:color w:val="BFBFBF" w:themeColor="background1" w:themeShade="BF"/>
          <w:sz w:val="20"/>
          <w:szCs w:val="20"/>
        </w:rPr>
      </w:pPr>
      <w:r w:rsidRPr="00FE03C1">
        <w:rPr>
          <w:color w:val="BFBFBF" w:themeColor="background1" w:themeShade="BF"/>
          <w:sz w:val="20"/>
          <w:szCs w:val="20"/>
        </w:rPr>
        <w:t>11-11-16-IV.F.1.2.2.04.2.  055 - VÝKAZ MATERIÁLŮ</w:t>
      </w:r>
    </w:p>
    <w:p w:rsidR="00BD65BD" w:rsidRPr="00FE03C1" w:rsidRDefault="00BD65BD" w:rsidP="00252702">
      <w:pPr>
        <w:spacing w:line="360" w:lineRule="auto"/>
        <w:ind w:firstLine="360"/>
        <w:jc w:val="both"/>
        <w:rPr>
          <w:color w:val="BFBFBF" w:themeColor="background1" w:themeShade="BF"/>
        </w:rPr>
      </w:pPr>
    </w:p>
    <w:p w:rsidR="004D3C07" w:rsidRPr="00FE03C1" w:rsidRDefault="008C38F1" w:rsidP="004D3C07">
      <w:pPr>
        <w:pStyle w:val="Nadpis7"/>
        <w:rPr>
          <w:color w:val="BFBFBF" w:themeColor="background1" w:themeShade="BF"/>
        </w:rPr>
      </w:pPr>
      <w:bookmarkStart w:id="52" w:name="_Toc353207474"/>
      <w:r w:rsidRPr="00FE03C1">
        <w:rPr>
          <w:caps w:val="0"/>
          <w:color w:val="BFBFBF" w:themeColor="background1" w:themeShade="BF"/>
        </w:rPr>
        <w:t xml:space="preserve">IV.F.1.2.1.04.2.A)  ZÁKLADY </w:t>
      </w:r>
      <w:r w:rsidR="00BD65BD" w:rsidRPr="00FE03C1">
        <w:rPr>
          <w:caps w:val="0"/>
          <w:color w:val="BFBFBF" w:themeColor="background1" w:themeShade="BF"/>
        </w:rPr>
        <w:t xml:space="preserve"> </w:t>
      </w:r>
      <w:r w:rsidRPr="00FE03C1">
        <w:rPr>
          <w:caps w:val="0"/>
          <w:color w:val="BFBFBF" w:themeColor="background1" w:themeShade="BF"/>
        </w:rPr>
        <w:t>(PLOŠNÉ)</w:t>
      </w:r>
      <w:bookmarkEnd w:id="52"/>
    </w:p>
    <w:p w:rsidR="00BD65BD" w:rsidRPr="00FE03C1" w:rsidRDefault="00BD65BD" w:rsidP="00252702">
      <w:pPr>
        <w:rPr>
          <w:color w:val="BFBFBF" w:themeColor="background1" w:themeShade="BF"/>
        </w:rPr>
      </w:pPr>
    </w:p>
    <w:p w:rsidR="00BD65BD" w:rsidRPr="00FE03C1" w:rsidRDefault="00252702" w:rsidP="00BD65BD">
      <w:pPr>
        <w:rPr>
          <w:color w:val="BFBFBF" w:themeColor="background1" w:themeShade="BF"/>
        </w:rPr>
      </w:pPr>
      <w:r w:rsidRPr="00FE03C1">
        <w:rPr>
          <w:color w:val="BFBFBF" w:themeColor="background1" w:themeShade="BF"/>
        </w:rPr>
        <w:t xml:space="preserve">Základové konstrukce jsou navrženy </w:t>
      </w:r>
      <w:r w:rsidR="00BD65BD" w:rsidRPr="00FE03C1">
        <w:rPr>
          <w:color w:val="BFBFBF" w:themeColor="background1" w:themeShade="BF"/>
        </w:rPr>
        <w:t xml:space="preserve">jako plošné – tedy </w:t>
      </w:r>
      <w:r w:rsidRPr="00FE03C1">
        <w:rPr>
          <w:color w:val="BFBFBF" w:themeColor="background1" w:themeShade="BF"/>
        </w:rPr>
        <w:t xml:space="preserve">jako základová deska </w:t>
      </w:r>
      <w:r w:rsidR="00BD65BD" w:rsidRPr="00FE03C1">
        <w:rPr>
          <w:color w:val="BFBFBF" w:themeColor="background1" w:themeShade="BF"/>
        </w:rPr>
        <w:t xml:space="preserve">tl. 300mm, ploché hlavice základové desky v místě sloupů celkové tloušťky 500mm, obvodové pasy celkové výšky 1050mm. </w:t>
      </w:r>
    </w:p>
    <w:p w:rsidR="00252702" w:rsidRPr="00FE03C1" w:rsidRDefault="00BD65BD" w:rsidP="00BD65BD">
      <w:pPr>
        <w:rPr>
          <w:color w:val="BFBFBF" w:themeColor="background1" w:themeShade="BF"/>
        </w:rPr>
      </w:pPr>
      <w:r w:rsidRPr="00FE03C1">
        <w:rPr>
          <w:color w:val="BFBFBF" w:themeColor="background1" w:themeShade="BF"/>
        </w:rPr>
        <w:t xml:space="preserve">Základová spára je uvažována na vyměněném podloží – násyp tl. min. 300mm o hodnotách Edef,2=45MPa, Edef,2/Edef,1 &lt; 2,5 , štěrk je uvažován frakce 0-32 s maximálním podílem jemných částic do 15%. Je nutno doržet aby nedošlo ke vzlínaní srážkové vody při vyšším obsahu jemných částic alternativně upravit frakci na 16-32 s ohledem na dobrou zhutnitelnost vrstvy.  Po celé ploše pod násypy je navržena geotextílie 300g/m2. </w:t>
      </w:r>
    </w:p>
    <w:p w:rsidR="00BD65BD" w:rsidRPr="00FE03C1" w:rsidRDefault="00BD65BD" w:rsidP="00BD65BD">
      <w:pPr>
        <w:rPr>
          <w:color w:val="BFBFBF" w:themeColor="background1" w:themeShade="BF"/>
        </w:rPr>
      </w:pPr>
      <w:r w:rsidRPr="00FE03C1">
        <w:rPr>
          <w:color w:val="BFBFBF" w:themeColor="background1" w:themeShade="BF"/>
        </w:rPr>
        <w:t xml:space="preserve">Vzhledem k nebezpečnému rozbřídání základové spáry v případě jejím zaplavení srážkovou vodou je nutné během provádění výkopových prací a během provádění podsypu na tuto skutečnost brát zřetel. </w:t>
      </w:r>
    </w:p>
    <w:p w:rsidR="00BD65BD" w:rsidRPr="00FE03C1" w:rsidRDefault="00BD65BD" w:rsidP="00BD65BD">
      <w:pPr>
        <w:rPr>
          <w:b/>
          <w:color w:val="BFBFBF" w:themeColor="background1" w:themeShade="BF"/>
        </w:rPr>
      </w:pPr>
      <w:r w:rsidRPr="00FE03C1">
        <w:rPr>
          <w:b/>
          <w:color w:val="BFBFBF" w:themeColor="background1" w:themeShade="BF"/>
        </w:rPr>
        <w:t>Po celém obvodu konstrukce je nutné provést trvalou obvodovou drenáž se zaústěním do kanalizace nebo vsaků.</w:t>
      </w:r>
    </w:p>
    <w:p w:rsidR="00BD65BD" w:rsidRPr="00FE03C1" w:rsidRDefault="00BD65BD" w:rsidP="00BD65BD">
      <w:pPr>
        <w:rPr>
          <w:b/>
          <w:color w:val="BFBFBF" w:themeColor="background1" w:themeShade="BF"/>
        </w:rPr>
      </w:pPr>
    </w:p>
    <w:p w:rsidR="00BD65BD" w:rsidRPr="00FE03C1" w:rsidRDefault="00BD65BD" w:rsidP="00BD65BD">
      <w:pPr>
        <w:rPr>
          <w:color w:val="BFBFBF" w:themeColor="background1" w:themeShade="BF"/>
        </w:rPr>
      </w:pPr>
      <w:r w:rsidRPr="00FE03C1">
        <w:rPr>
          <w:color w:val="BFBFBF" w:themeColor="background1" w:themeShade="BF"/>
        </w:rPr>
        <w:t xml:space="preserve">Inženýrsko-Geologický průzkum jež byl vypracován Ing.D.Balůnem v lednu 2011 byl, vzhledem k nejisté poloze letištní kabeláže a rozvodů, omezen na možnost provedení pouze jedné vrtané sondy a dále byly použity archivní sondy v oblasti objektu. Z těchto sond vyplývá možnost výrazné proměny podkladních vrstev – jejich vykliňování a změna geotechnických charakteristik po půdorysu stavby. Celý objekt byl navržen jako založený na desce a štěrkovém podsypu (cca 300mm) nicméně stále není známa poloha a velikost rozvodů či případných jejich kolektorů. Z tohoto důvodu je ntutné před zahájením úpravy základové spáry, tedy po provedení výkopů, přizvat na stavbu geologa i statika konstrukce a dle skutečné pozice rozvodů a dle jakosti základové spáry (jež jistě bude i velmi záviset na ročním období - podnebí). Geolog po odkrytí rozvodů doplňující geotechnický průzkum pomocí strojní dynamické penetrace s cílem určit skutečnou míru změny charakteru základové spáry po půdoryse stavby a ovliněných vrstev v deformační zóně základů. </w:t>
      </w:r>
    </w:p>
    <w:p w:rsidR="00BD65BD" w:rsidRPr="00FE03C1" w:rsidRDefault="00BD65BD" w:rsidP="00BD65BD">
      <w:pPr>
        <w:rPr>
          <w:color w:val="BFBFBF" w:themeColor="background1" w:themeShade="BF"/>
        </w:rPr>
      </w:pPr>
    </w:p>
    <w:p w:rsidR="00BD65BD" w:rsidRPr="00FE03C1" w:rsidRDefault="00BD65BD" w:rsidP="00BD65BD">
      <w:pPr>
        <w:ind w:firstLine="360"/>
        <w:jc w:val="both"/>
        <w:rPr>
          <w:b/>
          <w:color w:val="BFBFBF" w:themeColor="background1" w:themeShade="BF"/>
        </w:rPr>
      </w:pPr>
      <w:r w:rsidRPr="00FE03C1">
        <w:rPr>
          <w:b/>
          <w:color w:val="BFBFBF" w:themeColor="background1" w:themeShade="BF"/>
        </w:rPr>
        <w:t>Závěrem tohoto průzkumu může být úprava mocnosti štěrkového podsypu a jeho provádění či návrh jiné stabilizace základové spáry, v krajním případě lokální úprava základových konstrukcí především vzhledem ke skutečné poloze rozvodů. Mocnost podsypu bude jistě záležet i na ročním období v níž bude úprava základové spáry prováděna.</w:t>
      </w:r>
    </w:p>
    <w:p w:rsidR="00BD65BD" w:rsidRPr="00FE03C1" w:rsidRDefault="00BD65BD" w:rsidP="00BD65BD">
      <w:pPr>
        <w:ind w:firstLine="360"/>
        <w:jc w:val="both"/>
        <w:rPr>
          <w:color w:val="BFBFBF" w:themeColor="background1" w:themeShade="BF"/>
        </w:rPr>
      </w:pPr>
    </w:p>
    <w:p w:rsidR="00BD65BD" w:rsidRPr="00FE03C1" w:rsidRDefault="00BD65BD" w:rsidP="00BD65BD">
      <w:pPr>
        <w:spacing w:line="360" w:lineRule="auto"/>
        <w:ind w:firstLine="360"/>
        <w:jc w:val="both"/>
        <w:rPr>
          <w:color w:val="BFBFBF" w:themeColor="background1" w:themeShade="BF"/>
        </w:rPr>
      </w:pPr>
      <w:r w:rsidRPr="00FE03C1">
        <w:rPr>
          <w:color w:val="BFBFBF" w:themeColor="background1" w:themeShade="BF"/>
        </w:rPr>
        <w:t xml:space="preserve">Při provádění nosných konstrukcí je potřeba dodržovat platné normy a zažité postupy. </w:t>
      </w:r>
    </w:p>
    <w:p w:rsidR="00BD65BD" w:rsidRPr="00FE03C1" w:rsidRDefault="00BD65BD" w:rsidP="00BD65BD">
      <w:pPr>
        <w:spacing w:line="360" w:lineRule="auto"/>
        <w:ind w:firstLine="360"/>
        <w:jc w:val="both"/>
        <w:rPr>
          <w:color w:val="BFBFBF" w:themeColor="background1" w:themeShade="BF"/>
        </w:rPr>
      </w:pPr>
    </w:p>
    <w:p w:rsidR="004D3C07" w:rsidRPr="00FE03C1" w:rsidRDefault="004D3C07" w:rsidP="004D3C07">
      <w:pPr>
        <w:rPr>
          <w:color w:val="BFBFBF" w:themeColor="background1" w:themeShade="BF"/>
        </w:rPr>
      </w:pPr>
    </w:p>
    <w:p w:rsidR="00084C68" w:rsidRPr="00FE03C1" w:rsidRDefault="00084C68" w:rsidP="00084C68">
      <w:pPr>
        <w:pStyle w:val="Nadpis7"/>
        <w:rPr>
          <w:caps w:val="0"/>
          <w:color w:val="BFBFBF" w:themeColor="background1" w:themeShade="BF"/>
        </w:rPr>
      </w:pPr>
      <w:bookmarkStart w:id="53" w:name="_Toc353207475"/>
      <w:bookmarkStart w:id="54" w:name="_Toc298778631"/>
      <w:bookmarkStart w:id="55" w:name="_Toc298778739"/>
      <w:bookmarkStart w:id="56" w:name="_Toc298778817"/>
      <w:r w:rsidRPr="00FE03C1">
        <w:rPr>
          <w:caps w:val="0"/>
          <w:color w:val="BFBFBF" w:themeColor="background1" w:themeShade="BF"/>
        </w:rPr>
        <w:t>DOPLNĚNÍ PRO ZHOTOVITELE STAVBY</w:t>
      </w:r>
      <w:bookmarkEnd w:id="53"/>
    </w:p>
    <w:p w:rsidR="00084C68" w:rsidRPr="00FE03C1" w:rsidRDefault="00084C68" w:rsidP="00084C68">
      <w:pPr>
        <w:rPr>
          <w:color w:val="BFBFBF" w:themeColor="background1" w:themeShade="BF"/>
        </w:rPr>
      </w:pPr>
    </w:p>
    <w:p w:rsidR="00796508" w:rsidRPr="00FE03C1" w:rsidRDefault="00084C68" w:rsidP="00084C68">
      <w:pPr>
        <w:spacing w:line="360" w:lineRule="auto"/>
        <w:rPr>
          <w:color w:val="BFBFBF" w:themeColor="background1" w:themeShade="BF"/>
        </w:rPr>
      </w:pPr>
      <w:r w:rsidRPr="00FE03C1">
        <w:rPr>
          <w:color w:val="BFBFBF" w:themeColor="background1" w:themeShade="BF"/>
        </w:rPr>
        <w:t xml:space="preserve">Na veškeré železobetonové konstrukce musí být zhotovena </w:t>
      </w:r>
      <w:r w:rsidRPr="00FE03C1">
        <w:rPr>
          <w:b/>
          <w:color w:val="BFBFBF" w:themeColor="background1" w:themeShade="BF"/>
        </w:rPr>
        <w:t>Dodavatelsko-výrobní dokumentace</w:t>
      </w:r>
      <w:r w:rsidRPr="00FE03C1">
        <w:rPr>
          <w:color w:val="BFBFBF" w:themeColor="background1" w:themeShade="BF"/>
        </w:rPr>
        <w:t xml:space="preserve"> a tato bude předložena autorskému dozoru k písemnému odsouhlasení. </w:t>
      </w:r>
      <w:r w:rsidR="00796508" w:rsidRPr="00FE03C1">
        <w:rPr>
          <w:color w:val="BFBFBF" w:themeColor="background1" w:themeShade="BF"/>
        </w:rPr>
        <w:t xml:space="preserve"> Předložené výkresy dokumentaci odpovídají stupni realizační dokumentace – vystihují nutné plochy výztuže v jednotlivých statických detailech a prvcích konstrukce – během dodavatelsko výrobní dokumentace je nutné tuto výztuž vykázat dle požadavků na výrobu výsledného dodavatele stavby. Rovněž rozdělovací výztuž a další konstrukční výztuž bude upravena či doplněna dle dodavatelsko výrobní dokumentace. </w:t>
      </w:r>
    </w:p>
    <w:p w:rsidR="00084C68" w:rsidRPr="00FE03C1" w:rsidRDefault="00084C68" w:rsidP="00084C68">
      <w:pPr>
        <w:spacing w:line="360" w:lineRule="auto"/>
        <w:rPr>
          <w:color w:val="BFBFBF" w:themeColor="background1" w:themeShade="BF"/>
        </w:rPr>
      </w:pPr>
      <w:r w:rsidRPr="00FE03C1">
        <w:rPr>
          <w:color w:val="BFBFBF" w:themeColor="background1" w:themeShade="BF"/>
        </w:rPr>
        <w:t>Bez něj není možné zahájit práci v žádné z jednotlivých statických částí objektu.</w:t>
      </w:r>
    </w:p>
    <w:p w:rsidR="00084C68" w:rsidRPr="00FE03C1" w:rsidRDefault="00BD65BD" w:rsidP="00084C68">
      <w:pPr>
        <w:pStyle w:val="Nadpis4"/>
        <w:rPr>
          <w:color w:val="BFBFBF" w:themeColor="background1" w:themeShade="BF"/>
        </w:rPr>
      </w:pPr>
      <w:r w:rsidRPr="00FE03C1">
        <w:rPr>
          <w:color w:val="BFBFBF" w:themeColor="background1" w:themeShade="BF"/>
        </w:rPr>
        <w:br w:type="page"/>
      </w:r>
      <w:bookmarkStart w:id="57" w:name="_Toc353207476"/>
      <w:bookmarkEnd w:id="54"/>
      <w:bookmarkEnd w:id="55"/>
      <w:bookmarkEnd w:id="56"/>
      <w:r w:rsidR="00084C68" w:rsidRPr="00FE03C1">
        <w:rPr>
          <w:color w:val="BFBFBF" w:themeColor="background1" w:themeShade="BF"/>
        </w:rPr>
        <w:lastRenderedPageBreak/>
        <w:t>IV.F.1.2.2.04.  Kovové nosné konstrukce SO 04 HZSp</w:t>
      </w:r>
      <w:bookmarkEnd w:id="57"/>
    </w:p>
    <w:p w:rsidR="00084C68" w:rsidRPr="00FE03C1" w:rsidRDefault="00084C68" w:rsidP="00084C68">
      <w:pPr>
        <w:pStyle w:val="Nadpis6"/>
        <w:rPr>
          <w:color w:val="BFBFBF" w:themeColor="background1" w:themeShade="BF"/>
        </w:rPr>
      </w:pPr>
      <w:bookmarkStart w:id="58" w:name="_Toc353207477"/>
      <w:r w:rsidRPr="00FE03C1">
        <w:rPr>
          <w:color w:val="BFBFBF" w:themeColor="background1" w:themeShade="BF"/>
        </w:rPr>
        <w:t>IV.F.1.2.2.04.1.  Technická zpráva</w:t>
      </w:r>
      <w:bookmarkEnd w:id="58"/>
    </w:p>
    <w:p w:rsidR="00084C68" w:rsidRPr="00FE03C1" w:rsidRDefault="00084C68" w:rsidP="00084C68">
      <w:pPr>
        <w:pStyle w:val="Nadpis7"/>
        <w:rPr>
          <w:color w:val="BFBFBF" w:themeColor="background1" w:themeShade="BF"/>
        </w:rPr>
      </w:pPr>
      <w:bookmarkStart w:id="59" w:name="_Toc353207478"/>
      <w:r w:rsidRPr="00FE03C1">
        <w:rPr>
          <w:caps w:val="0"/>
          <w:color w:val="BFBFBF" w:themeColor="background1" w:themeShade="BF"/>
        </w:rPr>
        <w:t>IV.F.1.2.2.04.1.A)  POPIS NAVRŽENÉHO KONSTRUKČNÍHO SYSTÉMU STAVBY, VÝSLEDEK PRŮZKUMU STÁVAJÍCÍHO STAVU NOSNÉHO SYSTÉMU STAVBY PŘI NÁVRHU JEJÍ ZMĚNY</w:t>
      </w:r>
      <w:bookmarkEnd w:id="59"/>
    </w:p>
    <w:p w:rsidR="00084C68" w:rsidRPr="00FE03C1" w:rsidRDefault="00084C68" w:rsidP="00084C68">
      <w:pPr>
        <w:jc w:val="both"/>
        <w:rPr>
          <w:color w:val="BFBFBF" w:themeColor="background1" w:themeShade="BF"/>
        </w:rPr>
      </w:pPr>
    </w:p>
    <w:p w:rsidR="00084C68" w:rsidRPr="00FE03C1" w:rsidRDefault="00084C68" w:rsidP="00084C68">
      <w:pPr>
        <w:jc w:val="both"/>
        <w:rPr>
          <w:color w:val="BFBFBF" w:themeColor="background1" w:themeShade="BF"/>
        </w:rPr>
      </w:pPr>
      <w:r w:rsidRPr="00FE03C1">
        <w:rPr>
          <w:color w:val="BFBFBF" w:themeColor="background1" w:themeShade="BF"/>
        </w:rPr>
        <w:t>Jedná se o ocelové konstrukce opláštění, konstrukci pod vzduchotechnické jednotky na střeše a rozhlednu v 1.N.P.</w:t>
      </w:r>
    </w:p>
    <w:p w:rsidR="00084C68" w:rsidRPr="00FE03C1" w:rsidRDefault="00084C68" w:rsidP="00084C68">
      <w:pPr>
        <w:jc w:val="both"/>
        <w:rPr>
          <w:color w:val="BFBFBF" w:themeColor="background1" w:themeShade="BF"/>
        </w:rPr>
      </w:pPr>
    </w:p>
    <w:p w:rsidR="00084C68" w:rsidRPr="00FE03C1" w:rsidRDefault="00084C68" w:rsidP="00084C68">
      <w:pPr>
        <w:jc w:val="both"/>
        <w:rPr>
          <w:color w:val="BFBFBF" w:themeColor="background1" w:themeShade="BF"/>
        </w:rPr>
      </w:pPr>
      <w:r w:rsidRPr="00FE03C1">
        <w:rPr>
          <w:color w:val="BFBFBF" w:themeColor="background1" w:themeShade="BF"/>
        </w:rPr>
        <w:t>Opláštění – bude v zásadě kotveno do základů a střechy pomocí ramenátů ve tvaru „C“. Přesnější popis a poloha, viz. Výkresová dokumentace.</w:t>
      </w:r>
    </w:p>
    <w:p w:rsidR="00084C68" w:rsidRPr="00FE03C1" w:rsidRDefault="00084C68" w:rsidP="00084C68">
      <w:pPr>
        <w:jc w:val="both"/>
        <w:rPr>
          <w:color w:val="BFBFBF" w:themeColor="background1" w:themeShade="BF"/>
        </w:rPr>
      </w:pPr>
    </w:p>
    <w:p w:rsidR="00084C68" w:rsidRPr="00FE03C1" w:rsidRDefault="00084C68" w:rsidP="00084C68">
      <w:pPr>
        <w:jc w:val="both"/>
        <w:rPr>
          <w:color w:val="BFBFBF" w:themeColor="background1" w:themeShade="BF"/>
        </w:rPr>
      </w:pPr>
      <w:r w:rsidRPr="00FE03C1">
        <w:rPr>
          <w:color w:val="BFBFBF" w:themeColor="background1" w:themeShade="BF"/>
        </w:rPr>
        <w:t>OK pod VZT – ocelový rám  ve výšce 750mm nad úrovní střechy kotvený kloubově do střešní desky. Přesnější popis a poloha, viz. Výkresová dokumentace.</w:t>
      </w:r>
    </w:p>
    <w:p w:rsidR="00084C68" w:rsidRPr="00FE03C1" w:rsidRDefault="00084C68" w:rsidP="00084C68">
      <w:pPr>
        <w:jc w:val="both"/>
        <w:rPr>
          <w:color w:val="BFBFBF" w:themeColor="background1" w:themeShade="BF"/>
        </w:rPr>
      </w:pPr>
    </w:p>
    <w:p w:rsidR="00084C68" w:rsidRPr="00FE03C1" w:rsidRDefault="00084C68" w:rsidP="00084C68">
      <w:pPr>
        <w:jc w:val="both"/>
        <w:rPr>
          <w:color w:val="BFBFBF" w:themeColor="background1" w:themeShade="BF"/>
        </w:rPr>
      </w:pPr>
      <w:r w:rsidRPr="00FE03C1">
        <w:rPr>
          <w:color w:val="BFBFBF" w:themeColor="background1" w:themeShade="BF"/>
        </w:rPr>
        <w:t>OK rozhledny. Ocelová konstrukce kotvena do desky 1.N.P. a střešní desky. Jedná se o jednoduchou konstrukci z jacklů ztužených ve střešní rovině kulatinami. Přesnější popis a poloha, viz. Výkresová dokumentace.</w:t>
      </w:r>
    </w:p>
    <w:p w:rsidR="00084C68" w:rsidRPr="00FE03C1" w:rsidRDefault="00084C68" w:rsidP="00084C68">
      <w:pPr>
        <w:jc w:val="both"/>
        <w:rPr>
          <w:color w:val="BFBFBF" w:themeColor="background1" w:themeShade="BF"/>
        </w:rPr>
      </w:pPr>
    </w:p>
    <w:p w:rsidR="00084C68" w:rsidRPr="00FE03C1" w:rsidRDefault="00084C68" w:rsidP="00084C68">
      <w:pPr>
        <w:jc w:val="both"/>
        <w:rPr>
          <w:color w:val="BFBFBF" w:themeColor="background1" w:themeShade="BF"/>
        </w:rPr>
      </w:pPr>
      <w:r w:rsidRPr="00FE03C1">
        <w:rPr>
          <w:color w:val="BFBFBF" w:themeColor="background1" w:themeShade="BF"/>
        </w:rPr>
        <w:t>OK stožáru antény. Ocelová konstrukce kotvena do střešní desky. Jedná se o trubku vetknutou do střešní desky. Profil trubky je odstupňován dle využití průřezu ve třetinách délky stožáru. Přesnější popis a poloha, viz. Výkresová dokumentace.</w:t>
      </w:r>
    </w:p>
    <w:p w:rsidR="00084C68" w:rsidRPr="00FE03C1" w:rsidRDefault="00084C68" w:rsidP="00084C68">
      <w:pPr>
        <w:jc w:val="both"/>
        <w:rPr>
          <w:color w:val="BFBFBF" w:themeColor="background1" w:themeShade="BF"/>
        </w:rPr>
      </w:pPr>
    </w:p>
    <w:p w:rsidR="00084C68" w:rsidRPr="00FE03C1" w:rsidRDefault="00084C68" w:rsidP="00084C68">
      <w:pPr>
        <w:jc w:val="both"/>
        <w:rPr>
          <w:color w:val="BFBFBF" w:themeColor="background1" w:themeShade="BF"/>
        </w:rPr>
      </w:pPr>
      <w:r w:rsidRPr="00FE03C1">
        <w:rPr>
          <w:color w:val="BFBFBF" w:themeColor="background1" w:themeShade="BF"/>
        </w:rPr>
        <w:t>OK revizní plošiny stožáru antény. Ocelová konstrukce kotvena do střešní desky. Rámová konstrukce kloubově kotvená do střešní desky. Přesnější popis a poloha, viz. Výkresová dokumentace.</w:t>
      </w:r>
    </w:p>
    <w:p w:rsidR="00084C68" w:rsidRPr="00FE03C1" w:rsidRDefault="00084C68" w:rsidP="00084C68">
      <w:pPr>
        <w:jc w:val="both"/>
        <w:rPr>
          <w:color w:val="BFBFBF" w:themeColor="background1" w:themeShade="BF"/>
        </w:rPr>
      </w:pPr>
    </w:p>
    <w:p w:rsidR="00084C68" w:rsidRPr="00FE03C1" w:rsidRDefault="00084C68" w:rsidP="00084C68">
      <w:pPr>
        <w:jc w:val="both"/>
        <w:rPr>
          <w:color w:val="BFBFBF" w:themeColor="background1" w:themeShade="BF"/>
        </w:rPr>
      </w:pPr>
      <w:r w:rsidRPr="00FE03C1">
        <w:rPr>
          <w:color w:val="BFBFBF" w:themeColor="background1" w:themeShade="BF"/>
        </w:rPr>
        <w:t>OK skluzných tyčí. Skluzné tyče prochází celou výškou budovy. K základové desce jsou kotveny kloubově. Ke střešní desce jsou kotveny kloubově s možností svislé dilatace. Přesnější popis a poloha, viz. Výkresová dokumentace.</w:t>
      </w:r>
    </w:p>
    <w:p w:rsidR="00084C68" w:rsidRPr="00FE03C1" w:rsidRDefault="00084C68" w:rsidP="00084C68">
      <w:pPr>
        <w:jc w:val="both"/>
        <w:rPr>
          <w:color w:val="BFBFBF" w:themeColor="background1" w:themeShade="BF"/>
        </w:rPr>
      </w:pPr>
    </w:p>
    <w:p w:rsidR="00084C68" w:rsidRPr="00FE03C1" w:rsidRDefault="00084C68" w:rsidP="00084C68">
      <w:pPr>
        <w:jc w:val="both"/>
        <w:rPr>
          <w:color w:val="BFBFBF" w:themeColor="background1" w:themeShade="BF"/>
        </w:rPr>
      </w:pPr>
      <w:r w:rsidRPr="00FE03C1">
        <w:rPr>
          <w:color w:val="BFBFBF" w:themeColor="background1" w:themeShade="BF"/>
        </w:rPr>
        <w:t>OK stožáru pulsaru. Ocelová konstrukce kotvena do střešní desky. Jedná se o trubku vetknutou do střešní desky. Přesnější popis a poloha, viz. Výkresová dokumentace.</w:t>
      </w:r>
    </w:p>
    <w:p w:rsidR="00084C68" w:rsidRPr="00FE03C1" w:rsidRDefault="00084C68" w:rsidP="00084C68">
      <w:pPr>
        <w:rPr>
          <w:color w:val="BFBFBF" w:themeColor="background1" w:themeShade="BF"/>
        </w:rPr>
      </w:pPr>
    </w:p>
    <w:p w:rsidR="00084C68" w:rsidRPr="00FE03C1" w:rsidRDefault="00084C68" w:rsidP="00084C68">
      <w:pPr>
        <w:rPr>
          <w:color w:val="BFBFBF" w:themeColor="background1" w:themeShade="BF"/>
        </w:rPr>
      </w:pPr>
    </w:p>
    <w:p w:rsidR="00084C68" w:rsidRPr="00FE03C1" w:rsidRDefault="00084C68" w:rsidP="00084C68">
      <w:pPr>
        <w:pStyle w:val="Nadpis7"/>
        <w:rPr>
          <w:color w:val="BFBFBF" w:themeColor="background1" w:themeShade="BF"/>
        </w:rPr>
      </w:pPr>
      <w:bookmarkStart w:id="60" w:name="_Toc353207479"/>
      <w:r w:rsidRPr="00FE03C1">
        <w:rPr>
          <w:caps w:val="0"/>
          <w:color w:val="BFBFBF" w:themeColor="background1" w:themeShade="BF"/>
        </w:rPr>
        <w:t>IV.F.1.2.2.04.1.B)  NAVRŽENÉ VÝROBKY, MATERIÁLY A HLAVNÍ KONSTRUKČNÍ PRVKY</w:t>
      </w:r>
      <w:bookmarkEnd w:id="60"/>
    </w:p>
    <w:p w:rsidR="00084C68" w:rsidRPr="00FE03C1" w:rsidRDefault="00084C68" w:rsidP="00084C68">
      <w:pPr>
        <w:rPr>
          <w:color w:val="BFBFBF" w:themeColor="background1" w:themeShade="BF"/>
        </w:rPr>
      </w:pPr>
    </w:p>
    <w:p w:rsidR="00084C68" w:rsidRPr="00FE03C1" w:rsidRDefault="00084C68" w:rsidP="00084C68">
      <w:pPr>
        <w:rPr>
          <w:color w:val="BFBFBF" w:themeColor="background1" w:themeShade="BF"/>
        </w:rPr>
      </w:pPr>
      <w:r w:rsidRPr="00FE03C1">
        <w:rPr>
          <w:color w:val="BFBFBF" w:themeColor="background1" w:themeShade="BF"/>
        </w:rPr>
        <w:t>Ocel - S</w:t>
      </w:r>
      <w:r w:rsidR="0019275A" w:rsidRPr="00FE03C1">
        <w:rPr>
          <w:color w:val="BFBFBF" w:themeColor="background1" w:themeShade="BF"/>
        </w:rPr>
        <w:t> </w:t>
      </w:r>
      <w:r w:rsidRPr="00FE03C1">
        <w:rPr>
          <w:color w:val="BFBFBF" w:themeColor="background1" w:themeShade="BF"/>
        </w:rPr>
        <w:t>235</w:t>
      </w:r>
    </w:p>
    <w:p w:rsidR="00084C68" w:rsidRPr="00FE03C1" w:rsidRDefault="00084C68" w:rsidP="00084C68">
      <w:pPr>
        <w:pStyle w:val="Nadpis7"/>
        <w:rPr>
          <w:color w:val="BFBFBF" w:themeColor="background1" w:themeShade="BF"/>
        </w:rPr>
      </w:pPr>
      <w:bookmarkStart w:id="61" w:name="_Toc353207480"/>
      <w:r w:rsidRPr="00FE03C1">
        <w:rPr>
          <w:caps w:val="0"/>
          <w:color w:val="BFBFBF" w:themeColor="background1" w:themeShade="BF"/>
        </w:rPr>
        <w:t>IV.F.1.2.2.04.1.C)  HODNOTY UŽITNÝCH, KLIMATICKÝCH A DALŠÍCH ZATÍŽENÍ UVAŽOVANÝCH PŘI NÁVRHU NOSNÉ KONSTRUKCE</w:t>
      </w:r>
      <w:bookmarkEnd w:id="61"/>
    </w:p>
    <w:p w:rsidR="00084C68" w:rsidRPr="00FE03C1" w:rsidRDefault="00084C68" w:rsidP="00084C68">
      <w:pPr>
        <w:pStyle w:val="Nadpis7"/>
        <w:rPr>
          <w:b w:val="0"/>
          <w:i w:val="0"/>
          <w:color w:val="BFBFBF" w:themeColor="background1" w:themeShade="BF"/>
          <w:u w:val="single"/>
        </w:rPr>
      </w:pPr>
      <w:bookmarkStart w:id="62" w:name="_Toc353207481"/>
      <w:r w:rsidRPr="00FE03C1">
        <w:rPr>
          <w:b w:val="0"/>
          <w:i w:val="0"/>
          <w:caps w:val="0"/>
          <w:color w:val="BFBFBF" w:themeColor="background1" w:themeShade="BF"/>
          <w:u w:val="single"/>
        </w:rPr>
        <w:t>ZATÍŽENÍ STÁLE:</w:t>
      </w:r>
      <w:bookmarkEnd w:id="62"/>
    </w:p>
    <w:p w:rsidR="00084C68" w:rsidRPr="00FE03C1" w:rsidRDefault="00084C68" w:rsidP="00084C68">
      <w:pPr>
        <w:rPr>
          <w:color w:val="BFBFBF" w:themeColor="background1" w:themeShade="BF"/>
        </w:rPr>
      </w:pPr>
    </w:p>
    <w:p w:rsidR="00084C68" w:rsidRPr="00FE03C1" w:rsidRDefault="00084C68" w:rsidP="00084C68">
      <w:pPr>
        <w:keepNext/>
        <w:widowControl w:val="0"/>
        <w:jc w:val="both"/>
        <w:rPr>
          <w:rFonts w:cs="Arial"/>
          <w:bCs/>
          <w:color w:val="BFBFBF" w:themeColor="background1" w:themeShade="BF"/>
          <w:sz w:val="24"/>
          <w:szCs w:val="24"/>
          <w:u w:val="single"/>
        </w:rPr>
      </w:pPr>
      <w:r w:rsidRPr="00FE03C1">
        <w:rPr>
          <w:rFonts w:cs="Arial"/>
          <w:bCs/>
          <w:color w:val="BFBFBF" w:themeColor="background1" w:themeShade="BF"/>
          <w:sz w:val="24"/>
          <w:szCs w:val="24"/>
          <w:u w:val="single"/>
        </w:rPr>
        <w:t xml:space="preserve">VLASTNÍ TÍHA O.K. </w:t>
      </w:r>
    </w:p>
    <w:p w:rsidR="00084C68" w:rsidRPr="00FE03C1" w:rsidRDefault="00084C68" w:rsidP="00084C68">
      <w:pPr>
        <w:rPr>
          <w:rFonts w:cs="Arial"/>
          <w:bCs/>
          <w:color w:val="BFBFBF" w:themeColor="background1" w:themeShade="BF"/>
        </w:rPr>
      </w:pPr>
      <w:r w:rsidRPr="00FE03C1">
        <w:rPr>
          <w:rFonts w:cs="Arial"/>
          <w:bCs/>
          <w:color w:val="BFBFBF" w:themeColor="background1" w:themeShade="BF"/>
        </w:rPr>
        <w:t>Vlastní váha konstrukce počítá použitý software ESA PT</w:t>
      </w:r>
    </w:p>
    <w:p w:rsidR="00084C68" w:rsidRPr="00FE03C1" w:rsidRDefault="00084C68" w:rsidP="00084C68">
      <w:pPr>
        <w:rPr>
          <w:rFonts w:cs="Arial"/>
          <w:bCs/>
          <w:color w:val="BFBFBF" w:themeColor="background1" w:themeShade="BF"/>
        </w:rPr>
      </w:pPr>
      <w:r w:rsidRPr="00FE03C1">
        <w:rPr>
          <w:rFonts w:cs="Arial"/>
          <w:bCs/>
          <w:color w:val="BFBFBF" w:themeColor="background1" w:themeShade="BF"/>
        </w:rPr>
        <w:t>z katalogových profilů</w:t>
      </w:r>
    </w:p>
    <w:p w:rsidR="00084C68" w:rsidRPr="00FE03C1" w:rsidRDefault="00084C68" w:rsidP="00084C68">
      <w:pPr>
        <w:rPr>
          <w:rFonts w:cs="Arial"/>
          <w:bCs/>
          <w:color w:val="BFBFBF" w:themeColor="background1" w:themeShade="BF"/>
          <w:sz w:val="24"/>
          <w:szCs w:val="24"/>
        </w:rPr>
      </w:pPr>
    </w:p>
    <w:p w:rsidR="00084C68" w:rsidRPr="00FE03C1" w:rsidRDefault="00084C68" w:rsidP="00084C68">
      <w:pPr>
        <w:keepNext/>
        <w:widowControl w:val="0"/>
        <w:jc w:val="both"/>
        <w:rPr>
          <w:rFonts w:cs="Arial"/>
          <w:bCs/>
          <w:color w:val="BFBFBF" w:themeColor="background1" w:themeShade="BF"/>
          <w:u w:val="single"/>
        </w:rPr>
      </w:pPr>
      <w:r w:rsidRPr="00FE03C1">
        <w:rPr>
          <w:rFonts w:cs="Arial"/>
          <w:bCs/>
          <w:color w:val="BFBFBF" w:themeColor="background1" w:themeShade="BF"/>
          <w:sz w:val="24"/>
          <w:szCs w:val="24"/>
          <w:u w:val="single"/>
        </w:rPr>
        <w:t>OBVODOVÝ PLÁŠŤ</w:t>
      </w:r>
    </w:p>
    <w:p w:rsidR="00084C68" w:rsidRPr="00FE03C1" w:rsidRDefault="00084C68" w:rsidP="00084C68">
      <w:pPr>
        <w:rPr>
          <w:rFonts w:cs="Arial"/>
          <w:bCs/>
          <w:color w:val="BFBFBF" w:themeColor="background1" w:themeShade="BF"/>
          <w:vertAlign w:val="superscript"/>
        </w:rPr>
      </w:pPr>
      <w:r w:rsidRPr="00FE03C1">
        <w:rPr>
          <w:rFonts w:cs="Arial"/>
          <w:bCs/>
          <w:color w:val="BFBFBF" w:themeColor="background1" w:themeShade="BF"/>
        </w:rPr>
        <w:t>Uvažované zatížení obvodovým pláštěm je 1kN/m</w:t>
      </w:r>
      <w:r w:rsidRPr="00FE03C1">
        <w:rPr>
          <w:rFonts w:cs="Arial"/>
          <w:bCs/>
          <w:color w:val="BFBFBF" w:themeColor="background1" w:themeShade="BF"/>
          <w:vertAlign w:val="superscript"/>
        </w:rPr>
        <w:t>2</w:t>
      </w:r>
    </w:p>
    <w:p w:rsidR="00084C68" w:rsidRPr="00FE03C1" w:rsidRDefault="00084C68" w:rsidP="00084C68">
      <w:pPr>
        <w:rPr>
          <w:rFonts w:cs="Arial"/>
          <w:bCs/>
          <w:color w:val="BFBFBF" w:themeColor="background1" w:themeShade="BF"/>
          <w:vertAlign w:val="superscript"/>
        </w:rPr>
      </w:pPr>
    </w:p>
    <w:p w:rsidR="00084C68" w:rsidRPr="00FE03C1" w:rsidRDefault="00084C68" w:rsidP="00084C68">
      <w:pPr>
        <w:keepNext/>
        <w:widowControl w:val="0"/>
        <w:jc w:val="both"/>
        <w:rPr>
          <w:rFonts w:cs="Arial"/>
          <w:bCs/>
          <w:color w:val="BFBFBF" w:themeColor="background1" w:themeShade="BF"/>
          <w:u w:val="single"/>
        </w:rPr>
      </w:pPr>
      <w:r w:rsidRPr="00FE03C1">
        <w:rPr>
          <w:rFonts w:cs="Arial"/>
          <w:bCs/>
          <w:color w:val="BFBFBF" w:themeColor="background1" w:themeShade="BF"/>
          <w:sz w:val="24"/>
          <w:szCs w:val="24"/>
          <w:u w:val="single"/>
        </w:rPr>
        <w:t>PLOŠINY</w:t>
      </w:r>
    </w:p>
    <w:p w:rsidR="00084C68" w:rsidRPr="00FE03C1" w:rsidRDefault="00084C68" w:rsidP="00084C68">
      <w:pPr>
        <w:rPr>
          <w:rFonts w:cs="Arial"/>
          <w:bCs/>
          <w:color w:val="BFBFBF" w:themeColor="background1" w:themeShade="BF"/>
          <w:vertAlign w:val="superscript"/>
        </w:rPr>
      </w:pPr>
      <w:r w:rsidRPr="00FE03C1">
        <w:rPr>
          <w:rFonts w:cs="Arial"/>
          <w:bCs/>
          <w:color w:val="BFBFBF" w:themeColor="background1" w:themeShade="BF"/>
        </w:rPr>
        <w:t>Uvažované zatížení pororoštovými prvky je 0,4kN/m</w:t>
      </w:r>
      <w:r w:rsidRPr="00FE03C1">
        <w:rPr>
          <w:rFonts w:cs="Arial"/>
          <w:bCs/>
          <w:color w:val="BFBFBF" w:themeColor="background1" w:themeShade="BF"/>
          <w:vertAlign w:val="superscript"/>
        </w:rPr>
        <w:t>2</w:t>
      </w:r>
    </w:p>
    <w:p w:rsidR="00084C68" w:rsidRPr="00FE03C1" w:rsidRDefault="00084C68" w:rsidP="00084C68">
      <w:pPr>
        <w:rPr>
          <w:rFonts w:cs="Arial"/>
          <w:bCs/>
          <w:color w:val="BFBFBF" w:themeColor="background1" w:themeShade="BF"/>
          <w:vertAlign w:val="superscript"/>
        </w:rPr>
      </w:pPr>
    </w:p>
    <w:p w:rsidR="00084C68" w:rsidRPr="00FE03C1" w:rsidRDefault="00084C68" w:rsidP="00084C68">
      <w:pPr>
        <w:keepNext/>
        <w:widowControl w:val="0"/>
        <w:jc w:val="both"/>
        <w:rPr>
          <w:rFonts w:cs="Arial"/>
          <w:bCs/>
          <w:color w:val="BFBFBF" w:themeColor="background1" w:themeShade="BF"/>
          <w:u w:val="single"/>
        </w:rPr>
      </w:pPr>
      <w:r w:rsidRPr="00FE03C1">
        <w:rPr>
          <w:rFonts w:cs="Arial"/>
          <w:bCs/>
          <w:color w:val="BFBFBF" w:themeColor="background1" w:themeShade="BF"/>
          <w:sz w:val="24"/>
          <w:szCs w:val="24"/>
          <w:u w:val="single"/>
        </w:rPr>
        <w:t>REGÁLY</w:t>
      </w:r>
    </w:p>
    <w:p w:rsidR="00084C68" w:rsidRPr="00FE03C1" w:rsidRDefault="00084C68" w:rsidP="00084C68">
      <w:pPr>
        <w:rPr>
          <w:rFonts w:cs="Arial"/>
          <w:bCs/>
          <w:color w:val="BFBFBF" w:themeColor="background1" w:themeShade="BF"/>
          <w:vertAlign w:val="superscript"/>
        </w:rPr>
      </w:pPr>
      <w:r w:rsidRPr="00FE03C1">
        <w:rPr>
          <w:rFonts w:cs="Arial"/>
          <w:bCs/>
          <w:color w:val="BFBFBF" w:themeColor="background1" w:themeShade="BF"/>
        </w:rPr>
        <w:t>Uvažované přitížení v regálech 1,0kN/m</w:t>
      </w:r>
      <w:r w:rsidRPr="00FE03C1">
        <w:rPr>
          <w:rFonts w:cs="Arial"/>
          <w:bCs/>
          <w:color w:val="BFBFBF" w:themeColor="background1" w:themeShade="BF"/>
          <w:vertAlign w:val="superscript"/>
        </w:rPr>
        <w:t>2</w:t>
      </w:r>
    </w:p>
    <w:p w:rsidR="00084C68" w:rsidRPr="00FE03C1" w:rsidRDefault="00084C68" w:rsidP="00084C68">
      <w:pPr>
        <w:rPr>
          <w:rFonts w:cs="Arial"/>
          <w:bCs/>
          <w:color w:val="BFBFBF" w:themeColor="background1" w:themeShade="BF"/>
        </w:rPr>
      </w:pPr>
    </w:p>
    <w:p w:rsidR="00084C68" w:rsidRPr="00FE03C1" w:rsidRDefault="00084C68" w:rsidP="00084C68">
      <w:pPr>
        <w:keepNext/>
        <w:widowControl w:val="0"/>
        <w:jc w:val="both"/>
        <w:rPr>
          <w:rFonts w:cs="Arial"/>
          <w:bCs/>
          <w:color w:val="BFBFBF" w:themeColor="background1" w:themeShade="BF"/>
          <w:u w:val="single"/>
        </w:rPr>
      </w:pPr>
      <w:r w:rsidRPr="00FE03C1">
        <w:rPr>
          <w:rFonts w:cs="Arial"/>
          <w:bCs/>
          <w:color w:val="BFBFBF" w:themeColor="background1" w:themeShade="BF"/>
          <w:sz w:val="24"/>
          <w:szCs w:val="24"/>
          <w:u w:val="single"/>
        </w:rPr>
        <w:t>SKLO ROZHLEDNY</w:t>
      </w:r>
    </w:p>
    <w:p w:rsidR="00084C68" w:rsidRPr="00FE03C1" w:rsidRDefault="00084C68" w:rsidP="00084C68">
      <w:pPr>
        <w:rPr>
          <w:rFonts w:cs="Arial"/>
          <w:bCs/>
          <w:color w:val="BFBFBF" w:themeColor="background1" w:themeShade="BF"/>
          <w:vertAlign w:val="superscript"/>
        </w:rPr>
      </w:pPr>
      <w:r w:rsidRPr="00FE03C1">
        <w:rPr>
          <w:rFonts w:cs="Arial"/>
          <w:bCs/>
          <w:color w:val="BFBFBF" w:themeColor="background1" w:themeShade="BF"/>
        </w:rPr>
        <w:t>Uvažovaná hmotnost tabule skla na 1m</w:t>
      </w:r>
      <w:r w:rsidRPr="00FE03C1">
        <w:rPr>
          <w:rFonts w:cs="Arial"/>
          <w:bCs/>
          <w:color w:val="BFBFBF" w:themeColor="background1" w:themeShade="BF"/>
          <w:vertAlign w:val="superscript"/>
        </w:rPr>
        <w:t>2</w:t>
      </w:r>
      <w:r w:rsidRPr="00FE03C1">
        <w:rPr>
          <w:rFonts w:cs="Arial"/>
          <w:bCs/>
          <w:color w:val="BFBFBF" w:themeColor="background1" w:themeShade="BF"/>
        </w:rPr>
        <w:tab/>
        <w:t>0,75kN/m</w:t>
      </w:r>
      <w:r w:rsidRPr="00FE03C1">
        <w:rPr>
          <w:rFonts w:cs="Arial"/>
          <w:bCs/>
          <w:color w:val="BFBFBF" w:themeColor="background1" w:themeShade="BF"/>
          <w:vertAlign w:val="superscript"/>
        </w:rPr>
        <w:t>2</w:t>
      </w:r>
    </w:p>
    <w:p w:rsidR="00084C68" w:rsidRPr="00FE03C1" w:rsidRDefault="00084C68" w:rsidP="00084C68">
      <w:pPr>
        <w:rPr>
          <w:rFonts w:cs="Arial"/>
          <w:bCs/>
          <w:color w:val="BFBFBF" w:themeColor="background1" w:themeShade="BF"/>
          <w:vertAlign w:val="superscript"/>
        </w:rPr>
      </w:pPr>
    </w:p>
    <w:p w:rsidR="00084C68" w:rsidRPr="00FE03C1" w:rsidRDefault="00084C68" w:rsidP="00084C68">
      <w:pPr>
        <w:keepNext/>
        <w:widowControl w:val="0"/>
        <w:jc w:val="both"/>
        <w:rPr>
          <w:rFonts w:cs="Arial"/>
          <w:bCs/>
          <w:color w:val="BFBFBF" w:themeColor="background1" w:themeShade="BF"/>
          <w:u w:val="single"/>
        </w:rPr>
      </w:pPr>
      <w:r w:rsidRPr="00FE03C1">
        <w:rPr>
          <w:rFonts w:cs="Arial"/>
          <w:bCs/>
          <w:color w:val="BFBFBF" w:themeColor="background1" w:themeShade="BF"/>
          <w:sz w:val="24"/>
          <w:szCs w:val="24"/>
          <w:u w:val="single"/>
        </w:rPr>
        <w:t>STŘEŠNÍ PLÁŠŤ ROZHLEDNY</w:t>
      </w:r>
    </w:p>
    <w:p w:rsidR="00084C68" w:rsidRPr="00FE03C1" w:rsidRDefault="00084C68" w:rsidP="00084C68">
      <w:pPr>
        <w:rPr>
          <w:rFonts w:cs="Arial"/>
          <w:bCs/>
          <w:color w:val="BFBFBF" w:themeColor="background1" w:themeShade="BF"/>
          <w:vertAlign w:val="superscript"/>
        </w:rPr>
      </w:pPr>
      <w:r w:rsidRPr="00FE03C1">
        <w:rPr>
          <w:rFonts w:cs="Arial"/>
          <w:bCs/>
          <w:color w:val="BFBFBF" w:themeColor="background1" w:themeShade="BF"/>
        </w:rPr>
        <w:t>Uvažované zatížení obvodovým pláštěm je 1kN/m</w:t>
      </w:r>
      <w:r w:rsidRPr="00FE03C1">
        <w:rPr>
          <w:rFonts w:cs="Arial"/>
          <w:bCs/>
          <w:color w:val="BFBFBF" w:themeColor="background1" w:themeShade="BF"/>
          <w:vertAlign w:val="superscript"/>
        </w:rPr>
        <w:t>2</w:t>
      </w:r>
    </w:p>
    <w:p w:rsidR="006F1EB7" w:rsidRPr="00FE03C1" w:rsidRDefault="006F1EB7" w:rsidP="00084C68">
      <w:pPr>
        <w:rPr>
          <w:color w:val="BFBFBF" w:themeColor="background1" w:themeShade="BF"/>
        </w:rPr>
      </w:pPr>
    </w:p>
    <w:p w:rsidR="00084C68" w:rsidRPr="00FE03C1" w:rsidRDefault="00084C68" w:rsidP="00084C68">
      <w:pPr>
        <w:rPr>
          <w:color w:val="BFBFBF" w:themeColor="background1" w:themeShade="BF"/>
        </w:rPr>
      </w:pPr>
      <w:r w:rsidRPr="00FE03C1">
        <w:rPr>
          <w:color w:val="BFBFBF" w:themeColor="background1" w:themeShade="BF"/>
        </w:rPr>
        <w:t>zatížení NAHODILÉ:</w:t>
      </w:r>
    </w:p>
    <w:p w:rsidR="00084C68" w:rsidRPr="00FE03C1" w:rsidRDefault="00084C68" w:rsidP="00084C68">
      <w:pPr>
        <w:pStyle w:val="Nadpis7"/>
        <w:rPr>
          <w:b w:val="0"/>
          <w:i w:val="0"/>
          <w:color w:val="BFBFBF" w:themeColor="background1" w:themeShade="BF"/>
        </w:rPr>
      </w:pPr>
      <w:r w:rsidRPr="00FE03C1">
        <w:rPr>
          <w:b w:val="0"/>
          <w:i w:val="0"/>
          <w:caps w:val="0"/>
          <w:color w:val="BFBFBF" w:themeColor="background1" w:themeShade="BF"/>
        </w:rPr>
        <w:tab/>
      </w:r>
      <w:bookmarkStart w:id="63" w:name="_Toc353207482"/>
      <w:r w:rsidRPr="00FE03C1">
        <w:rPr>
          <w:b w:val="0"/>
          <w:i w:val="0"/>
          <w:caps w:val="0"/>
          <w:color w:val="BFBFBF" w:themeColor="background1" w:themeShade="BF"/>
        </w:rPr>
        <w:t>ZATÍŽENÍ UŽITNÉ:</w:t>
      </w:r>
      <w:bookmarkEnd w:id="63"/>
    </w:p>
    <w:p w:rsidR="00084C68" w:rsidRPr="00FE03C1" w:rsidRDefault="00084C68" w:rsidP="00084C68">
      <w:pPr>
        <w:spacing w:line="360" w:lineRule="auto"/>
        <w:ind w:left="1410"/>
        <w:jc w:val="both"/>
        <w:rPr>
          <w:color w:val="BFBFBF" w:themeColor="background1" w:themeShade="BF"/>
        </w:rPr>
      </w:pPr>
      <w:r w:rsidRPr="00FE03C1">
        <w:rPr>
          <w:color w:val="BFBFBF" w:themeColor="background1" w:themeShade="BF"/>
        </w:rPr>
        <w:t>Užitné zatížení pro stropní konstrukce bylo stanoveno v souladu s platnými  EN 1991-1-1. Pro obytné plochy a ostatní plochy bylo uvažováno zatížení užitné zařazení A, B, C3 a C4 tab 6.2.</w:t>
      </w:r>
    </w:p>
    <w:p w:rsidR="00084C68" w:rsidRPr="00FE03C1" w:rsidRDefault="00084C68" w:rsidP="00084C68">
      <w:pPr>
        <w:spacing w:line="360" w:lineRule="auto"/>
        <w:ind w:left="1410" w:firstLine="6"/>
        <w:jc w:val="both"/>
        <w:rPr>
          <w:color w:val="BFBFBF" w:themeColor="background1" w:themeShade="BF"/>
        </w:rPr>
      </w:pPr>
      <w:r w:rsidRPr="00FE03C1">
        <w:rPr>
          <w:color w:val="BFBFBF" w:themeColor="background1" w:themeShade="BF"/>
        </w:rPr>
        <w:t>Užitné zatížení pro střešní konstrukce bylo stanoveno v souladu s platnými EN 1991-1-1 0,75 kN/m2. Toto zatížení nabývá menších hodnot než zatížení sněhem a tedy nebylo ve výpočtu zohledněno.</w:t>
      </w:r>
    </w:p>
    <w:p w:rsidR="00084C68" w:rsidRPr="00FE03C1" w:rsidRDefault="00084C68" w:rsidP="00084C68">
      <w:pPr>
        <w:pStyle w:val="Nadpis7"/>
        <w:rPr>
          <w:b w:val="0"/>
          <w:i w:val="0"/>
          <w:color w:val="BFBFBF" w:themeColor="background1" w:themeShade="BF"/>
        </w:rPr>
      </w:pPr>
      <w:r w:rsidRPr="00FE03C1">
        <w:rPr>
          <w:caps w:val="0"/>
          <w:color w:val="BFBFBF" w:themeColor="background1" w:themeShade="BF"/>
        </w:rPr>
        <w:tab/>
      </w:r>
      <w:bookmarkStart w:id="64" w:name="_Toc353207483"/>
      <w:r w:rsidRPr="00FE03C1">
        <w:rPr>
          <w:b w:val="0"/>
          <w:i w:val="0"/>
          <w:caps w:val="0"/>
          <w:color w:val="BFBFBF" w:themeColor="background1" w:themeShade="BF"/>
        </w:rPr>
        <w:t>ZATÍŽENÍ KLIMATICKÉ:</w:t>
      </w:r>
      <w:bookmarkEnd w:id="64"/>
    </w:p>
    <w:p w:rsidR="00084C68" w:rsidRPr="00FE03C1" w:rsidRDefault="00084C68" w:rsidP="00084C68">
      <w:pPr>
        <w:rPr>
          <w:color w:val="BFBFBF" w:themeColor="background1" w:themeShade="BF"/>
        </w:rPr>
      </w:pPr>
    </w:p>
    <w:p w:rsidR="00084C68" w:rsidRPr="00FE03C1" w:rsidRDefault="00084C68" w:rsidP="00084C68">
      <w:pPr>
        <w:rPr>
          <w:color w:val="BFBFBF" w:themeColor="background1" w:themeShade="BF"/>
        </w:rPr>
      </w:pPr>
      <w:r w:rsidRPr="00FE03C1">
        <w:rPr>
          <w:color w:val="BFBFBF" w:themeColor="background1" w:themeShade="BF"/>
        </w:rPr>
        <w:tab/>
      </w:r>
      <w:r w:rsidRPr="00FE03C1">
        <w:rPr>
          <w:color w:val="BFBFBF" w:themeColor="background1" w:themeShade="BF"/>
        </w:rPr>
        <w:tab/>
        <w:t>Zatížení sníh:</w:t>
      </w:r>
      <w:r w:rsidRPr="00FE03C1">
        <w:rPr>
          <w:color w:val="BFBFBF" w:themeColor="background1" w:themeShade="BF"/>
        </w:rPr>
        <w:tab/>
        <w:t>DLE  ČSN EN 1991-1-3 /Z1 2006</w:t>
      </w:r>
    </w:p>
    <w:p w:rsidR="00084C68" w:rsidRPr="00FE03C1" w:rsidRDefault="00084C68" w:rsidP="00084C68">
      <w:pPr>
        <w:rPr>
          <w:rFonts w:cs="Arial"/>
          <w:bCs/>
          <w:color w:val="BFBFBF" w:themeColor="background1" w:themeShade="BF"/>
        </w:rPr>
      </w:pPr>
      <w:r w:rsidRPr="00FE03C1">
        <w:rPr>
          <w:color w:val="BFBFBF" w:themeColor="background1" w:themeShade="BF"/>
        </w:rPr>
        <w:tab/>
      </w:r>
      <w:r w:rsidRPr="00FE03C1">
        <w:rPr>
          <w:color w:val="BFBFBF" w:themeColor="background1" w:themeShade="BF"/>
        </w:rPr>
        <w:tab/>
        <w:t xml:space="preserve">oblast I </w:t>
      </w:r>
      <w:r w:rsidRPr="00FE03C1">
        <w:rPr>
          <w:color w:val="BFBFBF" w:themeColor="background1" w:themeShade="BF"/>
        </w:rPr>
        <w:tab/>
      </w:r>
      <w:r w:rsidRPr="00FE03C1">
        <w:rPr>
          <w:rFonts w:cs="Arial"/>
          <w:color w:val="BFBFBF" w:themeColor="background1" w:themeShade="BF"/>
        </w:rPr>
        <w:t>(</w:t>
      </w:r>
      <w:r w:rsidRPr="00FE03C1">
        <w:rPr>
          <w:rFonts w:cs="Arial"/>
          <w:bCs/>
          <w:color w:val="BFBFBF" w:themeColor="background1" w:themeShade="BF"/>
        </w:rPr>
        <w:t>s</w:t>
      </w:r>
      <w:r w:rsidRPr="00FE03C1">
        <w:rPr>
          <w:rFonts w:cs="Arial"/>
          <w:bCs/>
          <w:color w:val="BFBFBF" w:themeColor="background1" w:themeShade="BF"/>
          <w:vertAlign w:val="subscript"/>
        </w:rPr>
        <w:t xml:space="preserve">k </w:t>
      </w:r>
      <w:r w:rsidRPr="00FE03C1">
        <w:rPr>
          <w:rFonts w:cs="Arial"/>
          <w:bCs/>
          <w:color w:val="BFBFBF" w:themeColor="background1" w:themeShade="BF"/>
        </w:rPr>
        <w:t>= 0,7 kN.m</w:t>
      </w:r>
      <w:r w:rsidRPr="00FE03C1">
        <w:rPr>
          <w:rFonts w:cs="Arial"/>
          <w:bCs/>
          <w:color w:val="BFBFBF" w:themeColor="background1" w:themeShade="BF"/>
          <w:vertAlign w:val="superscript"/>
        </w:rPr>
        <w:t>-2</w:t>
      </w:r>
      <w:r w:rsidRPr="00FE03C1">
        <w:rPr>
          <w:rFonts w:cs="Arial"/>
          <w:bCs/>
          <w:color w:val="BFBFBF" w:themeColor="background1" w:themeShade="BF"/>
        </w:rPr>
        <w:t>)</w:t>
      </w:r>
    </w:p>
    <w:p w:rsidR="00084C68" w:rsidRPr="00FE03C1" w:rsidRDefault="00084C68" w:rsidP="00084C68">
      <w:pPr>
        <w:rPr>
          <w:rFonts w:cs="Arial"/>
          <w:bCs/>
          <w:color w:val="BFBFBF" w:themeColor="background1" w:themeShade="BF"/>
        </w:rPr>
      </w:pPr>
    </w:p>
    <w:p w:rsidR="00084C68" w:rsidRPr="00FE03C1" w:rsidRDefault="00084C68" w:rsidP="00084C68">
      <w:pPr>
        <w:rPr>
          <w:color w:val="BFBFBF" w:themeColor="background1" w:themeShade="BF"/>
        </w:rPr>
      </w:pPr>
      <w:r w:rsidRPr="00FE03C1">
        <w:rPr>
          <w:rFonts w:cs="Arial"/>
          <w:bCs/>
          <w:color w:val="BFBFBF" w:themeColor="background1" w:themeShade="BF"/>
        </w:rPr>
        <w:tab/>
      </w:r>
      <w:r w:rsidRPr="00FE03C1">
        <w:rPr>
          <w:rFonts w:cs="Arial"/>
          <w:bCs/>
          <w:color w:val="BFBFBF" w:themeColor="background1" w:themeShade="BF"/>
        </w:rPr>
        <w:tab/>
      </w:r>
      <w:r w:rsidRPr="00FE03C1">
        <w:rPr>
          <w:color w:val="BFBFBF" w:themeColor="background1" w:themeShade="BF"/>
        </w:rPr>
        <w:t>Zatížení vítr:</w:t>
      </w:r>
      <w:r w:rsidRPr="00FE03C1">
        <w:rPr>
          <w:color w:val="BFBFBF" w:themeColor="background1" w:themeShade="BF"/>
        </w:rPr>
        <w:tab/>
        <w:t>DLE  ČSN EN 1991-1-4</w:t>
      </w:r>
    </w:p>
    <w:p w:rsidR="00084C68" w:rsidRPr="00FE03C1" w:rsidRDefault="00084C68" w:rsidP="00084C68">
      <w:pPr>
        <w:rPr>
          <w:rFonts w:cs="Arial"/>
          <w:bCs/>
          <w:color w:val="BFBFBF" w:themeColor="background1" w:themeShade="BF"/>
        </w:rPr>
      </w:pPr>
      <w:r w:rsidRPr="00FE03C1">
        <w:rPr>
          <w:color w:val="BFBFBF" w:themeColor="background1" w:themeShade="BF"/>
        </w:rPr>
        <w:tab/>
      </w:r>
      <w:r w:rsidRPr="00FE03C1">
        <w:rPr>
          <w:color w:val="BFBFBF" w:themeColor="background1" w:themeShade="BF"/>
        </w:rPr>
        <w:tab/>
        <w:t>oblast 2</w:t>
      </w:r>
      <w:r w:rsidRPr="00FE03C1">
        <w:rPr>
          <w:color w:val="BFBFBF" w:themeColor="background1" w:themeShade="BF"/>
        </w:rPr>
        <w:tab/>
        <w:t xml:space="preserve"> (</w:t>
      </w:r>
      <w:r w:rsidRPr="00FE03C1">
        <w:rPr>
          <w:rFonts w:cs="Arial"/>
          <w:bCs/>
          <w:color w:val="BFBFBF" w:themeColor="background1" w:themeShade="BF"/>
        </w:rPr>
        <w:t>v</w:t>
      </w:r>
      <w:r w:rsidRPr="00FE03C1">
        <w:rPr>
          <w:rFonts w:cs="Arial"/>
          <w:bCs/>
          <w:color w:val="BFBFBF" w:themeColor="background1" w:themeShade="BF"/>
          <w:vertAlign w:val="subscript"/>
        </w:rPr>
        <w:t xml:space="preserve">b,0 </w:t>
      </w:r>
      <w:r w:rsidRPr="00FE03C1">
        <w:rPr>
          <w:rFonts w:cs="Arial"/>
          <w:bCs/>
          <w:color w:val="BFBFBF" w:themeColor="background1" w:themeShade="BF"/>
        </w:rPr>
        <w:t>= 25,0m/s)</w:t>
      </w:r>
    </w:p>
    <w:p w:rsidR="00084C68" w:rsidRPr="00FE03C1" w:rsidRDefault="00084C68" w:rsidP="00084C68">
      <w:pPr>
        <w:rPr>
          <w:color w:val="BFBFBF" w:themeColor="background1" w:themeShade="BF"/>
        </w:rPr>
      </w:pPr>
    </w:p>
    <w:p w:rsidR="00084C68" w:rsidRPr="00FE03C1" w:rsidRDefault="00084C68" w:rsidP="00084C68">
      <w:pPr>
        <w:pStyle w:val="Nadpis7"/>
        <w:rPr>
          <w:color w:val="BFBFBF" w:themeColor="background1" w:themeShade="BF"/>
        </w:rPr>
      </w:pPr>
      <w:bookmarkStart w:id="65" w:name="_Toc353207484"/>
      <w:r w:rsidRPr="00FE03C1">
        <w:rPr>
          <w:caps w:val="0"/>
          <w:color w:val="BFBFBF" w:themeColor="background1" w:themeShade="BF"/>
        </w:rPr>
        <w:t>IV.F.1.2.2.04.1.D)  NÁVRH ZVLÁŠTNÍCH, NEOBVYKLÝCH KONSTRUKCÍ, KONSTRUKČNÍCH DETAILŮ, TECHNOLOGICKÝCH POSTUPŮ</w:t>
      </w:r>
      <w:bookmarkEnd w:id="65"/>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V místě napojení ocelové konstrukce opláštění k základové a střešní desce jsou ocelové profily IPE skruženy. Poloměr skružení je 1900mm. Rozmístění a tvary skružených prvku viz. Výkresová dokumentace.</w:t>
      </w:r>
    </w:p>
    <w:p w:rsidR="00084C68" w:rsidRPr="00FE03C1" w:rsidRDefault="00084C68" w:rsidP="00084C68">
      <w:pPr>
        <w:pStyle w:val="Nadpis7"/>
        <w:rPr>
          <w:color w:val="BFBFBF" w:themeColor="background1" w:themeShade="BF"/>
        </w:rPr>
      </w:pPr>
      <w:bookmarkStart w:id="66" w:name="_Toc353207485"/>
      <w:r w:rsidRPr="00FE03C1">
        <w:rPr>
          <w:caps w:val="0"/>
          <w:color w:val="BFBFBF" w:themeColor="background1" w:themeShade="BF"/>
        </w:rPr>
        <w:t>IV.F.1.2.2.04.1.E)  TECHNOLOGICKÉ PODMÍNKY POSTUPU PRACÍ, KTERÉ BY MOHLY OVLIVNIT STABILITU VLASTNÍ KONSTRUKCE,  PŘÍPADNĚ  SOUSEDNÍ STAVBY</w:t>
      </w:r>
      <w:bookmarkEnd w:id="66"/>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Při provádění nosných konstrukcí je potřeba dodržovat platné normy a zažité postupy. Žádné zvláštní technologické podmínky ani postup prací není potřeba řešit.</w:t>
      </w:r>
    </w:p>
    <w:p w:rsidR="00084C68" w:rsidRPr="00FE03C1" w:rsidRDefault="00084C68" w:rsidP="00084C68">
      <w:pPr>
        <w:pStyle w:val="Nadpis7"/>
        <w:rPr>
          <w:color w:val="BFBFBF" w:themeColor="background1" w:themeShade="BF"/>
        </w:rPr>
      </w:pPr>
      <w:bookmarkStart w:id="67" w:name="_Toc353207486"/>
      <w:r w:rsidRPr="00FE03C1">
        <w:rPr>
          <w:caps w:val="0"/>
          <w:color w:val="BFBFBF" w:themeColor="background1" w:themeShade="BF"/>
        </w:rPr>
        <w:t>IV.F.1.2.2.04.1.F)  ZÁSADY PRO PROVÁDĚNÍ BOURACÍCH A PODCHYCOVACÍCH PRACÍ A ZPEVŇOVACÍCH KONSTRUKCÍ ČI PROSTUPŮ</w:t>
      </w:r>
      <w:bookmarkEnd w:id="67"/>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Žádné bourací práce nejsou předmětem tohoto projektu.</w:t>
      </w:r>
    </w:p>
    <w:p w:rsidR="00084C68" w:rsidRPr="00FE03C1" w:rsidRDefault="00084C68" w:rsidP="00084C68">
      <w:pPr>
        <w:pStyle w:val="Nadpis7"/>
        <w:rPr>
          <w:color w:val="BFBFBF" w:themeColor="background1" w:themeShade="BF"/>
        </w:rPr>
      </w:pPr>
      <w:bookmarkStart w:id="68" w:name="_Toc353207487"/>
      <w:r w:rsidRPr="00FE03C1">
        <w:rPr>
          <w:caps w:val="0"/>
          <w:color w:val="BFBFBF" w:themeColor="background1" w:themeShade="BF"/>
        </w:rPr>
        <w:t>IV.F.1.2.2.04.1.G)  POŽADAVKY NA KONTROLU ZAKRÝVANÝCH KONSTRUKCÍ</w:t>
      </w:r>
      <w:bookmarkEnd w:id="68"/>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Kontrolu a přejímku zakrývaných konstrukcí provádí v rozsahu své působnosti osoba vykonávající stavební dozor a to v součinnosti s dodavatelskou firmou a v souladu s §153 /odst. 3 z. č. 183/2006 sb.</w:t>
      </w:r>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lastRenderedPageBreak/>
        <w:t>Zhotovení a dodávka nosných konstrukcí se řídí požadavky uvedenými v ČSN P ENV 13670-1 „Provádění betonových konstrukcí. Část 1“. V případě odůvodněných přísnějších požadavků výrobních či montážních tolerancí, než jsou uvedeny v normách, budou tyto stanoveny v dalších stupních technické dokumentace - Projektu pro provedení stavby a dokumentace dodavatelské.</w:t>
      </w:r>
    </w:p>
    <w:p w:rsidR="00084C68" w:rsidRPr="00FE03C1" w:rsidRDefault="00084C68" w:rsidP="00084C68">
      <w:pPr>
        <w:rPr>
          <w:color w:val="BFBFBF" w:themeColor="background1" w:themeShade="BF"/>
        </w:rPr>
      </w:pPr>
    </w:p>
    <w:p w:rsidR="00084C68" w:rsidRPr="00FE03C1" w:rsidRDefault="00084C68" w:rsidP="00084C68">
      <w:pPr>
        <w:pStyle w:val="Nadpis7"/>
        <w:rPr>
          <w:color w:val="BFBFBF" w:themeColor="background1" w:themeShade="BF"/>
        </w:rPr>
      </w:pPr>
      <w:bookmarkStart w:id="69" w:name="_Toc353207488"/>
      <w:r w:rsidRPr="00FE03C1">
        <w:rPr>
          <w:caps w:val="0"/>
          <w:color w:val="BFBFBF" w:themeColor="background1" w:themeShade="BF"/>
        </w:rPr>
        <w:t>IV.F.1.2.2.04.1.H)  SEZNAM POUŽITÝCH PODKLADŮ, ČSN, TECHNICKÝCH PŘEDPISŮ, ODBORNÉ LITERATURY, SOFTWARE</w:t>
      </w:r>
      <w:bookmarkEnd w:id="69"/>
    </w:p>
    <w:p w:rsidR="00084C68" w:rsidRPr="00FE03C1" w:rsidRDefault="00963E4C" w:rsidP="00084C68">
      <w:pPr>
        <w:rPr>
          <w:color w:val="BFBFBF" w:themeColor="background1" w:themeShade="BF"/>
        </w:rPr>
      </w:pPr>
      <w:r w:rsidRPr="00FE03C1">
        <w:rPr>
          <w:color w:val="BFBFBF" w:themeColor="background1" w:themeShade="BF"/>
        </w:rPr>
        <w:t xml:space="preserve">ČSN </w:t>
      </w:r>
      <w:r w:rsidR="00084C68" w:rsidRPr="00FE03C1">
        <w:rPr>
          <w:color w:val="BFBFBF" w:themeColor="background1" w:themeShade="BF"/>
        </w:rPr>
        <w:t>EN 1991-1-1</w:t>
      </w:r>
      <w:r w:rsidR="00084C68" w:rsidRPr="00FE03C1">
        <w:rPr>
          <w:color w:val="BFBFBF" w:themeColor="background1" w:themeShade="BF"/>
        </w:rPr>
        <w:tab/>
        <w:t>Zatížení kci- Obecná zatížení- Objemové tíhy …</w:t>
      </w:r>
      <w:r w:rsidR="00084C68" w:rsidRPr="00FE03C1">
        <w:rPr>
          <w:color w:val="BFBFBF" w:themeColor="background1" w:themeShade="BF"/>
        </w:rPr>
        <w:cr/>
      </w:r>
      <w:r w:rsidRPr="00FE03C1">
        <w:rPr>
          <w:color w:val="BFBFBF" w:themeColor="background1" w:themeShade="BF"/>
        </w:rPr>
        <w:t xml:space="preserve"> ČSN </w:t>
      </w:r>
      <w:r w:rsidR="00084C68" w:rsidRPr="00FE03C1">
        <w:rPr>
          <w:color w:val="BFBFBF" w:themeColor="background1" w:themeShade="BF"/>
        </w:rPr>
        <w:t xml:space="preserve">EN 1991-1-3 </w:t>
      </w:r>
      <w:r w:rsidR="00084C68" w:rsidRPr="00FE03C1">
        <w:rPr>
          <w:color w:val="BFBFBF" w:themeColor="background1" w:themeShade="BF"/>
        </w:rPr>
        <w:tab/>
        <w:t>Zatížení kci- Obecná zatížení- Zatížení sněhem, včetně změny Z1</w:t>
      </w:r>
    </w:p>
    <w:p w:rsidR="00084C68" w:rsidRPr="00FE03C1" w:rsidRDefault="00963E4C" w:rsidP="00084C68">
      <w:pPr>
        <w:rPr>
          <w:color w:val="BFBFBF" w:themeColor="background1" w:themeShade="BF"/>
        </w:rPr>
      </w:pPr>
      <w:r w:rsidRPr="00FE03C1">
        <w:rPr>
          <w:color w:val="BFBFBF" w:themeColor="background1" w:themeShade="BF"/>
        </w:rPr>
        <w:t xml:space="preserve">ČSN </w:t>
      </w:r>
      <w:r w:rsidR="00084C68" w:rsidRPr="00FE03C1">
        <w:rPr>
          <w:color w:val="BFBFBF" w:themeColor="background1" w:themeShade="BF"/>
        </w:rPr>
        <w:t xml:space="preserve">EN 1991-1-4 </w:t>
      </w:r>
      <w:r w:rsidR="00084C68" w:rsidRPr="00FE03C1">
        <w:rPr>
          <w:color w:val="BFBFBF" w:themeColor="background1" w:themeShade="BF"/>
        </w:rPr>
        <w:tab/>
        <w:t>Zatížení kci- Obecná zatížení- Zatížení větrem</w:t>
      </w:r>
    </w:p>
    <w:p w:rsidR="00084C68" w:rsidRPr="00FE03C1" w:rsidRDefault="00963E4C" w:rsidP="00084C68">
      <w:pPr>
        <w:rPr>
          <w:color w:val="BFBFBF" w:themeColor="background1" w:themeShade="BF"/>
        </w:rPr>
      </w:pPr>
      <w:r w:rsidRPr="00FE03C1">
        <w:rPr>
          <w:color w:val="BFBFBF" w:themeColor="background1" w:themeShade="BF"/>
        </w:rPr>
        <w:t xml:space="preserve">ČSN </w:t>
      </w:r>
      <w:r w:rsidR="00084C68" w:rsidRPr="00FE03C1">
        <w:rPr>
          <w:color w:val="BFBFBF" w:themeColor="background1" w:themeShade="BF"/>
        </w:rPr>
        <w:t xml:space="preserve">EN 1991-3 </w:t>
      </w:r>
      <w:r w:rsidR="00084C68" w:rsidRPr="00FE03C1">
        <w:rPr>
          <w:color w:val="BFBFBF" w:themeColor="background1" w:themeShade="BF"/>
        </w:rPr>
        <w:tab/>
        <w:t>Zatížení kci- Zatížení kci- Zatížení od jeřábu a strojního vybavení</w:t>
      </w:r>
    </w:p>
    <w:p w:rsidR="00084C68" w:rsidRPr="00FE03C1" w:rsidRDefault="00084C68" w:rsidP="00084C68">
      <w:pPr>
        <w:rPr>
          <w:color w:val="BFBFBF" w:themeColor="background1" w:themeShade="BF"/>
        </w:rPr>
      </w:pPr>
    </w:p>
    <w:p w:rsidR="00084C68" w:rsidRPr="00FE03C1" w:rsidRDefault="00963E4C" w:rsidP="00084C68">
      <w:pPr>
        <w:rPr>
          <w:color w:val="BFBFBF" w:themeColor="background1" w:themeShade="BF"/>
        </w:rPr>
      </w:pPr>
      <w:r w:rsidRPr="00FE03C1">
        <w:rPr>
          <w:color w:val="BFBFBF" w:themeColor="background1" w:themeShade="BF"/>
        </w:rPr>
        <w:t xml:space="preserve">ČSN </w:t>
      </w:r>
      <w:r w:rsidR="00084C68" w:rsidRPr="00FE03C1">
        <w:rPr>
          <w:color w:val="BFBFBF" w:themeColor="background1" w:themeShade="BF"/>
        </w:rPr>
        <w:t xml:space="preserve">EN 10027-1 </w:t>
      </w:r>
      <w:r w:rsidR="00084C68" w:rsidRPr="00FE03C1">
        <w:rPr>
          <w:color w:val="BFBFBF" w:themeColor="background1" w:themeShade="BF"/>
        </w:rPr>
        <w:tab/>
        <w:t>Systém označování ocelí-Stavba značek ocelí</w:t>
      </w:r>
    </w:p>
    <w:p w:rsidR="00084C68" w:rsidRPr="00FE03C1" w:rsidRDefault="00963E4C" w:rsidP="00084C68">
      <w:pPr>
        <w:rPr>
          <w:color w:val="BFBFBF" w:themeColor="background1" w:themeShade="BF"/>
        </w:rPr>
      </w:pPr>
      <w:r w:rsidRPr="00FE03C1">
        <w:rPr>
          <w:color w:val="BFBFBF" w:themeColor="background1" w:themeShade="BF"/>
        </w:rPr>
        <w:t xml:space="preserve">ČSN </w:t>
      </w:r>
      <w:r w:rsidR="00084C68" w:rsidRPr="00FE03C1">
        <w:rPr>
          <w:color w:val="BFBFBF" w:themeColor="background1" w:themeShade="BF"/>
        </w:rPr>
        <w:t xml:space="preserve">EN 1993-1-11 </w:t>
      </w:r>
      <w:r w:rsidR="00084C68" w:rsidRPr="00FE03C1">
        <w:rPr>
          <w:color w:val="BFBFBF" w:themeColor="background1" w:themeShade="BF"/>
        </w:rPr>
        <w:tab/>
        <w:t>Navrhování ocelových kcí- Navrhování ocelových tažených prvků</w:t>
      </w:r>
    </w:p>
    <w:p w:rsidR="00084C68" w:rsidRPr="00FE03C1" w:rsidRDefault="00963E4C" w:rsidP="00084C68">
      <w:pPr>
        <w:rPr>
          <w:color w:val="BFBFBF" w:themeColor="background1" w:themeShade="BF"/>
        </w:rPr>
      </w:pPr>
      <w:r w:rsidRPr="00FE03C1">
        <w:rPr>
          <w:color w:val="BFBFBF" w:themeColor="background1" w:themeShade="BF"/>
        </w:rPr>
        <w:t xml:space="preserve">ČSN </w:t>
      </w:r>
      <w:r w:rsidR="00084C68" w:rsidRPr="00FE03C1">
        <w:rPr>
          <w:color w:val="BFBFBF" w:themeColor="background1" w:themeShade="BF"/>
        </w:rPr>
        <w:t xml:space="preserve">EN 1993-1-1 </w:t>
      </w:r>
      <w:r w:rsidR="00084C68" w:rsidRPr="00FE03C1">
        <w:rPr>
          <w:color w:val="BFBFBF" w:themeColor="background1" w:themeShade="BF"/>
        </w:rPr>
        <w:tab/>
        <w:t>Navrhování ocelových kcí- Obecná pravidla pro pozemní stavby</w:t>
      </w:r>
    </w:p>
    <w:p w:rsidR="00084C68" w:rsidRPr="00FE03C1" w:rsidRDefault="00963E4C" w:rsidP="00963E4C">
      <w:pPr>
        <w:ind w:left="1416" w:hanging="1416"/>
        <w:rPr>
          <w:color w:val="BFBFBF" w:themeColor="background1" w:themeShade="BF"/>
        </w:rPr>
      </w:pPr>
      <w:r w:rsidRPr="00FE03C1">
        <w:rPr>
          <w:color w:val="BFBFBF" w:themeColor="background1" w:themeShade="BF"/>
        </w:rPr>
        <w:t xml:space="preserve">ČSN </w:t>
      </w:r>
      <w:r w:rsidR="00084C68" w:rsidRPr="00FE03C1">
        <w:rPr>
          <w:color w:val="BFBFBF" w:themeColor="background1" w:themeShade="BF"/>
        </w:rPr>
        <w:t xml:space="preserve">EN 1993-1-3 </w:t>
      </w:r>
      <w:r w:rsidR="00084C68" w:rsidRPr="00FE03C1">
        <w:rPr>
          <w:color w:val="BFBFBF" w:themeColor="background1" w:themeShade="BF"/>
        </w:rPr>
        <w:tab/>
        <w:t xml:space="preserve">Navrhování ocelových kcí- Obecná pravidla – Doplňující pravidla pro tenkostěnné   za </w:t>
      </w:r>
      <w:r w:rsidRPr="00FE03C1">
        <w:rPr>
          <w:color w:val="BFBFBF" w:themeColor="background1" w:themeShade="BF"/>
        </w:rPr>
        <w:t xml:space="preserve">             </w:t>
      </w:r>
      <w:r w:rsidR="00084C68" w:rsidRPr="00FE03C1">
        <w:rPr>
          <w:color w:val="BFBFBF" w:themeColor="background1" w:themeShade="BF"/>
        </w:rPr>
        <w:t>studena tvarované prvky a plošné profily</w:t>
      </w:r>
    </w:p>
    <w:p w:rsidR="00084C68" w:rsidRPr="00FE03C1" w:rsidRDefault="00963E4C" w:rsidP="00084C68">
      <w:pPr>
        <w:rPr>
          <w:color w:val="BFBFBF" w:themeColor="background1" w:themeShade="BF"/>
        </w:rPr>
      </w:pPr>
      <w:r w:rsidRPr="00FE03C1">
        <w:rPr>
          <w:color w:val="BFBFBF" w:themeColor="background1" w:themeShade="BF"/>
        </w:rPr>
        <w:t xml:space="preserve">ČSN </w:t>
      </w:r>
      <w:r w:rsidR="00084C68" w:rsidRPr="00FE03C1">
        <w:rPr>
          <w:color w:val="BFBFBF" w:themeColor="background1" w:themeShade="BF"/>
        </w:rPr>
        <w:t xml:space="preserve">EN 1993-1-5 </w:t>
      </w:r>
      <w:r w:rsidR="00084C68" w:rsidRPr="00FE03C1">
        <w:rPr>
          <w:color w:val="BFBFBF" w:themeColor="background1" w:themeShade="BF"/>
        </w:rPr>
        <w:tab/>
        <w:t>Navrhování ocelových kcí- Boulení stěn</w:t>
      </w:r>
    </w:p>
    <w:p w:rsidR="00084C68" w:rsidRPr="00FE03C1" w:rsidRDefault="00963E4C" w:rsidP="00084C68">
      <w:pPr>
        <w:rPr>
          <w:color w:val="BFBFBF" w:themeColor="background1" w:themeShade="BF"/>
        </w:rPr>
      </w:pPr>
      <w:r w:rsidRPr="00FE03C1">
        <w:rPr>
          <w:color w:val="BFBFBF" w:themeColor="background1" w:themeShade="BF"/>
        </w:rPr>
        <w:t xml:space="preserve">ČSN </w:t>
      </w:r>
      <w:r w:rsidR="00084C68" w:rsidRPr="00FE03C1">
        <w:rPr>
          <w:color w:val="BFBFBF" w:themeColor="background1" w:themeShade="BF"/>
        </w:rPr>
        <w:t xml:space="preserve">EN 1993-1-8 </w:t>
      </w:r>
      <w:r w:rsidR="00084C68" w:rsidRPr="00FE03C1">
        <w:rPr>
          <w:color w:val="BFBFBF" w:themeColor="background1" w:themeShade="BF"/>
        </w:rPr>
        <w:tab/>
        <w:t>Navrhování ocelových kcí- Navrhování styčníky</w:t>
      </w:r>
    </w:p>
    <w:p w:rsidR="00084C68" w:rsidRPr="00FE03C1" w:rsidRDefault="00963E4C" w:rsidP="00084C68">
      <w:pPr>
        <w:rPr>
          <w:color w:val="BFBFBF" w:themeColor="background1" w:themeShade="BF"/>
        </w:rPr>
      </w:pPr>
      <w:r w:rsidRPr="00FE03C1">
        <w:rPr>
          <w:color w:val="BFBFBF" w:themeColor="background1" w:themeShade="BF"/>
        </w:rPr>
        <w:t xml:space="preserve">ČSN </w:t>
      </w:r>
      <w:r w:rsidR="00084C68" w:rsidRPr="00FE03C1">
        <w:rPr>
          <w:color w:val="BFBFBF" w:themeColor="background1" w:themeShade="BF"/>
        </w:rPr>
        <w:t xml:space="preserve">EN 1993-1-9 </w:t>
      </w:r>
      <w:r w:rsidR="00084C68" w:rsidRPr="00FE03C1">
        <w:rPr>
          <w:color w:val="BFBFBF" w:themeColor="background1" w:themeShade="BF"/>
        </w:rPr>
        <w:tab/>
        <w:t>Navrhování ocelových kcí- Únava</w:t>
      </w:r>
    </w:p>
    <w:p w:rsidR="00084C68" w:rsidRPr="00FE03C1" w:rsidRDefault="00084C68" w:rsidP="00084C68">
      <w:pPr>
        <w:rPr>
          <w:color w:val="BFBFBF" w:themeColor="background1" w:themeShade="BF"/>
        </w:rPr>
      </w:pPr>
    </w:p>
    <w:p w:rsidR="00084C68" w:rsidRPr="00FE03C1" w:rsidRDefault="00084C68" w:rsidP="00084C68">
      <w:pPr>
        <w:rPr>
          <w:color w:val="BFBFBF" w:themeColor="background1" w:themeShade="BF"/>
        </w:rPr>
      </w:pPr>
      <w:r w:rsidRPr="00FE03C1">
        <w:rPr>
          <w:color w:val="BFBFBF" w:themeColor="background1" w:themeShade="BF"/>
        </w:rPr>
        <w:t>J. Hořejší, J. Šafka a kol.- Statické tabulky</w:t>
      </w:r>
    </w:p>
    <w:p w:rsidR="00084C68" w:rsidRPr="00FE03C1" w:rsidRDefault="00084C68" w:rsidP="00084C68">
      <w:pPr>
        <w:rPr>
          <w:color w:val="BFBFBF" w:themeColor="background1" w:themeShade="BF"/>
        </w:rPr>
      </w:pPr>
    </w:p>
    <w:p w:rsidR="00084C68" w:rsidRPr="00FE03C1" w:rsidRDefault="00084C68" w:rsidP="00084C68">
      <w:pPr>
        <w:pStyle w:val="Nadpis7"/>
        <w:rPr>
          <w:color w:val="BFBFBF" w:themeColor="background1" w:themeShade="BF"/>
        </w:rPr>
      </w:pPr>
      <w:bookmarkStart w:id="70" w:name="_Toc353207489"/>
      <w:r w:rsidRPr="00FE03C1">
        <w:rPr>
          <w:caps w:val="0"/>
          <w:color w:val="BFBFBF" w:themeColor="background1" w:themeShade="BF"/>
        </w:rPr>
        <w:t>IV.F.1.2.2.04.1.I)  SPECIFICKÉ POŽADAVKY NA ROZSAH A OBSAH DOKUMENTACE PRO PROVÁDĚNÍ STAVBY, PŘÍPADNĚ DOKUMENTACE ZAJIŠŤOVANÉ JEJÍM ZHOTOVITELEM</w:t>
      </w:r>
      <w:bookmarkEnd w:id="70"/>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V době zpracování projektové dokumentace nejsou známy žádné specifické požadavky na obsah projektové dokumentace.</w:t>
      </w:r>
    </w:p>
    <w:p w:rsidR="00084C68" w:rsidRPr="00FE03C1" w:rsidRDefault="00084C68" w:rsidP="00084C68">
      <w:pPr>
        <w:pStyle w:val="Nadpis7"/>
        <w:rPr>
          <w:color w:val="BFBFBF" w:themeColor="background1" w:themeShade="BF"/>
        </w:rPr>
      </w:pPr>
      <w:bookmarkStart w:id="71" w:name="_Toc353207490"/>
      <w:r w:rsidRPr="00FE03C1">
        <w:rPr>
          <w:caps w:val="0"/>
          <w:color w:val="BFBFBF" w:themeColor="background1" w:themeShade="BF"/>
        </w:rPr>
        <w:t>V.F.1.2.2.04.1.1.B)  DEFINITIVNÍ PRŮŘEZOVÉ ROZMĚRY JEDNOTLIVÝCH KONSTRUKČNÍCH PRVKŮ</w:t>
      </w:r>
      <w:bookmarkEnd w:id="71"/>
    </w:p>
    <w:p w:rsidR="00084C68" w:rsidRPr="00FE03C1" w:rsidRDefault="00084C68" w:rsidP="00084C68">
      <w:pPr>
        <w:rPr>
          <w:color w:val="BFBFBF" w:themeColor="background1" w:themeShade="BF"/>
        </w:rPr>
      </w:pPr>
      <w:r w:rsidRPr="00FE03C1">
        <w:rPr>
          <w:color w:val="BFBFBF" w:themeColor="background1" w:themeShade="BF"/>
        </w:rPr>
        <w:t>Viz výkresová dokumentace ocelových konstrukcí</w:t>
      </w:r>
    </w:p>
    <w:p w:rsidR="00084C68" w:rsidRPr="00FE03C1" w:rsidRDefault="00084C68" w:rsidP="00084C68">
      <w:pPr>
        <w:pStyle w:val="Nadpis7"/>
        <w:rPr>
          <w:color w:val="BFBFBF" w:themeColor="background1" w:themeShade="BF"/>
        </w:rPr>
      </w:pPr>
      <w:bookmarkStart w:id="72" w:name="_Toc353207491"/>
      <w:r w:rsidRPr="00FE03C1">
        <w:rPr>
          <w:caps w:val="0"/>
          <w:color w:val="BFBFBF" w:themeColor="background1" w:themeShade="BF"/>
        </w:rPr>
        <w:t>V.F.1.2.2.04.1.1.D)  ÚDAJE O POŽADOVANÉ JAKOSTI NAVRŽENÝCH MATERIÁLŮ</w:t>
      </w:r>
      <w:bookmarkEnd w:id="72"/>
    </w:p>
    <w:p w:rsidR="00084C68" w:rsidRPr="00FE03C1" w:rsidRDefault="00084C68" w:rsidP="00084C68">
      <w:pPr>
        <w:rPr>
          <w:color w:val="BFBFBF" w:themeColor="background1" w:themeShade="BF"/>
        </w:rPr>
      </w:pPr>
      <w:r w:rsidRPr="00FE03C1">
        <w:rPr>
          <w:color w:val="BFBFBF" w:themeColor="background1" w:themeShade="BF"/>
        </w:rPr>
        <w:t>Ocel S235</w:t>
      </w:r>
    </w:p>
    <w:p w:rsidR="0019275A" w:rsidRPr="00FE03C1" w:rsidRDefault="0019275A" w:rsidP="00084C68">
      <w:pPr>
        <w:rPr>
          <w:color w:val="BFBFBF" w:themeColor="background1" w:themeShade="BF"/>
        </w:rPr>
      </w:pPr>
    </w:p>
    <w:p w:rsidR="0019275A" w:rsidRPr="00FE03C1" w:rsidRDefault="0019275A" w:rsidP="00084C68">
      <w:pPr>
        <w:rPr>
          <w:color w:val="BFBFBF" w:themeColor="background1" w:themeShade="BF"/>
        </w:rPr>
      </w:pPr>
      <w:r w:rsidRPr="00FE03C1">
        <w:rPr>
          <w:color w:val="BFBFBF" w:themeColor="background1" w:themeShade="BF"/>
        </w:rPr>
        <w:t>Nátěrové systémy OK :</w:t>
      </w:r>
    </w:p>
    <w:p w:rsidR="0019275A" w:rsidRPr="00FE03C1" w:rsidRDefault="0019275A" w:rsidP="00084C68">
      <w:pPr>
        <w:rPr>
          <w:color w:val="BFBFBF" w:themeColor="background1" w:themeShade="BF"/>
        </w:rPr>
      </w:pPr>
      <w:r w:rsidRPr="00FE03C1">
        <w:rPr>
          <w:color w:val="BFBFBF" w:themeColor="background1" w:themeShade="BF"/>
        </w:rPr>
        <w:t>Veškeré RAL jednotlivých prvků se budou řídit architektonicko-stavební částí projektu.</w:t>
      </w:r>
    </w:p>
    <w:p w:rsidR="0019275A" w:rsidRPr="00FE03C1" w:rsidRDefault="0019275A" w:rsidP="00084C68">
      <w:pPr>
        <w:rPr>
          <w:color w:val="BFBFBF" w:themeColor="background1" w:themeShade="BF"/>
        </w:rPr>
      </w:pPr>
    </w:p>
    <w:p w:rsidR="0019275A" w:rsidRPr="00FE03C1" w:rsidRDefault="0019275A" w:rsidP="00084C68">
      <w:pPr>
        <w:rPr>
          <w:color w:val="BFBFBF" w:themeColor="background1" w:themeShade="BF"/>
        </w:rPr>
      </w:pPr>
      <w:r w:rsidRPr="00FE03C1">
        <w:rPr>
          <w:color w:val="BFBFBF" w:themeColor="background1" w:themeShade="BF"/>
        </w:rPr>
        <w:t xml:space="preserve">Konstukce na střešní úrovní (vystavené klimatickým jevům)  : </w:t>
      </w:r>
    </w:p>
    <w:p w:rsidR="0019275A" w:rsidRPr="00FE03C1" w:rsidRDefault="0019275A" w:rsidP="00084C68">
      <w:pPr>
        <w:rPr>
          <w:color w:val="BFBFBF" w:themeColor="background1" w:themeShade="BF"/>
        </w:rPr>
      </w:pPr>
      <w:r w:rsidRPr="00FE03C1">
        <w:rPr>
          <w:color w:val="BFBFBF" w:themeColor="background1" w:themeShade="BF"/>
        </w:rPr>
        <w:t>žárově zinkováno s uzavíracím nátěrem v RAL dle A.S. části projektu (RAL 9007).</w:t>
      </w:r>
    </w:p>
    <w:p w:rsidR="0019275A" w:rsidRPr="00FE03C1" w:rsidRDefault="0019275A" w:rsidP="0019275A">
      <w:pPr>
        <w:rPr>
          <w:color w:val="BFBFBF" w:themeColor="background1" w:themeShade="BF"/>
        </w:rPr>
      </w:pPr>
      <w:r w:rsidRPr="00FE03C1">
        <w:rPr>
          <w:color w:val="BFBFBF" w:themeColor="background1" w:themeShade="BF"/>
        </w:rPr>
        <w:t>C3 – exterier dle ČSN EN ISO 12944-2</w:t>
      </w:r>
    </w:p>
    <w:p w:rsidR="0019275A" w:rsidRPr="00FE03C1" w:rsidRDefault="0019275A" w:rsidP="0019275A">
      <w:pPr>
        <w:rPr>
          <w:color w:val="BFBFBF" w:themeColor="background1" w:themeShade="BF"/>
        </w:rPr>
      </w:pPr>
    </w:p>
    <w:p w:rsidR="0019275A" w:rsidRPr="00FE03C1" w:rsidRDefault="0019275A" w:rsidP="00084C68">
      <w:pPr>
        <w:rPr>
          <w:color w:val="BFBFBF" w:themeColor="background1" w:themeShade="BF"/>
        </w:rPr>
      </w:pPr>
      <w:r w:rsidRPr="00FE03C1">
        <w:rPr>
          <w:color w:val="BFBFBF" w:themeColor="background1" w:themeShade="BF"/>
        </w:rPr>
        <w:t>Konstrukce uvnitř krom konstrukcí v myčce :</w:t>
      </w:r>
    </w:p>
    <w:p w:rsidR="0019275A" w:rsidRPr="00FE03C1" w:rsidRDefault="0019275A" w:rsidP="00084C68">
      <w:pPr>
        <w:rPr>
          <w:color w:val="BFBFBF" w:themeColor="background1" w:themeShade="BF"/>
        </w:rPr>
      </w:pPr>
      <w:r w:rsidRPr="00FE03C1">
        <w:rPr>
          <w:color w:val="BFBFBF" w:themeColor="background1" w:themeShade="BF"/>
        </w:rPr>
        <w:t xml:space="preserve">Nátěrový systém dle zatřídění </w:t>
      </w:r>
    </w:p>
    <w:p w:rsidR="0019275A" w:rsidRPr="00FE03C1" w:rsidRDefault="0019275A" w:rsidP="0019275A">
      <w:pPr>
        <w:rPr>
          <w:color w:val="BFBFBF" w:themeColor="background1" w:themeShade="BF"/>
        </w:rPr>
      </w:pPr>
      <w:r w:rsidRPr="00FE03C1">
        <w:rPr>
          <w:color w:val="BFBFBF" w:themeColor="background1" w:themeShade="BF"/>
        </w:rPr>
        <w:t>C2 – interier dle ČSN EN ISO 12944-2</w:t>
      </w:r>
      <w:r w:rsidR="00E74995" w:rsidRPr="00FE03C1">
        <w:rPr>
          <w:color w:val="BFBFBF" w:themeColor="background1" w:themeShade="BF"/>
        </w:rPr>
        <w:t>, RAL dle A.S. části projektu.</w:t>
      </w:r>
    </w:p>
    <w:p w:rsidR="00E74995" w:rsidRPr="00FE03C1" w:rsidRDefault="00E74995" w:rsidP="0019275A">
      <w:pPr>
        <w:rPr>
          <w:color w:val="BFBFBF" w:themeColor="background1" w:themeShade="BF"/>
        </w:rPr>
      </w:pPr>
    </w:p>
    <w:p w:rsidR="00E74995" w:rsidRPr="00FE03C1" w:rsidRDefault="00E74995" w:rsidP="0019275A">
      <w:pPr>
        <w:rPr>
          <w:color w:val="BFBFBF" w:themeColor="background1" w:themeShade="BF"/>
        </w:rPr>
      </w:pPr>
      <w:r w:rsidRPr="00FE03C1">
        <w:rPr>
          <w:color w:val="BFBFBF" w:themeColor="background1" w:themeShade="BF"/>
        </w:rPr>
        <w:t>Nezakryté konstrukce v místě mycí linky :</w:t>
      </w:r>
    </w:p>
    <w:p w:rsidR="00E74995" w:rsidRPr="00FE03C1" w:rsidRDefault="00E74995" w:rsidP="0019275A">
      <w:pPr>
        <w:rPr>
          <w:color w:val="BFBFBF" w:themeColor="background1" w:themeShade="BF"/>
        </w:rPr>
      </w:pPr>
    </w:p>
    <w:p w:rsidR="00E74995" w:rsidRPr="00FE03C1" w:rsidRDefault="00E74995" w:rsidP="0019275A">
      <w:pPr>
        <w:rPr>
          <w:b/>
          <w:color w:val="BFBFBF" w:themeColor="background1" w:themeShade="BF"/>
        </w:rPr>
      </w:pPr>
      <w:r w:rsidRPr="00FE03C1">
        <w:rPr>
          <w:b/>
          <w:color w:val="BFBFBF" w:themeColor="background1" w:themeShade="BF"/>
        </w:rPr>
        <w:lastRenderedPageBreak/>
        <w:t xml:space="preserve">Veškeré tyto konstrukce budou opatřeny nátěrovým systém jež bude v rámci autorského dozoru konzultován a schválen pro použití v plánovaním prostředí myčky.  </w:t>
      </w:r>
    </w:p>
    <w:p w:rsidR="0019275A" w:rsidRPr="00FE03C1" w:rsidRDefault="0019275A" w:rsidP="00084C68">
      <w:pPr>
        <w:rPr>
          <w:color w:val="BFBFBF" w:themeColor="background1" w:themeShade="BF"/>
        </w:rPr>
      </w:pPr>
    </w:p>
    <w:p w:rsidR="00D763FB" w:rsidRPr="00FE03C1" w:rsidRDefault="00D763FB" w:rsidP="00D763FB">
      <w:pPr>
        <w:pStyle w:val="Nadpis7"/>
        <w:rPr>
          <w:color w:val="BFBFBF" w:themeColor="background1" w:themeShade="BF"/>
        </w:rPr>
      </w:pPr>
      <w:bookmarkStart w:id="73" w:name="_Toc353207492"/>
      <w:r w:rsidRPr="00FE03C1">
        <w:rPr>
          <w:caps w:val="0"/>
          <w:color w:val="BFBFBF" w:themeColor="background1" w:themeShade="BF"/>
        </w:rPr>
        <w:t>POŽADAVKY NA PROTIPOŽÁRNÍ OCHRANU KONSTRUKCÍ</w:t>
      </w:r>
      <w:bookmarkEnd w:id="73"/>
    </w:p>
    <w:p w:rsidR="00D763FB" w:rsidRPr="00FE03C1" w:rsidRDefault="00D763FB" w:rsidP="00D763FB">
      <w:pPr>
        <w:spacing w:line="360" w:lineRule="auto"/>
        <w:ind w:firstLine="360"/>
        <w:jc w:val="both"/>
        <w:rPr>
          <w:color w:val="BFBFBF" w:themeColor="background1" w:themeShade="BF"/>
        </w:rPr>
      </w:pPr>
    </w:p>
    <w:p w:rsidR="00D763FB" w:rsidRPr="00FE03C1" w:rsidRDefault="00D763FB" w:rsidP="00D763FB">
      <w:pPr>
        <w:rPr>
          <w:color w:val="BFBFBF" w:themeColor="background1" w:themeShade="BF"/>
        </w:rPr>
      </w:pPr>
      <w:r w:rsidRPr="00FE03C1">
        <w:rPr>
          <w:color w:val="BFBFBF" w:themeColor="background1" w:themeShade="BF"/>
        </w:rPr>
        <w:t>Viz. Architektonicko - Stavební část projektu. Požární odolnost ocelové konstrukce bude zajištěna obklady a případnými podhledy. Ocelová konstrukce není navržena výpočtem na R15min.</w:t>
      </w:r>
    </w:p>
    <w:p w:rsidR="00D763FB" w:rsidRPr="00FE03C1" w:rsidRDefault="00D763FB" w:rsidP="00D763FB">
      <w:pPr>
        <w:rPr>
          <w:color w:val="BFBFBF" w:themeColor="background1" w:themeShade="BF"/>
        </w:rPr>
      </w:pPr>
    </w:p>
    <w:p w:rsidR="00D763FB" w:rsidRPr="00FE03C1" w:rsidRDefault="00D763FB" w:rsidP="00D763FB">
      <w:pPr>
        <w:rPr>
          <w:color w:val="BFBFBF" w:themeColor="background1" w:themeShade="BF"/>
        </w:rPr>
      </w:pPr>
      <w:r w:rsidRPr="00FE03C1">
        <w:rPr>
          <w:color w:val="BFBFBF" w:themeColor="background1" w:themeShade="BF"/>
        </w:rPr>
        <w:t xml:space="preserve">Ač je celková zpráva součásti kompletního projektu v následujících výřezech jsou jednotlivá patra s požadavky na PO po jednotlivých prvcích viz odstavec </w:t>
      </w:r>
      <w:r w:rsidRPr="00FE03C1">
        <w:rPr>
          <w:caps/>
          <w:color w:val="BFBFBF" w:themeColor="background1" w:themeShade="BF"/>
        </w:rPr>
        <w:t xml:space="preserve">V.F.1.2.1.04.1.1.I. </w:t>
      </w:r>
      <w:r w:rsidR="009B5A21" w:rsidRPr="00FE03C1">
        <w:rPr>
          <w:color w:val="BFBFBF" w:themeColor="background1" w:themeShade="BF"/>
        </w:rPr>
        <w:t>této zprávy.</w:t>
      </w:r>
    </w:p>
    <w:p w:rsidR="00E74995" w:rsidRPr="00FE03C1" w:rsidRDefault="00E74995" w:rsidP="00084C68">
      <w:pPr>
        <w:rPr>
          <w:color w:val="BFBFBF" w:themeColor="background1" w:themeShade="BF"/>
        </w:rPr>
      </w:pPr>
    </w:p>
    <w:p w:rsidR="0019275A" w:rsidRPr="00FE03C1" w:rsidRDefault="0019275A" w:rsidP="00084C68">
      <w:pPr>
        <w:rPr>
          <w:color w:val="BFBFBF" w:themeColor="background1" w:themeShade="BF"/>
        </w:rPr>
      </w:pPr>
    </w:p>
    <w:p w:rsidR="0019275A" w:rsidRPr="00FE03C1" w:rsidRDefault="0019275A" w:rsidP="00084C68">
      <w:pPr>
        <w:rPr>
          <w:color w:val="BFBFBF" w:themeColor="background1" w:themeShade="BF"/>
        </w:rPr>
      </w:pPr>
    </w:p>
    <w:p w:rsidR="00084C68" w:rsidRPr="00FE03C1" w:rsidRDefault="00084C68" w:rsidP="00084C68">
      <w:pPr>
        <w:pStyle w:val="Nadpis7"/>
        <w:rPr>
          <w:caps w:val="0"/>
          <w:color w:val="BFBFBF" w:themeColor="background1" w:themeShade="BF"/>
        </w:rPr>
      </w:pPr>
      <w:bookmarkStart w:id="74" w:name="_Toc353207493"/>
      <w:r w:rsidRPr="00FE03C1">
        <w:rPr>
          <w:caps w:val="0"/>
          <w:color w:val="BFBFBF" w:themeColor="background1" w:themeShade="BF"/>
        </w:rPr>
        <w:t>V.F.1.2.2.04.1.1.J)  SEZNAM POUŽITÝCH PODKLADŮ</w:t>
      </w:r>
      <w:bookmarkEnd w:id="74"/>
    </w:p>
    <w:p w:rsidR="0019275A" w:rsidRPr="00FE03C1" w:rsidRDefault="0019275A" w:rsidP="0019275A">
      <w:pPr>
        <w:rPr>
          <w:color w:val="BFBFBF" w:themeColor="background1" w:themeShade="BF"/>
        </w:rPr>
      </w:pPr>
    </w:p>
    <w:p w:rsidR="0019275A" w:rsidRPr="00FE03C1" w:rsidRDefault="0019275A" w:rsidP="0019275A">
      <w:pPr>
        <w:rPr>
          <w:color w:val="BFBFBF" w:themeColor="background1" w:themeShade="BF"/>
        </w:rPr>
      </w:pPr>
      <w:r w:rsidRPr="00FE03C1">
        <w:rPr>
          <w:color w:val="BFBFBF" w:themeColor="background1" w:themeShade="BF"/>
        </w:rPr>
        <w:t>Archetektonicky stavební část projektu - FA PAROLLI, s.r.o. – elektronicky</w:t>
      </w:r>
    </w:p>
    <w:p w:rsidR="00CA13F7" w:rsidRPr="00FE03C1" w:rsidRDefault="00CA13F7" w:rsidP="0019275A">
      <w:pPr>
        <w:rPr>
          <w:color w:val="BFBFBF" w:themeColor="background1" w:themeShade="BF"/>
        </w:rPr>
      </w:pPr>
    </w:p>
    <w:p w:rsidR="00084C68" w:rsidRPr="00FE03C1" w:rsidRDefault="00084C68" w:rsidP="00084C68">
      <w:pPr>
        <w:pStyle w:val="Nadpis7"/>
        <w:rPr>
          <w:caps w:val="0"/>
          <w:color w:val="BFBFBF" w:themeColor="background1" w:themeShade="BF"/>
        </w:rPr>
      </w:pPr>
      <w:bookmarkStart w:id="75" w:name="_Toc353207494"/>
      <w:r w:rsidRPr="00FE03C1">
        <w:rPr>
          <w:caps w:val="0"/>
          <w:color w:val="BFBFBF" w:themeColor="background1" w:themeShade="BF"/>
        </w:rPr>
        <w:t>V.F.1.2.2.04.1.1.K)  POŽADAVKY NA BEZPEČNOST PŘI PROVÁDĚNÍ NOSNÝCH KONSTRUKCÍ</w:t>
      </w:r>
      <w:bookmarkEnd w:id="75"/>
    </w:p>
    <w:p w:rsidR="00E74995" w:rsidRPr="00FE03C1" w:rsidRDefault="00E74995" w:rsidP="00E74995">
      <w:pPr>
        <w:rPr>
          <w:color w:val="BFBFBF" w:themeColor="background1" w:themeShade="BF"/>
        </w:rPr>
      </w:pPr>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 xml:space="preserve">Práce budou prováděny v souladu s vyhláškou č. </w:t>
      </w:r>
      <w:r w:rsidR="00963E4C" w:rsidRPr="00FE03C1">
        <w:rPr>
          <w:color w:val="BFBFBF" w:themeColor="background1" w:themeShade="BF"/>
        </w:rPr>
        <w:t>601/2006</w:t>
      </w:r>
      <w:r w:rsidRPr="00FE03C1">
        <w:rPr>
          <w:color w:val="BFBFBF" w:themeColor="background1" w:themeShade="BF"/>
        </w:rPr>
        <w:t xml:space="preserve"> Sb. Českého úřadu bezpečnosti práce a ČBÚ.  Požární bezpečnost musí být zajištěna ve smyslu zákona č. 91/1995 Sb.  a vyhlášky MV č. </w:t>
      </w:r>
      <w:r w:rsidR="00963E4C" w:rsidRPr="00FE03C1">
        <w:rPr>
          <w:color w:val="BFBFBF" w:themeColor="background1" w:themeShade="BF"/>
        </w:rPr>
        <w:t>246/2001</w:t>
      </w:r>
      <w:r w:rsidRPr="00FE03C1">
        <w:rPr>
          <w:color w:val="BFBFBF" w:themeColor="background1" w:themeShade="BF"/>
        </w:rPr>
        <w:t xml:space="preserve"> Sb. Manipulace se sypkými hmotami včetně jejich skladování musí odpovídat vyhlášce MPSV č. </w:t>
      </w:r>
      <w:r w:rsidR="00963E4C" w:rsidRPr="00FE03C1">
        <w:rPr>
          <w:color w:val="BFBFBF" w:themeColor="background1" w:themeShade="BF"/>
        </w:rPr>
        <w:t>38</w:t>
      </w:r>
      <w:r w:rsidRPr="00FE03C1">
        <w:rPr>
          <w:color w:val="BFBFBF" w:themeColor="background1" w:themeShade="BF"/>
        </w:rPr>
        <w:t>/</w:t>
      </w:r>
      <w:r w:rsidR="00963E4C" w:rsidRPr="00FE03C1">
        <w:rPr>
          <w:color w:val="BFBFBF" w:themeColor="background1" w:themeShade="BF"/>
        </w:rPr>
        <w:t>2003</w:t>
      </w:r>
      <w:r w:rsidRPr="00FE03C1">
        <w:rPr>
          <w:color w:val="BFBFBF" w:themeColor="background1" w:themeShade="BF"/>
        </w:rPr>
        <w:t xml:space="preserve"> Sb.  Pracovní a ochranné pomůcky pracovníků musí odpovídat vyhlášce MPSV č. </w:t>
      </w:r>
      <w:r w:rsidR="00963E4C" w:rsidRPr="00FE03C1">
        <w:rPr>
          <w:color w:val="BFBFBF" w:themeColor="background1" w:themeShade="BF"/>
        </w:rPr>
        <w:t>498</w:t>
      </w:r>
      <w:r w:rsidRPr="00FE03C1">
        <w:rPr>
          <w:color w:val="BFBFBF" w:themeColor="background1" w:themeShade="BF"/>
        </w:rPr>
        <w:t>/</w:t>
      </w:r>
      <w:r w:rsidR="00963E4C" w:rsidRPr="00FE03C1">
        <w:rPr>
          <w:color w:val="BFBFBF" w:themeColor="background1" w:themeShade="BF"/>
        </w:rPr>
        <w:t>2001 Sb.</w:t>
      </w:r>
      <w:r w:rsidRPr="00FE03C1">
        <w:rPr>
          <w:color w:val="BFBFBF" w:themeColor="background1" w:themeShade="BF"/>
        </w:rPr>
        <w:t xml:space="preserve">  Pracovníci musí být před zahájením prací seznámeni s technologickými postupy  a s příslušnými bezpečnostními předpisy.  Dále musí být seznámeni a musí se řídit bezpečnostními předpisy a pravidly jednotlivých dodavatelů, souvisejícími s realizací díla.  Otvory v zemi musí být chráněny plným překrytím. </w:t>
      </w:r>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Práce budou prováděny v souladu s  technologickými předpisy dodavatele a ČSN EN 1536 a ČSN 73 1201.</w:t>
      </w:r>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V případě odlišností od uvažovaných geologických poměrů budou práce přerušeny a bude přivolán projektant a geolog.</w:t>
      </w:r>
    </w:p>
    <w:p w:rsidR="00084C68" w:rsidRPr="00FE03C1" w:rsidRDefault="00084C68" w:rsidP="00084C68">
      <w:pPr>
        <w:pStyle w:val="Nadpis6"/>
        <w:rPr>
          <w:color w:val="BFBFBF" w:themeColor="background1" w:themeShade="BF"/>
        </w:rPr>
      </w:pPr>
      <w:bookmarkStart w:id="76" w:name="_Toc353207495"/>
      <w:r w:rsidRPr="00FE03C1">
        <w:rPr>
          <w:color w:val="BFBFBF" w:themeColor="background1" w:themeShade="BF"/>
        </w:rPr>
        <w:t>IV.F.1.2.2.04.2.  Výkresová část</w:t>
      </w:r>
      <w:bookmarkEnd w:id="76"/>
    </w:p>
    <w:p w:rsidR="00084C68" w:rsidRPr="00FE03C1" w:rsidRDefault="00084C68" w:rsidP="00084C68">
      <w:pPr>
        <w:rPr>
          <w:color w:val="BFBFBF" w:themeColor="background1" w:themeShade="BF"/>
        </w:rPr>
      </w:pPr>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11-11-16-IV.F.1.2.2.04.2.  050</w:t>
      </w:r>
      <w:r w:rsidRPr="00FE03C1">
        <w:rPr>
          <w:color w:val="BFBFBF" w:themeColor="background1" w:themeShade="BF"/>
        </w:rPr>
        <w:tab/>
      </w:r>
      <w:r w:rsidRPr="00FE03C1">
        <w:rPr>
          <w:color w:val="BFBFBF" w:themeColor="background1" w:themeShade="BF"/>
        </w:rPr>
        <w:tab/>
        <w:t>OK ROZHLEDNY</w:t>
      </w:r>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11-11-16-IV.F.1.2.2.04.2.  051</w:t>
      </w:r>
      <w:r w:rsidRPr="00FE03C1">
        <w:rPr>
          <w:color w:val="BFBFBF" w:themeColor="background1" w:themeShade="BF"/>
        </w:rPr>
        <w:tab/>
      </w:r>
      <w:r w:rsidRPr="00FE03C1">
        <w:rPr>
          <w:color w:val="BFBFBF" w:themeColor="background1" w:themeShade="BF"/>
        </w:rPr>
        <w:tab/>
        <w:t>KONSTRUKCE POD VZT</w:t>
      </w:r>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11-11-16-IV.F.1.2.2.04.2.  052</w:t>
      </w:r>
      <w:r w:rsidRPr="00FE03C1">
        <w:rPr>
          <w:color w:val="BFBFBF" w:themeColor="background1" w:themeShade="BF"/>
        </w:rPr>
        <w:tab/>
      </w:r>
      <w:r w:rsidRPr="00FE03C1">
        <w:rPr>
          <w:color w:val="BFBFBF" w:themeColor="background1" w:themeShade="BF"/>
        </w:rPr>
        <w:tab/>
        <w:t>OK OPLÁŠTĚNÍ</w:t>
      </w:r>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11-11-16-IV.F.1.2.2.04.2.  053</w:t>
      </w:r>
      <w:r w:rsidRPr="00FE03C1">
        <w:rPr>
          <w:color w:val="BFBFBF" w:themeColor="background1" w:themeShade="BF"/>
        </w:rPr>
        <w:tab/>
        <w:t xml:space="preserve"> </w:t>
      </w:r>
      <w:r w:rsidRPr="00FE03C1">
        <w:rPr>
          <w:color w:val="BFBFBF" w:themeColor="background1" w:themeShade="BF"/>
        </w:rPr>
        <w:tab/>
        <w:t>SERVISNÍ PLOŠINA K ANTÉNĚ, ANTÉNA</w:t>
      </w:r>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11-11-16-IV.F.1.2.2.04.2.  054</w:t>
      </w:r>
      <w:r w:rsidRPr="00FE03C1">
        <w:rPr>
          <w:color w:val="BFBFBF" w:themeColor="background1" w:themeShade="BF"/>
        </w:rPr>
        <w:tab/>
      </w:r>
      <w:r w:rsidRPr="00FE03C1">
        <w:rPr>
          <w:color w:val="BFBFBF" w:themeColor="background1" w:themeShade="BF"/>
        </w:rPr>
        <w:tab/>
        <w:t>SJEZDOVÉ TYČE, TYČ PRO PULSAR</w:t>
      </w:r>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11-11-16-IV.F.1.2.2.04.2.  055</w:t>
      </w:r>
      <w:r w:rsidRPr="00FE03C1">
        <w:rPr>
          <w:color w:val="BFBFBF" w:themeColor="background1" w:themeShade="BF"/>
        </w:rPr>
        <w:tab/>
      </w:r>
      <w:r w:rsidRPr="00FE03C1">
        <w:rPr>
          <w:color w:val="BFBFBF" w:themeColor="background1" w:themeShade="BF"/>
        </w:rPr>
        <w:tab/>
        <w:t>VÝKAZ MATERIÁLŮ</w:t>
      </w:r>
    </w:p>
    <w:p w:rsidR="00084C68" w:rsidRPr="00FE03C1" w:rsidRDefault="00084C68" w:rsidP="00084C68">
      <w:pPr>
        <w:spacing w:line="360" w:lineRule="auto"/>
        <w:ind w:firstLine="360"/>
        <w:jc w:val="both"/>
        <w:rPr>
          <w:color w:val="BFBFBF" w:themeColor="background1" w:themeShade="BF"/>
        </w:rPr>
      </w:pPr>
    </w:p>
    <w:p w:rsidR="006F1EB7" w:rsidRPr="00FE03C1" w:rsidRDefault="006F1EB7" w:rsidP="00084C68">
      <w:pPr>
        <w:spacing w:line="360" w:lineRule="auto"/>
        <w:ind w:firstLine="360"/>
        <w:jc w:val="both"/>
        <w:rPr>
          <w:color w:val="BFBFBF" w:themeColor="background1" w:themeShade="BF"/>
        </w:rPr>
      </w:pPr>
    </w:p>
    <w:p w:rsidR="006F1EB7" w:rsidRPr="00FE03C1" w:rsidRDefault="006F1EB7" w:rsidP="00084C68">
      <w:pPr>
        <w:spacing w:line="360" w:lineRule="auto"/>
        <w:ind w:firstLine="360"/>
        <w:jc w:val="both"/>
        <w:rPr>
          <w:color w:val="BFBFBF" w:themeColor="background1" w:themeShade="BF"/>
        </w:rPr>
      </w:pPr>
    </w:p>
    <w:p w:rsidR="00084C68" w:rsidRPr="00FE03C1" w:rsidRDefault="00084C68" w:rsidP="00084C68">
      <w:pPr>
        <w:pStyle w:val="Nadpis6"/>
        <w:rPr>
          <w:caps w:val="0"/>
          <w:color w:val="BFBFBF" w:themeColor="background1" w:themeShade="BF"/>
        </w:rPr>
      </w:pPr>
      <w:bookmarkStart w:id="77" w:name="_Toc353207496"/>
      <w:r w:rsidRPr="00FE03C1">
        <w:rPr>
          <w:caps w:val="0"/>
          <w:color w:val="BFBFBF" w:themeColor="background1" w:themeShade="BF"/>
        </w:rPr>
        <w:lastRenderedPageBreak/>
        <w:t>V.F.1.7.04.  Požadavky na součinnost ostatních profesí</w:t>
      </w:r>
      <w:bookmarkEnd w:id="77"/>
    </w:p>
    <w:p w:rsidR="00084C68" w:rsidRPr="00FE03C1" w:rsidRDefault="00084C68" w:rsidP="00084C68">
      <w:pPr>
        <w:rPr>
          <w:color w:val="BFBFBF" w:themeColor="background1" w:themeShade="BF"/>
        </w:rPr>
      </w:pPr>
    </w:p>
    <w:p w:rsidR="00084C68" w:rsidRPr="00FE03C1" w:rsidRDefault="00084C68" w:rsidP="00084C68">
      <w:pPr>
        <w:rPr>
          <w:color w:val="BFBFBF" w:themeColor="background1" w:themeShade="BF"/>
        </w:rPr>
      </w:pPr>
      <w:r w:rsidRPr="00FE03C1">
        <w:rPr>
          <w:color w:val="BFBFBF" w:themeColor="background1" w:themeShade="BF"/>
        </w:rPr>
        <w:t>V.F.1.7.0</w:t>
      </w:r>
      <w:r w:rsidRPr="00FE03C1">
        <w:rPr>
          <w:caps/>
          <w:color w:val="BFBFBF" w:themeColor="background1" w:themeShade="BF"/>
        </w:rPr>
        <w:t>4</w:t>
      </w:r>
      <w:r w:rsidRPr="00FE03C1">
        <w:rPr>
          <w:color w:val="BFBFBF" w:themeColor="background1" w:themeShade="BF"/>
        </w:rPr>
        <w:t>.1.  Stavebně konstrukční část</w:t>
      </w:r>
    </w:p>
    <w:p w:rsidR="00084C68" w:rsidRPr="00FE03C1" w:rsidRDefault="00084C68" w:rsidP="00084C68">
      <w:pPr>
        <w:rPr>
          <w:color w:val="BFBFBF" w:themeColor="background1" w:themeShade="BF"/>
        </w:rPr>
      </w:pPr>
      <w:r w:rsidRPr="00FE03C1">
        <w:rPr>
          <w:color w:val="BFBFBF" w:themeColor="background1" w:themeShade="BF"/>
        </w:rPr>
        <w:t>V.F.1.7.0</w:t>
      </w:r>
      <w:r w:rsidRPr="00FE03C1">
        <w:rPr>
          <w:caps/>
          <w:color w:val="BFBFBF" w:themeColor="background1" w:themeShade="BF"/>
        </w:rPr>
        <w:t>4</w:t>
      </w:r>
      <w:r w:rsidRPr="00FE03C1">
        <w:rPr>
          <w:color w:val="BFBFBF" w:themeColor="background1" w:themeShade="BF"/>
        </w:rPr>
        <w:t>.2.  Požárně bezpečnostní řešení</w:t>
      </w:r>
    </w:p>
    <w:p w:rsidR="00084C68" w:rsidRPr="00FE03C1" w:rsidRDefault="00084C68" w:rsidP="00084C68">
      <w:pPr>
        <w:rPr>
          <w:color w:val="BFBFBF" w:themeColor="background1" w:themeShade="BF"/>
        </w:rPr>
      </w:pPr>
      <w:r w:rsidRPr="00FE03C1">
        <w:rPr>
          <w:color w:val="BFBFBF" w:themeColor="background1" w:themeShade="BF"/>
        </w:rPr>
        <w:t>V.F.1.7.04.3.  Zařízení pro vytápění staveb</w:t>
      </w:r>
    </w:p>
    <w:p w:rsidR="00084C68" w:rsidRPr="00FE03C1" w:rsidRDefault="00084C68" w:rsidP="00084C68">
      <w:pPr>
        <w:rPr>
          <w:color w:val="BFBFBF" w:themeColor="background1" w:themeShade="BF"/>
        </w:rPr>
      </w:pPr>
      <w:r w:rsidRPr="00FE03C1">
        <w:rPr>
          <w:color w:val="BFBFBF" w:themeColor="background1" w:themeShade="BF"/>
        </w:rPr>
        <w:t>V.F.1.7.0</w:t>
      </w:r>
      <w:r w:rsidRPr="00FE03C1">
        <w:rPr>
          <w:caps/>
          <w:color w:val="BFBFBF" w:themeColor="background1" w:themeShade="BF"/>
        </w:rPr>
        <w:t>4</w:t>
      </w:r>
      <w:r w:rsidRPr="00FE03C1">
        <w:rPr>
          <w:color w:val="BFBFBF" w:themeColor="background1" w:themeShade="BF"/>
        </w:rPr>
        <w:t>.4.  Zařízení pro ochlazování staveb</w:t>
      </w:r>
    </w:p>
    <w:p w:rsidR="00084C68" w:rsidRPr="00FE03C1" w:rsidRDefault="00084C68" w:rsidP="00084C68">
      <w:pPr>
        <w:rPr>
          <w:color w:val="BFBFBF" w:themeColor="background1" w:themeShade="BF"/>
        </w:rPr>
      </w:pPr>
      <w:r w:rsidRPr="00FE03C1">
        <w:rPr>
          <w:color w:val="BFBFBF" w:themeColor="background1" w:themeShade="BF"/>
        </w:rPr>
        <w:t>V.F.1.7.0</w:t>
      </w:r>
      <w:r w:rsidRPr="00FE03C1">
        <w:rPr>
          <w:caps/>
          <w:color w:val="BFBFBF" w:themeColor="background1" w:themeShade="BF"/>
        </w:rPr>
        <w:t>4</w:t>
      </w:r>
      <w:r w:rsidRPr="00FE03C1">
        <w:rPr>
          <w:color w:val="BFBFBF" w:themeColor="background1" w:themeShade="BF"/>
        </w:rPr>
        <w:t>.5.  Zařízení vzduchotechniky</w:t>
      </w:r>
    </w:p>
    <w:p w:rsidR="00084C68" w:rsidRPr="00FE03C1" w:rsidRDefault="00084C68" w:rsidP="00084C68">
      <w:pPr>
        <w:rPr>
          <w:color w:val="BFBFBF" w:themeColor="background1" w:themeShade="BF"/>
        </w:rPr>
      </w:pPr>
      <w:r w:rsidRPr="00FE03C1">
        <w:rPr>
          <w:color w:val="BFBFBF" w:themeColor="background1" w:themeShade="BF"/>
        </w:rPr>
        <w:t>V.F.1.7.0</w:t>
      </w:r>
      <w:r w:rsidRPr="00FE03C1">
        <w:rPr>
          <w:caps/>
          <w:color w:val="BFBFBF" w:themeColor="background1" w:themeShade="BF"/>
        </w:rPr>
        <w:t>4</w:t>
      </w:r>
      <w:r w:rsidRPr="00FE03C1">
        <w:rPr>
          <w:color w:val="BFBFBF" w:themeColor="background1" w:themeShade="BF"/>
        </w:rPr>
        <w:t>. 6. Zařízení pro měření a regulaci</w:t>
      </w:r>
    </w:p>
    <w:p w:rsidR="00084C68" w:rsidRPr="00FE03C1" w:rsidRDefault="00084C68" w:rsidP="00084C68">
      <w:pPr>
        <w:rPr>
          <w:color w:val="BFBFBF" w:themeColor="background1" w:themeShade="BF"/>
        </w:rPr>
      </w:pPr>
      <w:r w:rsidRPr="00FE03C1">
        <w:rPr>
          <w:color w:val="BFBFBF" w:themeColor="background1" w:themeShade="BF"/>
        </w:rPr>
        <w:t>V.F.1.7.0</w:t>
      </w:r>
      <w:r w:rsidRPr="00FE03C1">
        <w:rPr>
          <w:caps/>
          <w:color w:val="BFBFBF" w:themeColor="background1" w:themeShade="BF"/>
        </w:rPr>
        <w:t>4</w:t>
      </w:r>
      <w:r w:rsidRPr="00FE03C1">
        <w:rPr>
          <w:color w:val="BFBFBF" w:themeColor="background1" w:themeShade="BF"/>
        </w:rPr>
        <w:t>.7.  Elektrická požární signalizace</w:t>
      </w:r>
    </w:p>
    <w:p w:rsidR="00084C68" w:rsidRPr="00FE03C1" w:rsidRDefault="00084C68" w:rsidP="00084C68">
      <w:pPr>
        <w:rPr>
          <w:color w:val="BFBFBF" w:themeColor="background1" w:themeShade="BF"/>
        </w:rPr>
      </w:pPr>
      <w:r w:rsidRPr="00FE03C1">
        <w:rPr>
          <w:color w:val="BFBFBF" w:themeColor="background1" w:themeShade="BF"/>
        </w:rPr>
        <w:t>V.F.1.7.0</w:t>
      </w:r>
      <w:r w:rsidRPr="00FE03C1">
        <w:rPr>
          <w:caps/>
          <w:color w:val="BFBFBF" w:themeColor="background1" w:themeShade="BF"/>
        </w:rPr>
        <w:t>4</w:t>
      </w:r>
      <w:r w:rsidRPr="00FE03C1">
        <w:rPr>
          <w:color w:val="BFBFBF" w:themeColor="background1" w:themeShade="BF"/>
        </w:rPr>
        <w:t>.8.  Plynová zařízení</w:t>
      </w:r>
    </w:p>
    <w:p w:rsidR="00084C68" w:rsidRPr="00FE03C1" w:rsidRDefault="00084C68" w:rsidP="00084C68">
      <w:pPr>
        <w:rPr>
          <w:color w:val="BFBFBF" w:themeColor="background1" w:themeShade="BF"/>
        </w:rPr>
      </w:pPr>
      <w:r w:rsidRPr="00FE03C1">
        <w:rPr>
          <w:color w:val="BFBFBF" w:themeColor="background1" w:themeShade="BF"/>
        </w:rPr>
        <w:t>V.F.1.7.0</w:t>
      </w:r>
      <w:r w:rsidRPr="00FE03C1">
        <w:rPr>
          <w:caps/>
          <w:color w:val="BFBFBF" w:themeColor="background1" w:themeShade="BF"/>
        </w:rPr>
        <w:t>4</w:t>
      </w:r>
      <w:r w:rsidRPr="00FE03C1">
        <w:rPr>
          <w:color w:val="BFBFBF" w:themeColor="background1" w:themeShade="BF"/>
        </w:rPr>
        <w:t>.9.  Zařízení silnoproudé elektrotechniky včetně bleskosvodů</w:t>
      </w:r>
    </w:p>
    <w:p w:rsidR="00084C68" w:rsidRPr="00FE03C1" w:rsidRDefault="00084C68" w:rsidP="00084C68">
      <w:pPr>
        <w:rPr>
          <w:color w:val="BFBFBF" w:themeColor="background1" w:themeShade="BF"/>
        </w:rPr>
      </w:pPr>
      <w:r w:rsidRPr="00FE03C1">
        <w:rPr>
          <w:color w:val="BFBFBF" w:themeColor="background1" w:themeShade="BF"/>
        </w:rPr>
        <w:t>V.F.1.7.04.10  Zařízení slaboproudé elektrotechniky</w:t>
      </w:r>
    </w:p>
    <w:p w:rsidR="00084C68" w:rsidRPr="00FE03C1" w:rsidRDefault="00084C68" w:rsidP="00084C68">
      <w:pPr>
        <w:rPr>
          <w:color w:val="BFBFBF" w:themeColor="background1" w:themeShade="BF"/>
        </w:rPr>
      </w:pPr>
    </w:p>
    <w:p w:rsidR="00084C68" w:rsidRPr="00FE03C1" w:rsidRDefault="00084C68" w:rsidP="00084C68">
      <w:pPr>
        <w:pStyle w:val="Nadpis7"/>
        <w:rPr>
          <w:caps w:val="0"/>
          <w:color w:val="BFBFBF" w:themeColor="background1" w:themeShade="BF"/>
        </w:rPr>
      </w:pPr>
      <w:bookmarkStart w:id="78" w:name="_Toc304792859"/>
      <w:bookmarkStart w:id="79" w:name="_Toc353207497"/>
      <w:r w:rsidRPr="00FE03C1">
        <w:rPr>
          <w:caps w:val="0"/>
          <w:color w:val="BFBFBF" w:themeColor="background1" w:themeShade="BF"/>
        </w:rPr>
        <w:t>DOPLNĚNÍ PRO UŽIVATELE</w:t>
      </w:r>
      <w:bookmarkEnd w:id="78"/>
      <w:bookmarkEnd w:id="79"/>
      <w:r w:rsidRPr="00FE03C1">
        <w:rPr>
          <w:caps w:val="0"/>
          <w:color w:val="BFBFBF" w:themeColor="background1" w:themeShade="BF"/>
        </w:rPr>
        <w:t xml:space="preserve"> </w:t>
      </w:r>
    </w:p>
    <w:p w:rsidR="00084C68" w:rsidRPr="00FE03C1" w:rsidRDefault="00084C68" w:rsidP="00084C68">
      <w:pPr>
        <w:rPr>
          <w:color w:val="BFBFBF" w:themeColor="background1" w:themeShade="BF"/>
        </w:rPr>
      </w:pPr>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Užívatel navržené a posouzené konstrukce si musí být plně vědom podmínek  a předpokladů užívání objektu, ty jsou obecně platné podle stávajících norem ČSN EC a dalších předpisů, případné výjimky jsou definovány v této zprávě.</w:t>
      </w:r>
    </w:p>
    <w:p w:rsidR="00084C68" w:rsidRPr="00FE03C1" w:rsidRDefault="00084C68" w:rsidP="00084C68">
      <w:pPr>
        <w:spacing w:line="360" w:lineRule="auto"/>
        <w:ind w:firstLine="360"/>
        <w:jc w:val="both"/>
        <w:rPr>
          <w:color w:val="BFBFBF" w:themeColor="background1" w:themeShade="BF"/>
        </w:rPr>
      </w:pPr>
    </w:p>
    <w:p w:rsidR="00084C68" w:rsidRPr="00FE03C1" w:rsidRDefault="00084C68" w:rsidP="00084C68">
      <w:pPr>
        <w:spacing w:line="360" w:lineRule="auto"/>
        <w:ind w:firstLine="360"/>
        <w:jc w:val="both"/>
        <w:rPr>
          <w:color w:val="BFBFBF" w:themeColor="background1" w:themeShade="BF"/>
        </w:rPr>
      </w:pPr>
      <w:r w:rsidRPr="00FE03C1">
        <w:rPr>
          <w:color w:val="BFBFBF" w:themeColor="background1" w:themeShade="BF"/>
        </w:rPr>
        <w:t>Konstrukce musí být za provozu řádně udržována. Celkový stav konstrukce bude zjišťován pravidelně se opakujícími prohlídkami prováděnými odborně způsobilou osobou. Součástí pravidelných prohlídek prováděných investorem, majitelem nebo provozovatelem objektu je mimo jiné i kontrola funkčnosti střešních vpustí, žlabů a přepadů. V zimním období je nutná kontrola zatížení střešní konstrukce výškou sněhové pokrývky v porovnání s návrhovou hodnotou zatížení střechy a případné odklízení sněhu pří nadnormativních hodnotách.</w:t>
      </w:r>
    </w:p>
    <w:p w:rsidR="00084C68" w:rsidRPr="00FE03C1" w:rsidRDefault="00084C68" w:rsidP="00084C68">
      <w:pPr>
        <w:rPr>
          <w:color w:val="BFBFBF" w:themeColor="background1" w:themeShade="BF"/>
        </w:rPr>
      </w:pPr>
    </w:p>
    <w:p w:rsidR="009B5A21" w:rsidRPr="00FE03C1" w:rsidRDefault="009B5A21" w:rsidP="00084C68">
      <w:pPr>
        <w:rPr>
          <w:color w:val="BFBFBF" w:themeColor="background1" w:themeShade="BF"/>
        </w:rPr>
      </w:pPr>
    </w:p>
    <w:p w:rsidR="00084C68" w:rsidRPr="00FE03C1" w:rsidRDefault="00084C68" w:rsidP="00084C68">
      <w:pPr>
        <w:pStyle w:val="Nadpis7"/>
        <w:rPr>
          <w:caps w:val="0"/>
          <w:color w:val="BFBFBF" w:themeColor="background1" w:themeShade="BF"/>
        </w:rPr>
      </w:pPr>
      <w:bookmarkStart w:id="80" w:name="_Toc353207498"/>
      <w:r w:rsidRPr="00FE03C1">
        <w:rPr>
          <w:caps w:val="0"/>
          <w:color w:val="BFBFBF" w:themeColor="background1" w:themeShade="BF"/>
        </w:rPr>
        <w:t>DOPLNĚNÍ PRO ZHOTOVITELE STAVBY</w:t>
      </w:r>
      <w:bookmarkEnd w:id="80"/>
    </w:p>
    <w:p w:rsidR="00084C68" w:rsidRPr="00FE03C1" w:rsidRDefault="00084C68" w:rsidP="00084C68">
      <w:pPr>
        <w:rPr>
          <w:color w:val="BFBFBF" w:themeColor="background1" w:themeShade="BF"/>
        </w:rPr>
      </w:pPr>
    </w:p>
    <w:p w:rsidR="002A5F36" w:rsidRPr="00FE03C1" w:rsidRDefault="00084C68" w:rsidP="0019275A">
      <w:pPr>
        <w:spacing w:line="360" w:lineRule="auto"/>
        <w:rPr>
          <w:color w:val="BFBFBF" w:themeColor="background1" w:themeShade="BF"/>
        </w:rPr>
      </w:pPr>
      <w:r w:rsidRPr="00FE03C1">
        <w:rPr>
          <w:color w:val="BFBFBF" w:themeColor="background1" w:themeShade="BF"/>
        </w:rPr>
        <w:t xml:space="preserve">Na veškeré železobetonové a ocelové konstrukce musí být zhotovena </w:t>
      </w:r>
      <w:r w:rsidRPr="00FE03C1">
        <w:rPr>
          <w:b/>
          <w:color w:val="BFBFBF" w:themeColor="background1" w:themeShade="BF"/>
        </w:rPr>
        <w:t>Dodavatelsko-výrobní dokumentace</w:t>
      </w:r>
      <w:r w:rsidRPr="00FE03C1">
        <w:rPr>
          <w:color w:val="BFBFBF" w:themeColor="background1" w:themeShade="BF"/>
        </w:rPr>
        <w:t xml:space="preserve"> a tato bude předložena autorskému dozoru k písemnému odsouhlasení. </w:t>
      </w:r>
      <w:r w:rsidR="009B5A21" w:rsidRPr="00FE03C1">
        <w:rPr>
          <w:color w:val="BFBFBF" w:themeColor="background1" w:themeShade="BF"/>
        </w:rPr>
        <w:t xml:space="preserve"> </w:t>
      </w:r>
      <w:r w:rsidRPr="00FE03C1">
        <w:rPr>
          <w:color w:val="BFBFBF" w:themeColor="background1" w:themeShade="BF"/>
        </w:rPr>
        <w:t>Bez něj není možné zahájit práci v žádné z jednotlivých statických částí objektu.</w:t>
      </w:r>
    </w:p>
    <w:sectPr w:rsidR="002A5F36" w:rsidRPr="00FE03C1" w:rsidSect="00427C14">
      <w:footerReference w:type="default" r:id="rId13"/>
      <w:headerReference w:type="first" r:id="rId14"/>
      <w:footerReference w:type="first" r:id="rId15"/>
      <w:pgSz w:w="11906" w:h="16838"/>
      <w:pgMar w:top="851" w:right="1417" w:bottom="1276"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346CB" w:rsidRDefault="003346CB">
      <w:r>
        <w:separator/>
      </w:r>
    </w:p>
  </w:endnote>
  <w:endnote w:type="continuationSeparator" w:id="0">
    <w:p w:rsidR="003346CB" w:rsidRDefault="003346C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00002FF" w:usb1="4000ACFF" w:usb2="00000001" w:usb3="00000000" w:csb0="0000019F" w:csb1="00000000"/>
  </w:font>
  <w:font w:name="Arial Black">
    <w:panose1 w:val="020B0A04020102020204"/>
    <w:charset w:val="EE"/>
    <w:family w:val="swiss"/>
    <w:pitch w:val="variable"/>
    <w:sig w:usb0="A00002AF" w:usb1="400078FB" w:usb2="00000000" w:usb3="00000000" w:csb0="000000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PalmSprings">
    <w:altName w:val="Arial"/>
    <w:panose1 w:val="00000000000000000000"/>
    <w:charset w:val="00"/>
    <w:family w:val="roman"/>
    <w:notTrueType/>
    <w:pitch w:val="default"/>
    <w:sig w:usb0="00000000" w:usb1="00000000" w:usb2="00000000" w:usb3="00000000" w:csb0="00000000" w:csb1="00000000"/>
  </w:font>
  <w:font w:name="Consolas">
    <w:panose1 w:val="020B0609020204030204"/>
    <w:charset w:val="EE"/>
    <w:family w:val="modern"/>
    <w:pitch w:val="fixed"/>
    <w:sig w:usb0="A00002EF" w:usb1="4000204B" w:usb2="00000000" w:usb3="00000000" w:csb0="0000009F" w:csb1="00000000"/>
  </w:font>
  <w:font w:name="GreekS">
    <w:panose1 w:val="00000400000000000000"/>
    <w:charset w:val="EE"/>
    <w:family w:val="auto"/>
    <w:pitch w:val="variable"/>
    <w:sig w:usb0="20002A87" w:usb1="00000000" w:usb2="00000000"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7D5C" w:rsidRDefault="00697D5C">
    <w:pPr>
      <w:pStyle w:val="Zpat"/>
      <w:jc w:val="right"/>
      <w:rPr>
        <w:color w:val="A6A6A6"/>
      </w:rPr>
    </w:pPr>
  </w:p>
  <w:p w:rsidR="00697D5C" w:rsidRDefault="00697D5C">
    <w:pPr>
      <w:pStyle w:val="Zpat"/>
      <w:rPr>
        <w:color w:val="A6A6A6"/>
      </w:rPr>
    </w:pPr>
  </w:p>
  <w:p w:rsidR="00697D5C" w:rsidRPr="00111F8A" w:rsidRDefault="00697D5C" w:rsidP="00A739B7">
    <w:pPr>
      <w:pStyle w:val="Zpat"/>
      <w:rPr>
        <w:caps/>
        <w:color w:val="A6A6A6"/>
      </w:rPr>
    </w:pPr>
    <w:r w:rsidRPr="00A739B7">
      <w:rPr>
        <w:caps/>
        <w:color w:val="A6A6A6"/>
        <w:sz w:val="20"/>
        <w:szCs w:val="20"/>
      </w:rPr>
      <w:t>„Komplexní zabezpečení mezinárodního letiště Brno – Tuřany“</w:t>
    </w:r>
    <w:r>
      <w:rPr>
        <w:caps/>
        <w:color w:val="A6A6A6"/>
        <w:sz w:val="20"/>
        <w:szCs w:val="20"/>
      </w:rPr>
      <w:t xml:space="preserve">   -   </w:t>
    </w:r>
    <w:r w:rsidRPr="001E617D">
      <w:rPr>
        <w:b/>
        <w:caps/>
        <w:color w:val="FF0000"/>
        <w:sz w:val="20"/>
        <w:szCs w:val="20"/>
      </w:rPr>
      <w:t>SO 04</w:t>
    </w:r>
    <w:r>
      <w:rPr>
        <w:color w:val="A6A6A6"/>
      </w:rPr>
      <w:tab/>
    </w:r>
    <w:r>
      <w:rPr>
        <w:color w:val="A6A6A6"/>
      </w:rPr>
      <w:tab/>
    </w:r>
    <w:r w:rsidR="00E86DF7">
      <w:rPr>
        <w:color w:val="A6A6A6"/>
      </w:rPr>
      <w:fldChar w:fldCharType="begin"/>
    </w:r>
    <w:r>
      <w:rPr>
        <w:color w:val="A6A6A6"/>
      </w:rPr>
      <w:instrText xml:space="preserve"> PAGE   \* MERGEFORMAT </w:instrText>
    </w:r>
    <w:r w:rsidR="00E86DF7">
      <w:rPr>
        <w:color w:val="A6A6A6"/>
      </w:rPr>
      <w:fldChar w:fldCharType="separate"/>
    </w:r>
    <w:r w:rsidR="00FE03C1">
      <w:rPr>
        <w:noProof/>
        <w:color w:val="A6A6A6"/>
      </w:rPr>
      <w:t>4</w:t>
    </w:r>
    <w:r w:rsidR="00E86DF7">
      <w:rPr>
        <w:color w:val="A6A6A6"/>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7D5C" w:rsidRDefault="00697D5C" w:rsidP="00784DAB">
    <w:pPr>
      <w:pStyle w:val="Zpat"/>
      <w:pBdr>
        <w:bottom w:val="single" w:sz="4" w:space="1" w:color="auto"/>
      </w:pBdr>
      <w:spacing w:before="60"/>
      <w:jc w:val="center"/>
      <w:rPr>
        <w:rFonts w:ascii="Arial" w:hAnsi="Arial" w:cs="Arial"/>
        <w:sz w:val="16"/>
        <w:szCs w:val="16"/>
      </w:rPr>
    </w:pPr>
  </w:p>
  <w:p w:rsidR="002457D7" w:rsidRDefault="002457D7" w:rsidP="002457D7">
    <w:pPr>
      <w:pStyle w:val="Zpat"/>
      <w:spacing w:before="60"/>
      <w:jc w:val="center"/>
      <w:rPr>
        <w:rFonts w:ascii="Arial" w:hAnsi="Arial" w:cs="Arial"/>
        <w:sz w:val="16"/>
        <w:szCs w:val="16"/>
      </w:rPr>
    </w:pPr>
    <w:r>
      <w:rPr>
        <w:rFonts w:ascii="Arial" w:hAnsi="Arial" w:cs="Arial"/>
        <w:sz w:val="16"/>
        <w:szCs w:val="16"/>
      </w:rPr>
      <w:t xml:space="preserve">Tel.:  283 003 111,  Fax: 283 003 600                                                                                  IČ:  61860409,  DIČ:  CZ61860409                                                                                            </w:t>
    </w:r>
  </w:p>
  <w:p w:rsidR="002457D7" w:rsidRDefault="002457D7" w:rsidP="002457D7">
    <w:pPr>
      <w:jc w:val="center"/>
      <w:rPr>
        <w:rFonts w:ascii="Arial" w:hAnsi="Arial" w:cs="Arial"/>
        <w:sz w:val="16"/>
        <w:szCs w:val="16"/>
      </w:rPr>
    </w:pPr>
    <w:r>
      <w:rPr>
        <w:rFonts w:ascii="Arial" w:hAnsi="Arial" w:cs="Arial"/>
        <w:sz w:val="16"/>
        <w:szCs w:val="16"/>
      </w:rPr>
      <w:t>Bankovní spojení: Komerční banka a.s.,  číslo účtu: 19-5804310277/0100</w:t>
    </w:r>
  </w:p>
  <w:p w:rsidR="002457D7" w:rsidRDefault="002457D7" w:rsidP="002457D7">
    <w:pPr>
      <w:pStyle w:val="Zpat"/>
      <w:jc w:val="center"/>
      <w:rPr>
        <w:rFonts w:ascii="Arial" w:hAnsi="Arial" w:cs="Arial"/>
        <w:i/>
        <w:iCs/>
        <w:sz w:val="16"/>
        <w:szCs w:val="16"/>
      </w:rPr>
    </w:pPr>
    <w:r>
      <w:rPr>
        <w:rFonts w:ascii="Arial" w:hAnsi="Arial" w:cs="Arial"/>
        <w:sz w:val="16"/>
        <w:szCs w:val="16"/>
      </w:rPr>
      <w:t>Akciová společnost je zapsána dnem  9. 1. 1995 v obchodním rejstříku ved. Městským soudem v Praze,  oddíl B, vložka 2936.</w:t>
    </w:r>
  </w:p>
  <w:p w:rsidR="00697D5C" w:rsidRDefault="00697D5C">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346CB" w:rsidRDefault="003346CB">
      <w:r>
        <w:separator/>
      </w:r>
    </w:p>
  </w:footnote>
  <w:footnote w:type="continuationSeparator" w:id="0">
    <w:p w:rsidR="003346CB" w:rsidRDefault="003346C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7D5C" w:rsidRDefault="00697D5C" w:rsidP="00784DAB">
    <w:pPr>
      <w:pStyle w:val="Zhlav"/>
    </w:pPr>
  </w:p>
  <w:p w:rsidR="00697D5C" w:rsidRDefault="00697D5C">
    <w:pPr>
      <w:pStyle w:val="Zhlav"/>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DB37E4"/>
    <w:multiLevelType w:val="hybridMultilevel"/>
    <w:tmpl w:val="ED660C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5401B57"/>
    <w:multiLevelType w:val="hybridMultilevel"/>
    <w:tmpl w:val="304072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91763F3"/>
    <w:multiLevelType w:val="hybridMultilevel"/>
    <w:tmpl w:val="4E9418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F2367D0"/>
    <w:multiLevelType w:val="hybridMultilevel"/>
    <w:tmpl w:val="7CDEDF4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10CB00A2"/>
    <w:multiLevelType w:val="hybridMultilevel"/>
    <w:tmpl w:val="0F64C2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2D36B4E"/>
    <w:multiLevelType w:val="hybridMultilevel"/>
    <w:tmpl w:val="C2CC8BE6"/>
    <w:lvl w:ilvl="0" w:tplc="41E8C79A">
      <w:start w:val="659"/>
      <w:numFmt w:val="bullet"/>
      <w:lvlText w:val="-"/>
      <w:lvlJc w:val="left"/>
      <w:pPr>
        <w:tabs>
          <w:tab w:val="num" w:pos="1211"/>
        </w:tabs>
        <w:ind w:left="1211" w:hanging="360"/>
      </w:pPr>
      <w:rPr>
        <w:rFonts w:ascii="Times New Roman" w:eastAsia="Times New Roman" w:hAnsi="Times New Roman" w:cs="Times New Roman" w:hint="default"/>
      </w:rPr>
    </w:lvl>
    <w:lvl w:ilvl="1" w:tplc="04050003">
      <w:start w:val="1"/>
      <w:numFmt w:val="bullet"/>
      <w:lvlText w:val="o"/>
      <w:lvlJc w:val="left"/>
      <w:pPr>
        <w:tabs>
          <w:tab w:val="num" w:pos="1931"/>
        </w:tabs>
        <w:ind w:left="1931" w:hanging="360"/>
      </w:pPr>
      <w:rPr>
        <w:rFonts w:ascii="Courier New" w:hAnsi="Courier New" w:hint="default"/>
      </w:rPr>
    </w:lvl>
    <w:lvl w:ilvl="2" w:tplc="04050005">
      <w:start w:val="1"/>
      <w:numFmt w:val="bullet"/>
      <w:lvlText w:val=""/>
      <w:lvlJc w:val="left"/>
      <w:pPr>
        <w:tabs>
          <w:tab w:val="num" w:pos="2651"/>
        </w:tabs>
        <w:ind w:left="2651" w:hanging="360"/>
      </w:pPr>
      <w:rPr>
        <w:rFonts w:ascii="Wingdings" w:hAnsi="Wingdings" w:hint="default"/>
      </w:rPr>
    </w:lvl>
    <w:lvl w:ilvl="3" w:tplc="A0F45C68">
      <w:start w:val="2"/>
      <w:numFmt w:val="bullet"/>
      <w:lvlText w:val="–"/>
      <w:lvlJc w:val="left"/>
      <w:pPr>
        <w:tabs>
          <w:tab w:val="num" w:pos="3371"/>
        </w:tabs>
        <w:ind w:left="3371" w:hanging="360"/>
      </w:pPr>
      <w:rPr>
        <w:rFonts w:ascii="Times New Roman" w:eastAsia="Times New Roman" w:hAnsi="Times New Roman" w:cs="Times New Roman" w:hint="default"/>
      </w:rPr>
    </w:lvl>
    <w:lvl w:ilvl="4" w:tplc="04050003" w:tentative="1">
      <w:start w:val="1"/>
      <w:numFmt w:val="bullet"/>
      <w:lvlText w:val="o"/>
      <w:lvlJc w:val="left"/>
      <w:pPr>
        <w:tabs>
          <w:tab w:val="num" w:pos="4091"/>
        </w:tabs>
        <w:ind w:left="4091" w:hanging="360"/>
      </w:pPr>
      <w:rPr>
        <w:rFonts w:ascii="Courier New" w:hAnsi="Courier New" w:hint="default"/>
      </w:rPr>
    </w:lvl>
    <w:lvl w:ilvl="5" w:tplc="04050005" w:tentative="1">
      <w:start w:val="1"/>
      <w:numFmt w:val="bullet"/>
      <w:lvlText w:val=""/>
      <w:lvlJc w:val="left"/>
      <w:pPr>
        <w:tabs>
          <w:tab w:val="num" w:pos="4811"/>
        </w:tabs>
        <w:ind w:left="4811" w:hanging="360"/>
      </w:pPr>
      <w:rPr>
        <w:rFonts w:ascii="Wingdings" w:hAnsi="Wingdings" w:hint="default"/>
      </w:rPr>
    </w:lvl>
    <w:lvl w:ilvl="6" w:tplc="04050001" w:tentative="1">
      <w:start w:val="1"/>
      <w:numFmt w:val="bullet"/>
      <w:lvlText w:val=""/>
      <w:lvlJc w:val="left"/>
      <w:pPr>
        <w:tabs>
          <w:tab w:val="num" w:pos="5531"/>
        </w:tabs>
        <w:ind w:left="5531" w:hanging="360"/>
      </w:pPr>
      <w:rPr>
        <w:rFonts w:ascii="Symbol" w:hAnsi="Symbol" w:hint="default"/>
      </w:rPr>
    </w:lvl>
    <w:lvl w:ilvl="7" w:tplc="04050003" w:tentative="1">
      <w:start w:val="1"/>
      <w:numFmt w:val="bullet"/>
      <w:lvlText w:val="o"/>
      <w:lvlJc w:val="left"/>
      <w:pPr>
        <w:tabs>
          <w:tab w:val="num" w:pos="6251"/>
        </w:tabs>
        <w:ind w:left="6251" w:hanging="360"/>
      </w:pPr>
      <w:rPr>
        <w:rFonts w:ascii="Courier New" w:hAnsi="Courier New" w:hint="default"/>
      </w:rPr>
    </w:lvl>
    <w:lvl w:ilvl="8" w:tplc="04050005" w:tentative="1">
      <w:start w:val="1"/>
      <w:numFmt w:val="bullet"/>
      <w:lvlText w:val=""/>
      <w:lvlJc w:val="left"/>
      <w:pPr>
        <w:tabs>
          <w:tab w:val="num" w:pos="6971"/>
        </w:tabs>
        <w:ind w:left="6971" w:hanging="360"/>
      </w:pPr>
      <w:rPr>
        <w:rFonts w:ascii="Wingdings" w:hAnsi="Wingdings" w:hint="default"/>
      </w:rPr>
    </w:lvl>
  </w:abstractNum>
  <w:abstractNum w:abstractNumId="6">
    <w:nsid w:val="15325545"/>
    <w:multiLevelType w:val="hybridMultilevel"/>
    <w:tmpl w:val="2FE4C25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15B50795"/>
    <w:multiLevelType w:val="hybridMultilevel"/>
    <w:tmpl w:val="299EE14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182C1127"/>
    <w:multiLevelType w:val="hybridMultilevel"/>
    <w:tmpl w:val="56CE6E14"/>
    <w:lvl w:ilvl="0" w:tplc="92B0D444">
      <w:start w:val="1"/>
      <w:numFmt w:val="upperLetter"/>
      <w:pStyle w:val="Styl6"/>
      <w:lvlText w:val="%1."/>
      <w:lvlJc w:val="left"/>
      <w:pPr>
        <w:tabs>
          <w:tab w:val="num" w:pos="340"/>
        </w:tabs>
        <w:ind w:left="340" w:hanging="340"/>
      </w:pPr>
      <w:rPr>
        <w:rFonts w:ascii="Times New Roman" w:hAnsi="Times New Roman" w:hint="default"/>
        <w:b/>
        <w:i w:val="0"/>
        <w:sz w:val="24"/>
        <w:szCs w:val="24"/>
        <w:u w:val="none"/>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9">
    <w:nsid w:val="195D48ED"/>
    <w:multiLevelType w:val="hybridMultilevel"/>
    <w:tmpl w:val="D4405B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1D882B29"/>
    <w:multiLevelType w:val="hybridMultilevel"/>
    <w:tmpl w:val="008445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1F8606C8"/>
    <w:multiLevelType w:val="hybridMultilevel"/>
    <w:tmpl w:val="C388C7F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234E2EE4"/>
    <w:multiLevelType w:val="hybridMultilevel"/>
    <w:tmpl w:val="5A7E0D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37E606C"/>
    <w:multiLevelType w:val="hybridMultilevel"/>
    <w:tmpl w:val="CA7EE5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26455F14"/>
    <w:multiLevelType w:val="hybridMultilevel"/>
    <w:tmpl w:val="003E920E"/>
    <w:lvl w:ilvl="0" w:tplc="DC2C487A">
      <w:start w:val="3"/>
      <w:numFmt w:val="bullet"/>
      <w:lvlText w:val="-"/>
      <w:lvlJc w:val="left"/>
      <w:pPr>
        <w:tabs>
          <w:tab w:val="num" w:pos="720"/>
        </w:tabs>
        <w:ind w:left="720" w:hanging="36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nsid w:val="275B06FE"/>
    <w:multiLevelType w:val="hybridMultilevel"/>
    <w:tmpl w:val="8384E03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27693285"/>
    <w:multiLevelType w:val="hybridMultilevel"/>
    <w:tmpl w:val="977E5B3A"/>
    <w:lvl w:ilvl="0" w:tplc="4838E130">
      <w:start w:val="5"/>
      <w:numFmt w:val="bullet"/>
      <w:lvlText w:val="-"/>
      <w:lvlJc w:val="left"/>
      <w:pPr>
        <w:ind w:left="720" w:hanging="360"/>
      </w:pPr>
      <w:rPr>
        <w:rFonts w:ascii="Arial Narrow" w:eastAsia="Calibri" w:hAnsi="Arial Narrow"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280039B7"/>
    <w:multiLevelType w:val="hybridMultilevel"/>
    <w:tmpl w:val="B324D8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2E0F2CBA"/>
    <w:multiLevelType w:val="hybridMultilevel"/>
    <w:tmpl w:val="0DDC00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348D4AA7"/>
    <w:multiLevelType w:val="hybridMultilevel"/>
    <w:tmpl w:val="F18E5FCE"/>
    <w:lvl w:ilvl="0" w:tplc="6D14FD2A">
      <w:start w:val="1"/>
      <w:numFmt w:val="bullet"/>
      <w:lvlText w:val="-"/>
      <w:lvlJc w:val="left"/>
      <w:pPr>
        <w:ind w:left="720" w:hanging="360"/>
      </w:pPr>
      <w:rPr>
        <w:rFonts w:ascii="Arial Narrow" w:eastAsia="Times New Roman" w:hAnsi="Arial Narrow"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3D272EE3"/>
    <w:multiLevelType w:val="hybridMultilevel"/>
    <w:tmpl w:val="06D21D4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41187317"/>
    <w:multiLevelType w:val="hybridMultilevel"/>
    <w:tmpl w:val="08CAACD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46F029B5"/>
    <w:multiLevelType w:val="hybridMultilevel"/>
    <w:tmpl w:val="920696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4CE24D9E"/>
    <w:multiLevelType w:val="hybridMultilevel"/>
    <w:tmpl w:val="D80CDE4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nsid w:val="4D4B0E2E"/>
    <w:multiLevelType w:val="hybridMultilevel"/>
    <w:tmpl w:val="45B803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4E376C50"/>
    <w:multiLevelType w:val="hybridMultilevel"/>
    <w:tmpl w:val="4A46D80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nsid w:val="4F2873B2"/>
    <w:multiLevelType w:val="hybridMultilevel"/>
    <w:tmpl w:val="87289D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4F791CCC"/>
    <w:multiLevelType w:val="hybridMultilevel"/>
    <w:tmpl w:val="19D66B0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nsid w:val="500807EC"/>
    <w:multiLevelType w:val="hybridMultilevel"/>
    <w:tmpl w:val="4A46D80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50CD7C5B"/>
    <w:multiLevelType w:val="hybridMultilevel"/>
    <w:tmpl w:val="700AAA8A"/>
    <w:lvl w:ilvl="0" w:tplc="A0F45C68">
      <w:start w:val="2"/>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532A4857"/>
    <w:multiLevelType w:val="hybridMultilevel"/>
    <w:tmpl w:val="EA0A25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56263F74"/>
    <w:multiLevelType w:val="hybridMultilevel"/>
    <w:tmpl w:val="72883E5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nsid w:val="5BEC2C97"/>
    <w:multiLevelType w:val="hybridMultilevel"/>
    <w:tmpl w:val="A5EA71F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nsid w:val="5C574EBA"/>
    <w:multiLevelType w:val="hybridMultilevel"/>
    <w:tmpl w:val="170CAB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nsid w:val="5E1E70F1"/>
    <w:multiLevelType w:val="hybridMultilevel"/>
    <w:tmpl w:val="91341F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5EE663C6"/>
    <w:multiLevelType w:val="hybridMultilevel"/>
    <w:tmpl w:val="E490ED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nsid w:val="61C92D61"/>
    <w:multiLevelType w:val="hybridMultilevel"/>
    <w:tmpl w:val="2322119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nsid w:val="63CA1463"/>
    <w:multiLevelType w:val="hybridMultilevel"/>
    <w:tmpl w:val="5C4677E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nsid w:val="671C6640"/>
    <w:multiLevelType w:val="hybridMultilevel"/>
    <w:tmpl w:val="19949EE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nsid w:val="69AF1A72"/>
    <w:multiLevelType w:val="hybridMultilevel"/>
    <w:tmpl w:val="6618266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41">
    <w:nsid w:val="6C501491"/>
    <w:multiLevelType w:val="hybridMultilevel"/>
    <w:tmpl w:val="449A45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nsid w:val="72574DC6"/>
    <w:multiLevelType w:val="hybridMultilevel"/>
    <w:tmpl w:val="BB16D2F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739611DA"/>
    <w:multiLevelType w:val="hybridMultilevel"/>
    <w:tmpl w:val="4DE2276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nsid w:val="73BB0F8A"/>
    <w:multiLevelType w:val="hybridMultilevel"/>
    <w:tmpl w:val="E36E723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nsid w:val="74F52014"/>
    <w:multiLevelType w:val="hybridMultilevel"/>
    <w:tmpl w:val="4A46D80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nsid w:val="77EF5CE9"/>
    <w:multiLevelType w:val="hybridMultilevel"/>
    <w:tmpl w:val="1B3C52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nsid w:val="7A625758"/>
    <w:multiLevelType w:val="hybridMultilevel"/>
    <w:tmpl w:val="159E8E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nsid w:val="7E972983"/>
    <w:multiLevelType w:val="hybridMultilevel"/>
    <w:tmpl w:val="19949EE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nsid w:val="7F3E3D3B"/>
    <w:multiLevelType w:val="hybridMultilevel"/>
    <w:tmpl w:val="69A201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40"/>
  </w:num>
  <w:num w:numId="2">
    <w:abstractNumId w:val="8"/>
    <w:lvlOverride w:ilvl="0">
      <w:startOverride w:val="1"/>
    </w:lvlOverride>
  </w:num>
  <w:num w:numId="3">
    <w:abstractNumId w:val="41"/>
  </w:num>
  <w:num w:numId="4">
    <w:abstractNumId w:val="35"/>
  </w:num>
  <w:num w:numId="5">
    <w:abstractNumId w:val="12"/>
  </w:num>
  <w:num w:numId="6">
    <w:abstractNumId w:val="0"/>
  </w:num>
  <w:num w:numId="7">
    <w:abstractNumId w:val="34"/>
  </w:num>
  <w:num w:numId="8">
    <w:abstractNumId w:val="42"/>
  </w:num>
  <w:num w:numId="9">
    <w:abstractNumId w:val="4"/>
  </w:num>
  <w:num w:numId="10">
    <w:abstractNumId w:val="46"/>
  </w:num>
  <w:num w:numId="11">
    <w:abstractNumId w:val="22"/>
  </w:num>
  <w:num w:numId="12">
    <w:abstractNumId w:val="24"/>
  </w:num>
  <w:num w:numId="13">
    <w:abstractNumId w:val="13"/>
  </w:num>
  <w:num w:numId="14">
    <w:abstractNumId w:val="26"/>
  </w:num>
  <w:num w:numId="15">
    <w:abstractNumId w:val="18"/>
  </w:num>
  <w:num w:numId="16">
    <w:abstractNumId w:val="1"/>
  </w:num>
  <w:num w:numId="17">
    <w:abstractNumId w:val="49"/>
  </w:num>
  <w:num w:numId="18">
    <w:abstractNumId w:val="47"/>
  </w:num>
  <w:num w:numId="19">
    <w:abstractNumId w:val="17"/>
  </w:num>
  <w:num w:numId="20">
    <w:abstractNumId w:val="30"/>
  </w:num>
  <w:num w:numId="21">
    <w:abstractNumId w:val="2"/>
  </w:num>
  <w:num w:numId="22">
    <w:abstractNumId w:val="33"/>
  </w:num>
  <w:num w:numId="23">
    <w:abstractNumId w:val="9"/>
  </w:num>
  <w:num w:numId="24">
    <w:abstractNumId w:val="10"/>
  </w:num>
  <w:num w:numId="25">
    <w:abstractNumId w:val="14"/>
  </w:num>
  <w:num w:numId="26">
    <w:abstractNumId w:val="5"/>
  </w:num>
  <w:num w:numId="27">
    <w:abstractNumId w:val="19"/>
  </w:num>
  <w:num w:numId="28">
    <w:abstractNumId w:val="29"/>
  </w:num>
  <w:num w:numId="29">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0"/>
  </w:num>
  <w:num w:numId="31">
    <w:abstractNumId w:val="28"/>
  </w:num>
  <w:num w:numId="32">
    <w:abstractNumId w:val="25"/>
  </w:num>
  <w:num w:numId="33">
    <w:abstractNumId w:val="45"/>
  </w:num>
  <w:num w:numId="34">
    <w:abstractNumId w:val="37"/>
  </w:num>
  <w:num w:numId="35">
    <w:abstractNumId w:val="27"/>
  </w:num>
  <w:num w:numId="36">
    <w:abstractNumId w:val="3"/>
  </w:num>
  <w:num w:numId="37">
    <w:abstractNumId w:val="44"/>
  </w:num>
  <w:num w:numId="38">
    <w:abstractNumId w:val="32"/>
  </w:num>
  <w:num w:numId="39">
    <w:abstractNumId w:val="7"/>
  </w:num>
  <w:num w:numId="40">
    <w:abstractNumId w:val="36"/>
  </w:num>
  <w:num w:numId="41">
    <w:abstractNumId w:val="6"/>
  </w:num>
  <w:num w:numId="42">
    <w:abstractNumId w:val="43"/>
  </w:num>
  <w:num w:numId="43">
    <w:abstractNumId w:val="15"/>
  </w:num>
  <w:num w:numId="44">
    <w:abstractNumId w:val="38"/>
  </w:num>
  <w:num w:numId="45">
    <w:abstractNumId w:val="48"/>
  </w:num>
  <w:num w:numId="46">
    <w:abstractNumId w:val="11"/>
  </w:num>
  <w:num w:numId="47">
    <w:abstractNumId w:val="23"/>
  </w:num>
  <w:num w:numId="48">
    <w:abstractNumId w:val="21"/>
  </w:num>
  <w:num w:numId="49">
    <w:abstractNumId w:val="39"/>
  </w:num>
  <w:num w:numId="50">
    <w:abstractNumId w:val="31"/>
  </w:num>
  <w:num w:numId="51">
    <w:abstractNumId w:val="16"/>
  </w:num>
  <w:numIdMacAtCleanup w:val="5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4"/>
  <w:displayBackgroundShape/>
  <w:hideGrammaticalErrors/>
  <w:doNotTrackMoves/>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F14A9"/>
    <w:rsid w:val="00001DD5"/>
    <w:rsid w:val="00002E6D"/>
    <w:rsid w:val="00003261"/>
    <w:rsid w:val="00003726"/>
    <w:rsid w:val="00003FA5"/>
    <w:rsid w:val="00004783"/>
    <w:rsid w:val="00011A77"/>
    <w:rsid w:val="00013E34"/>
    <w:rsid w:val="00014A56"/>
    <w:rsid w:val="000161D2"/>
    <w:rsid w:val="000207B1"/>
    <w:rsid w:val="000207C0"/>
    <w:rsid w:val="00020E7F"/>
    <w:rsid w:val="00021CB9"/>
    <w:rsid w:val="000255A8"/>
    <w:rsid w:val="00025DE0"/>
    <w:rsid w:val="00026785"/>
    <w:rsid w:val="0002683B"/>
    <w:rsid w:val="00026DBA"/>
    <w:rsid w:val="000351BB"/>
    <w:rsid w:val="00035998"/>
    <w:rsid w:val="000421F2"/>
    <w:rsid w:val="0004260A"/>
    <w:rsid w:val="0005210E"/>
    <w:rsid w:val="00052276"/>
    <w:rsid w:val="00054189"/>
    <w:rsid w:val="0005737C"/>
    <w:rsid w:val="00057CE5"/>
    <w:rsid w:val="00064289"/>
    <w:rsid w:val="00064454"/>
    <w:rsid w:val="00074535"/>
    <w:rsid w:val="00075A33"/>
    <w:rsid w:val="000767D4"/>
    <w:rsid w:val="000771F8"/>
    <w:rsid w:val="0007755D"/>
    <w:rsid w:val="0008004D"/>
    <w:rsid w:val="0008490A"/>
    <w:rsid w:val="00084C68"/>
    <w:rsid w:val="000902B5"/>
    <w:rsid w:val="00094402"/>
    <w:rsid w:val="00095283"/>
    <w:rsid w:val="000A1265"/>
    <w:rsid w:val="000A1628"/>
    <w:rsid w:val="000A2361"/>
    <w:rsid w:val="000A3640"/>
    <w:rsid w:val="000A3DC8"/>
    <w:rsid w:val="000A7486"/>
    <w:rsid w:val="000B1BB5"/>
    <w:rsid w:val="000B20D8"/>
    <w:rsid w:val="000B32F2"/>
    <w:rsid w:val="000B60CA"/>
    <w:rsid w:val="000B7534"/>
    <w:rsid w:val="000C2653"/>
    <w:rsid w:val="000C59AB"/>
    <w:rsid w:val="000C696F"/>
    <w:rsid w:val="000D02B4"/>
    <w:rsid w:val="000D2099"/>
    <w:rsid w:val="000D20C6"/>
    <w:rsid w:val="000D385F"/>
    <w:rsid w:val="000D540E"/>
    <w:rsid w:val="000D609A"/>
    <w:rsid w:val="000D6EB7"/>
    <w:rsid w:val="000E0CC5"/>
    <w:rsid w:val="000E1F50"/>
    <w:rsid w:val="000E307D"/>
    <w:rsid w:val="000E4DE9"/>
    <w:rsid w:val="000E7084"/>
    <w:rsid w:val="000F01A3"/>
    <w:rsid w:val="000F04EF"/>
    <w:rsid w:val="000F221F"/>
    <w:rsid w:val="000F2D11"/>
    <w:rsid w:val="000F6870"/>
    <w:rsid w:val="000F6F04"/>
    <w:rsid w:val="000F772D"/>
    <w:rsid w:val="00110B05"/>
    <w:rsid w:val="00111F8A"/>
    <w:rsid w:val="001152BA"/>
    <w:rsid w:val="001223C2"/>
    <w:rsid w:val="001235E5"/>
    <w:rsid w:val="00124042"/>
    <w:rsid w:val="0012639D"/>
    <w:rsid w:val="00130235"/>
    <w:rsid w:val="00130C0D"/>
    <w:rsid w:val="0013434B"/>
    <w:rsid w:val="0013630D"/>
    <w:rsid w:val="0013631D"/>
    <w:rsid w:val="00141311"/>
    <w:rsid w:val="0014587D"/>
    <w:rsid w:val="00145CAD"/>
    <w:rsid w:val="001467A1"/>
    <w:rsid w:val="0015140E"/>
    <w:rsid w:val="00154ED6"/>
    <w:rsid w:val="00155249"/>
    <w:rsid w:val="001558AA"/>
    <w:rsid w:val="001628A1"/>
    <w:rsid w:val="001641F0"/>
    <w:rsid w:val="001647FF"/>
    <w:rsid w:val="001659F4"/>
    <w:rsid w:val="00176908"/>
    <w:rsid w:val="0018268D"/>
    <w:rsid w:val="001846D1"/>
    <w:rsid w:val="00191774"/>
    <w:rsid w:val="00191AA9"/>
    <w:rsid w:val="00192277"/>
    <w:rsid w:val="001924A4"/>
    <w:rsid w:val="0019275A"/>
    <w:rsid w:val="0019401F"/>
    <w:rsid w:val="00194D74"/>
    <w:rsid w:val="001967F3"/>
    <w:rsid w:val="001A0635"/>
    <w:rsid w:val="001A2AE6"/>
    <w:rsid w:val="001A5B58"/>
    <w:rsid w:val="001A6126"/>
    <w:rsid w:val="001A6608"/>
    <w:rsid w:val="001A71D0"/>
    <w:rsid w:val="001A75C8"/>
    <w:rsid w:val="001A7FF3"/>
    <w:rsid w:val="001B0CDA"/>
    <w:rsid w:val="001B288F"/>
    <w:rsid w:val="001B303F"/>
    <w:rsid w:val="001B32A6"/>
    <w:rsid w:val="001B33D9"/>
    <w:rsid w:val="001B6D74"/>
    <w:rsid w:val="001C0400"/>
    <w:rsid w:val="001C05A4"/>
    <w:rsid w:val="001C1D40"/>
    <w:rsid w:val="001C3722"/>
    <w:rsid w:val="001D06C0"/>
    <w:rsid w:val="001D167B"/>
    <w:rsid w:val="001D4515"/>
    <w:rsid w:val="001D54E5"/>
    <w:rsid w:val="001D584C"/>
    <w:rsid w:val="001D7F69"/>
    <w:rsid w:val="001E2A9E"/>
    <w:rsid w:val="001E37BE"/>
    <w:rsid w:val="001E42BB"/>
    <w:rsid w:val="001E4906"/>
    <w:rsid w:val="001E594A"/>
    <w:rsid w:val="001E617D"/>
    <w:rsid w:val="001E6441"/>
    <w:rsid w:val="001E6620"/>
    <w:rsid w:val="001E6A26"/>
    <w:rsid w:val="001E7412"/>
    <w:rsid w:val="001F18F4"/>
    <w:rsid w:val="001F3AA0"/>
    <w:rsid w:val="001F3FD1"/>
    <w:rsid w:val="001F7AC2"/>
    <w:rsid w:val="0020044D"/>
    <w:rsid w:val="00204765"/>
    <w:rsid w:val="0020476E"/>
    <w:rsid w:val="002050CF"/>
    <w:rsid w:val="00205D7F"/>
    <w:rsid w:val="00207002"/>
    <w:rsid w:val="00210B3A"/>
    <w:rsid w:val="00212358"/>
    <w:rsid w:val="00216BBE"/>
    <w:rsid w:val="00217000"/>
    <w:rsid w:val="00221FA2"/>
    <w:rsid w:val="0022541C"/>
    <w:rsid w:val="00225EC9"/>
    <w:rsid w:val="00225F6C"/>
    <w:rsid w:val="002270C2"/>
    <w:rsid w:val="002304E1"/>
    <w:rsid w:val="002334C6"/>
    <w:rsid w:val="002334EB"/>
    <w:rsid w:val="00233658"/>
    <w:rsid w:val="00235042"/>
    <w:rsid w:val="0023679C"/>
    <w:rsid w:val="00236B1E"/>
    <w:rsid w:val="00236C31"/>
    <w:rsid w:val="00240496"/>
    <w:rsid w:val="00244134"/>
    <w:rsid w:val="002443C0"/>
    <w:rsid w:val="002457D7"/>
    <w:rsid w:val="00250372"/>
    <w:rsid w:val="00252702"/>
    <w:rsid w:val="00252E71"/>
    <w:rsid w:val="0025503C"/>
    <w:rsid w:val="002577E0"/>
    <w:rsid w:val="00261E30"/>
    <w:rsid w:val="002639B6"/>
    <w:rsid w:val="00263E7E"/>
    <w:rsid w:val="00266DC8"/>
    <w:rsid w:val="00270AF6"/>
    <w:rsid w:val="00270F0D"/>
    <w:rsid w:val="00272C93"/>
    <w:rsid w:val="002759A2"/>
    <w:rsid w:val="00281910"/>
    <w:rsid w:val="00281C66"/>
    <w:rsid w:val="00284E37"/>
    <w:rsid w:val="00284ECD"/>
    <w:rsid w:val="002915B8"/>
    <w:rsid w:val="002915F4"/>
    <w:rsid w:val="002939F9"/>
    <w:rsid w:val="00294756"/>
    <w:rsid w:val="0029785E"/>
    <w:rsid w:val="002A1FD7"/>
    <w:rsid w:val="002A35F1"/>
    <w:rsid w:val="002A4CBD"/>
    <w:rsid w:val="002A4F18"/>
    <w:rsid w:val="002A57E3"/>
    <w:rsid w:val="002A5F36"/>
    <w:rsid w:val="002A6AB7"/>
    <w:rsid w:val="002A70E4"/>
    <w:rsid w:val="002B2B7C"/>
    <w:rsid w:val="002B39C1"/>
    <w:rsid w:val="002B4141"/>
    <w:rsid w:val="002B4B19"/>
    <w:rsid w:val="002B4B64"/>
    <w:rsid w:val="002B4EFC"/>
    <w:rsid w:val="002C2517"/>
    <w:rsid w:val="002C2E06"/>
    <w:rsid w:val="002C3A7B"/>
    <w:rsid w:val="002C45C9"/>
    <w:rsid w:val="002C51A4"/>
    <w:rsid w:val="002C5F6C"/>
    <w:rsid w:val="002C612A"/>
    <w:rsid w:val="002C754E"/>
    <w:rsid w:val="002D0DFE"/>
    <w:rsid w:val="002D1623"/>
    <w:rsid w:val="002D34B1"/>
    <w:rsid w:val="002D3BFE"/>
    <w:rsid w:val="002D3FA4"/>
    <w:rsid w:val="002D6184"/>
    <w:rsid w:val="002D63F6"/>
    <w:rsid w:val="002E2D4C"/>
    <w:rsid w:val="002E5DA4"/>
    <w:rsid w:val="002E687E"/>
    <w:rsid w:val="002E6F76"/>
    <w:rsid w:val="002F12EA"/>
    <w:rsid w:val="002F29A5"/>
    <w:rsid w:val="002F7062"/>
    <w:rsid w:val="003002D1"/>
    <w:rsid w:val="003018A8"/>
    <w:rsid w:val="0030260F"/>
    <w:rsid w:val="00312E20"/>
    <w:rsid w:val="0031500B"/>
    <w:rsid w:val="003209FA"/>
    <w:rsid w:val="003221C7"/>
    <w:rsid w:val="00323C81"/>
    <w:rsid w:val="0032620B"/>
    <w:rsid w:val="003269F6"/>
    <w:rsid w:val="003275FB"/>
    <w:rsid w:val="003306BE"/>
    <w:rsid w:val="003336BE"/>
    <w:rsid w:val="003346CB"/>
    <w:rsid w:val="00335B53"/>
    <w:rsid w:val="003415F1"/>
    <w:rsid w:val="003458F4"/>
    <w:rsid w:val="003470F3"/>
    <w:rsid w:val="00347480"/>
    <w:rsid w:val="00354EED"/>
    <w:rsid w:val="00363E87"/>
    <w:rsid w:val="003648CD"/>
    <w:rsid w:val="00364974"/>
    <w:rsid w:val="00364B3B"/>
    <w:rsid w:val="00367454"/>
    <w:rsid w:val="00375BF4"/>
    <w:rsid w:val="00375CC0"/>
    <w:rsid w:val="00376F7B"/>
    <w:rsid w:val="003841E9"/>
    <w:rsid w:val="00386EEB"/>
    <w:rsid w:val="00390B4D"/>
    <w:rsid w:val="00395E4F"/>
    <w:rsid w:val="00395E8A"/>
    <w:rsid w:val="00396CA6"/>
    <w:rsid w:val="003A2086"/>
    <w:rsid w:val="003A30FB"/>
    <w:rsid w:val="003A4621"/>
    <w:rsid w:val="003A4627"/>
    <w:rsid w:val="003A4B8E"/>
    <w:rsid w:val="003A7093"/>
    <w:rsid w:val="003B026B"/>
    <w:rsid w:val="003B1405"/>
    <w:rsid w:val="003B1993"/>
    <w:rsid w:val="003B34F7"/>
    <w:rsid w:val="003B3A69"/>
    <w:rsid w:val="003B4874"/>
    <w:rsid w:val="003B48E0"/>
    <w:rsid w:val="003B5C2D"/>
    <w:rsid w:val="003C118C"/>
    <w:rsid w:val="003C303C"/>
    <w:rsid w:val="003C53FD"/>
    <w:rsid w:val="003C666F"/>
    <w:rsid w:val="003D17EE"/>
    <w:rsid w:val="003D3471"/>
    <w:rsid w:val="003E1179"/>
    <w:rsid w:val="003E23CB"/>
    <w:rsid w:val="003E2BCC"/>
    <w:rsid w:val="003E429D"/>
    <w:rsid w:val="003E594B"/>
    <w:rsid w:val="003E6340"/>
    <w:rsid w:val="003E6CDC"/>
    <w:rsid w:val="003F0DA2"/>
    <w:rsid w:val="003F25AC"/>
    <w:rsid w:val="0040205F"/>
    <w:rsid w:val="00402A39"/>
    <w:rsid w:val="00403F38"/>
    <w:rsid w:val="00404DB6"/>
    <w:rsid w:val="00410119"/>
    <w:rsid w:val="004127B3"/>
    <w:rsid w:val="00413BD4"/>
    <w:rsid w:val="00414E79"/>
    <w:rsid w:val="00416BBC"/>
    <w:rsid w:val="00417EC1"/>
    <w:rsid w:val="004206B8"/>
    <w:rsid w:val="004211F1"/>
    <w:rsid w:val="00421C7C"/>
    <w:rsid w:val="00421D57"/>
    <w:rsid w:val="004249F6"/>
    <w:rsid w:val="00425738"/>
    <w:rsid w:val="00425E39"/>
    <w:rsid w:val="00427C14"/>
    <w:rsid w:val="00430141"/>
    <w:rsid w:val="00432B93"/>
    <w:rsid w:val="0044148D"/>
    <w:rsid w:val="00442BCE"/>
    <w:rsid w:val="00443D84"/>
    <w:rsid w:val="0044735D"/>
    <w:rsid w:val="00451F69"/>
    <w:rsid w:val="0045656F"/>
    <w:rsid w:val="00456C18"/>
    <w:rsid w:val="00457B50"/>
    <w:rsid w:val="004611FD"/>
    <w:rsid w:val="004612DF"/>
    <w:rsid w:val="00462FE2"/>
    <w:rsid w:val="00463137"/>
    <w:rsid w:val="004669B5"/>
    <w:rsid w:val="00474285"/>
    <w:rsid w:val="00477C84"/>
    <w:rsid w:val="004849D0"/>
    <w:rsid w:val="0048637E"/>
    <w:rsid w:val="00486F9C"/>
    <w:rsid w:val="004878C7"/>
    <w:rsid w:val="00487F7C"/>
    <w:rsid w:val="0049192C"/>
    <w:rsid w:val="0049295D"/>
    <w:rsid w:val="00496E69"/>
    <w:rsid w:val="004A23DA"/>
    <w:rsid w:val="004A308E"/>
    <w:rsid w:val="004A3BBC"/>
    <w:rsid w:val="004A4320"/>
    <w:rsid w:val="004A4DB8"/>
    <w:rsid w:val="004A5CF2"/>
    <w:rsid w:val="004A5E21"/>
    <w:rsid w:val="004A62C2"/>
    <w:rsid w:val="004A6561"/>
    <w:rsid w:val="004B17B9"/>
    <w:rsid w:val="004B211D"/>
    <w:rsid w:val="004B328C"/>
    <w:rsid w:val="004B371A"/>
    <w:rsid w:val="004B6F33"/>
    <w:rsid w:val="004C03D8"/>
    <w:rsid w:val="004C0E5C"/>
    <w:rsid w:val="004C18F9"/>
    <w:rsid w:val="004C1E05"/>
    <w:rsid w:val="004C3234"/>
    <w:rsid w:val="004D013C"/>
    <w:rsid w:val="004D3020"/>
    <w:rsid w:val="004D3140"/>
    <w:rsid w:val="004D3C07"/>
    <w:rsid w:val="004D5271"/>
    <w:rsid w:val="004D76A5"/>
    <w:rsid w:val="004E0642"/>
    <w:rsid w:val="004E0931"/>
    <w:rsid w:val="004E4446"/>
    <w:rsid w:val="004F0D58"/>
    <w:rsid w:val="004F0FFD"/>
    <w:rsid w:val="004F24A2"/>
    <w:rsid w:val="004F2F7C"/>
    <w:rsid w:val="004F330E"/>
    <w:rsid w:val="004F593F"/>
    <w:rsid w:val="00504756"/>
    <w:rsid w:val="005052AE"/>
    <w:rsid w:val="00505C2F"/>
    <w:rsid w:val="005136B4"/>
    <w:rsid w:val="0051416D"/>
    <w:rsid w:val="00521C9C"/>
    <w:rsid w:val="00523771"/>
    <w:rsid w:val="005252E8"/>
    <w:rsid w:val="00525FE0"/>
    <w:rsid w:val="00526B16"/>
    <w:rsid w:val="00533B49"/>
    <w:rsid w:val="00534764"/>
    <w:rsid w:val="00536D44"/>
    <w:rsid w:val="00537238"/>
    <w:rsid w:val="00541499"/>
    <w:rsid w:val="00541F42"/>
    <w:rsid w:val="00546568"/>
    <w:rsid w:val="00547BE8"/>
    <w:rsid w:val="00554D43"/>
    <w:rsid w:val="00554DFA"/>
    <w:rsid w:val="005563FB"/>
    <w:rsid w:val="00560A1A"/>
    <w:rsid w:val="00561D86"/>
    <w:rsid w:val="00562159"/>
    <w:rsid w:val="0056288F"/>
    <w:rsid w:val="00564D7E"/>
    <w:rsid w:val="0056635C"/>
    <w:rsid w:val="0057069E"/>
    <w:rsid w:val="00576C27"/>
    <w:rsid w:val="00580CA9"/>
    <w:rsid w:val="005816FB"/>
    <w:rsid w:val="00582506"/>
    <w:rsid w:val="00583E7D"/>
    <w:rsid w:val="00585B00"/>
    <w:rsid w:val="00585E46"/>
    <w:rsid w:val="005871D1"/>
    <w:rsid w:val="005904A1"/>
    <w:rsid w:val="00591085"/>
    <w:rsid w:val="00592394"/>
    <w:rsid w:val="005947A8"/>
    <w:rsid w:val="005A0C6A"/>
    <w:rsid w:val="005A6078"/>
    <w:rsid w:val="005A6DB7"/>
    <w:rsid w:val="005A7D5B"/>
    <w:rsid w:val="005A7E6A"/>
    <w:rsid w:val="005B68B1"/>
    <w:rsid w:val="005B70F0"/>
    <w:rsid w:val="005B73EF"/>
    <w:rsid w:val="005C546E"/>
    <w:rsid w:val="005C57B5"/>
    <w:rsid w:val="005D08AD"/>
    <w:rsid w:val="005D0A56"/>
    <w:rsid w:val="005D11F2"/>
    <w:rsid w:val="005D26B3"/>
    <w:rsid w:val="005D33EF"/>
    <w:rsid w:val="005D7030"/>
    <w:rsid w:val="005D738B"/>
    <w:rsid w:val="005D7773"/>
    <w:rsid w:val="005D7E62"/>
    <w:rsid w:val="005E366C"/>
    <w:rsid w:val="005E4078"/>
    <w:rsid w:val="005E7355"/>
    <w:rsid w:val="005E74DF"/>
    <w:rsid w:val="005F105C"/>
    <w:rsid w:val="005F14A5"/>
    <w:rsid w:val="005F2FA9"/>
    <w:rsid w:val="005F3C89"/>
    <w:rsid w:val="005F4A9A"/>
    <w:rsid w:val="005F5104"/>
    <w:rsid w:val="005F6B8A"/>
    <w:rsid w:val="00600550"/>
    <w:rsid w:val="00601C26"/>
    <w:rsid w:val="00601CDF"/>
    <w:rsid w:val="00601E6D"/>
    <w:rsid w:val="00602175"/>
    <w:rsid w:val="0060595B"/>
    <w:rsid w:val="00606D46"/>
    <w:rsid w:val="006074A9"/>
    <w:rsid w:val="00610020"/>
    <w:rsid w:val="00612DD7"/>
    <w:rsid w:val="0061366D"/>
    <w:rsid w:val="006234BE"/>
    <w:rsid w:val="00624F28"/>
    <w:rsid w:val="006257F9"/>
    <w:rsid w:val="006313F9"/>
    <w:rsid w:val="00632421"/>
    <w:rsid w:val="00636CA7"/>
    <w:rsid w:val="00637AE8"/>
    <w:rsid w:val="00641BE2"/>
    <w:rsid w:val="00641EAB"/>
    <w:rsid w:val="00644536"/>
    <w:rsid w:val="00650232"/>
    <w:rsid w:val="006515E5"/>
    <w:rsid w:val="00651671"/>
    <w:rsid w:val="00651CAB"/>
    <w:rsid w:val="00652075"/>
    <w:rsid w:val="00652B6C"/>
    <w:rsid w:val="00654F65"/>
    <w:rsid w:val="00657C51"/>
    <w:rsid w:val="0066168D"/>
    <w:rsid w:val="006636CF"/>
    <w:rsid w:val="00664C0D"/>
    <w:rsid w:val="00664EB5"/>
    <w:rsid w:val="0067246C"/>
    <w:rsid w:val="0067361B"/>
    <w:rsid w:val="00673A57"/>
    <w:rsid w:val="00677659"/>
    <w:rsid w:val="006819CF"/>
    <w:rsid w:val="00682E10"/>
    <w:rsid w:val="00690A6D"/>
    <w:rsid w:val="00692B16"/>
    <w:rsid w:val="0069345F"/>
    <w:rsid w:val="00697D5C"/>
    <w:rsid w:val="006A306C"/>
    <w:rsid w:val="006A64D2"/>
    <w:rsid w:val="006A677B"/>
    <w:rsid w:val="006B7E58"/>
    <w:rsid w:val="006C1372"/>
    <w:rsid w:val="006D033A"/>
    <w:rsid w:val="006D1078"/>
    <w:rsid w:val="006D7561"/>
    <w:rsid w:val="006D7BA8"/>
    <w:rsid w:val="006E02BB"/>
    <w:rsid w:val="006E1B9A"/>
    <w:rsid w:val="006E503A"/>
    <w:rsid w:val="006F0CDE"/>
    <w:rsid w:val="006F1EB7"/>
    <w:rsid w:val="006F28CA"/>
    <w:rsid w:val="006F359B"/>
    <w:rsid w:val="006F3A96"/>
    <w:rsid w:val="007000B0"/>
    <w:rsid w:val="00700AEA"/>
    <w:rsid w:val="0070119B"/>
    <w:rsid w:val="00703912"/>
    <w:rsid w:val="00703B42"/>
    <w:rsid w:val="007101AC"/>
    <w:rsid w:val="007103C0"/>
    <w:rsid w:val="007109EF"/>
    <w:rsid w:val="007121E1"/>
    <w:rsid w:val="0071240B"/>
    <w:rsid w:val="00713494"/>
    <w:rsid w:val="00715FBB"/>
    <w:rsid w:val="007208E6"/>
    <w:rsid w:val="00720F12"/>
    <w:rsid w:val="00721DF7"/>
    <w:rsid w:val="00722D97"/>
    <w:rsid w:val="00724C87"/>
    <w:rsid w:val="00724CE2"/>
    <w:rsid w:val="007252AD"/>
    <w:rsid w:val="00731010"/>
    <w:rsid w:val="00731155"/>
    <w:rsid w:val="007323BE"/>
    <w:rsid w:val="0073274C"/>
    <w:rsid w:val="007327A1"/>
    <w:rsid w:val="00736387"/>
    <w:rsid w:val="00740347"/>
    <w:rsid w:val="00743FE5"/>
    <w:rsid w:val="0074520B"/>
    <w:rsid w:val="00746D9C"/>
    <w:rsid w:val="007500D5"/>
    <w:rsid w:val="007510E4"/>
    <w:rsid w:val="00751C99"/>
    <w:rsid w:val="007523D3"/>
    <w:rsid w:val="007567C0"/>
    <w:rsid w:val="00756A29"/>
    <w:rsid w:val="00764E69"/>
    <w:rsid w:val="00764F5D"/>
    <w:rsid w:val="00777D6C"/>
    <w:rsid w:val="007827FB"/>
    <w:rsid w:val="007832E0"/>
    <w:rsid w:val="00784DAB"/>
    <w:rsid w:val="00784E3D"/>
    <w:rsid w:val="00785578"/>
    <w:rsid w:val="0078600C"/>
    <w:rsid w:val="00786464"/>
    <w:rsid w:val="00786F29"/>
    <w:rsid w:val="007901C3"/>
    <w:rsid w:val="0079134B"/>
    <w:rsid w:val="00791AB2"/>
    <w:rsid w:val="00795B58"/>
    <w:rsid w:val="00796508"/>
    <w:rsid w:val="007A31DA"/>
    <w:rsid w:val="007A4682"/>
    <w:rsid w:val="007A6462"/>
    <w:rsid w:val="007B0A41"/>
    <w:rsid w:val="007B190C"/>
    <w:rsid w:val="007B5DBD"/>
    <w:rsid w:val="007C0B91"/>
    <w:rsid w:val="007C2D0C"/>
    <w:rsid w:val="007C443C"/>
    <w:rsid w:val="007C6C5E"/>
    <w:rsid w:val="007D38DF"/>
    <w:rsid w:val="007D479B"/>
    <w:rsid w:val="007D6CF2"/>
    <w:rsid w:val="007E0C99"/>
    <w:rsid w:val="007E1BDE"/>
    <w:rsid w:val="007F472F"/>
    <w:rsid w:val="007F70ED"/>
    <w:rsid w:val="00800B6A"/>
    <w:rsid w:val="008012C6"/>
    <w:rsid w:val="008014D3"/>
    <w:rsid w:val="0080423B"/>
    <w:rsid w:val="00811F31"/>
    <w:rsid w:val="00816550"/>
    <w:rsid w:val="00817877"/>
    <w:rsid w:val="008203AE"/>
    <w:rsid w:val="00821270"/>
    <w:rsid w:val="00823178"/>
    <w:rsid w:val="00823331"/>
    <w:rsid w:val="0082372C"/>
    <w:rsid w:val="00823E08"/>
    <w:rsid w:val="008240C9"/>
    <w:rsid w:val="008262ED"/>
    <w:rsid w:val="00826408"/>
    <w:rsid w:val="00826E5F"/>
    <w:rsid w:val="00827E65"/>
    <w:rsid w:val="0083038D"/>
    <w:rsid w:val="0084070F"/>
    <w:rsid w:val="0084115A"/>
    <w:rsid w:val="008416D4"/>
    <w:rsid w:val="008420CC"/>
    <w:rsid w:val="00843EAC"/>
    <w:rsid w:val="00845852"/>
    <w:rsid w:val="00852158"/>
    <w:rsid w:val="00856C1B"/>
    <w:rsid w:val="00860D16"/>
    <w:rsid w:val="00861866"/>
    <w:rsid w:val="00863ACE"/>
    <w:rsid w:val="00863B6B"/>
    <w:rsid w:val="0087125F"/>
    <w:rsid w:val="00873620"/>
    <w:rsid w:val="00873FA4"/>
    <w:rsid w:val="008777DD"/>
    <w:rsid w:val="00880292"/>
    <w:rsid w:val="00880863"/>
    <w:rsid w:val="00881871"/>
    <w:rsid w:val="00885D75"/>
    <w:rsid w:val="00890587"/>
    <w:rsid w:val="00897980"/>
    <w:rsid w:val="008A3ABB"/>
    <w:rsid w:val="008A50D0"/>
    <w:rsid w:val="008A554F"/>
    <w:rsid w:val="008A7F30"/>
    <w:rsid w:val="008B0875"/>
    <w:rsid w:val="008B6E4C"/>
    <w:rsid w:val="008C0D69"/>
    <w:rsid w:val="008C38F1"/>
    <w:rsid w:val="008C4B7E"/>
    <w:rsid w:val="008C61B9"/>
    <w:rsid w:val="008C7DBC"/>
    <w:rsid w:val="008D3E4A"/>
    <w:rsid w:val="008D4BCA"/>
    <w:rsid w:val="008D609F"/>
    <w:rsid w:val="008D6C3E"/>
    <w:rsid w:val="008D7B2A"/>
    <w:rsid w:val="008E18FA"/>
    <w:rsid w:val="008E4A5B"/>
    <w:rsid w:val="008E4FD4"/>
    <w:rsid w:val="008E5AED"/>
    <w:rsid w:val="008E7064"/>
    <w:rsid w:val="008F1994"/>
    <w:rsid w:val="008F33E2"/>
    <w:rsid w:val="008F636A"/>
    <w:rsid w:val="008F696E"/>
    <w:rsid w:val="00902016"/>
    <w:rsid w:val="009028C8"/>
    <w:rsid w:val="00902C3C"/>
    <w:rsid w:val="00905258"/>
    <w:rsid w:val="009060BE"/>
    <w:rsid w:val="00906E7D"/>
    <w:rsid w:val="0091127C"/>
    <w:rsid w:val="009112FB"/>
    <w:rsid w:val="00911B42"/>
    <w:rsid w:val="00912181"/>
    <w:rsid w:val="00913CF6"/>
    <w:rsid w:val="00915CEC"/>
    <w:rsid w:val="00915DCF"/>
    <w:rsid w:val="00916CFC"/>
    <w:rsid w:val="00917A6C"/>
    <w:rsid w:val="009200B3"/>
    <w:rsid w:val="00922450"/>
    <w:rsid w:val="00923FDE"/>
    <w:rsid w:val="009304C9"/>
    <w:rsid w:val="00930FBF"/>
    <w:rsid w:val="00931F6B"/>
    <w:rsid w:val="00933496"/>
    <w:rsid w:val="00934330"/>
    <w:rsid w:val="009347F6"/>
    <w:rsid w:val="0093538F"/>
    <w:rsid w:val="00940B98"/>
    <w:rsid w:val="00940DBC"/>
    <w:rsid w:val="00946CF3"/>
    <w:rsid w:val="00951974"/>
    <w:rsid w:val="00951DED"/>
    <w:rsid w:val="00953580"/>
    <w:rsid w:val="00955C74"/>
    <w:rsid w:val="009574F9"/>
    <w:rsid w:val="00961C82"/>
    <w:rsid w:val="00963E4C"/>
    <w:rsid w:val="00964121"/>
    <w:rsid w:val="009643F3"/>
    <w:rsid w:val="00966102"/>
    <w:rsid w:val="0097006D"/>
    <w:rsid w:val="00977D48"/>
    <w:rsid w:val="00984364"/>
    <w:rsid w:val="00984F63"/>
    <w:rsid w:val="009851D0"/>
    <w:rsid w:val="00985689"/>
    <w:rsid w:val="0098781E"/>
    <w:rsid w:val="00987C8E"/>
    <w:rsid w:val="00987E22"/>
    <w:rsid w:val="0099049C"/>
    <w:rsid w:val="0099538B"/>
    <w:rsid w:val="00995F77"/>
    <w:rsid w:val="009A01E7"/>
    <w:rsid w:val="009A020F"/>
    <w:rsid w:val="009A1E69"/>
    <w:rsid w:val="009A3A68"/>
    <w:rsid w:val="009A5823"/>
    <w:rsid w:val="009A6A61"/>
    <w:rsid w:val="009A7313"/>
    <w:rsid w:val="009A7432"/>
    <w:rsid w:val="009B411F"/>
    <w:rsid w:val="009B4945"/>
    <w:rsid w:val="009B56BD"/>
    <w:rsid w:val="009B5A21"/>
    <w:rsid w:val="009C030D"/>
    <w:rsid w:val="009C0E9D"/>
    <w:rsid w:val="009C3036"/>
    <w:rsid w:val="009C36B2"/>
    <w:rsid w:val="009C6FAB"/>
    <w:rsid w:val="009D16E9"/>
    <w:rsid w:val="009D4388"/>
    <w:rsid w:val="009D6442"/>
    <w:rsid w:val="009E2032"/>
    <w:rsid w:val="009E28B5"/>
    <w:rsid w:val="009E3D10"/>
    <w:rsid w:val="009E40FC"/>
    <w:rsid w:val="009E45BE"/>
    <w:rsid w:val="009E6DA5"/>
    <w:rsid w:val="009E7B7A"/>
    <w:rsid w:val="009F22B1"/>
    <w:rsid w:val="009F7CEB"/>
    <w:rsid w:val="009F7FA3"/>
    <w:rsid w:val="00A00E44"/>
    <w:rsid w:val="00A02C5E"/>
    <w:rsid w:val="00A02DF8"/>
    <w:rsid w:val="00A03CE7"/>
    <w:rsid w:val="00A0416C"/>
    <w:rsid w:val="00A110C7"/>
    <w:rsid w:val="00A11765"/>
    <w:rsid w:val="00A11A24"/>
    <w:rsid w:val="00A12F58"/>
    <w:rsid w:val="00A13351"/>
    <w:rsid w:val="00A13A50"/>
    <w:rsid w:val="00A15ED4"/>
    <w:rsid w:val="00A162DA"/>
    <w:rsid w:val="00A16FBD"/>
    <w:rsid w:val="00A17ED5"/>
    <w:rsid w:val="00A20E6C"/>
    <w:rsid w:val="00A21360"/>
    <w:rsid w:val="00A2202D"/>
    <w:rsid w:val="00A264A4"/>
    <w:rsid w:val="00A265D9"/>
    <w:rsid w:val="00A27117"/>
    <w:rsid w:val="00A30B8B"/>
    <w:rsid w:val="00A31DAD"/>
    <w:rsid w:val="00A3395C"/>
    <w:rsid w:val="00A37018"/>
    <w:rsid w:val="00A37334"/>
    <w:rsid w:val="00A422E0"/>
    <w:rsid w:val="00A42B2D"/>
    <w:rsid w:val="00A4327B"/>
    <w:rsid w:val="00A466E8"/>
    <w:rsid w:val="00A50811"/>
    <w:rsid w:val="00A52D5D"/>
    <w:rsid w:val="00A539F3"/>
    <w:rsid w:val="00A5609A"/>
    <w:rsid w:val="00A561E8"/>
    <w:rsid w:val="00A60032"/>
    <w:rsid w:val="00A607A9"/>
    <w:rsid w:val="00A63D71"/>
    <w:rsid w:val="00A64010"/>
    <w:rsid w:val="00A65E30"/>
    <w:rsid w:val="00A72652"/>
    <w:rsid w:val="00A73355"/>
    <w:rsid w:val="00A739B7"/>
    <w:rsid w:val="00A76A97"/>
    <w:rsid w:val="00A77F04"/>
    <w:rsid w:val="00A80340"/>
    <w:rsid w:val="00A80CF7"/>
    <w:rsid w:val="00A827D0"/>
    <w:rsid w:val="00A86CDC"/>
    <w:rsid w:val="00A93363"/>
    <w:rsid w:val="00A94874"/>
    <w:rsid w:val="00A9664E"/>
    <w:rsid w:val="00AA16EC"/>
    <w:rsid w:val="00AA577E"/>
    <w:rsid w:val="00AA5E28"/>
    <w:rsid w:val="00AA716C"/>
    <w:rsid w:val="00AB1743"/>
    <w:rsid w:val="00AB2C1D"/>
    <w:rsid w:val="00AB43F9"/>
    <w:rsid w:val="00AB4B87"/>
    <w:rsid w:val="00AB610D"/>
    <w:rsid w:val="00AB6944"/>
    <w:rsid w:val="00AB6A59"/>
    <w:rsid w:val="00AC1913"/>
    <w:rsid w:val="00AC3C1B"/>
    <w:rsid w:val="00AC71C2"/>
    <w:rsid w:val="00AD1D2C"/>
    <w:rsid w:val="00AD5554"/>
    <w:rsid w:val="00AD5609"/>
    <w:rsid w:val="00AD7FB4"/>
    <w:rsid w:val="00AE0421"/>
    <w:rsid w:val="00AE470D"/>
    <w:rsid w:val="00AE637B"/>
    <w:rsid w:val="00AF14A9"/>
    <w:rsid w:val="00AF4EBC"/>
    <w:rsid w:val="00AF552A"/>
    <w:rsid w:val="00B0350D"/>
    <w:rsid w:val="00B10153"/>
    <w:rsid w:val="00B101CA"/>
    <w:rsid w:val="00B10B47"/>
    <w:rsid w:val="00B12783"/>
    <w:rsid w:val="00B134F8"/>
    <w:rsid w:val="00B13796"/>
    <w:rsid w:val="00B15E80"/>
    <w:rsid w:val="00B238A6"/>
    <w:rsid w:val="00B25C17"/>
    <w:rsid w:val="00B26187"/>
    <w:rsid w:val="00B265C7"/>
    <w:rsid w:val="00B30DAA"/>
    <w:rsid w:val="00B31009"/>
    <w:rsid w:val="00B312BE"/>
    <w:rsid w:val="00B31354"/>
    <w:rsid w:val="00B3486E"/>
    <w:rsid w:val="00B41F18"/>
    <w:rsid w:val="00B533E4"/>
    <w:rsid w:val="00B55D81"/>
    <w:rsid w:val="00B56725"/>
    <w:rsid w:val="00B56919"/>
    <w:rsid w:val="00B61ADC"/>
    <w:rsid w:val="00B62C4B"/>
    <w:rsid w:val="00B63406"/>
    <w:rsid w:val="00B63F55"/>
    <w:rsid w:val="00B663E8"/>
    <w:rsid w:val="00B66619"/>
    <w:rsid w:val="00B66E39"/>
    <w:rsid w:val="00B818F4"/>
    <w:rsid w:val="00B825F6"/>
    <w:rsid w:val="00B82A92"/>
    <w:rsid w:val="00B850F3"/>
    <w:rsid w:val="00B851C1"/>
    <w:rsid w:val="00B87E76"/>
    <w:rsid w:val="00B9013A"/>
    <w:rsid w:val="00B94D18"/>
    <w:rsid w:val="00BA05D7"/>
    <w:rsid w:val="00BA3057"/>
    <w:rsid w:val="00BA5258"/>
    <w:rsid w:val="00BB242D"/>
    <w:rsid w:val="00BB3084"/>
    <w:rsid w:val="00BB3C3D"/>
    <w:rsid w:val="00BB4F49"/>
    <w:rsid w:val="00BB6D68"/>
    <w:rsid w:val="00BC1247"/>
    <w:rsid w:val="00BC26AD"/>
    <w:rsid w:val="00BC4838"/>
    <w:rsid w:val="00BC721D"/>
    <w:rsid w:val="00BD0872"/>
    <w:rsid w:val="00BD0D89"/>
    <w:rsid w:val="00BD1A92"/>
    <w:rsid w:val="00BD38E5"/>
    <w:rsid w:val="00BD65BD"/>
    <w:rsid w:val="00BD6D34"/>
    <w:rsid w:val="00BD7F01"/>
    <w:rsid w:val="00BE05DE"/>
    <w:rsid w:val="00BE2743"/>
    <w:rsid w:val="00BE44E5"/>
    <w:rsid w:val="00BE4D3D"/>
    <w:rsid w:val="00BF6BF1"/>
    <w:rsid w:val="00C03F12"/>
    <w:rsid w:val="00C04AED"/>
    <w:rsid w:val="00C054F4"/>
    <w:rsid w:val="00C05B86"/>
    <w:rsid w:val="00C10F91"/>
    <w:rsid w:val="00C1267E"/>
    <w:rsid w:val="00C137E6"/>
    <w:rsid w:val="00C15E59"/>
    <w:rsid w:val="00C16142"/>
    <w:rsid w:val="00C21D32"/>
    <w:rsid w:val="00C23A8A"/>
    <w:rsid w:val="00C263D4"/>
    <w:rsid w:val="00C26459"/>
    <w:rsid w:val="00C276BB"/>
    <w:rsid w:val="00C27F61"/>
    <w:rsid w:val="00C32819"/>
    <w:rsid w:val="00C405D9"/>
    <w:rsid w:val="00C42512"/>
    <w:rsid w:val="00C42773"/>
    <w:rsid w:val="00C442F6"/>
    <w:rsid w:val="00C451DC"/>
    <w:rsid w:val="00C456DD"/>
    <w:rsid w:val="00C50DD2"/>
    <w:rsid w:val="00C51278"/>
    <w:rsid w:val="00C527CA"/>
    <w:rsid w:val="00C52CA6"/>
    <w:rsid w:val="00C52D84"/>
    <w:rsid w:val="00C5731C"/>
    <w:rsid w:val="00C6170A"/>
    <w:rsid w:val="00C64642"/>
    <w:rsid w:val="00C65F2C"/>
    <w:rsid w:val="00C7070E"/>
    <w:rsid w:val="00C7138A"/>
    <w:rsid w:val="00C71DC0"/>
    <w:rsid w:val="00C72585"/>
    <w:rsid w:val="00C75F4E"/>
    <w:rsid w:val="00C77E5B"/>
    <w:rsid w:val="00C808C6"/>
    <w:rsid w:val="00C80CA1"/>
    <w:rsid w:val="00C81821"/>
    <w:rsid w:val="00C84BA2"/>
    <w:rsid w:val="00C91DA2"/>
    <w:rsid w:val="00C94F7D"/>
    <w:rsid w:val="00C95767"/>
    <w:rsid w:val="00C97FD9"/>
    <w:rsid w:val="00CA13F7"/>
    <w:rsid w:val="00CA19E4"/>
    <w:rsid w:val="00CB12FD"/>
    <w:rsid w:val="00CB3C49"/>
    <w:rsid w:val="00CB7164"/>
    <w:rsid w:val="00CB7641"/>
    <w:rsid w:val="00CB7D78"/>
    <w:rsid w:val="00CB7F67"/>
    <w:rsid w:val="00CC179A"/>
    <w:rsid w:val="00CC28D4"/>
    <w:rsid w:val="00CC380C"/>
    <w:rsid w:val="00CC425B"/>
    <w:rsid w:val="00CC63B6"/>
    <w:rsid w:val="00CC7740"/>
    <w:rsid w:val="00CC7BB8"/>
    <w:rsid w:val="00CD13EA"/>
    <w:rsid w:val="00CD318D"/>
    <w:rsid w:val="00CD342D"/>
    <w:rsid w:val="00CD385B"/>
    <w:rsid w:val="00CD3E92"/>
    <w:rsid w:val="00CD4DCE"/>
    <w:rsid w:val="00CE0B4A"/>
    <w:rsid w:val="00CE17B6"/>
    <w:rsid w:val="00CE3DB0"/>
    <w:rsid w:val="00CE6A1C"/>
    <w:rsid w:val="00CF066A"/>
    <w:rsid w:val="00CF5F88"/>
    <w:rsid w:val="00D00676"/>
    <w:rsid w:val="00D0068D"/>
    <w:rsid w:val="00D04CC2"/>
    <w:rsid w:val="00D06033"/>
    <w:rsid w:val="00D06BF1"/>
    <w:rsid w:val="00D10A83"/>
    <w:rsid w:val="00D15B87"/>
    <w:rsid w:val="00D17007"/>
    <w:rsid w:val="00D23A66"/>
    <w:rsid w:val="00D25997"/>
    <w:rsid w:val="00D278BA"/>
    <w:rsid w:val="00D319C7"/>
    <w:rsid w:val="00D31D85"/>
    <w:rsid w:val="00D320BC"/>
    <w:rsid w:val="00D40A6D"/>
    <w:rsid w:val="00D415DB"/>
    <w:rsid w:val="00D42A53"/>
    <w:rsid w:val="00D432D8"/>
    <w:rsid w:val="00D44C42"/>
    <w:rsid w:val="00D47820"/>
    <w:rsid w:val="00D505D8"/>
    <w:rsid w:val="00D52670"/>
    <w:rsid w:val="00D549B8"/>
    <w:rsid w:val="00D56F6F"/>
    <w:rsid w:val="00D60C35"/>
    <w:rsid w:val="00D620F8"/>
    <w:rsid w:val="00D62CCB"/>
    <w:rsid w:val="00D64423"/>
    <w:rsid w:val="00D65D67"/>
    <w:rsid w:val="00D6620A"/>
    <w:rsid w:val="00D66340"/>
    <w:rsid w:val="00D66386"/>
    <w:rsid w:val="00D67852"/>
    <w:rsid w:val="00D67E35"/>
    <w:rsid w:val="00D72A22"/>
    <w:rsid w:val="00D75522"/>
    <w:rsid w:val="00D763FB"/>
    <w:rsid w:val="00D80320"/>
    <w:rsid w:val="00D8352E"/>
    <w:rsid w:val="00D83ED6"/>
    <w:rsid w:val="00D85810"/>
    <w:rsid w:val="00D85838"/>
    <w:rsid w:val="00D868C2"/>
    <w:rsid w:val="00D90CCB"/>
    <w:rsid w:val="00D95D10"/>
    <w:rsid w:val="00DA0005"/>
    <w:rsid w:val="00DA083D"/>
    <w:rsid w:val="00DA2EB9"/>
    <w:rsid w:val="00DA4C3A"/>
    <w:rsid w:val="00DA5517"/>
    <w:rsid w:val="00DA6A20"/>
    <w:rsid w:val="00DA751D"/>
    <w:rsid w:val="00DA7D5E"/>
    <w:rsid w:val="00DB7764"/>
    <w:rsid w:val="00DC0E27"/>
    <w:rsid w:val="00DC15C3"/>
    <w:rsid w:val="00DC36C1"/>
    <w:rsid w:val="00DC37F7"/>
    <w:rsid w:val="00DC3925"/>
    <w:rsid w:val="00DC3A11"/>
    <w:rsid w:val="00DC6536"/>
    <w:rsid w:val="00DC705E"/>
    <w:rsid w:val="00DD0E0F"/>
    <w:rsid w:val="00DD2393"/>
    <w:rsid w:val="00DD28CD"/>
    <w:rsid w:val="00DD29DF"/>
    <w:rsid w:val="00DD4FE2"/>
    <w:rsid w:val="00DE09CD"/>
    <w:rsid w:val="00DE1AB6"/>
    <w:rsid w:val="00DE4DE0"/>
    <w:rsid w:val="00DE6600"/>
    <w:rsid w:val="00DF0EBB"/>
    <w:rsid w:val="00DF20F2"/>
    <w:rsid w:val="00DF3384"/>
    <w:rsid w:val="00DF4EB7"/>
    <w:rsid w:val="00DF7068"/>
    <w:rsid w:val="00DF70F0"/>
    <w:rsid w:val="00E0279D"/>
    <w:rsid w:val="00E027C5"/>
    <w:rsid w:val="00E04490"/>
    <w:rsid w:val="00E064CA"/>
    <w:rsid w:val="00E06A58"/>
    <w:rsid w:val="00E06B66"/>
    <w:rsid w:val="00E14E11"/>
    <w:rsid w:val="00E14F9D"/>
    <w:rsid w:val="00E17C17"/>
    <w:rsid w:val="00E20DD2"/>
    <w:rsid w:val="00E21400"/>
    <w:rsid w:val="00E223BA"/>
    <w:rsid w:val="00E238B7"/>
    <w:rsid w:val="00E23BCA"/>
    <w:rsid w:val="00E24200"/>
    <w:rsid w:val="00E2441F"/>
    <w:rsid w:val="00E25AE7"/>
    <w:rsid w:val="00E26C2A"/>
    <w:rsid w:val="00E31B41"/>
    <w:rsid w:val="00E341C0"/>
    <w:rsid w:val="00E34664"/>
    <w:rsid w:val="00E347CB"/>
    <w:rsid w:val="00E349A9"/>
    <w:rsid w:val="00E3510C"/>
    <w:rsid w:val="00E41271"/>
    <w:rsid w:val="00E42718"/>
    <w:rsid w:val="00E46F05"/>
    <w:rsid w:val="00E47156"/>
    <w:rsid w:val="00E50381"/>
    <w:rsid w:val="00E50722"/>
    <w:rsid w:val="00E52E39"/>
    <w:rsid w:val="00E52FE6"/>
    <w:rsid w:val="00E5343F"/>
    <w:rsid w:val="00E54505"/>
    <w:rsid w:val="00E5636C"/>
    <w:rsid w:val="00E60C2A"/>
    <w:rsid w:val="00E625B1"/>
    <w:rsid w:val="00E62CB6"/>
    <w:rsid w:val="00E6795C"/>
    <w:rsid w:val="00E704EE"/>
    <w:rsid w:val="00E74995"/>
    <w:rsid w:val="00E74A49"/>
    <w:rsid w:val="00E761E3"/>
    <w:rsid w:val="00E819DF"/>
    <w:rsid w:val="00E82740"/>
    <w:rsid w:val="00E82C50"/>
    <w:rsid w:val="00E83328"/>
    <w:rsid w:val="00E84C4F"/>
    <w:rsid w:val="00E85CED"/>
    <w:rsid w:val="00E86DF7"/>
    <w:rsid w:val="00E91EEF"/>
    <w:rsid w:val="00E92F5F"/>
    <w:rsid w:val="00E93366"/>
    <w:rsid w:val="00E93EC3"/>
    <w:rsid w:val="00E9798E"/>
    <w:rsid w:val="00EA3A39"/>
    <w:rsid w:val="00EA3F31"/>
    <w:rsid w:val="00EA5519"/>
    <w:rsid w:val="00EA63B0"/>
    <w:rsid w:val="00EB62A3"/>
    <w:rsid w:val="00EB7125"/>
    <w:rsid w:val="00EC38CE"/>
    <w:rsid w:val="00EC76E0"/>
    <w:rsid w:val="00ED1F72"/>
    <w:rsid w:val="00ED36FF"/>
    <w:rsid w:val="00ED4290"/>
    <w:rsid w:val="00ED45A0"/>
    <w:rsid w:val="00ED59D4"/>
    <w:rsid w:val="00ED6197"/>
    <w:rsid w:val="00EE172F"/>
    <w:rsid w:val="00EE19E5"/>
    <w:rsid w:val="00EE4994"/>
    <w:rsid w:val="00EE5CDD"/>
    <w:rsid w:val="00EF0877"/>
    <w:rsid w:val="00EF2F57"/>
    <w:rsid w:val="00EF6F98"/>
    <w:rsid w:val="00F1070C"/>
    <w:rsid w:val="00F16D2F"/>
    <w:rsid w:val="00F17B1C"/>
    <w:rsid w:val="00F2019D"/>
    <w:rsid w:val="00F22F52"/>
    <w:rsid w:val="00F25704"/>
    <w:rsid w:val="00F26219"/>
    <w:rsid w:val="00F262A7"/>
    <w:rsid w:val="00F30D5D"/>
    <w:rsid w:val="00F33E58"/>
    <w:rsid w:val="00F41E10"/>
    <w:rsid w:val="00F437B4"/>
    <w:rsid w:val="00F44A65"/>
    <w:rsid w:val="00F46BC7"/>
    <w:rsid w:val="00F51BA4"/>
    <w:rsid w:val="00F51DC1"/>
    <w:rsid w:val="00F5374F"/>
    <w:rsid w:val="00F538BC"/>
    <w:rsid w:val="00F54616"/>
    <w:rsid w:val="00F550CD"/>
    <w:rsid w:val="00F607B1"/>
    <w:rsid w:val="00F608B7"/>
    <w:rsid w:val="00F61358"/>
    <w:rsid w:val="00F6168B"/>
    <w:rsid w:val="00F637E7"/>
    <w:rsid w:val="00F63985"/>
    <w:rsid w:val="00F64D24"/>
    <w:rsid w:val="00F65E94"/>
    <w:rsid w:val="00F65EC1"/>
    <w:rsid w:val="00F66325"/>
    <w:rsid w:val="00F70D4C"/>
    <w:rsid w:val="00F728BF"/>
    <w:rsid w:val="00F73A38"/>
    <w:rsid w:val="00F74B1F"/>
    <w:rsid w:val="00F76CA1"/>
    <w:rsid w:val="00F8013F"/>
    <w:rsid w:val="00F802D9"/>
    <w:rsid w:val="00F820F2"/>
    <w:rsid w:val="00F851FA"/>
    <w:rsid w:val="00F87852"/>
    <w:rsid w:val="00F87FB4"/>
    <w:rsid w:val="00F9073C"/>
    <w:rsid w:val="00F927C6"/>
    <w:rsid w:val="00F93268"/>
    <w:rsid w:val="00F94C7C"/>
    <w:rsid w:val="00FA01EC"/>
    <w:rsid w:val="00FA10A7"/>
    <w:rsid w:val="00FA118F"/>
    <w:rsid w:val="00FA34DF"/>
    <w:rsid w:val="00FB0B48"/>
    <w:rsid w:val="00FB4321"/>
    <w:rsid w:val="00FB5140"/>
    <w:rsid w:val="00FB5B4A"/>
    <w:rsid w:val="00FB72A2"/>
    <w:rsid w:val="00FB7515"/>
    <w:rsid w:val="00FB7D46"/>
    <w:rsid w:val="00FC24DA"/>
    <w:rsid w:val="00FC4D60"/>
    <w:rsid w:val="00FC5F86"/>
    <w:rsid w:val="00FD2965"/>
    <w:rsid w:val="00FD3421"/>
    <w:rsid w:val="00FD4A7F"/>
    <w:rsid w:val="00FE00C2"/>
    <w:rsid w:val="00FE03C1"/>
    <w:rsid w:val="00FE4504"/>
    <w:rsid w:val="00FE5AEB"/>
    <w:rsid w:val="00FF0719"/>
    <w:rsid w:val="00FF337A"/>
    <w:rsid w:val="00FF74F7"/>
    <w:rsid w:val="00FF7BE5"/>
    <w:rsid w:val="00FF7CFE"/>
  </w:rsids>
  <m:mathPr>
    <m:mathFont m:val="Cambria Math"/>
    <m:brkBin m:val="before"/>
    <m:brkBinSub m:val="--"/>
    <m:smallFrac m:val="off"/>
    <m:dispDef/>
    <m:lMargin m:val="0"/>
    <m:rMargin m:val="0"/>
    <m:defJc m:val="centerGroup"/>
    <m:wrapIndent m:val="1440"/>
    <m:intLim m:val="subSup"/>
    <m:naryLim m:val="undOvr"/>
  </m:mathPr>
  <w:uiCompat97To2003/>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8">
      <o:colormru v:ext="edit" colors="#ffe7e1,#ffefeb,#fff5f3"/>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2"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0" w:unhideWhenUsed="0" w:qFormat="1"/>
    <w:lsdException w:name="Bibliography" w:uiPriority="37"/>
    <w:lsdException w:name="TOC Heading" w:semiHidden="0" w:uiPriority="39" w:unhideWhenUsed="0" w:qFormat="1"/>
  </w:latentStyles>
  <w:style w:type="paragraph" w:default="1" w:styleId="Normln">
    <w:name w:val="Normal"/>
    <w:qFormat/>
    <w:rsid w:val="00235042"/>
    <w:rPr>
      <w:rFonts w:ascii="Arial Narrow" w:hAnsi="Arial Narrow"/>
      <w:sz w:val="22"/>
      <w:szCs w:val="22"/>
      <w:lang w:eastAsia="en-US"/>
    </w:rPr>
  </w:style>
  <w:style w:type="paragraph" w:styleId="Nadpis1">
    <w:name w:val="heading 1"/>
    <w:basedOn w:val="Normln"/>
    <w:next w:val="Normln"/>
    <w:qFormat/>
    <w:rsid w:val="00235042"/>
    <w:pPr>
      <w:keepNext/>
      <w:spacing w:before="240" w:after="60"/>
      <w:outlineLvl w:val="0"/>
    </w:pPr>
    <w:rPr>
      <w:rFonts w:ascii="Arial Black" w:eastAsia="Times New Roman" w:hAnsi="Arial Black"/>
      <w:b/>
      <w:bCs/>
      <w:caps/>
      <w:spacing w:val="40"/>
      <w:kern w:val="32"/>
      <w:sz w:val="42"/>
      <w:szCs w:val="32"/>
    </w:rPr>
  </w:style>
  <w:style w:type="paragraph" w:styleId="Nadpis2">
    <w:name w:val="heading 2"/>
    <w:basedOn w:val="Normln"/>
    <w:next w:val="Normln"/>
    <w:qFormat/>
    <w:rsid w:val="00235042"/>
    <w:pPr>
      <w:keepNext/>
      <w:spacing w:before="240" w:after="60"/>
      <w:outlineLvl w:val="1"/>
    </w:pPr>
    <w:rPr>
      <w:rFonts w:ascii="Arial Black" w:eastAsia="Times New Roman" w:hAnsi="Arial Black"/>
      <w:b/>
      <w:bCs/>
      <w:iCs/>
      <w:caps/>
      <w:spacing w:val="30"/>
      <w:sz w:val="36"/>
      <w:szCs w:val="28"/>
    </w:rPr>
  </w:style>
  <w:style w:type="paragraph" w:styleId="Nadpis3">
    <w:name w:val="heading 3"/>
    <w:basedOn w:val="Normln"/>
    <w:next w:val="Normln"/>
    <w:qFormat/>
    <w:rsid w:val="00235042"/>
    <w:pPr>
      <w:keepNext/>
      <w:spacing w:before="240" w:after="60"/>
      <w:outlineLvl w:val="2"/>
    </w:pPr>
    <w:rPr>
      <w:rFonts w:ascii="Arial Black" w:eastAsia="Times New Roman" w:hAnsi="Arial Black"/>
      <w:b/>
      <w:bCs/>
      <w:caps/>
      <w:spacing w:val="10"/>
      <w:sz w:val="32"/>
      <w:szCs w:val="26"/>
    </w:rPr>
  </w:style>
  <w:style w:type="paragraph" w:styleId="Nadpis4">
    <w:name w:val="heading 4"/>
    <w:basedOn w:val="Normln"/>
    <w:next w:val="Normln"/>
    <w:qFormat/>
    <w:rsid w:val="00235042"/>
    <w:pPr>
      <w:keepNext/>
      <w:spacing w:before="240" w:after="60"/>
      <w:outlineLvl w:val="3"/>
    </w:pPr>
    <w:rPr>
      <w:rFonts w:ascii="Arial Black" w:eastAsia="Times New Roman" w:hAnsi="Arial Black"/>
      <w:bCs/>
      <w:caps/>
      <w:sz w:val="30"/>
      <w:szCs w:val="28"/>
    </w:rPr>
  </w:style>
  <w:style w:type="paragraph" w:styleId="Nadpis5">
    <w:name w:val="heading 5"/>
    <w:basedOn w:val="Normln"/>
    <w:next w:val="Normln"/>
    <w:qFormat/>
    <w:rsid w:val="00235042"/>
    <w:pPr>
      <w:spacing w:before="240" w:after="60"/>
      <w:outlineLvl w:val="4"/>
    </w:pPr>
    <w:rPr>
      <w:rFonts w:ascii="Arial Black" w:eastAsia="Times New Roman" w:hAnsi="Arial Black"/>
      <w:bCs/>
      <w:iCs/>
      <w:caps/>
      <w:sz w:val="26"/>
      <w:szCs w:val="26"/>
    </w:rPr>
  </w:style>
  <w:style w:type="paragraph" w:styleId="Nadpis6">
    <w:name w:val="heading 6"/>
    <w:basedOn w:val="Normln"/>
    <w:next w:val="Normln"/>
    <w:qFormat/>
    <w:rsid w:val="00235042"/>
    <w:pPr>
      <w:spacing w:before="240" w:after="60"/>
      <w:outlineLvl w:val="5"/>
    </w:pPr>
    <w:rPr>
      <w:rFonts w:ascii="Arial" w:eastAsia="Times New Roman" w:hAnsi="Arial"/>
      <w:b/>
      <w:bCs/>
      <w:caps/>
      <w:sz w:val="26"/>
    </w:rPr>
  </w:style>
  <w:style w:type="paragraph" w:styleId="Nadpis7">
    <w:name w:val="heading 7"/>
    <w:basedOn w:val="Normln"/>
    <w:next w:val="Normln"/>
    <w:qFormat/>
    <w:rsid w:val="00235042"/>
    <w:pPr>
      <w:spacing w:before="240" w:after="60"/>
      <w:outlineLvl w:val="6"/>
    </w:pPr>
    <w:rPr>
      <w:rFonts w:ascii="Arial" w:eastAsia="Times New Roman" w:hAnsi="Arial"/>
      <w:b/>
      <w:i/>
      <w:caps/>
      <w:sz w:val="24"/>
      <w:szCs w:val="24"/>
    </w:rPr>
  </w:style>
  <w:style w:type="paragraph" w:styleId="Nadpis8">
    <w:name w:val="heading 8"/>
    <w:basedOn w:val="Normln"/>
    <w:next w:val="Normln"/>
    <w:qFormat/>
    <w:rsid w:val="00235042"/>
    <w:pPr>
      <w:spacing w:before="240" w:after="60"/>
      <w:outlineLvl w:val="7"/>
    </w:pPr>
    <w:rPr>
      <w:rFonts w:ascii="Arial" w:eastAsia="Times New Roman" w:hAnsi="Arial"/>
      <w:b/>
      <w:i/>
      <w:iCs/>
      <w:caps/>
      <w:sz w:val="23"/>
      <w:szCs w:val="24"/>
    </w:rPr>
  </w:style>
  <w:style w:type="paragraph" w:styleId="Nadpis9">
    <w:name w:val="heading 9"/>
    <w:basedOn w:val="Normln"/>
    <w:next w:val="Normln"/>
    <w:qFormat/>
    <w:rsid w:val="00235042"/>
    <w:pPr>
      <w:spacing w:before="240" w:after="60"/>
      <w:outlineLvl w:val="8"/>
    </w:pPr>
    <w:rPr>
      <w:rFonts w:ascii="Arial" w:eastAsia="Times New Roman" w:hAnsi="Arial"/>
      <w:i/>
      <w:cap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rsid w:val="00235042"/>
    <w:rPr>
      <w:rFonts w:ascii="Arial Black" w:eastAsia="Times New Roman" w:hAnsi="Arial Black" w:cs="Times New Roman"/>
      <w:b/>
      <w:bCs/>
      <w:caps/>
      <w:spacing w:val="40"/>
      <w:kern w:val="32"/>
      <w:sz w:val="42"/>
      <w:szCs w:val="32"/>
      <w:lang w:eastAsia="en-US"/>
    </w:rPr>
  </w:style>
  <w:style w:type="character" w:customStyle="1" w:styleId="Nadpis2Char">
    <w:name w:val="Nadpis 2 Char"/>
    <w:rsid w:val="00235042"/>
    <w:rPr>
      <w:rFonts w:ascii="Arial Black" w:eastAsia="Times New Roman" w:hAnsi="Arial Black" w:cs="Times New Roman"/>
      <w:b/>
      <w:bCs/>
      <w:iCs/>
      <w:caps/>
      <w:spacing w:val="30"/>
      <w:sz w:val="36"/>
      <w:szCs w:val="28"/>
      <w:lang w:eastAsia="en-US"/>
    </w:rPr>
  </w:style>
  <w:style w:type="character" w:customStyle="1" w:styleId="Nadpis3Char">
    <w:name w:val="Nadpis 3 Char"/>
    <w:rsid w:val="00235042"/>
    <w:rPr>
      <w:rFonts w:ascii="Arial Black" w:eastAsia="Times New Roman" w:hAnsi="Arial Black" w:cs="Times New Roman"/>
      <w:b/>
      <w:bCs/>
      <w:caps/>
      <w:spacing w:val="10"/>
      <w:sz w:val="32"/>
      <w:szCs w:val="26"/>
      <w:lang w:eastAsia="en-US"/>
    </w:rPr>
  </w:style>
  <w:style w:type="character" w:customStyle="1" w:styleId="Nadpis4Char">
    <w:name w:val="Nadpis 4 Char"/>
    <w:rsid w:val="00235042"/>
    <w:rPr>
      <w:rFonts w:ascii="Arial Black" w:eastAsia="Times New Roman" w:hAnsi="Arial Black" w:cs="Times New Roman"/>
      <w:bCs/>
      <w:caps/>
      <w:sz w:val="30"/>
      <w:szCs w:val="28"/>
      <w:lang w:eastAsia="en-US"/>
    </w:rPr>
  </w:style>
  <w:style w:type="character" w:customStyle="1" w:styleId="Nadpis5Char">
    <w:name w:val="Nadpis 5 Char"/>
    <w:rsid w:val="00235042"/>
    <w:rPr>
      <w:rFonts w:ascii="Arial Black" w:eastAsia="Times New Roman" w:hAnsi="Arial Black" w:cs="Times New Roman"/>
      <w:bCs/>
      <w:iCs/>
      <w:caps/>
      <w:sz w:val="26"/>
      <w:szCs w:val="26"/>
      <w:lang w:eastAsia="en-US"/>
    </w:rPr>
  </w:style>
  <w:style w:type="character" w:customStyle="1" w:styleId="Nadpis6Char">
    <w:name w:val="Nadpis 6 Char"/>
    <w:rsid w:val="00235042"/>
    <w:rPr>
      <w:rFonts w:ascii="Arial" w:eastAsia="Times New Roman" w:hAnsi="Arial" w:cs="Times New Roman"/>
      <w:b/>
      <w:bCs/>
      <w:caps/>
      <w:sz w:val="26"/>
      <w:szCs w:val="22"/>
      <w:lang w:eastAsia="en-US"/>
    </w:rPr>
  </w:style>
  <w:style w:type="character" w:customStyle="1" w:styleId="Nadpis7Char">
    <w:name w:val="Nadpis 7 Char"/>
    <w:rsid w:val="00235042"/>
    <w:rPr>
      <w:rFonts w:ascii="Arial" w:eastAsia="Times New Roman" w:hAnsi="Arial" w:cs="Times New Roman"/>
      <w:b/>
      <w:i/>
      <w:caps/>
      <w:sz w:val="24"/>
      <w:szCs w:val="24"/>
      <w:lang w:eastAsia="en-US"/>
    </w:rPr>
  </w:style>
  <w:style w:type="character" w:customStyle="1" w:styleId="Nadpis8Char">
    <w:name w:val="Nadpis 8 Char"/>
    <w:rsid w:val="00235042"/>
    <w:rPr>
      <w:rFonts w:ascii="Arial" w:eastAsia="Times New Roman" w:hAnsi="Arial" w:cs="Times New Roman"/>
      <w:b/>
      <w:i/>
      <w:iCs/>
      <w:caps/>
      <w:sz w:val="23"/>
      <w:szCs w:val="24"/>
      <w:lang w:eastAsia="en-US"/>
    </w:rPr>
  </w:style>
  <w:style w:type="character" w:customStyle="1" w:styleId="Nadpis9Char">
    <w:name w:val="Nadpis 9 Char"/>
    <w:rsid w:val="00235042"/>
    <w:rPr>
      <w:rFonts w:ascii="Arial" w:eastAsia="Times New Roman" w:hAnsi="Arial" w:cs="Times New Roman"/>
      <w:i/>
      <w:caps/>
      <w:sz w:val="22"/>
      <w:szCs w:val="22"/>
      <w:lang w:eastAsia="en-US"/>
    </w:rPr>
  </w:style>
  <w:style w:type="character" w:styleId="Zdraznnjemn">
    <w:name w:val="Subtle Emphasis"/>
    <w:qFormat/>
    <w:rsid w:val="00235042"/>
    <w:rPr>
      <w:i/>
      <w:iCs/>
      <w:color w:val="808080"/>
    </w:rPr>
  </w:style>
  <w:style w:type="character" w:styleId="Zvraznn">
    <w:name w:val="Emphasis"/>
    <w:qFormat/>
    <w:rsid w:val="00235042"/>
    <w:rPr>
      <w:i/>
      <w:iCs/>
    </w:rPr>
  </w:style>
  <w:style w:type="character" w:styleId="Zdraznnintenzivn">
    <w:name w:val="Intense Emphasis"/>
    <w:qFormat/>
    <w:rsid w:val="00235042"/>
    <w:rPr>
      <w:b/>
      <w:bCs/>
      <w:i/>
      <w:iCs/>
      <w:color w:val="4F81BD"/>
    </w:rPr>
  </w:style>
  <w:style w:type="paragraph" w:styleId="Citace">
    <w:name w:val="Quote"/>
    <w:basedOn w:val="Normln"/>
    <w:next w:val="Normln"/>
    <w:qFormat/>
    <w:rsid w:val="00235042"/>
    <w:rPr>
      <w:i/>
      <w:iCs/>
      <w:color w:val="000000"/>
    </w:rPr>
  </w:style>
  <w:style w:type="character" w:customStyle="1" w:styleId="CitaceChar">
    <w:name w:val="Citace Char"/>
    <w:rsid w:val="00235042"/>
    <w:rPr>
      <w:rFonts w:ascii="Arial Narrow" w:hAnsi="Arial Narrow"/>
      <w:i/>
      <w:iCs/>
      <w:color w:val="000000"/>
      <w:sz w:val="22"/>
      <w:szCs w:val="22"/>
      <w:lang w:eastAsia="en-US"/>
    </w:rPr>
  </w:style>
  <w:style w:type="character" w:styleId="Siln">
    <w:name w:val="Strong"/>
    <w:uiPriority w:val="22"/>
    <w:qFormat/>
    <w:rsid w:val="00235042"/>
    <w:rPr>
      <w:b/>
      <w:bCs/>
    </w:rPr>
  </w:style>
  <w:style w:type="paragraph" w:styleId="Citaceintenzivn">
    <w:name w:val="Intense Quote"/>
    <w:basedOn w:val="Normln"/>
    <w:next w:val="Normln"/>
    <w:qFormat/>
    <w:rsid w:val="00235042"/>
    <w:pPr>
      <w:pBdr>
        <w:bottom w:val="single" w:sz="4" w:space="4" w:color="4F81BD"/>
      </w:pBdr>
      <w:spacing w:before="200" w:after="280"/>
      <w:ind w:left="936" w:right="936"/>
    </w:pPr>
    <w:rPr>
      <w:b/>
      <w:bCs/>
      <w:i/>
      <w:iCs/>
      <w:color w:val="4F81BD"/>
    </w:rPr>
  </w:style>
  <w:style w:type="character" w:customStyle="1" w:styleId="CitaceintenzivnChar">
    <w:name w:val="Citace – intenzivní Char"/>
    <w:rsid w:val="00235042"/>
    <w:rPr>
      <w:rFonts w:ascii="Arial Narrow" w:hAnsi="Arial Narrow"/>
      <w:b/>
      <w:bCs/>
      <w:i/>
      <w:iCs/>
      <w:color w:val="4F81BD"/>
      <w:sz w:val="22"/>
      <w:szCs w:val="22"/>
      <w:lang w:eastAsia="en-US"/>
    </w:rPr>
  </w:style>
  <w:style w:type="character" w:styleId="Odkazjemn">
    <w:name w:val="Subtle Reference"/>
    <w:qFormat/>
    <w:rsid w:val="00235042"/>
    <w:rPr>
      <w:smallCaps/>
      <w:color w:val="C0504D"/>
      <w:u w:val="single"/>
    </w:rPr>
  </w:style>
  <w:style w:type="character" w:styleId="Odkazintenzivn">
    <w:name w:val="Intense Reference"/>
    <w:qFormat/>
    <w:rsid w:val="00235042"/>
    <w:rPr>
      <w:b/>
      <w:bCs/>
      <w:smallCaps/>
      <w:color w:val="C0504D"/>
      <w:spacing w:val="5"/>
      <w:u w:val="single"/>
    </w:rPr>
  </w:style>
  <w:style w:type="character" w:styleId="Nzevknihy">
    <w:name w:val="Book Title"/>
    <w:qFormat/>
    <w:rsid w:val="00235042"/>
    <w:rPr>
      <w:b/>
      <w:bCs/>
      <w:smallCaps/>
      <w:spacing w:val="5"/>
    </w:rPr>
  </w:style>
  <w:style w:type="paragraph" w:styleId="Odstavecseseznamem">
    <w:name w:val="List Paragraph"/>
    <w:basedOn w:val="Normln"/>
    <w:qFormat/>
    <w:rsid w:val="00235042"/>
    <w:pPr>
      <w:ind w:left="708"/>
    </w:pPr>
  </w:style>
  <w:style w:type="paragraph" w:customStyle="1" w:styleId="Mini">
    <w:name w:val="Mini"/>
    <w:basedOn w:val="Normln"/>
    <w:qFormat/>
    <w:rsid w:val="00235042"/>
    <w:rPr>
      <w:sz w:val="16"/>
    </w:rPr>
  </w:style>
  <w:style w:type="paragraph" w:customStyle="1" w:styleId="Podnadpistun">
    <w:name w:val="Podnadpis tučný"/>
    <w:basedOn w:val="Normln"/>
    <w:qFormat/>
    <w:rsid w:val="00235042"/>
    <w:rPr>
      <w:b/>
    </w:rPr>
  </w:style>
  <w:style w:type="paragraph" w:customStyle="1" w:styleId="Podnadpistunkurzva">
    <w:name w:val="Podnadpis tučný kurzíva"/>
    <w:basedOn w:val="Normln"/>
    <w:qFormat/>
    <w:rsid w:val="00235042"/>
    <w:rPr>
      <w:b/>
      <w:i/>
    </w:rPr>
  </w:style>
  <w:style w:type="paragraph" w:styleId="Obsah1">
    <w:name w:val="toc 1"/>
    <w:basedOn w:val="Normln"/>
    <w:next w:val="Normln"/>
    <w:autoRedefine/>
    <w:uiPriority w:val="39"/>
    <w:unhideWhenUsed/>
    <w:rsid w:val="00235042"/>
    <w:pPr>
      <w:spacing w:before="360"/>
    </w:pPr>
    <w:rPr>
      <w:b/>
      <w:bCs/>
      <w:caps/>
      <w:color w:val="0005C0"/>
      <w:sz w:val="24"/>
      <w:szCs w:val="24"/>
    </w:rPr>
  </w:style>
  <w:style w:type="paragraph" w:styleId="Obsah2">
    <w:name w:val="toc 2"/>
    <w:basedOn w:val="Normln"/>
    <w:next w:val="Normln"/>
    <w:autoRedefine/>
    <w:uiPriority w:val="39"/>
    <w:unhideWhenUsed/>
    <w:rsid w:val="00235042"/>
    <w:pPr>
      <w:spacing w:before="240"/>
    </w:pPr>
    <w:rPr>
      <w:b/>
      <w:bCs/>
      <w:sz w:val="20"/>
      <w:szCs w:val="20"/>
    </w:rPr>
  </w:style>
  <w:style w:type="paragraph" w:styleId="Obsah3">
    <w:name w:val="toc 3"/>
    <w:basedOn w:val="Normln"/>
    <w:next w:val="Normln"/>
    <w:autoRedefine/>
    <w:uiPriority w:val="39"/>
    <w:unhideWhenUsed/>
    <w:rsid w:val="00235042"/>
    <w:pPr>
      <w:ind w:left="220"/>
    </w:pPr>
    <w:rPr>
      <w:sz w:val="20"/>
      <w:szCs w:val="20"/>
    </w:rPr>
  </w:style>
  <w:style w:type="character" w:styleId="Hypertextovodkaz">
    <w:name w:val="Hyperlink"/>
    <w:uiPriority w:val="99"/>
    <w:unhideWhenUsed/>
    <w:rsid w:val="00235042"/>
    <w:rPr>
      <w:color w:val="0000FF"/>
      <w:u w:val="single"/>
    </w:rPr>
  </w:style>
  <w:style w:type="paragraph" w:styleId="Nadpisobsahu">
    <w:name w:val="TOC Heading"/>
    <w:basedOn w:val="Nadpis1"/>
    <w:next w:val="Normln"/>
    <w:uiPriority w:val="39"/>
    <w:qFormat/>
    <w:rsid w:val="00235042"/>
    <w:pPr>
      <w:keepLines/>
      <w:spacing w:before="480" w:after="0" w:line="276" w:lineRule="auto"/>
      <w:outlineLvl w:val="9"/>
    </w:pPr>
    <w:rPr>
      <w:rFonts w:ascii="Cambria" w:hAnsi="Cambria"/>
      <w:caps w:val="0"/>
      <w:color w:val="365F91"/>
      <w:spacing w:val="0"/>
      <w:kern w:val="0"/>
      <w:sz w:val="28"/>
      <w:szCs w:val="28"/>
    </w:rPr>
  </w:style>
  <w:style w:type="paragraph" w:customStyle="1" w:styleId="Podnadpis">
    <w:name w:val="Podnadpis"/>
    <w:basedOn w:val="Normln"/>
    <w:rsid w:val="00235042"/>
    <w:rPr>
      <w:rFonts w:eastAsia="Times New Roman"/>
      <w:caps/>
      <w:szCs w:val="24"/>
      <w:lang w:eastAsia="cs-CZ"/>
    </w:rPr>
  </w:style>
  <w:style w:type="paragraph" w:customStyle="1" w:styleId="Tabulka">
    <w:name w:val="Tabulka"/>
    <w:basedOn w:val="Normln"/>
    <w:rsid w:val="00235042"/>
    <w:rPr>
      <w:rFonts w:eastAsia="Times New Roman"/>
      <w:sz w:val="20"/>
      <w:szCs w:val="20"/>
      <w:lang w:eastAsia="cs-CZ"/>
    </w:rPr>
  </w:style>
  <w:style w:type="paragraph" w:customStyle="1" w:styleId="nadpis40">
    <w:name w:val="nadpis 4"/>
    <w:basedOn w:val="Nadpis4"/>
    <w:next w:val="Normln"/>
    <w:rsid w:val="00235042"/>
    <w:pPr>
      <w:spacing w:before="0" w:after="120"/>
    </w:pPr>
    <w:rPr>
      <w:rFonts w:ascii="Times New Roman" w:hAnsi="Times New Roman"/>
      <w:b/>
      <w:caps w:val="0"/>
      <w:sz w:val="24"/>
      <w:szCs w:val="24"/>
      <w:lang w:eastAsia="cs-CZ"/>
    </w:rPr>
  </w:style>
  <w:style w:type="paragraph" w:styleId="Zhlav">
    <w:name w:val="header"/>
    <w:basedOn w:val="Normln"/>
    <w:unhideWhenUsed/>
    <w:rsid w:val="00235042"/>
    <w:pPr>
      <w:tabs>
        <w:tab w:val="center" w:pos="4536"/>
        <w:tab w:val="right" w:pos="9072"/>
      </w:tabs>
    </w:pPr>
  </w:style>
  <w:style w:type="character" w:customStyle="1" w:styleId="ZhlavChar">
    <w:name w:val="Záhlaví Char"/>
    <w:semiHidden/>
    <w:rsid w:val="00235042"/>
    <w:rPr>
      <w:rFonts w:ascii="Arial Narrow" w:hAnsi="Arial Narrow"/>
      <w:sz w:val="22"/>
      <w:szCs w:val="22"/>
      <w:lang w:eastAsia="en-US"/>
    </w:rPr>
  </w:style>
  <w:style w:type="paragraph" w:styleId="Zpat">
    <w:name w:val="footer"/>
    <w:basedOn w:val="Normln"/>
    <w:uiPriority w:val="99"/>
    <w:unhideWhenUsed/>
    <w:rsid w:val="00235042"/>
    <w:pPr>
      <w:tabs>
        <w:tab w:val="center" w:pos="4536"/>
        <w:tab w:val="right" w:pos="9072"/>
      </w:tabs>
    </w:pPr>
  </w:style>
  <w:style w:type="character" w:customStyle="1" w:styleId="ZpatChar">
    <w:name w:val="Zápatí Char"/>
    <w:uiPriority w:val="99"/>
    <w:rsid w:val="00235042"/>
    <w:rPr>
      <w:rFonts w:ascii="Arial Narrow" w:hAnsi="Arial Narrow"/>
      <w:sz w:val="22"/>
      <w:szCs w:val="22"/>
      <w:lang w:eastAsia="en-US"/>
    </w:rPr>
  </w:style>
  <w:style w:type="paragraph" w:styleId="Textbubliny">
    <w:name w:val="Balloon Text"/>
    <w:basedOn w:val="Normln"/>
    <w:semiHidden/>
    <w:unhideWhenUsed/>
    <w:rsid w:val="00235042"/>
    <w:rPr>
      <w:rFonts w:ascii="Tahoma" w:hAnsi="Tahoma" w:cs="Tahoma"/>
      <w:sz w:val="16"/>
      <w:szCs w:val="16"/>
    </w:rPr>
  </w:style>
  <w:style w:type="character" w:customStyle="1" w:styleId="TextbublinyChar">
    <w:name w:val="Text bubliny Char"/>
    <w:semiHidden/>
    <w:rsid w:val="00235042"/>
    <w:rPr>
      <w:rFonts w:ascii="Tahoma" w:hAnsi="Tahoma" w:cs="Tahoma"/>
      <w:sz w:val="16"/>
      <w:szCs w:val="16"/>
      <w:lang w:eastAsia="en-US"/>
    </w:rPr>
  </w:style>
  <w:style w:type="paragraph" w:customStyle="1" w:styleId="Textodstavce">
    <w:name w:val="Text odstavce"/>
    <w:basedOn w:val="Normln"/>
    <w:rsid w:val="00235042"/>
    <w:pPr>
      <w:numPr>
        <w:numId w:val="1"/>
      </w:numPr>
      <w:tabs>
        <w:tab w:val="left" w:pos="851"/>
      </w:tabs>
      <w:spacing w:before="120" w:after="120"/>
      <w:jc w:val="both"/>
      <w:outlineLvl w:val="6"/>
    </w:pPr>
    <w:rPr>
      <w:rFonts w:ascii="Times New Roman" w:eastAsia="Times New Roman" w:hAnsi="Times New Roman"/>
      <w:sz w:val="24"/>
      <w:szCs w:val="20"/>
      <w:lang w:eastAsia="cs-CZ"/>
    </w:rPr>
  </w:style>
  <w:style w:type="paragraph" w:customStyle="1" w:styleId="Textbodu">
    <w:name w:val="Text bodu"/>
    <w:basedOn w:val="Normln"/>
    <w:rsid w:val="00235042"/>
    <w:pPr>
      <w:numPr>
        <w:ilvl w:val="2"/>
        <w:numId w:val="1"/>
      </w:numPr>
      <w:jc w:val="both"/>
      <w:outlineLvl w:val="8"/>
    </w:pPr>
    <w:rPr>
      <w:rFonts w:ascii="Times New Roman" w:eastAsia="Times New Roman" w:hAnsi="Times New Roman"/>
      <w:sz w:val="24"/>
      <w:szCs w:val="20"/>
      <w:lang w:eastAsia="cs-CZ"/>
    </w:rPr>
  </w:style>
  <w:style w:type="paragraph" w:customStyle="1" w:styleId="Textpsmene">
    <w:name w:val="Text písmene"/>
    <w:basedOn w:val="Normln"/>
    <w:rsid w:val="00235042"/>
    <w:pPr>
      <w:numPr>
        <w:ilvl w:val="1"/>
        <w:numId w:val="1"/>
      </w:numPr>
      <w:jc w:val="both"/>
      <w:outlineLvl w:val="7"/>
    </w:pPr>
    <w:rPr>
      <w:rFonts w:ascii="Times New Roman" w:eastAsia="Times New Roman" w:hAnsi="Times New Roman"/>
      <w:sz w:val="24"/>
      <w:szCs w:val="20"/>
      <w:lang w:eastAsia="cs-CZ"/>
    </w:rPr>
  </w:style>
  <w:style w:type="paragraph" w:styleId="Obsah4">
    <w:name w:val="toc 4"/>
    <w:basedOn w:val="Normln"/>
    <w:next w:val="Normln"/>
    <w:autoRedefine/>
    <w:uiPriority w:val="39"/>
    <w:unhideWhenUsed/>
    <w:rsid w:val="00235042"/>
    <w:pPr>
      <w:ind w:left="440"/>
    </w:pPr>
    <w:rPr>
      <w:sz w:val="20"/>
      <w:szCs w:val="20"/>
    </w:rPr>
  </w:style>
  <w:style w:type="paragraph" w:styleId="Obsah5">
    <w:name w:val="toc 5"/>
    <w:basedOn w:val="Normln"/>
    <w:next w:val="Normln"/>
    <w:autoRedefine/>
    <w:uiPriority w:val="39"/>
    <w:unhideWhenUsed/>
    <w:rsid w:val="00235042"/>
    <w:pPr>
      <w:ind w:left="660"/>
    </w:pPr>
    <w:rPr>
      <w:sz w:val="20"/>
      <w:szCs w:val="20"/>
    </w:rPr>
  </w:style>
  <w:style w:type="paragraph" w:styleId="Obsah6">
    <w:name w:val="toc 6"/>
    <w:basedOn w:val="Normln"/>
    <w:next w:val="Normln"/>
    <w:autoRedefine/>
    <w:uiPriority w:val="39"/>
    <w:unhideWhenUsed/>
    <w:rsid w:val="00235042"/>
    <w:pPr>
      <w:ind w:left="880"/>
    </w:pPr>
    <w:rPr>
      <w:sz w:val="18"/>
      <w:szCs w:val="20"/>
    </w:rPr>
  </w:style>
  <w:style w:type="paragraph" w:styleId="Obsah7">
    <w:name w:val="toc 7"/>
    <w:basedOn w:val="Normln"/>
    <w:next w:val="Normln"/>
    <w:autoRedefine/>
    <w:uiPriority w:val="39"/>
    <w:unhideWhenUsed/>
    <w:rsid w:val="00987C8E"/>
    <w:pPr>
      <w:tabs>
        <w:tab w:val="right" w:leader="dot" w:pos="9062"/>
      </w:tabs>
      <w:ind w:left="1100"/>
    </w:pPr>
    <w:rPr>
      <w:bCs/>
      <w:noProof/>
      <w:sz w:val="18"/>
      <w:szCs w:val="20"/>
    </w:rPr>
  </w:style>
  <w:style w:type="paragraph" w:styleId="Obsah8">
    <w:name w:val="toc 8"/>
    <w:basedOn w:val="Normln"/>
    <w:next w:val="Normln"/>
    <w:autoRedefine/>
    <w:uiPriority w:val="39"/>
    <w:unhideWhenUsed/>
    <w:rsid w:val="00235042"/>
    <w:pPr>
      <w:ind w:left="1320"/>
    </w:pPr>
    <w:rPr>
      <w:rFonts w:ascii="Calibri" w:hAnsi="Calibri"/>
      <w:sz w:val="20"/>
      <w:szCs w:val="20"/>
    </w:rPr>
  </w:style>
  <w:style w:type="paragraph" w:styleId="Obsah9">
    <w:name w:val="toc 9"/>
    <w:basedOn w:val="Normln"/>
    <w:next w:val="Normln"/>
    <w:autoRedefine/>
    <w:uiPriority w:val="39"/>
    <w:unhideWhenUsed/>
    <w:rsid w:val="00235042"/>
    <w:pPr>
      <w:ind w:left="1540"/>
    </w:pPr>
    <w:rPr>
      <w:rFonts w:ascii="Calibri" w:hAnsi="Calibri"/>
      <w:sz w:val="20"/>
      <w:szCs w:val="20"/>
    </w:rPr>
  </w:style>
  <w:style w:type="paragraph" w:styleId="Textpoznpodarou">
    <w:name w:val="footnote text"/>
    <w:basedOn w:val="Normln"/>
    <w:semiHidden/>
    <w:rsid w:val="00235042"/>
    <w:pPr>
      <w:tabs>
        <w:tab w:val="left" w:pos="425"/>
      </w:tabs>
      <w:ind w:left="425" w:hanging="425"/>
      <w:jc w:val="both"/>
    </w:pPr>
    <w:rPr>
      <w:rFonts w:ascii="Times New Roman" w:eastAsia="Times New Roman" w:hAnsi="Times New Roman"/>
      <w:sz w:val="20"/>
      <w:szCs w:val="20"/>
      <w:lang w:eastAsia="cs-CZ"/>
    </w:rPr>
  </w:style>
  <w:style w:type="character" w:customStyle="1" w:styleId="TextpoznpodarouChar">
    <w:name w:val="Text pozn. pod čarou Char"/>
    <w:semiHidden/>
    <w:rsid w:val="00235042"/>
    <w:rPr>
      <w:rFonts w:ascii="Times New Roman" w:eastAsia="Times New Roman" w:hAnsi="Times New Roman"/>
    </w:rPr>
  </w:style>
  <w:style w:type="character" w:styleId="Znakapoznpodarou">
    <w:name w:val="footnote reference"/>
    <w:semiHidden/>
    <w:rsid w:val="00235042"/>
    <w:rPr>
      <w:vertAlign w:val="superscript"/>
    </w:rPr>
  </w:style>
  <w:style w:type="paragraph" w:customStyle="1" w:styleId="Textparagrafu">
    <w:name w:val="Text paragrafu"/>
    <w:basedOn w:val="Normln"/>
    <w:rsid w:val="00235042"/>
    <w:pPr>
      <w:spacing w:before="240"/>
      <w:ind w:firstLine="425"/>
      <w:jc w:val="both"/>
      <w:outlineLvl w:val="5"/>
    </w:pPr>
    <w:rPr>
      <w:rFonts w:ascii="Times New Roman" w:eastAsia="Times New Roman" w:hAnsi="Times New Roman"/>
      <w:sz w:val="24"/>
      <w:szCs w:val="20"/>
      <w:lang w:eastAsia="cs-CZ"/>
    </w:rPr>
  </w:style>
  <w:style w:type="paragraph" w:customStyle="1" w:styleId="Styl5">
    <w:name w:val="Styl5"/>
    <w:basedOn w:val="Normln"/>
    <w:autoRedefine/>
    <w:rsid w:val="00235042"/>
    <w:pPr>
      <w:spacing w:before="240"/>
      <w:jc w:val="both"/>
    </w:pPr>
    <w:rPr>
      <w:rFonts w:ascii="Times New Roman" w:eastAsia="Times New Roman" w:hAnsi="Times New Roman"/>
      <w:b/>
      <w:sz w:val="24"/>
      <w:szCs w:val="20"/>
      <w:lang w:eastAsia="cs-CZ"/>
    </w:rPr>
  </w:style>
  <w:style w:type="paragraph" w:customStyle="1" w:styleId="Styl6">
    <w:name w:val="Styl6"/>
    <w:basedOn w:val="Normln"/>
    <w:autoRedefine/>
    <w:rsid w:val="00235042"/>
    <w:pPr>
      <w:numPr>
        <w:numId w:val="2"/>
      </w:numPr>
      <w:spacing w:before="480"/>
      <w:jc w:val="both"/>
    </w:pPr>
    <w:rPr>
      <w:rFonts w:ascii="Times New Roman" w:eastAsia="Times New Roman" w:hAnsi="Times New Roman"/>
      <w:b/>
      <w:bCs/>
      <w:sz w:val="24"/>
      <w:szCs w:val="24"/>
      <w:u w:val="single"/>
      <w:lang w:eastAsia="cs-CZ"/>
    </w:rPr>
  </w:style>
  <w:style w:type="character" w:customStyle="1" w:styleId="Styl6CharChar">
    <w:name w:val="Styl6 Char Char"/>
    <w:rsid w:val="00235042"/>
    <w:rPr>
      <w:rFonts w:ascii="Times New Roman" w:eastAsia="Times New Roman" w:hAnsi="Times New Roman"/>
      <w:b/>
      <w:bCs/>
      <w:sz w:val="24"/>
      <w:szCs w:val="24"/>
      <w:u w:val="single"/>
    </w:rPr>
  </w:style>
  <w:style w:type="character" w:styleId="Sledovanodkaz">
    <w:name w:val="FollowedHyperlink"/>
    <w:semiHidden/>
    <w:rsid w:val="00235042"/>
    <w:rPr>
      <w:color w:val="800080"/>
      <w:u w:val="single"/>
    </w:rPr>
  </w:style>
  <w:style w:type="paragraph" w:styleId="Zkladntext">
    <w:name w:val="Body Text"/>
    <w:basedOn w:val="Normln"/>
    <w:link w:val="ZkladntextChar"/>
    <w:semiHidden/>
    <w:rsid w:val="00DC0E27"/>
    <w:rPr>
      <w:rFonts w:eastAsia="Times New Roman"/>
      <w:b/>
      <w:bCs/>
      <w:szCs w:val="24"/>
      <w:lang/>
    </w:rPr>
  </w:style>
  <w:style w:type="character" w:customStyle="1" w:styleId="ZkladntextChar">
    <w:name w:val="Základní text Char"/>
    <w:link w:val="Zkladntext"/>
    <w:semiHidden/>
    <w:rsid w:val="00DC0E27"/>
    <w:rPr>
      <w:rFonts w:ascii="Arial Narrow" w:eastAsia="Times New Roman" w:hAnsi="Arial Narrow"/>
      <w:b/>
      <w:bCs/>
      <w:sz w:val="22"/>
      <w:szCs w:val="24"/>
    </w:rPr>
  </w:style>
  <w:style w:type="paragraph" w:styleId="Zkladntext2">
    <w:name w:val="Body Text 2"/>
    <w:basedOn w:val="Normln"/>
    <w:link w:val="Zkladntext2Char"/>
    <w:semiHidden/>
    <w:rsid w:val="00DC0E27"/>
    <w:rPr>
      <w:rFonts w:eastAsia="Times New Roman"/>
      <w:color w:val="FF0000"/>
      <w:szCs w:val="24"/>
      <w:lang/>
    </w:rPr>
  </w:style>
  <w:style w:type="character" w:customStyle="1" w:styleId="Zkladntext2Char">
    <w:name w:val="Základní text 2 Char"/>
    <w:link w:val="Zkladntext2"/>
    <w:semiHidden/>
    <w:rsid w:val="00DC0E27"/>
    <w:rPr>
      <w:rFonts w:ascii="Arial Narrow" w:eastAsia="Times New Roman" w:hAnsi="Arial Narrow"/>
      <w:color w:val="FF0000"/>
      <w:sz w:val="22"/>
      <w:szCs w:val="24"/>
    </w:rPr>
  </w:style>
  <w:style w:type="paragraph" w:customStyle="1" w:styleId="Import18">
    <w:name w:val="Import 18"/>
    <w:basedOn w:val="Normln"/>
    <w:rsid w:val="00720F12"/>
    <w:pPr>
      <w:tabs>
        <w:tab w:val="left" w:pos="1872"/>
      </w:tabs>
      <w:suppressAutoHyphens/>
      <w:spacing w:line="228" w:lineRule="auto"/>
      <w:ind w:left="720"/>
    </w:pPr>
    <w:rPr>
      <w:rFonts w:ascii="Courier New" w:eastAsia="Times New Roman" w:hAnsi="Courier New"/>
      <w:sz w:val="24"/>
      <w:szCs w:val="20"/>
      <w:lang w:eastAsia="cs-CZ"/>
    </w:rPr>
  </w:style>
  <w:style w:type="paragraph" w:customStyle="1" w:styleId="Import20">
    <w:name w:val="Import 20"/>
    <w:basedOn w:val="Normln"/>
    <w:rsid w:val="00720F12"/>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line="228" w:lineRule="auto"/>
      <w:ind w:left="2160"/>
    </w:pPr>
    <w:rPr>
      <w:rFonts w:ascii="Courier New" w:eastAsia="Times New Roman" w:hAnsi="Courier New"/>
      <w:sz w:val="24"/>
      <w:szCs w:val="20"/>
      <w:lang w:eastAsia="cs-CZ"/>
    </w:rPr>
  </w:style>
  <w:style w:type="paragraph" w:styleId="Zkladntext3">
    <w:name w:val="Body Text 3"/>
    <w:basedOn w:val="Normln"/>
    <w:link w:val="Zkladntext3Char"/>
    <w:uiPriority w:val="99"/>
    <w:semiHidden/>
    <w:unhideWhenUsed/>
    <w:rsid w:val="00025DE0"/>
    <w:pPr>
      <w:spacing w:after="120"/>
    </w:pPr>
    <w:rPr>
      <w:sz w:val="16"/>
      <w:szCs w:val="16"/>
      <w:lang/>
    </w:rPr>
  </w:style>
  <w:style w:type="character" w:customStyle="1" w:styleId="Zkladntext3Char">
    <w:name w:val="Základní text 3 Char"/>
    <w:link w:val="Zkladntext3"/>
    <w:uiPriority w:val="99"/>
    <w:semiHidden/>
    <w:rsid w:val="00025DE0"/>
    <w:rPr>
      <w:rFonts w:ascii="Arial Narrow" w:hAnsi="Arial Narrow"/>
      <w:sz w:val="16"/>
      <w:szCs w:val="16"/>
      <w:lang w:eastAsia="en-US"/>
    </w:rPr>
  </w:style>
  <w:style w:type="paragraph" w:styleId="Seznam2">
    <w:name w:val="List 2"/>
    <w:basedOn w:val="Normln"/>
    <w:rsid w:val="002050CF"/>
    <w:pPr>
      <w:ind w:left="566" w:hanging="283"/>
    </w:pPr>
    <w:rPr>
      <w:rFonts w:ascii="Times New Roman" w:eastAsia="Times New Roman" w:hAnsi="Times New Roman"/>
      <w:sz w:val="20"/>
      <w:szCs w:val="20"/>
      <w:lang w:eastAsia="cs-CZ"/>
    </w:rPr>
  </w:style>
  <w:style w:type="paragraph" w:customStyle="1" w:styleId="Normlntz">
    <w:name w:val="Normálnítz"/>
    <w:basedOn w:val="Normln"/>
    <w:rsid w:val="002050CF"/>
    <w:pPr>
      <w:spacing w:before="120"/>
      <w:jc w:val="both"/>
    </w:pPr>
    <w:rPr>
      <w:rFonts w:ascii="PalmSprings" w:eastAsia="Times New Roman" w:hAnsi="PalmSprings"/>
      <w:sz w:val="24"/>
      <w:szCs w:val="20"/>
      <w:lang w:eastAsia="cs-CZ"/>
    </w:rPr>
  </w:style>
  <w:style w:type="paragraph" w:styleId="Zkladntextodsazen">
    <w:name w:val="Body Text Indent"/>
    <w:basedOn w:val="Normln"/>
    <w:link w:val="ZkladntextodsazenChar"/>
    <w:uiPriority w:val="99"/>
    <w:semiHidden/>
    <w:unhideWhenUsed/>
    <w:rsid w:val="002F12EA"/>
    <w:pPr>
      <w:spacing w:after="120"/>
      <w:ind w:left="283"/>
    </w:pPr>
    <w:rPr>
      <w:lang/>
    </w:rPr>
  </w:style>
  <w:style w:type="character" w:customStyle="1" w:styleId="ZkladntextodsazenChar">
    <w:name w:val="Základní text odsazený Char"/>
    <w:link w:val="Zkladntextodsazen"/>
    <w:uiPriority w:val="99"/>
    <w:semiHidden/>
    <w:rsid w:val="002F12EA"/>
    <w:rPr>
      <w:rFonts w:ascii="Arial Narrow" w:hAnsi="Arial Narrow"/>
      <w:sz w:val="22"/>
      <w:szCs w:val="22"/>
      <w:lang w:eastAsia="en-US"/>
    </w:rPr>
  </w:style>
  <w:style w:type="paragraph" w:styleId="Zkladntextodsazen2">
    <w:name w:val="Body Text Indent 2"/>
    <w:basedOn w:val="Normln"/>
    <w:link w:val="Zkladntextodsazen2Char"/>
    <w:uiPriority w:val="99"/>
    <w:semiHidden/>
    <w:unhideWhenUsed/>
    <w:rsid w:val="00987E22"/>
    <w:pPr>
      <w:spacing w:after="120" w:line="480" w:lineRule="auto"/>
      <w:ind w:left="283"/>
    </w:pPr>
    <w:rPr>
      <w:lang/>
    </w:rPr>
  </w:style>
  <w:style w:type="character" w:customStyle="1" w:styleId="Zkladntextodsazen2Char">
    <w:name w:val="Základní text odsazený 2 Char"/>
    <w:link w:val="Zkladntextodsazen2"/>
    <w:uiPriority w:val="99"/>
    <w:semiHidden/>
    <w:rsid w:val="00987E22"/>
    <w:rPr>
      <w:rFonts w:ascii="Arial Narrow" w:hAnsi="Arial Narrow"/>
      <w:sz w:val="22"/>
      <w:szCs w:val="22"/>
      <w:lang w:eastAsia="en-US"/>
    </w:rPr>
  </w:style>
  <w:style w:type="paragraph" w:styleId="Normlnweb">
    <w:name w:val="Normal (Web)"/>
    <w:basedOn w:val="Normln"/>
    <w:uiPriority w:val="99"/>
    <w:semiHidden/>
    <w:unhideWhenUsed/>
    <w:rsid w:val="00D319C7"/>
    <w:rPr>
      <w:rFonts w:ascii="Times New Roman" w:eastAsia="Times New Roman" w:hAnsi="Times New Roman"/>
      <w:sz w:val="24"/>
      <w:szCs w:val="24"/>
      <w:lang w:eastAsia="cs-CZ"/>
    </w:rPr>
  </w:style>
  <w:style w:type="paragraph" w:styleId="Prosttext">
    <w:name w:val="Plain Text"/>
    <w:basedOn w:val="Normln"/>
    <w:link w:val="ProsttextChar"/>
    <w:uiPriority w:val="99"/>
    <w:semiHidden/>
    <w:unhideWhenUsed/>
    <w:rsid w:val="008F33E2"/>
    <w:rPr>
      <w:rFonts w:ascii="Consolas" w:hAnsi="Consolas"/>
      <w:sz w:val="21"/>
      <w:szCs w:val="21"/>
      <w:lang/>
    </w:rPr>
  </w:style>
  <w:style w:type="character" w:customStyle="1" w:styleId="ProsttextChar">
    <w:name w:val="Prostý text Char"/>
    <w:link w:val="Prosttext"/>
    <w:uiPriority w:val="99"/>
    <w:semiHidden/>
    <w:rsid w:val="008F33E2"/>
    <w:rPr>
      <w:rFonts w:ascii="Consolas" w:eastAsia="Calibri" w:hAnsi="Consolas" w:cs="Times New Roman"/>
      <w:sz w:val="21"/>
      <w:szCs w:val="21"/>
      <w:lang w:eastAsia="en-US"/>
    </w:rPr>
  </w:style>
  <w:style w:type="paragraph" w:styleId="FormtovanvHTML">
    <w:name w:val="HTML Preformatted"/>
    <w:basedOn w:val="Normln"/>
    <w:link w:val="FormtovanvHTMLChar"/>
    <w:uiPriority w:val="99"/>
    <w:semiHidden/>
    <w:unhideWhenUsed/>
    <w:rsid w:val="00D44C4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sz w:val="20"/>
      <w:szCs w:val="20"/>
      <w:lang/>
    </w:rPr>
  </w:style>
  <w:style w:type="character" w:customStyle="1" w:styleId="FormtovanvHTMLChar">
    <w:name w:val="Formátovaný v HTML Char"/>
    <w:link w:val="FormtovanvHTML"/>
    <w:uiPriority w:val="99"/>
    <w:semiHidden/>
    <w:rsid w:val="00D44C42"/>
    <w:rPr>
      <w:rFonts w:ascii="Courier New" w:eastAsia="Times New Roman" w:hAnsi="Courier New" w:cs="Courier New"/>
    </w:rPr>
  </w:style>
  <w:style w:type="character" w:customStyle="1" w:styleId="sub1">
    <w:name w:val="sub1"/>
    <w:rsid w:val="007109EF"/>
    <w:rPr>
      <w:sz w:val="19"/>
      <w:szCs w:val="19"/>
    </w:rPr>
  </w:style>
  <w:style w:type="character" w:customStyle="1" w:styleId="sup2">
    <w:name w:val="sup2"/>
    <w:rsid w:val="007109EF"/>
    <w:rPr>
      <w:sz w:val="19"/>
      <w:szCs w:val="19"/>
    </w:rPr>
  </w:style>
  <w:style w:type="paragraph" w:customStyle="1" w:styleId="Style25">
    <w:name w:val="Style25"/>
    <w:basedOn w:val="Normln"/>
    <w:uiPriority w:val="99"/>
    <w:rsid w:val="00784DAB"/>
    <w:pPr>
      <w:widowControl w:val="0"/>
      <w:autoSpaceDE w:val="0"/>
      <w:autoSpaceDN w:val="0"/>
      <w:adjustRightInd w:val="0"/>
      <w:spacing w:line="259" w:lineRule="exact"/>
      <w:ind w:firstLine="2124"/>
    </w:pPr>
    <w:rPr>
      <w:rFonts w:eastAsia="Times New Roman"/>
      <w:sz w:val="24"/>
      <w:szCs w:val="24"/>
      <w:lang w:eastAsia="cs-CZ"/>
    </w:rPr>
  </w:style>
  <w:style w:type="paragraph" w:customStyle="1" w:styleId="param">
    <w:name w:val="param"/>
    <w:basedOn w:val="Normln"/>
    <w:rsid w:val="00A4327B"/>
    <w:pPr>
      <w:spacing w:before="100" w:beforeAutospacing="1" w:after="100" w:afterAutospacing="1"/>
    </w:pPr>
    <w:rPr>
      <w:rFonts w:ascii="Times New Roman" w:eastAsia="Times New Roman" w:hAnsi="Times New Roman"/>
      <w:sz w:val="24"/>
      <w:szCs w:val="24"/>
      <w:lang w:eastAsia="cs-CZ"/>
    </w:rPr>
  </w:style>
  <w:style w:type="paragraph" w:customStyle="1" w:styleId="AZKtext">
    <w:name w:val="AZK text"/>
    <w:basedOn w:val="Normln"/>
    <w:link w:val="AZKtextChar"/>
    <w:rsid w:val="0023679C"/>
    <w:pPr>
      <w:spacing w:before="40" w:after="40"/>
      <w:ind w:left="340" w:firstLine="340"/>
      <w:contextualSpacing/>
      <w:jc w:val="both"/>
    </w:pPr>
    <w:rPr>
      <w:rFonts w:ascii="Arial" w:hAnsi="Arial"/>
      <w:lang/>
    </w:rPr>
  </w:style>
  <w:style w:type="character" w:customStyle="1" w:styleId="AZKtextChar">
    <w:name w:val="AZK text Char"/>
    <w:link w:val="AZKtext"/>
    <w:rsid w:val="0023679C"/>
    <w:rPr>
      <w:rFonts w:ascii="Arial" w:hAnsi="Arial"/>
      <w:sz w:val="22"/>
      <w:szCs w:val="22"/>
    </w:rPr>
  </w:style>
  <w:style w:type="character" w:customStyle="1" w:styleId="tocinfo">
    <w:name w:val="toc_info"/>
    <w:basedOn w:val="Standardnpsmoodstavce"/>
    <w:rsid w:val="00826408"/>
  </w:style>
</w:styles>
</file>

<file path=word/webSettings.xml><?xml version="1.0" encoding="utf-8"?>
<w:webSettings xmlns:r="http://schemas.openxmlformats.org/officeDocument/2006/relationships" xmlns:w="http://schemas.openxmlformats.org/wordprocessingml/2006/main">
  <w:divs>
    <w:div w:id="35131029">
      <w:bodyDiv w:val="1"/>
      <w:marLeft w:val="0"/>
      <w:marRight w:val="0"/>
      <w:marTop w:val="0"/>
      <w:marBottom w:val="84"/>
      <w:divBdr>
        <w:top w:val="none" w:sz="0" w:space="0" w:color="auto"/>
        <w:left w:val="none" w:sz="0" w:space="0" w:color="auto"/>
        <w:bottom w:val="none" w:sz="0" w:space="0" w:color="auto"/>
        <w:right w:val="none" w:sz="0" w:space="0" w:color="auto"/>
      </w:divBdr>
      <w:divsChild>
        <w:div w:id="1958372115">
          <w:marLeft w:val="0"/>
          <w:marRight w:val="0"/>
          <w:marTop w:val="0"/>
          <w:marBottom w:val="0"/>
          <w:divBdr>
            <w:top w:val="none" w:sz="0" w:space="0" w:color="auto"/>
            <w:left w:val="none" w:sz="0" w:space="0" w:color="auto"/>
            <w:bottom w:val="none" w:sz="0" w:space="0" w:color="auto"/>
            <w:right w:val="none" w:sz="0" w:space="0" w:color="auto"/>
          </w:divBdr>
          <w:divsChild>
            <w:div w:id="382751993">
              <w:marLeft w:val="0"/>
              <w:marRight w:val="0"/>
              <w:marTop w:val="0"/>
              <w:marBottom w:val="0"/>
              <w:divBdr>
                <w:top w:val="none" w:sz="0" w:space="0" w:color="auto"/>
                <w:left w:val="none" w:sz="0" w:space="0" w:color="auto"/>
                <w:bottom w:val="none" w:sz="0" w:space="0" w:color="auto"/>
                <w:right w:val="none" w:sz="0" w:space="0" w:color="auto"/>
              </w:divBdr>
              <w:divsChild>
                <w:div w:id="514155908">
                  <w:marLeft w:val="670"/>
                  <w:marRight w:val="167"/>
                  <w:marTop w:val="0"/>
                  <w:marBottom w:val="0"/>
                  <w:divBdr>
                    <w:top w:val="none" w:sz="0" w:space="0" w:color="auto"/>
                    <w:left w:val="none" w:sz="0" w:space="0" w:color="auto"/>
                    <w:bottom w:val="single" w:sz="6" w:space="0" w:color="CCCCCC"/>
                    <w:right w:val="none" w:sz="0" w:space="0" w:color="auto"/>
                  </w:divBdr>
                  <w:divsChild>
                    <w:div w:id="2004624684">
                      <w:marLeft w:val="0"/>
                      <w:marRight w:val="0"/>
                      <w:marTop w:val="134"/>
                      <w:marBottom w:val="0"/>
                      <w:divBdr>
                        <w:top w:val="none" w:sz="0" w:space="0" w:color="auto"/>
                        <w:left w:val="none" w:sz="0" w:space="0" w:color="auto"/>
                        <w:bottom w:val="none" w:sz="0" w:space="0" w:color="auto"/>
                        <w:right w:val="none" w:sz="0" w:space="0" w:color="auto"/>
                      </w:divBdr>
                      <w:divsChild>
                        <w:div w:id="27729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7554511">
      <w:bodyDiv w:val="1"/>
      <w:marLeft w:val="0"/>
      <w:marRight w:val="0"/>
      <w:marTop w:val="0"/>
      <w:marBottom w:val="0"/>
      <w:divBdr>
        <w:top w:val="none" w:sz="0" w:space="0" w:color="auto"/>
        <w:left w:val="none" w:sz="0" w:space="0" w:color="auto"/>
        <w:bottom w:val="none" w:sz="0" w:space="0" w:color="auto"/>
        <w:right w:val="none" w:sz="0" w:space="0" w:color="auto"/>
      </w:divBdr>
      <w:divsChild>
        <w:div w:id="1103963822">
          <w:marLeft w:val="0"/>
          <w:marRight w:val="0"/>
          <w:marTop w:val="0"/>
          <w:marBottom w:val="0"/>
          <w:divBdr>
            <w:top w:val="none" w:sz="0" w:space="0" w:color="auto"/>
            <w:left w:val="none" w:sz="0" w:space="0" w:color="auto"/>
            <w:bottom w:val="none" w:sz="0" w:space="0" w:color="auto"/>
            <w:right w:val="none" w:sz="0" w:space="0" w:color="auto"/>
          </w:divBdr>
          <w:divsChild>
            <w:div w:id="527571745">
              <w:marLeft w:val="0"/>
              <w:marRight w:val="0"/>
              <w:marTop w:val="0"/>
              <w:marBottom w:val="0"/>
              <w:divBdr>
                <w:top w:val="none" w:sz="0" w:space="0" w:color="auto"/>
                <w:left w:val="none" w:sz="0" w:space="0" w:color="auto"/>
                <w:bottom w:val="none" w:sz="0" w:space="0" w:color="auto"/>
                <w:right w:val="none" w:sz="0" w:space="0" w:color="auto"/>
              </w:divBdr>
              <w:divsChild>
                <w:div w:id="1772428087">
                  <w:marLeft w:val="0"/>
                  <w:marRight w:val="0"/>
                  <w:marTop w:val="0"/>
                  <w:marBottom w:val="0"/>
                  <w:divBdr>
                    <w:top w:val="none" w:sz="0" w:space="0" w:color="auto"/>
                    <w:left w:val="none" w:sz="0" w:space="0" w:color="auto"/>
                    <w:bottom w:val="none" w:sz="0" w:space="0" w:color="auto"/>
                    <w:right w:val="none" w:sz="0" w:space="0" w:color="auto"/>
                  </w:divBdr>
                  <w:divsChild>
                    <w:div w:id="1720327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3071">
      <w:bodyDiv w:val="1"/>
      <w:marLeft w:val="0"/>
      <w:marRight w:val="0"/>
      <w:marTop w:val="0"/>
      <w:marBottom w:val="0"/>
      <w:divBdr>
        <w:top w:val="none" w:sz="0" w:space="0" w:color="auto"/>
        <w:left w:val="none" w:sz="0" w:space="0" w:color="auto"/>
        <w:bottom w:val="none" w:sz="0" w:space="0" w:color="auto"/>
        <w:right w:val="none" w:sz="0" w:space="0" w:color="auto"/>
      </w:divBdr>
      <w:divsChild>
        <w:div w:id="610824036">
          <w:marLeft w:val="0"/>
          <w:marRight w:val="0"/>
          <w:marTop w:val="0"/>
          <w:marBottom w:val="0"/>
          <w:divBdr>
            <w:top w:val="none" w:sz="0" w:space="0" w:color="auto"/>
            <w:left w:val="none" w:sz="0" w:space="0" w:color="auto"/>
            <w:bottom w:val="none" w:sz="0" w:space="0" w:color="auto"/>
            <w:right w:val="none" w:sz="0" w:space="0" w:color="auto"/>
          </w:divBdr>
          <w:divsChild>
            <w:div w:id="457526402">
              <w:marLeft w:val="0"/>
              <w:marRight w:val="0"/>
              <w:marTop w:val="0"/>
              <w:marBottom w:val="0"/>
              <w:divBdr>
                <w:top w:val="none" w:sz="0" w:space="0" w:color="auto"/>
                <w:left w:val="none" w:sz="0" w:space="0" w:color="auto"/>
                <w:bottom w:val="none" w:sz="0" w:space="0" w:color="auto"/>
                <w:right w:val="none" w:sz="0" w:space="0" w:color="auto"/>
              </w:divBdr>
              <w:divsChild>
                <w:div w:id="1423257918">
                  <w:marLeft w:val="0"/>
                  <w:marRight w:val="0"/>
                  <w:marTop w:val="0"/>
                  <w:marBottom w:val="0"/>
                  <w:divBdr>
                    <w:top w:val="none" w:sz="0" w:space="0" w:color="auto"/>
                    <w:left w:val="none" w:sz="0" w:space="0" w:color="auto"/>
                    <w:bottom w:val="none" w:sz="0" w:space="0" w:color="auto"/>
                    <w:right w:val="none" w:sz="0" w:space="0" w:color="auto"/>
                  </w:divBdr>
                  <w:divsChild>
                    <w:div w:id="331227414">
                      <w:marLeft w:val="0"/>
                      <w:marRight w:val="0"/>
                      <w:marTop w:val="0"/>
                      <w:marBottom w:val="0"/>
                      <w:divBdr>
                        <w:top w:val="none" w:sz="0" w:space="0" w:color="auto"/>
                        <w:left w:val="none" w:sz="0" w:space="0" w:color="auto"/>
                        <w:bottom w:val="none" w:sz="0" w:space="0" w:color="auto"/>
                        <w:right w:val="none" w:sz="0" w:space="0" w:color="auto"/>
                      </w:divBdr>
                      <w:divsChild>
                        <w:div w:id="1850019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804746">
      <w:bodyDiv w:val="1"/>
      <w:marLeft w:val="0"/>
      <w:marRight w:val="0"/>
      <w:marTop w:val="0"/>
      <w:marBottom w:val="0"/>
      <w:divBdr>
        <w:top w:val="none" w:sz="0" w:space="0" w:color="auto"/>
        <w:left w:val="none" w:sz="0" w:space="0" w:color="auto"/>
        <w:bottom w:val="none" w:sz="0" w:space="0" w:color="auto"/>
        <w:right w:val="none" w:sz="0" w:space="0" w:color="auto"/>
      </w:divBdr>
      <w:divsChild>
        <w:div w:id="2095860578">
          <w:marLeft w:val="0"/>
          <w:marRight w:val="0"/>
          <w:marTop w:val="0"/>
          <w:marBottom w:val="0"/>
          <w:divBdr>
            <w:top w:val="none" w:sz="0" w:space="0" w:color="auto"/>
            <w:left w:val="none" w:sz="0" w:space="0" w:color="auto"/>
            <w:bottom w:val="none" w:sz="0" w:space="0" w:color="auto"/>
            <w:right w:val="none" w:sz="0" w:space="0" w:color="auto"/>
          </w:divBdr>
          <w:divsChild>
            <w:div w:id="1993557767">
              <w:marLeft w:val="0"/>
              <w:marRight w:val="0"/>
              <w:marTop w:val="0"/>
              <w:marBottom w:val="0"/>
              <w:divBdr>
                <w:top w:val="none" w:sz="0" w:space="0" w:color="auto"/>
                <w:left w:val="none" w:sz="0" w:space="0" w:color="auto"/>
                <w:bottom w:val="none" w:sz="0" w:space="0" w:color="auto"/>
                <w:right w:val="none" w:sz="0" w:space="0" w:color="auto"/>
              </w:divBdr>
              <w:divsChild>
                <w:div w:id="412897892">
                  <w:marLeft w:val="0"/>
                  <w:marRight w:val="0"/>
                  <w:marTop w:val="0"/>
                  <w:marBottom w:val="0"/>
                  <w:divBdr>
                    <w:top w:val="none" w:sz="0" w:space="0" w:color="auto"/>
                    <w:left w:val="none" w:sz="0" w:space="0" w:color="auto"/>
                    <w:bottom w:val="none" w:sz="0" w:space="0" w:color="auto"/>
                    <w:right w:val="none" w:sz="0" w:space="0" w:color="auto"/>
                  </w:divBdr>
                  <w:divsChild>
                    <w:div w:id="200675500">
                      <w:marLeft w:val="0"/>
                      <w:marRight w:val="0"/>
                      <w:marTop w:val="0"/>
                      <w:marBottom w:val="0"/>
                      <w:divBdr>
                        <w:top w:val="none" w:sz="0" w:space="0" w:color="auto"/>
                        <w:left w:val="none" w:sz="0" w:space="0" w:color="auto"/>
                        <w:bottom w:val="none" w:sz="0" w:space="0" w:color="auto"/>
                        <w:right w:val="none" w:sz="0" w:space="0" w:color="auto"/>
                      </w:divBdr>
                      <w:divsChild>
                        <w:div w:id="1053968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476972">
      <w:bodyDiv w:val="1"/>
      <w:marLeft w:val="125"/>
      <w:marRight w:val="125"/>
      <w:marTop w:val="125"/>
      <w:marBottom w:val="125"/>
      <w:divBdr>
        <w:top w:val="none" w:sz="0" w:space="0" w:color="auto"/>
        <w:left w:val="none" w:sz="0" w:space="0" w:color="auto"/>
        <w:bottom w:val="none" w:sz="0" w:space="0" w:color="auto"/>
        <w:right w:val="none" w:sz="0" w:space="0" w:color="auto"/>
      </w:divBdr>
      <w:divsChild>
        <w:div w:id="2121407867">
          <w:marLeft w:val="0"/>
          <w:marRight w:val="0"/>
          <w:marTop w:val="0"/>
          <w:marBottom w:val="0"/>
          <w:divBdr>
            <w:top w:val="none" w:sz="0" w:space="0" w:color="auto"/>
            <w:left w:val="none" w:sz="0" w:space="0" w:color="auto"/>
            <w:bottom w:val="none" w:sz="0" w:space="0" w:color="auto"/>
            <w:right w:val="none" w:sz="0" w:space="0" w:color="auto"/>
          </w:divBdr>
          <w:divsChild>
            <w:div w:id="581378010">
              <w:marLeft w:val="0"/>
              <w:marRight w:val="0"/>
              <w:marTop w:val="0"/>
              <w:marBottom w:val="0"/>
              <w:divBdr>
                <w:top w:val="none" w:sz="0" w:space="0" w:color="auto"/>
                <w:left w:val="none" w:sz="0" w:space="0" w:color="auto"/>
                <w:bottom w:val="none" w:sz="0" w:space="0" w:color="auto"/>
                <w:right w:val="none" w:sz="0" w:space="0" w:color="auto"/>
              </w:divBdr>
              <w:divsChild>
                <w:div w:id="5250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9443355">
      <w:bodyDiv w:val="1"/>
      <w:marLeft w:val="0"/>
      <w:marRight w:val="0"/>
      <w:marTop w:val="0"/>
      <w:marBottom w:val="0"/>
      <w:divBdr>
        <w:top w:val="none" w:sz="0" w:space="0" w:color="auto"/>
        <w:left w:val="none" w:sz="0" w:space="0" w:color="auto"/>
        <w:bottom w:val="none" w:sz="0" w:space="0" w:color="auto"/>
        <w:right w:val="none" w:sz="0" w:space="0" w:color="auto"/>
      </w:divBdr>
      <w:divsChild>
        <w:div w:id="1398553875">
          <w:marLeft w:val="0"/>
          <w:marRight w:val="0"/>
          <w:marTop w:val="0"/>
          <w:marBottom w:val="0"/>
          <w:divBdr>
            <w:top w:val="none" w:sz="0" w:space="0" w:color="auto"/>
            <w:left w:val="none" w:sz="0" w:space="0" w:color="auto"/>
            <w:bottom w:val="none" w:sz="0" w:space="0" w:color="auto"/>
            <w:right w:val="none" w:sz="0" w:space="0" w:color="auto"/>
          </w:divBdr>
          <w:divsChild>
            <w:div w:id="1990942382">
              <w:marLeft w:val="0"/>
              <w:marRight w:val="0"/>
              <w:marTop w:val="0"/>
              <w:marBottom w:val="0"/>
              <w:divBdr>
                <w:top w:val="none" w:sz="0" w:space="0" w:color="auto"/>
                <w:left w:val="none" w:sz="0" w:space="0" w:color="auto"/>
                <w:bottom w:val="none" w:sz="0" w:space="0" w:color="auto"/>
                <w:right w:val="none" w:sz="0" w:space="0" w:color="auto"/>
              </w:divBdr>
              <w:divsChild>
                <w:div w:id="829364859">
                  <w:marLeft w:val="0"/>
                  <w:marRight w:val="0"/>
                  <w:marTop w:val="0"/>
                  <w:marBottom w:val="0"/>
                  <w:divBdr>
                    <w:top w:val="none" w:sz="0" w:space="0" w:color="auto"/>
                    <w:left w:val="none" w:sz="0" w:space="0" w:color="auto"/>
                    <w:bottom w:val="none" w:sz="0" w:space="0" w:color="auto"/>
                    <w:right w:val="none" w:sz="0" w:space="0" w:color="auto"/>
                  </w:divBdr>
                  <w:divsChild>
                    <w:div w:id="1109087189">
                      <w:marLeft w:val="0"/>
                      <w:marRight w:val="0"/>
                      <w:marTop w:val="0"/>
                      <w:marBottom w:val="0"/>
                      <w:divBdr>
                        <w:top w:val="none" w:sz="0" w:space="0" w:color="auto"/>
                        <w:left w:val="none" w:sz="0" w:space="0" w:color="auto"/>
                        <w:bottom w:val="none" w:sz="0" w:space="0" w:color="auto"/>
                        <w:right w:val="none" w:sz="0" w:space="0" w:color="auto"/>
                      </w:divBdr>
                      <w:divsChild>
                        <w:div w:id="1585989763">
                          <w:marLeft w:val="0"/>
                          <w:marRight w:val="0"/>
                          <w:marTop w:val="0"/>
                          <w:marBottom w:val="0"/>
                          <w:divBdr>
                            <w:top w:val="none" w:sz="0" w:space="0" w:color="auto"/>
                            <w:left w:val="none" w:sz="0" w:space="0" w:color="auto"/>
                            <w:bottom w:val="none" w:sz="0" w:space="0" w:color="auto"/>
                            <w:right w:val="none" w:sz="0" w:space="0" w:color="auto"/>
                          </w:divBdr>
                        </w:div>
                        <w:div w:id="1586571248">
                          <w:marLeft w:val="0"/>
                          <w:marRight w:val="0"/>
                          <w:marTop w:val="0"/>
                          <w:marBottom w:val="0"/>
                          <w:divBdr>
                            <w:top w:val="none" w:sz="0" w:space="0" w:color="auto"/>
                            <w:left w:val="none" w:sz="0" w:space="0" w:color="auto"/>
                            <w:bottom w:val="none" w:sz="0" w:space="0" w:color="auto"/>
                            <w:right w:val="none" w:sz="0" w:space="0" w:color="auto"/>
                          </w:divBdr>
                        </w:div>
                        <w:div w:id="1736659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9166203">
      <w:bodyDiv w:val="1"/>
      <w:marLeft w:val="0"/>
      <w:marRight w:val="0"/>
      <w:marTop w:val="0"/>
      <w:marBottom w:val="0"/>
      <w:divBdr>
        <w:top w:val="none" w:sz="0" w:space="0" w:color="auto"/>
        <w:left w:val="none" w:sz="0" w:space="0" w:color="auto"/>
        <w:bottom w:val="none" w:sz="0" w:space="0" w:color="auto"/>
        <w:right w:val="none" w:sz="0" w:space="0" w:color="auto"/>
      </w:divBdr>
    </w:div>
    <w:div w:id="272858759">
      <w:bodyDiv w:val="1"/>
      <w:marLeft w:val="0"/>
      <w:marRight w:val="0"/>
      <w:marTop w:val="0"/>
      <w:marBottom w:val="0"/>
      <w:divBdr>
        <w:top w:val="none" w:sz="0" w:space="0" w:color="auto"/>
        <w:left w:val="none" w:sz="0" w:space="0" w:color="auto"/>
        <w:bottom w:val="none" w:sz="0" w:space="0" w:color="auto"/>
        <w:right w:val="none" w:sz="0" w:space="0" w:color="auto"/>
      </w:divBdr>
      <w:divsChild>
        <w:div w:id="1024668806">
          <w:marLeft w:val="0"/>
          <w:marRight w:val="0"/>
          <w:marTop w:val="0"/>
          <w:marBottom w:val="0"/>
          <w:divBdr>
            <w:top w:val="none" w:sz="0" w:space="0" w:color="auto"/>
            <w:left w:val="none" w:sz="0" w:space="0" w:color="auto"/>
            <w:bottom w:val="none" w:sz="0" w:space="0" w:color="auto"/>
            <w:right w:val="none" w:sz="0" w:space="0" w:color="auto"/>
          </w:divBdr>
          <w:divsChild>
            <w:div w:id="1434126662">
              <w:marLeft w:val="0"/>
              <w:marRight w:val="0"/>
              <w:marTop w:val="0"/>
              <w:marBottom w:val="0"/>
              <w:divBdr>
                <w:top w:val="none" w:sz="0" w:space="0" w:color="auto"/>
                <w:left w:val="none" w:sz="0" w:space="0" w:color="auto"/>
                <w:bottom w:val="none" w:sz="0" w:space="0" w:color="auto"/>
                <w:right w:val="none" w:sz="0" w:space="0" w:color="auto"/>
              </w:divBdr>
              <w:divsChild>
                <w:div w:id="1946231692">
                  <w:marLeft w:val="0"/>
                  <w:marRight w:val="0"/>
                  <w:marTop w:val="0"/>
                  <w:marBottom w:val="0"/>
                  <w:divBdr>
                    <w:top w:val="none" w:sz="0" w:space="0" w:color="auto"/>
                    <w:left w:val="none" w:sz="0" w:space="0" w:color="auto"/>
                    <w:bottom w:val="none" w:sz="0" w:space="0" w:color="auto"/>
                    <w:right w:val="none" w:sz="0" w:space="0" w:color="auto"/>
                  </w:divBdr>
                  <w:divsChild>
                    <w:div w:id="436602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0675687">
      <w:bodyDiv w:val="1"/>
      <w:marLeft w:val="0"/>
      <w:marRight w:val="0"/>
      <w:marTop w:val="0"/>
      <w:marBottom w:val="0"/>
      <w:divBdr>
        <w:top w:val="none" w:sz="0" w:space="0" w:color="auto"/>
        <w:left w:val="none" w:sz="0" w:space="0" w:color="auto"/>
        <w:bottom w:val="none" w:sz="0" w:space="0" w:color="auto"/>
        <w:right w:val="none" w:sz="0" w:space="0" w:color="auto"/>
      </w:divBdr>
    </w:div>
    <w:div w:id="329452663">
      <w:bodyDiv w:val="1"/>
      <w:marLeft w:val="0"/>
      <w:marRight w:val="0"/>
      <w:marTop w:val="0"/>
      <w:marBottom w:val="0"/>
      <w:divBdr>
        <w:top w:val="none" w:sz="0" w:space="0" w:color="auto"/>
        <w:left w:val="none" w:sz="0" w:space="0" w:color="auto"/>
        <w:bottom w:val="none" w:sz="0" w:space="0" w:color="auto"/>
        <w:right w:val="none" w:sz="0" w:space="0" w:color="auto"/>
      </w:divBdr>
      <w:divsChild>
        <w:div w:id="508132471">
          <w:marLeft w:val="0"/>
          <w:marRight w:val="0"/>
          <w:marTop w:val="0"/>
          <w:marBottom w:val="0"/>
          <w:divBdr>
            <w:top w:val="none" w:sz="0" w:space="0" w:color="auto"/>
            <w:left w:val="none" w:sz="0" w:space="0" w:color="auto"/>
            <w:bottom w:val="none" w:sz="0" w:space="0" w:color="auto"/>
            <w:right w:val="none" w:sz="0" w:space="0" w:color="auto"/>
          </w:divBdr>
          <w:divsChild>
            <w:div w:id="1105417189">
              <w:marLeft w:val="0"/>
              <w:marRight w:val="0"/>
              <w:marTop w:val="0"/>
              <w:marBottom w:val="0"/>
              <w:divBdr>
                <w:top w:val="none" w:sz="0" w:space="0" w:color="auto"/>
                <w:left w:val="none" w:sz="0" w:space="0" w:color="auto"/>
                <w:bottom w:val="none" w:sz="0" w:space="0" w:color="auto"/>
                <w:right w:val="none" w:sz="0" w:space="0" w:color="auto"/>
              </w:divBdr>
              <w:divsChild>
                <w:div w:id="723257676">
                  <w:marLeft w:val="0"/>
                  <w:marRight w:val="0"/>
                  <w:marTop w:val="0"/>
                  <w:marBottom w:val="0"/>
                  <w:divBdr>
                    <w:top w:val="none" w:sz="0" w:space="0" w:color="auto"/>
                    <w:left w:val="none" w:sz="0" w:space="0" w:color="auto"/>
                    <w:bottom w:val="none" w:sz="0" w:space="0" w:color="auto"/>
                    <w:right w:val="none" w:sz="0" w:space="0" w:color="auto"/>
                  </w:divBdr>
                  <w:divsChild>
                    <w:div w:id="1238588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3040379">
      <w:bodyDiv w:val="1"/>
      <w:marLeft w:val="0"/>
      <w:marRight w:val="0"/>
      <w:marTop w:val="0"/>
      <w:marBottom w:val="0"/>
      <w:divBdr>
        <w:top w:val="none" w:sz="0" w:space="0" w:color="auto"/>
        <w:left w:val="none" w:sz="0" w:space="0" w:color="auto"/>
        <w:bottom w:val="none" w:sz="0" w:space="0" w:color="auto"/>
        <w:right w:val="none" w:sz="0" w:space="0" w:color="auto"/>
      </w:divBdr>
    </w:div>
    <w:div w:id="377320466">
      <w:bodyDiv w:val="1"/>
      <w:marLeft w:val="0"/>
      <w:marRight w:val="0"/>
      <w:marTop w:val="0"/>
      <w:marBottom w:val="0"/>
      <w:divBdr>
        <w:top w:val="none" w:sz="0" w:space="0" w:color="auto"/>
        <w:left w:val="none" w:sz="0" w:space="0" w:color="auto"/>
        <w:bottom w:val="none" w:sz="0" w:space="0" w:color="auto"/>
        <w:right w:val="none" w:sz="0" w:space="0" w:color="auto"/>
      </w:divBdr>
      <w:divsChild>
        <w:div w:id="1329676093">
          <w:marLeft w:val="0"/>
          <w:marRight w:val="0"/>
          <w:marTop w:val="0"/>
          <w:marBottom w:val="0"/>
          <w:divBdr>
            <w:top w:val="none" w:sz="0" w:space="0" w:color="auto"/>
            <w:left w:val="none" w:sz="0" w:space="0" w:color="auto"/>
            <w:bottom w:val="none" w:sz="0" w:space="0" w:color="auto"/>
            <w:right w:val="none" w:sz="0" w:space="0" w:color="auto"/>
          </w:divBdr>
          <w:divsChild>
            <w:div w:id="523787122">
              <w:marLeft w:val="0"/>
              <w:marRight w:val="0"/>
              <w:marTop w:val="0"/>
              <w:marBottom w:val="0"/>
              <w:divBdr>
                <w:top w:val="none" w:sz="0" w:space="0" w:color="auto"/>
                <w:left w:val="none" w:sz="0" w:space="0" w:color="auto"/>
                <w:bottom w:val="none" w:sz="0" w:space="0" w:color="auto"/>
                <w:right w:val="none" w:sz="0" w:space="0" w:color="auto"/>
              </w:divBdr>
              <w:divsChild>
                <w:div w:id="1509633838">
                  <w:marLeft w:val="0"/>
                  <w:marRight w:val="0"/>
                  <w:marTop w:val="0"/>
                  <w:marBottom w:val="0"/>
                  <w:divBdr>
                    <w:top w:val="none" w:sz="0" w:space="0" w:color="auto"/>
                    <w:left w:val="none" w:sz="0" w:space="0" w:color="auto"/>
                    <w:bottom w:val="none" w:sz="0" w:space="0" w:color="auto"/>
                    <w:right w:val="none" w:sz="0" w:space="0" w:color="auto"/>
                  </w:divBdr>
                  <w:divsChild>
                    <w:div w:id="364983734">
                      <w:marLeft w:val="0"/>
                      <w:marRight w:val="0"/>
                      <w:marTop w:val="0"/>
                      <w:marBottom w:val="0"/>
                      <w:divBdr>
                        <w:top w:val="none" w:sz="0" w:space="0" w:color="auto"/>
                        <w:left w:val="none" w:sz="0" w:space="0" w:color="auto"/>
                        <w:bottom w:val="none" w:sz="0" w:space="0" w:color="auto"/>
                        <w:right w:val="none" w:sz="0" w:space="0" w:color="auto"/>
                      </w:divBdr>
                      <w:divsChild>
                        <w:div w:id="1073743204">
                          <w:marLeft w:val="0"/>
                          <w:marRight w:val="0"/>
                          <w:marTop w:val="0"/>
                          <w:marBottom w:val="0"/>
                          <w:divBdr>
                            <w:top w:val="none" w:sz="0" w:space="0" w:color="auto"/>
                            <w:left w:val="none" w:sz="0" w:space="0" w:color="auto"/>
                            <w:bottom w:val="none" w:sz="0" w:space="0" w:color="auto"/>
                            <w:right w:val="none" w:sz="0" w:space="0" w:color="auto"/>
                          </w:divBdr>
                        </w:div>
                        <w:div w:id="1096245140">
                          <w:marLeft w:val="0"/>
                          <w:marRight w:val="0"/>
                          <w:marTop w:val="0"/>
                          <w:marBottom w:val="0"/>
                          <w:divBdr>
                            <w:top w:val="none" w:sz="0" w:space="0" w:color="auto"/>
                            <w:left w:val="none" w:sz="0" w:space="0" w:color="auto"/>
                            <w:bottom w:val="none" w:sz="0" w:space="0" w:color="auto"/>
                            <w:right w:val="none" w:sz="0" w:space="0" w:color="auto"/>
                          </w:divBdr>
                        </w:div>
                        <w:div w:id="1309507567">
                          <w:marLeft w:val="0"/>
                          <w:marRight w:val="0"/>
                          <w:marTop w:val="0"/>
                          <w:marBottom w:val="0"/>
                          <w:divBdr>
                            <w:top w:val="none" w:sz="0" w:space="0" w:color="auto"/>
                            <w:left w:val="none" w:sz="0" w:space="0" w:color="auto"/>
                            <w:bottom w:val="none" w:sz="0" w:space="0" w:color="auto"/>
                            <w:right w:val="none" w:sz="0" w:space="0" w:color="auto"/>
                          </w:divBdr>
                        </w:div>
                        <w:div w:id="1333336375">
                          <w:marLeft w:val="0"/>
                          <w:marRight w:val="0"/>
                          <w:marTop w:val="0"/>
                          <w:marBottom w:val="0"/>
                          <w:divBdr>
                            <w:top w:val="none" w:sz="0" w:space="0" w:color="auto"/>
                            <w:left w:val="none" w:sz="0" w:space="0" w:color="auto"/>
                            <w:bottom w:val="none" w:sz="0" w:space="0" w:color="auto"/>
                            <w:right w:val="none" w:sz="0" w:space="0" w:color="auto"/>
                          </w:divBdr>
                        </w:div>
                        <w:div w:id="1590042081">
                          <w:marLeft w:val="0"/>
                          <w:marRight w:val="0"/>
                          <w:marTop w:val="0"/>
                          <w:marBottom w:val="0"/>
                          <w:divBdr>
                            <w:top w:val="none" w:sz="0" w:space="0" w:color="auto"/>
                            <w:left w:val="none" w:sz="0" w:space="0" w:color="auto"/>
                            <w:bottom w:val="none" w:sz="0" w:space="0" w:color="auto"/>
                            <w:right w:val="none" w:sz="0" w:space="0" w:color="auto"/>
                          </w:divBdr>
                        </w:div>
                      </w:divsChild>
                    </w:div>
                    <w:div w:id="503397402">
                      <w:marLeft w:val="0"/>
                      <w:marRight w:val="0"/>
                      <w:marTop w:val="0"/>
                      <w:marBottom w:val="0"/>
                      <w:divBdr>
                        <w:top w:val="none" w:sz="0" w:space="0" w:color="auto"/>
                        <w:left w:val="none" w:sz="0" w:space="0" w:color="auto"/>
                        <w:bottom w:val="none" w:sz="0" w:space="0" w:color="auto"/>
                        <w:right w:val="none" w:sz="0" w:space="0" w:color="auto"/>
                      </w:divBdr>
                      <w:divsChild>
                        <w:div w:id="447820554">
                          <w:marLeft w:val="0"/>
                          <w:marRight w:val="0"/>
                          <w:marTop w:val="0"/>
                          <w:marBottom w:val="0"/>
                          <w:divBdr>
                            <w:top w:val="none" w:sz="0" w:space="0" w:color="auto"/>
                            <w:left w:val="none" w:sz="0" w:space="0" w:color="auto"/>
                            <w:bottom w:val="none" w:sz="0" w:space="0" w:color="auto"/>
                            <w:right w:val="none" w:sz="0" w:space="0" w:color="auto"/>
                          </w:divBdr>
                        </w:div>
                        <w:div w:id="557984669">
                          <w:marLeft w:val="0"/>
                          <w:marRight w:val="0"/>
                          <w:marTop w:val="0"/>
                          <w:marBottom w:val="0"/>
                          <w:divBdr>
                            <w:top w:val="none" w:sz="0" w:space="0" w:color="auto"/>
                            <w:left w:val="none" w:sz="0" w:space="0" w:color="auto"/>
                            <w:bottom w:val="none" w:sz="0" w:space="0" w:color="auto"/>
                            <w:right w:val="none" w:sz="0" w:space="0" w:color="auto"/>
                          </w:divBdr>
                        </w:div>
                        <w:div w:id="707224460">
                          <w:marLeft w:val="0"/>
                          <w:marRight w:val="0"/>
                          <w:marTop w:val="0"/>
                          <w:marBottom w:val="0"/>
                          <w:divBdr>
                            <w:top w:val="none" w:sz="0" w:space="0" w:color="auto"/>
                            <w:left w:val="none" w:sz="0" w:space="0" w:color="auto"/>
                            <w:bottom w:val="none" w:sz="0" w:space="0" w:color="auto"/>
                            <w:right w:val="none" w:sz="0" w:space="0" w:color="auto"/>
                          </w:divBdr>
                        </w:div>
                        <w:div w:id="1078593522">
                          <w:marLeft w:val="0"/>
                          <w:marRight w:val="0"/>
                          <w:marTop w:val="0"/>
                          <w:marBottom w:val="0"/>
                          <w:divBdr>
                            <w:top w:val="none" w:sz="0" w:space="0" w:color="auto"/>
                            <w:left w:val="none" w:sz="0" w:space="0" w:color="auto"/>
                            <w:bottom w:val="none" w:sz="0" w:space="0" w:color="auto"/>
                            <w:right w:val="none" w:sz="0" w:space="0" w:color="auto"/>
                          </w:divBdr>
                        </w:div>
                        <w:div w:id="1359819857">
                          <w:marLeft w:val="0"/>
                          <w:marRight w:val="0"/>
                          <w:marTop w:val="0"/>
                          <w:marBottom w:val="0"/>
                          <w:divBdr>
                            <w:top w:val="none" w:sz="0" w:space="0" w:color="auto"/>
                            <w:left w:val="none" w:sz="0" w:space="0" w:color="auto"/>
                            <w:bottom w:val="none" w:sz="0" w:space="0" w:color="auto"/>
                            <w:right w:val="none" w:sz="0" w:space="0" w:color="auto"/>
                          </w:divBdr>
                        </w:div>
                      </w:divsChild>
                    </w:div>
                    <w:div w:id="906843145">
                      <w:marLeft w:val="0"/>
                      <w:marRight w:val="0"/>
                      <w:marTop w:val="0"/>
                      <w:marBottom w:val="0"/>
                      <w:divBdr>
                        <w:top w:val="none" w:sz="0" w:space="0" w:color="auto"/>
                        <w:left w:val="none" w:sz="0" w:space="0" w:color="auto"/>
                        <w:bottom w:val="none" w:sz="0" w:space="0" w:color="auto"/>
                        <w:right w:val="none" w:sz="0" w:space="0" w:color="auto"/>
                      </w:divBdr>
                      <w:divsChild>
                        <w:div w:id="280579537">
                          <w:marLeft w:val="0"/>
                          <w:marRight w:val="0"/>
                          <w:marTop w:val="0"/>
                          <w:marBottom w:val="0"/>
                          <w:divBdr>
                            <w:top w:val="none" w:sz="0" w:space="0" w:color="auto"/>
                            <w:left w:val="none" w:sz="0" w:space="0" w:color="auto"/>
                            <w:bottom w:val="none" w:sz="0" w:space="0" w:color="auto"/>
                            <w:right w:val="none" w:sz="0" w:space="0" w:color="auto"/>
                          </w:divBdr>
                        </w:div>
                        <w:div w:id="285042112">
                          <w:marLeft w:val="0"/>
                          <w:marRight w:val="0"/>
                          <w:marTop w:val="0"/>
                          <w:marBottom w:val="0"/>
                          <w:divBdr>
                            <w:top w:val="none" w:sz="0" w:space="0" w:color="auto"/>
                            <w:left w:val="none" w:sz="0" w:space="0" w:color="auto"/>
                            <w:bottom w:val="none" w:sz="0" w:space="0" w:color="auto"/>
                            <w:right w:val="none" w:sz="0" w:space="0" w:color="auto"/>
                          </w:divBdr>
                        </w:div>
                        <w:div w:id="1703900175">
                          <w:marLeft w:val="0"/>
                          <w:marRight w:val="0"/>
                          <w:marTop w:val="0"/>
                          <w:marBottom w:val="0"/>
                          <w:divBdr>
                            <w:top w:val="none" w:sz="0" w:space="0" w:color="auto"/>
                            <w:left w:val="none" w:sz="0" w:space="0" w:color="auto"/>
                            <w:bottom w:val="none" w:sz="0" w:space="0" w:color="auto"/>
                            <w:right w:val="none" w:sz="0" w:space="0" w:color="auto"/>
                          </w:divBdr>
                        </w:div>
                        <w:div w:id="1775056614">
                          <w:marLeft w:val="0"/>
                          <w:marRight w:val="0"/>
                          <w:marTop w:val="0"/>
                          <w:marBottom w:val="0"/>
                          <w:divBdr>
                            <w:top w:val="none" w:sz="0" w:space="0" w:color="auto"/>
                            <w:left w:val="none" w:sz="0" w:space="0" w:color="auto"/>
                            <w:bottom w:val="none" w:sz="0" w:space="0" w:color="auto"/>
                            <w:right w:val="none" w:sz="0" w:space="0" w:color="auto"/>
                          </w:divBdr>
                        </w:div>
                        <w:div w:id="1837652417">
                          <w:marLeft w:val="0"/>
                          <w:marRight w:val="0"/>
                          <w:marTop w:val="0"/>
                          <w:marBottom w:val="0"/>
                          <w:divBdr>
                            <w:top w:val="none" w:sz="0" w:space="0" w:color="auto"/>
                            <w:left w:val="none" w:sz="0" w:space="0" w:color="auto"/>
                            <w:bottom w:val="none" w:sz="0" w:space="0" w:color="auto"/>
                            <w:right w:val="none" w:sz="0" w:space="0" w:color="auto"/>
                          </w:divBdr>
                        </w:div>
                        <w:div w:id="2007514920">
                          <w:marLeft w:val="0"/>
                          <w:marRight w:val="0"/>
                          <w:marTop w:val="0"/>
                          <w:marBottom w:val="0"/>
                          <w:divBdr>
                            <w:top w:val="none" w:sz="0" w:space="0" w:color="auto"/>
                            <w:left w:val="none" w:sz="0" w:space="0" w:color="auto"/>
                            <w:bottom w:val="none" w:sz="0" w:space="0" w:color="auto"/>
                            <w:right w:val="none" w:sz="0" w:space="0" w:color="auto"/>
                          </w:divBdr>
                        </w:div>
                        <w:div w:id="2027977233">
                          <w:marLeft w:val="0"/>
                          <w:marRight w:val="0"/>
                          <w:marTop w:val="0"/>
                          <w:marBottom w:val="0"/>
                          <w:divBdr>
                            <w:top w:val="none" w:sz="0" w:space="0" w:color="auto"/>
                            <w:left w:val="none" w:sz="0" w:space="0" w:color="auto"/>
                            <w:bottom w:val="none" w:sz="0" w:space="0" w:color="auto"/>
                            <w:right w:val="none" w:sz="0" w:space="0" w:color="auto"/>
                          </w:divBdr>
                        </w:div>
                      </w:divsChild>
                    </w:div>
                    <w:div w:id="998652827">
                      <w:marLeft w:val="0"/>
                      <w:marRight w:val="0"/>
                      <w:marTop w:val="0"/>
                      <w:marBottom w:val="0"/>
                      <w:divBdr>
                        <w:top w:val="none" w:sz="0" w:space="0" w:color="auto"/>
                        <w:left w:val="none" w:sz="0" w:space="0" w:color="auto"/>
                        <w:bottom w:val="none" w:sz="0" w:space="0" w:color="auto"/>
                        <w:right w:val="none" w:sz="0" w:space="0" w:color="auto"/>
                      </w:divBdr>
                      <w:divsChild>
                        <w:div w:id="509294730">
                          <w:marLeft w:val="0"/>
                          <w:marRight w:val="0"/>
                          <w:marTop w:val="0"/>
                          <w:marBottom w:val="0"/>
                          <w:divBdr>
                            <w:top w:val="none" w:sz="0" w:space="0" w:color="auto"/>
                            <w:left w:val="none" w:sz="0" w:space="0" w:color="auto"/>
                            <w:bottom w:val="none" w:sz="0" w:space="0" w:color="auto"/>
                            <w:right w:val="none" w:sz="0" w:space="0" w:color="auto"/>
                          </w:divBdr>
                        </w:div>
                        <w:div w:id="807749078">
                          <w:marLeft w:val="0"/>
                          <w:marRight w:val="0"/>
                          <w:marTop w:val="0"/>
                          <w:marBottom w:val="0"/>
                          <w:divBdr>
                            <w:top w:val="none" w:sz="0" w:space="0" w:color="auto"/>
                            <w:left w:val="none" w:sz="0" w:space="0" w:color="auto"/>
                            <w:bottom w:val="none" w:sz="0" w:space="0" w:color="auto"/>
                            <w:right w:val="none" w:sz="0" w:space="0" w:color="auto"/>
                          </w:divBdr>
                        </w:div>
                        <w:div w:id="813716808">
                          <w:marLeft w:val="0"/>
                          <w:marRight w:val="0"/>
                          <w:marTop w:val="0"/>
                          <w:marBottom w:val="0"/>
                          <w:divBdr>
                            <w:top w:val="none" w:sz="0" w:space="0" w:color="auto"/>
                            <w:left w:val="none" w:sz="0" w:space="0" w:color="auto"/>
                            <w:bottom w:val="none" w:sz="0" w:space="0" w:color="auto"/>
                            <w:right w:val="none" w:sz="0" w:space="0" w:color="auto"/>
                          </w:divBdr>
                        </w:div>
                        <w:div w:id="905262505">
                          <w:marLeft w:val="0"/>
                          <w:marRight w:val="0"/>
                          <w:marTop w:val="0"/>
                          <w:marBottom w:val="0"/>
                          <w:divBdr>
                            <w:top w:val="none" w:sz="0" w:space="0" w:color="auto"/>
                            <w:left w:val="none" w:sz="0" w:space="0" w:color="auto"/>
                            <w:bottom w:val="none" w:sz="0" w:space="0" w:color="auto"/>
                            <w:right w:val="none" w:sz="0" w:space="0" w:color="auto"/>
                          </w:divBdr>
                        </w:div>
                      </w:divsChild>
                    </w:div>
                    <w:div w:id="1112826875">
                      <w:marLeft w:val="0"/>
                      <w:marRight w:val="0"/>
                      <w:marTop w:val="0"/>
                      <w:marBottom w:val="0"/>
                      <w:divBdr>
                        <w:top w:val="none" w:sz="0" w:space="0" w:color="auto"/>
                        <w:left w:val="none" w:sz="0" w:space="0" w:color="auto"/>
                        <w:bottom w:val="none" w:sz="0" w:space="0" w:color="auto"/>
                        <w:right w:val="none" w:sz="0" w:space="0" w:color="auto"/>
                      </w:divBdr>
                      <w:divsChild>
                        <w:div w:id="41057196">
                          <w:marLeft w:val="0"/>
                          <w:marRight w:val="0"/>
                          <w:marTop w:val="0"/>
                          <w:marBottom w:val="0"/>
                          <w:divBdr>
                            <w:top w:val="none" w:sz="0" w:space="0" w:color="auto"/>
                            <w:left w:val="none" w:sz="0" w:space="0" w:color="auto"/>
                            <w:bottom w:val="none" w:sz="0" w:space="0" w:color="auto"/>
                            <w:right w:val="none" w:sz="0" w:space="0" w:color="auto"/>
                          </w:divBdr>
                        </w:div>
                        <w:div w:id="476148879">
                          <w:marLeft w:val="0"/>
                          <w:marRight w:val="0"/>
                          <w:marTop w:val="0"/>
                          <w:marBottom w:val="0"/>
                          <w:divBdr>
                            <w:top w:val="none" w:sz="0" w:space="0" w:color="auto"/>
                            <w:left w:val="none" w:sz="0" w:space="0" w:color="auto"/>
                            <w:bottom w:val="none" w:sz="0" w:space="0" w:color="auto"/>
                            <w:right w:val="none" w:sz="0" w:space="0" w:color="auto"/>
                          </w:divBdr>
                        </w:div>
                        <w:div w:id="625621952">
                          <w:marLeft w:val="0"/>
                          <w:marRight w:val="0"/>
                          <w:marTop w:val="0"/>
                          <w:marBottom w:val="0"/>
                          <w:divBdr>
                            <w:top w:val="none" w:sz="0" w:space="0" w:color="auto"/>
                            <w:left w:val="none" w:sz="0" w:space="0" w:color="auto"/>
                            <w:bottom w:val="none" w:sz="0" w:space="0" w:color="auto"/>
                            <w:right w:val="none" w:sz="0" w:space="0" w:color="auto"/>
                          </w:divBdr>
                        </w:div>
                        <w:div w:id="1154029167">
                          <w:marLeft w:val="0"/>
                          <w:marRight w:val="0"/>
                          <w:marTop w:val="0"/>
                          <w:marBottom w:val="0"/>
                          <w:divBdr>
                            <w:top w:val="none" w:sz="0" w:space="0" w:color="auto"/>
                            <w:left w:val="none" w:sz="0" w:space="0" w:color="auto"/>
                            <w:bottom w:val="none" w:sz="0" w:space="0" w:color="auto"/>
                            <w:right w:val="none" w:sz="0" w:space="0" w:color="auto"/>
                          </w:divBdr>
                        </w:div>
                        <w:div w:id="1303929181">
                          <w:marLeft w:val="0"/>
                          <w:marRight w:val="0"/>
                          <w:marTop w:val="0"/>
                          <w:marBottom w:val="0"/>
                          <w:divBdr>
                            <w:top w:val="none" w:sz="0" w:space="0" w:color="auto"/>
                            <w:left w:val="none" w:sz="0" w:space="0" w:color="auto"/>
                            <w:bottom w:val="none" w:sz="0" w:space="0" w:color="auto"/>
                            <w:right w:val="none" w:sz="0" w:space="0" w:color="auto"/>
                          </w:divBdr>
                        </w:div>
                      </w:divsChild>
                    </w:div>
                    <w:div w:id="1281372548">
                      <w:marLeft w:val="0"/>
                      <w:marRight w:val="0"/>
                      <w:marTop w:val="0"/>
                      <w:marBottom w:val="0"/>
                      <w:divBdr>
                        <w:top w:val="none" w:sz="0" w:space="0" w:color="auto"/>
                        <w:left w:val="none" w:sz="0" w:space="0" w:color="auto"/>
                        <w:bottom w:val="none" w:sz="0" w:space="0" w:color="auto"/>
                        <w:right w:val="none" w:sz="0" w:space="0" w:color="auto"/>
                      </w:divBdr>
                      <w:divsChild>
                        <w:div w:id="893852992">
                          <w:marLeft w:val="0"/>
                          <w:marRight w:val="0"/>
                          <w:marTop w:val="0"/>
                          <w:marBottom w:val="0"/>
                          <w:divBdr>
                            <w:top w:val="none" w:sz="0" w:space="0" w:color="auto"/>
                            <w:left w:val="none" w:sz="0" w:space="0" w:color="auto"/>
                            <w:bottom w:val="none" w:sz="0" w:space="0" w:color="auto"/>
                            <w:right w:val="none" w:sz="0" w:space="0" w:color="auto"/>
                          </w:divBdr>
                        </w:div>
                        <w:div w:id="1027102648">
                          <w:marLeft w:val="0"/>
                          <w:marRight w:val="0"/>
                          <w:marTop w:val="0"/>
                          <w:marBottom w:val="0"/>
                          <w:divBdr>
                            <w:top w:val="none" w:sz="0" w:space="0" w:color="auto"/>
                            <w:left w:val="none" w:sz="0" w:space="0" w:color="auto"/>
                            <w:bottom w:val="none" w:sz="0" w:space="0" w:color="auto"/>
                            <w:right w:val="none" w:sz="0" w:space="0" w:color="auto"/>
                          </w:divBdr>
                        </w:div>
                        <w:div w:id="1638022714">
                          <w:marLeft w:val="0"/>
                          <w:marRight w:val="0"/>
                          <w:marTop w:val="0"/>
                          <w:marBottom w:val="0"/>
                          <w:divBdr>
                            <w:top w:val="none" w:sz="0" w:space="0" w:color="auto"/>
                            <w:left w:val="none" w:sz="0" w:space="0" w:color="auto"/>
                            <w:bottom w:val="none" w:sz="0" w:space="0" w:color="auto"/>
                            <w:right w:val="none" w:sz="0" w:space="0" w:color="auto"/>
                          </w:divBdr>
                        </w:div>
                      </w:divsChild>
                    </w:div>
                    <w:div w:id="1575973517">
                      <w:marLeft w:val="0"/>
                      <w:marRight w:val="0"/>
                      <w:marTop w:val="0"/>
                      <w:marBottom w:val="0"/>
                      <w:divBdr>
                        <w:top w:val="none" w:sz="0" w:space="0" w:color="auto"/>
                        <w:left w:val="none" w:sz="0" w:space="0" w:color="auto"/>
                        <w:bottom w:val="none" w:sz="0" w:space="0" w:color="auto"/>
                        <w:right w:val="none" w:sz="0" w:space="0" w:color="auto"/>
                      </w:divBdr>
                      <w:divsChild>
                        <w:div w:id="856693347">
                          <w:marLeft w:val="0"/>
                          <w:marRight w:val="0"/>
                          <w:marTop w:val="0"/>
                          <w:marBottom w:val="0"/>
                          <w:divBdr>
                            <w:top w:val="none" w:sz="0" w:space="0" w:color="auto"/>
                            <w:left w:val="none" w:sz="0" w:space="0" w:color="auto"/>
                            <w:bottom w:val="none" w:sz="0" w:space="0" w:color="auto"/>
                            <w:right w:val="none" w:sz="0" w:space="0" w:color="auto"/>
                          </w:divBdr>
                        </w:div>
                        <w:div w:id="1138180298">
                          <w:marLeft w:val="0"/>
                          <w:marRight w:val="0"/>
                          <w:marTop w:val="0"/>
                          <w:marBottom w:val="0"/>
                          <w:divBdr>
                            <w:top w:val="none" w:sz="0" w:space="0" w:color="auto"/>
                            <w:left w:val="none" w:sz="0" w:space="0" w:color="auto"/>
                            <w:bottom w:val="none" w:sz="0" w:space="0" w:color="auto"/>
                            <w:right w:val="none" w:sz="0" w:space="0" w:color="auto"/>
                          </w:divBdr>
                        </w:div>
                        <w:div w:id="1505319084">
                          <w:marLeft w:val="0"/>
                          <w:marRight w:val="0"/>
                          <w:marTop w:val="0"/>
                          <w:marBottom w:val="0"/>
                          <w:divBdr>
                            <w:top w:val="none" w:sz="0" w:space="0" w:color="auto"/>
                            <w:left w:val="none" w:sz="0" w:space="0" w:color="auto"/>
                            <w:bottom w:val="none" w:sz="0" w:space="0" w:color="auto"/>
                            <w:right w:val="none" w:sz="0" w:space="0" w:color="auto"/>
                          </w:divBdr>
                        </w:div>
                        <w:div w:id="1717393511">
                          <w:marLeft w:val="0"/>
                          <w:marRight w:val="0"/>
                          <w:marTop w:val="0"/>
                          <w:marBottom w:val="0"/>
                          <w:divBdr>
                            <w:top w:val="none" w:sz="0" w:space="0" w:color="auto"/>
                            <w:left w:val="none" w:sz="0" w:space="0" w:color="auto"/>
                            <w:bottom w:val="none" w:sz="0" w:space="0" w:color="auto"/>
                            <w:right w:val="none" w:sz="0" w:space="0" w:color="auto"/>
                          </w:divBdr>
                        </w:div>
                        <w:div w:id="1902709710">
                          <w:marLeft w:val="0"/>
                          <w:marRight w:val="0"/>
                          <w:marTop w:val="0"/>
                          <w:marBottom w:val="0"/>
                          <w:divBdr>
                            <w:top w:val="none" w:sz="0" w:space="0" w:color="auto"/>
                            <w:left w:val="none" w:sz="0" w:space="0" w:color="auto"/>
                            <w:bottom w:val="none" w:sz="0" w:space="0" w:color="auto"/>
                            <w:right w:val="none" w:sz="0" w:space="0" w:color="auto"/>
                          </w:divBdr>
                        </w:div>
                        <w:div w:id="2031949097">
                          <w:marLeft w:val="0"/>
                          <w:marRight w:val="0"/>
                          <w:marTop w:val="0"/>
                          <w:marBottom w:val="0"/>
                          <w:divBdr>
                            <w:top w:val="none" w:sz="0" w:space="0" w:color="auto"/>
                            <w:left w:val="none" w:sz="0" w:space="0" w:color="auto"/>
                            <w:bottom w:val="none" w:sz="0" w:space="0" w:color="auto"/>
                            <w:right w:val="none" w:sz="0" w:space="0" w:color="auto"/>
                          </w:divBdr>
                        </w:div>
                      </w:divsChild>
                    </w:div>
                    <w:div w:id="2139105682">
                      <w:marLeft w:val="0"/>
                      <w:marRight w:val="0"/>
                      <w:marTop w:val="0"/>
                      <w:marBottom w:val="0"/>
                      <w:divBdr>
                        <w:top w:val="none" w:sz="0" w:space="0" w:color="auto"/>
                        <w:left w:val="none" w:sz="0" w:space="0" w:color="auto"/>
                        <w:bottom w:val="none" w:sz="0" w:space="0" w:color="auto"/>
                        <w:right w:val="none" w:sz="0" w:space="0" w:color="auto"/>
                      </w:divBdr>
                      <w:divsChild>
                        <w:div w:id="241454379">
                          <w:marLeft w:val="0"/>
                          <w:marRight w:val="0"/>
                          <w:marTop w:val="0"/>
                          <w:marBottom w:val="0"/>
                          <w:divBdr>
                            <w:top w:val="none" w:sz="0" w:space="0" w:color="auto"/>
                            <w:left w:val="none" w:sz="0" w:space="0" w:color="auto"/>
                            <w:bottom w:val="none" w:sz="0" w:space="0" w:color="auto"/>
                            <w:right w:val="none" w:sz="0" w:space="0" w:color="auto"/>
                          </w:divBdr>
                        </w:div>
                        <w:div w:id="428550338">
                          <w:marLeft w:val="0"/>
                          <w:marRight w:val="0"/>
                          <w:marTop w:val="0"/>
                          <w:marBottom w:val="0"/>
                          <w:divBdr>
                            <w:top w:val="none" w:sz="0" w:space="0" w:color="auto"/>
                            <w:left w:val="none" w:sz="0" w:space="0" w:color="auto"/>
                            <w:bottom w:val="none" w:sz="0" w:space="0" w:color="auto"/>
                            <w:right w:val="none" w:sz="0" w:space="0" w:color="auto"/>
                          </w:divBdr>
                        </w:div>
                        <w:div w:id="476846197">
                          <w:marLeft w:val="0"/>
                          <w:marRight w:val="0"/>
                          <w:marTop w:val="0"/>
                          <w:marBottom w:val="0"/>
                          <w:divBdr>
                            <w:top w:val="none" w:sz="0" w:space="0" w:color="auto"/>
                            <w:left w:val="none" w:sz="0" w:space="0" w:color="auto"/>
                            <w:bottom w:val="none" w:sz="0" w:space="0" w:color="auto"/>
                            <w:right w:val="none" w:sz="0" w:space="0" w:color="auto"/>
                          </w:divBdr>
                        </w:div>
                        <w:div w:id="673069694">
                          <w:marLeft w:val="0"/>
                          <w:marRight w:val="0"/>
                          <w:marTop w:val="0"/>
                          <w:marBottom w:val="0"/>
                          <w:divBdr>
                            <w:top w:val="none" w:sz="0" w:space="0" w:color="auto"/>
                            <w:left w:val="none" w:sz="0" w:space="0" w:color="auto"/>
                            <w:bottom w:val="none" w:sz="0" w:space="0" w:color="auto"/>
                            <w:right w:val="none" w:sz="0" w:space="0" w:color="auto"/>
                          </w:divBdr>
                        </w:div>
                        <w:div w:id="1083836825">
                          <w:marLeft w:val="0"/>
                          <w:marRight w:val="0"/>
                          <w:marTop w:val="0"/>
                          <w:marBottom w:val="0"/>
                          <w:divBdr>
                            <w:top w:val="none" w:sz="0" w:space="0" w:color="auto"/>
                            <w:left w:val="none" w:sz="0" w:space="0" w:color="auto"/>
                            <w:bottom w:val="none" w:sz="0" w:space="0" w:color="auto"/>
                            <w:right w:val="none" w:sz="0" w:space="0" w:color="auto"/>
                          </w:divBdr>
                        </w:div>
                        <w:div w:id="1163273641">
                          <w:marLeft w:val="0"/>
                          <w:marRight w:val="0"/>
                          <w:marTop w:val="0"/>
                          <w:marBottom w:val="0"/>
                          <w:divBdr>
                            <w:top w:val="none" w:sz="0" w:space="0" w:color="auto"/>
                            <w:left w:val="none" w:sz="0" w:space="0" w:color="auto"/>
                            <w:bottom w:val="none" w:sz="0" w:space="0" w:color="auto"/>
                            <w:right w:val="none" w:sz="0" w:space="0" w:color="auto"/>
                          </w:divBdr>
                        </w:div>
                        <w:div w:id="1169950733">
                          <w:marLeft w:val="0"/>
                          <w:marRight w:val="0"/>
                          <w:marTop w:val="0"/>
                          <w:marBottom w:val="0"/>
                          <w:divBdr>
                            <w:top w:val="none" w:sz="0" w:space="0" w:color="auto"/>
                            <w:left w:val="none" w:sz="0" w:space="0" w:color="auto"/>
                            <w:bottom w:val="none" w:sz="0" w:space="0" w:color="auto"/>
                            <w:right w:val="none" w:sz="0" w:space="0" w:color="auto"/>
                          </w:divBdr>
                        </w:div>
                        <w:div w:id="1196234583">
                          <w:marLeft w:val="0"/>
                          <w:marRight w:val="0"/>
                          <w:marTop w:val="0"/>
                          <w:marBottom w:val="0"/>
                          <w:divBdr>
                            <w:top w:val="none" w:sz="0" w:space="0" w:color="auto"/>
                            <w:left w:val="none" w:sz="0" w:space="0" w:color="auto"/>
                            <w:bottom w:val="none" w:sz="0" w:space="0" w:color="auto"/>
                            <w:right w:val="none" w:sz="0" w:space="0" w:color="auto"/>
                          </w:divBdr>
                        </w:div>
                        <w:div w:id="1775127552">
                          <w:marLeft w:val="0"/>
                          <w:marRight w:val="0"/>
                          <w:marTop w:val="0"/>
                          <w:marBottom w:val="0"/>
                          <w:divBdr>
                            <w:top w:val="none" w:sz="0" w:space="0" w:color="auto"/>
                            <w:left w:val="none" w:sz="0" w:space="0" w:color="auto"/>
                            <w:bottom w:val="none" w:sz="0" w:space="0" w:color="auto"/>
                            <w:right w:val="none" w:sz="0" w:space="0" w:color="auto"/>
                          </w:divBdr>
                        </w:div>
                        <w:div w:id="1841577511">
                          <w:marLeft w:val="0"/>
                          <w:marRight w:val="0"/>
                          <w:marTop w:val="0"/>
                          <w:marBottom w:val="0"/>
                          <w:divBdr>
                            <w:top w:val="none" w:sz="0" w:space="0" w:color="auto"/>
                            <w:left w:val="none" w:sz="0" w:space="0" w:color="auto"/>
                            <w:bottom w:val="none" w:sz="0" w:space="0" w:color="auto"/>
                            <w:right w:val="none" w:sz="0" w:space="0" w:color="auto"/>
                          </w:divBdr>
                        </w:div>
                        <w:div w:id="1962178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6389130">
      <w:bodyDiv w:val="1"/>
      <w:marLeft w:val="0"/>
      <w:marRight w:val="0"/>
      <w:marTop w:val="0"/>
      <w:marBottom w:val="0"/>
      <w:divBdr>
        <w:top w:val="none" w:sz="0" w:space="0" w:color="auto"/>
        <w:left w:val="none" w:sz="0" w:space="0" w:color="auto"/>
        <w:bottom w:val="none" w:sz="0" w:space="0" w:color="auto"/>
        <w:right w:val="none" w:sz="0" w:space="0" w:color="auto"/>
      </w:divBdr>
    </w:div>
    <w:div w:id="407194006">
      <w:bodyDiv w:val="1"/>
      <w:marLeft w:val="0"/>
      <w:marRight w:val="0"/>
      <w:marTop w:val="0"/>
      <w:marBottom w:val="0"/>
      <w:divBdr>
        <w:top w:val="none" w:sz="0" w:space="0" w:color="auto"/>
        <w:left w:val="none" w:sz="0" w:space="0" w:color="auto"/>
        <w:bottom w:val="none" w:sz="0" w:space="0" w:color="auto"/>
        <w:right w:val="none" w:sz="0" w:space="0" w:color="auto"/>
      </w:divBdr>
      <w:divsChild>
        <w:div w:id="1892574703">
          <w:marLeft w:val="0"/>
          <w:marRight w:val="0"/>
          <w:marTop w:val="0"/>
          <w:marBottom w:val="0"/>
          <w:divBdr>
            <w:top w:val="none" w:sz="0" w:space="0" w:color="auto"/>
            <w:left w:val="none" w:sz="0" w:space="0" w:color="auto"/>
            <w:bottom w:val="none" w:sz="0" w:space="0" w:color="auto"/>
            <w:right w:val="none" w:sz="0" w:space="0" w:color="auto"/>
          </w:divBdr>
          <w:divsChild>
            <w:div w:id="761298936">
              <w:marLeft w:val="0"/>
              <w:marRight w:val="0"/>
              <w:marTop w:val="0"/>
              <w:marBottom w:val="0"/>
              <w:divBdr>
                <w:top w:val="none" w:sz="0" w:space="0" w:color="auto"/>
                <w:left w:val="none" w:sz="0" w:space="0" w:color="auto"/>
                <w:bottom w:val="none" w:sz="0" w:space="0" w:color="auto"/>
                <w:right w:val="none" w:sz="0" w:space="0" w:color="auto"/>
              </w:divBdr>
              <w:divsChild>
                <w:div w:id="823929633">
                  <w:marLeft w:val="0"/>
                  <w:marRight w:val="0"/>
                  <w:marTop w:val="0"/>
                  <w:marBottom w:val="0"/>
                  <w:divBdr>
                    <w:top w:val="none" w:sz="0" w:space="0" w:color="auto"/>
                    <w:left w:val="none" w:sz="0" w:space="0" w:color="auto"/>
                    <w:bottom w:val="none" w:sz="0" w:space="0" w:color="auto"/>
                    <w:right w:val="none" w:sz="0" w:space="0" w:color="auto"/>
                  </w:divBdr>
                  <w:divsChild>
                    <w:div w:id="526065314">
                      <w:marLeft w:val="0"/>
                      <w:marRight w:val="0"/>
                      <w:marTop w:val="0"/>
                      <w:marBottom w:val="0"/>
                      <w:divBdr>
                        <w:top w:val="none" w:sz="0" w:space="0" w:color="auto"/>
                        <w:left w:val="none" w:sz="0" w:space="0" w:color="auto"/>
                        <w:bottom w:val="none" w:sz="0" w:space="0" w:color="auto"/>
                        <w:right w:val="none" w:sz="0" w:space="0" w:color="auto"/>
                      </w:divBdr>
                      <w:divsChild>
                        <w:div w:id="151214090">
                          <w:marLeft w:val="0"/>
                          <w:marRight w:val="0"/>
                          <w:marTop w:val="0"/>
                          <w:marBottom w:val="0"/>
                          <w:divBdr>
                            <w:top w:val="none" w:sz="0" w:space="0" w:color="auto"/>
                            <w:left w:val="none" w:sz="0" w:space="0" w:color="auto"/>
                            <w:bottom w:val="none" w:sz="0" w:space="0" w:color="auto"/>
                            <w:right w:val="none" w:sz="0" w:space="0" w:color="auto"/>
                          </w:divBdr>
                        </w:div>
                        <w:div w:id="1940328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29203512">
      <w:bodyDiv w:val="1"/>
      <w:marLeft w:val="150"/>
      <w:marRight w:val="150"/>
      <w:marTop w:val="150"/>
      <w:marBottom w:val="150"/>
      <w:divBdr>
        <w:top w:val="none" w:sz="0" w:space="0" w:color="auto"/>
        <w:left w:val="none" w:sz="0" w:space="0" w:color="auto"/>
        <w:bottom w:val="none" w:sz="0" w:space="0" w:color="auto"/>
        <w:right w:val="none" w:sz="0" w:space="0" w:color="auto"/>
      </w:divBdr>
      <w:divsChild>
        <w:div w:id="1044401582">
          <w:marLeft w:val="0"/>
          <w:marRight w:val="0"/>
          <w:marTop w:val="0"/>
          <w:marBottom w:val="0"/>
          <w:divBdr>
            <w:top w:val="none" w:sz="0" w:space="0" w:color="auto"/>
            <w:left w:val="none" w:sz="0" w:space="0" w:color="auto"/>
            <w:bottom w:val="none" w:sz="0" w:space="0" w:color="auto"/>
            <w:right w:val="none" w:sz="0" w:space="0" w:color="auto"/>
          </w:divBdr>
          <w:divsChild>
            <w:div w:id="1478256469">
              <w:marLeft w:val="0"/>
              <w:marRight w:val="0"/>
              <w:marTop w:val="0"/>
              <w:marBottom w:val="0"/>
              <w:divBdr>
                <w:top w:val="none" w:sz="0" w:space="0" w:color="auto"/>
                <w:left w:val="none" w:sz="0" w:space="0" w:color="auto"/>
                <w:bottom w:val="none" w:sz="0" w:space="0" w:color="auto"/>
                <w:right w:val="none" w:sz="0" w:space="0" w:color="auto"/>
              </w:divBdr>
              <w:divsChild>
                <w:div w:id="1975214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099477">
      <w:bodyDiv w:val="1"/>
      <w:marLeft w:val="0"/>
      <w:marRight w:val="0"/>
      <w:marTop w:val="0"/>
      <w:marBottom w:val="0"/>
      <w:divBdr>
        <w:top w:val="none" w:sz="0" w:space="0" w:color="auto"/>
        <w:left w:val="none" w:sz="0" w:space="0" w:color="auto"/>
        <w:bottom w:val="none" w:sz="0" w:space="0" w:color="auto"/>
        <w:right w:val="none" w:sz="0" w:space="0" w:color="auto"/>
      </w:divBdr>
    </w:div>
    <w:div w:id="473184342">
      <w:bodyDiv w:val="1"/>
      <w:marLeft w:val="0"/>
      <w:marRight w:val="0"/>
      <w:marTop w:val="0"/>
      <w:marBottom w:val="0"/>
      <w:divBdr>
        <w:top w:val="none" w:sz="0" w:space="0" w:color="auto"/>
        <w:left w:val="none" w:sz="0" w:space="0" w:color="auto"/>
        <w:bottom w:val="none" w:sz="0" w:space="0" w:color="auto"/>
        <w:right w:val="none" w:sz="0" w:space="0" w:color="auto"/>
      </w:divBdr>
    </w:div>
    <w:div w:id="497037197">
      <w:bodyDiv w:val="1"/>
      <w:marLeft w:val="0"/>
      <w:marRight w:val="0"/>
      <w:marTop w:val="0"/>
      <w:marBottom w:val="0"/>
      <w:divBdr>
        <w:top w:val="none" w:sz="0" w:space="0" w:color="auto"/>
        <w:left w:val="none" w:sz="0" w:space="0" w:color="auto"/>
        <w:bottom w:val="none" w:sz="0" w:space="0" w:color="auto"/>
        <w:right w:val="none" w:sz="0" w:space="0" w:color="auto"/>
      </w:divBdr>
    </w:div>
    <w:div w:id="517425411">
      <w:bodyDiv w:val="1"/>
      <w:marLeft w:val="0"/>
      <w:marRight w:val="0"/>
      <w:marTop w:val="0"/>
      <w:marBottom w:val="0"/>
      <w:divBdr>
        <w:top w:val="none" w:sz="0" w:space="0" w:color="auto"/>
        <w:left w:val="none" w:sz="0" w:space="0" w:color="auto"/>
        <w:bottom w:val="none" w:sz="0" w:space="0" w:color="auto"/>
        <w:right w:val="none" w:sz="0" w:space="0" w:color="auto"/>
      </w:divBdr>
    </w:div>
    <w:div w:id="528954302">
      <w:bodyDiv w:val="1"/>
      <w:marLeft w:val="0"/>
      <w:marRight w:val="0"/>
      <w:marTop w:val="0"/>
      <w:marBottom w:val="0"/>
      <w:divBdr>
        <w:top w:val="none" w:sz="0" w:space="0" w:color="auto"/>
        <w:left w:val="none" w:sz="0" w:space="0" w:color="auto"/>
        <w:bottom w:val="none" w:sz="0" w:space="0" w:color="auto"/>
        <w:right w:val="none" w:sz="0" w:space="0" w:color="auto"/>
      </w:divBdr>
      <w:divsChild>
        <w:div w:id="517037630">
          <w:marLeft w:val="0"/>
          <w:marRight w:val="0"/>
          <w:marTop w:val="0"/>
          <w:marBottom w:val="0"/>
          <w:divBdr>
            <w:top w:val="none" w:sz="0" w:space="0" w:color="auto"/>
            <w:left w:val="none" w:sz="0" w:space="0" w:color="auto"/>
            <w:bottom w:val="none" w:sz="0" w:space="0" w:color="auto"/>
            <w:right w:val="none" w:sz="0" w:space="0" w:color="auto"/>
          </w:divBdr>
          <w:divsChild>
            <w:div w:id="278099850">
              <w:marLeft w:val="0"/>
              <w:marRight w:val="0"/>
              <w:marTop w:val="0"/>
              <w:marBottom w:val="0"/>
              <w:divBdr>
                <w:top w:val="none" w:sz="0" w:space="0" w:color="auto"/>
                <w:left w:val="none" w:sz="0" w:space="0" w:color="auto"/>
                <w:bottom w:val="none" w:sz="0" w:space="0" w:color="auto"/>
                <w:right w:val="none" w:sz="0" w:space="0" w:color="auto"/>
              </w:divBdr>
              <w:divsChild>
                <w:div w:id="1327515256">
                  <w:marLeft w:val="0"/>
                  <w:marRight w:val="0"/>
                  <w:marTop w:val="0"/>
                  <w:marBottom w:val="0"/>
                  <w:divBdr>
                    <w:top w:val="none" w:sz="0" w:space="0" w:color="auto"/>
                    <w:left w:val="none" w:sz="0" w:space="0" w:color="auto"/>
                    <w:bottom w:val="none" w:sz="0" w:space="0" w:color="auto"/>
                    <w:right w:val="none" w:sz="0" w:space="0" w:color="auto"/>
                  </w:divBdr>
                  <w:divsChild>
                    <w:div w:id="1117913347">
                      <w:marLeft w:val="0"/>
                      <w:marRight w:val="0"/>
                      <w:marTop w:val="0"/>
                      <w:marBottom w:val="0"/>
                      <w:divBdr>
                        <w:top w:val="none" w:sz="0" w:space="0" w:color="auto"/>
                        <w:left w:val="none" w:sz="0" w:space="0" w:color="auto"/>
                        <w:bottom w:val="none" w:sz="0" w:space="0" w:color="auto"/>
                        <w:right w:val="none" w:sz="0" w:space="0" w:color="auto"/>
                      </w:divBdr>
                      <w:divsChild>
                        <w:div w:id="60924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2229391">
      <w:bodyDiv w:val="1"/>
      <w:marLeft w:val="0"/>
      <w:marRight w:val="0"/>
      <w:marTop w:val="0"/>
      <w:marBottom w:val="0"/>
      <w:divBdr>
        <w:top w:val="none" w:sz="0" w:space="0" w:color="auto"/>
        <w:left w:val="none" w:sz="0" w:space="0" w:color="auto"/>
        <w:bottom w:val="none" w:sz="0" w:space="0" w:color="auto"/>
        <w:right w:val="none" w:sz="0" w:space="0" w:color="auto"/>
      </w:divBdr>
    </w:div>
    <w:div w:id="561722234">
      <w:bodyDiv w:val="1"/>
      <w:marLeft w:val="0"/>
      <w:marRight w:val="0"/>
      <w:marTop w:val="0"/>
      <w:marBottom w:val="0"/>
      <w:divBdr>
        <w:top w:val="none" w:sz="0" w:space="0" w:color="auto"/>
        <w:left w:val="none" w:sz="0" w:space="0" w:color="auto"/>
        <w:bottom w:val="none" w:sz="0" w:space="0" w:color="auto"/>
        <w:right w:val="none" w:sz="0" w:space="0" w:color="auto"/>
      </w:divBdr>
      <w:divsChild>
        <w:div w:id="2042321644">
          <w:marLeft w:val="0"/>
          <w:marRight w:val="0"/>
          <w:marTop w:val="0"/>
          <w:marBottom w:val="0"/>
          <w:divBdr>
            <w:top w:val="none" w:sz="0" w:space="0" w:color="auto"/>
            <w:left w:val="none" w:sz="0" w:space="0" w:color="auto"/>
            <w:bottom w:val="none" w:sz="0" w:space="0" w:color="auto"/>
            <w:right w:val="none" w:sz="0" w:space="0" w:color="auto"/>
          </w:divBdr>
          <w:divsChild>
            <w:div w:id="600458908">
              <w:marLeft w:val="0"/>
              <w:marRight w:val="0"/>
              <w:marTop w:val="0"/>
              <w:marBottom w:val="0"/>
              <w:divBdr>
                <w:top w:val="none" w:sz="0" w:space="0" w:color="auto"/>
                <w:left w:val="none" w:sz="0" w:space="0" w:color="auto"/>
                <w:bottom w:val="none" w:sz="0" w:space="0" w:color="auto"/>
                <w:right w:val="none" w:sz="0" w:space="0" w:color="auto"/>
              </w:divBdr>
              <w:divsChild>
                <w:div w:id="1640770337">
                  <w:marLeft w:val="0"/>
                  <w:marRight w:val="0"/>
                  <w:marTop w:val="0"/>
                  <w:marBottom w:val="0"/>
                  <w:divBdr>
                    <w:top w:val="none" w:sz="0" w:space="0" w:color="auto"/>
                    <w:left w:val="none" w:sz="0" w:space="0" w:color="auto"/>
                    <w:bottom w:val="none" w:sz="0" w:space="0" w:color="auto"/>
                    <w:right w:val="none" w:sz="0" w:space="0" w:color="auto"/>
                  </w:divBdr>
                  <w:divsChild>
                    <w:div w:id="1004555452">
                      <w:marLeft w:val="0"/>
                      <w:marRight w:val="0"/>
                      <w:marTop w:val="0"/>
                      <w:marBottom w:val="0"/>
                      <w:divBdr>
                        <w:top w:val="none" w:sz="0" w:space="0" w:color="auto"/>
                        <w:left w:val="none" w:sz="0" w:space="0" w:color="auto"/>
                        <w:bottom w:val="none" w:sz="0" w:space="0" w:color="auto"/>
                        <w:right w:val="none" w:sz="0" w:space="0" w:color="auto"/>
                      </w:divBdr>
                      <w:divsChild>
                        <w:div w:id="143860166">
                          <w:marLeft w:val="0"/>
                          <w:marRight w:val="0"/>
                          <w:marTop w:val="0"/>
                          <w:marBottom w:val="0"/>
                          <w:divBdr>
                            <w:top w:val="none" w:sz="0" w:space="0" w:color="auto"/>
                            <w:left w:val="none" w:sz="0" w:space="0" w:color="auto"/>
                            <w:bottom w:val="none" w:sz="0" w:space="0" w:color="auto"/>
                            <w:right w:val="none" w:sz="0" w:space="0" w:color="auto"/>
                          </w:divBdr>
                          <w:divsChild>
                            <w:div w:id="164596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68807707">
      <w:bodyDiv w:val="1"/>
      <w:marLeft w:val="0"/>
      <w:marRight w:val="0"/>
      <w:marTop w:val="0"/>
      <w:marBottom w:val="0"/>
      <w:divBdr>
        <w:top w:val="none" w:sz="0" w:space="0" w:color="auto"/>
        <w:left w:val="none" w:sz="0" w:space="0" w:color="auto"/>
        <w:bottom w:val="none" w:sz="0" w:space="0" w:color="auto"/>
        <w:right w:val="none" w:sz="0" w:space="0" w:color="auto"/>
      </w:divBdr>
    </w:div>
    <w:div w:id="611716584">
      <w:bodyDiv w:val="1"/>
      <w:marLeft w:val="0"/>
      <w:marRight w:val="0"/>
      <w:marTop w:val="0"/>
      <w:marBottom w:val="0"/>
      <w:divBdr>
        <w:top w:val="none" w:sz="0" w:space="0" w:color="auto"/>
        <w:left w:val="none" w:sz="0" w:space="0" w:color="auto"/>
        <w:bottom w:val="none" w:sz="0" w:space="0" w:color="auto"/>
        <w:right w:val="none" w:sz="0" w:space="0" w:color="auto"/>
      </w:divBdr>
      <w:divsChild>
        <w:div w:id="592855082">
          <w:marLeft w:val="0"/>
          <w:marRight w:val="0"/>
          <w:marTop w:val="0"/>
          <w:marBottom w:val="0"/>
          <w:divBdr>
            <w:top w:val="none" w:sz="0" w:space="0" w:color="auto"/>
            <w:left w:val="none" w:sz="0" w:space="0" w:color="auto"/>
            <w:bottom w:val="none" w:sz="0" w:space="0" w:color="auto"/>
            <w:right w:val="none" w:sz="0" w:space="0" w:color="auto"/>
          </w:divBdr>
          <w:divsChild>
            <w:div w:id="1121143841">
              <w:marLeft w:val="0"/>
              <w:marRight w:val="0"/>
              <w:marTop w:val="0"/>
              <w:marBottom w:val="0"/>
              <w:divBdr>
                <w:top w:val="none" w:sz="0" w:space="0" w:color="auto"/>
                <w:left w:val="none" w:sz="0" w:space="0" w:color="auto"/>
                <w:bottom w:val="none" w:sz="0" w:space="0" w:color="auto"/>
                <w:right w:val="none" w:sz="0" w:space="0" w:color="auto"/>
              </w:divBdr>
              <w:divsChild>
                <w:div w:id="128131146">
                  <w:marLeft w:val="0"/>
                  <w:marRight w:val="0"/>
                  <w:marTop w:val="0"/>
                  <w:marBottom w:val="0"/>
                  <w:divBdr>
                    <w:top w:val="none" w:sz="0" w:space="0" w:color="auto"/>
                    <w:left w:val="none" w:sz="0" w:space="0" w:color="auto"/>
                    <w:bottom w:val="none" w:sz="0" w:space="0" w:color="auto"/>
                    <w:right w:val="none" w:sz="0" w:space="0" w:color="auto"/>
                  </w:divBdr>
                  <w:divsChild>
                    <w:div w:id="23798446">
                      <w:marLeft w:val="0"/>
                      <w:marRight w:val="0"/>
                      <w:marTop w:val="0"/>
                      <w:marBottom w:val="0"/>
                      <w:divBdr>
                        <w:top w:val="none" w:sz="0" w:space="0" w:color="auto"/>
                        <w:left w:val="none" w:sz="0" w:space="0" w:color="auto"/>
                        <w:bottom w:val="none" w:sz="0" w:space="0" w:color="auto"/>
                        <w:right w:val="none" w:sz="0" w:space="0" w:color="auto"/>
                      </w:divBdr>
                      <w:divsChild>
                        <w:div w:id="774977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3102695">
      <w:bodyDiv w:val="1"/>
      <w:marLeft w:val="0"/>
      <w:marRight w:val="0"/>
      <w:marTop w:val="0"/>
      <w:marBottom w:val="0"/>
      <w:divBdr>
        <w:top w:val="none" w:sz="0" w:space="0" w:color="auto"/>
        <w:left w:val="none" w:sz="0" w:space="0" w:color="auto"/>
        <w:bottom w:val="none" w:sz="0" w:space="0" w:color="auto"/>
        <w:right w:val="none" w:sz="0" w:space="0" w:color="auto"/>
      </w:divBdr>
    </w:div>
    <w:div w:id="635916926">
      <w:bodyDiv w:val="1"/>
      <w:marLeft w:val="136"/>
      <w:marRight w:val="136"/>
      <w:marTop w:val="136"/>
      <w:marBottom w:val="136"/>
      <w:divBdr>
        <w:top w:val="none" w:sz="0" w:space="0" w:color="auto"/>
        <w:left w:val="none" w:sz="0" w:space="0" w:color="auto"/>
        <w:bottom w:val="none" w:sz="0" w:space="0" w:color="auto"/>
        <w:right w:val="none" w:sz="0" w:space="0" w:color="auto"/>
      </w:divBdr>
      <w:divsChild>
        <w:div w:id="778839727">
          <w:marLeft w:val="0"/>
          <w:marRight w:val="0"/>
          <w:marTop w:val="0"/>
          <w:marBottom w:val="0"/>
          <w:divBdr>
            <w:top w:val="none" w:sz="0" w:space="0" w:color="auto"/>
            <w:left w:val="none" w:sz="0" w:space="0" w:color="auto"/>
            <w:bottom w:val="none" w:sz="0" w:space="0" w:color="auto"/>
            <w:right w:val="none" w:sz="0" w:space="0" w:color="auto"/>
          </w:divBdr>
          <w:divsChild>
            <w:div w:id="1912809456">
              <w:marLeft w:val="0"/>
              <w:marRight w:val="0"/>
              <w:marTop w:val="0"/>
              <w:marBottom w:val="0"/>
              <w:divBdr>
                <w:top w:val="none" w:sz="0" w:space="0" w:color="auto"/>
                <w:left w:val="none" w:sz="0" w:space="0" w:color="auto"/>
                <w:bottom w:val="none" w:sz="0" w:space="0" w:color="auto"/>
                <w:right w:val="none" w:sz="0" w:space="0" w:color="auto"/>
              </w:divBdr>
              <w:divsChild>
                <w:div w:id="1015303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42085">
      <w:bodyDiv w:val="1"/>
      <w:marLeft w:val="0"/>
      <w:marRight w:val="0"/>
      <w:marTop w:val="0"/>
      <w:marBottom w:val="0"/>
      <w:divBdr>
        <w:top w:val="none" w:sz="0" w:space="0" w:color="auto"/>
        <w:left w:val="none" w:sz="0" w:space="0" w:color="auto"/>
        <w:bottom w:val="none" w:sz="0" w:space="0" w:color="auto"/>
        <w:right w:val="none" w:sz="0" w:space="0" w:color="auto"/>
      </w:divBdr>
    </w:div>
    <w:div w:id="700937087">
      <w:bodyDiv w:val="1"/>
      <w:marLeft w:val="0"/>
      <w:marRight w:val="0"/>
      <w:marTop w:val="0"/>
      <w:marBottom w:val="0"/>
      <w:divBdr>
        <w:top w:val="none" w:sz="0" w:space="0" w:color="auto"/>
        <w:left w:val="none" w:sz="0" w:space="0" w:color="auto"/>
        <w:bottom w:val="none" w:sz="0" w:space="0" w:color="auto"/>
        <w:right w:val="none" w:sz="0" w:space="0" w:color="auto"/>
      </w:divBdr>
      <w:divsChild>
        <w:div w:id="653143945">
          <w:marLeft w:val="0"/>
          <w:marRight w:val="0"/>
          <w:marTop w:val="0"/>
          <w:marBottom w:val="0"/>
          <w:divBdr>
            <w:top w:val="none" w:sz="0" w:space="0" w:color="auto"/>
            <w:left w:val="none" w:sz="0" w:space="0" w:color="auto"/>
            <w:bottom w:val="none" w:sz="0" w:space="0" w:color="auto"/>
            <w:right w:val="none" w:sz="0" w:space="0" w:color="auto"/>
          </w:divBdr>
          <w:divsChild>
            <w:div w:id="1220632677">
              <w:marLeft w:val="0"/>
              <w:marRight w:val="0"/>
              <w:marTop w:val="0"/>
              <w:marBottom w:val="0"/>
              <w:divBdr>
                <w:top w:val="none" w:sz="0" w:space="0" w:color="auto"/>
                <w:left w:val="none" w:sz="0" w:space="0" w:color="auto"/>
                <w:bottom w:val="none" w:sz="0" w:space="0" w:color="auto"/>
                <w:right w:val="none" w:sz="0" w:space="0" w:color="auto"/>
              </w:divBdr>
              <w:divsChild>
                <w:div w:id="837616569">
                  <w:marLeft w:val="0"/>
                  <w:marRight w:val="0"/>
                  <w:marTop w:val="136"/>
                  <w:marBottom w:val="0"/>
                  <w:divBdr>
                    <w:top w:val="none" w:sz="0" w:space="0" w:color="auto"/>
                    <w:left w:val="none" w:sz="0" w:space="0" w:color="auto"/>
                    <w:bottom w:val="none" w:sz="0" w:space="0" w:color="auto"/>
                    <w:right w:val="none" w:sz="0" w:space="0" w:color="auto"/>
                  </w:divBdr>
                  <w:divsChild>
                    <w:div w:id="1047871971">
                      <w:marLeft w:val="0"/>
                      <w:marRight w:val="0"/>
                      <w:marTop w:val="0"/>
                      <w:marBottom w:val="0"/>
                      <w:divBdr>
                        <w:top w:val="single" w:sz="6" w:space="0" w:color="FFFFFF"/>
                        <w:left w:val="none" w:sz="0" w:space="0" w:color="auto"/>
                        <w:bottom w:val="single" w:sz="48" w:space="0" w:color="FFFFFF"/>
                        <w:right w:val="none" w:sz="0" w:space="0" w:color="auto"/>
                      </w:divBdr>
                    </w:div>
                  </w:divsChild>
                </w:div>
              </w:divsChild>
            </w:div>
          </w:divsChild>
        </w:div>
      </w:divsChild>
    </w:div>
    <w:div w:id="719129395">
      <w:bodyDiv w:val="1"/>
      <w:marLeft w:val="0"/>
      <w:marRight w:val="0"/>
      <w:marTop w:val="0"/>
      <w:marBottom w:val="0"/>
      <w:divBdr>
        <w:top w:val="none" w:sz="0" w:space="0" w:color="auto"/>
        <w:left w:val="none" w:sz="0" w:space="0" w:color="auto"/>
        <w:bottom w:val="none" w:sz="0" w:space="0" w:color="auto"/>
        <w:right w:val="none" w:sz="0" w:space="0" w:color="auto"/>
      </w:divBdr>
      <w:divsChild>
        <w:div w:id="1063791503">
          <w:marLeft w:val="0"/>
          <w:marRight w:val="0"/>
          <w:marTop w:val="0"/>
          <w:marBottom w:val="0"/>
          <w:divBdr>
            <w:top w:val="none" w:sz="0" w:space="0" w:color="auto"/>
            <w:left w:val="none" w:sz="0" w:space="0" w:color="auto"/>
            <w:bottom w:val="none" w:sz="0" w:space="0" w:color="auto"/>
            <w:right w:val="none" w:sz="0" w:space="0" w:color="auto"/>
          </w:divBdr>
          <w:divsChild>
            <w:div w:id="1619139594">
              <w:marLeft w:val="0"/>
              <w:marRight w:val="0"/>
              <w:marTop w:val="0"/>
              <w:marBottom w:val="0"/>
              <w:divBdr>
                <w:top w:val="none" w:sz="0" w:space="0" w:color="auto"/>
                <w:left w:val="none" w:sz="0" w:space="0" w:color="auto"/>
                <w:bottom w:val="none" w:sz="0" w:space="0" w:color="auto"/>
                <w:right w:val="none" w:sz="0" w:space="0" w:color="auto"/>
              </w:divBdr>
              <w:divsChild>
                <w:div w:id="1891963297">
                  <w:marLeft w:val="0"/>
                  <w:marRight w:val="0"/>
                  <w:marTop w:val="0"/>
                  <w:marBottom w:val="0"/>
                  <w:divBdr>
                    <w:top w:val="none" w:sz="0" w:space="0" w:color="auto"/>
                    <w:left w:val="none" w:sz="0" w:space="0" w:color="auto"/>
                    <w:bottom w:val="none" w:sz="0" w:space="0" w:color="auto"/>
                    <w:right w:val="none" w:sz="0" w:space="0" w:color="auto"/>
                  </w:divBdr>
                  <w:divsChild>
                    <w:div w:id="706874488">
                      <w:marLeft w:val="0"/>
                      <w:marRight w:val="0"/>
                      <w:marTop w:val="0"/>
                      <w:marBottom w:val="0"/>
                      <w:divBdr>
                        <w:top w:val="none" w:sz="0" w:space="0" w:color="auto"/>
                        <w:left w:val="none" w:sz="0" w:space="0" w:color="auto"/>
                        <w:bottom w:val="none" w:sz="0" w:space="0" w:color="auto"/>
                        <w:right w:val="none" w:sz="0" w:space="0" w:color="auto"/>
                      </w:divBdr>
                      <w:divsChild>
                        <w:div w:id="54399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2756862">
      <w:bodyDiv w:val="1"/>
      <w:marLeft w:val="0"/>
      <w:marRight w:val="0"/>
      <w:marTop w:val="0"/>
      <w:marBottom w:val="0"/>
      <w:divBdr>
        <w:top w:val="none" w:sz="0" w:space="0" w:color="auto"/>
        <w:left w:val="none" w:sz="0" w:space="0" w:color="auto"/>
        <w:bottom w:val="none" w:sz="0" w:space="0" w:color="auto"/>
        <w:right w:val="none" w:sz="0" w:space="0" w:color="auto"/>
      </w:divBdr>
    </w:div>
    <w:div w:id="726034469">
      <w:bodyDiv w:val="1"/>
      <w:marLeft w:val="136"/>
      <w:marRight w:val="136"/>
      <w:marTop w:val="136"/>
      <w:marBottom w:val="136"/>
      <w:divBdr>
        <w:top w:val="none" w:sz="0" w:space="0" w:color="auto"/>
        <w:left w:val="none" w:sz="0" w:space="0" w:color="auto"/>
        <w:bottom w:val="none" w:sz="0" w:space="0" w:color="auto"/>
        <w:right w:val="none" w:sz="0" w:space="0" w:color="auto"/>
      </w:divBdr>
      <w:divsChild>
        <w:div w:id="1771510637">
          <w:marLeft w:val="0"/>
          <w:marRight w:val="0"/>
          <w:marTop w:val="0"/>
          <w:marBottom w:val="0"/>
          <w:divBdr>
            <w:top w:val="none" w:sz="0" w:space="0" w:color="auto"/>
            <w:left w:val="none" w:sz="0" w:space="0" w:color="auto"/>
            <w:bottom w:val="none" w:sz="0" w:space="0" w:color="auto"/>
            <w:right w:val="none" w:sz="0" w:space="0" w:color="auto"/>
          </w:divBdr>
          <w:divsChild>
            <w:div w:id="1428037370">
              <w:marLeft w:val="0"/>
              <w:marRight w:val="0"/>
              <w:marTop w:val="0"/>
              <w:marBottom w:val="0"/>
              <w:divBdr>
                <w:top w:val="none" w:sz="0" w:space="0" w:color="auto"/>
                <w:left w:val="none" w:sz="0" w:space="0" w:color="auto"/>
                <w:bottom w:val="none" w:sz="0" w:space="0" w:color="auto"/>
                <w:right w:val="none" w:sz="0" w:space="0" w:color="auto"/>
              </w:divBdr>
              <w:divsChild>
                <w:div w:id="2105610637">
                  <w:marLeft w:val="0"/>
                  <w:marRight w:val="0"/>
                  <w:marTop w:val="0"/>
                  <w:marBottom w:val="0"/>
                  <w:divBdr>
                    <w:top w:val="none" w:sz="0" w:space="0" w:color="auto"/>
                    <w:left w:val="none" w:sz="0" w:space="0" w:color="auto"/>
                    <w:bottom w:val="none" w:sz="0" w:space="0" w:color="auto"/>
                    <w:right w:val="none" w:sz="0" w:space="0" w:color="auto"/>
                  </w:divBdr>
                  <w:divsChild>
                    <w:div w:id="2003849558">
                      <w:marLeft w:val="0"/>
                      <w:marRight w:val="60"/>
                      <w:marTop w:val="120"/>
                      <w:marBottom w:val="0"/>
                      <w:divBdr>
                        <w:top w:val="none" w:sz="0" w:space="0" w:color="auto"/>
                        <w:left w:val="none" w:sz="0" w:space="0" w:color="auto"/>
                        <w:bottom w:val="none" w:sz="0" w:space="0" w:color="auto"/>
                        <w:right w:val="none" w:sz="0" w:space="0" w:color="auto"/>
                      </w:divBdr>
                    </w:div>
                  </w:divsChild>
                </w:div>
              </w:divsChild>
            </w:div>
          </w:divsChild>
        </w:div>
      </w:divsChild>
    </w:div>
    <w:div w:id="728578004">
      <w:bodyDiv w:val="1"/>
      <w:marLeft w:val="0"/>
      <w:marRight w:val="0"/>
      <w:marTop w:val="0"/>
      <w:marBottom w:val="0"/>
      <w:divBdr>
        <w:top w:val="none" w:sz="0" w:space="0" w:color="auto"/>
        <w:left w:val="none" w:sz="0" w:space="0" w:color="auto"/>
        <w:bottom w:val="none" w:sz="0" w:space="0" w:color="auto"/>
        <w:right w:val="none" w:sz="0" w:space="0" w:color="auto"/>
      </w:divBdr>
    </w:div>
    <w:div w:id="752627357">
      <w:bodyDiv w:val="1"/>
      <w:marLeft w:val="0"/>
      <w:marRight w:val="0"/>
      <w:marTop w:val="0"/>
      <w:marBottom w:val="0"/>
      <w:divBdr>
        <w:top w:val="none" w:sz="0" w:space="0" w:color="auto"/>
        <w:left w:val="none" w:sz="0" w:space="0" w:color="auto"/>
        <w:bottom w:val="none" w:sz="0" w:space="0" w:color="auto"/>
        <w:right w:val="none" w:sz="0" w:space="0" w:color="auto"/>
      </w:divBdr>
    </w:div>
    <w:div w:id="776950147">
      <w:bodyDiv w:val="1"/>
      <w:marLeft w:val="0"/>
      <w:marRight w:val="0"/>
      <w:marTop w:val="0"/>
      <w:marBottom w:val="0"/>
      <w:divBdr>
        <w:top w:val="none" w:sz="0" w:space="0" w:color="auto"/>
        <w:left w:val="none" w:sz="0" w:space="0" w:color="auto"/>
        <w:bottom w:val="none" w:sz="0" w:space="0" w:color="auto"/>
        <w:right w:val="none" w:sz="0" w:space="0" w:color="auto"/>
      </w:divBdr>
    </w:div>
    <w:div w:id="778990189">
      <w:bodyDiv w:val="1"/>
      <w:marLeft w:val="0"/>
      <w:marRight w:val="0"/>
      <w:marTop w:val="0"/>
      <w:marBottom w:val="0"/>
      <w:divBdr>
        <w:top w:val="none" w:sz="0" w:space="0" w:color="auto"/>
        <w:left w:val="none" w:sz="0" w:space="0" w:color="auto"/>
        <w:bottom w:val="none" w:sz="0" w:space="0" w:color="auto"/>
        <w:right w:val="none" w:sz="0" w:space="0" w:color="auto"/>
      </w:divBdr>
      <w:divsChild>
        <w:div w:id="484276097">
          <w:marLeft w:val="0"/>
          <w:marRight w:val="0"/>
          <w:marTop w:val="0"/>
          <w:marBottom w:val="0"/>
          <w:divBdr>
            <w:top w:val="none" w:sz="0" w:space="0" w:color="auto"/>
            <w:left w:val="none" w:sz="0" w:space="0" w:color="auto"/>
            <w:bottom w:val="none" w:sz="0" w:space="0" w:color="auto"/>
            <w:right w:val="none" w:sz="0" w:space="0" w:color="auto"/>
          </w:divBdr>
          <w:divsChild>
            <w:div w:id="1127702158">
              <w:marLeft w:val="0"/>
              <w:marRight w:val="0"/>
              <w:marTop w:val="0"/>
              <w:marBottom w:val="0"/>
              <w:divBdr>
                <w:top w:val="none" w:sz="0" w:space="0" w:color="auto"/>
                <w:left w:val="none" w:sz="0" w:space="0" w:color="auto"/>
                <w:bottom w:val="none" w:sz="0" w:space="0" w:color="auto"/>
                <w:right w:val="none" w:sz="0" w:space="0" w:color="auto"/>
              </w:divBdr>
              <w:divsChild>
                <w:div w:id="396906390">
                  <w:marLeft w:val="0"/>
                  <w:marRight w:val="0"/>
                  <w:marTop w:val="0"/>
                  <w:marBottom w:val="0"/>
                  <w:divBdr>
                    <w:top w:val="none" w:sz="0" w:space="0" w:color="auto"/>
                    <w:left w:val="none" w:sz="0" w:space="0" w:color="auto"/>
                    <w:bottom w:val="none" w:sz="0" w:space="0" w:color="auto"/>
                    <w:right w:val="none" w:sz="0" w:space="0" w:color="auto"/>
                  </w:divBdr>
                  <w:divsChild>
                    <w:div w:id="1310986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6918699">
      <w:bodyDiv w:val="1"/>
      <w:marLeft w:val="0"/>
      <w:marRight w:val="0"/>
      <w:marTop w:val="0"/>
      <w:marBottom w:val="0"/>
      <w:divBdr>
        <w:top w:val="none" w:sz="0" w:space="0" w:color="auto"/>
        <w:left w:val="none" w:sz="0" w:space="0" w:color="auto"/>
        <w:bottom w:val="none" w:sz="0" w:space="0" w:color="auto"/>
        <w:right w:val="none" w:sz="0" w:space="0" w:color="auto"/>
      </w:divBdr>
    </w:div>
    <w:div w:id="801656956">
      <w:bodyDiv w:val="1"/>
      <w:marLeft w:val="0"/>
      <w:marRight w:val="0"/>
      <w:marTop w:val="0"/>
      <w:marBottom w:val="0"/>
      <w:divBdr>
        <w:top w:val="none" w:sz="0" w:space="0" w:color="auto"/>
        <w:left w:val="none" w:sz="0" w:space="0" w:color="auto"/>
        <w:bottom w:val="none" w:sz="0" w:space="0" w:color="auto"/>
        <w:right w:val="none" w:sz="0" w:space="0" w:color="auto"/>
      </w:divBdr>
      <w:divsChild>
        <w:div w:id="1235629605">
          <w:marLeft w:val="0"/>
          <w:marRight w:val="0"/>
          <w:marTop w:val="0"/>
          <w:marBottom w:val="0"/>
          <w:divBdr>
            <w:top w:val="none" w:sz="0" w:space="0" w:color="auto"/>
            <w:left w:val="none" w:sz="0" w:space="0" w:color="auto"/>
            <w:bottom w:val="none" w:sz="0" w:space="0" w:color="auto"/>
            <w:right w:val="none" w:sz="0" w:space="0" w:color="auto"/>
          </w:divBdr>
          <w:divsChild>
            <w:div w:id="114523186">
              <w:marLeft w:val="0"/>
              <w:marRight w:val="0"/>
              <w:marTop w:val="0"/>
              <w:marBottom w:val="0"/>
              <w:divBdr>
                <w:top w:val="none" w:sz="0" w:space="0" w:color="auto"/>
                <w:left w:val="none" w:sz="0" w:space="0" w:color="auto"/>
                <w:bottom w:val="none" w:sz="0" w:space="0" w:color="auto"/>
                <w:right w:val="none" w:sz="0" w:space="0" w:color="auto"/>
              </w:divBdr>
              <w:divsChild>
                <w:div w:id="127434124">
                  <w:marLeft w:val="0"/>
                  <w:marRight w:val="0"/>
                  <w:marTop w:val="0"/>
                  <w:marBottom w:val="0"/>
                  <w:divBdr>
                    <w:top w:val="none" w:sz="0" w:space="0" w:color="auto"/>
                    <w:left w:val="none" w:sz="0" w:space="0" w:color="auto"/>
                    <w:bottom w:val="none" w:sz="0" w:space="0" w:color="auto"/>
                    <w:right w:val="none" w:sz="0" w:space="0" w:color="auto"/>
                  </w:divBdr>
                  <w:divsChild>
                    <w:div w:id="888347243">
                      <w:marLeft w:val="0"/>
                      <w:marRight w:val="0"/>
                      <w:marTop w:val="0"/>
                      <w:marBottom w:val="0"/>
                      <w:divBdr>
                        <w:top w:val="none" w:sz="0" w:space="0" w:color="auto"/>
                        <w:left w:val="none" w:sz="0" w:space="0" w:color="auto"/>
                        <w:bottom w:val="none" w:sz="0" w:space="0" w:color="auto"/>
                        <w:right w:val="none" w:sz="0" w:space="0" w:color="auto"/>
                      </w:divBdr>
                      <w:divsChild>
                        <w:div w:id="13626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36575966">
      <w:bodyDiv w:val="1"/>
      <w:marLeft w:val="0"/>
      <w:marRight w:val="0"/>
      <w:marTop w:val="0"/>
      <w:marBottom w:val="0"/>
      <w:divBdr>
        <w:top w:val="none" w:sz="0" w:space="0" w:color="auto"/>
        <w:left w:val="none" w:sz="0" w:space="0" w:color="auto"/>
        <w:bottom w:val="none" w:sz="0" w:space="0" w:color="auto"/>
        <w:right w:val="none" w:sz="0" w:space="0" w:color="auto"/>
      </w:divBdr>
    </w:div>
    <w:div w:id="843282863">
      <w:bodyDiv w:val="1"/>
      <w:marLeft w:val="0"/>
      <w:marRight w:val="0"/>
      <w:marTop w:val="0"/>
      <w:marBottom w:val="0"/>
      <w:divBdr>
        <w:top w:val="none" w:sz="0" w:space="0" w:color="auto"/>
        <w:left w:val="none" w:sz="0" w:space="0" w:color="auto"/>
        <w:bottom w:val="none" w:sz="0" w:space="0" w:color="auto"/>
        <w:right w:val="none" w:sz="0" w:space="0" w:color="auto"/>
      </w:divBdr>
      <w:divsChild>
        <w:div w:id="1841693801">
          <w:marLeft w:val="0"/>
          <w:marRight w:val="0"/>
          <w:marTop w:val="0"/>
          <w:marBottom w:val="0"/>
          <w:divBdr>
            <w:top w:val="single" w:sz="2" w:space="0" w:color="000000"/>
            <w:left w:val="single" w:sz="2" w:space="0" w:color="000000"/>
            <w:bottom w:val="single" w:sz="2" w:space="0" w:color="000000"/>
            <w:right w:val="single" w:sz="2" w:space="0" w:color="000000"/>
          </w:divBdr>
          <w:divsChild>
            <w:div w:id="1396275675">
              <w:marLeft w:val="0"/>
              <w:marRight w:val="0"/>
              <w:marTop w:val="0"/>
              <w:marBottom w:val="0"/>
              <w:divBdr>
                <w:top w:val="none" w:sz="0" w:space="0" w:color="auto"/>
                <w:left w:val="none" w:sz="0" w:space="0" w:color="auto"/>
                <w:bottom w:val="none" w:sz="0" w:space="0" w:color="auto"/>
                <w:right w:val="none" w:sz="0" w:space="0" w:color="auto"/>
              </w:divBdr>
              <w:divsChild>
                <w:div w:id="1726172658">
                  <w:marLeft w:val="0"/>
                  <w:marRight w:val="0"/>
                  <w:marTop w:val="0"/>
                  <w:marBottom w:val="0"/>
                  <w:divBdr>
                    <w:top w:val="none" w:sz="0" w:space="0" w:color="auto"/>
                    <w:left w:val="none" w:sz="0" w:space="0" w:color="auto"/>
                    <w:bottom w:val="none" w:sz="0" w:space="0" w:color="auto"/>
                    <w:right w:val="none" w:sz="0" w:space="0" w:color="auto"/>
                  </w:divBdr>
                  <w:divsChild>
                    <w:div w:id="12194012">
                      <w:marLeft w:val="0"/>
                      <w:marRight w:val="0"/>
                      <w:marTop w:val="0"/>
                      <w:marBottom w:val="0"/>
                      <w:divBdr>
                        <w:top w:val="none" w:sz="0" w:space="0" w:color="auto"/>
                        <w:left w:val="none" w:sz="0" w:space="0" w:color="auto"/>
                        <w:bottom w:val="none" w:sz="0" w:space="0" w:color="auto"/>
                        <w:right w:val="none" w:sz="0" w:space="0" w:color="auto"/>
                      </w:divBdr>
                      <w:divsChild>
                        <w:div w:id="831064812">
                          <w:marLeft w:val="0"/>
                          <w:marRight w:val="0"/>
                          <w:marTop w:val="0"/>
                          <w:marBottom w:val="0"/>
                          <w:divBdr>
                            <w:top w:val="none" w:sz="0" w:space="0" w:color="auto"/>
                            <w:left w:val="none" w:sz="0" w:space="0" w:color="auto"/>
                            <w:bottom w:val="none" w:sz="0" w:space="0" w:color="auto"/>
                            <w:right w:val="none" w:sz="0" w:space="0" w:color="auto"/>
                          </w:divBdr>
                          <w:divsChild>
                            <w:div w:id="193885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8561086">
      <w:bodyDiv w:val="1"/>
      <w:marLeft w:val="0"/>
      <w:marRight w:val="0"/>
      <w:marTop w:val="0"/>
      <w:marBottom w:val="0"/>
      <w:divBdr>
        <w:top w:val="none" w:sz="0" w:space="0" w:color="auto"/>
        <w:left w:val="none" w:sz="0" w:space="0" w:color="auto"/>
        <w:bottom w:val="none" w:sz="0" w:space="0" w:color="auto"/>
        <w:right w:val="none" w:sz="0" w:space="0" w:color="auto"/>
      </w:divBdr>
      <w:divsChild>
        <w:div w:id="1736470470">
          <w:marLeft w:val="0"/>
          <w:marRight w:val="0"/>
          <w:marTop w:val="0"/>
          <w:marBottom w:val="0"/>
          <w:divBdr>
            <w:top w:val="none" w:sz="0" w:space="0" w:color="auto"/>
            <w:left w:val="none" w:sz="0" w:space="0" w:color="auto"/>
            <w:bottom w:val="none" w:sz="0" w:space="0" w:color="auto"/>
            <w:right w:val="none" w:sz="0" w:space="0" w:color="auto"/>
          </w:divBdr>
          <w:divsChild>
            <w:div w:id="76634675">
              <w:marLeft w:val="0"/>
              <w:marRight w:val="0"/>
              <w:marTop w:val="0"/>
              <w:marBottom w:val="0"/>
              <w:divBdr>
                <w:top w:val="none" w:sz="0" w:space="0" w:color="auto"/>
                <w:left w:val="none" w:sz="0" w:space="0" w:color="auto"/>
                <w:bottom w:val="none" w:sz="0" w:space="0" w:color="auto"/>
                <w:right w:val="none" w:sz="0" w:space="0" w:color="auto"/>
              </w:divBdr>
              <w:divsChild>
                <w:div w:id="59906760">
                  <w:marLeft w:val="0"/>
                  <w:marRight w:val="0"/>
                  <w:marTop w:val="0"/>
                  <w:marBottom w:val="0"/>
                  <w:divBdr>
                    <w:top w:val="none" w:sz="0" w:space="0" w:color="auto"/>
                    <w:left w:val="none" w:sz="0" w:space="0" w:color="auto"/>
                    <w:bottom w:val="none" w:sz="0" w:space="0" w:color="auto"/>
                    <w:right w:val="none" w:sz="0" w:space="0" w:color="auto"/>
                  </w:divBdr>
                  <w:divsChild>
                    <w:div w:id="56349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0096233">
      <w:bodyDiv w:val="1"/>
      <w:marLeft w:val="0"/>
      <w:marRight w:val="0"/>
      <w:marTop w:val="0"/>
      <w:marBottom w:val="0"/>
      <w:divBdr>
        <w:top w:val="none" w:sz="0" w:space="0" w:color="auto"/>
        <w:left w:val="none" w:sz="0" w:space="0" w:color="auto"/>
        <w:bottom w:val="none" w:sz="0" w:space="0" w:color="auto"/>
        <w:right w:val="none" w:sz="0" w:space="0" w:color="auto"/>
      </w:divBdr>
    </w:div>
    <w:div w:id="881095205">
      <w:bodyDiv w:val="1"/>
      <w:marLeft w:val="0"/>
      <w:marRight w:val="0"/>
      <w:marTop w:val="0"/>
      <w:marBottom w:val="0"/>
      <w:divBdr>
        <w:top w:val="none" w:sz="0" w:space="0" w:color="auto"/>
        <w:left w:val="none" w:sz="0" w:space="0" w:color="auto"/>
        <w:bottom w:val="none" w:sz="0" w:space="0" w:color="auto"/>
        <w:right w:val="none" w:sz="0" w:space="0" w:color="auto"/>
      </w:divBdr>
    </w:div>
    <w:div w:id="882670706">
      <w:bodyDiv w:val="1"/>
      <w:marLeft w:val="0"/>
      <w:marRight w:val="0"/>
      <w:marTop w:val="0"/>
      <w:marBottom w:val="0"/>
      <w:divBdr>
        <w:top w:val="none" w:sz="0" w:space="0" w:color="auto"/>
        <w:left w:val="none" w:sz="0" w:space="0" w:color="auto"/>
        <w:bottom w:val="none" w:sz="0" w:space="0" w:color="auto"/>
        <w:right w:val="none" w:sz="0" w:space="0" w:color="auto"/>
      </w:divBdr>
      <w:divsChild>
        <w:div w:id="1274093581">
          <w:marLeft w:val="0"/>
          <w:marRight w:val="0"/>
          <w:marTop w:val="0"/>
          <w:marBottom w:val="0"/>
          <w:divBdr>
            <w:top w:val="none" w:sz="0" w:space="0" w:color="auto"/>
            <w:left w:val="none" w:sz="0" w:space="0" w:color="auto"/>
            <w:bottom w:val="none" w:sz="0" w:space="0" w:color="auto"/>
            <w:right w:val="none" w:sz="0" w:space="0" w:color="auto"/>
          </w:divBdr>
          <w:divsChild>
            <w:div w:id="1599482408">
              <w:marLeft w:val="0"/>
              <w:marRight w:val="0"/>
              <w:marTop w:val="0"/>
              <w:marBottom w:val="0"/>
              <w:divBdr>
                <w:top w:val="none" w:sz="0" w:space="0" w:color="auto"/>
                <w:left w:val="none" w:sz="0" w:space="0" w:color="auto"/>
                <w:bottom w:val="none" w:sz="0" w:space="0" w:color="auto"/>
                <w:right w:val="none" w:sz="0" w:space="0" w:color="auto"/>
              </w:divBdr>
              <w:divsChild>
                <w:div w:id="1814905456">
                  <w:marLeft w:val="0"/>
                  <w:marRight w:val="0"/>
                  <w:marTop w:val="0"/>
                  <w:marBottom w:val="0"/>
                  <w:divBdr>
                    <w:top w:val="none" w:sz="0" w:space="0" w:color="auto"/>
                    <w:left w:val="none" w:sz="0" w:space="0" w:color="auto"/>
                    <w:bottom w:val="none" w:sz="0" w:space="0" w:color="auto"/>
                    <w:right w:val="none" w:sz="0" w:space="0" w:color="auto"/>
                  </w:divBdr>
                  <w:divsChild>
                    <w:div w:id="474682122">
                      <w:marLeft w:val="0"/>
                      <w:marRight w:val="0"/>
                      <w:marTop w:val="0"/>
                      <w:marBottom w:val="0"/>
                      <w:divBdr>
                        <w:top w:val="none" w:sz="0" w:space="0" w:color="auto"/>
                        <w:left w:val="none" w:sz="0" w:space="0" w:color="auto"/>
                        <w:bottom w:val="none" w:sz="0" w:space="0" w:color="auto"/>
                        <w:right w:val="none" w:sz="0" w:space="0" w:color="auto"/>
                      </w:divBdr>
                      <w:divsChild>
                        <w:div w:id="722366256">
                          <w:marLeft w:val="0"/>
                          <w:marRight w:val="0"/>
                          <w:marTop w:val="0"/>
                          <w:marBottom w:val="0"/>
                          <w:divBdr>
                            <w:top w:val="none" w:sz="0" w:space="0" w:color="auto"/>
                            <w:left w:val="none" w:sz="0" w:space="0" w:color="auto"/>
                            <w:bottom w:val="none" w:sz="0" w:space="0" w:color="auto"/>
                            <w:right w:val="none" w:sz="0" w:space="0" w:color="auto"/>
                          </w:divBdr>
                          <w:divsChild>
                            <w:div w:id="300841987">
                              <w:marLeft w:val="0"/>
                              <w:marRight w:val="0"/>
                              <w:marTop w:val="0"/>
                              <w:marBottom w:val="0"/>
                              <w:divBdr>
                                <w:top w:val="none" w:sz="0" w:space="0" w:color="auto"/>
                                <w:left w:val="none" w:sz="0" w:space="0" w:color="auto"/>
                                <w:bottom w:val="none" w:sz="0" w:space="0" w:color="auto"/>
                                <w:right w:val="none" w:sz="0" w:space="0" w:color="auto"/>
                              </w:divBdr>
                              <w:divsChild>
                                <w:div w:id="461927863">
                                  <w:marLeft w:val="0"/>
                                  <w:marRight w:val="0"/>
                                  <w:marTop w:val="0"/>
                                  <w:marBottom w:val="0"/>
                                  <w:divBdr>
                                    <w:top w:val="none" w:sz="0" w:space="0" w:color="auto"/>
                                    <w:left w:val="none" w:sz="0" w:space="0" w:color="auto"/>
                                    <w:bottom w:val="none" w:sz="0" w:space="0" w:color="auto"/>
                                    <w:right w:val="none" w:sz="0" w:space="0" w:color="auto"/>
                                  </w:divBdr>
                                  <w:divsChild>
                                    <w:div w:id="83731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4441717">
      <w:bodyDiv w:val="1"/>
      <w:marLeft w:val="0"/>
      <w:marRight w:val="0"/>
      <w:marTop w:val="0"/>
      <w:marBottom w:val="0"/>
      <w:divBdr>
        <w:top w:val="none" w:sz="0" w:space="0" w:color="auto"/>
        <w:left w:val="none" w:sz="0" w:space="0" w:color="auto"/>
        <w:bottom w:val="none" w:sz="0" w:space="0" w:color="auto"/>
        <w:right w:val="none" w:sz="0" w:space="0" w:color="auto"/>
      </w:divBdr>
    </w:div>
    <w:div w:id="1000112123">
      <w:bodyDiv w:val="1"/>
      <w:marLeft w:val="0"/>
      <w:marRight w:val="0"/>
      <w:marTop w:val="167"/>
      <w:marBottom w:val="167"/>
      <w:divBdr>
        <w:top w:val="none" w:sz="0" w:space="0" w:color="auto"/>
        <w:left w:val="none" w:sz="0" w:space="0" w:color="auto"/>
        <w:bottom w:val="none" w:sz="0" w:space="0" w:color="auto"/>
        <w:right w:val="none" w:sz="0" w:space="0" w:color="auto"/>
      </w:divBdr>
      <w:divsChild>
        <w:div w:id="1919166668">
          <w:marLeft w:val="0"/>
          <w:marRight w:val="0"/>
          <w:marTop w:val="0"/>
          <w:marBottom w:val="0"/>
          <w:divBdr>
            <w:top w:val="single" w:sz="2" w:space="0" w:color="FFFFFF"/>
            <w:left w:val="single" w:sz="2" w:space="0" w:color="FFFFFF"/>
            <w:bottom w:val="single" w:sz="2" w:space="0" w:color="FFFFFF"/>
            <w:right w:val="single" w:sz="2" w:space="0" w:color="FFFFFF"/>
          </w:divBdr>
          <w:divsChild>
            <w:div w:id="1103451755">
              <w:marLeft w:val="0"/>
              <w:marRight w:val="0"/>
              <w:marTop w:val="0"/>
              <w:marBottom w:val="167"/>
              <w:divBdr>
                <w:top w:val="single" w:sz="2" w:space="7" w:color="FFFFFF"/>
                <w:left w:val="single" w:sz="2" w:space="10" w:color="FFFFFF"/>
                <w:bottom w:val="single" w:sz="2" w:space="0" w:color="FFFFFF"/>
                <w:right w:val="single" w:sz="2" w:space="0" w:color="FFFFFF"/>
              </w:divBdr>
              <w:divsChild>
                <w:div w:id="1840804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5273970">
      <w:bodyDiv w:val="1"/>
      <w:marLeft w:val="0"/>
      <w:marRight w:val="0"/>
      <w:marTop w:val="0"/>
      <w:marBottom w:val="0"/>
      <w:divBdr>
        <w:top w:val="none" w:sz="0" w:space="0" w:color="auto"/>
        <w:left w:val="none" w:sz="0" w:space="0" w:color="auto"/>
        <w:bottom w:val="none" w:sz="0" w:space="0" w:color="auto"/>
        <w:right w:val="none" w:sz="0" w:space="0" w:color="auto"/>
      </w:divBdr>
      <w:divsChild>
        <w:div w:id="2071924305">
          <w:marLeft w:val="0"/>
          <w:marRight w:val="0"/>
          <w:marTop w:val="0"/>
          <w:marBottom w:val="0"/>
          <w:divBdr>
            <w:top w:val="none" w:sz="0" w:space="0" w:color="auto"/>
            <w:left w:val="none" w:sz="0" w:space="0" w:color="auto"/>
            <w:bottom w:val="none" w:sz="0" w:space="0" w:color="auto"/>
            <w:right w:val="none" w:sz="0" w:space="0" w:color="auto"/>
          </w:divBdr>
          <w:divsChild>
            <w:div w:id="1761564067">
              <w:marLeft w:val="0"/>
              <w:marRight w:val="0"/>
              <w:marTop w:val="0"/>
              <w:marBottom w:val="0"/>
              <w:divBdr>
                <w:top w:val="none" w:sz="0" w:space="0" w:color="auto"/>
                <w:left w:val="none" w:sz="0" w:space="0" w:color="auto"/>
                <w:bottom w:val="none" w:sz="0" w:space="0" w:color="auto"/>
                <w:right w:val="none" w:sz="0" w:space="0" w:color="auto"/>
              </w:divBdr>
              <w:divsChild>
                <w:div w:id="2093505408">
                  <w:marLeft w:val="0"/>
                  <w:marRight w:val="0"/>
                  <w:marTop w:val="0"/>
                  <w:marBottom w:val="0"/>
                  <w:divBdr>
                    <w:top w:val="none" w:sz="0" w:space="0" w:color="auto"/>
                    <w:left w:val="none" w:sz="0" w:space="0" w:color="auto"/>
                    <w:bottom w:val="none" w:sz="0" w:space="0" w:color="auto"/>
                    <w:right w:val="none" w:sz="0" w:space="0" w:color="auto"/>
                  </w:divBdr>
                  <w:divsChild>
                    <w:div w:id="1184398027">
                      <w:marLeft w:val="0"/>
                      <w:marRight w:val="0"/>
                      <w:marTop w:val="0"/>
                      <w:marBottom w:val="0"/>
                      <w:divBdr>
                        <w:top w:val="none" w:sz="0" w:space="0" w:color="auto"/>
                        <w:left w:val="none" w:sz="0" w:space="0" w:color="auto"/>
                        <w:bottom w:val="none" w:sz="0" w:space="0" w:color="auto"/>
                        <w:right w:val="none" w:sz="0" w:space="0" w:color="auto"/>
                      </w:divBdr>
                      <w:divsChild>
                        <w:div w:id="684526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6804850">
      <w:bodyDiv w:val="1"/>
      <w:marLeft w:val="167"/>
      <w:marRight w:val="167"/>
      <w:marTop w:val="167"/>
      <w:marBottom w:val="167"/>
      <w:divBdr>
        <w:top w:val="none" w:sz="0" w:space="0" w:color="auto"/>
        <w:left w:val="none" w:sz="0" w:space="0" w:color="auto"/>
        <w:bottom w:val="none" w:sz="0" w:space="0" w:color="auto"/>
        <w:right w:val="none" w:sz="0" w:space="0" w:color="auto"/>
      </w:divBdr>
      <w:divsChild>
        <w:div w:id="2065837157">
          <w:marLeft w:val="0"/>
          <w:marRight w:val="0"/>
          <w:marTop w:val="0"/>
          <w:marBottom w:val="0"/>
          <w:divBdr>
            <w:top w:val="none" w:sz="0" w:space="0" w:color="auto"/>
            <w:left w:val="none" w:sz="0" w:space="0" w:color="auto"/>
            <w:bottom w:val="none" w:sz="0" w:space="0" w:color="auto"/>
            <w:right w:val="none" w:sz="0" w:space="0" w:color="auto"/>
          </w:divBdr>
          <w:divsChild>
            <w:div w:id="289828037">
              <w:marLeft w:val="0"/>
              <w:marRight w:val="0"/>
              <w:marTop w:val="0"/>
              <w:marBottom w:val="0"/>
              <w:divBdr>
                <w:top w:val="none" w:sz="0" w:space="0" w:color="auto"/>
                <w:left w:val="none" w:sz="0" w:space="0" w:color="auto"/>
                <w:bottom w:val="none" w:sz="0" w:space="0" w:color="auto"/>
                <w:right w:val="none" w:sz="0" w:space="0" w:color="auto"/>
              </w:divBdr>
              <w:divsChild>
                <w:div w:id="25513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7142349">
      <w:bodyDiv w:val="1"/>
      <w:marLeft w:val="0"/>
      <w:marRight w:val="0"/>
      <w:marTop w:val="0"/>
      <w:marBottom w:val="0"/>
      <w:divBdr>
        <w:top w:val="none" w:sz="0" w:space="0" w:color="auto"/>
        <w:left w:val="none" w:sz="0" w:space="0" w:color="auto"/>
        <w:bottom w:val="none" w:sz="0" w:space="0" w:color="auto"/>
        <w:right w:val="none" w:sz="0" w:space="0" w:color="auto"/>
      </w:divBdr>
    </w:div>
    <w:div w:id="1232740618">
      <w:bodyDiv w:val="1"/>
      <w:marLeft w:val="0"/>
      <w:marRight w:val="0"/>
      <w:marTop w:val="0"/>
      <w:marBottom w:val="0"/>
      <w:divBdr>
        <w:top w:val="none" w:sz="0" w:space="0" w:color="auto"/>
        <w:left w:val="none" w:sz="0" w:space="0" w:color="auto"/>
        <w:bottom w:val="none" w:sz="0" w:space="0" w:color="auto"/>
        <w:right w:val="none" w:sz="0" w:space="0" w:color="auto"/>
      </w:divBdr>
    </w:div>
    <w:div w:id="1259557740">
      <w:bodyDiv w:val="1"/>
      <w:marLeft w:val="0"/>
      <w:marRight w:val="0"/>
      <w:marTop w:val="0"/>
      <w:marBottom w:val="0"/>
      <w:divBdr>
        <w:top w:val="none" w:sz="0" w:space="0" w:color="auto"/>
        <w:left w:val="none" w:sz="0" w:space="0" w:color="auto"/>
        <w:bottom w:val="none" w:sz="0" w:space="0" w:color="auto"/>
        <w:right w:val="none" w:sz="0" w:space="0" w:color="auto"/>
      </w:divBdr>
      <w:divsChild>
        <w:div w:id="974681965">
          <w:marLeft w:val="0"/>
          <w:marRight w:val="0"/>
          <w:marTop w:val="0"/>
          <w:marBottom w:val="0"/>
          <w:divBdr>
            <w:top w:val="none" w:sz="0" w:space="0" w:color="auto"/>
            <w:left w:val="none" w:sz="0" w:space="0" w:color="auto"/>
            <w:bottom w:val="none" w:sz="0" w:space="0" w:color="auto"/>
            <w:right w:val="none" w:sz="0" w:space="0" w:color="auto"/>
          </w:divBdr>
          <w:divsChild>
            <w:div w:id="1070617157">
              <w:marLeft w:val="0"/>
              <w:marRight w:val="0"/>
              <w:marTop w:val="0"/>
              <w:marBottom w:val="0"/>
              <w:divBdr>
                <w:top w:val="none" w:sz="0" w:space="0" w:color="auto"/>
                <w:left w:val="none" w:sz="0" w:space="0" w:color="auto"/>
                <w:bottom w:val="none" w:sz="0" w:space="0" w:color="auto"/>
                <w:right w:val="none" w:sz="0" w:space="0" w:color="auto"/>
              </w:divBdr>
              <w:divsChild>
                <w:div w:id="1590696990">
                  <w:marLeft w:val="0"/>
                  <w:marRight w:val="0"/>
                  <w:marTop w:val="0"/>
                  <w:marBottom w:val="0"/>
                  <w:divBdr>
                    <w:top w:val="none" w:sz="0" w:space="0" w:color="auto"/>
                    <w:left w:val="none" w:sz="0" w:space="0" w:color="auto"/>
                    <w:bottom w:val="none" w:sz="0" w:space="0" w:color="auto"/>
                    <w:right w:val="none" w:sz="0" w:space="0" w:color="auto"/>
                  </w:divBdr>
                  <w:divsChild>
                    <w:div w:id="2111075482">
                      <w:marLeft w:val="0"/>
                      <w:marRight w:val="0"/>
                      <w:marTop w:val="0"/>
                      <w:marBottom w:val="0"/>
                      <w:divBdr>
                        <w:top w:val="none" w:sz="0" w:space="0" w:color="auto"/>
                        <w:left w:val="none" w:sz="0" w:space="0" w:color="auto"/>
                        <w:bottom w:val="none" w:sz="0" w:space="0" w:color="auto"/>
                        <w:right w:val="none" w:sz="0" w:space="0" w:color="auto"/>
                      </w:divBdr>
                      <w:divsChild>
                        <w:div w:id="208418052">
                          <w:marLeft w:val="0"/>
                          <w:marRight w:val="0"/>
                          <w:marTop w:val="0"/>
                          <w:marBottom w:val="0"/>
                          <w:divBdr>
                            <w:top w:val="none" w:sz="0" w:space="0" w:color="auto"/>
                            <w:left w:val="none" w:sz="0" w:space="0" w:color="auto"/>
                            <w:bottom w:val="none" w:sz="0" w:space="0" w:color="auto"/>
                            <w:right w:val="none" w:sz="0" w:space="0" w:color="auto"/>
                          </w:divBdr>
                          <w:divsChild>
                            <w:div w:id="1722747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554978">
      <w:bodyDiv w:val="1"/>
      <w:marLeft w:val="0"/>
      <w:marRight w:val="0"/>
      <w:marTop w:val="0"/>
      <w:marBottom w:val="0"/>
      <w:divBdr>
        <w:top w:val="none" w:sz="0" w:space="0" w:color="auto"/>
        <w:left w:val="none" w:sz="0" w:space="0" w:color="auto"/>
        <w:bottom w:val="none" w:sz="0" w:space="0" w:color="auto"/>
        <w:right w:val="none" w:sz="0" w:space="0" w:color="auto"/>
      </w:divBdr>
      <w:divsChild>
        <w:div w:id="347292251">
          <w:marLeft w:val="0"/>
          <w:marRight w:val="0"/>
          <w:marTop w:val="0"/>
          <w:marBottom w:val="0"/>
          <w:divBdr>
            <w:top w:val="none" w:sz="0" w:space="0" w:color="auto"/>
            <w:left w:val="none" w:sz="0" w:space="0" w:color="auto"/>
            <w:bottom w:val="none" w:sz="0" w:space="0" w:color="auto"/>
            <w:right w:val="none" w:sz="0" w:space="0" w:color="auto"/>
          </w:divBdr>
          <w:divsChild>
            <w:div w:id="269973353">
              <w:marLeft w:val="0"/>
              <w:marRight w:val="0"/>
              <w:marTop w:val="0"/>
              <w:marBottom w:val="0"/>
              <w:divBdr>
                <w:top w:val="none" w:sz="0" w:space="0" w:color="auto"/>
                <w:left w:val="none" w:sz="0" w:space="0" w:color="auto"/>
                <w:bottom w:val="none" w:sz="0" w:space="0" w:color="auto"/>
                <w:right w:val="none" w:sz="0" w:space="0" w:color="auto"/>
              </w:divBdr>
              <w:divsChild>
                <w:div w:id="2075808214">
                  <w:marLeft w:val="0"/>
                  <w:marRight w:val="0"/>
                  <w:marTop w:val="0"/>
                  <w:marBottom w:val="0"/>
                  <w:divBdr>
                    <w:top w:val="none" w:sz="0" w:space="0" w:color="auto"/>
                    <w:left w:val="none" w:sz="0" w:space="0" w:color="auto"/>
                    <w:bottom w:val="none" w:sz="0" w:space="0" w:color="auto"/>
                    <w:right w:val="none" w:sz="0" w:space="0" w:color="auto"/>
                  </w:divBdr>
                  <w:divsChild>
                    <w:div w:id="64153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389884">
      <w:bodyDiv w:val="1"/>
      <w:marLeft w:val="136"/>
      <w:marRight w:val="136"/>
      <w:marTop w:val="136"/>
      <w:marBottom w:val="136"/>
      <w:divBdr>
        <w:top w:val="none" w:sz="0" w:space="0" w:color="auto"/>
        <w:left w:val="none" w:sz="0" w:space="0" w:color="auto"/>
        <w:bottom w:val="none" w:sz="0" w:space="0" w:color="auto"/>
        <w:right w:val="none" w:sz="0" w:space="0" w:color="auto"/>
      </w:divBdr>
      <w:divsChild>
        <w:div w:id="125317445">
          <w:marLeft w:val="0"/>
          <w:marRight w:val="0"/>
          <w:marTop w:val="0"/>
          <w:marBottom w:val="0"/>
          <w:divBdr>
            <w:top w:val="none" w:sz="0" w:space="0" w:color="auto"/>
            <w:left w:val="none" w:sz="0" w:space="0" w:color="auto"/>
            <w:bottom w:val="none" w:sz="0" w:space="0" w:color="auto"/>
            <w:right w:val="none" w:sz="0" w:space="0" w:color="auto"/>
          </w:divBdr>
          <w:divsChild>
            <w:div w:id="718555275">
              <w:marLeft w:val="0"/>
              <w:marRight w:val="0"/>
              <w:marTop w:val="0"/>
              <w:marBottom w:val="0"/>
              <w:divBdr>
                <w:top w:val="none" w:sz="0" w:space="0" w:color="auto"/>
                <w:left w:val="none" w:sz="0" w:space="0" w:color="auto"/>
                <w:bottom w:val="none" w:sz="0" w:space="0" w:color="auto"/>
                <w:right w:val="none" w:sz="0" w:space="0" w:color="auto"/>
              </w:divBdr>
              <w:divsChild>
                <w:div w:id="189026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920255">
      <w:bodyDiv w:val="1"/>
      <w:marLeft w:val="0"/>
      <w:marRight w:val="0"/>
      <w:marTop w:val="0"/>
      <w:marBottom w:val="0"/>
      <w:divBdr>
        <w:top w:val="none" w:sz="0" w:space="0" w:color="auto"/>
        <w:left w:val="none" w:sz="0" w:space="0" w:color="auto"/>
        <w:bottom w:val="none" w:sz="0" w:space="0" w:color="auto"/>
        <w:right w:val="none" w:sz="0" w:space="0" w:color="auto"/>
      </w:divBdr>
      <w:divsChild>
        <w:div w:id="1166094358">
          <w:marLeft w:val="0"/>
          <w:marRight w:val="0"/>
          <w:marTop w:val="0"/>
          <w:marBottom w:val="0"/>
          <w:divBdr>
            <w:top w:val="none" w:sz="0" w:space="0" w:color="auto"/>
            <w:left w:val="none" w:sz="0" w:space="0" w:color="auto"/>
            <w:bottom w:val="none" w:sz="0" w:space="0" w:color="auto"/>
            <w:right w:val="none" w:sz="0" w:space="0" w:color="auto"/>
          </w:divBdr>
          <w:divsChild>
            <w:div w:id="675306180">
              <w:marLeft w:val="0"/>
              <w:marRight w:val="0"/>
              <w:marTop w:val="0"/>
              <w:marBottom w:val="0"/>
              <w:divBdr>
                <w:top w:val="none" w:sz="0" w:space="0" w:color="auto"/>
                <w:left w:val="none" w:sz="0" w:space="0" w:color="auto"/>
                <w:bottom w:val="none" w:sz="0" w:space="0" w:color="auto"/>
                <w:right w:val="none" w:sz="0" w:space="0" w:color="auto"/>
              </w:divBdr>
              <w:divsChild>
                <w:div w:id="4271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4213822">
      <w:bodyDiv w:val="1"/>
      <w:marLeft w:val="0"/>
      <w:marRight w:val="0"/>
      <w:marTop w:val="0"/>
      <w:marBottom w:val="0"/>
      <w:divBdr>
        <w:top w:val="none" w:sz="0" w:space="0" w:color="auto"/>
        <w:left w:val="none" w:sz="0" w:space="0" w:color="auto"/>
        <w:bottom w:val="none" w:sz="0" w:space="0" w:color="auto"/>
        <w:right w:val="none" w:sz="0" w:space="0" w:color="auto"/>
      </w:divBdr>
    </w:div>
    <w:div w:id="1338456739">
      <w:bodyDiv w:val="1"/>
      <w:marLeft w:val="0"/>
      <w:marRight w:val="0"/>
      <w:marTop w:val="0"/>
      <w:marBottom w:val="0"/>
      <w:divBdr>
        <w:top w:val="none" w:sz="0" w:space="0" w:color="auto"/>
        <w:left w:val="none" w:sz="0" w:space="0" w:color="auto"/>
        <w:bottom w:val="none" w:sz="0" w:space="0" w:color="auto"/>
        <w:right w:val="none" w:sz="0" w:space="0" w:color="auto"/>
      </w:divBdr>
    </w:div>
    <w:div w:id="1398628878">
      <w:bodyDiv w:val="1"/>
      <w:marLeft w:val="0"/>
      <w:marRight w:val="0"/>
      <w:marTop w:val="0"/>
      <w:marBottom w:val="0"/>
      <w:divBdr>
        <w:top w:val="none" w:sz="0" w:space="0" w:color="auto"/>
        <w:left w:val="none" w:sz="0" w:space="0" w:color="auto"/>
        <w:bottom w:val="none" w:sz="0" w:space="0" w:color="auto"/>
        <w:right w:val="none" w:sz="0" w:space="0" w:color="auto"/>
      </w:divBdr>
      <w:divsChild>
        <w:div w:id="2131624859">
          <w:marLeft w:val="0"/>
          <w:marRight w:val="0"/>
          <w:marTop w:val="0"/>
          <w:marBottom w:val="0"/>
          <w:divBdr>
            <w:top w:val="none" w:sz="0" w:space="0" w:color="auto"/>
            <w:left w:val="none" w:sz="0" w:space="0" w:color="auto"/>
            <w:bottom w:val="none" w:sz="0" w:space="0" w:color="auto"/>
            <w:right w:val="none" w:sz="0" w:space="0" w:color="auto"/>
          </w:divBdr>
          <w:divsChild>
            <w:div w:id="1584679367">
              <w:marLeft w:val="0"/>
              <w:marRight w:val="0"/>
              <w:marTop w:val="0"/>
              <w:marBottom w:val="0"/>
              <w:divBdr>
                <w:top w:val="none" w:sz="0" w:space="0" w:color="auto"/>
                <w:left w:val="none" w:sz="0" w:space="0" w:color="auto"/>
                <w:bottom w:val="none" w:sz="0" w:space="0" w:color="auto"/>
                <w:right w:val="none" w:sz="0" w:space="0" w:color="auto"/>
              </w:divBdr>
              <w:divsChild>
                <w:div w:id="10612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263486">
      <w:bodyDiv w:val="1"/>
      <w:marLeft w:val="0"/>
      <w:marRight w:val="0"/>
      <w:marTop w:val="0"/>
      <w:marBottom w:val="0"/>
      <w:divBdr>
        <w:top w:val="none" w:sz="0" w:space="0" w:color="auto"/>
        <w:left w:val="none" w:sz="0" w:space="0" w:color="auto"/>
        <w:bottom w:val="none" w:sz="0" w:space="0" w:color="auto"/>
        <w:right w:val="none" w:sz="0" w:space="0" w:color="auto"/>
      </w:divBdr>
      <w:divsChild>
        <w:div w:id="326710691">
          <w:marLeft w:val="0"/>
          <w:marRight w:val="0"/>
          <w:marTop w:val="167"/>
          <w:marBottom w:val="0"/>
          <w:divBdr>
            <w:top w:val="none" w:sz="0" w:space="0" w:color="auto"/>
            <w:left w:val="none" w:sz="0" w:space="0" w:color="auto"/>
            <w:bottom w:val="none" w:sz="0" w:space="0" w:color="auto"/>
            <w:right w:val="none" w:sz="0" w:space="0" w:color="auto"/>
          </w:divBdr>
          <w:divsChild>
            <w:div w:id="1228804031">
              <w:marLeft w:val="0"/>
              <w:marRight w:val="0"/>
              <w:marTop w:val="0"/>
              <w:marBottom w:val="0"/>
              <w:divBdr>
                <w:top w:val="none" w:sz="0" w:space="0" w:color="auto"/>
                <w:left w:val="none" w:sz="0" w:space="0" w:color="auto"/>
                <w:bottom w:val="none" w:sz="0" w:space="0" w:color="auto"/>
                <w:right w:val="none" w:sz="0" w:space="0" w:color="auto"/>
              </w:divBdr>
              <w:divsChild>
                <w:div w:id="1697658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541289">
      <w:bodyDiv w:val="1"/>
      <w:marLeft w:val="0"/>
      <w:marRight w:val="0"/>
      <w:marTop w:val="0"/>
      <w:marBottom w:val="0"/>
      <w:divBdr>
        <w:top w:val="none" w:sz="0" w:space="0" w:color="auto"/>
        <w:left w:val="none" w:sz="0" w:space="0" w:color="auto"/>
        <w:bottom w:val="none" w:sz="0" w:space="0" w:color="auto"/>
        <w:right w:val="none" w:sz="0" w:space="0" w:color="auto"/>
      </w:divBdr>
      <w:divsChild>
        <w:div w:id="1663311856">
          <w:marLeft w:val="0"/>
          <w:marRight w:val="0"/>
          <w:marTop w:val="0"/>
          <w:marBottom w:val="0"/>
          <w:divBdr>
            <w:top w:val="none" w:sz="0" w:space="0" w:color="auto"/>
            <w:left w:val="none" w:sz="0" w:space="0" w:color="auto"/>
            <w:bottom w:val="none" w:sz="0" w:space="0" w:color="auto"/>
            <w:right w:val="none" w:sz="0" w:space="0" w:color="auto"/>
          </w:divBdr>
          <w:divsChild>
            <w:div w:id="1581988544">
              <w:marLeft w:val="0"/>
              <w:marRight w:val="0"/>
              <w:marTop w:val="0"/>
              <w:marBottom w:val="0"/>
              <w:divBdr>
                <w:top w:val="none" w:sz="0" w:space="0" w:color="auto"/>
                <w:left w:val="none" w:sz="0" w:space="0" w:color="auto"/>
                <w:bottom w:val="none" w:sz="0" w:space="0" w:color="auto"/>
                <w:right w:val="none" w:sz="0" w:space="0" w:color="auto"/>
              </w:divBdr>
              <w:divsChild>
                <w:div w:id="359091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202456">
      <w:bodyDiv w:val="1"/>
      <w:marLeft w:val="0"/>
      <w:marRight w:val="0"/>
      <w:marTop w:val="0"/>
      <w:marBottom w:val="0"/>
      <w:divBdr>
        <w:top w:val="none" w:sz="0" w:space="0" w:color="auto"/>
        <w:left w:val="none" w:sz="0" w:space="0" w:color="auto"/>
        <w:bottom w:val="none" w:sz="0" w:space="0" w:color="auto"/>
        <w:right w:val="none" w:sz="0" w:space="0" w:color="auto"/>
      </w:divBdr>
    </w:div>
    <w:div w:id="1551379894">
      <w:bodyDiv w:val="1"/>
      <w:marLeft w:val="0"/>
      <w:marRight w:val="0"/>
      <w:marTop w:val="0"/>
      <w:marBottom w:val="0"/>
      <w:divBdr>
        <w:top w:val="none" w:sz="0" w:space="0" w:color="auto"/>
        <w:left w:val="none" w:sz="0" w:space="0" w:color="auto"/>
        <w:bottom w:val="none" w:sz="0" w:space="0" w:color="auto"/>
        <w:right w:val="none" w:sz="0" w:space="0" w:color="auto"/>
      </w:divBdr>
    </w:div>
    <w:div w:id="1625194113">
      <w:bodyDiv w:val="1"/>
      <w:marLeft w:val="0"/>
      <w:marRight w:val="0"/>
      <w:marTop w:val="0"/>
      <w:marBottom w:val="0"/>
      <w:divBdr>
        <w:top w:val="none" w:sz="0" w:space="0" w:color="auto"/>
        <w:left w:val="none" w:sz="0" w:space="0" w:color="auto"/>
        <w:bottom w:val="none" w:sz="0" w:space="0" w:color="auto"/>
        <w:right w:val="none" w:sz="0" w:space="0" w:color="auto"/>
      </w:divBdr>
    </w:div>
    <w:div w:id="1633948748">
      <w:bodyDiv w:val="1"/>
      <w:marLeft w:val="0"/>
      <w:marRight w:val="0"/>
      <w:marTop w:val="0"/>
      <w:marBottom w:val="0"/>
      <w:divBdr>
        <w:top w:val="none" w:sz="0" w:space="0" w:color="auto"/>
        <w:left w:val="none" w:sz="0" w:space="0" w:color="auto"/>
        <w:bottom w:val="none" w:sz="0" w:space="0" w:color="auto"/>
        <w:right w:val="none" w:sz="0" w:space="0" w:color="auto"/>
      </w:divBdr>
    </w:div>
    <w:div w:id="1638029451">
      <w:bodyDiv w:val="1"/>
      <w:marLeft w:val="0"/>
      <w:marRight w:val="0"/>
      <w:marTop w:val="0"/>
      <w:marBottom w:val="0"/>
      <w:divBdr>
        <w:top w:val="none" w:sz="0" w:space="0" w:color="auto"/>
        <w:left w:val="none" w:sz="0" w:space="0" w:color="auto"/>
        <w:bottom w:val="none" w:sz="0" w:space="0" w:color="auto"/>
        <w:right w:val="none" w:sz="0" w:space="0" w:color="auto"/>
      </w:divBdr>
      <w:divsChild>
        <w:div w:id="1884251025">
          <w:marLeft w:val="0"/>
          <w:marRight w:val="0"/>
          <w:marTop w:val="0"/>
          <w:marBottom w:val="0"/>
          <w:divBdr>
            <w:top w:val="none" w:sz="0" w:space="0" w:color="auto"/>
            <w:left w:val="none" w:sz="0" w:space="0" w:color="auto"/>
            <w:bottom w:val="none" w:sz="0" w:space="0" w:color="auto"/>
            <w:right w:val="none" w:sz="0" w:space="0" w:color="auto"/>
          </w:divBdr>
          <w:divsChild>
            <w:div w:id="1880819558">
              <w:marLeft w:val="0"/>
              <w:marRight w:val="0"/>
              <w:marTop w:val="0"/>
              <w:marBottom w:val="0"/>
              <w:divBdr>
                <w:top w:val="none" w:sz="0" w:space="0" w:color="auto"/>
                <w:left w:val="none" w:sz="0" w:space="0" w:color="auto"/>
                <w:bottom w:val="none" w:sz="0" w:space="0" w:color="auto"/>
                <w:right w:val="none" w:sz="0" w:space="0" w:color="auto"/>
              </w:divBdr>
              <w:divsChild>
                <w:div w:id="907619217">
                  <w:marLeft w:val="0"/>
                  <w:marRight w:val="0"/>
                  <w:marTop w:val="0"/>
                  <w:marBottom w:val="0"/>
                  <w:divBdr>
                    <w:top w:val="none" w:sz="0" w:space="0" w:color="auto"/>
                    <w:left w:val="none" w:sz="0" w:space="0" w:color="auto"/>
                    <w:bottom w:val="none" w:sz="0" w:space="0" w:color="auto"/>
                    <w:right w:val="none" w:sz="0" w:space="0" w:color="auto"/>
                  </w:divBdr>
                  <w:divsChild>
                    <w:div w:id="49622654">
                      <w:marLeft w:val="0"/>
                      <w:marRight w:val="0"/>
                      <w:marTop w:val="0"/>
                      <w:marBottom w:val="0"/>
                      <w:divBdr>
                        <w:top w:val="none" w:sz="0" w:space="0" w:color="auto"/>
                        <w:left w:val="none" w:sz="0" w:space="0" w:color="auto"/>
                        <w:bottom w:val="none" w:sz="0" w:space="0" w:color="auto"/>
                        <w:right w:val="none" w:sz="0" w:space="0" w:color="auto"/>
                      </w:divBdr>
                      <w:divsChild>
                        <w:div w:id="379600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0590576">
      <w:bodyDiv w:val="1"/>
      <w:marLeft w:val="0"/>
      <w:marRight w:val="0"/>
      <w:marTop w:val="167"/>
      <w:marBottom w:val="167"/>
      <w:divBdr>
        <w:top w:val="none" w:sz="0" w:space="0" w:color="auto"/>
        <w:left w:val="none" w:sz="0" w:space="0" w:color="auto"/>
        <w:bottom w:val="none" w:sz="0" w:space="0" w:color="auto"/>
        <w:right w:val="none" w:sz="0" w:space="0" w:color="auto"/>
      </w:divBdr>
      <w:divsChild>
        <w:div w:id="472217517">
          <w:marLeft w:val="0"/>
          <w:marRight w:val="0"/>
          <w:marTop w:val="0"/>
          <w:marBottom w:val="0"/>
          <w:divBdr>
            <w:top w:val="single" w:sz="2" w:space="0" w:color="FFFFFF"/>
            <w:left w:val="single" w:sz="2" w:space="0" w:color="FFFFFF"/>
            <w:bottom w:val="single" w:sz="2" w:space="0" w:color="FFFFFF"/>
            <w:right w:val="single" w:sz="2" w:space="0" w:color="FFFFFF"/>
          </w:divBdr>
          <w:divsChild>
            <w:div w:id="1619408900">
              <w:marLeft w:val="0"/>
              <w:marRight w:val="0"/>
              <w:marTop w:val="0"/>
              <w:marBottom w:val="167"/>
              <w:divBdr>
                <w:top w:val="single" w:sz="2" w:space="7" w:color="FFFFFF"/>
                <w:left w:val="single" w:sz="2" w:space="10" w:color="FFFFFF"/>
                <w:bottom w:val="single" w:sz="2" w:space="0" w:color="FFFFFF"/>
                <w:right w:val="single" w:sz="2" w:space="0" w:color="FFFFFF"/>
              </w:divBdr>
              <w:divsChild>
                <w:div w:id="1407917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466660">
      <w:bodyDiv w:val="1"/>
      <w:marLeft w:val="0"/>
      <w:marRight w:val="0"/>
      <w:marTop w:val="0"/>
      <w:marBottom w:val="0"/>
      <w:divBdr>
        <w:top w:val="none" w:sz="0" w:space="0" w:color="auto"/>
        <w:left w:val="none" w:sz="0" w:space="0" w:color="auto"/>
        <w:bottom w:val="none" w:sz="0" w:space="0" w:color="auto"/>
        <w:right w:val="none" w:sz="0" w:space="0" w:color="auto"/>
      </w:divBdr>
    </w:div>
    <w:div w:id="1758017582">
      <w:bodyDiv w:val="1"/>
      <w:marLeft w:val="136"/>
      <w:marRight w:val="136"/>
      <w:marTop w:val="136"/>
      <w:marBottom w:val="136"/>
      <w:divBdr>
        <w:top w:val="none" w:sz="0" w:space="0" w:color="auto"/>
        <w:left w:val="none" w:sz="0" w:space="0" w:color="auto"/>
        <w:bottom w:val="none" w:sz="0" w:space="0" w:color="auto"/>
        <w:right w:val="none" w:sz="0" w:space="0" w:color="auto"/>
      </w:divBdr>
      <w:divsChild>
        <w:div w:id="500245242">
          <w:marLeft w:val="0"/>
          <w:marRight w:val="0"/>
          <w:marTop w:val="0"/>
          <w:marBottom w:val="0"/>
          <w:divBdr>
            <w:top w:val="none" w:sz="0" w:space="0" w:color="auto"/>
            <w:left w:val="none" w:sz="0" w:space="0" w:color="auto"/>
            <w:bottom w:val="none" w:sz="0" w:space="0" w:color="auto"/>
            <w:right w:val="none" w:sz="0" w:space="0" w:color="auto"/>
          </w:divBdr>
          <w:divsChild>
            <w:div w:id="1863934507">
              <w:marLeft w:val="0"/>
              <w:marRight w:val="0"/>
              <w:marTop w:val="0"/>
              <w:marBottom w:val="0"/>
              <w:divBdr>
                <w:top w:val="none" w:sz="0" w:space="0" w:color="auto"/>
                <w:left w:val="none" w:sz="0" w:space="0" w:color="auto"/>
                <w:bottom w:val="none" w:sz="0" w:space="0" w:color="auto"/>
                <w:right w:val="none" w:sz="0" w:space="0" w:color="auto"/>
              </w:divBdr>
              <w:divsChild>
                <w:div w:id="1046415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8960475">
      <w:bodyDiv w:val="1"/>
      <w:marLeft w:val="0"/>
      <w:marRight w:val="0"/>
      <w:marTop w:val="0"/>
      <w:marBottom w:val="0"/>
      <w:divBdr>
        <w:top w:val="none" w:sz="0" w:space="0" w:color="auto"/>
        <w:left w:val="none" w:sz="0" w:space="0" w:color="auto"/>
        <w:bottom w:val="none" w:sz="0" w:space="0" w:color="auto"/>
        <w:right w:val="none" w:sz="0" w:space="0" w:color="auto"/>
      </w:divBdr>
      <w:divsChild>
        <w:div w:id="989791061">
          <w:marLeft w:val="0"/>
          <w:marRight w:val="0"/>
          <w:marTop w:val="0"/>
          <w:marBottom w:val="0"/>
          <w:divBdr>
            <w:top w:val="none" w:sz="0" w:space="0" w:color="auto"/>
            <w:left w:val="none" w:sz="0" w:space="0" w:color="auto"/>
            <w:bottom w:val="none" w:sz="0" w:space="0" w:color="auto"/>
            <w:right w:val="none" w:sz="0" w:space="0" w:color="auto"/>
          </w:divBdr>
          <w:divsChild>
            <w:div w:id="325017088">
              <w:marLeft w:val="0"/>
              <w:marRight w:val="0"/>
              <w:marTop w:val="0"/>
              <w:marBottom w:val="0"/>
              <w:divBdr>
                <w:top w:val="none" w:sz="0" w:space="0" w:color="auto"/>
                <w:left w:val="none" w:sz="0" w:space="0" w:color="auto"/>
                <w:bottom w:val="none" w:sz="0" w:space="0" w:color="auto"/>
                <w:right w:val="none" w:sz="0" w:space="0" w:color="auto"/>
              </w:divBdr>
              <w:divsChild>
                <w:div w:id="1130825952">
                  <w:marLeft w:val="4940"/>
                  <w:marRight w:val="753"/>
                  <w:marTop w:val="0"/>
                  <w:marBottom w:val="167"/>
                  <w:divBdr>
                    <w:top w:val="none" w:sz="0" w:space="0" w:color="auto"/>
                    <w:left w:val="none" w:sz="0" w:space="0" w:color="auto"/>
                    <w:bottom w:val="none" w:sz="0" w:space="0" w:color="auto"/>
                    <w:right w:val="none" w:sz="0" w:space="0" w:color="auto"/>
                  </w:divBdr>
                </w:div>
              </w:divsChild>
            </w:div>
          </w:divsChild>
        </w:div>
      </w:divsChild>
    </w:div>
    <w:div w:id="1769305875">
      <w:bodyDiv w:val="1"/>
      <w:marLeft w:val="136"/>
      <w:marRight w:val="136"/>
      <w:marTop w:val="136"/>
      <w:marBottom w:val="136"/>
      <w:divBdr>
        <w:top w:val="none" w:sz="0" w:space="0" w:color="auto"/>
        <w:left w:val="none" w:sz="0" w:space="0" w:color="auto"/>
        <w:bottom w:val="none" w:sz="0" w:space="0" w:color="auto"/>
        <w:right w:val="none" w:sz="0" w:space="0" w:color="auto"/>
      </w:divBdr>
      <w:divsChild>
        <w:div w:id="1831604651">
          <w:marLeft w:val="0"/>
          <w:marRight w:val="0"/>
          <w:marTop w:val="0"/>
          <w:marBottom w:val="0"/>
          <w:divBdr>
            <w:top w:val="none" w:sz="0" w:space="0" w:color="auto"/>
            <w:left w:val="none" w:sz="0" w:space="0" w:color="auto"/>
            <w:bottom w:val="none" w:sz="0" w:space="0" w:color="auto"/>
            <w:right w:val="none" w:sz="0" w:space="0" w:color="auto"/>
          </w:divBdr>
          <w:divsChild>
            <w:div w:id="278149854">
              <w:marLeft w:val="0"/>
              <w:marRight w:val="0"/>
              <w:marTop w:val="0"/>
              <w:marBottom w:val="0"/>
              <w:divBdr>
                <w:top w:val="none" w:sz="0" w:space="0" w:color="auto"/>
                <w:left w:val="none" w:sz="0" w:space="0" w:color="auto"/>
                <w:bottom w:val="none" w:sz="0" w:space="0" w:color="auto"/>
                <w:right w:val="none" w:sz="0" w:space="0" w:color="auto"/>
              </w:divBdr>
              <w:divsChild>
                <w:div w:id="1300067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088346">
      <w:bodyDiv w:val="1"/>
      <w:marLeft w:val="0"/>
      <w:marRight w:val="0"/>
      <w:marTop w:val="0"/>
      <w:marBottom w:val="0"/>
      <w:divBdr>
        <w:top w:val="none" w:sz="0" w:space="0" w:color="auto"/>
        <w:left w:val="none" w:sz="0" w:space="0" w:color="auto"/>
        <w:bottom w:val="none" w:sz="0" w:space="0" w:color="auto"/>
        <w:right w:val="none" w:sz="0" w:space="0" w:color="auto"/>
      </w:divBdr>
      <w:divsChild>
        <w:div w:id="1586304538">
          <w:marLeft w:val="0"/>
          <w:marRight w:val="0"/>
          <w:marTop w:val="0"/>
          <w:marBottom w:val="0"/>
          <w:divBdr>
            <w:top w:val="none" w:sz="0" w:space="0" w:color="auto"/>
            <w:left w:val="none" w:sz="0" w:space="0" w:color="auto"/>
            <w:bottom w:val="none" w:sz="0" w:space="0" w:color="auto"/>
            <w:right w:val="none" w:sz="0" w:space="0" w:color="auto"/>
          </w:divBdr>
          <w:divsChild>
            <w:div w:id="1225800874">
              <w:marLeft w:val="0"/>
              <w:marRight w:val="0"/>
              <w:marTop w:val="0"/>
              <w:marBottom w:val="0"/>
              <w:divBdr>
                <w:top w:val="none" w:sz="0" w:space="0" w:color="auto"/>
                <w:left w:val="none" w:sz="0" w:space="0" w:color="auto"/>
                <w:bottom w:val="none" w:sz="0" w:space="0" w:color="auto"/>
                <w:right w:val="none" w:sz="0" w:space="0" w:color="auto"/>
              </w:divBdr>
              <w:divsChild>
                <w:div w:id="1159929503">
                  <w:marLeft w:val="0"/>
                  <w:marRight w:val="0"/>
                  <w:marTop w:val="0"/>
                  <w:marBottom w:val="0"/>
                  <w:divBdr>
                    <w:top w:val="none" w:sz="0" w:space="0" w:color="auto"/>
                    <w:left w:val="none" w:sz="0" w:space="0" w:color="auto"/>
                    <w:bottom w:val="none" w:sz="0" w:space="0" w:color="auto"/>
                    <w:right w:val="none" w:sz="0" w:space="0" w:color="auto"/>
                  </w:divBdr>
                  <w:divsChild>
                    <w:div w:id="874581865">
                      <w:marLeft w:val="0"/>
                      <w:marRight w:val="0"/>
                      <w:marTop w:val="0"/>
                      <w:marBottom w:val="0"/>
                      <w:divBdr>
                        <w:top w:val="none" w:sz="0" w:space="0" w:color="auto"/>
                        <w:left w:val="none" w:sz="0" w:space="0" w:color="auto"/>
                        <w:bottom w:val="none" w:sz="0" w:space="0" w:color="auto"/>
                        <w:right w:val="none" w:sz="0" w:space="0" w:color="auto"/>
                      </w:divBdr>
                      <w:divsChild>
                        <w:div w:id="325793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0062270">
      <w:bodyDiv w:val="1"/>
      <w:marLeft w:val="0"/>
      <w:marRight w:val="0"/>
      <w:marTop w:val="0"/>
      <w:marBottom w:val="0"/>
      <w:divBdr>
        <w:top w:val="none" w:sz="0" w:space="0" w:color="auto"/>
        <w:left w:val="none" w:sz="0" w:space="0" w:color="auto"/>
        <w:bottom w:val="none" w:sz="0" w:space="0" w:color="auto"/>
        <w:right w:val="none" w:sz="0" w:space="0" w:color="auto"/>
      </w:divBdr>
    </w:div>
    <w:div w:id="1984773511">
      <w:bodyDiv w:val="1"/>
      <w:marLeft w:val="0"/>
      <w:marRight w:val="0"/>
      <w:marTop w:val="0"/>
      <w:marBottom w:val="0"/>
      <w:divBdr>
        <w:top w:val="none" w:sz="0" w:space="0" w:color="auto"/>
        <w:left w:val="none" w:sz="0" w:space="0" w:color="auto"/>
        <w:bottom w:val="none" w:sz="0" w:space="0" w:color="auto"/>
        <w:right w:val="none" w:sz="0" w:space="0" w:color="auto"/>
      </w:divBdr>
      <w:divsChild>
        <w:div w:id="436022145">
          <w:marLeft w:val="0"/>
          <w:marRight w:val="0"/>
          <w:marTop w:val="0"/>
          <w:marBottom w:val="0"/>
          <w:divBdr>
            <w:top w:val="none" w:sz="0" w:space="0" w:color="auto"/>
            <w:left w:val="none" w:sz="0" w:space="0" w:color="auto"/>
            <w:bottom w:val="none" w:sz="0" w:space="0" w:color="auto"/>
            <w:right w:val="none" w:sz="0" w:space="0" w:color="auto"/>
          </w:divBdr>
          <w:divsChild>
            <w:div w:id="1528443061">
              <w:marLeft w:val="0"/>
              <w:marRight w:val="0"/>
              <w:marTop w:val="0"/>
              <w:marBottom w:val="0"/>
              <w:divBdr>
                <w:top w:val="none" w:sz="0" w:space="0" w:color="auto"/>
                <w:left w:val="none" w:sz="0" w:space="0" w:color="auto"/>
                <w:bottom w:val="none" w:sz="0" w:space="0" w:color="auto"/>
                <w:right w:val="none" w:sz="0" w:space="0" w:color="auto"/>
              </w:divBdr>
              <w:divsChild>
                <w:div w:id="198055306">
                  <w:marLeft w:val="0"/>
                  <w:marRight w:val="0"/>
                  <w:marTop w:val="0"/>
                  <w:marBottom w:val="0"/>
                  <w:divBdr>
                    <w:top w:val="none" w:sz="0" w:space="0" w:color="auto"/>
                    <w:left w:val="none" w:sz="0" w:space="0" w:color="auto"/>
                    <w:bottom w:val="none" w:sz="0" w:space="0" w:color="auto"/>
                    <w:right w:val="none" w:sz="0" w:space="0" w:color="auto"/>
                  </w:divBdr>
                  <w:divsChild>
                    <w:div w:id="337929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5953226">
      <w:bodyDiv w:val="1"/>
      <w:marLeft w:val="0"/>
      <w:marRight w:val="0"/>
      <w:marTop w:val="0"/>
      <w:marBottom w:val="0"/>
      <w:divBdr>
        <w:top w:val="none" w:sz="0" w:space="0" w:color="auto"/>
        <w:left w:val="none" w:sz="0" w:space="0" w:color="auto"/>
        <w:bottom w:val="none" w:sz="0" w:space="0" w:color="auto"/>
        <w:right w:val="none" w:sz="0" w:space="0" w:color="auto"/>
      </w:divBdr>
      <w:divsChild>
        <w:div w:id="1021132083">
          <w:marLeft w:val="0"/>
          <w:marRight w:val="0"/>
          <w:marTop w:val="0"/>
          <w:marBottom w:val="0"/>
          <w:divBdr>
            <w:top w:val="none" w:sz="0" w:space="0" w:color="auto"/>
            <w:left w:val="none" w:sz="0" w:space="0" w:color="auto"/>
            <w:bottom w:val="none" w:sz="0" w:space="0" w:color="auto"/>
            <w:right w:val="none" w:sz="0" w:space="0" w:color="auto"/>
          </w:divBdr>
          <w:divsChild>
            <w:div w:id="1416901437">
              <w:marLeft w:val="0"/>
              <w:marRight w:val="0"/>
              <w:marTop w:val="0"/>
              <w:marBottom w:val="0"/>
              <w:divBdr>
                <w:top w:val="none" w:sz="0" w:space="0" w:color="auto"/>
                <w:left w:val="none" w:sz="0" w:space="0" w:color="auto"/>
                <w:bottom w:val="none" w:sz="0" w:space="0" w:color="auto"/>
                <w:right w:val="none" w:sz="0" w:space="0" w:color="auto"/>
              </w:divBdr>
              <w:divsChild>
                <w:div w:id="957952893">
                  <w:marLeft w:val="0"/>
                  <w:marRight w:val="0"/>
                  <w:marTop w:val="0"/>
                  <w:marBottom w:val="60"/>
                  <w:divBdr>
                    <w:top w:val="none" w:sz="0" w:space="0" w:color="auto"/>
                    <w:left w:val="single" w:sz="6" w:space="0" w:color="DDDDDD"/>
                    <w:bottom w:val="none" w:sz="0" w:space="0" w:color="auto"/>
                    <w:right w:val="none" w:sz="0" w:space="0" w:color="auto"/>
                  </w:divBdr>
                  <w:divsChild>
                    <w:div w:id="1437671357">
                      <w:marLeft w:val="0"/>
                      <w:marRight w:val="3300"/>
                      <w:marTop w:val="0"/>
                      <w:marBottom w:val="0"/>
                      <w:divBdr>
                        <w:top w:val="none" w:sz="0" w:space="0" w:color="auto"/>
                        <w:left w:val="none" w:sz="0" w:space="0" w:color="auto"/>
                        <w:bottom w:val="none" w:sz="0" w:space="0" w:color="auto"/>
                        <w:right w:val="none" w:sz="0" w:space="0" w:color="auto"/>
                      </w:divBdr>
                      <w:divsChild>
                        <w:div w:id="826018315">
                          <w:marLeft w:val="0"/>
                          <w:marRight w:val="0"/>
                          <w:marTop w:val="0"/>
                          <w:marBottom w:val="0"/>
                          <w:divBdr>
                            <w:top w:val="none" w:sz="0" w:space="0" w:color="auto"/>
                            <w:left w:val="none" w:sz="0" w:space="0" w:color="auto"/>
                            <w:bottom w:val="none" w:sz="0" w:space="0" w:color="auto"/>
                            <w:right w:val="none" w:sz="0" w:space="0" w:color="auto"/>
                          </w:divBdr>
                          <w:divsChild>
                            <w:div w:id="560680703">
                              <w:marLeft w:val="0"/>
                              <w:marRight w:val="0"/>
                              <w:marTop w:val="0"/>
                              <w:marBottom w:val="0"/>
                              <w:divBdr>
                                <w:top w:val="none" w:sz="0" w:space="0" w:color="auto"/>
                                <w:left w:val="none" w:sz="0" w:space="0" w:color="auto"/>
                                <w:bottom w:val="none" w:sz="0" w:space="0" w:color="auto"/>
                                <w:right w:val="none" w:sz="0" w:space="0" w:color="auto"/>
                              </w:divBdr>
                              <w:divsChild>
                                <w:div w:id="935018558">
                                  <w:marLeft w:val="0"/>
                                  <w:marRight w:val="0"/>
                                  <w:marTop w:val="0"/>
                                  <w:marBottom w:val="0"/>
                                  <w:divBdr>
                                    <w:top w:val="none" w:sz="0" w:space="0" w:color="auto"/>
                                    <w:left w:val="none" w:sz="0" w:space="0" w:color="auto"/>
                                    <w:bottom w:val="none" w:sz="0" w:space="0" w:color="auto"/>
                                    <w:right w:val="none" w:sz="0" w:space="0" w:color="auto"/>
                                  </w:divBdr>
                                  <w:divsChild>
                                    <w:div w:id="1144783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69767898">
      <w:bodyDiv w:val="1"/>
      <w:marLeft w:val="0"/>
      <w:marRight w:val="0"/>
      <w:marTop w:val="0"/>
      <w:marBottom w:val="0"/>
      <w:divBdr>
        <w:top w:val="none" w:sz="0" w:space="0" w:color="auto"/>
        <w:left w:val="none" w:sz="0" w:space="0" w:color="auto"/>
        <w:bottom w:val="none" w:sz="0" w:space="0" w:color="auto"/>
        <w:right w:val="none" w:sz="0" w:space="0" w:color="auto"/>
      </w:divBdr>
      <w:divsChild>
        <w:div w:id="1513570048">
          <w:marLeft w:val="0"/>
          <w:marRight w:val="0"/>
          <w:marTop w:val="0"/>
          <w:marBottom w:val="0"/>
          <w:divBdr>
            <w:top w:val="none" w:sz="0" w:space="0" w:color="auto"/>
            <w:left w:val="none" w:sz="0" w:space="0" w:color="auto"/>
            <w:bottom w:val="none" w:sz="0" w:space="0" w:color="auto"/>
            <w:right w:val="none" w:sz="0" w:space="0" w:color="auto"/>
          </w:divBdr>
          <w:divsChild>
            <w:div w:id="1455520886">
              <w:marLeft w:val="3935"/>
              <w:marRight w:val="0"/>
              <w:marTop w:val="419"/>
              <w:marBottom w:val="0"/>
              <w:divBdr>
                <w:top w:val="none" w:sz="0" w:space="0" w:color="auto"/>
                <w:left w:val="none" w:sz="0" w:space="0" w:color="auto"/>
                <w:bottom w:val="none" w:sz="0" w:space="0" w:color="auto"/>
                <w:right w:val="none" w:sz="0" w:space="0" w:color="auto"/>
              </w:divBdr>
              <w:divsChild>
                <w:div w:id="232737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390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CB0439-2B98-4593-8EBD-307D996B28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5616</Words>
  <Characters>33138</Characters>
  <Application>Microsoft Office Word</Application>
  <DocSecurity>0</DocSecurity>
  <Lines>276</Lines>
  <Paragraphs>77</Paragraphs>
  <ScaleCrop>false</ScaleCrop>
  <HeadingPairs>
    <vt:vector size="2" baseType="variant">
      <vt:variant>
        <vt:lpstr>Název</vt:lpstr>
      </vt:variant>
      <vt:variant>
        <vt:i4>1</vt:i4>
      </vt:variant>
    </vt:vector>
  </HeadingPairs>
  <TitlesOfParts>
    <vt:vector size="1" baseType="lpstr">
      <vt:lpstr> </vt:lpstr>
    </vt:vector>
  </TitlesOfParts>
  <Company>User1</Company>
  <LinksUpToDate>false</LinksUpToDate>
  <CharactersWithSpaces>38677</CharactersWithSpaces>
  <SharedDoc>false</SharedDoc>
  <HLinks>
    <vt:vector size="300" baseType="variant">
      <vt:variant>
        <vt:i4>1966132</vt:i4>
      </vt:variant>
      <vt:variant>
        <vt:i4>296</vt:i4>
      </vt:variant>
      <vt:variant>
        <vt:i4>0</vt:i4>
      </vt:variant>
      <vt:variant>
        <vt:i4>5</vt:i4>
      </vt:variant>
      <vt:variant>
        <vt:lpwstr/>
      </vt:variant>
      <vt:variant>
        <vt:lpwstr>_Toc353207498</vt:lpwstr>
      </vt:variant>
      <vt:variant>
        <vt:i4>1966132</vt:i4>
      </vt:variant>
      <vt:variant>
        <vt:i4>290</vt:i4>
      </vt:variant>
      <vt:variant>
        <vt:i4>0</vt:i4>
      </vt:variant>
      <vt:variant>
        <vt:i4>5</vt:i4>
      </vt:variant>
      <vt:variant>
        <vt:lpwstr/>
      </vt:variant>
      <vt:variant>
        <vt:lpwstr>_Toc353207497</vt:lpwstr>
      </vt:variant>
      <vt:variant>
        <vt:i4>1966132</vt:i4>
      </vt:variant>
      <vt:variant>
        <vt:i4>284</vt:i4>
      </vt:variant>
      <vt:variant>
        <vt:i4>0</vt:i4>
      </vt:variant>
      <vt:variant>
        <vt:i4>5</vt:i4>
      </vt:variant>
      <vt:variant>
        <vt:lpwstr/>
      </vt:variant>
      <vt:variant>
        <vt:lpwstr>_Toc353207496</vt:lpwstr>
      </vt:variant>
      <vt:variant>
        <vt:i4>1966132</vt:i4>
      </vt:variant>
      <vt:variant>
        <vt:i4>278</vt:i4>
      </vt:variant>
      <vt:variant>
        <vt:i4>0</vt:i4>
      </vt:variant>
      <vt:variant>
        <vt:i4>5</vt:i4>
      </vt:variant>
      <vt:variant>
        <vt:lpwstr/>
      </vt:variant>
      <vt:variant>
        <vt:lpwstr>_Toc353207495</vt:lpwstr>
      </vt:variant>
      <vt:variant>
        <vt:i4>1966132</vt:i4>
      </vt:variant>
      <vt:variant>
        <vt:i4>272</vt:i4>
      </vt:variant>
      <vt:variant>
        <vt:i4>0</vt:i4>
      </vt:variant>
      <vt:variant>
        <vt:i4>5</vt:i4>
      </vt:variant>
      <vt:variant>
        <vt:lpwstr/>
      </vt:variant>
      <vt:variant>
        <vt:lpwstr>_Toc353207494</vt:lpwstr>
      </vt:variant>
      <vt:variant>
        <vt:i4>1966132</vt:i4>
      </vt:variant>
      <vt:variant>
        <vt:i4>266</vt:i4>
      </vt:variant>
      <vt:variant>
        <vt:i4>0</vt:i4>
      </vt:variant>
      <vt:variant>
        <vt:i4>5</vt:i4>
      </vt:variant>
      <vt:variant>
        <vt:lpwstr/>
      </vt:variant>
      <vt:variant>
        <vt:lpwstr>_Toc353207493</vt:lpwstr>
      </vt:variant>
      <vt:variant>
        <vt:i4>1966132</vt:i4>
      </vt:variant>
      <vt:variant>
        <vt:i4>260</vt:i4>
      </vt:variant>
      <vt:variant>
        <vt:i4>0</vt:i4>
      </vt:variant>
      <vt:variant>
        <vt:i4>5</vt:i4>
      </vt:variant>
      <vt:variant>
        <vt:lpwstr/>
      </vt:variant>
      <vt:variant>
        <vt:lpwstr>_Toc353207492</vt:lpwstr>
      </vt:variant>
      <vt:variant>
        <vt:i4>1966132</vt:i4>
      </vt:variant>
      <vt:variant>
        <vt:i4>254</vt:i4>
      </vt:variant>
      <vt:variant>
        <vt:i4>0</vt:i4>
      </vt:variant>
      <vt:variant>
        <vt:i4>5</vt:i4>
      </vt:variant>
      <vt:variant>
        <vt:lpwstr/>
      </vt:variant>
      <vt:variant>
        <vt:lpwstr>_Toc353207491</vt:lpwstr>
      </vt:variant>
      <vt:variant>
        <vt:i4>1966132</vt:i4>
      </vt:variant>
      <vt:variant>
        <vt:i4>248</vt:i4>
      </vt:variant>
      <vt:variant>
        <vt:i4>0</vt:i4>
      </vt:variant>
      <vt:variant>
        <vt:i4>5</vt:i4>
      </vt:variant>
      <vt:variant>
        <vt:lpwstr/>
      </vt:variant>
      <vt:variant>
        <vt:lpwstr>_Toc353207490</vt:lpwstr>
      </vt:variant>
      <vt:variant>
        <vt:i4>2031668</vt:i4>
      </vt:variant>
      <vt:variant>
        <vt:i4>242</vt:i4>
      </vt:variant>
      <vt:variant>
        <vt:i4>0</vt:i4>
      </vt:variant>
      <vt:variant>
        <vt:i4>5</vt:i4>
      </vt:variant>
      <vt:variant>
        <vt:lpwstr/>
      </vt:variant>
      <vt:variant>
        <vt:lpwstr>_Toc353207489</vt:lpwstr>
      </vt:variant>
      <vt:variant>
        <vt:i4>2031668</vt:i4>
      </vt:variant>
      <vt:variant>
        <vt:i4>236</vt:i4>
      </vt:variant>
      <vt:variant>
        <vt:i4>0</vt:i4>
      </vt:variant>
      <vt:variant>
        <vt:i4>5</vt:i4>
      </vt:variant>
      <vt:variant>
        <vt:lpwstr/>
      </vt:variant>
      <vt:variant>
        <vt:lpwstr>_Toc353207488</vt:lpwstr>
      </vt:variant>
      <vt:variant>
        <vt:i4>2031668</vt:i4>
      </vt:variant>
      <vt:variant>
        <vt:i4>230</vt:i4>
      </vt:variant>
      <vt:variant>
        <vt:i4>0</vt:i4>
      </vt:variant>
      <vt:variant>
        <vt:i4>5</vt:i4>
      </vt:variant>
      <vt:variant>
        <vt:lpwstr/>
      </vt:variant>
      <vt:variant>
        <vt:lpwstr>_Toc353207487</vt:lpwstr>
      </vt:variant>
      <vt:variant>
        <vt:i4>2031668</vt:i4>
      </vt:variant>
      <vt:variant>
        <vt:i4>224</vt:i4>
      </vt:variant>
      <vt:variant>
        <vt:i4>0</vt:i4>
      </vt:variant>
      <vt:variant>
        <vt:i4>5</vt:i4>
      </vt:variant>
      <vt:variant>
        <vt:lpwstr/>
      </vt:variant>
      <vt:variant>
        <vt:lpwstr>_Toc353207486</vt:lpwstr>
      </vt:variant>
      <vt:variant>
        <vt:i4>2031668</vt:i4>
      </vt:variant>
      <vt:variant>
        <vt:i4>218</vt:i4>
      </vt:variant>
      <vt:variant>
        <vt:i4>0</vt:i4>
      </vt:variant>
      <vt:variant>
        <vt:i4>5</vt:i4>
      </vt:variant>
      <vt:variant>
        <vt:lpwstr/>
      </vt:variant>
      <vt:variant>
        <vt:lpwstr>_Toc353207485</vt:lpwstr>
      </vt:variant>
      <vt:variant>
        <vt:i4>2031668</vt:i4>
      </vt:variant>
      <vt:variant>
        <vt:i4>212</vt:i4>
      </vt:variant>
      <vt:variant>
        <vt:i4>0</vt:i4>
      </vt:variant>
      <vt:variant>
        <vt:i4>5</vt:i4>
      </vt:variant>
      <vt:variant>
        <vt:lpwstr/>
      </vt:variant>
      <vt:variant>
        <vt:lpwstr>_Toc353207484</vt:lpwstr>
      </vt:variant>
      <vt:variant>
        <vt:i4>2031668</vt:i4>
      </vt:variant>
      <vt:variant>
        <vt:i4>206</vt:i4>
      </vt:variant>
      <vt:variant>
        <vt:i4>0</vt:i4>
      </vt:variant>
      <vt:variant>
        <vt:i4>5</vt:i4>
      </vt:variant>
      <vt:variant>
        <vt:lpwstr/>
      </vt:variant>
      <vt:variant>
        <vt:lpwstr>_Toc353207483</vt:lpwstr>
      </vt:variant>
      <vt:variant>
        <vt:i4>2031668</vt:i4>
      </vt:variant>
      <vt:variant>
        <vt:i4>200</vt:i4>
      </vt:variant>
      <vt:variant>
        <vt:i4>0</vt:i4>
      </vt:variant>
      <vt:variant>
        <vt:i4>5</vt:i4>
      </vt:variant>
      <vt:variant>
        <vt:lpwstr/>
      </vt:variant>
      <vt:variant>
        <vt:lpwstr>_Toc353207482</vt:lpwstr>
      </vt:variant>
      <vt:variant>
        <vt:i4>2031668</vt:i4>
      </vt:variant>
      <vt:variant>
        <vt:i4>194</vt:i4>
      </vt:variant>
      <vt:variant>
        <vt:i4>0</vt:i4>
      </vt:variant>
      <vt:variant>
        <vt:i4>5</vt:i4>
      </vt:variant>
      <vt:variant>
        <vt:lpwstr/>
      </vt:variant>
      <vt:variant>
        <vt:lpwstr>_Toc353207481</vt:lpwstr>
      </vt:variant>
      <vt:variant>
        <vt:i4>2031668</vt:i4>
      </vt:variant>
      <vt:variant>
        <vt:i4>188</vt:i4>
      </vt:variant>
      <vt:variant>
        <vt:i4>0</vt:i4>
      </vt:variant>
      <vt:variant>
        <vt:i4>5</vt:i4>
      </vt:variant>
      <vt:variant>
        <vt:lpwstr/>
      </vt:variant>
      <vt:variant>
        <vt:lpwstr>_Toc353207480</vt:lpwstr>
      </vt:variant>
      <vt:variant>
        <vt:i4>1048628</vt:i4>
      </vt:variant>
      <vt:variant>
        <vt:i4>182</vt:i4>
      </vt:variant>
      <vt:variant>
        <vt:i4>0</vt:i4>
      </vt:variant>
      <vt:variant>
        <vt:i4>5</vt:i4>
      </vt:variant>
      <vt:variant>
        <vt:lpwstr/>
      </vt:variant>
      <vt:variant>
        <vt:lpwstr>_Toc353207479</vt:lpwstr>
      </vt:variant>
      <vt:variant>
        <vt:i4>1048628</vt:i4>
      </vt:variant>
      <vt:variant>
        <vt:i4>176</vt:i4>
      </vt:variant>
      <vt:variant>
        <vt:i4>0</vt:i4>
      </vt:variant>
      <vt:variant>
        <vt:i4>5</vt:i4>
      </vt:variant>
      <vt:variant>
        <vt:lpwstr/>
      </vt:variant>
      <vt:variant>
        <vt:lpwstr>_Toc353207478</vt:lpwstr>
      </vt:variant>
      <vt:variant>
        <vt:i4>1048628</vt:i4>
      </vt:variant>
      <vt:variant>
        <vt:i4>170</vt:i4>
      </vt:variant>
      <vt:variant>
        <vt:i4>0</vt:i4>
      </vt:variant>
      <vt:variant>
        <vt:i4>5</vt:i4>
      </vt:variant>
      <vt:variant>
        <vt:lpwstr/>
      </vt:variant>
      <vt:variant>
        <vt:lpwstr>_Toc353207477</vt:lpwstr>
      </vt:variant>
      <vt:variant>
        <vt:i4>1048628</vt:i4>
      </vt:variant>
      <vt:variant>
        <vt:i4>164</vt:i4>
      </vt:variant>
      <vt:variant>
        <vt:i4>0</vt:i4>
      </vt:variant>
      <vt:variant>
        <vt:i4>5</vt:i4>
      </vt:variant>
      <vt:variant>
        <vt:lpwstr/>
      </vt:variant>
      <vt:variant>
        <vt:lpwstr>_Toc353207476</vt:lpwstr>
      </vt:variant>
      <vt:variant>
        <vt:i4>1048628</vt:i4>
      </vt:variant>
      <vt:variant>
        <vt:i4>158</vt:i4>
      </vt:variant>
      <vt:variant>
        <vt:i4>0</vt:i4>
      </vt:variant>
      <vt:variant>
        <vt:i4>5</vt:i4>
      </vt:variant>
      <vt:variant>
        <vt:lpwstr/>
      </vt:variant>
      <vt:variant>
        <vt:lpwstr>_Toc353207475</vt:lpwstr>
      </vt:variant>
      <vt:variant>
        <vt:i4>1048628</vt:i4>
      </vt:variant>
      <vt:variant>
        <vt:i4>152</vt:i4>
      </vt:variant>
      <vt:variant>
        <vt:i4>0</vt:i4>
      </vt:variant>
      <vt:variant>
        <vt:i4>5</vt:i4>
      </vt:variant>
      <vt:variant>
        <vt:lpwstr/>
      </vt:variant>
      <vt:variant>
        <vt:lpwstr>_Toc353207474</vt:lpwstr>
      </vt:variant>
      <vt:variant>
        <vt:i4>1048628</vt:i4>
      </vt:variant>
      <vt:variant>
        <vt:i4>146</vt:i4>
      </vt:variant>
      <vt:variant>
        <vt:i4>0</vt:i4>
      </vt:variant>
      <vt:variant>
        <vt:i4>5</vt:i4>
      </vt:variant>
      <vt:variant>
        <vt:lpwstr/>
      </vt:variant>
      <vt:variant>
        <vt:lpwstr>_Toc353207473</vt:lpwstr>
      </vt:variant>
      <vt:variant>
        <vt:i4>1048628</vt:i4>
      </vt:variant>
      <vt:variant>
        <vt:i4>140</vt:i4>
      </vt:variant>
      <vt:variant>
        <vt:i4>0</vt:i4>
      </vt:variant>
      <vt:variant>
        <vt:i4>5</vt:i4>
      </vt:variant>
      <vt:variant>
        <vt:lpwstr/>
      </vt:variant>
      <vt:variant>
        <vt:lpwstr>_Toc353207472</vt:lpwstr>
      </vt:variant>
      <vt:variant>
        <vt:i4>1048628</vt:i4>
      </vt:variant>
      <vt:variant>
        <vt:i4>134</vt:i4>
      </vt:variant>
      <vt:variant>
        <vt:i4>0</vt:i4>
      </vt:variant>
      <vt:variant>
        <vt:i4>5</vt:i4>
      </vt:variant>
      <vt:variant>
        <vt:lpwstr/>
      </vt:variant>
      <vt:variant>
        <vt:lpwstr>_Toc353207471</vt:lpwstr>
      </vt:variant>
      <vt:variant>
        <vt:i4>1048628</vt:i4>
      </vt:variant>
      <vt:variant>
        <vt:i4>128</vt:i4>
      </vt:variant>
      <vt:variant>
        <vt:i4>0</vt:i4>
      </vt:variant>
      <vt:variant>
        <vt:i4>5</vt:i4>
      </vt:variant>
      <vt:variant>
        <vt:lpwstr/>
      </vt:variant>
      <vt:variant>
        <vt:lpwstr>_Toc353207470</vt:lpwstr>
      </vt:variant>
      <vt:variant>
        <vt:i4>1114164</vt:i4>
      </vt:variant>
      <vt:variant>
        <vt:i4>122</vt:i4>
      </vt:variant>
      <vt:variant>
        <vt:i4>0</vt:i4>
      </vt:variant>
      <vt:variant>
        <vt:i4>5</vt:i4>
      </vt:variant>
      <vt:variant>
        <vt:lpwstr/>
      </vt:variant>
      <vt:variant>
        <vt:lpwstr>_Toc353207469</vt:lpwstr>
      </vt:variant>
      <vt:variant>
        <vt:i4>1114164</vt:i4>
      </vt:variant>
      <vt:variant>
        <vt:i4>116</vt:i4>
      </vt:variant>
      <vt:variant>
        <vt:i4>0</vt:i4>
      </vt:variant>
      <vt:variant>
        <vt:i4>5</vt:i4>
      </vt:variant>
      <vt:variant>
        <vt:lpwstr/>
      </vt:variant>
      <vt:variant>
        <vt:lpwstr>_Toc353207468</vt:lpwstr>
      </vt:variant>
      <vt:variant>
        <vt:i4>1114164</vt:i4>
      </vt:variant>
      <vt:variant>
        <vt:i4>110</vt:i4>
      </vt:variant>
      <vt:variant>
        <vt:i4>0</vt:i4>
      </vt:variant>
      <vt:variant>
        <vt:i4>5</vt:i4>
      </vt:variant>
      <vt:variant>
        <vt:lpwstr/>
      </vt:variant>
      <vt:variant>
        <vt:lpwstr>_Toc353207467</vt:lpwstr>
      </vt:variant>
      <vt:variant>
        <vt:i4>1114164</vt:i4>
      </vt:variant>
      <vt:variant>
        <vt:i4>104</vt:i4>
      </vt:variant>
      <vt:variant>
        <vt:i4>0</vt:i4>
      </vt:variant>
      <vt:variant>
        <vt:i4>5</vt:i4>
      </vt:variant>
      <vt:variant>
        <vt:lpwstr/>
      </vt:variant>
      <vt:variant>
        <vt:lpwstr>_Toc353207466</vt:lpwstr>
      </vt:variant>
      <vt:variant>
        <vt:i4>1114164</vt:i4>
      </vt:variant>
      <vt:variant>
        <vt:i4>98</vt:i4>
      </vt:variant>
      <vt:variant>
        <vt:i4>0</vt:i4>
      </vt:variant>
      <vt:variant>
        <vt:i4>5</vt:i4>
      </vt:variant>
      <vt:variant>
        <vt:lpwstr/>
      </vt:variant>
      <vt:variant>
        <vt:lpwstr>_Toc353207465</vt:lpwstr>
      </vt:variant>
      <vt:variant>
        <vt:i4>1114164</vt:i4>
      </vt:variant>
      <vt:variant>
        <vt:i4>92</vt:i4>
      </vt:variant>
      <vt:variant>
        <vt:i4>0</vt:i4>
      </vt:variant>
      <vt:variant>
        <vt:i4>5</vt:i4>
      </vt:variant>
      <vt:variant>
        <vt:lpwstr/>
      </vt:variant>
      <vt:variant>
        <vt:lpwstr>_Toc353207464</vt:lpwstr>
      </vt:variant>
      <vt:variant>
        <vt:i4>1114164</vt:i4>
      </vt:variant>
      <vt:variant>
        <vt:i4>86</vt:i4>
      </vt:variant>
      <vt:variant>
        <vt:i4>0</vt:i4>
      </vt:variant>
      <vt:variant>
        <vt:i4>5</vt:i4>
      </vt:variant>
      <vt:variant>
        <vt:lpwstr/>
      </vt:variant>
      <vt:variant>
        <vt:lpwstr>_Toc353207463</vt:lpwstr>
      </vt:variant>
      <vt:variant>
        <vt:i4>1114164</vt:i4>
      </vt:variant>
      <vt:variant>
        <vt:i4>80</vt:i4>
      </vt:variant>
      <vt:variant>
        <vt:i4>0</vt:i4>
      </vt:variant>
      <vt:variant>
        <vt:i4>5</vt:i4>
      </vt:variant>
      <vt:variant>
        <vt:lpwstr/>
      </vt:variant>
      <vt:variant>
        <vt:lpwstr>_Toc353207462</vt:lpwstr>
      </vt:variant>
      <vt:variant>
        <vt:i4>1114164</vt:i4>
      </vt:variant>
      <vt:variant>
        <vt:i4>74</vt:i4>
      </vt:variant>
      <vt:variant>
        <vt:i4>0</vt:i4>
      </vt:variant>
      <vt:variant>
        <vt:i4>5</vt:i4>
      </vt:variant>
      <vt:variant>
        <vt:lpwstr/>
      </vt:variant>
      <vt:variant>
        <vt:lpwstr>_Toc353207461</vt:lpwstr>
      </vt:variant>
      <vt:variant>
        <vt:i4>1114164</vt:i4>
      </vt:variant>
      <vt:variant>
        <vt:i4>68</vt:i4>
      </vt:variant>
      <vt:variant>
        <vt:i4>0</vt:i4>
      </vt:variant>
      <vt:variant>
        <vt:i4>5</vt:i4>
      </vt:variant>
      <vt:variant>
        <vt:lpwstr/>
      </vt:variant>
      <vt:variant>
        <vt:lpwstr>_Toc353207460</vt:lpwstr>
      </vt:variant>
      <vt:variant>
        <vt:i4>1179700</vt:i4>
      </vt:variant>
      <vt:variant>
        <vt:i4>62</vt:i4>
      </vt:variant>
      <vt:variant>
        <vt:i4>0</vt:i4>
      </vt:variant>
      <vt:variant>
        <vt:i4>5</vt:i4>
      </vt:variant>
      <vt:variant>
        <vt:lpwstr/>
      </vt:variant>
      <vt:variant>
        <vt:lpwstr>_Toc353207459</vt:lpwstr>
      </vt:variant>
      <vt:variant>
        <vt:i4>1179700</vt:i4>
      </vt:variant>
      <vt:variant>
        <vt:i4>56</vt:i4>
      </vt:variant>
      <vt:variant>
        <vt:i4>0</vt:i4>
      </vt:variant>
      <vt:variant>
        <vt:i4>5</vt:i4>
      </vt:variant>
      <vt:variant>
        <vt:lpwstr/>
      </vt:variant>
      <vt:variant>
        <vt:lpwstr>_Toc353207458</vt:lpwstr>
      </vt:variant>
      <vt:variant>
        <vt:i4>1179700</vt:i4>
      </vt:variant>
      <vt:variant>
        <vt:i4>50</vt:i4>
      </vt:variant>
      <vt:variant>
        <vt:i4>0</vt:i4>
      </vt:variant>
      <vt:variant>
        <vt:i4>5</vt:i4>
      </vt:variant>
      <vt:variant>
        <vt:lpwstr/>
      </vt:variant>
      <vt:variant>
        <vt:lpwstr>_Toc353207457</vt:lpwstr>
      </vt:variant>
      <vt:variant>
        <vt:i4>1179700</vt:i4>
      </vt:variant>
      <vt:variant>
        <vt:i4>44</vt:i4>
      </vt:variant>
      <vt:variant>
        <vt:i4>0</vt:i4>
      </vt:variant>
      <vt:variant>
        <vt:i4>5</vt:i4>
      </vt:variant>
      <vt:variant>
        <vt:lpwstr/>
      </vt:variant>
      <vt:variant>
        <vt:lpwstr>_Toc353207456</vt:lpwstr>
      </vt:variant>
      <vt:variant>
        <vt:i4>1179700</vt:i4>
      </vt:variant>
      <vt:variant>
        <vt:i4>38</vt:i4>
      </vt:variant>
      <vt:variant>
        <vt:i4>0</vt:i4>
      </vt:variant>
      <vt:variant>
        <vt:i4>5</vt:i4>
      </vt:variant>
      <vt:variant>
        <vt:lpwstr/>
      </vt:variant>
      <vt:variant>
        <vt:lpwstr>_Toc353207455</vt:lpwstr>
      </vt:variant>
      <vt:variant>
        <vt:i4>1179700</vt:i4>
      </vt:variant>
      <vt:variant>
        <vt:i4>32</vt:i4>
      </vt:variant>
      <vt:variant>
        <vt:i4>0</vt:i4>
      </vt:variant>
      <vt:variant>
        <vt:i4>5</vt:i4>
      </vt:variant>
      <vt:variant>
        <vt:lpwstr/>
      </vt:variant>
      <vt:variant>
        <vt:lpwstr>_Toc353207454</vt:lpwstr>
      </vt:variant>
      <vt:variant>
        <vt:i4>1179700</vt:i4>
      </vt:variant>
      <vt:variant>
        <vt:i4>26</vt:i4>
      </vt:variant>
      <vt:variant>
        <vt:i4>0</vt:i4>
      </vt:variant>
      <vt:variant>
        <vt:i4>5</vt:i4>
      </vt:variant>
      <vt:variant>
        <vt:lpwstr/>
      </vt:variant>
      <vt:variant>
        <vt:lpwstr>_Toc353207453</vt:lpwstr>
      </vt:variant>
      <vt:variant>
        <vt:i4>1179700</vt:i4>
      </vt:variant>
      <vt:variant>
        <vt:i4>20</vt:i4>
      </vt:variant>
      <vt:variant>
        <vt:i4>0</vt:i4>
      </vt:variant>
      <vt:variant>
        <vt:i4>5</vt:i4>
      </vt:variant>
      <vt:variant>
        <vt:lpwstr/>
      </vt:variant>
      <vt:variant>
        <vt:lpwstr>_Toc353207452</vt:lpwstr>
      </vt:variant>
      <vt:variant>
        <vt:i4>1179700</vt:i4>
      </vt:variant>
      <vt:variant>
        <vt:i4>14</vt:i4>
      </vt:variant>
      <vt:variant>
        <vt:i4>0</vt:i4>
      </vt:variant>
      <vt:variant>
        <vt:i4>5</vt:i4>
      </vt:variant>
      <vt:variant>
        <vt:lpwstr/>
      </vt:variant>
      <vt:variant>
        <vt:lpwstr>_Toc353207451</vt:lpwstr>
      </vt:variant>
      <vt:variant>
        <vt:i4>1179700</vt:i4>
      </vt:variant>
      <vt:variant>
        <vt:i4>8</vt:i4>
      </vt:variant>
      <vt:variant>
        <vt:i4>0</vt:i4>
      </vt:variant>
      <vt:variant>
        <vt:i4>5</vt:i4>
      </vt:variant>
      <vt:variant>
        <vt:lpwstr/>
      </vt:variant>
      <vt:variant>
        <vt:lpwstr>_Toc353207450</vt:lpwstr>
      </vt:variant>
      <vt:variant>
        <vt:i4>1245236</vt:i4>
      </vt:variant>
      <vt:variant>
        <vt:i4>2</vt:i4>
      </vt:variant>
      <vt:variant>
        <vt:i4>0</vt:i4>
      </vt:variant>
      <vt:variant>
        <vt:i4>5</vt:i4>
      </vt:variant>
      <vt:variant>
        <vt:lpwstr/>
      </vt:variant>
      <vt:variant>
        <vt:lpwstr>_Toc353207449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dc:creator>
  <cp:lastModifiedBy>skalda</cp:lastModifiedBy>
  <cp:revision>4</cp:revision>
  <cp:lastPrinted>2013-07-29T14:12:00Z</cp:lastPrinted>
  <dcterms:created xsi:type="dcterms:W3CDTF">2013-07-26T08:03:00Z</dcterms:created>
  <dcterms:modified xsi:type="dcterms:W3CDTF">2013-07-29T14:12:00Z</dcterms:modified>
</cp:coreProperties>
</file>