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BC72" w14:textId="77777777" w:rsidR="001A6203" w:rsidRPr="00DC6944" w:rsidRDefault="001A6203" w:rsidP="001A6203">
      <w:pPr>
        <w:pStyle w:val="Zhlav"/>
        <w:spacing w:after="120"/>
        <w:jc w:val="center"/>
        <w:outlineLvl w:val="0"/>
        <w:rPr>
          <w:b/>
          <w:bCs/>
          <w:smallCaps/>
          <w:spacing w:val="30"/>
          <w:sz w:val="40"/>
          <w:szCs w:val="40"/>
        </w:rPr>
      </w:pPr>
      <w:r w:rsidRPr="00DC6944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14:paraId="37A70F02" w14:textId="57034041" w:rsidR="001A6203" w:rsidRPr="003A245C" w:rsidRDefault="00A623C7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III/4165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Šaratice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–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Milešovice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od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DZ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Šaratice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po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úpravu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 xml:space="preserve"> </w:t>
      </w:r>
      <w:proofErr w:type="spellStart"/>
      <w:r w:rsidRPr="00A623C7">
        <w:rPr>
          <w:b/>
          <w:bCs/>
          <w:i/>
          <w:smallCaps/>
          <w:spacing w:val="30"/>
          <w:sz w:val="36"/>
          <w:szCs w:val="36"/>
          <w:lang w:val="en-US"/>
        </w:rPr>
        <w:t>mostu</w:t>
      </w:r>
      <w:proofErr w:type="spellEnd"/>
      <w:r w:rsidRPr="00A623C7">
        <w:rPr>
          <w:b/>
          <w:bCs/>
          <w:i/>
          <w:smallCaps/>
          <w:spacing w:val="30"/>
          <w:sz w:val="36"/>
          <w:szCs w:val="36"/>
        </w:rPr>
        <w:t xml:space="preserve"> </w:t>
      </w:r>
      <w:r w:rsidR="001A6203"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</w:t>
      </w:r>
    </w:p>
    <w:p w14:paraId="1EF79EE3" w14:textId="77777777" w:rsidR="001A6203" w:rsidRDefault="001A6203" w:rsidP="001A6203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14:paraId="1C97382B" w14:textId="77777777" w:rsidR="001A6203" w:rsidRDefault="001A6203" w:rsidP="001A6203">
      <w:pPr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70528AF5" w14:textId="77777777" w:rsidR="001A6203" w:rsidRDefault="001A6203" w:rsidP="001A6203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Správa a údržba silnic Jihomoravského kraje, příspěvková organizace kraje</w:t>
      </w:r>
    </w:p>
    <w:p w14:paraId="29A9C1D5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sídlem Žerotínovo náměstí 449/3, 602 00 Brno</w:t>
      </w:r>
      <w:r>
        <w:rPr>
          <w:sz w:val="21"/>
          <w:szCs w:val="21"/>
        </w:rPr>
        <w:tab/>
        <w:t>IČO: 709 32 581</w:t>
      </w:r>
    </w:p>
    <w:p w14:paraId="707DC059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zapsaná v obchodním rejstříku u Krajského soudu v Brně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proofErr w:type="spellStart"/>
      <w:r>
        <w:rPr>
          <w:sz w:val="21"/>
          <w:szCs w:val="21"/>
        </w:rPr>
        <w:t>Pr</w:t>
      </w:r>
      <w:proofErr w:type="spellEnd"/>
      <w:r>
        <w:rPr>
          <w:sz w:val="21"/>
          <w:szCs w:val="21"/>
        </w:rPr>
        <w:t>. 287</w:t>
      </w:r>
    </w:p>
    <w:p w14:paraId="23490A79" w14:textId="77777777" w:rsidR="001A6203" w:rsidRDefault="001A6203" w:rsidP="001A6203">
      <w:pPr>
        <w:tabs>
          <w:tab w:val="left" w:pos="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zastoupená Ing. Zdeňkem Komůrkou, ředitelem</w:t>
      </w:r>
    </w:p>
    <w:p w14:paraId="44238C6A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22CE8AC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68AF176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  <w:highlight w:val="yellow"/>
        </w:rPr>
        <w:t>***</w:t>
      </w:r>
    </w:p>
    <w:p w14:paraId="2022018C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  <w:t xml:space="preserve">IČO: </w:t>
      </w:r>
      <w:r>
        <w:rPr>
          <w:b/>
          <w:sz w:val="21"/>
          <w:szCs w:val="21"/>
          <w:highlight w:val="yellow"/>
        </w:rPr>
        <w:t>***</w:t>
      </w:r>
    </w:p>
    <w:p w14:paraId="53A208A3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zapsaná v obchodním rejstříku  u Krajského soudu v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r>
        <w:rPr>
          <w:b/>
          <w:sz w:val="21"/>
          <w:szCs w:val="21"/>
          <w:highlight w:val="yellow"/>
        </w:rPr>
        <w:t>***</w:t>
      </w:r>
    </w:p>
    <w:p w14:paraId="0A323893" w14:textId="77777777" w:rsidR="001A6203" w:rsidRDefault="001A6203" w:rsidP="001A6203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zastoupena </w:t>
      </w:r>
      <w:r>
        <w:rPr>
          <w:b/>
          <w:sz w:val="21"/>
          <w:szCs w:val="21"/>
          <w:highlight w:val="yellow"/>
        </w:rPr>
        <w:t>***</w:t>
      </w:r>
    </w:p>
    <w:p w14:paraId="43B10D55" w14:textId="77777777" w:rsidR="001A6203" w:rsidRPr="00D52A94" w:rsidRDefault="001A6203" w:rsidP="001A6203">
      <w:pPr>
        <w:spacing w:after="120"/>
        <w:rPr>
          <w:sz w:val="8"/>
          <w:szCs w:val="8"/>
        </w:rPr>
      </w:pPr>
    </w:p>
    <w:p w14:paraId="7A595CFA" w14:textId="77777777" w:rsidR="001A6203" w:rsidRDefault="001A6203" w:rsidP="001A6203">
      <w:pPr>
        <w:spacing w:after="120"/>
        <w:rPr>
          <w:sz w:val="21"/>
          <w:szCs w:val="21"/>
        </w:rPr>
      </w:pPr>
      <w:r w:rsidRPr="000A7553">
        <w:rPr>
          <w:sz w:val="21"/>
          <w:szCs w:val="21"/>
        </w:rPr>
        <w:t xml:space="preserve">spolu uzavírají Smlouvu o dílo dle </w:t>
      </w:r>
      <w:r>
        <w:rPr>
          <w:sz w:val="21"/>
          <w:szCs w:val="21"/>
        </w:rPr>
        <w:t xml:space="preserve">zákona </w:t>
      </w:r>
      <w:r w:rsidRPr="00FA352F">
        <w:rPr>
          <w:sz w:val="21"/>
          <w:szCs w:val="21"/>
        </w:rPr>
        <w:t xml:space="preserve">č. 89/2012 Sb., </w:t>
      </w:r>
      <w:r>
        <w:rPr>
          <w:sz w:val="21"/>
          <w:szCs w:val="21"/>
        </w:rPr>
        <w:t xml:space="preserve">občanský zákoník </w:t>
      </w:r>
      <w:r w:rsidRPr="00FA352F">
        <w:rPr>
          <w:sz w:val="21"/>
          <w:szCs w:val="21"/>
        </w:rPr>
        <w:t>v platném znění (dále jen „občanský zákoník“):</w:t>
      </w:r>
    </w:p>
    <w:p w14:paraId="5150E0A0" w14:textId="77777777" w:rsidR="001A6203" w:rsidRPr="00B336FD" w:rsidRDefault="001A6203" w:rsidP="001A6203">
      <w:pPr>
        <w:spacing w:after="120"/>
        <w:jc w:val="both"/>
        <w:rPr>
          <w:sz w:val="21"/>
          <w:szCs w:val="21"/>
        </w:rPr>
      </w:pPr>
    </w:p>
    <w:p w14:paraId="26C63311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Předmět a účel smlouvy</w:t>
      </w:r>
    </w:p>
    <w:p w14:paraId="1CA1DDF5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Účelem této smlouvy je obnova silniční sítě v Jihomoravském kraji.</w:t>
      </w:r>
    </w:p>
    <w:p w14:paraId="08CCBE20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provede dílo dle této smlouvy a objednatel mu za to zaplatí dohodnutou cenu.</w:t>
      </w:r>
    </w:p>
    <w:p w14:paraId="31A674FE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b/>
          <w:sz w:val="21"/>
          <w:szCs w:val="21"/>
        </w:rPr>
        <w:t>Dílem je</w:t>
      </w:r>
      <w:r w:rsidRPr="00B336FD">
        <w:rPr>
          <w:sz w:val="21"/>
          <w:szCs w:val="21"/>
        </w:rPr>
        <w:t xml:space="preserve"> zhotovení takto definovaných částí díla: </w:t>
      </w:r>
    </w:p>
    <w:p w14:paraId="59E303EC" w14:textId="18F110BD" w:rsidR="001A6203" w:rsidRPr="00A623C7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  </w:t>
      </w:r>
      <w:r w:rsidRPr="00A623C7">
        <w:rPr>
          <w:sz w:val="21"/>
          <w:szCs w:val="21"/>
        </w:rPr>
        <w:t xml:space="preserve">stavby </w:t>
      </w:r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III/4165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Šaratice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–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Milešovice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od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DZ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Šaratice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po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úpravu</w:t>
      </w:r>
      <w:proofErr w:type="spellEnd"/>
      <w:r w:rsidR="00A623C7" w:rsidRPr="00A623C7">
        <w:rPr>
          <w:bCs/>
          <w:smallCaps/>
          <w:spacing w:val="30"/>
          <w:sz w:val="21"/>
          <w:szCs w:val="21"/>
          <w:lang w:val="en-US"/>
        </w:rPr>
        <w:t xml:space="preserve"> </w:t>
      </w:r>
      <w:proofErr w:type="spellStart"/>
      <w:r w:rsidR="00A623C7" w:rsidRPr="00A623C7">
        <w:rPr>
          <w:bCs/>
          <w:smallCaps/>
          <w:spacing w:val="30"/>
          <w:sz w:val="21"/>
          <w:szCs w:val="21"/>
          <w:lang w:val="en-US"/>
        </w:rPr>
        <w:t>mostu</w:t>
      </w:r>
      <w:proofErr w:type="spellEnd"/>
      <w:r w:rsidR="00A623C7" w:rsidRPr="00A623C7">
        <w:rPr>
          <w:bCs/>
          <w:smallCaps/>
          <w:spacing w:val="30"/>
          <w:sz w:val="21"/>
          <w:szCs w:val="21"/>
        </w:rPr>
        <w:t xml:space="preserve"> </w:t>
      </w:r>
      <w:r w:rsidRPr="00A623C7">
        <w:rPr>
          <w:sz w:val="21"/>
          <w:szCs w:val="21"/>
        </w:rPr>
        <w:t xml:space="preserve">(dále jen </w:t>
      </w:r>
      <w:r w:rsidR="00A623C7">
        <w:rPr>
          <w:sz w:val="21"/>
          <w:szCs w:val="21"/>
        </w:rPr>
        <w:t xml:space="preserve">   </w:t>
      </w:r>
      <w:r w:rsidRPr="00A623C7">
        <w:rPr>
          <w:sz w:val="21"/>
          <w:szCs w:val="21"/>
        </w:rPr>
        <w:t>„stavba“);</w:t>
      </w:r>
    </w:p>
    <w:p w14:paraId="37FF8EAB" w14:textId="057ECFFE" w:rsidR="001A6203" w:rsidRPr="00A623C7" w:rsidRDefault="001A6203" w:rsidP="00C43A69">
      <w:pPr>
        <w:numPr>
          <w:ilvl w:val="8"/>
          <w:numId w:val="12"/>
        </w:numPr>
        <w:tabs>
          <w:tab w:val="clear" w:pos="6480"/>
        </w:tabs>
        <w:ind w:left="1083" w:hanging="181"/>
        <w:jc w:val="both"/>
        <w:rPr>
          <w:sz w:val="21"/>
          <w:szCs w:val="21"/>
        </w:rPr>
      </w:pPr>
      <w:r w:rsidRPr="00A623C7">
        <w:rPr>
          <w:sz w:val="21"/>
          <w:szCs w:val="21"/>
        </w:rPr>
        <w:t>geodetického zaměření stavby</w:t>
      </w:r>
      <w:r w:rsidR="00C43A69" w:rsidRPr="00A623C7">
        <w:rPr>
          <w:sz w:val="21"/>
          <w:szCs w:val="21"/>
        </w:rPr>
        <w:t>.</w:t>
      </w:r>
    </w:p>
    <w:p w14:paraId="6210F50F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prohlašuje, že má veškeré podklady nezbytné k řádnému provedení díla.</w:t>
      </w:r>
    </w:p>
    <w:p w14:paraId="3F963078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je povinen provést dílo řádně a včas. Dílo je provedeno úplně a bezvadně, odpovídá-li této smlouvě a je</w:t>
      </w:r>
      <w:r w:rsidRPr="00B336FD">
        <w:rPr>
          <w:sz w:val="21"/>
          <w:szCs w:val="21"/>
        </w:rPr>
        <w:noBreakHyphen/>
        <w:t>li způsobilé ke svému účelu použití. Dílo je provedeno včas, jsou-li všechny jeho části dle této smlouvy jako úplné a bezvadné a ve lhůtách touto smlouvou sjednaných předány objednateli.</w:t>
      </w:r>
    </w:p>
    <w:p w14:paraId="7FCE3445" w14:textId="21725654" w:rsidR="001A6203" w:rsidRPr="003D0FA7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D0FA7">
        <w:rPr>
          <w:sz w:val="21"/>
          <w:szCs w:val="21"/>
        </w:rPr>
        <w:t xml:space="preserve">Místo plnění je určeno projektovou dokumentací jako prostor staveniště. Tam, kde to povaha plnění umožňuje, může být místem plnění i pracoviště objednatele: investiční úsek oblasti </w:t>
      </w:r>
      <w:r w:rsidR="003D0FA7" w:rsidRPr="003D0FA7">
        <w:rPr>
          <w:sz w:val="21"/>
          <w:szCs w:val="21"/>
        </w:rPr>
        <w:t>Střed, Ořechovská 35, 602 00 Brno</w:t>
      </w:r>
      <w:r w:rsidRPr="003D0FA7">
        <w:rPr>
          <w:sz w:val="21"/>
          <w:szCs w:val="21"/>
        </w:rPr>
        <w:t>.</w:t>
      </w:r>
    </w:p>
    <w:p w14:paraId="4BE04B24" w14:textId="77777777" w:rsidR="001A6203" w:rsidRPr="00B336FD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6AF7034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Stavba</w:t>
      </w:r>
    </w:p>
    <w:p w14:paraId="7BCDE19F" w14:textId="4A7CBE6D" w:rsidR="00C43A69" w:rsidRDefault="001A6203" w:rsidP="003D0FA7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1.   </w:t>
      </w:r>
      <w:r w:rsidRPr="00B336FD">
        <w:rPr>
          <w:sz w:val="21"/>
          <w:szCs w:val="21"/>
        </w:rPr>
        <w:tab/>
      </w:r>
      <w:r w:rsidR="00C43A69" w:rsidRPr="00C43A69">
        <w:rPr>
          <w:sz w:val="21"/>
          <w:szCs w:val="21"/>
        </w:rPr>
        <w:t xml:space="preserve">Předmětem stavby </w:t>
      </w:r>
      <w:r w:rsidR="003D0FA7">
        <w:rPr>
          <w:sz w:val="21"/>
          <w:szCs w:val="21"/>
        </w:rPr>
        <w:t>j</w:t>
      </w:r>
      <w:r w:rsidR="003D0FA7" w:rsidRPr="003D0FA7">
        <w:rPr>
          <w:sz w:val="21"/>
          <w:szCs w:val="21"/>
        </w:rPr>
        <w:t xml:space="preserve">e zesílení stávající vozovky silnice III/4165 v </w:t>
      </w:r>
      <w:proofErr w:type="spellStart"/>
      <w:r w:rsidR="003D0FA7" w:rsidRPr="003D0FA7">
        <w:rPr>
          <w:sz w:val="21"/>
          <w:szCs w:val="21"/>
        </w:rPr>
        <w:t>extravilánu</w:t>
      </w:r>
      <w:proofErr w:type="spellEnd"/>
      <w:r w:rsidR="003D0FA7" w:rsidRPr="003D0FA7">
        <w:rPr>
          <w:sz w:val="21"/>
          <w:szCs w:val="21"/>
        </w:rPr>
        <w:t xml:space="preserve"> mez</w:t>
      </w:r>
      <w:r w:rsidR="003D0FA7">
        <w:rPr>
          <w:sz w:val="21"/>
          <w:szCs w:val="21"/>
        </w:rPr>
        <w:t xml:space="preserve">i obcemi Šaratice a Milešovice. </w:t>
      </w:r>
      <w:r w:rsidR="003D0FA7" w:rsidRPr="003D0FA7">
        <w:rPr>
          <w:sz w:val="21"/>
          <w:szCs w:val="21"/>
        </w:rPr>
        <w:t>Celková délka úpravy silnice je 4044</w:t>
      </w:r>
      <w:r w:rsidR="003D0FA7">
        <w:rPr>
          <w:sz w:val="21"/>
          <w:szCs w:val="21"/>
        </w:rPr>
        <w:t xml:space="preserve"> </w:t>
      </w:r>
      <w:r w:rsidR="003D0FA7" w:rsidRPr="003D0FA7">
        <w:rPr>
          <w:sz w:val="21"/>
          <w:szCs w:val="21"/>
        </w:rPr>
        <w:t>m</w:t>
      </w:r>
      <w:r w:rsidR="003D0FA7">
        <w:rPr>
          <w:sz w:val="21"/>
          <w:szCs w:val="21"/>
        </w:rPr>
        <w:t xml:space="preserve">. </w:t>
      </w:r>
      <w:r w:rsidR="003D0FA7" w:rsidRPr="003D0FA7">
        <w:rPr>
          <w:sz w:val="21"/>
          <w:szCs w:val="21"/>
        </w:rPr>
        <w:t xml:space="preserve">Účelem stavby je zesílení stávající obrusné vrstvy vozovky silnice III/4165 v </w:t>
      </w:r>
      <w:proofErr w:type="spellStart"/>
      <w:r w:rsidR="003D0FA7" w:rsidRPr="003D0FA7">
        <w:rPr>
          <w:sz w:val="21"/>
          <w:szCs w:val="21"/>
        </w:rPr>
        <w:t>extravilánu</w:t>
      </w:r>
      <w:proofErr w:type="spellEnd"/>
      <w:r w:rsidR="003D0FA7" w:rsidRPr="003D0FA7">
        <w:rPr>
          <w:sz w:val="21"/>
          <w:szCs w:val="21"/>
        </w:rPr>
        <w:t xml:space="preserve"> mezi obcemi Šaratice a Milešovice. Začátek úseku se nachází na konci obce Šaratice v km 0,485 a konec úpravy navazuje na již upravenou křižovatku silnic III/4165 a III/4199 v km 4,529. Součástí stavby je také zřízení vodorovného dopravního značení.</w:t>
      </w:r>
      <w:r w:rsidR="00594C5E">
        <w:rPr>
          <w:sz w:val="21"/>
          <w:szCs w:val="21"/>
        </w:rPr>
        <w:t xml:space="preserve"> </w:t>
      </w:r>
      <w:r w:rsidR="00594C5E">
        <w:rPr>
          <w:sz w:val="22"/>
          <w:szCs w:val="22"/>
        </w:rPr>
        <w:t>Předmětem plnění jsou i související geodetické práce</w:t>
      </w:r>
    </w:p>
    <w:p w14:paraId="0A591A41" w14:textId="77777777" w:rsidR="00C43A69" w:rsidRPr="00C43A69" w:rsidRDefault="00C43A69" w:rsidP="00C43A69">
      <w:pPr>
        <w:ind w:left="540" w:firstLine="27"/>
        <w:jc w:val="both"/>
        <w:rPr>
          <w:sz w:val="21"/>
          <w:szCs w:val="21"/>
        </w:rPr>
      </w:pPr>
    </w:p>
    <w:p w14:paraId="76E2ACA9" w14:textId="18562C3A" w:rsidR="001A6203" w:rsidRPr="00CD59D8" w:rsidRDefault="001A6203" w:rsidP="00C43A69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2.</w:t>
      </w:r>
      <w:r w:rsidRPr="00B336FD">
        <w:rPr>
          <w:sz w:val="21"/>
          <w:szCs w:val="21"/>
        </w:rPr>
        <w:tab/>
        <w:t xml:space="preserve">Stavba bude provedena tak, aby byla způsobilá k obvyklému užívání, a v souladu se zadáním stavby, čímž je v řazení </w:t>
      </w:r>
      <w:r w:rsidRPr="00CD59D8">
        <w:rPr>
          <w:sz w:val="21"/>
          <w:szCs w:val="21"/>
        </w:rPr>
        <w:t>dle závaznosti:</w:t>
      </w:r>
    </w:p>
    <w:p w14:paraId="7106B85E" w14:textId="77777777" w:rsidR="001A6203" w:rsidRPr="00CD59D8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D59D8">
        <w:rPr>
          <w:sz w:val="21"/>
          <w:szCs w:val="21"/>
        </w:rPr>
        <w:t>soupis prací;</w:t>
      </w:r>
    </w:p>
    <w:p w14:paraId="29DBDA6C" w14:textId="7853E4E9" w:rsidR="00033C0A" w:rsidRPr="00C73D6C" w:rsidRDefault="003D0FA7" w:rsidP="00033C0A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zjednodušená </w:t>
      </w:r>
      <w:r w:rsidR="001A6203" w:rsidRPr="00C73D6C">
        <w:rPr>
          <w:sz w:val="21"/>
          <w:szCs w:val="21"/>
        </w:rPr>
        <w:t xml:space="preserve">projektová dokumentace </w:t>
      </w:r>
      <w:r w:rsidR="00AC6AA3">
        <w:rPr>
          <w:sz w:val="21"/>
          <w:szCs w:val="21"/>
        </w:rPr>
        <w:t>pro provedení</w:t>
      </w:r>
      <w:r w:rsidR="001A6203" w:rsidRPr="00C73D6C">
        <w:rPr>
          <w:sz w:val="21"/>
          <w:szCs w:val="21"/>
        </w:rPr>
        <w:t xml:space="preserve"> stavby vypracovaná </w:t>
      </w:r>
      <w:r>
        <w:rPr>
          <w:sz w:val="21"/>
          <w:szCs w:val="21"/>
        </w:rPr>
        <w:t xml:space="preserve">zaměstnancem SÚS JMK 06/2019 (dále </w:t>
      </w:r>
      <w:r w:rsidR="001A6203" w:rsidRPr="00C73D6C">
        <w:rPr>
          <w:sz w:val="21"/>
          <w:szCs w:val="21"/>
        </w:rPr>
        <w:t>jen „projektová dokumentace“);</w:t>
      </w:r>
    </w:p>
    <w:p w14:paraId="0EEBA941" w14:textId="7C66C9A3" w:rsidR="00C43A69" w:rsidRPr="003D0FA7" w:rsidRDefault="00C43A69" w:rsidP="003D0FA7">
      <w:pPr>
        <w:ind w:left="897"/>
        <w:jc w:val="both"/>
        <w:rPr>
          <w:sz w:val="21"/>
          <w:szCs w:val="21"/>
        </w:rPr>
      </w:pPr>
    </w:p>
    <w:p w14:paraId="1479FC7F" w14:textId="6AE3C873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lastRenderedPageBreak/>
        <w:t>písemné pokyny objednatele;</w:t>
      </w:r>
    </w:p>
    <w:p w14:paraId="26D84751" w14:textId="77777777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normy vztahující se k materiálům a činnostem prováděných na základě této smlouvy;</w:t>
      </w:r>
    </w:p>
    <w:p w14:paraId="5234A439" w14:textId="77777777" w:rsidR="001A6203" w:rsidRPr="003A245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77" w:hanging="181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kvalitativní podmínky staveb pozemních</w:t>
      </w:r>
      <w:r w:rsidRPr="003A245C">
        <w:rPr>
          <w:sz w:val="21"/>
          <w:szCs w:val="21"/>
        </w:rPr>
        <w:t xml:space="preserve"> komunikací, vydané Ministerstvem dopravy ve znění účinném ke dni uzavření smlouvy.</w:t>
      </w:r>
    </w:p>
    <w:p w14:paraId="488D0895" w14:textId="77777777" w:rsidR="001A6203" w:rsidRPr="003A245C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Objednatel poskytuje zhotoviteli právo projektovou dokumentaci jako dílo užít, a to výhradně k účelu provádění díla dle této smlouvy.</w:t>
      </w:r>
    </w:p>
    <w:p w14:paraId="658F08DA" w14:textId="77777777" w:rsidR="001A6203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Zhotovitel prohlašuje, že je seznámen s technickými normami a technickými podmínkami vztahujícími se k předmětu díla.</w:t>
      </w:r>
    </w:p>
    <w:p w14:paraId="3F4E526F" w14:textId="77777777"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14:paraId="3ABD4D35" w14:textId="6A6B06D3" w:rsidR="001A6203" w:rsidRPr="007A2E97" w:rsidRDefault="001A6203" w:rsidP="001A6203">
      <w:pPr>
        <w:numPr>
          <w:ilvl w:val="0"/>
          <w:numId w:val="12"/>
        </w:numPr>
        <w:tabs>
          <w:tab w:val="clear" w:pos="1080"/>
          <w:tab w:val="num" w:pos="540"/>
          <w:tab w:val="num" w:pos="143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7A2E97">
        <w:rPr>
          <w:b/>
          <w:smallCaps/>
          <w:spacing w:val="20"/>
          <w:sz w:val="21"/>
          <w:szCs w:val="21"/>
        </w:rPr>
        <w:t xml:space="preserve">Geodetické zaměření stavby </w:t>
      </w:r>
    </w:p>
    <w:p w14:paraId="0B47BEC7" w14:textId="77777777" w:rsidR="001A6203" w:rsidRPr="007A2E97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A2E97">
        <w:rPr>
          <w:sz w:val="21"/>
          <w:szCs w:val="21"/>
        </w:rPr>
        <w:t>Geodeticky bude zaměřeno skutečné provedení stavby a veškeré dotčené inženýrské sítě včetně stavbou odkrytých, ale nepřekládaných inženýrských sítí. Poloha a výškové uložení sítí bude zdokumentováno na samostatné příloze. Výsledek geodetického zaměření bude ověřen osobou oprávněnou k ověřování výsledků zeměměřických činností dle</w:t>
      </w:r>
      <w:r>
        <w:rPr>
          <w:sz w:val="21"/>
          <w:szCs w:val="21"/>
        </w:rPr>
        <w:t> </w:t>
      </w:r>
      <w:r w:rsidRPr="007A2E97">
        <w:rPr>
          <w:sz w:val="21"/>
          <w:szCs w:val="21"/>
        </w:rPr>
        <w:t>zákona č. 200/1994 Sb.</w:t>
      </w:r>
    </w:p>
    <w:p w14:paraId="4EC190DE" w14:textId="59FC4F90" w:rsidR="00E55904" w:rsidRPr="00C356FA" w:rsidRDefault="001A6203" w:rsidP="00E55904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41AC">
        <w:rPr>
          <w:sz w:val="21"/>
          <w:szCs w:val="21"/>
        </w:rPr>
        <w:t>Výsledek geodetického zaměření stavby bude předán nejpozději při dokončení stavby, a to 3x v listinné podobě a 2x elektronicky na nosiči dat CD, či DVD ve formátu *.</w:t>
      </w:r>
      <w:proofErr w:type="spellStart"/>
      <w:r w:rsidRPr="001041AC">
        <w:rPr>
          <w:sz w:val="21"/>
          <w:szCs w:val="21"/>
        </w:rPr>
        <w:t>dwg</w:t>
      </w:r>
      <w:proofErr w:type="spellEnd"/>
      <w:r w:rsidRPr="001041AC">
        <w:rPr>
          <w:sz w:val="21"/>
          <w:szCs w:val="21"/>
        </w:rPr>
        <w:t xml:space="preserve"> nebo *.</w:t>
      </w:r>
      <w:proofErr w:type="spellStart"/>
      <w:r w:rsidRPr="001041AC">
        <w:rPr>
          <w:sz w:val="21"/>
          <w:szCs w:val="21"/>
        </w:rPr>
        <w:t>dgn</w:t>
      </w:r>
      <w:proofErr w:type="spellEnd"/>
      <w:r w:rsidRPr="001041AC">
        <w:rPr>
          <w:sz w:val="21"/>
          <w:szCs w:val="21"/>
        </w:rPr>
        <w:t>. Grafická část zaměření bude zpracována ve vektorové formě v souřadnicovém systému jednotné trigonometrické sítě katastrální (JTSK).</w:t>
      </w:r>
      <w:r w:rsidRPr="009F2D6D">
        <w:rPr>
          <w:sz w:val="21"/>
          <w:szCs w:val="21"/>
        </w:rPr>
        <w:t xml:space="preserve"> </w:t>
      </w:r>
      <w:r w:rsidRPr="000B4461">
        <w:rPr>
          <w:sz w:val="21"/>
          <w:szCs w:val="21"/>
        </w:rPr>
        <w:t>Přesnost zaměření bude uvedena v textové části zaměření a bude odpovídat minimálně třídě přesnosti 3, tzn. střední souřadnicová odchylka ±0,14m, výšková odchylka ±0,12m vzhledem k vybudované měřické síti.</w:t>
      </w:r>
    </w:p>
    <w:p w14:paraId="7EFDB5D5" w14:textId="2376782B" w:rsidR="001A6203" w:rsidRPr="002D08C7" w:rsidRDefault="001A6203" w:rsidP="002D08C7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D08C7">
        <w:rPr>
          <w:sz w:val="21"/>
          <w:szCs w:val="21"/>
        </w:rPr>
        <w:t xml:space="preserve">Zhotovitel poskytuje objednateli výhradní a neomezenou licenci ke hmotně zachycenému výsledku geodetického zaměření stavby. Objednatel je oprávněn uzavřít </w:t>
      </w:r>
      <w:proofErr w:type="spellStart"/>
      <w:r w:rsidRPr="002D08C7">
        <w:rPr>
          <w:sz w:val="21"/>
          <w:szCs w:val="21"/>
        </w:rPr>
        <w:t>podlicenční</w:t>
      </w:r>
      <w:proofErr w:type="spellEnd"/>
      <w:r w:rsidRPr="002D08C7">
        <w:rPr>
          <w:sz w:val="21"/>
          <w:szCs w:val="21"/>
        </w:rPr>
        <w:t xml:space="preserve"> smlouvu. Objednatel není povinen licenci využít. Zhotovitel prohlašuje, že je oprávněn licenci v daném rozsahu udělit.</w:t>
      </w:r>
    </w:p>
    <w:p w14:paraId="66359BF2" w14:textId="77777777" w:rsidR="001A6203" w:rsidRPr="00961562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31AC7E96" w14:textId="77777777" w:rsidR="001A6203" w:rsidRPr="006D29BE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6D29BE">
        <w:rPr>
          <w:b/>
          <w:smallCaps/>
          <w:spacing w:val="20"/>
          <w:sz w:val="21"/>
          <w:szCs w:val="21"/>
        </w:rPr>
        <w:t xml:space="preserve">Lhůty plnění </w:t>
      </w:r>
    </w:p>
    <w:p w14:paraId="41811B01" w14:textId="77777777" w:rsidR="001A6203" w:rsidRPr="003A245C" w:rsidRDefault="001A6203" w:rsidP="001A6203">
      <w:pPr>
        <w:keepNext/>
        <w:keepLines/>
        <w:numPr>
          <w:ilvl w:val="0"/>
          <w:numId w:val="3"/>
        </w:num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strany se dohodly na následujících lhůtách plnění této smlouvy: 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796"/>
        <w:gridCol w:w="5441"/>
        <w:gridCol w:w="4111"/>
      </w:tblGrid>
      <w:tr w:rsidR="002C1BF9" w:rsidRPr="002C1BF9" w14:paraId="351A936A" w14:textId="77777777" w:rsidTr="0033509D">
        <w:trPr>
          <w:trHeight w:val="306"/>
        </w:trPr>
        <w:tc>
          <w:tcPr>
            <w:tcW w:w="796" w:type="dxa"/>
          </w:tcPr>
          <w:p w14:paraId="10F5DF64" w14:textId="77777777" w:rsidR="001A6203" w:rsidRPr="002C1BF9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1" w:type="dxa"/>
          </w:tcPr>
          <w:p w14:paraId="4387B3A1" w14:textId="77777777" w:rsidR="001A6203" w:rsidRPr="002C1BF9" w:rsidRDefault="001A6203" w:rsidP="00033C0A">
            <w:pPr>
              <w:tabs>
                <w:tab w:val="num" w:pos="0"/>
              </w:tabs>
              <w:spacing w:before="120" w:after="120"/>
              <w:ind w:left="-19" w:firstLine="19"/>
              <w:rPr>
                <w:color w:val="000000" w:themeColor="text1"/>
                <w:sz w:val="21"/>
                <w:szCs w:val="21"/>
              </w:rPr>
            </w:pPr>
            <w:r w:rsidRPr="002C1BF9">
              <w:rPr>
                <w:color w:val="000000" w:themeColor="text1"/>
                <w:sz w:val="21"/>
                <w:szCs w:val="21"/>
              </w:rPr>
              <w:t xml:space="preserve">Předání a převzetí prostoru staveniště                                                  </w:t>
            </w:r>
          </w:p>
        </w:tc>
        <w:tc>
          <w:tcPr>
            <w:tcW w:w="4111" w:type="dxa"/>
          </w:tcPr>
          <w:p w14:paraId="4802F916" w14:textId="4CC7A3F7" w:rsidR="001A6203" w:rsidRPr="002C1BF9" w:rsidRDefault="0033509D" w:rsidP="005D223E">
            <w:pPr>
              <w:tabs>
                <w:tab w:val="num" w:pos="-19"/>
              </w:tabs>
              <w:spacing w:before="120" w:after="120"/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2C1BF9">
              <w:rPr>
                <w:b/>
                <w:color w:val="000000" w:themeColor="text1"/>
                <w:sz w:val="21"/>
                <w:szCs w:val="21"/>
              </w:rPr>
              <w:t>do 10</w:t>
            </w:r>
            <w:r w:rsidR="001A6203" w:rsidRPr="002C1BF9">
              <w:rPr>
                <w:b/>
                <w:color w:val="000000" w:themeColor="text1"/>
                <w:sz w:val="21"/>
                <w:szCs w:val="21"/>
              </w:rPr>
              <w:t xml:space="preserve"> dnů od účinnosti smlouvy  </w:t>
            </w:r>
          </w:p>
        </w:tc>
      </w:tr>
      <w:tr w:rsidR="002C1BF9" w:rsidRPr="002C1BF9" w14:paraId="5C45200F" w14:textId="77777777" w:rsidTr="0033509D">
        <w:trPr>
          <w:trHeight w:val="306"/>
        </w:trPr>
        <w:tc>
          <w:tcPr>
            <w:tcW w:w="796" w:type="dxa"/>
          </w:tcPr>
          <w:p w14:paraId="57961BDA" w14:textId="77777777" w:rsidR="001A6203" w:rsidRPr="002C1BF9" w:rsidRDefault="001A6203" w:rsidP="00033C0A">
            <w:pPr>
              <w:tabs>
                <w:tab w:val="left" w:pos="432"/>
              </w:tabs>
              <w:spacing w:before="120" w:after="120"/>
              <w:ind w:left="36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1" w:type="dxa"/>
          </w:tcPr>
          <w:p w14:paraId="34B76BF0" w14:textId="77777777" w:rsidR="001A6203" w:rsidRPr="002C1BF9" w:rsidRDefault="001A6203" w:rsidP="00033C0A">
            <w:pPr>
              <w:tabs>
                <w:tab w:val="num" w:pos="0"/>
              </w:tabs>
              <w:spacing w:before="120" w:after="120"/>
              <w:rPr>
                <w:color w:val="000000" w:themeColor="text1"/>
                <w:sz w:val="21"/>
                <w:szCs w:val="21"/>
              </w:rPr>
            </w:pPr>
            <w:r w:rsidRPr="002C1BF9">
              <w:rPr>
                <w:color w:val="000000" w:themeColor="text1"/>
                <w:sz w:val="21"/>
                <w:szCs w:val="21"/>
              </w:rPr>
              <w:t>Dokončení a předání stavby</w:t>
            </w:r>
          </w:p>
        </w:tc>
        <w:tc>
          <w:tcPr>
            <w:tcW w:w="4111" w:type="dxa"/>
          </w:tcPr>
          <w:p w14:paraId="7BB4A5AF" w14:textId="23CD6DE0" w:rsidR="00C43A69" w:rsidRPr="002C1BF9" w:rsidRDefault="001A6203" w:rsidP="00A623C7">
            <w:pPr>
              <w:tabs>
                <w:tab w:val="num" w:pos="-19"/>
              </w:tabs>
              <w:spacing w:before="120" w:after="120"/>
              <w:jc w:val="right"/>
              <w:rPr>
                <w:b/>
                <w:color w:val="000000" w:themeColor="text1"/>
                <w:sz w:val="22"/>
                <w:szCs w:val="20"/>
              </w:rPr>
            </w:pPr>
            <w:r w:rsidRPr="002C1BF9">
              <w:rPr>
                <w:b/>
                <w:color w:val="000000" w:themeColor="text1"/>
                <w:sz w:val="22"/>
                <w:szCs w:val="20"/>
              </w:rPr>
              <w:t xml:space="preserve">             do </w:t>
            </w:r>
            <w:r w:rsidR="0033509D" w:rsidRPr="002C1BF9">
              <w:rPr>
                <w:b/>
                <w:color w:val="000000" w:themeColor="text1"/>
                <w:sz w:val="22"/>
                <w:szCs w:val="20"/>
              </w:rPr>
              <w:t>60 dnů od předání staveniště</w:t>
            </w:r>
          </w:p>
        </w:tc>
      </w:tr>
      <w:tr w:rsidR="002C1BF9" w:rsidRPr="002C1BF9" w14:paraId="1C33A088" w14:textId="77777777" w:rsidTr="0033509D">
        <w:trPr>
          <w:trHeight w:val="306"/>
        </w:trPr>
        <w:tc>
          <w:tcPr>
            <w:tcW w:w="796" w:type="dxa"/>
          </w:tcPr>
          <w:p w14:paraId="3DF1539D" w14:textId="77777777" w:rsidR="001A6203" w:rsidRPr="002C1BF9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441" w:type="dxa"/>
          </w:tcPr>
          <w:p w14:paraId="6E218FAA" w14:textId="22AB90E4" w:rsidR="001A6203" w:rsidRPr="002C1BF9" w:rsidRDefault="001A6203" w:rsidP="00C43A69">
            <w:pPr>
              <w:tabs>
                <w:tab w:val="num" w:pos="0"/>
              </w:tabs>
              <w:spacing w:before="120" w:after="12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891609A" w14:textId="12ECD4C7" w:rsidR="001A6203" w:rsidRPr="002C1BF9" w:rsidRDefault="001A6203" w:rsidP="0033509D">
            <w:pPr>
              <w:tabs>
                <w:tab w:val="num" w:pos="540"/>
              </w:tabs>
              <w:spacing w:before="120" w:after="12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03A237CF" w14:textId="77777777" w:rsidR="001A6203" w:rsidRPr="002C1BF9" w:rsidRDefault="001A6203" w:rsidP="001A6203">
      <w:pPr>
        <w:keepNext/>
        <w:keepLines/>
        <w:spacing w:before="120" w:after="120"/>
        <w:ind w:left="539"/>
        <w:jc w:val="both"/>
        <w:rPr>
          <w:color w:val="000000" w:themeColor="text1"/>
          <w:sz w:val="21"/>
          <w:szCs w:val="21"/>
        </w:rPr>
      </w:pPr>
      <w:r w:rsidRPr="002C1BF9">
        <w:rPr>
          <w:color w:val="000000" w:themeColor="text1"/>
          <w:sz w:val="21"/>
          <w:szCs w:val="21"/>
        </w:rPr>
        <w:t>Dřívější plnění je možné.</w:t>
      </w:r>
    </w:p>
    <w:p w14:paraId="0143AEBC" w14:textId="77777777" w:rsidR="001A6203" w:rsidRPr="002C1BF9" w:rsidRDefault="001A6203" w:rsidP="001A6203">
      <w:pPr>
        <w:keepNext/>
        <w:keepLines/>
        <w:spacing w:before="120" w:after="120"/>
        <w:ind w:left="539"/>
        <w:jc w:val="both"/>
        <w:rPr>
          <w:color w:val="000000" w:themeColor="text1"/>
          <w:sz w:val="21"/>
          <w:szCs w:val="21"/>
        </w:rPr>
      </w:pPr>
    </w:p>
    <w:p w14:paraId="1C930E0F" w14:textId="2B96102A" w:rsidR="001A6203" w:rsidRPr="002C1BF9" w:rsidRDefault="001A6203" w:rsidP="0033509D">
      <w:pPr>
        <w:pStyle w:val="Odstavecseseznamem"/>
        <w:keepNext/>
        <w:keepLines/>
        <w:numPr>
          <w:ilvl w:val="0"/>
          <w:numId w:val="3"/>
        </w:numPr>
        <w:tabs>
          <w:tab w:val="num" w:pos="567"/>
        </w:tabs>
        <w:spacing w:before="120" w:after="120"/>
        <w:ind w:left="567" w:hanging="567"/>
        <w:jc w:val="both"/>
        <w:rPr>
          <w:color w:val="000000" w:themeColor="text1"/>
          <w:sz w:val="21"/>
          <w:szCs w:val="21"/>
        </w:rPr>
      </w:pPr>
      <w:r w:rsidRPr="002C1BF9">
        <w:rPr>
          <w:color w:val="000000" w:themeColor="text1"/>
          <w:sz w:val="21"/>
          <w:szCs w:val="21"/>
        </w:rPr>
        <w:t xml:space="preserve">Objednatel předá a zhotovitel převezme prostor staveniště. </w:t>
      </w:r>
      <w:r w:rsidR="0033509D" w:rsidRPr="002C1BF9">
        <w:rPr>
          <w:color w:val="000000" w:themeColor="text1"/>
          <w:sz w:val="21"/>
          <w:szCs w:val="21"/>
        </w:rPr>
        <w:t>O převzetí staveniště bude sepsán protokol.</w:t>
      </w:r>
      <w:r w:rsidR="0010789F" w:rsidRPr="002C1BF9">
        <w:rPr>
          <w:color w:val="000000" w:themeColor="text1"/>
          <w:sz w:val="21"/>
          <w:szCs w:val="21"/>
        </w:rPr>
        <w:t xml:space="preserve"> </w:t>
      </w:r>
      <w:r w:rsidRPr="002C1BF9">
        <w:rPr>
          <w:color w:val="000000" w:themeColor="text1"/>
          <w:sz w:val="21"/>
          <w:szCs w:val="21"/>
        </w:rPr>
        <w:t xml:space="preserve">Při předání prostoru staveniště je zhotovitel povinen předat objednateli: </w:t>
      </w:r>
    </w:p>
    <w:p w14:paraId="508F0BEC" w14:textId="77777777" w:rsidR="001A6203" w:rsidRPr="002C1BF9" w:rsidRDefault="001A6203" w:rsidP="001A6203">
      <w:pPr>
        <w:numPr>
          <w:ilvl w:val="2"/>
          <w:numId w:val="3"/>
        </w:numPr>
        <w:tabs>
          <w:tab w:val="clear" w:pos="2160"/>
          <w:tab w:val="num" w:pos="993"/>
        </w:tabs>
        <w:ind w:left="993" w:hanging="142"/>
        <w:jc w:val="both"/>
        <w:rPr>
          <w:color w:val="000000" w:themeColor="text1"/>
          <w:sz w:val="21"/>
          <w:szCs w:val="21"/>
        </w:rPr>
      </w:pPr>
      <w:r w:rsidRPr="002C1BF9">
        <w:rPr>
          <w:color w:val="000000" w:themeColor="text1"/>
          <w:sz w:val="21"/>
          <w:szCs w:val="21"/>
        </w:rPr>
        <w:t>návrh technologického postupu prací;</w:t>
      </w:r>
    </w:p>
    <w:p w14:paraId="1AC9441A" w14:textId="77777777" w:rsidR="001A6203" w:rsidRPr="002C1BF9" w:rsidRDefault="001A6203" w:rsidP="001A6203">
      <w:pPr>
        <w:ind w:left="993"/>
        <w:jc w:val="both"/>
        <w:rPr>
          <w:color w:val="000000" w:themeColor="text1"/>
          <w:sz w:val="21"/>
          <w:szCs w:val="21"/>
        </w:rPr>
      </w:pPr>
    </w:p>
    <w:p w14:paraId="255C16A8" w14:textId="009F0878" w:rsidR="0033509D" w:rsidRPr="002C1BF9" w:rsidRDefault="001A6203" w:rsidP="0010789F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color w:val="000000" w:themeColor="text1"/>
          <w:sz w:val="21"/>
          <w:szCs w:val="21"/>
        </w:rPr>
      </w:pPr>
      <w:r w:rsidRPr="002C1BF9">
        <w:rPr>
          <w:color w:val="000000" w:themeColor="text1"/>
          <w:sz w:val="21"/>
          <w:szCs w:val="21"/>
        </w:rPr>
        <w:t xml:space="preserve">Zhotovitel je oprávněn kdykoliv po předání a převzetí prostoru staveniště zahájit stavební práce. Stavební práce budou prováděny v souladu s harmonogramem prací, který je součástí této smlouvy. </w:t>
      </w:r>
      <w:r w:rsidR="0010789F" w:rsidRPr="002C1BF9">
        <w:rPr>
          <w:color w:val="000000" w:themeColor="text1"/>
          <w:sz w:val="21"/>
          <w:szCs w:val="21"/>
        </w:rPr>
        <w:t>Při předání staveniště bude správcem stavby zapsán do protokolu o předání staveniště a stavebního deníku termín pro dokončení a předání díla v souladu s odst. 1 tohoto článku.</w:t>
      </w:r>
    </w:p>
    <w:p w14:paraId="2E75CBAB" w14:textId="5CAE57B5" w:rsidR="0033509D" w:rsidRPr="0033509D" w:rsidRDefault="0033509D" w:rsidP="0033509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 w:rsidRPr="0033509D">
        <w:rPr>
          <w:sz w:val="21"/>
          <w:szCs w:val="21"/>
        </w:rPr>
        <w:t xml:space="preserve">Předání a převzetí díla probíhá jako řízení, jehož </w:t>
      </w:r>
      <w:r>
        <w:rPr>
          <w:sz w:val="21"/>
          <w:szCs w:val="21"/>
        </w:rPr>
        <w:t>předmětem je zjištění stavu dokončeného</w:t>
      </w:r>
      <w:r w:rsidRPr="0033509D">
        <w:rPr>
          <w:sz w:val="21"/>
          <w:szCs w:val="21"/>
        </w:rPr>
        <w:t xml:space="preserve"> díla. Zhotovitel vyzve objedna</w:t>
      </w:r>
      <w:r>
        <w:rPr>
          <w:sz w:val="21"/>
          <w:szCs w:val="21"/>
        </w:rPr>
        <w:t>tele k převzetí dokončeného díla</w:t>
      </w:r>
      <w:r w:rsidRPr="0033509D">
        <w:rPr>
          <w:sz w:val="21"/>
          <w:szCs w:val="21"/>
        </w:rPr>
        <w:t xml:space="preserve"> písemně, alespoň 5 pracovních dní předem.</w:t>
      </w:r>
      <w:r>
        <w:rPr>
          <w:sz w:val="21"/>
          <w:szCs w:val="21"/>
        </w:rPr>
        <w:t xml:space="preserve"> </w:t>
      </w:r>
      <w:r w:rsidRPr="0033509D">
        <w:rPr>
          <w:sz w:val="21"/>
          <w:szCs w:val="21"/>
        </w:rPr>
        <w:t>Předání a převzetí díla nemůže být ukončeno, dokud nebude zjištěno, že je celé dílo prove</w:t>
      </w:r>
      <w:r>
        <w:rPr>
          <w:sz w:val="21"/>
          <w:szCs w:val="21"/>
        </w:rPr>
        <w:t xml:space="preserve">deno úplně a bezvadně. </w:t>
      </w:r>
      <w:r w:rsidRPr="0033509D">
        <w:rPr>
          <w:sz w:val="21"/>
          <w:szCs w:val="21"/>
        </w:rPr>
        <w:t>O předání a převzetí díla je zhotovitel povinen sepsat protokol, který bude datován a podepsán oprávněnými zástupci smluvních stran.</w:t>
      </w:r>
    </w:p>
    <w:p w14:paraId="4A4F84D7" w14:textId="77777777" w:rsidR="0033509D" w:rsidRPr="0033509D" w:rsidRDefault="0033509D" w:rsidP="0033509D">
      <w:pPr>
        <w:pStyle w:val="Odstavecseseznamem"/>
        <w:rPr>
          <w:sz w:val="21"/>
          <w:szCs w:val="21"/>
        </w:rPr>
      </w:pPr>
    </w:p>
    <w:p w14:paraId="1AA8B634" w14:textId="6EF8C35B" w:rsidR="001A6203" w:rsidRPr="0033509D" w:rsidRDefault="0033509D" w:rsidP="0033509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 w:rsidRPr="0033509D">
        <w:rPr>
          <w:sz w:val="21"/>
          <w:szCs w:val="21"/>
        </w:rPr>
        <w:t>Doby a lhůty podle odst. 1. tohoto článku mohou být prodlouženy formou dodatku k této smlouvě v případě vzniku nepředvídatelných a neodvratitelných okolností. Nepředvídatelnou okolností je okolnost, o které zhotovitel nevěděl a nemohl vědět, zejména nepředpokládané průtahy v zadávacím řízení na stavební práce, nevhodné klimatické podmínky, archeologický nález, který bude znamenat nutnost provést záchranný archeologický průzkum, rozsáhlejší vícepráce, oprávněné požadavky třetích osob (např. Policie ČR), skryté překážky v místě realizace stavby.</w:t>
      </w:r>
    </w:p>
    <w:p w14:paraId="55629A0B" w14:textId="05700F72" w:rsidR="001A6203" w:rsidRPr="00C02908" w:rsidRDefault="00C02908" w:rsidP="00A21067">
      <w:pPr>
        <w:spacing w:before="120" w:after="120"/>
        <w:jc w:val="both"/>
        <w:rPr>
          <w:color w:val="FF0000"/>
          <w:sz w:val="21"/>
          <w:szCs w:val="21"/>
        </w:rPr>
      </w:pPr>
      <w:r w:rsidRPr="009B32C8">
        <w:rPr>
          <w:sz w:val="21"/>
          <w:szCs w:val="21"/>
        </w:rPr>
        <w:t xml:space="preserve"> </w:t>
      </w:r>
    </w:p>
    <w:p w14:paraId="42BC77D4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lastRenderedPageBreak/>
        <w:t>Cena díla</w:t>
      </w:r>
    </w:p>
    <w:p w14:paraId="534DE611" w14:textId="77777777" w:rsidR="001A6203" w:rsidRPr="003A245C" w:rsidRDefault="001A6203" w:rsidP="001A6203">
      <w:pPr>
        <w:keepNext/>
        <w:keepLines/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8"/>
        <w:gridCol w:w="3240"/>
      </w:tblGrid>
      <w:tr w:rsidR="001A6203" w:rsidRPr="003A245C" w14:paraId="35FDA5EE" w14:textId="77777777" w:rsidTr="00033C0A">
        <w:trPr>
          <w:trHeight w:val="52"/>
        </w:trPr>
        <w:tc>
          <w:tcPr>
            <w:tcW w:w="6658" w:type="dxa"/>
          </w:tcPr>
          <w:p w14:paraId="6E800326" w14:textId="77777777" w:rsidR="001A6203" w:rsidRPr="003A245C" w:rsidRDefault="001A6203" w:rsidP="00033C0A">
            <w:pPr>
              <w:keepNext/>
              <w:keepLines/>
              <w:tabs>
                <w:tab w:val="num" w:pos="-81"/>
              </w:tabs>
              <w:spacing w:before="120" w:after="120"/>
              <w:ind w:left="-81" w:firstLine="8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mallCaps/>
                <w:spacing w:val="20"/>
                <w:sz w:val="21"/>
                <w:szCs w:val="21"/>
              </w:rPr>
              <w:t>Cena díla bez DPH</w:t>
            </w:r>
          </w:p>
        </w:tc>
        <w:tc>
          <w:tcPr>
            <w:tcW w:w="3240" w:type="dxa"/>
          </w:tcPr>
          <w:p w14:paraId="4005B500" w14:textId="77777777" w:rsidR="001A6203" w:rsidRPr="003A245C" w:rsidRDefault="001A6203" w:rsidP="00033C0A">
            <w:pPr>
              <w:keepNext/>
              <w:keepLines/>
              <w:tabs>
                <w:tab w:val="num" w:pos="540"/>
              </w:tabs>
              <w:spacing w:before="120" w:after="120"/>
              <w:ind w:left="540" w:hanging="540"/>
              <w:jc w:val="right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b/>
                <w:smallCaps/>
                <w:spacing w:val="20"/>
                <w:sz w:val="21"/>
                <w:szCs w:val="21"/>
              </w:rPr>
              <w:t>,- Kč</w:t>
            </w:r>
          </w:p>
        </w:tc>
      </w:tr>
    </w:tbl>
    <w:p w14:paraId="5ED368A3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K ceně díla bez DPH bude připočtena daň z přidané hodnoty v aktuální výši. </w:t>
      </w:r>
      <w:r>
        <w:rPr>
          <w:color w:val="000000"/>
          <w:sz w:val="21"/>
          <w:szCs w:val="21"/>
        </w:rPr>
        <w:t>Celková částka dokladu zůstane bez zaokrouhlení.</w:t>
      </w:r>
    </w:p>
    <w:p w14:paraId="6F62127F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 není pro plnění poskytnuté na základě této smlouvy osobou povinnou k dani (DPH). Přijaté plnění bude použito výlučně pro účely, které nejsou předmětem daně. Zhotovitel prohlašuje, že:</w:t>
      </w:r>
    </w:p>
    <w:p w14:paraId="206C97D0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nemá v úmyslu nezaplatit daň z přidané hodnoty u zdanitelného plnění podle této smlouvy (dále jen „daň“)</w:t>
      </w:r>
      <w:r>
        <w:rPr>
          <w:color w:val="000000"/>
          <w:sz w:val="21"/>
          <w:szCs w:val="21"/>
        </w:rPr>
        <w:t>;</w:t>
      </w:r>
      <w:r w:rsidRPr="003A245C">
        <w:rPr>
          <w:color w:val="000000"/>
          <w:sz w:val="21"/>
          <w:szCs w:val="21"/>
        </w:rPr>
        <w:t xml:space="preserve"> </w:t>
      </w:r>
    </w:p>
    <w:p w14:paraId="0108BBD7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proofErr w:type="gramStart"/>
      <w:r w:rsidRPr="003A245C">
        <w:rPr>
          <w:color w:val="000000"/>
          <w:sz w:val="21"/>
          <w:szCs w:val="21"/>
        </w:rPr>
        <w:t>mu</w:t>
      </w:r>
      <w:proofErr w:type="gramEnd"/>
      <w:r>
        <w:rPr>
          <w:color w:val="000000"/>
          <w:sz w:val="21"/>
          <w:szCs w:val="21"/>
        </w:rPr>
        <w:t xml:space="preserve"> </w:t>
      </w:r>
      <w:r w:rsidRPr="003A245C">
        <w:rPr>
          <w:color w:val="000000"/>
          <w:sz w:val="21"/>
          <w:szCs w:val="21"/>
        </w:rPr>
        <w:t>nejsou známy skutečnosti nasvědčující tomu, že se dostane do postavení, kdy nemůže daň zaplatit a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ani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se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ke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dni uzavření této smlouvy v takovém postavení nenachází</w:t>
      </w:r>
      <w:r>
        <w:rPr>
          <w:color w:val="000000"/>
          <w:sz w:val="21"/>
          <w:szCs w:val="21"/>
        </w:rPr>
        <w:t>;</w:t>
      </w:r>
    </w:p>
    <w:p w14:paraId="471AE033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nezkrátí daň nebo nevyláká daňovou výhodu.</w:t>
      </w:r>
    </w:p>
    <w:p w14:paraId="6D17EE1A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sz w:val="21"/>
          <w:szCs w:val="21"/>
        </w:rPr>
        <w:t>Cena díla je sjednána na základě jednotkových cen, jako součet oceněných položek soupisu prací (dále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jen</w:t>
      </w:r>
      <w:r>
        <w:rPr>
          <w:sz w:val="21"/>
          <w:szCs w:val="21"/>
        </w:rPr>
        <w:t> „</w:t>
      </w:r>
      <w:r w:rsidRPr="003A245C">
        <w:rPr>
          <w:sz w:val="21"/>
          <w:szCs w:val="21"/>
        </w:rPr>
        <w:t>rozpočet</w:t>
      </w:r>
      <w:r>
        <w:rPr>
          <w:sz w:val="21"/>
          <w:szCs w:val="21"/>
        </w:rPr>
        <w:t>“</w:t>
      </w:r>
      <w:r w:rsidRPr="003A245C">
        <w:rPr>
          <w:sz w:val="21"/>
          <w:szCs w:val="21"/>
        </w:rPr>
        <w:t xml:space="preserve">), který je přílohou této smlouvy. </w:t>
      </w:r>
    </w:p>
    <w:p w14:paraId="4A163E20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Objednatelem budou hrazeny pouze skutečně a řádně provedené práce a dodávky.</w:t>
      </w:r>
    </w:p>
    <w:p w14:paraId="525A3401" w14:textId="12EE0E97" w:rsidR="001A6203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Cena díla </w:t>
      </w:r>
      <w:r w:rsidR="005D223E">
        <w:rPr>
          <w:color w:val="000000"/>
          <w:sz w:val="21"/>
          <w:szCs w:val="21"/>
        </w:rPr>
        <w:t xml:space="preserve">zahrnuje </w:t>
      </w:r>
      <w:r w:rsidRPr="003A245C">
        <w:rPr>
          <w:color w:val="000000"/>
          <w:sz w:val="21"/>
          <w:szCs w:val="21"/>
        </w:rPr>
        <w:t>veškeré náklady zhotovitele na zhotovení díla v souladu s projektovou dokumentací a soupisem prací dle přílohy č. 1 smlouvy a cenové vlivy v průběhu plnění této smlouvy.</w:t>
      </w:r>
    </w:p>
    <w:p w14:paraId="6989F728" w14:textId="77777777" w:rsidR="001A6203" w:rsidRPr="003A245C" w:rsidRDefault="001A6203" w:rsidP="001A6203">
      <w:pPr>
        <w:spacing w:before="120" w:after="120"/>
        <w:ind w:left="540"/>
        <w:jc w:val="both"/>
        <w:rPr>
          <w:color w:val="000000"/>
          <w:sz w:val="21"/>
          <w:szCs w:val="21"/>
        </w:rPr>
      </w:pPr>
    </w:p>
    <w:p w14:paraId="6CDBAFD7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Platební podmínky</w:t>
      </w:r>
    </w:p>
    <w:p w14:paraId="42F5C40A" w14:textId="77777777" w:rsidR="001A6203" w:rsidRPr="0096212D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E42B46">
        <w:rPr>
          <w:sz w:val="21"/>
          <w:szCs w:val="21"/>
        </w:rPr>
        <w:t>Cena díla bude hrazena průběžně na základě faktur s náležitostmi daňovéh</w:t>
      </w:r>
      <w:r>
        <w:rPr>
          <w:sz w:val="21"/>
          <w:szCs w:val="21"/>
        </w:rPr>
        <w:t xml:space="preserve">o dokladu. </w:t>
      </w:r>
    </w:p>
    <w:p w14:paraId="696E9410" w14:textId="77777777" w:rsidR="001A6203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Fak</w:t>
      </w:r>
      <w:r>
        <w:rPr>
          <w:sz w:val="21"/>
          <w:szCs w:val="21"/>
        </w:rPr>
        <w:t xml:space="preserve">tury budou vystavovány měsíčně. </w:t>
      </w:r>
      <w:r w:rsidRPr="0096212D">
        <w:rPr>
          <w:sz w:val="21"/>
          <w:szCs w:val="21"/>
        </w:rPr>
        <w:t>Zhotovitel je povine</w:t>
      </w:r>
      <w:r>
        <w:rPr>
          <w:sz w:val="21"/>
          <w:szCs w:val="21"/>
        </w:rPr>
        <w:t xml:space="preserve">n doručit faktury elektronicky </w:t>
      </w:r>
      <w:r w:rsidRPr="0096212D">
        <w:rPr>
          <w:sz w:val="21"/>
          <w:szCs w:val="21"/>
        </w:rPr>
        <w:t xml:space="preserve">na adresu </w:t>
      </w:r>
      <w:hyperlink r:id="rId7" w:history="1">
        <w:r w:rsidRPr="0096212D">
          <w:rPr>
            <w:rStyle w:val="Hypertextovodkaz"/>
            <w:b/>
            <w:bCs/>
            <w:sz w:val="21"/>
            <w:szCs w:val="21"/>
          </w:rPr>
          <w:t>faktury@susjmk.cz</w:t>
        </w:r>
      </w:hyperlink>
      <w:r w:rsidRPr="0096212D">
        <w:rPr>
          <w:sz w:val="21"/>
          <w:szCs w:val="21"/>
        </w:rPr>
        <w:t>, a to do patnácti kalendářních dnů po dni, ke kterému je vystaven a odsouhlasen správcem stavby zjišťovací protokol, nebo protokol o</w:t>
      </w:r>
      <w:r>
        <w:rPr>
          <w:sz w:val="21"/>
          <w:szCs w:val="21"/>
        </w:rPr>
        <w:t> </w:t>
      </w:r>
      <w:r w:rsidRPr="0096212D">
        <w:rPr>
          <w:sz w:val="21"/>
          <w:szCs w:val="21"/>
        </w:rPr>
        <w:t>předání a převzetí díla.</w:t>
      </w:r>
    </w:p>
    <w:p w14:paraId="5233213F" w14:textId="77777777" w:rsidR="00F6082C" w:rsidRPr="0096212D" w:rsidRDefault="00F6082C" w:rsidP="00F6082C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Přílohou faktur bude zjišťovací protokol: </w:t>
      </w:r>
    </w:p>
    <w:p w14:paraId="0E8F5C42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vystavován k poslednímu dni v kalendářním měsíci</w:t>
      </w:r>
      <w:r>
        <w:rPr>
          <w:sz w:val="21"/>
          <w:szCs w:val="21"/>
        </w:rPr>
        <w:t>;</w:t>
      </w:r>
    </w:p>
    <w:p w14:paraId="2CD318CF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datován a podepsán stavbyvedoucím a správcem stavby</w:t>
      </w:r>
      <w:r>
        <w:rPr>
          <w:sz w:val="21"/>
          <w:szCs w:val="21"/>
        </w:rPr>
        <w:t>;</w:t>
      </w:r>
    </w:p>
    <w:p w14:paraId="396B85F5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ve kterém jsou uvedeny informace o čerpání finančních prostředků stavby, a to: </w:t>
      </w:r>
    </w:p>
    <w:p w14:paraId="6CFEC9CA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částka dle SOD a případných dodatečných prací</w:t>
      </w:r>
      <w:r>
        <w:rPr>
          <w:sz w:val="21"/>
          <w:szCs w:val="21"/>
        </w:rPr>
        <w:t>,</w:t>
      </w:r>
    </w:p>
    <w:p w14:paraId="059036A8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od zahájení stavby do začátku sledovaného období, </w:t>
      </w:r>
    </w:p>
    <w:p w14:paraId="088D90A5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v průběhu sledovaného období, </w:t>
      </w:r>
    </w:p>
    <w:p w14:paraId="39F2B39A" w14:textId="77777777" w:rsidR="00F6082C" w:rsidRPr="00FB40E9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čerpání od zahájení stavby do konce sledovaného období</w:t>
      </w:r>
      <w:r>
        <w:rPr>
          <w:sz w:val="21"/>
          <w:szCs w:val="21"/>
        </w:rPr>
        <w:t>,</w:t>
      </w:r>
    </w:p>
    <w:p w14:paraId="2EE0F47C" w14:textId="77777777" w:rsidR="00F6082C" w:rsidRPr="00F6082C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údaj o částce, která má být dle celkové ceny ještě čerpána</w:t>
      </w:r>
      <w:r>
        <w:rPr>
          <w:sz w:val="21"/>
          <w:szCs w:val="21"/>
        </w:rPr>
        <w:t>;</w:t>
      </w:r>
    </w:p>
    <w:p w14:paraId="07101536" w14:textId="77777777" w:rsidR="00F6082C" w:rsidRPr="00F6082C" w:rsidRDefault="00F6082C" w:rsidP="00F6082C">
      <w:pPr>
        <w:pStyle w:val="Odstavecseseznamem"/>
        <w:numPr>
          <w:ilvl w:val="2"/>
          <w:numId w:val="17"/>
        </w:numPr>
        <w:ind w:left="1030"/>
        <w:jc w:val="both"/>
        <w:rPr>
          <w:sz w:val="21"/>
          <w:szCs w:val="21"/>
        </w:rPr>
      </w:pPr>
      <w:r w:rsidRPr="00F6082C">
        <w:rPr>
          <w:sz w:val="21"/>
          <w:szCs w:val="21"/>
        </w:rPr>
        <w:t>jejichž přílohou jsou celková rekapitulace a soupisy provedených prací.</w:t>
      </w:r>
    </w:p>
    <w:p w14:paraId="0F0A7C22" w14:textId="77777777" w:rsidR="001A6203" w:rsidRPr="002C5858" w:rsidRDefault="001A6203" w:rsidP="00F6082C">
      <w:pPr>
        <w:pStyle w:val="Odstavecseseznamem"/>
        <w:numPr>
          <w:ilvl w:val="0"/>
          <w:numId w:val="7"/>
        </w:numPr>
        <w:spacing w:before="120" w:after="120"/>
        <w:ind w:left="360"/>
        <w:jc w:val="both"/>
        <w:rPr>
          <w:sz w:val="21"/>
          <w:szCs w:val="21"/>
        </w:rPr>
      </w:pPr>
      <w:r w:rsidRPr="002C5858">
        <w:rPr>
          <w:sz w:val="21"/>
          <w:szCs w:val="21"/>
        </w:rPr>
        <w:t>Celková rekapitulace a soupisy provedených prací jsou:</w:t>
      </w:r>
    </w:p>
    <w:p w14:paraId="2048CAB8" w14:textId="77777777" w:rsidR="001A6203" w:rsidRPr="0096212D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vystavovány alespoň jednou měsíčně</w:t>
      </w:r>
      <w:r>
        <w:rPr>
          <w:sz w:val="21"/>
          <w:szCs w:val="21"/>
        </w:rPr>
        <w:t>;</w:t>
      </w:r>
    </w:p>
    <w:p w14:paraId="2395A852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zpracovány po jednotlivých stavebních objektech, vč. informací o čerpání finančních prostředků výše uvedených</w:t>
      </w:r>
      <w:r>
        <w:rPr>
          <w:sz w:val="21"/>
          <w:szCs w:val="21"/>
        </w:rPr>
        <w:t>;</w:t>
      </w:r>
    </w:p>
    <w:p w14:paraId="3F672376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dokladem o skutečně a řádně provedených pracích</w:t>
      </w:r>
      <w:r>
        <w:rPr>
          <w:sz w:val="21"/>
          <w:szCs w:val="21"/>
        </w:rPr>
        <w:t>;</w:t>
      </w:r>
    </w:p>
    <w:p w14:paraId="72C83F41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v souladu se zadáním stavby, zápisy ve stavebních denících a s rozpočtem</w:t>
      </w:r>
      <w:r>
        <w:rPr>
          <w:sz w:val="21"/>
          <w:szCs w:val="21"/>
        </w:rPr>
        <w:t>;</w:t>
      </w:r>
    </w:p>
    <w:p w14:paraId="072F9535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datovány a podepsány stavbyvedoucím a správcem stavby</w:t>
      </w:r>
      <w:r>
        <w:rPr>
          <w:sz w:val="21"/>
          <w:szCs w:val="21"/>
        </w:rPr>
        <w:t>;</w:t>
      </w:r>
    </w:p>
    <w:p w14:paraId="477BB7A5" w14:textId="1351C936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 xml:space="preserve">předány v tištěné podobě a </w:t>
      </w:r>
      <w:r w:rsidR="0010789F">
        <w:rPr>
          <w:sz w:val="21"/>
          <w:szCs w:val="21"/>
        </w:rPr>
        <w:t>elektronicky ve formátu *.</w:t>
      </w:r>
      <w:proofErr w:type="spellStart"/>
      <w:r w:rsidR="0010789F">
        <w:rPr>
          <w:sz w:val="21"/>
          <w:szCs w:val="21"/>
        </w:rPr>
        <w:t>pdf</w:t>
      </w:r>
      <w:proofErr w:type="spellEnd"/>
      <w:r w:rsidR="0010789F">
        <w:rPr>
          <w:sz w:val="21"/>
          <w:szCs w:val="21"/>
        </w:rPr>
        <w:t xml:space="preserve"> </w:t>
      </w:r>
      <w:r w:rsidRPr="00C50E54">
        <w:rPr>
          <w:sz w:val="21"/>
          <w:szCs w:val="21"/>
        </w:rPr>
        <w:t>správci stavby a zaslány elektronicky ve</w:t>
      </w:r>
      <w:r>
        <w:rPr>
          <w:sz w:val="21"/>
          <w:szCs w:val="21"/>
        </w:rPr>
        <w:t> </w:t>
      </w:r>
      <w:r w:rsidRPr="00B70A41">
        <w:rPr>
          <w:sz w:val="21"/>
          <w:szCs w:val="21"/>
        </w:rPr>
        <w:t>formátu *.</w:t>
      </w:r>
      <w:proofErr w:type="spellStart"/>
      <w:r w:rsidRPr="00B70A41">
        <w:rPr>
          <w:sz w:val="21"/>
          <w:szCs w:val="21"/>
        </w:rPr>
        <w:t>pdf</w:t>
      </w:r>
      <w:proofErr w:type="spellEnd"/>
      <w:r w:rsidRPr="00B70A41">
        <w:rPr>
          <w:sz w:val="21"/>
          <w:szCs w:val="21"/>
        </w:rPr>
        <w:t xml:space="preserve">  společně s fakturou na adresu </w:t>
      </w:r>
      <w:hyperlink r:id="rId8" w:history="1">
        <w:r w:rsidRPr="00110BA3">
          <w:rPr>
            <w:sz w:val="21"/>
            <w:szCs w:val="21"/>
          </w:rPr>
          <w:t>faktury@susjmk.cz</w:t>
        </w:r>
      </w:hyperlink>
      <w:r w:rsidRPr="00110BA3">
        <w:rPr>
          <w:sz w:val="21"/>
          <w:szCs w:val="21"/>
        </w:rPr>
        <w:t>.</w:t>
      </w:r>
      <w:r w:rsidRPr="00B70A41">
        <w:rPr>
          <w:sz w:val="21"/>
          <w:szCs w:val="21"/>
        </w:rPr>
        <w:t xml:space="preserve"> </w:t>
      </w:r>
    </w:p>
    <w:p w14:paraId="704100EB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107DA6">
        <w:rPr>
          <w:sz w:val="21"/>
          <w:szCs w:val="21"/>
        </w:rPr>
        <w:t>Přílohou závěrečné faktury bude protokol o dokončení stavby, prot</w:t>
      </w:r>
      <w:r>
        <w:rPr>
          <w:sz w:val="21"/>
          <w:szCs w:val="21"/>
        </w:rPr>
        <w:t xml:space="preserve">okol o předání a převzetí díla. </w:t>
      </w:r>
    </w:p>
    <w:p w14:paraId="08CD1842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Lhůta splatnosti všech faktur je </w:t>
      </w:r>
      <w:r>
        <w:rPr>
          <w:color w:val="000000"/>
          <w:sz w:val="21"/>
          <w:szCs w:val="21"/>
        </w:rPr>
        <w:t xml:space="preserve">30 dní </w:t>
      </w:r>
      <w:r>
        <w:rPr>
          <w:sz w:val="21"/>
          <w:szCs w:val="21"/>
        </w:rPr>
        <w:t xml:space="preserve">od doručení faktury objednateli. </w:t>
      </w:r>
    </w:p>
    <w:p w14:paraId="3F284A35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Objednatel je do data splatnosti oprávněn vrátit fakturu vykazující vady. Zhotovitel je povinen na adresu uvedenou v odst. 2. tohoto článku </w:t>
      </w:r>
      <w:r w:rsidRPr="0096212D">
        <w:rPr>
          <w:sz w:val="21"/>
          <w:szCs w:val="21"/>
        </w:rPr>
        <w:t xml:space="preserve">předložit </w:t>
      </w:r>
      <w:r w:rsidRPr="00FC2873">
        <w:rPr>
          <w:sz w:val="21"/>
          <w:szCs w:val="21"/>
        </w:rPr>
        <w:t>fakturu novou či opravenou s aktuálním datem vystavení.</w:t>
      </w:r>
    </w:p>
    <w:p w14:paraId="07B3AFDE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Faktura je uhrazena dnem odepsání příslušné částky z účtu objednatele.</w:t>
      </w:r>
    </w:p>
    <w:p w14:paraId="136E9E9C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Zálohové platby se nesjednávají. </w:t>
      </w:r>
    </w:p>
    <w:p w14:paraId="15C77AAD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Zhotovitel dává souhlas s platbou s platbou DPH na účet místně příslušného správce daně v případě, že bude v registru plátců DPH označen jako nespolehlivý, nebo bude požadovat úhradu na jiný než zveřejněný bankovní účet podle § 109 </w:t>
      </w:r>
      <w:proofErr w:type="gramStart"/>
      <w:r>
        <w:rPr>
          <w:sz w:val="21"/>
          <w:szCs w:val="21"/>
        </w:rPr>
        <w:t>odst.2 písm.</w:t>
      </w:r>
      <w:proofErr w:type="gramEnd"/>
      <w:r>
        <w:rPr>
          <w:sz w:val="21"/>
          <w:szCs w:val="21"/>
        </w:rPr>
        <w:t xml:space="preserve"> c)zákona č.235/2004 Sb., ve znění pozdějších předpisů.</w:t>
      </w:r>
    </w:p>
    <w:p w14:paraId="20B9F493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18E867F2" w14:textId="77777777" w:rsidR="001A6203" w:rsidRPr="00C31AF4" w:rsidRDefault="001A6203" w:rsidP="00C31AF4">
      <w:pPr>
        <w:pStyle w:val="Odstavecseseznamem"/>
        <w:numPr>
          <w:ilvl w:val="0"/>
          <w:numId w:val="12"/>
        </w:numPr>
        <w:spacing w:before="120" w:after="120"/>
        <w:rPr>
          <w:b/>
          <w:smallCaps/>
          <w:spacing w:val="20"/>
          <w:sz w:val="21"/>
          <w:szCs w:val="21"/>
        </w:rPr>
      </w:pPr>
      <w:r w:rsidRPr="00C31AF4">
        <w:rPr>
          <w:b/>
          <w:smallCaps/>
          <w:spacing w:val="20"/>
          <w:sz w:val="21"/>
          <w:szCs w:val="21"/>
        </w:rPr>
        <w:t>Provádění díla</w:t>
      </w:r>
    </w:p>
    <w:p w14:paraId="26E87FC3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s odbornou a potřebnou péčí, šetřit práv objednatele a třetích osob a při provádění díla šetřit veřejné zdroje.</w:t>
      </w:r>
    </w:p>
    <w:p w14:paraId="407A354E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prostřednictvím náležitě kvalifikovaných a odborně způsobilých osob.</w:t>
      </w:r>
    </w:p>
    <w:p w14:paraId="2B5BC688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14:paraId="7ADC1709" w14:textId="0BB0AFE5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dbát pokynů objednatele. V případě že zhotovitel provádí dílo v rozporu s dokumenty uvedenými </w:t>
      </w:r>
      <w:r w:rsidRPr="00F465B0">
        <w:rPr>
          <w:sz w:val="21"/>
          <w:szCs w:val="21"/>
        </w:rPr>
        <w:t>v čl. II. odst. 2. této</w:t>
      </w:r>
      <w:r w:rsidRPr="003A245C">
        <w:rPr>
          <w:sz w:val="21"/>
          <w:szCs w:val="21"/>
        </w:rPr>
        <w:t xml:space="preserve"> smlouvy, a ani přes písemné upozornění v zápise z kontrolního dne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stavebním deníku nesjedná nápravu, je objednatel oprávněn zastavit práce na stavbě nebo její části. Toto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zastavení stavby nemá vliv na termíny </w:t>
      </w:r>
      <w:r w:rsidRPr="00F465B0">
        <w:rPr>
          <w:sz w:val="21"/>
          <w:szCs w:val="21"/>
        </w:rPr>
        <w:t xml:space="preserve">plnění sjednané v čl. </w:t>
      </w:r>
      <w:r w:rsidR="0010789F">
        <w:rPr>
          <w:sz w:val="21"/>
          <w:szCs w:val="21"/>
        </w:rPr>
        <w:t>I</w:t>
      </w:r>
      <w:r w:rsidRPr="00F465B0">
        <w:rPr>
          <w:sz w:val="21"/>
          <w:szCs w:val="21"/>
        </w:rPr>
        <w:t>V. odst. 1. této smlouvy</w:t>
      </w:r>
      <w:r w:rsidRPr="003A245C">
        <w:rPr>
          <w:sz w:val="21"/>
          <w:szCs w:val="21"/>
        </w:rPr>
        <w:t>. V případě, že zhotovitel část stavby nebo stavbu přesto provede v rozporu s pokyny objednatele, nemá nárok na náhradu jakýchkoliv nákladů vynaložených na část stavby nebo stavbu provedenou v rozporu s pokyny objednatele.</w:t>
      </w:r>
    </w:p>
    <w:p w14:paraId="686CA6FC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upozornit objednatele bez zbytečného odkladu na nevhodnou povahu věcí převzatých 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objednatele nebo pokynů daných mu objednatelem, jestliže zhotovitel mohl nebo měl nevhodnost těchto zjistit při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vynaložení odborné a potřebné péče. Zhotovitel není oprávněn dovolávat se nevhodné povahy pokynů vyplývajících z projektové dokumentace a soupisu prací, které byly součástí zadávacích podmínek veřejné zakázky, na jejímž základě byla tato smlouva uzavřena.</w:t>
      </w:r>
    </w:p>
    <w:p w14:paraId="2B4EEEFC" w14:textId="77777777" w:rsidR="001A6203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oprávněn kontrolovat plnění této smlouvy průběžně. Zhotovitel je povinen ke kontrole poskytnout potřebnou součinnost.</w:t>
      </w:r>
    </w:p>
    <w:p w14:paraId="0E33006F" w14:textId="77777777" w:rsidR="001A6203" w:rsidRPr="006976E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55A44F5B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Provádění stavby</w:t>
      </w:r>
    </w:p>
    <w:p w14:paraId="1B853645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Zhotovitel je povinen zajistit při provádění prací ke zhotovení stavby dle této smlouvy trvalou přítomnost stavbyvedoucího nebo jiného oprávněného zástupce na staveništi. Zhotovitel je povinen zajistit, aby v celém průběhu provádění díla odpovídala osoba stavbyvedoucího požadavkům objednatele vyjádřeným v zadávacích podmínkách veřejné zakázky, na jejímž základě byla tato smlouva uzavřena.</w:t>
      </w:r>
      <w:r>
        <w:rPr>
          <w:sz w:val="21"/>
          <w:szCs w:val="21"/>
        </w:rPr>
        <w:t xml:space="preserve">  </w:t>
      </w:r>
    </w:p>
    <w:p w14:paraId="607FB13B" w14:textId="5348AAFF" w:rsidR="001A6203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Zjistí-li zhotovitel při provádění stavby skryté překážky týkající se věci, na n</w:t>
      </w:r>
      <w:r w:rsidR="0010789F">
        <w:rPr>
          <w:sz w:val="21"/>
          <w:szCs w:val="21"/>
        </w:rPr>
        <w:t>íž má být provedena oprava</w:t>
      </w:r>
      <w:r w:rsidRPr="003A245C">
        <w:rPr>
          <w:sz w:val="21"/>
          <w:szCs w:val="21"/>
        </w:rPr>
        <w:t xml:space="preserve">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úprava, nebo místa, kde má být dílo provedeno, a tyto překážky znemožňují provedení stavby způsobem určeným v této smlouvě, je zhotovitel povinen tuto skutečnost bez zbytečného odkladu objednateli oznámit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navrhnout změnu zadání stavby. Do dosažení dohody o změně zadání stavby je zhotovitel oprávněn provádění díla v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nezbytném rozsahu a na nezbytně nutnou dobu přerušit. </w:t>
      </w:r>
    </w:p>
    <w:p w14:paraId="1DBF1F2B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Kontrola </w:t>
      </w:r>
    </w:p>
    <w:p w14:paraId="481B7C54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postupovat v souladu s kontrolním a zkušebním plánem, který je přílohou této smlouvy.</w:t>
      </w:r>
    </w:p>
    <w:p w14:paraId="617D75D6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informovat objednatele a další dotčené subjekty o všech prováděných zkouškách, a to u plánovaných zkoušek alespoň 3 pracovní dny předem, u zkoušek, jejichž potřeba vznikla v průběhu provádění stavby bezodkladně. Pokud nebude k provedení zkoušek objednatel prokazatelně pozván,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oprávněn požadovat jejich opakování a zhotovitel je povinen opakované zkoušky provést na svoje náklady.</w:t>
      </w:r>
    </w:p>
    <w:p w14:paraId="251E6BFC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a dostatečně včas (zpravidla alespoň 3 pracovní dny předem) vyzvat objednatele ke kontrole a prověření prací, které budou dalším postupem prací zakryty či znepřístupněny. Zhotovitel je povinen stejným způsobem vyzvat případné další dotčené subjekty. Poruší-li zhotovitel povinnost včas vyzvat objednatele či další dotčené subjekty k provedení kontroly, je zhotovitel povinen umožnit objednateli či dalším dotčeným subjektům kontrolu provést, a to i s odstraněním zakrytí a novým provedením zakrytí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náklady zhotovitele. Náklady na takovou kontrolu nese zhotovitel. </w:t>
      </w:r>
    </w:p>
    <w:p w14:paraId="1B2162D7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 prověření plnění věcného plánu provádění díla bude objednatel pravidelně svolávat kontrolní dny. Zhotovitel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povinen se kontrolního dne účastnit. O výsledku kontrolního dne bude sepsán záznam do stavebního deníku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případně i samostatný protokol, záznam podepíší všichni zúčastnění. </w:t>
      </w:r>
    </w:p>
    <w:p w14:paraId="6AD97FBC" w14:textId="77777777" w:rsidR="001A6203" w:rsidRPr="003A245C" w:rsidRDefault="001A6203" w:rsidP="001A6203">
      <w:pPr>
        <w:numPr>
          <w:ilvl w:val="0"/>
          <w:numId w:val="13"/>
        </w:numPr>
        <w:tabs>
          <w:tab w:val="num" w:pos="426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pořizovat a průběžně objednateli předávat dokumentaci stavby. Dokumentaci stavby tvoří originály následujících dokumentů:</w:t>
      </w:r>
    </w:p>
    <w:p w14:paraId="4BF42C64" w14:textId="2D8E451D" w:rsidR="001A6203" w:rsidRPr="00A21067" w:rsidRDefault="001A6203" w:rsidP="00A21067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stavební deník</w:t>
      </w:r>
      <w:r>
        <w:rPr>
          <w:sz w:val="21"/>
          <w:szCs w:val="21"/>
        </w:rPr>
        <w:t>;</w:t>
      </w:r>
    </w:p>
    <w:p w14:paraId="7157CFB1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protokoly o průběhu a výsle</w:t>
      </w:r>
      <w:r>
        <w:rPr>
          <w:sz w:val="21"/>
          <w:szCs w:val="21"/>
        </w:rPr>
        <w:t>dku veškerých zkoušek a revizí;</w:t>
      </w:r>
    </w:p>
    <w:p w14:paraId="50C7B18F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certifikáty a prohlášení o shodě použitých materiálů a výrobků</w:t>
      </w:r>
      <w:r>
        <w:rPr>
          <w:sz w:val="21"/>
          <w:szCs w:val="21"/>
        </w:rPr>
        <w:t>;</w:t>
      </w:r>
    </w:p>
    <w:p w14:paraId="17F3A952" w14:textId="77777777" w:rsidR="001A6203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doklady o likvidaci odpadu </w:t>
      </w:r>
      <w:r>
        <w:rPr>
          <w:sz w:val="21"/>
          <w:szCs w:val="21"/>
        </w:rPr>
        <w:t>(denní a měsíční rekapitulace) -</w:t>
      </w:r>
      <w:r w:rsidRPr="00EE7B88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minimální obsah dokladu je </w:t>
      </w:r>
      <w:r>
        <w:rPr>
          <w:sz w:val="21"/>
          <w:szCs w:val="21"/>
        </w:rPr>
        <w:t xml:space="preserve">stanoven </w:t>
      </w:r>
      <w:r w:rsidRPr="00F465B0">
        <w:rPr>
          <w:sz w:val="21"/>
          <w:szCs w:val="21"/>
        </w:rPr>
        <w:t>v odst. 10</w:t>
      </w:r>
      <w:r w:rsidRPr="005D114E">
        <w:rPr>
          <w:sz w:val="21"/>
          <w:szCs w:val="21"/>
        </w:rPr>
        <w:t>.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tohoto článku</w:t>
      </w:r>
      <w:r>
        <w:rPr>
          <w:sz w:val="21"/>
          <w:szCs w:val="21"/>
        </w:rPr>
        <w:t>;</w:t>
      </w:r>
    </w:p>
    <w:p w14:paraId="0A3B8993" w14:textId="7484C4B2" w:rsidR="009F481A" w:rsidRDefault="001A6203" w:rsidP="009F481A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  <w:lang w:val="en-US"/>
        </w:rPr>
      </w:pPr>
      <w:r w:rsidRPr="00F474B6">
        <w:rPr>
          <w:sz w:val="21"/>
          <w:szCs w:val="21"/>
        </w:rPr>
        <w:t>fotodokumentace provádění stavby</w:t>
      </w:r>
      <w:r w:rsidR="009F481A">
        <w:rPr>
          <w:sz w:val="21"/>
          <w:szCs w:val="21"/>
        </w:rPr>
        <w:t>.</w:t>
      </w:r>
      <w:r w:rsidRPr="00F474B6">
        <w:rPr>
          <w:sz w:val="21"/>
          <w:szCs w:val="21"/>
        </w:rPr>
        <w:t xml:space="preserve"> </w:t>
      </w:r>
      <w:r w:rsidR="009F481A">
        <w:rPr>
          <w:sz w:val="21"/>
          <w:szCs w:val="21"/>
        </w:rPr>
        <w:t xml:space="preserve">Fotodokumentace bude </w:t>
      </w:r>
      <w:proofErr w:type="spellStart"/>
      <w:r w:rsidR="009F481A" w:rsidRPr="009F481A">
        <w:rPr>
          <w:sz w:val="21"/>
          <w:szCs w:val="21"/>
          <w:lang w:val="en-US"/>
        </w:rPr>
        <w:t>zpracov</w:t>
      </w:r>
      <w:r w:rsidR="009F481A">
        <w:rPr>
          <w:sz w:val="21"/>
          <w:szCs w:val="21"/>
          <w:lang w:val="en-US"/>
        </w:rPr>
        <w:t>ána</w:t>
      </w:r>
      <w:proofErr w:type="spellEnd"/>
      <w:r w:rsidR="009F481A" w:rsidRPr="009F481A">
        <w:rPr>
          <w:sz w:val="21"/>
          <w:szCs w:val="21"/>
          <w:lang w:val="en-US"/>
        </w:rPr>
        <w:t xml:space="preserve"> v</w:t>
      </w:r>
      <w:r w:rsidR="009F481A">
        <w:rPr>
          <w:sz w:val="21"/>
          <w:szCs w:val="21"/>
          <w:lang w:val="en-US"/>
        </w:rPr>
        <w:t xml:space="preserve"> </w:t>
      </w:r>
      <w:proofErr w:type="spellStart"/>
      <w:r w:rsidR="009F481A">
        <w:rPr>
          <w:sz w:val="21"/>
          <w:szCs w:val="21"/>
          <w:lang w:val="en-US"/>
        </w:rPr>
        <w:t>těchto</w:t>
      </w:r>
      <w:proofErr w:type="spellEnd"/>
      <w:r w:rsidR="009F481A" w:rsidRPr="009F481A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="009F481A" w:rsidRPr="009F481A">
        <w:rPr>
          <w:sz w:val="21"/>
          <w:szCs w:val="21"/>
          <w:lang w:val="en-US"/>
        </w:rPr>
        <w:t>fázích</w:t>
      </w:r>
      <w:proofErr w:type="spellEnd"/>
      <w:r w:rsidR="009F481A" w:rsidRPr="009F481A">
        <w:rPr>
          <w:sz w:val="21"/>
          <w:szCs w:val="21"/>
          <w:lang w:val="en-US"/>
        </w:rPr>
        <w:t xml:space="preserve"> :</w:t>
      </w:r>
      <w:proofErr w:type="gramEnd"/>
    </w:p>
    <w:p w14:paraId="633DC317" w14:textId="29197A09" w:rsidR="009F481A" w:rsidRPr="009F481A" w:rsidRDefault="009F481A" w:rsidP="009F481A">
      <w:pPr>
        <w:ind w:left="1083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- </w:t>
      </w:r>
      <w:proofErr w:type="spellStart"/>
      <w:proofErr w:type="gramStart"/>
      <w:r>
        <w:rPr>
          <w:sz w:val="21"/>
          <w:szCs w:val="21"/>
          <w:lang w:val="en-US"/>
        </w:rPr>
        <w:t>p</w:t>
      </w:r>
      <w:r w:rsidRPr="009F481A">
        <w:rPr>
          <w:sz w:val="21"/>
          <w:szCs w:val="21"/>
          <w:lang w:val="en-US"/>
        </w:rPr>
        <w:t>řed</w:t>
      </w:r>
      <w:proofErr w:type="spellEnd"/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zahájením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prací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vč</w:t>
      </w:r>
      <w:proofErr w:type="spellEnd"/>
      <w:r w:rsidRPr="009F481A">
        <w:rPr>
          <w:sz w:val="21"/>
          <w:szCs w:val="21"/>
          <w:lang w:val="en-US"/>
        </w:rPr>
        <w:t xml:space="preserve">. </w:t>
      </w:r>
      <w:proofErr w:type="spellStart"/>
      <w:proofErr w:type="gramStart"/>
      <w:r w:rsidRPr="009F481A">
        <w:rPr>
          <w:sz w:val="21"/>
          <w:szCs w:val="21"/>
          <w:lang w:val="en-US"/>
        </w:rPr>
        <w:t>fotodokumentace</w:t>
      </w:r>
      <w:proofErr w:type="spellEnd"/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stavu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blízkých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nemovitostí</w:t>
      </w:r>
      <w:proofErr w:type="spellEnd"/>
    </w:p>
    <w:p w14:paraId="53723E51" w14:textId="00C7132F" w:rsidR="009F481A" w:rsidRPr="009F481A" w:rsidRDefault="009F481A" w:rsidP="009F481A">
      <w:pPr>
        <w:ind w:left="1083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 </w:t>
      </w:r>
      <w:proofErr w:type="spellStart"/>
      <w:proofErr w:type="gramStart"/>
      <w:r>
        <w:rPr>
          <w:sz w:val="21"/>
          <w:szCs w:val="21"/>
          <w:lang w:val="en-US"/>
        </w:rPr>
        <w:t>p</w:t>
      </w:r>
      <w:r w:rsidRPr="009F481A">
        <w:rPr>
          <w:sz w:val="21"/>
          <w:szCs w:val="21"/>
          <w:lang w:val="en-US"/>
        </w:rPr>
        <w:t>o</w:t>
      </w:r>
      <w:proofErr w:type="spellEnd"/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osazení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jednotlivého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dopravního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značení</w:t>
      </w:r>
      <w:proofErr w:type="spellEnd"/>
      <w:r w:rsidRPr="009F481A">
        <w:rPr>
          <w:sz w:val="21"/>
          <w:szCs w:val="21"/>
          <w:lang w:val="en-US"/>
        </w:rPr>
        <w:t xml:space="preserve"> (</w:t>
      </w:r>
      <w:proofErr w:type="spellStart"/>
      <w:r w:rsidRPr="009F481A">
        <w:rPr>
          <w:sz w:val="21"/>
          <w:szCs w:val="21"/>
          <w:lang w:val="en-US"/>
        </w:rPr>
        <w:t>každý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měsíc</w:t>
      </w:r>
      <w:proofErr w:type="spellEnd"/>
      <w:r w:rsidRPr="009F481A">
        <w:rPr>
          <w:sz w:val="21"/>
          <w:szCs w:val="21"/>
          <w:lang w:val="en-US"/>
        </w:rPr>
        <w:t>)</w:t>
      </w:r>
    </w:p>
    <w:p w14:paraId="60CD9805" w14:textId="22C9D4B6" w:rsidR="009F481A" w:rsidRPr="009F481A" w:rsidRDefault="009F481A" w:rsidP="009F481A">
      <w:pPr>
        <w:ind w:left="1083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 </w:t>
      </w:r>
      <w:proofErr w:type="gramStart"/>
      <w:r>
        <w:rPr>
          <w:sz w:val="21"/>
          <w:szCs w:val="21"/>
          <w:lang w:val="en-US"/>
        </w:rPr>
        <w:t>v</w:t>
      </w:r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průběhu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provádění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prací</w:t>
      </w:r>
      <w:proofErr w:type="spellEnd"/>
    </w:p>
    <w:p w14:paraId="4A4DD58D" w14:textId="6940B7DC" w:rsidR="009F481A" w:rsidRPr="009F481A" w:rsidRDefault="009F481A" w:rsidP="009F481A">
      <w:pPr>
        <w:ind w:left="1083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</w:t>
      </w:r>
      <w:proofErr w:type="spellStart"/>
      <w:proofErr w:type="gramStart"/>
      <w:r>
        <w:rPr>
          <w:sz w:val="21"/>
          <w:szCs w:val="21"/>
          <w:lang w:val="en-US"/>
        </w:rPr>
        <w:t>p</w:t>
      </w:r>
      <w:r w:rsidRPr="009F481A">
        <w:rPr>
          <w:sz w:val="21"/>
          <w:szCs w:val="21"/>
          <w:lang w:val="en-US"/>
        </w:rPr>
        <w:t>o</w:t>
      </w:r>
      <w:proofErr w:type="spellEnd"/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ukončení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prací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vč</w:t>
      </w:r>
      <w:proofErr w:type="spellEnd"/>
      <w:r w:rsidRPr="009F481A">
        <w:rPr>
          <w:sz w:val="21"/>
          <w:szCs w:val="21"/>
          <w:lang w:val="en-US"/>
        </w:rPr>
        <w:t xml:space="preserve">. </w:t>
      </w:r>
      <w:proofErr w:type="spellStart"/>
      <w:proofErr w:type="gramStart"/>
      <w:r w:rsidRPr="009F481A">
        <w:rPr>
          <w:sz w:val="21"/>
          <w:szCs w:val="21"/>
          <w:lang w:val="en-US"/>
        </w:rPr>
        <w:t>fotodokumentace</w:t>
      </w:r>
      <w:proofErr w:type="spellEnd"/>
      <w:proofErr w:type="gram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stavu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blízkých</w:t>
      </w:r>
      <w:proofErr w:type="spellEnd"/>
      <w:r w:rsidRPr="009F481A">
        <w:rPr>
          <w:sz w:val="21"/>
          <w:szCs w:val="21"/>
          <w:lang w:val="en-US"/>
        </w:rPr>
        <w:t xml:space="preserve"> </w:t>
      </w:r>
      <w:proofErr w:type="spellStart"/>
      <w:r w:rsidRPr="009F481A">
        <w:rPr>
          <w:sz w:val="21"/>
          <w:szCs w:val="21"/>
          <w:lang w:val="en-US"/>
        </w:rPr>
        <w:t>nemovitostí</w:t>
      </w:r>
      <w:proofErr w:type="spellEnd"/>
    </w:p>
    <w:p w14:paraId="79B3779E" w14:textId="40EE0EBA" w:rsidR="001A6203" w:rsidRPr="00F474B6" w:rsidRDefault="001A6203" w:rsidP="009F481A">
      <w:pPr>
        <w:jc w:val="both"/>
        <w:rPr>
          <w:sz w:val="21"/>
          <w:szCs w:val="21"/>
        </w:rPr>
      </w:pPr>
    </w:p>
    <w:p w14:paraId="7500D784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Dokumentace bude odpovídat požadavkům stanoveným právním řádem a požadavkům, které jsou dány účelem pořizování dokumentace daného druhu.</w:t>
      </w:r>
    </w:p>
    <w:p w14:paraId="3C58CB2E" w14:textId="77777777" w:rsidR="001A6203" w:rsidRPr="0096212D" w:rsidRDefault="001A6203" w:rsidP="001A620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 je základní dokumentací průběhu provádění díla. Zhotovitel je povinen vést stavební deník v souladu s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vyhlášk</w:t>
      </w:r>
      <w:r>
        <w:rPr>
          <w:sz w:val="21"/>
          <w:szCs w:val="21"/>
        </w:rPr>
        <w:t>o</w:t>
      </w:r>
      <w:r w:rsidRPr="003A245C">
        <w:rPr>
          <w:sz w:val="21"/>
          <w:szCs w:val="21"/>
        </w:rPr>
        <w:t>u č. 499/2006Sb., o dokumentaci staveb., ve znění pozdější</w:t>
      </w:r>
      <w:r>
        <w:rPr>
          <w:sz w:val="21"/>
          <w:szCs w:val="21"/>
        </w:rPr>
        <w:t xml:space="preserve">ch předpisů., zejména provádět </w:t>
      </w:r>
      <w:r w:rsidRPr="003A245C">
        <w:rPr>
          <w:sz w:val="21"/>
          <w:szCs w:val="21"/>
        </w:rPr>
        <w:t xml:space="preserve">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Zapisují se do něj veškeré skutečnosti, úkony a pokyny týkající se této smlouvy. </w:t>
      </w:r>
      <w:r w:rsidRPr="0096212D">
        <w:rPr>
          <w:sz w:val="21"/>
          <w:szCs w:val="21"/>
        </w:rPr>
        <w:t xml:space="preserve">Zhotovitel má povinnost zajistit, aby byl stavební deník na staveništi přístupný každý pracovní den v době od 07.00 hodin do 16.00 hodin, v případě provádění stavebních prací v sobotu, neděli či státním svátku i v době, kdy jsou stavební práce prováděny. </w:t>
      </w:r>
    </w:p>
    <w:p w14:paraId="357770AA" w14:textId="77777777" w:rsidR="001A6203" w:rsidRPr="0096212D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trike/>
          <w:sz w:val="21"/>
          <w:szCs w:val="21"/>
        </w:rPr>
      </w:pPr>
      <w:r w:rsidRPr="0096212D">
        <w:rPr>
          <w:sz w:val="21"/>
          <w:szCs w:val="21"/>
        </w:rPr>
        <w:t>Poddodavatelé</w:t>
      </w:r>
    </w:p>
    <w:p w14:paraId="4229F224" w14:textId="77777777" w:rsidR="001A6203" w:rsidRDefault="001A6203" w:rsidP="001A6203">
      <w:pPr>
        <w:keepNext/>
        <w:keepLines/>
        <w:numPr>
          <w:ilvl w:val="1"/>
          <w:numId w:val="13"/>
        </w:numPr>
        <w:tabs>
          <w:tab w:val="left" w:pos="1080"/>
        </w:tabs>
        <w:spacing w:before="120" w:after="120"/>
        <w:ind w:left="1080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Poddodavatel je osoba, pomocí které dodavatel plní určitou část díla nebo která má k plnění díla poskytnout určité věci či práva. Náplň činnosti stavbyvedoucího nelze plnit pomocí poddodavatele. </w:t>
      </w:r>
    </w:p>
    <w:p w14:paraId="5E3B1463" w14:textId="77777777" w:rsidR="001A6203" w:rsidRDefault="001A6203" w:rsidP="001A6203">
      <w:pPr>
        <w:numPr>
          <w:ilvl w:val="1"/>
          <w:numId w:val="13"/>
        </w:numPr>
        <w:tabs>
          <w:tab w:val="left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Zhotovitel ve své nabídce do veřejné zakázky, na jejímž základě byla tato smlouva uzavřena, prokazoval kvalifikaci pomocí následujících poddodavatelů.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1A6203" w:rsidRPr="003A245C" w14:paraId="5ED0C072" w14:textId="77777777" w:rsidTr="00033C0A">
        <w:trPr>
          <w:trHeight w:val="539"/>
        </w:trPr>
        <w:tc>
          <w:tcPr>
            <w:tcW w:w="2693" w:type="dxa"/>
          </w:tcPr>
          <w:p w14:paraId="1B89F47B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1674D659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B4FC8A2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Rozsah prací </w:t>
            </w:r>
          </w:p>
        </w:tc>
      </w:tr>
      <w:tr w:rsidR="001A6203" w:rsidRPr="003A245C" w14:paraId="370AD39D" w14:textId="77777777" w:rsidTr="00033C0A">
        <w:trPr>
          <w:trHeight w:val="556"/>
        </w:trPr>
        <w:tc>
          <w:tcPr>
            <w:tcW w:w="2693" w:type="dxa"/>
          </w:tcPr>
          <w:p w14:paraId="0973CE34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3ABA4CE0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823F8C1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3564FD29" w14:textId="77777777" w:rsidR="001A6203" w:rsidRDefault="001A6203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Zhotovitel je oprávněn provádět uvedené práce s pomocí jiných poddodavatelů pouze na základě předchozího písemného souhlasu objednatele, totéž platí</w:t>
      </w:r>
      <w:r>
        <w:rPr>
          <w:sz w:val="21"/>
          <w:szCs w:val="21"/>
        </w:rPr>
        <w:t>,</w:t>
      </w:r>
      <w:r w:rsidRPr="00917BB2">
        <w:rPr>
          <w:sz w:val="21"/>
          <w:szCs w:val="21"/>
        </w:rPr>
        <w:t xml:space="preserve"> pokud v zadávacím řízení kvalifikaci zhotovitel prokazoval sám a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nyní chce tuto část díla provádět poddodavatel</w:t>
      </w:r>
      <w:r>
        <w:rPr>
          <w:sz w:val="21"/>
          <w:szCs w:val="21"/>
        </w:rPr>
        <w:t>em</w:t>
      </w:r>
      <w:r w:rsidRPr="00917BB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Objednatel si vyhrazuje právo navrhovaného poddodavatele odmítnout, a to i opakovaně. </w:t>
      </w:r>
    </w:p>
    <w:p w14:paraId="7E50E089" w14:textId="77777777" w:rsidR="00F6082C" w:rsidRPr="00DE3F9D" w:rsidRDefault="00F6082C" w:rsidP="00F6082C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9352AD">
        <w:rPr>
          <w:sz w:val="21"/>
          <w:szCs w:val="21"/>
        </w:rPr>
        <w:t>odávka obalové směsi pro stavbu bude zajištěna z následující obalovny: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F6082C" w:rsidRPr="00504768" w14:paraId="235D137D" w14:textId="77777777" w:rsidTr="00F6082C">
        <w:trPr>
          <w:trHeight w:val="539"/>
        </w:trPr>
        <w:tc>
          <w:tcPr>
            <w:tcW w:w="2693" w:type="dxa"/>
          </w:tcPr>
          <w:p w14:paraId="7FC2F561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754C9620" w14:textId="77777777" w:rsidR="00F6082C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6284EA0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 obalovny</w:t>
            </w:r>
          </w:p>
        </w:tc>
      </w:tr>
      <w:tr w:rsidR="00F6082C" w:rsidRPr="00B308DB" w14:paraId="19298FA7" w14:textId="77777777" w:rsidTr="00F6082C">
        <w:trPr>
          <w:trHeight w:val="556"/>
        </w:trPr>
        <w:tc>
          <w:tcPr>
            <w:tcW w:w="2693" w:type="dxa"/>
          </w:tcPr>
          <w:p w14:paraId="44C16133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49BAC39C" w14:textId="77777777" w:rsidR="00F6082C" w:rsidRPr="009D58A1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CEF0899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6A78CABD" w14:textId="77777777" w:rsidR="00F6082C" w:rsidRPr="00917BB2" w:rsidRDefault="00F6082C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D76E85">
        <w:rPr>
          <w:sz w:val="21"/>
          <w:szCs w:val="21"/>
        </w:rPr>
        <w:t>Zhotovitel je oprávněn provádět dodávku obalované směsi s pomocí jiných poddodavatelů pouze na základě předchozího písemného souhlasu objednatele.</w:t>
      </w:r>
    </w:p>
    <w:p w14:paraId="3706A308" w14:textId="77777777" w:rsidR="001A6203" w:rsidRPr="00917BB2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7B4EC8">
        <w:rPr>
          <w:sz w:val="21"/>
          <w:szCs w:val="21"/>
        </w:rPr>
        <w:t xml:space="preserve">Zhotovitel je oprávněn provádět části díla s pomocí jiných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>ů pohybuj</w:t>
      </w:r>
      <w:r>
        <w:rPr>
          <w:sz w:val="21"/>
          <w:szCs w:val="21"/>
        </w:rPr>
        <w:t>ících se na staveništi poté, co </w:t>
      </w:r>
      <w:r w:rsidRPr="007B4EC8">
        <w:rPr>
          <w:sz w:val="21"/>
          <w:szCs w:val="21"/>
        </w:rPr>
        <w:t xml:space="preserve">objednateli prokazatelně písemně oznámí identifikaci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e a práce, které má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 provést.</w:t>
      </w:r>
    </w:p>
    <w:p w14:paraId="14A932BD" w14:textId="77777777" w:rsidR="001A6203" w:rsidRPr="00FC2873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odpovídá za činnost poddodavatele tak, jako by jí prováděl sám.</w:t>
      </w:r>
    </w:p>
    <w:p w14:paraId="3A0C456B" w14:textId="77777777" w:rsidR="001A6203" w:rsidRPr="00FC2873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Bezpečnost a ochrana zdraví (BOZ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)</w:t>
      </w:r>
    </w:p>
    <w:p w14:paraId="03CFDBAA" w14:textId="77777777" w:rsidR="001A6203" w:rsidRPr="007B51D8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je odpovědný za 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. Zhotovitel je zejména povinen dodržovat veškeré bezpečnostní předpisy a</w:t>
      </w:r>
      <w:r>
        <w:rPr>
          <w:sz w:val="21"/>
          <w:szCs w:val="21"/>
        </w:rPr>
        <w:t> </w:t>
      </w:r>
      <w:r w:rsidRPr="007B51D8">
        <w:rPr>
          <w:sz w:val="21"/>
          <w:szCs w:val="21"/>
        </w:rPr>
        <w:t>dbát na bezpečnost všech osob, které mají právo být na staveništi.</w:t>
      </w:r>
    </w:p>
    <w:p w14:paraId="582AA84D" w14:textId="68DE68D8" w:rsidR="001A6203" w:rsidRPr="007B51D8" w:rsidRDefault="001A6203" w:rsidP="001A6203">
      <w:pPr>
        <w:numPr>
          <w:ilvl w:val="1"/>
          <w:numId w:val="13"/>
        </w:numPr>
        <w:tabs>
          <w:tab w:val="clear" w:pos="1443"/>
          <w:tab w:val="num" w:pos="1134"/>
        </w:tabs>
        <w:spacing w:before="120" w:after="120"/>
        <w:ind w:hanging="876"/>
        <w:jc w:val="both"/>
        <w:rPr>
          <w:color w:val="000000" w:themeColor="text1"/>
          <w:sz w:val="21"/>
          <w:szCs w:val="21"/>
        </w:rPr>
      </w:pPr>
      <w:r w:rsidRPr="007B51D8">
        <w:rPr>
          <w:color w:val="000000" w:themeColor="text1"/>
          <w:sz w:val="21"/>
          <w:szCs w:val="21"/>
        </w:rPr>
        <w:t xml:space="preserve">Objednatelem </w:t>
      </w:r>
      <w:r w:rsidR="009F481A">
        <w:rPr>
          <w:color w:val="000000" w:themeColor="text1"/>
          <w:sz w:val="21"/>
          <w:szCs w:val="21"/>
        </w:rPr>
        <w:t>není</w:t>
      </w:r>
      <w:r w:rsidR="005D223E">
        <w:rPr>
          <w:color w:val="000000" w:themeColor="text1"/>
          <w:sz w:val="21"/>
          <w:szCs w:val="21"/>
        </w:rPr>
        <w:t xml:space="preserve"> </w:t>
      </w:r>
      <w:r w:rsidRPr="007B51D8">
        <w:rPr>
          <w:color w:val="000000" w:themeColor="text1"/>
          <w:sz w:val="21"/>
          <w:szCs w:val="21"/>
        </w:rPr>
        <w:t xml:space="preserve">určen koordinátor BOZP na staveništi (dále jen „koordinátor BOZP“). </w:t>
      </w:r>
    </w:p>
    <w:p w14:paraId="77877DDE" w14:textId="62E2646B" w:rsidR="001A6203" w:rsidRPr="009F481A" w:rsidRDefault="009F481A" w:rsidP="009F481A">
      <w:pPr>
        <w:pStyle w:val="Odstavecseseznamem"/>
        <w:numPr>
          <w:ilvl w:val="1"/>
          <w:numId w:val="13"/>
        </w:numPr>
        <w:tabs>
          <w:tab w:val="clear" w:pos="1443"/>
          <w:tab w:val="num" w:pos="1134"/>
        </w:tabs>
        <w:ind w:left="1134" w:hanging="567"/>
        <w:rPr>
          <w:sz w:val="21"/>
          <w:szCs w:val="21"/>
        </w:rPr>
      </w:pPr>
      <w:r w:rsidRPr="009F481A">
        <w:rPr>
          <w:sz w:val="21"/>
          <w:szCs w:val="21"/>
        </w:rPr>
        <w:t>Vznikne-li v průběhu provádění díla zákonná nutnost určit koordinátora BOZP, zhotovitel to bezodkladně písemně oznámí objednateli.</w:t>
      </w:r>
    </w:p>
    <w:p w14:paraId="23F49D12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Zhotovitel se zavazuje udělit objednateli souhlas s předčasným užíváním stavby, nebo jejích jednotlivých úseků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uzavřít příslušnou dohodu v případě, že jej o to objednatel požádá.</w:t>
      </w:r>
    </w:p>
    <w:p w14:paraId="7A3A72E8" w14:textId="4210670D" w:rsidR="001A6203" w:rsidRDefault="001A6203" w:rsidP="001A6203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Zhotovitel nese odpovědnost původce odpadů. Zhotovitel je povinen veškerý nepoužitelný materiál zlikvidovat v souladu se zákonem o odpadech. </w:t>
      </w:r>
      <w:r w:rsidR="009F481A" w:rsidRPr="009F481A">
        <w:rPr>
          <w:sz w:val="21"/>
          <w:szCs w:val="21"/>
        </w:rPr>
        <w:t>Nepoužitelný materiál je materiál, který vznikl při provádění díla a není předmětem díla, s výjimkou vyfrézovaného materiálu, který zůstává objednateli</w:t>
      </w:r>
      <w:r w:rsidR="005924FC">
        <w:rPr>
          <w:sz w:val="21"/>
          <w:szCs w:val="21"/>
        </w:rPr>
        <w:t>.</w:t>
      </w:r>
    </w:p>
    <w:p w14:paraId="2F573767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Doklad o likvidaci odpadu bude obsahovat minimálně:</w:t>
      </w:r>
    </w:p>
    <w:p w14:paraId="3FF52D7B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příjemce odpadu včetně IČO</w:t>
      </w:r>
      <w:r>
        <w:rPr>
          <w:sz w:val="21"/>
          <w:szCs w:val="21"/>
          <w:lang w:eastAsia="en-US"/>
        </w:rPr>
        <w:t>.</w:t>
      </w:r>
    </w:p>
    <w:p w14:paraId="3BDE90F7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původce odpadu.</w:t>
      </w:r>
    </w:p>
    <w:p w14:paraId="646C1FEE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Datum a čas uložení odpadu.</w:t>
      </w:r>
    </w:p>
    <w:p w14:paraId="2311E340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Registrační značka auta, které odpad přivezlo.</w:t>
      </w:r>
    </w:p>
    <w:p w14:paraId="0047D669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Hmotnost (příjezd, odjezd – výpočet hmotnosti (rozdíl hmotností).</w:t>
      </w:r>
    </w:p>
    <w:p w14:paraId="5EF92A8C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Původ odpadu (název stavby).</w:t>
      </w:r>
    </w:p>
    <w:p w14:paraId="17E223BD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odpadu.</w:t>
      </w:r>
    </w:p>
    <w:p w14:paraId="5981DA95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Kód odpadu.</w:t>
      </w:r>
    </w:p>
    <w:p w14:paraId="65AB668F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Název či místo provozovny, kde se odpad ukládá.</w:t>
      </w:r>
    </w:p>
    <w:p w14:paraId="7B8A7362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převzal.</w:t>
      </w:r>
    </w:p>
    <w:p w14:paraId="3CE0EAC5" w14:textId="1EE30135" w:rsidR="009F481A" w:rsidRPr="0010789F" w:rsidRDefault="001A6203" w:rsidP="0010789F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odevzdal.</w:t>
      </w:r>
    </w:p>
    <w:p w14:paraId="0F10C7B1" w14:textId="66125332" w:rsidR="009F481A" w:rsidRPr="002C1BF9" w:rsidRDefault="0010789F" w:rsidP="009F481A">
      <w:pPr>
        <w:pStyle w:val="Odstavecseseznamem"/>
        <w:numPr>
          <w:ilvl w:val="0"/>
          <w:numId w:val="13"/>
        </w:numPr>
        <w:tabs>
          <w:tab w:val="num" w:pos="540"/>
        </w:tabs>
        <w:spacing w:before="120" w:after="120"/>
        <w:jc w:val="both"/>
        <w:rPr>
          <w:color w:val="000000" w:themeColor="text1"/>
          <w:sz w:val="21"/>
          <w:szCs w:val="21"/>
        </w:rPr>
      </w:pPr>
      <w:r w:rsidRPr="002C1BF9">
        <w:rPr>
          <w:color w:val="000000" w:themeColor="text1"/>
          <w:sz w:val="21"/>
          <w:szCs w:val="21"/>
        </w:rPr>
        <w:t>Bude-li možný odklon linek IDS JMK, bude stavba prováděna za úplné uzavírky. V tomto případě bude provedena obrusná vrstva bez středové pracovní spáry.</w:t>
      </w:r>
      <w:bookmarkStart w:id="0" w:name="_GoBack"/>
      <w:bookmarkEnd w:id="0"/>
    </w:p>
    <w:p w14:paraId="70858FA7" w14:textId="77777777" w:rsidR="00BC3788" w:rsidRPr="001609CD" w:rsidRDefault="00BC3788" w:rsidP="00BC3788">
      <w:pPr>
        <w:pStyle w:val="Odstavecseseznamem"/>
        <w:tabs>
          <w:tab w:val="num" w:pos="540"/>
        </w:tabs>
        <w:spacing w:before="120" w:after="120"/>
        <w:ind w:left="360"/>
        <w:jc w:val="both"/>
        <w:rPr>
          <w:sz w:val="21"/>
          <w:szCs w:val="21"/>
        </w:rPr>
      </w:pPr>
    </w:p>
    <w:p w14:paraId="40CF3F5D" w14:textId="77777777" w:rsidR="001609CD" w:rsidRDefault="001A6203" w:rsidP="001609CD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Prostor staveniště</w:t>
      </w:r>
    </w:p>
    <w:p w14:paraId="1BA0DD5B" w14:textId="5C6D82A7" w:rsidR="001A6203" w:rsidRPr="001609CD" w:rsidRDefault="001A6203" w:rsidP="009F481A">
      <w:pPr>
        <w:pStyle w:val="Odstavecseseznamem"/>
        <w:numPr>
          <w:ilvl w:val="3"/>
          <w:numId w:val="26"/>
        </w:numPr>
        <w:spacing w:before="120" w:after="120"/>
        <w:ind w:left="357" w:hanging="357"/>
        <w:contextualSpacing w:val="0"/>
        <w:rPr>
          <w:b/>
          <w:smallCaps/>
          <w:spacing w:val="20"/>
          <w:sz w:val="21"/>
          <w:szCs w:val="21"/>
        </w:rPr>
      </w:pPr>
      <w:r w:rsidRPr="001609CD">
        <w:rPr>
          <w:sz w:val="21"/>
          <w:szCs w:val="21"/>
        </w:rPr>
        <w:t>Zhotovitel se seznámil se stavem prostoru staveniště a poměry na něm. Zhotovitel je oprávněn prostor staveniště užívat výhradně k naplnění účelu této smlouvy.</w:t>
      </w:r>
    </w:p>
    <w:p w14:paraId="0558A083" w14:textId="77777777" w:rsidR="001A6203" w:rsidRPr="003A245C" w:rsidRDefault="001A6203" w:rsidP="009F481A">
      <w:pPr>
        <w:pStyle w:val="Odstavecseseznamem"/>
        <w:numPr>
          <w:ilvl w:val="3"/>
          <w:numId w:val="26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3A245C">
        <w:rPr>
          <w:sz w:val="21"/>
          <w:szCs w:val="21"/>
        </w:rPr>
        <w:t>Prostor staveniště je vymezen zadáním stavby. Bude-li zhotovitel pro zhotovení stavby potřebovat prostor větší, zajistí jej na vlastní náklady.</w:t>
      </w:r>
    </w:p>
    <w:p w14:paraId="425673E9" w14:textId="64330B8B" w:rsidR="001A6203" w:rsidRPr="009F481A" w:rsidRDefault="001A6203" w:rsidP="009F481A">
      <w:pPr>
        <w:pStyle w:val="Odstavecseseznamem"/>
        <w:numPr>
          <w:ilvl w:val="3"/>
          <w:numId w:val="26"/>
        </w:numPr>
        <w:spacing w:before="120" w:after="120"/>
        <w:ind w:left="360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v souladu s projektovou dokumentací povinen: </w:t>
      </w:r>
    </w:p>
    <w:p w14:paraId="0C37AA47" w14:textId="77777777" w:rsidR="001609CD" w:rsidRDefault="001A6203" w:rsidP="00563FFC">
      <w:pPr>
        <w:numPr>
          <w:ilvl w:val="2"/>
          <w:numId w:val="2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Pr="00917BB2">
        <w:rPr>
          <w:sz w:val="21"/>
          <w:szCs w:val="21"/>
        </w:rPr>
        <w:t xml:space="preserve">ajistit zřízení a odstranění zařízení staveniště. </w:t>
      </w:r>
    </w:p>
    <w:p w14:paraId="002C269A" w14:textId="77777777" w:rsidR="001609CD" w:rsidRDefault="001609CD" w:rsidP="001609CD">
      <w:pPr>
        <w:jc w:val="both"/>
        <w:rPr>
          <w:sz w:val="21"/>
          <w:szCs w:val="21"/>
        </w:rPr>
      </w:pPr>
    </w:p>
    <w:p w14:paraId="4ADFA89F" w14:textId="57C1F8EE" w:rsidR="001A6203" w:rsidRPr="001609CD" w:rsidRDefault="001A6203" w:rsidP="001609CD">
      <w:pPr>
        <w:pStyle w:val="Odstavecseseznamem"/>
        <w:numPr>
          <w:ilvl w:val="0"/>
          <w:numId w:val="22"/>
        </w:numPr>
        <w:ind w:left="36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zajistit organizaci dopravy v průběhu provádění díla. K tomuto účelu je zhotovitel zejména povinen zajistit:</w:t>
      </w:r>
    </w:p>
    <w:p w14:paraId="0154AEA3" w14:textId="43E4BBB6" w:rsidR="001A6203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povolení k</w:t>
      </w:r>
      <w:r w:rsidR="009F481A">
        <w:rPr>
          <w:sz w:val="21"/>
          <w:szCs w:val="21"/>
        </w:rPr>
        <w:t> </w:t>
      </w:r>
      <w:r>
        <w:rPr>
          <w:sz w:val="21"/>
          <w:szCs w:val="21"/>
        </w:rPr>
        <w:t>uzavírkám;</w:t>
      </w:r>
    </w:p>
    <w:p w14:paraId="28BC52A5" w14:textId="77777777" w:rsidR="001A6203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stanovení dočasného dopravního značení</w:t>
      </w:r>
      <w:r>
        <w:rPr>
          <w:sz w:val="21"/>
          <w:szCs w:val="21"/>
        </w:rPr>
        <w:t>;</w:t>
      </w:r>
    </w:p>
    <w:p w14:paraId="5F8E7202" w14:textId="77777777" w:rsidR="00D14707" w:rsidRPr="00D14707" w:rsidRDefault="00D14707" w:rsidP="00D14707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 w:rsidRPr="00D14707">
        <w:rPr>
          <w:sz w:val="21"/>
          <w:szCs w:val="21"/>
        </w:rPr>
        <w:t>umístění, údržbu, přemístění a odstranění dočasného dopravního značení.</w:t>
      </w:r>
    </w:p>
    <w:p w14:paraId="1D722BD4" w14:textId="73B2849C" w:rsidR="00D14707" w:rsidRPr="003A245C" w:rsidRDefault="00D14707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povolení zvláštního užívání komunikací bude-li vyžadováno úřadem;</w:t>
      </w:r>
    </w:p>
    <w:p w14:paraId="5BBB5CF5" w14:textId="77777777" w:rsidR="001A6203" w:rsidRPr="00917BB2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po dohodě s vlastníky přístupy a příjezdy k sousedním nemovitostem.</w:t>
      </w:r>
    </w:p>
    <w:p w14:paraId="3DEA0041" w14:textId="0B7638FA" w:rsidR="001A6203" w:rsidRPr="001609CD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1609CD">
        <w:rPr>
          <w:sz w:val="21"/>
          <w:szCs w:val="21"/>
        </w:rPr>
        <w:t>Zhotovitel je povinen udržovat v prostoru staveništi pořádek a čistotu. Zhotovitel je povinen dodržovat veškeré technické i právní předpisy zejména na úseku životního prostředí, nakládání s odpady, bezpečnosti práce, provozu pozemních komunikací, památkové péče apod.</w:t>
      </w:r>
    </w:p>
    <w:p w14:paraId="5518864B" w14:textId="77777777" w:rsidR="001A6203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F36740">
        <w:rPr>
          <w:sz w:val="21"/>
          <w:szCs w:val="21"/>
        </w:rPr>
        <w:t>Zhotovitel je povinen informovat objednatele v dostatečném předstihu, a není-li to možné, tak bezodkladně po té, co</w:t>
      </w:r>
      <w:r>
        <w:rPr>
          <w:sz w:val="21"/>
          <w:szCs w:val="21"/>
        </w:rPr>
        <w:t> </w:t>
      </w:r>
      <w:r w:rsidRPr="00F36740">
        <w:rPr>
          <w:sz w:val="21"/>
          <w:szCs w:val="21"/>
        </w:rPr>
        <w:t>se o takové skutečnosti do</w:t>
      </w:r>
      <w:r>
        <w:rPr>
          <w:sz w:val="21"/>
          <w:szCs w:val="21"/>
        </w:rPr>
        <w:t>z</w:t>
      </w:r>
      <w:r w:rsidRPr="00F36740">
        <w:rPr>
          <w:sz w:val="21"/>
          <w:szCs w:val="21"/>
        </w:rPr>
        <w:t>ví, o výskytu osob na staveništi, s výjimkou zaměstnanců objednatele a zhotovitele projektanta, osob při výkonu veřejné správy, případně dalších osob, o kterých to objednatel určí.</w:t>
      </w:r>
    </w:p>
    <w:p w14:paraId="3DDE7B9C" w14:textId="77777777" w:rsidR="00B3176C" w:rsidRPr="00341327" w:rsidRDefault="00B3176C" w:rsidP="00B3176C">
      <w:pPr>
        <w:pStyle w:val="Odstavecseseznamem"/>
        <w:spacing w:before="120" w:after="120"/>
        <w:ind w:left="357"/>
        <w:contextualSpacing w:val="0"/>
        <w:rPr>
          <w:sz w:val="21"/>
          <w:szCs w:val="21"/>
        </w:rPr>
      </w:pPr>
    </w:p>
    <w:p w14:paraId="6C8361FD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Změny zadání stavby</w:t>
      </w:r>
    </w:p>
    <w:p w14:paraId="07531270" w14:textId="3667F024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</w:t>
      </w:r>
      <w:r>
        <w:rPr>
          <w:sz w:val="21"/>
          <w:szCs w:val="21"/>
        </w:rPr>
        <w:t xml:space="preserve">hotovitel je povinen neprodleně, nejpozději do 10 dnů od vzniku potřeby změny, </w:t>
      </w:r>
      <w:r w:rsidRPr="003A245C">
        <w:rPr>
          <w:sz w:val="21"/>
          <w:szCs w:val="21"/>
        </w:rPr>
        <w:t xml:space="preserve">informovat objednatele o zjištění nutnosti změny zadání stavby, a to předložením vyplněného změnového listu, jehož vzor je </w:t>
      </w:r>
      <w:r>
        <w:rPr>
          <w:sz w:val="21"/>
          <w:szCs w:val="21"/>
        </w:rPr>
        <w:t>přílohou č. 6</w:t>
      </w:r>
      <w:r w:rsidRPr="00F465B0">
        <w:rPr>
          <w:sz w:val="21"/>
          <w:szCs w:val="21"/>
        </w:rPr>
        <w:t xml:space="preserve"> této</w:t>
      </w:r>
      <w:r w:rsidRPr="003A245C">
        <w:rPr>
          <w:sz w:val="21"/>
          <w:szCs w:val="21"/>
        </w:rPr>
        <w:t xml:space="preserve"> smlouvy. Pokud ve stanovené lhůtě zhotovitel nepředloží změnový list objednateli, platí, že zhotovitel nemůže požadovat v budoucnu tou</w:t>
      </w:r>
      <w:r>
        <w:rPr>
          <w:sz w:val="21"/>
          <w:szCs w:val="21"/>
        </w:rPr>
        <w:t xml:space="preserve">to změnou argumentovou nutnost </w:t>
      </w:r>
      <w:r w:rsidRPr="003A245C">
        <w:rPr>
          <w:sz w:val="21"/>
          <w:szCs w:val="21"/>
        </w:rPr>
        <w:t>změny lhůty plnění</w:t>
      </w:r>
      <w:r>
        <w:rPr>
          <w:sz w:val="21"/>
          <w:szCs w:val="21"/>
        </w:rPr>
        <w:t xml:space="preserve"> i </w:t>
      </w:r>
      <w:r w:rsidRPr="003A245C">
        <w:rPr>
          <w:sz w:val="21"/>
          <w:szCs w:val="21"/>
        </w:rPr>
        <w:t xml:space="preserve">kdyby tato byla oprávněná </w:t>
      </w:r>
      <w:r>
        <w:rPr>
          <w:sz w:val="21"/>
          <w:szCs w:val="21"/>
        </w:rPr>
        <w:t xml:space="preserve">dle čl. </w:t>
      </w:r>
      <w:r w:rsidR="0010789F">
        <w:rPr>
          <w:sz w:val="21"/>
          <w:szCs w:val="21"/>
        </w:rPr>
        <w:t>IV. odst. 5</w:t>
      </w:r>
      <w:r w:rsidRPr="00F465B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této smlouvy</w:t>
      </w:r>
      <w:r>
        <w:rPr>
          <w:sz w:val="21"/>
          <w:szCs w:val="21"/>
        </w:rPr>
        <w:t>,</w:t>
      </w:r>
      <w:r w:rsidRPr="003A245C">
        <w:rPr>
          <w:sz w:val="21"/>
          <w:szCs w:val="21"/>
        </w:rPr>
        <w:t xml:space="preserve"> nebo změnu ceny díla dle</w:t>
      </w:r>
      <w:r>
        <w:rPr>
          <w:sz w:val="21"/>
          <w:szCs w:val="21"/>
        </w:rPr>
        <w:t> tohoto odstavce.</w:t>
      </w:r>
    </w:p>
    <w:p w14:paraId="18F6F8FB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Je-li zjištěno, že některé z prací, které jsou součástí zadání stavby, není účelné provádět, sepíše se o tom záznam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stavebního deníku. </w:t>
      </w:r>
    </w:p>
    <w:p w14:paraId="55BA61B1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Je-li zjištěna potřeba dodatečných prací, změn, či nových prací bude postupováno v souladu se zákonem o </w:t>
      </w:r>
      <w:r>
        <w:rPr>
          <w:sz w:val="21"/>
          <w:szCs w:val="21"/>
        </w:rPr>
        <w:t xml:space="preserve">zadávání </w:t>
      </w:r>
      <w:r w:rsidRPr="003A245C">
        <w:rPr>
          <w:sz w:val="21"/>
          <w:szCs w:val="21"/>
        </w:rPr>
        <w:t>veřejných zakáz</w:t>
      </w:r>
      <w:r>
        <w:rPr>
          <w:sz w:val="21"/>
          <w:szCs w:val="21"/>
        </w:rPr>
        <w:t>ek</w:t>
      </w:r>
      <w:r w:rsidRPr="003A245C">
        <w:rPr>
          <w:sz w:val="21"/>
          <w:szCs w:val="21"/>
        </w:rPr>
        <w:t xml:space="preserve"> a dalšími pravidly pro zadávání veřejných zakázek pro objednatele závaznými.</w:t>
      </w:r>
    </w:p>
    <w:p w14:paraId="6A429917" w14:textId="77777777" w:rsidR="001A6203" w:rsidRPr="004F6980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lastRenderedPageBreak/>
        <w:t xml:space="preserve">Bude-li zhotovitel vyzván k podání nabídky související s touto smlouvou, je povinen nabídku předložit. </w:t>
      </w:r>
      <w:r w:rsidRPr="003A245C">
        <w:rPr>
          <w:sz w:val="21"/>
          <w:szCs w:val="21"/>
        </w:rPr>
        <w:t xml:space="preserve">Součástí nabídky bude oceněný soupis prací, </w:t>
      </w:r>
      <w:r w:rsidRPr="001D01A1">
        <w:rPr>
          <w:sz w:val="21"/>
          <w:szCs w:val="21"/>
        </w:rPr>
        <w:t xml:space="preserve">zpracovaný </w:t>
      </w:r>
      <w:r w:rsidRPr="00EB0504">
        <w:rPr>
          <w:sz w:val="21"/>
          <w:szCs w:val="21"/>
        </w:rPr>
        <w:t>ve formá</w:t>
      </w:r>
      <w:r>
        <w:rPr>
          <w:sz w:val="21"/>
          <w:szCs w:val="21"/>
        </w:rPr>
        <w:t xml:space="preserve">tu </w:t>
      </w:r>
      <w:r w:rsidRPr="004F6980">
        <w:rPr>
          <w:sz w:val="21"/>
          <w:szCs w:val="21"/>
          <w:lang w:val="en-US"/>
        </w:rPr>
        <w:t xml:space="preserve">*.pdf a </w:t>
      </w:r>
      <w:proofErr w:type="spellStart"/>
      <w:r>
        <w:rPr>
          <w:sz w:val="21"/>
          <w:szCs w:val="21"/>
          <w:lang w:val="en-US"/>
        </w:rPr>
        <w:t>ve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formátu</w:t>
      </w:r>
      <w:proofErr w:type="spellEnd"/>
      <w:r>
        <w:rPr>
          <w:sz w:val="21"/>
          <w:szCs w:val="21"/>
          <w:lang w:val="en-US"/>
        </w:rPr>
        <w:t xml:space="preserve">  XC4-*xml.</w:t>
      </w:r>
    </w:p>
    <w:p w14:paraId="17F806BD" w14:textId="77777777" w:rsidR="001A6203" w:rsidRPr="00EB0504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Nabídková cena bude určena následovně: </w:t>
      </w:r>
    </w:p>
    <w:p w14:paraId="21272C0C" w14:textId="65337256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ocení </w:t>
      </w:r>
      <w:r w:rsidR="00C75BC5">
        <w:rPr>
          <w:sz w:val="21"/>
          <w:szCs w:val="21"/>
        </w:rPr>
        <w:t>dodatečné</w:t>
      </w:r>
      <w:r w:rsidRPr="003A245C">
        <w:rPr>
          <w:sz w:val="21"/>
          <w:szCs w:val="21"/>
        </w:rPr>
        <w:t xml:space="preserve"> </w:t>
      </w:r>
      <w:r w:rsidR="00C75BC5">
        <w:rPr>
          <w:sz w:val="21"/>
          <w:szCs w:val="21"/>
        </w:rPr>
        <w:t>práce</w:t>
      </w:r>
      <w:r w:rsidRPr="003A245C">
        <w:rPr>
          <w:sz w:val="21"/>
          <w:szCs w:val="21"/>
        </w:rPr>
        <w:t xml:space="preserve"> výší odpovídající výši jednotkových cen uvedených v</w:t>
      </w:r>
      <w:r w:rsidR="00C75BC5">
        <w:rPr>
          <w:sz w:val="21"/>
          <w:szCs w:val="21"/>
        </w:rPr>
        <w:t> </w:t>
      </w:r>
      <w:r w:rsidRPr="003A245C">
        <w:rPr>
          <w:sz w:val="21"/>
          <w:szCs w:val="21"/>
        </w:rPr>
        <w:t>rozpočtu</w:t>
      </w:r>
      <w:r w:rsidR="00C75BC5">
        <w:rPr>
          <w:sz w:val="21"/>
          <w:szCs w:val="21"/>
        </w:rPr>
        <w:t xml:space="preserve"> (zhotovitelem oceněném </w:t>
      </w:r>
      <w:r w:rsidR="00BC3788">
        <w:rPr>
          <w:sz w:val="21"/>
          <w:szCs w:val="21"/>
        </w:rPr>
        <w:t>soupisu prací)</w:t>
      </w:r>
      <w:r w:rsidRPr="003A245C">
        <w:rPr>
          <w:sz w:val="21"/>
          <w:szCs w:val="21"/>
        </w:rPr>
        <w:t>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přílohou této smlouvy.</w:t>
      </w:r>
    </w:p>
    <w:p w14:paraId="76D1825A" w14:textId="229659E6" w:rsidR="001A6203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 způsobem, zhotovitel ocení jednotkové ceny</w:t>
      </w:r>
      <w:r w:rsidR="00D14707">
        <w:rPr>
          <w:sz w:val="21"/>
          <w:szCs w:val="21"/>
        </w:rPr>
        <w:t xml:space="preserve"> na základě rozpočtu</w:t>
      </w:r>
      <w:r w:rsidRPr="003A245C">
        <w:rPr>
          <w:sz w:val="21"/>
          <w:szCs w:val="21"/>
        </w:rPr>
        <w:t xml:space="preserve"> následovně: </w:t>
      </w:r>
    </w:p>
    <w:tbl>
      <w:tblPr>
        <w:tblW w:w="10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397"/>
      </w:tblGrid>
      <w:tr w:rsidR="001A6203" w:rsidRPr="00F139D0" w14:paraId="53BDCF2F" w14:textId="77777777" w:rsidTr="00033C0A">
        <w:trPr>
          <w:trHeight w:val="531"/>
        </w:trPr>
        <w:tc>
          <w:tcPr>
            <w:tcW w:w="4678" w:type="dxa"/>
            <w:vAlign w:val="center"/>
          </w:tcPr>
          <w:p w14:paraId="5E82A729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Cena</w:t>
            </w:r>
            <w:r>
              <w:rPr>
                <w:sz w:val="21"/>
                <w:szCs w:val="21"/>
              </w:rPr>
              <w:t xml:space="preserve"> dodatečných</w:t>
            </w:r>
            <w:r w:rsidRPr="00F139D0">
              <w:rPr>
                <w:sz w:val="21"/>
                <w:szCs w:val="21"/>
              </w:rPr>
              <w:t xml:space="preserve"> prací či dodávek</w:t>
            </w:r>
          </w:p>
        </w:tc>
        <w:tc>
          <w:tcPr>
            <w:tcW w:w="390" w:type="dxa"/>
            <w:vAlign w:val="center"/>
          </w:tcPr>
          <w:p w14:paraId="5553C275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0957F84B" w14:textId="77777777" w:rsidR="001A6203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Nabídková cena, která byla hodnotícím kritériem</w:t>
            </w:r>
          </w:p>
          <w:p w14:paraId="0EDD1D6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Veřejné zakázky</w:t>
            </w:r>
          </w:p>
        </w:tc>
      </w:tr>
      <w:tr w:rsidR="001A6203" w:rsidRPr="00F139D0" w14:paraId="67630673" w14:textId="77777777" w:rsidTr="00033C0A">
        <w:trPr>
          <w:trHeight w:val="252"/>
        </w:trPr>
        <w:tc>
          <w:tcPr>
            <w:tcW w:w="4678" w:type="dxa"/>
            <w:vAlign w:val="center"/>
          </w:tcPr>
          <w:p w14:paraId="33C224F4" w14:textId="77777777" w:rsidR="001A6203" w:rsidRPr="00F139D0" w:rsidRDefault="001A6203" w:rsidP="00033C0A">
            <w:pPr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</w:t>
            </w:r>
          </w:p>
        </w:tc>
        <w:tc>
          <w:tcPr>
            <w:tcW w:w="390" w:type="dxa"/>
            <w:vAlign w:val="center"/>
          </w:tcPr>
          <w:p w14:paraId="3A10672D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=</w:t>
            </w:r>
          </w:p>
        </w:tc>
        <w:tc>
          <w:tcPr>
            <w:tcW w:w="5397" w:type="dxa"/>
            <w:vAlign w:val="center"/>
          </w:tcPr>
          <w:p w14:paraId="22530E94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------------------------------------------------------------------</w:t>
            </w:r>
          </w:p>
        </w:tc>
      </w:tr>
      <w:tr w:rsidR="001A6203" w:rsidRPr="00F139D0" w14:paraId="71E4E238" w14:textId="77777777" w:rsidTr="00033C0A">
        <w:trPr>
          <w:trHeight w:val="266"/>
        </w:trPr>
        <w:tc>
          <w:tcPr>
            <w:tcW w:w="4678" w:type="dxa"/>
            <w:vAlign w:val="center"/>
          </w:tcPr>
          <w:p w14:paraId="5CFB5CF1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 xml:space="preserve">Cena uvedená v sazebníku </w:t>
            </w:r>
            <w:r>
              <w:rPr>
                <w:sz w:val="21"/>
                <w:szCs w:val="21"/>
              </w:rPr>
              <w:t>OTSKP</w:t>
            </w:r>
          </w:p>
        </w:tc>
        <w:tc>
          <w:tcPr>
            <w:tcW w:w="390" w:type="dxa"/>
            <w:vAlign w:val="center"/>
          </w:tcPr>
          <w:p w14:paraId="32296A5C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79E218F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Předpokládaná cena stavby uvedená v zadávací dokumentaci*</w:t>
            </w:r>
          </w:p>
        </w:tc>
      </w:tr>
    </w:tbl>
    <w:p w14:paraId="74C76F8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220FAC79" w14:textId="77777777" w:rsidR="001A6203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* v případě, že došlo během lhůty pro podání nabídek na základě změn a doplnění zadávací dokumentace, k úpravě soupisu prací a změně předpokládané hodnoty, je rozhodující předpokládaná hodnota stavby včetně těchto úprav</w:t>
      </w:r>
    </w:p>
    <w:p w14:paraId="4E586A9C" w14:textId="77777777" w:rsidR="001A6203" w:rsidRPr="00861EDE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</w:p>
    <w:p w14:paraId="30FEB58B" w14:textId="77777777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popsanými způsoby, použije se cena přiměřená s přihlédnutím k ceně obvyklé.</w:t>
      </w:r>
    </w:p>
    <w:p w14:paraId="36876B4A" w14:textId="77777777" w:rsidR="001A6203" w:rsidRPr="003A245C" w:rsidRDefault="001A6203" w:rsidP="001A6203">
      <w:pPr>
        <w:spacing w:before="120" w:after="120"/>
        <w:ind w:firstLine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může předložit i nabídku pro objednatele výhodnější.</w:t>
      </w:r>
    </w:p>
    <w:p w14:paraId="042BCEE7" w14:textId="77777777" w:rsidR="001A6203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 dodatečným pracím bude uzavřen dodatek k této smlouvě. Dodatečné práce lze provádět pouze na základě uzavřeného dodatku. Provádí-li zhotovitel práce, které nejsou v této smlouvě sjednány, platí, že je provádí na svůj náklad.</w:t>
      </w:r>
    </w:p>
    <w:p w14:paraId="1FAD1F4E" w14:textId="77777777" w:rsidR="001A6203" w:rsidRPr="003A245C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4F96AD54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Oprávněné osoby smluvních stran</w:t>
      </w:r>
    </w:p>
    <w:p w14:paraId="62845FFB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 xml:space="preserve">Oprávněnými osobami objednatele jsou: statutární zástupce, </w:t>
      </w:r>
      <w:r>
        <w:rPr>
          <w:sz w:val="21"/>
          <w:szCs w:val="21"/>
        </w:rPr>
        <w:t>investiční</w:t>
      </w:r>
      <w:r w:rsidRPr="00917BB2">
        <w:rPr>
          <w:sz w:val="21"/>
          <w:szCs w:val="21"/>
        </w:rPr>
        <w:t xml:space="preserve"> náměstek, správce stavby a technický dozor.</w:t>
      </w:r>
    </w:p>
    <w:p w14:paraId="0B6312A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Statutární zástupce objednatele je oprávněn činit veškerá právní jednání související s touto smlouvou. Je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mu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 xml:space="preserve">vyhrazeno právo uzavírat dodatky k této smlouvě. </w:t>
      </w:r>
    </w:p>
    <w:p w14:paraId="72D03F4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Investičnímu</w:t>
      </w:r>
      <w:r w:rsidRPr="00917BB2">
        <w:rPr>
          <w:sz w:val="21"/>
          <w:szCs w:val="21"/>
        </w:rPr>
        <w:t xml:space="preserve"> náměstkovi </w:t>
      </w:r>
      <w:r>
        <w:rPr>
          <w:sz w:val="21"/>
          <w:szCs w:val="21"/>
        </w:rPr>
        <w:t xml:space="preserve">zadavatele </w:t>
      </w:r>
      <w:r w:rsidRPr="00917BB2">
        <w:rPr>
          <w:sz w:val="21"/>
          <w:szCs w:val="21"/>
        </w:rPr>
        <w:t>nebo jím pověřené osobě:</w:t>
      </w:r>
    </w:p>
    <w:p w14:paraId="3A195F9D" w14:textId="77777777" w:rsidR="001A6203" w:rsidRPr="00917BB2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je vyhrazeno stanovit za objednatele, zda vznikla potřeba dodatečných prací, změn, či nových zakázek</w:t>
      </w:r>
      <w:r>
        <w:rPr>
          <w:sz w:val="21"/>
          <w:szCs w:val="21"/>
        </w:rPr>
        <w:t>;</w:t>
      </w:r>
    </w:p>
    <w:p w14:paraId="7A75E093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je vyhrazeno vyzvat zhotovitele</w:t>
      </w:r>
      <w:r w:rsidRPr="00917BB2">
        <w:rPr>
          <w:sz w:val="21"/>
          <w:szCs w:val="21"/>
        </w:rPr>
        <w:t xml:space="preserve"> k podání nabídky </w:t>
      </w:r>
      <w:r w:rsidRPr="003A245C">
        <w:rPr>
          <w:sz w:val="21"/>
          <w:szCs w:val="21"/>
        </w:rPr>
        <w:t>k dodatečným pracím, změnám, či novým zakázkám a dát pokyn k takovému vyzvání zhotovitele</w:t>
      </w:r>
      <w:r>
        <w:rPr>
          <w:sz w:val="21"/>
          <w:szCs w:val="21"/>
        </w:rPr>
        <w:t>;</w:t>
      </w:r>
    </w:p>
    <w:p w14:paraId="17355FBD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vyhrazeno rozhodnout o tom, že bude jednáno se zhotovitelem o změně rozsahu díla v případě, že odpadne potřeba objednatele provést dílo ve sjednaném rozsahu</w:t>
      </w:r>
      <w:r>
        <w:rPr>
          <w:sz w:val="21"/>
          <w:szCs w:val="21"/>
        </w:rPr>
        <w:t>;</w:t>
      </w:r>
    </w:p>
    <w:p w14:paraId="75A6A4B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 oprávněn udělit souhlas s využitím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>dodavatele</w:t>
      </w:r>
      <w:r>
        <w:rPr>
          <w:sz w:val="21"/>
          <w:szCs w:val="21"/>
        </w:rPr>
        <w:t>;</w:t>
      </w:r>
    </w:p>
    <w:p w14:paraId="1509A5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udílet zhotoviteli pokyny</w:t>
      </w:r>
      <w:r>
        <w:rPr>
          <w:sz w:val="21"/>
          <w:szCs w:val="21"/>
        </w:rPr>
        <w:t>;</w:t>
      </w:r>
    </w:p>
    <w:p w14:paraId="2E2A484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přebírat od zhotovitele změnové listy</w:t>
      </w:r>
      <w:r>
        <w:rPr>
          <w:sz w:val="21"/>
          <w:szCs w:val="21"/>
        </w:rPr>
        <w:t>;</w:t>
      </w:r>
    </w:p>
    <w:p w14:paraId="27234BA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vyhradit si určité pravomoci správce stavby.</w:t>
      </w:r>
    </w:p>
    <w:p w14:paraId="1019C4D9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Správce stavby je oprávněn:</w:t>
      </w:r>
    </w:p>
    <w:p w14:paraId="47A16C62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vyzvat zhotovitele k převzetí prostoru staveniště a předat prostor staveniště zhotoviteli</w:t>
      </w:r>
      <w:r>
        <w:rPr>
          <w:sz w:val="21"/>
          <w:szCs w:val="21"/>
        </w:rPr>
        <w:t>;</w:t>
      </w:r>
    </w:p>
    <w:p w14:paraId="16C7C43F" w14:textId="1A356489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převzít od zhotovitele řádně provedené dílo nebo jeho část, vyčištěné staveniště a veškeré písemnosti; podpisem potvrdit správnost soupisu provedených prací</w:t>
      </w:r>
      <w:r>
        <w:rPr>
          <w:sz w:val="21"/>
          <w:szCs w:val="21"/>
        </w:rPr>
        <w:t>;</w:t>
      </w:r>
    </w:p>
    <w:p w14:paraId="08C053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udílet zhotoviteli pokyny, včetně pokynu k zastavení prací na části stavby či stavbě</w:t>
      </w:r>
      <w:r>
        <w:rPr>
          <w:sz w:val="21"/>
          <w:szCs w:val="21"/>
        </w:rPr>
        <w:t>;</w:t>
      </w:r>
    </w:p>
    <w:p w14:paraId="555B6158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kontrolovat provádění prací, zejména účastnit se veškerých zkoušek, veškerých souvisejících jednání apod.</w:t>
      </w:r>
      <w:r>
        <w:rPr>
          <w:sz w:val="21"/>
          <w:szCs w:val="21"/>
        </w:rPr>
        <w:t>;</w:t>
      </w:r>
    </w:p>
    <w:p w14:paraId="2DB25B90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čerpání finančních zdrojů</w:t>
      </w:r>
      <w:r>
        <w:rPr>
          <w:sz w:val="21"/>
          <w:szCs w:val="21"/>
        </w:rPr>
        <w:t>;</w:t>
      </w:r>
    </w:p>
    <w:p w14:paraId="06B68C1E" w14:textId="53113D97" w:rsidR="001A6203" w:rsidRPr="00D14707" w:rsidRDefault="001A6203" w:rsidP="00D14707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činit zápisy do stavebního deníku</w:t>
      </w:r>
      <w:r w:rsidR="00D14707">
        <w:rPr>
          <w:sz w:val="21"/>
          <w:szCs w:val="21"/>
        </w:rPr>
        <w:t>.</w:t>
      </w:r>
    </w:p>
    <w:p w14:paraId="242A1DD0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Technický dozor je oprávněn</w:t>
      </w:r>
      <w:r>
        <w:rPr>
          <w:sz w:val="21"/>
          <w:szCs w:val="21"/>
        </w:rPr>
        <w:t>:</w:t>
      </w:r>
    </w:p>
    <w:p w14:paraId="7EC66FE7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prováděných prací zejména kontrolu kvality a rozsahu</w:t>
      </w:r>
      <w:r>
        <w:rPr>
          <w:sz w:val="21"/>
          <w:szCs w:val="21"/>
        </w:rPr>
        <w:t>;</w:t>
      </w:r>
    </w:p>
    <w:p w14:paraId="1DBFEBBA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účastnit se provádění veškerých zkoušek apod.</w:t>
      </w:r>
      <w:r>
        <w:rPr>
          <w:sz w:val="21"/>
          <w:szCs w:val="21"/>
        </w:rPr>
        <w:t>;</w:t>
      </w:r>
    </w:p>
    <w:p w14:paraId="66C30D51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činit zápisy do stavebního deníku. </w:t>
      </w:r>
    </w:p>
    <w:p w14:paraId="63E2D8F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Oprávněnou osobou zhotovitele je stavbyvedoucí.</w:t>
      </w:r>
    </w:p>
    <w:p w14:paraId="10AA0480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lastRenderedPageBreak/>
        <w:t>Stavbyvedoucí je oprávněn k veškerým právním jednáním dle této smlouvy, stavbyvedoucí však není oprávněn uzavírat dodatky k této smlouvě. Stavbyvedoucí je povinen dohlížet na řádné provádění díla a odpovídá za jeho odborné provedení.</w:t>
      </w:r>
    </w:p>
    <w:p w14:paraId="657B5FA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 xml:space="preserve">Stavbyvedoucí a další oprávněné osoby zhotovitele jsou uvedeny v příloze této smlouvy </w:t>
      </w:r>
      <w:r w:rsidRPr="00105F9D">
        <w:rPr>
          <w:i/>
          <w:sz w:val="21"/>
          <w:szCs w:val="21"/>
        </w:rPr>
        <w:t>Oprávněné osoby zhotovitele</w:t>
      </w:r>
      <w:r w:rsidRPr="00105F9D">
        <w:rPr>
          <w:sz w:val="21"/>
          <w:szCs w:val="21"/>
        </w:rPr>
        <w:t>. Při změně oprávněné osoby stavbyvedoucího ze strany zhotovitele je povinen doložit veškeré podklady prokazující oprávnění k výkonu této osoby jako stavbyvedoucího, tak, jak bylo požadováno zadávací dokumentací veřejné zakázky, na jejímž základě byla tato smlouva uzavřena.</w:t>
      </w:r>
    </w:p>
    <w:p w14:paraId="4910F8CF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>Seznam oprávněných osob je přílohou této smlouvy.</w:t>
      </w:r>
    </w:p>
    <w:p w14:paraId="2B25FC0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6B43A3A3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Závazky z vad a zajištění závazků</w:t>
      </w:r>
    </w:p>
    <w:p w14:paraId="1CE99C67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k náhradě případné škody na majetku nebo na zdraví vzniklé při realizaci díla objednateli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třetí osobě.</w:t>
      </w:r>
    </w:p>
    <w:p w14:paraId="4921DC61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škod. Pro účely tohoto ustanovení se činnost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dodavatelů považuje za činnost zhotovitele. Zhotovitel předloží nejpozději v den předání a převzetí staveniště doklady o pojištění. </w:t>
      </w:r>
    </w:p>
    <w:p w14:paraId="3310619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Práva objednatele z vady díla</w:t>
      </w:r>
    </w:p>
    <w:p w14:paraId="167C83FF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Vady díla jsou odchylky díla od výsledku stanoveného touto smlouvou a od způsobilosti předmětu díla k naplnění účelu této smlouvy.</w:t>
      </w:r>
    </w:p>
    <w:p w14:paraId="41E09292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Objednateli vznikají práva z vad, které má dílo v době předání a převzetí.</w:t>
      </w:r>
    </w:p>
    <w:p w14:paraId="5F63C913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Smluvní strany se dohodly, že délka promlčecí doby pro uplatnění nároků objednatele z práv z vad, které má dílo v době předání a převzetí se prodlužuje na 10 let.</w:t>
      </w:r>
    </w:p>
    <w:p w14:paraId="1225B62C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povinen uplatňovat u zhotovitele odstranění vad pí</w:t>
      </w:r>
      <w:r>
        <w:rPr>
          <w:sz w:val="21"/>
          <w:szCs w:val="21"/>
        </w:rPr>
        <w:t>semně bez zbytečného odkladu po</w:t>
      </w:r>
      <w:r w:rsidRPr="003A245C">
        <w:rPr>
          <w:sz w:val="21"/>
          <w:szCs w:val="21"/>
        </w:rPr>
        <w:t>té, co tyto zjistí. Zhotovitel je povinen vadu odstranit bezodkladně, nejpozději do jednoho měsíce od obdržení písemnosti, ve které je odstranění vady uplatňováno, nedohodnou-li se strany jinak.</w:t>
      </w:r>
    </w:p>
    <w:p w14:paraId="4BCA6869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 jakost</w:t>
      </w:r>
    </w:p>
    <w:p w14:paraId="2F14675A" w14:textId="77777777" w:rsidR="001A6203" w:rsidRPr="00C46F40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na provedení díla záruku:</w:t>
      </w:r>
    </w:p>
    <w:tbl>
      <w:tblPr>
        <w:tblW w:w="10204" w:type="dxa"/>
        <w:tblInd w:w="468" w:type="dxa"/>
        <w:tblLook w:val="01E0" w:firstRow="1" w:lastRow="1" w:firstColumn="1" w:lastColumn="1" w:noHBand="0" w:noVBand="0"/>
      </w:tblPr>
      <w:tblGrid>
        <w:gridCol w:w="8831"/>
        <w:gridCol w:w="1373"/>
      </w:tblGrid>
      <w:tr w:rsidR="001A6203" w:rsidRPr="00577903" w14:paraId="1F72B29C" w14:textId="77777777" w:rsidTr="00033C0A">
        <w:trPr>
          <w:trHeight w:val="631"/>
        </w:trPr>
        <w:tc>
          <w:tcPr>
            <w:tcW w:w="0" w:type="auto"/>
          </w:tcPr>
          <w:p w14:paraId="399B1811" w14:textId="0BBC2EEC" w:rsidR="001A6203" w:rsidRPr="00EA17FB" w:rsidRDefault="001A6203" w:rsidP="00D14707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 w:rsidRPr="002E2758">
              <w:rPr>
                <w:sz w:val="21"/>
                <w:szCs w:val="21"/>
              </w:rPr>
              <w:t>Záruka pro veškerá pln</w:t>
            </w:r>
            <w:r w:rsidR="00BC3788">
              <w:rPr>
                <w:sz w:val="21"/>
                <w:szCs w:val="21"/>
              </w:rPr>
              <w:t>ění</w:t>
            </w:r>
          </w:p>
        </w:tc>
        <w:tc>
          <w:tcPr>
            <w:tcW w:w="1373" w:type="dxa"/>
          </w:tcPr>
          <w:p w14:paraId="5BCE968E" w14:textId="5E4C70CE" w:rsidR="001A6203" w:rsidRPr="00577903" w:rsidRDefault="001A6203" w:rsidP="00D14707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 w:rsidRPr="00577903">
              <w:rPr>
                <w:sz w:val="21"/>
                <w:szCs w:val="21"/>
              </w:rPr>
              <w:t xml:space="preserve">    </w:t>
            </w:r>
            <w:r w:rsidR="00D14707">
              <w:rPr>
                <w:sz w:val="21"/>
                <w:szCs w:val="21"/>
              </w:rPr>
              <w:t>36</w:t>
            </w:r>
            <w:r w:rsidR="00BC3788">
              <w:rPr>
                <w:sz w:val="21"/>
                <w:szCs w:val="21"/>
              </w:rPr>
              <w:t xml:space="preserve"> měsíců</w:t>
            </w:r>
          </w:p>
        </w:tc>
      </w:tr>
    </w:tbl>
    <w:p w14:paraId="6804B026" w14:textId="45118B09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nesplnění povinností zhotovitele stanovených v </w:t>
      </w:r>
      <w:r w:rsidRPr="00F465B0">
        <w:rPr>
          <w:sz w:val="21"/>
          <w:szCs w:val="21"/>
        </w:rPr>
        <w:t xml:space="preserve">čl. </w:t>
      </w:r>
      <w:r w:rsidR="0010789F">
        <w:rPr>
          <w:sz w:val="21"/>
          <w:szCs w:val="21"/>
        </w:rPr>
        <w:t>VIII</w:t>
      </w:r>
      <w:r w:rsidRPr="00B30102">
        <w:rPr>
          <w:sz w:val="21"/>
          <w:szCs w:val="21"/>
        </w:rPr>
        <w:t>. odst. 3</w:t>
      </w:r>
      <w:r w:rsidRPr="00F465B0">
        <w:rPr>
          <w:sz w:val="21"/>
          <w:szCs w:val="21"/>
        </w:rPr>
        <w:t>.</w:t>
      </w:r>
      <w:r w:rsidRPr="00B27081">
        <w:rPr>
          <w:sz w:val="21"/>
          <w:szCs w:val="21"/>
        </w:rPr>
        <w:t xml:space="preserve"> této </w:t>
      </w:r>
      <w:r w:rsidRPr="003A245C">
        <w:rPr>
          <w:sz w:val="21"/>
          <w:szCs w:val="21"/>
        </w:rPr>
        <w:t>smlouvy se prodlužuje záruka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všechna plnění související s nesplněním povinnosti na 1,3 násobek lhůty stanovené v odst. 4.1 tohoto článku pro toto plnění.</w:t>
      </w:r>
    </w:p>
    <w:p w14:paraId="16E68F5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Záruční doba začne běžet dnem podpisu protokolu o předání stavby nebo v případě, že byly zjištěny vady dnem podpisu protokolu o předání a převzetí díla.</w:t>
      </w:r>
    </w:p>
    <w:p w14:paraId="2616389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odstranit vady díla, tj. odchylky díla od výsledku stanoveného touto smlouvou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způsobilosti předmětu díla k řádnému užívání, které se projeví v průběhu trvání záruční lhůty. Zhotovitel není povinen odstranit vady díla způsobené po předání a převzetí díla objednatelem, třetí osobou, nebo vyšší mocí. </w:t>
      </w:r>
    </w:p>
    <w:p w14:paraId="3D863BAB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Objednatel je povinen uplatňovat u zhotovitele práva z poskytnuté záruky písemně, nejpozději do 30 dnů </w:t>
      </w:r>
      <w:r w:rsidRPr="003A245C">
        <w:rPr>
          <w:sz w:val="21"/>
          <w:szCs w:val="21"/>
        </w:rPr>
        <w:br/>
        <w:t>po zjištění vad, na něž se záruka vztahuje. Zhotovitel je povinen vadu odstranit bezodkladně, nejpozději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jednoho měsíce od obdržení písemnosti, ve které je záruka uplatňována, nedohodnou-li se strany jinak.</w:t>
      </w:r>
    </w:p>
    <w:p w14:paraId="61ABF32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pokuta </w:t>
      </w:r>
    </w:p>
    <w:p w14:paraId="1C9BE574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na zhotoviteli uplatnit následující smluvní pokuty až do uvedené výše a zhotovitel se zavazuje tyto smluvní pokuty uplatněné objednatelem zaplatit.</w:t>
      </w:r>
    </w:p>
    <w:tbl>
      <w:tblPr>
        <w:tblW w:w="9838" w:type="dxa"/>
        <w:tblInd w:w="468" w:type="dxa"/>
        <w:tblLook w:val="01E0" w:firstRow="1" w:lastRow="1" w:firstColumn="1" w:lastColumn="1" w:noHBand="0" w:noVBand="0"/>
      </w:tblPr>
      <w:tblGrid>
        <w:gridCol w:w="7185"/>
        <w:gridCol w:w="2653"/>
      </w:tblGrid>
      <w:tr w:rsidR="001A6203" w:rsidRPr="009875EB" w14:paraId="4C1ED406" w14:textId="77777777" w:rsidTr="00033C0A">
        <w:trPr>
          <w:trHeight w:val="86"/>
        </w:trPr>
        <w:tc>
          <w:tcPr>
            <w:tcW w:w="7185" w:type="dxa"/>
          </w:tcPr>
          <w:p w14:paraId="23BE5528" w14:textId="4BF7D8CE"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525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prodlení zhotovitele s plněním této smlouvy oproti lhůtám dle</w:t>
            </w:r>
            <w:r>
              <w:rPr>
                <w:sz w:val="21"/>
                <w:szCs w:val="21"/>
              </w:rPr>
              <w:t> </w:t>
            </w:r>
            <w:r w:rsidRPr="00B30102">
              <w:rPr>
                <w:sz w:val="21"/>
                <w:szCs w:val="21"/>
              </w:rPr>
              <w:t>čl. </w:t>
            </w:r>
            <w:r w:rsidR="00D14707">
              <w:rPr>
                <w:sz w:val="21"/>
                <w:szCs w:val="21"/>
              </w:rPr>
              <w:t>I</w:t>
            </w:r>
            <w:r w:rsidRPr="00B30102">
              <w:rPr>
                <w:sz w:val="21"/>
                <w:szCs w:val="21"/>
              </w:rPr>
              <w:t>V. odst. 1</w:t>
            </w:r>
            <w:r w:rsidRPr="00F465B0">
              <w:rPr>
                <w:sz w:val="21"/>
                <w:szCs w:val="21"/>
              </w:rPr>
              <w:t>. této smlouvy</w:t>
            </w:r>
          </w:p>
        </w:tc>
        <w:tc>
          <w:tcPr>
            <w:tcW w:w="2653" w:type="dxa"/>
            <w:vAlign w:val="bottom"/>
          </w:tcPr>
          <w:p w14:paraId="57D593FB" w14:textId="417A16B9" w:rsidR="001A6203" w:rsidRDefault="00D14707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  <w:p w14:paraId="379AE3B8" w14:textId="77777777" w:rsidR="001A6203" w:rsidRPr="00917BB2" w:rsidRDefault="001A6203" w:rsidP="00033C0A">
            <w:pPr>
              <w:tabs>
                <w:tab w:val="num" w:pos="34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 w:rsidR="001A6203" w:rsidRPr="009875EB" w14:paraId="2097EBA4" w14:textId="77777777" w:rsidTr="00033C0A">
        <w:trPr>
          <w:trHeight w:val="86"/>
        </w:trPr>
        <w:tc>
          <w:tcPr>
            <w:tcW w:w="7185" w:type="dxa"/>
          </w:tcPr>
          <w:p w14:paraId="55B8BD46" w14:textId="77777777" w:rsidR="001A6203" w:rsidRPr="00FC2873" w:rsidRDefault="001A6203" w:rsidP="00033C0A">
            <w:pPr>
              <w:tabs>
                <w:tab w:val="num" w:pos="900"/>
              </w:tabs>
              <w:spacing w:before="120" w:after="120"/>
              <w:ind w:left="900" w:hanging="360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 případě prodlení zhotovitele s převzetím prostoru staveniště</w:t>
            </w:r>
          </w:p>
        </w:tc>
        <w:tc>
          <w:tcPr>
            <w:tcW w:w="2653" w:type="dxa"/>
            <w:vAlign w:val="bottom"/>
          </w:tcPr>
          <w:p w14:paraId="2B421121" w14:textId="7504BC07" w:rsidR="001A6203" w:rsidRPr="00917BB2" w:rsidRDefault="00C31AF4" w:rsidP="00D14707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14707">
              <w:rPr>
                <w:sz w:val="21"/>
                <w:szCs w:val="21"/>
              </w:rPr>
              <w:t>3.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75CF9420" w14:textId="77777777" w:rsidTr="00033C0A">
        <w:trPr>
          <w:trHeight w:val="86"/>
        </w:trPr>
        <w:tc>
          <w:tcPr>
            <w:tcW w:w="7185" w:type="dxa"/>
          </w:tcPr>
          <w:p w14:paraId="7F37C572" w14:textId="126110EC" w:rsidR="001A6203" w:rsidRPr="00FC2873" w:rsidRDefault="001A6203" w:rsidP="00033C0A">
            <w:pPr>
              <w:keepNext/>
              <w:keepLines/>
              <w:tabs>
                <w:tab w:val="num" w:pos="525"/>
              </w:tabs>
              <w:spacing w:before="120" w:after="120"/>
              <w:ind w:left="527" w:firstLine="17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lastRenderedPageBreak/>
              <w:t>V případě prodlení zhotovitele s odstraněním vad, n</w:t>
            </w:r>
            <w:r w:rsidR="0010789F">
              <w:rPr>
                <w:sz w:val="21"/>
                <w:szCs w:val="21"/>
              </w:rPr>
              <w:t xml:space="preserve">a něž se vztahuje záruka </w:t>
            </w:r>
          </w:p>
        </w:tc>
        <w:tc>
          <w:tcPr>
            <w:tcW w:w="2653" w:type="dxa"/>
            <w:vAlign w:val="bottom"/>
          </w:tcPr>
          <w:p w14:paraId="199EA293" w14:textId="25D7C86F" w:rsidR="001A6203" w:rsidRPr="00917BB2" w:rsidRDefault="00D14707" w:rsidP="00D14707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C31AF4">
              <w:rPr>
                <w:sz w:val="21"/>
                <w:szCs w:val="21"/>
              </w:rPr>
              <w:t>00</w:t>
            </w:r>
            <w:r w:rsidR="001A6203">
              <w:rPr>
                <w:sz w:val="21"/>
                <w:szCs w:val="21"/>
              </w:rPr>
              <w:t>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0C127B87" w14:textId="77777777" w:rsidTr="00033C0A">
        <w:trPr>
          <w:trHeight w:val="244"/>
        </w:trPr>
        <w:tc>
          <w:tcPr>
            <w:tcW w:w="7185" w:type="dxa"/>
          </w:tcPr>
          <w:p w14:paraId="40D96BA1" w14:textId="64698870" w:rsidR="001A6203" w:rsidRPr="00FC2873" w:rsidRDefault="001A6203" w:rsidP="00D14707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provádění díla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 xml:space="preserve">dodavatelem, pro kterého objednatel neudělil souhlas, je-li souhlas v této smlouvě vyžadován, nebo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>dodavatelem, který nebyl objednateli oznámen, je-li oznámení v této smlouvě vyžadováno</w:t>
            </w:r>
          </w:p>
        </w:tc>
        <w:tc>
          <w:tcPr>
            <w:tcW w:w="2653" w:type="dxa"/>
            <w:vAlign w:val="bottom"/>
          </w:tcPr>
          <w:p w14:paraId="360AF7B3" w14:textId="3FA428F3" w:rsidR="001A6203" w:rsidRDefault="001A6203" w:rsidP="00D14707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 w:rsidRPr="00917BB2">
              <w:rPr>
                <w:sz w:val="21"/>
                <w:szCs w:val="21"/>
              </w:rPr>
              <w:t xml:space="preserve">        </w:t>
            </w:r>
            <w:r w:rsidR="00D14707">
              <w:rPr>
                <w:sz w:val="21"/>
                <w:szCs w:val="21"/>
              </w:rPr>
              <w:t>5</w:t>
            </w:r>
            <w:r w:rsidRPr="00917BB2">
              <w:rPr>
                <w:sz w:val="21"/>
                <w:szCs w:val="21"/>
              </w:rPr>
              <w:t>.000,-</w:t>
            </w:r>
            <w:r>
              <w:rPr>
                <w:sz w:val="21"/>
                <w:szCs w:val="21"/>
              </w:rPr>
              <w:t xml:space="preserve"> </w:t>
            </w:r>
            <w:r w:rsidRPr="00917BB2">
              <w:rPr>
                <w:sz w:val="21"/>
                <w:szCs w:val="21"/>
              </w:rPr>
              <w:t>Kč za poddodavatele</w:t>
            </w:r>
          </w:p>
          <w:p w14:paraId="2C27C08C" w14:textId="26372E65" w:rsidR="001A6203" w:rsidRPr="00917BB2" w:rsidRDefault="001A6203" w:rsidP="00D14707">
            <w:pPr>
              <w:tabs>
                <w:tab w:val="num" w:pos="459"/>
              </w:tabs>
              <w:spacing w:before="120" w:after="120"/>
              <w:rPr>
                <w:sz w:val="21"/>
                <w:szCs w:val="21"/>
              </w:rPr>
            </w:pPr>
          </w:p>
        </w:tc>
      </w:tr>
    </w:tbl>
    <w:p w14:paraId="3C199427" w14:textId="77777777" w:rsidR="001A6203" w:rsidRPr="0084760C" w:rsidRDefault="001A6203" w:rsidP="001A6203">
      <w:pPr>
        <w:spacing w:before="120" w:after="120"/>
        <w:ind w:left="896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 případě, že by porušení konkrétní povinnost</w:t>
      </w:r>
      <w:r>
        <w:rPr>
          <w:sz w:val="21"/>
          <w:szCs w:val="21"/>
        </w:rPr>
        <w:t>i</w:t>
      </w:r>
      <w:r w:rsidRPr="0084760C">
        <w:rPr>
          <w:sz w:val="21"/>
          <w:szCs w:val="21"/>
        </w:rPr>
        <w:t xml:space="preserve"> zhotovitele, znamenalo možnost uplatnit více sjednaných smluvních pokut, použije se pro takové porušení pouze jedna, a to ta s nejvyšší sjednanou výší smluvní pokuty.</w:t>
      </w:r>
    </w:p>
    <w:p w14:paraId="3C5579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Smluvní pokuty jsou započitatelné vůči peněžitým závazkům souvisejících s touto smlouvou.</w:t>
      </w:r>
    </w:p>
    <w:p w14:paraId="3615B6F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Ke smluvní pokutě bude vystavena samostatná </w:t>
      </w:r>
      <w:r>
        <w:rPr>
          <w:sz w:val="21"/>
          <w:szCs w:val="21"/>
        </w:rPr>
        <w:t>písemná výzva</w:t>
      </w:r>
      <w:r w:rsidRPr="0084760C">
        <w:rPr>
          <w:sz w:val="21"/>
          <w:szCs w:val="21"/>
        </w:rPr>
        <w:t xml:space="preserve"> se lhůtou splatnosti 21 dnů.</w:t>
      </w:r>
    </w:p>
    <w:p w14:paraId="7A190DD9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Vedle smluvní pokuty se lze domáhat i náhrady škody v celém rozsahu.</w:t>
      </w:r>
    </w:p>
    <w:p w14:paraId="2E3542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Zhotovitel může uplatnit úrok z prodlení ve výši 0,05 % z dlužné částky denně v případě prodlení s úhradou faktur. </w:t>
      </w:r>
    </w:p>
    <w:p w14:paraId="4C37C9FA" w14:textId="6A66EC31" w:rsidR="001A6203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Vlastnické právo k dílu </w:t>
      </w:r>
      <w:r>
        <w:rPr>
          <w:sz w:val="21"/>
          <w:szCs w:val="21"/>
        </w:rPr>
        <w:t>nabývají vlastníci jednotlivých částí stavby postupně tak, jak dílo v důsledku provádění prací narůstá.</w:t>
      </w:r>
      <w:r w:rsidRPr="003A245C">
        <w:rPr>
          <w:sz w:val="21"/>
          <w:szCs w:val="21"/>
        </w:rPr>
        <w:t xml:space="preserve"> Nebezpečí škody na věci přechází</w:t>
      </w:r>
      <w:r w:rsidR="00C356FA">
        <w:rPr>
          <w:sz w:val="21"/>
          <w:szCs w:val="21"/>
        </w:rPr>
        <w:t xml:space="preserve"> na vlastníky</w:t>
      </w:r>
      <w:r w:rsidR="00754A48">
        <w:rPr>
          <w:sz w:val="21"/>
          <w:szCs w:val="21"/>
        </w:rPr>
        <w:t xml:space="preserve"> jednotlivých částí stavby</w:t>
      </w:r>
      <w:r w:rsidR="00C356FA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okamžikem předání</w:t>
      </w:r>
      <w:r w:rsidR="00B3176C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a převzetí stavby.</w:t>
      </w:r>
    </w:p>
    <w:p w14:paraId="641418CF" w14:textId="77777777" w:rsidR="001A6203" w:rsidRPr="006C5F80" w:rsidRDefault="001A6203" w:rsidP="00C356FA">
      <w:pPr>
        <w:spacing w:before="120" w:after="120"/>
        <w:jc w:val="both"/>
        <w:rPr>
          <w:sz w:val="16"/>
          <w:szCs w:val="16"/>
        </w:rPr>
      </w:pPr>
    </w:p>
    <w:p w14:paraId="7208B0D0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Ukončení smlouvy</w:t>
      </w:r>
    </w:p>
    <w:p w14:paraId="5273FFD1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Smlouvu lze ukončit písemnou dohodou.</w:t>
      </w:r>
    </w:p>
    <w:p w14:paraId="4729D04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  <w:r>
        <w:rPr>
          <w:sz w:val="21"/>
          <w:szCs w:val="21"/>
        </w:rPr>
        <w:t>:</w:t>
      </w:r>
    </w:p>
    <w:p w14:paraId="2A27844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vada díla zjevná v průběhu provádění, pokud ji zhotovitel po písemné výzvě objednatele neodstraní v době přiměřené</w:t>
      </w:r>
      <w:r>
        <w:rPr>
          <w:sz w:val="21"/>
          <w:szCs w:val="21"/>
        </w:rPr>
        <w:t>;</w:t>
      </w:r>
    </w:p>
    <w:p w14:paraId="490ADE94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zhotovování stavby v rozporu se zadáním stavby</w:t>
      </w:r>
      <w:r>
        <w:rPr>
          <w:sz w:val="21"/>
          <w:szCs w:val="21"/>
        </w:rPr>
        <w:t>;</w:t>
      </w:r>
    </w:p>
    <w:p w14:paraId="4109A97C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provádění díla osobami, které nejsou náležitě kvalifikované a odborně způsobilé</w:t>
      </w:r>
      <w:r>
        <w:rPr>
          <w:sz w:val="21"/>
          <w:szCs w:val="21"/>
        </w:rPr>
        <w:t>;</w:t>
      </w:r>
    </w:p>
    <w:p w14:paraId="2AB7CC18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neúčast zhotovitele na kontrolním dnu</w:t>
      </w:r>
      <w:r>
        <w:rPr>
          <w:sz w:val="21"/>
          <w:szCs w:val="21"/>
        </w:rPr>
        <w:t>;</w:t>
      </w:r>
    </w:p>
    <w:p w14:paraId="681D8A96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s převzetím prostoru staveniště o více než 15 dní</w:t>
      </w:r>
      <w:r>
        <w:rPr>
          <w:sz w:val="21"/>
          <w:szCs w:val="21"/>
        </w:rPr>
        <w:t>;</w:t>
      </w:r>
    </w:p>
    <w:p w14:paraId="505A7C7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zastavení prací na více než 15 kalendářních dní, pokud není v souladu se zněním této smlouvy stanoveno jinak</w:t>
      </w:r>
      <w:r>
        <w:rPr>
          <w:sz w:val="21"/>
          <w:szCs w:val="21"/>
        </w:rPr>
        <w:t>;</w:t>
      </w:r>
    </w:p>
    <w:p w14:paraId="3A6621F2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provádění díla s pomocí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dodavatele, kterým nebyla prokazována kvalifikace místo </w:t>
      </w:r>
      <w:r>
        <w:rPr>
          <w:sz w:val="21"/>
          <w:szCs w:val="21"/>
        </w:rPr>
        <w:t>poddodavatele, který </w:t>
      </w:r>
      <w:r w:rsidRPr="003A245C">
        <w:rPr>
          <w:sz w:val="21"/>
          <w:szCs w:val="21"/>
        </w:rPr>
        <w:t>prokazoval splnění kvalifikace zhotovitele v průběhu zadávacího řízení předcházejícího uzavření této smlouvy, bez souhlasu objednatele</w:t>
      </w:r>
      <w:r>
        <w:rPr>
          <w:sz w:val="21"/>
          <w:szCs w:val="21"/>
        </w:rPr>
        <w:t>;</w:t>
      </w:r>
    </w:p>
    <w:p w14:paraId="7B3121A5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skutečnost, že zhotovitel není pojištěn v souladu s touto smlouvou</w:t>
      </w:r>
      <w:r>
        <w:rPr>
          <w:sz w:val="21"/>
          <w:szCs w:val="21"/>
        </w:rPr>
        <w:t>;</w:t>
      </w:r>
    </w:p>
    <w:p w14:paraId="26E4A3E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porušování předpisů bezpečnosti práce, bezpečnosti provozu na pozemních komunikacích a předpisů o</w:t>
      </w:r>
      <w:r>
        <w:rPr>
          <w:sz w:val="21"/>
          <w:szCs w:val="21"/>
        </w:rPr>
        <w:t> </w:t>
      </w:r>
      <w:r w:rsidRPr="00FC2873">
        <w:rPr>
          <w:sz w:val="21"/>
          <w:szCs w:val="21"/>
        </w:rPr>
        <w:t>životním prostředí a odpadovém hospodaření</w:t>
      </w:r>
      <w:r>
        <w:rPr>
          <w:sz w:val="21"/>
          <w:szCs w:val="21"/>
        </w:rPr>
        <w:t>;</w:t>
      </w:r>
    </w:p>
    <w:p w14:paraId="2C701980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zahájení insolvenčního řízení, ve kterém je zhotovitel v postavení dlužníka</w:t>
      </w:r>
      <w:r>
        <w:rPr>
          <w:sz w:val="21"/>
          <w:szCs w:val="21"/>
        </w:rPr>
        <w:t>;</w:t>
      </w:r>
    </w:p>
    <w:p w14:paraId="638F1BC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zjistí-li se, že v nabídce zhotovitele k související veřejné zakázce byly uvedeny nepravdivé údaje</w:t>
      </w:r>
      <w:r>
        <w:rPr>
          <w:sz w:val="21"/>
          <w:szCs w:val="21"/>
        </w:rPr>
        <w:t>;</w:t>
      </w:r>
    </w:p>
    <w:p w14:paraId="042906FF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 důvodů uvedených v </w:t>
      </w:r>
      <w:proofErr w:type="spellStart"/>
      <w:r w:rsidRPr="00FC2873">
        <w:rPr>
          <w:sz w:val="21"/>
          <w:szCs w:val="21"/>
        </w:rPr>
        <w:t>ust</w:t>
      </w:r>
      <w:proofErr w:type="spellEnd"/>
      <w:r w:rsidRPr="00FC2873">
        <w:rPr>
          <w:sz w:val="21"/>
          <w:szCs w:val="21"/>
        </w:rPr>
        <w:t>. § 223 zákona č. 134/2016 Sb., o zadávání veřejných zakázek.</w:t>
      </w:r>
    </w:p>
    <w:p w14:paraId="34FE217B" w14:textId="77777777" w:rsidR="001A6203" w:rsidRPr="00FC287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 xml:space="preserve">Zhotovitel může od smlouvy odstoupit v následujících případech: </w:t>
      </w:r>
    </w:p>
    <w:p w14:paraId="1457320B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zahájení insolvenčního řízení, ve kterém je objednatel v postavení dlužníka</w:t>
      </w:r>
      <w:r>
        <w:rPr>
          <w:sz w:val="21"/>
          <w:szCs w:val="21"/>
        </w:rPr>
        <w:t>;</w:t>
      </w:r>
    </w:p>
    <w:p w14:paraId="702798F9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 úhradou faktur o více než 90 dnů</w:t>
      </w:r>
      <w:r>
        <w:rPr>
          <w:sz w:val="21"/>
          <w:szCs w:val="21"/>
        </w:rPr>
        <w:t>;</w:t>
      </w:r>
    </w:p>
    <w:p w14:paraId="3A248583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 předáním prostoru staveniště či jiných podstatných dokladů pro plnění smlouvy o více než 90 dní.</w:t>
      </w:r>
    </w:p>
    <w:p w14:paraId="2622D29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Odstoupení musí být učiněno písemně a je účinné dnem jeho doručení druhé smluvní straně s účinky ex </w:t>
      </w:r>
      <w:proofErr w:type="spellStart"/>
      <w:r w:rsidRPr="003A245C">
        <w:rPr>
          <w:sz w:val="21"/>
          <w:szCs w:val="21"/>
        </w:rPr>
        <w:t>nunc</w:t>
      </w:r>
      <w:proofErr w:type="spellEnd"/>
      <w:r w:rsidRPr="003A245C">
        <w:rPr>
          <w:sz w:val="21"/>
          <w:szCs w:val="21"/>
        </w:rPr>
        <w:t>.</w:t>
      </w:r>
    </w:p>
    <w:p w14:paraId="20F51F08" w14:textId="77777777" w:rsidR="001A620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Odstoupením od smlouvy nezanikají již vzniklé sankční povinnosti stran.</w:t>
      </w:r>
    </w:p>
    <w:p w14:paraId="76B43046" w14:textId="77777777" w:rsidR="001A6203" w:rsidRPr="006C5F80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9ACDA5F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Společná a závěrečná ustanovení</w:t>
      </w:r>
    </w:p>
    <w:p w14:paraId="774272E8" w14:textId="4C0067B7" w:rsidR="001A6203" w:rsidRPr="00896629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se řídí českým právním řádem. Veškerá jednání o díle a jeho provádění, jednání vyplývající z uplatňování záruk </w:t>
      </w:r>
      <w:r w:rsidR="00B3176C">
        <w:rPr>
          <w:sz w:val="21"/>
          <w:szCs w:val="21"/>
        </w:rPr>
        <w:t>probíhají</w:t>
      </w:r>
      <w:r w:rsidR="00C31AF4">
        <w:rPr>
          <w:sz w:val="21"/>
          <w:szCs w:val="21"/>
        </w:rPr>
        <w:t xml:space="preserve"> </w:t>
      </w:r>
      <w:r w:rsidRPr="00896629">
        <w:rPr>
          <w:sz w:val="21"/>
          <w:szCs w:val="21"/>
        </w:rPr>
        <w:t>v jazyce českém.</w:t>
      </w:r>
    </w:p>
    <w:p w14:paraId="4B3F2CFC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není oprávněn bez souhlasu objednatele postoupit práva a povinnosti vyplývající z této smlouvy třetí osobě. </w:t>
      </w:r>
    </w:p>
    <w:p w14:paraId="51AD9F61" w14:textId="77777777" w:rsidR="001A6203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bere na vědomí, že je osobou povinnou spolupůsobit při výkonu finanční kontroly.</w:t>
      </w:r>
    </w:p>
    <w:p w14:paraId="0CC8324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Písemně či písemný znamená: trvalý záznam psaný ručně, strojem, tištěný či elektronicky zhotovený.</w:t>
      </w:r>
    </w:p>
    <w:p w14:paraId="773E29D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Pro případ, že některá ze smluvních stran odmítne převzít písemnost nebo její převzetí znemožní, se má za to, že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písemnost byla doručena. Za doručený se rovněž považuje i</w:t>
      </w:r>
    </w:p>
    <w:p w14:paraId="26D8A2C2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 případě záznamu činěného objednatelem, záznam vyhotovený ve stavebním deníku a </w:t>
      </w:r>
    </w:p>
    <w:p w14:paraId="5FE8AB0A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záznamu činěného zhotovitelem, záznam vyhotovený ve stavebním deníku zhotovitelem,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datován a podepsán správcem stavby. </w:t>
      </w:r>
    </w:p>
    <w:p w14:paraId="7BF6922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Tuto smlouvu lze měnit pouze písemně, formou oboustranně podepsaného dodatku k této smlouvě, nestanoví-li tato smlouva jinak. </w:t>
      </w:r>
    </w:p>
    <w:p w14:paraId="3D527F45" w14:textId="493F9746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D01A1">
        <w:rPr>
          <w:sz w:val="21"/>
          <w:szCs w:val="21"/>
        </w:rPr>
        <w:t>Změny příloh této smlouvy nevyžadují formu dodatku s výjimkou změny rozpočtu, takové zm</w:t>
      </w:r>
      <w:r>
        <w:rPr>
          <w:sz w:val="21"/>
          <w:szCs w:val="21"/>
        </w:rPr>
        <w:t>ěny harmonogramu prací, která mají za následek posun lhůt plnění</w:t>
      </w:r>
      <w:r w:rsidR="00C356FA">
        <w:rPr>
          <w:sz w:val="21"/>
          <w:szCs w:val="21"/>
        </w:rPr>
        <w:t>, změny kontrolního a zkušebního plánu, kterou se původní položka ruší či nahrazuje.</w:t>
      </w:r>
      <w:r w:rsidRPr="001D01A1">
        <w:rPr>
          <w:sz w:val="21"/>
          <w:szCs w:val="21"/>
        </w:rPr>
        <w:t xml:space="preserve"> Změna přílohy</w:t>
      </w:r>
      <w:r w:rsidRPr="003A245C">
        <w:rPr>
          <w:sz w:val="21"/>
          <w:szCs w:val="21"/>
        </w:rPr>
        <w:t>, pro kterou není vyžadována forma dodatku, musí být druhé straně sdělena písemně a prokazatelně doručena.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V případě změny přílohy č. 2 a osoby stavbyvedoucího v příloze č. </w:t>
      </w:r>
      <w:r>
        <w:rPr>
          <w:sz w:val="21"/>
          <w:szCs w:val="21"/>
        </w:rPr>
        <w:t>5</w:t>
      </w:r>
      <w:r w:rsidRPr="003A245C">
        <w:rPr>
          <w:sz w:val="21"/>
          <w:szCs w:val="21"/>
        </w:rPr>
        <w:t xml:space="preserve"> lze tuto provést pouze s předchozím písemným souhlasem objednatele</w:t>
      </w:r>
      <w:r>
        <w:rPr>
          <w:sz w:val="21"/>
          <w:szCs w:val="21"/>
        </w:rPr>
        <w:t>.</w:t>
      </w:r>
    </w:p>
    <w:p w14:paraId="20E95974" w14:textId="77777777"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 xml:space="preserve">Zhotovitel souhlasí s případným zveřejněním informací o této smlouvě dle zákona č. 106/1999Sb., o svobodném přístupu k informacím, ve znění pozdějších </w:t>
      </w:r>
      <w:r>
        <w:rPr>
          <w:sz w:val="21"/>
          <w:szCs w:val="21"/>
        </w:rPr>
        <w:t>předpisů</w:t>
      </w:r>
      <w:r w:rsidRPr="00AD2DBE">
        <w:rPr>
          <w:sz w:val="21"/>
          <w:szCs w:val="21"/>
        </w:rPr>
        <w:t xml:space="preserve">. Zhotovitel dále souhlasí se zveřejněním celé smlouvy včetně všech </w:t>
      </w:r>
      <w:r>
        <w:rPr>
          <w:sz w:val="21"/>
          <w:szCs w:val="21"/>
        </w:rPr>
        <w:t xml:space="preserve">příloh, jejich dodatků a skutečně uhrazené ceny </w:t>
      </w:r>
      <w:r w:rsidRPr="00AD2DBE">
        <w:rPr>
          <w:sz w:val="21"/>
          <w:szCs w:val="21"/>
        </w:rPr>
        <w:t>na protikorupčním portále Jihomoravského kraje, tj. zřizovatele objednatele.</w:t>
      </w:r>
    </w:p>
    <w:p w14:paraId="5243C7B9" w14:textId="77777777" w:rsidR="00B3176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176C">
        <w:rPr>
          <w:sz w:val="21"/>
          <w:szCs w:val="21"/>
        </w:rPr>
        <w:t xml:space="preserve">Tato smlouva je uzavřena dnem podpisu druhou smluvní stranou. Smlouva nabývá účinnost zveřejněním v registru smluv dle odst. 12. tohoto článku. </w:t>
      </w:r>
    </w:p>
    <w:p w14:paraId="726C51F0" w14:textId="0D51E372" w:rsidR="001A6203" w:rsidRPr="00B3176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176C">
        <w:rPr>
          <w:sz w:val="21"/>
          <w:szCs w:val="21"/>
        </w:rPr>
        <w:t>Smluvní strany se dohodly, že na jejich vztah upravený touto smlouvou se neužijí ustanovení § 1921, § 1976, § 1978, § 2112, § 2364 odst. 2, § 2595, § 2604, § 2605 odst. 1 věty první, § 2605 odst. 2, § 2606, § 2609, § 2611 § 2618, § 2620, § 2621, § 2622, § 2628 a § 2629 odst. 1 občanského zákoníku.</w:t>
      </w:r>
    </w:p>
    <w:p w14:paraId="40904E23" w14:textId="77777777" w:rsidR="001A6203" w:rsidRDefault="001A6203" w:rsidP="001A6203">
      <w:pPr>
        <w:pStyle w:val="Odstavecseseznamem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3A245C">
        <w:rPr>
          <w:sz w:val="21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 w:rsidRPr="003A245C">
        <w:rPr>
          <w:sz w:val="22"/>
          <w:szCs w:val="22"/>
        </w:rPr>
        <w:t>.</w:t>
      </w:r>
    </w:p>
    <w:p w14:paraId="7B12688E" w14:textId="77777777" w:rsidR="001A6203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1"/>
          <w:szCs w:val="22"/>
        </w:rPr>
      </w:pPr>
      <w:r w:rsidRPr="00B204F1">
        <w:rPr>
          <w:sz w:val="21"/>
          <w:szCs w:val="22"/>
        </w:rPr>
        <w:t xml:space="preserve">Tato smlouva podléhá povinnosti zveřejnění dle zákona č. 340/2015 Sb. o registru smluv, ve znění pozdějších předpisů. </w:t>
      </w:r>
      <w:r>
        <w:rPr>
          <w:sz w:val="21"/>
          <w:szCs w:val="22"/>
        </w:rPr>
        <w:t>Uveřejnění s</w:t>
      </w:r>
      <w:r w:rsidRPr="00B204F1">
        <w:rPr>
          <w:sz w:val="21"/>
          <w:szCs w:val="22"/>
        </w:rPr>
        <w:t>mlouv</w:t>
      </w:r>
      <w:r>
        <w:rPr>
          <w:sz w:val="21"/>
          <w:szCs w:val="22"/>
        </w:rPr>
        <w:t xml:space="preserve">y zajistí </w:t>
      </w:r>
      <w:r w:rsidRPr="00B204F1">
        <w:rPr>
          <w:sz w:val="21"/>
          <w:szCs w:val="22"/>
        </w:rPr>
        <w:t xml:space="preserve">objednatel. </w:t>
      </w:r>
      <w:r>
        <w:rPr>
          <w:sz w:val="21"/>
          <w:szCs w:val="22"/>
        </w:rPr>
        <w:t xml:space="preserve">Zhotovitel </w:t>
      </w:r>
      <w:r w:rsidRPr="00B204F1">
        <w:rPr>
          <w:sz w:val="21"/>
          <w:szCs w:val="22"/>
        </w:rPr>
        <w:t>označil tyto jmenovitě uvedená data za citlivá, která</w:t>
      </w:r>
      <w:r>
        <w:rPr>
          <w:sz w:val="21"/>
          <w:szCs w:val="22"/>
        </w:rPr>
        <w:t> </w:t>
      </w:r>
      <w:r w:rsidRPr="00B204F1">
        <w:rPr>
          <w:sz w:val="21"/>
          <w:szCs w:val="22"/>
        </w:rPr>
        <w:t>nepodléhají zveřejnění:</w:t>
      </w:r>
      <w:r w:rsidRPr="00B204F1">
        <w:rPr>
          <w:sz w:val="21"/>
          <w:szCs w:val="22"/>
          <w:highlight w:val="yellow"/>
        </w:rPr>
        <w:t>…………………</w:t>
      </w:r>
    </w:p>
    <w:p w14:paraId="6C657A3A" w14:textId="77777777" w:rsidR="00594C5E" w:rsidRPr="00B204F1" w:rsidRDefault="00594C5E" w:rsidP="00594C5E">
      <w:pPr>
        <w:spacing w:after="120"/>
        <w:ind w:left="540"/>
        <w:jc w:val="both"/>
        <w:rPr>
          <w:sz w:val="21"/>
          <w:szCs w:val="22"/>
        </w:rPr>
      </w:pPr>
    </w:p>
    <w:p w14:paraId="0C42199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Součástí této smlouvy je projektová dokumentace. Nedílné součásti této smlouvy jsou přílohy:</w:t>
      </w:r>
    </w:p>
    <w:p w14:paraId="5EDD1943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Položkový rozpočet (oceněný soupis prací)</w:t>
      </w:r>
      <w:r>
        <w:rPr>
          <w:sz w:val="21"/>
          <w:szCs w:val="21"/>
        </w:rPr>
        <w:t>.</w:t>
      </w:r>
    </w:p>
    <w:p w14:paraId="631F03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Harmonogram prací věcný.</w:t>
      </w:r>
    </w:p>
    <w:p w14:paraId="37E538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Kontrolní a zkušební plán.</w:t>
      </w:r>
    </w:p>
    <w:p w14:paraId="6FC44E5A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objednatele</w:t>
      </w:r>
      <w:r>
        <w:rPr>
          <w:sz w:val="21"/>
          <w:szCs w:val="21"/>
        </w:rPr>
        <w:t>.</w:t>
      </w:r>
    </w:p>
    <w:p w14:paraId="58FED67E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zhotovitele</w:t>
      </w:r>
      <w:r>
        <w:rPr>
          <w:sz w:val="21"/>
          <w:szCs w:val="21"/>
        </w:rPr>
        <w:t>.</w:t>
      </w:r>
    </w:p>
    <w:p w14:paraId="43778D18" w14:textId="77777777" w:rsidR="001A6203" w:rsidRPr="004F6980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Vzor změnového listu.</w:t>
      </w:r>
    </w:p>
    <w:p w14:paraId="5C6CAC15" w14:textId="77777777" w:rsidR="001A6203" w:rsidRPr="00EA17FB" w:rsidRDefault="001A6203" w:rsidP="001A6203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je vyhotovena ve </w:t>
      </w:r>
      <w:r>
        <w:rPr>
          <w:sz w:val="21"/>
          <w:szCs w:val="21"/>
        </w:rPr>
        <w:t>2</w:t>
      </w:r>
      <w:r w:rsidRPr="003A245C">
        <w:rPr>
          <w:sz w:val="21"/>
          <w:szCs w:val="21"/>
        </w:rPr>
        <w:t xml:space="preserve"> vyhotoveních, přičemž objednatel </w:t>
      </w:r>
      <w:r>
        <w:rPr>
          <w:sz w:val="21"/>
          <w:szCs w:val="21"/>
        </w:rPr>
        <w:t>a zhotovitel obdrží 1 vyhotovení</w:t>
      </w:r>
      <w:r w:rsidRPr="003A245C">
        <w:rPr>
          <w:sz w:val="21"/>
          <w:szCs w:val="21"/>
        </w:rPr>
        <w:t>.</w:t>
      </w: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1A6203" w:rsidRPr="003A245C" w14:paraId="20F4809C" w14:textId="77777777" w:rsidTr="00033C0A">
        <w:trPr>
          <w:trHeight w:val="258"/>
        </w:trPr>
        <w:tc>
          <w:tcPr>
            <w:tcW w:w="5262" w:type="dxa"/>
          </w:tcPr>
          <w:p w14:paraId="50127DB7" w14:textId="77777777" w:rsidR="001A6203" w:rsidRDefault="001A6203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14:paraId="0C787EA6" w14:textId="77777777" w:rsidR="00C356FA" w:rsidRPr="003A245C" w:rsidRDefault="00C356FA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14:paraId="706DB862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proofErr w:type="gramStart"/>
            <w:r w:rsidRPr="003A245C">
              <w:rPr>
                <w:sz w:val="21"/>
                <w:szCs w:val="21"/>
              </w:rPr>
              <w:t xml:space="preserve">V           </w:t>
            </w: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sz w:val="21"/>
                <w:szCs w:val="21"/>
              </w:rPr>
              <w:t xml:space="preserve">          , dne</w:t>
            </w:r>
            <w:proofErr w:type="gramEnd"/>
          </w:p>
        </w:tc>
        <w:tc>
          <w:tcPr>
            <w:tcW w:w="5263" w:type="dxa"/>
          </w:tcPr>
          <w:p w14:paraId="3C477ED0" w14:textId="77777777" w:rsidR="001A6203" w:rsidRDefault="001A6203" w:rsidP="00033C0A">
            <w:pPr>
              <w:spacing w:after="120"/>
              <w:rPr>
                <w:sz w:val="21"/>
                <w:szCs w:val="21"/>
              </w:rPr>
            </w:pPr>
          </w:p>
          <w:p w14:paraId="059F5A29" w14:textId="77777777" w:rsidR="00C356FA" w:rsidRPr="003A245C" w:rsidRDefault="00C356FA" w:rsidP="00033C0A">
            <w:pPr>
              <w:spacing w:after="120"/>
              <w:rPr>
                <w:sz w:val="21"/>
                <w:szCs w:val="21"/>
              </w:rPr>
            </w:pPr>
          </w:p>
          <w:p w14:paraId="1DD8CB1B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V Brně, dne</w:t>
            </w:r>
          </w:p>
        </w:tc>
      </w:tr>
    </w:tbl>
    <w:p w14:paraId="5EF6A42E" w14:textId="77777777" w:rsidR="001A6203" w:rsidRDefault="001A6203" w:rsidP="001A6203">
      <w:pPr>
        <w:spacing w:after="120"/>
        <w:jc w:val="both"/>
        <w:rPr>
          <w:sz w:val="21"/>
          <w:szCs w:val="21"/>
        </w:rPr>
      </w:pPr>
    </w:p>
    <w:p w14:paraId="70D2C45B" w14:textId="77777777" w:rsidR="00C356FA" w:rsidRDefault="00C356FA" w:rsidP="001A6203">
      <w:pPr>
        <w:spacing w:after="120"/>
        <w:jc w:val="both"/>
        <w:rPr>
          <w:sz w:val="21"/>
          <w:szCs w:val="21"/>
        </w:rPr>
      </w:pPr>
    </w:p>
    <w:p w14:paraId="4D527EAE" w14:textId="77777777" w:rsidR="00C356FA" w:rsidRPr="003A245C" w:rsidRDefault="00C356FA" w:rsidP="001A6203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1A6203" w:rsidRPr="003A245C" w14:paraId="79D8DBBB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37056BCD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6605714F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</w:tc>
      </w:tr>
      <w:tr w:rsidR="001A6203" w:rsidRPr="003A245C" w14:paraId="6D5FE0E1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0F7294B1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9BEF23D" w14:textId="77777777" w:rsidR="001A6203" w:rsidRPr="003A245C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4760C">
              <w:rPr>
                <w:b/>
                <w:sz w:val="21"/>
                <w:szCs w:val="21"/>
              </w:rPr>
              <w:t>Ing. Zdeněk Komůrka, ředitel</w:t>
            </w:r>
          </w:p>
        </w:tc>
      </w:tr>
      <w:tr w:rsidR="001A6203" w:rsidRPr="003A245C" w14:paraId="7A8F3488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124305F6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0486956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Správa a údržba silnic Jihomoravského kraje,</w:t>
            </w:r>
          </w:p>
          <w:p w14:paraId="64FDE035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příspěvková organizace kraje</w:t>
            </w:r>
          </w:p>
        </w:tc>
      </w:tr>
    </w:tbl>
    <w:p w14:paraId="62DF3918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 1 Oceněný soupis prací – Položkový rozpočet</w:t>
      </w:r>
    </w:p>
    <w:p w14:paraId="289E38F1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58FB4C9E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BB725C9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C31686E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 xml:space="preserve">Příloha </w:t>
      </w:r>
      <w:proofErr w:type="gramStart"/>
      <w:r w:rsidRPr="003A245C">
        <w:rPr>
          <w:b/>
          <w:bCs/>
          <w:smallCaps/>
          <w:spacing w:val="20"/>
          <w:sz w:val="21"/>
          <w:szCs w:val="21"/>
        </w:rPr>
        <w:t>č.</w:t>
      </w:r>
      <w:r>
        <w:rPr>
          <w:b/>
          <w:bCs/>
          <w:smallCaps/>
          <w:spacing w:val="20"/>
          <w:sz w:val="21"/>
          <w:szCs w:val="21"/>
        </w:rPr>
        <w:t xml:space="preserve"> 2 Harmonogram</w:t>
      </w:r>
      <w:proofErr w:type="gramEnd"/>
      <w:r>
        <w:rPr>
          <w:b/>
          <w:bCs/>
          <w:smallCaps/>
          <w:spacing w:val="20"/>
          <w:sz w:val="21"/>
          <w:szCs w:val="21"/>
        </w:rPr>
        <w:t xml:space="preserve"> prací </w:t>
      </w:r>
      <w:r w:rsidRPr="003A245C">
        <w:rPr>
          <w:b/>
          <w:bCs/>
          <w:smallCaps/>
          <w:spacing w:val="20"/>
          <w:sz w:val="21"/>
          <w:szCs w:val="21"/>
        </w:rPr>
        <w:t>věcný</w:t>
      </w:r>
    </w:p>
    <w:p w14:paraId="0E80510E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BB23AC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F8518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019AD5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41B9E6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29886F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07DCE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55D588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919C1C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C2CCD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CF0DE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B5420E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7FA95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90640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759DF7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DDFD0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E41007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EBAE99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9EEC1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2D4F4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A9E07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614D9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8F153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D1809B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39F07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FCB2BD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05EE2A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329F5F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BCCC6E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9F8BB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6387E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05EC7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F2A5A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6F1C3A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EC91E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A6EF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F0150CC" w14:textId="77777777" w:rsidR="00BC3788" w:rsidRDefault="00BC3788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02E1A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3CD73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BE766D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761D75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t>Příloha č. 3 – Kontrolní a zkušební plán</w:t>
      </w:r>
    </w:p>
    <w:p w14:paraId="3F901BF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68EE0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023CDBB4" w14:textId="77777777" w:rsidR="001A6203" w:rsidRPr="008F7B1E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73C5389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180B0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6B58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21E664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345C2E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52D1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24EA7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E8F368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72CAE6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82C07A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C2D6D4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C602B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86278E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4C5E5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F4E6E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C4B0EB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681A5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6BBEF1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CF80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D8A04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2D61E6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B584A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537931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12E24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F7E859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3D8EC7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3F48A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7820C3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31CB38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F20892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E3982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F455FE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37D1EA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0D983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E94CAE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D38A26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BA78B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CB612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0386B2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t>Příloha č. 4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14:paraId="12532E23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C1DB588" w14:textId="77777777" w:rsidR="001A6203" w:rsidRPr="004054C0" w:rsidRDefault="001A6203" w:rsidP="001A6203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14:paraId="3AC9DA7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Investiční náměstek</w:t>
      </w:r>
    </w:p>
    <w:p w14:paraId="6CCE68E2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Ing. Jindřich Hochman, e-mail: </w:t>
      </w:r>
      <w:hyperlink r:id="rId9" w:history="1">
        <w:r w:rsidRPr="002F4961">
          <w:rPr>
            <w:bCs/>
            <w:sz w:val="21"/>
            <w:szCs w:val="21"/>
          </w:rPr>
          <w:t>jindrich.hochman@susjmk.cz</w:t>
        </w:r>
      </w:hyperlink>
      <w:r w:rsidRPr="002F4961">
        <w:rPr>
          <w:bCs/>
          <w:sz w:val="21"/>
          <w:szCs w:val="21"/>
        </w:rPr>
        <w:t xml:space="preserve"> </w:t>
      </w:r>
    </w:p>
    <w:p w14:paraId="459A90A6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mallCaps/>
          <w:color w:val="FF0000"/>
          <w:sz w:val="21"/>
          <w:szCs w:val="21"/>
        </w:rPr>
      </w:pPr>
    </w:p>
    <w:p w14:paraId="55AC1588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 xml:space="preserve">Správce stavby </w:t>
      </w:r>
    </w:p>
    <w:p w14:paraId="6B2EE081" w14:textId="77777777" w:rsidR="00594C5E" w:rsidRPr="00594C5E" w:rsidRDefault="00594C5E" w:rsidP="00594C5E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594C5E">
        <w:rPr>
          <w:bCs/>
          <w:sz w:val="21"/>
          <w:szCs w:val="21"/>
        </w:rPr>
        <w:t>Ing. Michal Harašta, vedoucí investičního úseku oblasti Střed</w:t>
      </w:r>
    </w:p>
    <w:p w14:paraId="0067AB67" w14:textId="77777777" w:rsidR="00594C5E" w:rsidRPr="00594C5E" w:rsidRDefault="00594C5E" w:rsidP="00594C5E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594C5E">
        <w:rPr>
          <w:bCs/>
          <w:sz w:val="21"/>
          <w:szCs w:val="21"/>
        </w:rPr>
        <w:t xml:space="preserve">e-mail: </w:t>
      </w:r>
      <w:hyperlink r:id="rId10" w:history="1">
        <w:r w:rsidRPr="00594C5E">
          <w:rPr>
            <w:rStyle w:val="Hypertextovodkaz"/>
            <w:bCs/>
            <w:sz w:val="21"/>
            <w:szCs w:val="21"/>
          </w:rPr>
          <w:t>michal.harasta@susjmk.cz</w:t>
        </w:r>
      </w:hyperlink>
      <w:r w:rsidRPr="00594C5E">
        <w:rPr>
          <w:bCs/>
          <w:sz w:val="21"/>
          <w:szCs w:val="21"/>
        </w:rPr>
        <w:t>, tel: +420 775 621 848</w:t>
      </w:r>
    </w:p>
    <w:p w14:paraId="585E3F83" w14:textId="77777777" w:rsidR="005820AE" w:rsidRPr="002F4961" w:rsidRDefault="005820AE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14:paraId="7844F524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087D59FF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Technický dozor investora</w:t>
      </w:r>
    </w:p>
    <w:p w14:paraId="4046B5E6" w14:textId="77777777" w:rsidR="00594C5E" w:rsidRPr="00594C5E" w:rsidRDefault="00594C5E" w:rsidP="00594C5E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594C5E">
        <w:rPr>
          <w:bCs/>
          <w:color w:val="000000" w:themeColor="text1"/>
          <w:sz w:val="21"/>
          <w:szCs w:val="21"/>
        </w:rPr>
        <w:t>Ing. Richard Pokorný, zástupce vedoucího investičního úseku oblasti Střed</w:t>
      </w:r>
    </w:p>
    <w:p w14:paraId="73BD2233" w14:textId="77777777" w:rsidR="00594C5E" w:rsidRPr="00594C5E" w:rsidRDefault="00594C5E" w:rsidP="00594C5E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594C5E">
        <w:rPr>
          <w:bCs/>
          <w:color w:val="000000" w:themeColor="text1"/>
          <w:sz w:val="21"/>
          <w:szCs w:val="21"/>
        </w:rPr>
        <w:t xml:space="preserve">e-mail: </w:t>
      </w:r>
      <w:hyperlink r:id="rId11" w:history="1">
        <w:r w:rsidRPr="00594C5E">
          <w:rPr>
            <w:rStyle w:val="Hypertextovodkaz"/>
            <w:bCs/>
            <w:sz w:val="21"/>
            <w:szCs w:val="21"/>
          </w:rPr>
          <w:t>richard.pokorny@susjmk.cz</w:t>
        </w:r>
      </w:hyperlink>
      <w:r w:rsidRPr="00594C5E">
        <w:rPr>
          <w:bCs/>
          <w:color w:val="000000" w:themeColor="text1"/>
          <w:sz w:val="21"/>
          <w:szCs w:val="21"/>
        </w:rPr>
        <w:t>, tel: +420 737 237 260</w:t>
      </w:r>
    </w:p>
    <w:p w14:paraId="77D41126" w14:textId="77777777" w:rsidR="00BC3788" w:rsidRDefault="00BC3788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</w:p>
    <w:p w14:paraId="774383A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741E1F2A" w14:textId="77777777" w:rsidR="001A6203" w:rsidRPr="002F4961" w:rsidRDefault="001A6203" w:rsidP="001A6203">
      <w:pPr>
        <w:rPr>
          <w:b/>
          <w:bCs/>
          <w:sz w:val="21"/>
          <w:szCs w:val="21"/>
        </w:rPr>
      </w:pPr>
    </w:p>
    <w:p w14:paraId="429E8060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Dne ………………….., za objednatele  </w:t>
      </w:r>
    </w:p>
    <w:p w14:paraId="55AFAEED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FD6A1F3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80FB7AC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0E063DDE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2F4961" w14:paraId="3B7A09B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2080353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7185F7A3" w14:textId="77777777" w:rsidR="001A6203" w:rsidRPr="002F4961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2F4961">
              <w:rPr>
                <w:b/>
                <w:sz w:val="21"/>
                <w:szCs w:val="21"/>
              </w:rPr>
              <w:t>Ing. Zdeněk Komůrka</w:t>
            </w:r>
          </w:p>
        </w:tc>
      </w:tr>
      <w:tr w:rsidR="001A6203" w:rsidRPr="002F4961" w14:paraId="6962947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53D2D7A4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AA7909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ředitel</w:t>
            </w:r>
          </w:p>
        </w:tc>
      </w:tr>
      <w:tr w:rsidR="001A6203" w:rsidRPr="002F4961" w14:paraId="09E850DE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05E5BDF9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9B5A3CA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Správa a údržba silnic Jihomoravského kraje,</w:t>
            </w:r>
          </w:p>
          <w:p w14:paraId="28596E47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příspěvková organizace kraje</w:t>
            </w:r>
          </w:p>
        </w:tc>
      </w:tr>
    </w:tbl>
    <w:p w14:paraId="30731B88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p w14:paraId="4AF403CD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</w:t>
      </w:r>
      <w:r>
        <w:rPr>
          <w:b/>
          <w:bCs/>
          <w:smallCaps/>
          <w:spacing w:val="20"/>
          <w:sz w:val="21"/>
          <w:szCs w:val="21"/>
        </w:rPr>
        <w:t xml:space="preserve"> 5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zhotovitele</w:t>
      </w:r>
    </w:p>
    <w:p w14:paraId="0E42AFA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2F5A88BE" w14:textId="77777777" w:rsidR="001A6203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F3CB565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Stavbyvedoucí</w:t>
      </w:r>
    </w:p>
    <w:p w14:paraId="1707AB67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1F3A93">
        <w:rPr>
          <w:bCs/>
          <w:sz w:val="21"/>
          <w:szCs w:val="21"/>
          <w:highlight w:val="yellow"/>
        </w:rPr>
        <w:t>………………..</w:t>
      </w:r>
    </w:p>
    <w:p w14:paraId="1C473B61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e-mail: </w:t>
      </w:r>
      <w:hyperlink r:id="rId12" w:history="1">
        <w:r w:rsidRPr="001F3A93">
          <w:rPr>
            <w:sz w:val="21"/>
            <w:szCs w:val="21"/>
            <w:highlight w:val="yellow"/>
          </w:rPr>
          <w:t>……………………</w:t>
        </w:r>
      </w:hyperlink>
      <w:r w:rsidRPr="0088114B">
        <w:rPr>
          <w:bCs/>
          <w:sz w:val="21"/>
          <w:szCs w:val="21"/>
        </w:rPr>
        <w:t xml:space="preserve">, tel. </w:t>
      </w:r>
      <w:r>
        <w:rPr>
          <w:bCs/>
          <w:sz w:val="21"/>
          <w:szCs w:val="21"/>
        </w:rPr>
        <w:t xml:space="preserve">+420 </w:t>
      </w:r>
      <w:r w:rsidRPr="001F3A93">
        <w:rPr>
          <w:bCs/>
          <w:sz w:val="21"/>
          <w:szCs w:val="21"/>
          <w:highlight w:val="yellow"/>
        </w:rPr>
        <w:t>………………….</w:t>
      </w:r>
    </w:p>
    <w:p w14:paraId="73BDAB1D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E5A5E30" w14:textId="77777777" w:rsidR="001A6203" w:rsidRPr="0088114B" w:rsidRDefault="001A6203" w:rsidP="001A6203">
      <w:pPr>
        <w:rPr>
          <w:b/>
          <w:bCs/>
          <w:sz w:val="21"/>
          <w:szCs w:val="21"/>
        </w:rPr>
      </w:pPr>
    </w:p>
    <w:p w14:paraId="7BDC2B94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Dne </w:t>
      </w:r>
      <w:r w:rsidRPr="001F3A93">
        <w:rPr>
          <w:bCs/>
          <w:sz w:val="21"/>
          <w:szCs w:val="21"/>
          <w:highlight w:val="yellow"/>
        </w:rPr>
        <w:t>…………………..,</w:t>
      </w:r>
      <w:r w:rsidRPr="0088114B">
        <w:rPr>
          <w:bCs/>
          <w:sz w:val="21"/>
          <w:szCs w:val="21"/>
        </w:rPr>
        <w:t xml:space="preserve"> za </w:t>
      </w:r>
      <w:r>
        <w:rPr>
          <w:bCs/>
          <w:sz w:val="21"/>
          <w:szCs w:val="21"/>
        </w:rPr>
        <w:t>zhotovi</w:t>
      </w:r>
      <w:r w:rsidRPr="0088114B">
        <w:rPr>
          <w:bCs/>
          <w:sz w:val="21"/>
          <w:szCs w:val="21"/>
        </w:rPr>
        <w:t xml:space="preserve">tele  </w:t>
      </w:r>
    </w:p>
    <w:p w14:paraId="4880CC4B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102A3915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EDC9A51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018FE6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84760C" w14:paraId="40DA50E3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49E47B40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D592B2D" w14:textId="77777777" w:rsidR="001A6203" w:rsidRPr="001F3A93" w:rsidRDefault="001A6203" w:rsidP="00033C0A">
            <w:pPr>
              <w:spacing w:after="120"/>
              <w:jc w:val="center"/>
              <w:rPr>
                <w:b/>
                <w:sz w:val="21"/>
                <w:szCs w:val="21"/>
                <w:highlight w:val="yellow"/>
              </w:rPr>
            </w:pPr>
            <w:r w:rsidRPr="001F3A93">
              <w:rPr>
                <w:b/>
                <w:sz w:val="21"/>
                <w:szCs w:val="21"/>
                <w:highlight w:val="yellow"/>
              </w:rPr>
              <w:t>………………………..</w:t>
            </w:r>
          </w:p>
        </w:tc>
      </w:tr>
      <w:tr w:rsidR="001A6203" w:rsidRPr="0084760C" w14:paraId="3D5D4516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125DF1C1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3910320F" w14:textId="77777777" w:rsidR="001A6203" w:rsidRPr="001F3A93" w:rsidRDefault="001A6203" w:rsidP="00033C0A">
            <w:pPr>
              <w:spacing w:after="120"/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……………..</w:t>
            </w:r>
          </w:p>
        </w:tc>
      </w:tr>
      <w:tr w:rsidR="001A6203" w:rsidRPr="0084760C" w14:paraId="22B6E0EA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3E303C74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B8BF15A" w14:textId="77777777" w:rsidR="001A6203" w:rsidRPr="001F3A93" w:rsidRDefault="001A6203" w:rsidP="00033C0A">
            <w:pPr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…………………………………….</w:t>
            </w:r>
          </w:p>
        </w:tc>
      </w:tr>
    </w:tbl>
    <w:p w14:paraId="5CDF34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9FFDE4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7FEBE2D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2D2BEB5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9EAF0FB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52BB51C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18CFCA8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699E20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8114D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B093D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C9B1FF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62654DF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792B87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2BAA13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CC69C0E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A5DBB5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E82AC2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DBD128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97C3B1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DF3420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8392FF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4F197EE" w14:textId="77777777" w:rsidR="001A6203" w:rsidRDefault="001A6203" w:rsidP="001A6203">
      <w:pPr>
        <w:spacing w:after="120"/>
        <w:jc w:val="both"/>
        <w:rPr>
          <w:sz w:val="21"/>
          <w:szCs w:val="21"/>
        </w:rPr>
      </w:pPr>
    </w:p>
    <w:p w14:paraId="635E5BB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5F0E4D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5885E9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BA13660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6 </w:t>
      </w:r>
      <w:r w:rsidRPr="003A245C">
        <w:rPr>
          <w:b/>
          <w:bCs/>
          <w:smallCaps/>
          <w:spacing w:val="20"/>
          <w:sz w:val="21"/>
          <w:szCs w:val="21"/>
        </w:rPr>
        <w:t>Vzor změnového listu</w:t>
      </w:r>
    </w:p>
    <w:p w14:paraId="42AFB5D9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9E02FC7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5895DF5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54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94"/>
        <w:gridCol w:w="1096"/>
        <w:gridCol w:w="583"/>
        <w:gridCol w:w="350"/>
        <w:gridCol w:w="794"/>
        <w:gridCol w:w="535"/>
        <w:gridCol w:w="1680"/>
        <w:gridCol w:w="1682"/>
      </w:tblGrid>
      <w:tr w:rsidR="001A6203" w:rsidRPr="003A245C" w14:paraId="7027958D" w14:textId="77777777" w:rsidTr="00033C0A">
        <w:trPr>
          <w:cantSplit/>
          <w:trHeight w:val="650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8A6556B" w14:textId="77777777" w:rsidR="001A6203" w:rsidRPr="003A245C" w:rsidRDefault="001A6203" w:rsidP="00033C0A">
            <w:pPr>
              <w:pStyle w:val="Nadpis1"/>
            </w:pPr>
            <w:r w:rsidRPr="003A245C">
              <w:t>ŽÁDOST O ZMĚNU</w:t>
            </w:r>
          </w:p>
        </w:tc>
      </w:tr>
      <w:tr w:rsidR="001A6203" w:rsidRPr="003A245C" w14:paraId="7BCFE8E9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9A13E74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>Stavba:</w:t>
            </w:r>
          </w:p>
          <w:p w14:paraId="79E5C845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100FD" w14:textId="77777777" w:rsidR="001A6203" w:rsidRPr="003A245C" w:rsidRDefault="001A6203" w:rsidP="00033C0A">
            <w:pPr>
              <w:ind w:left="-70" w:firstLine="70"/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Číslo změny: </w:t>
            </w:r>
          </w:p>
        </w:tc>
      </w:tr>
      <w:tr w:rsidR="001A6203" w:rsidRPr="003A245C" w14:paraId="3B8EBCC2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272E59" w14:textId="77777777" w:rsidR="001A6203" w:rsidRPr="003A245C" w:rsidRDefault="001A6203" w:rsidP="00033C0A"/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A0856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Datum: </w:t>
            </w:r>
          </w:p>
        </w:tc>
      </w:tr>
      <w:tr w:rsidR="001A6203" w:rsidRPr="003A245C" w14:paraId="1B4A60D0" w14:textId="77777777" w:rsidTr="00033C0A">
        <w:trPr>
          <w:cantSplit/>
          <w:trHeight w:val="39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C3F6E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t>Určeno pro objednatele</w:t>
            </w:r>
          </w:p>
        </w:tc>
      </w:tr>
      <w:tr w:rsidR="001A6203" w:rsidRPr="003A245C" w14:paraId="76AFA38A" w14:textId="77777777" w:rsidTr="00033C0A">
        <w:trPr>
          <w:cantSplit/>
          <w:trHeight w:val="394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0DD2A" w14:textId="77777777" w:rsidR="001A6203" w:rsidRPr="003A245C" w:rsidRDefault="001A6203" w:rsidP="00033C0A">
            <w:r w:rsidRPr="003A245C">
              <w:t>Odesláno/předáno: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14050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poštou           </w:t>
            </w:r>
            <w:r w:rsidRPr="003A245C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BF9">
              <w:fldChar w:fldCharType="separate"/>
            </w:r>
            <w:r w:rsidRPr="003A245C"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D35C6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na KD      </w:t>
            </w:r>
            <w:r w:rsidRPr="003A245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BF9">
              <w:fldChar w:fldCharType="separate"/>
            </w:r>
            <w:r w:rsidRPr="003A245C"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B4B862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e-mailem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BF9">
              <w:fldChar w:fldCharType="separate"/>
            </w:r>
            <w:r w:rsidRPr="003A245C"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25E1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osobně   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BF9">
              <w:fldChar w:fldCharType="separate"/>
            </w:r>
            <w:r w:rsidRPr="003A245C">
              <w:fldChar w:fldCharType="end"/>
            </w:r>
          </w:p>
        </w:tc>
      </w:tr>
      <w:tr w:rsidR="001A6203" w:rsidRPr="003A245C" w14:paraId="6D6251AE" w14:textId="77777777" w:rsidTr="00033C0A">
        <w:trPr>
          <w:cantSplit/>
          <w:trHeight w:hRule="exact" w:val="409"/>
        </w:trPr>
        <w:tc>
          <w:tcPr>
            <w:tcW w:w="9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1DE84" w14:textId="77777777" w:rsidR="001A6203" w:rsidRPr="003A245C" w:rsidRDefault="001A6203" w:rsidP="00033C0A">
            <w:r w:rsidRPr="003A245C">
              <w:rPr>
                <w:sz w:val="20"/>
              </w:rPr>
              <w:t xml:space="preserve">Týká se </w:t>
            </w:r>
            <w:r w:rsidRPr="003A245C">
              <w:rPr>
                <w:b/>
                <w:bCs/>
                <w:sz w:val="20"/>
              </w:rPr>
              <w:t>části stavby</w:t>
            </w:r>
            <w:r w:rsidRPr="003A245C">
              <w:rPr>
                <w:b/>
                <w:bCs/>
              </w:rPr>
              <w:t xml:space="preserve">: </w:t>
            </w:r>
          </w:p>
        </w:tc>
      </w:tr>
      <w:tr w:rsidR="001A6203" w:rsidRPr="003A245C" w14:paraId="24DF552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E47758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Odkazy:</w:t>
            </w: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363FB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4C790E6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D258CA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509E2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13E738E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2A3D17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6739E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6D842E40" w14:textId="77777777" w:rsidTr="00033C0A">
        <w:trPr>
          <w:cantSplit/>
          <w:trHeight w:val="77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3CB80" w14:textId="77777777" w:rsidR="001A6203" w:rsidRPr="003A245C" w:rsidRDefault="001A6203" w:rsidP="00033C0A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3A245C">
              <w:t>Popis změny:</w:t>
            </w:r>
          </w:p>
          <w:p w14:paraId="0502E131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A85D9A9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BFBFF76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</w:tc>
      </w:tr>
      <w:tr w:rsidR="001A6203" w:rsidRPr="003A245C" w14:paraId="614E8204" w14:textId="77777777" w:rsidTr="00033C0A">
        <w:trPr>
          <w:cantSplit/>
          <w:trHeight w:val="1069"/>
        </w:trPr>
        <w:tc>
          <w:tcPr>
            <w:tcW w:w="934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F4C08" w14:textId="77777777" w:rsidR="001A6203" w:rsidRPr="003A245C" w:rsidRDefault="001A6203" w:rsidP="00033C0A"/>
          <w:p w14:paraId="31448F45" w14:textId="77777777" w:rsidR="001A6203" w:rsidRPr="003A245C" w:rsidRDefault="001A6203" w:rsidP="00033C0A"/>
          <w:p w14:paraId="2E392508" w14:textId="77777777" w:rsidR="001A6203" w:rsidRPr="003A245C" w:rsidRDefault="001A6203" w:rsidP="00033C0A"/>
        </w:tc>
      </w:tr>
      <w:tr w:rsidR="001A6203" w:rsidRPr="003A245C" w14:paraId="635DC3E3" w14:textId="77777777" w:rsidTr="00033C0A">
        <w:trPr>
          <w:cantSplit/>
          <w:trHeight w:val="406"/>
        </w:trPr>
        <w:tc>
          <w:tcPr>
            <w:tcW w:w="46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DEB2B1" w14:textId="77777777" w:rsidR="001A6203" w:rsidRPr="003A245C" w:rsidRDefault="001A6203" w:rsidP="00033C0A">
            <w:r w:rsidRPr="003A245C">
              <w:rPr>
                <w:sz w:val="16"/>
              </w:rPr>
              <w:t>Počet připojených listů: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79DE9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16"/>
              </w:rPr>
              <w:t>Počet připojených výkresů:</w:t>
            </w:r>
          </w:p>
        </w:tc>
      </w:tr>
      <w:tr w:rsidR="001A6203" w:rsidRPr="003A245C" w14:paraId="0580AA0A" w14:textId="77777777" w:rsidTr="00033C0A">
        <w:trPr>
          <w:cantSplit/>
          <w:trHeight w:val="337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30C4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Návrh ocenění změny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5887F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připojen</w:t>
            </w: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248B3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 </w:t>
            </w:r>
          </w:p>
          <w:p w14:paraId="3B2BEFB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</w:t>
            </w:r>
            <w:r w:rsidRPr="003A245C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sz w:val="20"/>
              </w:rPr>
              <w:instrText xml:space="preserve"> FORMCHECKBOX </w:instrText>
            </w:r>
            <w:r w:rsidR="002C1BF9">
              <w:rPr>
                <w:sz w:val="20"/>
              </w:rPr>
            </w:r>
            <w:r w:rsidR="002C1BF9">
              <w:rPr>
                <w:sz w:val="20"/>
              </w:rPr>
              <w:fldChar w:fldCharType="separate"/>
            </w:r>
            <w:r w:rsidRPr="003A245C">
              <w:rPr>
                <w:sz w:val="20"/>
              </w:rPr>
              <w:fldChar w:fldCharType="end"/>
            </w:r>
          </w:p>
          <w:p w14:paraId="1F972C06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024F817" w14:textId="77777777" w:rsidTr="00033C0A">
        <w:trPr>
          <w:cantSplit/>
          <w:trHeight w:val="1775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07FC87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Změna byla vyvolána</w:t>
            </w:r>
          </w:p>
          <w:p w14:paraId="316F980B" w14:textId="77777777" w:rsidR="001A6203" w:rsidRPr="003A245C" w:rsidRDefault="001A6203" w:rsidP="00033C0A">
            <w:pPr>
              <w:rPr>
                <w:sz w:val="20"/>
              </w:rPr>
            </w:pPr>
          </w:p>
          <w:p w14:paraId="21289F09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5624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E69E939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44ACC18" w14:textId="77777777" w:rsidTr="00033C0A">
        <w:trPr>
          <w:cantSplit/>
          <w:trHeight w:val="583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E4F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Tato žádost o změnu je podkladem pro zpracování návrhu ocenění změny.</w:t>
            </w:r>
          </w:p>
          <w:p w14:paraId="78530745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505CD6FB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6917" w14:textId="77777777" w:rsidR="001A6203" w:rsidRPr="003A245C" w:rsidRDefault="001A6203" w:rsidP="00033C0A">
            <w:pPr>
              <w:rPr>
                <w:sz w:val="16"/>
              </w:rPr>
            </w:pPr>
          </w:p>
          <w:p w14:paraId="46C09649" w14:textId="77777777" w:rsidR="001A6203" w:rsidRPr="003A245C" w:rsidRDefault="001A6203" w:rsidP="00033C0A">
            <w:pPr>
              <w:rPr>
                <w:sz w:val="16"/>
              </w:rPr>
            </w:pPr>
          </w:p>
          <w:p w14:paraId="65523CD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Žádost podává (jméno, podpis, razítko):</w:t>
            </w:r>
          </w:p>
          <w:p w14:paraId="1EF41703" w14:textId="77777777" w:rsidR="001A6203" w:rsidRPr="003A245C" w:rsidRDefault="001A6203" w:rsidP="00033C0A">
            <w:pPr>
              <w:rPr>
                <w:sz w:val="20"/>
              </w:rPr>
            </w:pPr>
          </w:p>
          <w:p w14:paraId="152395F3" w14:textId="77777777" w:rsidR="001A6203" w:rsidRPr="003A245C" w:rsidRDefault="001A6203" w:rsidP="00033C0A">
            <w:pPr>
              <w:rPr>
                <w:sz w:val="20"/>
              </w:rPr>
            </w:pPr>
          </w:p>
          <w:p w14:paraId="113C462D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5E6F1CA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04296" w14:textId="77777777" w:rsidR="001A6203" w:rsidRPr="003A245C" w:rsidRDefault="001A6203" w:rsidP="00033C0A">
            <w:pPr>
              <w:rPr>
                <w:sz w:val="16"/>
              </w:rPr>
            </w:pPr>
          </w:p>
          <w:p w14:paraId="48F74171" w14:textId="77777777" w:rsidR="001A6203" w:rsidRPr="003A245C" w:rsidRDefault="001A6203" w:rsidP="00033C0A">
            <w:pPr>
              <w:rPr>
                <w:sz w:val="20"/>
                <w:szCs w:val="20"/>
              </w:rPr>
            </w:pPr>
            <w:r w:rsidRPr="003A245C">
              <w:rPr>
                <w:sz w:val="20"/>
                <w:szCs w:val="20"/>
              </w:rPr>
              <w:t>Převzal (Jméno, datum, podpis)</w:t>
            </w:r>
          </w:p>
          <w:p w14:paraId="50967ACB" w14:textId="77777777" w:rsidR="001A6203" w:rsidRPr="003A245C" w:rsidRDefault="001A6203" w:rsidP="00033C0A">
            <w:pPr>
              <w:rPr>
                <w:sz w:val="16"/>
              </w:rPr>
            </w:pPr>
          </w:p>
          <w:p w14:paraId="37F1A96B" w14:textId="77777777" w:rsidR="001A6203" w:rsidRPr="003A245C" w:rsidRDefault="001A6203" w:rsidP="00033C0A">
            <w:pPr>
              <w:rPr>
                <w:sz w:val="16"/>
              </w:rPr>
            </w:pPr>
          </w:p>
          <w:p w14:paraId="4CFD4862" w14:textId="77777777" w:rsidR="001A6203" w:rsidRPr="003A245C" w:rsidRDefault="001A6203" w:rsidP="00033C0A">
            <w:pPr>
              <w:rPr>
                <w:sz w:val="16"/>
              </w:rPr>
            </w:pPr>
          </w:p>
          <w:p w14:paraId="2BCEC1A0" w14:textId="77777777" w:rsidR="001A6203" w:rsidRPr="003A245C" w:rsidRDefault="001A6203" w:rsidP="00033C0A">
            <w:pPr>
              <w:rPr>
                <w:sz w:val="16"/>
              </w:rPr>
            </w:pPr>
          </w:p>
        </w:tc>
      </w:tr>
    </w:tbl>
    <w:p w14:paraId="77D6A3F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05DA69C" w14:textId="77777777" w:rsidR="001A6203" w:rsidRDefault="001A6203" w:rsidP="001A6203"/>
    <w:p w14:paraId="23CD5AA8" w14:textId="77777777" w:rsidR="001A6203" w:rsidRDefault="001A6203" w:rsidP="001A6203"/>
    <w:p w14:paraId="181BAA6A" w14:textId="77777777" w:rsidR="00033C0A" w:rsidRDefault="00033C0A"/>
    <w:sectPr w:rsidR="00033C0A" w:rsidSect="00A2106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709" w:bottom="709" w:left="709" w:header="54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A5C7" w14:textId="77777777" w:rsidR="003D0FA7" w:rsidRDefault="003D0FA7" w:rsidP="001A6203">
      <w:r>
        <w:separator/>
      </w:r>
    </w:p>
  </w:endnote>
  <w:endnote w:type="continuationSeparator" w:id="0">
    <w:p w14:paraId="0D748D69" w14:textId="77777777" w:rsidR="003D0FA7" w:rsidRDefault="003D0FA7" w:rsidP="001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C2F" w14:textId="16BDDA99" w:rsidR="003D0FA7" w:rsidRPr="000A7553" w:rsidRDefault="003D0FA7" w:rsidP="00033C0A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C1BF9">
      <w:rPr>
        <w:noProof/>
        <w:sz w:val="21"/>
        <w:szCs w:val="21"/>
      </w:rPr>
      <w:t>12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C1BF9">
      <w:rPr>
        <w:noProof/>
        <w:sz w:val="21"/>
        <w:szCs w:val="21"/>
      </w:rPr>
      <w:t>16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FE99" w14:textId="179FA069" w:rsidR="003D0FA7" w:rsidRPr="006D1D93" w:rsidRDefault="003D0FA7" w:rsidP="00033C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2C1BF9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2C1BF9">
      <w:rPr>
        <w:noProof/>
        <w:sz w:val="21"/>
        <w:szCs w:val="21"/>
      </w:rPr>
      <w:t>16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5F51" w14:textId="77777777" w:rsidR="003D0FA7" w:rsidRDefault="003D0FA7" w:rsidP="001A6203">
      <w:r>
        <w:separator/>
      </w:r>
    </w:p>
  </w:footnote>
  <w:footnote w:type="continuationSeparator" w:id="0">
    <w:p w14:paraId="3FE6A58D" w14:textId="77777777" w:rsidR="003D0FA7" w:rsidRDefault="003D0FA7" w:rsidP="001A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10488"/>
    </w:tblGrid>
    <w:tr w:rsidR="003D0FA7" w:rsidRPr="00102C96" w14:paraId="662C9583" w14:textId="77777777">
      <w:trPr>
        <w:trHeight w:val="330"/>
      </w:trPr>
      <w:tc>
        <w:tcPr>
          <w:tcW w:w="9480" w:type="dxa"/>
        </w:tcPr>
        <w:tbl>
          <w:tblPr>
            <w:tblW w:w="9468" w:type="dxa"/>
            <w:tblLook w:val="01E0" w:firstRow="1" w:lastRow="1" w:firstColumn="1" w:lastColumn="1" w:noHBand="0" w:noVBand="0"/>
          </w:tblPr>
          <w:tblGrid>
            <w:gridCol w:w="10272"/>
          </w:tblGrid>
          <w:tr w:rsidR="003D0FA7" w:rsidRPr="00102C96" w14:paraId="34C5B296" w14:textId="77777777" w:rsidTr="00033C0A">
            <w:tc>
              <w:tcPr>
                <w:tcW w:w="9468" w:type="dxa"/>
              </w:tcPr>
              <w:p w14:paraId="0E5A9457" w14:textId="77777777" w:rsidR="003D0FA7" w:rsidRPr="003D0FA7" w:rsidRDefault="003D0FA7" w:rsidP="003D0FA7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</w:rPr>
                </w:pPr>
              </w:p>
              <w:tbl>
                <w:tblPr>
                  <w:tblW w:w="10456" w:type="dxa"/>
                  <w:tblLook w:val="01E0" w:firstRow="1" w:lastRow="1" w:firstColumn="1" w:lastColumn="1" w:noHBand="0" w:noVBand="0"/>
                </w:tblPr>
                <w:tblGrid>
                  <w:gridCol w:w="10456"/>
                </w:tblGrid>
                <w:tr w:rsidR="003D0FA7" w:rsidRPr="003D0FA7" w14:paraId="5982EA24" w14:textId="77777777" w:rsidTr="003D0FA7">
                  <w:tc>
                    <w:tcPr>
                      <w:tcW w:w="10456" w:type="dxa"/>
                    </w:tcPr>
                    <w:p w14:paraId="43F99982" w14:textId="2244E13E" w:rsidR="003D0FA7" w:rsidRPr="00A21067" w:rsidRDefault="00A21067" w:rsidP="003D0FA7">
                      <w:pPr>
                        <w:tabs>
                          <w:tab w:val="left" w:pos="810"/>
                        </w:tabs>
                        <w:rPr>
                          <w:bCs/>
                          <w:smallCaps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III/4165 </w:t>
                      </w:r>
                      <w:proofErr w:type="spellStart"/>
                      <w:r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Š</w:t>
                      </w:r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aratice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Milešovice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od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DZ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Šaratice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po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úpravu</w:t>
                      </w:r>
                      <w:proofErr w:type="spellEnd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D0FA7" w:rsidRPr="00A21067">
                        <w:rPr>
                          <w:bCs/>
                          <w:smallCaps/>
                          <w:spacing w:val="20"/>
                          <w:sz w:val="18"/>
                          <w:szCs w:val="18"/>
                          <w:lang w:val="en-US"/>
                        </w:rPr>
                        <w:t>mostu</w:t>
                      </w:r>
                      <w:proofErr w:type="spellEnd"/>
                    </w:p>
                  </w:tc>
                </w:tr>
              </w:tbl>
              <w:p w14:paraId="03216FAB" w14:textId="4A46849F" w:rsidR="003D0FA7" w:rsidRPr="00DC6944" w:rsidRDefault="003D0FA7" w:rsidP="00C43A69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1F60F891" w14:textId="77777777" w:rsidR="003D0FA7" w:rsidRPr="00102C96" w:rsidRDefault="003D0FA7" w:rsidP="00033C0A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57709D54" w14:textId="77777777" w:rsidR="003D0FA7" w:rsidRPr="000A7553" w:rsidRDefault="003D0FA7" w:rsidP="00C43A69">
    <w:pPr>
      <w:pStyle w:val="Zhlav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16507815" w14:textId="77777777" w:rsidR="003D0FA7" w:rsidRPr="000A7553" w:rsidRDefault="003D0FA7" w:rsidP="00033C0A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B1B8" w14:textId="77777777" w:rsidR="003D0FA7" w:rsidRDefault="003D0FA7" w:rsidP="00033C0A">
    <w:pPr>
      <w:ind w:firstLine="1191"/>
    </w:pPr>
  </w:p>
  <w:tbl>
    <w:tblPr>
      <w:tblW w:w="10456" w:type="dxa"/>
      <w:tblLook w:val="01E0" w:firstRow="1" w:lastRow="1" w:firstColumn="1" w:lastColumn="1" w:noHBand="0" w:noVBand="0"/>
    </w:tblPr>
    <w:tblGrid>
      <w:gridCol w:w="4788"/>
      <w:gridCol w:w="5668"/>
    </w:tblGrid>
    <w:tr w:rsidR="003D0FA7" w:rsidRPr="00102C96" w14:paraId="202F0F82" w14:textId="77777777" w:rsidTr="00033C0A">
      <w:tc>
        <w:tcPr>
          <w:tcW w:w="10456" w:type="dxa"/>
          <w:gridSpan w:val="2"/>
        </w:tcPr>
        <w:p w14:paraId="670AB0D7" w14:textId="2283A5E2" w:rsidR="003D0FA7" w:rsidRPr="00C43A69" w:rsidRDefault="003D0FA7" w:rsidP="001A6203">
          <w:pPr>
            <w:tabs>
              <w:tab w:val="left" w:pos="810"/>
            </w:tabs>
            <w:spacing w:after="240"/>
            <w:rPr>
              <w:bCs/>
              <w:smallCaps/>
              <w:spacing w:val="20"/>
              <w:sz w:val="18"/>
              <w:szCs w:val="18"/>
            </w:rPr>
          </w:pPr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III/4165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Šaratice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–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Milešovice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od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DZ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Šaratice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po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úpravu</w:t>
          </w:r>
          <w:proofErr w:type="spellEnd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 xml:space="preserve"> </w:t>
          </w:r>
          <w:proofErr w:type="spellStart"/>
          <w:r w:rsidRPr="00A623C7">
            <w:rPr>
              <w:b/>
              <w:bCs/>
              <w:smallCaps/>
              <w:spacing w:val="30"/>
              <w:sz w:val="18"/>
              <w:szCs w:val="18"/>
              <w:lang w:val="en-US"/>
            </w:rPr>
            <w:t>mostu</w:t>
          </w:r>
          <w:proofErr w:type="spellEnd"/>
        </w:p>
      </w:tc>
    </w:tr>
    <w:tr w:rsidR="003D0FA7" w:rsidRPr="00102C96" w14:paraId="78080A06" w14:textId="77777777" w:rsidTr="00033C0A">
      <w:tc>
        <w:tcPr>
          <w:tcW w:w="4788" w:type="dxa"/>
        </w:tcPr>
        <w:p w14:paraId="4872BB2D" w14:textId="77777777" w:rsidR="003D0FA7" w:rsidRPr="00C43A69" w:rsidRDefault="003D0FA7" w:rsidP="00033C0A">
          <w:pPr>
            <w:jc w:val="both"/>
            <w:rPr>
              <w:sz w:val="21"/>
              <w:szCs w:val="21"/>
            </w:rPr>
          </w:pPr>
          <w:r w:rsidRPr="00C43A69">
            <w:rPr>
              <w:sz w:val="21"/>
              <w:szCs w:val="21"/>
            </w:rPr>
            <w:t>Číslo smlouvy objednatele</w:t>
          </w:r>
        </w:p>
      </w:tc>
      <w:tc>
        <w:tcPr>
          <w:tcW w:w="5668" w:type="dxa"/>
        </w:tcPr>
        <w:p w14:paraId="74839C17" w14:textId="77777777" w:rsidR="003D0FA7" w:rsidRPr="00C43A69" w:rsidRDefault="003D0FA7" w:rsidP="00033C0A">
          <w:pPr>
            <w:ind w:left="34"/>
            <w:jc w:val="right"/>
            <w:rPr>
              <w:sz w:val="21"/>
              <w:szCs w:val="21"/>
            </w:rPr>
          </w:pPr>
          <w:r w:rsidRPr="00C43A69">
            <w:rPr>
              <w:sz w:val="21"/>
              <w:szCs w:val="21"/>
            </w:rPr>
            <w:t xml:space="preserve">Číslo smlouvy zhotovitele    </w:t>
          </w:r>
        </w:p>
      </w:tc>
    </w:tr>
  </w:tbl>
  <w:p w14:paraId="67758921" w14:textId="520C73CE" w:rsidR="003D0FA7" w:rsidRPr="008B636E" w:rsidRDefault="003D0FA7" w:rsidP="00C43A69">
    <w:pPr>
      <w:pStyle w:val="Zhlav"/>
      <w:tabs>
        <w:tab w:val="clear" w:pos="4536"/>
        <w:tab w:val="clear" w:pos="9072"/>
        <w:tab w:val="left" w:pos="11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8BCD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6392A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24B859BC"/>
    <w:multiLevelType w:val="hybridMultilevel"/>
    <w:tmpl w:val="7CC29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9F9"/>
    <w:multiLevelType w:val="hybridMultilevel"/>
    <w:tmpl w:val="0C72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C620DD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10A4D30"/>
    <w:multiLevelType w:val="hybridMultilevel"/>
    <w:tmpl w:val="E45096E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752C7"/>
    <w:multiLevelType w:val="hybridMultilevel"/>
    <w:tmpl w:val="5EC6440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C7207A"/>
    <w:multiLevelType w:val="hybridMultilevel"/>
    <w:tmpl w:val="D0086FB8"/>
    <w:lvl w:ilvl="0" w:tplc="B6C8C5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8FA3D5E"/>
    <w:multiLevelType w:val="hybridMultilevel"/>
    <w:tmpl w:val="E51ABF92"/>
    <w:lvl w:ilvl="0" w:tplc="53FA17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62483296"/>
    <w:multiLevelType w:val="hybridMultilevel"/>
    <w:tmpl w:val="A14AFFD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C5B71A8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8"/>
  </w:num>
  <w:num w:numId="7">
    <w:abstractNumId w:val="23"/>
  </w:num>
  <w:num w:numId="8">
    <w:abstractNumId w:val="10"/>
  </w:num>
  <w:num w:numId="9">
    <w:abstractNumId w:val="21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0"/>
  </w:num>
  <w:num w:numId="21">
    <w:abstractNumId w:val="6"/>
  </w:num>
  <w:num w:numId="22">
    <w:abstractNumId w:val="15"/>
  </w:num>
  <w:num w:numId="23">
    <w:abstractNumId w:val="4"/>
  </w:num>
  <w:num w:numId="24">
    <w:abstractNumId w:val="22"/>
  </w:num>
  <w:num w:numId="25">
    <w:abstractNumId w:val="7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3"/>
    <w:rsid w:val="0002198F"/>
    <w:rsid w:val="0002356D"/>
    <w:rsid w:val="00033C0A"/>
    <w:rsid w:val="00072830"/>
    <w:rsid w:val="0010789F"/>
    <w:rsid w:val="001609CD"/>
    <w:rsid w:val="001A6203"/>
    <w:rsid w:val="002563BC"/>
    <w:rsid w:val="002C1BF9"/>
    <w:rsid w:val="002C1F0C"/>
    <w:rsid w:val="002D08C7"/>
    <w:rsid w:val="003304DC"/>
    <w:rsid w:val="0033509D"/>
    <w:rsid w:val="003A79B7"/>
    <w:rsid w:val="003D0FA7"/>
    <w:rsid w:val="00451A77"/>
    <w:rsid w:val="00563FFC"/>
    <w:rsid w:val="005820AE"/>
    <w:rsid w:val="005924FC"/>
    <w:rsid w:val="00594C5E"/>
    <w:rsid w:val="005D223E"/>
    <w:rsid w:val="00706124"/>
    <w:rsid w:val="00720C3F"/>
    <w:rsid w:val="00754A48"/>
    <w:rsid w:val="0079070C"/>
    <w:rsid w:val="007C239C"/>
    <w:rsid w:val="007E36CE"/>
    <w:rsid w:val="007E3E6B"/>
    <w:rsid w:val="00975C44"/>
    <w:rsid w:val="009F481A"/>
    <w:rsid w:val="00A21067"/>
    <w:rsid w:val="00A623C7"/>
    <w:rsid w:val="00A96FEB"/>
    <w:rsid w:val="00AC6AA3"/>
    <w:rsid w:val="00B30102"/>
    <w:rsid w:val="00B3176C"/>
    <w:rsid w:val="00BC3788"/>
    <w:rsid w:val="00C02908"/>
    <w:rsid w:val="00C31AF4"/>
    <w:rsid w:val="00C34DDA"/>
    <w:rsid w:val="00C356FA"/>
    <w:rsid w:val="00C43A69"/>
    <w:rsid w:val="00C73D6C"/>
    <w:rsid w:val="00C75BC5"/>
    <w:rsid w:val="00D14707"/>
    <w:rsid w:val="00D21F88"/>
    <w:rsid w:val="00DF59B6"/>
    <w:rsid w:val="00E55904"/>
    <w:rsid w:val="00E67002"/>
    <w:rsid w:val="00EC0C79"/>
    <w:rsid w:val="00F02EFA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CBE44"/>
  <w15:chartTrackingRefBased/>
  <w15:docId w15:val="{9C21C2AD-7B5B-417A-AA63-7B59802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203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620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A6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203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99"/>
    <w:locked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rsid w:val="001A6203"/>
  </w:style>
  <w:style w:type="character" w:styleId="Odkaznakoment">
    <w:name w:val="annotation reference"/>
    <w:basedOn w:val="Standardnpsmoodstavce"/>
    <w:uiPriority w:val="99"/>
    <w:semiHidden/>
    <w:unhideWhenUsed/>
    <w:rsid w:val="00C3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A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A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susjmk.cz" TargetMode="External"/><Relationship Id="rId12" Type="http://schemas.openxmlformats.org/officeDocument/2006/relationships/hyperlink" Target="mailto:rudolf.milerski@susjm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pokorny@susjm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ichal.harasta@sus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drich.hochman@susjm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16</Pages>
  <Words>5156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26</cp:revision>
  <cp:lastPrinted>2019-07-03T05:35:00Z</cp:lastPrinted>
  <dcterms:created xsi:type="dcterms:W3CDTF">2019-05-23T06:14:00Z</dcterms:created>
  <dcterms:modified xsi:type="dcterms:W3CDTF">2019-07-08T07:36:00Z</dcterms:modified>
</cp:coreProperties>
</file>