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F2B" w:rsidRPr="004439C2" w:rsidRDefault="004C3F2B" w:rsidP="00A44838">
      <w:pPr>
        <w:pageBreakBefore/>
        <w:jc w:val="center"/>
        <w:rPr>
          <w:b/>
          <w:bCs/>
          <w:caps/>
          <w:w w:val="150"/>
          <w:sz w:val="32"/>
          <w:szCs w:val="32"/>
        </w:rPr>
      </w:pPr>
      <w:r w:rsidRPr="004439C2">
        <w:rPr>
          <w:rFonts w:ascii="Arial" w:hAnsi="Arial" w:cs="Arial"/>
          <w:b/>
          <w:bCs/>
          <w:caps/>
          <w:w w:val="150"/>
          <w:sz w:val="32"/>
          <w:szCs w:val="32"/>
        </w:rPr>
        <w:t>Střední škola Strážnice</w:t>
      </w:r>
      <w:r w:rsidR="004439C2" w:rsidRPr="004439C2">
        <w:rPr>
          <w:rFonts w:ascii="Arial" w:hAnsi="Arial" w:cs="Arial"/>
          <w:b/>
          <w:bCs/>
          <w:caps/>
          <w:w w:val="150"/>
          <w:sz w:val="32"/>
          <w:szCs w:val="32"/>
        </w:rPr>
        <w:t>, p.o.</w:t>
      </w:r>
    </w:p>
    <w:p w:rsidR="004C3F2B" w:rsidRPr="008A321B" w:rsidRDefault="004C3F2B" w:rsidP="00A44838">
      <w:pPr>
        <w:jc w:val="center"/>
        <w:rPr>
          <w:caps/>
          <w:sz w:val="32"/>
          <w:szCs w:val="32"/>
        </w:rPr>
      </w:pPr>
      <w:r w:rsidRPr="008A321B">
        <w:rPr>
          <w:rFonts w:ascii="Arial" w:hAnsi="Arial" w:cs="Arial"/>
          <w:caps/>
          <w:sz w:val="32"/>
          <w:szCs w:val="32"/>
        </w:rPr>
        <w:t>J. Skácela 890, 696 62 Strážnice</w:t>
      </w:r>
    </w:p>
    <w:p w:rsidR="004C3F2B" w:rsidRPr="00A44838" w:rsidRDefault="004C3F2B" w:rsidP="00A44838">
      <w:pPr>
        <w:spacing w:before="2760" w:after="1440"/>
        <w:jc w:val="center"/>
        <w:rPr>
          <w:rFonts w:ascii="Arial" w:hAnsi="Arial" w:cs="Arial"/>
          <w:b/>
          <w:bCs/>
          <w:caps/>
          <w:w w:val="200"/>
          <w:sz w:val="32"/>
          <w:szCs w:val="32"/>
        </w:rPr>
      </w:pPr>
      <w:r w:rsidRPr="00A44838">
        <w:rPr>
          <w:rFonts w:ascii="Arial" w:hAnsi="Arial" w:cs="Arial"/>
          <w:b/>
          <w:bCs/>
          <w:caps/>
          <w:w w:val="200"/>
          <w:sz w:val="32"/>
          <w:szCs w:val="32"/>
        </w:rPr>
        <w:t>Zadávací dokumentace</w:t>
      </w:r>
    </w:p>
    <w:p w:rsidR="004C3F2B" w:rsidRPr="00A44838" w:rsidRDefault="004C3F2B" w:rsidP="00A44838">
      <w:pPr>
        <w:spacing w:before="360" w:after="480"/>
        <w:jc w:val="center"/>
        <w:rPr>
          <w:rFonts w:ascii="Arial" w:hAnsi="Arial" w:cs="Arial"/>
          <w:sz w:val="28"/>
          <w:szCs w:val="28"/>
        </w:rPr>
      </w:pPr>
      <w:r w:rsidRPr="00A44838">
        <w:rPr>
          <w:rFonts w:ascii="Arial" w:hAnsi="Arial" w:cs="Arial"/>
          <w:sz w:val="28"/>
          <w:szCs w:val="28"/>
        </w:rPr>
        <w:t>pro veřejnou zakázku na stavební práce</w:t>
      </w:r>
    </w:p>
    <w:p w:rsidR="004C3F2B" w:rsidRPr="00A44838" w:rsidRDefault="00D87858" w:rsidP="00A44838">
      <w:pPr>
        <w:spacing w:line="360" w:lineRule="auto"/>
        <w:jc w:val="center"/>
        <w:rPr>
          <w:rFonts w:ascii="Arial" w:hAnsi="Arial" w:cs="Arial"/>
          <w:b/>
          <w:bCs/>
          <w:caps/>
          <w:sz w:val="40"/>
          <w:szCs w:val="40"/>
        </w:rPr>
      </w:pPr>
      <w:r>
        <w:rPr>
          <w:rFonts w:ascii="Arial" w:hAnsi="Arial" w:cs="Arial"/>
          <w:b/>
          <w:bCs/>
          <w:caps/>
          <w:sz w:val="40"/>
          <w:szCs w:val="40"/>
        </w:rPr>
        <w:t>Stavební úpravy učeb</w:t>
      </w:r>
      <w:r w:rsidR="004439C2">
        <w:rPr>
          <w:rFonts w:ascii="Arial" w:hAnsi="Arial" w:cs="Arial"/>
          <w:b/>
          <w:bCs/>
          <w:caps/>
          <w:sz w:val="40"/>
          <w:szCs w:val="40"/>
        </w:rPr>
        <w:t>ny praxe – přemístění kovárny</w:t>
      </w:r>
    </w:p>
    <w:p w:rsidR="004C3F2B" w:rsidRPr="003A2A96" w:rsidRDefault="004C3F2B" w:rsidP="00DB3409">
      <w:pPr>
        <w:spacing w:before="600" w:line="360" w:lineRule="auto"/>
        <w:jc w:val="center"/>
        <w:rPr>
          <w:rFonts w:ascii="Arial" w:hAnsi="Arial" w:cs="Arial"/>
          <w:b/>
          <w:bCs/>
          <w:caps/>
          <w:w w:val="150"/>
          <w:sz w:val="36"/>
          <w:szCs w:val="36"/>
        </w:rPr>
      </w:pPr>
      <w:r w:rsidRPr="003A2A96">
        <w:rPr>
          <w:rFonts w:ascii="Arial" w:hAnsi="Arial" w:cs="Arial"/>
          <w:b/>
          <w:bCs/>
          <w:caps/>
          <w:w w:val="150"/>
          <w:sz w:val="36"/>
          <w:szCs w:val="36"/>
        </w:rPr>
        <w:t xml:space="preserve">Oddíl </w:t>
      </w:r>
      <w:r>
        <w:rPr>
          <w:rFonts w:ascii="Arial" w:hAnsi="Arial" w:cs="Arial"/>
          <w:b/>
          <w:bCs/>
          <w:caps/>
          <w:w w:val="150"/>
          <w:sz w:val="36"/>
          <w:szCs w:val="36"/>
        </w:rPr>
        <w:t>2</w:t>
      </w:r>
    </w:p>
    <w:p w:rsidR="004C3F2B" w:rsidRPr="003A2A96" w:rsidRDefault="004C3F2B" w:rsidP="00DB3409">
      <w:pPr>
        <w:spacing w:line="360" w:lineRule="auto"/>
        <w:jc w:val="center"/>
        <w:rPr>
          <w:rFonts w:ascii="Arial" w:hAnsi="Arial" w:cs="Arial"/>
          <w:b/>
          <w:bCs/>
          <w:caps/>
          <w:w w:val="150"/>
          <w:sz w:val="36"/>
          <w:szCs w:val="36"/>
        </w:rPr>
      </w:pPr>
      <w:r>
        <w:rPr>
          <w:rFonts w:ascii="Arial" w:hAnsi="Arial" w:cs="Arial"/>
          <w:b/>
          <w:bCs/>
          <w:caps/>
          <w:w w:val="150"/>
          <w:sz w:val="36"/>
          <w:szCs w:val="36"/>
        </w:rPr>
        <w:t>Obchodní</w:t>
      </w:r>
      <w:r w:rsidRPr="003A2A96">
        <w:rPr>
          <w:rFonts w:ascii="Arial" w:hAnsi="Arial" w:cs="Arial"/>
          <w:b/>
          <w:bCs/>
          <w:caps/>
          <w:w w:val="150"/>
          <w:sz w:val="36"/>
          <w:szCs w:val="36"/>
        </w:rPr>
        <w:t xml:space="preserve"> podmínky</w:t>
      </w:r>
    </w:p>
    <w:p w:rsidR="004C3F2B" w:rsidRPr="003A2A96" w:rsidRDefault="004C3F2B" w:rsidP="00DB3409">
      <w:pPr>
        <w:spacing w:before="600" w:line="360" w:lineRule="auto"/>
        <w:jc w:val="center"/>
        <w:rPr>
          <w:rFonts w:ascii="Arial" w:hAnsi="Arial" w:cs="Arial"/>
          <w:b/>
          <w:bCs/>
          <w:caps/>
          <w:sz w:val="36"/>
          <w:szCs w:val="36"/>
        </w:rPr>
      </w:pPr>
      <w:r w:rsidRPr="003A2A96">
        <w:rPr>
          <w:rFonts w:ascii="Arial" w:hAnsi="Arial" w:cs="Arial"/>
          <w:b/>
          <w:bCs/>
          <w:caps/>
          <w:sz w:val="36"/>
          <w:szCs w:val="36"/>
        </w:rPr>
        <w:t xml:space="preserve">FormulÁŘ </w:t>
      </w:r>
      <w:r>
        <w:rPr>
          <w:rFonts w:ascii="Arial" w:hAnsi="Arial" w:cs="Arial"/>
          <w:b/>
          <w:bCs/>
          <w:caps/>
          <w:sz w:val="36"/>
          <w:szCs w:val="36"/>
        </w:rPr>
        <w:t>smlouvy</w:t>
      </w:r>
    </w:p>
    <w:p w:rsidR="004C3F2B" w:rsidRPr="003A2A96" w:rsidRDefault="004C3F2B" w:rsidP="00DB3409">
      <w:pPr>
        <w:spacing w:before="1680"/>
        <w:jc w:val="center"/>
        <w:rPr>
          <w:rFonts w:ascii="Arial" w:hAnsi="Arial" w:cs="Arial"/>
          <w:sz w:val="28"/>
          <w:szCs w:val="28"/>
        </w:rPr>
      </w:pPr>
    </w:p>
    <w:p w:rsidR="004C3F2B" w:rsidRPr="00215538" w:rsidRDefault="004C3F2B" w:rsidP="00215538">
      <w:pPr>
        <w:pageBreakBefore/>
        <w:spacing w:after="240"/>
        <w:jc w:val="center"/>
        <w:rPr>
          <w:rFonts w:ascii="Arial" w:hAnsi="Arial" w:cs="Arial"/>
          <w:sz w:val="28"/>
          <w:szCs w:val="28"/>
          <w:u w:val="single"/>
        </w:rPr>
      </w:pPr>
      <w:r w:rsidRPr="00215538">
        <w:rPr>
          <w:rFonts w:ascii="Arial" w:hAnsi="Arial" w:cs="Arial"/>
          <w:b/>
          <w:bCs/>
          <w:caps/>
          <w:sz w:val="36"/>
          <w:szCs w:val="36"/>
          <w:u w:val="single"/>
          <w:lang w:eastAsia="en-US"/>
        </w:rPr>
        <w:lastRenderedPageBreak/>
        <w:t>OBCHODNÍ PODMÍNKY</w:t>
      </w:r>
    </w:p>
    <w:p w:rsidR="004C3F2B" w:rsidRDefault="004C3F2B" w:rsidP="00E5448D">
      <w:pPr>
        <w:pStyle w:val="StyllnekPed30b"/>
        <w:numPr>
          <w:ilvl w:val="0"/>
          <w:numId w:val="0"/>
        </w:numPr>
        <w:jc w:val="both"/>
        <w:rPr>
          <w:rFonts w:ascii="Arial" w:hAnsi="Arial" w:cs="Arial"/>
          <w:b w:val="0"/>
          <w:bCs w:val="0"/>
          <w:color w:val="auto"/>
          <w:sz w:val="24"/>
          <w:szCs w:val="24"/>
        </w:rPr>
      </w:pPr>
      <w:r>
        <w:rPr>
          <w:rFonts w:ascii="Arial" w:hAnsi="Arial" w:cs="Arial"/>
          <w:color w:val="auto"/>
        </w:rPr>
        <w:t xml:space="preserve">Preambule: </w:t>
      </w:r>
      <w:r>
        <w:rPr>
          <w:rFonts w:ascii="Arial" w:hAnsi="Arial" w:cs="Arial"/>
          <w:b w:val="0"/>
          <w:bCs w:val="0"/>
          <w:color w:val="auto"/>
          <w:sz w:val="24"/>
          <w:szCs w:val="24"/>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4C3F2B" w:rsidRPr="00A44838" w:rsidRDefault="00D87858">
      <w:pPr>
        <w:pStyle w:val="Smlouva"/>
        <w:rPr>
          <w:rFonts w:ascii="Arial" w:hAnsi="Arial" w:cs="Arial"/>
          <w:caps/>
          <w:color w:val="auto"/>
          <w:sz w:val="28"/>
          <w:szCs w:val="28"/>
        </w:rPr>
      </w:pPr>
      <w:r>
        <w:rPr>
          <w:rFonts w:ascii="Arial" w:hAnsi="Arial" w:cs="Arial"/>
          <w:caps/>
          <w:color w:val="auto"/>
          <w:sz w:val="28"/>
          <w:szCs w:val="28"/>
        </w:rPr>
        <w:t>Stavební úpravy učeb</w:t>
      </w:r>
      <w:r w:rsidR="004439C2">
        <w:rPr>
          <w:rFonts w:ascii="Arial" w:hAnsi="Arial" w:cs="Arial"/>
          <w:caps/>
          <w:color w:val="auto"/>
          <w:sz w:val="28"/>
          <w:szCs w:val="28"/>
        </w:rPr>
        <w:t>ny praxe – přemístění kovárny</w:t>
      </w:r>
    </w:p>
    <w:p w:rsidR="004C3F2B" w:rsidRDefault="004C3F2B" w:rsidP="00E5448D">
      <w:pPr>
        <w:keepNext/>
        <w:numPr>
          <w:ilvl w:val="0"/>
          <w:numId w:val="1"/>
        </w:numPr>
        <w:tabs>
          <w:tab w:val="clear" w:pos="720"/>
        </w:tabs>
        <w:spacing w:before="480" w:after="240"/>
        <w:ind w:left="567" w:hanging="567"/>
        <w:jc w:val="both"/>
        <w:rPr>
          <w:rFonts w:ascii="Arial" w:hAnsi="Arial" w:cs="Arial"/>
          <w:b/>
          <w:bCs/>
        </w:rPr>
      </w:pPr>
      <w:r>
        <w:rPr>
          <w:rFonts w:ascii="Arial" w:hAnsi="Arial" w:cs="Arial"/>
          <w:b/>
          <w:bCs/>
        </w:rPr>
        <w:t>Smluvní strany</w:t>
      </w:r>
    </w:p>
    <w:p w:rsidR="004C3F2B" w:rsidRPr="00913F80" w:rsidRDefault="004C3F2B" w:rsidP="00E5448D">
      <w:pPr>
        <w:pStyle w:val="Normlnodsazen"/>
        <w:keepNext/>
        <w:spacing w:before="360"/>
        <w:ind w:left="0"/>
        <w:rPr>
          <w:b/>
          <w:bCs/>
          <w:sz w:val="22"/>
          <w:szCs w:val="22"/>
        </w:rPr>
      </w:pPr>
      <w:r>
        <w:rPr>
          <w:b/>
          <w:bCs/>
          <w:sz w:val="22"/>
          <w:szCs w:val="22"/>
        </w:rPr>
        <w:t>Objednatel:</w:t>
      </w:r>
    </w:p>
    <w:p w:rsidR="004C3F2B" w:rsidRPr="00A44838" w:rsidRDefault="004C3F2B" w:rsidP="00E5448D">
      <w:pPr>
        <w:pStyle w:val="Normlnodsazen"/>
        <w:ind w:left="2268" w:hanging="2268"/>
        <w:rPr>
          <w:sz w:val="22"/>
          <w:szCs w:val="22"/>
        </w:rPr>
      </w:pPr>
      <w:r w:rsidRPr="00A44838">
        <w:rPr>
          <w:sz w:val="22"/>
          <w:szCs w:val="22"/>
        </w:rPr>
        <w:t>Název:</w:t>
      </w:r>
      <w:r w:rsidRPr="00A44838">
        <w:rPr>
          <w:sz w:val="22"/>
          <w:szCs w:val="22"/>
        </w:rPr>
        <w:tab/>
        <w:t>Střední škola Strážnice</w:t>
      </w:r>
      <w:r w:rsidR="004439C2">
        <w:rPr>
          <w:sz w:val="22"/>
          <w:szCs w:val="22"/>
        </w:rPr>
        <w:t>, příspěvková organizace</w:t>
      </w:r>
    </w:p>
    <w:p w:rsidR="004C3F2B" w:rsidRPr="00A44838" w:rsidRDefault="004C3F2B" w:rsidP="00E5448D">
      <w:pPr>
        <w:pStyle w:val="Normlnodsazen"/>
        <w:ind w:left="2268" w:hanging="2268"/>
        <w:rPr>
          <w:sz w:val="22"/>
          <w:szCs w:val="22"/>
        </w:rPr>
      </w:pPr>
      <w:r w:rsidRPr="00A44838">
        <w:rPr>
          <w:sz w:val="22"/>
          <w:szCs w:val="22"/>
        </w:rPr>
        <w:t>Sídlo:</w:t>
      </w:r>
      <w:r w:rsidRPr="00A44838">
        <w:rPr>
          <w:sz w:val="22"/>
          <w:szCs w:val="22"/>
        </w:rPr>
        <w:tab/>
        <w:t>J. Skácela 890, 696 62 Strážnice</w:t>
      </w:r>
    </w:p>
    <w:p w:rsidR="004C3F2B" w:rsidRDefault="004C3F2B" w:rsidP="00FA530C">
      <w:pPr>
        <w:pStyle w:val="Normlnodsazen"/>
        <w:ind w:left="2268" w:hanging="2268"/>
        <w:rPr>
          <w:sz w:val="22"/>
          <w:szCs w:val="22"/>
        </w:rPr>
      </w:pPr>
      <w:r w:rsidRPr="00A44838">
        <w:rPr>
          <w:sz w:val="22"/>
          <w:szCs w:val="22"/>
        </w:rPr>
        <w:t>IČ:</w:t>
      </w:r>
      <w:r w:rsidRPr="00A44838">
        <w:rPr>
          <w:sz w:val="22"/>
          <w:szCs w:val="22"/>
        </w:rPr>
        <w:tab/>
        <w:t>00837385</w:t>
      </w:r>
    </w:p>
    <w:p w:rsidR="004C3F2B" w:rsidRDefault="004C3F2B" w:rsidP="00EC52A0">
      <w:pPr>
        <w:pStyle w:val="Normlnodsazen"/>
        <w:ind w:left="2268" w:hanging="2268"/>
        <w:rPr>
          <w:sz w:val="22"/>
          <w:szCs w:val="22"/>
        </w:rPr>
      </w:pPr>
      <w:r w:rsidRPr="00A44838">
        <w:rPr>
          <w:sz w:val="22"/>
          <w:szCs w:val="22"/>
        </w:rPr>
        <w:t>IČ:</w:t>
      </w:r>
      <w:r w:rsidRPr="00A44838">
        <w:rPr>
          <w:sz w:val="22"/>
          <w:szCs w:val="22"/>
        </w:rPr>
        <w:tab/>
      </w:r>
      <w:r>
        <w:rPr>
          <w:sz w:val="22"/>
          <w:szCs w:val="22"/>
        </w:rPr>
        <w:t>CZ</w:t>
      </w:r>
      <w:r w:rsidRPr="00A44838">
        <w:rPr>
          <w:sz w:val="22"/>
          <w:szCs w:val="22"/>
        </w:rPr>
        <w:t>00837385</w:t>
      </w:r>
    </w:p>
    <w:p w:rsidR="004C3F2B" w:rsidRPr="00A44838" w:rsidRDefault="004C3F2B" w:rsidP="00E5448D">
      <w:pPr>
        <w:pStyle w:val="Normlnodsazen"/>
        <w:ind w:left="2268" w:hanging="2268"/>
        <w:rPr>
          <w:sz w:val="22"/>
          <w:szCs w:val="22"/>
        </w:rPr>
      </w:pPr>
      <w:r w:rsidRPr="00A44838">
        <w:rPr>
          <w:sz w:val="22"/>
          <w:szCs w:val="22"/>
        </w:rPr>
        <w:t>Zastoupen:</w:t>
      </w:r>
      <w:r w:rsidRPr="00A44838">
        <w:rPr>
          <w:sz w:val="22"/>
          <w:szCs w:val="22"/>
        </w:rPr>
        <w:tab/>
        <w:t>Ing. Petrou Fialovou, ředitelkou školy</w:t>
      </w:r>
    </w:p>
    <w:p w:rsidR="004C3F2B" w:rsidRPr="00A44838" w:rsidRDefault="004C3F2B" w:rsidP="00E5448D">
      <w:pPr>
        <w:pStyle w:val="Normlnodsazen"/>
        <w:ind w:left="2268" w:hanging="2268"/>
        <w:rPr>
          <w:sz w:val="22"/>
          <w:szCs w:val="22"/>
        </w:rPr>
      </w:pPr>
      <w:r w:rsidRPr="00A44838">
        <w:rPr>
          <w:sz w:val="22"/>
          <w:szCs w:val="22"/>
        </w:rPr>
        <w:t>Bankovní spojení:</w:t>
      </w:r>
      <w:r w:rsidRPr="00A44838">
        <w:rPr>
          <w:sz w:val="22"/>
          <w:szCs w:val="22"/>
        </w:rPr>
        <w:tab/>
      </w:r>
      <w:r>
        <w:rPr>
          <w:sz w:val="22"/>
          <w:szCs w:val="22"/>
        </w:rPr>
        <w:t>Komerční banka, a.s.</w:t>
      </w:r>
      <w:r w:rsidRPr="00A44838">
        <w:rPr>
          <w:sz w:val="22"/>
          <w:szCs w:val="22"/>
        </w:rPr>
        <w:t xml:space="preserve">, </w:t>
      </w:r>
      <w:proofErr w:type="spellStart"/>
      <w:r w:rsidRPr="00A44838">
        <w:rPr>
          <w:sz w:val="22"/>
          <w:szCs w:val="22"/>
        </w:rPr>
        <w:t>č.ú</w:t>
      </w:r>
      <w:proofErr w:type="spellEnd"/>
      <w:r w:rsidRPr="00A44838">
        <w:rPr>
          <w:sz w:val="22"/>
          <w:szCs w:val="22"/>
        </w:rPr>
        <w:t xml:space="preserve">. </w:t>
      </w:r>
      <w:r w:rsidRPr="001164D9">
        <w:rPr>
          <w:sz w:val="22"/>
          <w:szCs w:val="22"/>
        </w:rPr>
        <w:t>7431671/0100</w:t>
      </w:r>
    </w:p>
    <w:p w:rsidR="004C3F2B" w:rsidRPr="00913F80" w:rsidRDefault="004C3F2B" w:rsidP="00E5448D">
      <w:pPr>
        <w:pStyle w:val="Normlnodsazen"/>
        <w:keepNext/>
        <w:spacing w:before="360"/>
        <w:ind w:left="0"/>
        <w:rPr>
          <w:b/>
          <w:bCs/>
          <w:sz w:val="22"/>
          <w:szCs w:val="22"/>
        </w:rPr>
      </w:pPr>
      <w:r>
        <w:rPr>
          <w:b/>
          <w:bCs/>
          <w:sz w:val="22"/>
          <w:szCs w:val="22"/>
        </w:rPr>
        <w:t>Zhotovitel:</w:t>
      </w:r>
    </w:p>
    <w:p w:rsidR="004C3F2B" w:rsidRPr="00913F80" w:rsidRDefault="004C3F2B" w:rsidP="00E5448D">
      <w:pPr>
        <w:pStyle w:val="Normlnodsazen"/>
        <w:ind w:left="2268" w:hanging="2268"/>
        <w:rPr>
          <w:sz w:val="22"/>
          <w:szCs w:val="22"/>
        </w:rPr>
      </w:pPr>
      <w:r>
        <w:rPr>
          <w:sz w:val="22"/>
          <w:szCs w:val="22"/>
        </w:rPr>
        <w:t>Název:</w:t>
      </w:r>
      <w:r>
        <w:rPr>
          <w:sz w:val="22"/>
          <w:szCs w:val="22"/>
        </w:rPr>
        <w:tab/>
      </w:r>
    </w:p>
    <w:p w:rsidR="004C3F2B" w:rsidRPr="00913F80" w:rsidRDefault="004C3F2B" w:rsidP="00E5448D">
      <w:pPr>
        <w:pStyle w:val="Normlnodsazen"/>
        <w:ind w:left="2268" w:hanging="2268"/>
        <w:rPr>
          <w:sz w:val="22"/>
          <w:szCs w:val="22"/>
        </w:rPr>
      </w:pPr>
      <w:r>
        <w:rPr>
          <w:sz w:val="22"/>
          <w:szCs w:val="22"/>
        </w:rPr>
        <w:t>Sídlo:</w:t>
      </w:r>
      <w:r>
        <w:rPr>
          <w:sz w:val="22"/>
          <w:szCs w:val="22"/>
        </w:rPr>
        <w:tab/>
      </w:r>
    </w:p>
    <w:p w:rsidR="004C3F2B" w:rsidRPr="00913F80" w:rsidRDefault="004C3F2B" w:rsidP="00E5448D">
      <w:pPr>
        <w:pStyle w:val="Normlnodsazen"/>
        <w:ind w:left="2268" w:hanging="2268"/>
        <w:rPr>
          <w:sz w:val="22"/>
          <w:szCs w:val="22"/>
        </w:rPr>
      </w:pPr>
      <w:r w:rsidRPr="00913F80">
        <w:rPr>
          <w:sz w:val="22"/>
          <w:szCs w:val="22"/>
        </w:rPr>
        <w:t>IČ</w:t>
      </w:r>
      <w:r>
        <w:rPr>
          <w:sz w:val="22"/>
          <w:szCs w:val="22"/>
        </w:rPr>
        <w:t>:</w:t>
      </w:r>
      <w:r>
        <w:rPr>
          <w:sz w:val="22"/>
          <w:szCs w:val="22"/>
        </w:rPr>
        <w:tab/>
      </w:r>
    </w:p>
    <w:p w:rsidR="004C3F2B" w:rsidRPr="00913F80" w:rsidRDefault="004C3F2B" w:rsidP="00E5448D">
      <w:pPr>
        <w:pStyle w:val="Normlnodsazen"/>
        <w:ind w:left="2268" w:hanging="2268"/>
        <w:rPr>
          <w:sz w:val="22"/>
          <w:szCs w:val="22"/>
        </w:rPr>
      </w:pPr>
      <w:r>
        <w:rPr>
          <w:sz w:val="22"/>
          <w:szCs w:val="22"/>
        </w:rPr>
        <w:t>DIČ:</w:t>
      </w:r>
      <w:r>
        <w:rPr>
          <w:sz w:val="22"/>
          <w:szCs w:val="22"/>
        </w:rPr>
        <w:tab/>
      </w:r>
    </w:p>
    <w:p w:rsidR="004C3F2B" w:rsidRPr="00913F80" w:rsidRDefault="004C3F2B" w:rsidP="00E5448D">
      <w:pPr>
        <w:pStyle w:val="Normlnodsazen"/>
        <w:ind w:left="2268" w:hanging="2268"/>
        <w:rPr>
          <w:sz w:val="22"/>
          <w:szCs w:val="22"/>
        </w:rPr>
      </w:pPr>
      <w:r w:rsidRPr="00913F80">
        <w:rPr>
          <w:sz w:val="22"/>
          <w:szCs w:val="22"/>
        </w:rPr>
        <w:t>Zastoupen:</w:t>
      </w:r>
      <w:r>
        <w:rPr>
          <w:sz w:val="22"/>
          <w:szCs w:val="22"/>
        </w:rPr>
        <w:tab/>
      </w:r>
    </w:p>
    <w:p w:rsidR="004C3F2B" w:rsidRPr="00913F80" w:rsidRDefault="004C3F2B" w:rsidP="00E5448D">
      <w:pPr>
        <w:pStyle w:val="Normlnodsazen"/>
        <w:ind w:left="2268" w:hanging="2268"/>
        <w:rPr>
          <w:sz w:val="22"/>
          <w:szCs w:val="22"/>
        </w:rPr>
      </w:pPr>
      <w:r>
        <w:rPr>
          <w:sz w:val="22"/>
          <w:szCs w:val="22"/>
        </w:rPr>
        <w:t>Bankovní spojení:</w:t>
      </w:r>
      <w:r>
        <w:rPr>
          <w:sz w:val="22"/>
          <w:szCs w:val="22"/>
        </w:rPr>
        <w:tab/>
      </w:r>
    </w:p>
    <w:p w:rsidR="004C3F2B" w:rsidRPr="00913F80" w:rsidRDefault="004C3F2B" w:rsidP="00E5448D">
      <w:pPr>
        <w:pStyle w:val="Normlnodsazen"/>
        <w:ind w:left="2268" w:hanging="2268"/>
        <w:rPr>
          <w:sz w:val="22"/>
          <w:szCs w:val="22"/>
        </w:rPr>
      </w:pPr>
      <w:r w:rsidRPr="00913F80">
        <w:rPr>
          <w:sz w:val="22"/>
          <w:szCs w:val="22"/>
        </w:rPr>
        <w:t>Zapsán v OR:</w:t>
      </w:r>
      <w:r w:rsidRPr="00913F80">
        <w:rPr>
          <w:sz w:val="22"/>
          <w:szCs w:val="22"/>
        </w:rPr>
        <w:tab/>
      </w:r>
    </w:p>
    <w:p w:rsidR="004C3F2B" w:rsidRDefault="004C3F2B" w:rsidP="00E5448D">
      <w:pPr>
        <w:keepNext/>
        <w:numPr>
          <w:ilvl w:val="0"/>
          <w:numId w:val="1"/>
        </w:numPr>
        <w:tabs>
          <w:tab w:val="clear" w:pos="720"/>
        </w:tabs>
        <w:spacing w:before="480" w:after="240"/>
        <w:ind w:left="567" w:hanging="567"/>
        <w:jc w:val="both"/>
        <w:rPr>
          <w:rFonts w:ascii="Arial" w:hAnsi="Arial" w:cs="Arial"/>
          <w:b/>
          <w:bCs/>
        </w:rPr>
      </w:pPr>
      <w:r>
        <w:rPr>
          <w:rFonts w:ascii="Arial" w:hAnsi="Arial" w:cs="Arial"/>
          <w:b/>
          <w:bCs/>
        </w:rPr>
        <w:t>Předmět smlouvy</w:t>
      </w:r>
    </w:p>
    <w:p w:rsidR="004C3F2B" w:rsidRPr="00E54C04"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E54C04">
        <w:rPr>
          <w:rFonts w:ascii="Arial" w:hAnsi="Arial" w:cs="Arial"/>
          <w:sz w:val="22"/>
          <w:szCs w:val="22"/>
        </w:rPr>
        <w:t>Rozsah předmětu smlouvy</w:t>
      </w:r>
    </w:p>
    <w:p w:rsidR="004C3F2B" w:rsidRPr="00E54C04" w:rsidRDefault="004C3F2B" w:rsidP="00E54C04">
      <w:pPr>
        <w:numPr>
          <w:ilvl w:val="2"/>
          <w:numId w:val="1"/>
        </w:numPr>
        <w:tabs>
          <w:tab w:val="clear" w:pos="1776"/>
        </w:tabs>
        <w:spacing w:before="120"/>
        <w:ind w:left="1418" w:hanging="851"/>
        <w:jc w:val="both"/>
        <w:rPr>
          <w:rFonts w:ascii="Arial" w:hAnsi="Arial" w:cs="Arial"/>
          <w:sz w:val="22"/>
          <w:szCs w:val="22"/>
        </w:rPr>
      </w:pPr>
      <w:r w:rsidRPr="00E54C04">
        <w:rPr>
          <w:rFonts w:ascii="Arial" w:hAnsi="Arial" w:cs="Arial"/>
          <w:sz w:val="22"/>
          <w:szCs w:val="22"/>
        </w:rPr>
        <w:t xml:space="preserve">Předmětem smlouvy je zhotovení stavby </w:t>
      </w:r>
      <w:r w:rsidRPr="00E54C04">
        <w:rPr>
          <w:rFonts w:ascii="Arial" w:hAnsi="Arial" w:cs="Arial"/>
          <w:caps/>
          <w:sz w:val="22"/>
          <w:szCs w:val="22"/>
        </w:rPr>
        <w:t>„</w:t>
      </w:r>
      <w:r w:rsidR="00D87858">
        <w:rPr>
          <w:rFonts w:ascii="Arial" w:hAnsi="Arial" w:cs="Arial"/>
          <w:b/>
          <w:bCs/>
          <w:caps/>
          <w:sz w:val="22"/>
          <w:szCs w:val="22"/>
        </w:rPr>
        <w:t>Stavební úpravy učeb</w:t>
      </w:r>
      <w:r w:rsidR="00C51EBF">
        <w:rPr>
          <w:rFonts w:ascii="Arial" w:hAnsi="Arial" w:cs="Arial"/>
          <w:b/>
          <w:bCs/>
          <w:caps/>
          <w:sz w:val="22"/>
          <w:szCs w:val="22"/>
        </w:rPr>
        <w:t>ny praxe – přemístění kovárny</w:t>
      </w:r>
      <w:r w:rsidRPr="00E54C04">
        <w:rPr>
          <w:rFonts w:ascii="Arial" w:hAnsi="Arial" w:cs="Arial"/>
          <w:b/>
          <w:bCs/>
          <w:sz w:val="22"/>
          <w:szCs w:val="22"/>
        </w:rPr>
        <w:t>“</w:t>
      </w:r>
      <w:r>
        <w:rPr>
          <w:rFonts w:ascii="Arial" w:hAnsi="Arial" w:cs="Arial"/>
          <w:sz w:val="22"/>
          <w:szCs w:val="22"/>
        </w:rPr>
        <w:t xml:space="preserve"> Střední školy Strážnice.</w:t>
      </w:r>
    </w:p>
    <w:p w:rsidR="004C3F2B" w:rsidRPr="00E54C04" w:rsidRDefault="004C3F2B" w:rsidP="00E54C04">
      <w:pPr>
        <w:spacing w:before="120"/>
        <w:ind w:left="1418"/>
        <w:jc w:val="both"/>
        <w:rPr>
          <w:rFonts w:ascii="Arial" w:hAnsi="Arial" w:cs="Arial"/>
          <w:sz w:val="22"/>
          <w:szCs w:val="22"/>
        </w:rPr>
      </w:pPr>
      <w:r w:rsidRPr="00FE3A1A">
        <w:rPr>
          <w:rFonts w:ascii="Arial" w:hAnsi="Arial" w:cs="Arial"/>
          <w:sz w:val="22"/>
          <w:szCs w:val="22"/>
        </w:rPr>
        <w:t>Podrobný popis předmětu plnění je uveden v </w:t>
      </w:r>
      <w:r>
        <w:rPr>
          <w:rFonts w:ascii="Arial" w:hAnsi="Arial" w:cs="Arial"/>
          <w:sz w:val="22"/>
          <w:szCs w:val="22"/>
        </w:rPr>
        <w:t>p</w:t>
      </w:r>
      <w:r w:rsidRPr="00FE3A1A">
        <w:rPr>
          <w:rFonts w:ascii="Arial" w:hAnsi="Arial" w:cs="Arial"/>
          <w:sz w:val="22"/>
          <w:szCs w:val="22"/>
        </w:rPr>
        <w:t>rojektov</w:t>
      </w:r>
      <w:r>
        <w:rPr>
          <w:rFonts w:ascii="Arial" w:hAnsi="Arial" w:cs="Arial"/>
          <w:sz w:val="22"/>
          <w:szCs w:val="22"/>
        </w:rPr>
        <w:t>é</w:t>
      </w:r>
      <w:r w:rsidRPr="00FE3A1A">
        <w:rPr>
          <w:rFonts w:ascii="Arial" w:hAnsi="Arial" w:cs="Arial"/>
          <w:sz w:val="22"/>
          <w:szCs w:val="22"/>
        </w:rPr>
        <w:t xml:space="preserve"> dokumentac</w:t>
      </w:r>
      <w:r>
        <w:rPr>
          <w:rFonts w:ascii="Arial" w:hAnsi="Arial" w:cs="Arial"/>
          <w:sz w:val="22"/>
          <w:szCs w:val="22"/>
        </w:rPr>
        <w:t>i</w:t>
      </w:r>
      <w:r w:rsidRPr="00FE3A1A">
        <w:rPr>
          <w:rFonts w:ascii="Arial" w:hAnsi="Arial" w:cs="Arial"/>
          <w:sz w:val="22"/>
          <w:szCs w:val="22"/>
        </w:rPr>
        <w:t xml:space="preserve"> </w:t>
      </w:r>
      <w:r>
        <w:rPr>
          <w:rFonts w:ascii="Arial" w:hAnsi="Arial" w:cs="Arial"/>
          <w:sz w:val="22"/>
          <w:szCs w:val="22"/>
        </w:rPr>
        <w:t>pro provedení stavby.</w:t>
      </w:r>
    </w:p>
    <w:p w:rsidR="004C3F2B" w:rsidRPr="00E54C04" w:rsidRDefault="004C3F2B" w:rsidP="00E54C04">
      <w:pPr>
        <w:numPr>
          <w:ilvl w:val="2"/>
          <w:numId w:val="1"/>
        </w:numPr>
        <w:tabs>
          <w:tab w:val="clear" w:pos="1776"/>
        </w:tabs>
        <w:spacing w:before="120"/>
        <w:ind w:left="1418" w:hanging="851"/>
        <w:jc w:val="both"/>
        <w:rPr>
          <w:rFonts w:ascii="Arial" w:hAnsi="Arial" w:cs="Arial"/>
          <w:sz w:val="22"/>
          <w:szCs w:val="22"/>
        </w:rPr>
      </w:pPr>
      <w:r w:rsidRPr="00E54C04">
        <w:rPr>
          <w:rFonts w:ascii="Arial" w:hAnsi="Arial" w:cs="Arial"/>
          <w:sz w:val="22"/>
          <w:szCs w:val="22"/>
        </w:rPr>
        <w:t>Zhotovením stavby se rozumí úplné, funkční a bezvadné provedení všech stavebních a montážních prací a konstrukcí, včetně dodávek potřebných materiálů a zařízení</w:t>
      </w:r>
      <w:r>
        <w:rPr>
          <w:rFonts w:ascii="Arial" w:hAnsi="Arial" w:cs="Arial"/>
          <w:sz w:val="22"/>
          <w:szCs w:val="22"/>
        </w:rPr>
        <w:t>,</w:t>
      </w:r>
      <w:r w:rsidRPr="00E54C04">
        <w:rPr>
          <w:rFonts w:ascii="Arial" w:hAnsi="Arial" w:cs="Arial"/>
          <w:sz w:val="22"/>
          <w:szCs w:val="22"/>
        </w:rPr>
        <w:t xml:space="preserve">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w:t>
      </w:r>
      <w:r>
        <w:rPr>
          <w:rFonts w:ascii="Arial" w:hAnsi="Arial" w:cs="Arial"/>
          <w:sz w:val="22"/>
          <w:szCs w:val="22"/>
        </w:rPr>
        <w:t>tavby.</w:t>
      </w:r>
    </w:p>
    <w:p w:rsidR="004C3F2B" w:rsidRPr="00E54C04" w:rsidRDefault="004C3F2B" w:rsidP="00E54C04">
      <w:pPr>
        <w:numPr>
          <w:ilvl w:val="2"/>
          <w:numId w:val="1"/>
        </w:numPr>
        <w:tabs>
          <w:tab w:val="clear" w:pos="1776"/>
        </w:tabs>
        <w:spacing w:before="120"/>
        <w:ind w:left="1418" w:hanging="851"/>
        <w:jc w:val="both"/>
        <w:rPr>
          <w:rFonts w:ascii="Arial" w:hAnsi="Arial" w:cs="Arial"/>
          <w:sz w:val="22"/>
          <w:szCs w:val="22"/>
        </w:rPr>
      </w:pPr>
      <w:r w:rsidRPr="00E54C04">
        <w:rPr>
          <w:rFonts w:ascii="Arial" w:hAnsi="Arial" w:cs="Arial"/>
          <w:sz w:val="22"/>
          <w:szCs w:val="22"/>
        </w:rPr>
        <w:t>Rozsah předmětu stavby je vymezen projektovou dokumentací</w:t>
      </w:r>
      <w:r>
        <w:rPr>
          <w:rFonts w:ascii="Arial" w:hAnsi="Arial" w:cs="Arial"/>
          <w:sz w:val="22"/>
          <w:szCs w:val="22"/>
        </w:rPr>
        <w:t xml:space="preserve"> pro provedení stavby</w:t>
      </w:r>
      <w:r w:rsidRPr="00E54C04">
        <w:rPr>
          <w:rFonts w:ascii="Arial" w:hAnsi="Arial" w:cs="Arial"/>
          <w:sz w:val="22"/>
          <w:szCs w:val="22"/>
        </w:rPr>
        <w:t xml:space="preserve"> předanou Objednatelem Zhotoviteli. Tato pr</w:t>
      </w:r>
      <w:r>
        <w:rPr>
          <w:rFonts w:ascii="Arial" w:hAnsi="Arial" w:cs="Arial"/>
          <w:sz w:val="22"/>
          <w:szCs w:val="22"/>
        </w:rPr>
        <w:t xml:space="preserve">ojektová dokumentace je </w:t>
      </w:r>
      <w:r w:rsidRPr="00E54C04">
        <w:rPr>
          <w:rFonts w:ascii="Arial" w:hAnsi="Arial" w:cs="Arial"/>
          <w:sz w:val="22"/>
          <w:szCs w:val="22"/>
        </w:rPr>
        <w:t>součástí Smlouvy.</w:t>
      </w:r>
    </w:p>
    <w:p w:rsidR="004C3F2B" w:rsidRDefault="004C3F2B" w:rsidP="00E54C04">
      <w:pPr>
        <w:numPr>
          <w:ilvl w:val="2"/>
          <w:numId w:val="1"/>
        </w:numPr>
        <w:tabs>
          <w:tab w:val="clear" w:pos="1776"/>
        </w:tabs>
        <w:spacing w:before="120"/>
        <w:ind w:left="1418" w:hanging="851"/>
        <w:jc w:val="both"/>
        <w:rPr>
          <w:rFonts w:ascii="Arial" w:hAnsi="Arial" w:cs="Arial"/>
          <w:sz w:val="22"/>
          <w:szCs w:val="22"/>
        </w:rPr>
      </w:pPr>
      <w:r>
        <w:rPr>
          <w:rFonts w:ascii="Arial" w:hAnsi="Arial" w:cs="Arial"/>
          <w:sz w:val="22"/>
          <w:szCs w:val="22"/>
        </w:rPr>
        <w:lastRenderedPageBreak/>
        <w:t>Pro stavbu „</w:t>
      </w:r>
      <w:r w:rsidR="00D87858">
        <w:rPr>
          <w:rFonts w:ascii="Arial" w:hAnsi="Arial" w:cs="Arial"/>
          <w:b/>
          <w:bCs/>
          <w:sz w:val="22"/>
          <w:szCs w:val="22"/>
        </w:rPr>
        <w:t>Stavební úpravy učeb</w:t>
      </w:r>
      <w:r w:rsidR="00C51EBF">
        <w:rPr>
          <w:rFonts w:ascii="Arial" w:hAnsi="Arial" w:cs="Arial"/>
          <w:b/>
          <w:bCs/>
          <w:sz w:val="22"/>
          <w:szCs w:val="22"/>
        </w:rPr>
        <w:t>ny praxe – přemístění kovárny</w:t>
      </w:r>
      <w:r w:rsidRPr="00E54C04">
        <w:rPr>
          <w:rFonts w:ascii="Arial" w:hAnsi="Arial" w:cs="Arial"/>
          <w:b/>
          <w:bCs/>
          <w:sz w:val="22"/>
          <w:szCs w:val="22"/>
        </w:rPr>
        <w:t>“</w:t>
      </w:r>
      <w:r w:rsidRPr="00E54C04">
        <w:rPr>
          <w:rFonts w:ascii="Arial" w:hAnsi="Arial" w:cs="Arial"/>
          <w:sz w:val="22"/>
          <w:szCs w:val="22"/>
        </w:rPr>
        <w:t xml:space="preserve"> je technická specifikace vymezena v projektové dokumentaci </w:t>
      </w:r>
      <w:r>
        <w:rPr>
          <w:rFonts w:ascii="Arial" w:hAnsi="Arial" w:cs="Arial"/>
          <w:sz w:val="22"/>
          <w:szCs w:val="22"/>
        </w:rPr>
        <w:t xml:space="preserve">pro provedení stavby, </w:t>
      </w:r>
      <w:r w:rsidRPr="00E54C04">
        <w:rPr>
          <w:rFonts w:ascii="Arial" w:hAnsi="Arial" w:cs="Arial"/>
          <w:sz w:val="22"/>
          <w:szCs w:val="22"/>
        </w:rPr>
        <w:t>vypracovan</w:t>
      </w:r>
      <w:r>
        <w:rPr>
          <w:rFonts w:ascii="Arial" w:hAnsi="Arial" w:cs="Arial"/>
          <w:sz w:val="22"/>
          <w:szCs w:val="22"/>
        </w:rPr>
        <w:t>é</w:t>
      </w:r>
      <w:r w:rsidRPr="00E54C04">
        <w:rPr>
          <w:rFonts w:ascii="Arial" w:hAnsi="Arial" w:cs="Arial"/>
          <w:sz w:val="22"/>
          <w:szCs w:val="22"/>
        </w:rPr>
        <w:t xml:space="preserve"> </w:t>
      </w:r>
      <w:r>
        <w:rPr>
          <w:rFonts w:ascii="Arial" w:hAnsi="Arial" w:cs="Arial"/>
          <w:sz w:val="22"/>
          <w:szCs w:val="22"/>
        </w:rPr>
        <w:t>firmou Architekti Tihelka – Starycha s.r.o.,</w:t>
      </w:r>
      <w:r w:rsidRPr="00E54C04">
        <w:rPr>
          <w:rFonts w:ascii="Arial" w:hAnsi="Arial" w:cs="Arial"/>
          <w:sz w:val="22"/>
          <w:szCs w:val="22"/>
        </w:rPr>
        <w:t xml:space="preserve"> </w:t>
      </w:r>
      <w:r>
        <w:rPr>
          <w:rFonts w:ascii="Arial" w:hAnsi="Arial" w:cs="Arial"/>
          <w:sz w:val="22"/>
          <w:szCs w:val="22"/>
        </w:rPr>
        <w:t>Brno, Gargulákova 32, IČ 27718131.</w:t>
      </w:r>
    </w:p>
    <w:p w:rsidR="004C3F2B" w:rsidRDefault="004C3F2B" w:rsidP="00386B8F">
      <w:pPr>
        <w:numPr>
          <w:ilvl w:val="2"/>
          <w:numId w:val="1"/>
        </w:numPr>
        <w:tabs>
          <w:tab w:val="clear" w:pos="1776"/>
          <w:tab w:val="num" w:pos="2135"/>
        </w:tabs>
        <w:spacing w:before="120"/>
        <w:ind w:left="1418" w:hanging="851"/>
        <w:jc w:val="both"/>
        <w:rPr>
          <w:rFonts w:ascii="Arial" w:hAnsi="Arial" w:cs="Arial"/>
          <w:sz w:val="22"/>
          <w:szCs w:val="22"/>
        </w:rPr>
      </w:pPr>
      <w:r w:rsidRPr="00386B8F">
        <w:rPr>
          <w:rFonts w:ascii="Arial" w:hAnsi="Arial" w:cs="Arial"/>
          <w:sz w:val="22"/>
          <w:szCs w:val="22"/>
        </w:rPr>
        <w:t xml:space="preserve">Součástí </w:t>
      </w:r>
      <w:r>
        <w:rPr>
          <w:rFonts w:ascii="Arial" w:hAnsi="Arial" w:cs="Arial"/>
          <w:sz w:val="22"/>
          <w:szCs w:val="22"/>
        </w:rPr>
        <w:t xml:space="preserve">dodávky stavby je i vypracování </w:t>
      </w:r>
      <w:r w:rsidRPr="00386B8F">
        <w:rPr>
          <w:rFonts w:ascii="Arial" w:hAnsi="Arial" w:cs="Arial"/>
          <w:sz w:val="22"/>
          <w:szCs w:val="22"/>
        </w:rPr>
        <w:t>dokumentace skutečného provedení stavby.</w:t>
      </w:r>
    </w:p>
    <w:p w:rsidR="004C3F2B" w:rsidRPr="00386B8F" w:rsidRDefault="004C3F2B" w:rsidP="00A342DE">
      <w:pPr>
        <w:keepNext/>
        <w:numPr>
          <w:ilvl w:val="2"/>
          <w:numId w:val="1"/>
        </w:numPr>
        <w:tabs>
          <w:tab w:val="clear" w:pos="1776"/>
          <w:tab w:val="num" w:pos="2135"/>
        </w:tabs>
        <w:spacing w:before="120"/>
        <w:ind w:left="1418" w:hanging="851"/>
        <w:jc w:val="both"/>
        <w:rPr>
          <w:rFonts w:ascii="Arial" w:hAnsi="Arial" w:cs="Arial"/>
          <w:sz w:val="22"/>
          <w:szCs w:val="22"/>
        </w:rPr>
      </w:pPr>
      <w:r w:rsidRPr="00386B8F">
        <w:rPr>
          <w:rFonts w:ascii="Arial" w:hAnsi="Arial" w:cs="Arial"/>
          <w:sz w:val="22"/>
          <w:szCs w:val="22"/>
        </w:rPr>
        <w:t>Mimo všechny definované činností patří do dodávky stavby i následující práce a činnosti:</w:t>
      </w:r>
    </w:p>
    <w:p w:rsidR="004C3F2B" w:rsidRPr="00386B8F" w:rsidRDefault="004C3F2B" w:rsidP="00386B8F">
      <w:pPr>
        <w:pStyle w:val="Odstavecseseznamem"/>
        <w:numPr>
          <w:ilvl w:val="3"/>
          <w:numId w:val="13"/>
        </w:numPr>
        <w:spacing w:before="60"/>
        <w:ind w:left="2410" w:hanging="992"/>
        <w:contextualSpacing w:val="0"/>
        <w:jc w:val="both"/>
        <w:rPr>
          <w:rFonts w:ascii="Arial" w:hAnsi="Arial" w:cs="Arial"/>
          <w:snapToGrid w:val="0"/>
          <w:sz w:val="22"/>
          <w:szCs w:val="22"/>
        </w:rPr>
      </w:pPr>
      <w:r w:rsidRPr="00386B8F">
        <w:rPr>
          <w:rFonts w:ascii="Arial" w:hAnsi="Arial" w:cs="Arial"/>
          <w:snapToGrid w:val="0"/>
          <w:sz w:val="22"/>
          <w:szCs w:val="22"/>
        </w:rPr>
        <w:t>zajištění všech nezbytných průzkumů nutných pro řádné provádění a dokončení díla,</w:t>
      </w:r>
    </w:p>
    <w:p w:rsidR="004C3F2B" w:rsidRPr="00386B8F" w:rsidRDefault="004C3F2B" w:rsidP="00386B8F">
      <w:pPr>
        <w:pStyle w:val="Odstavecseseznamem"/>
        <w:numPr>
          <w:ilvl w:val="3"/>
          <w:numId w:val="13"/>
        </w:numPr>
        <w:spacing w:before="60"/>
        <w:ind w:left="2410" w:hanging="992"/>
        <w:contextualSpacing w:val="0"/>
        <w:jc w:val="both"/>
        <w:rPr>
          <w:rFonts w:ascii="Arial" w:hAnsi="Arial" w:cs="Arial"/>
          <w:snapToGrid w:val="0"/>
          <w:sz w:val="22"/>
          <w:szCs w:val="22"/>
        </w:rPr>
      </w:pPr>
      <w:r w:rsidRPr="00386B8F">
        <w:rPr>
          <w:rFonts w:ascii="Arial" w:hAnsi="Arial" w:cs="Arial"/>
          <w:snapToGrid w:val="0"/>
          <w:sz w:val="22"/>
          <w:szCs w:val="22"/>
        </w:rPr>
        <w:t xml:space="preserve">zajištění a provedení všech opatření organizačního a stavebně technologického charakteru k řádnému provedení díla, </w:t>
      </w:r>
    </w:p>
    <w:p w:rsidR="004C3F2B" w:rsidRPr="00386B8F" w:rsidRDefault="004C3F2B" w:rsidP="00386B8F">
      <w:pPr>
        <w:pStyle w:val="Odstavecseseznamem"/>
        <w:numPr>
          <w:ilvl w:val="3"/>
          <w:numId w:val="13"/>
        </w:numPr>
        <w:spacing w:before="60"/>
        <w:ind w:left="2410" w:hanging="992"/>
        <w:contextualSpacing w:val="0"/>
        <w:jc w:val="both"/>
        <w:rPr>
          <w:rFonts w:ascii="Arial" w:hAnsi="Arial" w:cs="Arial"/>
          <w:snapToGrid w:val="0"/>
          <w:sz w:val="22"/>
          <w:szCs w:val="22"/>
        </w:rPr>
      </w:pPr>
      <w:r w:rsidRPr="00386B8F">
        <w:rPr>
          <w:rFonts w:ascii="Arial" w:hAnsi="Arial" w:cs="Arial"/>
          <w:snapToGrid w:val="0"/>
          <w:sz w:val="22"/>
          <w:szCs w:val="22"/>
        </w:rPr>
        <w:t>zajištění a provedení všech nutných zkoušek dle ČSN (případně jiných norem vztahujících se k prováděnému dílu včetně pořízení protokolů),</w:t>
      </w:r>
    </w:p>
    <w:p w:rsidR="004C3F2B" w:rsidRPr="00386B8F" w:rsidRDefault="004C3F2B" w:rsidP="00386B8F">
      <w:pPr>
        <w:pStyle w:val="Odstavecseseznamem"/>
        <w:numPr>
          <w:ilvl w:val="3"/>
          <w:numId w:val="13"/>
        </w:numPr>
        <w:spacing w:before="60"/>
        <w:ind w:left="2410" w:hanging="992"/>
        <w:contextualSpacing w:val="0"/>
        <w:jc w:val="both"/>
        <w:rPr>
          <w:rFonts w:ascii="Arial" w:hAnsi="Arial" w:cs="Arial"/>
          <w:snapToGrid w:val="0"/>
          <w:sz w:val="22"/>
          <w:szCs w:val="22"/>
        </w:rPr>
      </w:pPr>
      <w:r w:rsidRPr="00386B8F">
        <w:rPr>
          <w:rFonts w:ascii="Arial" w:hAnsi="Arial" w:cs="Arial"/>
          <w:snapToGrid w:val="0"/>
          <w:sz w:val="22"/>
          <w:szCs w:val="22"/>
        </w:rPr>
        <w:t>zajištění atestů a dokladů o požadovanýc</w:t>
      </w:r>
      <w:r>
        <w:rPr>
          <w:rFonts w:ascii="Arial" w:hAnsi="Arial" w:cs="Arial"/>
          <w:snapToGrid w:val="0"/>
          <w:sz w:val="22"/>
          <w:szCs w:val="22"/>
        </w:rPr>
        <w:t>h vlastnostech výrobků</w:t>
      </w:r>
      <w:r w:rsidRPr="00386B8F">
        <w:rPr>
          <w:rFonts w:ascii="Arial" w:hAnsi="Arial" w:cs="Arial"/>
          <w:snapToGrid w:val="0"/>
          <w:sz w:val="22"/>
          <w:szCs w:val="22"/>
        </w:rPr>
        <w:t xml:space="preserve"> – prohl</w:t>
      </w:r>
      <w:r>
        <w:rPr>
          <w:rFonts w:ascii="Arial" w:hAnsi="Arial" w:cs="Arial"/>
          <w:snapToGrid w:val="0"/>
          <w:sz w:val="22"/>
          <w:szCs w:val="22"/>
        </w:rPr>
        <w:t>ášení o shodě</w:t>
      </w:r>
    </w:p>
    <w:p w:rsidR="004C3F2B" w:rsidRPr="00386B8F" w:rsidRDefault="004C3F2B" w:rsidP="00386B8F">
      <w:pPr>
        <w:pStyle w:val="Odstavecseseznamem"/>
        <w:numPr>
          <w:ilvl w:val="3"/>
          <w:numId w:val="13"/>
        </w:numPr>
        <w:spacing w:before="60"/>
        <w:ind w:left="2410" w:hanging="992"/>
        <w:contextualSpacing w:val="0"/>
        <w:jc w:val="both"/>
        <w:rPr>
          <w:rFonts w:ascii="Arial" w:hAnsi="Arial" w:cs="Arial"/>
          <w:snapToGrid w:val="0"/>
          <w:sz w:val="22"/>
          <w:szCs w:val="22"/>
        </w:rPr>
      </w:pPr>
      <w:r w:rsidRPr="00386B8F">
        <w:rPr>
          <w:rFonts w:ascii="Arial" w:hAnsi="Arial" w:cs="Arial"/>
          <w:snapToGrid w:val="0"/>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4C3F2B" w:rsidRPr="00386B8F" w:rsidRDefault="004C3F2B" w:rsidP="00386B8F">
      <w:pPr>
        <w:pStyle w:val="Odstavecseseznamem"/>
        <w:numPr>
          <w:ilvl w:val="3"/>
          <w:numId w:val="13"/>
        </w:numPr>
        <w:spacing w:before="60"/>
        <w:ind w:left="2410" w:hanging="992"/>
        <w:contextualSpacing w:val="0"/>
        <w:jc w:val="both"/>
        <w:rPr>
          <w:rFonts w:ascii="Arial" w:hAnsi="Arial" w:cs="Arial"/>
          <w:snapToGrid w:val="0"/>
          <w:sz w:val="22"/>
          <w:szCs w:val="22"/>
        </w:rPr>
      </w:pPr>
      <w:r w:rsidRPr="00386B8F">
        <w:rPr>
          <w:rFonts w:ascii="Arial" w:hAnsi="Arial" w:cs="Arial"/>
          <w:snapToGrid w:val="0"/>
          <w:sz w:val="22"/>
          <w:szCs w:val="22"/>
        </w:rPr>
        <w:t>zřízení a odstranění zařízení staveniště včetně napojení na inženýrské sítě,</w:t>
      </w:r>
    </w:p>
    <w:p w:rsidR="004C3F2B" w:rsidRPr="00386B8F" w:rsidRDefault="004C3F2B" w:rsidP="00386B8F">
      <w:pPr>
        <w:pStyle w:val="Odstavecseseznamem"/>
        <w:numPr>
          <w:ilvl w:val="3"/>
          <w:numId w:val="13"/>
        </w:numPr>
        <w:spacing w:before="60"/>
        <w:ind w:left="2410" w:hanging="992"/>
        <w:contextualSpacing w:val="0"/>
        <w:jc w:val="both"/>
        <w:rPr>
          <w:rFonts w:ascii="Arial" w:hAnsi="Arial" w:cs="Arial"/>
          <w:snapToGrid w:val="0"/>
          <w:sz w:val="22"/>
          <w:szCs w:val="22"/>
        </w:rPr>
      </w:pPr>
      <w:r w:rsidRPr="00386B8F">
        <w:rPr>
          <w:rFonts w:ascii="Arial" w:hAnsi="Arial" w:cs="Arial"/>
          <w:snapToGrid w:val="0"/>
          <w:sz w:val="22"/>
          <w:szCs w:val="22"/>
        </w:rPr>
        <w:t>odvoz a uložení vybouraných hmot a stavební suti na skládku</w:t>
      </w:r>
      <w:r>
        <w:rPr>
          <w:rFonts w:ascii="Arial" w:hAnsi="Arial" w:cs="Arial"/>
          <w:snapToGrid w:val="0"/>
          <w:sz w:val="22"/>
          <w:szCs w:val="22"/>
        </w:rPr>
        <w:t>,</w:t>
      </w:r>
      <w:r w:rsidRPr="00386B8F">
        <w:rPr>
          <w:rFonts w:ascii="Arial" w:hAnsi="Arial" w:cs="Arial"/>
          <w:snapToGrid w:val="0"/>
          <w:sz w:val="22"/>
          <w:szCs w:val="22"/>
        </w:rPr>
        <w:t xml:space="preserve"> včetně poplatku za uskla</w:t>
      </w:r>
      <w:r>
        <w:rPr>
          <w:rFonts w:ascii="Arial" w:hAnsi="Arial" w:cs="Arial"/>
          <w:snapToGrid w:val="0"/>
          <w:sz w:val="22"/>
          <w:szCs w:val="22"/>
        </w:rPr>
        <w:t>dnění</w:t>
      </w:r>
    </w:p>
    <w:p w:rsidR="004C3F2B" w:rsidRDefault="004C3F2B" w:rsidP="00386B8F">
      <w:pPr>
        <w:pStyle w:val="Odstavecseseznamem"/>
        <w:numPr>
          <w:ilvl w:val="3"/>
          <w:numId w:val="13"/>
        </w:numPr>
        <w:spacing w:before="60"/>
        <w:ind w:left="2410" w:hanging="992"/>
        <w:contextualSpacing w:val="0"/>
        <w:jc w:val="both"/>
        <w:rPr>
          <w:rFonts w:ascii="Arial" w:hAnsi="Arial" w:cs="Arial"/>
          <w:snapToGrid w:val="0"/>
          <w:sz w:val="22"/>
          <w:szCs w:val="22"/>
        </w:rPr>
      </w:pPr>
      <w:r w:rsidRPr="00386B8F">
        <w:rPr>
          <w:rFonts w:ascii="Arial" w:hAnsi="Arial" w:cs="Arial"/>
          <w:snapToGrid w:val="0"/>
          <w:sz w:val="22"/>
          <w:szCs w:val="22"/>
        </w:rPr>
        <w:t>uvedení všech povrchů dotčených stavbou do původního stavu (komunikace, chodníky, zeleň, příkopy, propustky apod.),</w:t>
      </w:r>
    </w:p>
    <w:p w:rsidR="006423C0" w:rsidRPr="00386B8F" w:rsidRDefault="006423C0" w:rsidP="00386B8F">
      <w:pPr>
        <w:pStyle w:val="Odstavecseseznamem"/>
        <w:numPr>
          <w:ilvl w:val="3"/>
          <w:numId w:val="13"/>
        </w:numPr>
        <w:spacing w:before="60"/>
        <w:ind w:left="2410" w:hanging="992"/>
        <w:contextualSpacing w:val="0"/>
        <w:jc w:val="both"/>
        <w:rPr>
          <w:rFonts w:ascii="Arial" w:hAnsi="Arial" w:cs="Arial"/>
          <w:snapToGrid w:val="0"/>
          <w:sz w:val="22"/>
          <w:szCs w:val="22"/>
        </w:rPr>
      </w:pPr>
      <w:r w:rsidRPr="00386B8F">
        <w:rPr>
          <w:rFonts w:ascii="Arial" w:hAnsi="Arial"/>
          <w:snapToGrid w:val="0"/>
          <w:sz w:val="22"/>
        </w:rPr>
        <w:t xml:space="preserve">dílo bude provedeno v souladu se všemi platnými zákonnými ustanoveními (např.: zák. 513/1991 Sb., zák. 183/2006 Sb., </w:t>
      </w:r>
      <w:proofErr w:type="spellStart"/>
      <w:r w:rsidRPr="00386B8F">
        <w:rPr>
          <w:rFonts w:ascii="Arial" w:hAnsi="Arial"/>
          <w:snapToGrid w:val="0"/>
          <w:sz w:val="22"/>
        </w:rPr>
        <w:t>vyhl</w:t>
      </w:r>
      <w:proofErr w:type="spellEnd"/>
      <w:r w:rsidRPr="00386B8F">
        <w:rPr>
          <w:rFonts w:ascii="Arial" w:hAnsi="Arial"/>
          <w:snapToGrid w:val="0"/>
          <w:sz w:val="22"/>
        </w:rPr>
        <w:t xml:space="preserve">. 137/1998 Sb., </w:t>
      </w:r>
      <w:proofErr w:type="spellStart"/>
      <w:r w:rsidRPr="00386B8F">
        <w:rPr>
          <w:rFonts w:ascii="Arial" w:hAnsi="Arial"/>
          <w:snapToGrid w:val="0"/>
          <w:sz w:val="22"/>
        </w:rPr>
        <w:t>vyhl</w:t>
      </w:r>
      <w:proofErr w:type="spellEnd"/>
      <w:r w:rsidRPr="00386B8F">
        <w:rPr>
          <w:rFonts w:ascii="Arial" w:hAnsi="Arial"/>
          <w:snapToGrid w:val="0"/>
          <w:sz w:val="22"/>
        </w:rPr>
        <w:t xml:space="preserve">. 369/2001 Sb., </w:t>
      </w:r>
      <w:proofErr w:type="spellStart"/>
      <w:r w:rsidRPr="00386B8F">
        <w:rPr>
          <w:rFonts w:ascii="Arial" w:hAnsi="Arial"/>
          <w:snapToGrid w:val="0"/>
          <w:sz w:val="22"/>
        </w:rPr>
        <w:t>vyhl</w:t>
      </w:r>
      <w:proofErr w:type="spellEnd"/>
      <w:r w:rsidRPr="00386B8F">
        <w:rPr>
          <w:rFonts w:ascii="Arial" w:hAnsi="Arial"/>
          <w:snapToGrid w:val="0"/>
          <w:sz w:val="22"/>
        </w:rPr>
        <w:t xml:space="preserve">. 499/2006 Sb., zák. 13/1997 Sb., </w:t>
      </w:r>
      <w:proofErr w:type="spellStart"/>
      <w:r w:rsidRPr="00386B8F">
        <w:rPr>
          <w:rFonts w:ascii="Arial" w:hAnsi="Arial"/>
          <w:snapToGrid w:val="0"/>
          <w:sz w:val="22"/>
        </w:rPr>
        <w:t>vyhl</w:t>
      </w:r>
      <w:proofErr w:type="spellEnd"/>
      <w:r w:rsidRPr="00386B8F">
        <w:rPr>
          <w:rFonts w:ascii="Arial" w:hAnsi="Arial"/>
          <w:snapToGrid w:val="0"/>
          <w:sz w:val="22"/>
        </w:rPr>
        <w:t xml:space="preserve">. 104/1997 Sb., </w:t>
      </w:r>
      <w:proofErr w:type="spellStart"/>
      <w:r w:rsidRPr="00386B8F">
        <w:rPr>
          <w:rFonts w:ascii="Arial" w:hAnsi="Arial"/>
          <w:snapToGrid w:val="0"/>
          <w:sz w:val="22"/>
        </w:rPr>
        <w:t>vyhl</w:t>
      </w:r>
      <w:proofErr w:type="spellEnd"/>
      <w:r w:rsidRPr="00386B8F">
        <w:rPr>
          <w:rFonts w:ascii="Arial" w:hAnsi="Arial"/>
          <w:snapToGrid w:val="0"/>
          <w:sz w:val="22"/>
        </w:rPr>
        <w:t>. 146/2008 Sb., zák. 309/2006 Sb., zák. 22/1997 Sb. a další) a v</w:t>
      </w:r>
      <w:r>
        <w:rPr>
          <w:rFonts w:ascii="Arial" w:hAnsi="Arial"/>
          <w:snapToGrid w:val="0"/>
          <w:sz w:val="22"/>
        </w:rPr>
        <w:t> souladu se všemi platnými ČSN</w:t>
      </w:r>
    </w:p>
    <w:p w:rsidR="004C3F2B" w:rsidRPr="00DA67D8" w:rsidRDefault="004C3F2B" w:rsidP="00DA67D8">
      <w:pPr>
        <w:spacing w:before="60"/>
        <w:jc w:val="both"/>
        <w:rPr>
          <w:rFonts w:ascii="Arial" w:hAnsi="Arial" w:cs="Arial"/>
          <w:snapToGrid w:val="0"/>
          <w:sz w:val="22"/>
          <w:szCs w:val="22"/>
        </w:rPr>
      </w:pPr>
    </w:p>
    <w:p w:rsidR="004C3F2B" w:rsidRPr="00A342DE" w:rsidRDefault="004C3F2B" w:rsidP="00A342DE">
      <w:pPr>
        <w:keepNext/>
        <w:numPr>
          <w:ilvl w:val="2"/>
          <w:numId w:val="1"/>
        </w:numPr>
        <w:tabs>
          <w:tab w:val="clear" w:pos="1776"/>
          <w:tab w:val="num" w:pos="2135"/>
        </w:tabs>
        <w:spacing w:before="120"/>
        <w:ind w:left="1418" w:hanging="851"/>
        <w:jc w:val="both"/>
        <w:rPr>
          <w:rFonts w:ascii="Arial" w:hAnsi="Arial" w:cs="Arial"/>
          <w:sz w:val="22"/>
          <w:szCs w:val="22"/>
        </w:rPr>
      </w:pPr>
      <w:r w:rsidRPr="00A342DE">
        <w:rPr>
          <w:rFonts w:ascii="Arial" w:hAnsi="Arial" w:cs="Arial"/>
          <w:sz w:val="22"/>
          <w:szCs w:val="22"/>
        </w:rPr>
        <w:t>Dokument</w:t>
      </w:r>
      <w:r>
        <w:rPr>
          <w:rFonts w:ascii="Arial" w:hAnsi="Arial" w:cs="Arial"/>
          <w:sz w:val="22"/>
          <w:szCs w:val="22"/>
        </w:rPr>
        <w:t>ace skutečného provedení stavby</w:t>
      </w:r>
    </w:p>
    <w:p w:rsidR="004C3F2B" w:rsidRPr="00A342DE" w:rsidRDefault="004C3F2B" w:rsidP="00A342DE">
      <w:pPr>
        <w:pStyle w:val="Odstavecseseznamem"/>
        <w:numPr>
          <w:ilvl w:val="3"/>
          <w:numId w:val="14"/>
        </w:numPr>
        <w:spacing w:before="60"/>
        <w:ind w:left="2410" w:hanging="992"/>
        <w:contextualSpacing w:val="0"/>
        <w:jc w:val="both"/>
        <w:rPr>
          <w:rFonts w:ascii="Arial" w:hAnsi="Arial" w:cs="Arial"/>
          <w:snapToGrid w:val="0"/>
          <w:sz w:val="22"/>
          <w:szCs w:val="22"/>
        </w:rPr>
      </w:pPr>
      <w:r w:rsidRPr="00A342DE">
        <w:rPr>
          <w:rFonts w:ascii="Arial" w:hAnsi="Arial" w:cs="Arial"/>
          <w:snapToGrid w:val="0"/>
          <w:sz w:val="22"/>
          <w:szCs w:val="22"/>
        </w:rPr>
        <w:t>Dokumentaci skutečného provedení stavby vypracuje Zhotovitel jako součást dodávky stavby.</w:t>
      </w:r>
    </w:p>
    <w:p w:rsidR="004C3F2B" w:rsidRPr="0066500F" w:rsidRDefault="004C3F2B" w:rsidP="0066500F">
      <w:pPr>
        <w:pStyle w:val="Odstavecseseznamem"/>
        <w:numPr>
          <w:ilvl w:val="3"/>
          <w:numId w:val="14"/>
        </w:numPr>
        <w:spacing w:before="60"/>
        <w:ind w:left="2410" w:hanging="992"/>
        <w:contextualSpacing w:val="0"/>
        <w:jc w:val="both"/>
        <w:rPr>
          <w:rFonts w:ascii="Arial" w:hAnsi="Arial" w:cs="Arial"/>
          <w:snapToGrid w:val="0"/>
          <w:sz w:val="22"/>
          <w:szCs w:val="22"/>
        </w:rPr>
      </w:pPr>
      <w:r w:rsidRPr="0066500F">
        <w:rPr>
          <w:rFonts w:ascii="Arial" w:hAnsi="Arial" w:cs="Arial"/>
          <w:snapToGrid w:val="0"/>
          <w:sz w:val="22"/>
          <w:szCs w:val="22"/>
        </w:rPr>
        <w:t>Dokumentace skutečného provedení stavby b</w:t>
      </w:r>
      <w:r>
        <w:rPr>
          <w:rFonts w:ascii="Arial" w:hAnsi="Arial" w:cs="Arial"/>
          <w:snapToGrid w:val="0"/>
          <w:sz w:val="22"/>
          <w:szCs w:val="22"/>
        </w:rPr>
        <w:t>ude předána Objednateli ve dvou</w:t>
      </w:r>
      <w:r w:rsidRPr="0066500F">
        <w:rPr>
          <w:rFonts w:ascii="Arial" w:hAnsi="Arial" w:cs="Arial"/>
          <w:snapToGrid w:val="0"/>
          <w:sz w:val="22"/>
          <w:szCs w:val="22"/>
        </w:rPr>
        <w:t xml:space="preserve"> vyhotoveních v grafické (tištěné) podobě a jednou v elektronické podobě v termínu realizace stavby.</w:t>
      </w:r>
    </w:p>
    <w:p w:rsidR="004C3F2B" w:rsidRPr="0066500F" w:rsidRDefault="004C3F2B" w:rsidP="0066500F">
      <w:pPr>
        <w:pStyle w:val="Odstavecseseznamem"/>
        <w:numPr>
          <w:ilvl w:val="3"/>
          <w:numId w:val="14"/>
        </w:numPr>
        <w:spacing w:before="60"/>
        <w:ind w:left="2410" w:hanging="992"/>
        <w:contextualSpacing w:val="0"/>
        <w:jc w:val="both"/>
        <w:rPr>
          <w:rFonts w:ascii="Arial" w:hAnsi="Arial" w:cs="Arial"/>
          <w:snapToGrid w:val="0"/>
          <w:sz w:val="22"/>
          <w:szCs w:val="22"/>
        </w:rPr>
      </w:pPr>
      <w:r w:rsidRPr="0066500F">
        <w:rPr>
          <w:rFonts w:ascii="Arial" w:hAnsi="Arial" w:cs="Arial"/>
          <w:snapToGrid w:val="0"/>
          <w:sz w:val="22"/>
          <w:szCs w:val="22"/>
        </w:rPr>
        <w:t>Dokumentace skutečného provedení bude provedena podle těchto zásad:</w:t>
      </w:r>
    </w:p>
    <w:p w:rsidR="004C3F2B" w:rsidRDefault="004C3F2B" w:rsidP="0066500F">
      <w:pPr>
        <w:pStyle w:val="Odstavecseseznamem"/>
        <w:numPr>
          <w:ilvl w:val="4"/>
          <w:numId w:val="14"/>
        </w:numPr>
        <w:spacing w:before="60"/>
        <w:ind w:left="3402" w:hanging="992"/>
        <w:contextualSpacing w:val="0"/>
        <w:jc w:val="both"/>
        <w:rPr>
          <w:rFonts w:ascii="Arial" w:hAnsi="Arial" w:cs="Arial"/>
          <w:snapToGrid w:val="0"/>
          <w:sz w:val="22"/>
          <w:szCs w:val="22"/>
        </w:rPr>
      </w:pPr>
      <w:r>
        <w:rPr>
          <w:rFonts w:ascii="Arial" w:hAnsi="Arial" w:cs="Arial"/>
          <w:snapToGrid w:val="0"/>
          <w:sz w:val="22"/>
          <w:szCs w:val="22"/>
        </w:rPr>
        <w:t>Do projektové dokumentace pro provedení stavby všech stavebních objektů a provozních souborů budou zřetelně vyznačeny všechny změny, k nimž došlo v průběhu zhotovení díla.</w:t>
      </w:r>
    </w:p>
    <w:p w:rsidR="004C3F2B" w:rsidRDefault="004C3F2B" w:rsidP="0066500F">
      <w:pPr>
        <w:pStyle w:val="Odstavecseseznamem"/>
        <w:numPr>
          <w:ilvl w:val="4"/>
          <w:numId w:val="14"/>
        </w:numPr>
        <w:spacing w:before="60"/>
        <w:ind w:left="3402" w:hanging="992"/>
        <w:contextualSpacing w:val="0"/>
        <w:jc w:val="both"/>
        <w:rPr>
          <w:rFonts w:ascii="Arial" w:hAnsi="Arial" w:cs="Arial"/>
          <w:snapToGrid w:val="0"/>
          <w:sz w:val="22"/>
          <w:szCs w:val="22"/>
        </w:rPr>
      </w:pPr>
      <w:r>
        <w:rPr>
          <w:rFonts w:ascii="Arial" w:hAnsi="Arial" w:cs="Arial"/>
          <w:snapToGrid w:val="0"/>
          <w:sz w:val="22"/>
          <w:szCs w:val="22"/>
        </w:rPr>
        <w:t>Ty části projektové dokumentace pro provedení stavby, u kterých nedošlo k žádným změnám, budou označeny nápisem „beze změn“.</w:t>
      </w:r>
    </w:p>
    <w:p w:rsidR="004C3F2B" w:rsidRDefault="004C3F2B" w:rsidP="0066500F">
      <w:pPr>
        <w:pStyle w:val="Odstavecseseznamem"/>
        <w:numPr>
          <w:ilvl w:val="4"/>
          <w:numId w:val="14"/>
        </w:numPr>
        <w:spacing w:before="60"/>
        <w:ind w:left="3402" w:hanging="992"/>
        <w:contextualSpacing w:val="0"/>
        <w:jc w:val="both"/>
        <w:rPr>
          <w:rFonts w:ascii="Arial" w:hAnsi="Arial" w:cs="Arial"/>
          <w:snapToGrid w:val="0"/>
          <w:sz w:val="22"/>
          <w:szCs w:val="22"/>
        </w:rPr>
      </w:pPr>
      <w:r>
        <w:rPr>
          <w:rFonts w:ascii="Arial" w:hAnsi="Arial" w:cs="Arial"/>
          <w:snapToGrid w:val="0"/>
          <w:sz w:val="22"/>
          <w:szCs w:val="22"/>
        </w:rPr>
        <w:lastRenderedPageBreak/>
        <w:t>Každý výkres dokumentace skutečného provedení stavby bude opatřen jménem a příjmením osoby, která změny zakreslila, jejím podpisem a razítkem Zhotovitele.</w:t>
      </w:r>
    </w:p>
    <w:p w:rsidR="004C3F2B" w:rsidRDefault="004C3F2B" w:rsidP="0066500F">
      <w:pPr>
        <w:pStyle w:val="Odstavecseseznamem"/>
        <w:numPr>
          <w:ilvl w:val="4"/>
          <w:numId w:val="14"/>
        </w:numPr>
        <w:spacing w:before="60"/>
        <w:ind w:left="3402" w:hanging="992"/>
        <w:contextualSpacing w:val="0"/>
        <w:jc w:val="both"/>
        <w:rPr>
          <w:rFonts w:ascii="Arial" w:hAnsi="Arial" w:cs="Arial"/>
          <w:snapToGrid w:val="0"/>
          <w:sz w:val="22"/>
          <w:szCs w:val="22"/>
        </w:rPr>
      </w:pPr>
      <w:r>
        <w:rPr>
          <w:rFonts w:ascii="Arial" w:hAnsi="Arial" w:cs="Arial"/>
          <w:snapToGrid w:val="0"/>
          <w:sz w:val="22"/>
          <w:szCs w:val="22"/>
        </w:rPr>
        <w:t>U výkresů obsahujících změnu proti projektu pro provedení stavby bude přiložen i doklad, ze kterého bude vyplývat projednání změny s odpovědnou osobou Objednatele a její souhlasné stanovisko.</w:t>
      </w:r>
    </w:p>
    <w:p w:rsidR="004C3F2B" w:rsidRPr="00DF4681" w:rsidRDefault="004C3F2B" w:rsidP="00A342DE">
      <w:pPr>
        <w:pStyle w:val="Odstavecseseznamem"/>
        <w:keepNext/>
        <w:numPr>
          <w:ilvl w:val="0"/>
          <w:numId w:val="1"/>
        </w:numPr>
        <w:tabs>
          <w:tab w:val="clear" w:pos="720"/>
        </w:tabs>
        <w:spacing w:before="480" w:after="240"/>
        <w:ind w:left="567" w:hanging="567"/>
        <w:contextualSpacing w:val="0"/>
        <w:jc w:val="both"/>
        <w:rPr>
          <w:rFonts w:ascii="Arial" w:hAnsi="Arial" w:cs="Arial"/>
          <w:b/>
          <w:bCs/>
        </w:rPr>
      </w:pPr>
      <w:r w:rsidRPr="00DF4681">
        <w:rPr>
          <w:rFonts w:ascii="Arial" w:hAnsi="Arial" w:cs="Arial"/>
          <w:b/>
          <w:bCs/>
        </w:rPr>
        <w:t>Termíny a místo plnění</w:t>
      </w:r>
    </w:p>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Termíny zahájení:</w:t>
      </w:r>
    </w:p>
    <w:p w:rsidR="004C3F2B" w:rsidRDefault="004C3F2B" w:rsidP="00A342DE">
      <w:pPr>
        <w:numPr>
          <w:ilvl w:val="2"/>
          <w:numId w:val="1"/>
        </w:numPr>
        <w:tabs>
          <w:tab w:val="clear" w:pos="1776"/>
        </w:tabs>
        <w:spacing w:before="120"/>
        <w:ind w:left="1418" w:hanging="851"/>
        <w:jc w:val="both"/>
        <w:rPr>
          <w:rFonts w:ascii="Arial" w:hAnsi="Arial" w:cs="Arial"/>
          <w:sz w:val="22"/>
          <w:szCs w:val="22"/>
        </w:rPr>
      </w:pPr>
      <w:r>
        <w:rPr>
          <w:rFonts w:ascii="Arial" w:hAnsi="Arial" w:cs="Arial"/>
          <w:sz w:val="22"/>
          <w:szCs w:val="22"/>
        </w:rPr>
        <w:t>Termín zahájen</w:t>
      </w:r>
      <w:r w:rsidR="006423C0">
        <w:rPr>
          <w:rFonts w:ascii="Arial" w:hAnsi="Arial" w:cs="Arial"/>
          <w:sz w:val="22"/>
          <w:szCs w:val="22"/>
        </w:rPr>
        <w:t xml:space="preserve">í stavby je nejpozději do </w:t>
      </w:r>
      <w:proofErr w:type="gramStart"/>
      <w:r w:rsidR="006423C0">
        <w:rPr>
          <w:rFonts w:ascii="Arial" w:hAnsi="Arial" w:cs="Arial"/>
          <w:sz w:val="22"/>
          <w:szCs w:val="22"/>
        </w:rPr>
        <w:t xml:space="preserve">7 </w:t>
      </w:r>
      <w:r>
        <w:rPr>
          <w:rFonts w:ascii="Arial" w:hAnsi="Arial" w:cs="Arial"/>
          <w:sz w:val="22"/>
          <w:szCs w:val="22"/>
        </w:rPr>
        <w:t xml:space="preserve"> dnů</w:t>
      </w:r>
      <w:proofErr w:type="gramEnd"/>
      <w:r>
        <w:rPr>
          <w:rFonts w:ascii="Arial" w:hAnsi="Arial" w:cs="Arial"/>
          <w:sz w:val="22"/>
          <w:szCs w:val="22"/>
        </w:rPr>
        <w:t xml:space="preserve"> od uzavření této smlouvy. </w:t>
      </w:r>
    </w:p>
    <w:p w:rsidR="004C3F2B" w:rsidRPr="00D87858" w:rsidRDefault="004C3F2B" w:rsidP="00A342DE">
      <w:pPr>
        <w:numPr>
          <w:ilvl w:val="2"/>
          <w:numId w:val="1"/>
        </w:numPr>
        <w:tabs>
          <w:tab w:val="clear" w:pos="1776"/>
        </w:tabs>
        <w:spacing w:before="120"/>
        <w:ind w:left="1418" w:hanging="851"/>
        <w:jc w:val="both"/>
        <w:rPr>
          <w:rFonts w:ascii="Arial" w:hAnsi="Arial" w:cs="Arial"/>
          <w:color w:val="FF0000"/>
          <w:sz w:val="22"/>
          <w:szCs w:val="22"/>
        </w:rPr>
      </w:pPr>
      <w:r w:rsidRPr="00A342DE">
        <w:rPr>
          <w:rFonts w:ascii="Arial" w:hAnsi="Arial" w:cs="Arial"/>
          <w:sz w:val="22"/>
          <w:szCs w:val="22"/>
        </w:rPr>
        <w:t xml:space="preserve">Předpokládaný termín zahájení stavby je </w:t>
      </w:r>
      <w:r w:rsidR="00EF41A7">
        <w:rPr>
          <w:rFonts w:ascii="Arial" w:hAnsi="Arial" w:cs="Arial"/>
          <w:sz w:val="22"/>
          <w:szCs w:val="22"/>
        </w:rPr>
        <w:t>22</w:t>
      </w:r>
      <w:r w:rsidR="00D87858" w:rsidRPr="00C51EBF">
        <w:rPr>
          <w:rFonts w:ascii="Arial" w:hAnsi="Arial" w:cs="Arial"/>
          <w:sz w:val="22"/>
          <w:szCs w:val="22"/>
        </w:rPr>
        <w:t>. </w:t>
      </w:r>
      <w:r w:rsidR="00C51EBF" w:rsidRPr="00C51EBF">
        <w:rPr>
          <w:rFonts w:ascii="Arial" w:hAnsi="Arial" w:cs="Arial"/>
          <w:sz w:val="22"/>
          <w:szCs w:val="22"/>
        </w:rPr>
        <w:t>8</w:t>
      </w:r>
      <w:r w:rsidR="00D87858" w:rsidRPr="00C51EBF">
        <w:rPr>
          <w:rFonts w:ascii="Arial" w:hAnsi="Arial" w:cs="Arial"/>
          <w:sz w:val="22"/>
          <w:szCs w:val="22"/>
        </w:rPr>
        <w:t>. 201</w:t>
      </w:r>
      <w:r w:rsidR="00C51EBF" w:rsidRPr="00C51EBF">
        <w:rPr>
          <w:rFonts w:ascii="Arial" w:hAnsi="Arial" w:cs="Arial"/>
          <w:sz w:val="22"/>
          <w:szCs w:val="22"/>
        </w:rPr>
        <w:t>9</w:t>
      </w:r>
      <w:r w:rsidRPr="00C51EBF">
        <w:rPr>
          <w:rFonts w:ascii="Arial" w:hAnsi="Arial" w:cs="Arial"/>
          <w:sz w:val="22"/>
          <w:szCs w:val="22"/>
        </w:rPr>
        <w:t>.</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Zahájením stavby se rozumí den, ve kterém dojde k předání a převzetí staveniště.</w:t>
      </w:r>
    </w:p>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Termíny předání a převzetí dokončeného díla:</w:t>
      </w:r>
    </w:p>
    <w:p w:rsidR="004C3F2B" w:rsidRPr="00C51EBF" w:rsidRDefault="004C3F2B" w:rsidP="006E4A5C">
      <w:pPr>
        <w:numPr>
          <w:ilvl w:val="2"/>
          <w:numId w:val="1"/>
        </w:numPr>
        <w:tabs>
          <w:tab w:val="clear" w:pos="1776"/>
        </w:tabs>
        <w:spacing w:before="120"/>
        <w:ind w:left="1418" w:hanging="851"/>
        <w:jc w:val="both"/>
        <w:rPr>
          <w:rFonts w:ascii="Arial" w:hAnsi="Arial" w:cs="Arial"/>
          <w:sz w:val="22"/>
          <w:szCs w:val="22"/>
        </w:rPr>
      </w:pPr>
      <w:r w:rsidRPr="006423C0">
        <w:rPr>
          <w:rFonts w:ascii="Arial" w:hAnsi="Arial" w:cs="Arial"/>
          <w:sz w:val="22"/>
          <w:szCs w:val="22"/>
        </w:rPr>
        <w:t xml:space="preserve">Konečný termín pro předání a převzetí dokončeného </w:t>
      </w:r>
      <w:proofErr w:type="gramStart"/>
      <w:r w:rsidRPr="006423C0">
        <w:rPr>
          <w:rFonts w:ascii="Arial" w:hAnsi="Arial" w:cs="Arial"/>
          <w:sz w:val="22"/>
          <w:szCs w:val="22"/>
        </w:rPr>
        <w:t>díla - předpoklad</w:t>
      </w:r>
      <w:proofErr w:type="gramEnd"/>
      <w:r w:rsidRPr="006423C0">
        <w:rPr>
          <w:rFonts w:ascii="Arial" w:hAnsi="Arial" w:cs="Arial"/>
          <w:sz w:val="22"/>
          <w:szCs w:val="22"/>
        </w:rPr>
        <w:t xml:space="preserve"> </w:t>
      </w:r>
      <w:r w:rsidR="00EF41A7">
        <w:rPr>
          <w:rFonts w:ascii="Arial" w:hAnsi="Arial" w:cs="Arial"/>
          <w:sz w:val="22"/>
          <w:szCs w:val="22"/>
        </w:rPr>
        <w:t>22</w:t>
      </w:r>
      <w:r w:rsidR="00D87858" w:rsidRPr="00C51EBF">
        <w:rPr>
          <w:rFonts w:ascii="Arial" w:hAnsi="Arial" w:cs="Arial"/>
          <w:sz w:val="22"/>
          <w:szCs w:val="22"/>
        </w:rPr>
        <w:t>. </w:t>
      </w:r>
      <w:r w:rsidR="00C51EBF" w:rsidRPr="00C51EBF">
        <w:rPr>
          <w:rFonts w:ascii="Arial" w:hAnsi="Arial" w:cs="Arial"/>
          <w:sz w:val="22"/>
          <w:szCs w:val="22"/>
        </w:rPr>
        <w:t>1</w:t>
      </w:r>
      <w:r w:rsidR="00EF41A7">
        <w:rPr>
          <w:rFonts w:ascii="Arial" w:hAnsi="Arial" w:cs="Arial"/>
          <w:sz w:val="22"/>
          <w:szCs w:val="22"/>
        </w:rPr>
        <w:t>1</w:t>
      </w:r>
      <w:r w:rsidR="00D87858" w:rsidRPr="00C51EBF">
        <w:rPr>
          <w:rFonts w:ascii="Arial" w:hAnsi="Arial" w:cs="Arial"/>
          <w:sz w:val="22"/>
          <w:szCs w:val="22"/>
        </w:rPr>
        <w:t>. 201</w:t>
      </w:r>
      <w:r w:rsidR="00C51EBF" w:rsidRPr="00C51EBF">
        <w:rPr>
          <w:rFonts w:ascii="Arial" w:hAnsi="Arial" w:cs="Arial"/>
          <w:sz w:val="22"/>
          <w:szCs w:val="22"/>
        </w:rPr>
        <w:t>9</w:t>
      </w:r>
      <w:r w:rsidR="00D87858" w:rsidRPr="00C51EBF">
        <w:rPr>
          <w:rFonts w:ascii="Arial" w:hAnsi="Arial" w:cs="Arial"/>
          <w:sz w:val="22"/>
          <w:szCs w:val="22"/>
        </w:rPr>
        <w:t xml:space="preserve">. </w:t>
      </w:r>
    </w:p>
    <w:p w:rsidR="004C3F2B" w:rsidRPr="006423C0"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6423C0">
        <w:rPr>
          <w:rFonts w:ascii="Arial" w:hAnsi="Arial" w:cs="Arial"/>
          <w:sz w:val="22"/>
          <w:szCs w:val="22"/>
        </w:rPr>
        <w:t>Místo plnění:</w:t>
      </w:r>
      <w:bookmarkStart w:id="0" w:name="_GoBack"/>
      <w:bookmarkEnd w:id="0"/>
    </w:p>
    <w:p w:rsidR="004C3F2B"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 xml:space="preserve">Místem plnění je </w:t>
      </w:r>
      <w:r w:rsidRPr="00731C33">
        <w:rPr>
          <w:rFonts w:ascii="Arial" w:hAnsi="Arial" w:cs="Arial"/>
          <w:sz w:val="22"/>
          <w:szCs w:val="22"/>
        </w:rPr>
        <w:t>Střední škola Strážnice, J. Skácela 890</w:t>
      </w:r>
      <w:r>
        <w:rPr>
          <w:rFonts w:ascii="Arial" w:hAnsi="Arial" w:cs="Arial"/>
          <w:sz w:val="22"/>
          <w:szCs w:val="22"/>
        </w:rPr>
        <w:t xml:space="preserve">, 696 62 Strážnice </w:t>
      </w:r>
    </w:p>
    <w:p w:rsidR="004C3F2B" w:rsidRDefault="004C3F2B" w:rsidP="00493745">
      <w:pPr>
        <w:spacing w:before="120"/>
        <w:jc w:val="both"/>
        <w:rPr>
          <w:rFonts w:ascii="Arial" w:hAnsi="Arial" w:cs="Arial"/>
          <w:sz w:val="22"/>
          <w:szCs w:val="22"/>
        </w:rPr>
      </w:pPr>
      <w:r>
        <w:rPr>
          <w:rFonts w:ascii="Arial" w:hAnsi="Arial" w:cs="Arial"/>
          <w:sz w:val="22"/>
          <w:szCs w:val="22"/>
        </w:rPr>
        <w:t xml:space="preserve">Zhotovitel se zavazuje provést dílo na svoje náklady a nebezpečí a objednatel se zavazuje dokončené dílo převzít a uhradit cenu stanovenou dle této smlouvy o dílo. </w:t>
      </w:r>
    </w:p>
    <w:p w:rsidR="004C3F2B" w:rsidRPr="00A342DE" w:rsidRDefault="004C3F2B" w:rsidP="00493745">
      <w:pPr>
        <w:spacing w:before="120"/>
        <w:jc w:val="both"/>
        <w:rPr>
          <w:rFonts w:ascii="Arial" w:hAnsi="Arial" w:cs="Arial"/>
          <w:sz w:val="22"/>
          <w:szCs w:val="22"/>
        </w:rPr>
      </w:pPr>
      <w:r>
        <w:rPr>
          <w:rFonts w:ascii="Arial" w:hAnsi="Arial" w:cs="Arial"/>
          <w:sz w:val="22"/>
          <w:szCs w:val="22"/>
        </w:rPr>
        <w:t xml:space="preserve">Dílo se považuje za dokončené bezvadným a úplným splnění předmětu smlouvy bez vad a nedodělků, i takových, které nebrání užívání díla. </w:t>
      </w:r>
    </w:p>
    <w:p w:rsidR="004C3F2B" w:rsidRDefault="004C3F2B" w:rsidP="00A342DE">
      <w:pPr>
        <w:keepNext/>
        <w:numPr>
          <w:ilvl w:val="0"/>
          <w:numId w:val="1"/>
        </w:numPr>
        <w:tabs>
          <w:tab w:val="clear" w:pos="720"/>
        </w:tabs>
        <w:spacing w:before="480" w:after="240"/>
        <w:ind w:left="567" w:hanging="567"/>
        <w:jc w:val="both"/>
        <w:rPr>
          <w:rFonts w:ascii="Arial" w:hAnsi="Arial" w:cs="Arial"/>
          <w:b/>
          <w:bCs/>
        </w:rPr>
      </w:pPr>
      <w:r>
        <w:rPr>
          <w:rFonts w:ascii="Arial" w:hAnsi="Arial" w:cs="Arial"/>
          <w:b/>
          <w:bCs/>
        </w:rPr>
        <w:t>Cena díla a podmínky pro změnu sjednané ceny</w:t>
      </w:r>
    </w:p>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Výše sjednané ceny</w:t>
      </w:r>
    </w:p>
    <w:p w:rsidR="004C3F2B" w:rsidRPr="00A342DE" w:rsidRDefault="004C3F2B" w:rsidP="00A342DE">
      <w:pPr>
        <w:keepNext/>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Obě smluvní strany sjednaly za provedení díla nejvýše přípustnou cenu ve výši</w:t>
      </w:r>
      <w:r>
        <w:rPr>
          <w:rFonts w:ascii="Arial" w:hAnsi="Arial" w:cs="Arial"/>
          <w:sz w:val="22"/>
          <w:szCs w:val="22"/>
        </w:rPr>
        <w:t>:</w:t>
      </w:r>
    </w:p>
    <w:p w:rsidR="004C3F2B" w:rsidRPr="00A342DE" w:rsidRDefault="004C3F2B" w:rsidP="001D49D5">
      <w:pPr>
        <w:keepNext/>
        <w:spacing w:before="120" w:after="60"/>
        <w:ind w:left="1418"/>
        <w:jc w:val="both"/>
        <w:rPr>
          <w:rFonts w:ascii="Arial" w:hAnsi="Arial" w:cs="Arial"/>
          <w:b/>
          <w:bCs/>
          <w:sz w:val="22"/>
          <w:szCs w:val="22"/>
        </w:rPr>
      </w:pPr>
      <w:r w:rsidRPr="00A342DE">
        <w:rPr>
          <w:rFonts w:ascii="Arial" w:hAnsi="Arial" w:cs="Arial"/>
          <w:b/>
          <w:bCs/>
          <w:sz w:val="22"/>
          <w:szCs w:val="22"/>
        </w:rPr>
        <w:t>Cena stavby dle smlouvy</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2581"/>
      </w:tblGrid>
      <w:tr w:rsidR="00D87858" w:rsidRPr="0066500F" w:rsidTr="00C51EBF">
        <w:trPr>
          <w:trHeight w:val="567"/>
        </w:trPr>
        <w:tc>
          <w:tcPr>
            <w:tcW w:w="5103" w:type="dxa"/>
            <w:tcBorders>
              <w:left w:val="single" w:sz="12" w:space="0" w:color="auto"/>
            </w:tcBorders>
            <w:vAlign w:val="center"/>
          </w:tcPr>
          <w:p w:rsidR="00D87858" w:rsidRDefault="00D87858" w:rsidP="00AF2833">
            <w:pPr>
              <w:rPr>
                <w:rFonts w:ascii="Arial" w:hAnsi="Arial" w:cs="Arial"/>
                <w:sz w:val="22"/>
                <w:szCs w:val="22"/>
              </w:rPr>
            </w:pPr>
            <w:r>
              <w:rPr>
                <w:rFonts w:ascii="Arial" w:hAnsi="Arial" w:cs="Arial"/>
                <w:sz w:val="22"/>
                <w:szCs w:val="22"/>
              </w:rPr>
              <w:t>Celkem bez DPH</w:t>
            </w:r>
          </w:p>
        </w:tc>
        <w:tc>
          <w:tcPr>
            <w:tcW w:w="2581" w:type="dxa"/>
            <w:tcBorders>
              <w:right w:val="single" w:sz="12" w:space="0" w:color="auto"/>
            </w:tcBorders>
            <w:vAlign w:val="center"/>
          </w:tcPr>
          <w:p w:rsidR="00D87858" w:rsidRPr="0066500F" w:rsidRDefault="00D87858" w:rsidP="00AF2833">
            <w:pPr>
              <w:jc w:val="right"/>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Kč</w:t>
            </w:r>
          </w:p>
        </w:tc>
      </w:tr>
      <w:tr w:rsidR="004C3F2B" w:rsidRPr="0066500F" w:rsidTr="00C51EBF">
        <w:trPr>
          <w:trHeight w:val="567"/>
        </w:trPr>
        <w:tc>
          <w:tcPr>
            <w:tcW w:w="5103" w:type="dxa"/>
            <w:tcBorders>
              <w:top w:val="single" w:sz="12" w:space="0" w:color="auto"/>
              <w:left w:val="single" w:sz="12" w:space="0" w:color="auto"/>
              <w:bottom w:val="single" w:sz="12" w:space="0" w:color="auto"/>
            </w:tcBorders>
            <w:vAlign w:val="center"/>
          </w:tcPr>
          <w:p w:rsidR="004C3F2B" w:rsidRPr="0066500F" w:rsidRDefault="004C3F2B" w:rsidP="00AF2833">
            <w:pPr>
              <w:rPr>
                <w:rFonts w:ascii="Arial" w:hAnsi="Arial" w:cs="Arial"/>
                <w:i/>
                <w:iCs/>
              </w:rPr>
            </w:pPr>
            <w:r w:rsidRPr="0066500F">
              <w:rPr>
                <w:rFonts w:ascii="Arial" w:hAnsi="Arial" w:cs="Arial"/>
                <w:i/>
                <w:iCs/>
                <w:sz w:val="22"/>
                <w:szCs w:val="22"/>
              </w:rPr>
              <w:t>DPH 21 %</w:t>
            </w:r>
          </w:p>
        </w:tc>
        <w:tc>
          <w:tcPr>
            <w:tcW w:w="2581" w:type="dxa"/>
            <w:tcBorders>
              <w:top w:val="single" w:sz="12" w:space="0" w:color="auto"/>
              <w:bottom w:val="single" w:sz="12" w:space="0" w:color="auto"/>
              <w:right w:val="single" w:sz="12" w:space="0" w:color="auto"/>
            </w:tcBorders>
            <w:vAlign w:val="center"/>
          </w:tcPr>
          <w:p w:rsidR="004C3F2B" w:rsidRPr="0066500F" w:rsidRDefault="004C3F2B" w:rsidP="00AF2833">
            <w:pPr>
              <w:jc w:val="right"/>
              <w:rPr>
                <w:rFonts w:ascii="Arial" w:hAnsi="Arial" w:cs="Arial"/>
                <w:i/>
                <w:iCs/>
              </w:rPr>
            </w:pPr>
            <w:proofErr w:type="gramStart"/>
            <w:r w:rsidRPr="0066500F">
              <w:rPr>
                <w:rFonts w:ascii="Arial" w:hAnsi="Arial" w:cs="Arial"/>
                <w:i/>
                <w:iCs/>
                <w:sz w:val="22"/>
                <w:szCs w:val="22"/>
              </w:rPr>
              <w:t>,-</w:t>
            </w:r>
            <w:proofErr w:type="gramEnd"/>
            <w:r w:rsidRPr="0066500F">
              <w:rPr>
                <w:rFonts w:ascii="Arial" w:hAnsi="Arial" w:cs="Arial"/>
                <w:i/>
                <w:iCs/>
                <w:sz w:val="22"/>
                <w:szCs w:val="22"/>
              </w:rPr>
              <w:t xml:space="preserve"> Kč</w:t>
            </w:r>
          </w:p>
        </w:tc>
      </w:tr>
      <w:tr w:rsidR="004C3F2B" w:rsidRPr="0066500F" w:rsidTr="00C51EBF">
        <w:trPr>
          <w:trHeight w:val="567"/>
        </w:trPr>
        <w:tc>
          <w:tcPr>
            <w:tcW w:w="5103" w:type="dxa"/>
            <w:tcBorders>
              <w:top w:val="single" w:sz="12" w:space="0" w:color="auto"/>
              <w:left w:val="single" w:sz="12" w:space="0" w:color="auto"/>
              <w:bottom w:val="single" w:sz="12" w:space="0" w:color="auto"/>
            </w:tcBorders>
            <w:vAlign w:val="center"/>
          </w:tcPr>
          <w:p w:rsidR="004C3F2B" w:rsidRPr="0066500F" w:rsidRDefault="004C3F2B" w:rsidP="001D49D5">
            <w:pPr>
              <w:rPr>
                <w:rFonts w:ascii="Arial" w:hAnsi="Arial" w:cs="Arial"/>
              </w:rPr>
            </w:pPr>
            <w:r w:rsidRPr="0066500F">
              <w:rPr>
                <w:rFonts w:ascii="Arial" w:hAnsi="Arial" w:cs="Arial"/>
                <w:b/>
                <w:bCs/>
                <w:sz w:val="22"/>
                <w:szCs w:val="22"/>
              </w:rPr>
              <w:t>Celková cena včetně DPH</w:t>
            </w:r>
          </w:p>
        </w:tc>
        <w:tc>
          <w:tcPr>
            <w:tcW w:w="2581" w:type="dxa"/>
            <w:tcBorders>
              <w:top w:val="single" w:sz="12" w:space="0" w:color="auto"/>
              <w:bottom w:val="single" w:sz="12" w:space="0" w:color="auto"/>
              <w:right w:val="single" w:sz="12" w:space="0" w:color="auto"/>
            </w:tcBorders>
            <w:vAlign w:val="center"/>
          </w:tcPr>
          <w:p w:rsidR="004C3F2B" w:rsidRPr="0066500F" w:rsidRDefault="004C3F2B" w:rsidP="00AF2833">
            <w:pPr>
              <w:jc w:val="right"/>
              <w:rPr>
                <w:rFonts w:ascii="Arial" w:hAnsi="Arial" w:cs="Arial"/>
                <w:b/>
                <w:bCs/>
              </w:rPr>
            </w:pPr>
            <w:proofErr w:type="gramStart"/>
            <w:r w:rsidRPr="0066500F">
              <w:rPr>
                <w:rFonts w:ascii="Arial" w:hAnsi="Arial" w:cs="Arial"/>
                <w:b/>
                <w:bCs/>
                <w:sz w:val="22"/>
                <w:szCs w:val="22"/>
              </w:rPr>
              <w:t>,-</w:t>
            </w:r>
            <w:proofErr w:type="gramEnd"/>
            <w:r w:rsidRPr="0066500F">
              <w:rPr>
                <w:rFonts w:ascii="Arial" w:hAnsi="Arial" w:cs="Arial"/>
                <w:b/>
                <w:bCs/>
                <w:sz w:val="22"/>
                <w:szCs w:val="22"/>
              </w:rPr>
              <w:t xml:space="preserve"> Kč</w:t>
            </w:r>
          </w:p>
        </w:tc>
      </w:tr>
    </w:tbl>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Obsah ceny</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Cena díla je oběma smluvními stranami sjednána v souladu s ustanovením § 2 zákona č. 526/1990 Sb., o cenách a je dohodnuta včetně daně z přidané hodnoty (DPH)</w:t>
      </w:r>
      <w:r>
        <w:rPr>
          <w:rFonts w:ascii="Arial" w:hAnsi="Arial" w:cs="Arial"/>
          <w:sz w:val="22"/>
          <w:szCs w:val="22"/>
        </w:rPr>
        <w:t>.</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 xml:space="preserve">Cena je stanovena podle Projektové dokumentace předané objednatelem zhotoviteli. Pro obsah sjednané ceny je rozhodující </w:t>
      </w:r>
      <w:r w:rsidRPr="00E84A13">
        <w:rPr>
          <w:rFonts w:ascii="Arial" w:hAnsi="Arial" w:cs="Arial"/>
          <w:sz w:val="22"/>
          <w:szCs w:val="22"/>
        </w:rPr>
        <w:t>Soupis stavebních prací, dodávek a služeb s výkazem výměr</w:t>
      </w:r>
      <w:r w:rsidRPr="00A342DE">
        <w:rPr>
          <w:rFonts w:ascii="Arial" w:hAnsi="Arial" w:cs="Arial"/>
          <w:sz w:val="22"/>
          <w:szCs w:val="22"/>
        </w:rPr>
        <w:t xml:space="preserve">, který je součástí </w:t>
      </w:r>
      <w:r>
        <w:rPr>
          <w:rFonts w:ascii="Arial" w:hAnsi="Arial" w:cs="Arial"/>
          <w:sz w:val="22"/>
          <w:szCs w:val="22"/>
        </w:rPr>
        <w:t>předané Projektové dokumentace.</w:t>
      </w:r>
    </w:p>
    <w:p w:rsidR="004C3F2B"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lastRenderedPageBreak/>
        <w:t>Sjednaná cena obsahuje veškeré náklady a zisk Zhotovitele nezbytné k</w:t>
      </w:r>
      <w:r>
        <w:rPr>
          <w:rFonts w:ascii="Arial" w:hAnsi="Arial" w:cs="Arial"/>
          <w:sz w:val="22"/>
          <w:szCs w:val="22"/>
        </w:rPr>
        <w:t> </w:t>
      </w:r>
      <w:r w:rsidRPr="00A342DE">
        <w:rPr>
          <w:rFonts w:ascii="Arial" w:hAnsi="Arial" w:cs="Arial"/>
          <w:sz w:val="22"/>
          <w:szCs w:val="22"/>
        </w:rPr>
        <w:t>řádnému a v</w:t>
      </w:r>
      <w:r>
        <w:rPr>
          <w:rFonts w:ascii="Arial" w:hAnsi="Arial" w:cs="Arial"/>
          <w:sz w:val="22"/>
          <w:szCs w:val="22"/>
        </w:rPr>
        <w:t>časnému provedení díla.</w:t>
      </w:r>
      <w:r w:rsidRPr="001D49D5">
        <w:rPr>
          <w:rFonts w:ascii="Arial" w:hAnsi="Arial" w:cs="Arial"/>
          <w:sz w:val="22"/>
          <w:szCs w:val="22"/>
        </w:rPr>
        <w:t xml:space="preserve"> Cena musí obsahovat mimo vlastní provedení prací a dodávek zejména i náklady na:</w:t>
      </w:r>
    </w:p>
    <w:p w:rsidR="004C3F2B" w:rsidRPr="001D49D5" w:rsidRDefault="004C3F2B" w:rsidP="001D49D5">
      <w:pPr>
        <w:numPr>
          <w:ilvl w:val="0"/>
          <w:numId w:val="2"/>
        </w:numPr>
        <w:tabs>
          <w:tab w:val="clear" w:pos="1128"/>
        </w:tabs>
        <w:spacing w:before="60"/>
        <w:ind w:left="1701" w:hanging="283"/>
        <w:jc w:val="both"/>
        <w:rPr>
          <w:rFonts w:ascii="Arial" w:hAnsi="Arial" w:cs="Arial"/>
          <w:sz w:val="22"/>
          <w:szCs w:val="22"/>
        </w:rPr>
      </w:pPr>
      <w:r w:rsidRPr="001D49D5">
        <w:rPr>
          <w:rFonts w:ascii="Arial" w:hAnsi="Arial" w:cs="Arial"/>
          <w:sz w:val="22"/>
          <w:szCs w:val="22"/>
        </w:rPr>
        <w:t>vybudování, udržování a odstranění zařízení staveniště;</w:t>
      </w:r>
    </w:p>
    <w:p w:rsidR="004C3F2B" w:rsidRPr="001D49D5" w:rsidRDefault="004C3F2B" w:rsidP="001D49D5">
      <w:pPr>
        <w:numPr>
          <w:ilvl w:val="0"/>
          <w:numId w:val="2"/>
        </w:numPr>
        <w:tabs>
          <w:tab w:val="clear" w:pos="1128"/>
        </w:tabs>
        <w:spacing w:before="60"/>
        <w:ind w:left="1701" w:hanging="283"/>
        <w:jc w:val="both"/>
        <w:rPr>
          <w:rFonts w:ascii="Arial" w:hAnsi="Arial" w:cs="Arial"/>
          <w:sz w:val="22"/>
          <w:szCs w:val="22"/>
        </w:rPr>
      </w:pPr>
      <w:r w:rsidRPr="001D49D5">
        <w:rPr>
          <w:rFonts w:ascii="Arial" w:hAnsi="Arial" w:cs="Arial"/>
          <w:sz w:val="22"/>
          <w:szCs w:val="22"/>
        </w:rPr>
        <w:t>zřízení staveništní přípojky elektřiny a vody;</w:t>
      </w:r>
    </w:p>
    <w:p w:rsidR="004C3F2B" w:rsidRPr="001D49D5" w:rsidRDefault="004C3F2B" w:rsidP="001D49D5">
      <w:pPr>
        <w:numPr>
          <w:ilvl w:val="0"/>
          <w:numId w:val="2"/>
        </w:numPr>
        <w:tabs>
          <w:tab w:val="clear" w:pos="1128"/>
        </w:tabs>
        <w:spacing w:before="60"/>
        <w:ind w:left="1701" w:hanging="283"/>
        <w:jc w:val="both"/>
        <w:rPr>
          <w:rFonts w:ascii="Arial" w:hAnsi="Arial" w:cs="Arial"/>
          <w:sz w:val="22"/>
          <w:szCs w:val="22"/>
        </w:rPr>
      </w:pPr>
      <w:r w:rsidRPr="001D49D5">
        <w:rPr>
          <w:rFonts w:ascii="Arial" w:hAnsi="Arial" w:cs="Arial"/>
          <w:sz w:val="22"/>
          <w:szCs w:val="22"/>
        </w:rPr>
        <w:t>zabezpečení bezpečnosti a hygieny práce;</w:t>
      </w:r>
    </w:p>
    <w:p w:rsidR="004C3F2B" w:rsidRPr="001D49D5" w:rsidRDefault="004C3F2B" w:rsidP="001D49D5">
      <w:pPr>
        <w:numPr>
          <w:ilvl w:val="0"/>
          <w:numId w:val="2"/>
        </w:numPr>
        <w:tabs>
          <w:tab w:val="clear" w:pos="1128"/>
        </w:tabs>
        <w:spacing w:before="60"/>
        <w:ind w:left="1701" w:hanging="283"/>
        <w:jc w:val="both"/>
        <w:rPr>
          <w:rFonts w:ascii="Arial" w:hAnsi="Arial" w:cs="Arial"/>
          <w:sz w:val="22"/>
          <w:szCs w:val="22"/>
        </w:rPr>
      </w:pPr>
      <w:r w:rsidRPr="001D49D5">
        <w:rPr>
          <w:rFonts w:ascii="Arial" w:hAnsi="Arial" w:cs="Arial"/>
          <w:sz w:val="22"/>
          <w:szCs w:val="22"/>
        </w:rPr>
        <w:t>vypracování dokumentace skutečného provedení stavby;</w:t>
      </w:r>
    </w:p>
    <w:p w:rsidR="004C3F2B" w:rsidRPr="001D49D5" w:rsidRDefault="004C3F2B" w:rsidP="001D49D5">
      <w:pPr>
        <w:numPr>
          <w:ilvl w:val="0"/>
          <w:numId w:val="2"/>
        </w:numPr>
        <w:tabs>
          <w:tab w:val="clear" w:pos="1128"/>
        </w:tabs>
        <w:spacing w:before="60"/>
        <w:ind w:left="1701" w:hanging="283"/>
        <w:jc w:val="both"/>
        <w:rPr>
          <w:rFonts w:ascii="Arial" w:hAnsi="Arial" w:cs="Arial"/>
          <w:sz w:val="22"/>
          <w:szCs w:val="22"/>
        </w:rPr>
      </w:pPr>
      <w:r w:rsidRPr="001D49D5">
        <w:rPr>
          <w:rFonts w:ascii="Arial" w:hAnsi="Arial" w:cs="Arial"/>
          <w:sz w:val="22"/>
          <w:szCs w:val="22"/>
        </w:rPr>
        <w:t>opatření k ochraně životního prostředí;</w:t>
      </w:r>
    </w:p>
    <w:p w:rsidR="004C3F2B" w:rsidRDefault="004C3F2B" w:rsidP="001D49D5">
      <w:pPr>
        <w:numPr>
          <w:ilvl w:val="0"/>
          <w:numId w:val="2"/>
        </w:numPr>
        <w:tabs>
          <w:tab w:val="clear" w:pos="1128"/>
        </w:tabs>
        <w:spacing w:before="60"/>
        <w:ind w:left="1701" w:hanging="283"/>
        <w:jc w:val="both"/>
        <w:rPr>
          <w:rFonts w:ascii="Arial" w:hAnsi="Arial" w:cs="Arial"/>
          <w:sz w:val="22"/>
          <w:szCs w:val="22"/>
        </w:rPr>
      </w:pPr>
      <w:r w:rsidRPr="001D49D5">
        <w:rPr>
          <w:rFonts w:ascii="Arial" w:hAnsi="Arial" w:cs="Arial"/>
          <w:sz w:val="22"/>
          <w:szCs w:val="22"/>
        </w:rPr>
        <w:t>poplatky spoj</w:t>
      </w:r>
      <w:r>
        <w:rPr>
          <w:rFonts w:ascii="Arial" w:hAnsi="Arial" w:cs="Arial"/>
          <w:sz w:val="22"/>
          <w:szCs w:val="22"/>
        </w:rPr>
        <w:t>ená s odvozem a uložením odpadu</w:t>
      </w:r>
      <w:r w:rsidR="00FD4667">
        <w:rPr>
          <w:rFonts w:ascii="Arial" w:hAnsi="Arial" w:cs="Arial"/>
          <w:sz w:val="22"/>
          <w:szCs w:val="22"/>
        </w:rPr>
        <w:t>;</w:t>
      </w:r>
    </w:p>
    <w:p w:rsidR="004C3F2B"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 xml:space="preserve">Zhotovitel nemá právo domáhat se zvýšení sjednané ceny z důvodů chyb nebo nedostatků v Položkovém rozpočtu, pokud jsou tyto chyby důsledkem nepřesného nebo neúplného ocenění </w:t>
      </w:r>
      <w:r w:rsidRPr="00E84A13">
        <w:rPr>
          <w:rFonts w:ascii="Arial" w:hAnsi="Arial" w:cs="Arial"/>
          <w:sz w:val="22"/>
          <w:szCs w:val="22"/>
        </w:rPr>
        <w:t>Soupis</w:t>
      </w:r>
      <w:r>
        <w:rPr>
          <w:rFonts w:ascii="Arial" w:hAnsi="Arial" w:cs="Arial"/>
          <w:sz w:val="22"/>
          <w:szCs w:val="22"/>
        </w:rPr>
        <w:t>u</w:t>
      </w:r>
      <w:r w:rsidRPr="00E84A13">
        <w:rPr>
          <w:rFonts w:ascii="Arial" w:hAnsi="Arial" w:cs="Arial"/>
          <w:sz w:val="22"/>
          <w:szCs w:val="22"/>
        </w:rPr>
        <w:t xml:space="preserve"> stavebních prací, dodávek a služeb s výkazem výměr</w:t>
      </w:r>
      <w:r>
        <w:rPr>
          <w:rFonts w:ascii="Arial" w:hAnsi="Arial" w:cs="Arial"/>
          <w:sz w:val="22"/>
          <w:szCs w:val="22"/>
        </w:rPr>
        <w:t xml:space="preserve"> – nabídkového rozpočtu</w:t>
      </w:r>
      <w:r w:rsidRPr="00A342DE">
        <w:rPr>
          <w:rFonts w:ascii="Arial" w:hAnsi="Arial" w:cs="Arial"/>
          <w:sz w:val="22"/>
          <w:szCs w:val="22"/>
        </w:rPr>
        <w:t>.</w:t>
      </w:r>
    </w:p>
    <w:p w:rsidR="004C3F2B" w:rsidRPr="00A342DE" w:rsidRDefault="004C3F2B" w:rsidP="00961356">
      <w:pPr>
        <w:spacing w:before="120"/>
        <w:jc w:val="both"/>
        <w:rPr>
          <w:rFonts w:ascii="Arial" w:hAnsi="Arial" w:cs="Arial"/>
          <w:sz w:val="22"/>
          <w:szCs w:val="22"/>
        </w:rPr>
      </w:pPr>
    </w:p>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Podmínky pro změnu ceny</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Sjednaná cena je cenou nejvýše přípustnou a může být změněna pouze za níže uvedených podmínek.</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Změna sjednané ceny je možná pouze</w:t>
      </w:r>
    </w:p>
    <w:p w:rsidR="004C3F2B" w:rsidRPr="00A342DE" w:rsidRDefault="004C3F2B" w:rsidP="00A342DE">
      <w:pPr>
        <w:numPr>
          <w:ilvl w:val="0"/>
          <w:numId w:val="3"/>
        </w:numPr>
        <w:tabs>
          <w:tab w:val="clear" w:pos="2136"/>
        </w:tabs>
        <w:ind w:left="1701" w:hanging="283"/>
        <w:jc w:val="both"/>
        <w:rPr>
          <w:rFonts w:ascii="Arial" w:hAnsi="Arial" w:cs="Arial"/>
          <w:sz w:val="22"/>
          <w:szCs w:val="22"/>
        </w:rPr>
      </w:pPr>
      <w:r w:rsidRPr="00A342DE">
        <w:rPr>
          <w:rFonts w:ascii="Arial" w:hAnsi="Arial" w:cs="Arial"/>
          <w:sz w:val="22"/>
          <w:szCs w:val="22"/>
        </w:rPr>
        <w:t>pokud po podpisu smlouvy a před Termínem dokončení díla dojde ke změnám sazeb DPH;</w:t>
      </w:r>
    </w:p>
    <w:p w:rsidR="004C3F2B" w:rsidRPr="00A342DE" w:rsidRDefault="004C3F2B" w:rsidP="00A342DE">
      <w:pPr>
        <w:numPr>
          <w:ilvl w:val="0"/>
          <w:numId w:val="3"/>
        </w:numPr>
        <w:tabs>
          <w:tab w:val="clear" w:pos="2136"/>
        </w:tabs>
        <w:ind w:left="1701" w:hanging="283"/>
        <w:jc w:val="both"/>
        <w:rPr>
          <w:rFonts w:ascii="Arial" w:hAnsi="Arial" w:cs="Arial"/>
          <w:sz w:val="22"/>
          <w:szCs w:val="22"/>
        </w:rPr>
      </w:pPr>
      <w:r w:rsidRPr="00A342DE">
        <w:rPr>
          <w:rFonts w:ascii="Arial" w:hAnsi="Arial" w:cs="Arial"/>
          <w:sz w:val="22"/>
          <w:szCs w:val="22"/>
        </w:rPr>
        <w:t xml:space="preserve">pokud Objednatel bude požadovat i provedení jiných prací nebo </w:t>
      </w:r>
      <w:proofErr w:type="gramStart"/>
      <w:r w:rsidRPr="00A342DE">
        <w:rPr>
          <w:rFonts w:ascii="Arial" w:hAnsi="Arial" w:cs="Arial"/>
          <w:sz w:val="22"/>
          <w:szCs w:val="22"/>
        </w:rPr>
        <w:t>dodávek,</w:t>
      </w:r>
      <w:proofErr w:type="gramEnd"/>
      <w:r w:rsidRPr="00A342DE">
        <w:rPr>
          <w:rFonts w:ascii="Arial" w:hAnsi="Arial" w:cs="Arial"/>
          <w:sz w:val="22"/>
          <w:szCs w:val="22"/>
        </w:rPr>
        <w:t xml:space="preserve"> než těch, které byly předmětem </w:t>
      </w:r>
      <w:r>
        <w:rPr>
          <w:rFonts w:ascii="Arial" w:hAnsi="Arial" w:cs="Arial"/>
          <w:sz w:val="22"/>
          <w:szCs w:val="22"/>
        </w:rPr>
        <w:t>plnění.</w:t>
      </w:r>
    </w:p>
    <w:p w:rsidR="004C3F2B"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Způsob sjednání změny ceny</w:t>
      </w:r>
    </w:p>
    <w:p w:rsidR="004C3F2B" w:rsidRPr="00681BFD" w:rsidRDefault="004C3F2B" w:rsidP="00162BDE">
      <w:pPr>
        <w:keepNext/>
        <w:spacing w:before="120"/>
        <w:ind w:left="567"/>
        <w:jc w:val="both"/>
        <w:rPr>
          <w:rFonts w:ascii="Arial" w:hAnsi="Arial" w:cs="Arial"/>
          <w:sz w:val="22"/>
          <w:szCs w:val="22"/>
        </w:rPr>
      </w:pPr>
      <w:r w:rsidRPr="00681BFD">
        <w:rPr>
          <w:rFonts w:ascii="Arial" w:hAnsi="Arial" w:cs="Arial"/>
          <w:sz w:val="22"/>
          <w:szCs w:val="22"/>
        </w:rPr>
        <w:t xml:space="preserve">V případě, že dojde při realizaci díla k situaci, která povede ke změně technického řešení díla, bude postup objednatele a zhotovitele následující: </w:t>
      </w:r>
    </w:p>
    <w:p w:rsidR="004C3F2B" w:rsidRPr="00681BFD" w:rsidRDefault="004C3F2B" w:rsidP="00A342DE">
      <w:pPr>
        <w:numPr>
          <w:ilvl w:val="2"/>
          <w:numId w:val="1"/>
        </w:numPr>
        <w:tabs>
          <w:tab w:val="clear" w:pos="1776"/>
        </w:tabs>
        <w:spacing w:before="120"/>
        <w:ind w:left="1418" w:hanging="851"/>
        <w:jc w:val="both"/>
        <w:rPr>
          <w:rFonts w:ascii="Arial" w:hAnsi="Arial" w:cs="Arial"/>
          <w:sz w:val="22"/>
          <w:szCs w:val="22"/>
        </w:rPr>
      </w:pPr>
      <w:r w:rsidRPr="00681BFD">
        <w:rPr>
          <w:rFonts w:ascii="Arial" w:hAnsi="Arial" w:cs="Arial"/>
          <w:sz w:val="22"/>
          <w:szCs w:val="22"/>
        </w:rPr>
        <w:t>Zhotovitel z technických důvodů, nebo na žádost objednatele, navrhne písemně změnu technického řešení díla a předloží tuto změnu k odsouhlasení objednate</w:t>
      </w:r>
      <w:r>
        <w:rPr>
          <w:rFonts w:ascii="Arial" w:hAnsi="Arial" w:cs="Arial"/>
          <w:sz w:val="22"/>
          <w:szCs w:val="22"/>
        </w:rPr>
        <w:t>li</w:t>
      </w:r>
      <w:r w:rsidRPr="00681BFD">
        <w:rPr>
          <w:rFonts w:ascii="Arial" w:hAnsi="Arial" w:cs="Arial"/>
          <w:sz w:val="22"/>
          <w:szCs w:val="22"/>
        </w:rPr>
        <w:t xml:space="preserve"> a projektantovi díla. </w:t>
      </w:r>
    </w:p>
    <w:p w:rsidR="004C3F2B" w:rsidRPr="00681BFD" w:rsidRDefault="004C3F2B" w:rsidP="00A342DE">
      <w:pPr>
        <w:numPr>
          <w:ilvl w:val="2"/>
          <w:numId w:val="1"/>
        </w:numPr>
        <w:tabs>
          <w:tab w:val="clear" w:pos="1776"/>
        </w:tabs>
        <w:spacing w:before="120"/>
        <w:ind w:left="1418" w:hanging="851"/>
        <w:jc w:val="both"/>
        <w:rPr>
          <w:rFonts w:ascii="Arial" w:hAnsi="Arial" w:cs="Arial"/>
          <w:sz w:val="22"/>
          <w:szCs w:val="22"/>
        </w:rPr>
      </w:pPr>
      <w:r w:rsidRPr="00681BFD">
        <w:rPr>
          <w:rFonts w:ascii="Arial" w:hAnsi="Arial" w:cs="Arial"/>
          <w:sz w:val="22"/>
          <w:szCs w:val="22"/>
        </w:rPr>
        <w:t xml:space="preserve">Dle povahy věci projektant zpracuje, popř. pouze odsouhlasí změnu technického řešení, včetně soupisu prací a dodávek – výkazu výměr. Návrh změny bude písemně odsouhlasen všemi uvedenými účastníky. </w:t>
      </w:r>
    </w:p>
    <w:p w:rsidR="004C3F2B" w:rsidRPr="00681BFD" w:rsidRDefault="004C3F2B" w:rsidP="00A342DE">
      <w:pPr>
        <w:numPr>
          <w:ilvl w:val="2"/>
          <w:numId w:val="1"/>
        </w:numPr>
        <w:tabs>
          <w:tab w:val="clear" w:pos="1776"/>
        </w:tabs>
        <w:spacing w:before="120"/>
        <w:ind w:left="1418" w:hanging="851"/>
        <w:jc w:val="both"/>
        <w:rPr>
          <w:rFonts w:ascii="Arial" w:hAnsi="Arial" w:cs="Arial"/>
          <w:sz w:val="22"/>
          <w:szCs w:val="22"/>
        </w:rPr>
      </w:pPr>
      <w:r w:rsidRPr="00681BFD">
        <w:rPr>
          <w:rFonts w:ascii="Arial" w:hAnsi="Arial" w:cs="Arial"/>
          <w:sz w:val="22"/>
          <w:szCs w:val="22"/>
        </w:rPr>
        <w:t xml:space="preserve">Zhotovitel poté provede ocenění změny. Pokud to nabídkový rozpočet umožňuje, budou použity položky nabídkového rozpočtu. V případě, že rozpočet takovéto položky neobsahuje, vypracuje zhotovitel cenovou </w:t>
      </w:r>
      <w:proofErr w:type="gramStart"/>
      <w:r w:rsidRPr="00681BFD">
        <w:rPr>
          <w:rFonts w:ascii="Arial" w:hAnsi="Arial" w:cs="Arial"/>
          <w:sz w:val="22"/>
          <w:szCs w:val="22"/>
        </w:rPr>
        <w:t>nabídku  a</w:t>
      </w:r>
      <w:proofErr w:type="gramEnd"/>
      <w:r w:rsidRPr="00681BFD">
        <w:rPr>
          <w:rFonts w:ascii="Arial" w:hAnsi="Arial" w:cs="Arial"/>
          <w:sz w:val="22"/>
          <w:szCs w:val="22"/>
        </w:rPr>
        <w:t xml:space="preserve"> předloží toto ocenění změny k odsouhlasení objednateli. </w:t>
      </w:r>
    </w:p>
    <w:p w:rsidR="004C3F2B" w:rsidRPr="00681BFD" w:rsidRDefault="004C3F2B" w:rsidP="00A342DE">
      <w:pPr>
        <w:numPr>
          <w:ilvl w:val="2"/>
          <w:numId w:val="1"/>
        </w:numPr>
        <w:tabs>
          <w:tab w:val="clear" w:pos="1776"/>
        </w:tabs>
        <w:spacing w:before="120"/>
        <w:ind w:left="1418" w:hanging="851"/>
        <w:jc w:val="both"/>
        <w:rPr>
          <w:rFonts w:ascii="Arial" w:hAnsi="Arial" w:cs="Arial"/>
          <w:sz w:val="22"/>
          <w:szCs w:val="22"/>
        </w:rPr>
      </w:pPr>
      <w:r w:rsidRPr="00681BFD">
        <w:rPr>
          <w:rFonts w:ascii="Arial" w:hAnsi="Arial" w:cs="Arial"/>
          <w:sz w:val="22"/>
          <w:szCs w:val="22"/>
        </w:rPr>
        <w:t>Objednatel písemně odsouhlasí nebo zamítne ocenění změny do 10 dnů od jejího obdržení, včetně pí</w:t>
      </w:r>
      <w:r w:rsidR="00215538">
        <w:rPr>
          <w:rFonts w:ascii="Arial" w:hAnsi="Arial" w:cs="Arial"/>
          <w:sz w:val="22"/>
          <w:szCs w:val="22"/>
        </w:rPr>
        <w:t>semného potvrzení projektantem.</w:t>
      </w:r>
    </w:p>
    <w:p w:rsidR="004C3F2B" w:rsidRPr="00681BFD" w:rsidRDefault="004C3F2B" w:rsidP="00A342DE">
      <w:pPr>
        <w:numPr>
          <w:ilvl w:val="2"/>
          <w:numId w:val="1"/>
        </w:numPr>
        <w:tabs>
          <w:tab w:val="clear" w:pos="1776"/>
        </w:tabs>
        <w:spacing w:before="120"/>
        <w:ind w:left="1418" w:hanging="851"/>
        <w:jc w:val="both"/>
        <w:rPr>
          <w:rFonts w:ascii="Arial" w:hAnsi="Arial" w:cs="Arial"/>
          <w:sz w:val="22"/>
          <w:szCs w:val="22"/>
        </w:rPr>
      </w:pPr>
      <w:r w:rsidRPr="00681BFD">
        <w:rPr>
          <w:rFonts w:ascii="Arial" w:hAnsi="Arial" w:cs="Arial"/>
          <w:sz w:val="22"/>
          <w:szCs w:val="22"/>
        </w:rPr>
        <w:t xml:space="preserve">Zhotoviteli vzniká právo na zvýšení sjednané ceny teprve v případě uzavření dodatku ke smlouvě. </w:t>
      </w:r>
    </w:p>
    <w:p w:rsidR="004C3F2B" w:rsidRPr="00681BFD" w:rsidRDefault="004C3F2B" w:rsidP="00A342DE">
      <w:pPr>
        <w:numPr>
          <w:ilvl w:val="2"/>
          <w:numId w:val="1"/>
        </w:numPr>
        <w:tabs>
          <w:tab w:val="clear" w:pos="1776"/>
        </w:tabs>
        <w:spacing w:before="120"/>
        <w:ind w:left="1418" w:hanging="851"/>
        <w:jc w:val="both"/>
        <w:rPr>
          <w:rFonts w:ascii="Arial" w:hAnsi="Arial" w:cs="Arial"/>
          <w:sz w:val="22"/>
          <w:szCs w:val="22"/>
        </w:rPr>
      </w:pPr>
      <w:r w:rsidRPr="00681BFD">
        <w:rPr>
          <w:rFonts w:ascii="Arial" w:hAnsi="Arial" w:cs="Arial"/>
          <w:sz w:val="22"/>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obchodními podmínkami, nebo změnou zákonných předpisů.</w:t>
      </w:r>
    </w:p>
    <w:p w:rsidR="004C3F2B" w:rsidRDefault="004C3F2B" w:rsidP="00A342DE">
      <w:pPr>
        <w:keepNext/>
        <w:numPr>
          <w:ilvl w:val="0"/>
          <w:numId w:val="1"/>
        </w:numPr>
        <w:tabs>
          <w:tab w:val="clear" w:pos="720"/>
        </w:tabs>
        <w:spacing w:before="480" w:after="240"/>
        <w:ind w:left="567" w:hanging="567"/>
        <w:jc w:val="both"/>
        <w:rPr>
          <w:rFonts w:ascii="Arial" w:hAnsi="Arial" w:cs="Arial"/>
          <w:b/>
          <w:bCs/>
        </w:rPr>
      </w:pPr>
      <w:r>
        <w:rPr>
          <w:rFonts w:ascii="Arial" w:hAnsi="Arial" w:cs="Arial"/>
          <w:b/>
          <w:bCs/>
        </w:rPr>
        <w:lastRenderedPageBreak/>
        <w:t>Platební podmínky</w:t>
      </w:r>
    </w:p>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Zálohy</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Objednatel neposkytuje Zhotoviteli zálohu.</w:t>
      </w:r>
    </w:p>
    <w:p w:rsidR="004C3F2B" w:rsidRPr="006423C0"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Postup plateb</w:t>
      </w:r>
    </w:p>
    <w:p w:rsidR="004C3F2B" w:rsidRPr="00276A89" w:rsidRDefault="00276A89" w:rsidP="00A342DE">
      <w:pPr>
        <w:numPr>
          <w:ilvl w:val="2"/>
          <w:numId w:val="1"/>
        </w:numPr>
        <w:tabs>
          <w:tab w:val="clear" w:pos="1776"/>
        </w:tabs>
        <w:spacing w:before="120"/>
        <w:ind w:left="1418" w:hanging="851"/>
        <w:jc w:val="both"/>
        <w:rPr>
          <w:rFonts w:ascii="Arial" w:hAnsi="Arial" w:cs="Arial"/>
          <w:sz w:val="22"/>
          <w:szCs w:val="22"/>
        </w:rPr>
      </w:pPr>
      <w:r w:rsidRPr="00276A89">
        <w:rPr>
          <w:rFonts w:ascii="Arial" w:hAnsi="Arial" w:cs="Arial"/>
          <w:sz w:val="22"/>
          <w:szCs w:val="22"/>
        </w:rPr>
        <w:t>Cena za dílo bude uhrazena na základě vystavené faktury za skutečně provedené práce. Faktur</w:t>
      </w:r>
      <w:r w:rsidR="00C51EBF">
        <w:rPr>
          <w:rFonts w:ascii="Arial" w:hAnsi="Arial" w:cs="Arial"/>
          <w:sz w:val="22"/>
          <w:szCs w:val="22"/>
        </w:rPr>
        <w:t>y</w:t>
      </w:r>
      <w:r w:rsidRPr="00276A89">
        <w:rPr>
          <w:rFonts w:ascii="Arial" w:hAnsi="Arial" w:cs="Arial"/>
          <w:sz w:val="22"/>
          <w:szCs w:val="22"/>
        </w:rPr>
        <w:t xml:space="preserve"> bud</w:t>
      </w:r>
      <w:r w:rsidR="00C51EBF">
        <w:rPr>
          <w:rFonts w:ascii="Arial" w:hAnsi="Arial" w:cs="Arial"/>
          <w:sz w:val="22"/>
          <w:szCs w:val="22"/>
        </w:rPr>
        <w:t>ou</w:t>
      </w:r>
      <w:r w:rsidRPr="00276A89">
        <w:rPr>
          <w:rFonts w:ascii="Arial" w:hAnsi="Arial" w:cs="Arial"/>
          <w:sz w:val="22"/>
          <w:szCs w:val="22"/>
        </w:rPr>
        <w:t xml:space="preserve"> vystaven</w:t>
      </w:r>
      <w:r w:rsidR="00C51EBF">
        <w:rPr>
          <w:rFonts w:ascii="Arial" w:hAnsi="Arial" w:cs="Arial"/>
          <w:sz w:val="22"/>
          <w:szCs w:val="22"/>
        </w:rPr>
        <w:t>y</w:t>
      </w:r>
      <w:r w:rsidRPr="00276A89">
        <w:rPr>
          <w:rFonts w:ascii="Arial" w:hAnsi="Arial" w:cs="Arial"/>
          <w:sz w:val="22"/>
          <w:szCs w:val="22"/>
        </w:rPr>
        <w:t xml:space="preserve"> </w:t>
      </w:r>
      <w:r w:rsidR="00C51EBF">
        <w:rPr>
          <w:rFonts w:ascii="Arial" w:hAnsi="Arial" w:cs="Arial"/>
          <w:sz w:val="22"/>
          <w:szCs w:val="22"/>
        </w:rPr>
        <w:t>měsíčně</w:t>
      </w:r>
      <w:r w:rsidRPr="00276A89">
        <w:rPr>
          <w:rFonts w:ascii="Arial" w:hAnsi="Arial" w:cs="Arial"/>
          <w:sz w:val="22"/>
          <w:szCs w:val="22"/>
        </w:rPr>
        <w:t>.</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6423C0">
        <w:rPr>
          <w:rFonts w:ascii="Arial" w:hAnsi="Arial" w:cs="Arial"/>
          <w:sz w:val="22"/>
          <w:szCs w:val="22"/>
        </w:rPr>
        <w:t>Zhoto</w:t>
      </w:r>
      <w:r w:rsidR="00276A89">
        <w:rPr>
          <w:rFonts w:ascii="Arial" w:hAnsi="Arial" w:cs="Arial"/>
          <w:sz w:val="22"/>
          <w:szCs w:val="22"/>
        </w:rPr>
        <w:t xml:space="preserve">vitel předloží Objednateli </w:t>
      </w:r>
      <w:r w:rsidRPr="006423C0">
        <w:rPr>
          <w:rFonts w:ascii="Arial" w:hAnsi="Arial" w:cs="Arial"/>
          <w:sz w:val="22"/>
          <w:szCs w:val="22"/>
        </w:rPr>
        <w:t>nejpozději do</w:t>
      </w:r>
      <w:r w:rsidRPr="00A342DE">
        <w:rPr>
          <w:rFonts w:ascii="Arial" w:hAnsi="Arial" w:cs="Arial"/>
          <w:sz w:val="22"/>
          <w:szCs w:val="22"/>
        </w:rPr>
        <w:t xml:space="preserve"> </w:t>
      </w:r>
      <w:r w:rsidR="00276A89">
        <w:rPr>
          <w:rFonts w:ascii="Arial" w:hAnsi="Arial" w:cs="Arial"/>
          <w:sz w:val="22"/>
          <w:szCs w:val="22"/>
        </w:rPr>
        <w:t xml:space="preserve">pátého dne </w:t>
      </w:r>
      <w:r w:rsidR="0007266B">
        <w:rPr>
          <w:rFonts w:ascii="Arial" w:hAnsi="Arial" w:cs="Arial"/>
          <w:sz w:val="22"/>
          <w:szCs w:val="22"/>
        </w:rPr>
        <w:t xml:space="preserve">následujícího kalendářního měsíce </w:t>
      </w:r>
      <w:r w:rsidRPr="00A342DE">
        <w:rPr>
          <w:rFonts w:ascii="Arial" w:hAnsi="Arial" w:cs="Arial"/>
          <w:sz w:val="22"/>
          <w:szCs w:val="22"/>
        </w:rPr>
        <w:t>soupis provedených prací oceněný v</w:t>
      </w:r>
      <w:r>
        <w:rPr>
          <w:rFonts w:ascii="Arial" w:hAnsi="Arial" w:cs="Arial"/>
          <w:sz w:val="22"/>
          <w:szCs w:val="22"/>
        </w:rPr>
        <w:t> </w:t>
      </w:r>
      <w:r w:rsidRPr="00A342DE">
        <w:rPr>
          <w:rFonts w:ascii="Arial" w:hAnsi="Arial" w:cs="Arial"/>
          <w:sz w:val="22"/>
          <w:szCs w:val="22"/>
        </w:rPr>
        <w:t>souladu se způsobem sjednaným ve smlouvě. Objednatel je povinen se k tomuto soupisu vyjádřit nejpozději do 3 pracovních dnů ode dne jeho obdržení (nevyjádří-li se ve stanovené lhůtě, má se za to, že se soupisem souhlasí) a po odsouhlasení Objednatelem vys</w:t>
      </w:r>
      <w:r w:rsidR="00276A89">
        <w:rPr>
          <w:rFonts w:ascii="Arial" w:hAnsi="Arial" w:cs="Arial"/>
          <w:sz w:val="22"/>
          <w:szCs w:val="22"/>
        </w:rPr>
        <w:t xml:space="preserve">taví Zhotovitel fakturu. </w:t>
      </w:r>
      <w:r w:rsidRPr="00A342DE">
        <w:rPr>
          <w:rFonts w:ascii="Arial" w:hAnsi="Arial" w:cs="Arial"/>
          <w:sz w:val="22"/>
          <w:szCs w:val="22"/>
        </w:rPr>
        <w:t>Nedílnou součástí faktury musí být soupis provedených prací. Bez toho</w:t>
      </w:r>
      <w:r>
        <w:rPr>
          <w:rFonts w:ascii="Arial" w:hAnsi="Arial" w:cs="Arial"/>
          <w:sz w:val="22"/>
          <w:szCs w:val="22"/>
        </w:rPr>
        <w:t>to soupisu je faktura neplatná.</w:t>
      </w:r>
    </w:p>
    <w:p w:rsidR="004C3F2B" w:rsidRPr="006423C0"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6423C0">
        <w:rPr>
          <w:rFonts w:ascii="Arial" w:hAnsi="Arial" w:cs="Arial"/>
          <w:sz w:val="22"/>
          <w:szCs w:val="22"/>
        </w:rPr>
        <w:t>Lhůty splatnosti</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 xml:space="preserve">Objednatel je povinen uhradit fakturu Zhotovitele nejpozději do </w:t>
      </w:r>
      <w:r>
        <w:rPr>
          <w:rFonts w:ascii="Arial" w:hAnsi="Arial" w:cs="Arial"/>
          <w:sz w:val="22"/>
          <w:szCs w:val="22"/>
        </w:rPr>
        <w:t>3</w:t>
      </w:r>
      <w:r w:rsidRPr="00A342DE">
        <w:rPr>
          <w:rFonts w:ascii="Arial" w:hAnsi="Arial" w:cs="Arial"/>
          <w:sz w:val="22"/>
          <w:szCs w:val="22"/>
        </w:rPr>
        <w:t>0 dnů ode dne násled</w:t>
      </w:r>
      <w:r>
        <w:rPr>
          <w:rFonts w:ascii="Arial" w:hAnsi="Arial" w:cs="Arial"/>
          <w:sz w:val="22"/>
          <w:szCs w:val="22"/>
        </w:rPr>
        <w:t>ujícího po dni doručení faktury</w:t>
      </w:r>
      <w:r w:rsidRPr="00A342DE">
        <w:rPr>
          <w:rFonts w:ascii="Arial" w:hAnsi="Arial" w:cs="Arial"/>
          <w:sz w:val="22"/>
          <w:szCs w:val="22"/>
        </w:rPr>
        <w:t>.</w:t>
      </w:r>
      <w:r>
        <w:rPr>
          <w:rFonts w:ascii="Arial" w:hAnsi="Arial" w:cs="Arial"/>
          <w:sz w:val="22"/>
          <w:szCs w:val="22"/>
        </w:rPr>
        <w:t xml:space="preserve"> Předmět smlouvy bude plněn v režimu přenesené daňové povinnosti. </w:t>
      </w:r>
    </w:p>
    <w:p w:rsidR="004C3F2B" w:rsidRDefault="004C3F2B" w:rsidP="00A342DE">
      <w:pPr>
        <w:keepNext/>
        <w:numPr>
          <w:ilvl w:val="0"/>
          <w:numId w:val="1"/>
        </w:numPr>
        <w:tabs>
          <w:tab w:val="clear" w:pos="720"/>
        </w:tabs>
        <w:spacing w:before="480" w:after="240"/>
        <w:ind w:left="567" w:hanging="567"/>
        <w:jc w:val="both"/>
        <w:rPr>
          <w:rFonts w:ascii="Arial" w:hAnsi="Arial" w:cs="Arial"/>
          <w:b/>
          <w:bCs/>
        </w:rPr>
      </w:pPr>
      <w:r>
        <w:rPr>
          <w:rFonts w:ascii="Arial" w:hAnsi="Arial" w:cs="Arial"/>
          <w:b/>
          <w:bCs/>
        </w:rPr>
        <w:t>Majetkové sankce</w:t>
      </w:r>
    </w:p>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Sankce za neplnění dohodnutých termínů předání a převzetí dokončeného díla</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 xml:space="preserve">Pokud bude Zhotovitel v prodlení proti Termínům předání a převzetí dokončeného díla, je povinen zaplatit Objednateli smluvní pokutu </w:t>
      </w:r>
      <w:r>
        <w:rPr>
          <w:rFonts w:ascii="Arial" w:hAnsi="Arial" w:cs="Arial"/>
          <w:sz w:val="22"/>
          <w:szCs w:val="22"/>
        </w:rPr>
        <w:t xml:space="preserve">ve výši </w:t>
      </w:r>
      <w:proofErr w:type="gramStart"/>
      <w:r w:rsidRPr="006423C0">
        <w:rPr>
          <w:rFonts w:ascii="Arial" w:hAnsi="Arial" w:cs="Arial"/>
          <w:sz w:val="22"/>
          <w:szCs w:val="22"/>
        </w:rPr>
        <w:t>3.000,-</w:t>
      </w:r>
      <w:proofErr w:type="gramEnd"/>
      <w:r w:rsidRPr="006423C0">
        <w:rPr>
          <w:rFonts w:ascii="Arial" w:hAnsi="Arial" w:cs="Arial"/>
          <w:sz w:val="22"/>
          <w:szCs w:val="22"/>
        </w:rPr>
        <w:t xml:space="preserve"> Kč za</w:t>
      </w:r>
      <w:r w:rsidRPr="00A342DE">
        <w:rPr>
          <w:rFonts w:ascii="Arial" w:hAnsi="Arial" w:cs="Arial"/>
          <w:sz w:val="22"/>
          <w:szCs w:val="22"/>
        </w:rPr>
        <w:t xml:space="preserve"> každý i započatý den prodlení. </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 xml:space="preserve">Prodlení Zhotovitele proti Termínu předání a převzetí díla sjednaného dle Smlouvy </w:t>
      </w:r>
      <w:proofErr w:type="gramStart"/>
      <w:r w:rsidRPr="00A342DE">
        <w:rPr>
          <w:rFonts w:ascii="Arial" w:hAnsi="Arial" w:cs="Arial"/>
          <w:sz w:val="22"/>
          <w:szCs w:val="22"/>
        </w:rPr>
        <w:t>delší</w:t>
      </w:r>
      <w:proofErr w:type="gramEnd"/>
      <w:r w:rsidRPr="00A342DE">
        <w:rPr>
          <w:rFonts w:ascii="Arial" w:hAnsi="Arial" w:cs="Arial"/>
          <w:sz w:val="22"/>
          <w:szCs w:val="22"/>
        </w:rPr>
        <w:t xml:space="preserve"> jak třicet dnů se považuje za podstatné porušení smlouvy.</w:t>
      </w:r>
    </w:p>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Sankce za neodstranění vad a nedodělků zjištěných při předání a převzetí díla</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 xml:space="preserve">Pokud Zhotovitel nenastoupí do pěti dnů od Termínu předání a převzetí díla k odstraňování vad či nedodělků uvedených v zápise o předání a převzetí díla, je povinen zaplatit Objednateli smluvní pokutu </w:t>
      </w:r>
      <w:proofErr w:type="gramStart"/>
      <w:r w:rsidRPr="00A342DE">
        <w:rPr>
          <w:rFonts w:ascii="Arial" w:hAnsi="Arial" w:cs="Arial"/>
          <w:sz w:val="22"/>
          <w:szCs w:val="22"/>
        </w:rPr>
        <w:t>1.000,-</w:t>
      </w:r>
      <w:proofErr w:type="gramEnd"/>
      <w:r w:rsidRPr="00A342DE">
        <w:rPr>
          <w:rFonts w:ascii="Arial" w:hAnsi="Arial" w:cs="Arial"/>
          <w:sz w:val="22"/>
          <w:szCs w:val="22"/>
        </w:rPr>
        <w:t xml:space="preserve"> Kč za každý nedodělek či vadu, na jejichž odstraňování nenastoupil ve sjednaném termínu a za každý den prodlení.</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 xml:space="preserve">Pokud Zhotovitel neodstraní nedodělky či vady uvedené v zápise o předání a převzetí díla v dohodnutém termínu zaplatí objednateli smluvní pokutu </w:t>
      </w:r>
      <w:proofErr w:type="gramStart"/>
      <w:r w:rsidRPr="00A342DE">
        <w:rPr>
          <w:rFonts w:ascii="Arial" w:hAnsi="Arial" w:cs="Arial"/>
          <w:sz w:val="22"/>
          <w:szCs w:val="22"/>
        </w:rPr>
        <w:t>2.000,-</w:t>
      </w:r>
      <w:proofErr w:type="gramEnd"/>
      <w:r w:rsidRPr="00A342DE">
        <w:rPr>
          <w:rFonts w:ascii="Arial" w:hAnsi="Arial" w:cs="Arial"/>
          <w:sz w:val="22"/>
          <w:szCs w:val="22"/>
        </w:rPr>
        <w:t xml:space="preserve"> Kč za každý nedodělek či vadu</w:t>
      </w:r>
      <w:r>
        <w:rPr>
          <w:rFonts w:ascii="Arial" w:hAnsi="Arial" w:cs="Arial"/>
          <w:sz w:val="22"/>
          <w:szCs w:val="22"/>
        </w:rPr>
        <w:t>,</w:t>
      </w:r>
      <w:r w:rsidRPr="00A342DE">
        <w:rPr>
          <w:rFonts w:ascii="Arial" w:hAnsi="Arial" w:cs="Arial"/>
          <w:sz w:val="22"/>
          <w:szCs w:val="22"/>
        </w:rPr>
        <w:t xml:space="preserve"> u nichž je v prodlení a za každý den prodlení.</w:t>
      </w:r>
    </w:p>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Sankce za neodstranění reklamovaných vad</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 xml:space="preserve">Pokud Zhotovitel nenastoupí ve sjednaném termínu, nejpozději však ve lhůtě do deseti dnů ode dne obdržení reklamace Objednatele k odstraňování reklamované vady (případně vad), je povinen zaplatit Objednateli smluvní pokutu </w:t>
      </w:r>
      <w:proofErr w:type="gramStart"/>
      <w:r w:rsidRPr="00A342DE">
        <w:rPr>
          <w:rFonts w:ascii="Arial" w:hAnsi="Arial" w:cs="Arial"/>
          <w:sz w:val="22"/>
          <w:szCs w:val="22"/>
        </w:rPr>
        <w:t>2.000,-</w:t>
      </w:r>
      <w:proofErr w:type="gramEnd"/>
      <w:r w:rsidRPr="00A342DE">
        <w:rPr>
          <w:rFonts w:ascii="Arial" w:hAnsi="Arial" w:cs="Arial"/>
          <w:sz w:val="22"/>
          <w:szCs w:val="22"/>
        </w:rPr>
        <w:t xml:space="preserve"> Kč za každou reklamovanou vadu, na jejíž odstraňování nenastoupil ve sjednaném termínu a za každý den prodlení.</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 xml:space="preserve">Pokud Zhotovitel neodstraní reklamovanou vadu ve sjednaném termínu, je povinen zaplatit Objednateli smluvní pokutu </w:t>
      </w:r>
      <w:proofErr w:type="gramStart"/>
      <w:r w:rsidRPr="00A342DE">
        <w:rPr>
          <w:rFonts w:ascii="Arial" w:hAnsi="Arial" w:cs="Arial"/>
          <w:sz w:val="22"/>
          <w:szCs w:val="22"/>
        </w:rPr>
        <w:t>5.000,-</w:t>
      </w:r>
      <w:proofErr w:type="gramEnd"/>
      <w:r w:rsidRPr="00A342DE">
        <w:rPr>
          <w:rFonts w:ascii="Arial" w:hAnsi="Arial" w:cs="Arial"/>
          <w:sz w:val="22"/>
          <w:szCs w:val="22"/>
        </w:rPr>
        <w:t xml:space="preserve"> Kč za každou reklamovanou vadu</w:t>
      </w:r>
      <w:r>
        <w:rPr>
          <w:rFonts w:ascii="Arial" w:hAnsi="Arial" w:cs="Arial"/>
          <w:sz w:val="22"/>
          <w:szCs w:val="22"/>
        </w:rPr>
        <w:t>,</w:t>
      </w:r>
      <w:r w:rsidRPr="00A342DE">
        <w:rPr>
          <w:rFonts w:ascii="Arial" w:hAnsi="Arial" w:cs="Arial"/>
          <w:sz w:val="22"/>
          <w:szCs w:val="22"/>
        </w:rPr>
        <w:t xml:space="preserve"> u níž je v prodlení a za každý den prodlení.</w:t>
      </w:r>
    </w:p>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lastRenderedPageBreak/>
        <w:t>Sankce za nevyklizení staveniště</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 xml:space="preserve">Pokud Zhotovitel nevyklidí staveniště ve sjednaném termínu, nejpozději však ve lhůtě do patnácti dnů od Termínu předání a převzetí díla, je povinen zaplatit Objednateli smluvní pokutu </w:t>
      </w:r>
      <w:proofErr w:type="gramStart"/>
      <w:r w:rsidRPr="00A342DE">
        <w:rPr>
          <w:rFonts w:ascii="Arial" w:hAnsi="Arial" w:cs="Arial"/>
          <w:sz w:val="22"/>
          <w:szCs w:val="22"/>
        </w:rPr>
        <w:t>5.000,-</w:t>
      </w:r>
      <w:proofErr w:type="gramEnd"/>
      <w:r w:rsidRPr="00A342DE">
        <w:rPr>
          <w:rFonts w:ascii="Arial" w:hAnsi="Arial" w:cs="Arial"/>
          <w:sz w:val="22"/>
          <w:szCs w:val="22"/>
        </w:rPr>
        <w:t xml:space="preserve"> Kč za každý i započatý den prodlení.</w:t>
      </w:r>
    </w:p>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Úrok z prodlení a majetkové sankce za prodlení s úhradou</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Pokud bude Objednatel v prodlení s úhradou faktury proti sjednanému termínu je povinen zaplatit Zhotoviteli úrok z</w:t>
      </w:r>
      <w:r>
        <w:rPr>
          <w:rFonts w:ascii="Arial" w:hAnsi="Arial" w:cs="Arial"/>
          <w:sz w:val="22"/>
          <w:szCs w:val="22"/>
        </w:rPr>
        <w:t> </w:t>
      </w:r>
      <w:r w:rsidRPr="00A342DE">
        <w:rPr>
          <w:rFonts w:ascii="Arial" w:hAnsi="Arial" w:cs="Arial"/>
          <w:sz w:val="22"/>
          <w:szCs w:val="22"/>
        </w:rPr>
        <w:t xml:space="preserve">prodlení ve výši </w:t>
      </w:r>
      <w:proofErr w:type="gramStart"/>
      <w:r w:rsidRPr="00A342DE">
        <w:rPr>
          <w:rFonts w:ascii="Arial" w:hAnsi="Arial" w:cs="Arial"/>
          <w:sz w:val="22"/>
          <w:szCs w:val="22"/>
        </w:rPr>
        <w:t>0,05%</w:t>
      </w:r>
      <w:proofErr w:type="gramEnd"/>
      <w:r w:rsidRPr="00A342DE">
        <w:rPr>
          <w:rFonts w:ascii="Arial" w:hAnsi="Arial" w:cs="Arial"/>
          <w:sz w:val="22"/>
          <w:szCs w:val="22"/>
        </w:rPr>
        <w:t xml:space="preserve"> z dlužné částky za každý</w:t>
      </w:r>
      <w:r>
        <w:rPr>
          <w:rFonts w:ascii="Arial" w:hAnsi="Arial" w:cs="Arial"/>
          <w:sz w:val="22"/>
          <w:szCs w:val="22"/>
        </w:rPr>
        <w:t xml:space="preserve"> i započatý den prodlení.</w:t>
      </w:r>
    </w:p>
    <w:p w:rsidR="004C3F2B" w:rsidRDefault="004C3F2B" w:rsidP="00A342DE">
      <w:pPr>
        <w:keepNext/>
        <w:numPr>
          <w:ilvl w:val="0"/>
          <w:numId w:val="1"/>
        </w:numPr>
        <w:tabs>
          <w:tab w:val="clear" w:pos="720"/>
        </w:tabs>
        <w:spacing w:before="480" w:after="240"/>
        <w:ind w:left="567" w:hanging="567"/>
        <w:jc w:val="both"/>
        <w:rPr>
          <w:rFonts w:ascii="Arial" w:hAnsi="Arial" w:cs="Arial"/>
          <w:b/>
          <w:bCs/>
        </w:rPr>
      </w:pPr>
      <w:r>
        <w:rPr>
          <w:rFonts w:ascii="Arial" w:hAnsi="Arial" w:cs="Arial"/>
          <w:b/>
          <w:bCs/>
        </w:rPr>
        <w:t>Staveniště</w:t>
      </w:r>
    </w:p>
    <w:p w:rsidR="004C3F2B" w:rsidRPr="00A342DE" w:rsidRDefault="004C3F2B" w:rsidP="00A342DE">
      <w:pPr>
        <w:keepNext/>
        <w:numPr>
          <w:ilvl w:val="1"/>
          <w:numId w:val="1"/>
        </w:numPr>
        <w:tabs>
          <w:tab w:val="clear" w:pos="1428"/>
        </w:tabs>
        <w:spacing w:before="120"/>
        <w:ind w:left="567" w:hanging="567"/>
        <w:jc w:val="both"/>
        <w:rPr>
          <w:rFonts w:ascii="Arial" w:hAnsi="Arial" w:cs="Arial"/>
          <w:sz w:val="22"/>
          <w:szCs w:val="22"/>
        </w:rPr>
      </w:pPr>
      <w:r w:rsidRPr="00A342DE">
        <w:rPr>
          <w:rFonts w:ascii="Arial" w:hAnsi="Arial" w:cs="Arial"/>
          <w:sz w:val="22"/>
          <w:szCs w:val="22"/>
        </w:rPr>
        <w:t>Předání a převzetí Staveniště</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Objednatel</w:t>
      </w:r>
      <w:r>
        <w:rPr>
          <w:rFonts w:ascii="Arial" w:hAnsi="Arial" w:cs="Arial"/>
          <w:sz w:val="22"/>
          <w:szCs w:val="22"/>
        </w:rPr>
        <w:t xml:space="preserve"> je povinen předat Zhotoviteli prostor s</w:t>
      </w:r>
      <w:r w:rsidRPr="00A342DE">
        <w:rPr>
          <w:rFonts w:ascii="Arial" w:hAnsi="Arial" w:cs="Arial"/>
          <w:sz w:val="22"/>
          <w:szCs w:val="22"/>
        </w:rPr>
        <w:t>taveniště (nebo jeho ucelen</w:t>
      </w:r>
      <w:r>
        <w:rPr>
          <w:rFonts w:ascii="Arial" w:hAnsi="Arial" w:cs="Arial"/>
          <w:sz w:val="22"/>
          <w:szCs w:val="22"/>
        </w:rPr>
        <w:t>ou část)</w:t>
      </w:r>
      <w:r w:rsidRPr="00A342DE">
        <w:rPr>
          <w:rFonts w:ascii="Arial" w:hAnsi="Arial" w:cs="Arial"/>
          <w:sz w:val="22"/>
          <w:szCs w:val="22"/>
        </w:rPr>
        <w:t xml:space="preserve"> nejpozději v den předpokládaného termín</w:t>
      </w:r>
      <w:r w:rsidR="0060576B">
        <w:rPr>
          <w:rFonts w:ascii="Arial" w:hAnsi="Arial" w:cs="Arial"/>
          <w:sz w:val="22"/>
          <w:szCs w:val="22"/>
        </w:rPr>
        <w:t>u zahájení stavby dle odst. 3.1</w:t>
      </w:r>
      <w:r w:rsidRPr="00A342DE">
        <w:rPr>
          <w:rFonts w:ascii="Arial" w:hAnsi="Arial" w:cs="Arial"/>
          <w:sz w:val="22"/>
          <w:szCs w:val="22"/>
        </w:rPr>
        <w:t xml:space="preserve">, pokud se strany písemně nedohodnou jinak. Splnění termínu předání </w:t>
      </w:r>
      <w:r>
        <w:rPr>
          <w:rFonts w:ascii="Arial" w:hAnsi="Arial" w:cs="Arial"/>
          <w:sz w:val="22"/>
          <w:szCs w:val="22"/>
        </w:rPr>
        <w:t>prostoru s</w:t>
      </w:r>
      <w:r w:rsidRPr="00A342DE">
        <w:rPr>
          <w:rFonts w:ascii="Arial" w:hAnsi="Arial" w:cs="Arial"/>
          <w:sz w:val="22"/>
          <w:szCs w:val="22"/>
        </w:rPr>
        <w:t>taveniště je podstatnou náležitostí smlouvy, na níž je závislé splnění Termínu předání a převzetí díla.</w:t>
      </w:r>
    </w:p>
    <w:p w:rsidR="004C3F2B" w:rsidRPr="00A342DE" w:rsidRDefault="004C3F2B" w:rsidP="00A342DE">
      <w:pPr>
        <w:numPr>
          <w:ilvl w:val="2"/>
          <w:numId w:val="1"/>
        </w:numPr>
        <w:tabs>
          <w:tab w:val="clear" w:pos="1776"/>
        </w:tabs>
        <w:spacing w:before="120"/>
        <w:ind w:left="1418" w:hanging="851"/>
        <w:jc w:val="both"/>
        <w:rPr>
          <w:rFonts w:ascii="Arial" w:hAnsi="Arial" w:cs="Arial"/>
          <w:sz w:val="22"/>
          <w:szCs w:val="22"/>
        </w:rPr>
      </w:pPr>
      <w:r w:rsidRPr="00A342DE">
        <w:rPr>
          <w:rFonts w:ascii="Arial" w:hAnsi="Arial" w:cs="Arial"/>
          <w:sz w:val="22"/>
          <w:szCs w:val="22"/>
        </w:rPr>
        <w:t>O předání a převzet</w:t>
      </w:r>
      <w:r>
        <w:rPr>
          <w:rFonts w:ascii="Arial" w:hAnsi="Arial" w:cs="Arial"/>
          <w:sz w:val="22"/>
          <w:szCs w:val="22"/>
        </w:rPr>
        <w:t xml:space="preserve">í Staveniště vyhotoví </w:t>
      </w:r>
      <w:r w:rsidRPr="006423C0">
        <w:rPr>
          <w:rFonts w:ascii="Arial" w:hAnsi="Arial" w:cs="Arial"/>
          <w:sz w:val="22"/>
          <w:szCs w:val="22"/>
        </w:rPr>
        <w:t>Zhotovitel</w:t>
      </w:r>
      <w:r w:rsidRPr="00961356">
        <w:rPr>
          <w:rFonts w:ascii="Arial" w:hAnsi="Arial" w:cs="Arial"/>
          <w:color w:val="FF0000"/>
          <w:sz w:val="22"/>
          <w:szCs w:val="22"/>
        </w:rPr>
        <w:t xml:space="preserve"> </w:t>
      </w:r>
      <w:r w:rsidRPr="00A342DE">
        <w:rPr>
          <w:rFonts w:ascii="Arial" w:hAnsi="Arial" w:cs="Arial"/>
          <w:sz w:val="22"/>
          <w:szCs w:val="22"/>
        </w:rPr>
        <w:t>písemný protokol, který obě strany podepíší. Za den předání Staveniště se považuje den, kdy dojde k oboustrannému podpisu příslušného protokolu.</w:t>
      </w:r>
    </w:p>
    <w:p w:rsidR="004C3F2B" w:rsidRPr="00AE3A9C" w:rsidRDefault="004C3F2B" w:rsidP="00AE3A9C">
      <w:pPr>
        <w:keepNext/>
        <w:numPr>
          <w:ilvl w:val="1"/>
          <w:numId w:val="1"/>
        </w:numPr>
        <w:tabs>
          <w:tab w:val="clear" w:pos="1428"/>
        </w:tabs>
        <w:spacing w:before="120"/>
        <w:ind w:left="567" w:hanging="567"/>
        <w:jc w:val="both"/>
        <w:rPr>
          <w:rFonts w:ascii="Arial" w:hAnsi="Arial" w:cs="Arial"/>
          <w:sz w:val="22"/>
          <w:szCs w:val="22"/>
        </w:rPr>
      </w:pPr>
      <w:r w:rsidRPr="00AE3A9C">
        <w:rPr>
          <w:rFonts w:ascii="Arial" w:hAnsi="Arial" w:cs="Arial"/>
          <w:sz w:val="22"/>
          <w:szCs w:val="22"/>
        </w:rPr>
        <w:t>Vyklizení staveniště</w:t>
      </w:r>
    </w:p>
    <w:p w:rsidR="004C3F2B" w:rsidRPr="00AE3A9C" w:rsidRDefault="004C3F2B" w:rsidP="00AE3A9C">
      <w:pPr>
        <w:numPr>
          <w:ilvl w:val="2"/>
          <w:numId w:val="1"/>
        </w:numPr>
        <w:tabs>
          <w:tab w:val="clear" w:pos="1776"/>
        </w:tabs>
        <w:spacing w:before="120"/>
        <w:ind w:left="1418" w:hanging="851"/>
        <w:jc w:val="both"/>
        <w:rPr>
          <w:rFonts w:ascii="Arial" w:hAnsi="Arial" w:cs="Arial"/>
          <w:sz w:val="22"/>
          <w:szCs w:val="22"/>
        </w:rPr>
      </w:pPr>
      <w:r w:rsidRPr="00AE3A9C">
        <w:rPr>
          <w:rFonts w:ascii="Arial" w:hAnsi="Arial" w:cs="Arial"/>
          <w:sz w:val="22"/>
          <w:szCs w:val="22"/>
        </w:rPr>
        <w:t>Zhotovitel je povinen odstranit zařízení staveniště a vyk</w:t>
      </w:r>
      <w:r w:rsidR="00C6150C">
        <w:rPr>
          <w:rFonts w:ascii="Arial" w:hAnsi="Arial" w:cs="Arial"/>
          <w:sz w:val="22"/>
          <w:szCs w:val="22"/>
        </w:rPr>
        <w:t>lidit Staveniště nejpozději v den</w:t>
      </w:r>
      <w:r>
        <w:rPr>
          <w:rFonts w:ascii="Arial" w:hAnsi="Arial" w:cs="Arial"/>
          <w:sz w:val="22"/>
          <w:szCs w:val="22"/>
        </w:rPr>
        <w:t xml:space="preserve"> Předání a převzetí </w:t>
      </w:r>
      <w:r w:rsidR="00C6150C">
        <w:rPr>
          <w:rFonts w:ascii="Arial" w:hAnsi="Arial" w:cs="Arial"/>
          <w:sz w:val="22"/>
          <w:szCs w:val="22"/>
        </w:rPr>
        <w:t xml:space="preserve">dokončeného </w:t>
      </w:r>
      <w:r>
        <w:rPr>
          <w:rFonts w:ascii="Arial" w:hAnsi="Arial" w:cs="Arial"/>
          <w:sz w:val="22"/>
          <w:szCs w:val="22"/>
        </w:rPr>
        <w:t>díla.</w:t>
      </w:r>
    </w:p>
    <w:p w:rsidR="004C3F2B" w:rsidRPr="00AE3A9C" w:rsidRDefault="004C3F2B" w:rsidP="00AE3A9C">
      <w:pPr>
        <w:numPr>
          <w:ilvl w:val="2"/>
          <w:numId w:val="1"/>
        </w:numPr>
        <w:tabs>
          <w:tab w:val="clear" w:pos="1776"/>
        </w:tabs>
        <w:spacing w:before="120"/>
        <w:ind w:left="1418" w:hanging="851"/>
        <w:jc w:val="both"/>
        <w:rPr>
          <w:rFonts w:ascii="Arial" w:hAnsi="Arial" w:cs="Arial"/>
          <w:sz w:val="22"/>
          <w:szCs w:val="22"/>
        </w:rPr>
      </w:pPr>
      <w:r w:rsidRPr="00AE3A9C">
        <w:rPr>
          <w:rFonts w:ascii="Arial" w:hAnsi="Arial" w:cs="Arial"/>
          <w:sz w:val="22"/>
          <w:szCs w:val="22"/>
        </w:rPr>
        <w:t>Nevyklidí-li Zhotovitel Staveniště ve sjednaném termínu</w:t>
      </w:r>
      <w:r>
        <w:rPr>
          <w:rFonts w:ascii="Arial" w:hAnsi="Arial" w:cs="Arial"/>
          <w:sz w:val="22"/>
          <w:szCs w:val="22"/>
        </w:rPr>
        <w:t>,</w:t>
      </w:r>
      <w:r w:rsidRPr="00AE3A9C">
        <w:rPr>
          <w:rFonts w:ascii="Arial" w:hAnsi="Arial" w:cs="Arial"/>
          <w:sz w:val="22"/>
          <w:szCs w:val="22"/>
        </w:rPr>
        <w:t xml:space="preserve"> je Objednatel oprávněn zabezpečit vyklizení Staveniště třetí osobou a náklady s tím spojené uhradí Objednateli Zhotovitel.</w:t>
      </w:r>
    </w:p>
    <w:p w:rsidR="004C3F2B" w:rsidRDefault="004C3F2B" w:rsidP="00AE3A9C">
      <w:pPr>
        <w:keepNext/>
        <w:numPr>
          <w:ilvl w:val="0"/>
          <w:numId w:val="1"/>
        </w:numPr>
        <w:tabs>
          <w:tab w:val="clear" w:pos="720"/>
        </w:tabs>
        <w:spacing w:before="480" w:after="240"/>
        <w:ind w:left="567" w:hanging="567"/>
        <w:jc w:val="both"/>
        <w:rPr>
          <w:rFonts w:ascii="Arial" w:hAnsi="Arial" w:cs="Arial"/>
          <w:b/>
          <w:bCs/>
        </w:rPr>
      </w:pPr>
      <w:r>
        <w:rPr>
          <w:rFonts w:ascii="Arial" w:hAnsi="Arial" w:cs="Arial"/>
          <w:b/>
          <w:bCs/>
        </w:rPr>
        <w:t>Stavební deník</w:t>
      </w:r>
    </w:p>
    <w:p w:rsidR="004C3F2B" w:rsidRPr="00AE3A9C" w:rsidRDefault="004C3F2B" w:rsidP="00AE3A9C">
      <w:pPr>
        <w:keepNext/>
        <w:numPr>
          <w:ilvl w:val="1"/>
          <w:numId w:val="1"/>
        </w:numPr>
        <w:tabs>
          <w:tab w:val="clear" w:pos="1428"/>
        </w:tabs>
        <w:spacing w:before="120"/>
        <w:ind w:left="567" w:hanging="567"/>
        <w:jc w:val="both"/>
        <w:rPr>
          <w:rFonts w:ascii="Arial" w:hAnsi="Arial" w:cs="Arial"/>
          <w:sz w:val="22"/>
          <w:szCs w:val="22"/>
        </w:rPr>
      </w:pPr>
      <w:r w:rsidRPr="00AE3A9C">
        <w:rPr>
          <w:rFonts w:ascii="Arial" w:hAnsi="Arial" w:cs="Arial"/>
          <w:sz w:val="22"/>
          <w:szCs w:val="22"/>
        </w:rPr>
        <w:t>Povinnost vést stavební deník</w:t>
      </w:r>
    </w:p>
    <w:p w:rsidR="004C3F2B" w:rsidRPr="00AE3A9C" w:rsidRDefault="004C3F2B" w:rsidP="00AE3A9C">
      <w:pPr>
        <w:numPr>
          <w:ilvl w:val="2"/>
          <w:numId w:val="1"/>
        </w:numPr>
        <w:tabs>
          <w:tab w:val="clear" w:pos="1776"/>
        </w:tabs>
        <w:spacing w:before="120"/>
        <w:ind w:left="1418" w:hanging="851"/>
        <w:jc w:val="both"/>
        <w:rPr>
          <w:rFonts w:ascii="Arial" w:hAnsi="Arial" w:cs="Arial"/>
          <w:sz w:val="22"/>
          <w:szCs w:val="22"/>
        </w:rPr>
      </w:pPr>
      <w:r w:rsidRPr="00AE3A9C">
        <w:rPr>
          <w:rFonts w:ascii="Arial" w:hAnsi="Arial" w:cs="Arial"/>
          <w:sz w:val="22"/>
          <w:szCs w:val="22"/>
        </w:rPr>
        <w:t>Zhotovitel je povinen vést ode dne předání a převzetí staveniště o pracích, které provádí, stavební deník (v souladu s</w:t>
      </w:r>
      <w:r>
        <w:rPr>
          <w:rFonts w:ascii="Arial" w:hAnsi="Arial" w:cs="Arial"/>
          <w:sz w:val="22"/>
          <w:szCs w:val="22"/>
        </w:rPr>
        <w:t> </w:t>
      </w:r>
      <w:proofErr w:type="spellStart"/>
      <w:r w:rsidRPr="00AE3A9C">
        <w:rPr>
          <w:rFonts w:ascii="Arial" w:hAnsi="Arial" w:cs="Arial"/>
          <w:sz w:val="22"/>
          <w:szCs w:val="22"/>
        </w:rPr>
        <w:t>vyhl</w:t>
      </w:r>
      <w:proofErr w:type="spellEnd"/>
      <w:r w:rsidRPr="00AE3A9C">
        <w:rPr>
          <w:rFonts w:ascii="Arial" w:hAnsi="Arial" w:cs="Arial"/>
          <w:sz w:val="22"/>
          <w:szCs w:val="22"/>
        </w:rPr>
        <w:t>. 499/2006 Sb.).</w:t>
      </w:r>
    </w:p>
    <w:p w:rsidR="004C3F2B" w:rsidRPr="00AE3A9C" w:rsidRDefault="004C3F2B" w:rsidP="00AE3A9C">
      <w:pPr>
        <w:numPr>
          <w:ilvl w:val="2"/>
          <w:numId w:val="1"/>
        </w:numPr>
        <w:tabs>
          <w:tab w:val="clear" w:pos="1776"/>
        </w:tabs>
        <w:spacing w:before="120"/>
        <w:ind w:left="1418" w:hanging="851"/>
        <w:jc w:val="both"/>
        <w:rPr>
          <w:rFonts w:ascii="Arial" w:hAnsi="Arial" w:cs="Arial"/>
          <w:sz w:val="22"/>
          <w:szCs w:val="22"/>
        </w:rPr>
      </w:pPr>
      <w:r w:rsidRPr="00AE3A9C">
        <w:rPr>
          <w:rFonts w:ascii="Arial" w:hAnsi="Arial" w:cs="Arial"/>
          <w:sz w:val="22"/>
          <w:szCs w:val="22"/>
        </w:rPr>
        <w:t>Stavební deník musí být v pracovní dny od 7.00 do 17.00 hod. přístupný oprávněným osobám Objednatele, případně jiným osobám oprávněným do Stavebního deníku zapisovat.</w:t>
      </w:r>
    </w:p>
    <w:p w:rsidR="004C3F2B" w:rsidRPr="00AE3A9C" w:rsidRDefault="004C3F2B" w:rsidP="00AE3A9C">
      <w:pPr>
        <w:numPr>
          <w:ilvl w:val="2"/>
          <w:numId w:val="1"/>
        </w:numPr>
        <w:tabs>
          <w:tab w:val="clear" w:pos="1776"/>
        </w:tabs>
        <w:spacing w:before="120"/>
        <w:ind w:left="1418" w:hanging="851"/>
        <w:jc w:val="both"/>
        <w:rPr>
          <w:rFonts w:ascii="Arial" w:hAnsi="Arial" w:cs="Arial"/>
          <w:sz w:val="22"/>
          <w:szCs w:val="22"/>
        </w:rPr>
      </w:pPr>
      <w:r w:rsidRPr="00AE3A9C">
        <w:rPr>
          <w:rFonts w:ascii="Arial" w:hAnsi="Arial" w:cs="Arial"/>
          <w:sz w:val="22"/>
          <w:szCs w:val="22"/>
        </w:rPr>
        <w:t>Zápisy do stavebního deníku se provádí v originále a dvou kopiích. Originály zápisů je Zhotovitel povinen předat Objednateli nejméně 1x měsíčně, pokud se strany nedohodnou jinak.</w:t>
      </w:r>
    </w:p>
    <w:p w:rsidR="004C3F2B" w:rsidRPr="00AE3A9C" w:rsidRDefault="004C3F2B" w:rsidP="00AE3A9C">
      <w:pPr>
        <w:keepNext/>
        <w:numPr>
          <w:ilvl w:val="2"/>
          <w:numId w:val="1"/>
        </w:numPr>
        <w:tabs>
          <w:tab w:val="clear" w:pos="1776"/>
        </w:tabs>
        <w:spacing w:before="120"/>
        <w:ind w:left="1418" w:hanging="851"/>
        <w:jc w:val="both"/>
        <w:rPr>
          <w:rFonts w:ascii="Arial" w:hAnsi="Arial" w:cs="Arial"/>
          <w:sz w:val="22"/>
          <w:szCs w:val="22"/>
        </w:rPr>
      </w:pPr>
      <w:r w:rsidRPr="00AE3A9C">
        <w:rPr>
          <w:rFonts w:ascii="Arial" w:hAnsi="Arial" w:cs="Arial"/>
          <w:sz w:val="22"/>
          <w:szCs w:val="22"/>
        </w:rPr>
        <w:t>Do Stavebního deníku zapisuje Zhotovitel veškeré skutečnosti rozhodné pro provádění díla. Zejména je povinen zapisovat údaje o</w:t>
      </w:r>
    </w:p>
    <w:p w:rsidR="004C3F2B" w:rsidRPr="00AE3A9C" w:rsidRDefault="004C3F2B" w:rsidP="00AE3A9C">
      <w:pPr>
        <w:numPr>
          <w:ilvl w:val="0"/>
          <w:numId w:val="2"/>
        </w:numPr>
        <w:tabs>
          <w:tab w:val="clear" w:pos="1128"/>
        </w:tabs>
        <w:spacing w:before="60"/>
        <w:ind w:left="1701" w:hanging="283"/>
        <w:jc w:val="both"/>
        <w:rPr>
          <w:rFonts w:ascii="Arial" w:hAnsi="Arial" w:cs="Arial"/>
          <w:sz w:val="22"/>
          <w:szCs w:val="22"/>
        </w:rPr>
      </w:pPr>
      <w:r w:rsidRPr="00AE3A9C">
        <w:rPr>
          <w:rFonts w:ascii="Arial" w:hAnsi="Arial" w:cs="Arial"/>
          <w:sz w:val="22"/>
          <w:szCs w:val="22"/>
        </w:rPr>
        <w:t>stavu staveniště, počasí, počtu pracovníků a nasazení strojů a dopravních prostředků</w:t>
      </w:r>
      <w:r>
        <w:rPr>
          <w:rFonts w:ascii="Arial" w:hAnsi="Arial" w:cs="Arial"/>
          <w:sz w:val="22"/>
          <w:szCs w:val="22"/>
        </w:rPr>
        <w:t>;</w:t>
      </w:r>
    </w:p>
    <w:p w:rsidR="004C3F2B" w:rsidRPr="00AE3A9C" w:rsidRDefault="004C3F2B" w:rsidP="00AE3A9C">
      <w:pPr>
        <w:numPr>
          <w:ilvl w:val="0"/>
          <w:numId w:val="2"/>
        </w:numPr>
        <w:tabs>
          <w:tab w:val="clear" w:pos="1128"/>
        </w:tabs>
        <w:spacing w:before="60"/>
        <w:ind w:left="1701" w:hanging="283"/>
        <w:jc w:val="both"/>
        <w:rPr>
          <w:rFonts w:ascii="Arial" w:hAnsi="Arial" w:cs="Arial"/>
          <w:sz w:val="22"/>
          <w:szCs w:val="22"/>
        </w:rPr>
      </w:pPr>
      <w:r w:rsidRPr="00AE3A9C">
        <w:rPr>
          <w:rFonts w:ascii="Arial" w:hAnsi="Arial" w:cs="Arial"/>
          <w:sz w:val="22"/>
          <w:szCs w:val="22"/>
        </w:rPr>
        <w:t>časovém postupu prací</w:t>
      </w:r>
      <w:r>
        <w:rPr>
          <w:rFonts w:ascii="Arial" w:hAnsi="Arial" w:cs="Arial"/>
          <w:sz w:val="22"/>
          <w:szCs w:val="22"/>
        </w:rPr>
        <w:t>;</w:t>
      </w:r>
    </w:p>
    <w:p w:rsidR="004C3F2B" w:rsidRPr="00AE3A9C" w:rsidRDefault="004C3F2B" w:rsidP="00AE3A9C">
      <w:pPr>
        <w:numPr>
          <w:ilvl w:val="0"/>
          <w:numId w:val="2"/>
        </w:numPr>
        <w:tabs>
          <w:tab w:val="clear" w:pos="1128"/>
        </w:tabs>
        <w:spacing w:before="60"/>
        <w:ind w:left="1701" w:hanging="283"/>
        <w:jc w:val="both"/>
        <w:rPr>
          <w:rFonts w:ascii="Arial" w:hAnsi="Arial" w:cs="Arial"/>
          <w:sz w:val="22"/>
          <w:szCs w:val="22"/>
        </w:rPr>
      </w:pPr>
      <w:r w:rsidRPr="00AE3A9C">
        <w:rPr>
          <w:rFonts w:ascii="Arial" w:hAnsi="Arial" w:cs="Arial"/>
          <w:sz w:val="22"/>
          <w:szCs w:val="22"/>
        </w:rPr>
        <w:t>kontrole jakosti provedených prací</w:t>
      </w:r>
      <w:r>
        <w:rPr>
          <w:rFonts w:ascii="Arial" w:hAnsi="Arial" w:cs="Arial"/>
          <w:sz w:val="22"/>
          <w:szCs w:val="22"/>
        </w:rPr>
        <w:t>;</w:t>
      </w:r>
    </w:p>
    <w:p w:rsidR="004C3F2B" w:rsidRPr="00AE3A9C" w:rsidRDefault="004C3F2B" w:rsidP="00AE3A9C">
      <w:pPr>
        <w:numPr>
          <w:ilvl w:val="0"/>
          <w:numId w:val="2"/>
        </w:numPr>
        <w:tabs>
          <w:tab w:val="clear" w:pos="1128"/>
        </w:tabs>
        <w:spacing w:before="60"/>
        <w:ind w:left="1701" w:hanging="283"/>
        <w:jc w:val="both"/>
        <w:rPr>
          <w:rFonts w:ascii="Arial" w:hAnsi="Arial" w:cs="Arial"/>
          <w:sz w:val="22"/>
          <w:szCs w:val="22"/>
        </w:rPr>
      </w:pPr>
      <w:r w:rsidRPr="00AE3A9C">
        <w:rPr>
          <w:rFonts w:ascii="Arial" w:hAnsi="Arial" w:cs="Arial"/>
          <w:sz w:val="22"/>
          <w:szCs w:val="22"/>
        </w:rPr>
        <w:t>opatřeních učiněných v souladu s předpisy bezpečnosti a ochrany zdraví</w:t>
      </w:r>
      <w:r>
        <w:rPr>
          <w:rFonts w:ascii="Arial" w:hAnsi="Arial" w:cs="Arial"/>
          <w:sz w:val="22"/>
          <w:szCs w:val="22"/>
        </w:rPr>
        <w:t>;</w:t>
      </w:r>
    </w:p>
    <w:p w:rsidR="004C3F2B" w:rsidRPr="00AE3A9C" w:rsidRDefault="004C3F2B" w:rsidP="00AE3A9C">
      <w:pPr>
        <w:numPr>
          <w:ilvl w:val="0"/>
          <w:numId w:val="2"/>
        </w:numPr>
        <w:tabs>
          <w:tab w:val="clear" w:pos="1128"/>
        </w:tabs>
        <w:spacing w:before="60"/>
        <w:ind w:left="1701" w:hanging="283"/>
        <w:jc w:val="both"/>
        <w:rPr>
          <w:rFonts w:ascii="Arial" w:hAnsi="Arial" w:cs="Arial"/>
          <w:sz w:val="22"/>
          <w:szCs w:val="22"/>
        </w:rPr>
      </w:pPr>
      <w:r w:rsidRPr="00AE3A9C">
        <w:rPr>
          <w:rFonts w:ascii="Arial" w:hAnsi="Arial" w:cs="Arial"/>
          <w:sz w:val="22"/>
          <w:szCs w:val="22"/>
        </w:rPr>
        <w:lastRenderedPageBreak/>
        <w:t>opatřeních učiněných v souladu s předpisy požární ochrany a ochrany životního prostředí</w:t>
      </w:r>
      <w:r>
        <w:rPr>
          <w:rFonts w:ascii="Arial" w:hAnsi="Arial" w:cs="Arial"/>
          <w:sz w:val="22"/>
          <w:szCs w:val="22"/>
        </w:rPr>
        <w:t>;</w:t>
      </w:r>
    </w:p>
    <w:p w:rsidR="004C3F2B" w:rsidRPr="00AE3A9C" w:rsidRDefault="004C3F2B" w:rsidP="00AE3A9C">
      <w:pPr>
        <w:numPr>
          <w:ilvl w:val="0"/>
          <w:numId w:val="2"/>
        </w:numPr>
        <w:tabs>
          <w:tab w:val="clear" w:pos="1128"/>
        </w:tabs>
        <w:spacing w:before="60"/>
        <w:ind w:left="1701" w:hanging="283"/>
        <w:jc w:val="both"/>
        <w:rPr>
          <w:rFonts w:ascii="Arial" w:hAnsi="Arial" w:cs="Arial"/>
          <w:sz w:val="22"/>
          <w:szCs w:val="22"/>
        </w:rPr>
      </w:pPr>
      <w:r w:rsidRPr="00AE3A9C">
        <w:rPr>
          <w:rFonts w:ascii="Arial" w:hAnsi="Arial" w:cs="Arial"/>
          <w:sz w:val="22"/>
          <w:szCs w:val="22"/>
        </w:rPr>
        <w:t>událostech nebo překážkách majících vliv na provádění díla</w:t>
      </w:r>
      <w:r>
        <w:rPr>
          <w:rFonts w:ascii="Arial" w:hAnsi="Arial" w:cs="Arial"/>
          <w:sz w:val="22"/>
          <w:szCs w:val="22"/>
        </w:rPr>
        <w:t>.</w:t>
      </w:r>
    </w:p>
    <w:p w:rsidR="004C3F2B" w:rsidRPr="00AE3A9C" w:rsidRDefault="004C3F2B" w:rsidP="00AE3A9C">
      <w:pPr>
        <w:numPr>
          <w:ilvl w:val="2"/>
          <w:numId w:val="1"/>
        </w:numPr>
        <w:tabs>
          <w:tab w:val="clear" w:pos="1776"/>
        </w:tabs>
        <w:spacing w:before="120"/>
        <w:ind w:left="1418" w:hanging="851"/>
        <w:jc w:val="both"/>
        <w:rPr>
          <w:rFonts w:ascii="Arial" w:hAnsi="Arial" w:cs="Arial"/>
          <w:sz w:val="22"/>
          <w:szCs w:val="22"/>
        </w:rPr>
      </w:pPr>
      <w:r w:rsidRPr="00AE3A9C">
        <w:rPr>
          <w:rFonts w:ascii="Arial" w:hAnsi="Arial" w:cs="Arial"/>
          <w:sz w:val="22"/>
          <w:szCs w:val="22"/>
        </w:rPr>
        <w:t>Všechny listy Stavebního deníku musí být očíslovány.</w:t>
      </w:r>
    </w:p>
    <w:p w:rsidR="004C3F2B" w:rsidRPr="00AE3A9C" w:rsidRDefault="004C3F2B" w:rsidP="00AE3A9C">
      <w:pPr>
        <w:numPr>
          <w:ilvl w:val="2"/>
          <w:numId w:val="1"/>
        </w:numPr>
        <w:tabs>
          <w:tab w:val="clear" w:pos="1776"/>
        </w:tabs>
        <w:spacing w:before="120"/>
        <w:ind w:left="1418" w:hanging="851"/>
        <w:jc w:val="both"/>
        <w:rPr>
          <w:rFonts w:ascii="Arial" w:hAnsi="Arial" w:cs="Arial"/>
          <w:sz w:val="22"/>
          <w:szCs w:val="22"/>
        </w:rPr>
      </w:pPr>
      <w:r w:rsidRPr="00AE3A9C">
        <w:rPr>
          <w:rFonts w:ascii="Arial" w:hAnsi="Arial" w:cs="Arial"/>
          <w:sz w:val="22"/>
          <w:szCs w:val="22"/>
        </w:rPr>
        <w:t>Ve Stavebním deníku nesmí být vynechána volná místa.</w:t>
      </w:r>
    </w:p>
    <w:p w:rsidR="004C3F2B" w:rsidRPr="00AE3A9C" w:rsidRDefault="004C3F2B" w:rsidP="00AE3A9C">
      <w:pPr>
        <w:numPr>
          <w:ilvl w:val="2"/>
          <w:numId w:val="1"/>
        </w:numPr>
        <w:tabs>
          <w:tab w:val="clear" w:pos="1776"/>
        </w:tabs>
        <w:spacing w:before="120"/>
        <w:ind w:left="1418" w:hanging="851"/>
        <w:jc w:val="both"/>
        <w:rPr>
          <w:rFonts w:ascii="Arial" w:hAnsi="Arial" w:cs="Arial"/>
          <w:sz w:val="22"/>
          <w:szCs w:val="22"/>
        </w:rPr>
      </w:pPr>
      <w:r w:rsidRPr="00AE3A9C">
        <w:rPr>
          <w:rFonts w:ascii="Arial" w:hAnsi="Arial" w:cs="Arial"/>
          <w:sz w:val="22"/>
          <w:szCs w:val="22"/>
        </w:rPr>
        <w:t>V případě neočekávaných událostí nebo okolností mající zvláštní význam pro další postup stavby pořizuje Zhotovitel i příslušnou fotodokumentaci, která se stane součástí Stavebního deníku.</w:t>
      </w:r>
    </w:p>
    <w:p w:rsidR="004C3F2B" w:rsidRPr="00AE3A9C" w:rsidRDefault="004C3F2B" w:rsidP="00AE3A9C">
      <w:pPr>
        <w:keepNext/>
        <w:numPr>
          <w:ilvl w:val="1"/>
          <w:numId w:val="1"/>
        </w:numPr>
        <w:tabs>
          <w:tab w:val="clear" w:pos="1428"/>
        </w:tabs>
        <w:spacing w:before="120"/>
        <w:ind w:left="567" w:hanging="567"/>
        <w:jc w:val="both"/>
        <w:rPr>
          <w:rFonts w:ascii="Arial" w:hAnsi="Arial" w:cs="Arial"/>
          <w:sz w:val="22"/>
          <w:szCs w:val="22"/>
        </w:rPr>
      </w:pPr>
      <w:r w:rsidRPr="00AE3A9C">
        <w:rPr>
          <w:rFonts w:ascii="Arial" w:hAnsi="Arial" w:cs="Arial"/>
          <w:sz w:val="22"/>
          <w:szCs w:val="22"/>
        </w:rPr>
        <w:t>Kontrolní dny</w:t>
      </w:r>
    </w:p>
    <w:p w:rsidR="004C3F2B" w:rsidRPr="00AE3A9C" w:rsidRDefault="004C3F2B" w:rsidP="00AE3A9C">
      <w:pPr>
        <w:numPr>
          <w:ilvl w:val="2"/>
          <w:numId w:val="1"/>
        </w:numPr>
        <w:tabs>
          <w:tab w:val="clear" w:pos="1776"/>
        </w:tabs>
        <w:spacing w:before="120"/>
        <w:ind w:left="1418" w:hanging="851"/>
        <w:jc w:val="both"/>
        <w:rPr>
          <w:rFonts w:ascii="Arial" w:hAnsi="Arial" w:cs="Arial"/>
          <w:sz w:val="22"/>
          <w:szCs w:val="22"/>
        </w:rPr>
      </w:pPr>
      <w:r w:rsidRPr="00AE3A9C">
        <w:rPr>
          <w:rFonts w:ascii="Arial" w:hAnsi="Arial" w:cs="Arial"/>
          <w:sz w:val="22"/>
          <w:szCs w:val="22"/>
        </w:rPr>
        <w:t>Pro účely kontroly průběhu provádění díla organizuje Objednatel Kontrolní dny v termínech nezbytných pro řádné provádění kontroly, nejméně však jedenkrát měsíčně. Objednatel je povinen oznámit konání Kontrolního dne písemně a nejméně pět dnů před jeho konáním.</w:t>
      </w:r>
    </w:p>
    <w:p w:rsidR="004C3F2B" w:rsidRDefault="004C3F2B" w:rsidP="00AE3A9C">
      <w:pPr>
        <w:keepNext/>
        <w:numPr>
          <w:ilvl w:val="0"/>
          <w:numId w:val="1"/>
        </w:numPr>
        <w:tabs>
          <w:tab w:val="clear" w:pos="720"/>
        </w:tabs>
        <w:spacing w:before="480" w:after="240"/>
        <w:ind w:left="567" w:hanging="567"/>
        <w:jc w:val="both"/>
        <w:rPr>
          <w:rFonts w:ascii="Arial" w:hAnsi="Arial" w:cs="Arial"/>
          <w:b/>
          <w:bCs/>
        </w:rPr>
      </w:pPr>
      <w:r>
        <w:rPr>
          <w:rFonts w:ascii="Arial" w:hAnsi="Arial" w:cs="Arial"/>
          <w:b/>
          <w:bCs/>
        </w:rPr>
        <w:t>Provádění díla a bezpečnost práce</w:t>
      </w:r>
    </w:p>
    <w:p w:rsidR="004C3F2B" w:rsidRPr="00AE3A9C" w:rsidRDefault="004C3F2B" w:rsidP="00AE3A9C">
      <w:pPr>
        <w:keepNext/>
        <w:numPr>
          <w:ilvl w:val="1"/>
          <w:numId w:val="1"/>
        </w:numPr>
        <w:tabs>
          <w:tab w:val="clear" w:pos="1428"/>
        </w:tabs>
        <w:spacing w:before="120"/>
        <w:ind w:left="567" w:hanging="567"/>
        <w:jc w:val="both"/>
        <w:rPr>
          <w:rFonts w:ascii="Arial" w:hAnsi="Arial" w:cs="Arial"/>
          <w:sz w:val="22"/>
          <w:szCs w:val="22"/>
        </w:rPr>
      </w:pPr>
      <w:r w:rsidRPr="00AE3A9C">
        <w:rPr>
          <w:rFonts w:ascii="Arial" w:hAnsi="Arial" w:cs="Arial"/>
          <w:sz w:val="22"/>
          <w:szCs w:val="22"/>
        </w:rPr>
        <w:t>Pokyny Objednatele</w:t>
      </w:r>
    </w:p>
    <w:p w:rsidR="004C3F2B" w:rsidRPr="00397CEE" w:rsidRDefault="004C3F2B" w:rsidP="00AE3A9C">
      <w:pPr>
        <w:numPr>
          <w:ilvl w:val="2"/>
          <w:numId w:val="1"/>
        </w:numPr>
        <w:tabs>
          <w:tab w:val="clear" w:pos="1776"/>
        </w:tabs>
        <w:spacing w:before="120"/>
        <w:ind w:left="1418" w:hanging="851"/>
        <w:jc w:val="both"/>
        <w:rPr>
          <w:rFonts w:ascii="Arial" w:hAnsi="Arial" w:cs="Arial"/>
          <w:sz w:val="22"/>
          <w:szCs w:val="22"/>
        </w:rPr>
      </w:pPr>
      <w:r w:rsidRPr="00AE3A9C">
        <w:rPr>
          <w:rFonts w:ascii="Arial" w:hAnsi="Arial" w:cs="Arial"/>
          <w:sz w:val="22"/>
          <w:szCs w:val="22"/>
        </w:rPr>
        <w:t>Při provádění díla postupuje Zhotovitel samostatně. Zhotovitel se však zavazuje respektovat veškeré pokyny Objednatele, týkající se realizace předmětného díla a upozorňující na možné porušování smluvních povinností Zhotovitele.</w:t>
      </w:r>
      <w:r w:rsidRPr="008B5675">
        <w:rPr>
          <w:rFonts w:ascii="Calibri" w:hAnsi="Calibri" w:cs="Calibri"/>
          <w:color w:val="000000"/>
        </w:rPr>
        <w:t xml:space="preserve"> </w:t>
      </w:r>
    </w:p>
    <w:p w:rsidR="004C3F2B" w:rsidRPr="00C6150C" w:rsidRDefault="0007266B" w:rsidP="00397CEE">
      <w:pPr>
        <w:numPr>
          <w:ilvl w:val="2"/>
          <w:numId w:val="1"/>
        </w:numPr>
        <w:tabs>
          <w:tab w:val="clear" w:pos="1776"/>
          <w:tab w:val="left" w:pos="1418"/>
        </w:tabs>
        <w:spacing w:before="120"/>
        <w:ind w:left="1418" w:hanging="851"/>
        <w:jc w:val="both"/>
        <w:rPr>
          <w:rStyle w:val="Zdraznn"/>
          <w:rFonts w:ascii="Arial" w:hAnsi="Arial" w:cs="Arial"/>
          <w:i w:val="0"/>
          <w:iCs w:val="0"/>
          <w:sz w:val="22"/>
          <w:szCs w:val="22"/>
        </w:rPr>
      </w:pPr>
      <w:r>
        <w:rPr>
          <w:rStyle w:val="Zdraznn"/>
          <w:rFonts w:ascii="Arial" w:hAnsi="Arial" w:cs="Arial"/>
          <w:i w:val="0"/>
          <w:iCs w:val="0"/>
          <w:sz w:val="22"/>
          <w:szCs w:val="22"/>
        </w:rPr>
        <w:t>Z</w:t>
      </w:r>
      <w:r w:rsidR="00C6150C" w:rsidRPr="00C6150C">
        <w:rPr>
          <w:rStyle w:val="Zdraznn"/>
          <w:rFonts w:ascii="Arial" w:hAnsi="Arial" w:cs="Arial"/>
          <w:i w:val="0"/>
          <w:iCs w:val="0"/>
          <w:sz w:val="22"/>
          <w:szCs w:val="22"/>
        </w:rPr>
        <w:t xml:space="preserve">hotovitel </w:t>
      </w:r>
      <w:r>
        <w:rPr>
          <w:rStyle w:val="Zdraznn"/>
          <w:rFonts w:ascii="Arial" w:hAnsi="Arial" w:cs="Arial"/>
          <w:i w:val="0"/>
          <w:iCs w:val="0"/>
          <w:sz w:val="22"/>
          <w:szCs w:val="22"/>
        </w:rPr>
        <w:t xml:space="preserve">je </w:t>
      </w:r>
      <w:r w:rsidR="004C3F2B" w:rsidRPr="00C6150C">
        <w:rPr>
          <w:rStyle w:val="Zdraznn"/>
          <w:rFonts w:ascii="Arial" w:hAnsi="Arial" w:cs="Arial"/>
          <w:i w:val="0"/>
          <w:iCs w:val="0"/>
          <w:sz w:val="22"/>
          <w:szCs w:val="22"/>
        </w:rPr>
        <w:t>povinen realizo</w:t>
      </w:r>
      <w:r w:rsidR="00C6150C" w:rsidRPr="00C6150C">
        <w:rPr>
          <w:rStyle w:val="Zdraznn"/>
          <w:rFonts w:ascii="Arial" w:hAnsi="Arial" w:cs="Arial"/>
          <w:i w:val="0"/>
          <w:iCs w:val="0"/>
          <w:sz w:val="22"/>
          <w:szCs w:val="22"/>
        </w:rPr>
        <w:t xml:space="preserve">vat stavební práce tak, aby umožnil </w:t>
      </w:r>
      <w:r w:rsidR="004C3F2B" w:rsidRPr="00C6150C">
        <w:rPr>
          <w:rStyle w:val="Zdraznn"/>
          <w:rFonts w:ascii="Arial" w:hAnsi="Arial" w:cs="Arial"/>
          <w:i w:val="0"/>
          <w:iCs w:val="0"/>
          <w:sz w:val="22"/>
          <w:szCs w:val="22"/>
        </w:rPr>
        <w:t>běžnou výuku žáků v celém areálu školy</w:t>
      </w:r>
      <w:r w:rsidR="00FD4667" w:rsidRPr="00C6150C">
        <w:rPr>
          <w:rStyle w:val="Zdraznn"/>
          <w:rFonts w:ascii="Arial" w:hAnsi="Arial" w:cs="Arial"/>
          <w:i w:val="0"/>
          <w:iCs w:val="0"/>
          <w:sz w:val="22"/>
          <w:szCs w:val="22"/>
        </w:rPr>
        <w:t>.</w:t>
      </w:r>
    </w:p>
    <w:p w:rsidR="004C3F2B" w:rsidRPr="00C6150C" w:rsidRDefault="004C3F2B" w:rsidP="001509D8">
      <w:pPr>
        <w:numPr>
          <w:ilvl w:val="2"/>
          <w:numId w:val="1"/>
        </w:numPr>
        <w:tabs>
          <w:tab w:val="clear" w:pos="1776"/>
          <w:tab w:val="left" w:pos="1418"/>
        </w:tabs>
        <w:spacing w:before="120"/>
        <w:ind w:left="1418" w:hanging="851"/>
        <w:jc w:val="both"/>
        <w:rPr>
          <w:rFonts w:ascii="Arial" w:hAnsi="Arial" w:cs="Arial"/>
          <w:sz w:val="22"/>
          <w:szCs w:val="22"/>
        </w:rPr>
      </w:pPr>
      <w:r w:rsidRPr="00C6150C">
        <w:rPr>
          <w:rStyle w:val="Zdraznn"/>
          <w:rFonts w:ascii="Arial" w:hAnsi="Arial" w:cs="Arial"/>
          <w:i w:val="0"/>
          <w:iCs w:val="0"/>
          <w:sz w:val="22"/>
          <w:szCs w:val="22"/>
        </w:rPr>
        <w:t xml:space="preserve">K odstavení vody a vypnutí elektřiny bude docházet pouze na nezbytně nutnou dobu. O odstávkách vody a elektřiny bude zhotovitel informovat objednatele vždy alespoň s týdenním předstihem. </w:t>
      </w:r>
    </w:p>
    <w:p w:rsidR="004C3F2B" w:rsidRDefault="004C3F2B" w:rsidP="001509D8">
      <w:pPr>
        <w:pStyle w:val="Odstavecseseznamem"/>
        <w:numPr>
          <w:ilvl w:val="2"/>
          <w:numId w:val="1"/>
        </w:numPr>
        <w:tabs>
          <w:tab w:val="clear" w:pos="1776"/>
          <w:tab w:val="num" w:pos="1418"/>
        </w:tabs>
        <w:spacing w:before="120"/>
        <w:ind w:left="1418" w:hanging="851"/>
        <w:jc w:val="both"/>
        <w:rPr>
          <w:rFonts w:ascii="Arial" w:hAnsi="Arial" w:cs="Arial"/>
          <w:sz w:val="22"/>
          <w:szCs w:val="22"/>
        </w:rPr>
      </w:pPr>
      <w:r w:rsidRPr="001509D8">
        <w:rPr>
          <w:rFonts w:ascii="Arial" w:hAnsi="Arial"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C3F2B" w:rsidRPr="00961356" w:rsidRDefault="004C3F2B" w:rsidP="00961356">
      <w:pPr>
        <w:spacing w:before="120"/>
        <w:jc w:val="both"/>
        <w:rPr>
          <w:rFonts w:ascii="Arial" w:hAnsi="Arial" w:cs="Arial"/>
          <w:sz w:val="22"/>
          <w:szCs w:val="22"/>
        </w:rPr>
      </w:pP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Dodržování bezpečnosti a hygieny práce</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Odpovědnost Zhotovitele za škodu a povinnost nahradit škodu</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Pokud činností Zhotovitele dojde ke způsobení škody Objednateli nebo třetím osobám z</w:t>
      </w:r>
      <w:r>
        <w:rPr>
          <w:rFonts w:ascii="Arial" w:hAnsi="Arial" w:cs="Arial"/>
          <w:sz w:val="22"/>
          <w:szCs w:val="22"/>
        </w:rPr>
        <w:t> </w:t>
      </w:r>
      <w:r w:rsidRPr="00AE3A9C">
        <w:rPr>
          <w:rFonts w:ascii="Arial" w:hAnsi="Arial" w:cs="Arial"/>
          <w:sz w:val="22"/>
          <w:szCs w:val="22"/>
        </w:rPr>
        <w:t>titulu opomenutí, nedbalosti nebo neplněním podmínek vyplývajících ze zákona, technických nebo jiných norem nebo vyplývajících z</w:t>
      </w:r>
      <w:r>
        <w:rPr>
          <w:rFonts w:ascii="Arial" w:hAnsi="Arial" w:cs="Arial"/>
          <w:sz w:val="22"/>
          <w:szCs w:val="22"/>
        </w:rPr>
        <w:t> </w:t>
      </w:r>
      <w:r w:rsidRPr="00AE3A9C">
        <w:rPr>
          <w:rFonts w:ascii="Arial" w:hAnsi="Arial" w:cs="Arial"/>
          <w:sz w:val="22"/>
          <w:szCs w:val="22"/>
        </w:rPr>
        <w:t>této smlouvy je Zhotovitel povinen bez zbytečného odkladu tuto škodu odstranit a není-li to možné, tak finančně uhradit. Veškeré náklad</w:t>
      </w:r>
      <w:r>
        <w:rPr>
          <w:rFonts w:ascii="Arial" w:hAnsi="Arial" w:cs="Arial"/>
          <w:sz w:val="22"/>
          <w:szCs w:val="22"/>
        </w:rPr>
        <w:t>y s tím spojené nese Zhotovitel</w:t>
      </w:r>
      <w:r w:rsidRPr="00AE3A9C">
        <w:rPr>
          <w:rFonts w:ascii="Arial" w:hAnsi="Arial" w:cs="Arial"/>
          <w:sz w:val="22"/>
          <w:szCs w:val="22"/>
        </w:rPr>
        <w:t>.</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Zhotovitel odpovídá i za škodu způsobenou činností těch, kteří pro něj dílo provádějí.</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lastRenderedPageBreak/>
        <w:t>Zhotovitel odpovídá za škodu způsobenou okolnostmi, které mají původ v povaze strojů, přístrojů nebo jiných věcí, které zhotovitel použil nebo hodlal použít při provádění díla.</w:t>
      </w:r>
    </w:p>
    <w:p w:rsidR="004C3F2B" w:rsidRDefault="004C3F2B" w:rsidP="001509D8">
      <w:pPr>
        <w:keepNext/>
        <w:numPr>
          <w:ilvl w:val="0"/>
          <w:numId w:val="1"/>
        </w:numPr>
        <w:spacing w:before="480" w:after="240"/>
        <w:ind w:left="567" w:hanging="567"/>
        <w:jc w:val="both"/>
        <w:rPr>
          <w:rFonts w:ascii="Arial" w:hAnsi="Arial" w:cs="Arial"/>
          <w:b/>
          <w:bCs/>
        </w:rPr>
      </w:pPr>
      <w:r>
        <w:rPr>
          <w:rFonts w:ascii="Arial" w:hAnsi="Arial" w:cs="Arial"/>
          <w:b/>
          <w:bCs/>
        </w:rPr>
        <w:t>Předání a převzetí díla</w:t>
      </w: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Organizace předání díla</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Zhotovitel je povinen písemně oznámit Objednateli nejpozději 5 dnů předem, kdy bude dílo připraveno k předání a převzetí. Objednatel je pak povinen nejpozději do tří dnů od termínu stanoveného zhotovitelem zahájit přejímací řízení a řádně v</w:t>
      </w:r>
      <w:r>
        <w:rPr>
          <w:rFonts w:ascii="Arial" w:hAnsi="Arial" w:cs="Arial"/>
          <w:sz w:val="22"/>
          <w:szCs w:val="22"/>
        </w:rPr>
        <w:t> </w:t>
      </w:r>
      <w:r w:rsidRPr="00AE3A9C">
        <w:rPr>
          <w:rFonts w:ascii="Arial" w:hAnsi="Arial" w:cs="Arial"/>
          <w:sz w:val="22"/>
          <w:szCs w:val="22"/>
        </w:rPr>
        <w:t>něm pokračovat.</w:t>
      </w: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Protokol o předání a převzetí díla</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O průběhu předávacího a pře</w:t>
      </w:r>
      <w:r>
        <w:rPr>
          <w:rFonts w:ascii="Arial" w:hAnsi="Arial" w:cs="Arial"/>
          <w:sz w:val="22"/>
          <w:szCs w:val="22"/>
        </w:rPr>
        <w:t>jímacího řízení pořídí Zhotovitel</w:t>
      </w:r>
      <w:r w:rsidRPr="00AE3A9C">
        <w:rPr>
          <w:rFonts w:ascii="Arial" w:hAnsi="Arial" w:cs="Arial"/>
          <w:sz w:val="22"/>
          <w:szCs w:val="22"/>
        </w:rPr>
        <w:t xml:space="preserve"> zápis (protokol).</w:t>
      </w:r>
    </w:p>
    <w:p w:rsidR="004C3F2B" w:rsidRPr="00AE3A9C" w:rsidRDefault="004C3F2B" w:rsidP="001509D8">
      <w:pPr>
        <w:keepNext/>
        <w:numPr>
          <w:ilvl w:val="2"/>
          <w:numId w:val="1"/>
        </w:numPr>
        <w:spacing w:before="120"/>
        <w:ind w:left="1418" w:hanging="851"/>
        <w:jc w:val="both"/>
        <w:rPr>
          <w:rFonts w:ascii="Arial" w:hAnsi="Arial" w:cs="Arial"/>
          <w:sz w:val="22"/>
          <w:szCs w:val="22"/>
        </w:rPr>
      </w:pPr>
      <w:r w:rsidRPr="00AE3A9C">
        <w:rPr>
          <w:rFonts w:ascii="Arial" w:hAnsi="Arial" w:cs="Arial"/>
          <w:sz w:val="22"/>
          <w:szCs w:val="22"/>
        </w:rPr>
        <w:t>Obsahuje-li dílo, které je předmětem předání a převzetí Vady nebo Nedodělky, musí protokol obsahovat i:</w:t>
      </w:r>
    </w:p>
    <w:p w:rsidR="004C3F2B" w:rsidRPr="00AE3A9C" w:rsidRDefault="004C3F2B" w:rsidP="00AE3A9C">
      <w:pPr>
        <w:numPr>
          <w:ilvl w:val="0"/>
          <w:numId w:val="2"/>
        </w:numPr>
        <w:tabs>
          <w:tab w:val="clear" w:pos="1128"/>
        </w:tabs>
        <w:spacing w:before="60"/>
        <w:ind w:left="1701" w:hanging="283"/>
        <w:jc w:val="both"/>
        <w:rPr>
          <w:rFonts w:ascii="Arial" w:hAnsi="Arial" w:cs="Arial"/>
          <w:sz w:val="22"/>
          <w:szCs w:val="22"/>
        </w:rPr>
      </w:pPr>
      <w:r w:rsidRPr="00AE3A9C">
        <w:rPr>
          <w:rFonts w:ascii="Arial" w:hAnsi="Arial" w:cs="Arial"/>
          <w:sz w:val="22"/>
          <w:szCs w:val="22"/>
        </w:rPr>
        <w:t>soupis zjištěných Vad a Nedodělků</w:t>
      </w:r>
      <w:r w:rsidR="00FD4667">
        <w:rPr>
          <w:rFonts w:ascii="Arial" w:hAnsi="Arial" w:cs="Arial"/>
          <w:sz w:val="22"/>
          <w:szCs w:val="22"/>
        </w:rPr>
        <w:t>;</w:t>
      </w:r>
    </w:p>
    <w:p w:rsidR="004C3F2B" w:rsidRPr="00AE3A9C" w:rsidRDefault="004C3F2B" w:rsidP="00AE3A9C">
      <w:pPr>
        <w:numPr>
          <w:ilvl w:val="0"/>
          <w:numId w:val="2"/>
        </w:numPr>
        <w:tabs>
          <w:tab w:val="clear" w:pos="1128"/>
        </w:tabs>
        <w:spacing w:before="60"/>
        <w:ind w:left="1701" w:hanging="283"/>
        <w:jc w:val="both"/>
        <w:rPr>
          <w:rFonts w:ascii="Arial" w:hAnsi="Arial" w:cs="Arial"/>
          <w:sz w:val="22"/>
          <w:szCs w:val="22"/>
        </w:rPr>
      </w:pPr>
      <w:r w:rsidRPr="00AE3A9C">
        <w:rPr>
          <w:rFonts w:ascii="Arial" w:hAnsi="Arial" w:cs="Arial"/>
          <w:sz w:val="22"/>
          <w:szCs w:val="22"/>
        </w:rPr>
        <w:t>dohodu o způsobu a termínech jejich odstranění, popřípadě o jiném způsobu narovnání</w:t>
      </w:r>
      <w:r w:rsidR="00FD4667">
        <w:rPr>
          <w:rFonts w:ascii="Arial" w:hAnsi="Arial" w:cs="Arial"/>
          <w:sz w:val="22"/>
          <w:szCs w:val="22"/>
        </w:rPr>
        <w:t>;</w:t>
      </w:r>
    </w:p>
    <w:p w:rsidR="004C3F2B" w:rsidRPr="00AE3A9C" w:rsidRDefault="004C3F2B" w:rsidP="00AE3A9C">
      <w:pPr>
        <w:numPr>
          <w:ilvl w:val="0"/>
          <w:numId w:val="2"/>
        </w:numPr>
        <w:tabs>
          <w:tab w:val="clear" w:pos="1128"/>
        </w:tabs>
        <w:spacing w:before="60"/>
        <w:ind w:left="1701" w:hanging="283"/>
        <w:jc w:val="both"/>
        <w:rPr>
          <w:rFonts w:ascii="Arial" w:hAnsi="Arial" w:cs="Arial"/>
          <w:sz w:val="22"/>
          <w:szCs w:val="22"/>
        </w:rPr>
      </w:pPr>
      <w:r w:rsidRPr="00AE3A9C">
        <w:rPr>
          <w:rFonts w:ascii="Arial" w:hAnsi="Arial" w:cs="Arial"/>
          <w:sz w:val="22"/>
          <w:szCs w:val="22"/>
        </w:rPr>
        <w:t>dohodu o zpřístupnění díla nebo jeho částí Zhotoviteli za účelem odstranění Vad nebo Nedodělků</w:t>
      </w:r>
      <w:r w:rsidR="00FD4667">
        <w:rPr>
          <w:rFonts w:ascii="Arial" w:hAnsi="Arial" w:cs="Arial"/>
          <w:sz w:val="22"/>
          <w:szCs w:val="22"/>
        </w:rPr>
        <w:t>;</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V případě, že objednatel odmítá dílo převzít, uvede v protokolu o předání a převzetí díla i důvody, pro které odmítá dílo převzít.</w:t>
      </w:r>
      <w:r>
        <w:rPr>
          <w:rFonts w:ascii="Arial" w:hAnsi="Arial" w:cs="Arial"/>
          <w:sz w:val="22"/>
          <w:szCs w:val="22"/>
        </w:rPr>
        <w:t xml:space="preserve"> Objednatel nepřevezme dílo s vadami, které brání užívání díla.</w:t>
      </w:r>
    </w:p>
    <w:p w:rsidR="004C3F2B" w:rsidRDefault="004C3F2B" w:rsidP="001509D8">
      <w:pPr>
        <w:keepNext/>
        <w:numPr>
          <w:ilvl w:val="0"/>
          <w:numId w:val="1"/>
        </w:numPr>
        <w:spacing w:before="480" w:after="240"/>
        <w:ind w:left="567" w:hanging="567"/>
        <w:jc w:val="both"/>
        <w:rPr>
          <w:rFonts w:ascii="Arial" w:hAnsi="Arial" w:cs="Arial"/>
          <w:b/>
          <w:bCs/>
        </w:rPr>
      </w:pPr>
      <w:r>
        <w:rPr>
          <w:rFonts w:ascii="Arial" w:hAnsi="Arial" w:cs="Arial"/>
          <w:b/>
          <w:bCs/>
        </w:rPr>
        <w:t>Záruka za jakost díla</w:t>
      </w: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Odpovědnost za vady díla</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 xml:space="preserve">Zhotovitel odpovídá za vady, jež má dílo v době jeho předání a </w:t>
      </w:r>
      <w:r>
        <w:rPr>
          <w:rFonts w:ascii="Arial" w:hAnsi="Arial" w:cs="Arial"/>
          <w:sz w:val="22"/>
          <w:szCs w:val="22"/>
        </w:rPr>
        <w:t xml:space="preserve">tyto se </w:t>
      </w:r>
      <w:proofErr w:type="gramStart"/>
      <w:r>
        <w:rPr>
          <w:rFonts w:ascii="Arial" w:hAnsi="Arial" w:cs="Arial"/>
          <w:sz w:val="22"/>
          <w:szCs w:val="22"/>
        </w:rPr>
        <w:t xml:space="preserve">projeví </w:t>
      </w:r>
      <w:r w:rsidRPr="00AE3A9C">
        <w:rPr>
          <w:rFonts w:ascii="Arial" w:hAnsi="Arial" w:cs="Arial"/>
          <w:sz w:val="22"/>
          <w:szCs w:val="22"/>
        </w:rPr>
        <w:t xml:space="preserve"> v</w:t>
      </w:r>
      <w:proofErr w:type="gramEnd"/>
      <w:r w:rsidRPr="00AE3A9C">
        <w:rPr>
          <w:rFonts w:ascii="Arial" w:hAnsi="Arial" w:cs="Arial"/>
          <w:sz w:val="22"/>
          <w:szCs w:val="22"/>
        </w:rPr>
        <w:t xml:space="preserve"> záruční době. </w:t>
      </w:r>
    </w:p>
    <w:p w:rsidR="004C3F2B" w:rsidRPr="006423C0" w:rsidRDefault="004C3F2B" w:rsidP="001509D8">
      <w:pPr>
        <w:numPr>
          <w:ilvl w:val="2"/>
          <w:numId w:val="1"/>
        </w:numPr>
        <w:spacing w:before="120"/>
        <w:ind w:left="1418" w:hanging="851"/>
        <w:jc w:val="both"/>
        <w:rPr>
          <w:rFonts w:ascii="Arial" w:hAnsi="Arial" w:cs="Arial"/>
          <w:sz w:val="22"/>
          <w:szCs w:val="22"/>
        </w:rPr>
      </w:pPr>
      <w:r w:rsidRPr="006423C0">
        <w:rPr>
          <w:rFonts w:ascii="Arial" w:hAnsi="Arial" w:cs="Arial"/>
          <w:sz w:val="22"/>
          <w:szCs w:val="22"/>
        </w:rPr>
        <w:t>Délka záruční doby se sjednává v délce 60 měsíců.</w:t>
      </w:r>
    </w:p>
    <w:p w:rsidR="004C3F2B" w:rsidRPr="00AE3A9C" w:rsidRDefault="004C3F2B" w:rsidP="001509D8">
      <w:pPr>
        <w:numPr>
          <w:ilvl w:val="2"/>
          <w:numId w:val="1"/>
        </w:numPr>
        <w:spacing w:before="120"/>
        <w:ind w:left="1418" w:hanging="851"/>
        <w:jc w:val="both"/>
        <w:rPr>
          <w:rFonts w:ascii="Arial" w:hAnsi="Arial" w:cs="Arial"/>
          <w:sz w:val="22"/>
          <w:szCs w:val="22"/>
        </w:rPr>
      </w:pPr>
      <w:r>
        <w:rPr>
          <w:rFonts w:ascii="Arial" w:hAnsi="Arial" w:cs="Arial"/>
          <w:sz w:val="22"/>
          <w:szCs w:val="22"/>
        </w:rPr>
        <w:t>Záruční doba</w:t>
      </w:r>
      <w:r w:rsidRPr="00AE3A9C">
        <w:rPr>
          <w:rFonts w:ascii="Arial" w:hAnsi="Arial" w:cs="Arial"/>
          <w:sz w:val="22"/>
          <w:szCs w:val="22"/>
        </w:rPr>
        <w:t xml:space="preserve"> neběží po dobu, po kterou Objednatel nemohl předmět díla užívat pro vady díla, za které zhotovitel odpovídá.</w:t>
      </w: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Podmínky odstranění reklamovaných vad</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 xml:space="preserve">Zhotovitel je povinen nejpozději do </w:t>
      </w:r>
      <w:proofErr w:type="gramStart"/>
      <w:r w:rsidRPr="00AE3A9C">
        <w:rPr>
          <w:rFonts w:ascii="Arial" w:hAnsi="Arial" w:cs="Arial"/>
          <w:sz w:val="22"/>
          <w:szCs w:val="22"/>
        </w:rPr>
        <w:t>5ti</w:t>
      </w:r>
      <w:proofErr w:type="gramEnd"/>
      <w:r w:rsidRPr="00AE3A9C">
        <w:rPr>
          <w:rFonts w:ascii="Arial" w:hAnsi="Arial" w:cs="Arial"/>
          <w:sz w:val="22"/>
          <w:szCs w:val="22"/>
        </w:rPr>
        <w:t xml:space="preserve"> dnů po obdržení reklamace písemně oznámit Objednateli zda reklamaci uznává či neuznává. Pokud tak neučiní, má se za to, že reklamaci Objednatele uznává. Vždy však musí písemně sdělit</w:t>
      </w:r>
      <w:r>
        <w:rPr>
          <w:rFonts w:ascii="Arial" w:hAnsi="Arial" w:cs="Arial"/>
          <w:sz w:val="22"/>
          <w:szCs w:val="22"/>
        </w:rPr>
        <w:t>,</w:t>
      </w:r>
      <w:r w:rsidRPr="00AE3A9C">
        <w:rPr>
          <w:rFonts w:ascii="Arial" w:hAnsi="Arial" w:cs="Arial"/>
          <w:sz w:val="22"/>
          <w:szCs w:val="22"/>
        </w:rPr>
        <w:t xml:space="preserve"> v</w:t>
      </w:r>
      <w:r>
        <w:rPr>
          <w:rFonts w:ascii="Arial" w:hAnsi="Arial" w:cs="Arial"/>
          <w:sz w:val="22"/>
          <w:szCs w:val="22"/>
        </w:rPr>
        <w:t> </w:t>
      </w:r>
      <w:r w:rsidRPr="00AE3A9C">
        <w:rPr>
          <w:rFonts w:ascii="Arial" w:hAnsi="Arial" w:cs="Arial"/>
          <w:sz w:val="22"/>
          <w:szCs w:val="22"/>
        </w:rPr>
        <w:t>jakém termínu nastoupí k</w:t>
      </w:r>
      <w:r>
        <w:rPr>
          <w:rFonts w:ascii="Arial" w:hAnsi="Arial" w:cs="Arial"/>
          <w:sz w:val="22"/>
          <w:szCs w:val="22"/>
        </w:rPr>
        <w:t> </w:t>
      </w:r>
      <w:r w:rsidRPr="00AE3A9C">
        <w:rPr>
          <w:rFonts w:ascii="Arial" w:hAnsi="Arial" w:cs="Arial"/>
          <w:sz w:val="22"/>
          <w:szCs w:val="22"/>
        </w:rPr>
        <w:t xml:space="preserve">odstranění vad(y). Tento termín nesmí být delší než 10 dnů ode dne obdržení reklamace, a to bez ohledu na </w:t>
      </w:r>
      <w:proofErr w:type="gramStart"/>
      <w:r w:rsidRPr="00AE3A9C">
        <w:rPr>
          <w:rFonts w:ascii="Arial" w:hAnsi="Arial" w:cs="Arial"/>
          <w:sz w:val="22"/>
          <w:szCs w:val="22"/>
        </w:rPr>
        <w:t>to</w:t>
      </w:r>
      <w:proofErr w:type="gramEnd"/>
      <w:r w:rsidRPr="00AE3A9C">
        <w:rPr>
          <w:rFonts w:ascii="Arial" w:hAnsi="Arial" w:cs="Arial"/>
          <w:sz w:val="22"/>
          <w:szCs w:val="22"/>
        </w:rPr>
        <w:t xml:space="preserve"> zda Zhotovitel reklamaci uznává či neuznává. </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Nenastoupí-li Zhotovitel k odstranění reklamované vady ve sjednané lhůtě</w:t>
      </w:r>
      <w:r>
        <w:rPr>
          <w:rFonts w:ascii="Arial" w:hAnsi="Arial" w:cs="Arial"/>
          <w:sz w:val="22"/>
          <w:szCs w:val="22"/>
        </w:rPr>
        <w:t>,</w:t>
      </w:r>
      <w:r w:rsidRPr="00AE3A9C">
        <w:rPr>
          <w:rFonts w:ascii="Arial" w:hAnsi="Arial" w:cs="Arial"/>
          <w:sz w:val="22"/>
          <w:szCs w:val="22"/>
        </w:rPr>
        <w:t xml:space="preserve"> je Objednatel oprávněn pověřit odstraněním vady jinou odbornou právnickou nebo fyzickou osobu. Veškeré takto vzniklé náklady uhradí Objednateli Zhotovitel.</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Jestliže Objednatel v</w:t>
      </w:r>
      <w:r>
        <w:rPr>
          <w:rFonts w:ascii="Arial" w:hAnsi="Arial" w:cs="Arial"/>
          <w:sz w:val="22"/>
          <w:szCs w:val="22"/>
        </w:rPr>
        <w:t> </w:t>
      </w:r>
      <w:r w:rsidRPr="00AE3A9C">
        <w:rPr>
          <w:rFonts w:ascii="Arial" w:hAnsi="Arial" w:cs="Arial"/>
          <w:sz w:val="22"/>
          <w:szCs w:val="22"/>
        </w:rPr>
        <w:t>reklamaci výslovně uvede, že se jedná o havárii, je Zhotovitel povinen nastoupit a zahájit odstraňování vady (havárie) nejpozději do 48 hod</w:t>
      </w:r>
      <w:r w:rsidR="00FD4667">
        <w:rPr>
          <w:rFonts w:ascii="Arial" w:hAnsi="Arial" w:cs="Arial"/>
          <w:sz w:val="22"/>
          <w:szCs w:val="22"/>
        </w:rPr>
        <w:t>in</w:t>
      </w:r>
      <w:r w:rsidRPr="00AE3A9C">
        <w:rPr>
          <w:rFonts w:ascii="Arial" w:hAnsi="Arial" w:cs="Arial"/>
          <w:sz w:val="22"/>
          <w:szCs w:val="22"/>
        </w:rPr>
        <w:t xml:space="preserve"> po</w:t>
      </w:r>
      <w:r>
        <w:rPr>
          <w:rFonts w:ascii="Arial" w:hAnsi="Arial" w:cs="Arial"/>
          <w:sz w:val="22"/>
          <w:szCs w:val="22"/>
        </w:rPr>
        <w:t xml:space="preserve"> obdržení reklamace (oznámení).</w:t>
      </w:r>
    </w:p>
    <w:p w:rsidR="004C3F2B" w:rsidRDefault="004C3F2B" w:rsidP="001509D8">
      <w:pPr>
        <w:keepNext/>
        <w:numPr>
          <w:ilvl w:val="0"/>
          <w:numId w:val="1"/>
        </w:numPr>
        <w:spacing w:before="480" w:after="240"/>
        <w:ind w:left="567" w:hanging="567"/>
        <w:jc w:val="both"/>
        <w:rPr>
          <w:rFonts w:ascii="Arial" w:hAnsi="Arial" w:cs="Arial"/>
          <w:b/>
          <w:bCs/>
        </w:rPr>
      </w:pPr>
      <w:r>
        <w:rPr>
          <w:rFonts w:ascii="Arial" w:hAnsi="Arial" w:cs="Arial"/>
          <w:b/>
          <w:bCs/>
        </w:rPr>
        <w:lastRenderedPageBreak/>
        <w:t>Vlastnictví díla a nebezpečí škody na díle</w:t>
      </w: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Vlastnictví díla</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Vlastníkem zhotovovaného díla je od počátku Objednatel.</w:t>
      </w: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Nebezpečí škody na díle</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Nebezpečí škody nese od počátku Zhotovitel, a to až do doby řádného předání a převzetí díla mezi Zhotovitelem a Objednatelem.</w:t>
      </w:r>
    </w:p>
    <w:p w:rsidR="004C3F2B" w:rsidRDefault="004C3F2B" w:rsidP="001509D8">
      <w:pPr>
        <w:keepNext/>
        <w:numPr>
          <w:ilvl w:val="0"/>
          <w:numId w:val="1"/>
        </w:numPr>
        <w:spacing w:before="480" w:after="240"/>
        <w:ind w:left="567" w:hanging="567"/>
        <w:jc w:val="both"/>
        <w:rPr>
          <w:rFonts w:ascii="Arial" w:hAnsi="Arial" w:cs="Arial"/>
          <w:b/>
          <w:bCs/>
        </w:rPr>
      </w:pPr>
      <w:r>
        <w:rPr>
          <w:rFonts w:ascii="Arial" w:hAnsi="Arial" w:cs="Arial"/>
          <w:b/>
          <w:bCs/>
        </w:rPr>
        <w:t>Pojištění díla</w:t>
      </w: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Pojištění zhotovitele</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Zhotovitel je povinen být pojištěn proti škodám způsobeným jeho činností včetně možných škod pracovníků zhotovitele, a to až do výše ceny díla. Doklady o pojištění je povinen na požádání předložit objednateli.</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Náklady na pojištění nese Zhotovitel a má je zahrnuty ve sjednané ceně.</w:t>
      </w:r>
    </w:p>
    <w:p w:rsidR="004C3F2B" w:rsidRDefault="004C3F2B" w:rsidP="001509D8">
      <w:pPr>
        <w:keepNext/>
        <w:numPr>
          <w:ilvl w:val="0"/>
          <w:numId w:val="1"/>
        </w:numPr>
        <w:spacing w:before="480" w:after="240"/>
        <w:ind w:left="567" w:hanging="567"/>
        <w:jc w:val="both"/>
        <w:rPr>
          <w:rFonts w:ascii="Arial" w:hAnsi="Arial" w:cs="Arial"/>
          <w:b/>
          <w:bCs/>
        </w:rPr>
      </w:pPr>
      <w:r>
        <w:rPr>
          <w:rFonts w:ascii="Arial" w:hAnsi="Arial" w:cs="Arial"/>
          <w:b/>
          <w:bCs/>
        </w:rPr>
        <w:t>Vyšší moc</w:t>
      </w: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Definice vyšší moci</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Za vyšší moc se považují okolnosti mající vliv na dílo, které nejsou závislé na smluvních stranách a které smluvní strany nemohou ovlivnit. Jedná se např. o válku, mobilizaci, povstání, živelné pohromy apod.</w:t>
      </w: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Práva a povinnosti při vzniku vyšší moci</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4C3F2B" w:rsidRDefault="004C3F2B" w:rsidP="001509D8">
      <w:pPr>
        <w:keepNext/>
        <w:numPr>
          <w:ilvl w:val="0"/>
          <w:numId w:val="1"/>
        </w:numPr>
        <w:spacing w:before="480" w:after="240"/>
        <w:ind w:left="567" w:hanging="567"/>
        <w:jc w:val="both"/>
        <w:rPr>
          <w:rFonts w:ascii="Arial" w:hAnsi="Arial" w:cs="Arial"/>
          <w:b/>
          <w:bCs/>
        </w:rPr>
      </w:pPr>
      <w:r>
        <w:rPr>
          <w:rFonts w:ascii="Arial" w:hAnsi="Arial" w:cs="Arial"/>
          <w:b/>
          <w:bCs/>
        </w:rPr>
        <w:t>Změna smlouvy</w:t>
      </w:r>
    </w:p>
    <w:p w:rsidR="004C3F2B" w:rsidRPr="00AE3A9C" w:rsidRDefault="004C3F2B" w:rsidP="001509D8">
      <w:pPr>
        <w:keepNext/>
        <w:numPr>
          <w:ilvl w:val="1"/>
          <w:numId w:val="1"/>
        </w:numPr>
        <w:spacing w:before="120"/>
        <w:ind w:left="567" w:hanging="567"/>
        <w:jc w:val="both"/>
        <w:rPr>
          <w:rFonts w:ascii="Arial" w:hAnsi="Arial" w:cs="Arial"/>
          <w:sz w:val="22"/>
          <w:szCs w:val="22"/>
        </w:rPr>
      </w:pPr>
      <w:r w:rsidRPr="00AE3A9C">
        <w:rPr>
          <w:rFonts w:ascii="Arial" w:hAnsi="Arial" w:cs="Arial"/>
          <w:sz w:val="22"/>
          <w:szCs w:val="22"/>
        </w:rPr>
        <w:t>Forma změny smlouvy</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Jakákoliv změna smlouvy musí mít písemnou formu a musí být podepsána osobami oprávněnými za Objednatele a Zhotovitele jednat a podepisovat nebo osobami jimi zmocněnými.</w:t>
      </w:r>
    </w:p>
    <w:p w:rsidR="004C3F2B" w:rsidRPr="00AE3A9C" w:rsidRDefault="004C3F2B" w:rsidP="001509D8">
      <w:pPr>
        <w:numPr>
          <w:ilvl w:val="2"/>
          <w:numId w:val="1"/>
        </w:numPr>
        <w:spacing w:before="120"/>
        <w:ind w:left="1418" w:hanging="851"/>
        <w:jc w:val="both"/>
        <w:rPr>
          <w:rFonts w:ascii="Arial" w:hAnsi="Arial" w:cs="Arial"/>
          <w:sz w:val="22"/>
          <w:szCs w:val="22"/>
        </w:rPr>
      </w:pPr>
      <w:r w:rsidRPr="00AE3A9C">
        <w:rPr>
          <w:rFonts w:ascii="Arial" w:hAnsi="Arial" w:cs="Arial"/>
          <w:sz w:val="22"/>
          <w:szCs w:val="22"/>
        </w:rPr>
        <w:t>Změny smlouvy se sjednávají jako dodatek k</w:t>
      </w:r>
      <w:r>
        <w:rPr>
          <w:rFonts w:ascii="Arial" w:hAnsi="Arial" w:cs="Arial"/>
          <w:sz w:val="22"/>
          <w:szCs w:val="22"/>
        </w:rPr>
        <w:t xml:space="preserve">e smlouvě s číselným označením </w:t>
      </w:r>
      <w:r w:rsidRPr="00AE3A9C">
        <w:rPr>
          <w:rFonts w:ascii="Arial" w:hAnsi="Arial" w:cs="Arial"/>
          <w:sz w:val="22"/>
          <w:szCs w:val="22"/>
        </w:rPr>
        <w:t>podle pořadového čísla příslušné změny smlouvy.</w:t>
      </w:r>
    </w:p>
    <w:p w:rsidR="0007266B" w:rsidRDefault="0007266B" w:rsidP="00703550">
      <w:pPr>
        <w:keepNext/>
        <w:spacing w:before="480" w:after="120"/>
        <w:jc w:val="both"/>
        <w:rPr>
          <w:rFonts w:ascii="Arial" w:hAnsi="Arial" w:cs="Arial"/>
          <w:b/>
          <w:bCs/>
        </w:rPr>
      </w:pPr>
    </w:p>
    <w:p w:rsidR="004C3F2B" w:rsidRPr="00AE3A9C" w:rsidRDefault="004C3F2B" w:rsidP="00703550">
      <w:pPr>
        <w:keepNext/>
        <w:spacing w:before="480" w:after="120"/>
        <w:jc w:val="both"/>
        <w:rPr>
          <w:rFonts w:ascii="Arial" w:hAnsi="Arial" w:cs="Arial"/>
          <w:b/>
          <w:bCs/>
        </w:rPr>
      </w:pPr>
      <w:r>
        <w:rPr>
          <w:rFonts w:ascii="Arial" w:hAnsi="Arial" w:cs="Arial"/>
          <w:b/>
          <w:bCs/>
        </w:rPr>
        <w:t xml:space="preserve">Přílohy a </w:t>
      </w:r>
      <w:r w:rsidRPr="00AE3A9C">
        <w:rPr>
          <w:rFonts w:ascii="Arial" w:hAnsi="Arial" w:cs="Arial"/>
          <w:b/>
          <w:bCs/>
        </w:rPr>
        <w:t>součásti Smlouvy:</w:t>
      </w:r>
    </w:p>
    <w:p w:rsidR="004C3F2B" w:rsidRPr="00703550" w:rsidRDefault="004C3F2B" w:rsidP="00703550">
      <w:pPr>
        <w:pStyle w:val="Zkladntext"/>
        <w:numPr>
          <w:ilvl w:val="1"/>
          <w:numId w:val="3"/>
        </w:numPr>
        <w:tabs>
          <w:tab w:val="clear" w:pos="2856"/>
        </w:tabs>
        <w:spacing w:line="240" w:lineRule="atLeast"/>
        <w:ind w:left="426" w:hanging="426"/>
        <w:rPr>
          <w:rFonts w:ascii="Arial" w:hAnsi="Arial" w:cs="Arial"/>
          <w:sz w:val="22"/>
          <w:szCs w:val="22"/>
        </w:rPr>
      </w:pPr>
      <w:r w:rsidRPr="00703550">
        <w:rPr>
          <w:rFonts w:ascii="Arial" w:hAnsi="Arial" w:cs="Arial"/>
          <w:sz w:val="22"/>
          <w:szCs w:val="22"/>
        </w:rPr>
        <w:t>Položkový rozpočet</w:t>
      </w:r>
    </w:p>
    <w:p w:rsidR="004C3F2B" w:rsidRDefault="004C3F2B" w:rsidP="00703550">
      <w:pPr>
        <w:pStyle w:val="Zkladntext"/>
        <w:numPr>
          <w:ilvl w:val="1"/>
          <w:numId w:val="3"/>
        </w:numPr>
        <w:tabs>
          <w:tab w:val="clear" w:pos="2856"/>
        </w:tabs>
        <w:spacing w:line="240" w:lineRule="atLeast"/>
        <w:ind w:left="426" w:hanging="426"/>
        <w:rPr>
          <w:rFonts w:ascii="Arial" w:hAnsi="Arial" w:cs="Arial"/>
          <w:sz w:val="22"/>
          <w:szCs w:val="22"/>
        </w:rPr>
      </w:pPr>
      <w:r w:rsidRPr="00703550">
        <w:rPr>
          <w:rFonts w:ascii="Arial" w:hAnsi="Arial" w:cs="Arial"/>
          <w:sz w:val="22"/>
          <w:szCs w:val="22"/>
        </w:rPr>
        <w:t xml:space="preserve">Projektová dokumentace staveb </w:t>
      </w:r>
      <w:r>
        <w:rPr>
          <w:rFonts w:ascii="Arial" w:hAnsi="Arial" w:cs="Arial"/>
          <w:sz w:val="22"/>
          <w:szCs w:val="22"/>
        </w:rPr>
        <w:t xml:space="preserve">včetně technických podmínek </w:t>
      </w:r>
      <w:r w:rsidRPr="00703550">
        <w:rPr>
          <w:rFonts w:ascii="Arial" w:hAnsi="Arial" w:cs="Arial"/>
          <w:sz w:val="22"/>
          <w:szCs w:val="22"/>
        </w:rPr>
        <w:t>(dle textu smlouvy)</w:t>
      </w:r>
    </w:p>
    <w:p w:rsidR="004C3F2B" w:rsidRPr="00703550" w:rsidRDefault="004C3F2B" w:rsidP="00703550">
      <w:pPr>
        <w:pStyle w:val="Zkladntext"/>
        <w:numPr>
          <w:ilvl w:val="1"/>
          <w:numId w:val="3"/>
        </w:numPr>
        <w:tabs>
          <w:tab w:val="clear" w:pos="2856"/>
        </w:tabs>
        <w:spacing w:line="240" w:lineRule="atLeast"/>
        <w:ind w:left="426" w:hanging="426"/>
        <w:rPr>
          <w:rFonts w:ascii="Arial" w:hAnsi="Arial" w:cs="Arial"/>
          <w:sz w:val="22"/>
          <w:szCs w:val="22"/>
        </w:rPr>
      </w:pPr>
      <w:r>
        <w:rPr>
          <w:rFonts w:ascii="Arial" w:hAnsi="Arial" w:cs="Arial"/>
          <w:sz w:val="22"/>
          <w:szCs w:val="22"/>
        </w:rPr>
        <w:t>Nabídka zhotovitele</w:t>
      </w:r>
    </w:p>
    <w:tbl>
      <w:tblPr>
        <w:tblW w:w="7054" w:type="dxa"/>
        <w:tblLook w:val="00A0" w:firstRow="1" w:lastRow="0" w:firstColumn="1" w:lastColumn="0" w:noHBand="0" w:noVBand="0"/>
      </w:tblPr>
      <w:tblGrid>
        <w:gridCol w:w="1951"/>
        <w:gridCol w:w="5103"/>
      </w:tblGrid>
      <w:tr w:rsidR="004C3F2B" w:rsidRPr="005B4DE8">
        <w:trPr>
          <w:trHeight w:val="454"/>
        </w:trPr>
        <w:tc>
          <w:tcPr>
            <w:tcW w:w="1951" w:type="dxa"/>
          </w:tcPr>
          <w:p w:rsidR="0007266B" w:rsidRDefault="0007266B" w:rsidP="000C1832">
            <w:pPr>
              <w:pStyle w:val="Normlnodsazen"/>
              <w:ind w:left="0"/>
              <w:jc w:val="left"/>
              <w:rPr>
                <w:i/>
                <w:iCs/>
                <w:sz w:val="22"/>
                <w:szCs w:val="22"/>
                <w:u w:val="single"/>
              </w:rPr>
            </w:pPr>
          </w:p>
          <w:p w:rsidR="004C3F2B" w:rsidRPr="001F3414" w:rsidRDefault="004C3F2B" w:rsidP="000C1832">
            <w:pPr>
              <w:pStyle w:val="Normlnodsazen"/>
              <w:ind w:left="0"/>
              <w:jc w:val="left"/>
              <w:rPr>
                <w:i/>
                <w:iCs/>
                <w:u w:val="single"/>
              </w:rPr>
            </w:pPr>
            <w:r w:rsidRPr="001F3414">
              <w:rPr>
                <w:i/>
                <w:iCs/>
                <w:sz w:val="22"/>
                <w:szCs w:val="22"/>
                <w:u w:val="single"/>
              </w:rPr>
              <w:t>Za objednatele:</w:t>
            </w:r>
          </w:p>
        </w:tc>
        <w:tc>
          <w:tcPr>
            <w:tcW w:w="5103" w:type="dxa"/>
          </w:tcPr>
          <w:p w:rsidR="004C3F2B" w:rsidRPr="001F3414" w:rsidRDefault="004C3F2B" w:rsidP="00AB59FF">
            <w:pPr>
              <w:pStyle w:val="Normlnodsazen"/>
              <w:ind w:left="0"/>
              <w:jc w:val="left"/>
              <w:rPr>
                <w:i/>
                <w:iCs/>
                <w:u w:val="single"/>
              </w:rPr>
            </w:pPr>
          </w:p>
        </w:tc>
      </w:tr>
      <w:tr w:rsidR="004C3F2B" w:rsidRPr="005B4DE8">
        <w:trPr>
          <w:trHeight w:val="454"/>
        </w:trPr>
        <w:tc>
          <w:tcPr>
            <w:tcW w:w="1951" w:type="dxa"/>
            <w:vAlign w:val="bottom"/>
          </w:tcPr>
          <w:p w:rsidR="004C3F2B" w:rsidRPr="001F3414" w:rsidRDefault="004C3F2B" w:rsidP="000C1832">
            <w:pPr>
              <w:pStyle w:val="Normlnodsazen"/>
              <w:ind w:left="0"/>
              <w:jc w:val="left"/>
            </w:pPr>
            <w:r w:rsidRPr="001F3414">
              <w:rPr>
                <w:sz w:val="22"/>
                <w:szCs w:val="22"/>
              </w:rPr>
              <w:t>Jméno a funkce:</w:t>
            </w:r>
          </w:p>
        </w:tc>
        <w:tc>
          <w:tcPr>
            <w:tcW w:w="5103" w:type="dxa"/>
            <w:vAlign w:val="bottom"/>
          </w:tcPr>
          <w:p w:rsidR="004C3F2B" w:rsidRPr="00A44838" w:rsidRDefault="004C3F2B" w:rsidP="00A44838">
            <w:pPr>
              <w:pStyle w:val="Normlnodsazen"/>
              <w:ind w:left="0"/>
              <w:jc w:val="left"/>
            </w:pPr>
            <w:r w:rsidRPr="00A44838">
              <w:t>Ing. Petr</w:t>
            </w:r>
            <w:r>
              <w:t>a</w:t>
            </w:r>
            <w:r w:rsidRPr="00A44838">
              <w:t xml:space="preserve"> Fialov</w:t>
            </w:r>
            <w:r>
              <w:t xml:space="preserve">á, </w:t>
            </w:r>
            <w:r w:rsidRPr="00A44838">
              <w:t>ředitelk</w:t>
            </w:r>
            <w:r>
              <w:t>a</w:t>
            </w:r>
            <w:r w:rsidRPr="00A44838">
              <w:t xml:space="preserve"> školy</w:t>
            </w:r>
          </w:p>
        </w:tc>
      </w:tr>
      <w:tr w:rsidR="004C3F2B" w:rsidRPr="005B4DE8">
        <w:trPr>
          <w:trHeight w:val="1417"/>
        </w:trPr>
        <w:tc>
          <w:tcPr>
            <w:tcW w:w="1951" w:type="dxa"/>
            <w:vAlign w:val="bottom"/>
          </w:tcPr>
          <w:p w:rsidR="004C3F2B" w:rsidRPr="001F3414" w:rsidRDefault="004C3F2B" w:rsidP="000C1832">
            <w:pPr>
              <w:pStyle w:val="Normlnodsazen"/>
              <w:ind w:left="0"/>
              <w:jc w:val="left"/>
            </w:pPr>
            <w:r w:rsidRPr="001F3414">
              <w:rPr>
                <w:sz w:val="22"/>
                <w:szCs w:val="22"/>
              </w:rPr>
              <w:t>Podpis:</w:t>
            </w:r>
          </w:p>
        </w:tc>
        <w:tc>
          <w:tcPr>
            <w:tcW w:w="5103" w:type="dxa"/>
            <w:tcBorders>
              <w:bottom w:val="dotted" w:sz="4" w:space="0" w:color="auto"/>
            </w:tcBorders>
            <w:vAlign w:val="bottom"/>
          </w:tcPr>
          <w:p w:rsidR="004C3F2B" w:rsidRPr="001F3414" w:rsidRDefault="004C3F2B" w:rsidP="00AB59FF">
            <w:pPr>
              <w:pStyle w:val="Normlnodsazen"/>
              <w:ind w:left="0"/>
              <w:jc w:val="left"/>
            </w:pPr>
          </w:p>
        </w:tc>
      </w:tr>
      <w:tr w:rsidR="004C3F2B" w:rsidRPr="005B4DE8">
        <w:trPr>
          <w:trHeight w:val="454"/>
        </w:trPr>
        <w:tc>
          <w:tcPr>
            <w:tcW w:w="1951" w:type="dxa"/>
            <w:vAlign w:val="bottom"/>
          </w:tcPr>
          <w:p w:rsidR="004C3F2B" w:rsidRPr="001F3414" w:rsidRDefault="004C3F2B" w:rsidP="000C1832">
            <w:pPr>
              <w:pStyle w:val="Normlnodsazen"/>
              <w:ind w:left="0"/>
              <w:jc w:val="left"/>
            </w:pPr>
            <w:r w:rsidRPr="001F3414">
              <w:rPr>
                <w:sz w:val="22"/>
                <w:szCs w:val="22"/>
              </w:rPr>
              <w:t>Datum:</w:t>
            </w:r>
          </w:p>
        </w:tc>
        <w:tc>
          <w:tcPr>
            <w:tcW w:w="5103" w:type="dxa"/>
            <w:tcBorders>
              <w:top w:val="dotted" w:sz="4" w:space="0" w:color="auto"/>
              <w:bottom w:val="dotted" w:sz="4" w:space="0" w:color="auto"/>
            </w:tcBorders>
            <w:vAlign w:val="bottom"/>
          </w:tcPr>
          <w:p w:rsidR="004C3F2B" w:rsidRPr="001F3414" w:rsidRDefault="004C3F2B" w:rsidP="00AB59FF">
            <w:pPr>
              <w:pStyle w:val="Normlnodsazen"/>
              <w:ind w:left="0"/>
              <w:jc w:val="left"/>
            </w:pPr>
          </w:p>
        </w:tc>
      </w:tr>
      <w:tr w:rsidR="004C3F2B" w:rsidRPr="005B4DE8">
        <w:trPr>
          <w:trHeight w:val="850"/>
        </w:trPr>
        <w:tc>
          <w:tcPr>
            <w:tcW w:w="1951" w:type="dxa"/>
            <w:vAlign w:val="bottom"/>
          </w:tcPr>
          <w:p w:rsidR="004C3F2B" w:rsidRPr="001F3414" w:rsidRDefault="004C3F2B" w:rsidP="000C1832">
            <w:pPr>
              <w:pStyle w:val="Normlnodsazen"/>
              <w:ind w:left="0"/>
              <w:jc w:val="left"/>
            </w:pPr>
          </w:p>
        </w:tc>
        <w:tc>
          <w:tcPr>
            <w:tcW w:w="5103" w:type="dxa"/>
            <w:tcBorders>
              <w:top w:val="dotted" w:sz="4" w:space="0" w:color="auto"/>
            </w:tcBorders>
            <w:vAlign w:val="bottom"/>
          </w:tcPr>
          <w:p w:rsidR="004C3F2B" w:rsidRPr="001F3414" w:rsidRDefault="004C3F2B" w:rsidP="00AB59FF">
            <w:pPr>
              <w:pStyle w:val="Normlnodsazen"/>
              <w:ind w:left="0"/>
              <w:jc w:val="left"/>
            </w:pPr>
          </w:p>
        </w:tc>
      </w:tr>
      <w:tr w:rsidR="004C3F2B" w:rsidRPr="005B4DE8">
        <w:trPr>
          <w:trHeight w:val="454"/>
        </w:trPr>
        <w:tc>
          <w:tcPr>
            <w:tcW w:w="1951" w:type="dxa"/>
          </w:tcPr>
          <w:p w:rsidR="004C3F2B" w:rsidRPr="001F3414" w:rsidRDefault="004C3F2B" w:rsidP="00AE3A9C">
            <w:pPr>
              <w:pStyle w:val="Normlnodsazen"/>
              <w:ind w:left="0"/>
              <w:jc w:val="left"/>
              <w:rPr>
                <w:i/>
                <w:iCs/>
                <w:u w:val="single"/>
              </w:rPr>
            </w:pPr>
            <w:r w:rsidRPr="001F3414">
              <w:rPr>
                <w:i/>
                <w:iCs/>
                <w:sz w:val="22"/>
                <w:szCs w:val="22"/>
                <w:u w:val="single"/>
              </w:rPr>
              <w:t xml:space="preserve">Za </w:t>
            </w:r>
            <w:r>
              <w:rPr>
                <w:i/>
                <w:iCs/>
                <w:sz w:val="22"/>
                <w:szCs w:val="22"/>
                <w:u w:val="single"/>
              </w:rPr>
              <w:t>zhotovitele</w:t>
            </w:r>
            <w:r w:rsidRPr="001F3414">
              <w:rPr>
                <w:i/>
                <w:iCs/>
                <w:sz w:val="22"/>
                <w:szCs w:val="22"/>
                <w:u w:val="single"/>
              </w:rPr>
              <w:t>:</w:t>
            </w:r>
          </w:p>
        </w:tc>
        <w:tc>
          <w:tcPr>
            <w:tcW w:w="5103" w:type="dxa"/>
          </w:tcPr>
          <w:p w:rsidR="004C3F2B" w:rsidRPr="001F3414" w:rsidRDefault="004C3F2B" w:rsidP="00AB59FF">
            <w:pPr>
              <w:pStyle w:val="Normlnodsazen"/>
              <w:ind w:left="0"/>
              <w:jc w:val="left"/>
            </w:pPr>
          </w:p>
        </w:tc>
      </w:tr>
      <w:tr w:rsidR="004C3F2B" w:rsidRPr="005B4DE8">
        <w:trPr>
          <w:trHeight w:val="454"/>
        </w:trPr>
        <w:tc>
          <w:tcPr>
            <w:tcW w:w="1951" w:type="dxa"/>
            <w:vAlign w:val="bottom"/>
          </w:tcPr>
          <w:p w:rsidR="004C3F2B" w:rsidRPr="001F3414" w:rsidRDefault="004C3F2B" w:rsidP="000C1832">
            <w:pPr>
              <w:pStyle w:val="Normlnodsazen"/>
              <w:ind w:left="0"/>
              <w:jc w:val="left"/>
            </w:pPr>
            <w:r w:rsidRPr="001F3414">
              <w:rPr>
                <w:sz w:val="22"/>
                <w:szCs w:val="22"/>
              </w:rPr>
              <w:t>Jméno a funkce:</w:t>
            </w:r>
          </w:p>
        </w:tc>
        <w:tc>
          <w:tcPr>
            <w:tcW w:w="5103" w:type="dxa"/>
            <w:tcBorders>
              <w:bottom w:val="dotted" w:sz="4" w:space="0" w:color="auto"/>
            </w:tcBorders>
            <w:vAlign w:val="bottom"/>
          </w:tcPr>
          <w:p w:rsidR="004C3F2B" w:rsidRPr="001F3414" w:rsidRDefault="004C3F2B" w:rsidP="00AB59FF">
            <w:pPr>
              <w:pStyle w:val="Normlnodsazen"/>
              <w:ind w:left="0"/>
              <w:jc w:val="left"/>
            </w:pPr>
          </w:p>
        </w:tc>
      </w:tr>
      <w:tr w:rsidR="004C3F2B" w:rsidRPr="005B4DE8">
        <w:trPr>
          <w:trHeight w:val="1417"/>
        </w:trPr>
        <w:tc>
          <w:tcPr>
            <w:tcW w:w="1951" w:type="dxa"/>
            <w:vAlign w:val="bottom"/>
          </w:tcPr>
          <w:p w:rsidR="004C3F2B" w:rsidRPr="001F3414" w:rsidRDefault="004C3F2B" w:rsidP="000C1832">
            <w:pPr>
              <w:pStyle w:val="Normlnodsazen"/>
              <w:ind w:left="0"/>
              <w:jc w:val="left"/>
            </w:pPr>
            <w:r w:rsidRPr="001F3414">
              <w:rPr>
                <w:sz w:val="22"/>
                <w:szCs w:val="22"/>
              </w:rPr>
              <w:t>Podpis:</w:t>
            </w:r>
          </w:p>
        </w:tc>
        <w:tc>
          <w:tcPr>
            <w:tcW w:w="5103" w:type="dxa"/>
            <w:tcBorders>
              <w:top w:val="dotted" w:sz="4" w:space="0" w:color="auto"/>
              <w:bottom w:val="dotted" w:sz="4" w:space="0" w:color="auto"/>
            </w:tcBorders>
            <w:vAlign w:val="bottom"/>
          </w:tcPr>
          <w:p w:rsidR="004C3F2B" w:rsidRPr="001F3414" w:rsidRDefault="004C3F2B" w:rsidP="00AB59FF">
            <w:pPr>
              <w:pStyle w:val="Normlnodsazen"/>
              <w:ind w:left="0"/>
              <w:jc w:val="left"/>
            </w:pPr>
          </w:p>
        </w:tc>
      </w:tr>
      <w:tr w:rsidR="004C3F2B" w:rsidRPr="005B4DE8">
        <w:trPr>
          <w:trHeight w:val="454"/>
        </w:trPr>
        <w:tc>
          <w:tcPr>
            <w:tcW w:w="1951" w:type="dxa"/>
            <w:vAlign w:val="bottom"/>
          </w:tcPr>
          <w:p w:rsidR="004C3F2B" w:rsidRPr="001F3414" w:rsidRDefault="004C3F2B" w:rsidP="000C1832">
            <w:pPr>
              <w:pStyle w:val="Normlnodsazen"/>
              <w:ind w:left="0"/>
              <w:jc w:val="left"/>
            </w:pPr>
            <w:r w:rsidRPr="001F3414">
              <w:rPr>
                <w:sz w:val="22"/>
                <w:szCs w:val="22"/>
              </w:rPr>
              <w:t>Datum:</w:t>
            </w:r>
          </w:p>
        </w:tc>
        <w:tc>
          <w:tcPr>
            <w:tcW w:w="5103" w:type="dxa"/>
            <w:tcBorders>
              <w:top w:val="dotted" w:sz="4" w:space="0" w:color="auto"/>
              <w:bottom w:val="dotted" w:sz="4" w:space="0" w:color="auto"/>
            </w:tcBorders>
            <w:vAlign w:val="bottom"/>
          </w:tcPr>
          <w:p w:rsidR="004C3F2B" w:rsidRPr="001F3414" w:rsidRDefault="004C3F2B" w:rsidP="00AB59FF">
            <w:pPr>
              <w:pStyle w:val="Normlnodsazen"/>
              <w:ind w:left="0"/>
              <w:jc w:val="left"/>
            </w:pPr>
          </w:p>
        </w:tc>
      </w:tr>
    </w:tbl>
    <w:p w:rsidR="004C3F2B" w:rsidRPr="00527B90" w:rsidRDefault="004C3F2B" w:rsidP="00AE3A9C">
      <w:pPr>
        <w:pStyle w:val="Normlnodsazen"/>
        <w:ind w:left="0"/>
        <w:rPr>
          <w:sz w:val="2"/>
          <w:szCs w:val="2"/>
        </w:rPr>
      </w:pPr>
    </w:p>
    <w:sectPr w:rsidR="004C3F2B" w:rsidRPr="00527B90" w:rsidSect="003B687C">
      <w:headerReference w:type="default" r:id="rId7"/>
      <w:footerReference w:type="even" r:id="rId8"/>
      <w:pgSz w:w="11906" w:h="16838" w:code="9"/>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EA2" w:rsidRDefault="005A7EA2">
      <w:r>
        <w:separator/>
      </w:r>
    </w:p>
  </w:endnote>
  <w:endnote w:type="continuationSeparator" w:id="0">
    <w:p w:rsidR="005A7EA2" w:rsidRDefault="005A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F2B" w:rsidRDefault="004C3F2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C3F2B" w:rsidRDefault="004C3F2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EA2" w:rsidRDefault="005A7EA2">
      <w:r>
        <w:separator/>
      </w:r>
    </w:p>
  </w:footnote>
  <w:footnote w:type="continuationSeparator" w:id="0">
    <w:p w:rsidR="005A7EA2" w:rsidRDefault="005A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F2B" w:rsidRPr="00DA67D8" w:rsidRDefault="004C3F2B" w:rsidP="00DA67D8">
    <w:pPr>
      <w:pStyle w:val="Zhlav"/>
      <w:jc w:val="center"/>
      <w:rPr>
        <w:rFonts w:ascii="Arial" w:hAnsi="Arial" w:cs="Arial"/>
        <w:caps/>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E7E"/>
    <w:multiLevelType w:val="multilevel"/>
    <w:tmpl w:val="6B74A6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 w15:restartNumberingAfterBreak="0">
    <w:nsid w:val="028C6827"/>
    <w:multiLevelType w:val="multilevel"/>
    <w:tmpl w:val="CEFAC3AE"/>
    <w:lvl w:ilvl="0">
      <w:start w:val="2"/>
      <w:numFmt w:val="decimal"/>
      <w:lvlText w:val="%1"/>
      <w:lvlJc w:val="left"/>
      <w:pPr>
        <w:ind w:left="720" w:hanging="720"/>
      </w:pPr>
      <w:rPr>
        <w:rFonts w:hint="default"/>
      </w:rPr>
    </w:lvl>
    <w:lvl w:ilvl="1">
      <w:start w:val="1"/>
      <w:numFmt w:val="decimal"/>
      <w:lvlText w:val="%1.%2"/>
      <w:lvlJc w:val="left"/>
      <w:pPr>
        <w:ind w:left="1548" w:hanging="720"/>
      </w:pPr>
      <w:rPr>
        <w:rFonts w:hint="default"/>
      </w:rPr>
    </w:lvl>
    <w:lvl w:ilvl="2">
      <w:start w:val="7"/>
      <w:numFmt w:val="decimal"/>
      <w:lvlText w:val="%1.%2.%3"/>
      <w:lvlJc w:val="left"/>
      <w:pPr>
        <w:ind w:left="2376"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2" w15:restartNumberingAfterBreak="0">
    <w:nsid w:val="09A2447D"/>
    <w:multiLevelType w:val="multilevel"/>
    <w:tmpl w:val="5C08F780"/>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BC669BE"/>
    <w:multiLevelType w:val="multilevel"/>
    <w:tmpl w:val="6B74A6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 w15:restartNumberingAfterBreak="0">
    <w:nsid w:val="13D74CA7"/>
    <w:multiLevelType w:val="hybridMultilevel"/>
    <w:tmpl w:val="4A946468"/>
    <w:lvl w:ilvl="0" w:tplc="04050001">
      <w:start w:val="1"/>
      <w:numFmt w:val="bullet"/>
      <w:lvlText w:val=""/>
      <w:lvlJc w:val="left"/>
      <w:pPr>
        <w:tabs>
          <w:tab w:val="num" w:pos="1080"/>
        </w:tabs>
        <w:ind w:left="1080" w:hanging="360"/>
      </w:pPr>
      <w:rPr>
        <w:rFonts w:ascii="Symbol" w:hAnsi="Symbol" w:cs="Symbol" w:hint="default"/>
      </w:rPr>
    </w:lvl>
    <w:lvl w:ilvl="1" w:tplc="04050001">
      <w:start w:val="1"/>
      <w:numFmt w:val="bullet"/>
      <w:lvlText w:val=""/>
      <w:lvlJc w:val="left"/>
      <w:pPr>
        <w:tabs>
          <w:tab w:val="num" w:pos="1800"/>
        </w:tabs>
        <w:ind w:left="1800" w:hanging="360"/>
      </w:pPr>
      <w:rPr>
        <w:rFonts w:ascii="Symbol" w:hAnsi="Symbol" w:cs="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162E181E"/>
    <w:multiLevelType w:val="multilevel"/>
    <w:tmpl w:val="091A9F48"/>
    <w:lvl w:ilvl="0">
      <w:start w:val="5"/>
      <w:numFmt w:val="decimal"/>
      <w:lvlText w:val="%1"/>
      <w:lvlJc w:val="left"/>
      <w:pPr>
        <w:tabs>
          <w:tab w:val="num" w:pos="578"/>
        </w:tabs>
        <w:ind w:left="578" w:hanging="578"/>
      </w:pPr>
      <w:rPr>
        <w:rFonts w:hint="default"/>
      </w:rPr>
    </w:lvl>
    <w:lvl w:ilvl="1">
      <w:start w:val="1"/>
      <w:numFmt w:val="decimal"/>
      <w:lvlText w:val="%1.%2"/>
      <w:lvlJc w:val="left"/>
      <w:pPr>
        <w:tabs>
          <w:tab w:val="num" w:pos="578"/>
        </w:tabs>
        <w:ind w:left="907" w:hanging="907"/>
      </w:pPr>
      <w:rPr>
        <w:rFonts w:hint="default"/>
        <w:sz w:val="28"/>
        <w:szCs w:val="28"/>
      </w:rPr>
    </w:lvl>
    <w:lvl w:ilvl="2">
      <w:start w:val="1"/>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
      <w:lvlJc w:val="left"/>
      <w:pPr>
        <w:tabs>
          <w:tab w:val="num" w:pos="0"/>
        </w:tabs>
        <w:ind w:left="1985" w:hanging="1361"/>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15:restartNumberingAfterBreak="0">
    <w:nsid w:val="20A058B8"/>
    <w:multiLevelType w:val="hybridMultilevel"/>
    <w:tmpl w:val="987EC7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8217AB"/>
    <w:multiLevelType w:val="hybridMultilevel"/>
    <w:tmpl w:val="A5CC0712"/>
    <w:lvl w:ilvl="0" w:tplc="0405000F">
      <w:start w:val="1"/>
      <w:numFmt w:val="decimal"/>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cs="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339942BA"/>
    <w:multiLevelType w:val="multilevel"/>
    <w:tmpl w:val="4CCA62A4"/>
    <w:lvl w:ilvl="0">
      <w:start w:val="1"/>
      <w:numFmt w:val="bullet"/>
      <w:lvlText w:val=""/>
      <w:lvlJc w:val="left"/>
      <w:pPr>
        <w:tabs>
          <w:tab w:val="num" w:pos="720"/>
        </w:tabs>
        <w:ind w:left="720" w:hanging="360"/>
      </w:pPr>
      <w:rPr>
        <w:rFonts w:ascii="Wingdings" w:hAnsi="Wingdings" w:cs="Wingding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E533981"/>
    <w:multiLevelType w:val="hybridMultilevel"/>
    <w:tmpl w:val="CB2E51CA"/>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0CC1345"/>
    <w:multiLevelType w:val="multilevel"/>
    <w:tmpl w:val="E72C0E5E"/>
    <w:lvl w:ilvl="0">
      <w:start w:val="13"/>
      <w:numFmt w:val="decimal"/>
      <w:pStyle w:val="titre4"/>
      <w:lvlText w:val="%1"/>
      <w:lvlJc w:val="left"/>
      <w:pPr>
        <w:ind w:left="465" w:hanging="465"/>
      </w:pPr>
      <w:rPr>
        <w:rFonts w:hint="default"/>
      </w:rPr>
    </w:lvl>
    <w:lvl w:ilvl="1">
      <w:start w:val="1"/>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46167124"/>
    <w:multiLevelType w:val="multilevel"/>
    <w:tmpl w:val="944483B4"/>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5FF50C03"/>
    <w:multiLevelType w:val="hybridMultilevel"/>
    <w:tmpl w:val="035C187E"/>
    <w:lvl w:ilvl="0" w:tplc="04050001">
      <w:start w:val="1"/>
      <w:numFmt w:val="bullet"/>
      <w:lvlText w:val=""/>
      <w:lvlJc w:val="left"/>
      <w:pPr>
        <w:ind w:left="360" w:hanging="360"/>
      </w:pPr>
      <w:rPr>
        <w:rFonts w:ascii="Wingdings" w:hAnsi="Wingdings" w:cs="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cs="Wingdings" w:hint="default"/>
      </w:rPr>
    </w:lvl>
    <w:lvl w:ilvl="3" w:tplc="FFFFFFFF" w:tentative="1">
      <w:start w:val="1"/>
      <w:numFmt w:val="bullet"/>
      <w:lvlText w:val=""/>
      <w:lvlJc w:val="left"/>
      <w:pPr>
        <w:ind w:left="2520" w:hanging="360"/>
      </w:pPr>
      <w:rPr>
        <w:rFonts w:ascii="Symbol" w:hAnsi="Symbol" w:cs="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cs="Wingdings" w:hint="default"/>
      </w:rPr>
    </w:lvl>
    <w:lvl w:ilvl="6" w:tplc="FFFFFFFF" w:tentative="1">
      <w:start w:val="1"/>
      <w:numFmt w:val="bullet"/>
      <w:lvlText w:val=""/>
      <w:lvlJc w:val="left"/>
      <w:pPr>
        <w:ind w:left="4680" w:hanging="360"/>
      </w:pPr>
      <w:rPr>
        <w:rFonts w:ascii="Symbol" w:hAnsi="Symbol" w:cs="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cs="Wingdings" w:hint="default"/>
      </w:rPr>
    </w:lvl>
  </w:abstractNum>
  <w:abstractNum w:abstractNumId="14" w15:restartNumberingAfterBreak="0">
    <w:nsid w:val="63480482"/>
    <w:multiLevelType w:val="hybridMultilevel"/>
    <w:tmpl w:val="629C924E"/>
    <w:lvl w:ilvl="0" w:tplc="0405000B">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5" w15:restartNumberingAfterBreak="0">
    <w:nsid w:val="6C913B51"/>
    <w:multiLevelType w:val="multilevel"/>
    <w:tmpl w:val="3A32D7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color w:val="auto"/>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6" w15:restartNumberingAfterBreak="0">
    <w:nsid w:val="6D7C0DD4"/>
    <w:multiLevelType w:val="singleLevel"/>
    <w:tmpl w:val="5D029962"/>
    <w:lvl w:ilvl="0">
      <w:start w:val="1"/>
      <w:numFmt w:val="bullet"/>
      <w:lvlText w:val="-"/>
      <w:lvlJc w:val="left"/>
      <w:pPr>
        <w:tabs>
          <w:tab w:val="num" w:pos="1128"/>
        </w:tabs>
        <w:ind w:left="1128" w:hanging="360"/>
      </w:pPr>
      <w:rPr>
        <w:rFonts w:hint="default"/>
        <w:i/>
        <w:iCs/>
      </w:rPr>
    </w:lvl>
  </w:abstractNum>
  <w:abstractNum w:abstractNumId="17" w15:restartNumberingAfterBreak="0">
    <w:nsid w:val="6F316ACA"/>
    <w:multiLevelType w:val="multilevel"/>
    <w:tmpl w:val="4162A35A"/>
    <w:lvl w:ilvl="0">
      <w:start w:val="2"/>
      <w:numFmt w:val="decimal"/>
      <w:lvlText w:val="%1"/>
      <w:lvlJc w:val="left"/>
      <w:pPr>
        <w:ind w:left="660" w:hanging="660"/>
      </w:pPr>
      <w:rPr>
        <w:rFonts w:hint="default"/>
      </w:rPr>
    </w:lvl>
    <w:lvl w:ilvl="1">
      <w:start w:val="1"/>
      <w:numFmt w:val="decimal"/>
      <w:lvlText w:val="%1.%2"/>
      <w:lvlJc w:val="left"/>
      <w:pPr>
        <w:ind w:left="1463" w:hanging="660"/>
      </w:pPr>
      <w:rPr>
        <w:rFonts w:hint="default"/>
      </w:rPr>
    </w:lvl>
    <w:lvl w:ilvl="2">
      <w:start w:val="8"/>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18" w15:restartNumberingAfterBreak="0">
    <w:nsid w:val="7C9E00E3"/>
    <w:multiLevelType w:val="hybridMultilevel"/>
    <w:tmpl w:val="57D2838A"/>
    <w:lvl w:ilvl="0" w:tplc="5DCCB2A2">
      <w:start w:val="1"/>
      <w:numFmt w:val="bullet"/>
      <w:lvlText w:val=""/>
      <w:lvlJc w:val="left"/>
      <w:pPr>
        <w:tabs>
          <w:tab w:val="num" w:pos="1778"/>
        </w:tabs>
        <w:ind w:left="1778" w:hanging="360"/>
      </w:pPr>
      <w:rPr>
        <w:rFonts w:ascii="Symbol" w:hAnsi="Symbol" w:cs="Symbol" w:hint="default"/>
        <w:color w:val="auto"/>
      </w:rPr>
    </w:lvl>
    <w:lvl w:ilvl="1" w:tplc="9FDC5770">
      <w:start w:val="1"/>
      <w:numFmt w:val="bullet"/>
      <w:lvlText w:val="o"/>
      <w:lvlJc w:val="left"/>
      <w:pPr>
        <w:tabs>
          <w:tab w:val="num" w:pos="338"/>
        </w:tabs>
        <w:ind w:left="338" w:hanging="360"/>
      </w:pPr>
      <w:rPr>
        <w:rFonts w:ascii="Courier New" w:hAnsi="Courier New" w:cs="Courier New" w:hint="default"/>
      </w:rPr>
    </w:lvl>
    <w:lvl w:ilvl="2" w:tplc="CDFCDB70" w:tentative="1">
      <w:start w:val="1"/>
      <w:numFmt w:val="bullet"/>
      <w:lvlText w:val=""/>
      <w:lvlJc w:val="left"/>
      <w:pPr>
        <w:tabs>
          <w:tab w:val="num" w:pos="1058"/>
        </w:tabs>
        <w:ind w:left="1058" w:hanging="360"/>
      </w:pPr>
      <w:rPr>
        <w:rFonts w:ascii="Wingdings" w:hAnsi="Wingdings" w:cs="Wingdings" w:hint="default"/>
      </w:rPr>
    </w:lvl>
    <w:lvl w:ilvl="3" w:tplc="014E8F50" w:tentative="1">
      <w:start w:val="1"/>
      <w:numFmt w:val="bullet"/>
      <w:lvlText w:val=""/>
      <w:lvlJc w:val="left"/>
      <w:pPr>
        <w:tabs>
          <w:tab w:val="num" w:pos="1778"/>
        </w:tabs>
        <w:ind w:left="1778" w:hanging="360"/>
      </w:pPr>
      <w:rPr>
        <w:rFonts w:ascii="Symbol" w:hAnsi="Symbol" w:cs="Symbol" w:hint="default"/>
      </w:rPr>
    </w:lvl>
    <w:lvl w:ilvl="4" w:tplc="5CF48084" w:tentative="1">
      <w:start w:val="1"/>
      <w:numFmt w:val="bullet"/>
      <w:lvlText w:val="o"/>
      <w:lvlJc w:val="left"/>
      <w:pPr>
        <w:tabs>
          <w:tab w:val="num" w:pos="2498"/>
        </w:tabs>
        <w:ind w:left="2498" w:hanging="360"/>
      </w:pPr>
      <w:rPr>
        <w:rFonts w:ascii="Courier New" w:hAnsi="Courier New" w:cs="Courier New" w:hint="default"/>
      </w:rPr>
    </w:lvl>
    <w:lvl w:ilvl="5" w:tplc="AE38399E" w:tentative="1">
      <w:start w:val="1"/>
      <w:numFmt w:val="bullet"/>
      <w:lvlText w:val=""/>
      <w:lvlJc w:val="left"/>
      <w:pPr>
        <w:tabs>
          <w:tab w:val="num" w:pos="3218"/>
        </w:tabs>
        <w:ind w:left="3218" w:hanging="360"/>
      </w:pPr>
      <w:rPr>
        <w:rFonts w:ascii="Wingdings" w:hAnsi="Wingdings" w:cs="Wingdings" w:hint="default"/>
      </w:rPr>
    </w:lvl>
    <w:lvl w:ilvl="6" w:tplc="D0F24CB0" w:tentative="1">
      <w:start w:val="1"/>
      <w:numFmt w:val="bullet"/>
      <w:lvlText w:val=""/>
      <w:lvlJc w:val="left"/>
      <w:pPr>
        <w:tabs>
          <w:tab w:val="num" w:pos="3938"/>
        </w:tabs>
        <w:ind w:left="3938" w:hanging="360"/>
      </w:pPr>
      <w:rPr>
        <w:rFonts w:ascii="Symbol" w:hAnsi="Symbol" w:cs="Symbol" w:hint="default"/>
      </w:rPr>
    </w:lvl>
    <w:lvl w:ilvl="7" w:tplc="6F2A31DA" w:tentative="1">
      <w:start w:val="1"/>
      <w:numFmt w:val="bullet"/>
      <w:lvlText w:val="o"/>
      <w:lvlJc w:val="left"/>
      <w:pPr>
        <w:tabs>
          <w:tab w:val="num" w:pos="4658"/>
        </w:tabs>
        <w:ind w:left="4658" w:hanging="360"/>
      </w:pPr>
      <w:rPr>
        <w:rFonts w:ascii="Courier New" w:hAnsi="Courier New" w:cs="Courier New" w:hint="default"/>
      </w:rPr>
    </w:lvl>
    <w:lvl w:ilvl="8" w:tplc="0090D604" w:tentative="1">
      <w:start w:val="1"/>
      <w:numFmt w:val="bullet"/>
      <w:lvlText w:val=""/>
      <w:lvlJc w:val="left"/>
      <w:pPr>
        <w:tabs>
          <w:tab w:val="num" w:pos="5378"/>
        </w:tabs>
        <w:ind w:left="5378" w:hanging="360"/>
      </w:pPr>
      <w:rPr>
        <w:rFonts w:ascii="Wingdings" w:hAnsi="Wingdings" w:cs="Wingdings" w:hint="default"/>
      </w:rPr>
    </w:lvl>
  </w:abstractNum>
  <w:abstractNum w:abstractNumId="19" w15:restartNumberingAfterBreak="0">
    <w:nsid w:val="7CA2200B"/>
    <w:multiLevelType w:val="hybridMultilevel"/>
    <w:tmpl w:val="04A0C458"/>
    <w:lvl w:ilvl="0" w:tplc="A0849182">
      <w:start w:val="1"/>
      <w:numFmt w:val="lowerLetter"/>
      <w:lvlText w:val="%1)"/>
      <w:lvlJc w:val="left"/>
      <w:pPr>
        <w:tabs>
          <w:tab w:val="num" w:pos="2136"/>
        </w:tabs>
        <w:ind w:left="2136" w:hanging="360"/>
      </w:pPr>
      <w:rPr>
        <w:rFonts w:hint="default"/>
      </w:rPr>
    </w:lvl>
    <w:lvl w:ilvl="1" w:tplc="04050003">
      <w:start w:val="1"/>
      <w:numFmt w:val="decimal"/>
      <w:lvlText w:val="%2."/>
      <w:lvlJc w:val="left"/>
      <w:pPr>
        <w:tabs>
          <w:tab w:val="num" w:pos="2856"/>
        </w:tabs>
        <w:ind w:left="2856" w:hanging="360"/>
      </w:pPr>
      <w:rPr>
        <w:rFonts w:hint="default"/>
      </w:rPr>
    </w:lvl>
    <w:lvl w:ilvl="2" w:tplc="04050005" w:tentative="1">
      <w:start w:val="1"/>
      <w:numFmt w:val="lowerRoman"/>
      <w:lvlText w:val="%3."/>
      <w:lvlJc w:val="right"/>
      <w:pPr>
        <w:tabs>
          <w:tab w:val="num" w:pos="3576"/>
        </w:tabs>
        <w:ind w:left="3576" w:hanging="180"/>
      </w:pPr>
    </w:lvl>
    <w:lvl w:ilvl="3" w:tplc="04050001" w:tentative="1">
      <w:start w:val="1"/>
      <w:numFmt w:val="decimal"/>
      <w:lvlText w:val="%4."/>
      <w:lvlJc w:val="left"/>
      <w:pPr>
        <w:tabs>
          <w:tab w:val="num" w:pos="4296"/>
        </w:tabs>
        <w:ind w:left="4296" w:hanging="360"/>
      </w:pPr>
    </w:lvl>
    <w:lvl w:ilvl="4" w:tplc="04050003" w:tentative="1">
      <w:start w:val="1"/>
      <w:numFmt w:val="lowerLetter"/>
      <w:lvlText w:val="%5."/>
      <w:lvlJc w:val="left"/>
      <w:pPr>
        <w:tabs>
          <w:tab w:val="num" w:pos="5016"/>
        </w:tabs>
        <w:ind w:left="5016" w:hanging="360"/>
      </w:pPr>
    </w:lvl>
    <w:lvl w:ilvl="5" w:tplc="04050005" w:tentative="1">
      <w:start w:val="1"/>
      <w:numFmt w:val="lowerRoman"/>
      <w:lvlText w:val="%6."/>
      <w:lvlJc w:val="right"/>
      <w:pPr>
        <w:tabs>
          <w:tab w:val="num" w:pos="5736"/>
        </w:tabs>
        <w:ind w:left="5736" w:hanging="180"/>
      </w:pPr>
    </w:lvl>
    <w:lvl w:ilvl="6" w:tplc="04050001" w:tentative="1">
      <w:start w:val="1"/>
      <w:numFmt w:val="decimal"/>
      <w:lvlText w:val="%7."/>
      <w:lvlJc w:val="left"/>
      <w:pPr>
        <w:tabs>
          <w:tab w:val="num" w:pos="6456"/>
        </w:tabs>
        <w:ind w:left="6456" w:hanging="360"/>
      </w:pPr>
    </w:lvl>
    <w:lvl w:ilvl="7" w:tplc="04050003" w:tentative="1">
      <w:start w:val="1"/>
      <w:numFmt w:val="lowerLetter"/>
      <w:lvlText w:val="%8."/>
      <w:lvlJc w:val="left"/>
      <w:pPr>
        <w:tabs>
          <w:tab w:val="num" w:pos="7176"/>
        </w:tabs>
        <w:ind w:left="7176" w:hanging="360"/>
      </w:pPr>
    </w:lvl>
    <w:lvl w:ilvl="8" w:tplc="04050005" w:tentative="1">
      <w:start w:val="1"/>
      <w:numFmt w:val="lowerRoman"/>
      <w:lvlText w:val="%9."/>
      <w:lvlJc w:val="right"/>
      <w:pPr>
        <w:tabs>
          <w:tab w:val="num" w:pos="7896"/>
        </w:tabs>
        <w:ind w:left="7896" w:hanging="180"/>
      </w:pPr>
    </w:lvl>
  </w:abstractNum>
  <w:abstractNum w:abstractNumId="20" w15:restartNumberingAfterBreak="0">
    <w:nsid w:val="7F9D7260"/>
    <w:multiLevelType w:val="multilevel"/>
    <w:tmpl w:val="2398E752"/>
    <w:lvl w:ilvl="0">
      <w:start w:val="11"/>
      <w:numFmt w:val="decimal"/>
      <w:lvlText w:val="%1"/>
      <w:lvlJc w:val="left"/>
      <w:pPr>
        <w:ind w:left="420" w:hanging="420"/>
      </w:pPr>
      <w:rPr>
        <w:rFonts w:hint="default"/>
      </w:rPr>
    </w:lvl>
    <w:lvl w:ilvl="1">
      <w:start w:val="1"/>
      <w:numFmt w:val="decimal"/>
      <w:lvlText w:val="%1.%2"/>
      <w:lvlJc w:val="left"/>
      <w:pPr>
        <w:ind w:left="1773" w:hanging="4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num w:numId="1">
    <w:abstractNumId w:val="15"/>
  </w:num>
  <w:num w:numId="2">
    <w:abstractNumId w:val="16"/>
  </w:num>
  <w:num w:numId="3">
    <w:abstractNumId w:val="19"/>
  </w:num>
  <w:num w:numId="4">
    <w:abstractNumId w:val="9"/>
  </w:num>
  <w:num w:numId="5">
    <w:abstractNumId w:val="7"/>
  </w:num>
  <w:num w:numId="6">
    <w:abstractNumId w:val="4"/>
  </w:num>
  <w:num w:numId="7">
    <w:abstractNumId w:val="18"/>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3"/>
  </w:num>
  <w:num w:numId="13">
    <w:abstractNumId w:val="1"/>
  </w:num>
  <w:num w:numId="14">
    <w:abstractNumId w:val="17"/>
  </w:num>
  <w:num w:numId="15">
    <w:abstractNumId w:val="13"/>
  </w:num>
  <w:num w:numId="16">
    <w:abstractNumId w:val="12"/>
  </w:num>
  <w:num w:numId="17">
    <w:abstractNumId w:val="8"/>
  </w:num>
  <w:num w:numId="18">
    <w:abstractNumId w:val="20"/>
  </w:num>
  <w:num w:numId="19">
    <w:abstractNumId w:val="2"/>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4E4"/>
    <w:rsid w:val="00011B56"/>
    <w:rsid w:val="0004070A"/>
    <w:rsid w:val="000644C1"/>
    <w:rsid w:val="0007266B"/>
    <w:rsid w:val="000C1832"/>
    <w:rsid w:val="001164D9"/>
    <w:rsid w:val="001509D8"/>
    <w:rsid w:val="00162BDE"/>
    <w:rsid w:val="00165F3C"/>
    <w:rsid w:val="001A2967"/>
    <w:rsid w:val="001C41E0"/>
    <w:rsid w:val="001D49D5"/>
    <w:rsid w:val="001F3414"/>
    <w:rsid w:val="00201D15"/>
    <w:rsid w:val="00215538"/>
    <w:rsid w:val="00240D3E"/>
    <w:rsid w:val="00253DE5"/>
    <w:rsid w:val="0027222F"/>
    <w:rsid w:val="00276A89"/>
    <w:rsid w:val="002D4DFC"/>
    <w:rsid w:val="002D6AFD"/>
    <w:rsid w:val="002F20B5"/>
    <w:rsid w:val="002F3810"/>
    <w:rsid w:val="00352DC8"/>
    <w:rsid w:val="003656BB"/>
    <w:rsid w:val="00372B82"/>
    <w:rsid w:val="00377E28"/>
    <w:rsid w:val="00383E08"/>
    <w:rsid w:val="00386B8F"/>
    <w:rsid w:val="00397CEE"/>
    <w:rsid w:val="003A2A96"/>
    <w:rsid w:val="003B687C"/>
    <w:rsid w:val="003E681A"/>
    <w:rsid w:val="003F4FE4"/>
    <w:rsid w:val="00423959"/>
    <w:rsid w:val="004276FC"/>
    <w:rsid w:val="00432398"/>
    <w:rsid w:val="004439C2"/>
    <w:rsid w:val="004455CB"/>
    <w:rsid w:val="00455EF0"/>
    <w:rsid w:val="004561E6"/>
    <w:rsid w:val="004777C4"/>
    <w:rsid w:val="00493745"/>
    <w:rsid w:val="004B40A2"/>
    <w:rsid w:val="004C3F2B"/>
    <w:rsid w:val="004D76E5"/>
    <w:rsid w:val="004E7C2A"/>
    <w:rsid w:val="004E7F7E"/>
    <w:rsid w:val="004F2831"/>
    <w:rsid w:val="004F3695"/>
    <w:rsid w:val="00527B90"/>
    <w:rsid w:val="00570E74"/>
    <w:rsid w:val="005847EE"/>
    <w:rsid w:val="005A7EA2"/>
    <w:rsid w:val="005B4DE8"/>
    <w:rsid w:val="005D6590"/>
    <w:rsid w:val="005E6275"/>
    <w:rsid w:val="005F0630"/>
    <w:rsid w:val="005F3E9A"/>
    <w:rsid w:val="006024E4"/>
    <w:rsid w:val="0060576B"/>
    <w:rsid w:val="00615786"/>
    <w:rsid w:val="00637606"/>
    <w:rsid w:val="006423C0"/>
    <w:rsid w:val="006536C4"/>
    <w:rsid w:val="0066500F"/>
    <w:rsid w:val="0067775F"/>
    <w:rsid w:val="00681BFD"/>
    <w:rsid w:val="00696C30"/>
    <w:rsid w:val="006A4F50"/>
    <w:rsid w:val="006A5164"/>
    <w:rsid w:val="006B6E0F"/>
    <w:rsid w:val="006D1A46"/>
    <w:rsid w:val="006E4A5C"/>
    <w:rsid w:val="00703550"/>
    <w:rsid w:val="00717A4A"/>
    <w:rsid w:val="00727220"/>
    <w:rsid w:val="00731C33"/>
    <w:rsid w:val="007612D2"/>
    <w:rsid w:val="007716CA"/>
    <w:rsid w:val="00782F76"/>
    <w:rsid w:val="008017D1"/>
    <w:rsid w:val="00832364"/>
    <w:rsid w:val="00895307"/>
    <w:rsid w:val="008A321B"/>
    <w:rsid w:val="008A724A"/>
    <w:rsid w:val="008B5675"/>
    <w:rsid w:val="008F5AAC"/>
    <w:rsid w:val="00913F80"/>
    <w:rsid w:val="00916533"/>
    <w:rsid w:val="00960E46"/>
    <w:rsid w:val="00961356"/>
    <w:rsid w:val="009651BF"/>
    <w:rsid w:val="009C502A"/>
    <w:rsid w:val="009E6AEE"/>
    <w:rsid w:val="00A0741A"/>
    <w:rsid w:val="00A342DE"/>
    <w:rsid w:val="00A44838"/>
    <w:rsid w:val="00A744E0"/>
    <w:rsid w:val="00A85849"/>
    <w:rsid w:val="00A859CA"/>
    <w:rsid w:val="00AB59FF"/>
    <w:rsid w:val="00AE322A"/>
    <w:rsid w:val="00AE3A9C"/>
    <w:rsid w:val="00AF2833"/>
    <w:rsid w:val="00B91654"/>
    <w:rsid w:val="00B96743"/>
    <w:rsid w:val="00BA6345"/>
    <w:rsid w:val="00C015DE"/>
    <w:rsid w:val="00C51EBF"/>
    <w:rsid w:val="00C6150C"/>
    <w:rsid w:val="00C914FA"/>
    <w:rsid w:val="00CD04C1"/>
    <w:rsid w:val="00D0267D"/>
    <w:rsid w:val="00D1217F"/>
    <w:rsid w:val="00D25B3F"/>
    <w:rsid w:val="00D47319"/>
    <w:rsid w:val="00D66FED"/>
    <w:rsid w:val="00D7334B"/>
    <w:rsid w:val="00D87858"/>
    <w:rsid w:val="00DA67D8"/>
    <w:rsid w:val="00DB3409"/>
    <w:rsid w:val="00DC47EB"/>
    <w:rsid w:val="00DF4681"/>
    <w:rsid w:val="00DF5D3B"/>
    <w:rsid w:val="00E01960"/>
    <w:rsid w:val="00E154AB"/>
    <w:rsid w:val="00E5448D"/>
    <w:rsid w:val="00E54C04"/>
    <w:rsid w:val="00E72707"/>
    <w:rsid w:val="00E7303F"/>
    <w:rsid w:val="00E80E7D"/>
    <w:rsid w:val="00E84A13"/>
    <w:rsid w:val="00EC52A0"/>
    <w:rsid w:val="00ED0424"/>
    <w:rsid w:val="00EE6C87"/>
    <w:rsid w:val="00EF41A7"/>
    <w:rsid w:val="00EF680B"/>
    <w:rsid w:val="00F04C0F"/>
    <w:rsid w:val="00F04C79"/>
    <w:rsid w:val="00F54790"/>
    <w:rsid w:val="00F71220"/>
    <w:rsid w:val="00FA530C"/>
    <w:rsid w:val="00FD4667"/>
    <w:rsid w:val="00FE3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66D45"/>
  <w15:docId w15:val="{2CFDFDD5-0F9D-45F1-AC50-07550EA9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semiHidden="1" w:uiPriority="9"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76FC"/>
    <w:rPr>
      <w:sz w:val="24"/>
      <w:szCs w:val="24"/>
    </w:rPr>
  </w:style>
  <w:style w:type="paragraph" w:styleId="Nadpis1">
    <w:name w:val="heading 1"/>
    <w:basedOn w:val="Normln"/>
    <w:next w:val="Normln"/>
    <w:link w:val="Nadpis1Char"/>
    <w:uiPriority w:val="99"/>
    <w:qFormat/>
    <w:rsid w:val="004276FC"/>
    <w:pPr>
      <w:keepNext/>
      <w:jc w:val="center"/>
      <w:outlineLvl w:val="0"/>
    </w:pPr>
    <w:rPr>
      <w:rFonts w:ascii="Arial" w:hAnsi="Arial" w:cs="Arial"/>
      <w:b/>
      <w:bCs/>
    </w:rPr>
  </w:style>
  <w:style w:type="paragraph" w:styleId="Nadpis2">
    <w:name w:val="heading 2"/>
    <w:basedOn w:val="Normln"/>
    <w:next w:val="Normln"/>
    <w:link w:val="Nadpis2Char"/>
    <w:uiPriority w:val="99"/>
    <w:qFormat/>
    <w:rsid w:val="004276FC"/>
    <w:pPr>
      <w:keepNext/>
      <w:ind w:left="1416" w:firstLine="360"/>
      <w:jc w:val="both"/>
      <w:outlineLvl w:val="1"/>
    </w:pPr>
    <w:rPr>
      <w:rFonts w:ascii="Arial" w:hAnsi="Arial" w:cs="Arial"/>
      <w:b/>
      <w:bCs/>
    </w:rPr>
  </w:style>
  <w:style w:type="paragraph" w:styleId="Nadpis4">
    <w:name w:val="heading 4"/>
    <w:basedOn w:val="Normln"/>
    <w:next w:val="Normln"/>
    <w:link w:val="Nadpis4Char"/>
    <w:uiPriority w:val="99"/>
    <w:qFormat/>
    <w:rsid w:val="004276FC"/>
    <w:pPr>
      <w:keepNext/>
      <w:spacing w:before="120"/>
      <w:outlineLvl w:val="3"/>
    </w:pPr>
    <w:rPr>
      <w:rFonts w:ascii="Arial" w:hAnsi="Arial" w:cs="Arial"/>
      <w:i/>
      <w:iCs/>
      <w:color w:val="333399"/>
    </w:rPr>
  </w:style>
  <w:style w:type="paragraph" w:styleId="Nadpis5">
    <w:name w:val="heading 5"/>
    <w:basedOn w:val="Normln"/>
    <w:next w:val="Normln"/>
    <w:link w:val="Nadpis5Char"/>
    <w:uiPriority w:val="99"/>
    <w:qFormat/>
    <w:rsid w:val="004276FC"/>
    <w:pPr>
      <w:keepNext/>
      <w:spacing w:before="120"/>
      <w:outlineLvl w:val="4"/>
    </w:pPr>
  </w:style>
  <w:style w:type="paragraph" w:styleId="Nadpis6">
    <w:name w:val="heading 6"/>
    <w:basedOn w:val="Normln"/>
    <w:next w:val="Normln"/>
    <w:link w:val="Nadpis6Char"/>
    <w:uiPriority w:val="99"/>
    <w:qFormat/>
    <w:rsid w:val="004276FC"/>
    <w:pPr>
      <w:keepNext/>
      <w:outlineLvl w:val="5"/>
    </w:pPr>
    <w:rPr>
      <w:b/>
      <w:bCs/>
      <w:emboss/>
      <w:color w:val="FF0000"/>
      <w:sz w:val="40"/>
      <w:szCs w:val="40"/>
      <w:u w:val="single"/>
    </w:rPr>
  </w:style>
  <w:style w:type="paragraph" w:styleId="Nadpis7">
    <w:name w:val="heading 7"/>
    <w:basedOn w:val="Normln"/>
    <w:next w:val="Normln"/>
    <w:link w:val="Nadpis7Char"/>
    <w:uiPriority w:val="99"/>
    <w:qFormat/>
    <w:rsid w:val="004276FC"/>
    <w:pPr>
      <w:keepNext/>
      <w:spacing w:before="120"/>
      <w:outlineLvl w:val="6"/>
    </w:pPr>
    <w:rPr>
      <w:rFonts w:ascii="Arial" w:hAnsi="Arial" w:cs="Arial"/>
      <w:sz w:val="28"/>
      <w:szCs w:val="28"/>
    </w:rPr>
  </w:style>
  <w:style w:type="paragraph" w:styleId="Nadpis8">
    <w:name w:val="heading 8"/>
    <w:basedOn w:val="Normln"/>
    <w:next w:val="Normln"/>
    <w:link w:val="Nadpis8Char"/>
    <w:uiPriority w:val="99"/>
    <w:qFormat/>
    <w:rsid w:val="004276FC"/>
    <w:pPr>
      <w:keepNext/>
      <w:outlineLvl w:val="7"/>
    </w:pPr>
    <w:rPr>
      <w:rFonts w:ascii="Arial" w:hAnsi="Arial" w:cs="Arial"/>
      <w:color w:val="333399"/>
      <w:sz w:val="28"/>
      <w:szCs w:val="28"/>
    </w:rPr>
  </w:style>
  <w:style w:type="paragraph" w:styleId="Nadpis9">
    <w:name w:val="heading 9"/>
    <w:basedOn w:val="Normln"/>
    <w:next w:val="Normln"/>
    <w:link w:val="Nadpis9Char"/>
    <w:uiPriority w:val="99"/>
    <w:qFormat/>
    <w:rsid w:val="004276FC"/>
    <w:pPr>
      <w:keepNext/>
      <w:outlineLvl w:val="8"/>
    </w:pPr>
    <w:rPr>
      <w:rFonts w:ascii="Arial" w:hAnsi="Arial" w:cs="Arial"/>
      <w:b/>
      <w:bCs/>
      <w:color w:val="333399"/>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C5860"/>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BC5860"/>
    <w:rPr>
      <w:rFonts w:ascii="Cambria" w:eastAsia="Times New Roman" w:hAnsi="Cambria" w:cs="Times New Roman"/>
      <w:b/>
      <w:bCs/>
      <w:i/>
      <w:iCs/>
      <w:sz w:val="28"/>
      <w:szCs w:val="28"/>
    </w:rPr>
  </w:style>
  <w:style w:type="character" w:customStyle="1" w:styleId="Nadpis4Char">
    <w:name w:val="Nadpis 4 Char"/>
    <w:link w:val="Nadpis4"/>
    <w:uiPriority w:val="9"/>
    <w:semiHidden/>
    <w:rsid w:val="00BC5860"/>
    <w:rPr>
      <w:rFonts w:ascii="Calibri" w:eastAsia="Times New Roman" w:hAnsi="Calibri" w:cs="Times New Roman"/>
      <w:b/>
      <w:bCs/>
      <w:sz w:val="28"/>
      <w:szCs w:val="28"/>
    </w:rPr>
  </w:style>
  <w:style w:type="character" w:customStyle="1" w:styleId="Nadpis5Char">
    <w:name w:val="Nadpis 5 Char"/>
    <w:link w:val="Nadpis5"/>
    <w:uiPriority w:val="9"/>
    <w:semiHidden/>
    <w:rsid w:val="00BC5860"/>
    <w:rPr>
      <w:rFonts w:ascii="Calibri" w:eastAsia="Times New Roman" w:hAnsi="Calibri" w:cs="Times New Roman"/>
      <w:b/>
      <w:bCs/>
      <w:i/>
      <w:iCs/>
      <w:sz w:val="26"/>
      <w:szCs w:val="26"/>
    </w:rPr>
  </w:style>
  <w:style w:type="character" w:customStyle="1" w:styleId="Nadpis6Char">
    <w:name w:val="Nadpis 6 Char"/>
    <w:link w:val="Nadpis6"/>
    <w:uiPriority w:val="9"/>
    <w:semiHidden/>
    <w:rsid w:val="00BC5860"/>
    <w:rPr>
      <w:rFonts w:ascii="Calibri" w:eastAsia="Times New Roman" w:hAnsi="Calibri" w:cs="Times New Roman"/>
      <w:b/>
      <w:bCs/>
    </w:rPr>
  </w:style>
  <w:style w:type="character" w:customStyle="1" w:styleId="Nadpis7Char">
    <w:name w:val="Nadpis 7 Char"/>
    <w:link w:val="Nadpis7"/>
    <w:uiPriority w:val="9"/>
    <w:semiHidden/>
    <w:rsid w:val="00BC5860"/>
    <w:rPr>
      <w:rFonts w:ascii="Calibri" w:eastAsia="Times New Roman" w:hAnsi="Calibri" w:cs="Times New Roman"/>
      <w:sz w:val="24"/>
      <w:szCs w:val="24"/>
    </w:rPr>
  </w:style>
  <w:style w:type="character" w:customStyle="1" w:styleId="Nadpis8Char">
    <w:name w:val="Nadpis 8 Char"/>
    <w:link w:val="Nadpis8"/>
    <w:uiPriority w:val="9"/>
    <w:semiHidden/>
    <w:rsid w:val="00BC5860"/>
    <w:rPr>
      <w:rFonts w:ascii="Calibri" w:eastAsia="Times New Roman" w:hAnsi="Calibri" w:cs="Times New Roman"/>
      <w:i/>
      <w:iCs/>
      <w:sz w:val="24"/>
      <w:szCs w:val="24"/>
    </w:rPr>
  </w:style>
  <w:style w:type="character" w:customStyle="1" w:styleId="Nadpis9Char">
    <w:name w:val="Nadpis 9 Char"/>
    <w:link w:val="Nadpis9"/>
    <w:uiPriority w:val="9"/>
    <w:semiHidden/>
    <w:rsid w:val="00BC5860"/>
    <w:rPr>
      <w:rFonts w:ascii="Cambria" w:eastAsia="Times New Roman" w:hAnsi="Cambria" w:cs="Times New Roman"/>
    </w:rPr>
  </w:style>
  <w:style w:type="paragraph" w:styleId="Nzev">
    <w:name w:val="Title"/>
    <w:basedOn w:val="Normln"/>
    <w:link w:val="NzevChar"/>
    <w:uiPriority w:val="99"/>
    <w:qFormat/>
    <w:rsid w:val="004276FC"/>
    <w:pPr>
      <w:jc w:val="center"/>
    </w:pPr>
    <w:rPr>
      <w:rFonts w:ascii="Arial" w:hAnsi="Arial" w:cs="Arial"/>
      <w:b/>
      <w:bCs/>
    </w:rPr>
  </w:style>
  <w:style w:type="character" w:customStyle="1" w:styleId="NzevChar">
    <w:name w:val="Název Char"/>
    <w:link w:val="Nzev"/>
    <w:uiPriority w:val="10"/>
    <w:rsid w:val="00BC5860"/>
    <w:rPr>
      <w:rFonts w:ascii="Cambria" w:eastAsia="Times New Roman" w:hAnsi="Cambria" w:cs="Times New Roman"/>
      <w:b/>
      <w:bCs/>
      <w:kern w:val="28"/>
      <w:sz w:val="32"/>
      <w:szCs w:val="32"/>
    </w:rPr>
  </w:style>
  <w:style w:type="paragraph" w:styleId="Zkladntext">
    <w:name w:val="Body Text"/>
    <w:basedOn w:val="Normln"/>
    <w:link w:val="ZkladntextChar"/>
    <w:uiPriority w:val="99"/>
    <w:semiHidden/>
    <w:rsid w:val="004276FC"/>
    <w:rPr>
      <w:color w:val="000000"/>
    </w:rPr>
  </w:style>
  <w:style w:type="character" w:customStyle="1" w:styleId="ZkladntextChar">
    <w:name w:val="Základní text Char"/>
    <w:link w:val="Zkladntext"/>
    <w:uiPriority w:val="99"/>
    <w:semiHidden/>
    <w:rsid w:val="00BC5860"/>
    <w:rPr>
      <w:sz w:val="24"/>
      <w:szCs w:val="24"/>
    </w:rPr>
  </w:style>
  <w:style w:type="paragraph" w:styleId="Zkladntextodsazen">
    <w:name w:val="Body Text Indent"/>
    <w:basedOn w:val="Normln"/>
    <w:link w:val="ZkladntextodsazenChar"/>
    <w:uiPriority w:val="99"/>
    <w:semiHidden/>
    <w:rsid w:val="004276FC"/>
    <w:pPr>
      <w:ind w:left="1776"/>
    </w:pPr>
    <w:rPr>
      <w:rFonts w:ascii="Arial" w:hAnsi="Arial" w:cs="Arial"/>
    </w:rPr>
  </w:style>
  <w:style w:type="character" w:customStyle="1" w:styleId="ZkladntextodsazenChar">
    <w:name w:val="Základní text odsazený Char"/>
    <w:link w:val="Zkladntextodsazen"/>
    <w:uiPriority w:val="99"/>
    <w:semiHidden/>
    <w:rsid w:val="00BC5860"/>
    <w:rPr>
      <w:sz w:val="24"/>
      <w:szCs w:val="24"/>
    </w:rPr>
  </w:style>
  <w:style w:type="paragraph" w:styleId="Zkladntextodsazen2">
    <w:name w:val="Body Text Indent 2"/>
    <w:basedOn w:val="Normln"/>
    <w:link w:val="Zkladntextodsazen2Char"/>
    <w:uiPriority w:val="99"/>
    <w:semiHidden/>
    <w:rsid w:val="004276FC"/>
    <w:pPr>
      <w:ind w:left="708"/>
    </w:pPr>
    <w:rPr>
      <w:rFonts w:ascii="Arial" w:hAnsi="Arial" w:cs="Arial"/>
    </w:rPr>
  </w:style>
  <w:style w:type="character" w:customStyle="1" w:styleId="Zkladntextodsazen2Char">
    <w:name w:val="Základní text odsazený 2 Char"/>
    <w:link w:val="Zkladntextodsazen2"/>
    <w:uiPriority w:val="99"/>
    <w:semiHidden/>
    <w:rsid w:val="00BC5860"/>
    <w:rPr>
      <w:sz w:val="24"/>
      <w:szCs w:val="24"/>
    </w:rPr>
  </w:style>
  <w:style w:type="paragraph" w:styleId="Zkladntextodsazen3">
    <w:name w:val="Body Text Indent 3"/>
    <w:basedOn w:val="Normln"/>
    <w:link w:val="Zkladntextodsazen3Char"/>
    <w:uiPriority w:val="99"/>
    <w:semiHidden/>
    <w:rsid w:val="004276FC"/>
    <w:pPr>
      <w:ind w:left="1416"/>
    </w:pPr>
    <w:rPr>
      <w:rFonts w:ascii="Arial" w:hAnsi="Arial" w:cs="Arial"/>
    </w:rPr>
  </w:style>
  <w:style w:type="character" w:customStyle="1" w:styleId="Zkladntextodsazen3Char">
    <w:name w:val="Základní text odsazený 3 Char"/>
    <w:link w:val="Zkladntextodsazen3"/>
    <w:uiPriority w:val="99"/>
    <w:semiHidden/>
    <w:rsid w:val="00BC5860"/>
    <w:rPr>
      <w:sz w:val="16"/>
      <w:szCs w:val="16"/>
    </w:rPr>
  </w:style>
  <w:style w:type="paragraph" w:styleId="Zpat">
    <w:name w:val="footer"/>
    <w:basedOn w:val="Normln"/>
    <w:link w:val="ZpatChar"/>
    <w:uiPriority w:val="99"/>
    <w:rsid w:val="004276FC"/>
    <w:pPr>
      <w:tabs>
        <w:tab w:val="center" w:pos="4536"/>
        <w:tab w:val="right" w:pos="9072"/>
      </w:tabs>
    </w:pPr>
    <w:rPr>
      <w:sz w:val="20"/>
      <w:szCs w:val="20"/>
    </w:rPr>
  </w:style>
  <w:style w:type="character" w:customStyle="1" w:styleId="ZpatChar">
    <w:name w:val="Zápatí Char"/>
    <w:basedOn w:val="Standardnpsmoodstavce"/>
    <w:link w:val="Zpat"/>
    <w:uiPriority w:val="99"/>
    <w:rsid w:val="00AE3A9C"/>
  </w:style>
  <w:style w:type="paragraph" w:customStyle="1" w:styleId="Normln0">
    <w:name w:val="Normální~"/>
    <w:basedOn w:val="Normln"/>
    <w:uiPriority w:val="99"/>
    <w:rsid w:val="004276FC"/>
    <w:pPr>
      <w:widowControl w:val="0"/>
    </w:pPr>
    <w:rPr>
      <w:noProof/>
    </w:rPr>
  </w:style>
  <w:style w:type="character" w:styleId="slostrnky">
    <w:name w:val="page number"/>
    <w:basedOn w:val="Standardnpsmoodstavce"/>
    <w:uiPriority w:val="99"/>
    <w:rsid w:val="004276FC"/>
  </w:style>
  <w:style w:type="paragraph" w:styleId="Textkomente">
    <w:name w:val="annotation text"/>
    <w:basedOn w:val="Normln"/>
    <w:link w:val="TextkomenteChar"/>
    <w:uiPriority w:val="99"/>
    <w:semiHidden/>
    <w:rsid w:val="004276FC"/>
    <w:rPr>
      <w:sz w:val="20"/>
      <w:szCs w:val="20"/>
    </w:rPr>
  </w:style>
  <w:style w:type="character" w:customStyle="1" w:styleId="TextkomenteChar">
    <w:name w:val="Text komentáře Char"/>
    <w:link w:val="Textkomente"/>
    <w:uiPriority w:val="99"/>
    <w:semiHidden/>
    <w:rsid w:val="00BC5860"/>
    <w:rPr>
      <w:sz w:val="20"/>
      <w:szCs w:val="20"/>
    </w:rPr>
  </w:style>
  <w:style w:type="paragraph" w:styleId="Textvbloku">
    <w:name w:val="Block Text"/>
    <w:basedOn w:val="Normln"/>
    <w:uiPriority w:val="99"/>
    <w:semiHidden/>
    <w:rsid w:val="004276FC"/>
    <w:pPr>
      <w:tabs>
        <w:tab w:val="num" w:pos="530"/>
      </w:tabs>
      <w:ind w:left="530" w:right="110"/>
      <w:jc w:val="both"/>
    </w:pPr>
    <w:rPr>
      <w:rFonts w:ascii="Arial" w:hAnsi="Arial" w:cs="Arial"/>
      <w:sz w:val="20"/>
      <w:szCs w:val="20"/>
    </w:rPr>
  </w:style>
  <w:style w:type="paragraph" w:customStyle="1" w:styleId="normln1">
    <w:name w:val="normální"/>
    <w:basedOn w:val="Normln"/>
    <w:uiPriority w:val="99"/>
    <w:rsid w:val="004276FC"/>
    <w:pPr>
      <w:jc w:val="both"/>
    </w:pPr>
    <w:rPr>
      <w:rFonts w:ascii="Arial" w:hAnsi="Arial" w:cs="Arial"/>
    </w:rPr>
  </w:style>
  <w:style w:type="paragraph" w:customStyle="1" w:styleId="Smlouva">
    <w:name w:val="Smlouva"/>
    <w:uiPriority w:val="99"/>
    <w:rsid w:val="004276FC"/>
    <w:pPr>
      <w:widowControl w:val="0"/>
      <w:spacing w:after="120"/>
      <w:jc w:val="center"/>
    </w:pPr>
    <w:rPr>
      <w:b/>
      <w:bCs/>
      <w:color w:val="FF0000"/>
      <w:sz w:val="36"/>
      <w:szCs w:val="36"/>
    </w:rPr>
  </w:style>
  <w:style w:type="paragraph" w:customStyle="1" w:styleId="Bodsmlouvy-21">
    <w:name w:val="Bod smlouvy - 2.1"/>
    <w:uiPriority w:val="99"/>
    <w:rsid w:val="004276FC"/>
    <w:pPr>
      <w:numPr>
        <w:ilvl w:val="1"/>
        <w:numId w:val="4"/>
      </w:numPr>
      <w:jc w:val="both"/>
      <w:outlineLvl w:val="1"/>
    </w:pPr>
    <w:rPr>
      <w:color w:val="000000"/>
      <w:sz w:val="22"/>
      <w:szCs w:val="22"/>
    </w:rPr>
  </w:style>
  <w:style w:type="paragraph" w:customStyle="1" w:styleId="lnek">
    <w:name w:val="Článek"/>
    <w:basedOn w:val="Normln"/>
    <w:next w:val="Bodsmlouvy-21"/>
    <w:uiPriority w:val="99"/>
    <w:rsid w:val="004276FC"/>
    <w:pPr>
      <w:numPr>
        <w:numId w:val="4"/>
      </w:numPr>
      <w:spacing w:before="360" w:after="360"/>
      <w:jc w:val="center"/>
    </w:pPr>
    <w:rPr>
      <w:b/>
      <w:bCs/>
      <w:color w:val="0000FF"/>
      <w:sz w:val="28"/>
      <w:szCs w:val="28"/>
    </w:rPr>
  </w:style>
  <w:style w:type="paragraph" w:customStyle="1" w:styleId="Bodsmlouvy-211">
    <w:name w:val="Bod smlouvy - 2.1.1"/>
    <w:basedOn w:val="Bodsmlouvy-21"/>
    <w:uiPriority w:val="99"/>
    <w:rsid w:val="004276FC"/>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4276FC"/>
    <w:pPr>
      <w:spacing w:before="600"/>
    </w:pPr>
  </w:style>
  <w:style w:type="paragraph" w:customStyle="1" w:styleId="Nzev1">
    <w:name w:val="Název1"/>
    <w:basedOn w:val="Normln"/>
    <w:uiPriority w:val="99"/>
    <w:rsid w:val="004276FC"/>
    <w:pPr>
      <w:spacing w:after="120" w:line="288" w:lineRule="auto"/>
      <w:ind w:firstLine="709"/>
    </w:pPr>
    <w:rPr>
      <w:shadow/>
      <w:noProof/>
    </w:rPr>
  </w:style>
  <w:style w:type="paragraph" w:styleId="Zkladntext2">
    <w:name w:val="Body Text 2"/>
    <w:basedOn w:val="Normln"/>
    <w:link w:val="Zkladntext2Char"/>
    <w:uiPriority w:val="99"/>
    <w:semiHidden/>
    <w:rsid w:val="004276FC"/>
    <w:pPr>
      <w:spacing w:before="120"/>
      <w:jc w:val="center"/>
    </w:pPr>
    <w:rPr>
      <w:rFonts w:ascii="Arial Black" w:hAnsi="Arial Black" w:cs="Arial Black"/>
      <w:caps/>
      <w:color w:val="000080"/>
      <w:sz w:val="36"/>
      <w:szCs w:val="36"/>
    </w:rPr>
  </w:style>
  <w:style w:type="character" w:customStyle="1" w:styleId="Zkladntext2Char">
    <w:name w:val="Základní text 2 Char"/>
    <w:link w:val="Zkladntext2"/>
    <w:uiPriority w:val="99"/>
    <w:semiHidden/>
    <w:rsid w:val="00BC5860"/>
    <w:rPr>
      <w:sz w:val="24"/>
      <w:szCs w:val="24"/>
    </w:rPr>
  </w:style>
  <w:style w:type="paragraph" w:styleId="Textbubliny">
    <w:name w:val="Balloon Text"/>
    <w:basedOn w:val="Normln"/>
    <w:link w:val="TextbublinyChar"/>
    <w:uiPriority w:val="99"/>
    <w:semiHidden/>
    <w:rsid w:val="004276FC"/>
    <w:rPr>
      <w:rFonts w:ascii="Tahoma" w:hAnsi="Tahoma" w:cs="Tahoma"/>
      <w:sz w:val="16"/>
      <w:szCs w:val="16"/>
    </w:rPr>
  </w:style>
  <w:style w:type="character" w:customStyle="1" w:styleId="TextbublinyChar">
    <w:name w:val="Text bubliny Char"/>
    <w:link w:val="Textbubliny"/>
    <w:uiPriority w:val="99"/>
    <w:semiHidden/>
    <w:rsid w:val="00BC5860"/>
    <w:rPr>
      <w:sz w:val="0"/>
      <w:szCs w:val="0"/>
    </w:rPr>
  </w:style>
  <w:style w:type="paragraph" w:styleId="Zkladntext3">
    <w:name w:val="Body Text 3"/>
    <w:basedOn w:val="Normln"/>
    <w:link w:val="Zkladntext3Char"/>
    <w:uiPriority w:val="99"/>
    <w:semiHidden/>
    <w:rsid w:val="004276FC"/>
    <w:pPr>
      <w:spacing w:before="240"/>
      <w:jc w:val="center"/>
    </w:pPr>
    <w:rPr>
      <w:rFonts w:ascii="Arial" w:hAnsi="Arial" w:cs="Arial"/>
      <w:b/>
      <w:bCs/>
      <w:sz w:val="40"/>
      <w:szCs w:val="40"/>
    </w:rPr>
  </w:style>
  <w:style w:type="character" w:customStyle="1" w:styleId="Zkladntext3Char">
    <w:name w:val="Základní text 3 Char"/>
    <w:link w:val="Zkladntext3"/>
    <w:uiPriority w:val="99"/>
    <w:semiHidden/>
    <w:rsid w:val="00BC5860"/>
    <w:rPr>
      <w:sz w:val="16"/>
      <w:szCs w:val="16"/>
    </w:rPr>
  </w:style>
  <w:style w:type="character" w:styleId="Siln">
    <w:name w:val="Strong"/>
    <w:uiPriority w:val="99"/>
    <w:qFormat/>
    <w:rsid w:val="004276FC"/>
    <w:rPr>
      <w:b/>
      <w:bCs/>
    </w:rPr>
  </w:style>
  <w:style w:type="paragraph" w:styleId="Normlnodsazen">
    <w:name w:val="Normal Indent"/>
    <w:basedOn w:val="Normln"/>
    <w:uiPriority w:val="99"/>
    <w:rsid w:val="00E5448D"/>
    <w:pPr>
      <w:ind w:left="708"/>
      <w:jc w:val="both"/>
    </w:pPr>
    <w:rPr>
      <w:rFonts w:ascii="Arial" w:hAnsi="Arial" w:cs="Arial"/>
    </w:rPr>
  </w:style>
  <w:style w:type="paragraph" w:styleId="Odstavecseseznamem">
    <w:name w:val="List Paragraph"/>
    <w:basedOn w:val="Normln"/>
    <w:uiPriority w:val="99"/>
    <w:qFormat/>
    <w:rsid w:val="00E54C04"/>
    <w:pPr>
      <w:ind w:left="720"/>
      <w:contextualSpacing/>
    </w:pPr>
  </w:style>
  <w:style w:type="paragraph" w:styleId="Zhlav">
    <w:name w:val="header"/>
    <w:basedOn w:val="Normln"/>
    <w:link w:val="ZhlavChar"/>
    <w:uiPriority w:val="99"/>
    <w:rsid w:val="00AE3A9C"/>
    <w:pPr>
      <w:tabs>
        <w:tab w:val="center" w:pos="4536"/>
        <w:tab w:val="right" w:pos="9072"/>
      </w:tabs>
    </w:pPr>
  </w:style>
  <w:style w:type="character" w:customStyle="1" w:styleId="ZhlavChar">
    <w:name w:val="Záhlaví Char"/>
    <w:link w:val="Zhlav"/>
    <w:uiPriority w:val="99"/>
    <w:rsid w:val="00AE3A9C"/>
    <w:rPr>
      <w:sz w:val="24"/>
      <w:szCs w:val="24"/>
    </w:rPr>
  </w:style>
  <w:style w:type="paragraph" w:customStyle="1" w:styleId="titre4">
    <w:name w:val="titre4"/>
    <w:basedOn w:val="Normln"/>
    <w:uiPriority w:val="99"/>
    <w:rsid w:val="001D49D5"/>
    <w:pPr>
      <w:numPr>
        <w:numId w:val="20"/>
      </w:numPr>
      <w:tabs>
        <w:tab w:val="decimal" w:pos="357"/>
      </w:tabs>
    </w:pPr>
    <w:rPr>
      <w:rFonts w:ascii="Arial" w:hAnsi="Arial" w:cs="Arial"/>
      <w:b/>
      <w:bCs/>
      <w:lang w:val="en-GB" w:eastAsia="en-US"/>
    </w:rPr>
  </w:style>
  <w:style w:type="character" w:styleId="Zdraznn">
    <w:name w:val="Emphasis"/>
    <w:uiPriority w:val="99"/>
    <w:qFormat/>
    <w:rsid w:val="008B56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05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2883</Words>
  <Characters>17014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STŘEDNÍ ŠKOLA STRÁŽNICE</vt:lpstr>
    </vt:vector>
  </TitlesOfParts>
  <Company>RTS, a.s.</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ŠKOLA STRÁŽNICE</dc:title>
  <dc:subject/>
  <dc:creator/>
  <cp:keywords/>
  <dc:description/>
  <cp:lastModifiedBy>Janík, Marek</cp:lastModifiedBy>
  <cp:revision>16</cp:revision>
  <cp:lastPrinted>2015-04-17T08:04:00Z</cp:lastPrinted>
  <dcterms:created xsi:type="dcterms:W3CDTF">2014-06-04T19:14:00Z</dcterms:created>
  <dcterms:modified xsi:type="dcterms:W3CDTF">2019-07-25T08:27:00Z</dcterms:modified>
</cp:coreProperties>
</file>