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510EF" w:rsidRDefault="00E510EF" w:rsidP="00E510EF">
      <w:pPr>
        <w:rPr>
          <w:b/>
        </w:rPr>
      </w:pPr>
      <w:r w:rsidRPr="001A6884">
        <w:rPr>
          <w:b/>
        </w:rPr>
        <w:t xml:space="preserve">Tato dokumentace je zpracována v rozsahu PD pro </w:t>
      </w:r>
      <w:r w:rsidR="00E61A67">
        <w:rPr>
          <w:b/>
        </w:rPr>
        <w:t xml:space="preserve">provedení stavby. Nejedná se o dílenskou dokumentaci. Pro vybrané prvky / výrobky a konstrukce zejména ocelovou konstrukci skeletu, zámečnické výrobky a další atypické výrobky </w:t>
      </w:r>
      <w:r w:rsidRPr="001A6884">
        <w:rPr>
          <w:b/>
        </w:rPr>
        <w:t xml:space="preserve">musí být zpracována </w:t>
      </w:r>
      <w:r w:rsidR="00E61A67">
        <w:rPr>
          <w:b/>
        </w:rPr>
        <w:t xml:space="preserve">dílenská </w:t>
      </w:r>
      <w:r w:rsidRPr="001A6884">
        <w:rPr>
          <w:b/>
        </w:rPr>
        <w:t>dokumentace</w:t>
      </w:r>
      <w:r w:rsidR="00E61A67">
        <w:rPr>
          <w:b/>
        </w:rPr>
        <w:t>, která bude součástí dodávky</w:t>
      </w:r>
      <w:r w:rsidRPr="001A6884">
        <w:rPr>
          <w:b/>
        </w:rPr>
        <w:t xml:space="preserve">. V případě nesplnění této podmínky na sebe zhotovitel a investor přebírá veškeré budoucí následky, plynoucí z jeho svévolného rozhodnutí. </w:t>
      </w:r>
    </w:p>
    <w:p w:rsidR="007330C4" w:rsidRDefault="007330C4" w:rsidP="00E510EF">
      <w:pPr>
        <w:rPr>
          <w:b/>
        </w:rPr>
      </w:pPr>
    </w:p>
    <w:p w:rsidR="007330C4" w:rsidRPr="001A6884" w:rsidRDefault="007330C4" w:rsidP="00E510EF">
      <w:pPr>
        <w:rPr>
          <w:b/>
        </w:rPr>
      </w:pPr>
    </w:p>
    <w:p w:rsidR="00E510EF" w:rsidRPr="001A6884" w:rsidRDefault="00E510EF" w:rsidP="00E510EF">
      <w:pPr>
        <w:pStyle w:val="2rove"/>
        <w:rPr>
          <w:color w:val="auto"/>
        </w:rPr>
      </w:pPr>
      <w:r w:rsidRPr="001A6884">
        <w:rPr>
          <w:color w:val="auto"/>
        </w:rPr>
        <w:t>Skladba PD:</w:t>
      </w:r>
    </w:p>
    <w:p w:rsidR="00E510EF" w:rsidRPr="001A6884" w:rsidRDefault="00E510EF" w:rsidP="00E510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b/>
          <w:u w:val="single"/>
        </w:rPr>
      </w:pPr>
    </w:p>
    <w:p w:rsidR="00E510EF" w:rsidRPr="001A6884" w:rsidRDefault="00E510EF" w:rsidP="00E510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567"/>
      </w:pPr>
    </w:p>
    <w:p w:rsidR="00E510EF" w:rsidRPr="001A6884" w:rsidRDefault="00E510EF" w:rsidP="00E510EF">
      <w:pPr>
        <w:pStyle w:val="4rove"/>
        <w:rPr>
          <w:color w:val="auto"/>
        </w:rPr>
      </w:pPr>
      <w:r w:rsidRPr="001A6884">
        <w:rPr>
          <w:color w:val="auto"/>
        </w:rPr>
        <w:t>část A:</w:t>
      </w:r>
      <w:r w:rsidRPr="001A6884">
        <w:rPr>
          <w:color w:val="auto"/>
        </w:rPr>
        <w:tab/>
        <w:t xml:space="preserve"> Průvodní zpráva</w:t>
      </w:r>
    </w:p>
    <w:p w:rsidR="00E510EF" w:rsidRPr="001A6884" w:rsidRDefault="00E510EF" w:rsidP="00E510EF">
      <w:pPr>
        <w:rPr>
          <w:b/>
        </w:rPr>
      </w:pPr>
    </w:p>
    <w:p w:rsidR="00E510EF" w:rsidRPr="001A6884" w:rsidRDefault="00E510EF" w:rsidP="00E510EF">
      <w:pPr>
        <w:pStyle w:val="4rove"/>
        <w:rPr>
          <w:color w:val="auto"/>
        </w:rPr>
      </w:pPr>
      <w:r w:rsidRPr="001A6884">
        <w:rPr>
          <w:color w:val="auto"/>
        </w:rPr>
        <w:t>část B: Souhrnná technická zpráva</w:t>
      </w:r>
    </w:p>
    <w:p w:rsidR="00E510EF" w:rsidRPr="001A6884" w:rsidRDefault="00E510EF" w:rsidP="00E510EF"/>
    <w:p w:rsidR="00E510EF" w:rsidRPr="001A6884" w:rsidRDefault="00E510EF" w:rsidP="00E510EF">
      <w:pPr>
        <w:rPr>
          <w:b/>
        </w:rPr>
      </w:pPr>
      <w:r w:rsidRPr="001A6884">
        <w:rPr>
          <w:b/>
        </w:rPr>
        <w:t>část C: Situace stavby</w:t>
      </w:r>
    </w:p>
    <w:p w:rsidR="00E510EF" w:rsidRPr="001A6884" w:rsidRDefault="00E510EF" w:rsidP="00E510EF">
      <w:pPr>
        <w:rPr>
          <w:b/>
        </w:rPr>
      </w:pPr>
    </w:p>
    <w:p w:rsidR="00E510EF" w:rsidRPr="001A6884" w:rsidRDefault="00E510EF" w:rsidP="00E510EF">
      <w:pPr>
        <w:pStyle w:val="4rove"/>
        <w:rPr>
          <w:color w:val="auto"/>
        </w:rPr>
      </w:pPr>
      <w:r w:rsidRPr="001A6884">
        <w:rPr>
          <w:color w:val="auto"/>
        </w:rPr>
        <w:t>část D: Dokumentace objektů</w:t>
      </w:r>
    </w:p>
    <w:p w:rsidR="00E510EF" w:rsidRPr="001A6884" w:rsidRDefault="00E510EF" w:rsidP="00E510EF">
      <w:pPr>
        <w:rPr>
          <w:b/>
        </w:rPr>
      </w:pPr>
      <w:r w:rsidRPr="001A6884">
        <w:rPr>
          <w:b/>
        </w:rPr>
        <w:tab/>
      </w:r>
      <w:proofErr w:type="gramStart"/>
      <w:r w:rsidRPr="001A6884">
        <w:rPr>
          <w:b/>
        </w:rPr>
        <w:t>D.1.</w:t>
      </w:r>
      <w:proofErr w:type="gramEnd"/>
      <w:r w:rsidRPr="001A6884">
        <w:rPr>
          <w:b/>
        </w:rPr>
        <w:t xml:space="preserve"> </w:t>
      </w:r>
      <w:r w:rsidR="002A3C8B">
        <w:rPr>
          <w:b/>
        </w:rPr>
        <w:t>Rozšíření nástavby</w:t>
      </w:r>
    </w:p>
    <w:p w:rsidR="00E510EF" w:rsidRPr="001A6884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D.1.1</w:t>
      </w:r>
      <w:proofErr w:type="gramEnd"/>
      <w:r w:rsidR="00E510EF" w:rsidRPr="001A6884">
        <w:rPr>
          <w:b/>
        </w:rPr>
        <w:t>. Architektonicko-stavební řešení</w:t>
      </w:r>
    </w:p>
    <w:p w:rsidR="00E510EF" w:rsidRPr="001A6884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D.1.2</w:t>
      </w:r>
      <w:proofErr w:type="gramEnd"/>
      <w:r w:rsidR="00E510EF" w:rsidRPr="001A6884">
        <w:rPr>
          <w:b/>
        </w:rPr>
        <w:t>. Konstrukční řešení</w:t>
      </w:r>
    </w:p>
    <w:p w:rsidR="00E510EF" w:rsidRPr="001A6884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D.1.3</w:t>
      </w:r>
      <w:proofErr w:type="gramEnd"/>
      <w:r w:rsidR="00E510EF" w:rsidRPr="001A6884">
        <w:rPr>
          <w:b/>
        </w:rPr>
        <w:t>. Požárně bezpečnostní řešení</w:t>
      </w:r>
    </w:p>
    <w:p w:rsidR="00E510EF" w:rsidRPr="001A6884" w:rsidRDefault="00E510EF" w:rsidP="002A3C8B">
      <w:pPr>
        <w:ind w:left="720" w:firstLine="720"/>
        <w:rPr>
          <w:b/>
        </w:rPr>
      </w:pPr>
      <w:proofErr w:type="gramStart"/>
      <w:r w:rsidRPr="001A6884">
        <w:rPr>
          <w:b/>
        </w:rPr>
        <w:t>D.1.4</w:t>
      </w:r>
      <w:proofErr w:type="gramEnd"/>
      <w:r w:rsidRPr="001A6884">
        <w:rPr>
          <w:b/>
        </w:rPr>
        <w:t>. Vzduchotechnika</w:t>
      </w:r>
    </w:p>
    <w:p w:rsidR="00E510EF" w:rsidRPr="001A6884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D.1.5</w:t>
      </w:r>
      <w:proofErr w:type="gramEnd"/>
      <w:r w:rsidR="00E510EF" w:rsidRPr="001A6884">
        <w:rPr>
          <w:b/>
        </w:rPr>
        <w:t>. Zdravotechnika</w:t>
      </w:r>
    </w:p>
    <w:p w:rsidR="00E510EF" w:rsidRPr="001A6884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D.1.6</w:t>
      </w:r>
      <w:proofErr w:type="gramEnd"/>
      <w:r w:rsidR="00E510EF" w:rsidRPr="001A6884">
        <w:rPr>
          <w:b/>
        </w:rPr>
        <w:t xml:space="preserve">. Vytápění a </w:t>
      </w:r>
      <w:proofErr w:type="spellStart"/>
      <w:r w:rsidR="00E510EF" w:rsidRPr="001A6884">
        <w:rPr>
          <w:b/>
        </w:rPr>
        <w:t>MaR</w:t>
      </w:r>
      <w:proofErr w:type="spellEnd"/>
    </w:p>
    <w:p w:rsidR="00E510EF" w:rsidRDefault="002A3C8B" w:rsidP="00E510EF">
      <w:pPr>
        <w:rPr>
          <w:b/>
        </w:rPr>
      </w:pPr>
      <w:r>
        <w:rPr>
          <w:b/>
        </w:rPr>
        <w:tab/>
      </w:r>
      <w:r w:rsidR="00E510EF" w:rsidRPr="001A6884">
        <w:rPr>
          <w:b/>
        </w:rPr>
        <w:tab/>
      </w:r>
      <w:proofErr w:type="gramStart"/>
      <w:r w:rsidR="00E510EF" w:rsidRPr="001A6884">
        <w:rPr>
          <w:b/>
        </w:rPr>
        <w:t>D.1.7</w:t>
      </w:r>
      <w:proofErr w:type="gramEnd"/>
      <w:r w:rsidR="00E510EF" w:rsidRPr="001A6884">
        <w:rPr>
          <w:b/>
        </w:rPr>
        <w:t>. Silnoproudé a slaboproudé rozvody</w:t>
      </w:r>
    </w:p>
    <w:p w:rsidR="007330C4" w:rsidRDefault="007330C4" w:rsidP="007330C4">
      <w:pPr>
        <w:ind w:left="720" w:firstLine="720"/>
        <w:rPr>
          <w:b/>
        </w:rPr>
      </w:pPr>
      <w:proofErr w:type="gramStart"/>
      <w:r>
        <w:rPr>
          <w:b/>
        </w:rPr>
        <w:t>D.1.8</w:t>
      </w:r>
      <w:proofErr w:type="gramEnd"/>
      <w:r>
        <w:rPr>
          <w:b/>
        </w:rPr>
        <w:t>. Měření a regulace</w:t>
      </w:r>
    </w:p>
    <w:p w:rsidR="007330C4" w:rsidRPr="001A6884" w:rsidRDefault="007330C4" w:rsidP="007330C4">
      <w:pPr>
        <w:ind w:left="720" w:firstLine="720"/>
        <w:rPr>
          <w:b/>
        </w:rPr>
      </w:pPr>
    </w:p>
    <w:p w:rsidR="00E510EF" w:rsidRPr="001A6884" w:rsidRDefault="002A3C8B" w:rsidP="00E510EF">
      <w:pPr>
        <w:rPr>
          <w:b/>
        </w:rPr>
      </w:pPr>
      <w:r>
        <w:rPr>
          <w:b/>
        </w:rPr>
        <w:t>část F: Rozpočet</w:t>
      </w:r>
    </w:p>
    <w:p w:rsidR="00CB4AED" w:rsidRPr="001A6884" w:rsidRDefault="00CB4AED"/>
    <w:p w:rsidR="00CB4AED" w:rsidRPr="001A6884" w:rsidRDefault="00CB4AED"/>
    <w:p w:rsidR="00CB4AED" w:rsidRPr="001A6884" w:rsidRDefault="00CB4AED"/>
    <w:p w:rsidR="007514B5" w:rsidRPr="001A6884" w:rsidRDefault="007514B5"/>
    <w:p w:rsidR="007514B5" w:rsidRPr="001A6884" w:rsidRDefault="007514B5"/>
    <w:p w:rsidR="007514B5" w:rsidRPr="001A6884" w:rsidRDefault="007514B5"/>
    <w:p w:rsidR="007514B5" w:rsidRPr="001A6884" w:rsidRDefault="007514B5"/>
    <w:p w:rsidR="007514B5" w:rsidRPr="001A6884" w:rsidRDefault="007514B5"/>
    <w:p w:rsidR="007514B5" w:rsidRPr="001A6884" w:rsidRDefault="007514B5"/>
    <w:p w:rsidR="004725E7" w:rsidRPr="001A6884" w:rsidRDefault="004725E7"/>
    <w:p w:rsidR="004725E7" w:rsidRPr="001A6884" w:rsidRDefault="004725E7"/>
    <w:p w:rsidR="00E23651" w:rsidRPr="001A6884" w:rsidRDefault="00E23651"/>
    <w:p w:rsidR="004725E7" w:rsidRPr="001A6884" w:rsidRDefault="004725E7"/>
    <w:p w:rsidR="004725E7" w:rsidRPr="001A6884" w:rsidRDefault="004725E7"/>
    <w:p w:rsidR="004725E7" w:rsidRPr="001A6884" w:rsidRDefault="004725E7"/>
    <w:p w:rsidR="004725E7" w:rsidRPr="001A6884" w:rsidRDefault="004725E7"/>
    <w:p w:rsidR="004725E7" w:rsidRPr="001A6884" w:rsidRDefault="004725E7"/>
    <w:p w:rsidR="004725E7" w:rsidRPr="001A6884" w:rsidRDefault="004725E7"/>
    <w:p w:rsidR="0092350F" w:rsidRPr="001A6884" w:rsidRDefault="0092350F"/>
    <w:p w:rsidR="00F96FD7" w:rsidRPr="001A6884" w:rsidRDefault="00F96FD7"/>
    <w:p w:rsidR="00F96FD7" w:rsidRPr="001A6884" w:rsidRDefault="00F96FD7"/>
    <w:p w:rsidR="00F96FD7" w:rsidRPr="001A6884" w:rsidRDefault="00F96FD7"/>
    <w:p w:rsidR="00070E69" w:rsidRDefault="00070E69"/>
    <w:p w:rsidR="007330C4" w:rsidRPr="001A6884" w:rsidRDefault="007330C4"/>
    <w:p w:rsidR="00782CE0" w:rsidRPr="001A6884" w:rsidRDefault="00782CE0" w:rsidP="00782CE0">
      <w:pPr>
        <w:pStyle w:val="1rove"/>
        <w:rPr>
          <w:color w:val="auto"/>
        </w:rPr>
      </w:pPr>
      <w:r w:rsidRPr="001A6884">
        <w:rPr>
          <w:color w:val="auto"/>
        </w:rPr>
        <w:t>A:  Průvodní zpráva</w:t>
      </w:r>
    </w:p>
    <w:p w:rsidR="00782CE0" w:rsidRPr="001A6884" w:rsidRDefault="00782CE0" w:rsidP="00782CE0"/>
    <w:p w:rsidR="00782CE0" w:rsidRPr="001A6884" w:rsidRDefault="00782CE0" w:rsidP="00782CE0">
      <w:pPr>
        <w:pStyle w:val="4rove"/>
        <w:rPr>
          <w:color w:val="auto"/>
        </w:rPr>
      </w:pPr>
    </w:p>
    <w:p w:rsidR="00782CE0" w:rsidRPr="001A6884" w:rsidRDefault="00782CE0" w:rsidP="00782CE0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A.1:</w:t>
      </w:r>
      <w:proofErr w:type="gramEnd"/>
      <w:r w:rsidRPr="001A6884">
        <w:rPr>
          <w:color w:val="auto"/>
        </w:rPr>
        <w:t xml:space="preserve"> Identifikační údaje</w:t>
      </w:r>
    </w:p>
    <w:p w:rsidR="00782CE0" w:rsidRPr="001A6884" w:rsidRDefault="00782CE0" w:rsidP="00782CE0">
      <w:pPr>
        <w:pStyle w:val="4rove"/>
        <w:rPr>
          <w:color w:val="auto"/>
        </w:rPr>
      </w:pPr>
      <w:r w:rsidRPr="001A6884">
        <w:rPr>
          <w:color w:val="auto"/>
        </w:rPr>
        <w:tab/>
      </w:r>
      <w:proofErr w:type="gramStart"/>
      <w:r w:rsidRPr="001A6884">
        <w:rPr>
          <w:color w:val="auto"/>
        </w:rPr>
        <w:t>A.1.1</w:t>
      </w:r>
      <w:proofErr w:type="gramEnd"/>
      <w:r w:rsidRPr="001A6884">
        <w:rPr>
          <w:color w:val="auto"/>
        </w:rPr>
        <w:t>.: Údaje o stavbě</w:t>
      </w:r>
    </w:p>
    <w:p w:rsidR="00782CE0" w:rsidRPr="001A6884" w:rsidRDefault="00782CE0" w:rsidP="00782CE0">
      <w:pPr>
        <w:pStyle w:val="4rove"/>
        <w:rPr>
          <w:color w:val="auto"/>
        </w:rPr>
      </w:pPr>
      <w:r w:rsidRPr="001A6884">
        <w:rPr>
          <w:color w:val="auto"/>
        </w:rPr>
        <w:tab/>
      </w:r>
      <w:proofErr w:type="gramStart"/>
      <w:r w:rsidRPr="001A6884">
        <w:rPr>
          <w:color w:val="auto"/>
        </w:rPr>
        <w:t>A.1.2</w:t>
      </w:r>
      <w:proofErr w:type="gramEnd"/>
      <w:r w:rsidRPr="001A6884">
        <w:rPr>
          <w:color w:val="auto"/>
        </w:rPr>
        <w:t>.: Údaje o žadateli / stavebníkovi</w:t>
      </w:r>
    </w:p>
    <w:p w:rsidR="00782CE0" w:rsidRPr="001A6884" w:rsidRDefault="00782CE0" w:rsidP="00782CE0">
      <w:pPr>
        <w:pStyle w:val="4rove"/>
        <w:rPr>
          <w:color w:val="auto"/>
        </w:rPr>
      </w:pPr>
      <w:r w:rsidRPr="001A6884">
        <w:rPr>
          <w:color w:val="auto"/>
        </w:rPr>
        <w:tab/>
      </w:r>
      <w:proofErr w:type="gramStart"/>
      <w:r w:rsidRPr="001A6884">
        <w:rPr>
          <w:color w:val="auto"/>
        </w:rPr>
        <w:t>A.1.3</w:t>
      </w:r>
      <w:proofErr w:type="gramEnd"/>
      <w:r w:rsidRPr="001A6884">
        <w:rPr>
          <w:color w:val="auto"/>
        </w:rPr>
        <w:t>.: Údaje o zpracovateli společné dokumentace</w:t>
      </w:r>
    </w:p>
    <w:p w:rsidR="00782CE0" w:rsidRPr="001A6884" w:rsidRDefault="00782CE0" w:rsidP="00782CE0">
      <w:pPr>
        <w:pStyle w:val="4rove"/>
        <w:rPr>
          <w:color w:val="auto"/>
        </w:rPr>
      </w:pPr>
    </w:p>
    <w:p w:rsidR="00782CE0" w:rsidRPr="001A6884" w:rsidRDefault="00782CE0" w:rsidP="00782CE0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A.2.:</w:t>
      </w:r>
      <w:proofErr w:type="gramEnd"/>
      <w:r w:rsidRPr="001A6884">
        <w:rPr>
          <w:color w:val="auto"/>
        </w:rPr>
        <w:t xml:space="preserve">  </w:t>
      </w:r>
      <w:r w:rsidRPr="001A6884">
        <w:rPr>
          <w:color w:val="auto"/>
        </w:rPr>
        <w:tab/>
        <w:t>Seznam vstupních údajů</w:t>
      </w:r>
    </w:p>
    <w:p w:rsidR="00782CE0" w:rsidRPr="001A6884" w:rsidRDefault="00782CE0" w:rsidP="00782CE0">
      <w:pPr>
        <w:pStyle w:val="4rove"/>
        <w:rPr>
          <w:color w:val="auto"/>
        </w:rPr>
      </w:pPr>
    </w:p>
    <w:p w:rsidR="00782CE0" w:rsidRPr="001A6884" w:rsidRDefault="00782CE0" w:rsidP="00782CE0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A.3.:</w:t>
      </w:r>
      <w:r w:rsidRPr="001A6884">
        <w:rPr>
          <w:color w:val="auto"/>
        </w:rPr>
        <w:tab/>
        <w:t>Údaje</w:t>
      </w:r>
      <w:proofErr w:type="gramEnd"/>
      <w:r w:rsidRPr="001A6884">
        <w:rPr>
          <w:color w:val="auto"/>
        </w:rPr>
        <w:t xml:space="preserve"> o území</w:t>
      </w:r>
    </w:p>
    <w:p w:rsidR="00782CE0" w:rsidRPr="001A6884" w:rsidRDefault="00782CE0" w:rsidP="00782CE0">
      <w:pPr>
        <w:pStyle w:val="4rove"/>
        <w:rPr>
          <w:color w:val="auto"/>
        </w:rPr>
      </w:pPr>
    </w:p>
    <w:p w:rsidR="00782CE0" w:rsidRPr="001A6884" w:rsidRDefault="00782CE0" w:rsidP="00782CE0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A.4.:</w:t>
      </w:r>
      <w:r w:rsidRPr="001A6884">
        <w:rPr>
          <w:color w:val="auto"/>
        </w:rPr>
        <w:tab/>
        <w:t>Údaje</w:t>
      </w:r>
      <w:proofErr w:type="gramEnd"/>
      <w:r w:rsidRPr="001A6884">
        <w:rPr>
          <w:color w:val="auto"/>
        </w:rPr>
        <w:t xml:space="preserve"> o stavbě</w:t>
      </w:r>
    </w:p>
    <w:p w:rsidR="00782CE0" w:rsidRPr="001A6884" w:rsidRDefault="00782CE0" w:rsidP="00782CE0"/>
    <w:p w:rsidR="00782CE0" w:rsidRPr="001A6884" w:rsidRDefault="00782CE0" w:rsidP="00782CE0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A.5.:</w:t>
      </w:r>
      <w:r w:rsidRPr="001A6884">
        <w:rPr>
          <w:color w:val="auto"/>
        </w:rPr>
        <w:tab/>
        <w:t>Členění</w:t>
      </w:r>
      <w:proofErr w:type="gramEnd"/>
      <w:r w:rsidRPr="001A6884">
        <w:rPr>
          <w:color w:val="auto"/>
        </w:rPr>
        <w:t xml:space="preserve"> stavby na objekty a technická a technologická zařízení</w:t>
      </w:r>
    </w:p>
    <w:p w:rsidR="00782CE0" w:rsidRPr="001A6884" w:rsidRDefault="00782CE0" w:rsidP="00782CE0"/>
    <w:p w:rsidR="00782CE0" w:rsidRPr="001A6884" w:rsidRDefault="00782CE0" w:rsidP="00782CE0">
      <w:pPr>
        <w:rPr>
          <w:b/>
        </w:rPr>
      </w:pPr>
    </w:p>
    <w:p w:rsidR="00CB4AED" w:rsidRPr="001A6884" w:rsidRDefault="00CB4AED"/>
    <w:p w:rsidR="00782CE0" w:rsidRPr="001A6884" w:rsidRDefault="00782CE0"/>
    <w:p w:rsidR="00782CE0" w:rsidRPr="001A6884" w:rsidRDefault="00782CE0"/>
    <w:p w:rsidR="00782CE0" w:rsidRPr="001A6884" w:rsidRDefault="00782CE0"/>
    <w:p w:rsidR="00CB4AED" w:rsidRPr="001A6884" w:rsidRDefault="00DA4E9E" w:rsidP="00C96028">
      <w:pPr>
        <w:pStyle w:val="1rove"/>
        <w:rPr>
          <w:color w:val="auto"/>
        </w:rPr>
      </w:pPr>
      <w:r w:rsidRPr="001A6884">
        <w:rPr>
          <w:color w:val="auto"/>
        </w:rPr>
        <w:t>A.: Průvodní zpráva</w:t>
      </w:r>
    </w:p>
    <w:p w:rsidR="00CB4AED" w:rsidRPr="001A6884" w:rsidRDefault="00CB4AED"/>
    <w:p w:rsidR="00CB4AED" w:rsidRPr="001A6884" w:rsidRDefault="002773E7" w:rsidP="00C96028">
      <w:pPr>
        <w:pStyle w:val="3rove"/>
      </w:pPr>
      <w:proofErr w:type="gramStart"/>
      <w:r w:rsidRPr="001A6884">
        <w:t>A.1.:</w:t>
      </w:r>
      <w:proofErr w:type="gramEnd"/>
      <w:r w:rsidRPr="001A6884">
        <w:t xml:space="preserve"> Identifikační údaje</w:t>
      </w:r>
    </w:p>
    <w:p w:rsidR="00CB4AED" w:rsidRPr="001A6884" w:rsidRDefault="00CB4AED"/>
    <w:p w:rsidR="00CB4AED" w:rsidRPr="001A6884" w:rsidRDefault="00CB4AED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A.1.1</w:t>
      </w:r>
      <w:proofErr w:type="gramEnd"/>
      <w:r w:rsidRPr="001A6884">
        <w:rPr>
          <w:color w:val="auto"/>
        </w:rPr>
        <w:t>.: Identifikační údaje stavby:</w:t>
      </w:r>
    </w:p>
    <w:p w:rsidR="004725E7" w:rsidRPr="001A6884" w:rsidRDefault="008D4D37" w:rsidP="00BE402C">
      <w:pPr>
        <w:ind w:left="3600" w:hanging="3600"/>
        <w:rPr>
          <w:b/>
        </w:rPr>
      </w:pPr>
      <w:r w:rsidRPr="001A6884">
        <w:t xml:space="preserve">a) </w:t>
      </w:r>
      <w:r w:rsidR="00930771" w:rsidRPr="001A6884">
        <w:t xml:space="preserve">Název </w:t>
      </w:r>
      <w:proofErr w:type="gramStart"/>
      <w:r w:rsidR="00930771" w:rsidRPr="001A6884">
        <w:t>stavby :</w:t>
      </w:r>
      <w:r w:rsidR="00930771" w:rsidRPr="001A6884">
        <w:tab/>
      </w:r>
      <w:r w:rsidR="00E510EF" w:rsidRPr="001A6884">
        <w:rPr>
          <w:b/>
        </w:rPr>
        <w:t>Rozšíření</w:t>
      </w:r>
      <w:proofErr w:type="gramEnd"/>
      <w:r w:rsidR="00E510EF" w:rsidRPr="001A6884">
        <w:rPr>
          <w:b/>
        </w:rPr>
        <w:t xml:space="preserve"> n</w:t>
      </w:r>
      <w:r w:rsidR="00E510EF" w:rsidRPr="001A6884">
        <w:rPr>
          <w:rFonts w:cs="Arial"/>
          <w:b/>
        </w:rPr>
        <w:t>ástavby Střední průmyslové školy Brno, Purkyňova</w:t>
      </w:r>
    </w:p>
    <w:p w:rsidR="0053588B" w:rsidRPr="001A6884" w:rsidRDefault="00F96FD7" w:rsidP="00BE402C">
      <w:pPr>
        <w:ind w:left="3600" w:hanging="3600"/>
      </w:pPr>
      <w:r w:rsidRPr="001A6884">
        <w:t xml:space="preserve">b) </w:t>
      </w:r>
      <w:r w:rsidR="00CB4AED" w:rsidRPr="001A6884">
        <w:t xml:space="preserve">Místo stavby </w:t>
      </w:r>
      <w:r w:rsidR="00930771" w:rsidRPr="001A6884">
        <w:t>:</w:t>
      </w:r>
      <w:r w:rsidR="00CB4AED" w:rsidRPr="001A6884">
        <w:tab/>
      </w:r>
      <w:r w:rsidR="00E510EF" w:rsidRPr="001A6884">
        <w:t xml:space="preserve">Brno, Purkyňova 97, 612 00, </w:t>
      </w:r>
      <w:proofErr w:type="spellStart"/>
      <w:proofErr w:type="gramStart"/>
      <w:r w:rsidR="00E510EF" w:rsidRPr="001A6884">
        <w:t>p.č</w:t>
      </w:r>
      <w:proofErr w:type="spellEnd"/>
      <w:r w:rsidR="00E510EF" w:rsidRPr="001A6884">
        <w:t>.</w:t>
      </w:r>
      <w:proofErr w:type="gramEnd"/>
      <w:r w:rsidR="00E510EF" w:rsidRPr="001A6884">
        <w:t xml:space="preserve"> 4708/11, </w:t>
      </w:r>
      <w:proofErr w:type="spellStart"/>
      <w:r w:rsidR="00E510EF" w:rsidRPr="001A6884">
        <w:t>k.ú</w:t>
      </w:r>
      <w:proofErr w:type="spellEnd"/>
      <w:r w:rsidR="00E510EF" w:rsidRPr="001A6884">
        <w:t>. Královo Pole</w:t>
      </w:r>
    </w:p>
    <w:p w:rsidR="008D4D37" w:rsidRPr="001A6884" w:rsidRDefault="008D4D37">
      <w:r w:rsidRPr="001A6884">
        <w:t xml:space="preserve">c) </w:t>
      </w:r>
      <w:r w:rsidR="00DC0478" w:rsidRPr="001A6884">
        <w:t>Stupeň PD:</w:t>
      </w:r>
      <w:r w:rsidR="00DC0478" w:rsidRPr="001A6884">
        <w:tab/>
      </w:r>
      <w:r w:rsidR="00DC0478" w:rsidRPr="001A6884">
        <w:tab/>
      </w:r>
      <w:r w:rsidR="00DC0478" w:rsidRPr="001A6884">
        <w:tab/>
      </w:r>
      <w:r w:rsidR="00DC0478" w:rsidRPr="001A6884">
        <w:tab/>
      </w:r>
      <w:r w:rsidRPr="001A6884">
        <w:t xml:space="preserve">Projektová dokumentace pro </w:t>
      </w:r>
      <w:r w:rsidR="00154B5D" w:rsidRPr="001A6884">
        <w:t xml:space="preserve">sloučené územní a </w:t>
      </w:r>
      <w:r w:rsidR="00A74D5A" w:rsidRPr="001A6884">
        <w:t>stavební řízení</w:t>
      </w:r>
    </w:p>
    <w:p w:rsidR="00F96FD7" w:rsidRPr="001A6884" w:rsidRDefault="00F96FD7"/>
    <w:p w:rsidR="00CB4AED" w:rsidRPr="001A6884" w:rsidRDefault="00CB4AED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A.1.2</w:t>
      </w:r>
      <w:proofErr w:type="gramEnd"/>
      <w:r w:rsidRPr="001A6884">
        <w:rPr>
          <w:color w:val="auto"/>
        </w:rPr>
        <w:t xml:space="preserve">.: </w:t>
      </w:r>
      <w:proofErr w:type="gramStart"/>
      <w:r w:rsidRPr="001A6884">
        <w:rPr>
          <w:color w:val="auto"/>
        </w:rPr>
        <w:t>Identifikační  údaje</w:t>
      </w:r>
      <w:proofErr w:type="gramEnd"/>
      <w:r w:rsidRPr="001A6884">
        <w:rPr>
          <w:color w:val="auto"/>
        </w:rPr>
        <w:t xml:space="preserve"> investora:</w:t>
      </w:r>
    </w:p>
    <w:p w:rsidR="00E510EF" w:rsidRPr="001A6884" w:rsidRDefault="008D4D37" w:rsidP="00E510EF">
      <w:pPr>
        <w:widowControl/>
        <w:autoSpaceDE w:val="0"/>
        <w:autoSpaceDN w:val="0"/>
        <w:adjustRightInd w:val="0"/>
        <w:spacing w:line="240" w:lineRule="auto"/>
        <w:ind w:left="3600" w:hanging="3600"/>
        <w:jc w:val="left"/>
        <w:rPr>
          <w:rFonts w:ascii="ArialNarrow" w:hAnsi="ArialNarrow" w:cs="ArialNarrow"/>
        </w:rPr>
      </w:pPr>
      <w:r w:rsidRPr="001A6884">
        <w:t>Stavebník</w:t>
      </w:r>
      <w:r w:rsidR="00930771" w:rsidRPr="001A6884">
        <w:t>:</w:t>
      </w:r>
      <w:r w:rsidR="00CB4AED" w:rsidRPr="001A6884">
        <w:tab/>
      </w:r>
      <w:r w:rsidR="00E510EF" w:rsidRPr="001A6884">
        <w:rPr>
          <w:rFonts w:ascii="ArialNarrow" w:hAnsi="ArialNarrow" w:cs="ArialNarrow"/>
        </w:rPr>
        <w:t>Střední průmyslová škola elektrotechnická a informačních technologií Brno, Purkyňova 97,612 00 Brno.</w:t>
      </w:r>
    </w:p>
    <w:p w:rsidR="00CB4AED" w:rsidRPr="001A6884" w:rsidRDefault="00E510EF" w:rsidP="00E510EF">
      <w:pPr>
        <w:widowControl/>
        <w:autoSpaceDE w:val="0"/>
        <w:autoSpaceDN w:val="0"/>
        <w:adjustRightInd w:val="0"/>
        <w:spacing w:line="240" w:lineRule="auto"/>
        <w:ind w:left="3600"/>
        <w:jc w:val="left"/>
      </w:pPr>
      <w:r w:rsidRPr="001A6884">
        <w:rPr>
          <w:rFonts w:ascii="ArialNarrow" w:hAnsi="ArialNarrow" w:cs="ArialNarrow"/>
        </w:rPr>
        <w:t>IČ: 15530213</w:t>
      </w:r>
      <w:r w:rsidR="00CB4AED" w:rsidRPr="001A6884">
        <w:tab/>
      </w:r>
      <w:r w:rsidR="00CB4AED" w:rsidRPr="001A6884">
        <w:tab/>
      </w:r>
      <w:r w:rsidR="00CB4AED" w:rsidRPr="001A6884">
        <w:tab/>
        <w:t xml:space="preserve"> </w:t>
      </w:r>
    </w:p>
    <w:p w:rsidR="00E510EF" w:rsidRPr="001A6884" w:rsidRDefault="00E510EF" w:rsidP="00E510EF">
      <w:pPr>
        <w:widowControl/>
        <w:autoSpaceDE w:val="0"/>
        <w:autoSpaceDN w:val="0"/>
        <w:adjustRightInd w:val="0"/>
        <w:spacing w:line="240" w:lineRule="auto"/>
        <w:ind w:left="3600"/>
        <w:jc w:val="left"/>
      </w:pPr>
    </w:p>
    <w:p w:rsidR="00CB4AED" w:rsidRPr="001A6884" w:rsidRDefault="00CB4AED">
      <w:pPr>
        <w:pStyle w:val="4rove"/>
        <w:rPr>
          <w:color w:val="auto"/>
        </w:rPr>
      </w:pPr>
      <w:proofErr w:type="gramStart"/>
      <w:r w:rsidRPr="001A6884">
        <w:rPr>
          <w:color w:val="auto"/>
        </w:rPr>
        <w:t>A.1.3</w:t>
      </w:r>
      <w:proofErr w:type="gramEnd"/>
      <w:r w:rsidRPr="001A6884">
        <w:rPr>
          <w:color w:val="auto"/>
        </w:rPr>
        <w:t>.: Identifikační údaje projektanta:</w:t>
      </w:r>
    </w:p>
    <w:p w:rsidR="00E510EF" w:rsidRPr="001A6884" w:rsidRDefault="00070E69" w:rsidP="00E510EF">
      <w:r w:rsidRPr="001A6884">
        <w:t xml:space="preserve">Gen. </w:t>
      </w:r>
      <w:proofErr w:type="gramStart"/>
      <w:r w:rsidRPr="001A6884">
        <w:t>projek</w:t>
      </w:r>
      <w:r w:rsidR="007459FF" w:rsidRPr="001A6884">
        <w:t>tant</w:t>
      </w:r>
      <w:proofErr w:type="gramEnd"/>
      <w:r w:rsidR="007459FF" w:rsidRPr="001A6884">
        <w:t>:</w:t>
      </w:r>
      <w:r w:rsidR="007459FF" w:rsidRPr="001A6884">
        <w:tab/>
      </w:r>
      <w:r w:rsidR="007459FF" w:rsidRPr="001A6884">
        <w:tab/>
      </w:r>
      <w:r w:rsidR="007459FF" w:rsidRPr="001A6884">
        <w:tab/>
      </w:r>
      <w:r w:rsidR="007459FF" w:rsidRPr="001A6884">
        <w:tab/>
      </w:r>
      <w:r w:rsidR="00E510EF" w:rsidRPr="001A6884">
        <w:t xml:space="preserve">PROMED Brno, spol. s </w:t>
      </w:r>
      <w:proofErr w:type="spellStart"/>
      <w:r w:rsidR="00E510EF" w:rsidRPr="001A6884">
        <w:t>r.o</w:t>
      </w:r>
      <w:proofErr w:type="spellEnd"/>
    </w:p>
    <w:p w:rsidR="00E510EF" w:rsidRPr="001A6884" w:rsidRDefault="00E510EF" w:rsidP="00E510EF">
      <w:r w:rsidRPr="001A6884">
        <w:tab/>
      </w:r>
      <w:r w:rsidRPr="001A6884">
        <w:tab/>
      </w:r>
      <w:r w:rsidRPr="001A6884">
        <w:tab/>
      </w:r>
      <w:r w:rsidRPr="001A6884">
        <w:tab/>
      </w:r>
      <w:r w:rsidRPr="001A6884">
        <w:tab/>
        <w:t>Ing. Kocsis Zsolt, jednatel</w:t>
      </w:r>
    </w:p>
    <w:p w:rsidR="00E510EF" w:rsidRPr="001A6884" w:rsidRDefault="00E510EF" w:rsidP="00E510EF">
      <w:r w:rsidRPr="001A6884">
        <w:tab/>
      </w:r>
      <w:r w:rsidRPr="001A6884">
        <w:tab/>
      </w:r>
      <w:r w:rsidRPr="001A6884">
        <w:tab/>
      </w:r>
      <w:r w:rsidRPr="001A6884">
        <w:tab/>
      </w:r>
      <w:r w:rsidRPr="001A6884">
        <w:tab/>
        <w:t>Žitná 19</w:t>
      </w:r>
    </w:p>
    <w:p w:rsidR="00E510EF" w:rsidRPr="001A6884" w:rsidRDefault="00E510EF" w:rsidP="00E510EF">
      <w:r w:rsidRPr="001A6884">
        <w:tab/>
      </w:r>
      <w:r w:rsidRPr="001A6884">
        <w:tab/>
      </w:r>
      <w:r w:rsidRPr="001A6884">
        <w:tab/>
      </w:r>
      <w:r w:rsidRPr="001A6884">
        <w:tab/>
      </w:r>
      <w:r w:rsidRPr="001A6884">
        <w:tab/>
        <w:t>621 00 Brno</w:t>
      </w:r>
    </w:p>
    <w:p w:rsidR="00B81ECF" w:rsidRPr="001A6884" w:rsidRDefault="00E510EF" w:rsidP="00E510EF">
      <w:r w:rsidRPr="001A6884">
        <w:t>Zodpovědný projektant:</w:t>
      </w:r>
      <w:r w:rsidRPr="001A6884">
        <w:tab/>
      </w:r>
      <w:r w:rsidRPr="001A6884">
        <w:tab/>
      </w:r>
      <w:r w:rsidRPr="001A6884">
        <w:tab/>
        <w:t>Ing. Martin Klásek, č. autorizace 1005567</w:t>
      </w:r>
    </w:p>
    <w:p w:rsidR="00E510EF" w:rsidRPr="001A6884" w:rsidRDefault="00E510EF" w:rsidP="00E510EF"/>
    <w:p w:rsidR="008D4D37" w:rsidRPr="001A6884" w:rsidRDefault="008D4D37" w:rsidP="008D4D37">
      <w:pPr>
        <w:pStyle w:val="3rove"/>
      </w:pPr>
      <w:proofErr w:type="gramStart"/>
      <w:r w:rsidRPr="001A6884">
        <w:t>A.2.</w:t>
      </w:r>
      <w:proofErr w:type="gramEnd"/>
      <w:r w:rsidRPr="001A6884">
        <w:t xml:space="preserve"> Seznam vstupních podkladů</w:t>
      </w:r>
    </w:p>
    <w:p w:rsidR="00ED2584" w:rsidRDefault="002B517F">
      <w:r w:rsidRPr="001A6884">
        <w:t xml:space="preserve">- </w:t>
      </w:r>
      <w:r w:rsidR="00E510EF" w:rsidRPr="001A6884">
        <w:t>PD Nadstavby školy, 2014</w:t>
      </w:r>
    </w:p>
    <w:p w:rsidR="007330C4" w:rsidRPr="001A6884" w:rsidRDefault="007330C4">
      <w:r>
        <w:t>- DSP Rozšíření nástavby 2018</w:t>
      </w:r>
    </w:p>
    <w:p w:rsidR="00E510EF" w:rsidRPr="001A6884" w:rsidRDefault="00E510EF">
      <w:r w:rsidRPr="001A6884">
        <w:t>- Studie Rozšíření n</w:t>
      </w:r>
      <w:r w:rsidRPr="001A6884">
        <w:rPr>
          <w:rFonts w:cs="Arial"/>
        </w:rPr>
        <w:t>ástavby Střední průmyslové školy Brno, 2017</w:t>
      </w:r>
    </w:p>
    <w:p w:rsidR="00DE414C" w:rsidRPr="001A6884" w:rsidRDefault="00070E69">
      <w:r w:rsidRPr="001A6884">
        <w:t>- prohlídka</w:t>
      </w:r>
      <w:r w:rsidR="005B5631" w:rsidRPr="001A6884">
        <w:t xml:space="preserve"> </w:t>
      </w:r>
      <w:r w:rsidR="002B517F" w:rsidRPr="001A6884">
        <w:t xml:space="preserve">objektu a </w:t>
      </w:r>
      <w:r w:rsidRPr="001A6884">
        <w:t>okolí</w:t>
      </w:r>
    </w:p>
    <w:p w:rsidR="008D4D37" w:rsidRPr="001A6884" w:rsidRDefault="008D4D37">
      <w:r w:rsidRPr="001A6884">
        <w:t>- podklady o poloze IS v místě stavby od jednotlivých správců IS</w:t>
      </w:r>
    </w:p>
    <w:p w:rsidR="008D4D37" w:rsidRPr="001A6884" w:rsidRDefault="008D4D37">
      <w:r w:rsidRPr="001A6884">
        <w:t>- požadavky investora</w:t>
      </w:r>
    </w:p>
    <w:p w:rsidR="000B7840" w:rsidRPr="001A6884" w:rsidRDefault="000B7840" w:rsidP="000B7840">
      <w:r w:rsidRPr="001A6884">
        <w:t>- zákony a vyhlášky v platném aktuálním znění</w:t>
      </w:r>
    </w:p>
    <w:p w:rsidR="000B7840" w:rsidRPr="001A6884" w:rsidRDefault="000B7840" w:rsidP="000B7840">
      <w:r w:rsidRPr="001A6884">
        <w:lastRenderedPageBreak/>
        <w:t>- závazné části ČSN</w:t>
      </w:r>
    </w:p>
    <w:p w:rsidR="000B7840" w:rsidRPr="001A6884" w:rsidRDefault="00070E69">
      <w:r w:rsidRPr="001A6884">
        <w:t>- závazná stanoviska DOSS</w:t>
      </w:r>
    </w:p>
    <w:p w:rsidR="008D4D37" w:rsidRPr="001A6884" w:rsidRDefault="008D4D37"/>
    <w:p w:rsidR="00CB4AED" w:rsidRPr="001A6884" w:rsidRDefault="008D4D37" w:rsidP="000B7840">
      <w:pPr>
        <w:pStyle w:val="3rove"/>
      </w:pPr>
      <w:proofErr w:type="gramStart"/>
      <w:r w:rsidRPr="001A6884">
        <w:t>A.3</w:t>
      </w:r>
      <w:r w:rsidR="002773E7" w:rsidRPr="001A6884">
        <w:t>.:</w:t>
      </w:r>
      <w:proofErr w:type="gramEnd"/>
      <w:r w:rsidR="002773E7" w:rsidRPr="001A6884">
        <w:t xml:space="preserve"> Údaje o pozemku</w:t>
      </w:r>
    </w:p>
    <w:p w:rsidR="00304046" w:rsidRPr="001A6884" w:rsidRDefault="000B7840" w:rsidP="00813DDB">
      <w:pPr>
        <w:spacing w:after="240"/>
      </w:pPr>
      <w:r w:rsidRPr="001A6884">
        <w:t xml:space="preserve">a) </w:t>
      </w:r>
      <w:r w:rsidR="00E510EF" w:rsidRPr="001A6884">
        <w:t xml:space="preserve">řešené území se nachází v zastavěné části města Brna, v </w:t>
      </w:r>
      <w:proofErr w:type="spellStart"/>
      <w:proofErr w:type="gramStart"/>
      <w:r w:rsidR="00E510EF" w:rsidRPr="001A6884">
        <w:t>k.ú</w:t>
      </w:r>
      <w:proofErr w:type="spellEnd"/>
      <w:r w:rsidR="00E510EF" w:rsidRPr="001A6884">
        <w:t>.</w:t>
      </w:r>
      <w:proofErr w:type="gramEnd"/>
      <w:r w:rsidR="00E510EF" w:rsidRPr="001A6884">
        <w:t xml:space="preserve"> Královo Pole, na </w:t>
      </w:r>
      <w:proofErr w:type="spellStart"/>
      <w:r w:rsidR="00E510EF" w:rsidRPr="001A6884">
        <w:t>ul</w:t>
      </w:r>
      <w:proofErr w:type="spellEnd"/>
      <w:r w:rsidR="00E510EF" w:rsidRPr="001A6884">
        <w:t xml:space="preserve"> Purkyňova</w:t>
      </w:r>
      <w:r w:rsidR="00783C46" w:rsidRPr="001A6884">
        <w:t>;</w:t>
      </w:r>
    </w:p>
    <w:p w:rsidR="005B5631" w:rsidRPr="001A6884" w:rsidRDefault="007A3E06" w:rsidP="00813DDB">
      <w:pPr>
        <w:spacing w:after="240"/>
      </w:pPr>
      <w:r w:rsidRPr="001A6884">
        <w:t xml:space="preserve">b) </w:t>
      </w:r>
      <w:r w:rsidR="00AC7B32" w:rsidRPr="001A6884">
        <w:t>dotčený pozemek je v současnosti zastavěn stávajícím objektem školy, je oplocen. Okolní přilehlé pozemky jsou využívány pro příjezd, parkování, zásobování</w:t>
      </w:r>
      <w:r w:rsidR="002B6ABF" w:rsidRPr="001A6884">
        <w:t>;</w:t>
      </w:r>
    </w:p>
    <w:p w:rsidR="002B6ABF" w:rsidRPr="001A6884" w:rsidRDefault="00612E53" w:rsidP="00813DDB">
      <w:pPr>
        <w:spacing w:after="240"/>
      </w:pPr>
      <w:r w:rsidRPr="001A6884">
        <w:t>c</w:t>
      </w:r>
      <w:r w:rsidR="000B7840" w:rsidRPr="001A6884">
        <w:t>) v</w:t>
      </w:r>
      <w:r w:rsidR="00783C46" w:rsidRPr="001A6884">
        <w:t xml:space="preserve"> </w:t>
      </w:r>
      <w:r w:rsidR="000B7840" w:rsidRPr="001A6884">
        <w:t>rámci projektování budou respektována ochranná pásma</w:t>
      </w:r>
      <w:r w:rsidR="00BB162C" w:rsidRPr="001A6884">
        <w:t xml:space="preserve"> </w:t>
      </w:r>
      <w:r w:rsidR="00852377" w:rsidRPr="001A6884">
        <w:t xml:space="preserve">stávajících </w:t>
      </w:r>
      <w:proofErr w:type="spellStart"/>
      <w:r w:rsidR="00852377" w:rsidRPr="001A6884">
        <w:t>inž</w:t>
      </w:r>
      <w:proofErr w:type="spellEnd"/>
      <w:r w:rsidR="00852377" w:rsidRPr="001A6884">
        <w:t xml:space="preserve">. sítí </w:t>
      </w:r>
      <w:r w:rsidR="00BB162C" w:rsidRPr="001A6884">
        <w:t>NN</w:t>
      </w:r>
      <w:r w:rsidR="00783C46" w:rsidRPr="001A6884">
        <w:t xml:space="preserve">, sdělovacích kabelů, </w:t>
      </w:r>
      <w:r w:rsidR="00BB162C" w:rsidRPr="001A6884">
        <w:t>vody a kanalizace</w:t>
      </w:r>
      <w:r w:rsidR="00D7566B" w:rsidRPr="001A6884">
        <w:t>, přípojky se nemění, přeložky IS nejsou třeba</w:t>
      </w:r>
      <w:r w:rsidR="007A3E06" w:rsidRPr="001A6884">
        <w:t>;</w:t>
      </w:r>
    </w:p>
    <w:p w:rsidR="000B7840" w:rsidRPr="001A6884" w:rsidRDefault="00612E53" w:rsidP="00813DDB">
      <w:pPr>
        <w:spacing w:after="240"/>
      </w:pPr>
      <w:r w:rsidRPr="001A6884">
        <w:t>d</w:t>
      </w:r>
      <w:r w:rsidR="000B7840" w:rsidRPr="001A6884">
        <w:t xml:space="preserve">) </w:t>
      </w:r>
      <w:r w:rsidR="00852377" w:rsidRPr="001A6884">
        <w:t xml:space="preserve">stavba nebude mít vliv na </w:t>
      </w:r>
      <w:r w:rsidR="000B7840" w:rsidRPr="001A6884">
        <w:t>odtokové poměry</w:t>
      </w:r>
      <w:r w:rsidRPr="001A6884">
        <w:t>;</w:t>
      </w:r>
      <w:r w:rsidR="00783C46" w:rsidRPr="001A6884">
        <w:t xml:space="preserve"> terénní úpravy </w:t>
      </w:r>
      <w:r w:rsidR="00852377" w:rsidRPr="001A6884">
        <w:t>neproběhnou</w:t>
      </w:r>
      <w:r w:rsidR="00783C46" w:rsidRPr="001A6884">
        <w:t xml:space="preserve">, </w:t>
      </w:r>
      <w:r w:rsidR="00852377" w:rsidRPr="001A6884">
        <w:t xml:space="preserve">stavba nebude mít vliv na způsob likvidace či kapacity </w:t>
      </w:r>
      <w:r w:rsidR="00783C46" w:rsidRPr="001A6884">
        <w:t>de</w:t>
      </w:r>
      <w:r w:rsidR="00852377" w:rsidRPr="001A6884">
        <w:t>šťové</w:t>
      </w:r>
      <w:r w:rsidR="00783C46" w:rsidRPr="001A6884">
        <w:t xml:space="preserve"> vod</w:t>
      </w:r>
      <w:r w:rsidR="00852377" w:rsidRPr="001A6884">
        <w:t>y</w:t>
      </w:r>
      <w:r w:rsidR="00783C46" w:rsidRPr="001A6884">
        <w:t>;</w:t>
      </w:r>
    </w:p>
    <w:p w:rsidR="00735D41" w:rsidRPr="001A6884" w:rsidRDefault="00612E53" w:rsidP="00813DDB">
      <w:pPr>
        <w:spacing w:after="240"/>
      </w:pPr>
      <w:r w:rsidRPr="001A6884">
        <w:t>e</w:t>
      </w:r>
      <w:r w:rsidR="000B7840" w:rsidRPr="001A6884">
        <w:t xml:space="preserve">) záměr je </w:t>
      </w:r>
      <w:r w:rsidR="00735D41" w:rsidRPr="001A6884">
        <w:t xml:space="preserve">přípustný dle platné </w:t>
      </w:r>
      <w:r w:rsidR="000B7840" w:rsidRPr="001A6884">
        <w:t>UPD</w:t>
      </w:r>
      <w:r w:rsidR="00852377" w:rsidRPr="001A6884">
        <w:t xml:space="preserve"> </w:t>
      </w:r>
      <w:r w:rsidR="00C1426A" w:rsidRPr="001A6884">
        <w:t>–</w:t>
      </w:r>
      <w:r w:rsidR="00852377" w:rsidRPr="001A6884">
        <w:t xml:space="preserve"> </w:t>
      </w:r>
      <w:r w:rsidR="00424359" w:rsidRPr="001A6884">
        <w:t>dotčený objekt se nachází na pozemcích, které jsou součástí stavební stabilizované plochy pro veřejnou vybavenost – školství OS</w:t>
      </w:r>
      <w:r w:rsidR="005F2E49" w:rsidRPr="001A6884">
        <w:t xml:space="preserve">, </w:t>
      </w:r>
      <w:r w:rsidR="00154B5D" w:rsidRPr="001A6884">
        <w:t>IPP dané lokality nebude znatelně ovlivněno, nedojde k překročení rozšiřovaného objemu nad 50% stávajícího</w:t>
      </w:r>
      <w:r w:rsidR="00424359" w:rsidRPr="001A6884">
        <w:t xml:space="preserve"> (reálně se jedná o navýšení </w:t>
      </w:r>
      <w:r w:rsidR="002217D6" w:rsidRPr="001A6884">
        <w:t xml:space="preserve">IPP </w:t>
      </w:r>
      <w:r w:rsidR="00424359" w:rsidRPr="001A6884">
        <w:t xml:space="preserve">o </w:t>
      </w:r>
      <w:r w:rsidR="002217D6" w:rsidRPr="001A6884">
        <w:t>8,5</w:t>
      </w:r>
      <w:r w:rsidR="00035A95" w:rsidRPr="001A6884">
        <w:t xml:space="preserve"> </w:t>
      </w:r>
      <w:r w:rsidR="00BB639C" w:rsidRPr="001A6884">
        <w:t>%)</w:t>
      </w:r>
      <w:r w:rsidR="00154B5D" w:rsidRPr="001A6884">
        <w:t>.</w:t>
      </w:r>
    </w:p>
    <w:p w:rsidR="00AC7B32" w:rsidRPr="001A6884" w:rsidRDefault="00612E53" w:rsidP="00813DDB">
      <w:pPr>
        <w:spacing w:after="240"/>
      </w:pPr>
      <w:r w:rsidRPr="001A6884">
        <w:t xml:space="preserve">f) stavba </w:t>
      </w:r>
      <w:r w:rsidR="00C3554B" w:rsidRPr="001A6884">
        <w:t>–</w:t>
      </w:r>
      <w:r w:rsidR="00DE414C" w:rsidRPr="001A6884">
        <w:t xml:space="preserve"> </w:t>
      </w:r>
      <w:r w:rsidRPr="001A6884">
        <w:t>respektuje obecné požadavky na využití území</w:t>
      </w:r>
      <w:r w:rsidR="005F2E49" w:rsidRPr="001A6884">
        <w:t xml:space="preserve">. </w:t>
      </w:r>
      <w:r w:rsidR="00087F26" w:rsidRPr="001A6884">
        <w:t>Provoz objektu se nemění</w:t>
      </w:r>
      <w:r w:rsidR="00424359" w:rsidRPr="001A6884">
        <w:t xml:space="preserve"> (školství)</w:t>
      </w:r>
      <w:r w:rsidR="004B44E3" w:rsidRPr="001A6884">
        <w:t xml:space="preserve"> a </w:t>
      </w:r>
      <w:r w:rsidR="005F2E49" w:rsidRPr="001A6884">
        <w:t>nebude mít negativní vliv na okolní objekty, jsou dodrž</w:t>
      </w:r>
      <w:r w:rsidR="004B44E3" w:rsidRPr="001A6884">
        <w:t xml:space="preserve">eny požadavky na odstupy staveb - ke změně zastavěné plochy </w:t>
      </w:r>
      <w:r w:rsidR="00AC7B32" w:rsidRPr="001A6884">
        <w:t>ne</w:t>
      </w:r>
      <w:r w:rsidR="00154B5D" w:rsidRPr="001A6884">
        <w:t>dojde</w:t>
      </w:r>
      <w:r w:rsidR="004B44E3" w:rsidRPr="001A6884">
        <w:t xml:space="preserve">; </w:t>
      </w:r>
      <w:r w:rsidR="005F2E49" w:rsidRPr="001A6884">
        <w:t xml:space="preserve">požárně nebezpečný prostor </w:t>
      </w:r>
      <w:r w:rsidR="004B44E3" w:rsidRPr="001A6884">
        <w:t>se nemění</w:t>
      </w:r>
      <w:r w:rsidR="002217D6" w:rsidRPr="001A6884">
        <w:t xml:space="preserve"> - </w:t>
      </w:r>
      <w:r w:rsidR="004B44E3" w:rsidRPr="001A6884">
        <w:t xml:space="preserve">zasahuje </w:t>
      </w:r>
      <w:r w:rsidR="002217D6" w:rsidRPr="001A6884">
        <w:t xml:space="preserve">pouze </w:t>
      </w:r>
      <w:r w:rsidR="004B44E3" w:rsidRPr="001A6884">
        <w:t>na pozemek investora</w:t>
      </w:r>
      <w:r w:rsidR="005F2E49" w:rsidRPr="001A6884">
        <w:t>;</w:t>
      </w:r>
      <w:r w:rsidR="00124888" w:rsidRPr="001A6884">
        <w:t xml:space="preserve"> dopravní napojení se nemění, </w:t>
      </w:r>
      <w:r w:rsidR="00AC7B32" w:rsidRPr="001A6884">
        <w:t xml:space="preserve">stavba nemá vliv na </w:t>
      </w:r>
      <w:r w:rsidR="00124888" w:rsidRPr="001A6884">
        <w:t>počet parkovacích stání</w:t>
      </w:r>
      <w:r w:rsidR="00AC7B32" w:rsidRPr="001A6884">
        <w:t xml:space="preserve">, </w:t>
      </w:r>
      <w:proofErr w:type="gramStart"/>
      <w:r w:rsidR="00AC7B32" w:rsidRPr="001A6884">
        <w:t>které</w:t>
      </w:r>
      <w:proofErr w:type="gramEnd"/>
      <w:r w:rsidR="00124888" w:rsidRPr="001A6884">
        <w:t xml:space="preserve"> ka</w:t>
      </w:r>
      <w:r w:rsidR="002217D6" w:rsidRPr="001A6884">
        <w:t>pacitně odpovídají</w:t>
      </w:r>
      <w:r w:rsidR="00124888" w:rsidRPr="001A6884">
        <w:t xml:space="preserve"> ČSN 73 6110/Z1.</w:t>
      </w:r>
      <w:r w:rsidR="00BD0774" w:rsidRPr="001A6884">
        <w:t xml:space="preserve"> </w:t>
      </w:r>
    </w:p>
    <w:p w:rsidR="00612E53" w:rsidRPr="001A6884" w:rsidRDefault="00612E53" w:rsidP="00813DDB">
      <w:pPr>
        <w:spacing w:after="240"/>
      </w:pPr>
      <w:r w:rsidRPr="001A6884">
        <w:t>g) v rámci projektování a při provádění stavby jsou a budou respektována stanoviska DOSS</w:t>
      </w:r>
      <w:r w:rsidR="0072140B" w:rsidRPr="001A6884">
        <w:t>;</w:t>
      </w:r>
    </w:p>
    <w:p w:rsidR="00612E53" w:rsidRPr="001A6884" w:rsidRDefault="00612E53" w:rsidP="00813DDB">
      <w:pPr>
        <w:spacing w:after="240"/>
      </w:pPr>
      <w:r w:rsidRPr="001A6884">
        <w:t xml:space="preserve">h) výjimky </w:t>
      </w:r>
      <w:r w:rsidR="00C3554B" w:rsidRPr="001A6884">
        <w:t>– nejsou</w:t>
      </w:r>
      <w:r w:rsidR="002B517F" w:rsidRPr="001A6884">
        <w:t xml:space="preserve"> třeba</w:t>
      </w:r>
      <w:r w:rsidR="00C3554B" w:rsidRPr="001A6884">
        <w:t>;</w:t>
      </w:r>
    </w:p>
    <w:p w:rsidR="00A95C04" w:rsidRPr="001A6884" w:rsidRDefault="00C3554B" w:rsidP="00AC7B32">
      <w:r w:rsidRPr="001A6884">
        <w:t>i) podmíněné investice</w:t>
      </w:r>
      <w:r w:rsidR="00AC7B32" w:rsidRPr="001A6884">
        <w:t xml:space="preserve"> nejsou</w:t>
      </w:r>
    </w:p>
    <w:p w:rsidR="00AC7B32" w:rsidRPr="001A6884" w:rsidRDefault="00AC7B32" w:rsidP="00AC7B32"/>
    <w:p w:rsidR="00D65B33" w:rsidRPr="001A6884" w:rsidRDefault="00B343AF" w:rsidP="00D65B33">
      <w:pPr>
        <w:spacing w:after="240"/>
      </w:pPr>
      <w:r w:rsidRPr="001A6884">
        <w:t xml:space="preserve">j) </w:t>
      </w:r>
      <w:r w:rsidR="00C3554B" w:rsidRPr="001A6884">
        <w:t>stavba</w:t>
      </w:r>
      <w:r w:rsidR="00954087" w:rsidRPr="001A6884">
        <w:t xml:space="preserve"> </w:t>
      </w:r>
      <w:r w:rsidR="00C3554B" w:rsidRPr="001A6884">
        <w:t xml:space="preserve">proběhne </w:t>
      </w:r>
      <w:r w:rsidR="00AC7B32" w:rsidRPr="001A6884">
        <w:t>pouze na pozemku</w:t>
      </w:r>
      <w:r w:rsidR="00C3554B" w:rsidRPr="001A6884">
        <w:t xml:space="preserve"> investora</w:t>
      </w:r>
      <w:r w:rsidR="0072140B" w:rsidRPr="001A6884">
        <w:t xml:space="preserve"> </w:t>
      </w:r>
      <w:proofErr w:type="spellStart"/>
      <w:proofErr w:type="gramStart"/>
      <w:r w:rsidR="0072140B" w:rsidRPr="001A6884">
        <w:t>p.č</w:t>
      </w:r>
      <w:proofErr w:type="spellEnd"/>
      <w:r w:rsidR="0072140B" w:rsidRPr="001A6884">
        <w:t>.</w:t>
      </w:r>
      <w:proofErr w:type="gramEnd"/>
      <w:r w:rsidR="0072140B" w:rsidRPr="001A6884">
        <w:t xml:space="preserve"> </w:t>
      </w:r>
      <w:r w:rsidR="00AC7B32" w:rsidRPr="001A6884">
        <w:t>4708/11</w:t>
      </w:r>
      <w:r w:rsidR="001D3364" w:rsidRPr="001A6884">
        <w:t>,</w:t>
      </w:r>
      <w:r w:rsidR="00C2734A" w:rsidRPr="001A6884">
        <w:t xml:space="preserve"> </w:t>
      </w:r>
      <w:r w:rsidR="001D3364" w:rsidRPr="001A6884">
        <w:t xml:space="preserve">pro zařízení staveniště dojde  dočasně k záboru pozemku </w:t>
      </w:r>
      <w:r w:rsidR="008635E0">
        <w:t xml:space="preserve">investora tj. </w:t>
      </w:r>
      <w:proofErr w:type="spellStart"/>
      <w:r w:rsidR="008635E0">
        <w:t>p.č</w:t>
      </w:r>
      <w:proofErr w:type="spellEnd"/>
      <w:r w:rsidR="008635E0">
        <w:t>. 4708/44</w:t>
      </w:r>
      <w:r w:rsidR="00C2734A" w:rsidRPr="001A6884">
        <w:t xml:space="preserve">, </w:t>
      </w:r>
      <w:r w:rsidR="005F2E49" w:rsidRPr="001A6884">
        <w:t xml:space="preserve">stávající </w:t>
      </w:r>
      <w:r w:rsidR="00C4681C" w:rsidRPr="001A6884">
        <w:t xml:space="preserve">přípojky </w:t>
      </w:r>
      <w:r w:rsidR="00304046" w:rsidRPr="001A6884">
        <w:t>se nemění</w:t>
      </w:r>
      <w:r w:rsidR="00D65B33" w:rsidRPr="001A6884">
        <w:t>;</w:t>
      </w:r>
      <w:r w:rsidR="00304046" w:rsidRPr="001A6884">
        <w:t xml:space="preserve"> </w:t>
      </w:r>
      <w:r w:rsidR="005F2E49" w:rsidRPr="001A6884">
        <w:t>dopravní napojení se nemění;</w:t>
      </w:r>
    </w:p>
    <w:p w:rsidR="005F2E49" w:rsidRPr="001A6884" w:rsidRDefault="005F2E49" w:rsidP="00C96028">
      <w:r w:rsidRPr="001A6884">
        <w:t>Dotčené pozemky: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06"/>
        <w:gridCol w:w="3565"/>
        <w:gridCol w:w="1150"/>
        <w:gridCol w:w="3191"/>
      </w:tblGrid>
      <w:tr w:rsidR="001A6884" w:rsidRPr="001A6884" w:rsidTr="0042435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7B32" w:rsidRPr="001A6884" w:rsidRDefault="00AC7B32" w:rsidP="00667569">
            <w:r w:rsidRPr="001A6884">
              <w:t xml:space="preserve">Parcel. </w:t>
            </w:r>
            <w:proofErr w:type="gramStart"/>
            <w:r w:rsidRPr="001A6884">
              <w:t>č.</w:t>
            </w:r>
            <w:proofErr w:type="gram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7B32" w:rsidRPr="001A6884" w:rsidRDefault="00AC7B32" w:rsidP="00667569">
            <w:r w:rsidRPr="001A6884">
              <w:t xml:space="preserve">Výměra </w:t>
            </w:r>
          </w:p>
          <w:p w:rsidR="00AC7B32" w:rsidRPr="001A6884" w:rsidRDefault="00AC7B32" w:rsidP="00667569">
            <w:r w:rsidRPr="001A6884">
              <w:t>m2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7B32" w:rsidRPr="001A6884" w:rsidRDefault="00AC7B32" w:rsidP="00667569">
            <w:r w:rsidRPr="001A6884">
              <w:t>Vlastník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7B32" w:rsidRPr="001A6884" w:rsidRDefault="00AC7B32" w:rsidP="00667569">
            <w:r w:rsidRPr="001A6884">
              <w:t>Druh pozemku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7B32" w:rsidRPr="001A6884" w:rsidRDefault="00AC7B32" w:rsidP="00667569">
            <w:r w:rsidRPr="001A6884">
              <w:t>Dotčení pozemku</w:t>
            </w:r>
          </w:p>
        </w:tc>
      </w:tr>
      <w:tr w:rsidR="001A6884" w:rsidRPr="001A6884" w:rsidTr="0042435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4708/11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3621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Jihomoravský kraj, Žerotínovo nám. 449/3, 601 82 Brno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Zastavěná plocha a nádvoří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424359" w:rsidP="00667569">
            <w:r w:rsidRPr="001A6884">
              <w:t xml:space="preserve">Rozšířením </w:t>
            </w:r>
            <w:r w:rsidR="00AC7B32" w:rsidRPr="001A6884">
              <w:t>nadstavb</w:t>
            </w:r>
            <w:r w:rsidRPr="001A6884">
              <w:t>y</w:t>
            </w:r>
          </w:p>
        </w:tc>
      </w:tr>
      <w:tr w:rsidR="001A6884" w:rsidRPr="001A6884" w:rsidTr="0042435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4708/</w:t>
            </w:r>
            <w:r w:rsidR="00BA2480">
              <w:t>44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1</w:t>
            </w:r>
            <w:r w:rsidR="00BA2480">
              <w:t>192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Jihomoravský kraj, Žerotínovo nám. 449/3, 601 82 Brno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Ostatní plocha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2" w:rsidRPr="001A6884" w:rsidRDefault="00AC7B32" w:rsidP="00667569">
            <w:r w:rsidRPr="001A6884">
              <w:t>Zařízením staveniště</w:t>
            </w:r>
          </w:p>
        </w:tc>
      </w:tr>
    </w:tbl>
    <w:p w:rsidR="00580984" w:rsidRPr="001A6884" w:rsidRDefault="00580984" w:rsidP="00580984"/>
    <w:p w:rsidR="00580984" w:rsidRPr="001A6884" w:rsidRDefault="00580984" w:rsidP="00B343AF">
      <w:pPr>
        <w:pStyle w:val="3rove"/>
        <w:rPr>
          <w:b w:val="0"/>
          <w:u w:val="none"/>
        </w:rPr>
      </w:pPr>
    </w:p>
    <w:p w:rsidR="00B343AF" w:rsidRPr="001A6884" w:rsidRDefault="00B343AF" w:rsidP="00B343AF">
      <w:pPr>
        <w:pStyle w:val="3rove"/>
      </w:pPr>
      <w:proofErr w:type="gramStart"/>
      <w:r w:rsidRPr="001A6884">
        <w:t>A</w:t>
      </w:r>
      <w:r w:rsidR="000F4E60" w:rsidRPr="001A6884">
        <w:t>.4.:</w:t>
      </w:r>
      <w:proofErr w:type="gramEnd"/>
      <w:r w:rsidR="000F4E60" w:rsidRPr="001A6884">
        <w:t xml:space="preserve"> </w:t>
      </w:r>
      <w:r w:rsidRPr="001A6884">
        <w:t>Údaje o stavbě</w:t>
      </w:r>
    </w:p>
    <w:p w:rsidR="00D636A0" w:rsidRPr="001A6884" w:rsidRDefault="00D636A0" w:rsidP="00D636A0">
      <w:r w:rsidRPr="001A6884">
        <w:t xml:space="preserve">a) První etapa nadstavby, nad budovou „A“ na objektu školy, </w:t>
      </w:r>
      <w:proofErr w:type="gramStart"/>
      <w:r w:rsidRPr="001A6884">
        <w:t>č.p.</w:t>
      </w:r>
      <w:proofErr w:type="gramEnd"/>
      <w:r w:rsidRPr="001A6884">
        <w:t xml:space="preserve"> 97 na ul. Purkyňova v Brně – Kr. Poli byla dokončena v r. 2015. Tato stavba bezprostředně navazovala na kompletní zateplení celého objektu školy společně s výměnou oken a střešních plášťů plochých střech. Tato </w:t>
      </w:r>
      <w:r w:rsidR="0048570D" w:rsidRPr="001A6884">
        <w:t xml:space="preserve">PD řeší </w:t>
      </w:r>
      <w:r w:rsidRPr="001A6884">
        <w:t>rozšíření této nástavby také nad křídlem „B“.</w:t>
      </w:r>
      <w:r w:rsidR="00EE1871" w:rsidRPr="001A6884">
        <w:t xml:space="preserve"> Z důvodu </w:t>
      </w:r>
      <w:r w:rsidR="00D354E3" w:rsidRPr="001A6884">
        <w:t xml:space="preserve">zkvalitnění </w:t>
      </w:r>
      <w:r w:rsidRPr="001A6884">
        <w:t>výuky bude vybudováno několik nových specializovaných učeben, kabinet a soc. zázemí s propojením na 2 stávající schodiště.</w:t>
      </w:r>
    </w:p>
    <w:p w:rsidR="00D636A0" w:rsidRPr="001A6884" w:rsidRDefault="00D636A0" w:rsidP="00D354E3">
      <w:r w:rsidRPr="001A6884">
        <w:t xml:space="preserve">Rozšíření nástavby bude napojeno na vnitřní rozvody instalací (ZTI, VZT, UT, SLN a SLB). Nově budou </w:t>
      </w:r>
      <w:r w:rsidRPr="001A6884">
        <w:lastRenderedPageBreak/>
        <w:t>vybrané prostory klimatizovány.</w:t>
      </w:r>
    </w:p>
    <w:p w:rsidR="00D636A0" w:rsidRPr="001A6884" w:rsidRDefault="00D636A0" w:rsidP="00D354E3"/>
    <w:p w:rsidR="009F5FA1" w:rsidRPr="001A6884" w:rsidRDefault="00B343AF" w:rsidP="00EE1871">
      <w:pPr>
        <w:spacing w:after="240"/>
      </w:pPr>
      <w:r w:rsidRPr="001A6884">
        <w:t xml:space="preserve">b) </w:t>
      </w:r>
      <w:r w:rsidR="003F6886" w:rsidRPr="001A6884">
        <w:t>využití</w:t>
      </w:r>
      <w:r w:rsidR="009F5FA1" w:rsidRPr="001A6884">
        <w:t xml:space="preserve"> objek</w:t>
      </w:r>
      <w:r w:rsidR="00206305" w:rsidRPr="001A6884">
        <w:t>tu / provoz se nemění</w:t>
      </w:r>
      <w:r w:rsidR="0059459B" w:rsidRPr="001A6884">
        <w:t xml:space="preserve"> - škola</w:t>
      </w:r>
      <w:r w:rsidR="00206305" w:rsidRPr="001A6884">
        <w:t xml:space="preserve">, </w:t>
      </w:r>
      <w:r w:rsidR="00F417BE" w:rsidRPr="001A6884">
        <w:t xml:space="preserve">stavba proběhne </w:t>
      </w:r>
      <w:r w:rsidR="00FC5021" w:rsidRPr="001A6884">
        <w:t xml:space="preserve">za účelem zkvalitnění </w:t>
      </w:r>
      <w:r w:rsidR="0059459B" w:rsidRPr="001A6884">
        <w:t>výuky</w:t>
      </w:r>
      <w:r w:rsidR="009F5FA1" w:rsidRPr="001A6884">
        <w:t>;</w:t>
      </w:r>
    </w:p>
    <w:p w:rsidR="00B343AF" w:rsidRPr="001A6884" w:rsidRDefault="00B343AF" w:rsidP="00EE1871">
      <w:pPr>
        <w:spacing w:after="240"/>
      </w:pPr>
      <w:r w:rsidRPr="001A6884">
        <w:t>c) trvalé umístění</w:t>
      </w:r>
      <w:r w:rsidR="003F6886" w:rsidRPr="001A6884">
        <w:t xml:space="preserve"> – </w:t>
      </w:r>
      <w:r w:rsidR="00FC5021" w:rsidRPr="001A6884">
        <w:t>nemění se</w:t>
      </w:r>
      <w:r w:rsidRPr="001A6884">
        <w:t>;</w:t>
      </w:r>
    </w:p>
    <w:p w:rsidR="00B343AF" w:rsidRPr="001A6884" w:rsidRDefault="00B343AF" w:rsidP="00EE1871">
      <w:pPr>
        <w:spacing w:after="240"/>
      </w:pPr>
      <w:r w:rsidRPr="001A6884">
        <w:t>d) stavba není památkově či jinak chráněna</w:t>
      </w:r>
      <w:r w:rsidR="00BA2480">
        <w:t>, nicméně se nachází v ochranném pásmu Městské památkové rezervace. Bylo uděleno kladné stanovisko OPP.</w:t>
      </w:r>
    </w:p>
    <w:p w:rsidR="006D6ED4" w:rsidRPr="001A6884" w:rsidRDefault="00B343AF" w:rsidP="00EE1871">
      <w:pPr>
        <w:spacing w:after="240"/>
      </w:pPr>
      <w:r w:rsidRPr="001A6884">
        <w:t xml:space="preserve">e) stavba splňuje veškerou legislativu ČR a EU, příjezd </w:t>
      </w:r>
      <w:r w:rsidR="009F2BCD" w:rsidRPr="001A6884">
        <w:t xml:space="preserve">k pozemku / </w:t>
      </w:r>
      <w:r w:rsidR="003F6886" w:rsidRPr="001A6884">
        <w:t xml:space="preserve">objektu </w:t>
      </w:r>
      <w:r w:rsidR="003D4B9F" w:rsidRPr="001A6884">
        <w:t>je po stávající zpevněné místní</w:t>
      </w:r>
      <w:r w:rsidR="009F2BCD" w:rsidRPr="001A6884">
        <w:t xml:space="preserve"> komunikaci</w:t>
      </w:r>
      <w:r w:rsidR="00414E70" w:rsidRPr="001A6884">
        <w:t>.</w:t>
      </w:r>
      <w:r w:rsidRPr="001A6884">
        <w:t xml:space="preserve"> </w:t>
      </w:r>
      <w:r w:rsidR="009F2BCD" w:rsidRPr="001A6884">
        <w:t xml:space="preserve">Pozemek </w:t>
      </w:r>
      <w:r w:rsidR="00D0674B" w:rsidRPr="001A6884">
        <w:t xml:space="preserve">pro přístup do objektu je </w:t>
      </w:r>
      <w:r w:rsidR="009F2BCD" w:rsidRPr="001A6884">
        <w:t xml:space="preserve">před objektem a kolem objektu </w:t>
      </w:r>
      <w:r w:rsidR="00D0674B" w:rsidRPr="001A6884">
        <w:t>zpevněn v rámci jak stávajících parkovacích ploch</w:t>
      </w:r>
      <w:r w:rsidR="00DF2AA5" w:rsidRPr="001A6884">
        <w:t>,</w:t>
      </w:r>
      <w:r w:rsidR="00206305" w:rsidRPr="001A6884">
        <w:t xml:space="preserve"> </w:t>
      </w:r>
      <w:r w:rsidR="00D0674B" w:rsidRPr="001A6884">
        <w:t xml:space="preserve">tak i navazujících chodníků. </w:t>
      </w:r>
      <w:r w:rsidR="00614B6C" w:rsidRPr="001A6884">
        <w:t>Vstupy a veřejné části objektu včetně WC splňují u</w:t>
      </w:r>
      <w:r w:rsidR="0043418F" w:rsidRPr="001A6884">
        <w:t>stanovení Vyhlášky č. 398/2009 Sb. o obecných technických požadavcích zabezpečujíc</w:t>
      </w:r>
      <w:r w:rsidR="00DF2AA5" w:rsidRPr="001A6884">
        <w:t>ích bezbariérové užívání staveb – nemění se.</w:t>
      </w:r>
    </w:p>
    <w:p w:rsidR="00B343AF" w:rsidRPr="001A6884" w:rsidRDefault="006D6ED4" w:rsidP="00EE1871">
      <w:pPr>
        <w:spacing w:after="240"/>
      </w:pPr>
      <w:r w:rsidRPr="001A6884">
        <w:t xml:space="preserve"> </w:t>
      </w:r>
      <w:r w:rsidR="00B343AF" w:rsidRPr="001A6884">
        <w:t xml:space="preserve">f) v rámci projektování </w:t>
      </w:r>
      <w:r w:rsidR="007330C4">
        <w:t xml:space="preserve">byly </w:t>
      </w:r>
      <w:r w:rsidR="00B343AF" w:rsidRPr="001A6884">
        <w:t>zapracovávány požadavky DOSS</w:t>
      </w:r>
    </w:p>
    <w:p w:rsidR="003D0B37" w:rsidRPr="001A6884" w:rsidRDefault="00B343AF" w:rsidP="00EE1871">
      <w:pPr>
        <w:spacing w:after="240"/>
      </w:pPr>
      <w:r w:rsidRPr="001A6884">
        <w:t>g) výjimky –</w:t>
      </w:r>
      <w:r w:rsidR="003D4B9F" w:rsidRPr="001A6884">
        <w:t xml:space="preserve"> </w:t>
      </w:r>
      <w:r w:rsidR="003D0B37" w:rsidRPr="001A6884">
        <w:t>nejsou</w:t>
      </w:r>
      <w:r w:rsidR="003D4B9F" w:rsidRPr="001A6884">
        <w:t>;</w:t>
      </w:r>
    </w:p>
    <w:p w:rsidR="00EB2391" w:rsidRPr="001A6884" w:rsidRDefault="004341A6" w:rsidP="00BA2480">
      <w:r w:rsidRPr="001A6884">
        <w:t>h) kapacity:</w:t>
      </w:r>
    </w:p>
    <w:p w:rsidR="00803B66" w:rsidRPr="001A6884" w:rsidRDefault="00803B66" w:rsidP="00803B66">
      <w:pPr>
        <w:rPr>
          <w:rFonts w:cs="Arial"/>
        </w:rPr>
      </w:pPr>
      <w:r w:rsidRPr="001A6884">
        <w:rPr>
          <w:rFonts w:cs="Arial"/>
        </w:rPr>
        <w:t xml:space="preserve">- počet žáků a pedagogů se nemění, bude provedeno rozšíření nástavby pro vybudování specializovaných učeben pro zkvalitnění výuky a víceúčelová dělitelná aula pro společnou výuku a speciální přednášky; </w:t>
      </w:r>
    </w:p>
    <w:p w:rsidR="00803B66" w:rsidRPr="001A6884" w:rsidRDefault="00803B66" w:rsidP="00803B66">
      <w:pPr>
        <w:rPr>
          <w:rFonts w:cs="Arial"/>
        </w:rPr>
      </w:pPr>
      <w:r w:rsidRPr="001A6884">
        <w:rPr>
          <w:rFonts w:cs="Arial"/>
        </w:rPr>
        <w:t>- zastavěná plocha budovy školy se nezmění;</w:t>
      </w:r>
    </w:p>
    <w:p w:rsidR="004322D7" w:rsidRDefault="00803B66" w:rsidP="005A4B46">
      <w:r w:rsidRPr="001A6884">
        <w:t>- objekt má dnes v křídle „A“ 5 NP</w:t>
      </w:r>
      <w:r w:rsidR="009911BC">
        <w:t xml:space="preserve">, v křídle </w:t>
      </w:r>
      <w:r w:rsidR="009911BC" w:rsidRPr="001A6884">
        <w:t>„B“</w:t>
      </w:r>
      <w:r w:rsidR="009911BC">
        <w:t xml:space="preserve"> 4 NP</w:t>
      </w:r>
      <w:r w:rsidRPr="001A6884">
        <w:t xml:space="preserve">, </w:t>
      </w:r>
      <w:r w:rsidR="009911BC">
        <w:t>celá budova je nepodsklepená</w:t>
      </w:r>
      <w:r w:rsidR="007823D0">
        <w:t>, s plochou střechou;</w:t>
      </w:r>
    </w:p>
    <w:p w:rsidR="007823D0" w:rsidRPr="005A4B46" w:rsidRDefault="007823D0" w:rsidP="005A4B46">
      <w:r w:rsidRPr="005A4B46">
        <w:t>- výška objektu se nástavbou v dané části křídla „B“ změní z + 13.2m na + 17.3 m na úroveň nadstavby křídla „A“.</w:t>
      </w:r>
    </w:p>
    <w:p w:rsidR="007823D0" w:rsidRPr="007823D0" w:rsidRDefault="007823D0" w:rsidP="007823D0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916"/>
        <w:gridCol w:w="3854"/>
      </w:tblGrid>
      <w:tr w:rsidR="001A6884" w:rsidRPr="001A6884" w:rsidTr="00451743">
        <w:tc>
          <w:tcPr>
            <w:tcW w:w="3085" w:type="dxa"/>
            <w:shd w:val="clear" w:color="auto" w:fill="C6D9F1" w:themeFill="text2" w:themeFillTint="33"/>
          </w:tcPr>
          <w:p w:rsidR="004322D7" w:rsidRPr="001A6884" w:rsidRDefault="004322D7" w:rsidP="00B343AF">
            <w:r w:rsidRPr="001A6884">
              <w:t>Kapacity</w:t>
            </w:r>
          </w:p>
        </w:tc>
        <w:tc>
          <w:tcPr>
            <w:tcW w:w="2916" w:type="dxa"/>
            <w:shd w:val="clear" w:color="auto" w:fill="C6D9F1" w:themeFill="text2" w:themeFillTint="33"/>
          </w:tcPr>
          <w:p w:rsidR="004322D7" w:rsidRPr="001A6884" w:rsidRDefault="004322D7" w:rsidP="004322D7">
            <w:r w:rsidRPr="001A6884">
              <w:t>Stávající</w:t>
            </w:r>
          </w:p>
        </w:tc>
        <w:tc>
          <w:tcPr>
            <w:tcW w:w="3854" w:type="dxa"/>
            <w:shd w:val="clear" w:color="auto" w:fill="C6D9F1" w:themeFill="text2" w:themeFillTint="33"/>
          </w:tcPr>
          <w:p w:rsidR="004322D7" w:rsidRPr="001A6884" w:rsidRDefault="004322D7" w:rsidP="004322D7">
            <w:r w:rsidRPr="001A6884">
              <w:t>Nový stav</w:t>
            </w:r>
          </w:p>
        </w:tc>
      </w:tr>
      <w:tr w:rsidR="001A6884" w:rsidRPr="001A6884" w:rsidTr="00451743">
        <w:tc>
          <w:tcPr>
            <w:tcW w:w="3085" w:type="dxa"/>
          </w:tcPr>
          <w:p w:rsidR="004322D7" w:rsidRPr="001A6884" w:rsidRDefault="004322D7" w:rsidP="00B343AF">
            <w:r w:rsidRPr="001A6884">
              <w:t>Zastavěná plocha</w:t>
            </w:r>
          </w:p>
        </w:tc>
        <w:tc>
          <w:tcPr>
            <w:tcW w:w="2916" w:type="dxa"/>
          </w:tcPr>
          <w:p w:rsidR="00D532EB" w:rsidRPr="001A6884" w:rsidRDefault="00E14860" w:rsidP="00D532EB">
            <w:r w:rsidRPr="001A6884">
              <w:t xml:space="preserve">3 621 </w:t>
            </w:r>
            <w:r w:rsidR="004322D7" w:rsidRPr="001A6884">
              <w:t>m2</w:t>
            </w:r>
          </w:p>
        </w:tc>
        <w:tc>
          <w:tcPr>
            <w:tcW w:w="3854" w:type="dxa"/>
          </w:tcPr>
          <w:p w:rsidR="004322D7" w:rsidRPr="001A6884" w:rsidRDefault="00D532EB" w:rsidP="00780D54">
            <w:r w:rsidRPr="001A6884">
              <w:t xml:space="preserve"> </w:t>
            </w:r>
            <w:r w:rsidR="00E14860" w:rsidRPr="001A6884">
              <w:t xml:space="preserve">3 621 </w:t>
            </w:r>
            <w:r w:rsidRPr="001A6884">
              <w:t>m2</w:t>
            </w:r>
          </w:p>
        </w:tc>
      </w:tr>
      <w:tr w:rsidR="001A6884" w:rsidRPr="001A6884" w:rsidTr="00451743">
        <w:tc>
          <w:tcPr>
            <w:tcW w:w="3085" w:type="dxa"/>
          </w:tcPr>
          <w:p w:rsidR="004322D7" w:rsidRPr="001A6884" w:rsidRDefault="004322D7" w:rsidP="00B343AF">
            <w:r w:rsidRPr="001A6884">
              <w:t>Obestavěný prostor</w:t>
            </w:r>
          </w:p>
        </w:tc>
        <w:tc>
          <w:tcPr>
            <w:tcW w:w="2916" w:type="dxa"/>
          </w:tcPr>
          <w:p w:rsidR="004322D7" w:rsidRPr="001A6884" w:rsidRDefault="00780D54" w:rsidP="004322D7">
            <w:r w:rsidRPr="001A6884">
              <w:t>45 205</w:t>
            </w:r>
            <w:r w:rsidR="00D532EB" w:rsidRPr="001A6884">
              <w:t xml:space="preserve"> </w:t>
            </w:r>
            <w:r w:rsidR="004322D7" w:rsidRPr="001A6884">
              <w:t>m3</w:t>
            </w:r>
          </w:p>
        </w:tc>
        <w:tc>
          <w:tcPr>
            <w:tcW w:w="3854" w:type="dxa"/>
          </w:tcPr>
          <w:p w:rsidR="004322D7" w:rsidRPr="001A6884" w:rsidRDefault="00D532EB" w:rsidP="004322D7">
            <w:r w:rsidRPr="001A6884">
              <w:t xml:space="preserve"> </w:t>
            </w:r>
            <w:r w:rsidR="002217D6" w:rsidRPr="001A6884">
              <w:t xml:space="preserve">45 205 + 4 247 = 49 452 </w:t>
            </w:r>
            <w:r w:rsidRPr="001A6884">
              <w:t>m3</w:t>
            </w:r>
          </w:p>
        </w:tc>
      </w:tr>
      <w:tr w:rsidR="001A6884" w:rsidRPr="001A6884" w:rsidTr="00451743">
        <w:tc>
          <w:tcPr>
            <w:tcW w:w="3085" w:type="dxa"/>
          </w:tcPr>
          <w:p w:rsidR="004322D7" w:rsidRPr="001A6884" w:rsidRDefault="004322D7" w:rsidP="00B343AF">
            <w:r w:rsidRPr="001A6884">
              <w:t>Výška</w:t>
            </w:r>
          </w:p>
        </w:tc>
        <w:tc>
          <w:tcPr>
            <w:tcW w:w="2916" w:type="dxa"/>
          </w:tcPr>
          <w:p w:rsidR="004322D7" w:rsidRPr="001A6884" w:rsidRDefault="00451743" w:rsidP="00451743">
            <w:pPr>
              <w:jc w:val="left"/>
            </w:pPr>
            <w:r w:rsidRPr="001A6884">
              <w:t xml:space="preserve">+17,5 </w:t>
            </w:r>
            <w:r w:rsidR="004322D7" w:rsidRPr="001A6884">
              <w:t>m</w:t>
            </w:r>
          </w:p>
        </w:tc>
        <w:tc>
          <w:tcPr>
            <w:tcW w:w="3854" w:type="dxa"/>
          </w:tcPr>
          <w:p w:rsidR="004322D7" w:rsidRPr="001A6884" w:rsidRDefault="004322D7" w:rsidP="004322D7">
            <w:pPr>
              <w:jc w:val="center"/>
            </w:pPr>
            <w:r w:rsidRPr="001A6884">
              <w:t>beze změny</w:t>
            </w:r>
          </w:p>
        </w:tc>
      </w:tr>
    </w:tbl>
    <w:p w:rsidR="00EB2391" w:rsidRPr="001A6884" w:rsidRDefault="00EB2391" w:rsidP="00B343AF"/>
    <w:p w:rsidR="00B343AF" w:rsidRPr="001A6884" w:rsidRDefault="001148A4" w:rsidP="00EE1871">
      <w:pPr>
        <w:spacing w:after="240"/>
      </w:pPr>
      <w:r w:rsidRPr="001A6884">
        <w:t>i) základní bilance stavby:</w:t>
      </w:r>
    </w:p>
    <w:p w:rsidR="00311554" w:rsidRPr="001A6884" w:rsidRDefault="00880A0A" w:rsidP="00EE1871">
      <w:pPr>
        <w:spacing w:after="240"/>
      </w:pPr>
      <w:r w:rsidRPr="001A6884">
        <w:t>N</w:t>
      </w:r>
      <w:r w:rsidR="00311554" w:rsidRPr="001A6884">
        <w:t xml:space="preserve">ástavba nevýznamně </w:t>
      </w:r>
      <w:r w:rsidR="0063143F" w:rsidRPr="001A6884">
        <w:t xml:space="preserve">ovlivní </w:t>
      </w:r>
      <w:r w:rsidR="006B202B" w:rsidRPr="001A6884">
        <w:t>energetickou bilanci</w:t>
      </w:r>
      <w:r w:rsidR="0063143F" w:rsidRPr="001A6884">
        <w:t xml:space="preserve"> objektu</w:t>
      </w:r>
      <w:r w:rsidR="006B202B" w:rsidRPr="001A6884">
        <w:t xml:space="preserve">. </w:t>
      </w:r>
    </w:p>
    <w:p w:rsidR="0063325C" w:rsidRPr="001A6884" w:rsidRDefault="0063325C" w:rsidP="0063325C">
      <w:pPr>
        <w:rPr>
          <w:rFonts w:cs="Arial"/>
        </w:rPr>
      </w:pPr>
      <w:r w:rsidRPr="001A6884">
        <w:rPr>
          <w:rFonts w:cs="Arial"/>
          <w:b/>
        </w:rPr>
        <w:t>ZTI</w:t>
      </w:r>
      <w:r w:rsidRPr="001A6884">
        <w:rPr>
          <w:rFonts w:cs="Arial"/>
        </w:rPr>
        <w:t xml:space="preserve"> - rozšíření nástavby bude napojeno na stávající rozvody vody a kanalizace z nižších podlaží. Bilance potřeby vody – vzhledem k neměnnému počtu studentů i pracovníků školy, nedochází k nárůstu množství vody.</w:t>
      </w:r>
    </w:p>
    <w:p w:rsidR="0063325C" w:rsidRPr="001A6884" w:rsidRDefault="0063325C" w:rsidP="0063325C">
      <w:pPr>
        <w:rPr>
          <w:rFonts w:cs="Arial"/>
        </w:rPr>
      </w:pPr>
      <w:r w:rsidRPr="001A6884">
        <w:rPr>
          <w:rFonts w:cs="Arial"/>
          <w:b/>
        </w:rPr>
        <w:t>Bilance splaškových vod</w:t>
      </w:r>
      <w:r w:rsidRPr="001A6884">
        <w:rPr>
          <w:rFonts w:cs="Arial"/>
        </w:rPr>
        <w:t xml:space="preserve">   - vzhledem k neměnnému počtu studentů i pracovníků školy, nedochází k nárůstu množství splaškových vod. </w:t>
      </w:r>
    </w:p>
    <w:p w:rsidR="0063325C" w:rsidRPr="001A6884" w:rsidRDefault="0063325C" w:rsidP="0063325C">
      <w:pPr>
        <w:rPr>
          <w:rFonts w:cs="Arial"/>
        </w:rPr>
      </w:pPr>
    </w:p>
    <w:p w:rsidR="0063325C" w:rsidRPr="001A6884" w:rsidRDefault="0063325C" w:rsidP="00880A0A">
      <w:pPr>
        <w:rPr>
          <w:rFonts w:cs="Arial"/>
        </w:rPr>
      </w:pPr>
      <w:r w:rsidRPr="001A6884">
        <w:rPr>
          <w:rFonts w:cs="Arial"/>
          <w:b/>
          <w:bCs/>
          <w:szCs w:val="24"/>
        </w:rPr>
        <w:t>Bilance dešťových vod</w:t>
      </w:r>
      <w:r w:rsidRPr="001A6884">
        <w:rPr>
          <w:rFonts w:cs="Arial"/>
          <w:bCs/>
          <w:szCs w:val="24"/>
        </w:rPr>
        <w:t xml:space="preserve"> - </w:t>
      </w:r>
      <w:r w:rsidRPr="001A6884">
        <w:rPr>
          <w:rFonts w:cs="Arial"/>
        </w:rPr>
        <w:t>nemění se odvodňovaná plocha, nedochází k nárůstu množství dešťových vod.</w:t>
      </w:r>
    </w:p>
    <w:p w:rsidR="00880A0A" w:rsidRPr="001A6884" w:rsidRDefault="00880A0A" w:rsidP="00880A0A">
      <w:pPr>
        <w:rPr>
          <w:rFonts w:cs="Arial"/>
        </w:rPr>
      </w:pPr>
    </w:p>
    <w:p w:rsidR="00932124" w:rsidRPr="001A6884" w:rsidRDefault="0063325C" w:rsidP="0063325C">
      <w:pPr>
        <w:rPr>
          <w:rFonts w:cs="Arial"/>
        </w:rPr>
      </w:pPr>
      <w:r w:rsidRPr="001A6884">
        <w:rPr>
          <w:rFonts w:cs="Arial"/>
          <w:b/>
        </w:rPr>
        <w:t>UT</w:t>
      </w:r>
      <w:r w:rsidRPr="001A6884">
        <w:rPr>
          <w:rFonts w:cs="Arial"/>
        </w:rPr>
        <w:t xml:space="preserve">- </w:t>
      </w:r>
      <w:r w:rsidR="00932124" w:rsidRPr="001A6884">
        <w:rPr>
          <w:rFonts w:cs="Arial"/>
        </w:rPr>
        <w:t>Zdrojem tepla bude stávající tlakově závislá předávací stanice, která se nachází na 1. NP budovy školy. Tato stanice má dostatečný topný výkon, neboť je dimenzována na původně nezateplený objekt. Vzhledem k tomu, že byl nedávno celý objekt školy nově zateplen, potřeba tepla v budově poklesla. Tím vznikla výkonová rezerva pro rozšíření nástavby.</w:t>
      </w:r>
    </w:p>
    <w:p w:rsidR="00BE71CC" w:rsidRPr="00BE71CC" w:rsidRDefault="00BE71CC" w:rsidP="00BE71CC">
      <w:pPr>
        <w:spacing w:after="240"/>
        <w:rPr>
          <w:rFonts w:cs="Arial"/>
        </w:rPr>
      </w:pPr>
      <w:r w:rsidRPr="00BE71CC">
        <w:rPr>
          <w:rFonts w:cs="Arial"/>
        </w:rPr>
        <w:t xml:space="preserve">Tepelné ztráty byly </w:t>
      </w:r>
      <w:r>
        <w:rPr>
          <w:rFonts w:cs="Arial"/>
        </w:rPr>
        <w:t xml:space="preserve">počítány dle ČSN EN 12831.  Pro tepelné ztráty byla uvažovaná minimální </w:t>
      </w:r>
      <w:r w:rsidRPr="00BE71CC">
        <w:rPr>
          <w:rFonts w:cs="Arial"/>
        </w:rPr>
        <w:t xml:space="preserve">venkovní teplota </w:t>
      </w:r>
      <w:proofErr w:type="spellStart"/>
      <w:r w:rsidRPr="00BE71CC">
        <w:rPr>
          <w:rFonts w:cs="Arial"/>
        </w:rPr>
        <w:t>te</w:t>
      </w:r>
      <w:proofErr w:type="spellEnd"/>
      <w:r w:rsidRPr="00BE71CC">
        <w:rPr>
          <w:rFonts w:cs="Arial"/>
        </w:rPr>
        <w:t>= -12 ° C a krajina s intenzivními v</w:t>
      </w:r>
      <w:r>
        <w:rPr>
          <w:rFonts w:cs="Arial"/>
        </w:rPr>
        <w:t>ětry. Průměrná vnitřní teplota v</w:t>
      </w:r>
      <w:r w:rsidRPr="00BE71CC">
        <w:rPr>
          <w:rFonts w:cs="Arial"/>
        </w:rPr>
        <w:t xml:space="preserve"> i</w:t>
      </w:r>
      <w:r>
        <w:rPr>
          <w:rFonts w:cs="Arial"/>
        </w:rPr>
        <w:t>nteriéru byla stanovena na 19,4°</w:t>
      </w:r>
      <w:r w:rsidRPr="00BE71CC">
        <w:rPr>
          <w:rFonts w:cs="Arial"/>
        </w:rPr>
        <w:t>C.</w:t>
      </w:r>
    </w:p>
    <w:p w:rsidR="0063325C" w:rsidRPr="001A6884" w:rsidRDefault="00BE71CC" w:rsidP="00BE71CC">
      <w:pPr>
        <w:spacing w:after="240"/>
      </w:pPr>
      <w:r w:rsidRPr="00BE71CC">
        <w:rPr>
          <w:rFonts w:cs="Arial"/>
        </w:rPr>
        <w:lastRenderedPageBreak/>
        <w:t>Celková ztráta objektu činí 41,7 kW</w:t>
      </w:r>
    </w:p>
    <w:p w:rsidR="0063325C" w:rsidRPr="001A6884" w:rsidRDefault="0063325C" w:rsidP="0063325C">
      <w:pPr>
        <w:pStyle w:val="Nadpis6"/>
        <w:rPr>
          <w:rFonts w:ascii="Arial" w:hAnsi="Arial" w:cs="Arial"/>
          <w:b/>
          <w:i w:val="0"/>
          <w:iCs w:val="0"/>
          <w:color w:val="auto"/>
        </w:rPr>
      </w:pPr>
      <w:r w:rsidRPr="001A6884">
        <w:rPr>
          <w:rFonts w:ascii="Arial" w:hAnsi="Arial" w:cs="Arial"/>
          <w:b/>
          <w:i w:val="0"/>
          <w:iCs w:val="0"/>
          <w:color w:val="auto"/>
        </w:rPr>
        <w:t xml:space="preserve">Spotřeba el. </w:t>
      </w:r>
      <w:proofErr w:type="gramStart"/>
      <w:r w:rsidRPr="001A6884">
        <w:rPr>
          <w:rFonts w:ascii="Arial" w:hAnsi="Arial" w:cs="Arial"/>
          <w:b/>
          <w:i w:val="0"/>
          <w:iCs w:val="0"/>
          <w:color w:val="auto"/>
        </w:rPr>
        <w:t>energie</w:t>
      </w:r>
      <w:proofErr w:type="gramEnd"/>
    </w:p>
    <w:p w:rsidR="0063325C" w:rsidRPr="001A6884" w:rsidRDefault="0063325C" w:rsidP="0063325C">
      <w:pPr>
        <w:rPr>
          <w:rFonts w:cs="Arial"/>
          <w:b/>
          <w:bCs/>
        </w:rPr>
      </w:pPr>
      <w:r w:rsidRPr="001A6884">
        <w:rPr>
          <w:rFonts w:cs="Arial"/>
          <w:b/>
          <w:bCs/>
        </w:rPr>
        <w:tab/>
      </w:r>
    </w:p>
    <w:p w:rsidR="007330C4" w:rsidRDefault="007330C4" w:rsidP="007330C4">
      <w:pPr>
        <w:rPr>
          <w:b/>
          <w:bCs/>
        </w:rPr>
      </w:pPr>
      <w:r>
        <w:rPr>
          <w:b/>
          <w:bCs/>
        </w:rPr>
        <w:t>Zapnutá klimatizace (letní měsíce)</w:t>
      </w:r>
    </w:p>
    <w:p w:rsidR="007330C4" w:rsidRDefault="007330C4" w:rsidP="007330C4">
      <w:pPr>
        <w:rPr>
          <w:b/>
          <w:bCs/>
        </w:rPr>
      </w:pPr>
      <w:r>
        <w:rPr>
          <w:b/>
          <w:bCs/>
        </w:rPr>
        <w:t>Instalace: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Pi</w:t>
      </w:r>
      <w:proofErr w:type="spellEnd"/>
      <w:r>
        <w:rPr>
          <w:b/>
          <w:bCs/>
        </w:rPr>
        <w:t xml:space="preserve"> (kW)</w:t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Ps</w:t>
      </w:r>
      <w:proofErr w:type="spellEnd"/>
      <w:r>
        <w:rPr>
          <w:b/>
          <w:bCs/>
        </w:rPr>
        <w:t xml:space="preserve"> </w:t>
      </w:r>
      <w:r>
        <w:rPr>
          <w:b/>
          <w:bCs/>
          <w:sz w:val="22"/>
        </w:rPr>
        <w:t>(</w:t>
      </w:r>
      <w:r>
        <w:rPr>
          <w:b/>
          <w:bCs/>
        </w:rPr>
        <w:t>kW)</w:t>
      </w:r>
      <w:r>
        <w:rPr>
          <w:b/>
          <w:bCs/>
        </w:rPr>
        <w:tab/>
      </w:r>
    </w:p>
    <w:p w:rsidR="007330C4" w:rsidRDefault="007330C4" w:rsidP="007330C4">
      <w:r>
        <w:t>Osvětlení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6,0</w:t>
      </w:r>
      <w:r w:rsidRPr="004B3C41">
        <w:tab/>
      </w:r>
      <w:r w:rsidRPr="004B3C41">
        <w:tab/>
      </w:r>
      <w:r>
        <w:t>4,0</w:t>
      </w:r>
    </w:p>
    <w:p w:rsidR="007330C4" w:rsidRPr="004B3C41" w:rsidRDefault="007330C4" w:rsidP="007330C4">
      <w:r>
        <w:t>Zásuvkové obvody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30,0</w:t>
      </w:r>
      <w:r w:rsidRPr="004B3C41">
        <w:tab/>
      </w:r>
      <w:r w:rsidRPr="004B3C41">
        <w:tab/>
      </w:r>
      <w:r>
        <w:t>10,0</w:t>
      </w:r>
    </w:p>
    <w:p w:rsidR="007330C4" w:rsidRDefault="007330C4" w:rsidP="007330C4">
      <w:r>
        <w:t>Slaboproud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2,0</w:t>
      </w:r>
      <w:r w:rsidRPr="004B3C41">
        <w:tab/>
      </w:r>
      <w:r w:rsidRPr="004B3C41">
        <w:tab/>
      </w:r>
      <w:r>
        <w:t>1,0</w:t>
      </w:r>
    </w:p>
    <w:p w:rsidR="007330C4" w:rsidRDefault="007330C4" w:rsidP="007330C4">
      <w:r>
        <w:t>VZT</w:t>
      </w:r>
      <w:r>
        <w:tab/>
      </w:r>
      <w:r>
        <w:tab/>
      </w:r>
      <w:r>
        <w:tab/>
      </w:r>
      <w:r>
        <w:tab/>
      </w:r>
      <w:r>
        <w:tab/>
        <w:t>0,5</w:t>
      </w:r>
      <w:r w:rsidRPr="004B3C41">
        <w:tab/>
      </w:r>
      <w:r w:rsidRPr="004B3C41">
        <w:tab/>
      </w:r>
      <w:r>
        <w:t>0,5</w:t>
      </w:r>
    </w:p>
    <w:p w:rsidR="007330C4" w:rsidRDefault="007330C4" w:rsidP="007330C4">
      <w:r>
        <w:t>Chlazení</w:t>
      </w:r>
      <w:r>
        <w:tab/>
      </w:r>
      <w:r>
        <w:tab/>
      </w:r>
      <w:r>
        <w:tab/>
      </w:r>
      <w:r>
        <w:tab/>
      </w:r>
      <w:r>
        <w:tab/>
        <w:t>6,4</w:t>
      </w:r>
      <w:r w:rsidRPr="004B3C41">
        <w:tab/>
      </w:r>
      <w:r w:rsidRPr="004B3C41">
        <w:tab/>
      </w:r>
      <w:r>
        <w:t>6,2</w:t>
      </w:r>
    </w:p>
    <w:p w:rsidR="007330C4" w:rsidRDefault="007330C4" w:rsidP="007330C4">
      <w:r>
        <w:t>Ostatní</w:t>
      </w:r>
      <w:r>
        <w:tab/>
      </w:r>
      <w:r>
        <w:tab/>
      </w:r>
      <w:r>
        <w:tab/>
      </w:r>
      <w:r>
        <w:tab/>
      </w:r>
      <w:r>
        <w:tab/>
        <w:t>20,2</w:t>
      </w:r>
      <w:r>
        <w:tab/>
      </w:r>
      <w:r>
        <w:tab/>
        <w:t>4,0</w:t>
      </w:r>
    </w:p>
    <w:p w:rsidR="007330C4" w:rsidRDefault="007330C4" w:rsidP="007330C4">
      <w:bookmarkStart w:id="0" w:name="_GoBack"/>
      <w:bookmarkEnd w:id="0"/>
    </w:p>
    <w:p w:rsidR="007330C4" w:rsidRPr="003E7062" w:rsidRDefault="007330C4" w:rsidP="007330C4">
      <w:pPr>
        <w:rPr>
          <w:b/>
        </w:rPr>
      </w:pPr>
      <w:r w:rsidRPr="003E7062">
        <w:rPr>
          <w:b/>
        </w:rPr>
        <w:t>Celkem objekt: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65,1</w:t>
      </w:r>
      <w:r>
        <w:rPr>
          <w:b/>
        </w:rPr>
        <w:tab/>
      </w:r>
      <w:r>
        <w:rPr>
          <w:b/>
        </w:rPr>
        <w:tab/>
        <w:t>25,7</w:t>
      </w:r>
    </w:p>
    <w:p w:rsidR="007330C4" w:rsidRDefault="007330C4" w:rsidP="007330C4">
      <w:pPr>
        <w:spacing w:before="120" w:line="240" w:lineRule="exact"/>
        <w:rPr>
          <w:b/>
        </w:rPr>
      </w:pPr>
      <w:r>
        <w:rPr>
          <w:b/>
          <w:bCs/>
        </w:rPr>
        <w:t>Výpočtový proud:</w:t>
      </w:r>
      <w:r>
        <w:rPr>
          <w:b/>
          <w:bCs/>
        </w:rPr>
        <w:tab/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</w:rPr>
        <w:t>39,2</w:t>
      </w:r>
      <w:r w:rsidRPr="00EF79CD">
        <w:rPr>
          <w:b/>
        </w:rPr>
        <w:t xml:space="preserve"> A</w:t>
      </w:r>
    </w:p>
    <w:p w:rsidR="007330C4" w:rsidRDefault="007330C4" w:rsidP="007330C4">
      <w:pPr>
        <w:spacing w:before="120" w:line="240" w:lineRule="exact"/>
        <w:rPr>
          <w:b/>
        </w:rPr>
      </w:pPr>
    </w:p>
    <w:p w:rsidR="007330C4" w:rsidRDefault="007330C4" w:rsidP="007330C4">
      <w:pPr>
        <w:rPr>
          <w:b/>
          <w:bCs/>
        </w:rPr>
      </w:pPr>
      <w:r>
        <w:rPr>
          <w:b/>
          <w:bCs/>
        </w:rPr>
        <w:t>Vypnutá klimatizace (zimní měsíce)</w:t>
      </w:r>
    </w:p>
    <w:p w:rsidR="007330C4" w:rsidRDefault="007330C4" w:rsidP="007330C4">
      <w:pPr>
        <w:rPr>
          <w:b/>
          <w:bCs/>
        </w:rPr>
      </w:pPr>
      <w:r>
        <w:rPr>
          <w:b/>
          <w:bCs/>
        </w:rPr>
        <w:t>Instalace: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Pi</w:t>
      </w:r>
      <w:proofErr w:type="spellEnd"/>
      <w:r>
        <w:rPr>
          <w:b/>
          <w:bCs/>
        </w:rPr>
        <w:t xml:space="preserve"> (kW)</w:t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Ps</w:t>
      </w:r>
      <w:proofErr w:type="spellEnd"/>
      <w:r>
        <w:rPr>
          <w:b/>
          <w:bCs/>
        </w:rPr>
        <w:t xml:space="preserve"> </w:t>
      </w:r>
      <w:r>
        <w:rPr>
          <w:b/>
          <w:bCs/>
          <w:sz w:val="22"/>
        </w:rPr>
        <w:t>(</w:t>
      </w:r>
      <w:r>
        <w:rPr>
          <w:b/>
          <w:bCs/>
        </w:rPr>
        <w:t>kW)</w:t>
      </w:r>
      <w:r>
        <w:rPr>
          <w:b/>
          <w:bCs/>
        </w:rPr>
        <w:tab/>
      </w:r>
    </w:p>
    <w:p w:rsidR="007330C4" w:rsidRDefault="007330C4" w:rsidP="007330C4">
      <w:r>
        <w:t>Osvětlení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6,0</w:t>
      </w:r>
      <w:r w:rsidRPr="004B3C41">
        <w:tab/>
      </w:r>
      <w:r w:rsidRPr="004B3C41">
        <w:tab/>
      </w:r>
      <w:r>
        <w:t>4,0</w:t>
      </w:r>
    </w:p>
    <w:p w:rsidR="007330C4" w:rsidRPr="004B3C41" w:rsidRDefault="007330C4" w:rsidP="007330C4">
      <w:r>
        <w:t>Zásuvkové obvody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30,0</w:t>
      </w:r>
      <w:r w:rsidRPr="004B3C41">
        <w:tab/>
      </w:r>
      <w:r w:rsidRPr="004B3C41">
        <w:tab/>
      </w:r>
      <w:r>
        <w:t>10,0</w:t>
      </w:r>
    </w:p>
    <w:p w:rsidR="007330C4" w:rsidRDefault="007330C4" w:rsidP="007330C4">
      <w:r>
        <w:t>Slaboproud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2,0</w:t>
      </w:r>
      <w:r w:rsidRPr="004B3C41">
        <w:tab/>
      </w:r>
      <w:r w:rsidRPr="004B3C41">
        <w:tab/>
      </w:r>
      <w:r>
        <w:t>1,0</w:t>
      </w:r>
    </w:p>
    <w:p w:rsidR="007330C4" w:rsidRDefault="007330C4" w:rsidP="007330C4">
      <w:r>
        <w:t>VZT</w:t>
      </w:r>
      <w:r>
        <w:tab/>
      </w:r>
      <w:r>
        <w:tab/>
      </w:r>
      <w:r>
        <w:tab/>
      </w:r>
      <w:r>
        <w:tab/>
      </w:r>
      <w:r>
        <w:tab/>
        <w:t>0,5</w:t>
      </w:r>
      <w:r w:rsidRPr="004B3C41">
        <w:tab/>
      </w:r>
      <w:r w:rsidRPr="004B3C41">
        <w:tab/>
      </w:r>
      <w:r>
        <w:t>0,5</w:t>
      </w:r>
    </w:p>
    <w:p w:rsidR="007330C4" w:rsidRDefault="007330C4" w:rsidP="007330C4">
      <w:r>
        <w:t>Chlazení</w:t>
      </w:r>
      <w:r>
        <w:tab/>
      </w:r>
      <w:r>
        <w:tab/>
      </w:r>
      <w:r>
        <w:tab/>
      </w:r>
      <w:r>
        <w:tab/>
      </w:r>
      <w:r>
        <w:tab/>
        <w:t>0,0</w:t>
      </w:r>
      <w:r w:rsidRPr="004B3C41">
        <w:tab/>
      </w:r>
      <w:r w:rsidRPr="004B3C41">
        <w:tab/>
      </w:r>
      <w:r>
        <w:t>0,0</w:t>
      </w:r>
    </w:p>
    <w:p w:rsidR="007330C4" w:rsidRDefault="007330C4" w:rsidP="007330C4">
      <w:r>
        <w:t>Ostatní</w:t>
      </w:r>
      <w:r>
        <w:tab/>
      </w:r>
      <w:r>
        <w:tab/>
      </w:r>
      <w:r>
        <w:tab/>
      </w:r>
      <w:r>
        <w:tab/>
      </w:r>
      <w:r>
        <w:tab/>
        <w:t>20,2</w:t>
      </w:r>
      <w:r>
        <w:tab/>
      </w:r>
      <w:r>
        <w:tab/>
        <w:t>4,0</w:t>
      </w:r>
    </w:p>
    <w:p w:rsidR="007330C4" w:rsidRDefault="007330C4" w:rsidP="007330C4"/>
    <w:p w:rsidR="007330C4" w:rsidRPr="003E7062" w:rsidRDefault="007330C4" w:rsidP="007330C4">
      <w:pPr>
        <w:rPr>
          <w:b/>
        </w:rPr>
      </w:pPr>
      <w:r w:rsidRPr="003E7062">
        <w:rPr>
          <w:b/>
        </w:rPr>
        <w:t>Celkem objekt: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58,7</w:t>
      </w:r>
      <w:r>
        <w:rPr>
          <w:b/>
        </w:rPr>
        <w:tab/>
      </w:r>
      <w:r>
        <w:rPr>
          <w:b/>
        </w:rPr>
        <w:tab/>
        <w:t>19,5</w:t>
      </w:r>
    </w:p>
    <w:p w:rsidR="007330C4" w:rsidRPr="00956789" w:rsidRDefault="007330C4" w:rsidP="007330C4">
      <w:pPr>
        <w:spacing w:before="120" w:line="240" w:lineRule="exact"/>
        <w:rPr>
          <w:b/>
        </w:rPr>
      </w:pPr>
      <w:r>
        <w:rPr>
          <w:b/>
          <w:bCs/>
        </w:rPr>
        <w:t>Výpočtový proud:</w:t>
      </w:r>
      <w:r>
        <w:rPr>
          <w:b/>
          <w:bCs/>
        </w:rPr>
        <w:tab/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</w:rPr>
        <w:t>29,7</w:t>
      </w:r>
      <w:r w:rsidRPr="00EF79CD">
        <w:rPr>
          <w:b/>
        </w:rPr>
        <w:t xml:space="preserve"> A</w:t>
      </w:r>
    </w:p>
    <w:p w:rsidR="00BE71CC" w:rsidRDefault="00BE71CC" w:rsidP="00311554">
      <w:pPr>
        <w:spacing w:after="240"/>
      </w:pPr>
    </w:p>
    <w:p w:rsidR="00B343AF" w:rsidRPr="001A6884" w:rsidRDefault="00B343AF" w:rsidP="00EE1871">
      <w:pPr>
        <w:spacing w:after="240"/>
      </w:pPr>
      <w:r w:rsidRPr="001A6884">
        <w:t>j) základní předpoklady výstavby:</w:t>
      </w:r>
    </w:p>
    <w:p w:rsidR="00B343AF" w:rsidRPr="001A6884" w:rsidRDefault="007330C4" w:rsidP="00EE1871">
      <w:pPr>
        <w:spacing w:after="240"/>
      </w:pPr>
      <w:r>
        <w:t>zahájení 04/2019, dokončení 04</w:t>
      </w:r>
      <w:r w:rsidR="00B343AF" w:rsidRPr="001A6884">
        <w:t>/2</w:t>
      </w:r>
      <w:r>
        <w:t>020</w:t>
      </w:r>
    </w:p>
    <w:p w:rsidR="00B343AF" w:rsidRPr="001A6884" w:rsidRDefault="00CD4C7A" w:rsidP="00EE1871">
      <w:pPr>
        <w:spacing w:after="240"/>
      </w:pPr>
      <w:r w:rsidRPr="001A6884">
        <w:t xml:space="preserve">k) orientační náklady – </w:t>
      </w:r>
      <w:r w:rsidR="007330C4">
        <w:t>viz položkový rozpočet</w:t>
      </w:r>
      <w:r w:rsidR="00850D47" w:rsidRPr="001A6884">
        <w:t>.</w:t>
      </w:r>
    </w:p>
    <w:p w:rsidR="000F4E60" w:rsidRPr="001A6884" w:rsidRDefault="000F4E60"/>
    <w:p w:rsidR="000F4E60" w:rsidRPr="001A6884" w:rsidRDefault="000F4E60" w:rsidP="000F4E60">
      <w:pPr>
        <w:pStyle w:val="3rove"/>
      </w:pPr>
      <w:proofErr w:type="gramStart"/>
      <w:r w:rsidRPr="001A6884">
        <w:t>A.5.:</w:t>
      </w:r>
      <w:proofErr w:type="gramEnd"/>
      <w:r w:rsidRPr="001A6884">
        <w:t xml:space="preserve"> Členění stavby na objekty a technická a technologická zařízení</w:t>
      </w:r>
    </w:p>
    <w:p w:rsidR="005211E8" w:rsidRPr="001A6884" w:rsidRDefault="00932124" w:rsidP="00C2734A">
      <w:pPr>
        <w:ind w:firstLine="720"/>
        <w:rPr>
          <w:bCs/>
        </w:rPr>
      </w:pPr>
      <w:r w:rsidRPr="001A6884">
        <w:rPr>
          <w:bCs/>
        </w:rPr>
        <w:t xml:space="preserve">- </w:t>
      </w:r>
    </w:p>
    <w:p w:rsidR="004509D8" w:rsidRPr="001A6884" w:rsidRDefault="004509D8" w:rsidP="00C2734A">
      <w:pPr>
        <w:ind w:firstLine="720"/>
        <w:rPr>
          <w:bCs/>
        </w:rPr>
      </w:pPr>
    </w:p>
    <w:sectPr w:rsidR="004509D8" w:rsidRPr="001A6884" w:rsidSect="00424359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1134" w:right="1134" w:bottom="1418" w:left="1134" w:header="851" w:footer="93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AB" w:rsidRDefault="00146FAB">
      <w:r>
        <w:separator/>
      </w:r>
    </w:p>
  </w:endnote>
  <w:endnote w:type="continuationSeparator" w:id="0">
    <w:p w:rsidR="00146FAB" w:rsidRDefault="001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04" w:rsidRDefault="005A0E04" w:rsidP="00402CBE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EBCBA1" wp14:editId="22EFD1E8">
              <wp:simplePos x="0" y="0"/>
              <wp:positionH relativeFrom="column">
                <wp:posOffset>-8255</wp:posOffset>
              </wp:positionH>
              <wp:positionV relativeFrom="paragraph">
                <wp:posOffset>100965</wp:posOffset>
              </wp:positionV>
              <wp:extent cx="6118225" cy="6985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8225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7.95pt" to="481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IKGg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"/>
          </w:pict>
        </mc:Fallback>
      </mc:AlternateContent>
    </w:r>
  </w:p>
  <w:p w:rsidR="005A0E04" w:rsidRDefault="005A0E04" w:rsidP="00402CBE">
    <w:r>
      <w:t>Průvodní zpráva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A6884">
      <w:t>str.</w:t>
    </w:r>
    <w:r>
      <w:t xml:space="preserve">  </w:t>
    </w:r>
    <w:r>
      <w:fldChar w:fldCharType="begin"/>
    </w:r>
    <w:r>
      <w:instrText xml:space="preserve"> PAGE  \* MERGEFORMAT </w:instrText>
    </w:r>
    <w:r>
      <w:fldChar w:fldCharType="separate"/>
    </w:r>
    <w:r w:rsidR="007330C4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AB" w:rsidRDefault="00146FAB">
      <w:r>
        <w:separator/>
      </w:r>
    </w:p>
  </w:footnote>
  <w:footnote w:type="continuationSeparator" w:id="0">
    <w:p w:rsidR="00146FAB" w:rsidRDefault="0014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04" w:rsidRPr="00E61A67" w:rsidRDefault="005A0E04" w:rsidP="004725E7">
    <w:pPr>
      <w:pStyle w:val="Zhlav"/>
      <w:rPr>
        <w:b/>
      </w:rPr>
    </w:pPr>
    <w:r w:rsidRPr="001A6884">
      <w:rPr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50507A" wp14:editId="722C227F">
              <wp:simplePos x="0" y="0"/>
              <wp:positionH relativeFrom="column">
                <wp:posOffset>-76352</wp:posOffset>
              </wp:positionH>
              <wp:positionV relativeFrom="paragraph">
                <wp:posOffset>132613</wp:posOffset>
              </wp:positionV>
              <wp:extent cx="6189345" cy="0"/>
              <wp:effectExtent l="0" t="0" r="20955" b="1905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93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6pt;margin-top:10.45pt;width:487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pK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"/>
          </w:pict>
        </mc:Fallback>
      </mc:AlternateContent>
    </w:r>
    <w:r w:rsidR="00E61A67">
      <w:rPr>
        <w:b/>
      </w:rPr>
      <w:t>DPS</w:t>
    </w:r>
    <w:r w:rsidRPr="001A6884">
      <w:rPr>
        <w:b/>
      </w:rPr>
      <w:t xml:space="preserve">- </w:t>
    </w:r>
    <w:r w:rsidR="001A6884" w:rsidRPr="001A6884">
      <w:rPr>
        <w:b/>
      </w:rPr>
      <w:t>R</w:t>
    </w:r>
    <w:r w:rsidR="001A6884">
      <w:rPr>
        <w:b/>
      </w:rPr>
      <w:t>ozšíření n</w:t>
    </w:r>
    <w:r w:rsidR="001A6884" w:rsidRPr="00E43AC5">
      <w:rPr>
        <w:rFonts w:cs="Arial"/>
        <w:b/>
      </w:rPr>
      <w:t>ástavb</w:t>
    </w:r>
    <w:r w:rsidR="001A6884">
      <w:rPr>
        <w:rFonts w:cs="Arial"/>
        <w:b/>
      </w:rPr>
      <w:t>y</w:t>
    </w:r>
    <w:r w:rsidR="001A6884" w:rsidRPr="00E43AC5">
      <w:rPr>
        <w:rFonts w:cs="Arial"/>
        <w:b/>
      </w:rPr>
      <w:t xml:space="preserve"> Střední průmyslové školy Brno, Purkyňova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3B2"/>
    <w:multiLevelType w:val="hybridMultilevel"/>
    <w:tmpl w:val="0D606EF6"/>
    <w:lvl w:ilvl="0" w:tplc="E13AF2D8">
      <w:start w:val="4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35A4D"/>
    <w:multiLevelType w:val="hybridMultilevel"/>
    <w:tmpl w:val="4EFEF936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8531D"/>
    <w:multiLevelType w:val="hybridMultilevel"/>
    <w:tmpl w:val="877C1666"/>
    <w:lvl w:ilvl="0" w:tplc="65CA855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D2610"/>
    <w:multiLevelType w:val="hybridMultilevel"/>
    <w:tmpl w:val="3EF83104"/>
    <w:lvl w:ilvl="0" w:tplc="235E3D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8E5F97"/>
    <w:multiLevelType w:val="hybridMultilevel"/>
    <w:tmpl w:val="FF68E0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71C8C"/>
    <w:multiLevelType w:val="hybridMultilevel"/>
    <w:tmpl w:val="1E0E789C"/>
    <w:lvl w:ilvl="0" w:tplc="9AF2C6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F34D4"/>
    <w:multiLevelType w:val="hybridMultilevel"/>
    <w:tmpl w:val="25B01D44"/>
    <w:lvl w:ilvl="0" w:tplc="BDBA0B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02A28"/>
    <w:multiLevelType w:val="hybridMultilevel"/>
    <w:tmpl w:val="22929EAC"/>
    <w:lvl w:ilvl="0" w:tplc="E25808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A5790"/>
    <w:multiLevelType w:val="hybridMultilevel"/>
    <w:tmpl w:val="371823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A6650"/>
    <w:multiLevelType w:val="hybridMultilevel"/>
    <w:tmpl w:val="B9349C20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F443C8"/>
    <w:multiLevelType w:val="hybridMultilevel"/>
    <w:tmpl w:val="52D63488"/>
    <w:lvl w:ilvl="0" w:tplc="445A8C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6C"/>
    <w:rsid w:val="000010FC"/>
    <w:rsid w:val="000058D0"/>
    <w:rsid w:val="00006B0A"/>
    <w:rsid w:val="00010662"/>
    <w:rsid w:val="00010A26"/>
    <w:rsid w:val="0001284A"/>
    <w:rsid w:val="0001590C"/>
    <w:rsid w:val="00016258"/>
    <w:rsid w:val="00021D64"/>
    <w:rsid w:val="00022BF4"/>
    <w:rsid w:val="00022C42"/>
    <w:rsid w:val="0003181F"/>
    <w:rsid w:val="00032F0A"/>
    <w:rsid w:val="00033174"/>
    <w:rsid w:val="00035A95"/>
    <w:rsid w:val="0004404F"/>
    <w:rsid w:val="000445E6"/>
    <w:rsid w:val="00044E84"/>
    <w:rsid w:val="00046FA9"/>
    <w:rsid w:val="00047952"/>
    <w:rsid w:val="00051D8A"/>
    <w:rsid w:val="000549BA"/>
    <w:rsid w:val="000556BA"/>
    <w:rsid w:val="0005576E"/>
    <w:rsid w:val="00056407"/>
    <w:rsid w:val="00056851"/>
    <w:rsid w:val="00057627"/>
    <w:rsid w:val="00057B05"/>
    <w:rsid w:val="00057FCE"/>
    <w:rsid w:val="00060270"/>
    <w:rsid w:val="000603EB"/>
    <w:rsid w:val="00064029"/>
    <w:rsid w:val="00064D7D"/>
    <w:rsid w:val="000657CD"/>
    <w:rsid w:val="00070E69"/>
    <w:rsid w:val="00071E27"/>
    <w:rsid w:val="00074AA3"/>
    <w:rsid w:val="0007570A"/>
    <w:rsid w:val="000802C5"/>
    <w:rsid w:val="000815B8"/>
    <w:rsid w:val="00081D4C"/>
    <w:rsid w:val="00084534"/>
    <w:rsid w:val="00086A61"/>
    <w:rsid w:val="00087F26"/>
    <w:rsid w:val="00092B32"/>
    <w:rsid w:val="00094598"/>
    <w:rsid w:val="00096336"/>
    <w:rsid w:val="0009716A"/>
    <w:rsid w:val="000A1BC9"/>
    <w:rsid w:val="000B1EEA"/>
    <w:rsid w:val="000B51DC"/>
    <w:rsid w:val="000B66D1"/>
    <w:rsid w:val="000B7840"/>
    <w:rsid w:val="000C03BB"/>
    <w:rsid w:val="000C26EB"/>
    <w:rsid w:val="000C5826"/>
    <w:rsid w:val="000D1071"/>
    <w:rsid w:val="000D45E0"/>
    <w:rsid w:val="000E1E8B"/>
    <w:rsid w:val="000E24F3"/>
    <w:rsid w:val="000E4D63"/>
    <w:rsid w:val="000E51E0"/>
    <w:rsid w:val="000E5F94"/>
    <w:rsid w:val="000E7A5E"/>
    <w:rsid w:val="000F1BDD"/>
    <w:rsid w:val="000F33B0"/>
    <w:rsid w:val="000F4E60"/>
    <w:rsid w:val="000F4FA0"/>
    <w:rsid w:val="000F5F79"/>
    <w:rsid w:val="00101502"/>
    <w:rsid w:val="0010748A"/>
    <w:rsid w:val="00110FAE"/>
    <w:rsid w:val="001148A4"/>
    <w:rsid w:val="00115CE1"/>
    <w:rsid w:val="00115D96"/>
    <w:rsid w:val="00123D7A"/>
    <w:rsid w:val="00124888"/>
    <w:rsid w:val="00127D60"/>
    <w:rsid w:val="001323DD"/>
    <w:rsid w:val="0013500D"/>
    <w:rsid w:val="00140A68"/>
    <w:rsid w:val="00140AA2"/>
    <w:rsid w:val="0014671B"/>
    <w:rsid w:val="00146FAB"/>
    <w:rsid w:val="0014739D"/>
    <w:rsid w:val="0014749C"/>
    <w:rsid w:val="00152596"/>
    <w:rsid w:val="00154B5D"/>
    <w:rsid w:val="0016089A"/>
    <w:rsid w:val="0016143E"/>
    <w:rsid w:val="00163773"/>
    <w:rsid w:val="001775F0"/>
    <w:rsid w:val="00190D7C"/>
    <w:rsid w:val="0019140F"/>
    <w:rsid w:val="001931B5"/>
    <w:rsid w:val="00197971"/>
    <w:rsid w:val="001A35DA"/>
    <w:rsid w:val="001A3824"/>
    <w:rsid w:val="001A4A97"/>
    <w:rsid w:val="001A6884"/>
    <w:rsid w:val="001A7165"/>
    <w:rsid w:val="001B4A0B"/>
    <w:rsid w:val="001B607F"/>
    <w:rsid w:val="001C33D8"/>
    <w:rsid w:val="001C4E25"/>
    <w:rsid w:val="001C66F2"/>
    <w:rsid w:val="001D1200"/>
    <w:rsid w:val="001D2CC9"/>
    <w:rsid w:val="001D3364"/>
    <w:rsid w:val="001D5CD8"/>
    <w:rsid w:val="001D601D"/>
    <w:rsid w:val="001D6D56"/>
    <w:rsid w:val="001D7752"/>
    <w:rsid w:val="001E055E"/>
    <w:rsid w:val="001E0F40"/>
    <w:rsid w:val="001E2478"/>
    <w:rsid w:val="001E3B63"/>
    <w:rsid w:val="001E448E"/>
    <w:rsid w:val="001E6947"/>
    <w:rsid w:val="001E6D4D"/>
    <w:rsid w:val="001F02FE"/>
    <w:rsid w:val="001F1729"/>
    <w:rsid w:val="001F42FC"/>
    <w:rsid w:val="001F4ABA"/>
    <w:rsid w:val="001F53E2"/>
    <w:rsid w:val="00200E18"/>
    <w:rsid w:val="00206305"/>
    <w:rsid w:val="00213103"/>
    <w:rsid w:val="0021545B"/>
    <w:rsid w:val="00215D4A"/>
    <w:rsid w:val="00216247"/>
    <w:rsid w:val="00217063"/>
    <w:rsid w:val="002171E9"/>
    <w:rsid w:val="002217D6"/>
    <w:rsid w:val="0022450C"/>
    <w:rsid w:val="00224DCF"/>
    <w:rsid w:val="00230282"/>
    <w:rsid w:val="002348A8"/>
    <w:rsid w:val="00235E45"/>
    <w:rsid w:val="0023670B"/>
    <w:rsid w:val="0024036B"/>
    <w:rsid w:val="00241058"/>
    <w:rsid w:val="00243D42"/>
    <w:rsid w:val="002457A0"/>
    <w:rsid w:val="002460F0"/>
    <w:rsid w:val="00250BDF"/>
    <w:rsid w:val="0025184B"/>
    <w:rsid w:val="00251C9B"/>
    <w:rsid w:val="0025679E"/>
    <w:rsid w:val="00261AFF"/>
    <w:rsid w:val="00262B85"/>
    <w:rsid w:val="002648B6"/>
    <w:rsid w:val="00265071"/>
    <w:rsid w:val="002662B3"/>
    <w:rsid w:val="002675FF"/>
    <w:rsid w:val="002678CB"/>
    <w:rsid w:val="00271AE2"/>
    <w:rsid w:val="00274154"/>
    <w:rsid w:val="00275ABC"/>
    <w:rsid w:val="00276B52"/>
    <w:rsid w:val="002773E7"/>
    <w:rsid w:val="00277D9C"/>
    <w:rsid w:val="00280B41"/>
    <w:rsid w:val="00281118"/>
    <w:rsid w:val="002836D8"/>
    <w:rsid w:val="00285152"/>
    <w:rsid w:val="00287700"/>
    <w:rsid w:val="0029167B"/>
    <w:rsid w:val="00294A48"/>
    <w:rsid w:val="002A3129"/>
    <w:rsid w:val="002A3C8B"/>
    <w:rsid w:val="002A7530"/>
    <w:rsid w:val="002A7CF0"/>
    <w:rsid w:val="002B0326"/>
    <w:rsid w:val="002B0F33"/>
    <w:rsid w:val="002B26FD"/>
    <w:rsid w:val="002B517F"/>
    <w:rsid w:val="002B6ABF"/>
    <w:rsid w:val="002C2986"/>
    <w:rsid w:val="002C335D"/>
    <w:rsid w:val="002C3B78"/>
    <w:rsid w:val="002C638D"/>
    <w:rsid w:val="002D2014"/>
    <w:rsid w:val="002D2818"/>
    <w:rsid w:val="002D40C4"/>
    <w:rsid w:val="002E09D9"/>
    <w:rsid w:val="002E6267"/>
    <w:rsid w:val="002E7B3D"/>
    <w:rsid w:val="002F55F0"/>
    <w:rsid w:val="002F6B12"/>
    <w:rsid w:val="00304046"/>
    <w:rsid w:val="003049F1"/>
    <w:rsid w:val="0030543B"/>
    <w:rsid w:val="003059D2"/>
    <w:rsid w:val="00307EAB"/>
    <w:rsid w:val="00311554"/>
    <w:rsid w:val="00314FE1"/>
    <w:rsid w:val="00316004"/>
    <w:rsid w:val="00322A9C"/>
    <w:rsid w:val="0033128A"/>
    <w:rsid w:val="00341477"/>
    <w:rsid w:val="00341E49"/>
    <w:rsid w:val="00342217"/>
    <w:rsid w:val="003461F6"/>
    <w:rsid w:val="00354DA9"/>
    <w:rsid w:val="00361093"/>
    <w:rsid w:val="00361B36"/>
    <w:rsid w:val="003634E4"/>
    <w:rsid w:val="003716F2"/>
    <w:rsid w:val="00377F5B"/>
    <w:rsid w:val="00381186"/>
    <w:rsid w:val="00382E1A"/>
    <w:rsid w:val="003830B9"/>
    <w:rsid w:val="00385AE7"/>
    <w:rsid w:val="0039097C"/>
    <w:rsid w:val="003A10F5"/>
    <w:rsid w:val="003A2BE9"/>
    <w:rsid w:val="003A2C25"/>
    <w:rsid w:val="003A730A"/>
    <w:rsid w:val="003B5148"/>
    <w:rsid w:val="003B61AD"/>
    <w:rsid w:val="003B7958"/>
    <w:rsid w:val="003C3C2E"/>
    <w:rsid w:val="003C446F"/>
    <w:rsid w:val="003C5DE8"/>
    <w:rsid w:val="003C7C28"/>
    <w:rsid w:val="003D0192"/>
    <w:rsid w:val="003D0B37"/>
    <w:rsid w:val="003D1474"/>
    <w:rsid w:val="003D2EE1"/>
    <w:rsid w:val="003D37EA"/>
    <w:rsid w:val="003D46D1"/>
    <w:rsid w:val="003D4B9F"/>
    <w:rsid w:val="003D71A0"/>
    <w:rsid w:val="003E00F6"/>
    <w:rsid w:val="003E12BB"/>
    <w:rsid w:val="003E2733"/>
    <w:rsid w:val="003E2B60"/>
    <w:rsid w:val="003E3E3B"/>
    <w:rsid w:val="003E630E"/>
    <w:rsid w:val="003E73F2"/>
    <w:rsid w:val="003E7629"/>
    <w:rsid w:val="003F4902"/>
    <w:rsid w:val="003F6886"/>
    <w:rsid w:val="003F6E95"/>
    <w:rsid w:val="003F76B9"/>
    <w:rsid w:val="003F7BD5"/>
    <w:rsid w:val="00402CBE"/>
    <w:rsid w:val="00402CCE"/>
    <w:rsid w:val="0040478B"/>
    <w:rsid w:val="0040600B"/>
    <w:rsid w:val="004071F4"/>
    <w:rsid w:val="00407FC6"/>
    <w:rsid w:val="00410D1D"/>
    <w:rsid w:val="00412D44"/>
    <w:rsid w:val="00414E70"/>
    <w:rsid w:val="00416F8D"/>
    <w:rsid w:val="00417C65"/>
    <w:rsid w:val="00424359"/>
    <w:rsid w:val="00424378"/>
    <w:rsid w:val="0042489F"/>
    <w:rsid w:val="004256C4"/>
    <w:rsid w:val="00430CB2"/>
    <w:rsid w:val="004322D7"/>
    <w:rsid w:val="00433773"/>
    <w:rsid w:val="0043418F"/>
    <w:rsid w:val="004341A6"/>
    <w:rsid w:val="004357EF"/>
    <w:rsid w:val="0043623E"/>
    <w:rsid w:val="00441F58"/>
    <w:rsid w:val="00442DD8"/>
    <w:rsid w:val="004455E8"/>
    <w:rsid w:val="00446264"/>
    <w:rsid w:val="00447605"/>
    <w:rsid w:val="004509D8"/>
    <w:rsid w:val="00451743"/>
    <w:rsid w:val="00452EE8"/>
    <w:rsid w:val="0045379A"/>
    <w:rsid w:val="0046166E"/>
    <w:rsid w:val="00461C2C"/>
    <w:rsid w:val="00462793"/>
    <w:rsid w:val="00470455"/>
    <w:rsid w:val="004725E7"/>
    <w:rsid w:val="00474D72"/>
    <w:rsid w:val="0048570D"/>
    <w:rsid w:val="0048611D"/>
    <w:rsid w:val="00492246"/>
    <w:rsid w:val="004954A3"/>
    <w:rsid w:val="004963F0"/>
    <w:rsid w:val="004A0EE4"/>
    <w:rsid w:val="004A4524"/>
    <w:rsid w:val="004A5F14"/>
    <w:rsid w:val="004B1A4D"/>
    <w:rsid w:val="004B44E3"/>
    <w:rsid w:val="004B59CB"/>
    <w:rsid w:val="004C0C90"/>
    <w:rsid w:val="004C203F"/>
    <w:rsid w:val="004C2545"/>
    <w:rsid w:val="004C790C"/>
    <w:rsid w:val="004E5583"/>
    <w:rsid w:val="004E620B"/>
    <w:rsid w:val="004F599D"/>
    <w:rsid w:val="00500716"/>
    <w:rsid w:val="00504169"/>
    <w:rsid w:val="00511BB7"/>
    <w:rsid w:val="005137F4"/>
    <w:rsid w:val="00514634"/>
    <w:rsid w:val="00515A85"/>
    <w:rsid w:val="005211E8"/>
    <w:rsid w:val="00522844"/>
    <w:rsid w:val="00524BF9"/>
    <w:rsid w:val="005254DF"/>
    <w:rsid w:val="0053588B"/>
    <w:rsid w:val="00536C65"/>
    <w:rsid w:val="00536FED"/>
    <w:rsid w:val="00540D45"/>
    <w:rsid w:val="0054246B"/>
    <w:rsid w:val="00543DF3"/>
    <w:rsid w:val="00545B17"/>
    <w:rsid w:val="00545D42"/>
    <w:rsid w:val="00550AB5"/>
    <w:rsid w:val="00554085"/>
    <w:rsid w:val="00565A1F"/>
    <w:rsid w:val="00565AE1"/>
    <w:rsid w:val="00567932"/>
    <w:rsid w:val="00572B64"/>
    <w:rsid w:val="00572F02"/>
    <w:rsid w:val="005757C7"/>
    <w:rsid w:val="00580984"/>
    <w:rsid w:val="0058131F"/>
    <w:rsid w:val="00583798"/>
    <w:rsid w:val="005854EE"/>
    <w:rsid w:val="00587CFD"/>
    <w:rsid w:val="00590FE4"/>
    <w:rsid w:val="005916A3"/>
    <w:rsid w:val="0059459B"/>
    <w:rsid w:val="00595D59"/>
    <w:rsid w:val="0059684D"/>
    <w:rsid w:val="005A0E04"/>
    <w:rsid w:val="005A26C7"/>
    <w:rsid w:val="005A2A09"/>
    <w:rsid w:val="005A2C62"/>
    <w:rsid w:val="005A4B46"/>
    <w:rsid w:val="005B0A1D"/>
    <w:rsid w:val="005B37A6"/>
    <w:rsid w:val="005B49F5"/>
    <w:rsid w:val="005B5631"/>
    <w:rsid w:val="005C0608"/>
    <w:rsid w:val="005C0B08"/>
    <w:rsid w:val="005C3A80"/>
    <w:rsid w:val="005C3AC6"/>
    <w:rsid w:val="005C4CFB"/>
    <w:rsid w:val="005C692B"/>
    <w:rsid w:val="005C6ED8"/>
    <w:rsid w:val="005D2575"/>
    <w:rsid w:val="005D2F1A"/>
    <w:rsid w:val="005D4C48"/>
    <w:rsid w:val="005E1178"/>
    <w:rsid w:val="005F08F7"/>
    <w:rsid w:val="005F0F31"/>
    <w:rsid w:val="005F2E49"/>
    <w:rsid w:val="005F2FAA"/>
    <w:rsid w:val="005F55AA"/>
    <w:rsid w:val="00602116"/>
    <w:rsid w:val="0060555F"/>
    <w:rsid w:val="00607D1A"/>
    <w:rsid w:val="006124BF"/>
    <w:rsid w:val="00612E53"/>
    <w:rsid w:val="00614A59"/>
    <w:rsid w:val="00614AE5"/>
    <w:rsid w:val="00614B6C"/>
    <w:rsid w:val="00615E27"/>
    <w:rsid w:val="006236C4"/>
    <w:rsid w:val="0063143F"/>
    <w:rsid w:val="0063325C"/>
    <w:rsid w:val="00635765"/>
    <w:rsid w:val="00635D4C"/>
    <w:rsid w:val="00635F48"/>
    <w:rsid w:val="00640B31"/>
    <w:rsid w:val="00643E43"/>
    <w:rsid w:val="00647D55"/>
    <w:rsid w:val="006502BB"/>
    <w:rsid w:val="00650E1C"/>
    <w:rsid w:val="00651C88"/>
    <w:rsid w:val="0065481F"/>
    <w:rsid w:val="00654D80"/>
    <w:rsid w:val="0066299A"/>
    <w:rsid w:val="00663271"/>
    <w:rsid w:val="00664AD0"/>
    <w:rsid w:val="00665B37"/>
    <w:rsid w:val="0066658D"/>
    <w:rsid w:val="00671158"/>
    <w:rsid w:val="006717FA"/>
    <w:rsid w:val="006728AC"/>
    <w:rsid w:val="00674C44"/>
    <w:rsid w:val="006765A4"/>
    <w:rsid w:val="00677BC9"/>
    <w:rsid w:val="00680D84"/>
    <w:rsid w:val="006810D5"/>
    <w:rsid w:val="00692727"/>
    <w:rsid w:val="00697313"/>
    <w:rsid w:val="006A26D7"/>
    <w:rsid w:val="006A290C"/>
    <w:rsid w:val="006A599F"/>
    <w:rsid w:val="006A79F7"/>
    <w:rsid w:val="006B0910"/>
    <w:rsid w:val="006B1B3D"/>
    <w:rsid w:val="006B202B"/>
    <w:rsid w:val="006B203B"/>
    <w:rsid w:val="006B50C2"/>
    <w:rsid w:val="006B69C4"/>
    <w:rsid w:val="006C0C4F"/>
    <w:rsid w:val="006C1B37"/>
    <w:rsid w:val="006C4F87"/>
    <w:rsid w:val="006D08B6"/>
    <w:rsid w:val="006D6ED4"/>
    <w:rsid w:val="006E1E83"/>
    <w:rsid w:val="006E6060"/>
    <w:rsid w:val="006E7766"/>
    <w:rsid w:val="006F1155"/>
    <w:rsid w:val="006F5E0F"/>
    <w:rsid w:val="006F6C76"/>
    <w:rsid w:val="006F7152"/>
    <w:rsid w:val="0070022F"/>
    <w:rsid w:val="007030E0"/>
    <w:rsid w:val="0070451E"/>
    <w:rsid w:val="00707423"/>
    <w:rsid w:val="00710B16"/>
    <w:rsid w:val="00712CC6"/>
    <w:rsid w:val="0071711F"/>
    <w:rsid w:val="0072140B"/>
    <w:rsid w:val="0072600B"/>
    <w:rsid w:val="007310ED"/>
    <w:rsid w:val="00731387"/>
    <w:rsid w:val="007330C4"/>
    <w:rsid w:val="00733C9C"/>
    <w:rsid w:val="00734607"/>
    <w:rsid w:val="00735731"/>
    <w:rsid w:val="00735D41"/>
    <w:rsid w:val="007439C2"/>
    <w:rsid w:val="00743DDA"/>
    <w:rsid w:val="007459FF"/>
    <w:rsid w:val="00746526"/>
    <w:rsid w:val="007504D3"/>
    <w:rsid w:val="00750BC0"/>
    <w:rsid w:val="00751464"/>
    <w:rsid w:val="007514B5"/>
    <w:rsid w:val="00755379"/>
    <w:rsid w:val="00760952"/>
    <w:rsid w:val="0076261D"/>
    <w:rsid w:val="00762826"/>
    <w:rsid w:val="007636FD"/>
    <w:rsid w:val="007654CD"/>
    <w:rsid w:val="007670AA"/>
    <w:rsid w:val="00770713"/>
    <w:rsid w:val="007708AF"/>
    <w:rsid w:val="007709DB"/>
    <w:rsid w:val="0077305B"/>
    <w:rsid w:val="007743A4"/>
    <w:rsid w:val="0077607F"/>
    <w:rsid w:val="00777C4B"/>
    <w:rsid w:val="00780D54"/>
    <w:rsid w:val="007823D0"/>
    <w:rsid w:val="00782CE0"/>
    <w:rsid w:val="00782E7E"/>
    <w:rsid w:val="00783B8A"/>
    <w:rsid w:val="00783C46"/>
    <w:rsid w:val="0078552F"/>
    <w:rsid w:val="00791A3D"/>
    <w:rsid w:val="007953A3"/>
    <w:rsid w:val="007A2522"/>
    <w:rsid w:val="007A298A"/>
    <w:rsid w:val="007A3E06"/>
    <w:rsid w:val="007A5564"/>
    <w:rsid w:val="007A65F2"/>
    <w:rsid w:val="007A71D5"/>
    <w:rsid w:val="007A7703"/>
    <w:rsid w:val="007B2AB3"/>
    <w:rsid w:val="007B32C0"/>
    <w:rsid w:val="007B5038"/>
    <w:rsid w:val="007C0C64"/>
    <w:rsid w:val="007C16EF"/>
    <w:rsid w:val="007C398B"/>
    <w:rsid w:val="007C4422"/>
    <w:rsid w:val="007C70D2"/>
    <w:rsid w:val="007D7142"/>
    <w:rsid w:val="007E0611"/>
    <w:rsid w:val="007E10D2"/>
    <w:rsid w:val="007E2360"/>
    <w:rsid w:val="007E3EE1"/>
    <w:rsid w:val="007F1F29"/>
    <w:rsid w:val="007F2ABC"/>
    <w:rsid w:val="00803B66"/>
    <w:rsid w:val="008071EB"/>
    <w:rsid w:val="0081136C"/>
    <w:rsid w:val="0081297A"/>
    <w:rsid w:val="00812F83"/>
    <w:rsid w:val="00813DDB"/>
    <w:rsid w:val="00814790"/>
    <w:rsid w:val="008202D0"/>
    <w:rsid w:val="00826CA5"/>
    <w:rsid w:val="008272A0"/>
    <w:rsid w:val="00833458"/>
    <w:rsid w:val="00833664"/>
    <w:rsid w:val="0083460C"/>
    <w:rsid w:val="00834E55"/>
    <w:rsid w:val="008354E6"/>
    <w:rsid w:val="008411FB"/>
    <w:rsid w:val="008423D0"/>
    <w:rsid w:val="0084245E"/>
    <w:rsid w:val="00847662"/>
    <w:rsid w:val="00850D47"/>
    <w:rsid w:val="00851F5F"/>
    <w:rsid w:val="00852377"/>
    <w:rsid w:val="0085390C"/>
    <w:rsid w:val="00854268"/>
    <w:rsid w:val="00855845"/>
    <w:rsid w:val="00857876"/>
    <w:rsid w:val="00857F64"/>
    <w:rsid w:val="00863211"/>
    <w:rsid w:val="008635E0"/>
    <w:rsid w:val="00870A58"/>
    <w:rsid w:val="008717E8"/>
    <w:rsid w:val="008720A7"/>
    <w:rsid w:val="00872CDF"/>
    <w:rsid w:val="00872D71"/>
    <w:rsid w:val="0087356C"/>
    <w:rsid w:val="00875ABB"/>
    <w:rsid w:val="00880A0A"/>
    <w:rsid w:val="00881A07"/>
    <w:rsid w:val="00887B5E"/>
    <w:rsid w:val="008973FA"/>
    <w:rsid w:val="008A292C"/>
    <w:rsid w:val="008A2A41"/>
    <w:rsid w:val="008A347A"/>
    <w:rsid w:val="008B11C1"/>
    <w:rsid w:val="008B186E"/>
    <w:rsid w:val="008B4740"/>
    <w:rsid w:val="008B7201"/>
    <w:rsid w:val="008C0749"/>
    <w:rsid w:val="008C2EF0"/>
    <w:rsid w:val="008C3399"/>
    <w:rsid w:val="008C630E"/>
    <w:rsid w:val="008C7D38"/>
    <w:rsid w:val="008D134E"/>
    <w:rsid w:val="008D4D37"/>
    <w:rsid w:val="008D75F6"/>
    <w:rsid w:val="008E0F01"/>
    <w:rsid w:val="008E44D3"/>
    <w:rsid w:val="008E62FB"/>
    <w:rsid w:val="008E754B"/>
    <w:rsid w:val="008F3C96"/>
    <w:rsid w:val="008F490F"/>
    <w:rsid w:val="008F4CC9"/>
    <w:rsid w:val="008F532A"/>
    <w:rsid w:val="009020BB"/>
    <w:rsid w:val="009112CA"/>
    <w:rsid w:val="0092265D"/>
    <w:rsid w:val="0092350F"/>
    <w:rsid w:val="00926427"/>
    <w:rsid w:val="00930771"/>
    <w:rsid w:val="00932124"/>
    <w:rsid w:val="009342E0"/>
    <w:rsid w:val="0094096E"/>
    <w:rsid w:val="00940EE1"/>
    <w:rsid w:val="009414C0"/>
    <w:rsid w:val="00941622"/>
    <w:rsid w:val="00946298"/>
    <w:rsid w:val="00950243"/>
    <w:rsid w:val="00954087"/>
    <w:rsid w:val="0095700D"/>
    <w:rsid w:val="00965A31"/>
    <w:rsid w:val="00970D37"/>
    <w:rsid w:val="00972B1F"/>
    <w:rsid w:val="00982460"/>
    <w:rsid w:val="00986FF2"/>
    <w:rsid w:val="009879D6"/>
    <w:rsid w:val="009911BC"/>
    <w:rsid w:val="00991B2D"/>
    <w:rsid w:val="00993990"/>
    <w:rsid w:val="00996BFE"/>
    <w:rsid w:val="0099773A"/>
    <w:rsid w:val="00997C89"/>
    <w:rsid w:val="009A4A08"/>
    <w:rsid w:val="009A5EF9"/>
    <w:rsid w:val="009A6351"/>
    <w:rsid w:val="009A7BB2"/>
    <w:rsid w:val="009B0A35"/>
    <w:rsid w:val="009B2B65"/>
    <w:rsid w:val="009B3013"/>
    <w:rsid w:val="009B6E82"/>
    <w:rsid w:val="009C12B6"/>
    <w:rsid w:val="009C1361"/>
    <w:rsid w:val="009C1E16"/>
    <w:rsid w:val="009C44CA"/>
    <w:rsid w:val="009C4E8B"/>
    <w:rsid w:val="009D074C"/>
    <w:rsid w:val="009D0BAB"/>
    <w:rsid w:val="009D2C60"/>
    <w:rsid w:val="009D72D7"/>
    <w:rsid w:val="009E00FA"/>
    <w:rsid w:val="009E0D24"/>
    <w:rsid w:val="009E1E73"/>
    <w:rsid w:val="009E4C6B"/>
    <w:rsid w:val="009E5DB1"/>
    <w:rsid w:val="009E76B2"/>
    <w:rsid w:val="009F0608"/>
    <w:rsid w:val="009F181D"/>
    <w:rsid w:val="009F2BCD"/>
    <w:rsid w:val="009F2EA5"/>
    <w:rsid w:val="009F4B0A"/>
    <w:rsid w:val="009F5FA1"/>
    <w:rsid w:val="00A01CE4"/>
    <w:rsid w:val="00A03DB8"/>
    <w:rsid w:val="00A03E99"/>
    <w:rsid w:val="00A03F1F"/>
    <w:rsid w:val="00A07305"/>
    <w:rsid w:val="00A10EE4"/>
    <w:rsid w:val="00A13A3C"/>
    <w:rsid w:val="00A13D86"/>
    <w:rsid w:val="00A17E27"/>
    <w:rsid w:val="00A200EF"/>
    <w:rsid w:val="00A21050"/>
    <w:rsid w:val="00A2374C"/>
    <w:rsid w:val="00A253E9"/>
    <w:rsid w:val="00A36634"/>
    <w:rsid w:val="00A36C47"/>
    <w:rsid w:val="00A41180"/>
    <w:rsid w:val="00A468D8"/>
    <w:rsid w:val="00A478C4"/>
    <w:rsid w:val="00A50630"/>
    <w:rsid w:val="00A52878"/>
    <w:rsid w:val="00A54A83"/>
    <w:rsid w:val="00A552B7"/>
    <w:rsid w:val="00A60039"/>
    <w:rsid w:val="00A6042D"/>
    <w:rsid w:val="00A623AB"/>
    <w:rsid w:val="00A63565"/>
    <w:rsid w:val="00A67E81"/>
    <w:rsid w:val="00A74D5A"/>
    <w:rsid w:val="00A812AB"/>
    <w:rsid w:val="00A875ED"/>
    <w:rsid w:val="00A87FE5"/>
    <w:rsid w:val="00A90E43"/>
    <w:rsid w:val="00A95C04"/>
    <w:rsid w:val="00A972F4"/>
    <w:rsid w:val="00A9741C"/>
    <w:rsid w:val="00AA67D1"/>
    <w:rsid w:val="00AA701C"/>
    <w:rsid w:val="00AA794B"/>
    <w:rsid w:val="00AB3132"/>
    <w:rsid w:val="00AC4D43"/>
    <w:rsid w:val="00AC6793"/>
    <w:rsid w:val="00AC7B32"/>
    <w:rsid w:val="00AD1418"/>
    <w:rsid w:val="00AD4994"/>
    <w:rsid w:val="00AD5A37"/>
    <w:rsid w:val="00AD6BE5"/>
    <w:rsid w:val="00AE0439"/>
    <w:rsid w:val="00AE0E1E"/>
    <w:rsid w:val="00AF1E7F"/>
    <w:rsid w:val="00AF61A2"/>
    <w:rsid w:val="00AF6EE4"/>
    <w:rsid w:val="00B00948"/>
    <w:rsid w:val="00B0379A"/>
    <w:rsid w:val="00B0628B"/>
    <w:rsid w:val="00B11E0B"/>
    <w:rsid w:val="00B12FF1"/>
    <w:rsid w:val="00B15D6C"/>
    <w:rsid w:val="00B15E13"/>
    <w:rsid w:val="00B20ADF"/>
    <w:rsid w:val="00B243A4"/>
    <w:rsid w:val="00B27C8C"/>
    <w:rsid w:val="00B315C1"/>
    <w:rsid w:val="00B31E06"/>
    <w:rsid w:val="00B332AD"/>
    <w:rsid w:val="00B343AF"/>
    <w:rsid w:val="00B36BA5"/>
    <w:rsid w:val="00B403A5"/>
    <w:rsid w:val="00B40A54"/>
    <w:rsid w:val="00B416F7"/>
    <w:rsid w:val="00B41ADD"/>
    <w:rsid w:val="00B43141"/>
    <w:rsid w:val="00B46E12"/>
    <w:rsid w:val="00B470D8"/>
    <w:rsid w:val="00B47771"/>
    <w:rsid w:val="00B47F92"/>
    <w:rsid w:val="00B5209F"/>
    <w:rsid w:val="00B54E71"/>
    <w:rsid w:val="00B555F1"/>
    <w:rsid w:val="00B57853"/>
    <w:rsid w:val="00B62C1A"/>
    <w:rsid w:val="00B63B4F"/>
    <w:rsid w:val="00B63CC1"/>
    <w:rsid w:val="00B65BF3"/>
    <w:rsid w:val="00B677F5"/>
    <w:rsid w:val="00B67A20"/>
    <w:rsid w:val="00B67B76"/>
    <w:rsid w:val="00B706E6"/>
    <w:rsid w:val="00B70955"/>
    <w:rsid w:val="00B70A7B"/>
    <w:rsid w:val="00B727EF"/>
    <w:rsid w:val="00B7399D"/>
    <w:rsid w:val="00B76FC3"/>
    <w:rsid w:val="00B81E92"/>
    <w:rsid w:val="00B81EA6"/>
    <w:rsid w:val="00B81ECF"/>
    <w:rsid w:val="00B84760"/>
    <w:rsid w:val="00B90506"/>
    <w:rsid w:val="00B93792"/>
    <w:rsid w:val="00B95260"/>
    <w:rsid w:val="00B9541B"/>
    <w:rsid w:val="00B97A78"/>
    <w:rsid w:val="00BA2480"/>
    <w:rsid w:val="00BA2DB7"/>
    <w:rsid w:val="00BA36FF"/>
    <w:rsid w:val="00BA4AAB"/>
    <w:rsid w:val="00BA5234"/>
    <w:rsid w:val="00BB162C"/>
    <w:rsid w:val="00BB1B77"/>
    <w:rsid w:val="00BB350E"/>
    <w:rsid w:val="00BB3A99"/>
    <w:rsid w:val="00BB639C"/>
    <w:rsid w:val="00BB646C"/>
    <w:rsid w:val="00BC0763"/>
    <w:rsid w:val="00BC1BE3"/>
    <w:rsid w:val="00BC205D"/>
    <w:rsid w:val="00BC2B74"/>
    <w:rsid w:val="00BC3B77"/>
    <w:rsid w:val="00BC4E05"/>
    <w:rsid w:val="00BD0774"/>
    <w:rsid w:val="00BD2BC8"/>
    <w:rsid w:val="00BD4EA4"/>
    <w:rsid w:val="00BD71C6"/>
    <w:rsid w:val="00BE402C"/>
    <w:rsid w:val="00BE418F"/>
    <w:rsid w:val="00BE56BC"/>
    <w:rsid w:val="00BE6749"/>
    <w:rsid w:val="00BE6B41"/>
    <w:rsid w:val="00BE6E14"/>
    <w:rsid w:val="00BE71CC"/>
    <w:rsid w:val="00BF2817"/>
    <w:rsid w:val="00BF3FF9"/>
    <w:rsid w:val="00BF581D"/>
    <w:rsid w:val="00BF5A7B"/>
    <w:rsid w:val="00BF7867"/>
    <w:rsid w:val="00BF7AC3"/>
    <w:rsid w:val="00C013AD"/>
    <w:rsid w:val="00C1426A"/>
    <w:rsid w:val="00C1450F"/>
    <w:rsid w:val="00C15E91"/>
    <w:rsid w:val="00C16646"/>
    <w:rsid w:val="00C22AF0"/>
    <w:rsid w:val="00C2734A"/>
    <w:rsid w:val="00C32971"/>
    <w:rsid w:val="00C33411"/>
    <w:rsid w:val="00C33A6F"/>
    <w:rsid w:val="00C3554B"/>
    <w:rsid w:val="00C375AB"/>
    <w:rsid w:val="00C42D91"/>
    <w:rsid w:val="00C4566F"/>
    <w:rsid w:val="00C4681C"/>
    <w:rsid w:val="00C510DD"/>
    <w:rsid w:val="00C57056"/>
    <w:rsid w:val="00C5761F"/>
    <w:rsid w:val="00C576CB"/>
    <w:rsid w:val="00C57BC8"/>
    <w:rsid w:val="00C608CD"/>
    <w:rsid w:val="00C6478D"/>
    <w:rsid w:val="00C657F9"/>
    <w:rsid w:val="00C67EE4"/>
    <w:rsid w:val="00C82E4A"/>
    <w:rsid w:val="00C8305B"/>
    <w:rsid w:val="00C865AD"/>
    <w:rsid w:val="00C870C7"/>
    <w:rsid w:val="00C94712"/>
    <w:rsid w:val="00C95BED"/>
    <w:rsid w:val="00C95FA3"/>
    <w:rsid w:val="00C96028"/>
    <w:rsid w:val="00C9757B"/>
    <w:rsid w:val="00CA490A"/>
    <w:rsid w:val="00CA5700"/>
    <w:rsid w:val="00CA5AE8"/>
    <w:rsid w:val="00CA5D48"/>
    <w:rsid w:val="00CB0017"/>
    <w:rsid w:val="00CB3EF0"/>
    <w:rsid w:val="00CB4AED"/>
    <w:rsid w:val="00CB6295"/>
    <w:rsid w:val="00CB7E67"/>
    <w:rsid w:val="00CC0C81"/>
    <w:rsid w:val="00CC1423"/>
    <w:rsid w:val="00CC30CB"/>
    <w:rsid w:val="00CC73B1"/>
    <w:rsid w:val="00CD443A"/>
    <w:rsid w:val="00CD4C7A"/>
    <w:rsid w:val="00CD62F0"/>
    <w:rsid w:val="00CD7682"/>
    <w:rsid w:val="00CE7A6E"/>
    <w:rsid w:val="00CF0854"/>
    <w:rsid w:val="00CF25E0"/>
    <w:rsid w:val="00CF3190"/>
    <w:rsid w:val="00CF3999"/>
    <w:rsid w:val="00CF46B2"/>
    <w:rsid w:val="00CF4EA1"/>
    <w:rsid w:val="00CF6308"/>
    <w:rsid w:val="00D0204B"/>
    <w:rsid w:val="00D02377"/>
    <w:rsid w:val="00D0674B"/>
    <w:rsid w:val="00D070F0"/>
    <w:rsid w:val="00D200C1"/>
    <w:rsid w:val="00D2093A"/>
    <w:rsid w:val="00D20F61"/>
    <w:rsid w:val="00D212A1"/>
    <w:rsid w:val="00D2282E"/>
    <w:rsid w:val="00D22AB0"/>
    <w:rsid w:val="00D26190"/>
    <w:rsid w:val="00D32113"/>
    <w:rsid w:val="00D354E3"/>
    <w:rsid w:val="00D3677B"/>
    <w:rsid w:val="00D36B75"/>
    <w:rsid w:val="00D37AC3"/>
    <w:rsid w:val="00D37CC5"/>
    <w:rsid w:val="00D37F79"/>
    <w:rsid w:val="00D40855"/>
    <w:rsid w:val="00D4105D"/>
    <w:rsid w:val="00D41FB1"/>
    <w:rsid w:val="00D43010"/>
    <w:rsid w:val="00D455BF"/>
    <w:rsid w:val="00D459F0"/>
    <w:rsid w:val="00D47690"/>
    <w:rsid w:val="00D5079D"/>
    <w:rsid w:val="00D532EB"/>
    <w:rsid w:val="00D53F71"/>
    <w:rsid w:val="00D55D4F"/>
    <w:rsid w:val="00D56ECC"/>
    <w:rsid w:val="00D636A0"/>
    <w:rsid w:val="00D65302"/>
    <w:rsid w:val="00D65A47"/>
    <w:rsid w:val="00D65B33"/>
    <w:rsid w:val="00D7359D"/>
    <w:rsid w:val="00D7566B"/>
    <w:rsid w:val="00D76FEB"/>
    <w:rsid w:val="00D804E3"/>
    <w:rsid w:val="00D81418"/>
    <w:rsid w:val="00D87CF9"/>
    <w:rsid w:val="00D911E4"/>
    <w:rsid w:val="00D9194C"/>
    <w:rsid w:val="00D9630C"/>
    <w:rsid w:val="00D9710B"/>
    <w:rsid w:val="00DA23BD"/>
    <w:rsid w:val="00DA3F52"/>
    <w:rsid w:val="00DA4E09"/>
    <w:rsid w:val="00DA4E9E"/>
    <w:rsid w:val="00DA75D0"/>
    <w:rsid w:val="00DB0A44"/>
    <w:rsid w:val="00DB0CC2"/>
    <w:rsid w:val="00DB38D0"/>
    <w:rsid w:val="00DC0478"/>
    <w:rsid w:val="00DC34CA"/>
    <w:rsid w:val="00DD048C"/>
    <w:rsid w:val="00DD0ED6"/>
    <w:rsid w:val="00DD13F6"/>
    <w:rsid w:val="00DD3BD6"/>
    <w:rsid w:val="00DE414C"/>
    <w:rsid w:val="00DE53CE"/>
    <w:rsid w:val="00DE5CF7"/>
    <w:rsid w:val="00DE6758"/>
    <w:rsid w:val="00DE6E54"/>
    <w:rsid w:val="00DE6F92"/>
    <w:rsid w:val="00DE7472"/>
    <w:rsid w:val="00DF2AA5"/>
    <w:rsid w:val="00DF2F50"/>
    <w:rsid w:val="00DF4C34"/>
    <w:rsid w:val="00E11AA4"/>
    <w:rsid w:val="00E14860"/>
    <w:rsid w:val="00E23651"/>
    <w:rsid w:val="00E23AF4"/>
    <w:rsid w:val="00E2492E"/>
    <w:rsid w:val="00E26500"/>
    <w:rsid w:val="00E26E23"/>
    <w:rsid w:val="00E311D3"/>
    <w:rsid w:val="00E362A8"/>
    <w:rsid w:val="00E408AF"/>
    <w:rsid w:val="00E4414E"/>
    <w:rsid w:val="00E45F19"/>
    <w:rsid w:val="00E465AE"/>
    <w:rsid w:val="00E510EF"/>
    <w:rsid w:val="00E52BB7"/>
    <w:rsid w:val="00E52C90"/>
    <w:rsid w:val="00E539DE"/>
    <w:rsid w:val="00E54BA3"/>
    <w:rsid w:val="00E610C0"/>
    <w:rsid w:val="00E61A67"/>
    <w:rsid w:val="00E620CD"/>
    <w:rsid w:val="00E65CDB"/>
    <w:rsid w:val="00E6705B"/>
    <w:rsid w:val="00E6774B"/>
    <w:rsid w:val="00E71DA2"/>
    <w:rsid w:val="00E73092"/>
    <w:rsid w:val="00E7357E"/>
    <w:rsid w:val="00E77B26"/>
    <w:rsid w:val="00E80DEF"/>
    <w:rsid w:val="00E8279A"/>
    <w:rsid w:val="00E9069D"/>
    <w:rsid w:val="00E9222A"/>
    <w:rsid w:val="00E93796"/>
    <w:rsid w:val="00E93EFB"/>
    <w:rsid w:val="00EA0E05"/>
    <w:rsid w:val="00EA0E2A"/>
    <w:rsid w:val="00EA10EA"/>
    <w:rsid w:val="00EA48A2"/>
    <w:rsid w:val="00EA7598"/>
    <w:rsid w:val="00EB2391"/>
    <w:rsid w:val="00EB2DF7"/>
    <w:rsid w:val="00EB35EC"/>
    <w:rsid w:val="00EB4A87"/>
    <w:rsid w:val="00EB4F00"/>
    <w:rsid w:val="00EB674E"/>
    <w:rsid w:val="00EB7443"/>
    <w:rsid w:val="00EC1320"/>
    <w:rsid w:val="00EC1A42"/>
    <w:rsid w:val="00EC4C4A"/>
    <w:rsid w:val="00EC642D"/>
    <w:rsid w:val="00EC7A5E"/>
    <w:rsid w:val="00ED124B"/>
    <w:rsid w:val="00ED210F"/>
    <w:rsid w:val="00ED2584"/>
    <w:rsid w:val="00ED35C4"/>
    <w:rsid w:val="00ED420A"/>
    <w:rsid w:val="00ED446C"/>
    <w:rsid w:val="00EE1871"/>
    <w:rsid w:val="00EE18A0"/>
    <w:rsid w:val="00EE1B10"/>
    <w:rsid w:val="00EE1C2D"/>
    <w:rsid w:val="00EE4D32"/>
    <w:rsid w:val="00EE68F5"/>
    <w:rsid w:val="00EF0BEC"/>
    <w:rsid w:val="00EF219C"/>
    <w:rsid w:val="00EF6638"/>
    <w:rsid w:val="00F01457"/>
    <w:rsid w:val="00F02839"/>
    <w:rsid w:val="00F074B8"/>
    <w:rsid w:val="00F10C54"/>
    <w:rsid w:val="00F132C3"/>
    <w:rsid w:val="00F2297F"/>
    <w:rsid w:val="00F22EED"/>
    <w:rsid w:val="00F24EEA"/>
    <w:rsid w:val="00F27CA6"/>
    <w:rsid w:val="00F33ACF"/>
    <w:rsid w:val="00F3478B"/>
    <w:rsid w:val="00F37190"/>
    <w:rsid w:val="00F376A8"/>
    <w:rsid w:val="00F40455"/>
    <w:rsid w:val="00F417BE"/>
    <w:rsid w:val="00F4210E"/>
    <w:rsid w:val="00F424A0"/>
    <w:rsid w:val="00F4367D"/>
    <w:rsid w:val="00F51262"/>
    <w:rsid w:val="00F520FC"/>
    <w:rsid w:val="00F52C35"/>
    <w:rsid w:val="00F52C4C"/>
    <w:rsid w:val="00F53277"/>
    <w:rsid w:val="00F546F6"/>
    <w:rsid w:val="00F54BD8"/>
    <w:rsid w:val="00F6549D"/>
    <w:rsid w:val="00F65789"/>
    <w:rsid w:val="00F71F3D"/>
    <w:rsid w:val="00F72CA4"/>
    <w:rsid w:val="00F76A4F"/>
    <w:rsid w:val="00F7750A"/>
    <w:rsid w:val="00F80A94"/>
    <w:rsid w:val="00F814F6"/>
    <w:rsid w:val="00F817C1"/>
    <w:rsid w:val="00F8472C"/>
    <w:rsid w:val="00F87B7F"/>
    <w:rsid w:val="00F95DD9"/>
    <w:rsid w:val="00F96803"/>
    <w:rsid w:val="00F96FD7"/>
    <w:rsid w:val="00FA338F"/>
    <w:rsid w:val="00FB6339"/>
    <w:rsid w:val="00FC1AD4"/>
    <w:rsid w:val="00FC4F89"/>
    <w:rsid w:val="00FC5021"/>
    <w:rsid w:val="00FC5E9B"/>
    <w:rsid w:val="00FC621E"/>
    <w:rsid w:val="00FC6CC4"/>
    <w:rsid w:val="00FD06C9"/>
    <w:rsid w:val="00FD31DE"/>
    <w:rsid w:val="00FD478C"/>
    <w:rsid w:val="00FD65EF"/>
    <w:rsid w:val="00FD7995"/>
    <w:rsid w:val="00FE54E9"/>
    <w:rsid w:val="00FE54F3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73E7"/>
    <w:pPr>
      <w:widowControl w:val="0"/>
      <w:spacing w:line="288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058D0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058D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58D0"/>
    <w:pPr>
      <w:keepNext/>
      <w:spacing w:before="240" w:after="60"/>
      <w:jc w:val="center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37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qFormat/>
    <w:rsid w:val="00F512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3E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02CBE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rsid w:val="000A1BC9"/>
    <w:pPr>
      <w:spacing w:after="115"/>
      <w:ind w:firstLine="480"/>
    </w:pPr>
    <w:rPr>
      <w:rFonts w:ascii="Times New Roman" w:hAnsi="Times New Roman"/>
      <w:color w:val="000000"/>
    </w:rPr>
  </w:style>
  <w:style w:type="paragraph" w:customStyle="1" w:styleId="Poznmka">
    <w:name w:val="Poznámka"/>
    <w:basedOn w:val="Normln"/>
    <w:rsid w:val="000A1BC9"/>
    <w:pPr>
      <w:spacing w:line="240" w:lineRule="auto"/>
    </w:pPr>
    <w:rPr>
      <w:rFonts w:ascii="Times New Roman" w:hAnsi="Times New Roman"/>
      <w:i/>
      <w:color w:val="000000"/>
    </w:rPr>
  </w:style>
  <w:style w:type="paragraph" w:customStyle="1" w:styleId="Nadpis">
    <w:name w:val="Nadpis"/>
    <w:basedOn w:val="Normln"/>
    <w:next w:val="Tlotextu"/>
    <w:rsid w:val="000A1BC9"/>
    <w:pPr>
      <w:spacing w:before="240" w:after="120"/>
    </w:pPr>
    <w:rPr>
      <w:color w:val="000000"/>
      <w:sz w:val="28"/>
    </w:rPr>
  </w:style>
  <w:style w:type="paragraph" w:customStyle="1" w:styleId="Stnovannadpis">
    <w:name w:val="Stínovaný nadpis"/>
    <w:basedOn w:val="Normln"/>
    <w:next w:val="3rove"/>
    <w:rsid w:val="000A1BC9"/>
    <w:pPr>
      <w:shd w:val="solid" w:color="000000" w:fill="auto"/>
      <w:spacing w:before="360" w:after="180"/>
      <w:jc w:val="center"/>
    </w:pPr>
    <w:rPr>
      <w:rFonts w:ascii="Times New Roman" w:hAnsi="Times New Roman"/>
      <w:b/>
      <w:color w:val="000000"/>
      <w:sz w:val="36"/>
    </w:rPr>
  </w:style>
  <w:style w:type="paragraph" w:styleId="Seznamsodrkami">
    <w:name w:val="List Bullet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Seznamoslovan">
    <w:name w:val="Seznam očíslovaný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3rove">
    <w:name w:val="3.úroveň"/>
    <w:basedOn w:val="Normln"/>
    <w:next w:val="Normln"/>
    <w:rsid w:val="00C22AF0"/>
    <w:pPr>
      <w:jc w:val="left"/>
    </w:pPr>
    <w:rPr>
      <w:b/>
      <w:u w:val="words"/>
    </w:rPr>
  </w:style>
  <w:style w:type="table" w:styleId="Mkatabulky">
    <w:name w:val="Table Grid"/>
    <w:basedOn w:val="Normlntabulka"/>
    <w:rsid w:val="005F08F7"/>
    <w:pPr>
      <w:widowControl w:val="0"/>
      <w:spacing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0A1BC9"/>
    <w:pPr>
      <w:spacing w:after="120"/>
    </w:pPr>
    <w:rPr>
      <w:rFonts w:ascii="Times New Roman" w:hAnsi="Times New Roman"/>
      <w:color w:val="000000"/>
    </w:rPr>
  </w:style>
  <w:style w:type="paragraph" w:styleId="Seznam">
    <w:name w:val="List"/>
    <w:basedOn w:val="Tlotextu"/>
  </w:style>
  <w:style w:type="paragraph" w:customStyle="1" w:styleId="Popisek">
    <w:name w:val="Popisek"/>
    <w:basedOn w:val="Normln"/>
    <w:rsid w:val="000A1BC9"/>
    <w:pPr>
      <w:spacing w:before="120" w:after="120"/>
    </w:pPr>
    <w:rPr>
      <w:rFonts w:ascii="Times New Roman" w:hAnsi="Times New Roman"/>
      <w:i/>
      <w:color w:val="000000"/>
    </w:rPr>
  </w:style>
  <w:style w:type="paragraph" w:customStyle="1" w:styleId="Rejstk">
    <w:name w:val="Rejstřík"/>
    <w:basedOn w:val="Normln"/>
    <w:rsid w:val="000A1BC9"/>
    <w:rPr>
      <w:rFonts w:ascii="Times New Roman" w:hAnsi="Times New Roman"/>
      <w:color w:val="000000"/>
    </w:rPr>
  </w:style>
  <w:style w:type="paragraph" w:customStyle="1" w:styleId="4rove">
    <w:name w:val="4. úroveň"/>
    <w:basedOn w:val="Normln"/>
    <w:next w:val="Normln"/>
    <w:rPr>
      <w:b/>
      <w:color w:val="000000"/>
    </w:rPr>
  </w:style>
  <w:style w:type="paragraph" w:customStyle="1" w:styleId="2rove">
    <w:name w:val="2. úroveň"/>
    <w:basedOn w:val="Normln"/>
    <w:next w:val="Normln"/>
    <w:rPr>
      <w:b/>
      <w:color w:val="000000"/>
      <w:sz w:val="24"/>
      <w:u w:val="single"/>
    </w:rPr>
  </w:style>
  <w:style w:type="paragraph" w:customStyle="1" w:styleId="1rove">
    <w:name w:val="1. úroveň"/>
    <w:basedOn w:val="Normln"/>
    <w:next w:val="Normln"/>
    <w:rsid w:val="000A1BC9"/>
    <w:rPr>
      <w:b/>
      <w:color w:val="000000"/>
      <w:sz w:val="28"/>
      <w:u w:val="single"/>
    </w:rPr>
  </w:style>
  <w:style w:type="paragraph" w:styleId="Zkladntext">
    <w:name w:val="Body Text"/>
    <w:basedOn w:val="Normln"/>
    <w:rsid w:val="00F51262"/>
    <w:pPr>
      <w:widowControl/>
      <w:tabs>
        <w:tab w:val="left" w:pos="6804"/>
      </w:tabs>
      <w:spacing w:after="120" w:line="240" w:lineRule="auto"/>
      <w:jc w:val="left"/>
    </w:pPr>
    <w:rPr>
      <w:rFonts w:ascii="Times New Roman" w:hAnsi="Times New Roman"/>
    </w:rPr>
  </w:style>
  <w:style w:type="paragraph" w:customStyle="1" w:styleId="Hlavika">
    <w:name w:val="Hlavička"/>
    <w:basedOn w:val="Normln"/>
    <w:rsid w:val="000A1BC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640"/>
        <w:tab w:val="left" w:pos="18"/>
        <w:tab w:val="center" w:pos="18"/>
      </w:tabs>
      <w:jc w:val="center"/>
    </w:pPr>
    <w:rPr>
      <w:b/>
      <w:color w:val="FF00FF"/>
      <w:sz w:val="32"/>
      <w:u w:val="single"/>
    </w:rPr>
  </w:style>
  <w:style w:type="paragraph" w:customStyle="1" w:styleId="Styltabulky">
    <w:name w:val="Styl tabulky"/>
    <w:basedOn w:val="Normln"/>
    <w:rsid w:val="00590FE4"/>
    <w:pPr>
      <w:spacing w:line="240" w:lineRule="auto"/>
    </w:pPr>
    <w:rPr>
      <w:color w:val="000000"/>
      <w:sz w:val="16"/>
    </w:rPr>
  </w:style>
  <w:style w:type="paragraph" w:customStyle="1" w:styleId="Obsahtabulky">
    <w:name w:val="Obsah tabulky"/>
    <w:basedOn w:val="Tlotextu"/>
  </w:style>
  <w:style w:type="paragraph" w:customStyle="1" w:styleId="Nadpistabulky">
    <w:name w:val="Nadpis tabulky"/>
    <w:basedOn w:val="Obsahtabulky"/>
    <w:pPr>
      <w:jc w:val="center"/>
    </w:pPr>
    <w:rPr>
      <w:b/>
      <w:i/>
    </w:rPr>
  </w:style>
  <w:style w:type="paragraph" w:styleId="Zpat">
    <w:name w:val="footer"/>
    <w:basedOn w:val="Normln"/>
    <w:rsid w:val="000A1BC9"/>
    <w:pPr>
      <w:tabs>
        <w:tab w:val="center" w:pos="4818"/>
        <w:tab w:val="right" w:pos="9024"/>
      </w:tabs>
    </w:pPr>
    <w:rPr>
      <w:rFonts w:ascii="Times New Roman" w:hAnsi="Times New Roman"/>
      <w:color w:val="000000"/>
    </w:rPr>
  </w:style>
  <w:style w:type="paragraph" w:customStyle="1" w:styleId="Raztko">
    <w:name w:val="Razítko"/>
    <w:basedOn w:val="Normln"/>
    <w:rsid w:val="00F51262"/>
    <w:pPr>
      <w:widowControl/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 w:line="240" w:lineRule="auto"/>
      <w:jc w:val="left"/>
    </w:pPr>
    <w:rPr>
      <w:rFonts w:ascii="Times New Roman" w:hAnsi="Times New Roman"/>
    </w:rPr>
  </w:style>
  <w:style w:type="paragraph" w:customStyle="1" w:styleId="Obsah-titulk">
    <w:name w:val="Obsah - titulák"/>
    <w:basedOn w:val="Normln"/>
    <w:rsid w:val="00F51262"/>
    <w:pPr>
      <w:widowControl/>
      <w:tabs>
        <w:tab w:val="left" w:pos="454"/>
        <w:tab w:val="left" w:pos="6804"/>
      </w:tabs>
      <w:spacing w:after="100" w:line="300" w:lineRule="atLeast"/>
      <w:ind w:left="283" w:hanging="283"/>
      <w:jc w:val="left"/>
    </w:pPr>
    <w:rPr>
      <w:rFonts w:ascii="Times New Roman" w:hAnsi="Times New Roman"/>
      <w:b/>
      <w:spacing w:val="30"/>
      <w:sz w:val="24"/>
    </w:rPr>
  </w:style>
  <w:style w:type="paragraph" w:customStyle="1" w:styleId="NormlnIMP">
    <w:name w:val="Normální_IMP"/>
    <w:basedOn w:val="Normln"/>
    <w:rsid w:val="00F51262"/>
    <w:pPr>
      <w:widowControl/>
      <w:suppressAutoHyphens/>
      <w:spacing w:line="230" w:lineRule="auto"/>
      <w:jc w:val="left"/>
    </w:pPr>
    <w:rPr>
      <w:rFonts w:ascii="Times New Roman" w:hAnsi="Times New Roman"/>
    </w:rPr>
  </w:style>
  <w:style w:type="paragraph" w:customStyle="1" w:styleId="tabulka">
    <w:name w:val="tabulka"/>
    <w:basedOn w:val="Normln"/>
    <w:rsid w:val="00F51262"/>
    <w:pPr>
      <w:widowControl/>
      <w:tabs>
        <w:tab w:val="left" w:pos="1701"/>
        <w:tab w:val="left" w:pos="4536"/>
      </w:tabs>
      <w:spacing w:before="120" w:line="240" w:lineRule="atLeast"/>
      <w:jc w:val="left"/>
    </w:pPr>
    <w:rPr>
      <w:rFonts w:ascii="Times New Roman" w:hAnsi="Times New Roman"/>
      <w:b/>
    </w:rPr>
  </w:style>
  <w:style w:type="paragraph" w:customStyle="1" w:styleId="Default">
    <w:name w:val="Default"/>
    <w:rsid w:val="00665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lnChar">
    <w:name w:val="Normální~ Char"/>
    <w:basedOn w:val="Standardnpsmoodstavce"/>
    <w:link w:val="Normln0"/>
    <w:rsid w:val="009E5DB1"/>
  </w:style>
  <w:style w:type="paragraph" w:customStyle="1" w:styleId="Normln0">
    <w:name w:val="Normální~"/>
    <w:basedOn w:val="Normln"/>
    <w:link w:val="NormlnChar"/>
    <w:rsid w:val="009E5DB1"/>
    <w:pPr>
      <w:spacing w:line="240" w:lineRule="auto"/>
      <w:jc w:val="left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5DB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5DB1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81E92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3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3F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87CFD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93E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EF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EF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E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EFB"/>
    <w:rPr>
      <w:rFonts w:ascii="Arial" w:hAnsi="Arial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3E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Prvnstrana">
    <w:name w:val="První strana"/>
    <w:basedOn w:val="Normln"/>
    <w:rsid w:val="00643E43"/>
    <w:pPr>
      <w:widowControl/>
      <w:tabs>
        <w:tab w:val="left" w:pos="1814"/>
        <w:tab w:val="left" w:pos="1928"/>
        <w:tab w:val="left" w:pos="2835"/>
        <w:tab w:val="left" w:pos="2948"/>
      </w:tabs>
      <w:spacing w:line="320" w:lineRule="atLeast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B62C1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B037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A4"/>
    <w:uiPriority w:val="99"/>
    <w:rsid w:val="00735D41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73E7"/>
    <w:pPr>
      <w:widowControl w:val="0"/>
      <w:spacing w:line="288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058D0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058D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58D0"/>
    <w:pPr>
      <w:keepNext/>
      <w:spacing w:before="240" w:after="60"/>
      <w:jc w:val="center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37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qFormat/>
    <w:rsid w:val="00F512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3E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02CBE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rsid w:val="000A1BC9"/>
    <w:pPr>
      <w:spacing w:after="115"/>
      <w:ind w:firstLine="480"/>
    </w:pPr>
    <w:rPr>
      <w:rFonts w:ascii="Times New Roman" w:hAnsi="Times New Roman"/>
      <w:color w:val="000000"/>
    </w:rPr>
  </w:style>
  <w:style w:type="paragraph" w:customStyle="1" w:styleId="Poznmka">
    <w:name w:val="Poznámka"/>
    <w:basedOn w:val="Normln"/>
    <w:rsid w:val="000A1BC9"/>
    <w:pPr>
      <w:spacing w:line="240" w:lineRule="auto"/>
    </w:pPr>
    <w:rPr>
      <w:rFonts w:ascii="Times New Roman" w:hAnsi="Times New Roman"/>
      <w:i/>
      <w:color w:val="000000"/>
    </w:rPr>
  </w:style>
  <w:style w:type="paragraph" w:customStyle="1" w:styleId="Nadpis">
    <w:name w:val="Nadpis"/>
    <w:basedOn w:val="Normln"/>
    <w:next w:val="Tlotextu"/>
    <w:rsid w:val="000A1BC9"/>
    <w:pPr>
      <w:spacing w:before="240" w:after="120"/>
    </w:pPr>
    <w:rPr>
      <w:color w:val="000000"/>
      <w:sz w:val="28"/>
    </w:rPr>
  </w:style>
  <w:style w:type="paragraph" w:customStyle="1" w:styleId="Stnovannadpis">
    <w:name w:val="Stínovaný nadpis"/>
    <w:basedOn w:val="Normln"/>
    <w:next w:val="3rove"/>
    <w:rsid w:val="000A1BC9"/>
    <w:pPr>
      <w:shd w:val="solid" w:color="000000" w:fill="auto"/>
      <w:spacing w:before="360" w:after="180"/>
      <w:jc w:val="center"/>
    </w:pPr>
    <w:rPr>
      <w:rFonts w:ascii="Times New Roman" w:hAnsi="Times New Roman"/>
      <w:b/>
      <w:color w:val="000000"/>
      <w:sz w:val="36"/>
    </w:rPr>
  </w:style>
  <w:style w:type="paragraph" w:styleId="Seznamsodrkami">
    <w:name w:val="List Bullet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Seznamoslovan">
    <w:name w:val="Seznam očíslovaný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3rove">
    <w:name w:val="3.úroveň"/>
    <w:basedOn w:val="Normln"/>
    <w:next w:val="Normln"/>
    <w:rsid w:val="00C22AF0"/>
    <w:pPr>
      <w:jc w:val="left"/>
    </w:pPr>
    <w:rPr>
      <w:b/>
      <w:u w:val="words"/>
    </w:rPr>
  </w:style>
  <w:style w:type="table" w:styleId="Mkatabulky">
    <w:name w:val="Table Grid"/>
    <w:basedOn w:val="Normlntabulka"/>
    <w:rsid w:val="005F08F7"/>
    <w:pPr>
      <w:widowControl w:val="0"/>
      <w:spacing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0A1BC9"/>
    <w:pPr>
      <w:spacing w:after="120"/>
    </w:pPr>
    <w:rPr>
      <w:rFonts w:ascii="Times New Roman" w:hAnsi="Times New Roman"/>
      <w:color w:val="000000"/>
    </w:rPr>
  </w:style>
  <w:style w:type="paragraph" w:styleId="Seznam">
    <w:name w:val="List"/>
    <w:basedOn w:val="Tlotextu"/>
  </w:style>
  <w:style w:type="paragraph" w:customStyle="1" w:styleId="Popisek">
    <w:name w:val="Popisek"/>
    <w:basedOn w:val="Normln"/>
    <w:rsid w:val="000A1BC9"/>
    <w:pPr>
      <w:spacing w:before="120" w:after="120"/>
    </w:pPr>
    <w:rPr>
      <w:rFonts w:ascii="Times New Roman" w:hAnsi="Times New Roman"/>
      <w:i/>
      <w:color w:val="000000"/>
    </w:rPr>
  </w:style>
  <w:style w:type="paragraph" w:customStyle="1" w:styleId="Rejstk">
    <w:name w:val="Rejstřík"/>
    <w:basedOn w:val="Normln"/>
    <w:rsid w:val="000A1BC9"/>
    <w:rPr>
      <w:rFonts w:ascii="Times New Roman" w:hAnsi="Times New Roman"/>
      <w:color w:val="000000"/>
    </w:rPr>
  </w:style>
  <w:style w:type="paragraph" w:customStyle="1" w:styleId="4rove">
    <w:name w:val="4. úroveň"/>
    <w:basedOn w:val="Normln"/>
    <w:next w:val="Normln"/>
    <w:rPr>
      <w:b/>
      <w:color w:val="000000"/>
    </w:rPr>
  </w:style>
  <w:style w:type="paragraph" w:customStyle="1" w:styleId="2rove">
    <w:name w:val="2. úroveň"/>
    <w:basedOn w:val="Normln"/>
    <w:next w:val="Normln"/>
    <w:rPr>
      <w:b/>
      <w:color w:val="000000"/>
      <w:sz w:val="24"/>
      <w:u w:val="single"/>
    </w:rPr>
  </w:style>
  <w:style w:type="paragraph" w:customStyle="1" w:styleId="1rove">
    <w:name w:val="1. úroveň"/>
    <w:basedOn w:val="Normln"/>
    <w:next w:val="Normln"/>
    <w:rsid w:val="000A1BC9"/>
    <w:rPr>
      <w:b/>
      <w:color w:val="000000"/>
      <w:sz w:val="28"/>
      <w:u w:val="single"/>
    </w:rPr>
  </w:style>
  <w:style w:type="paragraph" w:styleId="Zkladntext">
    <w:name w:val="Body Text"/>
    <w:basedOn w:val="Normln"/>
    <w:rsid w:val="00F51262"/>
    <w:pPr>
      <w:widowControl/>
      <w:tabs>
        <w:tab w:val="left" w:pos="6804"/>
      </w:tabs>
      <w:spacing w:after="120" w:line="240" w:lineRule="auto"/>
      <w:jc w:val="left"/>
    </w:pPr>
    <w:rPr>
      <w:rFonts w:ascii="Times New Roman" w:hAnsi="Times New Roman"/>
    </w:rPr>
  </w:style>
  <w:style w:type="paragraph" w:customStyle="1" w:styleId="Hlavika">
    <w:name w:val="Hlavička"/>
    <w:basedOn w:val="Normln"/>
    <w:rsid w:val="000A1BC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640"/>
        <w:tab w:val="left" w:pos="18"/>
        <w:tab w:val="center" w:pos="18"/>
      </w:tabs>
      <w:jc w:val="center"/>
    </w:pPr>
    <w:rPr>
      <w:b/>
      <w:color w:val="FF00FF"/>
      <w:sz w:val="32"/>
      <w:u w:val="single"/>
    </w:rPr>
  </w:style>
  <w:style w:type="paragraph" w:customStyle="1" w:styleId="Styltabulky">
    <w:name w:val="Styl tabulky"/>
    <w:basedOn w:val="Normln"/>
    <w:rsid w:val="00590FE4"/>
    <w:pPr>
      <w:spacing w:line="240" w:lineRule="auto"/>
    </w:pPr>
    <w:rPr>
      <w:color w:val="000000"/>
      <w:sz w:val="16"/>
    </w:rPr>
  </w:style>
  <w:style w:type="paragraph" w:customStyle="1" w:styleId="Obsahtabulky">
    <w:name w:val="Obsah tabulky"/>
    <w:basedOn w:val="Tlotextu"/>
  </w:style>
  <w:style w:type="paragraph" w:customStyle="1" w:styleId="Nadpistabulky">
    <w:name w:val="Nadpis tabulky"/>
    <w:basedOn w:val="Obsahtabulky"/>
    <w:pPr>
      <w:jc w:val="center"/>
    </w:pPr>
    <w:rPr>
      <w:b/>
      <w:i/>
    </w:rPr>
  </w:style>
  <w:style w:type="paragraph" w:styleId="Zpat">
    <w:name w:val="footer"/>
    <w:basedOn w:val="Normln"/>
    <w:rsid w:val="000A1BC9"/>
    <w:pPr>
      <w:tabs>
        <w:tab w:val="center" w:pos="4818"/>
        <w:tab w:val="right" w:pos="9024"/>
      </w:tabs>
    </w:pPr>
    <w:rPr>
      <w:rFonts w:ascii="Times New Roman" w:hAnsi="Times New Roman"/>
      <w:color w:val="000000"/>
    </w:rPr>
  </w:style>
  <w:style w:type="paragraph" w:customStyle="1" w:styleId="Raztko">
    <w:name w:val="Razítko"/>
    <w:basedOn w:val="Normln"/>
    <w:rsid w:val="00F51262"/>
    <w:pPr>
      <w:widowControl/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 w:line="240" w:lineRule="auto"/>
      <w:jc w:val="left"/>
    </w:pPr>
    <w:rPr>
      <w:rFonts w:ascii="Times New Roman" w:hAnsi="Times New Roman"/>
    </w:rPr>
  </w:style>
  <w:style w:type="paragraph" w:customStyle="1" w:styleId="Obsah-titulk">
    <w:name w:val="Obsah - titulák"/>
    <w:basedOn w:val="Normln"/>
    <w:rsid w:val="00F51262"/>
    <w:pPr>
      <w:widowControl/>
      <w:tabs>
        <w:tab w:val="left" w:pos="454"/>
        <w:tab w:val="left" w:pos="6804"/>
      </w:tabs>
      <w:spacing w:after="100" w:line="300" w:lineRule="atLeast"/>
      <w:ind w:left="283" w:hanging="283"/>
      <w:jc w:val="left"/>
    </w:pPr>
    <w:rPr>
      <w:rFonts w:ascii="Times New Roman" w:hAnsi="Times New Roman"/>
      <w:b/>
      <w:spacing w:val="30"/>
      <w:sz w:val="24"/>
    </w:rPr>
  </w:style>
  <w:style w:type="paragraph" w:customStyle="1" w:styleId="NormlnIMP">
    <w:name w:val="Normální_IMP"/>
    <w:basedOn w:val="Normln"/>
    <w:rsid w:val="00F51262"/>
    <w:pPr>
      <w:widowControl/>
      <w:suppressAutoHyphens/>
      <w:spacing w:line="230" w:lineRule="auto"/>
      <w:jc w:val="left"/>
    </w:pPr>
    <w:rPr>
      <w:rFonts w:ascii="Times New Roman" w:hAnsi="Times New Roman"/>
    </w:rPr>
  </w:style>
  <w:style w:type="paragraph" w:customStyle="1" w:styleId="tabulka">
    <w:name w:val="tabulka"/>
    <w:basedOn w:val="Normln"/>
    <w:rsid w:val="00F51262"/>
    <w:pPr>
      <w:widowControl/>
      <w:tabs>
        <w:tab w:val="left" w:pos="1701"/>
        <w:tab w:val="left" w:pos="4536"/>
      </w:tabs>
      <w:spacing w:before="120" w:line="240" w:lineRule="atLeast"/>
      <w:jc w:val="left"/>
    </w:pPr>
    <w:rPr>
      <w:rFonts w:ascii="Times New Roman" w:hAnsi="Times New Roman"/>
      <w:b/>
    </w:rPr>
  </w:style>
  <w:style w:type="paragraph" w:customStyle="1" w:styleId="Default">
    <w:name w:val="Default"/>
    <w:rsid w:val="00665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lnChar">
    <w:name w:val="Normální~ Char"/>
    <w:basedOn w:val="Standardnpsmoodstavce"/>
    <w:link w:val="Normln0"/>
    <w:rsid w:val="009E5DB1"/>
  </w:style>
  <w:style w:type="paragraph" w:customStyle="1" w:styleId="Normln0">
    <w:name w:val="Normální~"/>
    <w:basedOn w:val="Normln"/>
    <w:link w:val="NormlnChar"/>
    <w:rsid w:val="009E5DB1"/>
    <w:pPr>
      <w:spacing w:line="240" w:lineRule="auto"/>
      <w:jc w:val="left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5DB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5DB1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81E92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3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3F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87CFD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93E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EF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EF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E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EFB"/>
    <w:rPr>
      <w:rFonts w:ascii="Arial" w:hAnsi="Arial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3E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Prvnstrana">
    <w:name w:val="První strana"/>
    <w:basedOn w:val="Normln"/>
    <w:rsid w:val="00643E43"/>
    <w:pPr>
      <w:widowControl/>
      <w:tabs>
        <w:tab w:val="left" w:pos="1814"/>
        <w:tab w:val="left" w:pos="1928"/>
        <w:tab w:val="left" w:pos="2835"/>
        <w:tab w:val="left" w:pos="2948"/>
      </w:tabs>
      <w:spacing w:line="320" w:lineRule="atLeast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B62C1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B037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A4"/>
    <w:uiPriority w:val="99"/>
    <w:rsid w:val="00735D41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1689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69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98397">
                  <w:marLeft w:val="346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3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617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18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2011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1181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souhrnná zpráva</vt:lpstr>
    </vt:vector>
  </TitlesOfParts>
  <Company>Ing. Petr Řezníček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souhrnná zpráva</dc:title>
  <dc:creator>Petr</dc:creator>
  <cp:lastModifiedBy>Petr</cp:lastModifiedBy>
  <cp:revision>7</cp:revision>
  <cp:lastPrinted>2018-06-26T17:11:00Z</cp:lastPrinted>
  <dcterms:created xsi:type="dcterms:W3CDTF">2018-06-26T16:57:00Z</dcterms:created>
  <dcterms:modified xsi:type="dcterms:W3CDTF">2018-12-18T16:13:00Z</dcterms:modified>
</cp:coreProperties>
</file>