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D239" w14:textId="77777777" w:rsidR="00890364" w:rsidRDefault="00890364" w:rsidP="00D737B8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422288BC" w14:textId="24527193" w:rsidR="004755D9" w:rsidRPr="003418AD" w:rsidRDefault="00244021" w:rsidP="00D737B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Svazek č. 3.2</w:t>
      </w:r>
      <w:r w:rsidR="004755D9" w:rsidRPr="003418AD">
        <w:rPr>
          <w:rFonts w:ascii="Calibri" w:hAnsi="Calibri"/>
          <w:b/>
        </w:rPr>
        <w:t xml:space="preserve"> Zadávací dokumentace </w:t>
      </w:r>
    </w:p>
    <w:p w14:paraId="41E47B7A" w14:textId="77777777" w:rsidR="004755D9" w:rsidRPr="003418AD" w:rsidRDefault="004755D9" w:rsidP="00D737B8">
      <w:pPr>
        <w:jc w:val="center"/>
        <w:rPr>
          <w:rFonts w:ascii="Calibri" w:hAnsi="Calibri"/>
          <w:b/>
          <w:sz w:val="32"/>
          <w:szCs w:val="32"/>
        </w:rPr>
      </w:pPr>
      <w:r w:rsidRPr="003418AD">
        <w:rPr>
          <w:rFonts w:ascii="Calibri" w:hAnsi="Calibri"/>
          <w:b/>
          <w:sz w:val="32"/>
          <w:szCs w:val="32"/>
        </w:rPr>
        <w:t>Obchodní podmínky</w:t>
      </w:r>
    </w:p>
    <w:p w14:paraId="7561C65E" w14:textId="77777777" w:rsidR="004755D9" w:rsidRPr="003418AD" w:rsidRDefault="004755D9" w:rsidP="004D4993">
      <w:pPr>
        <w:jc w:val="center"/>
        <w:rPr>
          <w:rFonts w:ascii="Calibri" w:hAnsi="Calibri"/>
          <w:b/>
        </w:rPr>
      </w:pPr>
    </w:p>
    <w:p w14:paraId="4303F630" w14:textId="77777777" w:rsidR="004755D9" w:rsidRPr="003418AD" w:rsidRDefault="004755D9" w:rsidP="004D4993">
      <w:pPr>
        <w:pStyle w:val="Zkladntext"/>
        <w:ind w:firstLine="360"/>
        <w:jc w:val="both"/>
        <w:rPr>
          <w:rFonts w:ascii="Calibri" w:hAnsi="Calibri"/>
          <w:i/>
          <w:iCs/>
          <w:color w:val="auto"/>
          <w:sz w:val="20"/>
        </w:rPr>
      </w:pPr>
      <w:r w:rsidRPr="003418AD">
        <w:rPr>
          <w:rFonts w:ascii="Calibri" w:hAnsi="Calibri"/>
          <w:i/>
          <w:iCs/>
          <w:color w:val="auto"/>
          <w:sz w:val="20"/>
          <w:highlight w:val="yellow"/>
        </w:rPr>
        <w:t xml:space="preserve">Tyto obchodní podmínky je </w:t>
      </w:r>
      <w:r w:rsidR="00E63763" w:rsidRPr="003418AD">
        <w:rPr>
          <w:rFonts w:ascii="Calibri" w:hAnsi="Calibri"/>
          <w:i/>
          <w:iCs/>
          <w:color w:val="auto"/>
          <w:sz w:val="20"/>
          <w:highlight w:val="yellow"/>
        </w:rPr>
        <w:t>účastník</w:t>
      </w:r>
      <w:r w:rsidRPr="003418AD">
        <w:rPr>
          <w:rFonts w:ascii="Calibri" w:hAnsi="Calibri"/>
          <w:i/>
          <w:iCs/>
          <w:color w:val="auto"/>
          <w:sz w:val="20"/>
          <w:highlight w:val="yellow"/>
        </w:rPr>
        <w:t xml:space="preserve"> povinen zapracovat do závazného návrhu smlouvy předkládaného jako součást nabídky na realizaci zakázky dle této zadávací dokumentace. Obsah obchodních podmínek nemůže </w:t>
      </w:r>
      <w:r w:rsidR="00E63763" w:rsidRPr="003418AD">
        <w:rPr>
          <w:rFonts w:ascii="Calibri" w:hAnsi="Calibri"/>
          <w:i/>
          <w:iCs/>
          <w:color w:val="auto"/>
          <w:sz w:val="20"/>
          <w:highlight w:val="yellow"/>
        </w:rPr>
        <w:t>účastník</w:t>
      </w:r>
      <w:r w:rsidRPr="003418AD">
        <w:rPr>
          <w:rFonts w:ascii="Calibri" w:hAnsi="Calibri"/>
          <w:i/>
          <w:iCs/>
          <w:color w:val="auto"/>
          <w:sz w:val="20"/>
          <w:highlight w:val="yellow"/>
        </w:rPr>
        <w:t xml:space="preserve"> při zpracování návrhu smlouvy měnit, doplnit je může pouze v těch částech, kde to vyplývá z textu obchodních podmínek nebo jiné části zadávací dokumentace.</w:t>
      </w:r>
    </w:p>
    <w:p w14:paraId="0A087AD0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</w:p>
    <w:p w14:paraId="025C3C35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  <w:r w:rsidRPr="003418AD">
        <w:rPr>
          <w:rFonts w:ascii="Calibri" w:hAnsi="Calibri"/>
          <w:b/>
          <w:bCs/>
        </w:rPr>
        <w:t>KUPNÍ SMLOUVA</w:t>
      </w:r>
    </w:p>
    <w:p w14:paraId="277E6B09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Cs/>
        </w:rPr>
      </w:pPr>
    </w:p>
    <w:p w14:paraId="37DD1170" w14:textId="77777777" w:rsidR="004755D9" w:rsidRPr="003418AD" w:rsidRDefault="004755D9" w:rsidP="00D40DFB">
      <w:pPr>
        <w:widowControl w:val="0"/>
        <w:autoSpaceDE w:val="0"/>
        <w:spacing w:line="264" w:lineRule="auto"/>
        <w:jc w:val="both"/>
        <w:rPr>
          <w:rFonts w:ascii="Calibri" w:hAnsi="Calibri"/>
          <w:bCs/>
        </w:rPr>
      </w:pPr>
      <w:r w:rsidRPr="003418AD">
        <w:rPr>
          <w:rFonts w:ascii="Calibri" w:hAnsi="Calibri"/>
          <w:b/>
          <w:bCs/>
        </w:rPr>
        <w:t>Smluvní strany:</w:t>
      </w:r>
    </w:p>
    <w:p w14:paraId="36F2C603" w14:textId="77777777" w:rsidR="004755D9" w:rsidRPr="003418AD" w:rsidRDefault="004755D9" w:rsidP="00D40DFB">
      <w:pPr>
        <w:spacing w:line="264" w:lineRule="auto"/>
        <w:jc w:val="both"/>
        <w:rPr>
          <w:rFonts w:ascii="Calibri" w:hAnsi="Calibri"/>
          <w:b/>
        </w:rPr>
      </w:pPr>
      <w:r w:rsidRPr="003418AD">
        <w:rPr>
          <w:rFonts w:ascii="Calibri" w:hAnsi="Calibri"/>
          <w:b/>
        </w:rPr>
        <w:t>Nemocnice Vyškov, příspěvková organizace</w:t>
      </w:r>
    </w:p>
    <w:p w14:paraId="1AA33024" w14:textId="323AB030" w:rsidR="004755D9" w:rsidRPr="003418AD" w:rsidRDefault="004755D9" w:rsidP="00D40DFB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se sídlem Purkyňova </w:t>
      </w:r>
      <w:r w:rsidR="006360C4">
        <w:rPr>
          <w:rFonts w:ascii="Calibri" w:hAnsi="Calibri"/>
        </w:rPr>
        <w:t>235/</w:t>
      </w:r>
      <w:r w:rsidRPr="003418AD">
        <w:rPr>
          <w:rFonts w:ascii="Calibri" w:hAnsi="Calibri"/>
        </w:rPr>
        <w:t xml:space="preserve">36, </w:t>
      </w:r>
      <w:r w:rsidR="006360C4">
        <w:rPr>
          <w:rFonts w:ascii="Calibri" w:hAnsi="Calibri"/>
        </w:rPr>
        <w:t xml:space="preserve">Nosálovice, </w:t>
      </w:r>
      <w:r w:rsidRPr="003418AD">
        <w:rPr>
          <w:rFonts w:ascii="Calibri" w:hAnsi="Calibri"/>
        </w:rPr>
        <w:t>682</w:t>
      </w:r>
      <w:r w:rsidR="006360C4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01 Vyškov</w:t>
      </w:r>
    </w:p>
    <w:p w14:paraId="017AA0C3" w14:textId="77777777" w:rsidR="004755D9" w:rsidRPr="003418AD" w:rsidRDefault="004755D9" w:rsidP="00D40DFB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zapsaná v obchodním rejstříku, vedeném Krajským soudem v Brně, oddíl </w:t>
      </w:r>
      <w:proofErr w:type="spellStart"/>
      <w:r w:rsidRPr="003418AD">
        <w:rPr>
          <w:rFonts w:ascii="Calibri" w:hAnsi="Calibri"/>
        </w:rPr>
        <w:t>Pr</w:t>
      </w:r>
      <w:proofErr w:type="spellEnd"/>
      <w:r w:rsidRPr="003418AD">
        <w:rPr>
          <w:rFonts w:ascii="Calibri" w:hAnsi="Calibri"/>
        </w:rPr>
        <w:t xml:space="preserve"> vložka 1258</w:t>
      </w:r>
    </w:p>
    <w:p w14:paraId="5875F77C" w14:textId="7C2A35BA" w:rsidR="004755D9" w:rsidRPr="003418AD" w:rsidRDefault="004755D9" w:rsidP="007B422B">
      <w:pPr>
        <w:spacing w:line="264" w:lineRule="auto"/>
        <w:ind w:left="1418" w:hanging="1418"/>
        <w:jc w:val="both"/>
        <w:rPr>
          <w:rFonts w:ascii="Calibri" w:hAnsi="Calibri"/>
        </w:rPr>
      </w:pPr>
      <w:r w:rsidRPr="003418AD">
        <w:rPr>
          <w:rFonts w:ascii="Calibri" w:hAnsi="Calibri"/>
        </w:rPr>
        <w:t>zastoupená</w:t>
      </w:r>
      <w:r w:rsidR="007B422B" w:rsidRPr="003418AD">
        <w:rPr>
          <w:rFonts w:ascii="Calibri" w:hAnsi="Calibri"/>
        </w:rPr>
        <w:t>:</w:t>
      </w:r>
      <w:r w:rsidR="007B422B" w:rsidRPr="003418AD">
        <w:rPr>
          <w:rFonts w:ascii="Calibri" w:hAnsi="Calibri"/>
        </w:rPr>
        <w:tab/>
      </w:r>
      <w:r w:rsidR="006360C4">
        <w:rPr>
          <w:rFonts w:ascii="Calibri" w:hAnsi="Calibri"/>
        </w:rPr>
        <w:t>JUDr. Zdeňkem Horákem, MBA</w:t>
      </w:r>
      <w:r w:rsidRPr="003418AD">
        <w:rPr>
          <w:rFonts w:ascii="Calibri" w:hAnsi="Calibri"/>
        </w:rPr>
        <w:t xml:space="preserve"> – ředite</w:t>
      </w:r>
      <w:r w:rsidR="006360C4">
        <w:rPr>
          <w:rFonts w:ascii="Calibri" w:hAnsi="Calibri"/>
        </w:rPr>
        <w:t>lem</w:t>
      </w:r>
      <w:r w:rsidRPr="003418AD">
        <w:rPr>
          <w:rFonts w:ascii="Calibri" w:hAnsi="Calibri"/>
        </w:rPr>
        <w:t xml:space="preserve"> </w:t>
      </w:r>
      <w:r w:rsidR="00411902" w:rsidRPr="003418AD">
        <w:rPr>
          <w:rFonts w:ascii="Calibri" w:hAnsi="Calibri"/>
        </w:rPr>
        <w:t>N</w:t>
      </w:r>
      <w:r w:rsidRPr="003418AD">
        <w:rPr>
          <w:rFonts w:ascii="Calibri" w:hAnsi="Calibri"/>
        </w:rPr>
        <w:t>emocnice Vyškov, příspěvková organizace</w:t>
      </w:r>
      <w:r w:rsidR="007B422B" w:rsidRPr="003418AD">
        <w:rPr>
          <w:rFonts w:ascii="Calibri" w:hAnsi="Calibri"/>
        </w:rPr>
        <w:t xml:space="preserve"> ve věcech smluvních.</w:t>
      </w:r>
    </w:p>
    <w:p w14:paraId="40A4350D" w14:textId="77777777" w:rsidR="007B422B" w:rsidRPr="003418AD" w:rsidRDefault="007B422B" w:rsidP="007B422B">
      <w:pPr>
        <w:spacing w:line="264" w:lineRule="auto"/>
        <w:ind w:left="1418" w:hanging="1418"/>
        <w:jc w:val="both"/>
        <w:rPr>
          <w:rFonts w:ascii="Calibri" w:hAnsi="Calibri"/>
        </w:rPr>
      </w:pPr>
      <w:r w:rsidRPr="003418AD">
        <w:rPr>
          <w:rFonts w:ascii="Calibri" w:hAnsi="Calibri"/>
        </w:rPr>
        <w:tab/>
        <w:t xml:space="preserve">Ing. </w:t>
      </w:r>
      <w:r w:rsidR="00516999">
        <w:rPr>
          <w:rFonts w:ascii="Calibri" w:hAnsi="Calibri"/>
        </w:rPr>
        <w:t>Jaromír</w:t>
      </w:r>
      <w:r w:rsidR="008C7ECB">
        <w:rPr>
          <w:rFonts w:ascii="Calibri" w:hAnsi="Calibri"/>
        </w:rPr>
        <w:t>em</w:t>
      </w:r>
      <w:r w:rsidR="00516999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Herzánem – vedoucím obchodního oddělení ve věcech technických</w:t>
      </w:r>
    </w:p>
    <w:p w14:paraId="76941354" w14:textId="77777777" w:rsidR="004755D9" w:rsidRPr="003418AD" w:rsidRDefault="004755D9" w:rsidP="00D40DFB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IČ:</w:t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  <w:iCs/>
        </w:rPr>
        <w:t>00839205</w:t>
      </w:r>
    </w:p>
    <w:p w14:paraId="29B67507" w14:textId="77777777" w:rsidR="004755D9" w:rsidRPr="003418AD" w:rsidRDefault="004755D9" w:rsidP="005A5F96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DIČ:</w:t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  <w:t>CZ00839205</w:t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  <w:t>Telefon:</w:t>
      </w:r>
      <w:r w:rsidRPr="003418AD">
        <w:rPr>
          <w:rFonts w:ascii="Calibri" w:hAnsi="Calibri"/>
        </w:rPr>
        <w:tab/>
        <w:t>517 315 100</w:t>
      </w:r>
    </w:p>
    <w:p w14:paraId="57B45C97" w14:textId="3810D5DA" w:rsidR="004755D9" w:rsidRPr="003418AD" w:rsidRDefault="004755D9" w:rsidP="005A5F96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E-mail:</w:t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="00EE34EC" w:rsidRPr="00A55F3F">
        <w:tab/>
      </w:r>
      <w:r w:rsidR="00EE34EC" w:rsidRPr="00A55F3F">
        <w:rPr>
          <w:rFonts w:asciiTheme="minorHAnsi" w:hAnsiTheme="minorHAnsi"/>
        </w:rPr>
        <w:t>horak@nemvy.cz</w:t>
      </w:r>
    </w:p>
    <w:p w14:paraId="3D50FEE6" w14:textId="77777777" w:rsidR="004755D9" w:rsidRPr="003418AD" w:rsidRDefault="007B422B" w:rsidP="007701BD">
      <w:pPr>
        <w:rPr>
          <w:rFonts w:ascii="Calibri" w:hAnsi="Calibri"/>
          <w:b/>
        </w:rPr>
      </w:pPr>
      <w:r w:rsidRPr="003418AD">
        <w:rPr>
          <w:rFonts w:ascii="Calibri" w:hAnsi="Calibri"/>
          <w:b/>
        </w:rPr>
        <w:t xml:space="preserve"> </w:t>
      </w:r>
      <w:r w:rsidR="004755D9" w:rsidRPr="003418AD">
        <w:rPr>
          <w:rFonts w:ascii="Calibri" w:hAnsi="Calibri"/>
          <w:b/>
        </w:rPr>
        <w:t>(dále jen „kupující“)</w:t>
      </w:r>
    </w:p>
    <w:p w14:paraId="674F8290" w14:textId="77777777" w:rsidR="004755D9" w:rsidRPr="003418AD" w:rsidRDefault="004755D9" w:rsidP="00D40DFB">
      <w:pPr>
        <w:spacing w:line="264" w:lineRule="auto"/>
        <w:jc w:val="both"/>
        <w:rPr>
          <w:rFonts w:ascii="Calibri" w:hAnsi="Calibri"/>
        </w:rPr>
      </w:pPr>
    </w:p>
    <w:p w14:paraId="7050B350" w14:textId="77777777" w:rsidR="004755D9" w:rsidRPr="003418AD" w:rsidRDefault="004755D9" w:rsidP="00D40DFB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a</w:t>
      </w:r>
    </w:p>
    <w:p w14:paraId="62FBFE92" w14:textId="77777777" w:rsidR="004755D9" w:rsidRPr="003418AD" w:rsidRDefault="004755D9" w:rsidP="00D40DFB">
      <w:pPr>
        <w:spacing w:line="264" w:lineRule="auto"/>
        <w:jc w:val="both"/>
        <w:rPr>
          <w:rFonts w:ascii="Calibri" w:hAnsi="Calibri"/>
        </w:rPr>
      </w:pPr>
    </w:p>
    <w:p w14:paraId="78620047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Název</w:t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</w:p>
    <w:p w14:paraId="62B18A71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Zastoupený</w:t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</w:p>
    <w:p w14:paraId="50190B68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Sídlo:</w:t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</w:p>
    <w:p w14:paraId="6BD7865F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Právní forma:</w:t>
      </w:r>
      <w:r w:rsidRPr="003418AD">
        <w:rPr>
          <w:rFonts w:ascii="Calibri" w:hAnsi="Calibri"/>
        </w:rPr>
        <w:tab/>
      </w:r>
    </w:p>
    <w:p w14:paraId="464AD270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IČ:</w:t>
      </w:r>
      <w:r w:rsidRPr="003418AD">
        <w:rPr>
          <w:rFonts w:ascii="Calibri" w:hAnsi="Calibri"/>
        </w:rPr>
        <w:tab/>
      </w:r>
    </w:p>
    <w:p w14:paraId="3F77EA21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DIČ:</w:t>
      </w:r>
      <w:r w:rsidRPr="003418AD">
        <w:rPr>
          <w:rFonts w:ascii="Calibri" w:hAnsi="Calibri"/>
        </w:rPr>
        <w:tab/>
      </w:r>
    </w:p>
    <w:p w14:paraId="765DCCDA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Společnost zapsaná v obchodním rejstříku vedeném …………., v </w:t>
      </w:r>
      <w:proofErr w:type="spellStart"/>
      <w:r w:rsidRPr="003418AD">
        <w:rPr>
          <w:rFonts w:ascii="Calibri" w:hAnsi="Calibri"/>
        </w:rPr>
        <w:t>odd</w:t>
      </w:r>
      <w:proofErr w:type="spellEnd"/>
      <w:r w:rsidRPr="003418AD">
        <w:rPr>
          <w:rFonts w:ascii="Calibri" w:hAnsi="Calibri"/>
        </w:rPr>
        <w:t>…………, vložka …………</w:t>
      </w:r>
    </w:p>
    <w:p w14:paraId="0788B15F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Bankovní spojeni: </w:t>
      </w:r>
      <w:r w:rsidRPr="003418AD">
        <w:rPr>
          <w:rFonts w:ascii="Calibri" w:hAnsi="Calibri"/>
        </w:rPr>
        <w:tab/>
      </w:r>
    </w:p>
    <w:p w14:paraId="22094BD3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Číslo účtu: </w:t>
      </w:r>
      <w:r w:rsidRPr="003418AD">
        <w:rPr>
          <w:rFonts w:ascii="Calibri" w:hAnsi="Calibri"/>
        </w:rPr>
        <w:tab/>
      </w:r>
    </w:p>
    <w:p w14:paraId="59AEADF9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Kontaktní osoba: </w:t>
      </w:r>
      <w:r w:rsidRPr="003418AD">
        <w:rPr>
          <w:rFonts w:ascii="Calibri" w:hAnsi="Calibri"/>
        </w:rPr>
        <w:tab/>
      </w:r>
    </w:p>
    <w:p w14:paraId="1D551EDF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Telefon:</w:t>
      </w:r>
      <w:r w:rsidRPr="003418AD">
        <w:rPr>
          <w:rFonts w:ascii="Calibri" w:hAnsi="Calibri"/>
        </w:rPr>
        <w:tab/>
      </w:r>
    </w:p>
    <w:p w14:paraId="658E1CB0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Fax:</w:t>
      </w:r>
      <w:r w:rsidRPr="003418AD">
        <w:rPr>
          <w:rFonts w:ascii="Calibri" w:hAnsi="Calibri"/>
        </w:rPr>
        <w:tab/>
      </w:r>
    </w:p>
    <w:p w14:paraId="17EF7750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E-mail:</w:t>
      </w:r>
      <w:r w:rsidRPr="003418AD">
        <w:rPr>
          <w:rFonts w:ascii="Calibri" w:hAnsi="Calibri"/>
        </w:rPr>
        <w:tab/>
      </w:r>
    </w:p>
    <w:p w14:paraId="58C0F6B4" w14:textId="77777777" w:rsidR="004755D9" w:rsidRPr="003418AD" w:rsidRDefault="004755D9" w:rsidP="004D4993">
      <w:pPr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(dále jen "prodávající")</w:t>
      </w:r>
    </w:p>
    <w:p w14:paraId="7DC52B88" w14:textId="58427864" w:rsidR="004755D9" w:rsidRPr="003418AD" w:rsidRDefault="004755D9" w:rsidP="00A35792">
      <w:pPr>
        <w:shd w:val="clear" w:color="auto" w:fill="FFFF00"/>
        <w:tabs>
          <w:tab w:val="left" w:pos="1701"/>
          <w:tab w:val="left" w:pos="4678"/>
        </w:tabs>
        <w:ind w:left="1767" w:hanging="1767"/>
        <w:jc w:val="both"/>
        <w:rPr>
          <w:rFonts w:ascii="Calibri" w:hAnsi="Calibri"/>
          <w:i/>
          <w:sz w:val="20"/>
        </w:rPr>
      </w:pPr>
      <w:r w:rsidRPr="003418AD">
        <w:rPr>
          <w:rFonts w:ascii="Calibri" w:hAnsi="Calibri"/>
          <w:b/>
          <w:i/>
          <w:snapToGrid w:val="0"/>
          <w:sz w:val="20"/>
          <w:szCs w:val="20"/>
        </w:rPr>
        <w:t xml:space="preserve">Pokyn pro </w:t>
      </w:r>
      <w:r w:rsidR="00E63763" w:rsidRPr="003418AD">
        <w:rPr>
          <w:rFonts w:ascii="Calibri" w:hAnsi="Calibri"/>
          <w:b/>
          <w:i/>
          <w:snapToGrid w:val="0"/>
          <w:sz w:val="20"/>
          <w:szCs w:val="20"/>
        </w:rPr>
        <w:t>účastníka</w:t>
      </w:r>
      <w:r w:rsidRPr="003418AD">
        <w:rPr>
          <w:rFonts w:ascii="Calibri" w:hAnsi="Calibri"/>
          <w:i/>
          <w:sz w:val="20"/>
        </w:rPr>
        <w:t>: při zpracování návrhu na uzavření smlouvy, jako součásti nabídky na veřejnou zakázku „</w:t>
      </w:r>
      <w:r w:rsidR="00CF008A" w:rsidRPr="00CF008A">
        <w:rPr>
          <w:rFonts w:ascii="Calibri" w:hAnsi="Calibri"/>
          <w:i/>
          <w:sz w:val="20"/>
        </w:rPr>
        <w:t xml:space="preserve">Zvýšení kvality návazné péče v Nemocnici Vyškov, příspěvkové organizaci – </w:t>
      </w:r>
      <w:r w:rsidR="006360C4">
        <w:rPr>
          <w:rFonts w:ascii="Calibri" w:hAnsi="Calibri"/>
          <w:i/>
          <w:sz w:val="20"/>
        </w:rPr>
        <w:t>část 2</w:t>
      </w:r>
      <w:r w:rsidRPr="003418AD">
        <w:rPr>
          <w:rFonts w:ascii="Calibri" w:hAnsi="Calibri"/>
          <w:i/>
          <w:sz w:val="20"/>
        </w:rPr>
        <w:t xml:space="preserve">“ doplní </w:t>
      </w:r>
      <w:r w:rsidR="00E63763" w:rsidRPr="003418AD">
        <w:rPr>
          <w:rFonts w:ascii="Calibri" w:hAnsi="Calibri"/>
          <w:i/>
          <w:sz w:val="20"/>
        </w:rPr>
        <w:t>účastník</w:t>
      </w:r>
      <w:r w:rsidRPr="003418AD">
        <w:rPr>
          <w:rFonts w:ascii="Calibri" w:hAnsi="Calibri"/>
          <w:i/>
          <w:sz w:val="20"/>
        </w:rPr>
        <w:t xml:space="preserve"> pouze ty údaje, které se vztahují k charakteru jeho právní formy, ostatní varianty specifikace právní formy nebudou v nabídce obsaženy.</w:t>
      </w:r>
    </w:p>
    <w:p w14:paraId="1023FFF0" w14:textId="77777777" w:rsidR="004755D9" w:rsidRPr="003418AD" w:rsidRDefault="004755D9" w:rsidP="00D40DFB">
      <w:pPr>
        <w:widowControl w:val="0"/>
        <w:autoSpaceDE w:val="0"/>
        <w:spacing w:line="264" w:lineRule="auto"/>
        <w:rPr>
          <w:rFonts w:ascii="Calibri" w:hAnsi="Calibri"/>
        </w:rPr>
      </w:pPr>
      <w:r w:rsidRPr="003418AD">
        <w:rPr>
          <w:rFonts w:ascii="Calibri" w:hAnsi="Calibri"/>
        </w:rPr>
        <w:br w:type="page"/>
      </w:r>
    </w:p>
    <w:p w14:paraId="501E5382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  <w:r w:rsidRPr="003418AD">
        <w:rPr>
          <w:rFonts w:ascii="Calibri" w:hAnsi="Calibri"/>
          <w:b/>
          <w:bCs/>
        </w:rPr>
        <w:lastRenderedPageBreak/>
        <w:t xml:space="preserve">I. </w:t>
      </w:r>
    </w:p>
    <w:p w14:paraId="36767A58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  <w:r w:rsidRPr="003418AD">
        <w:rPr>
          <w:rFonts w:ascii="Calibri" w:hAnsi="Calibri"/>
          <w:b/>
          <w:bCs/>
        </w:rPr>
        <w:t>Předmět smlouvy</w:t>
      </w:r>
    </w:p>
    <w:p w14:paraId="7A404CD2" w14:textId="6F8A3E79" w:rsidR="004755D9" w:rsidRPr="003418AD" w:rsidRDefault="007E583A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1</w:t>
      </w:r>
      <w:r w:rsidR="004755D9" w:rsidRPr="003418AD">
        <w:rPr>
          <w:rFonts w:ascii="Calibri" w:hAnsi="Calibri"/>
        </w:rPr>
        <w:t>.</w:t>
      </w:r>
      <w:r w:rsidR="004755D9" w:rsidRPr="003418AD">
        <w:rPr>
          <w:rFonts w:ascii="Calibri" w:hAnsi="Calibri"/>
        </w:rPr>
        <w:tab/>
        <w:t>Prodávající se touto smlouvou zavazuje dodat kupujícímu</w:t>
      </w:r>
      <w:r w:rsidR="004755D9" w:rsidRPr="00E2657C">
        <w:rPr>
          <w:rFonts w:ascii="Calibri" w:hAnsi="Calibri"/>
          <w:b/>
        </w:rPr>
        <w:t xml:space="preserve"> n</w:t>
      </w:r>
      <w:r w:rsidR="00067795" w:rsidRPr="003418AD">
        <w:rPr>
          <w:rFonts w:ascii="Calibri" w:hAnsi="Calibri"/>
          <w:b/>
        </w:rPr>
        <w:t>ový</w:t>
      </w:r>
      <w:r w:rsidR="00FD6B66" w:rsidRPr="003418AD">
        <w:rPr>
          <w:rFonts w:ascii="Calibri" w:hAnsi="Calibri"/>
          <w:b/>
        </w:rPr>
        <w:t>(é)</w:t>
      </w:r>
      <w:r w:rsidR="00067795" w:rsidRPr="003418AD">
        <w:rPr>
          <w:rFonts w:ascii="Calibri" w:hAnsi="Calibri"/>
          <w:b/>
        </w:rPr>
        <w:t xml:space="preserve"> zdravotnický</w:t>
      </w:r>
      <w:r w:rsidR="00FD6B66" w:rsidRPr="003418AD">
        <w:rPr>
          <w:rFonts w:ascii="Calibri" w:hAnsi="Calibri"/>
          <w:b/>
        </w:rPr>
        <w:t>(é)</w:t>
      </w:r>
      <w:r w:rsidR="00067795" w:rsidRPr="003418AD">
        <w:rPr>
          <w:rFonts w:ascii="Calibri" w:hAnsi="Calibri"/>
          <w:b/>
        </w:rPr>
        <w:t xml:space="preserve"> přístroj</w:t>
      </w:r>
      <w:r w:rsidR="00883AA0" w:rsidRPr="003418AD">
        <w:rPr>
          <w:rFonts w:ascii="Calibri" w:hAnsi="Calibri"/>
          <w:b/>
        </w:rPr>
        <w:t>(e)</w:t>
      </w:r>
      <w:r w:rsidR="004755D9" w:rsidRPr="003418AD">
        <w:rPr>
          <w:rFonts w:ascii="Calibri" w:hAnsi="Calibri"/>
          <w:b/>
        </w:rPr>
        <w:t xml:space="preserve"> </w:t>
      </w:r>
      <w:r w:rsidR="004755D9" w:rsidRPr="003418AD">
        <w:rPr>
          <w:rFonts w:ascii="Calibri" w:hAnsi="Calibri"/>
        </w:rPr>
        <w:t xml:space="preserve">za podmínek stanovených Zadávací dokumentací veřejné zakázky </w:t>
      </w:r>
      <w:r w:rsidR="00883AA0" w:rsidRPr="003418AD">
        <w:rPr>
          <w:rFonts w:ascii="Calibri" w:hAnsi="Calibri"/>
        </w:rPr>
        <w:t>s názvem „</w:t>
      </w:r>
      <w:r w:rsidR="00CF008A" w:rsidRPr="00CF008A">
        <w:rPr>
          <w:rFonts w:ascii="Calibri" w:hAnsi="Calibri"/>
        </w:rPr>
        <w:t>Zvýšení kvality návazné péče v</w:t>
      </w:r>
      <w:r w:rsidR="001F4771">
        <w:rPr>
          <w:rFonts w:ascii="Calibri" w:hAnsi="Calibri"/>
        </w:rPr>
        <w:t> </w:t>
      </w:r>
      <w:r w:rsidR="00CF008A" w:rsidRPr="00CF008A">
        <w:rPr>
          <w:rFonts w:ascii="Calibri" w:hAnsi="Calibri"/>
        </w:rPr>
        <w:t xml:space="preserve">Nemocnici Vyškov, příspěvkové organizaci – </w:t>
      </w:r>
      <w:r w:rsidR="006360C4">
        <w:rPr>
          <w:rFonts w:ascii="Calibri" w:hAnsi="Calibri"/>
        </w:rPr>
        <w:t>část 2</w:t>
      </w:r>
      <w:r w:rsidR="00883AA0" w:rsidRPr="00CF008A">
        <w:rPr>
          <w:rFonts w:ascii="Calibri" w:hAnsi="Calibri"/>
        </w:rPr>
        <w:t>“</w:t>
      </w:r>
      <w:r w:rsidR="00883AA0" w:rsidRPr="003418AD">
        <w:rPr>
          <w:rFonts w:ascii="Calibri" w:hAnsi="Calibri"/>
        </w:rPr>
        <w:t xml:space="preserve"> </w:t>
      </w:r>
      <w:r w:rsidR="004755D9" w:rsidRPr="003418AD">
        <w:rPr>
          <w:rFonts w:ascii="Calibri" w:hAnsi="Calibri"/>
        </w:rPr>
        <w:t>na dodávku této techniky</w:t>
      </w:r>
      <w:r w:rsidR="00FD6B66" w:rsidRPr="003418AD">
        <w:rPr>
          <w:rFonts w:ascii="Calibri" w:hAnsi="Calibri"/>
        </w:rPr>
        <w:t>,</w:t>
      </w:r>
      <w:r w:rsidR="004755D9" w:rsidRPr="003418AD">
        <w:rPr>
          <w:rFonts w:ascii="Calibri" w:hAnsi="Calibri"/>
        </w:rPr>
        <w:t xml:space="preserve"> </w:t>
      </w:r>
      <w:r w:rsidR="00067795" w:rsidRPr="003418AD">
        <w:rPr>
          <w:rFonts w:ascii="Calibri" w:hAnsi="Calibri"/>
        </w:rPr>
        <w:t xml:space="preserve">dále také </w:t>
      </w:r>
      <w:r w:rsidR="00B466D9" w:rsidRPr="003418AD">
        <w:rPr>
          <w:rFonts w:ascii="Calibri" w:hAnsi="Calibri"/>
        </w:rPr>
        <w:t>označován</w:t>
      </w:r>
      <w:r w:rsidR="00FD6B66" w:rsidRPr="003418AD">
        <w:rPr>
          <w:rFonts w:ascii="Calibri" w:hAnsi="Calibri"/>
        </w:rPr>
        <w:t>o</w:t>
      </w:r>
      <w:r w:rsidR="00067795" w:rsidRPr="003418AD">
        <w:rPr>
          <w:rFonts w:ascii="Calibri" w:hAnsi="Calibri"/>
        </w:rPr>
        <w:t xml:space="preserve"> </w:t>
      </w:r>
      <w:r w:rsidR="004755D9" w:rsidRPr="003418AD">
        <w:rPr>
          <w:rFonts w:ascii="Calibri" w:hAnsi="Calibri"/>
        </w:rPr>
        <w:t>„zboží“</w:t>
      </w:r>
      <w:r w:rsidR="00411902" w:rsidRPr="003418AD">
        <w:rPr>
          <w:rFonts w:ascii="Calibri" w:hAnsi="Calibri"/>
        </w:rPr>
        <w:t>,</w:t>
      </w:r>
      <w:r w:rsidR="009033CB" w:rsidRPr="003418AD">
        <w:rPr>
          <w:rFonts w:ascii="Calibri" w:hAnsi="Calibri"/>
        </w:rPr>
        <w:t xml:space="preserve"> nebo „přístroj</w:t>
      </w:r>
      <w:r w:rsidR="00FD6B66" w:rsidRPr="003418AD">
        <w:rPr>
          <w:rFonts w:ascii="Calibri" w:hAnsi="Calibri"/>
        </w:rPr>
        <w:t>(e)</w:t>
      </w:r>
      <w:r w:rsidR="009033CB" w:rsidRPr="003418AD">
        <w:rPr>
          <w:rFonts w:ascii="Calibri" w:hAnsi="Calibri"/>
        </w:rPr>
        <w:t>“</w:t>
      </w:r>
      <w:r w:rsidR="008B7770">
        <w:rPr>
          <w:rFonts w:ascii="Calibri" w:hAnsi="Calibri"/>
        </w:rPr>
        <w:t>, a to</w:t>
      </w:r>
      <w:r w:rsidR="004755D9" w:rsidRPr="003418AD">
        <w:rPr>
          <w:rFonts w:ascii="Calibri" w:hAnsi="Calibri"/>
        </w:rPr>
        <w:t>:</w:t>
      </w:r>
    </w:p>
    <w:p w14:paraId="3992BB45" w14:textId="77777777" w:rsidR="00A0790E" w:rsidRPr="003418AD" w:rsidRDefault="00A0790E" w:rsidP="00A0790E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Spec="center" w:tblpY="12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693"/>
        <w:gridCol w:w="2552"/>
        <w:gridCol w:w="2693"/>
        <w:gridCol w:w="425"/>
      </w:tblGrid>
      <w:tr w:rsidR="001E758A" w:rsidRPr="003418AD" w14:paraId="115EA20C" w14:textId="77777777" w:rsidTr="00A55F3F">
        <w:trPr>
          <w:cantSplit/>
          <w:trHeight w:val="1397"/>
        </w:trPr>
        <w:tc>
          <w:tcPr>
            <w:tcW w:w="779" w:type="dxa"/>
            <w:shd w:val="clear" w:color="auto" w:fill="FFFFFF"/>
            <w:textDirection w:val="btLr"/>
            <w:vAlign w:val="center"/>
          </w:tcPr>
          <w:p w14:paraId="4D271617" w14:textId="0A503DBA" w:rsidR="001E758A" w:rsidRPr="003418AD" w:rsidRDefault="001E758A" w:rsidP="00A0790E">
            <w:pPr>
              <w:pStyle w:val="Bezmezer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18AD">
              <w:rPr>
                <w:b/>
                <w:sz w:val="16"/>
                <w:szCs w:val="16"/>
              </w:rPr>
              <w:t>Označení samostatné části</w:t>
            </w:r>
            <w:r w:rsidR="00DE22A1">
              <w:rPr>
                <w:b/>
                <w:sz w:val="16"/>
                <w:szCs w:val="16"/>
              </w:rPr>
              <w:t xml:space="preserve"> veřejné zakázky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F8749E4" w14:textId="77777777" w:rsidR="001E758A" w:rsidRPr="003418AD" w:rsidRDefault="001E758A" w:rsidP="00A0790E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3418AD">
              <w:rPr>
                <w:b/>
                <w:sz w:val="16"/>
                <w:szCs w:val="16"/>
              </w:rPr>
              <w:t>Název samostatné části</w:t>
            </w:r>
            <w:r>
              <w:rPr>
                <w:b/>
                <w:sz w:val="16"/>
                <w:szCs w:val="16"/>
              </w:rPr>
              <w:t xml:space="preserve"> - název přístroje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42AB25B" w14:textId="77777777" w:rsidR="001E758A" w:rsidRPr="003418AD" w:rsidRDefault="001E758A" w:rsidP="00A0790E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3418AD">
              <w:rPr>
                <w:b/>
                <w:sz w:val="16"/>
                <w:szCs w:val="16"/>
              </w:rPr>
              <w:t>Název přístroje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5091091" w14:textId="77777777" w:rsidR="001E758A" w:rsidRPr="003418AD" w:rsidRDefault="001E758A" w:rsidP="00A0790E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3418AD">
              <w:rPr>
                <w:b/>
                <w:sz w:val="16"/>
                <w:szCs w:val="16"/>
              </w:rPr>
              <w:t>Obchodní a typový název přístroje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14:paraId="27CD7DC4" w14:textId="77777777" w:rsidR="001E758A" w:rsidRPr="003418AD" w:rsidRDefault="001E758A" w:rsidP="00A0790E">
            <w:pPr>
              <w:pStyle w:val="Bezmezer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18AD">
              <w:rPr>
                <w:b/>
                <w:sz w:val="16"/>
                <w:szCs w:val="16"/>
              </w:rPr>
              <w:t>Počet kusů</w:t>
            </w:r>
          </w:p>
        </w:tc>
      </w:tr>
      <w:tr w:rsidR="001E758A" w:rsidRPr="003418AD" w14:paraId="2703856A" w14:textId="77777777" w:rsidTr="00A55F3F">
        <w:trPr>
          <w:trHeight w:val="522"/>
        </w:trPr>
        <w:tc>
          <w:tcPr>
            <w:tcW w:w="779" w:type="dxa"/>
            <w:shd w:val="clear" w:color="auto" w:fill="FFFF00"/>
            <w:noWrap/>
            <w:vAlign w:val="center"/>
          </w:tcPr>
          <w:p w14:paraId="767B51AA" w14:textId="6D4BB046" w:rsidR="001E758A" w:rsidRPr="003418AD" w:rsidRDefault="006F084C" w:rsidP="00A0790E">
            <w:pPr>
              <w:pStyle w:val="Bezmezer"/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FFFF00"/>
            <w:noWrap/>
            <w:vAlign w:val="center"/>
          </w:tcPr>
          <w:p w14:paraId="73F8E682" w14:textId="512C83BF" w:rsidR="001E758A" w:rsidRPr="003418AD" w:rsidRDefault="00514D41" w:rsidP="00A0790E">
            <w:pPr>
              <w:pStyle w:val="Bezmezer"/>
              <w:jc w:val="center"/>
            </w:pPr>
            <w:proofErr w:type="spellStart"/>
            <w:r>
              <w:t>Skia</w:t>
            </w:r>
            <w:r w:rsidR="006F084C">
              <w:t>skopicko</w:t>
            </w:r>
            <w:proofErr w:type="spellEnd"/>
            <w:r w:rsidR="006F084C">
              <w:t xml:space="preserve"> – skiagrafické zařízení s přímou digitalizací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2EAFFDE4" w14:textId="77777777" w:rsidR="001E758A" w:rsidRPr="003418AD" w:rsidRDefault="001E758A" w:rsidP="00A0790E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FFFF00"/>
            <w:vAlign w:val="center"/>
          </w:tcPr>
          <w:p w14:paraId="30ABE6A0" w14:textId="77777777" w:rsidR="001E758A" w:rsidRPr="003418AD" w:rsidRDefault="001E758A" w:rsidP="00A0790E">
            <w:pPr>
              <w:pStyle w:val="Bezmezer"/>
              <w:jc w:val="center"/>
            </w:pPr>
          </w:p>
        </w:tc>
        <w:tc>
          <w:tcPr>
            <w:tcW w:w="425" w:type="dxa"/>
            <w:shd w:val="clear" w:color="auto" w:fill="FFFF00"/>
            <w:noWrap/>
            <w:vAlign w:val="center"/>
          </w:tcPr>
          <w:p w14:paraId="4DBB56F3" w14:textId="5B6BEA37" w:rsidR="001E758A" w:rsidRPr="003418AD" w:rsidRDefault="00514D41" w:rsidP="00A0790E">
            <w:pPr>
              <w:pStyle w:val="Bezmezer"/>
              <w:jc w:val="center"/>
            </w:pPr>
            <w:r>
              <w:t>1</w:t>
            </w:r>
          </w:p>
        </w:tc>
      </w:tr>
    </w:tbl>
    <w:p w14:paraId="4D2204E1" w14:textId="77777777" w:rsidR="00B466D9" w:rsidRPr="003418AD" w:rsidRDefault="00B466D9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</w:p>
    <w:p w14:paraId="2D220F9F" w14:textId="77777777" w:rsidR="00B909CF" w:rsidRPr="003418AD" w:rsidRDefault="00B909CF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</w:p>
    <w:p w14:paraId="0EBDFF1C" w14:textId="77777777" w:rsidR="00B909CF" w:rsidRPr="003418AD" w:rsidRDefault="00B909CF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</w:p>
    <w:p w14:paraId="29F09F6D" w14:textId="77777777" w:rsidR="00B909CF" w:rsidRPr="003418AD" w:rsidRDefault="00B909CF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</w:p>
    <w:p w14:paraId="0F20F2AA" w14:textId="77777777" w:rsidR="00B909CF" w:rsidRPr="003418AD" w:rsidRDefault="00B909CF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</w:p>
    <w:p w14:paraId="7E0A23F8" w14:textId="77777777" w:rsidR="00B909CF" w:rsidRPr="003418AD" w:rsidRDefault="00B909CF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</w:p>
    <w:p w14:paraId="6612D47B" w14:textId="77777777" w:rsidR="00B909CF" w:rsidRPr="003418AD" w:rsidRDefault="00B909CF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</w:p>
    <w:p w14:paraId="682FF9B8" w14:textId="77777777" w:rsidR="00A55F3F" w:rsidRDefault="00A55F3F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</w:p>
    <w:p w14:paraId="7C2C3C67" w14:textId="77777777" w:rsidR="00A55F3F" w:rsidRDefault="00A55F3F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</w:p>
    <w:p w14:paraId="7B6E6865" w14:textId="138BFB16" w:rsidR="004755D9" w:rsidRPr="003418AD" w:rsidRDefault="004755D9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P</w:t>
      </w:r>
      <w:r w:rsidR="00B8598A" w:rsidRPr="003418AD">
        <w:rPr>
          <w:rFonts w:ascii="Calibri" w:hAnsi="Calibri"/>
        </w:rPr>
        <w:t>ožadovaná</w:t>
      </w:r>
      <w:r w:rsidR="00067795" w:rsidRPr="003418AD">
        <w:rPr>
          <w:rFonts w:ascii="Calibri" w:hAnsi="Calibri"/>
        </w:rPr>
        <w:t xml:space="preserve"> technická specifikace zdravotnického přístroje</w:t>
      </w:r>
      <w:r w:rsidRPr="003418AD">
        <w:rPr>
          <w:rFonts w:ascii="Calibri" w:hAnsi="Calibri"/>
        </w:rPr>
        <w:t xml:space="preserve"> je uvedena v příloze č. 1 této smlouvy.</w:t>
      </w:r>
    </w:p>
    <w:p w14:paraId="158490C2" w14:textId="77777777" w:rsidR="00A55F3F" w:rsidRDefault="00A55F3F" w:rsidP="00D40DFB">
      <w:pPr>
        <w:widowControl w:val="0"/>
        <w:autoSpaceDE w:val="0"/>
        <w:spacing w:line="264" w:lineRule="auto"/>
        <w:jc w:val="both"/>
        <w:rPr>
          <w:rFonts w:ascii="Calibri" w:hAnsi="Calibri"/>
          <w:b/>
          <w:i/>
          <w:snapToGrid w:val="0"/>
          <w:sz w:val="20"/>
          <w:szCs w:val="20"/>
          <w:highlight w:val="yellow"/>
        </w:rPr>
      </w:pPr>
    </w:p>
    <w:p w14:paraId="55A7D23E" w14:textId="48162B36" w:rsidR="004755D9" w:rsidRPr="003418AD" w:rsidRDefault="004755D9" w:rsidP="00D40DFB">
      <w:pPr>
        <w:widowControl w:val="0"/>
        <w:autoSpaceDE w:val="0"/>
        <w:spacing w:line="264" w:lineRule="auto"/>
        <w:jc w:val="both"/>
        <w:rPr>
          <w:rFonts w:ascii="Calibri" w:hAnsi="Calibri"/>
          <w:highlight w:val="yellow"/>
        </w:rPr>
      </w:pPr>
      <w:r w:rsidRPr="003418AD">
        <w:rPr>
          <w:rFonts w:ascii="Calibri" w:hAnsi="Calibri"/>
          <w:b/>
          <w:i/>
          <w:snapToGrid w:val="0"/>
          <w:sz w:val="20"/>
          <w:szCs w:val="20"/>
          <w:highlight w:val="yellow"/>
        </w:rPr>
        <w:t xml:space="preserve">Pokyn pro </w:t>
      </w:r>
      <w:r w:rsidR="00E63763" w:rsidRPr="003418AD">
        <w:rPr>
          <w:rFonts w:ascii="Calibri" w:hAnsi="Calibri"/>
          <w:b/>
          <w:i/>
          <w:snapToGrid w:val="0"/>
          <w:sz w:val="20"/>
          <w:szCs w:val="20"/>
          <w:highlight w:val="yellow"/>
        </w:rPr>
        <w:t>účastníka</w:t>
      </w:r>
      <w:r w:rsidRPr="003418AD">
        <w:rPr>
          <w:rFonts w:ascii="Calibri" w:hAnsi="Calibri"/>
          <w:b/>
          <w:i/>
          <w:snapToGrid w:val="0"/>
          <w:sz w:val="20"/>
          <w:szCs w:val="20"/>
          <w:highlight w:val="yellow"/>
        </w:rPr>
        <w:t>:</w:t>
      </w:r>
    </w:p>
    <w:p w14:paraId="22396F6A" w14:textId="5093E751" w:rsidR="004755D9" w:rsidRPr="003418AD" w:rsidRDefault="00B41DC3" w:rsidP="00641772">
      <w:pPr>
        <w:widowControl w:val="0"/>
        <w:autoSpaceDE w:val="0"/>
        <w:spacing w:line="264" w:lineRule="auto"/>
        <w:ind w:left="1080"/>
        <w:jc w:val="both"/>
        <w:rPr>
          <w:rFonts w:ascii="Calibri" w:hAnsi="Calibri"/>
          <w:i/>
          <w:sz w:val="20"/>
          <w:highlight w:val="yellow"/>
        </w:rPr>
      </w:pPr>
      <w:r w:rsidRPr="003418AD">
        <w:rPr>
          <w:rFonts w:ascii="Calibri" w:hAnsi="Calibri"/>
          <w:i/>
          <w:sz w:val="20"/>
          <w:highlight w:val="yellow"/>
        </w:rPr>
        <w:t>Dodavatel</w:t>
      </w:r>
      <w:r w:rsidR="004755D9" w:rsidRPr="003418AD">
        <w:rPr>
          <w:rFonts w:ascii="Calibri" w:hAnsi="Calibri"/>
          <w:i/>
          <w:sz w:val="20"/>
          <w:highlight w:val="yellow"/>
        </w:rPr>
        <w:t xml:space="preserve"> </w:t>
      </w:r>
      <w:r w:rsidR="005E642F" w:rsidRPr="003418AD">
        <w:rPr>
          <w:rFonts w:ascii="Calibri" w:hAnsi="Calibri"/>
          <w:i/>
          <w:sz w:val="20"/>
          <w:highlight w:val="yellow"/>
        </w:rPr>
        <w:t>k</w:t>
      </w:r>
      <w:r w:rsidR="00411902" w:rsidRPr="003418AD">
        <w:rPr>
          <w:rFonts w:ascii="Calibri" w:hAnsi="Calibri"/>
          <w:i/>
          <w:sz w:val="20"/>
          <w:highlight w:val="yellow"/>
        </w:rPr>
        <w:t xml:space="preserve"> návrhu smlouvy přiložené</w:t>
      </w:r>
      <w:r w:rsidR="000C06FA" w:rsidRPr="003418AD">
        <w:rPr>
          <w:rFonts w:ascii="Calibri" w:hAnsi="Calibri"/>
          <w:i/>
          <w:sz w:val="20"/>
          <w:highlight w:val="yellow"/>
        </w:rPr>
        <w:t>ho</w:t>
      </w:r>
      <w:r w:rsidR="004755D9" w:rsidRPr="003418AD">
        <w:rPr>
          <w:rFonts w:ascii="Calibri" w:hAnsi="Calibri"/>
          <w:i/>
          <w:sz w:val="20"/>
          <w:highlight w:val="yellow"/>
        </w:rPr>
        <w:t xml:space="preserve"> v nabídce doplní informace o jím nabízeném zboží. </w:t>
      </w:r>
      <w:r w:rsidR="00E63763" w:rsidRPr="003418AD">
        <w:rPr>
          <w:rFonts w:ascii="Calibri" w:hAnsi="Calibri"/>
          <w:i/>
          <w:sz w:val="20"/>
          <w:highlight w:val="yellow"/>
        </w:rPr>
        <w:t>Účastník</w:t>
      </w:r>
      <w:r w:rsidR="00411902" w:rsidRPr="003418AD">
        <w:rPr>
          <w:rFonts w:ascii="Calibri" w:hAnsi="Calibri"/>
          <w:i/>
          <w:sz w:val="20"/>
          <w:highlight w:val="yellow"/>
        </w:rPr>
        <w:t xml:space="preserve"> do návrhu smlouvy přiloženého</w:t>
      </w:r>
      <w:r w:rsidR="004755D9" w:rsidRPr="003418AD">
        <w:rPr>
          <w:rFonts w:ascii="Calibri" w:hAnsi="Calibri"/>
          <w:i/>
          <w:sz w:val="20"/>
          <w:highlight w:val="yellow"/>
        </w:rPr>
        <w:t xml:space="preserve"> v nabídce </w:t>
      </w:r>
      <w:r w:rsidR="005E642F" w:rsidRPr="003418AD">
        <w:rPr>
          <w:rFonts w:ascii="Calibri" w:hAnsi="Calibri"/>
          <w:i/>
          <w:sz w:val="20"/>
          <w:highlight w:val="yellow"/>
        </w:rPr>
        <w:t>přiloží</w:t>
      </w:r>
      <w:r w:rsidR="00481DAD" w:rsidRPr="003418AD">
        <w:rPr>
          <w:rFonts w:ascii="Calibri" w:hAnsi="Calibri"/>
          <w:i/>
          <w:sz w:val="20"/>
          <w:highlight w:val="yellow"/>
        </w:rPr>
        <w:t xml:space="preserve"> jím vyplněný svazek</w:t>
      </w:r>
      <w:r w:rsidR="004755D9" w:rsidRPr="003418AD">
        <w:rPr>
          <w:rFonts w:ascii="Calibri" w:hAnsi="Calibri"/>
          <w:i/>
          <w:sz w:val="20"/>
          <w:highlight w:val="yellow"/>
        </w:rPr>
        <w:t xml:space="preserve"> č. </w:t>
      </w:r>
      <w:r w:rsidR="00481DAD" w:rsidRPr="003418AD">
        <w:rPr>
          <w:rFonts w:ascii="Calibri" w:hAnsi="Calibri"/>
          <w:i/>
          <w:sz w:val="20"/>
          <w:highlight w:val="yellow"/>
        </w:rPr>
        <w:t>4</w:t>
      </w:r>
      <w:r w:rsidR="004755D9" w:rsidRPr="003418AD">
        <w:rPr>
          <w:rFonts w:ascii="Calibri" w:hAnsi="Calibri"/>
          <w:i/>
          <w:sz w:val="20"/>
          <w:highlight w:val="yellow"/>
        </w:rPr>
        <w:t xml:space="preserve"> Zadávací dokumentace -</w:t>
      </w:r>
      <w:r w:rsidR="00E2657C">
        <w:rPr>
          <w:rFonts w:ascii="Calibri" w:hAnsi="Calibri"/>
          <w:i/>
          <w:sz w:val="20"/>
          <w:highlight w:val="yellow"/>
        </w:rPr>
        <w:t xml:space="preserve"> </w:t>
      </w:r>
      <w:r w:rsidR="004755D9" w:rsidRPr="003418AD">
        <w:rPr>
          <w:rFonts w:ascii="Calibri" w:hAnsi="Calibri"/>
          <w:b/>
          <w:i/>
          <w:sz w:val="20"/>
          <w:highlight w:val="yellow"/>
        </w:rPr>
        <w:t xml:space="preserve">Požadované technické </w:t>
      </w:r>
      <w:r w:rsidR="004755D9" w:rsidRPr="00FB2753">
        <w:rPr>
          <w:rFonts w:ascii="Calibri" w:hAnsi="Calibri"/>
          <w:b/>
          <w:i/>
          <w:sz w:val="20"/>
          <w:highlight w:val="yellow"/>
        </w:rPr>
        <w:t>parametry</w:t>
      </w:r>
      <w:r w:rsidR="004755D9" w:rsidRPr="003418AD">
        <w:rPr>
          <w:rFonts w:ascii="Calibri" w:hAnsi="Calibri"/>
          <w:i/>
          <w:sz w:val="20"/>
          <w:highlight w:val="yellow"/>
        </w:rPr>
        <w:t xml:space="preserve"> přístroje</w:t>
      </w:r>
      <w:r w:rsidR="00233AD7" w:rsidRPr="003418AD">
        <w:rPr>
          <w:rFonts w:ascii="Calibri" w:hAnsi="Calibri"/>
          <w:i/>
          <w:sz w:val="20"/>
          <w:highlight w:val="yellow"/>
        </w:rPr>
        <w:t xml:space="preserve"> včetně technického listu přístroje</w:t>
      </w:r>
      <w:r w:rsidR="004755D9" w:rsidRPr="003418AD">
        <w:rPr>
          <w:rFonts w:ascii="Calibri" w:hAnsi="Calibri"/>
          <w:i/>
          <w:sz w:val="20"/>
          <w:highlight w:val="yellow"/>
        </w:rPr>
        <w:t>.</w:t>
      </w:r>
    </w:p>
    <w:p w14:paraId="1073F5A6" w14:textId="77777777" w:rsidR="00A933D9" w:rsidRPr="003418AD" w:rsidRDefault="00A933D9" w:rsidP="00641772">
      <w:pPr>
        <w:widowControl w:val="0"/>
        <w:autoSpaceDE w:val="0"/>
        <w:spacing w:line="264" w:lineRule="auto"/>
        <w:ind w:left="1080"/>
        <w:jc w:val="both"/>
        <w:rPr>
          <w:rFonts w:ascii="Calibri" w:hAnsi="Calibri"/>
          <w:i/>
          <w:sz w:val="20"/>
          <w:highlight w:val="yellow"/>
        </w:rPr>
      </w:pPr>
    </w:p>
    <w:p w14:paraId="4BA3A75D" w14:textId="21A24C82" w:rsidR="004755D9" w:rsidRPr="003418AD" w:rsidRDefault="004755D9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2.</w:t>
      </w:r>
      <w:r w:rsidRPr="003418AD">
        <w:rPr>
          <w:rFonts w:ascii="Calibri" w:hAnsi="Calibri"/>
        </w:rPr>
        <w:tab/>
        <w:t>Prodávající se zavazuje převést na kupujícího vlastnické právo k předmětnému zboží včetně jeho příslušenství. Společně s dodáním zboží se prodávající zavazuje k provedení jeho odborné instalace a</w:t>
      </w:r>
      <w:r w:rsidR="00E2657C">
        <w:rPr>
          <w:rFonts w:ascii="Calibri" w:hAnsi="Calibri"/>
        </w:rPr>
        <w:t> </w:t>
      </w:r>
      <w:r w:rsidRPr="003418AD">
        <w:rPr>
          <w:rFonts w:ascii="Calibri" w:hAnsi="Calibri"/>
        </w:rPr>
        <w:t>uvedení do provozu, k předvedení jeho chodu, k instruktáži budoucí obsluhy a k předání veškerých dokladů potřebných k jeho převzetí a k jeho řádnému užívání. Kupující se zavazuje dodané zboží společně s veškerou dokumentací vztahující se ke zboží převzít a zaplatit za něj prodávajícímu níže specifikovanou kupní cenu.</w:t>
      </w:r>
    </w:p>
    <w:p w14:paraId="60586E41" w14:textId="77777777" w:rsidR="004755D9" w:rsidRPr="003418AD" w:rsidRDefault="004755D9" w:rsidP="009A2B91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3.</w:t>
      </w:r>
      <w:r w:rsidRPr="003418AD">
        <w:rPr>
          <w:rFonts w:ascii="Calibri" w:hAnsi="Calibri"/>
        </w:rPr>
        <w:tab/>
        <w:t xml:space="preserve">Prodávající prohlašuje, že </w:t>
      </w:r>
    </w:p>
    <w:p w14:paraId="3B8A9ACA" w14:textId="77777777" w:rsidR="004755D9" w:rsidRPr="003418AD" w:rsidRDefault="004755D9" w:rsidP="009A2B91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a) zboží je nové a plně funkční. Za nové zboží smluvní strany shodně nepovažují zejména zboží použité, repasované či zboží využité pro výstavní, prezentační či jiné reklamní účely (tzv. „demo“ přístroje); </w:t>
      </w:r>
    </w:p>
    <w:p w14:paraId="4F6115CB" w14:textId="04CD6697" w:rsidR="004755D9" w:rsidRPr="003418AD" w:rsidRDefault="004755D9" w:rsidP="009A2B91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b) kvalitativní a technické vlastnosti zboží odpovídají požadavkům stanoveným obecně závaznými právními předpisy, zejména zákonem č. </w:t>
      </w:r>
      <w:r w:rsidR="00067795" w:rsidRPr="003418AD">
        <w:rPr>
          <w:rFonts w:ascii="Calibri" w:hAnsi="Calibri"/>
        </w:rPr>
        <w:t>268/2014</w:t>
      </w:r>
      <w:r w:rsidRPr="003418AD">
        <w:rPr>
          <w:rFonts w:ascii="Calibri" w:hAnsi="Calibri"/>
        </w:rPr>
        <w:t xml:space="preserve"> Sb., o zdravotnických prostředcích, ve znění pozdějších předpisů, zákonem č. 102/2001 Sb., o obecné bezpečnosti výrobků, ve znění pozdějších předpisů, zákonem č. 22/1997 Sb.</w:t>
      </w:r>
      <w:r w:rsidR="00B466D9" w:rsidRPr="003418AD">
        <w:rPr>
          <w:rFonts w:ascii="Calibri" w:hAnsi="Calibri"/>
        </w:rPr>
        <w:t>,</w:t>
      </w:r>
      <w:r w:rsidRPr="003418AD">
        <w:rPr>
          <w:rFonts w:ascii="Calibri" w:hAnsi="Calibri"/>
        </w:rPr>
        <w:t xml:space="preserve"> o technických požadavcích na výrobky, ve znění pozdějších předpisů, a</w:t>
      </w:r>
      <w:r w:rsidR="008B6DA2">
        <w:rPr>
          <w:rFonts w:ascii="Calibri" w:hAnsi="Calibri"/>
        </w:rPr>
        <w:t> </w:t>
      </w:r>
      <w:r w:rsidRPr="003418AD">
        <w:rPr>
          <w:rFonts w:ascii="Calibri" w:hAnsi="Calibri"/>
        </w:rPr>
        <w:t>příslušnými prováděcími nařízeními vlády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 xml:space="preserve">ke zdravotnickým prostředkům </w:t>
      </w:r>
      <w:r w:rsidR="005E642F" w:rsidRPr="003418AD">
        <w:rPr>
          <w:rFonts w:ascii="Calibri" w:hAnsi="Calibri"/>
        </w:rPr>
        <w:t xml:space="preserve">(včetně souvisejících příslušných </w:t>
      </w:r>
      <w:r w:rsidRPr="003418AD">
        <w:rPr>
          <w:rFonts w:ascii="Calibri" w:hAnsi="Calibri"/>
        </w:rPr>
        <w:t>nařízení vlády“), harmonizovanými českými technickými normami a ostatními ČSN a</w:t>
      </w:r>
      <w:r w:rsidR="00E2657C">
        <w:rPr>
          <w:rFonts w:ascii="Calibri" w:hAnsi="Calibri"/>
        </w:rPr>
        <w:t> </w:t>
      </w:r>
      <w:r w:rsidRPr="003418AD">
        <w:rPr>
          <w:rFonts w:ascii="Calibri" w:hAnsi="Calibri"/>
        </w:rPr>
        <w:t xml:space="preserve">požadavkům stanoveným zadavatelem v zadávacích podmínkách k veřejné zakázce; </w:t>
      </w:r>
    </w:p>
    <w:p w14:paraId="5A8DE17D" w14:textId="582D5DFD" w:rsidR="004755D9" w:rsidRPr="003418AD" w:rsidRDefault="004755D9" w:rsidP="00283415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c) zboží je z hlediska platných právních předpisů způsobilé a vhodné pro použití při poskytování zdravotní péče v ČR, zejména, že u zboží byla stanoveným způsobem posouzena shoda jeho vlastností s</w:t>
      </w:r>
      <w:r w:rsidR="00E2657C">
        <w:rPr>
          <w:rFonts w:ascii="Calibri" w:hAnsi="Calibri"/>
        </w:rPr>
        <w:t> </w:t>
      </w:r>
      <w:r w:rsidRPr="003418AD">
        <w:rPr>
          <w:rFonts w:ascii="Calibri" w:hAnsi="Calibri"/>
        </w:rPr>
        <w:t>technickými požadavky, které stanoví nařízení vlády,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 xml:space="preserve">že je označeno stanoveným způsobem a že výrobce nebo jeho zplnomocněný zástupce o tom vydal písemné prohlášení o shodě. Jedná-li se o zboží, </w:t>
      </w:r>
      <w:r w:rsidRPr="003418AD">
        <w:rPr>
          <w:rFonts w:ascii="Calibri" w:hAnsi="Calibri"/>
        </w:rPr>
        <w:lastRenderedPageBreak/>
        <w:t>které již bylo uvedeno na trh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 xml:space="preserve">v některém z členských států EU a je opatřeno značkou CE ve smyslu </w:t>
      </w:r>
      <w:r w:rsidR="00411902" w:rsidRPr="003418AD">
        <w:rPr>
          <w:rFonts w:ascii="Calibri" w:hAnsi="Calibri"/>
        </w:rPr>
        <w:t>zák.</w:t>
      </w:r>
      <w:r w:rsidRPr="003418AD">
        <w:rPr>
          <w:rFonts w:ascii="Calibri" w:hAnsi="Calibri"/>
        </w:rPr>
        <w:t xml:space="preserve"> č.</w:t>
      </w:r>
      <w:r w:rsidR="00E2657C">
        <w:rPr>
          <w:rFonts w:ascii="Calibri" w:hAnsi="Calibri"/>
        </w:rPr>
        <w:t> </w:t>
      </w:r>
      <w:r w:rsidR="005E642F" w:rsidRPr="003418AD">
        <w:rPr>
          <w:rFonts w:ascii="Calibri" w:hAnsi="Calibri"/>
        </w:rPr>
        <w:t>490/2009</w:t>
      </w:r>
      <w:r w:rsidRPr="003418AD">
        <w:rPr>
          <w:rFonts w:ascii="Calibri" w:hAnsi="Calibri"/>
        </w:rPr>
        <w:t xml:space="preserve"> Sb.,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 xml:space="preserve">v platném znění, prodávající povinen předložit kupujícímu kopii prohlášení o shodě vystaveného výrobcem nebo jeho zplnomocněným zástupcem a kopii CE certifikátu. V případě zboží, které dosud nebylo uvedeno na trh v některém z členských států EU a není opatřeno značkou CE, avšak může být uváděno do provozu podle přechodných ustanovení příslušného nařízení vlády, je prodávající povinen předložit jako doklad o vhodnosti zboží pro použití při poskytování zdravotní péče kopii závěrečné zprávy o provedení klinického hodnocení zdravotnického prostředku (nebo její část obsahující alespoň základní identifikační údaje a údaje o ověření vhodnosti zdravotnického prostředku pro určený účel použití). Prodávající předloží kupujícímu rovněž i kopie případných dalších veřejnoprávních rozhodnutí, povolení, osvědčení, certifikátů a atestů, které jsou podle zvláštních právních předpisů (např. zákon č. 18/1997 Sb., ve znění pozdějších předpisů, a prováděcí právní předpisy) vydávány pro jednotlivé druhy zdravotních prostředků a vztahují se ke zboží. </w:t>
      </w:r>
    </w:p>
    <w:p w14:paraId="101062F6" w14:textId="0A4BCB9C" w:rsidR="00B514A1" w:rsidRDefault="00B514A1" w:rsidP="00B514A1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d) garantuje </w:t>
      </w:r>
      <w:r w:rsidR="00B35CC9" w:rsidRPr="003418AD">
        <w:rPr>
          <w:rFonts w:ascii="Calibri" w:hAnsi="Calibri"/>
        </w:rPr>
        <w:t>dostupnost</w:t>
      </w:r>
      <w:r w:rsidRPr="003418AD">
        <w:rPr>
          <w:rFonts w:ascii="Calibri" w:hAnsi="Calibri"/>
        </w:rPr>
        <w:t xml:space="preserve"> náhradních dílů po dobu 10 let od instalace zařízení.</w:t>
      </w:r>
    </w:p>
    <w:p w14:paraId="5FB13615" w14:textId="77777777" w:rsidR="004755D9" w:rsidRPr="003418AD" w:rsidRDefault="004755D9" w:rsidP="00590453">
      <w:pPr>
        <w:widowControl w:val="0"/>
        <w:autoSpaceDE w:val="0"/>
        <w:spacing w:line="264" w:lineRule="auto"/>
        <w:rPr>
          <w:rFonts w:ascii="Calibri" w:hAnsi="Calibri"/>
          <w:b/>
          <w:bCs/>
        </w:rPr>
      </w:pPr>
    </w:p>
    <w:p w14:paraId="2C749EBE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  <w:r w:rsidRPr="003418AD">
        <w:rPr>
          <w:rFonts w:ascii="Calibri" w:hAnsi="Calibri"/>
          <w:b/>
          <w:bCs/>
        </w:rPr>
        <w:t xml:space="preserve">II. </w:t>
      </w:r>
    </w:p>
    <w:p w14:paraId="10FAB412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  <w:r w:rsidRPr="003418AD">
        <w:rPr>
          <w:rFonts w:ascii="Calibri" w:hAnsi="Calibri"/>
          <w:b/>
          <w:bCs/>
        </w:rPr>
        <w:t>Kupní cena</w:t>
      </w:r>
    </w:p>
    <w:p w14:paraId="7CDAD03B" w14:textId="77777777" w:rsidR="004755D9" w:rsidRPr="003418AD" w:rsidRDefault="004755D9" w:rsidP="00D40DFB">
      <w:pPr>
        <w:widowControl w:val="0"/>
        <w:numPr>
          <w:ilvl w:val="0"/>
          <w:numId w:val="2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Smluvní strany se dohodly na kupní ceně prodávaného zboží takto: </w:t>
      </w:r>
    </w:p>
    <w:p w14:paraId="71736263" w14:textId="77777777" w:rsidR="00B41DC3" w:rsidRPr="003418AD" w:rsidRDefault="00B41DC3" w:rsidP="00D40DFB">
      <w:pPr>
        <w:widowControl w:val="0"/>
        <w:autoSpaceDE w:val="0"/>
        <w:spacing w:line="264" w:lineRule="auto"/>
        <w:jc w:val="both"/>
        <w:rPr>
          <w:rFonts w:ascii="Calibri" w:hAnsi="Calibri"/>
          <w:i/>
          <w:sz w:val="20"/>
          <w:highlight w:val="yellow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835"/>
        <w:gridCol w:w="1701"/>
        <w:gridCol w:w="425"/>
        <w:gridCol w:w="1843"/>
        <w:gridCol w:w="2126"/>
      </w:tblGrid>
      <w:tr w:rsidR="00FB2753" w:rsidRPr="003418AD" w14:paraId="6B0F63D7" w14:textId="77777777" w:rsidTr="00FB2753">
        <w:trPr>
          <w:cantSplit/>
          <w:trHeight w:val="1397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2927303" w14:textId="7304957A" w:rsidR="00FB2753" w:rsidRPr="003418AD" w:rsidRDefault="00FB2753" w:rsidP="00A0790E">
            <w:pPr>
              <w:pStyle w:val="Bezmezer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18AD">
              <w:rPr>
                <w:b/>
                <w:sz w:val="16"/>
                <w:szCs w:val="16"/>
              </w:rPr>
              <w:t>Označení samostatné části</w:t>
            </w:r>
            <w:r>
              <w:rPr>
                <w:b/>
                <w:sz w:val="16"/>
                <w:szCs w:val="16"/>
              </w:rPr>
              <w:t xml:space="preserve"> veřejné zakázky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32E73" w14:textId="78E8EA3A" w:rsidR="00FB2753" w:rsidRPr="003418AD" w:rsidRDefault="00FB2753" w:rsidP="00FB46F7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3418AD">
              <w:rPr>
                <w:b/>
                <w:sz w:val="16"/>
                <w:szCs w:val="16"/>
              </w:rPr>
              <w:t>Název samostatné části</w:t>
            </w:r>
            <w:r>
              <w:rPr>
                <w:b/>
                <w:sz w:val="16"/>
                <w:szCs w:val="16"/>
              </w:rPr>
              <w:t xml:space="preserve"> –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9F56D" w14:textId="77777777" w:rsidR="00FB2753" w:rsidRPr="003418AD" w:rsidRDefault="00FB2753" w:rsidP="00A0790E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3418AD">
              <w:rPr>
                <w:b/>
                <w:sz w:val="16"/>
                <w:szCs w:val="16"/>
              </w:rPr>
              <w:t>Název přístroje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DB935FB" w14:textId="77777777" w:rsidR="00FB2753" w:rsidRPr="003418AD" w:rsidRDefault="00FB2753" w:rsidP="00A0790E">
            <w:pPr>
              <w:pStyle w:val="Bezmezer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418AD">
              <w:rPr>
                <w:b/>
                <w:sz w:val="16"/>
                <w:szCs w:val="16"/>
              </w:rPr>
              <w:t>Počet kusů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8C0CB" w14:textId="77777777" w:rsidR="00FB2753" w:rsidRPr="003418AD" w:rsidRDefault="00FB2753" w:rsidP="00A0790E">
            <w:pPr>
              <w:pStyle w:val="Bezmezer"/>
              <w:jc w:val="center"/>
              <w:rPr>
                <w:b/>
                <w:sz w:val="16"/>
                <w:szCs w:val="16"/>
              </w:rPr>
            </w:pPr>
            <w:r w:rsidRPr="003418AD">
              <w:rPr>
                <w:b/>
                <w:sz w:val="16"/>
                <w:szCs w:val="16"/>
              </w:rPr>
              <w:t>Nabídková cena za jednotku (</w:t>
            </w:r>
            <w:r w:rsidRPr="003418AD">
              <w:rPr>
                <w:b/>
                <w:i/>
                <w:sz w:val="16"/>
                <w:szCs w:val="16"/>
              </w:rPr>
              <w:t>bez DPH v Kč)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8E0B8" w14:textId="77777777" w:rsidR="00FB2753" w:rsidRPr="003418AD" w:rsidRDefault="00FB2753" w:rsidP="00C85E88">
            <w:pPr>
              <w:pStyle w:val="Bezmezer"/>
              <w:jc w:val="center"/>
              <w:rPr>
                <w:b/>
                <w:i/>
                <w:sz w:val="16"/>
                <w:szCs w:val="16"/>
              </w:rPr>
            </w:pPr>
            <w:r w:rsidRPr="003418AD">
              <w:rPr>
                <w:b/>
                <w:i/>
                <w:sz w:val="16"/>
                <w:szCs w:val="16"/>
              </w:rPr>
              <w:t>Nabídková cena za jednotku (včetně DPH v Kč)</w:t>
            </w:r>
          </w:p>
        </w:tc>
      </w:tr>
      <w:tr w:rsidR="006F084C" w:rsidRPr="003418AD" w14:paraId="2FC24D55" w14:textId="77777777" w:rsidTr="00FB2753">
        <w:trPr>
          <w:trHeight w:val="52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48762E7C" w14:textId="75FD1BCB" w:rsidR="006F084C" w:rsidRPr="003418AD" w:rsidRDefault="006F084C" w:rsidP="006F084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78E21CCA" w14:textId="68557800" w:rsidR="006F084C" w:rsidRPr="003418AD" w:rsidRDefault="006F084C" w:rsidP="006F084C">
            <w:pPr>
              <w:pStyle w:val="Bezmezer"/>
            </w:pPr>
            <w:proofErr w:type="spellStart"/>
            <w:r>
              <w:t>Skiaskopicko</w:t>
            </w:r>
            <w:proofErr w:type="spellEnd"/>
            <w:r>
              <w:t xml:space="preserve"> – skiagrafické zařízení s přímou digitalizací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77781B" w14:textId="77777777" w:rsidR="006F084C" w:rsidRPr="003418AD" w:rsidRDefault="006F084C" w:rsidP="006F084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3476DEA" w14:textId="3E9DC764" w:rsidR="006F084C" w:rsidRPr="003418AD" w:rsidRDefault="006F084C" w:rsidP="006F084C">
            <w:pPr>
              <w:pStyle w:val="Bezmezer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14:paraId="06507624" w14:textId="77777777" w:rsidR="006F084C" w:rsidRPr="003418AD" w:rsidRDefault="006F084C" w:rsidP="006F084C">
            <w:pPr>
              <w:pStyle w:val="Bezmezer"/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7D0E52B" w14:textId="77777777" w:rsidR="006F084C" w:rsidRPr="003418AD" w:rsidRDefault="006F084C" w:rsidP="006F084C">
            <w:pPr>
              <w:pStyle w:val="Bezmezer"/>
              <w:jc w:val="center"/>
            </w:pPr>
          </w:p>
        </w:tc>
      </w:tr>
    </w:tbl>
    <w:p w14:paraId="24B7DC2C" w14:textId="77777777" w:rsidR="00B909CF" w:rsidRPr="003418AD" w:rsidRDefault="00B909CF" w:rsidP="00D40DFB">
      <w:pPr>
        <w:widowControl w:val="0"/>
        <w:autoSpaceDE w:val="0"/>
        <w:spacing w:line="264" w:lineRule="auto"/>
        <w:jc w:val="both"/>
        <w:rPr>
          <w:rFonts w:ascii="Calibri" w:hAnsi="Calibri"/>
          <w:i/>
          <w:sz w:val="20"/>
          <w:highlight w:val="yellow"/>
        </w:rPr>
      </w:pPr>
    </w:p>
    <w:p w14:paraId="3C865847" w14:textId="52641B79" w:rsidR="004755D9" w:rsidRDefault="004755D9" w:rsidP="0004282C">
      <w:pPr>
        <w:tabs>
          <w:tab w:val="left" w:pos="1701"/>
          <w:tab w:val="left" w:pos="4678"/>
        </w:tabs>
        <w:ind w:left="1767" w:hanging="1767"/>
        <w:jc w:val="both"/>
        <w:rPr>
          <w:rFonts w:ascii="Calibri" w:hAnsi="Calibri"/>
          <w:i/>
          <w:sz w:val="20"/>
          <w:highlight w:val="yellow"/>
        </w:rPr>
      </w:pPr>
      <w:r w:rsidRPr="003418AD">
        <w:rPr>
          <w:rFonts w:ascii="Calibri" w:hAnsi="Calibri"/>
          <w:i/>
          <w:sz w:val="20"/>
          <w:highlight w:val="yellow"/>
        </w:rPr>
        <w:t xml:space="preserve">Pokyn pro </w:t>
      </w:r>
      <w:r w:rsidR="00E63763" w:rsidRPr="003418AD">
        <w:rPr>
          <w:rFonts w:ascii="Calibri" w:hAnsi="Calibri"/>
          <w:i/>
          <w:sz w:val="20"/>
          <w:highlight w:val="yellow"/>
        </w:rPr>
        <w:t>účastníka</w:t>
      </w:r>
      <w:r w:rsidRPr="003418AD">
        <w:rPr>
          <w:rFonts w:ascii="Calibri" w:hAnsi="Calibri"/>
          <w:i/>
          <w:sz w:val="20"/>
          <w:highlight w:val="yellow"/>
        </w:rPr>
        <w:t>: při zpracování návrhu na uzavření smlouvy, jako součásti nabídky na veřejnou zakázku „</w:t>
      </w:r>
      <w:r w:rsidR="00CF008A" w:rsidRPr="00CF008A">
        <w:rPr>
          <w:rFonts w:ascii="Calibri" w:hAnsi="Calibri"/>
          <w:i/>
          <w:sz w:val="20"/>
          <w:highlight w:val="yellow"/>
        </w:rPr>
        <w:t xml:space="preserve">Zvýšení kvality návazné péče v Nemocnici Vyškov, příspěvkové organizaci – </w:t>
      </w:r>
      <w:r w:rsidR="00590453">
        <w:rPr>
          <w:rFonts w:ascii="Calibri" w:hAnsi="Calibri"/>
          <w:i/>
          <w:sz w:val="20"/>
          <w:highlight w:val="yellow"/>
        </w:rPr>
        <w:t>část 2</w:t>
      </w:r>
      <w:r w:rsidRPr="003418AD">
        <w:rPr>
          <w:rFonts w:ascii="Calibri" w:hAnsi="Calibri"/>
          <w:i/>
          <w:sz w:val="20"/>
          <w:highlight w:val="yellow"/>
        </w:rPr>
        <w:t xml:space="preserve">“ doplní </w:t>
      </w:r>
      <w:r w:rsidR="008C7ECB">
        <w:rPr>
          <w:rFonts w:ascii="Calibri" w:hAnsi="Calibri"/>
          <w:i/>
          <w:sz w:val="20"/>
          <w:highlight w:val="yellow"/>
        </w:rPr>
        <w:t>účastník</w:t>
      </w:r>
      <w:r w:rsidR="00883AA0" w:rsidRPr="003418AD">
        <w:rPr>
          <w:rFonts w:ascii="Calibri" w:hAnsi="Calibri"/>
          <w:i/>
          <w:sz w:val="20"/>
          <w:highlight w:val="yellow"/>
        </w:rPr>
        <w:t xml:space="preserve"> jím nabízenou kupní cenu za </w:t>
      </w:r>
      <w:r w:rsidR="00B41DC3" w:rsidRPr="003418AD">
        <w:rPr>
          <w:rFonts w:ascii="Calibri" w:hAnsi="Calibri"/>
          <w:i/>
          <w:sz w:val="20"/>
          <w:highlight w:val="yellow"/>
        </w:rPr>
        <w:t>celou samostatnou část předmětu smlouvy</w:t>
      </w:r>
      <w:r w:rsidR="00883AA0" w:rsidRPr="003418AD">
        <w:rPr>
          <w:rFonts w:ascii="Calibri" w:hAnsi="Calibri"/>
          <w:i/>
          <w:sz w:val="20"/>
          <w:highlight w:val="yellow"/>
        </w:rPr>
        <w:t>.</w:t>
      </w:r>
    </w:p>
    <w:p w14:paraId="6D371C19" w14:textId="77777777" w:rsidR="00FB2753" w:rsidRPr="003418AD" w:rsidRDefault="00FB2753" w:rsidP="0004282C">
      <w:pPr>
        <w:tabs>
          <w:tab w:val="left" w:pos="1701"/>
          <w:tab w:val="left" w:pos="4678"/>
        </w:tabs>
        <w:ind w:left="1767" w:hanging="1767"/>
        <w:jc w:val="both"/>
        <w:rPr>
          <w:rFonts w:ascii="Calibri" w:hAnsi="Calibri"/>
          <w:i/>
          <w:sz w:val="20"/>
          <w:highlight w:val="yellow"/>
        </w:rPr>
      </w:pPr>
    </w:p>
    <w:p w14:paraId="4DAB62A2" w14:textId="77777777" w:rsidR="004755D9" w:rsidRPr="003418AD" w:rsidRDefault="004755D9" w:rsidP="005E7935">
      <w:pPr>
        <w:widowControl w:val="0"/>
        <w:numPr>
          <w:ilvl w:val="0"/>
          <w:numId w:val="2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V kupní ceně zboží je zahrnuto:</w:t>
      </w:r>
    </w:p>
    <w:p w14:paraId="42F3B9B7" w14:textId="5F0E4CC3" w:rsidR="004755D9" w:rsidRPr="003418AD" w:rsidRDefault="004755D9" w:rsidP="005E7935">
      <w:pPr>
        <w:pStyle w:val="Bezmezer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3418AD">
        <w:rPr>
          <w:sz w:val="24"/>
          <w:szCs w:val="24"/>
        </w:rPr>
        <w:t>zajištění dopravy do místa určení, uvedení do provozu s předvedením funkčnosti</w:t>
      </w:r>
      <w:r w:rsidR="00A666B2">
        <w:rPr>
          <w:sz w:val="24"/>
          <w:szCs w:val="24"/>
        </w:rPr>
        <w:t>;</w:t>
      </w:r>
    </w:p>
    <w:p w14:paraId="5405D3E6" w14:textId="27E50A2B" w:rsidR="00A666B2" w:rsidRPr="00A55F3F" w:rsidRDefault="003D6471" w:rsidP="003D6471">
      <w:pPr>
        <w:pStyle w:val="Bezmezer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3418AD">
        <w:rPr>
          <w:sz w:val="24"/>
          <w:szCs w:val="24"/>
        </w:rPr>
        <w:t>instalace a zapojení zboží</w:t>
      </w:r>
      <w:r w:rsidR="00290D01">
        <w:rPr>
          <w:sz w:val="24"/>
          <w:szCs w:val="24"/>
        </w:rPr>
        <w:t>,</w:t>
      </w:r>
      <w:r w:rsidRPr="003418AD">
        <w:rPr>
          <w:sz w:val="24"/>
          <w:szCs w:val="24"/>
        </w:rPr>
        <w:t xml:space="preserve"> jeho uvedení do provozu včetně ověření funkčnosti, zkušebního provozu, provedení všech předepsaných zkoušek a testů, ověření deklarovaných technických parametrů a</w:t>
      </w:r>
      <w:r w:rsidR="00A666B2">
        <w:rPr>
          <w:sz w:val="24"/>
          <w:szCs w:val="24"/>
        </w:rPr>
        <w:t> </w:t>
      </w:r>
      <w:r w:rsidRPr="003418AD">
        <w:rPr>
          <w:sz w:val="24"/>
          <w:szCs w:val="24"/>
        </w:rPr>
        <w:t>instruktáže zaměstnanců kupujícího</w:t>
      </w:r>
      <w:r w:rsidR="009D21B7">
        <w:rPr>
          <w:sz w:val="24"/>
          <w:szCs w:val="24"/>
        </w:rPr>
        <w:t xml:space="preserve"> </w:t>
      </w:r>
      <w:r w:rsidR="00D30656" w:rsidRPr="00A55F3F">
        <w:rPr>
          <w:spacing w:val="-1"/>
          <w:sz w:val="24"/>
          <w:szCs w:val="24"/>
        </w:rPr>
        <w:t>aplikačním odborníkem</w:t>
      </w:r>
      <w:r w:rsidR="00D30656" w:rsidRPr="003418AD">
        <w:rPr>
          <w:sz w:val="24"/>
          <w:szCs w:val="24"/>
        </w:rPr>
        <w:t xml:space="preserve"> </w:t>
      </w:r>
      <w:r w:rsidRPr="003418AD">
        <w:rPr>
          <w:sz w:val="24"/>
          <w:szCs w:val="24"/>
        </w:rPr>
        <w:t>pro plné uživatelské užívání zboží</w:t>
      </w:r>
      <w:r w:rsidR="00A666B2">
        <w:rPr>
          <w:sz w:val="24"/>
          <w:szCs w:val="24"/>
        </w:rPr>
        <w:t>;</w:t>
      </w:r>
    </w:p>
    <w:p w14:paraId="7914C611" w14:textId="1E2DE0BD" w:rsidR="00FB361C" w:rsidRPr="00485692" w:rsidRDefault="00FB361C" w:rsidP="00FB2753">
      <w:pPr>
        <w:pStyle w:val="Bezmezer"/>
        <w:numPr>
          <w:ilvl w:val="0"/>
          <w:numId w:val="10"/>
        </w:numPr>
        <w:ind w:left="284" w:hanging="284"/>
        <w:jc w:val="both"/>
        <w:rPr>
          <w:szCs w:val="24"/>
        </w:rPr>
      </w:pPr>
      <w:r>
        <w:rPr>
          <w:sz w:val="24"/>
          <w:szCs w:val="24"/>
        </w:rPr>
        <w:t>s</w:t>
      </w:r>
      <w:r w:rsidRPr="00A55F3F">
        <w:rPr>
          <w:sz w:val="24"/>
          <w:szCs w:val="24"/>
        </w:rPr>
        <w:t>tatické posouzení podlahy a stropu pro nabízený přístroj odbornou firmou včetně dodání příslušné zprávy</w:t>
      </w:r>
      <w:r>
        <w:rPr>
          <w:sz w:val="24"/>
          <w:szCs w:val="24"/>
        </w:rPr>
        <w:t>;</w:t>
      </w:r>
    </w:p>
    <w:p w14:paraId="2CFF6ADF" w14:textId="62980605" w:rsidR="00FB361C" w:rsidRPr="00485692" w:rsidRDefault="00FB361C" w:rsidP="00FB2753">
      <w:pPr>
        <w:pStyle w:val="Bezmezer"/>
        <w:numPr>
          <w:ilvl w:val="0"/>
          <w:numId w:val="10"/>
        </w:numPr>
        <w:ind w:left="284" w:hanging="284"/>
        <w:jc w:val="both"/>
        <w:rPr>
          <w:szCs w:val="24"/>
        </w:rPr>
      </w:pPr>
      <w:r>
        <w:rPr>
          <w:sz w:val="24"/>
          <w:szCs w:val="24"/>
        </w:rPr>
        <w:t>p</w:t>
      </w:r>
      <w:r w:rsidRPr="00A55F3F">
        <w:rPr>
          <w:sz w:val="24"/>
          <w:szCs w:val="24"/>
        </w:rPr>
        <w:t>řipojení na stávající rozvody elektřiny (včetně veškerého potřebného materiálu), případně stavební úpravy s tím spojené, náklady spojené s uvedením transportní cesty do původního stavu</w:t>
      </w:r>
      <w:r>
        <w:rPr>
          <w:sz w:val="24"/>
          <w:szCs w:val="24"/>
        </w:rPr>
        <w:t>;</w:t>
      </w:r>
    </w:p>
    <w:p w14:paraId="5DB3A7AE" w14:textId="5F659DB8" w:rsidR="00FB361C" w:rsidRPr="00485692" w:rsidRDefault="00FB361C" w:rsidP="00FB2753">
      <w:pPr>
        <w:pStyle w:val="Bezmezer"/>
        <w:numPr>
          <w:ilvl w:val="0"/>
          <w:numId w:val="10"/>
        </w:numPr>
        <w:ind w:left="284" w:hanging="284"/>
        <w:jc w:val="both"/>
        <w:rPr>
          <w:szCs w:val="24"/>
        </w:rPr>
      </w:pPr>
      <w:r>
        <w:rPr>
          <w:sz w:val="24"/>
          <w:szCs w:val="24"/>
        </w:rPr>
        <w:t>n</w:t>
      </w:r>
      <w:r w:rsidRPr="00A55F3F">
        <w:rPr>
          <w:sz w:val="24"/>
          <w:szCs w:val="24"/>
        </w:rPr>
        <w:t xml:space="preserve">áklady na zabezpečení </w:t>
      </w:r>
      <w:r w:rsidR="00570BB1">
        <w:rPr>
          <w:sz w:val="24"/>
          <w:szCs w:val="24"/>
        </w:rPr>
        <w:t xml:space="preserve">všech dotčených </w:t>
      </w:r>
      <w:r w:rsidRPr="00A55F3F">
        <w:rPr>
          <w:sz w:val="24"/>
          <w:szCs w:val="24"/>
        </w:rPr>
        <w:t>místností klimatizací a zastínění</w:t>
      </w:r>
      <w:r w:rsidR="00570BB1">
        <w:rPr>
          <w:sz w:val="24"/>
          <w:szCs w:val="24"/>
        </w:rPr>
        <w:t>m</w:t>
      </w:r>
      <w:r w:rsidRPr="00A55F3F">
        <w:rPr>
          <w:sz w:val="24"/>
          <w:szCs w:val="24"/>
        </w:rPr>
        <w:t xml:space="preserve"> venkovními žaluziemi v takovém rozsahu, potřebném pro bezvadný chod a provoz dodávaného zařízení</w:t>
      </w:r>
      <w:r>
        <w:rPr>
          <w:sz w:val="24"/>
          <w:szCs w:val="24"/>
        </w:rPr>
        <w:t>;</w:t>
      </w:r>
    </w:p>
    <w:p w14:paraId="5034A0AB" w14:textId="7BA57410" w:rsidR="00FB361C" w:rsidRPr="00485692" w:rsidRDefault="00FB361C" w:rsidP="00FB2753">
      <w:pPr>
        <w:pStyle w:val="Bezmezer"/>
        <w:numPr>
          <w:ilvl w:val="0"/>
          <w:numId w:val="10"/>
        </w:numPr>
        <w:ind w:left="284" w:hanging="284"/>
        <w:jc w:val="both"/>
        <w:rPr>
          <w:szCs w:val="24"/>
        </w:rPr>
      </w:pPr>
      <w:r>
        <w:rPr>
          <w:sz w:val="24"/>
          <w:szCs w:val="24"/>
        </w:rPr>
        <w:t>d</w:t>
      </w:r>
      <w:r w:rsidRPr="00FB2753">
        <w:rPr>
          <w:sz w:val="24"/>
          <w:szCs w:val="24"/>
        </w:rPr>
        <w:t xml:space="preserve">emontáž a likvidace stávajících RTG přístrojů (typ: </w:t>
      </w:r>
      <w:proofErr w:type="spellStart"/>
      <w:r w:rsidRPr="00FB2753">
        <w:rPr>
          <w:sz w:val="24"/>
          <w:szCs w:val="24"/>
        </w:rPr>
        <w:t>Silhouette</w:t>
      </w:r>
      <w:proofErr w:type="spellEnd"/>
      <w:r w:rsidRPr="00FB2753">
        <w:rPr>
          <w:sz w:val="24"/>
          <w:szCs w:val="24"/>
        </w:rPr>
        <w:t xml:space="preserve"> VR – 1 ks) včetně vystavení protokolu o ekologické likvidaci</w:t>
      </w:r>
      <w:r>
        <w:rPr>
          <w:sz w:val="24"/>
          <w:szCs w:val="24"/>
        </w:rPr>
        <w:t>;</w:t>
      </w:r>
    </w:p>
    <w:p w14:paraId="28658E24" w14:textId="77777777" w:rsidR="00485692" w:rsidRPr="00570BB1" w:rsidRDefault="00290D01" w:rsidP="003D6471">
      <w:pPr>
        <w:pStyle w:val="Bezmezer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55F3F">
        <w:rPr>
          <w:sz w:val="24"/>
          <w:szCs w:val="24"/>
        </w:rPr>
        <w:lastRenderedPageBreak/>
        <w:t>dodávka originální zákaznické dokumentace výrobce (veškeré</w:t>
      </w:r>
      <w:r w:rsidRPr="00570BB1">
        <w:rPr>
          <w:sz w:val="24"/>
          <w:szCs w:val="24"/>
        </w:rPr>
        <w:t xml:space="preserve"> technické listy zařízení,</w:t>
      </w:r>
      <w:r>
        <w:rPr>
          <w:sz w:val="24"/>
          <w:szCs w:val="24"/>
        </w:rPr>
        <w:t xml:space="preserve"> </w:t>
      </w:r>
      <w:r w:rsidRPr="00570BB1">
        <w:rPr>
          <w:sz w:val="24"/>
          <w:szCs w:val="24"/>
        </w:rPr>
        <w:t>„</w:t>
      </w:r>
      <w:proofErr w:type="spellStart"/>
      <w:r w:rsidRPr="00570BB1">
        <w:rPr>
          <w:sz w:val="24"/>
          <w:szCs w:val="24"/>
        </w:rPr>
        <w:t>datasheety</w:t>
      </w:r>
      <w:proofErr w:type="spellEnd"/>
      <w:r w:rsidRPr="00570BB1">
        <w:rPr>
          <w:sz w:val="24"/>
          <w:szCs w:val="24"/>
        </w:rPr>
        <w:t>“ apod.), ze které</w:t>
      </w:r>
      <w:r w:rsidRPr="00A55F3F">
        <w:rPr>
          <w:sz w:val="24"/>
          <w:szCs w:val="24"/>
        </w:rPr>
        <w:t xml:space="preserve"> bude patrné doložení všech požadovaných technických parametrů</w:t>
      </w:r>
      <w:r w:rsidRPr="00570BB1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A55F3F">
        <w:rPr>
          <w:sz w:val="24"/>
          <w:szCs w:val="24"/>
        </w:rPr>
        <w:t>minimální technické specifikaci;</w:t>
      </w:r>
    </w:p>
    <w:p w14:paraId="1B288BA8" w14:textId="451660E7" w:rsidR="003D6471" w:rsidRPr="00A55F3F" w:rsidRDefault="00A666B2" w:rsidP="003D6471">
      <w:pPr>
        <w:pStyle w:val="Bezmezer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>
        <w:rPr>
          <w:sz w:val="24"/>
          <w:szCs w:val="24"/>
        </w:rPr>
        <w:t>s</w:t>
      </w:r>
      <w:r w:rsidR="003D6471" w:rsidRPr="003418AD">
        <w:rPr>
          <w:sz w:val="24"/>
          <w:szCs w:val="24"/>
        </w:rPr>
        <w:t>oučástí provedené dodávky zboží musí být revizní a technické zprávy</w:t>
      </w:r>
      <w:r>
        <w:rPr>
          <w:sz w:val="24"/>
          <w:szCs w:val="24"/>
        </w:rPr>
        <w:t>,</w:t>
      </w:r>
      <w:r w:rsidR="00677A88" w:rsidRPr="00A55F3F">
        <w:rPr>
          <w:sz w:val="28"/>
          <w:szCs w:val="28"/>
        </w:rPr>
        <w:t xml:space="preserve"> </w:t>
      </w:r>
      <w:r w:rsidR="00677A88" w:rsidRPr="00A55F3F">
        <w:rPr>
          <w:rFonts w:eastAsia="Georgia"/>
          <w:spacing w:val="-1"/>
          <w:sz w:val="24"/>
          <w:szCs w:val="24"/>
        </w:rPr>
        <w:t>dodací</w:t>
      </w:r>
      <w:r w:rsidR="00677A88" w:rsidRPr="00A55F3F">
        <w:rPr>
          <w:rFonts w:eastAsia="Georgia"/>
          <w:spacing w:val="33"/>
          <w:sz w:val="24"/>
          <w:szCs w:val="24"/>
        </w:rPr>
        <w:t xml:space="preserve"> </w:t>
      </w:r>
      <w:r w:rsidR="00677A88" w:rsidRPr="00A55F3F">
        <w:rPr>
          <w:rFonts w:eastAsia="Georgia"/>
          <w:spacing w:val="-1"/>
          <w:sz w:val="24"/>
          <w:szCs w:val="24"/>
        </w:rPr>
        <w:t>list</w:t>
      </w:r>
      <w:r w:rsidR="00677A88" w:rsidRPr="00A55F3F">
        <w:rPr>
          <w:rFonts w:eastAsia="Georgia"/>
          <w:sz w:val="24"/>
          <w:szCs w:val="24"/>
        </w:rPr>
        <w:t xml:space="preserve"> </w:t>
      </w:r>
      <w:r w:rsidR="00677A88" w:rsidRPr="00A55F3F">
        <w:rPr>
          <w:rFonts w:eastAsia="Georgia"/>
          <w:spacing w:val="-1"/>
          <w:sz w:val="24"/>
          <w:szCs w:val="24"/>
        </w:rPr>
        <w:t>(položkový</w:t>
      </w:r>
      <w:r w:rsidR="00677A88" w:rsidRPr="00A55F3F">
        <w:rPr>
          <w:rFonts w:eastAsia="Georgia"/>
          <w:sz w:val="24"/>
          <w:szCs w:val="24"/>
        </w:rPr>
        <w:t xml:space="preserve"> </w:t>
      </w:r>
      <w:r w:rsidR="00677A88" w:rsidRPr="00A55F3F">
        <w:rPr>
          <w:rFonts w:eastAsia="Georgia"/>
          <w:spacing w:val="-2"/>
          <w:sz w:val="24"/>
          <w:szCs w:val="24"/>
        </w:rPr>
        <w:t>seznam)</w:t>
      </w:r>
      <w:r w:rsidR="00677A88" w:rsidRPr="00A55F3F">
        <w:rPr>
          <w:rFonts w:eastAsia="Georgia"/>
          <w:spacing w:val="43"/>
          <w:sz w:val="24"/>
          <w:szCs w:val="24"/>
        </w:rPr>
        <w:t xml:space="preserve"> </w:t>
      </w:r>
      <w:r w:rsidR="00677A88" w:rsidRPr="00A55F3F">
        <w:rPr>
          <w:rFonts w:eastAsia="Georgia"/>
          <w:sz w:val="24"/>
          <w:szCs w:val="24"/>
        </w:rPr>
        <w:t xml:space="preserve">s </w:t>
      </w:r>
      <w:r w:rsidR="00677A88" w:rsidRPr="00A55F3F">
        <w:rPr>
          <w:rFonts w:eastAsia="Georgia"/>
          <w:spacing w:val="-2"/>
          <w:sz w:val="24"/>
          <w:szCs w:val="24"/>
        </w:rPr>
        <w:t>uvedením</w:t>
      </w:r>
      <w:r w:rsidR="00677A88" w:rsidRPr="00A55F3F">
        <w:rPr>
          <w:rFonts w:eastAsia="Georgia"/>
          <w:spacing w:val="30"/>
          <w:sz w:val="24"/>
          <w:szCs w:val="24"/>
        </w:rPr>
        <w:t xml:space="preserve"> </w:t>
      </w:r>
      <w:r w:rsidR="00677A88" w:rsidRPr="00A55F3F">
        <w:rPr>
          <w:rFonts w:eastAsia="Georgia"/>
          <w:spacing w:val="-1"/>
          <w:sz w:val="24"/>
          <w:szCs w:val="24"/>
        </w:rPr>
        <w:t>výrobních čísel jednotlivých položek, instalační protokoly (potvrzující, že dodan</w:t>
      </w:r>
      <w:r w:rsidR="00290D01">
        <w:rPr>
          <w:rFonts w:eastAsia="Georgia"/>
          <w:spacing w:val="-1"/>
          <w:sz w:val="24"/>
          <w:szCs w:val="24"/>
        </w:rPr>
        <w:t>á</w:t>
      </w:r>
      <w:r w:rsidR="00677A88" w:rsidRPr="00A55F3F">
        <w:rPr>
          <w:rFonts w:eastAsia="Georgia"/>
          <w:spacing w:val="-1"/>
          <w:sz w:val="24"/>
          <w:szCs w:val="24"/>
        </w:rPr>
        <w:t xml:space="preserve"> zařízení jsou instalována v souladu s platnou legislativou, technickou legislativou, předpisy o bezpečnosti práce a pokyny výrobců a j</w:t>
      </w:r>
      <w:r w:rsidR="00290D01">
        <w:rPr>
          <w:rFonts w:eastAsia="Georgia"/>
          <w:spacing w:val="-1"/>
          <w:sz w:val="24"/>
          <w:szCs w:val="24"/>
        </w:rPr>
        <w:t>sou</w:t>
      </w:r>
      <w:r w:rsidR="00677A88" w:rsidRPr="00A55F3F">
        <w:rPr>
          <w:rFonts w:eastAsia="Georgia"/>
          <w:spacing w:val="-1"/>
          <w:sz w:val="24"/>
          <w:szCs w:val="24"/>
        </w:rPr>
        <w:t xml:space="preserve"> funkční a bezpečn</w:t>
      </w:r>
      <w:r w:rsidR="00290D01">
        <w:rPr>
          <w:rFonts w:eastAsia="Georgia"/>
          <w:spacing w:val="-1"/>
          <w:sz w:val="24"/>
          <w:szCs w:val="24"/>
        </w:rPr>
        <w:t>á</w:t>
      </w:r>
      <w:r w:rsidR="00677A88" w:rsidRPr="00A55F3F">
        <w:rPr>
          <w:rFonts w:eastAsia="Georgia"/>
          <w:spacing w:val="-1"/>
          <w:sz w:val="24"/>
          <w:szCs w:val="24"/>
        </w:rPr>
        <w:t xml:space="preserve"> pro poskytování </w:t>
      </w:r>
      <w:r w:rsidR="00677A88" w:rsidRPr="00A55F3F">
        <w:rPr>
          <w:spacing w:val="-1"/>
          <w:sz w:val="24"/>
          <w:szCs w:val="24"/>
        </w:rPr>
        <w:t>zdravotní</w:t>
      </w:r>
      <w:r w:rsidR="00677A88" w:rsidRPr="00A55F3F">
        <w:rPr>
          <w:spacing w:val="9"/>
          <w:sz w:val="24"/>
          <w:szCs w:val="24"/>
        </w:rPr>
        <w:t xml:space="preserve"> </w:t>
      </w:r>
      <w:r w:rsidR="00677A88" w:rsidRPr="00A55F3F">
        <w:rPr>
          <w:spacing w:val="-1"/>
          <w:sz w:val="24"/>
          <w:szCs w:val="24"/>
        </w:rPr>
        <w:t>péče),</w:t>
      </w:r>
      <w:r w:rsidRPr="00A666B2">
        <w:rPr>
          <w:spacing w:val="-1"/>
        </w:rPr>
        <w:t xml:space="preserve"> </w:t>
      </w:r>
      <w:r w:rsidRPr="00A55F3F">
        <w:rPr>
          <w:spacing w:val="-1"/>
          <w:sz w:val="24"/>
          <w:szCs w:val="24"/>
        </w:rPr>
        <w:t>všechny</w:t>
      </w:r>
      <w:r w:rsidRPr="00A55F3F">
        <w:rPr>
          <w:spacing w:val="34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požadované</w:t>
      </w:r>
      <w:r w:rsidRPr="00A55F3F">
        <w:rPr>
          <w:spacing w:val="35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komponenty</w:t>
      </w:r>
      <w:r w:rsidRPr="00A55F3F">
        <w:rPr>
          <w:spacing w:val="35"/>
          <w:sz w:val="24"/>
          <w:szCs w:val="24"/>
        </w:rPr>
        <w:t xml:space="preserve"> </w:t>
      </w:r>
      <w:r w:rsidRPr="00A55F3F">
        <w:rPr>
          <w:sz w:val="24"/>
          <w:szCs w:val="24"/>
        </w:rPr>
        <w:t>a</w:t>
      </w:r>
      <w:r w:rsidRPr="00A55F3F">
        <w:rPr>
          <w:spacing w:val="41"/>
          <w:sz w:val="24"/>
          <w:szCs w:val="24"/>
        </w:rPr>
        <w:t> </w:t>
      </w:r>
      <w:r w:rsidRPr="00A55F3F">
        <w:rPr>
          <w:spacing w:val="-1"/>
          <w:sz w:val="24"/>
          <w:szCs w:val="24"/>
        </w:rPr>
        <w:t>příslušenství</w:t>
      </w:r>
      <w:r w:rsidRPr="00A55F3F">
        <w:rPr>
          <w:spacing w:val="21"/>
          <w:sz w:val="24"/>
          <w:szCs w:val="24"/>
        </w:rPr>
        <w:t xml:space="preserve"> </w:t>
      </w:r>
      <w:r w:rsidRPr="00A55F3F">
        <w:rPr>
          <w:spacing w:val="-2"/>
          <w:sz w:val="24"/>
          <w:szCs w:val="24"/>
        </w:rPr>
        <w:t>určené</w:t>
      </w:r>
      <w:r w:rsidRPr="00A55F3F">
        <w:rPr>
          <w:spacing w:val="21"/>
          <w:sz w:val="24"/>
          <w:szCs w:val="24"/>
        </w:rPr>
        <w:t xml:space="preserve"> </w:t>
      </w:r>
      <w:r w:rsidRPr="00A55F3F">
        <w:rPr>
          <w:sz w:val="24"/>
          <w:szCs w:val="24"/>
        </w:rPr>
        <w:t>k</w:t>
      </w:r>
      <w:r w:rsidRPr="00A55F3F">
        <w:rPr>
          <w:spacing w:val="18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poskytování</w:t>
      </w:r>
      <w:r w:rsidRPr="00A55F3F">
        <w:rPr>
          <w:spacing w:val="24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zdravotní</w:t>
      </w:r>
      <w:r w:rsidRPr="00A55F3F">
        <w:rPr>
          <w:spacing w:val="18"/>
          <w:sz w:val="24"/>
          <w:szCs w:val="24"/>
        </w:rPr>
        <w:t xml:space="preserve"> </w:t>
      </w:r>
      <w:r w:rsidRPr="00A55F3F">
        <w:rPr>
          <w:spacing w:val="-2"/>
          <w:sz w:val="24"/>
          <w:szCs w:val="24"/>
        </w:rPr>
        <w:t>péče</w:t>
      </w:r>
      <w:r w:rsidRPr="00A55F3F">
        <w:rPr>
          <w:spacing w:val="20"/>
          <w:sz w:val="24"/>
          <w:szCs w:val="24"/>
        </w:rPr>
        <w:t xml:space="preserve"> </w:t>
      </w:r>
      <w:r w:rsidRPr="00A55F3F">
        <w:rPr>
          <w:sz w:val="24"/>
          <w:szCs w:val="24"/>
        </w:rPr>
        <w:t>v</w:t>
      </w:r>
      <w:r w:rsidRPr="00A55F3F">
        <w:rPr>
          <w:spacing w:val="2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požadované</w:t>
      </w:r>
      <w:r w:rsidRPr="00A55F3F">
        <w:rPr>
          <w:spacing w:val="19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kvalitě</w:t>
      </w:r>
      <w:r w:rsidRPr="00A55F3F">
        <w:rPr>
          <w:spacing w:val="17"/>
          <w:sz w:val="24"/>
          <w:szCs w:val="24"/>
        </w:rPr>
        <w:t xml:space="preserve"> </w:t>
      </w:r>
      <w:r w:rsidRPr="00A55F3F">
        <w:rPr>
          <w:sz w:val="24"/>
          <w:szCs w:val="24"/>
        </w:rPr>
        <w:t>a</w:t>
      </w:r>
      <w:r w:rsidRPr="00A55F3F">
        <w:rPr>
          <w:spacing w:val="20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rozsahu,</w:t>
      </w:r>
      <w:r w:rsidRPr="00A55F3F">
        <w:rPr>
          <w:spacing w:val="61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vybavené</w:t>
      </w:r>
      <w:r w:rsidRPr="00A55F3F">
        <w:rPr>
          <w:spacing w:val="45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veškerým</w:t>
      </w:r>
      <w:r w:rsidRPr="00A55F3F">
        <w:rPr>
          <w:spacing w:val="45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potřebným</w:t>
      </w:r>
      <w:r w:rsidRPr="00A55F3F">
        <w:rPr>
          <w:spacing w:val="44"/>
          <w:sz w:val="24"/>
          <w:szCs w:val="24"/>
        </w:rPr>
        <w:t xml:space="preserve"> </w:t>
      </w:r>
      <w:r w:rsidRPr="00A55F3F">
        <w:rPr>
          <w:spacing w:val="-2"/>
          <w:sz w:val="24"/>
          <w:szCs w:val="24"/>
        </w:rPr>
        <w:t>příslušenstvím</w:t>
      </w:r>
      <w:r w:rsidRPr="00A55F3F">
        <w:rPr>
          <w:spacing w:val="45"/>
          <w:sz w:val="24"/>
          <w:szCs w:val="24"/>
        </w:rPr>
        <w:t xml:space="preserve"> </w:t>
      </w:r>
      <w:r w:rsidRPr="00A55F3F">
        <w:rPr>
          <w:sz w:val="24"/>
          <w:szCs w:val="24"/>
        </w:rPr>
        <w:t>a</w:t>
      </w:r>
      <w:r w:rsidRPr="00A55F3F">
        <w:rPr>
          <w:spacing w:val="44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spotřebním</w:t>
      </w:r>
      <w:r w:rsidRPr="00A55F3F">
        <w:rPr>
          <w:spacing w:val="42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materiálem</w:t>
      </w:r>
      <w:r w:rsidRPr="00A55F3F">
        <w:rPr>
          <w:spacing w:val="44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alespoň</w:t>
      </w:r>
      <w:r w:rsidRPr="00A55F3F">
        <w:rPr>
          <w:spacing w:val="51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pro</w:t>
      </w:r>
      <w:r w:rsidRPr="00A55F3F">
        <w:rPr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předvedení</w:t>
      </w:r>
      <w:r w:rsidRPr="00A55F3F">
        <w:rPr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všech</w:t>
      </w:r>
      <w:r w:rsidRPr="00A55F3F">
        <w:rPr>
          <w:spacing w:val="1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funkcí,</w:t>
      </w:r>
      <w:r w:rsidRPr="00A55F3F">
        <w:rPr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pro</w:t>
      </w:r>
      <w:r w:rsidRPr="00A55F3F">
        <w:rPr>
          <w:spacing w:val="-3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první</w:t>
      </w:r>
      <w:r w:rsidRPr="00A55F3F">
        <w:rPr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provoz</w:t>
      </w:r>
      <w:r>
        <w:rPr>
          <w:spacing w:val="-1"/>
          <w:sz w:val="24"/>
          <w:szCs w:val="24"/>
        </w:rPr>
        <w:t>;</w:t>
      </w:r>
    </w:p>
    <w:p w14:paraId="6D4850E2" w14:textId="003CE1BE" w:rsidR="00677A88" w:rsidRPr="00A55F3F" w:rsidRDefault="00677A88" w:rsidP="003D6471">
      <w:pPr>
        <w:pStyle w:val="Bezmezer"/>
        <w:numPr>
          <w:ilvl w:val="0"/>
          <w:numId w:val="10"/>
        </w:numPr>
        <w:ind w:left="284" w:hanging="284"/>
        <w:jc w:val="both"/>
        <w:rPr>
          <w:sz w:val="32"/>
          <w:szCs w:val="32"/>
        </w:rPr>
      </w:pPr>
      <w:r w:rsidRPr="00A55F3F">
        <w:rPr>
          <w:spacing w:val="-1"/>
          <w:sz w:val="24"/>
          <w:szCs w:val="24"/>
        </w:rPr>
        <w:t>dodávky</w:t>
      </w:r>
      <w:r w:rsidRPr="00A55F3F">
        <w:rPr>
          <w:spacing w:val="1"/>
          <w:sz w:val="24"/>
          <w:szCs w:val="24"/>
        </w:rPr>
        <w:t xml:space="preserve"> </w:t>
      </w:r>
      <w:r w:rsidRPr="00A55F3F">
        <w:rPr>
          <w:sz w:val="24"/>
          <w:szCs w:val="24"/>
        </w:rPr>
        <w:t>musí</w:t>
      </w:r>
      <w:r w:rsidRPr="00A55F3F">
        <w:rPr>
          <w:spacing w:val="1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být</w:t>
      </w:r>
      <w:r w:rsidRPr="00A55F3F">
        <w:rPr>
          <w:spacing w:val="1"/>
          <w:sz w:val="24"/>
          <w:szCs w:val="24"/>
        </w:rPr>
        <w:t xml:space="preserve"> </w:t>
      </w:r>
      <w:r w:rsidRPr="00A55F3F">
        <w:rPr>
          <w:sz w:val="24"/>
          <w:szCs w:val="24"/>
        </w:rPr>
        <w:t xml:space="preserve">doklady, které </w:t>
      </w:r>
      <w:r w:rsidRPr="00A55F3F">
        <w:rPr>
          <w:spacing w:val="-1"/>
          <w:sz w:val="24"/>
          <w:szCs w:val="24"/>
        </w:rPr>
        <w:t>jsou</w:t>
      </w:r>
      <w:r w:rsidRPr="00A55F3F">
        <w:rPr>
          <w:spacing w:val="52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potřebné</w:t>
      </w:r>
      <w:r w:rsidRPr="00A55F3F">
        <w:rPr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pro</w:t>
      </w:r>
      <w:r w:rsidRPr="00A55F3F">
        <w:rPr>
          <w:spacing w:val="2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používání</w:t>
      </w:r>
      <w:r w:rsidRPr="00A55F3F">
        <w:rPr>
          <w:spacing w:val="2"/>
          <w:sz w:val="24"/>
          <w:szCs w:val="24"/>
        </w:rPr>
        <w:t xml:space="preserve"> </w:t>
      </w:r>
      <w:r w:rsidRPr="00A55F3F">
        <w:rPr>
          <w:spacing w:val="-2"/>
          <w:sz w:val="24"/>
          <w:szCs w:val="24"/>
        </w:rPr>
        <w:t>předmětu</w:t>
      </w:r>
      <w:r w:rsidRPr="00A55F3F">
        <w:rPr>
          <w:spacing w:val="34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plnění</w:t>
      </w:r>
      <w:r w:rsidRPr="00A55F3F">
        <w:rPr>
          <w:spacing w:val="9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(event.,</w:t>
      </w:r>
      <w:r w:rsidRPr="00A55F3F">
        <w:rPr>
          <w:spacing w:val="9"/>
          <w:sz w:val="24"/>
          <w:szCs w:val="24"/>
        </w:rPr>
        <w:t xml:space="preserve"> </w:t>
      </w:r>
      <w:r w:rsidRPr="00A55F3F">
        <w:rPr>
          <w:spacing w:val="-2"/>
          <w:sz w:val="24"/>
          <w:szCs w:val="24"/>
        </w:rPr>
        <w:t>které</w:t>
      </w:r>
      <w:r w:rsidRPr="00A55F3F">
        <w:rPr>
          <w:spacing w:val="9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jsou</w:t>
      </w:r>
      <w:r w:rsidRPr="00A55F3F">
        <w:rPr>
          <w:spacing w:val="6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kupujícím</w:t>
      </w:r>
      <w:r w:rsidRPr="00A55F3F">
        <w:rPr>
          <w:spacing w:val="6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potřebné</w:t>
      </w:r>
      <w:r w:rsidRPr="00A55F3F">
        <w:rPr>
          <w:spacing w:val="7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pro</w:t>
      </w:r>
      <w:r w:rsidRPr="00A55F3F">
        <w:rPr>
          <w:spacing w:val="7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připojení</w:t>
      </w:r>
      <w:r w:rsidRPr="00A55F3F">
        <w:rPr>
          <w:spacing w:val="9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do</w:t>
      </w:r>
      <w:r w:rsidRPr="00A55F3F">
        <w:rPr>
          <w:spacing w:val="9"/>
          <w:sz w:val="24"/>
          <w:szCs w:val="24"/>
        </w:rPr>
        <w:t xml:space="preserve"> </w:t>
      </w:r>
      <w:r w:rsidRPr="00A55F3F">
        <w:rPr>
          <w:sz w:val="24"/>
          <w:szCs w:val="24"/>
        </w:rPr>
        <w:t>IT</w:t>
      </w:r>
      <w:r w:rsidRPr="00A55F3F">
        <w:rPr>
          <w:spacing w:val="9"/>
          <w:sz w:val="24"/>
          <w:szCs w:val="24"/>
        </w:rPr>
        <w:t xml:space="preserve"> </w:t>
      </w:r>
      <w:r w:rsidRPr="00A55F3F">
        <w:rPr>
          <w:spacing w:val="-2"/>
          <w:sz w:val="24"/>
          <w:szCs w:val="24"/>
        </w:rPr>
        <w:t>infrastruktury,</w:t>
      </w:r>
      <w:r w:rsidRPr="00A55F3F">
        <w:rPr>
          <w:spacing w:val="6"/>
          <w:sz w:val="24"/>
          <w:szCs w:val="24"/>
        </w:rPr>
        <w:t xml:space="preserve"> </w:t>
      </w:r>
      <w:r w:rsidRPr="00A55F3F">
        <w:rPr>
          <w:spacing w:val="-2"/>
          <w:sz w:val="24"/>
          <w:szCs w:val="24"/>
        </w:rPr>
        <w:t>NIS,</w:t>
      </w:r>
      <w:r w:rsidRPr="00A55F3F">
        <w:rPr>
          <w:spacing w:val="75"/>
          <w:sz w:val="24"/>
          <w:szCs w:val="24"/>
        </w:rPr>
        <w:t xml:space="preserve"> </w:t>
      </w:r>
      <w:r w:rsidRPr="00A55F3F">
        <w:rPr>
          <w:sz w:val="24"/>
          <w:szCs w:val="24"/>
        </w:rPr>
        <w:t>PACS</w:t>
      </w:r>
      <w:r w:rsidRPr="00A55F3F">
        <w:rPr>
          <w:spacing w:val="18"/>
          <w:sz w:val="24"/>
          <w:szCs w:val="24"/>
        </w:rPr>
        <w:t xml:space="preserve"> </w:t>
      </w:r>
      <w:r w:rsidRPr="00A55F3F">
        <w:rPr>
          <w:spacing w:val="-2"/>
          <w:sz w:val="24"/>
          <w:szCs w:val="24"/>
        </w:rPr>
        <w:t>apod.).</w:t>
      </w:r>
      <w:r w:rsidRPr="00A55F3F">
        <w:rPr>
          <w:spacing w:val="20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Všechna</w:t>
      </w:r>
      <w:r w:rsidRPr="00A55F3F">
        <w:rPr>
          <w:spacing w:val="18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potřebná</w:t>
      </w:r>
      <w:r w:rsidRPr="00A55F3F">
        <w:rPr>
          <w:spacing w:val="18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rozhraní,</w:t>
      </w:r>
      <w:r w:rsidRPr="00A55F3F">
        <w:rPr>
          <w:spacing w:val="18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licence</w:t>
      </w:r>
      <w:r w:rsidRPr="00A55F3F">
        <w:rPr>
          <w:spacing w:val="17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apod.</w:t>
      </w:r>
      <w:r w:rsidRPr="00A55F3F">
        <w:rPr>
          <w:spacing w:val="17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pro</w:t>
      </w:r>
      <w:r w:rsidRPr="00A55F3F">
        <w:rPr>
          <w:spacing w:val="16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připojení</w:t>
      </w:r>
      <w:r w:rsidRPr="00A55F3F">
        <w:rPr>
          <w:spacing w:val="19"/>
          <w:sz w:val="24"/>
          <w:szCs w:val="24"/>
        </w:rPr>
        <w:t xml:space="preserve"> </w:t>
      </w:r>
      <w:r w:rsidRPr="00A55F3F">
        <w:rPr>
          <w:sz w:val="24"/>
          <w:szCs w:val="24"/>
        </w:rPr>
        <w:t>do</w:t>
      </w:r>
      <w:r w:rsidRPr="00A55F3F">
        <w:rPr>
          <w:spacing w:val="17"/>
          <w:sz w:val="24"/>
          <w:szCs w:val="24"/>
        </w:rPr>
        <w:t xml:space="preserve"> </w:t>
      </w:r>
      <w:r w:rsidRPr="00A55F3F">
        <w:rPr>
          <w:sz w:val="24"/>
          <w:szCs w:val="24"/>
        </w:rPr>
        <w:t>PACS</w:t>
      </w:r>
      <w:r w:rsidRPr="00A55F3F">
        <w:rPr>
          <w:spacing w:val="16"/>
          <w:sz w:val="24"/>
          <w:szCs w:val="24"/>
        </w:rPr>
        <w:t xml:space="preserve"> </w:t>
      </w:r>
      <w:r w:rsidRPr="00A55F3F">
        <w:rPr>
          <w:spacing w:val="-2"/>
          <w:sz w:val="24"/>
          <w:szCs w:val="24"/>
        </w:rPr>
        <w:t>hradí</w:t>
      </w:r>
      <w:r w:rsidRPr="00A55F3F">
        <w:rPr>
          <w:spacing w:val="45"/>
          <w:sz w:val="24"/>
          <w:szCs w:val="24"/>
        </w:rPr>
        <w:t xml:space="preserve"> </w:t>
      </w:r>
      <w:r w:rsidRPr="00A55F3F">
        <w:rPr>
          <w:spacing w:val="-1"/>
          <w:sz w:val="24"/>
          <w:szCs w:val="24"/>
        </w:rPr>
        <w:t>dodavatel, avšak zadavatel předpokládá, že současný stávající počet licencí bude zachován a v rámci předmětné veřejné zakázky dojde pouze k obměně zdravotnické techniky</w:t>
      </w:r>
      <w:r w:rsidR="00570BB1">
        <w:rPr>
          <w:spacing w:val="-1"/>
          <w:sz w:val="24"/>
          <w:szCs w:val="24"/>
        </w:rPr>
        <w:t>;</w:t>
      </w:r>
    </w:p>
    <w:p w14:paraId="5F049538" w14:textId="1562879F" w:rsidR="00FB361C" w:rsidRPr="00A55F3F" w:rsidRDefault="00570BB1">
      <w:pPr>
        <w:pStyle w:val="Bezmezer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B361C" w:rsidRPr="00A55F3F">
        <w:rPr>
          <w:sz w:val="24"/>
          <w:szCs w:val="24"/>
        </w:rPr>
        <w:t xml:space="preserve">rovádění bezplatného záručního servisu po dobu </w:t>
      </w:r>
      <w:r w:rsidR="00BB1074">
        <w:rPr>
          <w:sz w:val="24"/>
          <w:szCs w:val="24"/>
        </w:rPr>
        <w:t>běhu záruční doby</w:t>
      </w:r>
      <w:r w:rsidR="00FB361C" w:rsidRPr="00A55F3F">
        <w:rPr>
          <w:sz w:val="24"/>
          <w:szCs w:val="24"/>
        </w:rPr>
        <w:t>, provádění bezplatných preventivních prohlídek (BTK), elektrických revizí (v rámci záruční doby), včetně vystavení protokolů dle požadavků zákona č. 268/2014 Sb., o zdravotnických prostředcích, ve znění pozdějších předpisů</w:t>
      </w:r>
      <w:r w:rsidR="008C6852" w:rsidRPr="00A55F3F">
        <w:rPr>
          <w:sz w:val="24"/>
          <w:szCs w:val="24"/>
        </w:rPr>
        <w:t>,</w:t>
      </w:r>
      <w:r w:rsidR="00FB361C" w:rsidRPr="00A55F3F">
        <w:rPr>
          <w:sz w:val="24"/>
          <w:szCs w:val="24"/>
        </w:rPr>
        <w:t xml:space="preserve"> pokud jsou tyto kontroly výrobcem předepsány. Pokud budou v záruční době předepsány i jiné kontroly, měření, kalibrace či validace budou rovněž provedeny zdarma, také ZDS (zkouška dlouhodobé stability) a</w:t>
      </w:r>
      <w:r w:rsidR="00290D01">
        <w:rPr>
          <w:sz w:val="24"/>
          <w:szCs w:val="24"/>
        </w:rPr>
        <w:t> </w:t>
      </w:r>
      <w:r w:rsidR="00FB361C" w:rsidRPr="00A55F3F">
        <w:rPr>
          <w:sz w:val="24"/>
          <w:szCs w:val="24"/>
        </w:rPr>
        <w:t xml:space="preserve">splnění všech podmínek Atomového zákona 263/2016 Sb. </w:t>
      </w:r>
      <w:r w:rsidR="008C6852" w:rsidRPr="00A55F3F">
        <w:rPr>
          <w:sz w:val="24"/>
          <w:szCs w:val="24"/>
        </w:rPr>
        <w:t>v</w:t>
      </w:r>
      <w:r w:rsidR="00FB361C" w:rsidRPr="00A55F3F">
        <w:rPr>
          <w:sz w:val="24"/>
          <w:szCs w:val="24"/>
        </w:rPr>
        <w:t>e znění pozdějších předpisů.</w:t>
      </w:r>
      <w:r w:rsidR="008C6852" w:rsidRPr="00A55F3F">
        <w:rPr>
          <w:sz w:val="24"/>
          <w:szCs w:val="24"/>
        </w:rPr>
        <w:t xml:space="preserve"> Tyto úkony bude Prodávající v záruční době provádět bez vyzvání Kupujícího, včetně dodání potřebného</w:t>
      </w:r>
      <w:r w:rsidR="00B36C2A">
        <w:rPr>
          <w:sz w:val="24"/>
          <w:szCs w:val="24"/>
        </w:rPr>
        <w:t xml:space="preserve"> spotřebního</w:t>
      </w:r>
      <w:r w:rsidR="008C6852" w:rsidRPr="00A55F3F">
        <w:rPr>
          <w:sz w:val="24"/>
          <w:szCs w:val="24"/>
        </w:rPr>
        <w:t xml:space="preserve"> materiálu, výměny náplní, prvků, </w:t>
      </w:r>
      <w:r w:rsidR="00B36C2A">
        <w:rPr>
          <w:sz w:val="24"/>
          <w:szCs w:val="24"/>
        </w:rPr>
        <w:t xml:space="preserve">originálních </w:t>
      </w:r>
      <w:r w:rsidR="008C6852" w:rsidRPr="00A55F3F">
        <w:rPr>
          <w:sz w:val="24"/>
          <w:szCs w:val="24"/>
        </w:rPr>
        <w:t>náhradních dílů</w:t>
      </w:r>
      <w:r w:rsidR="00B36C2A">
        <w:rPr>
          <w:sz w:val="24"/>
          <w:szCs w:val="24"/>
        </w:rPr>
        <w:t xml:space="preserve"> (např. včetně výměny </w:t>
      </w:r>
      <w:proofErr w:type="spellStart"/>
      <w:r w:rsidR="00B36C2A">
        <w:rPr>
          <w:sz w:val="24"/>
          <w:szCs w:val="24"/>
        </w:rPr>
        <w:t>rtg</w:t>
      </w:r>
      <w:proofErr w:type="spellEnd"/>
      <w:r w:rsidR="00B36C2A">
        <w:rPr>
          <w:sz w:val="24"/>
          <w:szCs w:val="24"/>
        </w:rPr>
        <w:t xml:space="preserve"> lampy, detektorů, chlazení, atd.)</w:t>
      </w:r>
      <w:r w:rsidR="008C6852" w:rsidRPr="00A55F3F">
        <w:rPr>
          <w:sz w:val="24"/>
          <w:szCs w:val="24"/>
        </w:rPr>
        <w:t xml:space="preserve"> a vystavení protokolu o provedení servisní prohlídky (kalibrací, validací), a to bez nároku na další úplatu nad rámec sjednané ceny plnění;</w:t>
      </w:r>
    </w:p>
    <w:p w14:paraId="0FCD166D" w14:textId="5C4C9EDF" w:rsidR="004755D9" w:rsidRPr="003418AD" w:rsidRDefault="00B41DC3" w:rsidP="005E7935">
      <w:pPr>
        <w:pStyle w:val="Bezmezer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3418AD">
        <w:rPr>
          <w:sz w:val="24"/>
          <w:szCs w:val="24"/>
        </w:rPr>
        <w:t xml:space="preserve">dodání </w:t>
      </w:r>
      <w:r w:rsidR="004755D9" w:rsidRPr="003418AD">
        <w:rPr>
          <w:sz w:val="24"/>
          <w:szCs w:val="24"/>
        </w:rPr>
        <w:t>návod</w:t>
      </w:r>
      <w:r w:rsidR="00263BAE">
        <w:rPr>
          <w:sz w:val="24"/>
          <w:szCs w:val="24"/>
        </w:rPr>
        <w:t>u</w:t>
      </w:r>
      <w:r w:rsidR="004755D9" w:rsidRPr="003418AD">
        <w:rPr>
          <w:sz w:val="24"/>
          <w:szCs w:val="24"/>
        </w:rPr>
        <w:t xml:space="preserve"> na obsluhu v českém jazyce 1x v písemné podobě, 1x na CD</w:t>
      </w:r>
      <w:r w:rsidR="00913978">
        <w:rPr>
          <w:sz w:val="24"/>
          <w:szCs w:val="24"/>
        </w:rPr>
        <w:t xml:space="preserve"> nebo USB </w:t>
      </w:r>
      <w:proofErr w:type="spellStart"/>
      <w:r w:rsidR="00913978">
        <w:rPr>
          <w:sz w:val="24"/>
          <w:szCs w:val="24"/>
        </w:rPr>
        <w:t>flash</w:t>
      </w:r>
      <w:proofErr w:type="spellEnd"/>
      <w:r w:rsidR="00913978">
        <w:rPr>
          <w:sz w:val="24"/>
          <w:szCs w:val="24"/>
        </w:rPr>
        <w:t xml:space="preserve"> disku</w:t>
      </w:r>
      <w:r w:rsidR="004755D9" w:rsidRPr="003418AD">
        <w:rPr>
          <w:sz w:val="24"/>
          <w:szCs w:val="24"/>
        </w:rPr>
        <w:t>,</w:t>
      </w:r>
    </w:p>
    <w:p w14:paraId="49E2007B" w14:textId="77777777" w:rsidR="004755D9" w:rsidRPr="003418AD" w:rsidRDefault="00B41DC3" w:rsidP="005E7935">
      <w:pPr>
        <w:pStyle w:val="Bezmezer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3418AD">
        <w:rPr>
          <w:sz w:val="24"/>
          <w:szCs w:val="24"/>
        </w:rPr>
        <w:t xml:space="preserve">dodání </w:t>
      </w:r>
      <w:r w:rsidR="004755D9" w:rsidRPr="003418AD">
        <w:rPr>
          <w:sz w:val="24"/>
          <w:szCs w:val="24"/>
        </w:rPr>
        <w:t xml:space="preserve">prohlášení o shodě, příslušná dokumentace dle zákona </w:t>
      </w:r>
      <w:r w:rsidR="00067795" w:rsidRPr="003418AD">
        <w:rPr>
          <w:sz w:val="24"/>
          <w:szCs w:val="24"/>
        </w:rPr>
        <w:t>268/2014</w:t>
      </w:r>
      <w:r w:rsidR="004755D9" w:rsidRPr="003418AD">
        <w:rPr>
          <w:sz w:val="24"/>
          <w:szCs w:val="24"/>
        </w:rPr>
        <w:t xml:space="preserve"> Sb., o zdravotnických prostředcích a příp. doklady dle zákona č. 18/1997 Sb.</w:t>
      </w:r>
      <w:r w:rsidR="00411902" w:rsidRPr="003418AD">
        <w:rPr>
          <w:sz w:val="24"/>
          <w:szCs w:val="24"/>
        </w:rPr>
        <w:t>,</w:t>
      </w:r>
      <w:r w:rsidR="004755D9" w:rsidRPr="003418AD">
        <w:rPr>
          <w:sz w:val="24"/>
          <w:szCs w:val="24"/>
        </w:rPr>
        <w:t xml:space="preserve"> v platném znění, pokud jsou tyto doklady pro provoz nezbytné,</w:t>
      </w:r>
    </w:p>
    <w:p w14:paraId="7E3940F4" w14:textId="77777777" w:rsidR="004755D9" w:rsidRPr="003418AD" w:rsidRDefault="00B41DC3" w:rsidP="005E7935">
      <w:pPr>
        <w:pStyle w:val="Bezmezer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3418AD">
        <w:rPr>
          <w:sz w:val="24"/>
          <w:szCs w:val="24"/>
        </w:rPr>
        <w:t xml:space="preserve">dodání </w:t>
      </w:r>
      <w:r w:rsidR="004755D9" w:rsidRPr="003418AD">
        <w:rPr>
          <w:sz w:val="24"/>
          <w:szCs w:val="24"/>
        </w:rPr>
        <w:t>prohlášení o třídě míry rizika, kterou představuje použití zdravotnického prostředku pro uživatele, popřípadě pro jinou fyzickou osobu, dle § 7 Nařízení vlády, kterým se stanoví technické požadavky</w:t>
      </w:r>
      <w:r w:rsidR="003222F1" w:rsidRPr="003418AD">
        <w:rPr>
          <w:sz w:val="24"/>
          <w:szCs w:val="24"/>
        </w:rPr>
        <w:t xml:space="preserve"> </w:t>
      </w:r>
      <w:r w:rsidR="004755D9" w:rsidRPr="003418AD">
        <w:rPr>
          <w:sz w:val="24"/>
          <w:szCs w:val="24"/>
        </w:rPr>
        <w:t>na zdravotnické prostředky a kterým se mění nařízení vlády</w:t>
      </w:r>
      <w:r w:rsidR="00B95498" w:rsidRPr="003418AD">
        <w:rPr>
          <w:sz w:val="24"/>
          <w:szCs w:val="24"/>
        </w:rPr>
        <w:t xml:space="preserve"> </w:t>
      </w:r>
      <w:r w:rsidR="004755D9" w:rsidRPr="003418AD">
        <w:rPr>
          <w:sz w:val="24"/>
          <w:szCs w:val="24"/>
        </w:rPr>
        <w:t>č. 251/2003 Sb., kterým se mění některá nařízení vlády vydaná k provedení zákona</w:t>
      </w:r>
      <w:r w:rsidR="00B95498" w:rsidRPr="003418AD">
        <w:rPr>
          <w:sz w:val="24"/>
          <w:szCs w:val="24"/>
        </w:rPr>
        <w:t xml:space="preserve"> </w:t>
      </w:r>
      <w:r w:rsidR="004755D9" w:rsidRPr="003418AD">
        <w:rPr>
          <w:sz w:val="24"/>
          <w:szCs w:val="24"/>
        </w:rPr>
        <w:t>č. 22/1997 Sb., o technických požadavcích na výrobky</w:t>
      </w:r>
      <w:r w:rsidR="003222F1" w:rsidRPr="003418AD">
        <w:rPr>
          <w:sz w:val="24"/>
          <w:szCs w:val="24"/>
        </w:rPr>
        <w:t xml:space="preserve"> </w:t>
      </w:r>
      <w:r w:rsidR="004755D9" w:rsidRPr="003418AD">
        <w:rPr>
          <w:sz w:val="24"/>
          <w:szCs w:val="24"/>
        </w:rPr>
        <w:t>a o změně a doplnění některých zákonů, ve znění pozdějších předpisů,</w:t>
      </w:r>
    </w:p>
    <w:p w14:paraId="757DBB69" w14:textId="0B5ABD22" w:rsidR="004755D9" w:rsidRDefault="004755D9" w:rsidP="005E7935">
      <w:pPr>
        <w:pStyle w:val="Bezmezer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3418AD">
        <w:rPr>
          <w:sz w:val="24"/>
          <w:szCs w:val="24"/>
        </w:rPr>
        <w:t>provedení instruktáže obsluhy a vystavení protokolu o provedené instruktáži obsluhy</w:t>
      </w:r>
      <w:r w:rsidR="00A35792" w:rsidRPr="003418AD">
        <w:rPr>
          <w:sz w:val="24"/>
          <w:szCs w:val="24"/>
        </w:rPr>
        <w:t xml:space="preserve"> dle přílohy č.</w:t>
      </w:r>
      <w:r w:rsidR="006C5293">
        <w:rPr>
          <w:sz w:val="24"/>
          <w:szCs w:val="24"/>
        </w:rPr>
        <w:t> </w:t>
      </w:r>
      <w:r w:rsidR="00A35792" w:rsidRPr="003418AD">
        <w:rPr>
          <w:sz w:val="24"/>
          <w:szCs w:val="24"/>
        </w:rPr>
        <w:t>3</w:t>
      </w:r>
      <w:r w:rsidR="006C5293">
        <w:rPr>
          <w:sz w:val="24"/>
          <w:szCs w:val="24"/>
        </w:rPr>
        <w:t> </w:t>
      </w:r>
      <w:r w:rsidR="00A35792" w:rsidRPr="003418AD">
        <w:rPr>
          <w:sz w:val="24"/>
          <w:szCs w:val="24"/>
        </w:rPr>
        <w:t>této kupní smlouvy</w:t>
      </w:r>
      <w:r w:rsidR="001F5F53" w:rsidRPr="003418AD">
        <w:rPr>
          <w:sz w:val="24"/>
          <w:szCs w:val="24"/>
        </w:rPr>
        <w:t xml:space="preserve"> ve třech originálních vyhotoveních</w:t>
      </w:r>
      <w:r w:rsidR="00A35792" w:rsidRPr="003418AD">
        <w:rPr>
          <w:sz w:val="24"/>
          <w:szCs w:val="24"/>
        </w:rPr>
        <w:t>.</w:t>
      </w:r>
    </w:p>
    <w:p w14:paraId="331680F8" w14:textId="7DBB40BB" w:rsidR="00C83331" w:rsidRDefault="00A1186E" w:rsidP="005E7935">
      <w:pPr>
        <w:pStyle w:val="Bezmezer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83331">
        <w:rPr>
          <w:sz w:val="24"/>
          <w:szCs w:val="24"/>
        </w:rPr>
        <w:t>odání dokladu o odborné způsobilosti k distribuci a servisu zdravotnických prostředků doložený jednou z níže uvedených možností:</w:t>
      </w:r>
    </w:p>
    <w:p w14:paraId="3AC73AC1" w14:textId="0530E0D3" w:rsidR="00C83331" w:rsidRDefault="00FE6FF0" w:rsidP="00C83331">
      <w:pPr>
        <w:pStyle w:val="Bezmezer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3331">
        <w:rPr>
          <w:sz w:val="24"/>
          <w:szCs w:val="24"/>
        </w:rPr>
        <w:t>) Potvrzením ohlášení registrace vydané SÚKL nebo</w:t>
      </w:r>
    </w:p>
    <w:p w14:paraId="32F3DA4A" w14:textId="5479ABCB" w:rsidR="00A1186E" w:rsidRDefault="00FE6FF0" w:rsidP="00A1186E">
      <w:pPr>
        <w:pStyle w:val="Bezmezer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83331">
        <w:rPr>
          <w:sz w:val="24"/>
          <w:szCs w:val="24"/>
        </w:rPr>
        <w:t xml:space="preserve">) Výpisem z registru </w:t>
      </w:r>
      <w:proofErr w:type="spellStart"/>
      <w:r w:rsidR="00C83331">
        <w:rPr>
          <w:sz w:val="24"/>
          <w:szCs w:val="24"/>
        </w:rPr>
        <w:t>SÚKLu</w:t>
      </w:r>
      <w:proofErr w:type="spellEnd"/>
      <w:r w:rsidR="00C83331">
        <w:rPr>
          <w:sz w:val="24"/>
          <w:szCs w:val="24"/>
        </w:rPr>
        <w:t xml:space="preserve"> dle zákona č. 268/2014 Sb., o zdravotnických prostředcích a</w:t>
      </w:r>
      <w:r w:rsidR="00A1186E">
        <w:rPr>
          <w:sz w:val="24"/>
          <w:szCs w:val="24"/>
        </w:rPr>
        <w:t> </w:t>
      </w:r>
      <w:r w:rsidR="00C83331">
        <w:rPr>
          <w:sz w:val="24"/>
          <w:szCs w:val="24"/>
        </w:rPr>
        <w:t>změně zákona č. 634/2004 Sb., o správních poplatcích, ve znění pozdějších předpisů nebo uvedením URL adresy, na které je možné registraci ověřit</w:t>
      </w:r>
      <w:r w:rsidR="00A1186E">
        <w:rPr>
          <w:sz w:val="24"/>
          <w:szCs w:val="24"/>
        </w:rPr>
        <w:t>;</w:t>
      </w:r>
    </w:p>
    <w:p w14:paraId="37CC4CF5" w14:textId="32EC615F" w:rsidR="00A1186E" w:rsidRPr="00A1186E" w:rsidRDefault="00A1186E" w:rsidP="00485692">
      <w:pPr>
        <w:pStyle w:val="Bezmezer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dodání certifikátu na autorizovaný servis na základě § 64 a následných zákona č. 268/2014 Sb., o zdravotnických prostředcích;</w:t>
      </w:r>
    </w:p>
    <w:p w14:paraId="78DE4CF7" w14:textId="4EFA8DE9" w:rsidR="009625D1" w:rsidRPr="00B04419" w:rsidRDefault="004755D9" w:rsidP="00485692">
      <w:pPr>
        <w:pStyle w:val="Bezmezer"/>
        <w:numPr>
          <w:ilvl w:val="0"/>
          <w:numId w:val="10"/>
        </w:numPr>
        <w:ind w:left="284" w:hanging="284"/>
        <w:jc w:val="both"/>
      </w:pPr>
      <w:r w:rsidRPr="003418AD">
        <w:rPr>
          <w:sz w:val="24"/>
          <w:szCs w:val="24"/>
        </w:rPr>
        <w:t>předložení dokladu o likvidaci obalů a odpadu</w:t>
      </w:r>
      <w:r w:rsidR="00A1186E">
        <w:rPr>
          <w:sz w:val="24"/>
          <w:szCs w:val="24"/>
        </w:rPr>
        <w:t>.</w:t>
      </w:r>
    </w:p>
    <w:p w14:paraId="4F4D91AF" w14:textId="77777777" w:rsidR="00B41DC3" w:rsidRPr="003418AD" w:rsidRDefault="00B41DC3" w:rsidP="00A55F3F">
      <w:pPr>
        <w:pStyle w:val="Bezmezer"/>
        <w:jc w:val="both"/>
        <w:rPr>
          <w:sz w:val="24"/>
          <w:szCs w:val="24"/>
        </w:rPr>
      </w:pPr>
    </w:p>
    <w:p w14:paraId="6DDABFA9" w14:textId="77777777" w:rsidR="004755D9" w:rsidRPr="003418AD" w:rsidRDefault="004755D9" w:rsidP="00D40DFB">
      <w:pPr>
        <w:widowControl w:val="0"/>
        <w:numPr>
          <w:ilvl w:val="0"/>
          <w:numId w:val="2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Výše uvedená kupní cena za zboží bude kupujícím uhrazena na základě faktury - daňového dokladu vystaveného prodávajícím a doručené kupujícímu. Fakturu - daňový doklad je prodávající oprávněn vystavit </w:t>
      </w:r>
      <w:r w:rsidR="00B35CC9" w:rsidRPr="003418AD">
        <w:rPr>
          <w:rFonts w:ascii="Calibri" w:hAnsi="Calibri"/>
        </w:rPr>
        <w:t xml:space="preserve">nejdříve </w:t>
      </w:r>
      <w:r w:rsidRPr="003418AD">
        <w:rPr>
          <w:rFonts w:ascii="Calibri" w:hAnsi="Calibri"/>
        </w:rPr>
        <w:t xml:space="preserve">v den podpisu předávacího protokolu ke zboží. </w:t>
      </w:r>
    </w:p>
    <w:p w14:paraId="7BF7B578" w14:textId="77777777" w:rsidR="004755D9" w:rsidRPr="003418AD" w:rsidRDefault="004755D9" w:rsidP="00D40DFB">
      <w:pPr>
        <w:widowControl w:val="0"/>
        <w:numPr>
          <w:ilvl w:val="0"/>
          <w:numId w:val="2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Splatnost faktury je stanovena na </w:t>
      </w:r>
      <w:r w:rsidR="0087435A" w:rsidRPr="003418AD">
        <w:rPr>
          <w:rFonts w:ascii="Calibri" w:hAnsi="Calibri"/>
        </w:rPr>
        <w:t>30</w:t>
      </w:r>
      <w:r w:rsidRPr="003418AD">
        <w:rPr>
          <w:rFonts w:ascii="Calibri" w:hAnsi="Calibri"/>
        </w:rPr>
        <w:t xml:space="preserve"> dní ode dne doručení faktury do sídla kupujícího. Závazek kupujícího zaplatit kupní cenu bude splněn řádně a včas připsáním částky odpovídající kupní ceně ve lhůtě splatnosti na účet uvedený na příslušné faktuře. </w:t>
      </w:r>
    </w:p>
    <w:p w14:paraId="68F9BF31" w14:textId="7552C77B" w:rsidR="004755D9" w:rsidRPr="003418AD" w:rsidRDefault="004755D9" w:rsidP="007B7EC6">
      <w:pPr>
        <w:widowControl w:val="0"/>
        <w:numPr>
          <w:ilvl w:val="0"/>
          <w:numId w:val="2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Faktura - daňový doklad musí obsahovat veškeré náležitosti dané platnými právními předpisy, a</w:t>
      </w:r>
      <w:r w:rsidR="00E2657C">
        <w:rPr>
          <w:rFonts w:ascii="Calibri" w:hAnsi="Calibri"/>
        </w:rPr>
        <w:t> </w:t>
      </w:r>
      <w:r w:rsidR="00067795" w:rsidRPr="003418AD">
        <w:rPr>
          <w:rFonts w:ascii="Calibri" w:hAnsi="Calibri"/>
        </w:rPr>
        <w:t xml:space="preserve">zejména </w:t>
      </w:r>
      <w:r w:rsidRPr="003418AD">
        <w:rPr>
          <w:rFonts w:ascii="Calibri" w:hAnsi="Calibri"/>
        </w:rPr>
        <w:t>tyto údaje:</w:t>
      </w:r>
    </w:p>
    <w:p w14:paraId="5028ABB8" w14:textId="77777777" w:rsidR="004755D9" w:rsidRPr="003418AD" w:rsidRDefault="004755D9" w:rsidP="007B7EC6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název zboží,</w:t>
      </w:r>
    </w:p>
    <w:p w14:paraId="4350816B" w14:textId="77777777" w:rsidR="004755D9" w:rsidRPr="003418AD" w:rsidRDefault="004755D9" w:rsidP="007B7EC6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označení banky a číslo účtu prodávajícího,</w:t>
      </w:r>
    </w:p>
    <w:p w14:paraId="0281BBF8" w14:textId="77777777" w:rsidR="004755D9" w:rsidRPr="003418AD" w:rsidRDefault="004755D9" w:rsidP="007B7EC6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označení předmětu koupě,</w:t>
      </w:r>
    </w:p>
    <w:p w14:paraId="4614C141" w14:textId="77777777" w:rsidR="004755D9" w:rsidRPr="003418AD" w:rsidRDefault="004755D9" w:rsidP="007B7EC6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cenu každé měrné jednotky,</w:t>
      </w:r>
    </w:p>
    <w:p w14:paraId="2546C23E" w14:textId="77777777" w:rsidR="004755D9" w:rsidRPr="003418AD" w:rsidRDefault="00067795" w:rsidP="007B7EC6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cenu bez DPH, DPH a včetně DPH</w:t>
      </w:r>
      <w:r w:rsidR="004755D9" w:rsidRPr="003418AD">
        <w:rPr>
          <w:rFonts w:ascii="Calibri" w:hAnsi="Calibri"/>
        </w:rPr>
        <w:t xml:space="preserve">, </w:t>
      </w:r>
    </w:p>
    <w:p w14:paraId="26969705" w14:textId="77777777" w:rsidR="004755D9" w:rsidRPr="003418AD" w:rsidRDefault="004755D9" w:rsidP="007B7EC6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razítko a podpi</w:t>
      </w:r>
      <w:r w:rsidR="00411902" w:rsidRPr="003418AD">
        <w:rPr>
          <w:rFonts w:ascii="Calibri" w:hAnsi="Calibri"/>
        </w:rPr>
        <w:t>s oprávněné osoby prodávajícího.</w:t>
      </w:r>
    </w:p>
    <w:p w14:paraId="3143D232" w14:textId="3FABC50E" w:rsidR="004F5774" w:rsidRPr="00A55F3F" w:rsidRDefault="001A5450">
      <w:pPr>
        <w:numPr>
          <w:ilvl w:val="0"/>
          <w:numId w:val="1"/>
        </w:numPr>
        <w:tabs>
          <w:tab w:val="left" w:pos="709"/>
        </w:tabs>
        <w:spacing w:line="264" w:lineRule="auto"/>
        <w:ind w:left="709" w:hanging="709"/>
        <w:jc w:val="both"/>
        <w:rPr>
          <w:rFonts w:ascii="Calibri" w:hAnsi="Calibri"/>
          <w:b/>
        </w:rPr>
      </w:pPr>
      <w:r w:rsidRPr="00FB46F7">
        <w:rPr>
          <w:rFonts w:ascii="Calibri" w:hAnsi="Calibri"/>
        </w:rPr>
        <w:t>označení názvem projektu</w:t>
      </w:r>
      <w:r w:rsidR="008C7ECB" w:rsidRPr="00FB46F7">
        <w:rPr>
          <w:rFonts w:ascii="Calibri" w:hAnsi="Calibri"/>
        </w:rPr>
        <w:t xml:space="preserve"> </w:t>
      </w:r>
      <w:r w:rsidR="006B77A2" w:rsidRPr="00A55F3F">
        <w:rPr>
          <w:rFonts w:ascii="Calibri" w:hAnsi="Calibri"/>
          <w:b/>
        </w:rPr>
        <w:t>"</w:t>
      </w:r>
      <w:r w:rsidR="008C7ECB" w:rsidRPr="00A55F3F">
        <w:rPr>
          <w:rFonts w:ascii="Calibri" w:hAnsi="Calibri"/>
          <w:b/>
        </w:rPr>
        <w:t>Zvýšení kvality návazné péče v Nemocnici V</w:t>
      </w:r>
      <w:r w:rsidR="004F5774" w:rsidRPr="00A55F3F">
        <w:rPr>
          <w:rFonts w:ascii="Calibri" w:hAnsi="Calibri"/>
          <w:b/>
        </w:rPr>
        <w:t>yškov, příspěvkové organizaci</w:t>
      </w:r>
      <w:r w:rsidR="00DD7201" w:rsidRPr="00A55F3F">
        <w:rPr>
          <w:rFonts w:ascii="Calibri" w:hAnsi="Calibri"/>
          <w:b/>
        </w:rPr>
        <w:t xml:space="preserve"> – část 2</w:t>
      </w:r>
      <w:r w:rsidR="006B77A2" w:rsidRPr="00A55F3F">
        <w:rPr>
          <w:rFonts w:ascii="Calibri" w:hAnsi="Calibri"/>
          <w:b/>
        </w:rPr>
        <w:t>"</w:t>
      </w:r>
      <w:r w:rsidR="004F5774" w:rsidRPr="00A55F3F">
        <w:rPr>
          <w:rFonts w:ascii="Calibri" w:hAnsi="Calibri"/>
          <w:b/>
        </w:rPr>
        <w:t>,</w:t>
      </w:r>
      <w:r w:rsidR="00FE6FF0">
        <w:rPr>
          <w:rFonts w:ascii="Calibri" w:hAnsi="Calibri"/>
          <w:b/>
        </w:rPr>
        <w:t xml:space="preserve"> </w:t>
      </w:r>
      <w:r w:rsidR="004F5774" w:rsidRPr="00A55F3F">
        <w:rPr>
          <w:rFonts w:ascii="Calibri" w:hAnsi="Calibri"/>
          <w:b/>
        </w:rPr>
        <w:t>registrační číslo projektu</w:t>
      </w:r>
      <w:r w:rsidR="004F5774" w:rsidRPr="00A55F3F">
        <w:rPr>
          <w:rFonts w:ascii="Calibri" w:hAnsi="Calibri"/>
          <w:b/>
        </w:rPr>
        <w:tab/>
        <w:t>CZ.06.2.56/0.0/0.0/16_043/0001</w:t>
      </w:r>
      <w:r w:rsidR="00DD7201" w:rsidRPr="00A55F3F">
        <w:rPr>
          <w:rFonts w:ascii="Calibri" w:hAnsi="Calibri"/>
          <w:b/>
        </w:rPr>
        <w:t>571</w:t>
      </w:r>
    </w:p>
    <w:p w14:paraId="2A4EFA59" w14:textId="77777777" w:rsidR="00F9663C" w:rsidRDefault="00F9663C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</w:p>
    <w:p w14:paraId="1670039C" w14:textId="6B68B0AE" w:rsidR="004755D9" w:rsidRPr="003418AD" w:rsidRDefault="008B2EBF" w:rsidP="00D40DF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</w:rPr>
        <w:t>Kupující je oprávněn před uplynutím lhůty splatnosti vrátit fakturu, pokud neobsahuje požadované náležitosti nebo obsahuje nesprávné cenové údaje. Oprávněným vrácením daňového dokladu – faktury přestává běžet původní lhůta splatnosti. Opravená nebo přepracovaná faktura bude opatřena novou lhůtou splatnosti. V případě vrácení faktury v souladu s oprávněním kupujícího podle tohoto odstavce není kupující v prodlení.</w:t>
      </w:r>
    </w:p>
    <w:p w14:paraId="6247479E" w14:textId="77777777" w:rsidR="004755D9" w:rsidRPr="003418AD" w:rsidRDefault="004755D9" w:rsidP="00D40DFB">
      <w:pPr>
        <w:widowControl w:val="0"/>
        <w:numPr>
          <w:ilvl w:val="0"/>
          <w:numId w:val="2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Nesplní-li kupující svůj závazek zaplatit kupní cenu řádně a včas, zavazuje se zaplatit prodávajícímu úrok z prodlení v zákonné výši.</w:t>
      </w:r>
    </w:p>
    <w:p w14:paraId="63937155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</w:rPr>
      </w:pPr>
    </w:p>
    <w:p w14:paraId="2A6FAA2A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</w:rPr>
      </w:pPr>
      <w:r w:rsidRPr="003418AD">
        <w:rPr>
          <w:rFonts w:ascii="Calibri" w:hAnsi="Calibri"/>
          <w:b/>
        </w:rPr>
        <w:t xml:space="preserve">III. </w:t>
      </w:r>
    </w:p>
    <w:p w14:paraId="18DFD065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</w:rPr>
      </w:pPr>
      <w:r w:rsidRPr="003418AD">
        <w:rPr>
          <w:rFonts w:ascii="Calibri" w:hAnsi="Calibri"/>
          <w:b/>
        </w:rPr>
        <w:t>Doba, místo a způsob dodání</w:t>
      </w:r>
    </w:p>
    <w:p w14:paraId="5D4A82F0" w14:textId="67B8159C" w:rsidR="004755D9" w:rsidRPr="003418AD" w:rsidRDefault="004755D9" w:rsidP="00D40DFB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Zboží bude prodávajícím dodáno na adresu sídla kupujícího, Nemocnice Vyškov, příspěvkové organizace, a to nejpozději do </w:t>
      </w:r>
      <w:r w:rsidR="00CF008A">
        <w:rPr>
          <w:rFonts w:ascii="Calibri" w:hAnsi="Calibri"/>
        </w:rPr>
        <w:t>60</w:t>
      </w:r>
      <w:r w:rsidRPr="003418AD">
        <w:rPr>
          <w:rFonts w:ascii="Calibri" w:hAnsi="Calibri"/>
        </w:rPr>
        <w:t xml:space="preserve"> </w:t>
      </w:r>
      <w:r w:rsidR="00B466D9" w:rsidRPr="003418AD">
        <w:rPr>
          <w:rFonts w:ascii="Calibri" w:hAnsi="Calibri"/>
        </w:rPr>
        <w:t xml:space="preserve">- </w:t>
      </w:r>
      <w:r w:rsidRPr="003418AD">
        <w:rPr>
          <w:rFonts w:ascii="Calibri" w:hAnsi="Calibri"/>
        </w:rPr>
        <w:t xml:space="preserve">ti dní ode dne uzavření této smlouvy.  </w:t>
      </w:r>
    </w:p>
    <w:p w14:paraId="0E8E1FA3" w14:textId="03BBA7E8" w:rsidR="004755D9" w:rsidRPr="003418AD" w:rsidRDefault="004755D9" w:rsidP="00D40DFB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Za dodání zboží se považuje jeho předání na výše uvedené adrese, jeho instalace a uvedení do provozu, předání všech dokladů potřebných pro jeho řádné užívání, instruktáž budoucí obsluhy a</w:t>
      </w:r>
      <w:r w:rsidR="00E2657C">
        <w:rPr>
          <w:rFonts w:ascii="Calibri" w:hAnsi="Calibri"/>
        </w:rPr>
        <w:t> </w:t>
      </w:r>
      <w:r w:rsidRPr="003418AD">
        <w:rPr>
          <w:rFonts w:ascii="Calibri" w:hAnsi="Calibri"/>
        </w:rPr>
        <w:t xml:space="preserve">následný podpis předávacího protokolu zástupci obou smluvních stran. </w:t>
      </w:r>
    </w:p>
    <w:p w14:paraId="7D6059A6" w14:textId="77777777" w:rsidR="004755D9" w:rsidRPr="003418AD" w:rsidRDefault="004755D9" w:rsidP="00D40DFB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Kupující se zavazuje, že vytvoří podmínky pro instalaci zboží bez zbytečného odkladu po oznámení prodávajícího, že je připraven zboží dodat.</w:t>
      </w:r>
    </w:p>
    <w:p w14:paraId="745C204D" w14:textId="4946598E" w:rsidR="001A5450" w:rsidRPr="003418AD" w:rsidRDefault="001A5450" w:rsidP="00D40DFB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Prodávající se zavazuje oznámit Kupujícímu konkrétní termín dodání Zboží dva pracovní dny před plánovaným termínem dodání na obchodní oddělení</w:t>
      </w:r>
      <w:r w:rsidR="008C7ECB">
        <w:rPr>
          <w:rFonts w:ascii="Calibri" w:hAnsi="Calibri"/>
        </w:rPr>
        <w:t xml:space="preserve"> tel: </w:t>
      </w:r>
      <w:r w:rsidR="004F5774">
        <w:rPr>
          <w:rFonts w:ascii="Calibri" w:hAnsi="Calibri"/>
        </w:rPr>
        <w:t xml:space="preserve">č. </w:t>
      </w:r>
      <w:r w:rsidR="008C7ECB">
        <w:rPr>
          <w:rFonts w:ascii="Calibri" w:hAnsi="Calibri"/>
        </w:rPr>
        <w:t>517</w:t>
      </w:r>
      <w:r w:rsidR="00FE6FF0">
        <w:rPr>
          <w:rFonts w:ascii="Calibri" w:hAnsi="Calibri"/>
        </w:rPr>
        <w:t> </w:t>
      </w:r>
      <w:r w:rsidR="008C7ECB">
        <w:rPr>
          <w:rFonts w:ascii="Calibri" w:hAnsi="Calibri"/>
        </w:rPr>
        <w:t>315</w:t>
      </w:r>
      <w:r w:rsidR="00FE6FF0">
        <w:rPr>
          <w:rFonts w:ascii="Calibri" w:hAnsi="Calibri"/>
        </w:rPr>
        <w:t xml:space="preserve"> </w:t>
      </w:r>
      <w:r w:rsidR="008C7ECB">
        <w:rPr>
          <w:rFonts w:ascii="Calibri" w:hAnsi="Calibri"/>
        </w:rPr>
        <w:t>149</w:t>
      </w:r>
      <w:r w:rsidR="003222F1" w:rsidRPr="003418AD">
        <w:rPr>
          <w:rFonts w:ascii="Calibri" w:hAnsi="Calibri"/>
        </w:rPr>
        <w:t>.</w:t>
      </w:r>
      <w:r w:rsidRPr="003418AD">
        <w:rPr>
          <w:rFonts w:ascii="Calibri" w:hAnsi="Calibri"/>
        </w:rPr>
        <w:t xml:space="preserve"> Bez tohoto oznámení není </w:t>
      </w:r>
      <w:r w:rsidR="003222F1" w:rsidRPr="003418AD">
        <w:rPr>
          <w:rFonts w:ascii="Calibri" w:hAnsi="Calibri"/>
        </w:rPr>
        <w:t>Kupující povinen Zboží převzít.</w:t>
      </w:r>
      <w:r w:rsidRPr="003418AD">
        <w:rPr>
          <w:rFonts w:ascii="Calibri" w:hAnsi="Calibri"/>
        </w:rPr>
        <w:t xml:space="preserve"> </w:t>
      </w:r>
    </w:p>
    <w:p w14:paraId="0D501280" w14:textId="77777777" w:rsidR="004755D9" w:rsidRPr="003418AD" w:rsidRDefault="004755D9" w:rsidP="00D40DFB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Kupující není povinen převzít zboží, které vykazuje zjevné vady. </w:t>
      </w:r>
    </w:p>
    <w:p w14:paraId="53E27AF6" w14:textId="51252A40" w:rsidR="001A5450" w:rsidRPr="003418AD" w:rsidRDefault="001A5450" w:rsidP="00B41DC3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Součástí plnění dle čl. </w:t>
      </w:r>
      <w:r w:rsidR="00B41DC3" w:rsidRPr="003418AD">
        <w:rPr>
          <w:rFonts w:ascii="Calibri" w:hAnsi="Calibri"/>
        </w:rPr>
        <w:t>I.</w:t>
      </w:r>
      <w:r w:rsidRPr="003418AD">
        <w:rPr>
          <w:rFonts w:ascii="Calibri" w:hAnsi="Calibri"/>
        </w:rPr>
        <w:t xml:space="preserve"> této smlouvy je i provedení instalace Zboží vč. konfigur</w:t>
      </w:r>
      <w:r w:rsidR="00955011" w:rsidRPr="003418AD">
        <w:rPr>
          <w:rFonts w:ascii="Calibri" w:hAnsi="Calibri"/>
        </w:rPr>
        <w:t xml:space="preserve">ace modalit (nastavení </w:t>
      </w:r>
      <w:proofErr w:type="spellStart"/>
      <w:r w:rsidR="00955011" w:rsidRPr="003418AD">
        <w:rPr>
          <w:rFonts w:ascii="Calibri" w:hAnsi="Calibri"/>
        </w:rPr>
        <w:t>workflow</w:t>
      </w:r>
      <w:proofErr w:type="spellEnd"/>
      <w:r w:rsidRPr="003418AD">
        <w:rPr>
          <w:rFonts w:ascii="Calibri" w:hAnsi="Calibri"/>
        </w:rPr>
        <w:t xml:space="preserve"> – pouze u Zboží, u nějž je vyžadováno</w:t>
      </w:r>
      <w:r w:rsidR="00955011" w:rsidRPr="003418AD">
        <w:rPr>
          <w:rFonts w:ascii="Calibri" w:hAnsi="Calibri"/>
        </w:rPr>
        <w:t>)</w:t>
      </w:r>
      <w:r w:rsidRPr="003418AD">
        <w:rPr>
          <w:rFonts w:ascii="Calibri" w:hAnsi="Calibri"/>
        </w:rPr>
        <w:t>, uvedení Zboží do provozu, předvedení jeho funkční zkoušky vč. přejímací zkoušky dlouhodobé stability (pouze u Zboží, které této zkoušce podle zákona č. 307/2002 Sb., o radiační ochraně, ve znění pozdějších předpisů, podléhá), vstupní validace či kalibrace (pouze u Zboží, u n</w:t>
      </w:r>
      <w:r w:rsidR="00A933D9" w:rsidRPr="003418AD">
        <w:rPr>
          <w:rFonts w:ascii="Calibri" w:hAnsi="Calibri"/>
        </w:rPr>
        <w:t xml:space="preserve">ějž je při provozu vyžadována) </w:t>
      </w:r>
      <w:r w:rsidRPr="003418AD">
        <w:rPr>
          <w:rFonts w:ascii="Calibri" w:hAnsi="Calibri"/>
        </w:rPr>
        <w:t>a odzkoušení bezproblémového provozu (např. formou testovacího provozu</w:t>
      </w:r>
      <w:r w:rsidR="00955011" w:rsidRPr="003418AD">
        <w:rPr>
          <w:rFonts w:ascii="Calibri" w:hAnsi="Calibri"/>
        </w:rPr>
        <w:t>) za přítomnosti zástupců oddělení</w:t>
      </w:r>
      <w:r w:rsidRPr="003418AD">
        <w:rPr>
          <w:rFonts w:ascii="Calibri" w:hAnsi="Calibri"/>
        </w:rPr>
        <w:t>, za</w:t>
      </w:r>
      <w:r w:rsidR="00A933D9" w:rsidRPr="003418AD">
        <w:rPr>
          <w:rFonts w:ascii="Calibri" w:hAnsi="Calibri"/>
        </w:rPr>
        <w:t>městnance Obchodního oddělení</w:t>
      </w:r>
      <w:r w:rsidRPr="003418AD">
        <w:rPr>
          <w:rFonts w:ascii="Calibri" w:hAnsi="Calibri"/>
        </w:rPr>
        <w:t xml:space="preserve"> Kupujícího,  provedení instruktáže obsluhujícího personálu dle § 61 zákona č. 268/2014 Sb., o</w:t>
      </w:r>
      <w:r w:rsidR="00E2657C">
        <w:rPr>
          <w:rFonts w:ascii="Calibri" w:hAnsi="Calibri"/>
        </w:rPr>
        <w:t> </w:t>
      </w:r>
      <w:r w:rsidRPr="003418AD">
        <w:rPr>
          <w:rFonts w:ascii="Calibri" w:hAnsi="Calibri"/>
        </w:rPr>
        <w:t>zdravotnických prostředcích a včetně doložení pověření školitele výrobcem</w:t>
      </w:r>
      <w:r w:rsidR="00955011" w:rsidRPr="003418AD">
        <w:rPr>
          <w:rFonts w:ascii="Calibri" w:hAnsi="Calibri"/>
        </w:rPr>
        <w:t>.</w:t>
      </w:r>
      <w:r w:rsidRPr="003418AD">
        <w:rPr>
          <w:rFonts w:ascii="Calibri" w:hAnsi="Calibri"/>
        </w:rPr>
        <w:t xml:space="preserve"> </w:t>
      </w:r>
    </w:p>
    <w:p w14:paraId="32940DA1" w14:textId="19D2B138" w:rsidR="001A5450" w:rsidRPr="003418AD" w:rsidRDefault="001A5450" w:rsidP="00B41DC3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Zástupci Prodávajícího a Kupujícího sepíší a podepíší při dodání předávací protokol</w:t>
      </w:r>
      <w:r w:rsidR="00A933D9" w:rsidRPr="003418AD">
        <w:rPr>
          <w:rFonts w:ascii="Calibri" w:hAnsi="Calibri"/>
        </w:rPr>
        <w:t xml:space="preserve"> dle přílohy č.</w:t>
      </w:r>
      <w:r w:rsidR="002060B0">
        <w:rPr>
          <w:rFonts w:ascii="Calibri" w:hAnsi="Calibri"/>
        </w:rPr>
        <w:t> </w:t>
      </w:r>
      <w:r w:rsidR="00A933D9" w:rsidRPr="003418AD">
        <w:rPr>
          <w:rFonts w:ascii="Calibri" w:hAnsi="Calibri"/>
        </w:rPr>
        <w:t>2 této smlouvy</w:t>
      </w:r>
      <w:r w:rsidRPr="003418AD">
        <w:rPr>
          <w:rFonts w:ascii="Calibri" w:hAnsi="Calibri"/>
        </w:rPr>
        <w:t>. Prodávající i Kupující jsou oprávněni v předávacím protokolu uvést jakékoliv záznamy, připomínky či výhrady; tyto se však nepovažují za změnu této smlouvy či dodatek k této smlouvě. Neuvedení jakýchkoliv (i zjevných) vad do předávacího protokolu neomezuje Kupujícího v právu oznamovat zjištěné vady Prodávajícímu i po dodání Zboží v průběhu záruční doby.</w:t>
      </w:r>
    </w:p>
    <w:p w14:paraId="74DBA04B" w14:textId="7B925452" w:rsidR="004755D9" w:rsidRPr="003418AD" w:rsidRDefault="004755D9" w:rsidP="00591779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V případě prodlení prodávajícího s dodáním zboží je kupující oprávněn účtovat smluvní pokutu</w:t>
      </w:r>
      <w:r w:rsidR="001A5450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ve výši 0,1</w:t>
      </w:r>
      <w:r w:rsidR="00411902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% z celkové kupní ceny dle této smlouvy bez DPH</w:t>
      </w:r>
      <w:r w:rsidR="00411902" w:rsidRPr="003418AD">
        <w:rPr>
          <w:rFonts w:ascii="Calibri" w:hAnsi="Calibri"/>
        </w:rPr>
        <w:t>,</w:t>
      </w:r>
      <w:r w:rsidRPr="003418AD">
        <w:rPr>
          <w:rFonts w:ascii="Calibri" w:hAnsi="Calibri"/>
        </w:rPr>
        <w:t xml:space="preserve"> a to za každý den prodlení. Právo na náhradu škody není zaplacením smluvní pokuty dotčeno.</w:t>
      </w:r>
      <w:r w:rsidR="009D067D" w:rsidRPr="003418AD">
        <w:rPr>
          <w:rFonts w:ascii="Calibri" w:hAnsi="Calibri"/>
        </w:rPr>
        <w:t xml:space="preserve"> V případě prodlení prodávajícího s dodáním zboží o více jak 30 kalendářních dnů je kupující </w:t>
      </w:r>
      <w:r w:rsidR="00F4526D">
        <w:rPr>
          <w:rFonts w:ascii="Calibri" w:hAnsi="Calibri"/>
        </w:rPr>
        <w:t xml:space="preserve">oprávněn </w:t>
      </w:r>
      <w:r w:rsidR="009D067D" w:rsidRPr="003418AD">
        <w:rPr>
          <w:rFonts w:ascii="Calibri" w:hAnsi="Calibri"/>
        </w:rPr>
        <w:t>odstoupit od této smlouvy, přičemž právo na náhradu škody není tímto postupem kupujícího dotčeno.</w:t>
      </w:r>
    </w:p>
    <w:p w14:paraId="28A1500A" w14:textId="7A25C722" w:rsidR="004755D9" w:rsidRPr="00290D01" w:rsidRDefault="004755D9" w:rsidP="00A55F3F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Zboží bude předáno a převzato na základě Předávacího protokolu, jehož vzor tvoří přílohu č. 2 této smlouvy.</w:t>
      </w:r>
      <w:r w:rsidR="00290D01">
        <w:rPr>
          <w:rFonts w:ascii="Calibri" w:hAnsi="Calibri"/>
        </w:rPr>
        <w:t xml:space="preserve"> </w:t>
      </w:r>
      <w:r w:rsidR="00290D01" w:rsidRPr="00A55F3F">
        <w:rPr>
          <w:rFonts w:ascii="Calibri" w:hAnsi="Calibri"/>
        </w:rPr>
        <w:t>V předávacím protokolu musí být uvedeny zvlášť jednotlivé komponenty dodaných zařízení, materiály apod.</w:t>
      </w:r>
    </w:p>
    <w:p w14:paraId="4F884D99" w14:textId="56B29E1A" w:rsidR="00E70F97" w:rsidRPr="003418AD" w:rsidRDefault="00E70F97" w:rsidP="00E70F97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Předávací protokol je za kupujícího oprávněn podepsat </w:t>
      </w:r>
      <w:r w:rsidR="00955011" w:rsidRPr="003418AD">
        <w:rPr>
          <w:rFonts w:ascii="Calibri" w:hAnsi="Calibri"/>
        </w:rPr>
        <w:t>primář</w:t>
      </w:r>
      <w:r w:rsidR="001A5450" w:rsidRPr="003418AD">
        <w:rPr>
          <w:rFonts w:ascii="Calibri" w:hAnsi="Calibri"/>
        </w:rPr>
        <w:t xml:space="preserve"> </w:t>
      </w:r>
      <w:r w:rsidR="00464B49" w:rsidRPr="003418AD">
        <w:rPr>
          <w:rFonts w:ascii="Calibri" w:hAnsi="Calibri"/>
        </w:rPr>
        <w:t>p</w:t>
      </w:r>
      <w:r w:rsidR="001A5450" w:rsidRPr="003418AD">
        <w:rPr>
          <w:rFonts w:ascii="Calibri" w:hAnsi="Calibri"/>
        </w:rPr>
        <w:t xml:space="preserve">říslušného oddělení </w:t>
      </w:r>
      <w:r w:rsidRPr="003418AD">
        <w:rPr>
          <w:rFonts w:ascii="Calibri" w:hAnsi="Calibri"/>
        </w:rPr>
        <w:t>a</w:t>
      </w:r>
      <w:r w:rsidR="002060B0">
        <w:rPr>
          <w:rFonts w:ascii="Calibri" w:hAnsi="Calibri"/>
        </w:rPr>
        <w:t> </w:t>
      </w:r>
      <w:r w:rsidRPr="003418AD">
        <w:rPr>
          <w:rFonts w:ascii="Calibri" w:hAnsi="Calibri"/>
        </w:rPr>
        <w:t xml:space="preserve">zaměstnanec </w:t>
      </w:r>
      <w:r w:rsidR="00F4526D">
        <w:rPr>
          <w:rFonts w:ascii="Calibri" w:hAnsi="Calibri"/>
        </w:rPr>
        <w:t>o</w:t>
      </w:r>
      <w:r w:rsidRPr="003418AD">
        <w:rPr>
          <w:rFonts w:ascii="Calibri" w:hAnsi="Calibri"/>
        </w:rPr>
        <w:t>bchodního oddělen</w:t>
      </w:r>
      <w:r w:rsidR="00464B49" w:rsidRPr="003418AD">
        <w:rPr>
          <w:rFonts w:ascii="Calibri" w:hAnsi="Calibri"/>
        </w:rPr>
        <w:t>í</w:t>
      </w:r>
      <w:r w:rsidR="005E3FC8" w:rsidRPr="003418AD">
        <w:rPr>
          <w:rFonts w:ascii="Calibri" w:hAnsi="Calibri"/>
        </w:rPr>
        <w:t xml:space="preserve"> Nemocnice Vyškov, p.</w:t>
      </w:r>
      <w:r w:rsidR="004E5342">
        <w:rPr>
          <w:rFonts w:ascii="Calibri" w:hAnsi="Calibri"/>
        </w:rPr>
        <w:t xml:space="preserve"> </w:t>
      </w:r>
      <w:r w:rsidR="005E3FC8" w:rsidRPr="003418AD">
        <w:rPr>
          <w:rFonts w:ascii="Calibri" w:hAnsi="Calibri"/>
        </w:rPr>
        <w:t>o.</w:t>
      </w:r>
      <w:r w:rsidRPr="003418AD">
        <w:rPr>
          <w:rFonts w:ascii="Calibri" w:hAnsi="Calibri"/>
        </w:rPr>
        <w:t xml:space="preserve"> Jedná se o pracovníky pro tento právní úkon pověřené statutárním orgánem kupujícího.</w:t>
      </w:r>
    </w:p>
    <w:p w14:paraId="3B15C8BD" w14:textId="77777777" w:rsidR="000F0C1A" w:rsidRPr="003418AD" w:rsidRDefault="000F0C1A" w:rsidP="000F0C1A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Jedno vyhotovení předávacího protokolu zůstává prodávajícímu pro jeho potřeby a další dvě vyhotovení zůstávají kupujícímu.</w:t>
      </w:r>
    </w:p>
    <w:p w14:paraId="4DC2D28D" w14:textId="77777777" w:rsidR="000F0C1A" w:rsidRPr="003418AD" w:rsidRDefault="000F0C1A" w:rsidP="000F0C1A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Zaměstnanec kupujícího, který provádí povinnou prohlídku dodaného, nainstalovaného a do provozu uvedeného zboží je oprávněn do předávacího protokolu popsat jím zjištěné vady předávaného zboží. V případě zjištění vad zboží bude smluvními stranami v předávacím protokolu sjednán termín pro jejich odstranění. Po odstranění těchto vad bude smluvními stranami sepsán nový předávací protokol.</w:t>
      </w:r>
    </w:p>
    <w:p w14:paraId="46144789" w14:textId="77777777" w:rsidR="000F0C1A" w:rsidRPr="003418AD" w:rsidRDefault="000F0C1A" w:rsidP="000F0C1A">
      <w:pPr>
        <w:widowControl w:val="0"/>
        <w:numPr>
          <w:ilvl w:val="0"/>
          <w:numId w:val="3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V případě dle předchozího odstavce se dodávka považuje za splněnou okamžikem podpisu předávacího protokolu po odstranění vad a nedodělků zboží pověřenými zástupci smluvních stran.</w:t>
      </w:r>
    </w:p>
    <w:p w14:paraId="13092438" w14:textId="77777777" w:rsidR="005B416F" w:rsidRPr="003418AD" w:rsidRDefault="005B416F" w:rsidP="005B416F">
      <w:pPr>
        <w:widowControl w:val="0"/>
        <w:suppressAutoHyphens/>
        <w:autoSpaceDE w:val="0"/>
        <w:spacing w:line="264" w:lineRule="auto"/>
        <w:jc w:val="both"/>
        <w:rPr>
          <w:rFonts w:ascii="Calibri" w:hAnsi="Calibri"/>
        </w:rPr>
      </w:pPr>
    </w:p>
    <w:p w14:paraId="60BF3CD4" w14:textId="77777777" w:rsidR="005B416F" w:rsidRPr="003418AD" w:rsidRDefault="005B416F" w:rsidP="005B416F">
      <w:pPr>
        <w:widowControl w:val="0"/>
        <w:suppressAutoHyphens/>
        <w:autoSpaceDE w:val="0"/>
        <w:spacing w:line="264" w:lineRule="auto"/>
        <w:jc w:val="both"/>
        <w:rPr>
          <w:rFonts w:ascii="Calibri" w:hAnsi="Calibri"/>
        </w:rPr>
      </w:pPr>
    </w:p>
    <w:p w14:paraId="238D6B9B" w14:textId="77777777" w:rsidR="004755D9" w:rsidRPr="003418AD" w:rsidRDefault="004755D9" w:rsidP="00DD0959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  <w:r w:rsidRPr="003418AD">
        <w:rPr>
          <w:rFonts w:ascii="Calibri" w:hAnsi="Calibri"/>
          <w:b/>
          <w:bCs/>
        </w:rPr>
        <w:t xml:space="preserve">IV. </w:t>
      </w:r>
    </w:p>
    <w:p w14:paraId="0365E3F1" w14:textId="77777777" w:rsidR="004755D9" w:rsidRPr="003418AD" w:rsidRDefault="004755D9" w:rsidP="00DD0959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  <w:r w:rsidRPr="003418AD">
        <w:rPr>
          <w:rFonts w:ascii="Calibri" w:hAnsi="Calibri"/>
          <w:b/>
          <w:bCs/>
        </w:rPr>
        <w:t>Odpovědnost za vady, záruční ujednání</w:t>
      </w:r>
    </w:p>
    <w:p w14:paraId="76E644BA" w14:textId="7F98FC81" w:rsidR="004755D9" w:rsidRPr="003418AD" w:rsidRDefault="004755D9" w:rsidP="00DD0959">
      <w:pPr>
        <w:widowControl w:val="0"/>
        <w:numPr>
          <w:ilvl w:val="0"/>
          <w:numId w:val="5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Prodávající se zavazuje dodat kupujícímu zboží v kvalitě, jež bude v souladu s touto smlouvou a</w:t>
      </w:r>
      <w:r w:rsidR="002060B0">
        <w:rPr>
          <w:rFonts w:ascii="Calibri" w:hAnsi="Calibri"/>
        </w:rPr>
        <w:t> </w:t>
      </w:r>
      <w:r w:rsidRPr="003418AD">
        <w:rPr>
          <w:rFonts w:ascii="Calibri" w:hAnsi="Calibri"/>
        </w:rPr>
        <w:t>příslušnými platnými právními předpisy i technickými či jinými normami, a to jak v České republice, tak v zemi původu zboží.</w:t>
      </w:r>
    </w:p>
    <w:p w14:paraId="7AE78BE7" w14:textId="2E060A0A" w:rsidR="004755D9" w:rsidRPr="003418AD" w:rsidRDefault="004755D9" w:rsidP="00DD0959">
      <w:pPr>
        <w:widowControl w:val="0"/>
        <w:numPr>
          <w:ilvl w:val="0"/>
          <w:numId w:val="5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Prodávající poskytuje kupujícímu záruku na zboží. Záruční doba je </w:t>
      </w:r>
      <w:r w:rsidR="006D3297" w:rsidRPr="006D3297">
        <w:rPr>
          <w:rFonts w:ascii="Calibri" w:hAnsi="Calibri"/>
        </w:rPr>
        <w:t>36 měsíců</w:t>
      </w:r>
      <w:r w:rsidR="00BB1074">
        <w:rPr>
          <w:rFonts w:ascii="Calibri" w:hAnsi="Calibri"/>
        </w:rPr>
        <w:t>, není-li v této smlouvě uvedena záruční doba delší.</w:t>
      </w:r>
      <w:r w:rsidRPr="003418AD">
        <w:rPr>
          <w:rFonts w:ascii="Calibri" w:hAnsi="Calibri"/>
        </w:rPr>
        <w:t xml:space="preserve"> Záruční doba začíná běžet ode dne následujícího po dodání zboží. Záruka se prodlužuje o dobu, kdy nebylo možno zboží používat v důsledku vady či poruchy, tj. od nahlášení vady do jejího úplného odstranění. </w:t>
      </w:r>
    </w:p>
    <w:p w14:paraId="1FEF122F" w14:textId="77777777" w:rsidR="004755D9" w:rsidRPr="003418AD" w:rsidRDefault="004755D9" w:rsidP="00DD0959">
      <w:pPr>
        <w:widowControl w:val="0"/>
        <w:numPr>
          <w:ilvl w:val="0"/>
          <w:numId w:val="5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Kupující je povinen reklamovat zjištěné vady zboží bez zbytečného odkladu, nejpozději do konce záruční doby. </w:t>
      </w:r>
    </w:p>
    <w:p w14:paraId="319952E4" w14:textId="77777777" w:rsidR="00A35792" w:rsidRPr="003418AD" w:rsidRDefault="004755D9" w:rsidP="008B0062">
      <w:pPr>
        <w:widowControl w:val="0"/>
        <w:numPr>
          <w:ilvl w:val="0"/>
          <w:numId w:val="5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Součástí záruky je</w:t>
      </w:r>
      <w:r w:rsidR="00A35792" w:rsidRPr="003418AD">
        <w:rPr>
          <w:rFonts w:ascii="Calibri" w:hAnsi="Calibri"/>
        </w:rPr>
        <w:t>:</w:t>
      </w:r>
    </w:p>
    <w:p w14:paraId="620DC90C" w14:textId="2B1BDB86" w:rsidR="00B70184" w:rsidRPr="003418AD" w:rsidRDefault="00B70184" w:rsidP="008B0062">
      <w:pPr>
        <w:numPr>
          <w:ilvl w:val="0"/>
          <w:numId w:val="1"/>
        </w:numPr>
        <w:spacing w:line="264" w:lineRule="auto"/>
        <w:ind w:left="709" w:hanging="709"/>
        <w:jc w:val="both"/>
        <w:rPr>
          <w:rFonts w:ascii="Calibri" w:hAnsi="Calibri"/>
        </w:rPr>
      </w:pPr>
      <w:r w:rsidRPr="003418AD">
        <w:rPr>
          <w:rFonts w:ascii="Calibri" w:hAnsi="Calibri"/>
        </w:rPr>
        <w:t>prov</w:t>
      </w:r>
      <w:r w:rsidR="008B2EBF" w:rsidRPr="003418AD">
        <w:rPr>
          <w:rFonts w:ascii="Calibri" w:hAnsi="Calibri"/>
        </w:rPr>
        <w:t>á</w:t>
      </w:r>
      <w:r w:rsidRPr="003418AD">
        <w:rPr>
          <w:rFonts w:ascii="Calibri" w:hAnsi="Calibri"/>
        </w:rPr>
        <w:t>d</w:t>
      </w:r>
      <w:r w:rsidR="008B2EBF" w:rsidRPr="003418AD">
        <w:rPr>
          <w:rFonts w:ascii="Calibri" w:hAnsi="Calibri"/>
        </w:rPr>
        <w:t>ě</w:t>
      </w:r>
      <w:r w:rsidRPr="003418AD">
        <w:rPr>
          <w:rFonts w:ascii="Calibri" w:hAnsi="Calibri"/>
        </w:rPr>
        <w:t xml:space="preserve">ní instruktáže obsluhy </w:t>
      </w:r>
      <w:r w:rsidR="008B2EBF" w:rsidRPr="003418AD">
        <w:rPr>
          <w:rFonts w:ascii="Calibri" w:hAnsi="Calibri"/>
        </w:rPr>
        <w:t xml:space="preserve">(u nových pracovníků kupujícího) </w:t>
      </w:r>
      <w:r w:rsidRPr="003418AD">
        <w:rPr>
          <w:rFonts w:ascii="Calibri" w:hAnsi="Calibri"/>
        </w:rPr>
        <w:t>a vystavení protokolu o</w:t>
      </w:r>
      <w:r w:rsidR="002060B0">
        <w:rPr>
          <w:rFonts w:ascii="Calibri" w:hAnsi="Calibri"/>
        </w:rPr>
        <w:t> </w:t>
      </w:r>
      <w:r w:rsidRPr="003418AD">
        <w:rPr>
          <w:rFonts w:ascii="Calibri" w:hAnsi="Calibri"/>
        </w:rPr>
        <w:t>provedené instruktáži obsluhy dle přílohy č.</w:t>
      </w:r>
      <w:r w:rsidR="00B466D9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3 této kupní smlouvy po celou dobu záruční doby.</w:t>
      </w:r>
    </w:p>
    <w:p w14:paraId="45E6B17E" w14:textId="77777777" w:rsidR="00A35792" w:rsidRPr="003418AD" w:rsidRDefault="003D6471" w:rsidP="008B0062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p</w:t>
      </w:r>
      <w:r w:rsidR="00A35792" w:rsidRPr="003418AD">
        <w:rPr>
          <w:rFonts w:ascii="Calibri" w:hAnsi="Calibri"/>
        </w:rPr>
        <w:t>rovádění plánované servisní údržby zařízení v intervalech podle doporučení výrobce,</w:t>
      </w:r>
    </w:p>
    <w:p w14:paraId="3E340A56" w14:textId="77777777" w:rsidR="00A35792" w:rsidRPr="003418AD" w:rsidRDefault="00323B46" w:rsidP="008B0062">
      <w:pPr>
        <w:numPr>
          <w:ilvl w:val="0"/>
          <w:numId w:val="1"/>
        </w:numPr>
        <w:spacing w:line="264" w:lineRule="auto"/>
        <w:ind w:left="709" w:hanging="709"/>
        <w:jc w:val="both"/>
        <w:rPr>
          <w:rFonts w:ascii="Calibri" w:hAnsi="Calibri"/>
        </w:rPr>
      </w:pPr>
      <w:r w:rsidRPr="003418AD">
        <w:rPr>
          <w:rFonts w:ascii="Calibri" w:hAnsi="Calibri"/>
        </w:rPr>
        <w:t>n</w:t>
      </w:r>
      <w:r w:rsidR="00A35792" w:rsidRPr="003418AD">
        <w:rPr>
          <w:rFonts w:ascii="Calibri" w:hAnsi="Calibri"/>
        </w:rPr>
        <w:t xml:space="preserve">astavení zařízení a kontrola provozních parametrů na základě doporučení výrobce </w:t>
      </w:r>
      <w:r w:rsidR="00B466D9" w:rsidRPr="003418AD">
        <w:rPr>
          <w:rFonts w:ascii="Calibri" w:hAnsi="Calibri"/>
        </w:rPr>
        <w:br/>
      </w:r>
      <w:r w:rsidR="00A35792" w:rsidRPr="003418AD">
        <w:rPr>
          <w:rFonts w:ascii="Calibri" w:hAnsi="Calibri"/>
        </w:rPr>
        <w:t>a podle předpisů a legislativy pro zdravotnické prostředky,</w:t>
      </w:r>
    </w:p>
    <w:p w14:paraId="6D7D5DBB" w14:textId="77777777" w:rsidR="00323B46" w:rsidRPr="003418AD" w:rsidRDefault="00323B46" w:rsidP="008B0062">
      <w:pPr>
        <w:numPr>
          <w:ilvl w:val="0"/>
          <w:numId w:val="1"/>
        </w:numPr>
        <w:spacing w:line="264" w:lineRule="auto"/>
        <w:ind w:left="709" w:hanging="709"/>
        <w:jc w:val="both"/>
        <w:rPr>
          <w:rFonts w:ascii="Calibri" w:hAnsi="Calibri"/>
        </w:rPr>
      </w:pPr>
      <w:r w:rsidRPr="003418AD">
        <w:rPr>
          <w:rFonts w:ascii="Calibri" w:hAnsi="Calibri"/>
        </w:rPr>
        <w:t>provádění servisních zásahů při poruše zařízení na základě výzvy,</w:t>
      </w:r>
    </w:p>
    <w:p w14:paraId="7D81BCA0" w14:textId="31BEB987" w:rsidR="00A35792" w:rsidRPr="003418AD" w:rsidRDefault="004755D9" w:rsidP="008B0062">
      <w:pPr>
        <w:numPr>
          <w:ilvl w:val="0"/>
          <w:numId w:val="1"/>
        </w:numPr>
        <w:spacing w:line="264" w:lineRule="auto"/>
        <w:ind w:left="709" w:hanging="709"/>
        <w:jc w:val="both"/>
        <w:rPr>
          <w:rFonts w:ascii="Calibri" w:hAnsi="Calibri"/>
        </w:rPr>
      </w:pPr>
      <w:r w:rsidRPr="003418AD">
        <w:rPr>
          <w:rFonts w:ascii="Calibri" w:hAnsi="Calibri"/>
        </w:rPr>
        <w:t>bezplatné dodání potřebných náhradních dílů</w:t>
      </w:r>
      <w:r w:rsidR="003D6471" w:rsidRPr="003418AD">
        <w:rPr>
          <w:rFonts w:ascii="Calibri" w:hAnsi="Calibri"/>
        </w:rPr>
        <w:t xml:space="preserve"> a potřebného spotřebního materiálu</w:t>
      </w:r>
      <w:r w:rsidR="00A829DC">
        <w:rPr>
          <w:rFonts w:ascii="Calibri" w:hAnsi="Calibri"/>
        </w:rPr>
        <w:t>, náplní a prvků</w:t>
      </w:r>
      <w:r w:rsidRPr="003418AD">
        <w:rPr>
          <w:rFonts w:ascii="Calibri" w:hAnsi="Calibri"/>
        </w:rPr>
        <w:t>.</w:t>
      </w:r>
      <w:r w:rsidR="003D6471" w:rsidRPr="003418AD">
        <w:rPr>
          <w:rFonts w:ascii="Calibri" w:hAnsi="Calibri"/>
        </w:rPr>
        <w:t xml:space="preserve"> Pokud je pro provedení BTK či jakéhokoliv dalšího předepsaného testu vyžadován spotřební materiál, je vždy součástí provedení této kontroly</w:t>
      </w:r>
      <w:r w:rsidR="00411902" w:rsidRPr="003418AD">
        <w:rPr>
          <w:rFonts w:ascii="Calibri" w:hAnsi="Calibri"/>
        </w:rPr>
        <w:t>,</w:t>
      </w:r>
      <w:r w:rsidR="003D6471" w:rsidRPr="003418AD">
        <w:rPr>
          <w:rFonts w:ascii="Calibri" w:hAnsi="Calibri"/>
        </w:rPr>
        <w:t xml:space="preserve"> a prot</w:t>
      </w:r>
      <w:r w:rsidR="00411902" w:rsidRPr="003418AD">
        <w:rPr>
          <w:rFonts w:ascii="Calibri" w:hAnsi="Calibri"/>
        </w:rPr>
        <w:t>o nemůže být samostatně účtován,</w:t>
      </w:r>
    </w:p>
    <w:p w14:paraId="07F3B58C" w14:textId="77777777" w:rsidR="004E5342" w:rsidRDefault="00280EAD" w:rsidP="008B0062">
      <w:pPr>
        <w:numPr>
          <w:ilvl w:val="0"/>
          <w:numId w:val="1"/>
        </w:numPr>
        <w:spacing w:line="264" w:lineRule="auto"/>
        <w:ind w:left="709" w:hanging="709"/>
        <w:jc w:val="both"/>
        <w:rPr>
          <w:rFonts w:ascii="Calibri" w:hAnsi="Calibri"/>
        </w:rPr>
      </w:pPr>
      <w:r w:rsidRPr="003418AD">
        <w:rPr>
          <w:rFonts w:ascii="Calibri" w:hAnsi="Calibri"/>
        </w:rPr>
        <w:t>provádění preventivní kontroly všech součástí přístroje a jeho příslušenství, včetně kontroly kvality zobrazení, kalibrace a nastavení přístroje, dle pokynů výrobce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 xml:space="preserve">a v souladu se zákonem </w:t>
      </w:r>
      <w:r w:rsidR="00B95498" w:rsidRPr="003418AD">
        <w:rPr>
          <w:rFonts w:ascii="Calibri" w:hAnsi="Calibri"/>
        </w:rPr>
        <w:br/>
      </w:r>
      <w:r w:rsidRPr="003418AD">
        <w:rPr>
          <w:rFonts w:ascii="Calibri" w:hAnsi="Calibri"/>
        </w:rPr>
        <w:t>č. 268/2014 Sb., v platném znění;</w:t>
      </w:r>
      <w:r w:rsidR="003D6471" w:rsidRPr="003418AD">
        <w:rPr>
          <w:rFonts w:ascii="Calibri" w:hAnsi="Calibri"/>
        </w:rPr>
        <w:t xml:space="preserve"> z</w:t>
      </w:r>
      <w:r w:rsidRPr="003418AD">
        <w:rPr>
          <w:rFonts w:ascii="Calibri" w:hAnsi="Calibri"/>
        </w:rPr>
        <w:t xml:space="preserve">hotovitel bude provádět pravidelné periodické prohlídky dokončeného díla v termínech stanovených výrobcem </w:t>
      </w:r>
      <w:r w:rsidR="00955011" w:rsidRPr="003418AD">
        <w:rPr>
          <w:rFonts w:ascii="Calibri" w:hAnsi="Calibri"/>
        </w:rPr>
        <w:t>přístroje</w:t>
      </w:r>
      <w:r w:rsidRPr="003418AD">
        <w:rPr>
          <w:rFonts w:ascii="Calibri" w:hAnsi="Calibri"/>
        </w:rPr>
        <w:t>. Poslední periodická prohlídka však bude provedena alespoň 14 dnů před termínem ukončení záruční doby</w:t>
      </w:r>
      <w:r w:rsidR="004E5342">
        <w:rPr>
          <w:rFonts w:ascii="Calibri" w:hAnsi="Calibri"/>
        </w:rPr>
        <w:t xml:space="preserve"> včetně provedení zkoušky dlouhodobé stability</w:t>
      </w:r>
      <w:r w:rsidR="008C7ECB">
        <w:rPr>
          <w:rFonts w:ascii="Calibri" w:hAnsi="Calibri"/>
        </w:rPr>
        <w:t>.</w:t>
      </w:r>
    </w:p>
    <w:p w14:paraId="752E4354" w14:textId="03CC7BB6" w:rsidR="00280EAD" w:rsidRPr="004E5342" w:rsidRDefault="004E5342" w:rsidP="004E5342">
      <w:pPr>
        <w:numPr>
          <w:ilvl w:val="0"/>
          <w:numId w:val="1"/>
        </w:numPr>
        <w:spacing w:line="264" w:lineRule="auto"/>
        <w:ind w:left="709" w:hanging="709"/>
        <w:jc w:val="both"/>
        <w:rPr>
          <w:rFonts w:ascii="Calibri" w:hAnsi="Calibri"/>
        </w:rPr>
      </w:pPr>
      <w:r w:rsidRPr="004E5342">
        <w:rPr>
          <w:rFonts w:ascii="Calibri" w:hAnsi="Calibri"/>
        </w:rPr>
        <w:t>Zhotovitel je povinen prováděním servisních činností zajistit udržování zařízení ve stavu plné využitelnosti jeho technických parametrů, plnou výkonnost zdravotnického prostředku k</w:t>
      </w:r>
      <w:r>
        <w:rPr>
          <w:rFonts w:ascii="Calibri" w:hAnsi="Calibri"/>
        </w:rPr>
        <w:t> </w:t>
      </w:r>
      <w:r w:rsidRPr="004E5342">
        <w:rPr>
          <w:rFonts w:ascii="Calibri" w:hAnsi="Calibri"/>
        </w:rPr>
        <w:t>poskytování zdravotních služeb tak, že doba, po kterou bude pro servis, údržbu a opravy mimo provoz – nepřesáhne 3 % v kalendářním roce.</w:t>
      </w:r>
    </w:p>
    <w:p w14:paraId="0AD9DB70" w14:textId="77777777" w:rsidR="004755D9" w:rsidRPr="003418AD" w:rsidRDefault="004755D9" w:rsidP="00280EAD">
      <w:pPr>
        <w:widowControl w:val="0"/>
        <w:numPr>
          <w:ilvl w:val="0"/>
          <w:numId w:val="5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Záruka se nevztahuje na případy, kdy bude nesprávná funkce nebo poškození zboží prokazatelně způsobeno nevhodnými nebo modifikovanými spotřebními materiály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a pracovními postupy, nesprávnou obsluhou nebo vyšší mocí</w:t>
      </w:r>
      <w:r w:rsidR="00411902" w:rsidRPr="003418AD">
        <w:rPr>
          <w:rFonts w:ascii="Calibri" w:hAnsi="Calibri"/>
        </w:rPr>
        <w:t>.</w:t>
      </w:r>
      <w:r w:rsidRPr="003418AD">
        <w:rPr>
          <w:rFonts w:ascii="Calibri" w:hAnsi="Calibri"/>
        </w:rPr>
        <w:t xml:space="preserve"> </w:t>
      </w:r>
    </w:p>
    <w:p w14:paraId="62C41D25" w14:textId="77777777" w:rsidR="004755D9" w:rsidRPr="003418AD" w:rsidRDefault="004755D9" w:rsidP="00DD0959">
      <w:pPr>
        <w:widowControl w:val="0"/>
        <w:numPr>
          <w:ilvl w:val="0"/>
          <w:numId w:val="5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Během trvání záruční doby poskytnuté na dodané zboží se prodávající zavazuje poskytovat kupujícímu bezplatný servis</w:t>
      </w:r>
      <w:r w:rsidR="00067795" w:rsidRPr="003418AD">
        <w:rPr>
          <w:rFonts w:ascii="Calibri" w:hAnsi="Calibri"/>
        </w:rPr>
        <w:t xml:space="preserve"> včetně </w:t>
      </w:r>
      <w:r w:rsidR="00E70F97" w:rsidRPr="003418AD">
        <w:rPr>
          <w:rFonts w:ascii="Calibri" w:hAnsi="Calibri"/>
        </w:rPr>
        <w:t>náhradních</w:t>
      </w:r>
      <w:r w:rsidR="00067795" w:rsidRPr="003418AD">
        <w:rPr>
          <w:rFonts w:ascii="Calibri" w:hAnsi="Calibri"/>
        </w:rPr>
        <w:t xml:space="preserve"> dílů</w:t>
      </w:r>
      <w:r w:rsidRPr="003418AD">
        <w:rPr>
          <w:rFonts w:ascii="Calibri" w:hAnsi="Calibri"/>
        </w:rPr>
        <w:t xml:space="preserve"> a provádění pravidelných preventivních prohlídek v intervalech předepsaných výrobcem.</w:t>
      </w:r>
      <w:r w:rsidRPr="003418AD">
        <w:rPr>
          <w:rFonts w:ascii="Calibri" w:hAnsi="Calibri"/>
          <w:bCs/>
        </w:rPr>
        <w:t xml:space="preserve"> Prodávající prohlašuje,</w:t>
      </w:r>
      <w:r w:rsidR="00B95498" w:rsidRPr="003418AD">
        <w:rPr>
          <w:rFonts w:ascii="Calibri" w:hAnsi="Calibri"/>
          <w:bCs/>
        </w:rPr>
        <w:t xml:space="preserve"> </w:t>
      </w:r>
      <w:r w:rsidRPr="003418AD">
        <w:rPr>
          <w:rFonts w:ascii="Calibri" w:hAnsi="Calibri"/>
          <w:bCs/>
        </w:rPr>
        <w:t xml:space="preserve">že je způsobilý zajistit provádění periodických bezpečnostně technických kontrol ve smyslu zákona č. </w:t>
      </w:r>
      <w:r w:rsidR="00067795" w:rsidRPr="003418AD">
        <w:rPr>
          <w:rFonts w:ascii="Calibri" w:hAnsi="Calibri"/>
          <w:bCs/>
        </w:rPr>
        <w:t>268/2014</w:t>
      </w:r>
      <w:r w:rsidRPr="003418AD">
        <w:rPr>
          <w:rFonts w:ascii="Calibri" w:hAnsi="Calibri"/>
          <w:bCs/>
        </w:rPr>
        <w:t xml:space="preserve"> Sb., o zdravotnických prostředcích a o změně některých souvisejících zákonů, v platn</w:t>
      </w:r>
      <w:r w:rsidR="00A35792" w:rsidRPr="003418AD">
        <w:rPr>
          <w:rFonts w:ascii="Calibri" w:hAnsi="Calibri"/>
          <w:bCs/>
        </w:rPr>
        <w:t>ém znění.</w:t>
      </w:r>
    </w:p>
    <w:p w14:paraId="189EFCE5" w14:textId="201B4C92" w:rsidR="004755D9" w:rsidRPr="003418AD" w:rsidRDefault="004755D9" w:rsidP="00DD0959">
      <w:pPr>
        <w:numPr>
          <w:ilvl w:val="0"/>
          <w:numId w:val="5"/>
        </w:numPr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Prodávající se zavazuje nastoupit k záruční opravě nejpozději do </w:t>
      </w:r>
      <w:r w:rsidR="00833A88">
        <w:rPr>
          <w:rFonts w:ascii="Calibri" w:hAnsi="Calibri"/>
        </w:rPr>
        <w:t>12</w:t>
      </w:r>
      <w:r w:rsidR="008C7ECB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hodin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od oznámení poruchy kupujícím (např. telefonicky, dopisem, faxem, elektronickou poštou)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a vadu odstranit nejpozději do</w:t>
      </w:r>
      <w:r w:rsidR="00833A88">
        <w:rPr>
          <w:rFonts w:ascii="Calibri" w:hAnsi="Calibri"/>
        </w:rPr>
        <w:t xml:space="preserve"> 2 pracovních dnů</w:t>
      </w:r>
      <w:r w:rsidRPr="003418AD">
        <w:rPr>
          <w:rFonts w:ascii="Calibri" w:hAnsi="Calibri"/>
        </w:rPr>
        <w:t xml:space="preserve"> </w:t>
      </w:r>
      <w:r w:rsidR="00833A88">
        <w:rPr>
          <w:rFonts w:ascii="Calibri" w:hAnsi="Calibri"/>
        </w:rPr>
        <w:t xml:space="preserve">bez použití náhradních dílů a maximálně do 4 pracovních dnů s použitím náhradních dílů </w:t>
      </w:r>
      <w:r w:rsidRPr="003418AD">
        <w:rPr>
          <w:rFonts w:ascii="Calibri" w:hAnsi="Calibri"/>
        </w:rPr>
        <w:t>od oznámení poruchy kupujícím. Bude-li vada shledána jako neodstranitelná, poskytne prodávající kupujícímu bezplatně náhradní zboží a převede vlastnické právo k tomuto zboží na kupujícího, a to za podmínek uvedených v této smlouvě. V případě, že prodávající nezajistí nástup na opravu dodaného zboží ve lhůtě podle tohoto článku,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je kupující oprávněn vadu odstranit sám nebo zajistit odstranění vady třetí osobou a náklady na provedení opravy vyúčtovat prodávajícímu.</w:t>
      </w:r>
    </w:p>
    <w:p w14:paraId="2658989D" w14:textId="4FFD8D16" w:rsidR="004755D9" w:rsidRDefault="004755D9" w:rsidP="00DD0959">
      <w:pPr>
        <w:numPr>
          <w:ilvl w:val="0"/>
          <w:numId w:val="5"/>
        </w:numPr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V případě prodlení prodávajícího s nástupem na záruční opravu či v případě prodlení prodávajícího s odstraněním reklamované vady je kupující oprávněn účtovat smluvní </w:t>
      </w:r>
      <w:r w:rsidR="00D13962">
        <w:rPr>
          <w:rFonts w:ascii="Calibri" w:hAnsi="Calibri"/>
        </w:rPr>
        <w:t>pokutu</w:t>
      </w:r>
      <w:r w:rsidR="00F4503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 xml:space="preserve">ve výši </w:t>
      </w:r>
      <w:r w:rsidR="00FE6FF0">
        <w:rPr>
          <w:rFonts w:ascii="Calibri" w:hAnsi="Calibri"/>
        </w:rPr>
        <w:t>5</w:t>
      </w:r>
      <w:r w:rsidR="00D13962">
        <w:rPr>
          <w:rFonts w:ascii="Calibri" w:hAnsi="Calibri"/>
        </w:rPr>
        <w:t> 000 Kč</w:t>
      </w:r>
      <w:r w:rsidR="00605846">
        <w:rPr>
          <w:rStyle w:val="Odkaznakoment"/>
          <w:szCs w:val="20"/>
          <w:lang w:eastAsia="zh-CN"/>
        </w:rPr>
        <w:t xml:space="preserve"> </w:t>
      </w:r>
      <w:r w:rsidR="00605846" w:rsidRPr="00605846">
        <w:rPr>
          <w:rFonts w:ascii="Calibri" w:hAnsi="Calibri"/>
        </w:rPr>
        <w:t>za</w:t>
      </w:r>
      <w:r w:rsidRPr="003418AD">
        <w:rPr>
          <w:rFonts w:ascii="Calibri" w:hAnsi="Calibri"/>
        </w:rPr>
        <w:t xml:space="preserve"> každý den prodlení. Právo na náhradu škody není zaplacením smluvní pokuty dotčeno. Právo na smluvní pokutu nevzniká po dobu, kdy prodávající bude plnit svou povinnost poskytnout kupujícímu náhradní zboží. </w:t>
      </w:r>
    </w:p>
    <w:p w14:paraId="59DFEB58" w14:textId="35FD5884" w:rsidR="00D13962" w:rsidRPr="003418AD" w:rsidRDefault="00D13962" w:rsidP="00DD0959">
      <w:pPr>
        <w:numPr>
          <w:ilvl w:val="0"/>
          <w:numId w:val="5"/>
        </w:numPr>
        <w:spacing w:line="264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V případě nedodržení podmínky stanovené v čl. I, odst. 3 d) se prodávající zavazuje uhradit kupujícímu zůstatkovou hodnotu dodaného zařízení do 10 let od instalace zařízení</w:t>
      </w:r>
      <w:r w:rsidR="00833A88">
        <w:rPr>
          <w:rFonts w:ascii="Calibri" w:hAnsi="Calibri"/>
        </w:rPr>
        <w:t>.</w:t>
      </w:r>
    </w:p>
    <w:p w14:paraId="2FE37416" w14:textId="77777777" w:rsidR="004755D9" w:rsidRPr="003418AD" w:rsidRDefault="004755D9" w:rsidP="00DD0959">
      <w:pPr>
        <w:widowControl w:val="0"/>
        <w:suppressAutoHyphens/>
        <w:autoSpaceDE w:val="0"/>
        <w:spacing w:line="264" w:lineRule="auto"/>
        <w:jc w:val="both"/>
        <w:rPr>
          <w:rFonts w:ascii="Calibri" w:hAnsi="Calibri"/>
        </w:rPr>
      </w:pPr>
    </w:p>
    <w:p w14:paraId="6284270A" w14:textId="77777777" w:rsidR="003F0F36" w:rsidRDefault="003F0F36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</w:rPr>
      </w:pPr>
    </w:p>
    <w:p w14:paraId="43E93A8C" w14:textId="3008F3F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</w:rPr>
      </w:pPr>
      <w:r w:rsidRPr="003418AD">
        <w:rPr>
          <w:rFonts w:ascii="Calibri" w:hAnsi="Calibri"/>
          <w:b/>
        </w:rPr>
        <w:t xml:space="preserve">V. </w:t>
      </w:r>
    </w:p>
    <w:p w14:paraId="6577DC6E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</w:rPr>
      </w:pPr>
      <w:r w:rsidRPr="003418AD">
        <w:rPr>
          <w:rFonts w:ascii="Calibri" w:hAnsi="Calibri"/>
          <w:b/>
        </w:rPr>
        <w:t>Nebezpečí škody na zboží, nabytí vlastnictví</w:t>
      </w:r>
    </w:p>
    <w:p w14:paraId="4250646B" w14:textId="395FFDA7" w:rsidR="004755D9" w:rsidRPr="003418AD" w:rsidRDefault="004755D9" w:rsidP="00D40DFB">
      <w:pPr>
        <w:widowControl w:val="0"/>
        <w:numPr>
          <w:ilvl w:val="0"/>
          <w:numId w:val="4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Nebezpečí škody na zboží (tj. ztráty, poškození, odcizení, zničení či znehodnocení) přechází na kupujícího okamžikem převzetí zboží nebo jeho dílčí části, je-li zboží přebíráno po částech, podpisem předávacího protokolu, a to v rozsahu v jakém bylo zboží převzato.  </w:t>
      </w:r>
    </w:p>
    <w:p w14:paraId="21292B66" w14:textId="77777777" w:rsidR="004755D9" w:rsidRDefault="004755D9" w:rsidP="00D40DFB">
      <w:pPr>
        <w:widowControl w:val="0"/>
        <w:numPr>
          <w:ilvl w:val="0"/>
          <w:numId w:val="4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Vlastnické právo ke zboží nabývá kupující okamžikem jeho předání. </w:t>
      </w:r>
    </w:p>
    <w:p w14:paraId="22FFCF69" w14:textId="5C24D898" w:rsidR="00504139" w:rsidRPr="003418AD" w:rsidRDefault="00504139" w:rsidP="00D40DFB">
      <w:pPr>
        <w:widowControl w:val="0"/>
        <w:numPr>
          <w:ilvl w:val="0"/>
          <w:numId w:val="4"/>
        </w:numPr>
        <w:suppressAutoHyphens/>
        <w:autoSpaceDE w:val="0"/>
        <w:spacing w:line="264" w:lineRule="auto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>Prodávající je povinen nahradit kupujícímu v plné výši škodu, která kupujícímu vznikla vadným plněním nebo jako důsledek porušení povinností a závazků prodávajícího dle této smlouvy. Prodávající uhradí kupujícímu náklady vzniklé při uplatňování práv z odpovědnosti za vady.</w:t>
      </w:r>
    </w:p>
    <w:p w14:paraId="4372A951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</w:p>
    <w:p w14:paraId="20D66A49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  <w:r w:rsidRPr="003418AD">
        <w:rPr>
          <w:rFonts w:ascii="Calibri" w:hAnsi="Calibri"/>
          <w:b/>
          <w:bCs/>
        </w:rPr>
        <w:t>VI.</w:t>
      </w:r>
    </w:p>
    <w:p w14:paraId="5CB82E89" w14:textId="77777777" w:rsidR="004755D9" w:rsidRPr="003418AD" w:rsidRDefault="004755D9" w:rsidP="00323B46">
      <w:pPr>
        <w:widowControl w:val="0"/>
        <w:autoSpaceDE w:val="0"/>
        <w:spacing w:line="264" w:lineRule="auto"/>
        <w:jc w:val="center"/>
        <w:rPr>
          <w:rFonts w:ascii="Calibri" w:hAnsi="Calibri"/>
          <w:bCs/>
        </w:rPr>
      </w:pPr>
      <w:r w:rsidRPr="003418AD">
        <w:rPr>
          <w:rFonts w:ascii="Calibri" w:hAnsi="Calibri"/>
          <w:b/>
          <w:bCs/>
        </w:rPr>
        <w:t>Zvláštní ujednání</w:t>
      </w:r>
    </w:p>
    <w:p w14:paraId="20DE2A91" w14:textId="77777777" w:rsidR="000F0C1A" w:rsidRPr="003418AD" w:rsidRDefault="000F0C1A" w:rsidP="000F0C1A">
      <w:pPr>
        <w:numPr>
          <w:ilvl w:val="0"/>
          <w:numId w:val="6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Smluvní strany jsou povinny vyvíjet veškeré úsilí k vytvoření potřebných podmínek pro realizaci předmětu smlouvy, které vyplývají z jejich smluvního postavení. To platí i v případech, kde to není výslovně uloženo v jednotlivých ustanoveních smlouvy. Především jsou smluvní strany povinny vyvinout součinnost v rámci smlouvou upravených postupů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a vyvinout potřebné úsilí, které lze na nich v souladu s pravidly poctivého obchodního styku požadovat, k řádnému splnění jejich smluvních povinností.</w:t>
      </w:r>
    </w:p>
    <w:p w14:paraId="0613CCA1" w14:textId="77777777" w:rsidR="000F0C1A" w:rsidRPr="003418AD" w:rsidRDefault="000F0C1A" w:rsidP="000F0C1A">
      <w:pPr>
        <w:autoSpaceDE w:val="0"/>
        <w:autoSpaceDN w:val="0"/>
        <w:adjustRightInd w:val="0"/>
        <w:jc w:val="both"/>
        <w:rPr>
          <w:rFonts w:ascii="Calibri" w:hAnsi="Calibri" w:cs="Arial"/>
          <w:sz w:val="10"/>
          <w:szCs w:val="10"/>
        </w:rPr>
      </w:pPr>
    </w:p>
    <w:p w14:paraId="409DE8B2" w14:textId="66C1647E" w:rsidR="000F0C1A" w:rsidRPr="003418AD" w:rsidRDefault="000F0C1A" w:rsidP="000F0C1A">
      <w:pPr>
        <w:numPr>
          <w:ilvl w:val="0"/>
          <w:numId w:val="6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Pokud jsou kterékoli ze smluvních stran známy okolnosti, které jí brání, aby dostála svým smluvním povinnostem, sdělí to neprodleně písemně druhé smluvní straně. Smluvní strany se zavazují neprodleně odstranit v rámci svých možností všechny okolnosti, které jsou na jejich straně a které brání splnění jejich smluvních povinností. Pokud k odstranění těchto okolností nedojde, je druhá smluvní strana oprávněna požadovat splnění povinnosti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v náhradním termínu, který stanoví s přihlédnutím k</w:t>
      </w:r>
      <w:r w:rsidR="002060B0">
        <w:rPr>
          <w:rFonts w:ascii="Calibri" w:hAnsi="Calibri"/>
        </w:rPr>
        <w:t> </w:t>
      </w:r>
      <w:r w:rsidRPr="003418AD">
        <w:rPr>
          <w:rFonts w:ascii="Calibri" w:hAnsi="Calibri"/>
        </w:rPr>
        <w:t>povaze záležitosti.</w:t>
      </w:r>
    </w:p>
    <w:p w14:paraId="04F4D4F3" w14:textId="77777777" w:rsidR="000F0C1A" w:rsidRPr="003418AD" w:rsidRDefault="000F0C1A" w:rsidP="000F0C1A">
      <w:pPr>
        <w:numPr>
          <w:ilvl w:val="0"/>
          <w:numId w:val="6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Kupující umožní příjezd prodávajícího do místa plnění na dobu nezbytně nutnou k vykládce zboží.</w:t>
      </w:r>
    </w:p>
    <w:p w14:paraId="3F9A316A" w14:textId="65E800ED" w:rsidR="004755D9" w:rsidRDefault="004755D9" w:rsidP="000F0C1A">
      <w:pPr>
        <w:numPr>
          <w:ilvl w:val="0"/>
          <w:numId w:val="6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  <w:bCs/>
        </w:rPr>
      </w:pPr>
      <w:r w:rsidRPr="003418AD">
        <w:rPr>
          <w:rFonts w:ascii="Calibri" w:hAnsi="Calibri"/>
        </w:rPr>
        <w:t>Prodávající uděluje svůj souhlas s úplným zveřejněním obsahu této smlouvy, jakož se zveřejněním všech dalších smluvních dokumentů vztahujících se k plnění veřejné zakázky na základě této smlouvy.</w:t>
      </w:r>
      <w:r w:rsidRPr="003418AD">
        <w:rPr>
          <w:rFonts w:ascii="Calibri" w:hAnsi="Calibri"/>
          <w:bCs/>
        </w:rPr>
        <w:t xml:space="preserve"> </w:t>
      </w:r>
    </w:p>
    <w:p w14:paraId="16B8C285" w14:textId="74F30A21" w:rsidR="00FB46F7" w:rsidRPr="003418AD" w:rsidRDefault="00A756B7" w:rsidP="000F0C1A">
      <w:pPr>
        <w:numPr>
          <w:ilvl w:val="0"/>
          <w:numId w:val="6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Prodávající bere na vědomí p</w:t>
      </w:r>
      <w:r w:rsidR="00FB46F7">
        <w:rPr>
          <w:rFonts w:ascii="Calibri" w:hAnsi="Calibri"/>
          <w:bCs/>
        </w:rPr>
        <w:t xml:space="preserve">ovinnost uzavřít </w:t>
      </w:r>
      <w:r>
        <w:rPr>
          <w:rFonts w:ascii="Calibri" w:hAnsi="Calibri"/>
          <w:bCs/>
        </w:rPr>
        <w:t xml:space="preserve">s kupujícím současně s kupní smlouvou také </w:t>
      </w:r>
      <w:r w:rsidR="00FB46F7">
        <w:rPr>
          <w:rFonts w:ascii="Calibri" w:hAnsi="Calibri"/>
          <w:bCs/>
        </w:rPr>
        <w:t>smlouvu</w:t>
      </w:r>
      <w:r>
        <w:rPr>
          <w:rFonts w:ascii="Calibri" w:hAnsi="Calibri"/>
          <w:bCs/>
        </w:rPr>
        <w:t xml:space="preserve"> o poskytování plného pozáručního servisu, která nabývá účinnosti bezprostředně po ukončení záruční doby.</w:t>
      </w:r>
    </w:p>
    <w:p w14:paraId="19667FC2" w14:textId="77777777" w:rsidR="004755D9" w:rsidRPr="003418AD" w:rsidRDefault="004755D9" w:rsidP="00D40DFB">
      <w:pPr>
        <w:widowControl w:val="0"/>
        <w:autoSpaceDE w:val="0"/>
        <w:spacing w:line="264" w:lineRule="auto"/>
        <w:jc w:val="both"/>
        <w:rPr>
          <w:rFonts w:ascii="Calibri" w:hAnsi="Calibri"/>
          <w:bCs/>
        </w:rPr>
      </w:pPr>
    </w:p>
    <w:p w14:paraId="0C3FFD90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  <w:r w:rsidRPr="003418AD">
        <w:rPr>
          <w:rFonts w:ascii="Calibri" w:hAnsi="Calibri"/>
          <w:b/>
          <w:bCs/>
        </w:rPr>
        <w:t>VII.</w:t>
      </w:r>
    </w:p>
    <w:p w14:paraId="0DEF26C0" w14:textId="77777777" w:rsidR="004755D9" w:rsidRPr="003418AD" w:rsidRDefault="004755D9" w:rsidP="00D40DFB">
      <w:pPr>
        <w:widowControl w:val="0"/>
        <w:autoSpaceDE w:val="0"/>
        <w:spacing w:line="264" w:lineRule="auto"/>
        <w:jc w:val="center"/>
        <w:rPr>
          <w:rFonts w:ascii="Calibri" w:hAnsi="Calibri"/>
          <w:b/>
          <w:bCs/>
        </w:rPr>
      </w:pPr>
      <w:r w:rsidRPr="003418AD">
        <w:rPr>
          <w:rFonts w:ascii="Calibri" w:hAnsi="Calibri"/>
          <w:b/>
          <w:bCs/>
        </w:rPr>
        <w:t>Ostatní ujednání</w:t>
      </w:r>
    </w:p>
    <w:p w14:paraId="2AAE5863" w14:textId="77777777" w:rsidR="004755D9" w:rsidRPr="003418AD" w:rsidRDefault="004755D9" w:rsidP="00AC6C39">
      <w:pPr>
        <w:numPr>
          <w:ilvl w:val="0"/>
          <w:numId w:val="7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Právní vztahy touto smlouvou neupravené se řídí příslušnými ustanoveními zákona </w:t>
      </w:r>
      <w:r w:rsidR="00B466D9" w:rsidRPr="003418AD">
        <w:rPr>
          <w:rFonts w:ascii="Calibri" w:hAnsi="Calibri"/>
        </w:rPr>
        <w:br/>
      </w:r>
      <w:r w:rsidRPr="003418AD">
        <w:rPr>
          <w:rFonts w:ascii="Calibri" w:hAnsi="Calibri"/>
        </w:rPr>
        <w:t>č</w:t>
      </w:r>
      <w:r w:rsidR="00411902" w:rsidRPr="003418AD">
        <w:rPr>
          <w:rFonts w:ascii="Calibri" w:hAnsi="Calibri"/>
        </w:rPr>
        <w:t>. 89/2012 Sb., občanský zákoník</w:t>
      </w:r>
      <w:r w:rsidRPr="003418AD">
        <w:rPr>
          <w:rFonts w:ascii="Calibri" w:hAnsi="Calibri"/>
        </w:rPr>
        <w:t>.</w:t>
      </w:r>
    </w:p>
    <w:p w14:paraId="7D819020" w14:textId="77777777" w:rsidR="004755D9" w:rsidRPr="003418AD" w:rsidRDefault="004755D9" w:rsidP="00D40DFB">
      <w:pPr>
        <w:numPr>
          <w:ilvl w:val="0"/>
          <w:numId w:val="7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Obě smluvní strany jsou povinny oznámit si jakoukoli změnu údajů uvedených v záhlaví této smlouvy, a to písemně bez zbytečného odkladu poté, kdy se o příslušné změně dozví.</w:t>
      </w:r>
    </w:p>
    <w:p w14:paraId="6E83045F" w14:textId="77777777" w:rsidR="004755D9" w:rsidRPr="003418AD" w:rsidRDefault="004755D9" w:rsidP="00D40DFB">
      <w:pPr>
        <w:numPr>
          <w:ilvl w:val="0"/>
          <w:numId w:val="7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Změny a doplnění této smlouvy jsou možné pouze v písemné formě, na základě vzájemné dohody obou smluvních stran.</w:t>
      </w:r>
    </w:p>
    <w:p w14:paraId="334BAE2B" w14:textId="3CC823D2" w:rsidR="004755D9" w:rsidRPr="003418AD" w:rsidRDefault="004755D9" w:rsidP="00AC41AB">
      <w:pPr>
        <w:numPr>
          <w:ilvl w:val="0"/>
          <w:numId w:val="7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Tato smlouva nabývá platnosti </w:t>
      </w:r>
      <w:r w:rsidR="00AC41AB" w:rsidRPr="003418AD">
        <w:rPr>
          <w:rFonts w:ascii="Calibri" w:hAnsi="Calibri"/>
        </w:rPr>
        <w:t xml:space="preserve">dnem jejího podpisu oběma smluvními stranami </w:t>
      </w:r>
      <w:r w:rsidRPr="003418AD">
        <w:rPr>
          <w:rFonts w:ascii="Calibri" w:hAnsi="Calibri"/>
        </w:rPr>
        <w:t>a účinnosti</w:t>
      </w:r>
      <w:r w:rsidR="00AC41AB" w:rsidRPr="003418AD">
        <w:rPr>
          <w:rFonts w:ascii="Calibri" w:hAnsi="Calibri"/>
        </w:rPr>
        <w:t xml:space="preserve"> dnem uveřejnění dle zákona č. 340/2015 Sb., o zvláštních podmínkách účinnosti některých smluv, uveřejňování těchto smluv a o registru smluv, ve znění pozdějších předpisů. Smluvní strany se dohodly, že uveřejnění smlouvy včetně uvedení metadat zajistí kupující.</w:t>
      </w:r>
    </w:p>
    <w:p w14:paraId="7965729F" w14:textId="77777777" w:rsidR="004755D9" w:rsidRPr="003418AD" w:rsidRDefault="004755D9" w:rsidP="00D40DFB">
      <w:pPr>
        <w:numPr>
          <w:ilvl w:val="0"/>
          <w:numId w:val="7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Tato smlouva se uzavírá ve dvou vyhotoveních, z nichž každá smluvní strana obdrží po jednom.</w:t>
      </w:r>
    </w:p>
    <w:p w14:paraId="43EB3725" w14:textId="77777777" w:rsidR="004755D9" w:rsidRPr="003418AD" w:rsidRDefault="004755D9" w:rsidP="00D40DFB">
      <w:pPr>
        <w:numPr>
          <w:ilvl w:val="0"/>
          <w:numId w:val="7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Prodávající prohlašuje, že jako dodavatel ve smyslu ustanovení § 2 písm. e) zákona </w:t>
      </w:r>
      <w:r w:rsidR="00B466D9" w:rsidRPr="003418AD">
        <w:rPr>
          <w:rFonts w:ascii="Calibri" w:hAnsi="Calibri"/>
        </w:rPr>
        <w:br/>
      </w:r>
      <w:r w:rsidRPr="003418AD">
        <w:rPr>
          <w:rFonts w:ascii="Calibri" w:hAnsi="Calibri"/>
        </w:rPr>
        <w:t xml:space="preserve">č. 320/2001 Sb., o finanční kontrole, je osobou povinnou spolupůsobit při výkonu finanční kontroly </w:t>
      </w:r>
      <w:r w:rsidR="00B95498" w:rsidRPr="003418AD">
        <w:rPr>
          <w:rFonts w:ascii="Calibri" w:hAnsi="Calibri"/>
        </w:rPr>
        <w:br/>
      </w:r>
      <w:r w:rsidRPr="003418AD">
        <w:rPr>
          <w:rFonts w:ascii="Calibri" w:hAnsi="Calibri"/>
        </w:rPr>
        <w:t>a zavazuje se poskytnout kontrolním orgánům a kupujícímu veškerou svou součinnost při jejím výkonu.</w:t>
      </w:r>
    </w:p>
    <w:p w14:paraId="0C7FEB58" w14:textId="77777777" w:rsidR="00F4526D" w:rsidRPr="003418AD" w:rsidRDefault="00F4526D" w:rsidP="00F4526D">
      <w:pPr>
        <w:numPr>
          <w:ilvl w:val="0"/>
          <w:numId w:val="7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DC3826">
        <w:rPr>
          <w:rFonts w:ascii="Calibri" w:hAnsi="Calibri"/>
        </w:rPr>
        <w:t xml:space="preserve">Kupující je povinen archivovat originální vyhotovení Smlouvy včetně jejich dodatků, originály účetních dokladů a dalších dokladů vztahujících se k realizaci předmětu této Smlouvy po dobu 10 let ode dne – Termínu předání a převzetí díla podle této </w:t>
      </w:r>
      <w:r>
        <w:rPr>
          <w:rFonts w:ascii="Calibri" w:hAnsi="Calibri"/>
        </w:rPr>
        <w:t>s</w:t>
      </w:r>
      <w:r w:rsidRPr="00DC3826">
        <w:rPr>
          <w:rFonts w:ascii="Calibri" w:hAnsi="Calibri"/>
        </w:rPr>
        <w:t xml:space="preserve">mlouvy. Po tuto dobu je Zhotovitel povinen umožnit osobám oprávněným k výkonu kontroly projektů provést kontrolu dokladů souvisejících s plněním této </w:t>
      </w:r>
      <w:r>
        <w:rPr>
          <w:rFonts w:ascii="Calibri" w:hAnsi="Calibri"/>
        </w:rPr>
        <w:t>s</w:t>
      </w:r>
      <w:r w:rsidRPr="00DC3826">
        <w:rPr>
          <w:rFonts w:ascii="Calibri" w:hAnsi="Calibri"/>
        </w:rPr>
        <w:t>mlouvy.</w:t>
      </w:r>
    </w:p>
    <w:p w14:paraId="31AF6A2C" w14:textId="77777777" w:rsidR="004755D9" w:rsidRPr="003418AD" w:rsidRDefault="004755D9" w:rsidP="00D40DFB">
      <w:pPr>
        <w:numPr>
          <w:ilvl w:val="0"/>
          <w:numId w:val="7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Smluvní strany shodně a výslovně prohlašují, že mezi nimi došlo k dohodě o celém obsahu smlouvy</w:t>
      </w:r>
      <w:r w:rsidR="001606DA" w:rsidRPr="003418AD">
        <w:rPr>
          <w:rFonts w:ascii="Calibri" w:hAnsi="Calibri"/>
        </w:rPr>
        <w:t>,</w:t>
      </w:r>
      <w:r w:rsidRPr="003418AD">
        <w:rPr>
          <w:rFonts w:ascii="Calibri" w:hAnsi="Calibri"/>
        </w:rPr>
        <w:t xml:space="preserve"> a že je jim obsah smlouvy dobře znám v celém jeho rozsahu s tím,</w:t>
      </w:r>
      <w:r w:rsidR="00B95498" w:rsidRPr="003418AD">
        <w:rPr>
          <w:rFonts w:ascii="Calibri" w:hAnsi="Calibri"/>
        </w:rPr>
        <w:t xml:space="preserve"> </w:t>
      </w:r>
      <w:r w:rsidRPr="003418AD">
        <w:rPr>
          <w:rFonts w:ascii="Calibri" w:hAnsi="Calibri"/>
        </w:rPr>
        <w:t>že smlouva je projevem jejich vážné, pravé a svobodné vůle prosté omylu. Na důkaz souhlasu připojují oprávnění zástupci smluvních stran své vlastnoruční podpisy, jak následuje.</w:t>
      </w:r>
    </w:p>
    <w:p w14:paraId="6CA2E6F8" w14:textId="77777777" w:rsidR="004755D9" w:rsidRPr="003418AD" w:rsidRDefault="008B2EBF" w:rsidP="004F32D4">
      <w:pPr>
        <w:numPr>
          <w:ilvl w:val="0"/>
          <w:numId w:val="7"/>
        </w:numPr>
        <w:tabs>
          <w:tab w:val="num" w:pos="709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 xml:space="preserve">Kupující </w:t>
      </w:r>
      <w:r w:rsidR="004755D9" w:rsidRPr="003418AD">
        <w:rPr>
          <w:rFonts w:ascii="Calibri" w:hAnsi="Calibri"/>
        </w:rPr>
        <w:t xml:space="preserve">má právo odstoupit od této smlouvy v případě, že </w:t>
      </w:r>
      <w:r w:rsidRPr="003418AD">
        <w:rPr>
          <w:rFonts w:ascii="Calibri" w:hAnsi="Calibri"/>
        </w:rPr>
        <w:t xml:space="preserve">prodávající </w:t>
      </w:r>
      <w:r w:rsidR="004755D9" w:rsidRPr="003418AD">
        <w:rPr>
          <w:rFonts w:ascii="Calibri" w:hAnsi="Calibri"/>
        </w:rPr>
        <w:t xml:space="preserve">uvedl v nabídce na plnění předmětné smlouvy informace nebo doklady, které neodpovídají skutečnosti a měly nebo mohly mít vliv na výsledek zadávacího řízení. </w:t>
      </w:r>
    </w:p>
    <w:p w14:paraId="4083B7C6" w14:textId="77777777" w:rsidR="004755D9" w:rsidRPr="003418AD" w:rsidRDefault="004755D9" w:rsidP="00D40DFB">
      <w:pPr>
        <w:numPr>
          <w:ilvl w:val="0"/>
          <w:numId w:val="7"/>
        </w:numPr>
        <w:tabs>
          <w:tab w:val="left" w:pos="0"/>
        </w:tabs>
        <w:spacing w:line="264" w:lineRule="auto"/>
        <w:ind w:left="0" w:firstLine="0"/>
        <w:jc w:val="both"/>
        <w:rPr>
          <w:rFonts w:ascii="Calibri" w:hAnsi="Calibri"/>
        </w:rPr>
      </w:pPr>
      <w:r w:rsidRPr="003418AD">
        <w:rPr>
          <w:rFonts w:ascii="Calibri" w:hAnsi="Calibri"/>
        </w:rPr>
        <w:t>Nedílnou součástí této smlouvy je:</w:t>
      </w:r>
    </w:p>
    <w:p w14:paraId="62F5014C" w14:textId="77777777" w:rsidR="00A55F3F" w:rsidRDefault="00A55F3F" w:rsidP="00973FBE">
      <w:pPr>
        <w:tabs>
          <w:tab w:val="left" w:pos="0"/>
        </w:tabs>
        <w:spacing w:line="264" w:lineRule="auto"/>
        <w:jc w:val="both"/>
        <w:rPr>
          <w:rFonts w:ascii="Calibri" w:hAnsi="Calibri"/>
          <w:b/>
        </w:rPr>
      </w:pPr>
    </w:p>
    <w:p w14:paraId="6350AEB1" w14:textId="77777777" w:rsidR="00A55F3F" w:rsidRDefault="00A55F3F" w:rsidP="00973FBE">
      <w:pPr>
        <w:tabs>
          <w:tab w:val="left" w:pos="0"/>
        </w:tabs>
        <w:spacing w:line="264" w:lineRule="auto"/>
        <w:jc w:val="both"/>
        <w:rPr>
          <w:rFonts w:ascii="Calibri" w:hAnsi="Calibri"/>
          <w:b/>
        </w:rPr>
      </w:pPr>
    </w:p>
    <w:p w14:paraId="182DEE30" w14:textId="6C3FB6B2" w:rsidR="004755D9" w:rsidRPr="003418AD" w:rsidRDefault="004755D9" w:rsidP="00973FBE">
      <w:pPr>
        <w:tabs>
          <w:tab w:val="left" w:pos="0"/>
        </w:tabs>
        <w:spacing w:line="264" w:lineRule="auto"/>
        <w:jc w:val="both"/>
        <w:rPr>
          <w:rFonts w:ascii="Calibri" w:hAnsi="Calibri"/>
          <w:b/>
        </w:rPr>
      </w:pPr>
      <w:r w:rsidRPr="003418AD">
        <w:rPr>
          <w:rFonts w:ascii="Calibri" w:hAnsi="Calibri"/>
          <w:b/>
        </w:rPr>
        <w:t xml:space="preserve">Příloha č. 1 - </w:t>
      </w:r>
      <w:r w:rsidR="00963BFC" w:rsidRPr="003418AD">
        <w:rPr>
          <w:rFonts w:ascii="Calibri" w:hAnsi="Calibri"/>
          <w:b/>
        </w:rPr>
        <w:t>Požadova</w:t>
      </w:r>
      <w:r w:rsidR="001A5450" w:rsidRPr="003418AD">
        <w:rPr>
          <w:rFonts w:ascii="Calibri" w:hAnsi="Calibri"/>
          <w:b/>
        </w:rPr>
        <w:t>né technické parametry přístrojů</w:t>
      </w:r>
      <w:r w:rsidRPr="003418AD">
        <w:rPr>
          <w:rFonts w:ascii="Calibri" w:hAnsi="Calibri"/>
          <w:b/>
        </w:rPr>
        <w:t>.</w:t>
      </w:r>
    </w:p>
    <w:p w14:paraId="35177750" w14:textId="77777777" w:rsidR="004755D9" w:rsidRPr="003418AD" w:rsidRDefault="004755D9" w:rsidP="00747D95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  <w:b/>
          <w:i/>
          <w:snapToGrid w:val="0"/>
          <w:sz w:val="20"/>
          <w:szCs w:val="20"/>
        </w:rPr>
        <w:t xml:space="preserve">Pokyn pro </w:t>
      </w:r>
      <w:r w:rsidR="00E63763" w:rsidRPr="003418AD">
        <w:rPr>
          <w:rFonts w:ascii="Calibri" w:hAnsi="Calibri"/>
          <w:b/>
          <w:i/>
          <w:snapToGrid w:val="0"/>
          <w:sz w:val="20"/>
          <w:szCs w:val="20"/>
        </w:rPr>
        <w:t>účastníka</w:t>
      </w:r>
      <w:r w:rsidRPr="003418AD">
        <w:rPr>
          <w:rFonts w:ascii="Calibri" w:hAnsi="Calibri"/>
          <w:b/>
          <w:i/>
          <w:snapToGrid w:val="0"/>
          <w:sz w:val="20"/>
          <w:szCs w:val="20"/>
        </w:rPr>
        <w:t>:</w:t>
      </w:r>
    </w:p>
    <w:p w14:paraId="604903AA" w14:textId="77777777" w:rsidR="004755D9" w:rsidRPr="003418AD" w:rsidRDefault="00E63763" w:rsidP="00C11C0E">
      <w:pPr>
        <w:widowControl w:val="0"/>
        <w:autoSpaceDE w:val="0"/>
        <w:spacing w:line="264" w:lineRule="auto"/>
        <w:ind w:left="360"/>
        <w:jc w:val="both"/>
        <w:rPr>
          <w:rFonts w:ascii="Calibri" w:hAnsi="Calibri"/>
          <w:i/>
          <w:sz w:val="20"/>
        </w:rPr>
      </w:pPr>
      <w:r w:rsidRPr="003418AD">
        <w:rPr>
          <w:rFonts w:ascii="Calibri" w:hAnsi="Calibri"/>
          <w:i/>
          <w:sz w:val="20"/>
          <w:highlight w:val="yellow"/>
        </w:rPr>
        <w:t>Účastník</w:t>
      </w:r>
      <w:r w:rsidR="004755D9" w:rsidRPr="003418AD">
        <w:rPr>
          <w:rFonts w:ascii="Calibri" w:hAnsi="Calibri"/>
          <w:i/>
          <w:sz w:val="20"/>
          <w:highlight w:val="yellow"/>
        </w:rPr>
        <w:t xml:space="preserve"> do návrhu smlouvy přiloženéh</w:t>
      </w:r>
      <w:r w:rsidR="00900ECC" w:rsidRPr="003418AD">
        <w:rPr>
          <w:rFonts w:ascii="Calibri" w:hAnsi="Calibri"/>
          <w:i/>
          <w:sz w:val="20"/>
          <w:highlight w:val="yellow"/>
        </w:rPr>
        <w:t>o v nabídce doplní jím vyplněný</w:t>
      </w:r>
      <w:r w:rsidR="004755D9" w:rsidRPr="003418AD">
        <w:rPr>
          <w:rFonts w:ascii="Calibri" w:hAnsi="Calibri"/>
          <w:i/>
          <w:sz w:val="20"/>
          <w:highlight w:val="yellow"/>
        </w:rPr>
        <w:t xml:space="preserve"> </w:t>
      </w:r>
      <w:r w:rsidR="00900ECC" w:rsidRPr="003418AD">
        <w:rPr>
          <w:rFonts w:ascii="Calibri" w:hAnsi="Calibri"/>
          <w:i/>
          <w:sz w:val="20"/>
          <w:highlight w:val="yellow"/>
        </w:rPr>
        <w:t xml:space="preserve">svazek </w:t>
      </w:r>
      <w:r w:rsidR="004755D9" w:rsidRPr="003418AD">
        <w:rPr>
          <w:rFonts w:ascii="Calibri" w:hAnsi="Calibri"/>
          <w:i/>
          <w:sz w:val="20"/>
          <w:highlight w:val="yellow"/>
        </w:rPr>
        <w:t>č.</w:t>
      </w:r>
      <w:r w:rsidR="00900ECC" w:rsidRPr="003418AD">
        <w:rPr>
          <w:rFonts w:ascii="Calibri" w:hAnsi="Calibri"/>
          <w:i/>
          <w:sz w:val="20"/>
          <w:highlight w:val="yellow"/>
        </w:rPr>
        <w:t>4</w:t>
      </w:r>
      <w:r w:rsidR="004755D9" w:rsidRPr="003418AD">
        <w:rPr>
          <w:rFonts w:ascii="Calibri" w:hAnsi="Calibri"/>
          <w:i/>
          <w:sz w:val="20"/>
          <w:highlight w:val="yellow"/>
        </w:rPr>
        <w:t xml:space="preserve"> Zadávací dokumentace -</w:t>
      </w:r>
      <w:r w:rsidR="00B95498" w:rsidRPr="003418AD">
        <w:rPr>
          <w:rFonts w:ascii="Calibri" w:hAnsi="Calibri"/>
          <w:i/>
          <w:sz w:val="20"/>
          <w:highlight w:val="yellow"/>
        </w:rPr>
        <w:t xml:space="preserve"> </w:t>
      </w:r>
      <w:r w:rsidR="004755D9" w:rsidRPr="003418AD">
        <w:rPr>
          <w:rFonts w:ascii="Calibri" w:hAnsi="Calibri"/>
          <w:b/>
          <w:i/>
          <w:sz w:val="20"/>
          <w:highlight w:val="yellow"/>
        </w:rPr>
        <w:t>Požadované technické parametry přístroj</w:t>
      </w:r>
      <w:r w:rsidR="000F0C1A" w:rsidRPr="003418AD">
        <w:rPr>
          <w:rFonts w:ascii="Calibri" w:hAnsi="Calibri"/>
          <w:b/>
          <w:i/>
          <w:sz w:val="20"/>
          <w:highlight w:val="yellow"/>
        </w:rPr>
        <w:t>e</w:t>
      </w:r>
      <w:r w:rsidR="004755D9" w:rsidRPr="003418AD">
        <w:rPr>
          <w:rFonts w:ascii="Calibri" w:hAnsi="Calibri"/>
          <w:b/>
          <w:i/>
          <w:sz w:val="20"/>
          <w:highlight w:val="yellow"/>
        </w:rPr>
        <w:t xml:space="preserve"> </w:t>
      </w:r>
      <w:r w:rsidR="004755D9" w:rsidRPr="003418AD">
        <w:rPr>
          <w:rFonts w:ascii="Calibri" w:hAnsi="Calibri"/>
          <w:i/>
          <w:sz w:val="20"/>
          <w:highlight w:val="yellow"/>
        </w:rPr>
        <w:t xml:space="preserve">pro přístroj, který je předmětem této smlouvy. Součástí přílohy </w:t>
      </w:r>
      <w:r w:rsidR="001606DA" w:rsidRPr="003418AD">
        <w:rPr>
          <w:rFonts w:ascii="Calibri" w:hAnsi="Calibri"/>
          <w:i/>
          <w:sz w:val="20"/>
          <w:highlight w:val="yellow"/>
        </w:rPr>
        <w:t>č. 1 musí</w:t>
      </w:r>
      <w:r w:rsidR="004755D9" w:rsidRPr="003418AD">
        <w:rPr>
          <w:rFonts w:ascii="Calibri" w:hAnsi="Calibri"/>
          <w:i/>
          <w:sz w:val="20"/>
          <w:highlight w:val="yellow"/>
        </w:rPr>
        <w:t xml:space="preserve"> být i technický popis nabízeného přístroje.</w:t>
      </w:r>
      <w:r w:rsidR="001A5450" w:rsidRPr="003418AD">
        <w:rPr>
          <w:rFonts w:ascii="Calibri" w:hAnsi="Calibri"/>
          <w:i/>
          <w:sz w:val="20"/>
        </w:rPr>
        <w:t xml:space="preserve"> </w:t>
      </w:r>
    </w:p>
    <w:p w14:paraId="6C1E7529" w14:textId="77777777" w:rsidR="00955011" w:rsidRPr="003418AD" w:rsidRDefault="00955011" w:rsidP="00C11C0E">
      <w:pPr>
        <w:widowControl w:val="0"/>
        <w:autoSpaceDE w:val="0"/>
        <w:spacing w:line="264" w:lineRule="auto"/>
        <w:ind w:left="360"/>
        <w:jc w:val="both"/>
        <w:rPr>
          <w:rFonts w:ascii="Calibri" w:hAnsi="Calibri"/>
          <w:i/>
          <w:sz w:val="20"/>
        </w:rPr>
      </w:pPr>
    </w:p>
    <w:p w14:paraId="67818F04" w14:textId="77777777" w:rsidR="004755D9" w:rsidRPr="003418AD" w:rsidRDefault="004755D9" w:rsidP="00973FBE">
      <w:pPr>
        <w:tabs>
          <w:tab w:val="left" w:pos="0"/>
        </w:tabs>
        <w:spacing w:line="264" w:lineRule="auto"/>
        <w:jc w:val="both"/>
        <w:rPr>
          <w:rFonts w:ascii="Calibri" w:hAnsi="Calibri"/>
          <w:b/>
        </w:rPr>
      </w:pPr>
      <w:r w:rsidRPr="003418AD">
        <w:rPr>
          <w:rFonts w:ascii="Calibri" w:hAnsi="Calibri"/>
          <w:b/>
        </w:rPr>
        <w:t xml:space="preserve">Příloha </w:t>
      </w:r>
      <w:r w:rsidR="001606DA" w:rsidRPr="003418AD">
        <w:rPr>
          <w:rFonts w:ascii="Calibri" w:hAnsi="Calibri"/>
          <w:b/>
        </w:rPr>
        <w:t>č. 2 – Předávací</w:t>
      </w:r>
      <w:r w:rsidRPr="003418AD">
        <w:rPr>
          <w:rFonts w:ascii="Calibri" w:hAnsi="Calibri"/>
          <w:b/>
        </w:rPr>
        <w:t xml:space="preserve"> protokol.</w:t>
      </w:r>
    </w:p>
    <w:p w14:paraId="705886A9" w14:textId="77777777" w:rsidR="004A000B" w:rsidRPr="003418AD" w:rsidRDefault="004A000B" w:rsidP="004A000B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  <w:b/>
          <w:i/>
          <w:snapToGrid w:val="0"/>
          <w:sz w:val="20"/>
          <w:szCs w:val="20"/>
        </w:rPr>
        <w:t xml:space="preserve">Pokyn pro </w:t>
      </w:r>
      <w:r w:rsidR="00E63763" w:rsidRPr="003418AD">
        <w:rPr>
          <w:rFonts w:ascii="Calibri" w:hAnsi="Calibri"/>
          <w:b/>
          <w:i/>
          <w:snapToGrid w:val="0"/>
          <w:sz w:val="20"/>
          <w:szCs w:val="20"/>
        </w:rPr>
        <w:t>účastníka</w:t>
      </w:r>
      <w:r w:rsidRPr="003418AD">
        <w:rPr>
          <w:rFonts w:ascii="Calibri" w:hAnsi="Calibri"/>
          <w:b/>
          <w:i/>
          <w:snapToGrid w:val="0"/>
          <w:sz w:val="20"/>
          <w:szCs w:val="20"/>
        </w:rPr>
        <w:t>:</w:t>
      </w:r>
    </w:p>
    <w:p w14:paraId="0F32E50D" w14:textId="77777777" w:rsidR="004A000B" w:rsidRPr="003418AD" w:rsidRDefault="00E63763" w:rsidP="004A000B">
      <w:pPr>
        <w:widowControl w:val="0"/>
        <w:autoSpaceDE w:val="0"/>
        <w:spacing w:line="264" w:lineRule="auto"/>
        <w:ind w:left="360"/>
        <w:jc w:val="both"/>
        <w:rPr>
          <w:rFonts w:ascii="Calibri" w:hAnsi="Calibri"/>
          <w:i/>
          <w:sz w:val="20"/>
        </w:rPr>
      </w:pPr>
      <w:r w:rsidRPr="003418AD">
        <w:rPr>
          <w:rFonts w:ascii="Calibri" w:hAnsi="Calibri"/>
          <w:i/>
          <w:sz w:val="20"/>
          <w:highlight w:val="yellow"/>
        </w:rPr>
        <w:t>Účastník</w:t>
      </w:r>
      <w:r w:rsidR="004A000B" w:rsidRPr="003418AD">
        <w:rPr>
          <w:rFonts w:ascii="Calibri" w:hAnsi="Calibri"/>
          <w:i/>
          <w:sz w:val="20"/>
          <w:highlight w:val="yellow"/>
        </w:rPr>
        <w:t xml:space="preserve"> do návrhu smlouvy přiloženého v nabídce předloží zadavatelem navrženou</w:t>
      </w:r>
      <w:r w:rsidR="00A35792" w:rsidRPr="003418AD">
        <w:rPr>
          <w:rFonts w:ascii="Calibri" w:hAnsi="Calibri"/>
          <w:i/>
          <w:sz w:val="20"/>
          <w:highlight w:val="yellow"/>
        </w:rPr>
        <w:t xml:space="preserve"> vyplněnou</w:t>
      </w:r>
      <w:r w:rsidR="004A000B" w:rsidRPr="003418AD">
        <w:rPr>
          <w:rFonts w:ascii="Calibri" w:hAnsi="Calibri"/>
          <w:i/>
          <w:sz w:val="20"/>
          <w:highlight w:val="yellow"/>
        </w:rPr>
        <w:t xml:space="preserve"> přílohu č. 2 kupní smlouvy</w:t>
      </w:r>
    </w:p>
    <w:p w14:paraId="2E89ED87" w14:textId="77777777" w:rsidR="00955011" w:rsidRPr="003418AD" w:rsidRDefault="00955011" w:rsidP="004A000B">
      <w:pPr>
        <w:widowControl w:val="0"/>
        <w:autoSpaceDE w:val="0"/>
        <w:spacing w:line="264" w:lineRule="auto"/>
        <w:ind w:left="360"/>
        <w:jc w:val="both"/>
        <w:rPr>
          <w:rFonts w:ascii="Calibri" w:hAnsi="Calibri"/>
          <w:i/>
          <w:sz w:val="20"/>
        </w:rPr>
      </w:pPr>
    </w:p>
    <w:p w14:paraId="7C6A2AA8" w14:textId="77777777" w:rsidR="00823D50" w:rsidRPr="003418AD" w:rsidRDefault="00823D50" w:rsidP="00823D50">
      <w:pPr>
        <w:tabs>
          <w:tab w:val="left" w:pos="0"/>
        </w:tabs>
        <w:spacing w:line="264" w:lineRule="auto"/>
        <w:jc w:val="both"/>
        <w:rPr>
          <w:rFonts w:ascii="Calibri" w:hAnsi="Calibri"/>
          <w:b/>
        </w:rPr>
      </w:pPr>
      <w:r w:rsidRPr="003418AD">
        <w:rPr>
          <w:rFonts w:ascii="Calibri" w:hAnsi="Calibri"/>
          <w:b/>
        </w:rPr>
        <w:t xml:space="preserve">Příloha č. 3 – </w:t>
      </w:r>
      <w:r w:rsidR="00411902" w:rsidRPr="003418AD">
        <w:rPr>
          <w:rFonts w:ascii="Calibri" w:hAnsi="Calibri"/>
          <w:b/>
        </w:rPr>
        <w:t>Protokol</w:t>
      </w:r>
      <w:r w:rsidR="00A35792" w:rsidRPr="003418AD">
        <w:rPr>
          <w:rFonts w:ascii="Calibri" w:hAnsi="Calibri"/>
          <w:b/>
        </w:rPr>
        <w:t xml:space="preserve"> o instruktáži obsluhy</w:t>
      </w:r>
    </w:p>
    <w:p w14:paraId="0FF36E56" w14:textId="77777777" w:rsidR="00A35792" w:rsidRPr="003418AD" w:rsidRDefault="00A35792" w:rsidP="00A35792">
      <w:pPr>
        <w:widowControl w:val="0"/>
        <w:autoSpaceDE w:val="0"/>
        <w:spacing w:line="264" w:lineRule="auto"/>
        <w:jc w:val="both"/>
        <w:rPr>
          <w:rFonts w:ascii="Calibri" w:hAnsi="Calibri"/>
        </w:rPr>
      </w:pPr>
      <w:r w:rsidRPr="003418AD">
        <w:rPr>
          <w:rFonts w:ascii="Calibri" w:hAnsi="Calibri"/>
          <w:b/>
          <w:i/>
          <w:snapToGrid w:val="0"/>
          <w:sz w:val="20"/>
          <w:szCs w:val="20"/>
        </w:rPr>
        <w:t xml:space="preserve">Pokyn pro </w:t>
      </w:r>
      <w:r w:rsidR="00E63763" w:rsidRPr="003418AD">
        <w:rPr>
          <w:rFonts w:ascii="Calibri" w:hAnsi="Calibri"/>
          <w:b/>
          <w:i/>
          <w:snapToGrid w:val="0"/>
          <w:sz w:val="20"/>
          <w:szCs w:val="20"/>
        </w:rPr>
        <w:t>účastníka</w:t>
      </w:r>
      <w:r w:rsidRPr="003418AD">
        <w:rPr>
          <w:rFonts w:ascii="Calibri" w:hAnsi="Calibri"/>
          <w:b/>
          <w:i/>
          <w:snapToGrid w:val="0"/>
          <w:sz w:val="20"/>
          <w:szCs w:val="20"/>
        </w:rPr>
        <w:t>:</w:t>
      </w:r>
    </w:p>
    <w:p w14:paraId="08DCA419" w14:textId="77777777" w:rsidR="00A35792" w:rsidRPr="003418AD" w:rsidRDefault="00E63763" w:rsidP="00A35792">
      <w:pPr>
        <w:widowControl w:val="0"/>
        <w:autoSpaceDE w:val="0"/>
        <w:spacing w:line="264" w:lineRule="auto"/>
        <w:ind w:left="360"/>
        <w:jc w:val="both"/>
        <w:rPr>
          <w:rFonts w:ascii="Calibri" w:hAnsi="Calibri"/>
          <w:i/>
          <w:sz w:val="20"/>
        </w:rPr>
      </w:pPr>
      <w:r w:rsidRPr="003418AD">
        <w:rPr>
          <w:rFonts w:ascii="Calibri" w:hAnsi="Calibri"/>
          <w:i/>
          <w:sz w:val="20"/>
          <w:highlight w:val="yellow"/>
        </w:rPr>
        <w:t>Účastník</w:t>
      </w:r>
      <w:r w:rsidR="00A35792" w:rsidRPr="003418AD">
        <w:rPr>
          <w:rFonts w:ascii="Calibri" w:hAnsi="Calibri"/>
          <w:i/>
          <w:sz w:val="20"/>
          <w:highlight w:val="yellow"/>
        </w:rPr>
        <w:t xml:space="preserve"> do návrhu smlouvy přiloženého v nabídce předloží zadavatelem navrženou vyplněnou přílohu č. 3 kupní smlouvy</w:t>
      </w:r>
    </w:p>
    <w:p w14:paraId="1390182B" w14:textId="77777777" w:rsidR="00411902" w:rsidRPr="003418AD" w:rsidRDefault="00411902" w:rsidP="00A35792">
      <w:pPr>
        <w:widowControl w:val="0"/>
        <w:autoSpaceDE w:val="0"/>
        <w:spacing w:line="264" w:lineRule="auto"/>
        <w:ind w:left="360"/>
        <w:jc w:val="both"/>
        <w:rPr>
          <w:rFonts w:ascii="Calibri" w:hAnsi="Calibri"/>
          <w:i/>
          <w:sz w:val="20"/>
        </w:rPr>
      </w:pPr>
    </w:p>
    <w:p w14:paraId="19FBEF3B" w14:textId="77777777" w:rsidR="00411902" w:rsidRPr="003418AD" w:rsidRDefault="00411902" w:rsidP="00A35792">
      <w:pPr>
        <w:widowControl w:val="0"/>
        <w:autoSpaceDE w:val="0"/>
        <w:spacing w:line="264" w:lineRule="auto"/>
        <w:ind w:left="360"/>
        <w:jc w:val="both"/>
        <w:rPr>
          <w:rFonts w:ascii="Calibri" w:hAnsi="Calibri"/>
          <w:i/>
          <w:sz w:val="20"/>
        </w:rPr>
      </w:pPr>
    </w:p>
    <w:p w14:paraId="71157A74" w14:textId="23134E0A" w:rsidR="004755D9" w:rsidRPr="003418AD" w:rsidRDefault="004755D9" w:rsidP="002060B0">
      <w:pPr>
        <w:spacing w:before="120" w:after="120" w:line="264" w:lineRule="auto"/>
        <w:rPr>
          <w:rFonts w:ascii="Calibri" w:hAnsi="Calibri"/>
        </w:rPr>
      </w:pPr>
      <w:r w:rsidRPr="003418AD">
        <w:rPr>
          <w:rFonts w:ascii="Calibri" w:hAnsi="Calibri"/>
        </w:rPr>
        <w:t>V ………….., dne .............................</w:t>
      </w:r>
      <w:r w:rsidRPr="003418AD">
        <w:rPr>
          <w:rFonts w:ascii="Calibri" w:hAnsi="Calibri"/>
        </w:rPr>
        <w:tab/>
      </w:r>
      <w:r w:rsidR="002060B0">
        <w:rPr>
          <w:rFonts w:ascii="Calibri" w:hAnsi="Calibri"/>
        </w:rPr>
        <w:tab/>
      </w:r>
      <w:r w:rsidR="002060B0">
        <w:rPr>
          <w:rFonts w:ascii="Calibri" w:hAnsi="Calibri"/>
        </w:rPr>
        <w:tab/>
      </w:r>
      <w:r w:rsidR="002060B0">
        <w:rPr>
          <w:rFonts w:ascii="Calibri" w:hAnsi="Calibri"/>
        </w:rPr>
        <w:tab/>
      </w:r>
      <w:r w:rsidRPr="003418AD">
        <w:rPr>
          <w:rFonts w:ascii="Calibri" w:hAnsi="Calibri"/>
        </w:rPr>
        <w:t>V ....................., dne.......................</w:t>
      </w:r>
    </w:p>
    <w:p w14:paraId="2292E63C" w14:textId="77777777" w:rsidR="001606DA" w:rsidRPr="003418AD" w:rsidRDefault="001606DA" w:rsidP="00D40DFB">
      <w:pPr>
        <w:spacing w:before="120" w:after="120" w:line="264" w:lineRule="auto"/>
        <w:jc w:val="both"/>
        <w:rPr>
          <w:rFonts w:ascii="Calibri" w:hAnsi="Calibri"/>
        </w:rPr>
      </w:pPr>
    </w:p>
    <w:p w14:paraId="78975646" w14:textId="77777777" w:rsidR="001606DA" w:rsidRPr="003418AD" w:rsidRDefault="001606DA" w:rsidP="00D40DFB">
      <w:pPr>
        <w:spacing w:before="120" w:after="120" w:line="264" w:lineRule="auto"/>
        <w:jc w:val="both"/>
        <w:rPr>
          <w:rFonts w:ascii="Calibri" w:hAnsi="Calibri"/>
        </w:rPr>
      </w:pPr>
    </w:p>
    <w:p w14:paraId="60D5AA66" w14:textId="77777777" w:rsidR="004755D9" w:rsidRPr="003418AD" w:rsidRDefault="004755D9" w:rsidP="002060B0">
      <w:pPr>
        <w:spacing w:before="120" w:after="120" w:line="264" w:lineRule="auto"/>
        <w:ind w:left="113" w:hanging="113"/>
        <w:jc w:val="both"/>
        <w:rPr>
          <w:rFonts w:ascii="Calibri" w:hAnsi="Calibri"/>
        </w:rPr>
      </w:pPr>
      <w:r w:rsidRPr="003418AD">
        <w:rPr>
          <w:rFonts w:ascii="Calibri" w:hAnsi="Calibri"/>
        </w:rPr>
        <w:t>......................................................</w:t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="002060B0">
        <w:rPr>
          <w:rFonts w:ascii="Calibri" w:hAnsi="Calibri"/>
        </w:rPr>
        <w:tab/>
      </w:r>
      <w:r w:rsidRPr="003418AD">
        <w:rPr>
          <w:rFonts w:ascii="Calibri" w:hAnsi="Calibri"/>
        </w:rPr>
        <w:t>...........................................................</w:t>
      </w:r>
    </w:p>
    <w:p w14:paraId="1751DB6C" w14:textId="033A12BA" w:rsidR="00411902" w:rsidRPr="003418AD" w:rsidRDefault="004755D9" w:rsidP="00143D6D">
      <w:pPr>
        <w:pBdr>
          <w:bottom w:val="single" w:sz="6" w:space="1" w:color="auto"/>
        </w:pBdr>
        <w:spacing w:before="120" w:after="120" w:line="264" w:lineRule="auto"/>
        <w:ind w:left="821" w:firstLine="595"/>
        <w:rPr>
          <w:rFonts w:ascii="Calibri" w:hAnsi="Calibri"/>
          <w:i/>
          <w:sz w:val="18"/>
          <w:szCs w:val="18"/>
        </w:rPr>
      </w:pPr>
      <w:r w:rsidRPr="003418AD">
        <w:rPr>
          <w:rFonts w:ascii="Calibri" w:hAnsi="Calibri"/>
        </w:rPr>
        <w:t>Kupující</w:t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Pr="003418AD">
        <w:rPr>
          <w:rFonts w:ascii="Calibri" w:hAnsi="Calibri"/>
        </w:rPr>
        <w:tab/>
      </w:r>
      <w:r w:rsidR="002060B0">
        <w:rPr>
          <w:rFonts w:ascii="Calibri" w:hAnsi="Calibri"/>
        </w:rPr>
        <w:tab/>
      </w:r>
      <w:r w:rsidRPr="003418AD">
        <w:rPr>
          <w:rFonts w:ascii="Calibri" w:hAnsi="Calibri"/>
        </w:rPr>
        <w:t>Prodávají</w:t>
      </w:r>
      <w:r w:rsidR="00143D6D">
        <w:rPr>
          <w:rFonts w:ascii="Calibri" w:hAnsi="Calibri"/>
        </w:rPr>
        <w:t>cí</w:t>
      </w:r>
    </w:p>
    <w:p w14:paraId="354F8FE1" w14:textId="77777777" w:rsidR="00935700" w:rsidRPr="003418AD" w:rsidRDefault="00935700" w:rsidP="004F32D4">
      <w:pPr>
        <w:pStyle w:val="Import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jc w:val="both"/>
        <w:rPr>
          <w:rFonts w:ascii="Calibri" w:hAnsi="Calibri" w:cs="Times New Roman"/>
          <w:i/>
          <w:sz w:val="18"/>
          <w:szCs w:val="18"/>
        </w:rPr>
      </w:pPr>
      <w:r w:rsidRPr="003418AD">
        <w:rPr>
          <w:rFonts w:ascii="Calibri" w:hAnsi="Calibri" w:cs="Times New Roman"/>
          <w:i/>
          <w:sz w:val="18"/>
          <w:szCs w:val="18"/>
        </w:rPr>
        <w:br w:type="page"/>
        <w:t xml:space="preserve">Příloha č. 2 </w:t>
      </w:r>
      <w:r w:rsidR="00233AD7" w:rsidRPr="003418AD">
        <w:rPr>
          <w:rFonts w:ascii="Calibri" w:hAnsi="Calibri" w:cs="Times New Roman"/>
          <w:i/>
          <w:sz w:val="18"/>
          <w:szCs w:val="18"/>
        </w:rPr>
        <w:t xml:space="preserve">kupní </w:t>
      </w:r>
      <w:r w:rsidRPr="003418AD">
        <w:rPr>
          <w:rFonts w:ascii="Calibri" w:hAnsi="Calibri" w:cs="Times New Roman"/>
          <w:i/>
          <w:sz w:val="18"/>
          <w:szCs w:val="18"/>
        </w:rPr>
        <w:t>smlouvy</w:t>
      </w:r>
    </w:p>
    <w:p w14:paraId="484F8D92" w14:textId="77777777" w:rsidR="00935700" w:rsidRPr="003418AD" w:rsidRDefault="00935700" w:rsidP="00935700">
      <w:pPr>
        <w:jc w:val="center"/>
        <w:rPr>
          <w:rFonts w:ascii="Calibri" w:hAnsi="Calibri"/>
          <w:b/>
          <w:sz w:val="28"/>
          <w:szCs w:val="28"/>
        </w:rPr>
      </w:pPr>
      <w:r w:rsidRPr="003418AD">
        <w:rPr>
          <w:rFonts w:ascii="Calibri" w:hAnsi="Calibri"/>
          <w:b/>
          <w:sz w:val="28"/>
          <w:szCs w:val="28"/>
        </w:rPr>
        <w:t>Předávací protokol</w:t>
      </w:r>
    </w:p>
    <w:p w14:paraId="2EF6E3EB" w14:textId="77777777" w:rsidR="00BB6386" w:rsidRPr="003418AD" w:rsidRDefault="00BB6386" w:rsidP="00935700">
      <w:pPr>
        <w:jc w:val="center"/>
        <w:rPr>
          <w:rFonts w:ascii="Calibri" w:hAnsi="Calibri"/>
          <w:b/>
          <w:i/>
          <w:sz w:val="28"/>
          <w:szCs w:val="28"/>
        </w:rPr>
      </w:pPr>
      <w:r w:rsidRPr="003418AD">
        <w:rPr>
          <w:rFonts w:ascii="Calibri" w:hAnsi="Calibri"/>
          <w:b/>
          <w:i/>
          <w:sz w:val="28"/>
          <w:szCs w:val="28"/>
        </w:rPr>
        <w:t>(</w:t>
      </w:r>
      <w:r w:rsidR="00A933D9" w:rsidRPr="003418AD">
        <w:rPr>
          <w:rFonts w:ascii="Calibri" w:hAnsi="Calibri"/>
          <w:b/>
          <w:i/>
          <w:sz w:val="28"/>
          <w:szCs w:val="28"/>
        </w:rPr>
        <w:t>pro</w:t>
      </w:r>
      <w:r w:rsidRPr="003418AD">
        <w:rPr>
          <w:rFonts w:ascii="Calibri" w:hAnsi="Calibri"/>
          <w:b/>
          <w:i/>
          <w:sz w:val="28"/>
          <w:szCs w:val="28"/>
        </w:rPr>
        <w:t xml:space="preserve"> každý přístroj samostatný předávací protokol)</w:t>
      </w:r>
    </w:p>
    <w:p w14:paraId="50928BF5" w14:textId="77777777" w:rsidR="00935700" w:rsidRPr="003418AD" w:rsidRDefault="00935700" w:rsidP="00935700">
      <w:pPr>
        <w:rPr>
          <w:rFonts w:ascii="Calibri" w:hAnsi="Calibri"/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862"/>
      </w:tblGrid>
      <w:tr w:rsidR="00935700" w:rsidRPr="003418AD" w14:paraId="20910D58" w14:textId="77777777" w:rsidTr="009357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0AD3" w14:textId="77777777" w:rsidR="00604FFE" w:rsidRPr="003418AD" w:rsidRDefault="00604FFE" w:rsidP="00604FFE">
            <w:pPr>
              <w:rPr>
                <w:rFonts w:ascii="Calibri" w:hAnsi="Calibri"/>
                <w:b/>
              </w:rPr>
            </w:pPr>
            <w:r w:rsidRPr="003418AD">
              <w:rPr>
                <w:rFonts w:ascii="Calibri" w:hAnsi="Calibri"/>
                <w:b/>
              </w:rPr>
              <w:t>Dodavatel</w:t>
            </w:r>
            <w:r w:rsidRPr="003418AD">
              <w:rPr>
                <w:rFonts w:ascii="Calibri" w:hAnsi="Calibri"/>
                <w:b/>
              </w:rPr>
              <w:tab/>
            </w:r>
            <w:r w:rsidRPr="003418AD">
              <w:rPr>
                <w:rFonts w:ascii="Calibri" w:hAnsi="Calibri"/>
                <w:b/>
                <w:highlight w:val="yellow"/>
              </w:rPr>
              <w:t>…………...……</w:t>
            </w:r>
          </w:p>
          <w:p w14:paraId="7F7C0BCD" w14:textId="77777777" w:rsidR="00604FFE" w:rsidRPr="003418AD" w:rsidRDefault="00604FFE" w:rsidP="00604FFE">
            <w:pPr>
              <w:rPr>
                <w:rFonts w:ascii="Calibri" w:hAnsi="Calibri"/>
              </w:rPr>
            </w:pPr>
            <w:r w:rsidRPr="003418AD">
              <w:rPr>
                <w:rFonts w:ascii="Calibri" w:hAnsi="Calibri"/>
              </w:rPr>
              <w:t>IČ</w:t>
            </w:r>
            <w:r w:rsidRPr="003418AD">
              <w:rPr>
                <w:rFonts w:ascii="Calibri" w:hAnsi="Calibri"/>
              </w:rPr>
              <w:tab/>
            </w:r>
            <w:r w:rsidRPr="003418AD">
              <w:rPr>
                <w:rFonts w:ascii="Calibri" w:hAnsi="Calibri"/>
              </w:rPr>
              <w:tab/>
            </w:r>
            <w:r w:rsidRPr="003418AD">
              <w:rPr>
                <w:rFonts w:ascii="Calibri" w:hAnsi="Calibri"/>
                <w:b/>
                <w:highlight w:val="yellow"/>
              </w:rPr>
              <w:t>…………...……</w:t>
            </w:r>
          </w:p>
          <w:p w14:paraId="54DDBECB" w14:textId="77777777" w:rsidR="00604FFE" w:rsidRPr="003418AD" w:rsidRDefault="00604FFE" w:rsidP="00604FFE">
            <w:pPr>
              <w:rPr>
                <w:rFonts w:ascii="Calibri" w:hAnsi="Calibri"/>
              </w:rPr>
            </w:pPr>
            <w:r w:rsidRPr="003418AD">
              <w:rPr>
                <w:rFonts w:ascii="Calibri" w:hAnsi="Calibri"/>
              </w:rPr>
              <w:t>DIČ</w:t>
            </w:r>
            <w:r w:rsidRPr="003418AD">
              <w:rPr>
                <w:rFonts w:ascii="Calibri" w:hAnsi="Calibri"/>
              </w:rPr>
              <w:tab/>
            </w:r>
            <w:r w:rsidRPr="003418AD">
              <w:rPr>
                <w:rFonts w:ascii="Calibri" w:hAnsi="Calibri"/>
              </w:rPr>
              <w:tab/>
            </w:r>
            <w:r w:rsidRPr="003418AD">
              <w:rPr>
                <w:rFonts w:ascii="Calibri" w:hAnsi="Calibri"/>
                <w:b/>
                <w:highlight w:val="yellow"/>
              </w:rPr>
              <w:t>…………...……</w:t>
            </w:r>
          </w:p>
          <w:p w14:paraId="59ED4D3B" w14:textId="77777777" w:rsidR="00604FFE" w:rsidRPr="003418AD" w:rsidRDefault="00604FFE" w:rsidP="00604FFE">
            <w:pPr>
              <w:rPr>
                <w:rFonts w:ascii="Calibri" w:hAnsi="Calibri"/>
              </w:rPr>
            </w:pPr>
            <w:r w:rsidRPr="003418AD">
              <w:rPr>
                <w:rFonts w:ascii="Calibri" w:hAnsi="Calibri"/>
              </w:rPr>
              <w:t>Adresa</w:t>
            </w:r>
            <w:r w:rsidRPr="003418AD">
              <w:rPr>
                <w:rFonts w:ascii="Calibri" w:hAnsi="Calibri"/>
              </w:rPr>
              <w:tab/>
            </w:r>
            <w:r w:rsidRPr="003418AD">
              <w:rPr>
                <w:rFonts w:ascii="Calibri" w:hAnsi="Calibri"/>
              </w:rPr>
              <w:tab/>
            </w:r>
            <w:r w:rsidRPr="003418AD">
              <w:rPr>
                <w:rFonts w:ascii="Calibri" w:hAnsi="Calibri"/>
                <w:b/>
                <w:highlight w:val="yellow"/>
              </w:rPr>
              <w:t>…………...……</w:t>
            </w:r>
          </w:p>
          <w:p w14:paraId="7FB8C851" w14:textId="77777777" w:rsidR="00604FFE" w:rsidRPr="003418AD" w:rsidRDefault="00604FFE" w:rsidP="00604FFE">
            <w:pPr>
              <w:rPr>
                <w:rFonts w:ascii="Calibri" w:hAnsi="Calibri"/>
              </w:rPr>
            </w:pPr>
            <w:r w:rsidRPr="003418AD">
              <w:rPr>
                <w:rFonts w:ascii="Calibri" w:hAnsi="Calibri"/>
              </w:rPr>
              <w:t>tel:</w:t>
            </w:r>
            <w:r w:rsidRPr="003418AD">
              <w:rPr>
                <w:rFonts w:ascii="Calibri" w:hAnsi="Calibri"/>
              </w:rPr>
              <w:tab/>
            </w:r>
            <w:r w:rsidRPr="003418AD">
              <w:rPr>
                <w:rFonts w:ascii="Calibri" w:hAnsi="Calibri"/>
              </w:rPr>
              <w:tab/>
            </w:r>
            <w:r w:rsidRPr="003418AD">
              <w:rPr>
                <w:rFonts w:ascii="Calibri" w:hAnsi="Calibri"/>
                <w:b/>
                <w:highlight w:val="yellow"/>
              </w:rPr>
              <w:t>…………...……</w:t>
            </w:r>
          </w:p>
          <w:p w14:paraId="6EE9BD3D" w14:textId="77777777" w:rsidR="00604FFE" w:rsidRPr="003418AD" w:rsidRDefault="00604FFE" w:rsidP="00604FFE">
            <w:pPr>
              <w:rPr>
                <w:rFonts w:ascii="Calibri" w:hAnsi="Calibri"/>
              </w:rPr>
            </w:pPr>
            <w:r w:rsidRPr="003418AD">
              <w:rPr>
                <w:rFonts w:ascii="Calibri" w:hAnsi="Calibri"/>
              </w:rPr>
              <w:t>e-mail:</w:t>
            </w:r>
            <w:r w:rsidRPr="003418AD">
              <w:rPr>
                <w:rFonts w:ascii="Calibri" w:hAnsi="Calibri"/>
              </w:rPr>
              <w:tab/>
            </w:r>
            <w:r w:rsidRPr="003418AD">
              <w:rPr>
                <w:rFonts w:ascii="Calibri" w:hAnsi="Calibri"/>
              </w:rPr>
              <w:tab/>
            </w:r>
            <w:r w:rsidRPr="003418AD">
              <w:rPr>
                <w:rFonts w:ascii="Calibri" w:hAnsi="Calibri"/>
                <w:b/>
                <w:highlight w:val="yellow"/>
              </w:rPr>
              <w:t>…………...……</w:t>
            </w:r>
          </w:p>
          <w:p w14:paraId="180DCA12" w14:textId="77777777" w:rsidR="00935700" w:rsidRPr="003418AD" w:rsidRDefault="00935700" w:rsidP="00935700">
            <w:pPr>
              <w:tabs>
                <w:tab w:val="right" w:pos="4390"/>
              </w:tabs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sz w:val="20"/>
              </w:rPr>
              <w:tab/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C038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>Odběratel</w:t>
            </w:r>
          </w:p>
          <w:p w14:paraId="7E942092" w14:textId="77777777" w:rsidR="00935700" w:rsidRPr="003418AD" w:rsidRDefault="00935700" w:rsidP="00935700">
            <w:pPr>
              <w:spacing w:line="264" w:lineRule="auto"/>
              <w:jc w:val="both"/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>Nemocnice Vyškov, příspěvková organizace</w:t>
            </w:r>
          </w:p>
          <w:p w14:paraId="13B28763" w14:textId="55DAFA95" w:rsidR="00935700" w:rsidRPr="003418AD" w:rsidRDefault="00935700" w:rsidP="00935700">
            <w:pPr>
              <w:spacing w:line="264" w:lineRule="auto"/>
              <w:jc w:val="both"/>
              <w:rPr>
                <w:rFonts w:ascii="Calibri" w:hAnsi="Calibri"/>
                <w:sz w:val="20"/>
              </w:rPr>
            </w:pPr>
            <w:r w:rsidRPr="003418AD">
              <w:rPr>
                <w:rFonts w:ascii="Calibri" w:hAnsi="Calibri"/>
                <w:sz w:val="20"/>
              </w:rPr>
              <w:t xml:space="preserve">se sídlem Purkyňova </w:t>
            </w:r>
            <w:r w:rsidR="006211E2">
              <w:rPr>
                <w:rFonts w:ascii="Calibri" w:hAnsi="Calibri"/>
                <w:sz w:val="20"/>
              </w:rPr>
              <w:t>235/</w:t>
            </w:r>
            <w:r w:rsidRPr="003418AD">
              <w:rPr>
                <w:rFonts w:ascii="Calibri" w:hAnsi="Calibri"/>
                <w:sz w:val="20"/>
              </w:rPr>
              <w:t xml:space="preserve">36, </w:t>
            </w:r>
            <w:r w:rsidR="006211E2">
              <w:rPr>
                <w:rFonts w:ascii="Calibri" w:hAnsi="Calibri"/>
                <w:sz w:val="20"/>
              </w:rPr>
              <w:t xml:space="preserve">Nosálovice </w:t>
            </w:r>
            <w:r w:rsidRPr="003418AD">
              <w:rPr>
                <w:rFonts w:ascii="Calibri" w:hAnsi="Calibri"/>
                <w:sz w:val="20"/>
              </w:rPr>
              <w:t>682</w:t>
            </w:r>
            <w:r w:rsidR="006211E2">
              <w:rPr>
                <w:rFonts w:ascii="Calibri" w:hAnsi="Calibri"/>
                <w:sz w:val="20"/>
              </w:rPr>
              <w:t xml:space="preserve"> </w:t>
            </w:r>
            <w:r w:rsidRPr="003418AD">
              <w:rPr>
                <w:rFonts w:ascii="Calibri" w:hAnsi="Calibri"/>
                <w:sz w:val="20"/>
              </w:rPr>
              <w:t>01 Vyškov</w:t>
            </w:r>
          </w:p>
          <w:p w14:paraId="4300AEAA" w14:textId="77777777" w:rsidR="00935700" w:rsidRPr="003418AD" w:rsidRDefault="00935700" w:rsidP="00935700">
            <w:pPr>
              <w:spacing w:line="264" w:lineRule="auto"/>
              <w:jc w:val="both"/>
              <w:rPr>
                <w:rFonts w:ascii="Calibri" w:hAnsi="Calibri"/>
                <w:sz w:val="20"/>
              </w:rPr>
            </w:pPr>
            <w:r w:rsidRPr="003418AD">
              <w:rPr>
                <w:rFonts w:ascii="Calibri" w:hAnsi="Calibri"/>
                <w:sz w:val="20"/>
              </w:rPr>
              <w:t xml:space="preserve">zapsaná v obchodním rejstříku, vedeném Krajským soudem v Brně, oddíl </w:t>
            </w:r>
            <w:proofErr w:type="spellStart"/>
            <w:r w:rsidRPr="003418AD">
              <w:rPr>
                <w:rFonts w:ascii="Calibri" w:hAnsi="Calibri"/>
                <w:sz w:val="20"/>
              </w:rPr>
              <w:t>Pr</w:t>
            </w:r>
            <w:proofErr w:type="spellEnd"/>
            <w:r w:rsidRPr="003418AD">
              <w:rPr>
                <w:rFonts w:ascii="Calibri" w:hAnsi="Calibri"/>
                <w:sz w:val="20"/>
              </w:rPr>
              <w:t xml:space="preserve"> vložka 1258</w:t>
            </w:r>
          </w:p>
          <w:p w14:paraId="0C399776" w14:textId="55CDF4B8" w:rsidR="00935700" w:rsidRPr="003418AD" w:rsidRDefault="00935700" w:rsidP="00935700">
            <w:pPr>
              <w:spacing w:line="264" w:lineRule="auto"/>
              <w:jc w:val="both"/>
              <w:rPr>
                <w:rFonts w:ascii="Calibri" w:hAnsi="Calibri"/>
                <w:sz w:val="20"/>
              </w:rPr>
            </w:pPr>
            <w:r w:rsidRPr="003418AD">
              <w:rPr>
                <w:rFonts w:ascii="Calibri" w:hAnsi="Calibri"/>
                <w:sz w:val="20"/>
              </w:rPr>
              <w:t xml:space="preserve">zastoupená </w:t>
            </w:r>
            <w:r w:rsidR="006211E2">
              <w:rPr>
                <w:rFonts w:ascii="Calibri" w:hAnsi="Calibri"/>
                <w:sz w:val="20"/>
              </w:rPr>
              <w:t>JUDr. Zdeňkem Horákem, MBA</w:t>
            </w:r>
            <w:r w:rsidRPr="003418AD">
              <w:rPr>
                <w:rFonts w:ascii="Calibri" w:hAnsi="Calibri"/>
                <w:sz w:val="20"/>
              </w:rPr>
              <w:t xml:space="preserve"> – ředitel</w:t>
            </w:r>
            <w:r w:rsidR="006211E2">
              <w:rPr>
                <w:rFonts w:ascii="Calibri" w:hAnsi="Calibri"/>
                <w:sz w:val="20"/>
              </w:rPr>
              <w:t>em</w:t>
            </w:r>
            <w:r w:rsidRPr="003418AD">
              <w:rPr>
                <w:rFonts w:ascii="Calibri" w:hAnsi="Calibri"/>
                <w:sz w:val="20"/>
              </w:rPr>
              <w:t xml:space="preserve"> Nemocnice Vyškov, příspěvková organizace</w:t>
            </w:r>
          </w:p>
          <w:p w14:paraId="18744C55" w14:textId="77777777" w:rsidR="00935700" w:rsidRPr="003418AD" w:rsidRDefault="00935700" w:rsidP="00935700">
            <w:pPr>
              <w:spacing w:line="264" w:lineRule="auto"/>
              <w:jc w:val="both"/>
              <w:rPr>
                <w:rFonts w:ascii="Calibri" w:hAnsi="Calibri"/>
                <w:sz w:val="20"/>
              </w:rPr>
            </w:pPr>
            <w:r w:rsidRPr="003418AD">
              <w:rPr>
                <w:rFonts w:ascii="Calibri" w:hAnsi="Calibri"/>
                <w:sz w:val="20"/>
              </w:rPr>
              <w:t>IČ:</w:t>
            </w:r>
            <w:r w:rsidRPr="003418AD">
              <w:rPr>
                <w:rFonts w:ascii="Calibri" w:hAnsi="Calibri"/>
                <w:sz w:val="20"/>
              </w:rPr>
              <w:tab/>
            </w:r>
            <w:r w:rsidRPr="003418AD">
              <w:rPr>
                <w:rFonts w:ascii="Calibri" w:hAnsi="Calibri"/>
                <w:sz w:val="20"/>
              </w:rPr>
              <w:tab/>
            </w:r>
            <w:r w:rsidRPr="003418AD">
              <w:rPr>
                <w:rFonts w:ascii="Calibri" w:hAnsi="Calibri"/>
                <w:sz w:val="20"/>
              </w:rPr>
              <w:tab/>
            </w:r>
            <w:r w:rsidRPr="003418AD">
              <w:rPr>
                <w:rFonts w:ascii="Calibri" w:hAnsi="Calibri"/>
                <w:iCs/>
                <w:sz w:val="20"/>
              </w:rPr>
              <w:t>00839205</w:t>
            </w:r>
          </w:p>
          <w:p w14:paraId="40A110C7" w14:textId="77777777" w:rsidR="00935700" w:rsidRPr="003418AD" w:rsidRDefault="00935700" w:rsidP="00935700">
            <w:pPr>
              <w:spacing w:line="264" w:lineRule="auto"/>
              <w:jc w:val="both"/>
              <w:rPr>
                <w:rFonts w:ascii="Calibri" w:hAnsi="Calibri"/>
                <w:sz w:val="20"/>
              </w:rPr>
            </w:pPr>
            <w:r w:rsidRPr="003418AD">
              <w:rPr>
                <w:rFonts w:ascii="Calibri" w:hAnsi="Calibri"/>
                <w:sz w:val="20"/>
              </w:rPr>
              <w:t>DIČ:</w:t>
            </w:r>
            <w:r w:rsidRPr="003418AD">
              <w:rPr>
                <w:rFonts w:ascii="Calibri" w:hAnsi="Calibri"/>
                <w:sz w:val="20"/>
              </w:rPr>
              <w:tab/>
            </w:r>
            <w:r w:rsidRPr="003418AD">
              <w:rPr>
                <w:rFonts w:ascii="Calibri" w:hAnsi="Calibri"/>
                <w:sz w:val="20"/>
              </w:rPr>
              <w:tab/>
            </w:r>
            <w:r w:rsidRPr="003418AD">
              <w:rPr>
                <w:rFonts w:ascii="Calibri" w:hAnsi="Calibri"/>
                <w:sz w:val="20"/>
              </w:rPr>
              <w:tab/>
              <w:t>CZ00839205</w:t>
            </w:r>
          </w:p>
          <w:p w14:paraId="7E0D6919" w14:textId="558CCB8F" w:rsidR="00935700" w:rsidRPr="003418AD" w:rsidRDefault="00935700" w:rsidP="00935700">
            <w:pPr>
              <w:spacing w:line="264" w:lineRule="auto"/>
              <w:jc w:val="both"/>
              <w:rPr>
                <w:rFonts w:ascii="Calibri" w:hAnsi="Calibri"/>
                <w:sz w:val="20"/>
              </w:rPr>
            </w:pPr>
            <w:r w:rsidRPr="003418AD">
              <w:rPr>
                <w:rFonts w:ascii="Calibri" w:hAnsi="Calibri"/>
                <w:sz w:val="20"/>
              </w:rPr>
              <w:t>Telefon:</w:t>
            </w:r>
            <w:r w:rsidRPr="003418AD">
              <w:rPr>
                <w:rFonts w:ascii="Calibri" w:hAnsi="Calibri"/>
                <w:sz w:val="20"/>
              </w:rPr>
              <w:tab/>
            </w:r>
            <w:r w:rsidRPr="003418AD">
              <w:rPr>
                <w:rFonts w:ascii="Calibri" w:hAnsi="Calibri"/>
                <w:sz w:val="20"/>
              </w:rPr>
              <w:tab/>
            </w:r>
            <w:r w:rsidR="006211E2">
              <w:rPr>
                <w:rFonts w:ascii="Calibri" w:hAnsi="Calibri"/>
                <w:sz w:val="20"/>
              </w:rPr>
              <w:t xml:space="preserve">                </w:t>
            </w:r>
            <w:r w:rsidRPr="003418AD">
              <w:rPr>
                <w:rFonts w:ascii="Calibri" w:hAnsi="Calibri"/>
                <w:sz w:val="20"/>
              </w:rPr>
              <w:t>517 315 100</w:t>
            </w:r>
          </w:p>
          <w:p w14:paraId="6385D6DF" w14:textId="78D8EC12" w:rsidR="00935700" w:rsidRPr="003418AD" w:rsidRDefault="00935700" w:rsidP="00935700">
            <w:pPr>
              <w:spacing w:line="264" w:lineRule="auto"/>
              <w:jc w:val="both"/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sz w:val="20"/>
              </w:rPr>
              <w:t>E-mail:</w:t>
            </w:r>
            <w:r w:rsidRPr="003418AD">
              <w:rPr>
                <w:rFonts w:ascii="Calibri" w:hAnsi="Calibri"/>
                <w:sz w:val="20"/>
              </w:rPr>
              <w:tab/>
            </w:r>
            <w:r w:rsidRPr="003418AD">
              <w:rPr>
                <w:rFonts w:ascii="Calibri" w:hAnsi="Calibri"/>
                <w:sz w:val="20"/>
              </w:rPr>
              <w:tab/>
            </w:r>
            <w:r w:rsidRPr="003418AD">
              <w:rPr>
                <w:rFonts w:ascii="Calibri" w:hAnsi="Calibri"/>
                <w:sz w:val="20"/>
              </w:rPr>
              <w:tab/>
            </w:r>
            <w:r w:rsidR="006211E2">
              <w:rPr>
                <w:rFonts w:ascii="Calibri" w:hAnsi="Calibri"/>
                <w:sz w:val="20"/>
              </w:rPr>
              <w:t>horak</w:t>
            </w:r>
            <w:r w:rsidRPr="003418AD">
              <w:rPr>
                <w:rFonts w:ascii="Calibri" w:hAnsi="Calibri"/>
                <w:sz w:val="20"/>
              </w:rPr>
              <w:t>@nemvy.cz</w:t>
            </w:r>
          </w:p>
        </w:tc>
      </w:tr>
      <w:tr w:rsidR="00935700" w:rsidRPr="003418AD" w14:paraId="3234D55D" w14:textId="77777777" w:rsidTr="009357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A4C2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 xml:space="preserve">Datum vystavení </w:t>
            </w:r>
          </w:p>
          <w:p w14:paraId="27F2A4BC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>předávacího protokolu: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653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>Místo určení:</w:t>
            </w:r>
          </w:p>
          <w:p w14:paraId="67160034" w14:textId="77777777" w:rsidR="00935700" w:rsidRPr="003418AD" w:rsidRDefault="00935700" w:rsidP="00935700">
            <w:pPr>
              <w:spacing w:line="264" w:lineRule="auto"/>
              <w:jc w:val="both"/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>Nemocnice Vyškov, příspěvková organizace</w:t>
            </w:r>
          </w:p>
          <w:p w14:paraId="5212B19E" w14:textId="51BC14AF" w:rsidR="00935700" w:rsidRPr="003418AD" w:rsidRDefault="00935700" w:rsidP="002D523A">
            <w:pPr>
              <w:spacing w:line="264" w:lineRule="auto"/>
              <w:jc w:val="both"/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sz w:val="20"/>
              </w:rPr>
              <w:t xml:space="preserve">se sídlem Purkyňova </w:t>
            </w:r>
            <w:r w:rsidR="006211E2">
              <w:rPr>
                <w:rFonts w:ascii="Calibri" w:hAnsi="Calibri"/>
                <w:sz w:val="20"/>
              </w:rPr>
              <w:t>235/</w:t>
            </w:r>
            <w:r w:rsidRPr="003418AD">
              <w:rPr>
                <w:rFonts w:ascii="Calibri" w:hAnsi="Calibri"/>
                <w:sz w:val="20"/>
              </w:rPr>
              <w:t xml:space="preserve">36, </w:t>
            </w:r>
            <w:r w:rsidR="006211E2">
              <w:rPr>
                <w:rFonts w:ascii="Calibri" w:hAnsi="Calibri"/>
                <w:sz w:val="20"/>
              </w:rPr>
              <w:t xml:space="preserve">Nosálovice, </w:t>
            </w:r>
            <w:r w:rsidRPr="003418AD">
              <w:rPr>
                <w:rFonts w:ascii="Calibri" w:hAnsi="Calibri"/>
                <w:sz w:val="20"/>
              </w:rPr>
              <w:t>682</w:t>
            </w:r>
            <w:r w:rsidR="006211E2">
              <w:rPr>
                <w:rFonts w:ascii="Calibri" w:hAnsi="Calibri"/>
                <w:sz w:val="20"/>
              </w:rPr>
              <w:t xml:space="preserve"> </w:t>
            </w:r>
            <w:r w:rsidRPr="003418AD">
              <w:rPr>
                <w:rFonts w:ascii="Calibri" w:hAnsi="Calibri"/>
                <w:sz w:val="20"/>
              </w:rPr>
              <w:t xml:space="preserve">01 Vyškov </w:t>
            </w:r>
          </w:p>
        </w:tc>
      </w:tr>
    </w:tbl>
    <w:p w14:paraId="2FEA17E5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</w:p>
    <w:p w14:paraId="42A36E21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>Dodavatel potvrzuje, že zboží, tak jak je uvedeno níže, bylo dodáno, nainstalováno a předáno v souladu s Kupní smlouvou uzavřenou dne: …………………………………</w:t>
      </w:r>
    </w:p>
    <w:p w14:paraId="12C4BBD6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</w:p>
    <w:p w14:paraId="2066BE09" w14:textId="77777777" w:rsidR="00935700" w:rsidRPr="003418AD" w:rsidRDefault="00935700" w:rsidP="00935700">
      <w:pPr>
        <w:outlineLvl w:val="0"/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>Zboží: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552"/>
        <w:gridCol w:w="2835"/>
        <w:gridCol w:w="1843"/>
        <w:gridCol w:w="1559"/>
      </w:tblGrid>
      <w:tr w:rsidR="00BB6386" w:rsidRPr="003418AD" w14:paraId="04FE75F4" w14:textId="77777777" w:rsidTr="00FF6516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52913" w14:textId="77777777" w:rsidR="00BB6386" w:rsidRPr="003418AD" w:rsidRDefault="00BB6386" w:rsidP="0093570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418AD">
              <w:rPr>
                <w:rFonts w:ascii="Calibri" w:hAnsi="Calibri"/>
                <w:sz w:val="18"/>
                <w:szCs w:val="18"/>
              </w:rPr>
              <w:t>Č.pol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559486" w14:textId="77777777" w:rsidR="00BB6386" w:rsidRPr="003418AD" w:rsidRDefault="00BB6386" w:rsidP="00935700">
            <w:pPr>
              <w:rPr>
                <w:rFonts w:ascii="Calibri" w:hAnsi="Calibri"/>
                <w:sz w:val="18"/>
                <w:szCs w:val="18"/>
              </w:rPr>
            </w:pPr>
            <w:r w:rsidRPr="003418AD">
              <w:rPr>
                <w:rFonts w:ascii="Calibri" w:hAnsi="Calibri"/>
                <w:sz w:val="18"/>
                <w:szCs w:val="18"/>
              </w:rPr>
              <w:t>Název přístroje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F8B42" w14:textId="77777777" w:rsidR="00BB6386" w:rsidRPr="003418AD" w:rsidRDefault="00BB6386" w:rsidP="00935700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418AD">
              <w:rPr>
                <w:rFonts w:ascii="Calibri" w:hAnsi="Calibri"/>
                <w:sz w:val="18"/>
                <w:szCs w:val="18"/>
                <w:lang w:eastAsia="en-US"/>
              </w:rPr>
              <w:t>Označení přístroje: Obchodní a typový název přístroje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E2DC2" w14:textId="77777777" w:rsidR="00BB6386" w:rsidRPr="003418AD" w:rsidRDefault="00BB6386" w:rsidP="00935700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418AD">
              <w:rPr>
                <w:rFonts w:ascii="Calibri" w:hAnsi="Calibri"/>
                <w:sz w:val="18"/>
                <w:szCs w:val="18"/>
                <w:lang w:eastAsia="en-US"/>
              </w:rPr>
              <w:t>Výr. číslo přístroje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E2998" w14:textId="77777777" w:rsidR="00BB6386" w:rsidRPr="003418AD" w:rsidRDefault="00BB6386" w:rsidP="00935700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3418AD">
              <w:rPr>
                <w:rFonts w:ascii="Calibri" w:hAnsi="Calibri"/>
                <w:sz w:val="18"/>
                <w:szCs w:val="18"/>
                <w:lang w:eastAsia="en-US"/>
              </w:rPr>
              <w:t>Cena celkem včetně DPH</w:t>
            </w:r>
          </w:p>
        </w:tc>
      </w:tr>
      <w:tr w:rsidR="006F084C" w:rsidRPr="003418AD" w14:paraId="30F7EE81" w14:textId="77777777" w:rsidTr="006F084C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FFBAED" w14:textId="103D2C2D" w:rsidR="006F084C" w:rsidRPr="003418AD" w:rsidRDefault="006F084C" w:rsidP="006F08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B2F328" w14:textId="36A46654" w:rsidR="006F084C" w:rsidRPr="006F084C" w:rsidRDefault="006F084C" w:rsidP="006F084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F084C">
              <w:rPr>
                <w:rFonts w:asciiTheme="minorHAnsi" w:hAnsiTheme="minorHAnsi"/>
                <w:sz w:val="20"/>
                <w:szCs w:val="20"/>
              </w:rPr>
              <w:t>Skiaskopicko</w:t>
            </w:r>
            <w:proofErr w:type="spellEnd"/>
            <w:r w:rsidRPr="006F084C">
              <w:rPr>
                <w:rFonts w:asciiTheme="minorHAnsi" w:hAnsiTheme="minorHAnsi"/>
                <w:sz w:val="20"/>
                <w:szCs w:val="20"/>
              </w:rPr>
              <w:t xml:space="preserve"> – skiagrafické zařízení s přímou digitalizací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27364D" w14:textId="77777777" w:rsidR="006F084C" w:rsidRPr="003418AD" w:rsidRDefault="006F084C" w:rsidP="006F084C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E99C" w14:textId="77777777" w:rsidR="006F084C" w:rsidRPr="003418AD" w:rsidRDefault="006F084C" w:rsidP="006F084C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C0E403" w14:textId="77777777" w:rsidR="006F084C" w:rsidRPr="003418AD" w:rsidRDefault="006F084C" w:rsidP="006F084C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14:paraId="3285932C" w14:textId="77777777" w:rsidR="00935700" w:rsidRPr="003418AD" w:rsidRDefault="00935700" w:rsidP="00935700">
      <w:pPr>
        <w:tabs>
          <w:tab w:val="left" w:pos="1807"/>
        </w:tabs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ab/>
      </w:r>
    </w:p>
    <w:p w14:paraId="496BBD53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>Dodané příslušenství: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132"/>
        <w:gridCol w:w="2835"/>
        <w:gridCol w:w="1134"/>
        <w:gridCol w:w="1134"/>
      </w:tblGrid>
      <w:tr w:rsidR="00935700" w:rsidRPr="003418AD" w14:paraId="40B92CF0" w14:textId="77777777" w:rsidTr="00935700">
        <w:trPr>
          <w:trHeight w:val="573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F7C9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 xml:space="preserve">Obecný název </w:t>
            </w:r>
            <w:r w:rsidRPr="003418AD">
              <w:rPr>
                <w:rFonts w:ascii="Calibri" w:hAnsi="Calibri"/>
                <w:b/>
                <w:sz w:val="20"/>
              </w:rPr>
              <w:br/>
              <w:t>a typové označení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C3AB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>Výrobní číslo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554E" w14:textId="77777777" w:rsidR="00935700" w:rsidRPr="003418AD" w:rsidRDefault="00935700" w:rsidP="00935700">
            <w:pPr>
              <w:ind w:right="261"/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 xml:space="preserve">Výrobce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778A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B9AF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>Cena/kus</w:t>
            </w:r>
          </w:p>
          <w:p w14:paraId="4E662C2A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  <w:r w:rsidRPr="003418AD">
              <w:rPr>
                <w:rFonts w:ascii="Calibri" w:hAnsi="Calibri"/>
                <w:b/>
                <w:sz w:val="20"/>
              </w:rPr>
              <w:t>včetně DPH</w:t>
            </w:r>
          </w:p>
        </w:tc>
      </w:tr>
      <w:tr w:rsidR="00935700" w:rsidRPr="003418AD" w14:paraId="7D972C16" w14:textId="77777777" w:rsidTr="000632AE">
        <w:trPr>
          <w:trHeight w:val="18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FDB953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593B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AE920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AE4F6A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29405E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935700" w:rsidRPr="003418AD" w14:paraId="50CE3FEC" w14:textId="77777777" w:rsidTr="000632AE">
        <w:trPr>
          <w:trHeight w:val="18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83554F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8134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58900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85880F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C19717" w14:textId="77777777" w:rsidR="00935700" w:rsidRPr="003418AD" w:rsidRDefault="00935700" w:rsidP="00935700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14:paraId="13771029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</w:p>
    <w:p w14:paraId="5F68727D" w14:textId="500A3D28" w:rsidR="00935700" w:rsidRPr="003418AD" w:rsidRDefault="00935700" w:rsidP="00E325E6">
      <w:pPr>
        <w:shd w:val="clear" w:color="auto" w:fill="FFFF00"/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 xml:space="preserve">Záruční servis zdravotnického prostředku dle zákona č. 268/2014 Sb., o zdrav. prostředcích je garantován po dobu </w:t>
      </w:r>
      <w:r w:rsidR="006C5293">
        <w:rPr>
          <w:rFonts w:ascii="Calibri" w:hAnsi="Calibri"/>
          <w:b/>
          <w:sz w:val="20"/>
        </w:rPr>
        <w:t xml:space="preserve">(min. 36 měsíců) </w:t>
      </w:r>
      <w:r w:rsidRPr="003418AD">
        <w:rPr>
          <w:rFonts w:ascii="Calibri" w:hAnsi="Calibri"/>
          <w:b/>
          <w:sz w:val="20"/>
          <w:highlight w:val="yellow"/>
        </w:rPr>
        <w:t>……………………….</w:t>
      </w:r>
      <w:r w:rsidRPr="003418AD">
        <w:rPr>
          <w:rFonts w:ascii="Calibri" w:hAnsi="Calibri"/>
          <w:b/>
          <w:sz w:val="20"/>
        </w:rPr>
        <w:t xml:space="preserve"> </w:t>
      </w:r>
      <w:r w:rsidR="00DE22A1">
        <w:rPr>
          <w:rFonts w:ascii="Calibri" w:hAnsi="Calibri"/>
          <w:b/>
          <w:sz w:val="20"/>
        </w:rPr>
        <w:t>měsíců</w:t>
      </w:r>
      <w:r w:rsidRPr="003418AD">
        <w:rPr>
          <w:rFonts w:ascii="Calibri" w:hAnsi="Calibri"/>
          <w:b/>
          <w:sz w:val="20"/>
        </w:rPr>
        <w:t xml:space="preserve">. </w:t>
      </w:r>
    </w:p>
    <w:p w14:paraId="44FD0C49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</w:p>
    <w:p w14:paraId="3ACD356B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>Zboží předal za dodavatele:</w:t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  <w:t>Zboží převzal za odběratele:</w:t>
      </w:r>
    </w:p>
    <w:p w14:paraId="6D872F19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</w:p>
    <w:p w14:paraId="7626BB21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>datum:</w:t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  <w:t>datum:</w:t>
      </w:r>
    </w:p>
    <w:p w14:paraId="46E5D427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</w:p>
    <w:p w14:paraId="7A08BD0C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>Jméno</w:t>
      </w:r>
      <w:r w:rsidRPr="003418AD">
        <w:rPr>
          <w:rFonts w:ascii="Calibri" w:hAnsi="Calibri"/>
          <w:i/>
          <w:sz w:val="18"/>
          <w:szCs w:val="18"/>
        </w:rPr>
        <w:t xml:space="preserve"> (hůlkovým písmem)</w:t>
      </w:r>
      <w:r w:rsidRPr="003418AD">
        <w:rPr>
          <w:rFonts w:ascii="Calibri" w:hAnsi="Calibri"/>
          <w:b/>
          <w:sz w:val="20"/>
        </w:rPr>
        <w:t>:</w:t>
      </w:r>
      <w:r w:rsidRPr="003418AD">
        <w:rPr>
          <w:rFonts w:ascii="Calibri" w:hAnsi="Calibri"/>
          <w:b/>
          <w:sz w:val="20"/>
        </w:rPr>
        <w:tab/>
        <w:t>…………………………..</w:t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  <w:t>Jméno</w:t>
      </w:r>
      <w:r w:rsidRPr="003418AD">
        <w:rPr>
          <w:rFonts w:ascii="Calibri" w:hAnsi="Calibri"/>
          <w:i/>
          <w:sz w:val="18"/>
          <w:szCs w:val="18"/>
        </w:rPr>
        <w:t xml:space="preserve"> (hůlkovým písmem)</w:t>
      </w:r>
      <w:r w:rsidRPr="003418AD">
        <w:rPr>
          <w:rFonts w:ascii="Calibri" w:hAnsi="Calibri"/>
          <w:b/>
          <w:sz w:val="20"/>
        </w:rPr>
        <w:t>:…………………………..</w:t>
      </w:r>
    </w:p>
    <w:p w14:paraId="3C49703E" w14:textId="77777777" w:rsidR="00935700" w:rsidRPr="003418AD" w:rsidRDefault="00DE5684" w:rsidP="00935700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  <w:t xml:space="preserve">(primář přísl. </w:t>
      </w:r>
      <w:r w:rsidR="00BB6386" w:rsidRPr="003418AD">
        <w:rPr>
          <w:rFonts w:ascii="Calibri" w:hAnsi="Calibri"/>
          <w:b/>
          <w:sz w:val="20"/>
        </w:rPr>
        <w:t>o</w:t>
      </w:r>
      <w:r w:rsidRPr="003418AD">
        <w:rPr>
          <w:rFonts w:ascii="Calibri" w:hAnsi="Calibri"/>
          <w:b/>
          <w:sz w:val="20"/>
        </w:rPr>
        <w:t>ddělení)</w:t>
      </w:r>
    </w:p>
    <w:p w14:paraId="6863D02A" w14:textId="77777777" w:rsidR="00935700" w:rsidRPr="003418AD" w:rsidRDefault="00935700" w:rsidP="00935700">
      <w:pPr>
        <w:rPr>
          <w:rFonts w:ascii="Calibri" w:hAnsi="Calibri"/>
          <w:b/>
          <w:sz w:val="20"/>
        </w:rPr>
      </w:pPr>
    </w:p>
    <w:p w14:paraId="22FAC905" w14:textId="6C1F65EB" w:rsidR="00DE5684" w:rsidRPr="003418AD" w:rsidRDefault="00935700" w:rsidP="00935700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>podpis:</w:t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  <w:t>podpis:</w:t>
      </w:r>
    </w:p>
    <w:p w14:paraId="09FE7E11" w14:textId="77777777" w:rsidR="00DE5684" w:rsidRPr="003418AD" w:rsidRDefault="00DE5684" w:rsidP="00DE5684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  <w:t>Jméno</w:t>
      </w:r>
      <w:r w:rsidRPr="003418AD">
        <w:rPr>
          <w:rFonts w:ascii="Calibri" w:hAnsi="Calibri"/>
          <w:i/>
          <w:sz w:val="18"/>
          <w:szCs w:val="18"/>
        </w:rPr>
        <w:t xml:space="preserve"> (hůlkovým písmem)</w:t>
      </w:r>
      <w:r w:rsidRPr="003418AD">
        <w:rPr>
          <w:rFonts w:ascii="Calibri" w:hAnsi="Calibri"/>
          <w:b/>
          <w:sz w:val="20"/>
        </w:rPr>
        <w:t>:…………………………..</w:t>
      </w:r>
    </w:p>
    <w:p w14:paraId="0336FCF7" w14:textId="77777777" w:rsidR="00DE5684" w:rsidRPr="003418AD" w:rsidRDefault="00DE5684" w:rsidP="00935700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  <w:t xml:space="preserve">vedoucí obch. </w:t>
      </w:r>
      <w:r w:rsidR="00BB6386" w:rsidRPr="003418AD">
        <w:rPr>
          <w:rFonts w:ascii="Calibri" w:hAnsi="Calibri"/>
          <w:b/>
          <w:sz w:val="20"/>
        </w:rPr>
        <w:t>o</w:t>
      </w:r>
      <w:r w:rsidRPr="003418AD">
        <w:rPr>
          <w:rFonts w:ascii="Calibri" w:hAnsi="Calibri"/>
          <w:b/>
          <w:sz w:val="20"/>
        </w:rPr>
        <w:t>ddělení</w:t>
      </w:r>
      <w:r w:rsidR="00BB6386" w:rsidRPr="003418AD">
        <w:rPr>
          <w:rFonts w:ascii="Calibri" w:hAnsi="Calibri"/>
          <w:b/>
          <w:sz w:val="20"/>
        </w:rPr>
        <w:t xml:space="preserve"> </w:t>
      </w:r>
    </w:p>
    <w:p w14:paraId="6F933857" w14:textId="77777777" w:rsidR="00DE5684" w:rsidRPr="003418AD" w:rsidRDefault="00DE5684" w:rsidP="00935700">
      <w:pPr>
        <w:rPr>
          <w:rFonts w:ascii="Calibri" w:hAnsi="Calibri"/>
          <w:b/>
          <w:sz w:val="20"/>
        </w:rPr>
      </w:pPr>
    </w:p>
    <w:p w14:paraId="7DE54CAD" w14:textId="77777777" w:rsidR="00DE5684" w:rsidRPr="003418AD" w:rsidRDefault="00DE5684" w:rsidP="00935700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</w:r>
      <w:r w:rsidRPr="003418AD">
        <w:rPr>
          <w:rFonts w:ascii="Calibri" w:hAnsi="Calibri"/>
          <w:b/>
          <w:sz w:val="20"/>
        </w:rPr>
        <w:tab/>
        <w:t>podpis:</w:t>
      </w:r>
    </w:p>
    <w:p w14:paraId="60BB8F58" w14:textId="442D993C" w:rsidR="00604FFE" w:rsidRPr="003418AD" w:rsidRDefault="00604FFE" w:rsidP="00935700">
      <w:pPr>
        <w:rPr>
          <w:rFonts w:ascii="Calibri" w:hAnsi="Calibri"/>
          <w:b/>
          <w:sz w:val="20"/>
        </w:rPr>
      </w:pPr>
      <w:r w:rsidRPr="003418AD">
        <w:rPr>
          <w:rFonts w:ascii="Calibri" w:hAnsi="Calibri"/>
          <w:i/>
          <w:sz w:val="20"/>
          <w:highlight w:val="yellow"/>
        </w:rPr>
        <w:t xml:space="preserve">Pokyn pro </w:t>
      </w:r>
      <w:r w:rsidR="00E63763" w:rsidRPr="003418AD">
        <w:rPr>
          <w:rFonts w:ascii="Calibri" w:hAnsi="Calibri"/>
          <w:i/>
          <w:sz w:val="20"/>
          <w:highlight w:val="yellow"/>
        </w:rPr>
        <w:t>účastníka</w:t>
      </w:r>
      <w:r w:rsidRPr="003418AD">
        <w:rPr>
          <w:rFonts w:ascii="Calibri" w:hAnsi="Calibri"/>
          <w:i/>
          <w:sz w:val="20"/>
          <w:highlight w:val="yellow"/>
        </w:rPr>
        <w:t>: při zpracování návrhu na uzavření smlouvy, jako součásti nabídky na veřejnou zakázku „</w:t>
      </w:r>
      <w:r w:rsidR="00481DAD" w:rsidRPr="003418AD">
        <w:rPr>
          <w:rFonts w:ascii="Calibri" w:hAnsi="Calibri"/>
          <w:i/>
          <w:sz w:val="20"/>
        </w:rPr>
        <w:t xml:space="preserve">Zvýšení kvality návazné péče v Nemocnici Vyškov, příspěvkové organizaci – </w:t>
      </w:r>
      <w:r w:rsidR="006211E2">
        <w:rPr>
          <w:rFonts w:ascii="Calibri" w:hAnsi="Calibri"/>
          <w:i/>
          <w:sz w:val="20"/>
        </w:rPr>
        <w:t>část 2</w:t>
      </w:r>
      <w:r w:rsidRPr="003418AD">
        <w:rPr>
          <w:rFonts w:ascii="Calibri" w:hAnsi="Calibri"/>
          <w:i/>
          <w:sz w:val="20"/>
          <w:highlight w:val="yellow"/>
        </w:rPr>
        <w:t xml:space="preserve">“ doplní </w:t>
      </w:r>
      <w:r w:rsidR="00E63763" w:rsidRPr="003418AD">
        <w:rPr>
          <w:rFonts w:ascii="Calibri" w:hAnsi="Calibri"/>
          <w:i/>
          <w:sz w:val="20"/>
          <w:highlight w:val="yellow"/>
        </w:rPr>
        <w:t>účastník</w:t>
      </w:r>
      <w:r w:rsidRPr="003418AD">
        <w:rPr>
          <w:rFonts w:ascii="Calibri" w:hAnsi="Calibri"/>
          <w:i/>
          <w:sz w:val="20"/>
          <w:highlight w:val="yellow"/>
        </w:rPr>
        <w:t xml:space="preserve"> žlutě podbarvené části protokolu.</w:t>
      </w:r>
    </w:p>
    <w:p w14:paraId="1676FE9C" w14:textId="77777777" w:rsidR="00604FFE" w:rsidRPr="003418AD" w:rsidRDefault="00604FFE" w:rsidP="00935700">
      <w:pPr>
        <w:rPr>
          <w:rFonts w:ascii="Calibri" w:hAnsi="Calibri"/>
          <w:b/>
        </w:rPr>
      </w:pPr>
    </w:p>
    <w:p w14:paraId="6E125FC4" w14:textId="77777777" w:rsidR="00935700" w:rsidRPr="003418AD" w:rsidRDefault="00935700" w:rsidP="00935700">
      <w:pPr>
        <w:rPr>
          <w:rFonts w:ascii="Calibri" w:hAnsi="Calibri"/>
          <w:b/>
        </w:rPr>
        <w:sectPr w:rsidR="00935700" w:rsidRPr="003418AD" w:rsidSect="00E325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851" w:bottom="1418" w:left="851" w:header="705" w:footer="264" w:gutter="0"/>
          <w:cols w:space="708"/>
        </w:sectPr>
      </w:pPr>
    </w:p>
    <w:p w14:paraId="51F0CBC7" w14:textId="77777777" w:rsidR="00935700" w:rsidRPr="003418AD" w:rsidRDefault="00935700" w:rsidP="00935700">
      <w:pPr>
        <w:kinsoku w:val="0"/>
        <w:overflowPunct w:val="0"/>
        <w:autoSpaceDE w:val="0"/>
        <w:autoSpaceDN w:val="0"/>
        <w:adjustRightInd w:val="0"/>
        <w:spacing w:before="122"/>
        <w:ind w:left="641" w:right="329"/>
        <w:jc w:val="center"/>
        <w:outlineLvl w:val="0"/>
        <w:rPr>
          <w:rFonts w:ascii="Calibri" w:eastAsia="Calibri" w:hAnsi="Calibri"/>
          <w:b/>
          <w:bCs/>
          <w:spacing w:val="-3"/>
          <w:u w:val="thick"/>
          <w:lang w:eastAsia="en-US"/>
        </w:rPr>
      </w:pPr>
      <w:r w:rsidRPr="003418AD">
        <w:rPr>
          <w:rFonts w:ascii="Calibri" w:eastAsia="Calibri" w:hAnsi="Calibri"/>
          <w:b/>
          <w:bCs/>
          <w:spacing w:val="-2"/>
          <w:u w:val="thick"/>
          <w:lang w:eastAsia="en-US"/>
        </w:rPr>
        <w:t xml:space="preserve">Příloha </w:t>
      </w:r>
      <w:r w:rsidRPr="003418AD">
        <w:rPr>
          <w:rFonts w:ascii="Calibri" w:eastAsia="Calibri" w:hAnsi="Calibri"/>
          <w:b/>
          <w:bCs/>
          <w:spacing w:val="-1"/>
          <w:u w:val="thick"/>
          <w:lang w:eastAsia="en-US"/>
        </w:rPr>
        <w:t xml:space="preserve">č. </w:t>
      </w:r>
      <w:r w:rsidRPr="003418AD">
        <w:rPr>
          <w:rFonts w:ascii="Calibri" w:eastAsia="Calibri" w:hAnsi="Calibri"/>
          <w:b/>
          <w:bCs/>
          <w:spacing w:val="-2"/>
          <w:u w:val="thick"/>
          <w:lang w:eastAsia="en-US"/>
        </w:rPr>
        <w:t xml:space="preserve">3 </w:t>
      </w:r>
      <w:r w:rsidRPr="003418AD">
        <w:rPr>
          <w:rFonts w:ascii="Calibri" w:eastAsia="Calibri" w:hAnsi="Calibri"/>
          <w:b/>
          <w:bCs/>
          <w:spacing w:val="1"/>
          <w:u w:val="thick"/>
          <w:lang w:eastAsia="en-US"/>
        </w:rPr>
        <w:t xml:space="preserve">Kupní </w:t>
      </w:r>
      <w:r w:rsidRPr="003418AD">
        <w:rPr>
          <w:rFonts w:ascii="Calibri" w:eastAsia="Calibri" w:hAnsi="Calibri"/>
          <w:b/>
          <w:bCs/>
          <w:spacing w:val="-2"/>
          <w:u w:val="thick"/>
          <w:lang w:eastAsia="en-US"/>
        </w:rPr>
        <w:t>smlouvy</w:t>
      </w:r>
    </w:p>
    <w:p w14:paraId="5FA70D6B" w14:textId="77777777" w:rsidR="00935700" w:rsidRPr="003418AD" w:rsidRDefault="00935700" w:rsidP="00935700">
      <w:pPr>
        <w:kinsoku w:val="0"/>
        <w:overflowPunct w:val="0"/>
        <w:autoSpaceDE w:val="0"/>
        <w:autoSpaceDN w:val="0"/>
        <w:adjustRightInd w:val="0"/>
        <w:spacing w:before="22" w:line="244" w:lineRule="auto"/>
        <w:ind w:left="1716" w:hanging="600"/>
        <w:rPr>
          <w:rFonts w:ascii="Calibri" w:eastAsia="Calibri" w:hAnsi="Calibri"/>
          <w:sz w:val="28"/>
          <w:szCs w:val="28"/>
          <w:lang w:eastAsia="en-US"/>
        </w:rPr>
      </w:pPr>
      <w:r w:rsidRPr="003418AD">
        <w:rPr>
          <w:rFonts w:ascii="Calibri" w:eastAsia="Calibri" w:hAnsi="Calibri"/>
          <w:b/>
          <w:bCs/>
          <w:spacing w:val="-2"/>
          <w:sz w:val="28"/>
          <w:szCs w:val="28"/>
          <w:lang w:eastAsia="en-US"/>
        </w:rPr>
        <w:t xml:space="preserve">Protokol o instruktáži obsluhy v souladu se zákonem č. 268/2014 Sb., o zdravotnických </w:t>
      </w:r>
      <w:r w:rsidRPr="003418AD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 xml:space="preserve">prostředcích, </w:t>
      </w:r>
      <w:r w:rsidRPr="003418AD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ve </w:t>
      </w:r>
      <w:r w:rsidRPr="003418AD">
        <w:rPr>
          <w:rFonts w:ascii="Calibri" w:eastAsia="Calibri" w:hAnsi="Calibri"/>
          <w:b/>
          <w:bCs/>
          <w:spacing w:val="-5"/>
          <w:sz w:val="28"/>
          <w:szCs w:val="28"/>
          <w:lang w:eastAsia="en-US"/>
        </w:rPr>
        <w:t xml:space="preserve">znění </w:t>
      </w:r>
      <w:r w:rsidRPr="003418AD">
        <w:rPr>
          <w:rFonts w:ascii="Calibri" w:eastAsia="Calibri" w:hAnsi="Calibri"/>
          <w:b/>
          <w:bCs/>
          <w:spacing w:val="-2"/>
          <w:sz w:val="28"/>
          <w:szCs w:val="28"/>
          <w:lang w:eastAsia="en-US"/>
        </w:rPr>
        <w:t xml:space="preserve">pozdějších </w:t>
      </w:r>
      <w:r w:rsidRPr="003418AD">
        <w:rPr>
          <w:rFonts w:ascii="Calibri" w:eastAsia="Calibri" w:hAnsi="Calibri"/>
          <w:b/>
          <w:bCs/>
          <w:spacing w:val="-1"/>
          <w:sz w:val="28"/>
          <w:szCs w:val="28"/>
          <w:lang w:eastAsia="en-US"/>
        </w:rPr>
        <w:t>předpisů</w:t>
      </w:r>
    </w:p>
    <w:p w14:paraId="26BAB44A" w14:textId="77777777" w:rsidR="00935700" w:rsidRPr="003418AD" w:rsidRDefault="00935700" w:rsidP="00935700">
      <w:pPr>
        <w:kinsoku w:val="0"/>
        <w:overflowPunct w:val="0"/>
        <w:autoSpaceDE w:val="0"/>
        <w:autoSpaceDN w:val="0"/>
        <w:adjustRightInd w:val="0"/>
        <w:spacing w:before="164" w:line="244" w:lineRule="auto"/>
        <w:ind w:left="204"/>
        <w:rPr>
          <w:rFonts w:ascii="Calibri" w:eastAsia="Calibri" w:hAnsi="Calibri"/>
          <w:spacing w:val="-6"/>
          <w:lang w:eastAsia="en-US"/>
        </w:rPr>
      </w:pPr>
      <w:r w:rsidRPr="003418AD">
        <w:rPr>
          <w:rFonts w:ascii="Calibri" w:eastAsia="Calibri" w:hAnsi="Calibri"/>
          <w:lang w:eastAsia="en-US"/>
        </w:rPr>
        <w:t xml:space="preserve">Dodavatel </w:t>
      </w:r>
      <w:r w:rsidRPr="003418AD">
        <w:rPr>
          <w:rFonts w:ascii="Calibri" w:eastAsia="Calibri" w:hAnsi="Calibri"/>
          <w:spacing w:val="-2"/>
          <w:lang w:eastAsia="en-US"/>
        </w:rPr>
        <w:t xml:space="preserve">tímto </w:t>
      </w:r>
      <w:r w:rsidRPr="003418AD">
        <w:rPr>
          <w:rFonts w:ascii="Calibri" w:eastAsia="Calibri" w:hAnsi="Calibri"/>
          <w:spacing w:val="-3"/>
          <w:lang w:eastAsia="en-US"/>
        </w:rPr>
        <w:t xml:space="preserve">prohlašuje, </w:t>
      </w:r>
      <w:r w:rsidRPr="003418AD">
        <w:rPr>
          <w:rFonts w:ascii="Calibri" w:eastAsia="Calibri" w:hAnsi="Calibri"/>
          <w:spacing w:val="-1"/>
          <w:lang w:eastAsia="en-US"/>
        </w:rPr>
        <w:t xml:space="preserve">že </w:t>
      </w:r>
      <w:r w:rsidRPr="003418AD">
        <w:rPr>
          <w:rFonts w:ascii="Calibri" w:eastAsia="Calibri" w:hAnsi="Calibri"/>
          <w:spacing w:val="-6"/>
          <w:lang w:eastAsia="en-US"/>
        </w:rPr>
        <w:t>na zdravotnický prostředek,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"/>
        <w:gridCol w:w="2456"/>
        <w:gridCol w:w="2364"/>
        <w:gridCol w:w="425"/>
        <w:gridCol w:w="2127"/>
        <w:gridCol w:w="2126"/>
      </w:tblGrid>
      <w:tr w:rsidR="00BB6386" w:rsidRPr="003418AD" w14:paraId="38A81601" w14:textId="77777777" w:rsidTr="006F084C">
        <w:trPr>
          <w:cantSplit/>
          <w:trHeight w:val="139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59A86" w14:textId="77777777" w:rsidR="006C5293" w:rsidRDefault="006C5293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</w:p>
          <w:p w14:paraId="6812BA50" w14:textId="77777777" w:rsidR="006C5293" w:rsidRDefault="006C5293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</w:p>
          <w:p w14:paraId="75803ABF" w14:textId="77777777" w:rsidR="006C5293" w:rsidRDefault="006C5293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</w:p>
          <w:p w14:paraId="63A33C5E" w14:textId="3182799D" w:rsidR="00BB6386" w:rsidRPr="003418AD" w:rsidRDefault="00BB6386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proofErr w:type="spellStart"/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Č.pol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FD8EA" w14:textId="77777777" w:rsidR="00BB6386" w:rsidRPr="003418AD" w:rsidRDefault="00BB6386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Název přístroje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138A9" w14:textId="77777777" w:rsidR="00BB6386" w:rsidRPr="003418AD" w:rsidRDefault="00BB6386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Označení přístroje: Obchodní a typový název přístroje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3279951" w14:textId="77777777" w:rsidR="00BB6386" w:rsidRPr="003418AD" w:rsidRDefault="00BB6386" w:rsidP="00935700">
            <w:pPr>
              <w:suppressAutoHyphens/>
              <w:ind w:left="113" w:right="113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Počet kusů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17DE3" w14:textId="77777777" w:rsidR="00BB6386" w:rsidRPr="003418AD" w:rsidRDefault="00BB6386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Výrobní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72F8E" w14:textId="77777777" w:rsidR="00BB6386" w:rsidRPr="003418AD" w:rsidRDefault="00BB6386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Název výrobce</w:t>
            </w:r>
          </w:p>
        </w:tc>
      </w:tr>
      <w:tr w:rsidR="006F084C" w:rsidRPr="003418AD" w14:paraId="76D44874" w14:textId="77777777" w:rsidTr="006F084C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60FFC7" w14:textId="6E528342" w:rsidR="006F084C" w:rsidRPr="003418AD" w:rsidRDefault="006F084C" w:rsidP="006F084C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413FD8" w14:textId="4AB83452" w:rsidR="006F084C" w:rsidRPr="006F084C" w:rsidRDefault="006F084C" w:rsidP="006F084C">
            <w:pPr>
              <w:suppressAutoHyphens/>
              <w:rPr>
                <w:rFonts w:asciiTheme="minorHAnsi" w:eastAsia="Calibri" w:hAnsiTheme="minorHAnsi" w:cs="Calibri"/>
                <w:sz w:val="20"/>
                <w:szCs w:val="20"/>
                <w:lang w:eastAsia="ar-SA"/>
              </w:rPr>
            </w:pPr>
            <w:proofErr w:type="spellStart"/>
            <w:r w:rsidRPr="006F084C">
              <w:rPr>
                <w:rFonts w:asciiTheme="minorHAnsi" w:hAnsiTheme="minorHAnsi"/>
                <w:sz w:val="20"/>
                <w:szCs w:val="20"/>
              </w:rPr>
              <w:t>Skiaskopicko</w:t>
            </w:r>
            <w:proofErr w:type="spellEnd"/>
            <w:r w:rsidRPr="006F084C">
              <w:rPr>
                <w:rFonts w:asciiTheme="minorHAnsi" w:hAnsiTheme="minorHAnsi"/>
                <w:sz w:val="20"/>
                <w:szCs w:val="20"/>
              </w:rPr>
              <w:t xml:space="preserve"> – skiagrafické zařízení s přímou digitalizací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3B3767" w14:textId="77777777" w:rsidR="006F084C" w:rsidRPr="003418AD" w:rsidRDefault="006F084C" w:rsidP="006F084C">
            <w:pPr>
              <w:suppressAutoHyphens/>
              <w:rPr>
                <w:rFonts w:ascii="Calibri" w:eastAsia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7C966E1" w14:textId="037FCC36" w:rsidR="006F084C" w:rsidRPr="003418AD" w:rsidRDefault="006F084C" w:rsidP="006F084C">
            <w:pPr>
              <w:suppressAutoHyphens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7C6DF9" w14:textId="77777777" w:rsidR="006F084C" w:rsidRPr="003418AD" w:rsidRDefault="006F084C" w:rsidP="006F084C">
            <w:pPr>
              <w:suppressAutoHyphens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</w:pPr>
            <w:r w:rsidRPr="003418AD"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  <w:t>(bude doplněno v den zaškolení obsluhy)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93D80D" w14:textId="77764D6B" w:rsidR="006F084C" w:rsidRPr="003418AD" w:rsidRDefault="006F084C" w:rsidP="006F084C">
            <w:pPr>
              <w:suppressAutoHyphens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</w:pPr>
          </w:p>
        </w:tc>
      </w:tr>
    </w:tbl>
    <w:p w14:paraId="48EC9342" w14:textId="77777777" w:rsidR="00935700" w:rsidRPr="003418AD" w:rsidRDefault="00935700" w:rsidP="00935700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  <w:r w:rsidRPr="003418AD">
        <w:rPr>
          <w:rFonts w:ascii="Calibri" w:eastAsia="Calibri" w:hAnsi="Calibri" w:cs="Calibri"/>
          <w:sz w:val="20"/>
          <w:szCs w:val="20"/>
          <w:lang w:eastAsia="ar-SA"/>
        </w:rPr>
        <w:tab/>
        <w:t>(dále jen zdravotnický prostředek)</w:t>
      </w:r>
    </w:p>
    <w:p w14:paraId="36DA3440" w14:textId="77777777" w:rsidR="00935700" w:rsidRPr="003418AD" w:rsidRDefault="00935700" w:rsidP="00935700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</w:p>
    <w:p w14:paraId="6C135CF4" w14:textId="3F1A6DC1" w:rsidR="00935700" w:rsidRPr="003418AD" w:rsidRDefault="00935700" w:rsidP="009357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18AD">
        <w:rPr>
          <w:rFonts w:ascii="Calibri" w:eastAsia="Calibri" w:hAnsi="Calibri"/>
          <w:spacing w:val="-1"/>
          <w:sz w:val="22"/>
          <w:szCs w:val="22"/>
          <w:lang w:eastAsia="en-US"/>
        </w:rPr>
        <w:t xml:space="preserve">který poskytl </w:t>
      </w:r>
      <w:r w:rsidRPr="003418AD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dne ……………………………….. </w:t>
      </w:r>
      <w:r w:rsidRPr="003418AD">
        <w:rPr>
          <w:rFonts w:ascii="Calibri" w:eastAsia="Calibri" w:hAnsi="Calibri"/>
          <w:i/>
          <w:sz w:val="18"/>
          <w:szCs w:val="18"/>
          <w:lang w:eastAsia="en-US"/>
        </w:rPr>
        <w:t xml:space="preserve">(bude doplněno v den zaškolení obsluhy) </w:t>
      </w:r>
      <w:r w:rsidRPr="003418AD">
        <w:rPr>
          <w:rFonts w:ascii="Calibri" w:eastAsia="Calibri" w:hAnsi="Calibri"/>
          <w:spacing w:val="-1"/>
          <w:sz w:val="22"/>
          <w:szCs w:val="22"/>
          <w:lang w:eastAsia="en-US"/>
        </w:rPr>
        <w:t xml:space="preserve">kupujícímu k provádění zdravotnických služeb, </w:t>
      </w:r>
      <w:r w:rsidRPr="003418AD">
        <w:rPr>
          <w:rFonts w:ascii="Calibri" w:eastAsia="Calibri" w:hAnsi="Calibri"/>
          <w:b/>
          <w:spacing w:val="-1"/>
          <w:sz w:val="22"/>
          <w:szCs w:val="22"/>
          <w:lang w:eastAsia="en-US"/>
        </w:rPr>
        <w:t xml:space="preserve">provedl </w:t>
      </w:r>
      <w:r w:rsidRPr="003418AD">
        <w:rPr>
          <w:rFonts w:ascii="Calibri" w:eastAsia="Calibri" w:hAnsi="Calibri"/>
          <w:b/>
          <w:sz w:val="22"/>
          <w:szCs w:val="22"/>
          <w:lang w:eastAsia="en-US"/>
        </w:rPr>
        <w:t>instruktáž</w:t>
      </w:r>
      <w:r w:rsidRPr="003418AD">
        <w:rPr>
          <w:rFonts w:ascii="Calibri" w:eastAsia="Calibri" w:hAnsi="Calibri"/>
          <w:sz w:val="22"/>
          <w:szCs w:val="22"/>
          <w:lang w:eastAsia="en-US"/>
        </w:rPr>
        <w:t xml:space="preserve"> k předmětnému zdravotnickému prostředku v plném rozsahu ovládání. Instruktáž byla provedena v souladu s § 61 zákona č. 268/2014 Sb., o</w:t>
      </w:r>
      <w:r w:rsidR="002060B0">
        <w:rPr>
          <w:rFonts w:ascii="Calibri" w:eastAsia="Calibri" w:hAnsi="Calibri"/>
          <w:sz w:val="22"/>
          <w:szCs w:val="22"/>
          <w:lang w:eastAsia="en-US"/>
        </w:rPr>
        <w:t> </w:t>
      </w:r>
      <w:r w:rsidRPr="003418AD">
        <w:rPr>
          <w:rFonts w:ascii="Calibri" w:eastAsia="Calibri" w:hAnsi="Calibri"/>
          <w:sz w:val="22"/>
          <w:szCs w:val="22"/>
          <w:lang w:eastAsia="en-US"/>
        </w:rPr>
        <w:t>zdravotnických prostředcích a s příslušným návodem k použití.  Současně dodavatel seznámil s</w:t>
      </w:r>
      <w:r w:rsidR="002060B0">
        <w:rPr>
          <w:rFonts w:ascii="Calibri" w:eastAsia="Calibri" w:hAnsi="Calibri"/>
          <w:sz w:val="22"/>
          <w:szCs w:val="22"/>
          <w:lang w:eastAsia="en-US"/>
        </w:rPr>
        <w:t> </w:t>
      </w:r>
      <w:r w:rsidRPr="003418AD">
        <w:rPr>
          <w:rFonts w:ascii="Calibri" w:eastAsia="Calibri" w:hAnsi="Calibri"/>
          <w:sz w:val="22"/>
          <w:szCs w:val="22"/>
          <w:lang w:eastAsia="en-US"/>
        </w:rPr>
        <w:t>riziky spojenými s</w:t>
      </w:r>
      <w:r w:rsidR="006211E2">
        <w:rPr>
          <w:rFonts w:ascii="Calibri" w:eastAsia="Calibri" w:hAnsi="Calibri"/>
          <w:sz w:val="22"/>
          <w:szCs w:val="22"/>
          <w:lang w:eastAsia="en-US"/>
        </w:rPr>
        <w:t> </w:t>
      </w:r>
      <w:r w:rsidRPr="003418AD">
        <w:rPr>
          <w:rFonts w:ascii="Calibri" w:eastAsia="Calibri" w:hAnsi="Calibri"/>
          <w:sz w:val="22"/>
          <w:szCs w:val="22"/>
          <w:lang w:eastAsia="en-US"/>
        </w:rPr>
        <w:t>používáním uvedeného zdravotnického prostředku všechny osoby uvedené v tomto protokolu. V této souvislosti prodávající prohlašuje, že na instruktáž obsluhy předmětného zdravotnického prostředku má zabezpečeny osoby, které na základě odpovídajícího vzdělání, praktických zkušeností a</w:t>
      </w:r>
      <w:r w:rsidR="006211E2">
        <w:rPr>
          <w:rFonts w:ascii="Calibri" w:eastAsia="Calibri" w:hAnsi="Calibri"/>
          <w:sz w:val="22"/>
          <w:szCs w:val="22"/>
          <w:lang w:eastAsia="en-US"/>
        </w:rPr>
        <w:t> </w:t>
      </w:r>
      <w:r w:rsidRPr="003418AD">
        <w:rPr>
          <w:rFonts w:ascii="Calibri" w:eastAsia="Calibri" w:hAnsi="Calibri"/>
          <w:sz w:val="22"/>
          <w:szCs w:val="22"/>
          <w:lang w:eastAsia="en-US"/>
        </w:rPr>
        <w:t>poučení výrobcem poskytují dostatečnou záruku odborného provádění instruktáže o správném používání předmětného zdravotnického prostředku. Výše uvedenou skutečnost dodavatel prokáže i</w:t>
      </w:r>
      <w:r w:rsidR="006211E2">
        <w:rPr>
          <w:rFonts w:ascii="Calibri" w:eastAsia="Calibri" w:hAnsi="Calibri"/>
          <w:sz w:val="22"/>
          <w:szCs w:val="22"/>
          <w:lang w:eastAsia="en-US"/>
        </w:rPr>
        <w:t> </w:t>
      </w:r>
      <w:r w:rsidRPr="003418AD">
        <w:rPr>
          <w:rFonts w:ascii="Calibri" w:eastAsia="Calibri" w:hAnsi="Calibri"/>
          <w:sz w:val="22"/>
          <w:szCs w:val="22"/>
          <w:lang w:eastAsia="en-US"/>
        </w:rPr>
        <w:t>přiloženým potvrzením o oprávněnosti provádět instruktáž obsluhy v souladu s poučením výrobce za každého níže uvedeného zástupce dodavatele (viz Příloha č. 1.</w:t>
      </w:r>
      <w:r w:rsidR="00BB6386" w:rsidRPr="003418AD">
        <w:rPr>
          <w:rFonts w:ascii="Calibri" w:eastAsia="Calibri" w:hAnsi="Calibri"/>
          <w:sz w:val="22"/>
          <w:szCs w:val="22"/>
          <w:lang w:eastAsia="en-US"/>
        </w:rPr>
        <w:t xml:space="preserve"> Níže uvedená</w:t>
      </w:r>
      <w:r w:rsidRPr="003418AD">
        <w:rPr>
          <w:rFonts w:ascii="Calibri" w:eastAsia="Calibri" w:hAnsi="Calibri"/>
          <w:sz w:val="22"/>
          <w:szCs w:val="22"/>
          <w:lang w:eastAsia="en-US"/>
        </w:rPr>
        <w:t>)</w:t>
      </w:r>
      <w:r w:rsidRPr="003418AD">
        <w:rPr>
          <w:rFonts w:ascii="Calibri" w:eastAsia="Calibri" w:hAnsi="Calibri"/>
          <w:sz w:val="22"/>
          <w:szCs w:val="22"/>
          <w:shd w:val="clear" w:color="auto" w:fill="FFFF00"/>
          <w:lang w:eastAsia="en-US"/>
        </w:rPr>
        <w:t xml:space="preserve"> </w:t>
      </w:r>
    </w:p>
    <w:p w14:paraId="20DEC587" w14:textId="77777777" w:rsidR="00935700" w:rsidRPr="003418AD" w:rsidRDefault="00935700" w:rsidP="00935700">
      <w:pPr>
        <w:spacing w:before="60" w:after="60"/>
        <w:ind w:firstLine="280"/>
        <w:jc w:val="both"/>
        <w:rPr>
          <w:rFonts w:ascii="Calibri" w:hAnsi="Calibri"/>
        </w:rPr>
      </w:pPr>
      <w:r w:rsidRPr="003418AD">
        <w:rPr>
          <w:rFonts w:ascii="Calibri" w:hAnsi="Calibri"/>
        </w:rPr>
        <w:t>Výše uvedenou instruktáží jsou pověřeny tyto osoby: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34"/>
        <w:gridCol w:w="2370"/>
        <w:gridCol w:w="1427"/>
        <w:gridCol w:w="1877"/>
      </w:tblGrid>
      <w:tr w:rsidR="00935700" w:rsidRPr="003418AD" w14:paraId="7B1C7132" w14:textId="77777777" w:rsidTr="00935700">
        <w:trPr>
          <w:cantSplit/>
          <w:trHeight w:val="846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CA237" w14:textId="77777777" w:rsidR="00935700" w:rsidRPr="003418AD" w:rsidRDefault="00935700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Jméno a příjmení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7C71D" w14:textId="77777777" w:rsidR="00935700" w:rsidRPr="003418AD" w:rsidRDefault="00935700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Obchodní a typový název přístroje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60AC" w14:textId="77777777" w:rsidR="00935700" w:rsidRPr="003418AD" w:rsidRDefault="00935700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Název výrobce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FAF13" w14:textId="77777777" w:rsidR="00935700" w:rsidRPr="003418AD" w:rsidRDefault="00935700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Podpis osoby pověřené instruktáží</w:t>
            </w:r>
          </w:p>
        </w:tc>
      </w:tr>
      <w:tr w:rsidR="00935700" w:rsidRPr="003418AD" w14:paraId="5080CB36" w14:textId="77777777" w:rsidTr="00CF008A">
        <w:trPr>
          <w:trHeight w:val="30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2F90C4" w14:textId="77777777" w:rsidR="00935700" w:rsidRPr="003418AD" w:rsidRDefault="00935700" w:rsidP="00935700">
            <w:pPr>
              <w:suppressAutoHyphens/>
              <w:rPr>
                <w:rFonts w:ascii="Calibri" w:eastAsia="Calibri" w:hAnsi="Calibri" w:cs="Calibri"/>
                <w:sz w:val="18"/>
                <w:szCs w:val="18"/>
                <w:highlight w:val="lightGray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4D15D95" w14:textId="77777777" w:rsidR="00935700" w:rsidRPr="003418AD" w:rsidRDefault="00935700" w:rsidP="00935700">
            <w:pPr>
              <w:suppressAutoHyphens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0007AE" w14:textId="77777777" w:rsidR="00935700" w:rsidRPr="003418AD" w:rsidRDefault="00935700" w:rsidP="00935700">
            <w:pPr>
              <w:suppressAutoHyphens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5CED" w14:textId="2EA4FF4E" w:rsidR="00935700" w:rsidRPr="003418AD" w:rsidRDefault="00C56537" w:rsidP="00935700">
            <w:pPr>
              <w:suppressAutoHyphens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</w:pPr>
            <w:r w:rsidRPr="003418AD"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  <w:t>(bude doplněno v den zaškolení obsluhy)</w:t>
            </w:r>
          </w:p>
        </w:tc>
      </w:tr>
    </w:tbl>
    <w:p w14:paraId="7800ABA8" w14:textId="77777777" w:rsidR="00935700" w:rsidRPr="003418AD" w:rsidRDefault="00935700" w:rsidP="00935700">
      <w:pPr>
        <w:kinsoku w:val="0"/>
        <w:overflowPunct w:val="0"/>
        <w:autoSpaceDE w:val="0"/>
        <w:autoSpaceDN w:val="0"/>
        <w:adjustRightInd w:val="0"/>
        <w:spacing w:before="62"/>
        <w:outlineLvl w:val="0"/>
        <w:rPr>
          <w:rFonts w:ascii="Calibri" w:eastAsia="Calibri" w:hAnsi="Calibri"/>
          <w:b/>
          <w:bCs/>
          <w:spacing w:val="-1"/>
          <w:lang w:eastAsia="en-US"/>
        </w:rPr>
      </w:pPr>
      <w:r w:rsidRPr="003418AD">
        <w:rPr>
          <w:rFonts w:ascii="Calibri" w:eastAsia="Calibri" w:hAnsi="Calibri"/>
          <w:i/>
          <w:sz w:val="18"/>
          <w:szCs w:val="18"/>
          <w:lang w:eastAsia="en-US"/>
        </w:rPr>
        <w:t>(Určené osoby dodavatelem budou doplněny již do předložené nabídky)</w:t>
      </w:r>
    </w:p>
    <w:p w14:paraId="4CC65274" w14:textId="77777777" w:rsidR="00935700" w:rsidRPr="003418AD" w:rsidRDefault="00935700" w:rsidP="00935700">
      <w:pPr>
        <w:kinsoku w:val="0"/>
        <w:overflowPunct w:val="0"/>
        <w:autoSpaceDE w:val="0"/>
        <w:autoSpaceDN w:val="0"/>
        <w:adjustRightInd w:val="0"/>
        <w:spacing w:before="62"/>
        <w:outlineLvl w:val="0"/>
        <w:rPr>
          <w:rFonts w:ascii="Calibri" w:eastAsia="Calibri" w:hAnsi="Calibri"/>
          <w:b/>
          <w:bCs/>
          <w:spacing w:val="-1"/>
          <w:lang w:eastAsia="en-US"/>
        </w:rPr>
      </w:pPr>
      <w:r w:rsidRPr="003418AD">
        <w:rPr>
          <w:rFonts w:ascii="Calibri" w:eastAsia="Calibri" w:hAnsi="Calibri"/>
          <w:b/>
          <w:bCs/>
          <w:spacing w:val="-1"/>
          <w:lang w:eastAsia="en-US"/>
        </w:rPr>
        <w:t>Osoby, u kterých byla provedena instruktáž:</w:t>
      </w: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66"/>
        <w:gridCol w:w="2267"/>
        <w:gridCol w:w="2551"/>
      </w:tblGrid>
      <w:tr w:rsidR="00935700" w:rsidRPr="003418AD" w14:paraId="028A8350" w14:textId="77777777" w:rsidTr="00C56537">
        <w:trPr>
          <w:cantSplit/>
          <w:trHeight w:val="61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600BB" w14:textId="77777777" w:rsidR="00935700" w:rsidRPr="003418AD" w:rsidRDefault="00935700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Jméno a příjmení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708E8" w14:textId="77777777" w:rsidR="00935700" w:rsidRPr="003418AD" w:rsidRDefault="00935700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Datum provedené instruktáže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D9999" w14:textId="77777777" w:rsidR="00935700" w:rsidRPr="003418AD" w:rsidRDefault="00935700" w:rsidP="00935700">
            <w:pPr>
              <w:suppressAutoHyphens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3418AD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Podpis osoby, u které byla provedena instruktáž</w:t>
            </w:r>
          </w:p>
        </w:tc>
      </w:tr>
      <w:tr w:rsidR="00935700" w:rsidRPr="003418AD" w14:paraId="35804FAD" w14:textId="77777777" w:rsidTr="00935700">
        <w:trPr>
          <w:trHeight w:val="30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C49CA" w14:textId="0AE31161" w:rsidR="00935700" w:rsidRPr="003418AD" w:rsidRDefault="00C56537" w:rsidP="00935700">
            <w:pPr>
              <w:suppressAutoHyphens/>
              <w:rPr>
                <w:rFonts w:ascii="Calibri" w:eastAsia="Calibri" w:hAnsi="Calibri" w:cs="Calibri"/>
                <w:sz w:val="18"/>
                <w:szCs w:val="18"/>
                <w:highlight w:val="lightGray"/>
                <w:lang w:eastAsia="ar-SA"/>
              </w:rPr>
            </w:pPr>
            <w:r w:rsidRPr="003418AD"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  <w:t>(bude doplněno v den zaškolení obsluhy)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0786EE" w14:textId="441E7900" w:rsidR="00935700" w:rsidRPr="003418AD" w:rsidRDefault="00C56537" w:rsidP="00935700">
            <w:pPr>
              <w:suppressAutoHyphens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</w:pPr>
            <w:r w:rsidRPr="003418AD"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  <w:t>(bude doplněno v den zaškolení obsluhy)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019F2" w14:textId="6014C8C5" w:rsidR="00935700" w:rsidRPr="003418AD" w:rsidRDefault="00C56537" w:rsidP="00935700">
            <w:pPr>
              <w:suppressAutoHyphens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</w:pPr>
            <w:r w:rsidRPr="003418AD">
              <w:rPr>
                <w:rFonts w:ascii="Calibri" w:eastAsia="Calibri" w:hAnsi="Calibri" w:cs="Calibri"/>
                <w:i/>
                <w:sz w:val="18"/>
                <w:szCs w:val="18"/>
                <w:lang w:eastAsia="ar-SA"/>
              </w:rPr>
              <w:t>(bude doplněno v den zaškolení obsluhy)</w:t>
            </w:r>
          </w:p>
        </w:tc>
      </w:tr>
    </w:tbl>
    <w:p w14:paraId="167D75DE" w14:textId="77777777" w:rsidR="00935700" w:rsidRPr="003418AD" w:rsidRDefault="00935700" w:rsidP="00935700">
      <w:pPr>
        <w:kinsoku w:val="0"/>
        <w:overflowPunct w:val="0"/>
        <w:autoSpaceDE w:val="0"/>
        <w:autoSpaceDN w:val="0"/>
        <w:adjustRightInd w:val="0"/>
        <w:spacing w:before="62"/>
        <w:ind w:left="40"/>
        <w:outlineLvl w:val="0"/>
        <w:rPr>
          <w:rFonts w:ascii="Calibri" w:eastAsia="Calibri" w:hAnsi="Calibri"/>
          <w:b/>
          <w:bCs/>
          <w:spacing w:val="-1"/>
          <w:lang w:eastAsia="en-US"/>
        </w:rPr>
      </w:pPr>
      <w:r w:rsidRPr="003418AD">
        <w:rPr>
          <w:rFonts w:ascii="Calibri" w:eastAsia="Calibri" w:hAnsi="Calibri"/>
          <w:i/>
          <w:sz w:val="18"/>
          <w:szCs w:val="18"/>
          <w:lang w:eastAsia="en-US"/>
        </w:rPr>
        <w:t>(Osoby určené odběratelem budou doplněny v den zaškolení obsluhy)</w:t>
      </w:r>
    </w:p>
    <w:p w14:paraId="4E2388B7" w14:textId="75B39B5B" w:rsidR="00604FFE" w:rsidRPr="003418AD" w:rsidRDefault="00604FFE" w:rsidP="00935700">
      <w:pPr>
        <w:spacing w:before="60" w:after="60"/>
        <w:jc w:val="both"/>
        <w:rPr>
          <w:rFonts w:ascii="Calibri" w:hAnsi="Calibri"/>
          <w:i/>
          <w:sz w:val="20"/>
        </w:rPr>
      </w:pPr>
      <w:r w:rsidRPr="003418AD">
        <w:rPr>
          <w:rFonts w:ascii="Calibri" w:hAnsi="Calibri"/>
          <w:i/>
          <w:sz w:val="20"/>
          <w:highlight w:val="yellow"/>
        </w:rPr>
        <w:t xml:space="preserve">Pokyn pro </w:t>
      </w:r>
      <w:r w:rsidR="00E63763" w:rsidRPr="003418AD">
        <w:rPr>
          <w:rFonts w:ascii="Calibri" w:hAnsi="Calibri"/>
          <w:i/>
          <w:sz w:val="20"/>
          <w:highlight w:val="yellow"/>
        </w:rPr>
        <w:t>účastníka</w:t>
      </w:r>
      <w:r w:rsidRPr="003418AD">
        <w:rPr>
          <w:rFonts w:ascii="Calibri" w:hAnsi="Calibri"/>
          <w:i/>
          <w:sz w:val="20"/>
          <w:highlight w:val="yellow"/>
        </w:rPr>
        <w:t>: při zpracování návrhu na uzavření smlouvy, jako součásti nabídky na veřejnou zakázku „</w:t>
      </w:r>
      <w:r w:rsidR="00481DAD" w:rsidRPr="003418AD">
        <w:rPr>
          <w:rFonts w:ascii="Calibri" w:hAnsi="Calibri"/>
          <w:i/>
          <w:sz w:val="20"/>
        </w:rPr>
        <w:t xml:space="preserve">Zvýšení kvality návazné péče v Nemocnici Vyškov, příspěvkové organizaci – </w:t>
      </w:r>
      <w:r w:rsidR="006211E2">
        <w:rPr>
          <w:rFonts w:ascii="Calibri" w:hAnsi="Calibri"/>
          <w:i/>
          <w:sz w:val="20"/>
        </w:rPr>
        <w:t>část 2</w:t>
      </w:r>
      <w:r w:rsidRPr="003418AD">
        <w:rPr>
          <w:rFonts w:ascii="Calibri" w:hAnsi="Calibri"/>
          <w:i/>
          <w:sz w:val="20"/>
          <w:highlight w:val="yellow"/>
        </w:rPr>
        <w:t xml:space="preserve">“ doplní </w:t>
      </w:r>
      <w:r w:rsidR="00C809AD" w:rsidRPr="003418AD">
        <w:rPr>
          <w:rFonts w:ascii="Calibri" w:hAnsi="Calibri"/>
          <w:i/>
          <w:sz w:val="20"/>
          <w:highlight w:val="yellow"/>
        </w:rPr>
        <w:t xml:space="preserve"> účastník</w:t>
      </w:r>
      <w:r w:rsidRPr="003418AD">
        <w:rPr>
          <w:rFonts w:ascii="Calibri" w:hAnsi="Calibri"/>
          <w:i/>
          <w:sz w:val="20"/>
          <w:highlight w:val="yellow"/>
        </w:rPr>
        <w:t xml:space="preserve"> žlutě podbarvené části protokolu.</w:t>
      </w:r>
    </w:p>
    <w:p w14:paraId="4440A28E" w14:textId="3C52359C" w:rsidR="00CE7361" w:rsidRPr="003418AD" w:rsidRDefault="00935700" w:rsidP="00935700">
      <w:pPr>
        <w:spacing w:before="60" w:after="60"/>
        <w:jc w:val="both"/>
        <w:rPr>
          <w:rFonts w:ascii="Calibri" w:hAnsi="Calibri"/>
          <w:i/>
        </w:rPr>
      </w:pPr>
      <w:r w:rsidRPr="003418AD">
        <w:rPr>
          <w:rFonts w:ascii="Calibri" w:hAnsi="Calibri"/>
        </w:rPr>
        <w:t>Příloha č. 1 – Potvrzení o oprávněnosti provádět instruktáž v souladu s poučením výrobce dle § 61 zák. 268/2014 Sb.)</w:t>
      </w:r>
      <w:r w:rsidR="00ED4F77">
        <w:rPr>
          <w:rFonts w:ascii="Calibri" w:hAnsi="Calibri"/>
        </w:rPr>
        <w:t>.</w:t>
      </w:r>
    </w:p>
    <w:p w14:paraId="354F046C" w14:textId="13845F8A" w:rsidR="00935700" w:rsidRDefault="00CE7361" w:rsidP="00ED4F77">
      <w:pPr>
        <w:spacing w:before="60" w:after="60"/>
        <w:jc w:val="both"/>
        <w:rPr>
          <w:rFonts w:ascii="Calibri" w:hAnsi="Calibri"/>
          <w:i/>
          <w:sz w:val="20"/>
        </w:rPr>
      </w:pPr>
      <w:r w:rsidRPr="003418AD">
        <w:rPr>
          <w:rFonts w:ascii="Calibri" w:hAnsi="Calibri"/>
          <w:i/>
          <w:sz w:val="20"/>
          <w:highlight w:val="yellow"/>
        </w:rPr>
        <w:t xml:space="preserve">Pokyn pro </w:t>
      </w:r>
      <w:r w:rsidR="00E63763" w:rsidRPr="003418AD">
        <w:rPr>
          <w:rFonts w:ascii="Calibri" w:hAnsi="Calibri"/>
          <w:i/>
          <w:sz w:val="20"/>
          <w:highlight w:val="yellow"/>
        </w:rPr>
        <w:t>účastníka</w:t>
      </w:r>
      <w:r w:rsidRPr="003418AD">
        <w:rPr>
          <w:rFonts w:ascii="Calibri" w:hAnsi="Calibri"/>
          <w:i/>
          <w:sz w:val="20"/>
          <w:highlight w:val="yellow"/>
        </w:rPr>
        <w:t xml:space="preserve">: </w:t>
      </w:r>
      <w:r w:rsidR="00E63763" w:rsidRPr="003418AD">
        <w:rPr>
          <w:rFonts w:ascii="Calibri" w:hAnsi="Calibri"/>
          <w:i/>
          <w:sz w:val="20"/>
          <w:highlight w:val="yellow"/>
        </w:rPr>
        <w:t>Účastník</w:t>
      </w:r>
      <w:r w:rsidR="008B2EBF" w:rsidRPr="003418AD">
        <w:rPr>
          <w:rFonts w:ascii="Calibri" w:hAnsi="Calibri"/>
          <w:i/>
          <w:sz w:val="20"/>
          <w:highlight w:val="yellow"/>
        </w:rPr>
        <w:t xml:space="preserve"> do návrhu smlouvy přiloženého v nabídce doplní jím vyplněnou přílohu č.1 Protokolu o instruktáži obsluhy</w:t>
      </w:r>
      <w:r w:rsidR="008A5E36" w:rsidRPr="003418AD">
        <w:rPr>
          <w:rFonts w:ascii="Calibri" w:hAnsi="Calibri"/>
          <w:i/>
          <w:sz w:val="20"/>
          <w:highlight w:val="yellow"/>
        </w:rPr>
        <w:t>.</w:t>
      </w:r>
    </w:p>
    <w:p w14:paraId="77077A01" w14:textId="74E06F1F" w:rsidR="00BB79DB" w:rsidRPr="003418AD" w:rsidRDefault="00BB79DB" w:rsidP="00ED4F77">
      <w:pPr>
        <w:spacing w:before="60" w:after="60"/>
        <w:jc w:val="both"/>
        <w:rPr>
          <w:rFonts w:ascii="Calibri" w:hAnsi="Calibri"/>
          <w:sz w:val="18"/>
          <w:szCs w:val="18"/>
        </w:rPr>
      </w:pPr>
      <w:r w:rsidRPr="003418AD">
        <w:rPr>
          <w:rFonts w:ascii="Calibri" w:hAnsi="Calibri"/>
          <w:i/>
          <w:sz w:val="18"/>
          <w:szCs w:val="18"/>
        </w:rPr>
        <w:t xml:space="preserve">Konec: </w:t>
      </w:r>
      <w:r w:rsidRPr="003418AD">
        <w:rPr>
          <w:rFonts w:ascii="Calibri" w:hAnsi="Calibri"/>
          <w:i/>
          <w:sz w:val="18"/>
          <w:szCs w:val="18"/>
        </w:rPr>
        <w:tab/>
        <w:t xml:space="preserve">Svazek č. </w:t>
      </w:r>
      <w:r>
        <w:rPr>
          <w:rFonts w:ascii="Calibri" w:hAnsi="Calibri"/>
          <w:i/>
          <w:sz w:val="18"/>
          <w:szCs w:val="18"/>
        </w:rPr>
        <w:t>3.2</w:t>
      </w:r>
      <w:r w:rsidRPr="003418AD">
        <w:rPr>
          <w:rFonts w:ascii="Calibri" w:hAnsi="Calibri"/>
          <w:i/>
          <w:sz w:val="18"/>
          <w:szCs w:val="18"/>
        </w:rPr>
        <w:t xml:space="preserve"> Zadávací dokumentace – Obchodní podmínky.</w:t>
      </w:r>
    </w:p>
    <w:sectPr w:rsidR="00BB79DB" w:rsidRPr="003418AD" w:rsidSect="00CC20EB">
      <w:headerReference w:type="default" r:id="rId18"/>
      <w:footerReference w:type="default" r:id="rId19"/>
      <w:pgSz w:w="11906" w:h="16838" w:code="9"/>
      <w:pgMar w:top="1417" w:right="1418" w:bottom="1418" w:left="1418" w:header="709" w:footer="403" w:gutter="0"/>
      <w:pgNumType w:start="1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B8849" w14:textId="77777777" w:rsidR="00544796" w:rsidRDefault="00544796">
      <w:r>
        <w:separator/>
      </w:r>
    </w:p>
  </w:endnote>
  <w:endnote w:type="continuationSeparator" w:id="0">
    <w:p w14:paraId="2C8F64C4" w14:textId="77777777" w:rsidR="00544796" w:rsidRDefault="00544796">
      <w:r>
        <w:continuationSeparator/>
      </w:r>
    </w:p>
  </w:endnote>
  <w:endnote w:type="continuationNotice" w:id="1">
    <w:p w14:paraId="2E486A17" w14:textId="77777777" w:rsidR="00544796" w:rsidRDefault="00544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Courier New"/>
    <w:charset w:val="02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9810" w14:textId="77777777" w:rsidR="00BB1074" w:rsidRDefault="00BB10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835E" w14:textId="7054D3B8" w:rsidR="009B38A1" w:rsidRDefault="009B38A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10675">
      <w:rPr>
        <w:noProof/>
      </w:rPr>
      <w:t>2</w:t>
    </w:r>
    <w:r>
      <w:rPr>
        <w:noProof/>
      </w:rPr>
      <w:fldChar w:fldCharType="end"/>
    </w:r>
  </w:p>
  <w:p w14:paraId="71E188B5" w14:textId="77777777" w:rsidR="009B38A1" w:rsidRDefault="009B38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BF65" w14:textId="77777777" w:rsidR="00BB1074" w:rsidRDefault="00BB107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364376"/>
      <w:docPartObj>
        <w:docPartGallery w:val="Page Numbers (Bottom of Page)"/>
        <w:docPartUnique/>
      </w:docPartObj>
    </w:sdtPr>
    <w:sdtEndPr/>
    <w:sdtContent>
      <w:p w14:paraId="6E2A514C" w14:textId="3CA9B9EE" w:rsidR="00CC20EB" w:rsidRDefault="00CC20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DB">
          <w:rPr>
            <w:noProof/>
          </w:rPr>
          <w:t>11</w:t>
        </w:r>
        <w:r>
          <w:fldChar w:fldCharType="end"/>
        </w:r>
      </w:p>
    </w:sdtContent>
  </w:sdt>
  <w:p w14:paraId="5A00762B" w14:textId="77777777" w:rsidR="009B38A1" w:rsidRDefault="009B38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801D0" w14:textId="77777777" w:rsidR="00544796" w:rsidRDefault="00544796">
      <w:r>
        <w:separator/>
      </w:r>
    </w:p>
  </w:footnote>
  <w:footnote w:type="continuationSeparator" w:id="0">
    <w:p w14:paraId="65153FBA" w14:textId="77777777" w:rsidR="00544796" w:rsidRDefault="00544796">
      <w:r>
        <w:continuationSeparator/>
      </w:r>
    </w:p>
  </w:footnote>
  <w:footnote w:type="continuationNotice" w:id="1">
    <w:p w14:paraId="167A6CAF" w14:textId="77777777" w:rsidR="00544796" w:rsidRDefault="005447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1236" w14:textId="77777777" w:rsidR="00BB1074" w:rsidRDefault="00BB10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C17F8" w14:textId="77777777" w:rsidR="00E325E6" w:rsidRDefault="00E325E6" w:rsidP="00E325E6">
    <w:pPr>
      <w:pStyle w:val="Zhlav"/>
      <w:rPr>
        <w:rFonts w:asciiTheme="minorHAnsi" w:hAnsiTheme="minorHAnsi"/>
      </w:rPr>
    </w:pPr>
  </w:p>
  <w:p w14:paraId="12707B88" w14:textId="4E44F01B" w:rsidR="00E325E6" w:rsidRDefault="00E325E6" w:rsidP="00E325E6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>Svazek č. 3.2</w:t>
    </w:r>
    <w:r>
      <w:rPr>
        <w:rFonts w:asciiTheme="minorHAnsi" w:hAnsiTheme="minorHAnsi"/>
      </w:rPr>
      <w:tab/>
      <w:t xml:space="preserve"> Zadávací dokumentace veřejné zakázky „Zvýšení kvality návazné péče v Nemocnici Vyškov, příspěvkové organizaci – část 2“ – Obchodní podmínky</w:t>
    </w:r>
  </w:p>
  <w:p w14:paraId="0D5A8432" w14:textId="77777777" w:rsidR="00E325E6" w:rsidRDefault="00E325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F134" w14:textId="77777777" w:rsidR="00BB1074" w:rsidRDefault="00BB107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4A3F" w14:textId="431C851D" w:rsidR="00E325E6" w:rsidRDefault="00E325E6" w:rsidP="00E325E6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>Svazek č. 3.2</w:t>
    </w:r>
    <w:r>
      <w:rPr>
        <w:rFonts w:asciiTheme="minorHAnsi" w:hAnsiTheme="minorHAnsi"/>
      </w:rPr>
      <w:tab/>
      <w:t xml:space="preserve"> Zadávací dokumentace veřejné zakázky „Zvýšení kvality návazné péče v Nemocnici Vyškov, příspěvkové organizaci – část 2“ – Obchodní podmínky</w:t>
    </w:r>
  </w:p>
  <w:p w14:paraId="2B6F9B27" w14:textId="77777777" w:rsidR="009B38A1" w:rsidRDefault="009B38A1" w:rsidP="004D4993">
    <w:pPr>
      <w:pStyle w:val="Zhlav"/>
      <w:tabs>
        <w:tab w:val="clear" w:pos="4536"/>
        <w:tab w:val="clear" w:pos="9072"/>
        <w:tab w:val="left" w:pos="7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3" w:hanging="360"/>
      </w:pPr>
      <w:rPr>
        <w:rFonts w:ascii="Georgia" w:hAnsi="Georgia" w:cs="Georgia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96" w:hanging="360"/>
      </w:pPr>
    </w:lvl>
    <w:lvl w:ilvl="2">
      <w:numFmt w:val="bullet"/>
      <w:lvlText w:val="•"/>
      <w:lvlJc w:val="left"/>
      <w:pPr>
        <w:ind w:left="2753" w:hanging="360"/>
      </w:pPr>
    </w:lvl>
    <w:lvl w:ilvl="3">
      <w:numFmt w:val="bullet"/>
      <w:lvlText w:val="•"/>
      <w:lvlJc w:val="left"/>
      <w:pPr>
        <w:ind w:left="3709" w:hanging="360"/>
      </w:pPr>
    </w:lvl>
    <w:lvl w:ilvl="4">
      <w:numFmt w:val="bullet"/>
      <w:lvlText w:val="•"/>
      <w:lvlJc w:val="left"/>
      <w:pPr>
        <w:ind w:left="4666" w:hanging="360"/>
      </w:pPr>
    </w:lvl>
    <w:lvl w:ilvl="5">
      <w:numFmt w:val="bullet"/>
      <w:lvlText w:val="•"/>
      <w:lvlJc w:val="left"/>
      <w:pPr>
        <w:ind w:left="5623" w:hanging="360"/>
      </w:pPr>
    </w:lvl>
    <w:lvl w:ilvl="6">
      <w:numFmt w:val="bullet"/>
      <w:lvlText w:val="•"/>
      <w:lvlJc w:val="left"/>
      <w:pPr>
        <w:ind w:left="657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93" w:hanging="360"/>
      </w:pPr>
    </w:lvl>
  </w:abstractNum>
  <w:abstractNum w:abstractNumId="1">
    <w:nsid w:val="034C23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7BC5B8B"/>
    <w:multiLevelType w:val="hybridMultilevel"/>
    <w:tmpl w:val="3946B34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DC43C9"/>
    <w:multiLevelType w:val="hybridMultilevel"/>
    <w:tmpl w:val="C3BA3034"/>
    <w:lvl w:ilvl="0" w:tplc="16A2A9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9B4B24"/>
    <w:multiLevelType w:val="hybridMultilevel"/>
    <w:tmpl w:val="665C32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90AA1"/>
    <w:multiLevelType w:val="hybridMultilevel"/>
    <w:tmpl w:val="C3BA3034"/>
    <w:lvl w:ilvl="0" w:tplc="16A2A9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26B11"/>
    <w:multiLevelType w:val="multilevel"/>
    <w:tmpl w:val="F07A0642"/>
    <w:lvl w:ilvl="0">
      <w:start w:val="2"/>
      <w:numFmt w:val="upperRoman"/>
      <w:lvlText w:val="%1"/>
      <w:lvlJc w:val="left"/>
      <w:pPr>
        <w:ind w:left="1286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1134"/>
      </w:pPr>
      <w:rPr>
        <w:rFonts w:ascii="Verdana" w:eastAsia="Times New Roman" w:hAnsi="Verdana" w:cs="Times New Roman" w:hint="default"/>
        <w:b/>
        <w:bCs/>
        <w:i/>
        <w:w w:val="99"/>
        <w:sz w:val="16"/>
        <w:szCs w:val="16"/>
      </w:rPr>
    </w:lvl>
    <w:lvl w:ilvl="2">
      <w:start w:val="1"/>
      <w:numFmt w:val="decimal"/>
      <w:lvlText w:val="%1.%2.%3."/>
      <w:lvlJc w:val="left"/>
      <w:pPr>
        <w:ind w:left="2279" w:hanging="993"/>
      </w:pPr>
      <w:rPr>
        <w:rFonts w:ascii="Verdana" w:eastAsia="Times New Roman" w:hAnsi="Verdana" w:cs="Times New Roman" w:hint="default"/>
        <w:b/>
        <w:bCs/>
        <w:i/>
        <w:w w:val="99"/>
        <w:sz w:val="16"/>
        <w:szCs w:val="16"/>
      </w:rPr>
    </w:lvl>
    <w:lvl w:ilvl="3">
      <w:start w:val="1"/>
      <w:numFmt w:val="bullet"/>
      <w:lvlText w:val=""/>
      <w:lvlJc w:val="left"/>
      <w:pPr>
        <w:ind w:left="2704" w:hanging="425"/>
      </w:pPr>
      <w:rPr>
        <w:rFonts w:ascii="Symbol" w:eastAsia="Times New Roman" w:hAnsi="Symbol" w:hint="default"/>
        <w:w w:val="98"/>
        <w:sz w:val="16"/>
      </w:rPr>
    </w:lvl>
    <w:lvl w:ilvl="4">
      <w:start w:val="1"/>
      <w:numFmt w:val="bullet"/>
      <w:lvlText w:val="•"/>
      <w:lvlJc w:val="left"/>
      <w:pPr>
        <w:ind w:left="451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1" w:hanging="425"/>
      </w:pPr>
      <w:rPr>
        <w:rFonts w:hint="default"/>
      </w:rPr>
    </w:lvl>
  </w:abstractNum>
  <w:abstractNum w:abstractNumId="8">
    <w:nsid w:val="2DC76877"/>
    <w:multiLevelType w:val="hybridMultilevel"/>
    <w:tmpl w:val="3946B34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4E1225"/>
    <w:multiLevelType w:val="hybridMultilevel"/>
    <w:tmpl w:val="7B92F2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26F90"/>
    <w:multiLevelType w:val="hybridMultilevel"/>
    <w:tmpl w:val="8216F3E6"/>
    <w:lvl w:ilvl="0" w:tplc="CF2430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3538CA"/>
    <w:multiLevelType w:val="hybridMultilevel"/>
    <w:tmpl w:val="C3BA3034"/>
    <w:lvl w:ilvl="0" w:tplc="16A2A9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12419E"/>
    <w:multiLevelType w:val="hybridMultilevel"/>
    <w:tmpl w:val="36920604"/>
    <w:lvl w:ilvl="0" w:tplc="0405000B">
      <w:start w:val="1"/>
      <w:numFmt w:val="bullet"/>
      <w:lvlText w:val=""/>
      <w:lvlJc w:val="left"/>
      <w:pPr>
        <w:tabs>
          <w:tab w:val="num" w:pos="1774"/>
        </w:tabs>
        <w:ind w:left="17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BCC1B9A"/>
    <w:multiLevelType w:val="hybridMultilevel"/>
    <w:tmpl w:val="1E62D55E"/>
    <w:lvl w:ilvl="0" w:tplc="2ED2A8CE">
      <w:start w:val="21"/>
      <w:numFmt w:val="decimal"/>
      <w:lvlText w:val="%1."/>
      <w:lvlJc w:val="left"/>
      <w:pPr>
        <w:ind w:left="816" w:hanging="298"/>
      </w:pPr>
      <w:rPr>
        <w:rFonts w:ascii="Georgia" w:eastAsia="Georgia" w:hAnsi="Georgia" w:hint="default"/>
        <w:spacing w:val="-1"/>
        <w:w w:val="99"/>
        <w:sz w:val="20"/>
        <w:szCs w:val="20"/>
      </w:rPr>
    </w:lvl>
    <w:lvl w:ilvl="1" w:tplc="81EEFAEC">
      <w:start w:val="1"/>
      <w:numFmt w:val="bullet"/>
      <w:lvlText w:val=""/>
      <w:lvlJc w:val="left"/>
      <w:pPr>
        <w:ind w:left="955" w:hanging="360"/>
      </w:pPr>
      <w:rPr>
        <w:rFonts w:ascii="Wingdings" w:eastAsia="Wingdings" w:hAnsi="Wingdings" w:hint="default"/>
        <w:sz w:val="22"/>
        <w:szCs w:val="22"/>
      </w:rPr>
    </w:lvl>
    <w:lvl w:ilvl="2" w:tplc="F8D219F2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A0D6C34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351E0E6E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DE62EF4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EF6829BE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AC326856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8" w:tplc="0C4C3354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14">
    <w:nsid w:val="598D5078"/>
    <w:multiLevelType w:val="hybridMultilevel"/>
    <w:tmpl w:val="C6149F84"/>
    <w:lvl w:ilvl="0" w:tplc="FFFFFFFF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5C1E3D27"/>
    <w:multiLevelType w:val="hybridMultilevel"/>
    <w:tmpl w:val="6B2A91B4"/>
    <w:lvl w:ilvl="0" w:tplc="28746E4E">
      <w:start w:val="1"/>
      <w:numFmt w:val="bullet"/>
      <w:lvlText w:val=""/>
      <w:lvlJc w:val="left"/>
      <w:pPr>
        <w:ind w:left="475" w:hanging="360"/>
      </w:pPr>
      <w:rPr>
        <w:rFonts w:ascii="Wingdings" w:eastAsia="Wingdings" w:hAnsi="Wingdings" w:hint="default"/>
        <w:sz w:val="22"/>
        <w:szCs w:val="22"/>
      </w:rPr>
    </w:lvl>
    <w:lvl w:ilvl="1" w:tplc="3312AA9C">
      <w:start w:val="1"/>
      <w:numFmt w:val="bullet"/>
      <w:lvlText w:val="•"/>
      <w:lvlJc w:val="left"/>
      <w:pPr>
        <w:ind w:left="475" w:hanging="360"/>
      </w:pPr>
      <w:rPr>
        <w:rFonts w:hint="default"/>
      </w:rPr>
    </w:lvl>
    <w:lvl w:ilvl="2" w:tplc="D3748F0E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3" w:tplc="997C908C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4" w:tplc="B116415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5" w:tplc="05E0D93C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6" w:tplc="74324580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7" w:tplc="C63A2FE4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8" w:tplc="CE180A9E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</w:abstractNum>
  <w:abstractNum w:abstractNumId="16">
    <w:nsid w:val="5EA823C2"/>
    <w:multiLevelType w:val="hybridMultilevel"/>
    <w:tmpl w:val="A2202366"/>
    <w:lvl w:ilvl="0" w:tplc="1F626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CB523D"/>
    <w:multiLevelType w:val="multilevel"/>
    <w:tmpl w:val="1EDE90A4"/>
    <w:styleLink w:val="StylSo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527BA"/>
    <w:multiLevelType w:val="hybridMultilevel"/>
    <w:tmpl w:val="C3BA3034"/>
    <w:lvl w:ilvl="0" w:tplc="16A2A9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ED1697B"/>
    <w:multiLevelType w:val="hybridMultilevel"/>
    <w:tmpl w:val="C7EA1436"/>
    <w:lvl w:ilvl="0" w:tplc="1DDE50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17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color w:val="auto"/>
          <w:sz w:val="24"/>
        </w:rPr>
      </w:lvl>
    </w:lvlOverride>
  </w:num>
  <w:num w:numId="13">
    <w:abstractNumId w:val="17"/>
  </w:num>
  <w:num w:numId="14">
    <w:abstractNumId w:val="7"/>
  </w:num>
  <w:num w:numId="15">
    <w:abstractNumId w:val="14"/>
  </w:num>
  <w:num w:numId="16">
    <w:abstractNumId w:val="4"/>
  </w:num>
  <w:num w:numId="17">
    <w:abstractNumId w:val="6"/>
  </w:num>
  <w:num w:numId="18">
    <w:abstractNumId w:val="18"/>
  </w:num>
  <w:num w:numId="19">
    <w:abstractNumId w:val="0"/>
  </w:num>
  <w:num w:numId="20">
    <w:abstractNumId w:val="15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FB"/>
    <w:rsid w:val="00005FE2"/>
    <w:rsid w:val="00033633"/>
    <w:rsid w:val="0004282C"/>
    <w:rsid w:val="000446DF"/>
    <w:rsid w:val="00046B4F"/>
    <w:rsid w:val="00050778"/>
    <w:rsid w:val="000512A3"/>
    <w:rsid w:val="00054E45"/>
    <w:rsid w:val="000612E0"/>
    <w:rsid w:val="000632AE"/>
    <w:rsid w:val="00063C05"/>
    <w:rsid w:val="00064E45"/>
    <w:rsid w:val="00067795"/>
    <w:rsid w:val="00070FDA"/>
    <w:rsid w:val="000803B7"/>
    <w:rsid w:val="000950CA"/>
    <w:rsid w:val="000A55E6"/>
    <w:rsid w:val="000B3951"/>
    <w:rsid w:val="000B6EC4"/>
    <w:rsid w:val="000C06FA"/>
    <w:rsid w:val="000C691F"/>
    <w:rsid w:val="000D0F6C"/>
    <w:rsid w:val="000D662F"/>
    <w:rsid w:val="000D79FE"/>
    <w:rsid w:val="000E59A0"/>
    <w:rsid w:val="000F0C1A"/>
    <w:rsid w:val="00101A70"/>
    <w:rsid w:val="001023D1"/>
    <w:rsid w:val="00106A7E"/>
    <w:rsid w:val="00114D54"/>
    <w:rsid w:val="00115CE6"/>
    <w:rsid w:val="001212B7"/>
    <w:rsid w:val="00123418"/>
    <w:rsid w:val="00130658"/>
    <w:rsid w:val="0013223D"/>
    <w:rsid w:val="00143D6D"/>
    <w:rsid w:val="00150F24"/>
    <w:rsid w:val="00152953"/>
    <w:rsid w:val="00154534"/>
    <w:rsid w:val="0015743E"/>
    <w:rsid w:val="001606DA"/>
    <w:rsid w:val="001636EB"/>
    <w:rsid w:val="00170BF1"/>
    <w:rsid w:val="0019062D"/>
    <w:rsid w:val="00193D7A"/>
    <w:rsid w:val="001A5450"/>
    <w:rsid w:val="001A58C5"/>
    <w:rsid w:val="001A5BDB"/>
    <w:rsid w:val="001B0505"/>
    <w:rsid w:val="001B5919"/>
    <w:rsid w:val="001C399A"/>
    <w:rsid w:val="001E758A"/>
    <w:rsid w:val="001F3C1C"/>
    <w:rsid w:val="001F4771"/>
    <w:rsid w:val="001F5C08"/>
    <w:rsid w:val="001F5F53"/>
    <w:rsid w:val="002060B0"/>
    <w:rsid w:val="00211AE1"/>
    <w:rsid w:val="00214F9F"/>
    <w:rsid w:val="00216585"/>
    <w:rsid w:val="00220E96"/>
    <w:rsid w:val="00223A5C"/>
    <w:rsid w:val="002326FC"/>
    <w:rsid w:val="00233AD7"/>
    <w:rsid w:val="002430C7"/>
    <w:rsid w:val="00244021"/>
    <w:rsid w:val="002505AE"/>
    <w:rsid w:val="00255605"/>
    <w:rsid w:val="00263BAE"/>
    <w:rsid w:val="00271ABD"/>
    <w:rsid w:val="00272A08"/>
    <w:rsid w:val="00280EAD"/>
    <w:rsid w:val="00283415"/>
    <w:rsid w:val="00283660"/>
    <w:rsid w:val="00290D01"/>
    <w:rsid w:val="00294728"/>
    <w:rsid w:val="00296E17"/>
    <w:rsid w:val="002A4D35"/>
    <w:rsid w:val="002B07F8"/>
    <w:rsid w:val="002B2774"/>
    <w:rsid w:val="002B28AB"/>
    <w:rsid w:val="002C1026"/>
    <w:rsid w:val="002C72D2"/>
    <w:rsid w:val="002D336A"/>
    <w:rsid w:val="002D523A"/>
    <w:rsid w:val="00307809"/>
    <w:rsid w:val="00316534"/>
    <w:rsid w:val="003222F1"/>
    <w:rsid w:val="00323B46"/>
    <w:rsid w:val="00324C39"/>
    <w:rsid w:val="003418AD"/>
    <w:rsid w:val="0035059F"/>
    <w:rsid w:val="00356109"/>
    <w:rsid w:val="00371FA4"/>
    <w:rsid w:val="00377370"/>
    <w:rsid w:val="00385E4C"/>
    <w:rsid w:val="003A00FF"/>
    <w:rsid w:val="003A6050"/>
    <w:rsid w:val="003B127D"/>
    <w:rsid w:val="003D6471"/>
    <w:rsid w:val="003D72CD"/>
    <w:rsid w:val="003E00E3"/>
    <w:rsid w:val="003E7215"/>
    <w:rsid w:val="003F02C1"/>
    <w:rsid w:val="003F0F36"/>
    <w:rsid w:val="003F49EA"/>
    <w:rsid w:val="003F62A2"/>
    <w:rsid w:val="00404207"/>
    <w:rsid w:val="004105F2"/>
    <w:rsid w:val="00411902"/>
    <w:rsid w:val="00430384"/>
    <w:rsid w:val="00431AED"/>
    <w:rsid w:val="00436E6E"/>
    <w:rsid w:val="00442BC5"/>
    <w:rsid w:val="0044324C"/>
    <w:rsid w:val="00460EB3"/>
    <w:rsid w:val="00464B49"/>
    <w:rsid w:val="00470443"/>
    <w:rsid w:val="004738B4"/>
    <w:rsid w:val="00474493"/>
    <w:rsid w:val="00474F3B"/>
    <w:rsid w:val="004755D9"/>
    <w:rsid w:val="00481DAD"/>
    <w:rsid w:val="00485692"/>
    <w:rsid w:val="00491EA6"/>
    <w:rsid w:val="00492FFA"/>
    <w:rsid w:val="0049484D"/>
    <w:rsid w:val="004A000B"/>
    <w:rsid w:val="004A67E1"/>
    <w:rsid w:val="004B116F"/>
    <w:rsid w:val="004B24B9"/>
    <w:rsid w:val="004C03B7"/>
    <w:rsid w:val="004C349B"/>
    <w:rsid w:val="004D4993"/>
    <w:rsid w:val="004E3804"/>
    <w:rsid w:val="004E5342"/>
    <w:rsid w:val="004F32D4"/>
    <w:rsid w:val="004F5470"/>
    <w:rsid w:val="004F5774"/>
    <w:rsid w:val="00503966"/>
    <w:rsid w:val="00504139"/>
    <w:rsid w:val="00514D41"/>
    <w:rsid w:val="00516999"/>
    <w:rsid w:val="00521465"/>
    <w:rsid w:val="0052327F"/>
    <w:rsid w:val="00527114"/>
    <w:rsid w:val="005356F4"/>
    <w:rsid w:val="005359F4"/>
    <w:rsid w:val="00543FE0"/>
    <w:rsid w:val="00544796"/>
    <w:rsid w:val="005453F1"/>
    <w:rsid w:val="00552641"/>
    <w:rsid w:val="0056352B"/>
    <w:rsid w:val="00570BB1"/>
    <w:rsid w:val="005775D2"/>
    <w:rsid w:val="00581DBE"/>
    <w:rsid w:val="00586CCD"/>
    <w:rsid w:val="00590453"/>
    <w:rsid w:val="00591779"/>
    <w:rsid w:val="00594DBB"/>
    <w:rsid w:val="00595017"/>
    <w:rsid w:val="005A14E6"/>
    <w:rsid w:val="005A5F64"/>
    <w:rsid w:val="005A5F96"/>
    <w:rsid w:val="005B1D8E"/>
    <w:rsid w:val="005B2A1A"/>
    <w:rsid w:val="005B3FC5"/>
    <w:rsid w:val="005B416F"/>
    <w:rsid w:val="005B633D"/>
    <w:rsid w:val="005B74A2"/>
    <w:rsid w:val="005C1DDA"/>
    <w:rsid w:val="005D3518"/>
    <w:rsid w:val="005D3732"/>
    <w:rsid w:val="005D425C"/>
    <w:rsid w:val="005D724D"/>
    <w:rsid w:val="005E0F89"/>
    <w:rsid w:val="005E3FC8"/>
    <w:rsid w:val="005E642F"/>
    <w:rsid w:val="005E7935"/>
    <w:rsid w:val="00600AE3"/>
    <w:rsid w:val="00602874"/>
    <w:rsid w:val="00604FFE"/>
    <w:rsid w:val="00605846"/>
    <w:rsid w:val="006060A7"/>
    <w:rsid w:val="00606318"/>
    <w:rsid w:val="00612258"/>
    <w:rsid w:val="00613B17"/>
    <w:rsid w:val="00616740"/>
    <w:rsid w:val="006211E2"/>
    <w:rsid w:val="00627C51"/>
    <w:rsid w:val="006360C4"/>
    <w:rsid w:val="00641772"/>
    <w:rsid w:val="00645294"/>
    <w:rsid w:val="00646536"/>
    <w:rsid w:val="00670E8E"/>
    <w:rsid w:val="00677A88"/>
    <w:rsid w:val="00685D7B"/>
    <w:rsid w:val="00686140"/>
    <w:rsid w:val="006917A8"/>
    <w:rsid w:val="0069296C"/>
    <w:rsid w:val="00693085"/>
    <w:rsid w:val="0069483D"/>
    <w:rsid w:val="006962BF"/>
    <w:rsid w:val="006A7F30"/>
    <w:rsid w:val="006B0259"/>
    <w:rsid w:val="006B138E"/>
    <w:rsid w:val="006B77A2"/>
    <w:rsid w:val="006C43C7"/>
    <w:rsid w:val="006C5293"/>
    <w:rsid w:val="006C699E"/>
    <w:rsid w:val="006D08D9"/>
    <w:rsid w:val="006D2512"/>
    <w:rsid w:val="006D3297"/>
    <w:rsid w:val="006D3B33"/>
    <w:rsid w:val="006E18C6"/>
    <w:rsid w:val="006F084C"/>
    <w:rsid w:val="006F696B"/>
    <w:rsid w:val="00716DF8"/>
    <w:rsid w:val="00717FD5"/>
    <w:rsid w:val="007312A3"/>
    <w:rsid w:val="007314FB"/>
    <w:rsid w:val="00736B16"/>
    <w:rsid w:val="007412C0"/>
    <w:rsid w:val="00747AF8"/>
    <w:rsid w:val="00747BCF"/>
    <w:rsid w:val="00747D95"/>
    <w:rsid w:val="00754FF4"/>
    <w:rsid w:val="00757488"/>
    <w:rsid w:val="007631E8"/>
    <w:rsid w:val="007701BD"/>
    <w:rsid w:val="00794C29"/>
    <w:rsid w:val="00796F57"/>
    <w:rsid w:val="007A1AAA"/>
    <w:rsid w:val="007A4363"/>
    <w:rsid w:val="007B3EE1"/>
    <w:rsid w:val="007B422B"/>
    <w:rsid w:val="007B4636"/>
    <w:rsid w:val="007B7414"/>
    <w:rsid w:val="007B7EC6"/>
    <w:rsid w:val="007C296B"/>
    <w:rsid w:val="007D33E5"/>
    <w:rsid w:val="007E583A"/>
    <w:rsid w:val="0080204C"/>
    <w:rsid w:val="008157F5"/>
    <w:rsid w:val="008158A7"/>
    <w:rsid w:val="00815E85"/>
    <w:rsid w:val="00821DFC"/>
    <w:rsid w:val="00823D50"/>
    <w:rsid w:val="00827046"/>
    <w:rsid w:val="00830315"/>
    <w:rsid w:val="00831BCF"/>
    <w:rsid w:val="00833A88"/>
    <w:rsid w:val="008378DC"/>
    <w:rsid w:val="00837EF7"/>
    <w:rsid w:val="00851D71"/>
    <w:rsid w:val="00865F77"/>
    <w:rsid w:val="008713AF"/>
    <w:rsid w:val="0087435A"/>
    <w:rsid w:val="00883AA0"/>
    <w:rsid w:val="00886DBD"/>
    <w:rsid w:val="00890364"/>
    <w:rsid w:val="00894155"/>
    <w:rsid w:val="00896A79"/>
    <w:rsid w:val="008A3269"/>
    <w:rsid w:val="008A517D"/>
    <w:rsid w:val="008A5E36"/>
    <w:rsid w:val="008A654F"/>
    <w:rsid w:val="008B0062"/>
    <w:rsid w:val="008B243F"/>
    <w:rsid w:val="008B2EBF"/>
    <w:rsid w:val="008B3370"/>
    <w:rsid w:val="008B5706"/>
    <w:rsid w:val="008B6DA2"/>
    <w:rsid w:val="008B74DA"/>
    <w:rsid w:val="008B7770"/>
    <w:rsid w:val="008C6852"/>
    <w:rsid w:val="008C6B93"/>
    <w:rsid w:val="008C7ECB"/>
    <w:rsid w:val="008D0A1A"/>
    <w:rsid w:val="008E3572"/>
    <w:rsid w:val="008E44BB"/>
    <w:rsid w:val="008E7854"/>
    <w:rsid w:val="00900ECC"/>
    <w:rsid w:val="009033CB"/>
    <w:rsid w:val="00910675"/>
    <w:rsid w:val="0091134E"/>
    <w:rsid w:val="00913978"/>
    <w:rsid w:val="00935700"/>
    <w:rsid w:val="009406C0"/>
    <w:rsid w:val="00945FFF"/>
    <w:rsid w:val="00955011"/>
    <w:rsid w:val="009625D1"/>
    <w:rsid w:val="00963BFC"/>
    <w:rsid w:val="00971231"/>
    <w:rsid w:val="00973FBE"/>
    <w:rsid w:val="0099059A"/>
    <w:rsid w:val="009A2B91"/>
    <w:rsid w:val="009A7D69"/>
    <w:rsid w:val="009B0062"/>
    <w:rsid w:val="009B38A1"/>
    <w:rsid w:val="009C3EB9"/>
    <w:rsid w:val="009D067D"/>
    <w:rsid w:val="009D21B7"/>
    <w:rsid w:val="009E58F9"/>
    <w:rsid w:val="009E6448"/>
    <w:rsid w:val="009F4EAF"/>
    <w:rsid w:val="009F559F"/>
    <w:rsid w:val="009F5DAB"/>
    <w:rsid w:val="00A061C2"/>
    <w:rsid w:val="00A06DA4"/>
    <w:rsid w:val="00A0790E"/>
    <w:rsid w:val="00A1186E"/>
    <w:rsid w:val="00A35792"/>
    <w:rsid w:val="00A439C5"/>
    <w:rsid w:val="00A44C54"/>
    <w:rsid w:val="00A477F8"/>
    <w:rsid w:val="00A55F3F"/>
    <w:rsid w:val="00A565D4"/>
    <w:rsid w:val="00A62CAF"/>
    <w:rsid w:val="00A64374"/>
    <w:rsid w:val="00A666B2"/>
    <w:rsid w:val="00A73C7C"/>
    <w:rsid w:val="00A756B7"/>
    <w:rsid w:val="00A829DC"/>
    <w:rsid w:val="00A84AD6"/>
    <w:rsid w:val="00A933D9"/>
    <w:rsid w:val="00AB114A"/>
    <w:rsid w:val="00AB1992"/>
    <w:rsid w:val="00AB1EC9"/>
    <w:rsid w:val="00AB45E4"/>
    <w:rsid w:val="00AC41AB"/>
    <w:rsid w:val="00AC6C39"/>
    <w:rsid w:val="00AD11B2"/>
    <w:rsid w:val="00AD60A9"/>
    <w:rsid w:val="00AE0877"/>
    <w:rsid w:val="00AE1815"/>
    <w:rsid w:val="00AE4EC1"/>
    <w:rsid w:val="00AF0D1B"/>
    <w:rsid w:val="00B012FD"/>
    <w:rsid w:val="00B172E4"/>
    <w:rsid w:val="00B35CC9"/>
    <w:rsid w:val="00B36C2A"/>
    <w:rsid w:val="00B37D5C"/>
    <w:rsid w:val="00B41DC3"/>
    <w:rsid w:val="00B421F2"/>
    <w:rsid w:val="00B426B0"/>
    <w:rsid w:val="00B466D9"/>
    <w:rsid w:val="00B514A1"/>
    <w:rsid w:val="00B70184"/>
    <w:rsid w:val="00B71077"/>
    <w:rsid w:val="00B8598A"/>
    <w:rsid w:val="00B909CF"/>
    <w:rsid w:val="00B94913"/>
    <w:rsid w:val="00B95305"/>
    <w:rsid w:val="00B95498"/>
    <w:rsid w:val="00BB1074"/>
    <w:rsid w:val="00BB6386"/>
    <w:rsid w:val="00BB79DB"/>
    <w:rsid w:val="00BC5965"/>
    <w:rsid w:val="00BD13EB"/>
    <w:rsid w:val="00BD4837"/>
    <w:rsid w:val="00BE360E"/>
    <w:rsid w:val="00BE620E"/>
    <w:rsid w:val="00BF1988"/>
    <w:rsid w:val="00BF4F14"/>
    <w:rsid w:val="00BF7B2D"/>
    <w:rsid w:val="00C026CB"/>
    <w:rsid w:val="00C02757"/>
    <w:rsid w:val="00C03538"/>
    <w:rsid w:val="00C11C0E"/>
    <w:rsid w:val="00C1598D"/>
    <w:rsid w:val="00C17B23"/>
    <w:rsid w:val="00C25280"/>
    <w:rsid w:val="00C27F06"/>
    <w:rsid w:val="00C3158E"/>
    <w:rsid w:val="00C44536"/>
    <w:rsid w:val="00C44593"/>
    <w:rsid w:val="00C55968"/>
    <w:rsid w:val="00C56537"/>
    <w:rsid w:val="00C617A3"/>
    <w:rsid w:val="00C6702C"/>
    <w:rsid w:val="00C809AD"/>
    <w:rsid w:val="00C81010"/>
    <w:rsid w:val="00C83331"/>
    <w:rsid w:val="00C84D91"/>
    <w:rsid w:val="00C85E88"/>
    <w:rsid w:val="00C91D7B"/>
    <w:rsid w:val="00CB3E95"/>
    <w:rsid w:val="00CC0562"/>
    <w:rsid w:val="00CC1117"/>
    <w:rsid w:val="00CC20EB"/>
    <w:rsid w:val="00CC5127"/>
    <w:rsid w:val="00CD7CB2"/>
    <w:rsid w:val="00CE40C3"/>
    <w:rsid w:val="00CE7361"/>
    <w:rsid w:val="00CF008A"/>
    <w:rsid w:val="00CF470D"/>
    <w:rsid w:val="00CF5C90"/>
    <w:rsid w:val="00D0086E"/>
    <w:rsid w:val="00D03583"/>
    <w:rsid w:val="00D0632C"/>
    <w:rsid w:val="00D13962"/>
    <w:rsid w:val="00D15255"/>
    <w:rsid w:val="00D17E67"/>
    <w:rsid w:val="00D30656"/>
    <w:rsid w:val="00D403F3"/>
    <w:rsid w:val="00D40DFB"/>
    <w:rsid w:val="00D462C0"/>
    <w:rsid w:val="00D53069"/>
    <w:rsid w:val="00D63C3C"/>
    <w:rsid w:val="00D67238"/>
    <w:rsid w:val="00D737B8"/>
    <w:rsid w:val="00D807ED"/>
    <w:rsid w:val="00D91750"/>
    <w:rsid w:val="00D93A21"/>
    <w:rsid w:val="00D976DF"/>
    <w:rsid w:val="00DA3488"/>
    <w:rsid w:val="00DC61DC"/>
    <w:rsid w:val="00DC7C49"/>
    <w:rsid w:val="00DD0959"/>
    <w:rsid w:val="00DD1715"/>
    <w:rsid w:val="00DD24BC"/>
    <w:rsid w:val="00DD25FB"/>
    <w:rsid w:val="00DD7201"/>
    <w:rsid w:val="00DE00A7"/>
    <w:rsid w:val="00DE22A1"/>
    <w:rsid w:val="00DE4D42"/>
    <w:rsid w:val="00DE5684"/>
    <w:rsid w:val="00DF5499"/>
    <w:rsid w:val="00E07D28"/>
    <w:rsid w:val="00E122FA"/>
    <w:rsid w:val="00E248F8"/>
    <w:rsid w:val="00E2657C"/>
    <w:rsid w:val="00E325E6"/>
    <w:rsid w:val="00E57CB1"/>
    <w:rsid w:val="00E6165C"/>
    <w:rsid w:val="00E63763"/>
    <w:rsid w:val="00E70F97"/>
    <w:rsid w:val="00E931CE"/>
    <w:rsid w:val="00E939AA"/>
    <w:rsid w:val="00E949D7"/>
    <w:rsid w:val="00E95D17"/>
    <w:rsid w:val="00EA6BCC"/>
    <w:rsid w:val="00EC3E1B"/>
    <w:rsid w:val="00EC5B04"/>
    <w:rsid w:val="00EC7E89"/>
    <w:rsid w:val="00ED4F77"/>
    <w:rsid w:val="00ED6E90"/>
    <w:rsid w:val="00EE1F1C"/>
    <w:rsid w:val="00EE31FA"/>
    <w:rsid w:val="00EE34EC"/>
    <w:rsid w:val="00EE530C"/>
    <w:rsid w:val="00F0249A"/>
    <w:rsid w:val="00F05BEA"/>
    <w:rsid w:val="00F14087"/>
    <w:rsid w:val="00F146F3"/>
    <w:rsid w:val="00F33F63"/>
    <w:rsid w:val="00F45038"/>
    <w:rsid w:val="00F4526D"/>
    <w:rsid w:val="00F52EE3"/>
    <w:rsid w:val="00F60D6E"/>
    <w:rsid w:val="00F659FB"/>
    <w:rsid w:val="00F73954"/>
    <w:rsid w:val="00F73DC2"/>
    <w:rsid w:val="00F809C3"/>
    <w:rsid w:val="00F80AC8"/>
    <w:rsid w:val="00F81EF1"/>
    <w:rsid w:val="00F8232B"/>
    <w:rsid w:val="00F86546"/>
    <w:rsid w:val="00F87686"/>
    <w:rsid w:val="00F9663C"/>
    <w:rsid w:val="00FA1E78"/>
    <w:rsid w:val="00FA33D3"/>
    <w:rsid w:val="00FB2753"/>
    <w:rsid w:val="00FB361C"/>
    <w:rsid w:val="00FB46F7"/>
    <w:rsid w:val="00FC6806"/>
    <w:rsid w:val="00FD6B66"/>
    <w:rsid w:val="00FE0B23"/>
    <w:rsid w:val="00FE22CB"/>
    <w:rsid w:val="00FE491F"/>
    <w:rsid w:val="00FE6FF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36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DF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Rozvržení dokumentu1,Char Char Char, Char"/>
    <w:basedOn w:val="Normln"/>
    <w:link w:val="Nadpis2Char"/>
    <w:qFormat/>
    <w:rsid w:val="00D976DF"/>
    <w:pPr>
      <w:spacing w:after="200" w:line="276" w:lineRule="auto"/>
      <w:outlineLvl w:val="1"/>
    </w:pPr>
    <w:rPr>
      <w:rFonts w:ascii="Tahoma" w:eastAsia="Calibri" w:hAnsi="Tahoma"/>
      <w:sz w:val="16"/>
      <w:szCs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Char">
    <w:name w:val="Heading 2 Char"/>
    <w:aliases w:val="Rozvržení dokumentu1 Char,Char Char Char Char"/>
    <w:uiPriority w:val="9"/>
    <w:semiHidden/>
    <w:rsid w:val="005F25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DD0959"/>
    <w:pPr>
      <w:ind w:left="708"/>
    </w:pPr>
  </w:style>
  <w:style w:type="paragraph" w:styleId="Zkladntext">
    <w:name w:val="Body Text"/>
    <w:aliases w:val="Char6"/>
    <w:basedOn w:val="Normln"/>
    <w:link w:val="ZkladntextChar"/>
    <w:semiHidden/>
    <w:rsid w:val="007701BD"/>
    <w:rPr>
      <w:rFonts w:eastAsia="Calibri"/>
      <w:snapToGrid w:val="0"/>
      <w:color w:val="000000"/>
      <w:szCs w:val="20"/>
    </w:rPr>
  </w:style>
  <w:style w:type="character" w:customStyle="1" w:styleId="BodyTextChar">
    <w:name w:val="Body Text Char"/>
    <w:aliases w:val="Char6 Char"/>
    <w:uiPriority w:val="99"/>
    <w:semiHidden/>
    <w:rsid w:val="005F250F"/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aliases w:val="Char6 Char1"/>
    <w:link w:val="Zkladntext"/>
    <w:semiHidden/>
    <w:locked/>
    <w:rsid w:val="0056352B"/>
    <w:rPr>
      <w:rFonts w:ascii="Times New Roman" w:hAnsi="Times New Roman"/>
      <w:snapToGrid/>
      <w:color w:val="000000"/>
      <w:sz w:val="24"/>
    </w:rPr>
  </w:style>
  <w:style w:type="paragraph" w:styleId="Zhlav">
    <w:name w:val="header"/>
    <w:aliases w:val="Char5"/>
    <w:basedOn w:val="Normln"/>
    <w:link w:val="ZhlavChar"/>
    <w:uiPriority w:val="99"/>
    <w:rsid w:val="00D976DF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HeaderChar">
    <w:name w:val="Header Char"/>
    <w:aliases w:val="Char5 Char"/>
    <w:uiPriority w:val="99"/>
    <w:semiHidden/>
    <w:rsid w:val="005F250F"/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aliases w:val="Char5 Char1"/>
    <w:link w:val="Zhlav"/>
    <w:uiPriority w:val="99"/>
    <w:locked/>
    <w:rsid w:val="00612258"/>
    <w:rPr>
      <w:rFonts w:ascii="Times New Roman" w:eastAsia="Times New Roman" w:hAnsi="Times New Roman"/>
      <w:sz w:val="24"/>
      <w:szCs w:val="24"/>
      <w:lang w:eastAsia="zh-CN"/>
    </w:rPr>
  </w:style>
  <w:style w:type="paragraph" w:styleId="Zpat">
    <w:name w:val="footer"/>
    <w:aliases w:val="Char4"/>
    <w:basedOn w:val="Normln"/>
    <w:link w:val="ZpatChar"/>
    <w:uiPriority w:val="99"/>
    <w:rsid w:val="00D976DF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FooterChar">
    <w:name w:val="Footer Char"/>
    <w:aliases w:val="Char4 Char"/>
    <w:uiPriority w:val="99"/>
    <w:semiHidden/>
    <w:rsid w:val="005F250F"/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aliases w:val="Char4 Char1"/>
    <w:link w:val="Zpat"/>
    <w:uiPriority w:val="99"/>
    <w:locked/>
    <w:rsid w:val="004D4993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dpis2Char">
    <w:name w:val="Nadpis 2 Char"/>
    <w:aliases w:val="Rozvržení dokumentu1 Char1,Char Char Char Char1, Char Char"/>
    <w:link w:val="Nadpis2"/>
    <w:locked/>
    <w:rsid w:val="004D4993"/>
    <w:rPr>
      <w:rFonts w:ascii="Tahoma" w:hAnsi="Tahoma"/>
      <w:sz w:val="16"/>
      <w:szCs w:val="16"/>
      <w:lang w:eastAsia="en-US"/>
    </w:rPr>
  </w:style>
  <w:style w:type="paragraph" w:styleId="Textbubliny">
    <w:name w:val="Balloon Text"/>
    <w:aliases w:val="Char3"/>
    <w:basedOn w:val="Normln"/>
    <w:link w:val="TextbublinyChar"/>
    <w:uiPriority w:val="99"/>
    <w:semiHidden/>
    <w:rsid w:val="00D976DF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aliases w:val="Char3 Char"/>
    <w:uiPriority w:val="99"/>
    <w:semiHidden/>
    <w:rsid w:val="005F250F"/>
    <w:rPr>
      <w:rFonts w:ascii="Times New Roman" w:eastAsia="Times New Roman" w:hAnsi="Times New Roman"/>
      <w:sz w:val="0"/>
      <w:szCs w:val="0"/>
    </w:rPr>
  </w:style>
  <w:style w:type="character" w:customStyle="1" w:styleId="TextbublinyChar">
    <w:name w:val="Text bubliny Char"/>
    <w:aliases w:val="Char3 Char1"/>
    <w:link w:val="Textbubliny"/>
    <w:uiPriority w:val="99"/>
    <w:semiHidden/>
    <w:locked/>
    <w:rsid w:val="004D4993"/>
    <w:rPr>
      <w:rFonts w:ascii="Tahoma" w:eastAsia="Times New Roman" w:hAnsi="Tahoma"/>
      <w:sz w:val="16"/>
      <w:szCs w:val="16"/>
      <w:lang w:eastAsia="zh-CN"/>
    </w:rPr>
  </w:style>
  <w:style w:type="character" w:styleId="Odkaznakoment">
    <w:name w:val="annotation reference"/>
    <w:semiHidden/>
    <w:rsid w:val="00D976DF"/>
    <w:rPr>
      <w:rFonts w:cs="Times New Roman"/>
      <w:sz w:val="16"/>
    </w:rPr>
  </w:style>
  <w:style w:type="paragraph" w:styleId="Textkomente">
    <w:name w:val="annotation text"/>
    <w:aliases w:val="Char2"/>
    <w:basedOn w:val="Normln"/>
    <w:link w:val="TextkomenteChar"/>
    <w:semiHidden/>
    <w:rsid w:val="00D976DF"/>
    <w:rPr>
      <w:sz w:val="20"/>
      <w:szCs w:val="20"/>
      <w:lang w:eastAsia="zh-CN"/>
    </w:rPr>
  </w:style>
  <w:style w:type="character" w:customStyle="1" w:styleId="CommentTextChar">
    <w:name w:val="Comment Text Char"/>
    <w:aliases w:val="Char2 Char"/>
    <w:uiPriority w:val="99"/>
    <w:semiHidden/>
    <w:rsid w:val="005F250F"/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aliases w:val="Char2 Char1"/>
    <w:link w:val="Textkomente"/>
    <w:semiHidden/>
    <w:locked/>
    <w:rsid w:val="007701BD"/>
    <w:rPr>
      <w:rFonts w:ascii="Times New Roman" w:eastAsia="Times New Roman" w:hAnsi="Times New Roman"/>
      <w:lang w:eastAsia="zh-CN"/>
    </w:rPr>
  </w:style>
  <w:style w:type="paragraph" w:styleId="Pedmtkomente">
    <w:name w:val="annotation subject"/>
    <w:aliases w:val="Char1"/>
    <w:basedOn w:val="Textkomente"/>
    <w:next w:val="Textkomente"/>
    <w:link w:val="PedmtkomenteChar"/>
    <w:uiPriority w:val="99"/>
    <w:semiHidden/>
    <w:rsid w:val="00D976DF"/>
    <w:rPr>
      <w:b/>
      <w:bCs/>
    </w:rPr>
  </w:style>
  <w:style w:type="character" w:customStyle="1" w:styleId="CommentSubjectChar">
    <w:name w:val="Comment Subject Char"/>
    <w:aliases w:val="Char1 Char"/>
    <w:uiPriority w:val="99"/>
    <w:semiHidden/>
    <w:rsid w:val="005F250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PedmtkomenteChar">
    <w:name w:val="Předmět komentáře Char"/>
    <w:aliases w:val="Char1 Char1"/>
    <w:link w:val="Pedmtkomente"/>
    <w:uiPriority w:val="99"/>
    <w:semiHidden/>
    <w:locked/>
    <w:rsid w:val="00D40DFB"/>
    <w:rPr>
      <w:rFonts w:ascii="Times New Roman" w:eastAsia="Times New Roman" w:hAnsi="Times New Roman"/>
      <w:b/>
      <w:bCs/>
      <w:lang w:eastAsia="zh-CN"/>
    </w:rPr>
  </w:style>
  <w:style w:type="paragraph" w:styleId="Revize">
    <w:name w:val="Revision"/>
    <w:hidden/>
    <w:uiPriority w:val="99"/>
    <w:semiHidden/>
    <w:rsid w:val="00BF7B2D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99"/>
    <w:qFormat/>
    <w:rsid w:val="007A1AAA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9A2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port0">
    <w:name w:val="Import 0"/>
    <w:basedOn w:val="Normln"/>
    <w:rsid w:val="004F32D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</w:pPr>
    <w:rPr>
      <w:rFonts w:ascii="Avinion" w:hAnsi="Avinion" w:cs="Calibri"/>
      <w:szCs w:val="20"/>
      <w:lang w:eastAsia="ar-SA"/>
    </w:rPr>
  </w:style>
  <w:style w:type="character" w:customStyle="1" w:styleId="RozloendokumentuChar">
    <w:name w:val="Rozložení dokumentu Char"/>
    <w:semiHidden/>
    <w:rsid w:val="00211AE1"/>
    <w:rPr>
      <w:rFonts w:ascii="Tahoma" w:hAnsi="Tahoma"/>
      <w:sz w:val="16"/>
      <w:lang w:eastAsia="en-US"/>
    </w:rPr>
  </w:style>
  <w:style w:type="numbering" w:customStyle="1" w:styleId="StylSoD">
    <w:name w:val="Styl SoD"/>
    <w:rsid w:val="005F250F"/>
    <w:pPr>
      <w:numPr>
        <w:numId w:val="13"/>
      </w:numPr>
    </w:pPr>
  </w:style>
  <w:style w:type="character" w:customStyle="1" w:styleId="RozvrendokumentuChar">
    <w:name w:val="Rozvržení dokumentu Char"/>
    <w:aliases w:val=" Char Char4"/>
    <w:semiHidden/>
    <w:rsid w:val="00D976D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70F97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54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A5450"/>
    <w:rPr>
      <w:rFonts w:ascii="Times New Roman" w:eastAsia="Times New Roman" w:hAnsi="Times New Roman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34E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E34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DF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Rozvržení dokumentu1,Char Char Char, Char"/>
    <w:basedOn w:val="Normln"/>
    <w:link w:val="Nadpis2Char"/>
    <w:qFormat/>
    <w:rsid w:val="00D976DF"/>
    <w:pPr>
      <w:spacing w:after="200" w:line="276" w:lineRule="auto"/>
      <w:outlineLvl w:val="1"/>
    </w:pPr>
    <w:rPr>
      <w:rFonts w:ascii="Tahoma" w:eastAsia="Calibri" w:hAnsi="Tahoma"/>
      <w:sz w:val="16"/>
      <w:szCs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Char">
    <w:name w:val="Heading 2 Char"/>
    <w:aliases w:val="Rozvržení dokumentu1 Char,Char Char Char Char"/>
    <w:uiPriority w:val="9"/>
    <w:semiHidden/>
    <w:rsid w:val="005F25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DD0959"/>
    <w:pPr>
      <w:ind w:left="708"/>
    </w:pPr>
  </w:style>
  <w:style w:type="paragraph" w:styleId="Zkladntext">
    <w:name w:val="Body Text"/>
    <w:aliases w:val="Char6"/>
    <w:basedOn w:val="Normln"/>
    <w:link w:val="ZkladntextChar"/>
    <w:semiHidden/>
    <w:rsid w:val="007701BD"/>
    <w:rPr>
      <w:rFonts w:eastAsia="Calibri"/>
      <w:snapToGrid w:val="0"/>
      <w:color w:val="000000"/>
      <w:szCs w:val="20"/>
    </w:rPr>
  </w:style>
  <w:style w:type="character" w:customStyle="1" w:styleId="BodyTextChar">
    <w:name w:val="Body Text Char"/>
    <w:aliases w:val="Char6 Char"/>
    <w:uiPriority w:val="99"/>
    <w:semiHidden/>
    <w:rsid w:val="005F250F"/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aliases w:val="Char6 Char1"/>
    <w:link w:val="Zkladntext"/>
    <w:semiHidden/>
    <w:locked/>
    <w:rsid w:val="0056352B"/>
    <w:rPr>
      <w:rFonts w:ascii="Times New Roman" w:hAnsi="Times New Roman"/>
      <w:snapToGrid/>
      <w:color w:val="000000"/>
      <w:sz w:val="24"/>
    </w:rPr>
  </w:style>
  <w:style w:type="paragraph" w:styleId="Zhlav">
    <w:name w:val="header"/>
    <w:aliases w:val="Char5"/>
    <w:basedOn w:val="Normln"/>
    <w:link w:val="ZhlavChar"/>
    <w:uiPriority w:val="99"/>
    <w:rsid w:val="00D976DF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HeaderChar">
    <w:name w:val="Header Char"/>
    <w:aliases w:val="Char5 Char"/>
    <w:uiPriority w:val="99"/>
    <w:semiHidden/>
    <w:rsid w:val="005F250F"/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aliases w:val="Char5 Char1"/>
    <w:link w:val="Zhlav"/>
    <w:uiPriority w:val="99"/>
    <w:locked/>
    <w:rsid w:val="00612258"/>
    <w:rPr>
      <w:rFonts w:ascii="Times New Roman" w:eastAsia="Times New Roman" w:hAnsi="Times New Roman"/>
      <w:sz w:val="24"/>
      <w:szCs w:val="24"/>
      <w:lang w:eastAsia="zh-CN"/>
    </w:rPr>
  </w:style>
  <w:style w:type="paragraph" w:styleId="Zpat">
    <w:name w:val="footer"/>
    <w:aliases w:val="Char4"/>
    <w:basedOn w:val="Normln"/>
    <w:link w:val="ZpatChar"/>
    <w:uiPriority w:val="99"/>
    <w:rsid w:val="00D976DF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FooterChar">
    <w:name w:val="Footer Char"/>
    <w:aliases w:val="Char4 Char"/>
    <w:uiPriority w:val="99"/>
    <w:semiHidden/>
    <w:rsid w:val="005F250F"/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aliases w:val="Char4 Char1"/>
    <w:link w:val="Zpat"/>
    <w:uiPriority w:val="99"/>
    <w:locked/>
    <w:rsid w:val="004D4993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dpis2Char">
    <w:name w:val="Nadpis 2 Char"/>
    <w:aliases w:val="Rozvržení dokumentu1 Char1,Char Char Char Char1, Char Char"/>
    <w:link w:val="Nadpis2"/>
    <w:locked/>
    <w:rsid w:val="004D4993"/>
    <w:rPr>
      <w:rFonts w:ascii="Tahoma" w:hAnsi="Tahoma"/>
      <w:sz w:val="16"/>
      <w:szCs w:val="16"/>
      <w:lang w:eastAsia="en-US"/>
    </w:rPr>
  </w:style>
  <w:style w:type="paragraph" w:styleId="Textbubliny">
    <w:name w:val="Balloon Text"/>
    <w:aliases w:val="Char3"/>
    <w:basedOn w:val="Normln"/>
    <w:link w:val="TextbublinyChar"/>
    <w:uiPriority w:val="99"/>
    <w:semiHidden/>
    <w:rsid w:val="00D976DF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aliases w:val="Char3 Char"/>
    <w:uiPriority w:val="99"/>
    <w:semiHidden/>
    <w:rsid w:val="005F250F"/>
    <w:rPr>
      <w:rFonts w:ascii="Times New Roman" w:eastAsia="Times New Roman" w:hAnsi="Times New Roman"/>
      <w:sz w:val="0"/>
      <w:szCs w:val="0"/>
    </w:rPr>
  </w:style>
  <w:style w:type="character" w:customStyle="1" w:styleId="TextbublinyChar">
    <w:name w:val="Text bubliny Char"/>
    <w:aliases w:val="Char3 Char1"/>
    <w:link w:val="Textbubliny"/>
    <w:uiPriority w:val="99"/>
    <w:semiHidden/>
    <w:locked/>
    <w:rsid w:val="004D4993"/>
    <w:rPr>
      <w:rFonts w:ascii="Tahoma" w:eastAsia="Times New Roman" w:hAnsi="Tahoma"/>
      <w:sz w:val="16"/>
      <w:szCs w:val="16"/>
      <w:lang w:eastAsia="zh-CN"/>
    </w:rPr>
  </w:style>
  <w:style w:type="character" w:styleId="Odkaznakoment">
    <w:name w:val="annotation reference"/>
    <w:semiHidden/>
    <w:rsid w:val="00D976DF"/>
    <w:rPr>
      <w:rFonts w:cs="Times New Roman"/>
      <w:sz w:val="16"/>
    </w:rPr>
  </w:style>
  <w:style w:type="paragraph" w:styleId="Textkomente">
    <w:name w:val="annotation text"/>
    <w:aliases w:val="Char2"/>
    <w:basedOn w:val="Normln"/>
    <w:link w:val="TextkomenteChar"/>
    <w:semiHidden/>
    <w:rsid w:val="00D976DF"/>
    <w:rPr>
      <w:sz w:val="20"/>
      <w:szCs w:val="20"/>
      <w:lang w:eastAsia="zh-CN"/>
    </w:rPr>
  </w:style>
  <w:style w:type="character" w:customStyle="1" w:styleId="CommentTextChar">
    <w:name w:val="Comment Text Char"/>
    <w:aliases w:val="Char2 Char"/>
    <w:uiPriority w:val="99"/>
    <w:semiHidden/>
    <w:rsid w:val="005F250F"/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aliases w:val="Char2 Char1"/>
    <w:link w:val="Textkomente"/>
    <w:semiHidden/>
    <w:locked/>
    <w:rsid w:val="007701BD"/>
    <w:rPr>
      <w:rFonts w:ascii="Times New Roman" w:eastAsia="Times New Roman" w:hAnsi="Times New Roman"/>
      <w:lang w:eastAsia="zh-CN"/>
    </w:rPr>
  </w:style>
  <w:style w:type="paragraph" w:styleId="Pedmtkomente">
    <w:name w:val="annotation subject"/>
    <w:aliases w:val="Char1"/>
    <w:basedOn w:val="Textkomente"/>
    <w:next w:val="Textkomente"/>
    <w:link w:val="PedmtkomenteChar"/>
    <w:uiPriority w:val="99"/>
    <w:semiHidden/>
    <w:rsid w:val="00D976DF"/>
    <w:rPr>
      <w:b/>
      <w:bCs/>
    </w:rPr>
  </w:style>
  <w:style w:type="character" w:customStyle="1" w:styleId="CommentSubjectChar">
    <w:name w:val="Comment Subject Char"/>
    <w:aliases w:val="Char1 Char"/>
    <w:uiPriority w:val="99"/>
    <w:semiHidden/>
    <w:rsid w:val="005F250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PedmtkomenteChar">
    <w:name w:val="Předmět komentáře Char"/>
    <w:aliases w:val="Char1 Char1"/>
    <w:link w:val="Pedmtkomente"/>
    <w:uiPriority w:val="99"/>
    <w:semiHidden/>
    <w:locked/>
    <w:rsid w:val="00D40DFB"/>
    <w:rPr>
      <w:rFonts w:ascii="Times New Roman" w:eastAsia="Times New Roman" w:hAnsi="Times New Roman"/>
      <w:b/>
      <w:bCs/>
      <w:lang w:eastAsia="zh-CN"/>
    </w:rPr>
  </w:style>
  <w:style w:type="paragraph" w:styleId="Revize">
    <w:name w:val="Revision"/>
    <w:hidden/>
    <w:uiPriority w:val="99"/>
    <w:semiHidden/>
    <w:rsid w:val="00BF7B2D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99"/>
    <w:qFormat/>
    <w:rsid w:val="007A1AAA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9A2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port0">
    <w:name w:val="Import 0"/>
    <w:basedOn w:val="Normln"/>
    <w:rsid w:val="004F32D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</w:pPr>
    <w:rPr>
      <w:rFonts w:ascii="Avinion" w:hAnsi="Avinion" w:cs="Calibri"/>
      <w:szCs w:val="20"/>
      <w:lang w:eastAsia="ar-SA"/>
    </w:rPr>
  </w:style>
  <w:style w:type="character" w:customStyle="1" w:styleId="RozloendokumentuChar">
    <w:name w:val="Rozložení dokumentu Char"/>
    <w:semiHidden/>
    <w:rsid w:val="00211AE1"/>
    <w:rPr>
      <w:rFonts w:ascii="Tahoma" w:hAnsi="Tahoma"/>
      <w:sz w:val="16"/>
      <w:lang w:eastAsia="en-US"/>
    </w:rPr>
  </w:style>
  <w:style w:type="numbering" w:customStyle="1" w:styleId="StylSoD">
    <w:name w:val="Styl SoD"/>
    <w:rsid w:val="005F250F"/>
    <w:pPr>
      <w:numPr>
        <w:numId w:val="13"/>
      </w:numPr>
    </w:pPr>
  </w:style>
  <w:style w:type="character" w:customStyle="1" w:styleId="RozvrendokumentuChar">
    <w:name w:val="Rozvržení dokumentu Char"/>
    <w:aliases w:val=" Char Char4"/>
    <w:semiHidden/>
    <w:rsid w:val="00D976D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70F97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54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A5450"/>
    <w:rPr>
      <w:rFonts w:ascii="Times New Roman" w:eastAsia="Times New Roman" w:hAnsi="Times New Roman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34E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E34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63cb630773987b48e9dc11197e4f5dc4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2ce068b3fb29f37ab71abfb5ec71e73f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062F-27CD-4E99-9E4D-DB6A48799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DBE82-6680-4ED7-8820-E2707B815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B3A51-D675-42CF-BC11-F13C11179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8C11B-3B87-4D92-B78D-6EDF9EA8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4375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č</vt:lpstr>
    </vt:vector>
  </TitlesOfParts>
  <Company>KrU JMK</Company>
  <LinksUpToDate>false</LinksUpToDate>
  <CharactersWithSpaces>30131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mailto:seidlova@nemvy.cz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č</dc:title>
  <dc:creator>Kolářský Jiří</dc:creator>
  <cp:lastModifiedBy>Milan Pavlun</cp:lastModifiedBy>
  <cp:revision>2</cp:revision>
  <cp:lastPrinted>2018-01-31T08:20:00Z</cp:lastPrinted>
  <dcterms:created xsi:type="dcterms:W3CDTF">2019-09-05T05:48:00Z</dcterms:created>
  <dcterms:modified xsi:type="dcterms:W3CDTF">2019-09-05T05:48:00Z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MADROVA.SILVIE@kr-jihomoravsky.cz</vt:lpwstr>
  </property>
  <property fmtid="{D5CDD505-2E9C-101B-9397-08002B2CF9AE}" pid="5" name="MSIP_Label_690ebb53-23a2-471a-9c6e-17bd0d11311e_SetDate">
    <vt:lpwstr>2019-08-20T22:05:36.9063704Z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0x0101002564EFF633E761448C7E34048376FC3D</vt:lpwstr>
  </property>
</Properties>
</file>