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3B" w:rsidRDefault="0012283B" w:rsidP="001228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5b</w:t>
      </w:r>
      <w:r w:rsidRPr="00503DE0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DE0">
        <w:rPr>
          <w:rFonts w:ascii="Arial" w:hAnsi="Arial" w:cs="Arial"/>
          <w:b/>
          <w:sz w:val="24"/>
          <w:szCs w:val="24"/>
        </w:rPr>
        <w:t>Minimální technické parametry</w:t>
      </w:r>
      <w:r>
        <w:rPr>
          <w:rFonts w:ascii="Arial" w:hAnsi="Arial" w:cs="Arial"/>
          <w:b/>
          <w:sz w:val="24"/>
          <w:szCs w:val="24"/>
        </w:rPr>
        <w:t xml:space="preserve">-  Mobilní </w:t>
      </w:r>
      <w:r w:rsidRPr="00503DE0">
        <w:rPr>
          <w:rFonts w:ascii="Arial" w:hAnsi="Arial" w:cs="Arial"/>
          <w:b/>
          <w:sz w:val="24"/>
          <w:szCs w:val="24"/>
        </w:rPr>
        <w:t>skiagrafický přístroj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2283B" w:rsidRPr="0012283B" w:rsidRDefault="0012283B" w:rsidP="0012283B">
      <w:pPr>
        <w:rPr>
          <w:rFonts w:ascii="Arial" w:hAnsi="Arial" w:cs="Arial"/>
          <w:b/>
          <w:sz w:val="24"/>
          <w:szCs w:val="24"/>
        </w:rPr>
      </w:pPr>
    </w:p>
    <w:p w:rsidR="0012283B" w:rsidRPr="00CC2517" w:rsidRDefault="0012283B" w:rsidP="0012283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CC2517">
        <w:rPr>
          <w:rFonts w:ascii="Arial" w:hAnsi="Arial" w:cs="Arial"/>
          <w:b/>
          <w:sz w:val="22"/>
          <w:szCs w:val="22"/>
        </w:rPr>
        <w:t>Minimální technické parametry:</w:t>
      </w:r>
    </w:p>
    <w:p w:rsidR="0012283B" w:rsidRDefault="0012283B" w:rsidP="001228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Nový p</w:t>
      </w:r>
      <w:r w:rsidRPr="00EA5471">
        <w:rPr>
          <w:rFonts w:ascii="Arial" w:hAnsi="Arial" w:cs="Arial"/>
          <w:sz w:val="22"/>
          <w:szCs w:val="22"/>
        </w:rPr>
        <w:t>ojízdný RTG skiagrafický přístroj</w:t>
      </w:r>
      <w:r>
        <w:rPr>
          <w:rFonts w:ascii="Arial" w:hAnsi="Arial" w:cs="Arial"/>
          <w:sz w:val="22"/>
          <w:szCs w:val="22"/>
        </w:rPr>
        <w:t xml:space="preserve"> s přímou digitalizací </w:t>
      </w:r>
      <w:r w:rsidRPr="00EA54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novým</w:t>
      </w:r>
      <w:r w:rsidRPr="00EA5471">
        <w:rPr>
          <w:rFonts w:ascii="Arial" w:hAnsi="Arial" w:cs="Arial"/>
          <w:sz w:val="22"/>
          <w:szCs w:val="22"/>
        </w:rPr>
        <w:t> plochým přenosným detektorem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2283B" w:rsidRPr="0012283B" w:rsidRDefault="0012283B" w:rsidP="0012283B">
      <w:pPr>
        <w:jc w:val="both"/>
        <w:rPr>
          <w:rFonts w:ascii="Arial" w:hAnsi="Arial" w:cs="Arial"/>
          <w:sz w:val="22"/>
          <w:szCs w:val="22"/>
        </w:rPr>
      </w:pPr>
    </w:p>
    <w:p w:rsidR="0012283B" w:rsidRPr="00560CA6" w:rsidRDefault="0012283B" w:rsidP="0012283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Pojízdný digitální skiagrafický přístroj</w:t>
      </w:r>
    </w:p>
    <w:p w:rsidR="0012283B" w:rsidRPr="00560CA6" w:rsidRDefault="0012283B" w:rsidP="0012283B">
      <w:pPr>
        <w:suppressAutoHyphens w:val="0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A60BE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Konfigurace systému 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snadná </w:t>
      </w:r>
      <w:proofErr w:type="spellStart"/>
      <w:r w:rsidRPr="00503DE0">
        <w:rPr>
          <w:rFonts w:ascii="Arial" w:hAnsi="Arial" w:cs="Arial"/>
          <w:sz w:val="22"/>
          <w:szCs w:val="22"/>
        </w:rPr>
        <w:t>manévrovatelnost</w:t>
      </w:r>
      <w:proofErr w:type="spellEnd"/>
      <w:r w:rsidRPr="00503DE0">
        <w:rPr>
          <w:rFonts w:ascii="Arial" w:hAnsi="Arial" w:cs="Arial"/>
          <w:sz w:val="22"/>
          <w:szCs w:val="22"/>
        </w:rPr>
        <w:t xml:space="preserve"> při snímkování i při přesunu přístroje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motorizovaný pojezd přístroje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</w:t>
      </w:r>
      <w:r>
        <w:rPr>
          <w:rFonts w:ascii="Arial" w:hAnsi="Arial" w:cs="Arial"/>
          <w:sz w:val="22"/>
          <w:szCs w:val="22"/>
        </w:rPr>
        <w:t>nabíjení detektoru v přístroji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</w:t>
      </w:r>
      <w:r>
        <w:rPr>
          <w:rFonts w:ascii="Arial" w:hAnsi="Arial" w:cs="Arial"/>
          <w:sz w:val="22"/>
          <w:szCs w:val="22"/>
        </w:rPr>
        <w:t>rozlišení detektoru max. 150 um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z</w:t>
      </w:r>
      <w:r>
        <w:rPr>
          <w:rFonts w:ascii="Arial" w:hAnsi="Arial" w:cs="Arial"/>
          <w:sz w:val="22"/>
          <w:szCs w:val="22"/>
        </w:rPr>
        <w:t xml:space="preserve">obrazení stavu nabití </w:t>
      </w:r>
      <w:r w:rsidRPr="00503DE0">
        <w:rPr>
          <w:rFonts w:ascii="Arial" w:hAnsi="Arial" w:cs="Arial"/>
          <w:sz w:val="22"/>
          <w:szCs w:val="22"/>
        </w:rPr>
        <w:t xml:space="preserve"> 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možnost</w:t>
      </w:r>
      <w:r>
        <w:rPr>
          <w:rFonts w:ascii="Arial" w:hAnsi="Arial" w:cs="Arial"/>
          <w:sz w:val="22"/>
          <w:szCs w:val="22"/>
        </w:rPr>
        <w:t xml:space="preserve"> expozice i při dobíjení 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ovládání pomocí dotykové obrazovky o velikosti min. 15“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1 ks plochý detektor typu </w:t>
      </w:r>
      <w:proofErr w:type="spellStart"/>
      <w:r w:rsidRPr="00503DE0">
        <w:rPr>
          <w:rFonts w:ascii="Arial" w:hAnsi="Arial" w:cs="Arial"/>
          <w:sz w:val="22"/>
          <w:szCs w:val="22"/>
        </w:rPr>
        <w:t>CsI</w:t>
      </w:r>
      <w:proofErr w:type="spellEnd"/>
      <w:r w:rsidRPr="00503DE0">
        <w:rPr>
          <w:rFonts w:ascii="Arial" w:hAnsi="Arial" w:cs="Arial"/>
          <w:sz w:val="22"/>
          <w:szCs w:val="22"/>
        </w:rPr>
        <w:t xml:space="preserve"> o rozměru min. 34x40 cm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</w:t>
      </w:r>
      <w:r>
        <w:rPr>
          <w:rFonts w:ascii="Arial" w:hAnsi="Arial" w:cs="Arial"/>
          <w:sz w:val="22"/>
          <w:szCs w:val="22"/>
        </w:rPr>
        <w:t>DQE při 0lp/mm min. 65</w:t>
      </w:r>
      <w:r w:rsidRPr="00503DE0">
        <w:rPr>
          <w:rFonts w:ascii="Arial" w:hAnsi="Arial" w:cs="Arial"/>
          <w:sz w:val="22"/>
          <w:szCs w:val="22"/>
        </w:rPr>
        <w:t xml:space="preserve"> %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bezdrátový přenos dat mezi detektorem a přístrojem 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plošné zatížení detektoru pacientem min. 135 kg</w:t>
      </w:r>
    </w:p>
    <w:p w:rsidR="0012283B" w:rsidRPr="00503DE0" w:rsidRDefault="0012283B" w:rsidP="0012283B">
      <w:pPr>
        <w:suppressAutoHyphens w:val="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            ○  interní paměť přístroje min. 3 000 snímků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vysokofrekvenční generátor s výkonem min. 30 kW 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rentgenka minimálně s jedním ohniskem 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rozsah napětí rentgenky min. </w:t>
      </w:r>
      <w:r>
        <w:rPr>
          <w:rFonts w:ascii="Arial" w:hAnsi="Arial" w:cs="Arial"/>
          <w:sz w:val="22"/>
          <w:szCs w:val="22"/>
        </w:rPr>
        <w:t>4</w:t>
      </w:r>
      <w:r w:rsidRPr="00503DE0">
        <w:rPr>
          <w:rFonts w:ascii="Arial" w:hAnsi="Arial" w:cs="Arial"/>
          <w:sz w:val="22"/>
          <w:szCs w:val="22"/>
        </w:rPr>
        <w:t xml:space="preserve">0 – 125 </w:t>
      </w:r>
      <w:proofErr w:type="spellStart"/>
      <w:r w:rsidRPr="00503DE0">
        <w:rPr>
          <w:rFonts w:ascii="Arial" w:hAnsi="Arial" w:cs="Arial"/>
          <w:sz w:val="22"/>
          <w:szCs w:val="22"/>
        </w:rPr>
        <w:t>kV</w:t>
      </w:r>
      <w:proofErr w:type="spellEnd"/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rozsah </w:t>
      </w:r>
      <w:proofErr w:type="spellStart"/>
      <w:r w:rsidRPr="00503DE0">
        <w:rPr>
          <w:rFonts w:ascii="Arial" w:hAnsi="Arial" w:cs="Arial"/>
          <w:sz w:val="22"/>
          <w:szCs w:val="22"/>
        </w:rPr>
        <w:t>mAs</w:t>
      </w:r>
      <w:proofErr w:type="spellEnd"/>
      <w:r w:rsidRPr="00503DE0">
        <w:rPr>
          <w:rFonts w:ascii="Arial" w:hAnsi="Arial" w:cs="Arial"/>
          <w:sz w:val="22"/>
          <w:szCs w:val="22"/>
        </w:rPr>
        <w:t xml:space="preserve"> min. 0,4</w:t>
      </w:r>
      <w:r>
        <w:rPr>
          <w:rFonts w:ascii="Arial" w:hAnsi="Arial" w:cs="Arial"/>
          <w:sz w:val="22"/>
          <w:szCs w:val="22"/>
        </w:rPr>
        <w:t xml:space="preserve"> – 32</w:t>
      </w:r>
      <w:r w:rsidRPr="00503DE0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503DE0">
        <w:rPr>
          <w:rFonts w:ascii="Arial" w:hAnsi="Arial" w:cs="Arial"/>
          <w:sz w:val="22"/>
          <w:szCs w:val="22"/>
        </w:rPr>
        <w:t>mAs</w:t>
      </w:r>
      <w:proofErr w:type="spellEnd"/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kolimátor s paralelními clonami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rotace sloupu s rentgenkou kolem vlastní osy min. +/- 90º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rotace kolimátoru min. +/-90º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vzdálenost ohniska od</w:t>
      </w:r>
      <w:r>
        <w:rPr>
          <w:rFonts w:ascii="Arial" w:hAnsi="Arial" w:cs="Arial"/>
          <w:sz w:val="22"/>
          <w:szCs w:val="22"/>
        </w:rPr>
        <w:t xml:space="preserve"> podlahy min. v rozsahu 650 – 19</w:t>
      </w:r>
      <w:r w:rsidRPr="00503DE0">
        <w:rPr>
          <w:rFonts w:ascii="Arial" w:hAnsi="Arial" w:cs="Arial"/>
          <w:sz w:val="22"/>
          <w:szCs w:val="22"/>
        </w:rPr>
        <w:t>00 mm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>○  hmotnost max. do 600 kg</w:t>
      </w:r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</w:t>
      </w:r>
      <w:r>
        <w:rPr>
          <w:rFonts w:ascii="Arial" w:hAnsi="Arial" w:cs="Arial"/>
          <w:sz w:val="22"/>
          <w:szCs w:val="22"/>
        </w:rPr>
        <w:t xml:space="preserve">DAP metr (KAP metr) k měření celkové plošné dávky </w:t>
      </w:r>
    </w:p>
    <w:p w:rsidR="0012283B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</w:t>
      </w:r>
      <w:r>
        <w:rPr>
          <w:rFonts w:ascii="Arial" w:hAnsi="Arial" w:cs="Arial"/>
          <w:sz w:val="22"/>
          <w:szCs w:val="22"/>
        </w:rPr>
        <w:t xml:space="preserve">expoziční tlačítko s možností dálkového ovládání – bezdrátově či na kabelu, ne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</w:p>
    <w:p w:rsidR="0012283B" w:rsidRPr="00503DE0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panelu</w:t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12283B" w:rsidRDefault="0012283B" w:rsidP="0012283B">
      <w:pPr>
        <w:suppressAutoHyphens w:val="0"/>
        <w:ind w:left="720"/>
        <w:rPr>
          <w:rFonts w:ascii="Arial" w:hAnsi="Arial" w:cs="Arial"/>
          <w:sz w:val="22"/>
          <w:szCs w:val="22"/>
        </w:rPr>
      </w:pPr>
      <w:r w:rsidRPr="00503DE0">
        <w:rPr>
          <w:rFonts w:ascii="Arial" w:hAnsi="Arial" w:cs="Arial"/>
          <w:sz w:val="22"/>
          <w:szCs w:val="22"/>
        </w:rPr>
        <w:t xml:space="preserve">○  </w:t>
      </w:r>
      <w:proofErr w:type="spellStart"/>
      <w:r>
        <w:rPr>
          <w:rFonts w:ascii="Arial" w:hAnsi="Arial" w:cs="Arial"/>
          <w:sz w:val="22"/>
          <w:szCs w:val="22"/>
        </w:rPr>
        <w:t>Kompaktibilita</w:t>
      </w:r>
      <w:proofErr w:type="spellEnd"/>
      <w:r>
        <w:rPr>
          <w:rFonts w:ascii="Arial" w:hAnsi="Arial" w:cs="Arial"/>
          <w:sz w:val="22"/>
          <w:szCs w:val="22"/>
        </w:rPr>
        <w:t xml:space="preserve"> a zaměnitelnost detektoru s dodávaným stacionárním RTG </w:t>
      </w:r>
      <w:proofErr w:type="spellStart"/>
      <w:r>
        <w:rPr>
          <w:rFonts w:ascii="Arial" w:hAnsi="Arial" w:cs="Arial"/>
          <w:sz w:val="22"/>
          <w:szCs w:val="22"/>
        </w:rPr>
        <w:t>přístr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</w:t>
      </w:r>
    </w:p>
    <w:p w:rsidR="0012283B" w:rsidRPr="00202E11" w:rsidRDefault="0012283B" w:rsidP="0012283B">
      <w:pPr>
        <w:tabs>
          <w:tab w:val="left" w:pos="5472"/>
        </w:tabs>
        <w:jc w:val="both"/>
        <w:rPr>
          <w:rFonts w:ascii="Arial" w:hAnsi="Arial" w:cs="Arial"/>
          <w:sz w:val="22"/>
          <w:szCs w:val="22"/>
        </w:rPr>
      </w:pPr>
    </w:p>
    <w:p w:rsidR="0012283B" w:rsidRPr="009667BA" w:rsidRDefault="0012283B" w:rsidP="0012283B">
      <w:pPr>
        <w:pStyle w:val="Zkladntextodsazen"/>
        <w:numPr>
          <w:ilvl w:val="1"/>
          <w:numId w:val="2"/>
        </w:numPr>
        <w:suppressAutoHyphens w:val="0"/>
        <w:autoSpaceDN w:val="0"/>
        <w:spacing w:after="0"/>
        <w:ind w:left="540" w:hanging="540"/>
        <w:rPr>
          <w:rFonts w:ascii="Arial" w:hAnsi="Arial" w:cs="Arial"/>
          <w:sz w:val="22"/>
          <w:szCs w:val="22"/>
          <w:u w:val="single"/>
        </w:rPr>
      </w:pPr>
      <w:r w:rsidRPr="009667BA">
        <w:rPr>
          <w:rFonts w:ascii="Arial" w:hAnsi="Arial" w:cs="Arial"/>
          <w:snapToGrid w:val="0"/>
          <w:sz w:val="22"/>
          <w:szCs w:val="22"/>
          <w:u w:val="single"/>
        </w:rPr>
        <w:t>Komunikace s PACS a KIS zadavatele</w:t>
      </w:r>
      <w:r w:rsidRPr="009667B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2283B" w:rsidRPr="00DE7EF5" w:rsidRDefault="0012283B" w:rsidP="0012283B">
      <w:pPr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12283B" w:rsidRPr="004F34D0" w:rsidRDefault="0012283B" w:rsidP="0012283B">
      <w:pPr>
        <w:ind w:left="350"/>
        <w:jc w:val="both"/>
        <w:rPr>
          <w:rFonts w:ascii="Arial" w:hAnsi="Arial" w:cs="Arial"/>
          <w:sz w:val="22"/>
          <w:szCs w:val="22"/>
        </w:rPr>
      </w:pPr>
      <w:r w:rsidRPr="004F34D0">
        <w:rPr>
          <w:rFonts w:ascii="Arial" w:hAnsi="Arial" w:cs="Arial"/>
          <w:sz w:val="22"/>
          <w:szCs w:val="22"/>
        </w:rPr>
        <w:t>Komunikace v DICOM 3 formátu, služby:</w:t>
      </w:r>
    </w:p>
    <w:p w:rsidR="0012283B" w:rsidRPr="004F34D0" w:rsidRDefault="0012283B" w:rsidP="0012283B">
      <w:pPr>
        <w:pStyle w:val="Odstavecseseznamem"/>
        <w:numPr>
          <w:ilvl w:val="0"/>
          <w:numId w:val="3"/>
        </w:numPr>
        <w:ind w:left="710" w:right="278"/>
        <w:jc w:val="both"/>
        <w:rPr>
          <w:rFonts w:ascii="Arial" w:hAnsi="Arial" w:cs="Arial"/>
          <w:sz w:val="22"/>
          <w:szCs w:val="22"/>
        </w:rPr>
      </w:pPr>
      <w:proofErr w:type="spellStart"/>
      <w:r w:rsidRPr="004F34D0">
        <w:rPr>
          <w:rFonts w:ascii="Arial" w:hAnsi="Arial" w:cs="Arial"/>
          <w:b w:val="0"/>
          <w:sz w:val="22"/>
          <w:szCs w:val="22"/>
        </w:rPr>
        <w:t>Store</w:t>
      </w:r>
      <w:proofErr w:type="spellEnd"/>
    </w:p>
    <w:p w:rsidR="0012283B" w:rsidRPr="004F34D0" w:rsidRDefault="0012283B" w:rsidP="0012283B">
      <w:pPr>
        <w:pStyle w:val="Odstavecseseznamem"/>
        <w:numPr>
          <w:ilvl w:val="0"/>
          <w:numId w:val="3"/>
        </w:numPr>
        <w:ind w:left="710" w:right="278"/>
        <w:jc w:val="both"/>
        <w:rPr>
          <w:rFonts w:ascii="Arial" w:hAnsi="Arial" w:cs="Arial"/>
          <w:sz w:val="22"/>
          <w:szCs w:val="22"/>
        </w:rPr>
      </w:pPr>
      <w:r w:rsidRPr="004F34D0">
        <w:rPr>
          <w:rFonts w:ascii="Arial" w:hAnsi="Arial" w:cs="Arial"/>
          <w:b w:val="0"/>
          <w:sz w:val="22"/>
          <w:szCs w:val="22"/>
        </w:rPr>
        <w:t xml:space="preserve">Modality </w:t>
      </w:r>
      <w:proofErr w:type="spellStart"/>
      <w:r w:rsidRPr="004F34D0">
        <w:rPr>
          <w:rFonts w:ascii="Arial" w:hAnsi="Arial" w:cs="Arial"/>
          <w:b w:val="0"/>
          <w:sz w:val="22"/>
          <w:szCs w:val="22"/>
        </w:rPr>
        <w:t>Worklist</w:t>
      </w:r>
      <w:proofErr w:type="spellEnd"/>
    </w:p>
    <w:p w:rsidR="0012283B" w:rsidRPr="00202E11" w:rsidRDefault="0012283B" w:rsidP="0012283B">
      <w:pPr>
        <w:pStyle w:val="Odstavecseseznamem"/>
        <w:numPr>
          <w:ilvl w:val="0"/>
          <w:numId w:val="3"/>
        </w:numPr>
        <w:ind w:left="710" w:right="278"/>
        <w:jc w:val="both"/>
        <w:rPr>
          <w:rFonts w:ascii="Arial" w:hAnsi="Arial" w:cs="Arial"/>
          <w:sz w:val="22"/>
          <w:szCs w:val="22"/>
        </w:rPr>
      </w:pPr>
      <w:r w:rsidRPr="004F34D0">
        <w:rPr>
          <w:rFonts w:ascii="Arial" w:hAnsi="Arial" w:cs="Arial"/>
          <w:b w:val="0"/>
          <w:sz w:val="22"/>
          <w:szCs w:val="22"/>
        </w:rPr>
        <w:t xml:space="preserve">MPPS (Modality </w:t>
      </w:r>
      <w:proofErr w:type="spellStart"/>
      <w:r w:rsidRPr="004F34D0">
        <w:rPr>
          <w:rFonts w:ascii="Arial" w:hAnsi="Arial" w:cs="Arial"/>
          <w:b w:val="0"/>
          <w:sz w:val="22"/>
          <w:szCs w:val="22"/>
        </w:rPr>
        <w:t>Performed</w:t>
      </w:r>
      <w:proofErr w:type="spellEnd"/>
      <w:r w:rsidRPr="004F34D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F34D0">
        <w:rPr>
          <w:rFonts w:ascii="Arial" w:hAnsi="Arial" w:cs="Arial"/>
          <w:b w:val="0"/>
          <w:sz w:val="22"/>
          <w:szCs w:val="22"/>
        </w:rPr>
        <w:t>Procedure</w:t>
      </w:r>
      <w:proofErr w:type="spellEnd"/>
      <w:r w:rsidRPr="004F34D0">
        <w:rPr>
          <w:rFonts w:ascii="Arial" w:hAnsi="Arial" w:cs="Arial"/>
          <w:b w:val="0"/>
          <w:sz w:val="22"/>
          <w:szCs w:val="22"/>
        </w:rPr>
        <w:t xml:space="preserve"> Step)</w:t>
      </w:r>
    </w:p>
    <w:p w:rsidR="0012283B" w:rsidRPr="00202E11" w:rsidRDefault="0012283B" w:rsidP="0012283B">
      <w:pPr>
        <w:pStyle w:val="Odstavecseseznamem"/>
        <w:numPr>
          <w:ilvl w:val="0"/>
          <w:numId w:val="3"/>
        </w:numPr>
        <w:ind w:left="710" w:right="278"/>
        <w:jc w:val="both"/>
        <w:rPr>
          <w:rFonts w:ascii="Arial" w:hAnsi="Arial" w:cs="Arial"/>
          <w:sz w:val="22"/>
          <w:szCs w:val="22"/>
        </w:rPr>
      </w:pPr>
      <w:proofErr w:type="spellStart"/>
      <w:r w:rsidRPr="004F34D0">
        <w:rPr>
          <w:rFonts w:ascii="Arial" w:hAnsi="Arial" w:cs="Arial"/>
          <w:b w:val="0"/>
          <w:sz w:val="22"/>
          <w:szCs w:val="22"/>
        </w:rPr>
        <w:t>Send</w:t>
      </w:r>
      <w:proofErr w:type="spellEnd"/>
    </w:p>
    <w:p w:rsidR="0012283B" w:rsidRPr="00202E11" w:rsidRDefault="0012283B" w:rsidP="0012283B">
      <w:pPr>
        <w:tabs>
          <w:tab w:val="left" w:pos="5472"/>
        </w:tabs>
        <w:jc w:val="both"/>
        <w:rPr>
          <w:rFonts w:ascii="Arial" w:hAnsi="Arial" w:cs="Arial"/>
          <w:sz w:val="22"/>
          <w:szCs w:val="22"/>
        </w:rPr>
      </w:pPr>
    </w:p>
    <w:p w:rsidR="0012283B" w:rsidRPr="00202E11" w:rsidRDefault="0012283B" w:rsidP="0012283B">
      <w:pPr>
        <w:pStyle w:val="Zkladntextodsazen"/>
        <w:numPr>
          <w:ilvl w:val="1"/>
          <w:numId w:val="2"/>
        </w:numPr>
        <w:suppressAutoHyphens w:val="0"/>
        <w:autoSpaceDN w:val="0"/>
        <w:spacing w:after="0"/>
        <w:ind w:left="540" w:hanging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  <w:u w:val="single"/>
        </w:rPr>
        <w:t>Uživatelské rozhraní</w:t>
      </w:r>
    </w:p>
    <w:p w:rsidR="0012283B" w:rsidRPr="0060104A" w:rsidRDefault="0012283B" w:rsidP="0012283B">
      <w:pPr>
        <w:pStyle w:val="Zkladntextodsazen"/>
        <w:numPr>
          <w:ilvl w:val="0"/>
          <w:numId w:val="4"/>
        </w:numPr>
        <w:suppressAutoHyphens w:val="0"/>
        <w:autoSpaceDN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</w:rPr>
        <w:t>Minimálně 15“ dotykový display</w:t>
      </w:r>
    </w:p>
    <w:p w:rsidR="0012283B" w:rsidRPr="0060104A" w:rsidRDefault="0012283B" w:rsidP="0012283B">
      <w:pPr>
        <w:pStyle w:val="Zkladntextodsazen"/>
        <w:numPr>
          <w:ilvl w:val="0"/>
          <w:numId w:val="4"/>
        </w:numPr>
        <w:suppressAutoHyphens w:val="0"/>
        <w:autoSpaceDN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</w:rPr>
        <w:t xml:space="preserve">Nástroje pro zobrazování obrazu – optimalizace jasu a kontrastu, zoom, výřez snímku, inverze obrazu a rotace, zvýraznění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hran,stranové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označení, popisky</w:t>
      </w:r>
    </w:p>
    <w:p w:rsidR="0012283B" w:rsidRPr="0060104A" w:rsidRDefault="0012283B" w:rsidP="0012283B">
      <w:pPr>
        <w:pStyle w:val="Zkladntextodsazen"/>
        <w:numPr>
          <w:ilvl w:val="0"/>
          <w:numId w:val="4"/>
        </w:numPr>
        <w:suppressAutoHyphens w:val="0"/>
        <w:autoSpaceDN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</w:rPr>
        <w:t xml:space="preserve">Import pacientských dat z NIS/RIS zadavatele pomocí služby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Worklist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možnost manuálního zadávání pacientů</w:t>
      </w:r>
    </w:p>
    <w:p w:rsidR="0012283B" w:rsidRPr="0060104A" w:rsidRDefault="0012283B" w:rsidP="0012283B">
      <w:pPr>
        <w:pStyle w:val="Zkladntextodsazen"/>
        <w:numPr>
          <w:ilvl w:val="0"/>
          <w:numId w:val="4"/>
        </w:numPr>
        <w:suppressAutoHyphens w:val="0"/>
        <w:autoSpaceDN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</w:rPr>
        <w:t>Zobrazení a záznam hodnot dávky na pacienta a jejich export do NIS/RIS prostřednictvím DICOM</w:t>
      </w:r>
    </w:p>
    <w:p w:rsidR="0012283B" w:rsidRPr="00202E11" w:rsidRDefault="0012283B" w:rsidP="0012283B">
      <w:pPr>
        <w:tabs>
          <w:tab w:val="left" w:pos="5472"/>
        </w:tabs>
        <w:jc w:val="both"/>
        <w:rPr>
          <w:rFonts w:ascii="Arial" w:hAnsi="Arial" w:cs="Arial"/>
          <w:sz w:val="22"/>
          <w:szCs w:val="22"/>
        </w:rPr>
      </w:pPr>
    </w:p>
    <w:p w:rsidR="0012283B" w:rsidRPr="0012283B" w:rsidRDefault="0012283B" w:rsidP="0012283B">
      <w:pPr>
        <w:pStyle w:val="Zkladntextodsazen"/>
        <w:numPr>
          <w:ilvl w:val="1"/>
          <w:numId w:val="2"/>
        </w:numPr>
        <w:suppressAutoHyphens w:val="0"/>
        <w:autoSpaceDN w:val="0"/>
        <w:spacing w:after="0"/>
        <w:ind w:left="540" w:hanging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  <w:u w:val="single"/>
        </w:rPr>
        <w:t>Napájení</w:t>
      </w:r>
    </w:p>
    <w:p w:rsidR="0012283B" w:rsidRPr="0060104A" w:rsidRDefault="0012283B" w:rsidP="0012283B">
      <w:pPr>
        <w:pStyle w:val="Zkladntextodsazen"/>
        <w:numPr>
          <w:ilvl w:val="0"/>
          <w:numId w:val="4"/>
        </w:numPr>
        <w:suppressAutoHyphens w:val="0"/>
        <w:autoSpaceDN w:val="0"/>
        <w:spacing w:after="0"/>
        <w:rPr>
          <w:rFonts w:ascii="Arial" w:hAnsi="Arial" w:cs="Arial"/>
          <w:sz w:val="22"/>
          <w:szCs w:val="22"/>
        </w:rPr>
      </w:pPr>
      <w:r w:rsidRPr="0060104A">
        <w:rPr>
          <w:rFonts w:ascii="Arial" w:hAnsi="Arial" w:cs="Arial"/>
          <w:snapToGrid w:val="0"/>
          <w:sz w:val="22"/>
          <w:szCs w:val="22"/>
        </w:rPr>
        <w:t>Elektrické napájení ze zásuvky 230V/50</w:t>
      </w:r>
      <w:r>
        <w:rPr>
          <w:rFonts w:ascii="Arial" w:hAnsi="Arial" w:cs="Arial"/>
          <w:snapToGrid w:val="0"/>
          <w:sz w:val="22"/>
          <w:szCs w:val="22"/>
        </w:rPr>
        <w:t>Hz s jištěním max. 16 A.</w:t>
      </w:r>
    </w:p>
    <w:p w:rsidR="0012283B" w:rsidRPr="00202E11" w:rsidRDefault="0012283B" w:rsidP="0012283B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610EE7" w:rsidRDefault="00610EE7"/>
    <w:sectPr w:rsidR="00610EE7" w:rsidSect="0061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481"/>
    <w:multiLevelType w:val="multilevel"/>
    <w:tmpl w:val="1D44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9A56C2A"/>
    <w:multiLevelType w:val="hybridMultilevel"/>
    <w:tmpl w:val="8592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7618A"/>
    <w:multiLevelType w:val="hybridMultilevel"/>
    <w:tmpl w:val="860629DA"/>
    <w:lvl w:ilvl="0" w:tplc="CF465F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B96ED4"/>
    <w:multiLevelType w:val="hybridMultilevel"/>
    <w:tmpl w:val="F47846C2"/>
    <w:lvl w:ilvl="0" w:tplc="CBBA3E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83B"/>
    <w:rsid w:val="0012283B"/>
    <w:rsid w:val="0061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2283B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228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228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12283B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Otáhalová</dc:creator>
  <cp:lastModifiedBy>Otáhalová</cp:lastModifiedBy>
  <cp:revision>1</cp:revision>
  <dcterms:created xsi:type="dcterms:W3CDTF">2019-09-23T11:27:00Z</dcterms:created>
  <dcterms:modified xsi:type="dcterms:W3CDTF">2019-09-23T11:31:00Z</dcterms:modified>
</cp:coreProperties>
</file>