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4C" w:rsidRDefault="00C3074C" w:rsidP="00C3074C">
      <w:pPr>
        <w:jc w:val="center"/>
        <w:rPr>
          <w:b/>
          <w:sz w:val="32"/>
          <w:szCs w:val="32"/>
        </w:rPr>
      </w:pPr>
      <w:r w:rsidRPr="00C3074C">
        <w:rPr>
          <w:b/>
          <w:sz w:val="32"/>
          <w:szCs w:val="32"/>
        </w:rPr>
        <w:t xml:space="preserve">Technická specifikace </w:t>
      </w:r>
      <w:r w:rsidR="00286AEC">
        <w:rPr>
          <w:b/>
          <w:sz w:val="32"/>
          <w:szCs w:val="32"/>
        </w:rPr>
        <w:t>– valníková nástavba včetně hydraulického nakládacího jeřábu a příslušenství</w:t>
      </w:r>
    </w:p>
    <w:p w:rsidR="00286AEC" w:rsidRDefault="00286AEC" w:rsidP="00C3074C">
      <w:pPr>
        <w:jc w:val="center"/>
        <w:rPr>
          <w:b/>
          <w:sz w:val="32"/>
          <w:szCs w:val="32"/>
        </w:rPr>
      </w:pPr>
    </w:p>
    <w:p w:rsidR="00286AEC" w:rsidRPr="00286AEC" w:rsidRDefault="00286AEC" w:rsidP="00286AEC">
      <w:pPr>
        <w:pStyle w:val="Odstavecseseznamem"/>
        <w:numPr>
          <w:ilvl w:val="0"/>
          <w:numId w:val="9"/>
        </w:numPr>
        <w:jc w:val="both"/>
      </w:pPr>
      <w:r w:rsidRPr="00286AEC">
        <w:t>valníková nástavba včetně hydraulického nakládacího jeřábu bude osazena na automobilovém podvozku SCANIA 4x4, který je vybaven nosičem pracovních nástaveb NN 3</w:t>
      </w:r>
      <w:r w:rsidR="006B5C77">
        <w:t xml:space="preserve"> jako další výměnná nástavba</w:t>
      </w:r>
    </w:p>
    <w:p w:rsidR="00286AEC" w:rsidRDefault="00286AEC" w:rsidP="00286AEC">
      <w:pPr>
        <w:rPr>
          <w:b/>
        </w:rPr>
      </w:pPr>
    </w:p>
    <w:p w:rsidR="00286AEC" w:rsidRPr="00286AEC" w:rsidRDefault="00286AEC" w:rsidP="00286AEC">
      <w:pPr>
        <w:rPr>
          <w:b/>
        </w:rPr>
      </w:pPr>
      <w:r w:rsidRPr="00286AEC">
        <w:rPr>
          <w:b/>
        </w:rPr>
        <w:t>Hydraulický nakládací jeřáb</w:t>
      </w:r>
    </w:p>
    <w:p w:rsidR="00286AEC" w:rsidRDefault="00286AEC" w:rsidP="00286AEC"/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dva hydraulické výsuvy, dosah minimálně 7,05 m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na konci výložníku zdvih minimálně 1</w:t>
      </w:r>
      <w:r w:rsidR="006B5C77">
        <w:t xml:space="preserve"> </w:t>
      </w:r>
      <w:r w:rsidRPr="00286AEC">
        <w:t>300 kg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základna litinová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rozsah otáčení minimálně 405°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sloup a systém otoče vybaven ce</w:t>
      </w:r>
      <w:r w:rsidR="006B5C77">
        <w:t>n</w:t>
      </w:r>
      <w:r w:rsidRPr="00286AEC">
        <w:t>trálním mazáním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dálkové rádiové ovládání - lineární, 6ti funkční, proporcionální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hydraulický výsuv podpěr, rozpon minimálně 4</w:t>
      </w:r>
      <w:r w:rsidR="006B5C77">
        <w:t xml:space="preserve"> </w:t>
      </w:r>
      <w:r w:rsidRPr="00286AEC">
        <w:t>750 mm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výsuv podpěr ovládaný z dálkového ovládání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hydraulické naklápění podpěr o 180°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hydraulické naklápění podpěr ovládané z rádiového ovládání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možnost zalomení sklopného ramene až o 15° do záporné polohy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vývody hydrauliky na konec ramene pro dvě přídavná zařízení (rotátor + drapák)</w:t>
      </w:r>
    </w:p>
    <w:p w:rsidR="00286AEC" w:rsidRPr="00286AEC" w:rsidRDefault="006B5C77" w:rsidP="006B5C77">
      <w:pPr>
        <w:pStyle w:val="Odstavecseseznamem"/>
        <w:numPr>
          <w:ilvl w:val="0"/>
          <w:numId w:val="9"/>
        </w:numPr>
        <w:jc w:val="both"/>
      </w:pPr>
      <w:r>
        <w:t>p</w:t>
      </w:r>
      <w:r w:rsidR="00286AEC" w:rsidRPr="00286AEC">
        <w:t>okročilé monitorování podpěr a stability, až v šesti úrovních, pracovní tlak závisí na poloze podpěr</w:t>
      </w:r>
    </w:p>
    <w:p w:rsidR="0049312B" w:rsidRDefault="0049312B" w:rsidP="006B5C77">
      <w:pPr>
        <w:pStyle w:val="Odstavecseseznamem"/>
        <w:numPr>
          <w:ilvl w:val="0"/>
          <w:numId w:val="9"/>
        </w:numPr>
        <w:jc w:val="both"/>
      </w:pPr>
      <w:r>
        <w:t xml:space="preserve">příslušenství k nakládacímu jeřábu: </w:t>
      </w:r>
    </w:p>
    <w:p w:rsidR="00286AEC" w:rsidRPr="00286AEC" w:rsidRDefault="006B5C77" w:rsidP="0049312B">
      <w:pPr>
        <w:pStyle w:val="Odstavecseseznamem"/>
        <w:numPr>
          <w:ilvl w:val="1"/>
          <w:numId w:val="9"/>
        </w:numPr>
        <w:jc w:val="both"/>
      </w:pPr>
      <w:r>
        <w:t>r</w:t>
      </w:r>
      <w:r w:rsidR="00286AEC" w:rsidRPr="00286AEC">
        <w:t>otátor s nosností minimálně 3,5 t</w:t>
      </w:r>
    </w:p>
    <w:p w:rsidR="006B5C77" w:rsidRDefault="006B5C77" w:rsidP="0049312B">
      <w:pPr>
        <w:pStyle w:val="Odstavecseseznamem"/>
        <w:numPr>
          <w:ilvl w:val="1"/>
          <w:numId w:val="9"/>
        </w:numPr>
        <w:jc w:val="both"/>
      </w:pPr>
      <w:r>
        <w:t>drapák na sypké hmoty:</w:t>
      </w:r>
    </w:p>
    <w:p w:rsidR="006B5C77" w:rsidRDefault="006B5C77" w:rsidP="0049312B">
      <w:pPr>
        <w:pStyle w:val="Odstavecseseznamem"/>
        <w:numPr>
          <w:ilvl w:val="2"/>
          <w:numId w:val="9"/>
        </w:numPr>
        <w:jc w:val="both"/>
      </w:pPr>
      <w:r>
        <w:t>objem minimálně 90l</w:t>
      </w:r>
    </w:p>
    <w:p w:rsidR="00286AEC" w:rsidRDefault="00286AEC" w:rsidP="0049312B">
      <w:pPr>
        <w:pStyle w:val="Odstavecseseznamem"/>
        <w:numPr>
          <w:ilvl w:val="2"/>
          <w:numId w:val="9"/>
        </w:numPr>
        <w:jc w:val="both"/>
      </w:pPr>
      <w:r w:rsidRPr="00286AEC">
        <w:t>hmotnost maximálně 135kg</w:t>
      </w:r>
    </w:p>
    <w:p w:rsidR="006B5C77" w:rsidRPr="00286AEC" w:rsidRDefault="006B5C77" w:rsidP="0049312B">
      <w:pPr>
        <w:pStyle w:val="Odstavecseseznamem"/>
        <w:numPr>
          <w:ilvl w:val="2"/>
          <w:numId w:val="9"/>
        </w:numPr>
        <w:jc w:val="both"/>
      </w:pPr>
      <w:r>
        <w:t>rovné břity – nakládka sypkých hmot</w:t>
      </w:r>
    </w:p>
    <w:p w:rsidR="006B5C77" w:rsidRDefault="006B5C77" w:rsidP="0049312B">
      <w:pPr>
        <w:pStyle w:val="Odstavecseseznamem"/>
        <w:numPr>
          <w:ilvl w:val="1"/>
          <w:numId w:val="9"/>
        </w:numPr>
        <w:jc w:val="both"/>
      </w:pPr>
      <w:r>
        <w:t>pracovní koš:</w:t>
      </w:r>
    </w:p>
    <w:p w:rsidR="006B5C77" w:rsidRDefault="006B5C77" w:rsidP="0049312B">
      <w:pPr>
        <w:pStyle w:val="Odstavecseseznamem"/>
        <w:numPr>
          <w:ilvl w:val="2"/>
          <w:numId w:val="9"/>
        </w:numPr>
        <w:jc w:val="both"/>
      </w:pPr>
      <w:r>
        <w:t>min. pro dvě osoby</w:t>
      </w:r>
    </w:p>
    <w:p w:rsidR="006B5C77" w:rsidRDefault="006B5C77" w:rsidP="0049312B">
      <w:pPr>
        <w:pStyle w:val="Odstavecseseznamem"/>
        <w:numPr>
          <w:ilvl w:val="2"/>
          <w:numId w:val="9"/>
        </w:numPr>
        <w:jc w:val="both"/>
      </w:pPr>
      <w:r>
        <w:t>h</w:t>
      </w:r>
      <w:r w:rsidR="00286AEC" w:rsidRPr="00286AEC">
        <w:t>liníkový</w:t>
      </w:r>
    </w:p>
    <w:p w:rsidR="00286AEC" w:rsidRDefault="00286AEC" w:rsidP="0049312B">
      <w:pPr>
        <w:pStyle w:val="Odstavecseseznamem"/>
        <w:numPr>
          <w:ilvl w:val="2"/>
          <w:numId w:val="9"/>
        </w:numPr>
        <w:jc w:val="both"/>
      </w:pPr>
      <w:r w:rsidRPr="00286AEC">
        <w:t>nosnost minimálně 190kg</w:t>
      </w:r>
    </w:p>
    <w:p w:rsidR="00286AEC" w:rsidRDefault="00286AEC" w:rsidP="00286AEC">
      <w:pPr>
        <w:pStyle w:val="Standard"/>
      </w:pPr>
    </w:p>
    <w:p w:rsidR="00286AEC" w:rsidRPr="00286AEC" w:rsidRDefault="00286AEC" w:rsidP="00286AEC">
      <w:pPr>
        <w:rPr>
          <w:b/>
        </w:rPr>
      </w:pPr>
      <w:r w:rsidRPr="00286AEC">
        <w:rPr>
          <w:b/>
        </w:rPr>
        <w:t>Valníková nástavba</w:t>
      </w:r>
    </w:p>
    <w:p w:rsidR="006B5C77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 xml:space="preserve">ložná </w:t>
      </w:r>
      <w:r w:rsidR="006B5C77">
        <w:t>plocha:</w:t>
      </w:r>
    </w:p>
    <w:p w:rsidR="006B5C77" w:rsidRDefault="00286AEC" w:rsidP="006B5C77">
      <w:pPr>
        <w:pStyle w:val="Odstavecseseznamem"/>
        <w:numPr>
          <w:ilvl w:val="1"/>
          <w:numId w:val="9"/>
        </w:numPr>
        <w:jc w:val="both"/>
      </w:pPr>
      <w:r w:rsidRPr="00286AEC">
        <w:t>délka: min. 4 000 mm</w:t>
      </w:r>
    </w:p>
    <w:p w:rsidR="00286AEC" w:rsidRPr="00286AEC" w:rsidRDefault="00286AEC" w:rsidP="006B5C77">
      <w:pPr>
        <w:pStyle w:val="Odstavecseseznamem"/>
        <w:numPr>
          <w:ilvl w:val="1"/>
          <w:numId w:val="9"/>
        </w:numPr>
        <w:jc w:val="both"/>
      </w:pPr>
      <w:r w:rsidRPr="00286AEC">
        <w:t>šířka:</w:t>
      </w:r>
      <w:r w:rsidR="006B5C77">
        <w:t xml:space="preserve"> min.</w:t>
      </w:r>
      <w:r w:rsidRPr="00286AEC">
        <w:t xml:space="preserve"> 2</w:t>
      </w:r>
      <w:r w:rsidR="0049312B">
        <w:t xml:space="preserve"> </w:t>
      </w:r>
      <w:bookmarkStart w:id="0" w:name="_GoBack"/>
      <w:bookmarkEnd w:id="0"/>
      <w:r w:rsidRPr="00286AEC">
        <w:t>550 mm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ocelový rám – podélné nosníky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podlaha kryta ocelovým plechem tl. 4 mm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okrajové C profily s kotevními oky 3 + 3 ks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aluminiové bočnice vysoké 400 mm dělené, eloxované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zvýšené ocelové přední čelo na 600 mm s kotevními prvky 1 + 1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odnímatelné a výklopné středové a zadní sloupky</w:t>
      </w:r>
    </w:p>
    <w:p w:rsidR="00286AEC" w:rsidRP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ochranný lem proti VZV</w:t>
      </w:r>
    </w:p>
    <w:p w:rsidR="00286AEC" w:rsidRDefault="00286AEC" w:rsidP="006B5C77">
      <w:pPr>
        <w:pStyle w:val="Odstavecseseznamem"/>
        <w:numPr>
          <w:ilvl w:val="0"/>
          <w:numId w:val="9"/>
        </w:numPr>
        <w:jc w:val="both"/>
      </w:pPr>
      <w:r w:rsidRPr="00286AEC">
        <w:t>reflexní označení, výstražné tabulky</w:t>
      </w:r>
    </w:p>
    <w:p w:rsidR="006B5C77" w:rsidRDefault="006B5C77" w:rsidP="006B5C77">
      <w:pPr>
        <w:pStyle w:val="Odstavecseseznamem"/>
        <w:numPr>
          <w:ilvl w:val="0"/>
          <w:numId w:val="9"/>
        </w:numPr>
        <w:jc w:val="both"/>
      </w:pPr>
      <w:r>
        <w:t>barevné provedení RAL 2011 (mimo aluminiové části valníkové nástavby)</w:t>
      </w:r>
    </w:p>
    <w:p w:rsidR="0048573F" w:rsidRPr="00286AEC" w:rsidRDefault="0048573F" w:rsidP="0048573F">
      <w:pPr>
        <w:pStyle w:val="Odstavecseseznamem"/>
        <w:numPr>
          <w:ilvl w:val="0"/>
          <w:numId w:val="9"/>
        </w:numPr>
        <w:jc w:val="both"/>
      </w:pPr>
      <w:r>
        <w:t>nástavba vybavena sadou odstavných stojanů</w:t>
      </w:r>
    </w:p>
    <w:p w:rsidR="0048573F" w:rsidRPr="00286AEC" w:rsidRDefault="0048573F" w:rsidP="0048573F">
      <w:pPr>
        <w:pStyle w:val="Odstavecseseznamem"/>
        <w:jc w:val="both"/>
      </w:pPr>
    </w:p>
    <w:p w:rsidR="00303BD9" w:rsidRDefault="00303BD9" w:rsidP="00286AEC"/>
    <w:sectPr w:rsidR="00303BD9" w:rsidSect="00C3074C">
      <w:pgSz w:w="11906" w:h="16838"/>
      <w:pgMar w:top="113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F4" w:rsidRDefault="00A81AF4" w:rsidP="00C3074C">
      <w:r>
        <w:separator/>
      </w:r>
    </w:p>
  </w:endnote>
  <w:endnote w:type="continuationSeparator" w:id="0">
    <w:p w:rsidR="00A81AF4" w:rsidRDefault="00A81AF4" w:rsidP="00C3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F4" w:rsidRDefault="00A81AF4" w:rsidP="00C3074C">
      <w:r>
        <w:separator/>
      </w:r>
    </w:p>
  </w:footnote>
  <w:footnote w:type="continuationSeparator" w:id="0">
    <w:p w:rsidR="00A81AF4" w:rsidRDefault="00A81AF4" w:rsidP="00C3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2FAC"/>
    <w:multiLevelType w:val="hybridMultilevel"/>
    <w:tmpl w:val="EB384D24"/>
    <w:lvl w:ilvl="0" w:tplc="35323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ˇ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ˇ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04D2"/>
    <w:multiLevelType w:val="multilevel"/>
    <w:tmpl w:val="2A3EEFBE"/>
    <w:styleLink w:val="WW8Num7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color w:val="0000FF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color w:val="0000FF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color w:val="0000FF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color w:val="0000FF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color w:val="0000FF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color w:val="0000FF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color w:val="0000FF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color w:val="0000FF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color w:val="0000FF"/>
        <w:sz w:val="18"/>
        <w:szCs w:val="18"/>
      </w:rPr>
    </w:lvl>
  </w:abstractNum>
  <w:abstractNum w:abstractNumId="2" w15:restartNumberingAfterBreak="0">
    <w:nsid w:val="1F356349"/>
    <w:multiLevelType w:val="hybridMultilevel"/>
    <w:tmpl w:val="3F52969A"/>
    <w:lvl w:ilvl="0" w:tplc="622C989C">
      <w:start w:val="562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A2115"/>
    <w:multiLevelType w:val="hybridMultilevel"/>
    <w:tmpl w:val="DBE46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2C09"/>
    <w:multiLevelType w:val="hybridMultilevel"/>
    <w:tmpl w:val="54E8E368"/>
    <w:lvl w:ilvl="0" w:tplc="012AE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331D5"/>
    <w:multiLevelType w:val="hybridMultilevel"/>
    <w:tmpl w:val="3D00B024"/>
    <w:lvl w:ilvl="0" w:tplc="040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70D86311"/>
    <w:multiLevelType w:val="hybridMultilevel"/>
    <w:tmpl w:val="C3B8E886"/>
    <w:lvl w:ilvl="0" w:tplc="A09E7B86">
      <w:start w:val="1"/>
      <w:numFmt w:val="bullet"/>
      <w:lvlText w:val="-"/>
      <w:lvlJc w:val="left"/>
      <w:pPr>
        <w:tabs>
          <w:tab w:val="num" w:pos="1059"/>
        </w:tabs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7" w15:restartNumberingAfterBreak="0">
    <w:nsid w:val="7C867543"/>
    <w:multiLevelType w:val="multilevel"/>
    <w:tmpl w:val="BAA026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1"/>
    <w:rsid w:val="00013147"/>
    <w:rsid w:val="00014F28"/>
    <w:rsid w:val="0001724F"/>
    <w:rsid w:val="0005772B"/>
    <w:rsid w:val="0010213A"/>
    <w:rsid w:val="001228AA"/>
    <w:rsid w:val="001439FA"/>
    <w:rsid w:val="0015327A"/>
    <w:rsid w:val="001A059E"/>
    <w:rsid w:val="001C24AD"/>
    <w:rsid w:val="001D1AB6"/>
    <w:rsid w:val="002167A0"/>
    <w:rsid w:val="00227351"/>
    <w:rsid w:val="00227980"/>
    <w:rsid w:val="00253C73"/>
    <w:rsid w:val="00286AEC"/>
    <w:rsid w:val="002D6D59"/>
    <w:rsid w:val="00303BD9"/>
    <w:rsid w:val="00322ED8"/>
    <w:rsid w:val="0033214F"/>
    <w:rsid w:val="0035126A"/>
    <w:rsid w:val="0036431B"/>
    <w:rsid w:val="0036544F"/>
    <w:rsid w:val="0037602F"/>
    <w:rsid w:val="00433DB5"/>
    <w:rsid w:val="00454461"/>
    <w:rsid w:val="00462DC7"/>
    <w:rsid w:val="00470EAE"/>
    <w:rsid w:val="0048573F"/>
    <w:rsid w:val="0049312B"/>
    <w:rsid w:val="004A23EA"/>
    <w:rsid w:val="004A2630"/>
    <w:rsid w:val="004C4228"/>
    <w:rsid w:val="00557A3C"/>
    <w:rsid w:val="00591126"/>
    <w:rsid w:val="005A255F"/>
    <w:rsid w:val="005C21C3"/>
    <w:rsid w:val="005D3461"/>
    <w:rsid w:val="005D373D"/>
    <w:rsid w:val="005D56A1"/>
    <w:rsid w:val="00632981"/>
    <w:rsid w:val="00635FB2"/>
    <w:rsid w:val="0066404E"/>
    <w:rsid w:val="006B5C77"/>
    <w:rsid w:val="006C4521"/>
    <w:rsid w:val="007205A4"/>
    <w:rsid w:val="00740474"/>
    <w:rsid w:val="007838BA"/>
    <w:rsid w:val="007C522D"/>
    <w:rsid w:val="007E0395"/>
    <w:rsid w:val="007E1EB7"/>
    <w:rsid w:val="007E2095"/>
    <w:rsid w:val="007E3F82"/>
    <w:rsid w:val="007E5E49"/>
    <w:rsid w:val="0082039C"/>
    <w:rsid w:val="008C15C4"/>
    <w:rsid w:val="008E75F8"/>
    <w:rsid w:val="009201C1"/>
    <w:rsid w:val="009377F5"/>
    <w:rsid w:val="00944580"/>
    <w:rsid w:val="0096470C"/>
    <w:rsid w:val="00964D44"/>
    <w:rsid w:val="009C4CC1"/>
    <w:rsid w:val="009F55E8"/>
    <w:rsid w:val="00A04D50"/>
    <w:rsid w:val="00A200B1"/>
    <w:rsid w:val="00A21970"/>
    <w:rsid w:val="00A44898"/>
    <w:rsid w:val="00A81AF4"/>
    <w:rsid w:val="00B30D24"/>
    <w:rsid w:val="00B34C95"/>
    <w:rsid w:val="00B749D8"/>
    <w:rsid w:val="00BC2666"/>
    <w:rsid w:val="00BF447F"/>
    <w:rsid w:val="00C15FFD"/>
    <w:rsid w:val="00C3074C"/>
    <w:rsid w:val="00CB1E6F"/>
    <w:rsid w:val="00D30A1F"/>
    <w:rsid w:val="00D40221"/>
    <w:rsid w:val="00D4445F"/>
    <w:rsid w:val="00D607D2"/>
    <w:rsid w:val="00D668E8"/>
    <w:rsid w:val="00D85ADE"/>
    <w:rsid w:val="00D92533"/>
    <w:rsid w:val="00DE7B9D"/>
    <w:rsid w:val="00E231F0"/>
    <w:rsid w:val="00E276E7"/>
    <w:rsid w:val="00E424EA"/>
    <w:rsid w:val="00EA710B"/>
    <w:rsid w:val="00EB6D1E"/>
    <w:rsid w:val="00ED0D05"/>
    <w:rsid w:val="00ED2EF1"/>
    <w:rsid w:val="00ED755E"/>
    <w:rsid w:val="00EE57CE"/>
    <w:rsid w:val="00F35102"/>
    <w:rsid w:val="00F46753"/>
    <w:rsid w:val="00F52E11"/>
    <w:rsid w:val="00F55F84"/>
    <w:rsid w:val="00FA10EC"/>
    <w:rsid w:val="00FD23F0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FD7AD-48AD-4C9C-8CAF-F9A90EDD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22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0221"/>
    <w:pPr>
      <w:ind w:left="720"/>
    </w:pPr>
  </w:style>
  <w:style w:type="character" w:styleId="Hypertextovodkaz">
    <w:name w:val="Hyperlink"/>
    <w:rsid w:val="0001724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30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074C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C30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074C"/>
    <w:rPr>
      <w:rFonts w:ascii="Calibri" w:hAnsi="Calibri" w:cs="Calibri"/>
    </w:rPr>
  </w:style>
  <w:style w:type="paragraph" w:customStyle="1" w:styleId="Standard">
    <w:name w:val="Standard"/>
    <w:rsid w:val="00286A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86AEC"/>
    <w:pPr>
      <w:spacing w:after="120"/>
    </w:pPr>
  </w:style>
  <w:style w:type="numbering" w:customStyle="1" w:styleId="WW8Num7">
    <w:name w:val="WW8Num7"/>
    <w:basedOn w:val="Bezseznamu"/>
    <w:rsid w:val="00286AE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Komůrka Zdeněk</dc:creator>
  <cp:lastModifiedBy>Mikulášek Patrik</cp:lastModifiedBy>
  <cp:revision>4</cp:revision>
  <cp:lastPrinted>2017-02-06T08:08:00Z</cp:lastPrinted>
  <dcterms:created xsi:type="dcterms:W3CDTF">2019-11-22T20:48:00Z</dcterms:created>
  <dcterms:modified xsi:type="dcterms:W3CDTF">2019-11-22T20:59:00Z</dcterms:modified>
</cp:coreProperties>
</file>