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CB493" w14:textId="77777777" w:rsidR="00056946" w:rsidRDefault="00056946"/>
    <w:p w14:paraId="4E882F83" w14:textId="77777777" w:rsidR="00FC0144" w:rsidRDefault="00FC0144"/>
    <w:p w14:paraId="599392B3" w14:textId="77777777" w:rsidR="00FC0144" w:rsidRDefault="00FC0144" w:rsidP="00FC0144">
      <w:pPr>
        <w:pStyle w:val="Nzev"/>
        <w:rPr>
          <w:sz w:val="22"/>
          <w:szCs w:val="22"/>
        </w:rPr>
      </w:pPr>
      <w:r w:rsidRPr="00FA5581">
        <w:rPr>
          <w:sz w:val="22"/>
          <w:szCs w:val="22"/>
        </w:rPr>
        <w:t>Příloha č. 6</w:t>
      </w:r>
      <w:r w:rsidR="004C458E">
        <w:rPr>
          <w:sz w:val="22"/>
          <w:szCs w:val="22"/>
        </w:rPr>
        <w:t>c</w:t>
      </w:r>
      <w:r w:rsidRPr="00FA5581">
        <w:rPr>
          <w:sz w:val="22"/>
          <w:szCs w:val="22"/>
        </w:rPr>
        <w:t xml:space="preserve">) zadávací dokumentace ve veřejné zakázce </w:t>
      </w:r>
    </w:p>
    <w:p w14:paraId="0D6FBC44" w14:textId="77777777" w:rsidR="008E252C" w:rsidRDefault="008E252C" w:rsidP="008E252C">
      <w:pPr>
        <w:rPr>
          <w:lang w:eastAsia="cs-CZ"/>
        </w:rPr>
      </w:pPr>
    </w:p>
    <w:p w14:paraId="12962B03" w14:textId="04937CD2" w:rsidR="008E252C" w:rsidRPr="00927E98" w:rsidRDefault="008E252C" w:rsidP="008E252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aps/>
          <w:szCs w:val="24"/>
        </w:rPr>
      </w:pPr>
      <w:r w:rsidRPr="00927E98">
        <w:rPr>
          <w:b/>
          <w:caps/>
          <w:szCs w:val="24"/>
        </w:rPr>
        <w:t>„</w:t>
      </w:r>
      <w:r w:rsidR="00AF751E" w:rsidRPr="00927E98">
        <w:rPr>
          <w:rFonts w:ascii="Arial" w:hAnsi="Arial" w:cs="Arial"/>
          <w:b/>
          <w:caps/>
          <w:szCs w:val="24"/>
        </w:rPr>
        <w:t xml:space="preserve">NEMOCNIČNÍ INFORMAČNÍ </w:t>
      </w:r>
      <w:proofErr w:type="gramStart"/>
      <w:r w:rsidR="00AF751E" w:rsidRPr="00927E98">
        <w:rPr>
          <w:rFonts w:ascii="Arial" w:hAnsi="Arial" w:cs="Arial"/>
          <w:b/>
          <w:caps/>
          <w:szCs w:val="24"/>
        </w:rPr>
        <w:t xml:space="preserve">SYSTÉM - </w:t>
      </w:r>
      <w:r w:rsidRPr="00927E98">
        <w:rPr>
          <w:rFonts w:ascii="Arial" w:hAnsi="Arial" w:cs="Arial"/>
          <w:b/>
          <w:caps/>
          <w:szCs w:val="24"/>
        </w:rPr>
        <w:t>Zvýšení</w:t>
      </w:r>
      <w:proofErr w:type="gramEnd"/>
      <w:r w:rsidRPr="00927E98">
        <w:rPr>
          <w:rFonts w:ascii="Arial" w:hAnsi="Arial" w:cs="Arial"/>
          <w:b/>
          <w:caps/>
          <w:szCs w:val="24"/>
        </w:rPr>
        <w:t xml:space="preserve"> bezpečnosti a výkonu počítačové sítě v Nemocnici Vyškov, p.o</w:t>
      </w:r>
      <w:r w:rsidR="007B58CF">
        <w:rPr>
          <w:rFonts w:ascii="Arial" w:hAnsi="Arial" w:cs="Arial"/>
          <w:b/>
          <w:caps/>
          <w:szCs w:val="24"/>
        </w:rPr>
        <w:t>. II</w:t>
      </w:r>
      <w:r w:rsidRPr="00927E98">
        <w:rPr>
          <w:rFonts w:ascii="Arial" w:hAnsi="Arial" w:cs="Arial"/>
          <w:b/>
          <w:caps/>
          <w:szCs w:val="24"/>
        </w:rPr>
        <w:t>“</w:t>
      </w:r>
    </w:p>
    <w:p w14:paraId="25FCCF4F" w14:textId="77777777" w:rsidR="008E252C" w:rsidRDefault="008E252C" w:rsidP="008E252C">
      <w:pPr>
        <w:rPr>
          <w:lang w:eastAsia="cs-CZ"/>
        </w:rPr>
      </w:pPr>
    </w:p>
    <w:p w14:paraId="6EA9CC88" w14:textId="77777777" w:rsidR="001E097D" w:rsidRPr="00B92BE0" w:rsidRDefault="001E097D" w:rsidP="001E097D">
      <w:pPr>
        <w:jc w:val="center"/>
        <w:rPr>
          <w:rFonts w:ascii="Arial" w:hAnsi="Arial"/>
          <w:b/>
          <w:bCs/>
          <w:caps/>
          <w:lang w:eastAsia="cs-CZ"/>
        </w:rPr>
      </w:pPr>
      <w:r w:rsidRPr="00B92BE0">
        <w:rPr>
          <w:rFonts w:ascii="Arial" w:hAnsi="Arial"/>
          <w:b/>
          <w:bCs/>
          <w:caps/>
          <w:lang w:eastAsia="cs-CZ"/>
        </w:rPr>
        <w:t>Technická specifikace</w:t>
      </w:r>
    </w:p>
    <w:p w14:paraId="03187E83" w14:textId="77777777" w:rsidR="001E097D" w:rsidRPr="001E097D" w:rsidRDefault="001E097D" w:rsidP="001E097D">
      <w:pPr>
        <w:jc w:val="center"/>
        <w:rPr>
          <w:rFonts w:ascii="Arial" w:hAnsi="Arial"/>
          <w:caps/>
          <w:lang w:eastAsia="cs-CZ"/>
        </w:rPr>
      </w:pPr>
    </w:p>
    <w:p w14:paraId="5DBA19DE" w14:textId="77777777" w:rsidR="004C458E" w:rsidRPr="004C458E" w:rsidRDefault="004C458E" w:rsidP="004C458E">
      <w:pPr>
        <w:spacing w:before="120" w:after="120" w:line="240" w:lineRule="atLeast"/>
        <w:rPr>
          <w:rFonts w:ascii="Arial" w:hAnsi="Arial" w:cs="Arial"/>
          <w:b/>
          <w:iCs/>
          <w:u w:val="single"/>
        </w:rPr>
      </w:pPr>
      <w:r w:rsidRPr="004C458E">
        <w:rPr>
          <w:rFonts w:ascii="Arial" w:hAnsi="Arial" w:cs="Arial"/>
          <w:b/>
          <w:iCs/>
          <w:u w:val="single"/>
        </w:rPr>
        <w:t>Obnova síťové infrastruktury</w:t>
      </w:r>
    </w:p>
    <w:p w14:paraId="477F2EEB" w14:textId="77777777" w:rsidR="001E097D" w:rsidRPr="004C458E" w:rsidRDefault="001E097D" w:rsidP="004C458E">
      <w:pPr>
        <w:spacing w:before="120" w:after="120" w:line="240" w:lineRule="atLeast"/>
        <w:jc w:val="both"/>
        <w:rPr>
          <w:rFonts w:ascii="Arial" w:hAnsi="Arial" w:cs="Arial"/>
          <w:iCs/>
        </w:rPr>
      </w:pPr>
    </w:p>
    <w:p w14:paraId="7537D2F9" w14:textId="77777777" w:rsidR="004C458E" w:rsidRPr="004C458E" w:rsidRDefault="001E097D" w:rsidP="004C458E">
      <w:pPr>
        <w:spacing w:before="120" w:after="120" w:line="240" w:lineRule="atLeast"/>
        <w:ind w:left="12"/>
        <w:jc w:val="both"/>
        <w:rPr>
          <w:rFonts w:ascii="Arial" w:hAnsi="Arial" w:cs="Arial"/>
          <w:b/>
          <w:bCs/>
          <w:iCs/>
        </w:rPr>
      </w:pPr>
      <w:r w:rsidRPr="004C458E">
        <w:rPr>
          <w:rFonts w:ascii="Arial" w:hAnsi="Arial" w:cs="Arial"/>
          <w:b/>
          <w:bCs/>
          <w:iCs/>
        </w:rPr>
        <w:t>Současný stav:</w:t>
      </w:r>
    </w:p>
    <w:p w14:paraId="79A57FFB" w14:textId="26DFEC5B" w:rsidR="004C458E" w:rsidRPr="0031299C" w:rsidRDefault="004C458E" w:rsidP="004C458E">
      <w:pPr>
        <w:spacing w:before="120" w:after="120" w:line="240" w:lineRule="atLeast"/>
        <w:jc w:val="both"/>
        <w:rPr>
          <w:rFonts w:ascii="Arial" w:hAnsi="Arial" w:cs="Arial"/>
          <w:b/>
          <w:iCs/>
          <w:sz w:val="20"/>
          <w:szCs w:val="20"/>
        </w:rPr>
      </w:pPr>
      <w:r w:rsidRPr="0031299C">
        <w:rPr>
          <w:rFonts w:ascii="Arial" w:hAnsi="Arial" w:cs="Arial"/>
          <w:iCs/>
          <w:sz w:val="20"/>
          <w:szCs w:val="20"/>
        </w:rPr>
        <w:t xml:space="preserve">Stávající aktivní prvky sítě, včetně centrálních, jsou v nemocnici v nepřetržitém provozu již 10 až 20 roků, některé jsou již opravované, zhoršuje se spolehlivost, přenosové rychlosti </w:t>
      </w:r>
      <w:proofErr w:type="spellStart"/>
      <w:r w:rsidRPr="0031299C">
        <w:rPr>
          <w:rFonts w:ascii="Arial" w:hAnsi="Arial" w:cs="Arial"/>
          <w:iCs/>
          <w:sz w:val="20"/>
          <w:szCs w:val="20"/>
        </w:rPr>
        <w:t>switchů</w:t>
      </w:r>
      <w:proofErr w:type="spellEnd"/>
      <w:r w:rsidRPr="0031299C">
        <w:rPr>
          <w:rFonts w:ascii="Arial" w:hAnsi="Arial" w:cs="Arial"/>
          <w:iCs/>
          <w:sz w:val="20"/>
          <w:szCs w:val="20"/>
        </w:rPr>
        <w:t xml:space="preserve">, včetně centrálních </w:t>
      </w:r>
      <w:proofErr w:type="spellStart"/>
      <w:r w:rsidRPr="0031299C">
        <w:rPr>
          <w:rFonts w:ascii="Arial" w:hAnsi="Arial" w:cs="Arial"/>
          <w:iCs/>
          <w:sz w:val="20"/>
          <w:szCs w:val="20"/>
        </w:rPr>
        <w:t>switchů</w:t>
      </w:r>
      <w:proofErr w:type="spellEnd"/>
      <w:r w:rsidRPr="0031299C">
        <w:rPr>
          <w:rFonts w:ascii="Arial" w:hAnsi="Arial" w:cs="Arial"/>
          <w:iCs/>
          <w:sz w:val="20"/>
          <w:szCs w:val="20"/>
        </w:rPr>
        <w:t xml:space="preserve"> jsou max. 1Gbit, což je pro současné technologie již nedostatečné. V rámci zakázky budou nahrazeny stávající centrální switche novými v obou rovnocenných serverovnách (včetně potřebných zásuvných modulů, modulů SFP a dalšího příslušenství), propojení </w:t>
      </w:r>
      <w:proofErr w:type="spellStart"/>
      <w:r w:rsidRPr="0031299C">
        <w:rPr>
          <w:rFonts w:ascii="Arial" w:hAnsi="Arial" w:cs="Arial"/>
          <w:iCs/>
          <w:sz w:val="20"/>
          <w:szCs w:val="20"/>
        </w:rPr>
        <w:t>serveroven</w:t>
      </w:r>
      <w:proofErr w:type="spellEnd"/>
      <w:r w:rsidRPr="0031299C">
        <w:rPr>
          <w:rFonts w:ascii="Arial" w:hAnsi="Arial" w:cs="Arial"/>
          <w:iCs/>
          <w:sz w:val="20"/>
          <w:szCs w:val="20"/>
        </w:rPr>
        <w:t xml:space="preserve"> bude realizováno na rychlosti 40 </w:t>
      </w:r>
      <w:proofErr w:type="spellStart"/>
      <w:r w:rsidRPr="0031299C">
        <w:rPr>
          <w:rFonts w:ascii="Arial" w:hAnsi="Arial" w:cs="Arial"/>
          <w:iCs/>
          <w:sz w:val="20"/>
          <w:szCs w:val="20"/>
        </w:rPr>
        <w:t>Gbit</w:t>
      </w:r>
      <w:proofErr w:type="spellEnd"/>
      <w:r w:rsidRPr="0031299C">
        <w:rPr>
          <w:rFonts w:ascii="Arial" w:hAnsi="Arial" w:cs="Arial"/>
          <w:iCs/>
          <w:sz w:val="20"/>
          <w:szCs w:val="20"/>
        </w:rPr>
        <w:t xml:space="preserve">, dále budou instalovány další potřebné switche do obou </w:t>
      </w:r>
      <w:proofErr w:type="spellStart"/>
      <w:r w:rsidRPr="0031299C">
        <w:rPr>
          <w:rFonts w:ascii="Arial" w:hAnsi="Arial" w:cs="Arial"/>
          <w:iCs/>
          <w:sz w:val="20"/>
          <w:szCs w:val="20"/>
        </w:rPr>
        <w:t>serveroven</w:t>
      </w:r>
      <w:proofErr w:type="spellEnd"/>
      <w:r w:rsidRPr="0031299C">
        <w:rPr>
          <w:rFonts w:ascii="Arial" w:hAnsi="Arial" w:cs="Arial"/>
          <w:iCs/>
          <w:sz w:val="20"/>
          <w:szCs w:val="20"/>
        </w:rPr>
        <w:t xml:space="preserve"> pro zajištění potřebné konektivity do ostatních rozvaděčů. Součástí zakázky bude i nastavení</w:t>
      </w:r>
      <w:r w:rsidR="00081E9F">
        <w:rPr>
          <w:rFonts w:ascii="Arial" w:hAnsi="Arial" w:cs="Arial"/>
          <w:iCs/>
          <w:sz w:val="20"/>
          <w:szCs w:val="20"/>
        </w:rPr>
        <w:t xml:space="preserve"> všech</w:t>
      </w:r>
      <w:r w:rsidRPr="0031299C">
        <w:rPr>
          <w:rFonts w:ascii="Arial" w:hAnsi="Arial" w:cs="Arial"/>
          <w:iCs/>
          <w:sz w:val="20"/>
          <w:szCs w:val="20"/>
        </w:rPr>
        <w:t xml:space="preserve"> instalovaných prvků.</w:t>
      </w:r>
      <w:r w:rsidRPr="0031299C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5D2BC52E" w14:textId="77777777" w:rsidR="004C458E" w:rsidRPr="004C458E" w:rsidRDefault="004C458E" w:rsidP="004C458E">
      <w:pPr>
        <w:spacing w:before="120" w:after="120" w:line="240" w:lineRule="atLeast"/>
        <w:rPr>
          <w:rFonts w:ascii="Arial" w:hAnsi="Arial" w:cs="Arial"/>
          <w:b/>
          <w:bCs/>
          <w:iCs/>
        </w:rPr>
      </w:pPr>
      <w:r w:rsidRPr="004C458E">
        <w:rPr>
          <w:rFonts w:ascii="Arial" w:hAnsi="Arial" w:cs="Arial"/>
          <w:b/>
          <w:bCs/>
          <w:iCs/>
        </w:rPr>
        <w:t>Požadované řešení:</w:t>
      </w:r>
    </w:p>
    <w:p w14:paraId="133F72E5" w14:textId="4CB433F2" w:rsidR="00024292" w:rsidRDefault="00024292" w:rsidP="0031299C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31299C">
        <w:rPr>
          <w:rFonts w:ascii="Arial" w:hAnsi="Arial" w:cs="Arial"/>
          <w:bCs/>
          <w:iCs/>
          <w:sz w:val="20"/>
          <w:szCs w:val="20"/>
        </w:rPr>
        <w:t xml:space="preserve">Zadavatel požaduje </w:t>
      </w:r>
      <w:r w:rsidRPr="0031299C">
        <w:rPr>
          <w:rFonts w:ascii="Arial" w:hAnsi="Arial" w:cs="Arial"/>
          <w:b/>
          <w:bCs/>
          <w:iCs/>
          <w:sz w:val="20"/>
          <w:szCs w:val="20"/>
        </w:rPr>
        <w:t xml:space="preserve">dodávku 2 kusů páteřních aktivních prvků </w:t>
      </w:r>
      <w:r w:rsidRPr="0031299C">
        <w:rPr>
          <w:rFonts w:ascii="Arial" w:hAnsi="Arial" w:cs="Arial"/>
          <w:iCs/>
          <w:sz w:val="20"/>
          <w:szCs w:val="20"/>
        </w:rPr>
        <w:t>(switch typ 1)</w:t>
      </w:r>
      <w:r w:rsidRPr="0031299C">
        <w:rPr>
          <w:rFonts w:ascii="Arial" w:hAnsi="Arial" w:cs="Arial"/>
          <w:bCs/>
          <w:iCs/>
          <w:sz w:val="20"/>
          <w:szCs w:val="20"/>
        </w:rPr>
        <w:t xml:space="preserve"> pro dvě geograficky oddělené lokality a </w:t>
      </w:r>
      <w:r w:rsidRPr="0031299C">
        <w:rPr>
          <w:rFonts w:ascii="Arial" w:hAnsi="Arial" w:cs="Arial"/>
          <w:b/>
          <w:iCs/>
          <w:sz w:val="20"/>
          <w:szCs w:val="20"/>
        </w:rPr>
        <w:t>dalších 2</w:t>
      </w:r>
      <w:r w:rsidR="00081E9F">
        <w:rPr>
          <w:rFonts w:ascii="Arial" w:hAnsi="Arial" w:cs="Arial"/>
          <w:b/>
          <w:iCs/>
          <w:sz w:val="20"/>
          <w:szCs w:val="20"/>
        </w:rPr>
        <w:t xml:space="preserve"> kusů</w:t>
      </w:r>
      <w:r w:rsidRPr="0031299C">
        <w:rPr>
          <w:rFonts w:ascii="Arial" w:hAnsi="Arial" w:cs="Arial"/>
          <w:b/>
          <w:iCs/>
          <w:sz w:val="20"/>
          <w:szCs w:val="20"/>
        </w:rPr>
        <w:t xml:space="preserve"> aktivních prvků </w:t>
      </w:r>
      <w:r w:rsidRPr="0031299C">
        <w:rPr>
          <w:rFonts w:ascii="Arial" w:hAnsi="Arial" w:cs="Arial"/>
          <w:bCs/>
          <w:iCs/>
          <w:sz w:val="20"/>
          <w:szCs w:val="20"/>
        </w:rPr>
        <w:t>(switch typ 2) do jedné lokality propojených</w:t>
      </w:r>
      <w:r w:rsidR="00081E9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1299C">
        <w:rPr>
          <w:rFonts w:ascii="Arial" w:hAnsi="Arial" w:cs="Arial"/>
          <w:bCs/>
          <w:iCs/>
          <w:sz w:val="20"/>
          <w:szCs w:val="20"/>
        </w:rPr>
        <w:t>do stohu. Druhá lokalita bude řešena obdobně, kdy switch typu 1 bude propojen s prvky, dodanými Nemocnicí Vyškov (2 ks</w:t>
      </w:r>
      <w:r w:rsidR="00081E9F">
        <w:rPr>
          <w:rFonts w:ascii="Arial" w:hAnsi="Arial" w:cs="Arial"/>
          <w:bCs/>
          <w:iCs/>
          <w:sz w:val="20"/>
          <w:szCs w:val="20"/>
        </w:rPr>
        <w:t xml:space="preserve"> ve stohu</w:t>
      </w:r>
      <w:r w:rsidRPr="0031299C">
        <w:rPr>
          <w:rFonts w:ascii="Arial" w:hAnsi="Arial" w:cs="Arial"/>
          <w:bCs/>
          <w:iCs/>
          <w:sz w:val="20"/>
          <w:szCs w:val="20"/>
        </w:rPr>
        <w:t>). Propojení lokalit bude řešeno redundantně dvěma</w:t>
      </w:r>
      <w:r w:rsidR="001D4CC9">
        <w:rPr>
          <w:rFonts w:ascii="Arial" w:hAnsi="Arial" w:cs="Arial"/>
          <w:bCs/>
          <w:iCs/>
          <w:sz w:val="20"/>
          <w:szCs w:val="20"/>
        </w:rPr>
        <w:t xml:space="preserve"> nezávislými</w:t>
      </w:r>
      <w:r w:rsidRPr="0031299C">
        <w:rPr>
          <w:rFonts w:ascii="Arial" w:hAnsi="Arial" w:cs="Arial"/>
          <w:bCs/>
          <w:iCs/>
          <w:sz w:val="20"/>
          <w:szCs w:val="20"/>
        </w:rPr>
        <w:t xml:space="preserve"> optickými</w:t>
      </w:r>
      <w:r w:rsidR="00081E9F">
        <w:rPr>
          <w:rFonts w:ascii="Arial" w:hAnsi="Arial" w:cs="Arial"/>
          <w:bCs/>
          <w:iCs/>
          <w:sz w:val="20"/>
          <w:szCs w:val="20"/>
        </w:rPr>
        <w:t xml:space="preserve"> trasami rychlostí 40 </w:t>
      </w:r>
      <w:proofErr w:type="spellStart"/>
      <w:r w:rsidR="00081E9F">
        <w:rPr>
          <w:rFonts w:ascii="Arial" w:hAnsi="Arial" w:cs="Arial"/>
          <w:bCs/>
          <w:iCs/>
          <w:sz w:val="20"/>
          <w:szCs w:val="20"/>
        </w:rPr>
        <w:t>Gb</w:t>
      </w:r>
      <w:proofErr w:type="spellEnd"/>
      <w:r w:rsidRPr="0031299C">
        <w:rPr>
          <w:rFonts w:ascii="Arial" w:hAnsi="Arial" w:cs="Arial"/>
          <w:bCs/>
          <w:iCs/>
          <w:sz w:val="20"/>
          <w:szCs w:val="20"/>
        </w:rPr>
        <w:t xml:space="preserve"> tak, aby prvky (typu switch 1) tvořily jeden virtuální switch, který se z pohledu okolní sítě a síťových protokolů bude chovat jako jediné zařízení. (viz. schematický obrázek) V případě výpadku jedné lokality přebere funkcionalitu lokalita druhá. Dále zadavatel požaduje dodání </w:t>
      </w:r>
      <w:r w:rsidR="007F7C82">
        <w:rPr>
          <w:rFonts w:ascii="Arial" w:hAnsi="Arial" w:cs="Arial"/>
          <w:b/>
          <w:iCs/>
          <w:sz w:val="20"/>
          <w:szCs w:val="20"/>
        </w:rPr>
        <w:t>2</w:t>
      </w:r>
      <w:r w:rsidRPr="0031299C">
        <w:rPr>
          <w:rFonts w:ascii="Arial" w:hAnsi="Arial" w:cs="Arial"/>
          <w:b/>
          <w:iCs/>
          <w:sz w:val="20"/>
          <w:szCs w:val="20"/>
        </w:rPr>
        <w:t xml:space="preserve"> </w:t>
      </w:r>
      <w:r w:rsidR="0002604C">
        <w:rPr>
          <w:rFonts w:ascii="Arial" w:hAnsi="Arial" w:cs="Arial"/>
          <w:b/>
          <w:iCs/>
          <w:sz w:val="20"/>
          <w:szCs w:val="20"/>
        </w:rPr>
        <w:t>kusů</w:t>
      </w:r>
      <w:r w:rsidRPr="0031299C">
        <w:rPr>
          <w:rFonts w:ascii="Arial" w:hAnsi="Arial" w:cs="Arial"/>
          <w:b/>
          <w:iCs/>
          <w:sz w:val="20"/>
          <w:szCs w:val="20"/>
        </w:rPr>
        <w:t xml:space="preserve"> </w:t>
      </w:r>
      <w:r w:rsidR="0002604C">
        <w:rPr>
          <w:rFonts w:ascii="Arial" w:hAnsi="Arial" w:cs="Arial"/>
          <w:b/>
          <w:iCs/>
          <w:sz w:val="20"/>
          <w:szCs w:val="20"/>
        </w:rPr>
        <w:t xml:space="preserve">aktivních prvků </w:t>
      </w:r>
      <w:r w:rsidRPr="0031299C">
        <w:rPr>
          <w:rFonts w:ascii="Arial" w:hAnsi="Arial" w:cs="Arial"/>
          <w:bCs/>
          <w:iCs/>
          <w:sz w:val="20"/>
          <w:szCs w:val="20"/>
        </w:rPr>
        <w:t>(</w:t>
      </w:r>
      <w:r w:rsidR="0002604C">
        <w:rPr>
          <w:rFonts w:ascii="Arial" w:hAnsi="Arial" w:cs="Arial"/>
          <w:bCs/>
          <w:iCs/>
          <w:sz w:val="20"/>
          <w:szCs w:val="20"/>
        </w:rPr>
        <w:t xml:space="preserve">switch </w:t>
      </w:r>
      <w:r w:rsidRPr="0031299C">
        <w:rPr>
          <w:rFonts w:ascii="Arial" w:hAnsi="Arial" w:cs="Arial"/>
          <w:bCs/>
          <w:iCs/>
          <w:sz w:val="20"/>
          <w:szCs w:val="20"/>
        </w:rPr>
        <w:t>typ 3), kter</w:t>
      </w:r>
      <w:r w:rsidR="007F7C82">
        <w:rPr>
          <w:rFonts w:ascii="Arial" w:hAnsi="Arial" w:cs="Arial"/>
          <w:bCs/>
          <w:iCs/>
          <w:sz w:val="20"/>
          <w:szCs w:val="20"/>
        </w:rPr>
        <w:t>é</w:t>
      </w:r>
      <w:r w:rsidRPr="0031299C">
        <w:rPr>
          <w:rFonts w:ascii="Arial" w:hAnsi="Arial" w:cs="Arial"/>
          <w:bCs/>
          <w:iCs/>
          <w:sz w:val="20"/>
          <w:szCs w:val="20"/>
        </w:rPr>
        <w:t xml:space="preserve"> bud</w:t>
      </w:r>
      <w:r w:rsidR="007F7C82">
        <w:rPr>
          <w:rFonts w:ascii="Arial" w:hAnsi="Arial" w:cs="Arial"/>
          <w:bCs/>
          <w:iCs/>
          <w:sz w:val="20"/>
          <w:szCs w:val="20"/>
        </w:rPr>
        <w:t>ou</w:t>
      </w:r>
      <w:r w:rsidRPr="0031299C">
        <w:rPr>
          <w:rFonts w:ascii="Arial" w:hAnsi="Arial" w:cs="Arial"/>
          <w:bCs/>
          <w:iCs/>
          <w:sz w:val="20"/>
          <w:szCs w:val="20"/>
        </w:rPr>
        <w:t xml:space="preserve"> sloužit jako náhrada </w:t>
      </w:r>
      <w:r w:rsidR="007F7C82">
        <w:rPr>
          <w:rFonts w:ascii="Arial" w:hAnsi="Arial" w:cs="Arial"/>
          <w:bCs/>
          <w:iCs/>
          <w:sz w:val="20"/>
          <w:szCs w:val="20"/>
        </w:rPr>
        <w:t>s</w:t>
      </w:r>
      <w:r w:rsidRPr="0031299C">
        <w:rPr>
          <w:rFonts w:ascii="Arial" w:hAnsi="Arial" w:cs="Arial"/>
          <w:bCs/>
          <w:iCs/>
          <w:sz w:val="20"/>
          <w:szCs w:val="20"/>
        </w:rPr>
        <w:t xml:space="preserve">távajících, již dosluhujících </w:t>
      </w:r>
      <w:proofErr w:type="spellStart"/>
      <w:r w:rsidRPr="0031299C">
        <w:rPr>
          <w:rFonts w:ascii="Arial" w:hAnsi="Arial" w:cs="Arial"/>
          <w:bCs/>
          <w:iCs/>
          <w:sz w:val="20"/>
          <w:szCs w:val="20"/>
        </w:rPr>
        <w:t>switchů</w:t>
      </w:r>
      <w:proofErr w:type="spellEnd"/>
      <w:r w:rsidRPr="0031299C">
        <w:rPr>
          <w:rFonts w:ascii="Arial" w:hAnsi="Arial" w:cs="Arial"/>
          <w:bCs/>
          <w:iCs/>
          <w:sz w:val="20"/>
          <w:szCs w:val="20"/>
        </w:rPr>
        <w:t>.</w:t>
      </w:r>
      <w:r w:rsidR="007F7C82">
        <w:rPr>
          <w:rFonts w:ascii="Arial" w:hAnsi="Arial" w:cs="Arial"/>
          <w:bCs/>
          <w:iCs/>
          <w:sz w:val="20"/>
          <w:szCs w:val="20"/>
        </w:rPr>
        <w:t xml:space="preserve"> Výběr konkrétních</w:t>
      </w:r>
      <w:r w:rsidR="00D16FC5">
        <w:rPr>
          <w:rFonts w:ascii="Arial" w:hAnsi="Arial" w:cs="Arial"/>
          <w:bCs/>
          <w:iCs/>
          <w:sz w:val="20"/>
          <w:szCs w:val="20"/>
        </w:rPr>
        <w:t xml:space="preserve"> rozvaděčů a nahrazovaných</w:t>
      </w:r>
      <w:r w:rsidR="007F7C82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7F7C82">
        <w:rPr>
          <w:rFonts w:ascii="Arial" w:hAnsi="Arial" w:cs="Arial"/>
          <w:bCs/>
          <w:iCs/>
          <w:sz w:val="20"/>
          <w:szCs w:val="20"/>
        </w:rPr>
        <w:t>switchů</w:t>
      </w:r>
      <w:proofErr w:type="spellEnd"/>
      <w:r w:rsidR="007F7C82">
        <w:rPr>
          <w:rFonts w:ascii="Arial" w:hAnsi="Arial" w:cs="Arial"/>
          <w:bCs/>
          <w:iCs/>
          <w:sz w:val="20"/>
          <w:szCs w:val="20"/>
        </w:rPr>
        <w:t xml:space="preserve"> upřesní zadavatel až v průběhu realizace zakázky.</w:t>
      </w:r>
    </w:p>
    <w:p w14:paraId="38399C70" w14:textId="60A25482" w:rsidR="001D4CC9" w:rsidRPr="0031299C" w:rsidRDefault="001D4CC9" w:rsidP="0031299C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Vzhledem k zachování </w:t>
      </w:r>
      <w:r w:rsidR="006C14DE">
        <w:rPr>
          <w:rFonts w:ascii="Arial" w:hAnsi="Arial" w:cs="Arial"/>
          <w:bCs/>
          <w:iCs/>
          <w:sz w:val="20"/>
          <w:szCs w:val="20"/>
        </w:rPr>
        <w:t>významné části současné nemocniční síťové</w:t>
      </w:r>
      <w:r>
        <w:rPr>
          <w:rFonts w:ascii="Arial" w:hAnsi="Arial" w:cs="Arial"/>
          <w:bCs/>
          <w:iCs/>
          <w:sz w:val="20"/>
          <w:szCs w:val="20"/>
        </w:rPr>
        <w:t xml:space="preserve"> infastruktury</w:t>
      </w:r>
      <w:r w:rsidR="000707C2">
        <w:rPr>
          <w:rFonts w:ascii="Arial" w:hAnsi="Arial" w:cs="Arial"/>
          <w:bCs/>
          <w:iCs/>
          <w:sz w:val="20"/>
          <w:szCs w:val="20"/>
        </w:rPr>
        <w:t xml:space="preserve"> (</w:t>
      </w:r>
      <w:r w:rsidR="006C14DE">
        <w:rPr>
          <w:rFonts w:ascii="Arial" w:hAnsi="Arial" w:cs="Arial"/>
          <w:bCs/>
          <w:iCs/>
          <w:sz w:val="20"/>
          <w:szCs w:val="20"/>
        </w:rPr>
        <w:t>téměř</w:t>
      </w:r>
      <w:r w:rsidR="000707C2">
        <w:rPr>
          <w:rFonts w:ascii="Arial" w:hAnsi="Arial" w:cs="Arial"/>
          <w:bCs/>
          <w:iCs/>
          <w:sz w:val="20"/>
          <w:szCs w:val="20"/>
        </w:rPr>
        <w:t xml:space="preserve"> </w:t>
      </w:r>
      <w:r w:rsidR="006C14DE">
        <w:rPr>
          <w:rFonts w:ascii="Arial" w:hAnsi="Arial" w:cs="Arial"/>
          <w:bCs/>
          <w:iCs/>
          <w:sz w:val="20"/>
          <w:szCs w:val="20"/>
        </w:rPr>
        <w:t>30</w:t>
      </w:r>
      <w:r w:rsidR="000707C2">
        <w:rPr>
          <w:rFonts w:ascii="Arial" w:hAnsi="Arial" w:cs="Arial"/>
          <w:bCs/>
          <w:iCs/>
          <w:sz w:val="20"/>
          <w:szCs w:val="20"/>
        </w:rPr>
        <w:t xml:space="preserve"> ks </w:t>
      </w:r>
      <w:proofErr w:type="spellStart"/>
      <w:r w:rsidR="000707C2">
        <w:rPr>
          <w:rFonts w:ascii="Arial" w:hAnsi="Arial" w:cs="Arial"/>
          <w:bCs/>
          <w:iCs/>
          <w:sz w:val="20"/>
          <w:szCs w:val="20"/>
        </w:rPr>
        <w:t>switchů</w:t>
      </w:r>
      <w:proofErr w:type="spellEnd"/>
      <w:r w:rsidR="000707C2">
        <w:rPr>
          <w:rFonts w:ascii="Arial" w:hAnsi="Arial" w:cs="Arial"/>
          <w:bCs/>
          <w:iCs/>
          <w:sz w:val="20"/>
          <w:szCs w:val="20"/>
        </w:rPr>
        <w:t xml:space="preserve"> Cisco různých </w:t>
      </w:r>
      <w:r w:rsidR="006C14DE">
        <w:rPr>
          <w:rFonts w:ascii="Arial" w:hAnsi="Arial" w:cs="Arial"/>
          <w:bCs/>
          <w:iCs/>
          <w:sz w:val="20"/>
          <w:szCs w:val="20"/>
        </w:rPr>
        <w:t>modelů</w:t>
      </w:r>
      <w:r w:rsidR="000707C2">
        <w:rPr>
          <w:rFonts w:ascii="Arial" w:hAnsi="Arial" w:cs="Arial"/>
          <w:bCs/>
          <w:iCs/>
          <w:sz w:val="20"/>
          <w:szCs w:val="20"/>
        </w:rPr>
        <w:t xml:space="preserve"> instalovaných v jednotlivých rozvaděčích) a využití prvků dodaných zadavatelem (viz. schematický obr. 1)</w:t>
      </w:r>
      <w:r w:rsidR="006C14DE">
        <w:rPr>
          <w:rFonts w:ascii="Arial" w:hAnsi="Arial" w:cs="Arial"/>
          <w:bCs/>
          <w:iCs/>
          <w:sz w:val="20"/>
          <w:szCs w:val="20"/>
        </w:rPr>
        <w:t xml:space="preserve"> je zásadním technickým</w:t>
      </w:r>
      <w:r w:rsidR="000707C2">
        <w:rPr>
          <w:rFonts w:ascii="Arial" w:hAnsi="Arial" w:cs="Arial"/>
          <w:bCs/>
          <w:iCs/>
          <w:sz w:val="20"/>
          <w:szCs w:val="20"/>
        </w:rPr>
        <w:t xml:space="preserve"> požad</w:t>
      </w:r>
      <w:r w:rsidR="006C14DE">
        <w:rPr>
          <w:rFonts w:ascii="Arial" w:hAnsi="Arial" w:cs="Arial"/>
          <w:bCs/>
          <w:iCs/>
          <w:sz w:val="20"/>
          <w:szCs w:val="20"/>
        </w:rPr>
        <w:t>avkem</w:t>
      </w:r>
      <w:r w:rsidR="000707C2">
        <w:rPr>
          <w:rFonts w:ascii="Arial" w:hAnsi="Arial" w:cs="Arial"/>
          <w:bCs/>
          <w:iCs/>
          <w:sz w:val="20"/>
          <w:szCs w:val="20"/>
        </w:rPr>
        <w:t xml:space="preserve"> pln</w:t>
      </w:r>
      <w:r w:rsidR="006C14DE">
        <w:rPr>
          <w:rFonts w:ascii="Arial" w:hAnsi="Arial" w:cs="Arial"/>
          <w:bCs/>
          <w:iCs/>
          <w:sz w:val="20"/>
          <w:szCs w:val="20"/>
        </w:rPr>
        <w:t>á</w:t>
      </w:r>
      <w:r w:rsidR="000707C2">
        <w:rPr>
          <w:rFonts w:ascii="Arial" w:hAnsi="Arial" w:cs="Arial"/>
          <w:bCs/>
          <w:iCs/>
          <w:sz w:val="20"/>
          <w:szCs w:val="20"/>
        </w:rPr>
        <w:t xml:space="preserve"> kompatibilit</w:t>
      </w:r>
      <w:r w:rsidR="006C14DE">
        <w:rPr>
          <w:rFonts w:ascii="Arial" w:hAnsi="Arial" w:cs="Arial"/>
          <w:bCs/>
          <w:iCs/>
          <w:sz w:val="20"/>
          <w:szCs w:val="20"/>
        </w:rPr>
        <w:t>a</w:t>
      </w:r>
      <w:r w:rsidR="000707C2">
        <w:rPr>
          <w:rFonts w:ascii="Arial" w:hAnsi="Arial" w:cs="Arial"/>
          <w:bCs/>
          <w:iCs/>
          <w:sz w:val="20"/>
          <w:szCs w:val="20"/>
        </w:rPr>
        <w:t xml:space="preserve"> a spoluprác</w:t>
      </w:r>
      <w:r w:rsidR="006C14DE">
        <w:rPr>
          <w:rFonts w:ascii="Arial" w:hAnsi="Arial" w:cs="Arial"/>
          <w:bCs/>
          <w:iCs/>
          <w:sz w:val="20"/>
          <w:szCs w:val="20"/>
        </w:rPr>
        <w:t>e</w:t>
      </w:r>
      <w:r w:rsidR="000707C2">
        <w:rPr>
          <w:rFonts w:ascii="Arial" w:hAnsi="Arial" w:cs="Arial"/>
          <w:bCs/>
          <w:iCs/>
          <w:sz w:val="20"/>
          <w:szCs w:val="20"/>
        </w:rPr>
        <w:t xml:space="preserve"> dodaných prvků se stávajícím vybavením zadavatele od výrobce Cisco</w:t>
      </w:r>
      <w:r w:rsidR="006915EC">
        <w:rPr>
          <w:rFonts w:ascii="Arial" w:hAnsi="Arial" w:cs="Arial"/>
          <w:bCs/>
          <w:iCs/>
          <w:sz w:val="20"/>
          <w:szCs w:val="20"/>
        </w:rPr>
        <w:t xml:space="preserve"> modelové řady 9000</w:t>
      </w:r>
      <w:r w:rsidR="000707C2">
        <w:rPr>
          <w:rFonts w:ascii="Arial" w:hAnsi="Arial" w:cs="Arial"/>
          <w:bCs/>
          <w:iCs/>
          <w:sz w:val="20"/>
          <w:szCs w:val="20"/>
        </w:rPr>
        <w:t>. To umožní jednotnou správu všech prvků s využitím originálního softwaru výrobce a společné provozní řízení instalovaných prvků</w:t>
      </w:r>
      <w:r w:rsidR="006C14DE">
        <w:rPr>
          <w:rFonts w:ascii="Arial" w:hAnsi="Arial" w:cs="Arial"/>
          <w:bCs/>
          <w:iCs/>
          <w:sz w:val="20"/>
          <w:szCs w:val="20"/>
        </w:rPr>
        <w:t xml:space="preserve"> a</w:t>
      </w:r>
      <w:r w:rsidR="000707C2">
        <w:rPr>
          <w:rFonts w:ascii="Arial" w:hAnsi="Arial" w:cs="Arial"/>
          <w:bCs/>
          <w:iCs/>
          <w:sz w:val="20"/>
          <w:szCs w:val="20"/>
        </w:rPr>
        <w:t xml:space="preserve"> </w:t>
      </w:r>
      <w:r w:rsidR="006C14DE">
        <w:rPr>
          <w:rFonts w:ascii="Arial" w:hAnsi="Arial" w:cs="Arial"/>
          <w:bCs/>
          <w:iCs/>
          <w:sz w:val="20"/>
          <w:szCs w:val="20"/>
        </w:rPr>
        <w:t xml:space="preserve">zajistí </w:t>
      </w:r>
      <w:r w:rsidR="000707C2">
        <w:rPr>
          <w:rFonts w:ascii="Arial" w:hAnsi="Arial" w:cs="Arial"/>
          <w:bCs/>
          <w:iCs/>
          <w:sz w:val="20"/>
          <w:szCs w:val="20"/>
        </w:rPr>
        <w:t>zachování a ochran</w:t>
      </w:r>
      <w:r w:rsidR="006C14DE">
        <w:rPr>
          <w:rFonts w:ascii="Arial" w:hAnsi="Arial" w:cs="Arial"/>
          <w:bCs/>
          <w:iCs/>
          <w:sz w:val="20"/>
          <w:szCs w:val="20"/>
        </w:rPr>
        <w:t>u</w:t>
      </w:r>
      <w:r w:rsidR="000707C2">
        <w:rPr>
          <w:rFonts w:ascii="Arial" w:hAnsi="Arial" w:cs="Arial"/>
          <w:bCs/>
          <w:iCs/>
          <w:sz w:val="20"/>
          <w:szCs w:val="20"/>
        </w:rPr>
        <w:t xml:space="preserve"> vynaložených investic</w:t>
      </w:r>
      <w:r w:rsidR="00401162">
        <w:rPr>
          <w:rFonts w:ascii="Arial" w:hAnsi="Arial" w:cs="Arial"/>
          <w:bCs/>
          <w:iCs/>
          <w:sz w:val="20"/>
          <w:szCs w:val="20"/>
        </w:rPr>
        <w:t>, včetně investic</w:t>
      </w:r>
      <w:r w:rsidR="000707C2">
        <w:rPr>
          <w:rFonts w:ascii="Arial" w:hAnsi="Arial" w:cs="Arial"/>
          <w:bCs/>
          <w:iCs/>
          <w:sz w:val="20"/>
          <w:szCs w:val="20"/>
        </w:rPr>
        <w:t xml:space="preserve"> </w:t>
      </w:r>
      <w:r w:rsidR="006C14DE">
        <w:rPr>
          <w:rFonts w:ascii="Arial" w:hAnsi="Arial" w:cs="Arial"/>
          <w:bCs/>
          <w:iCs/>
          <w:sz w:val="20"/>
          <w:szCs w:val="20"/>
        </w:rPr>
        <w:t>do znalostí a praxe administrátorů</w:t>
      </w:r>
      <w:r w:rsidR="00401162">
        <w:rPr>
          <w:rFonts w:ascii="Arial" w:hAnsi="Arial" w:cs="Arial"/>
          <w:bCs/>
          <w:iCs/>
          <w:sz w:val="20"/>
          <w:szCs w:val="20"/>
        </w:rPr>
        <w:t>,</w:t>
      </w:r>
      <w:r w:rsidR="006C14DE">
        <w:rPr>
          <w:rFonts w:ascii="Arial" w:hAnsi="Arial" w:cs="Arial"/>
          <w:bCs/>
          <w:iCs/>
          <w:sz w:val="20"/>
          <w:szCs w:val="20"/>
        </w:rPr>
        <w:t xml:space="preserve"> a případně i snížení budoucích provozních nákladů.</w:t>
      </w:r>
    </w:p>
    <w:p w14:paraId="0427678E" w14:textId="77777777" w:rsidR="00024292" w:rsidRPr="0031299C" w:rsidRDefault="00024292" w:rsidP="00024292">
      <w:pPr>
        <w:pStyle w:val="Bezmezer"/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  <w:r w:rsidRPr="0031299C">
        <w:rPr>
          <w:rFonts w:ascii="Arial" w:hAnsi="Arial" w:cs="Arial"/>
          <w:sz w:val="20"/>
          <w:szCs w:val="20"/>
          <w:u w:val="single"/>
        </w:rPr>
        <w:t>Ostatní podmínky:</w:t>
      </w:r>
    </w:p>
    <w:p w14:paraId="76BC5413" w14:textId="77777777" w:rsidR="00024292" w:rsidRPr="0031299C" w:rsidRDefault="00024292" w:rsidP="00024292">
      <w:pPr>
        <w:pStyle w:val="Odstavecseseznamem"/>
        <w:numPr>
          <w:ilvl w:val="0"/>
          <w:numId w:val="6"/>
        </w:numPr>
        <w:spacing w:after="0" w:line="24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31299C">
        <w:rPr>
          <w:rFonts w:ascii="Arial" w:hAnsi="Arial" w:cs="Arial"/>
          <w:sz w:val="20"/>
          <w:szCs w:val="20"/>
        </w:rPr>
        <w:t xml:space="preserve">Současně se switchi bude dodán i veškerý potřebný materiál a komponenty (SFP moduly, kabely, </w:t>
      </w:r>
      <w:proofErr w:type="spellStart"/>
      <w:r w:rsidRPr="0031299C">
        <w:rPr>
          <w:rFonts w:ascii="Arial" w:hAnsi="Arial" w:cs="Arial"/>
          <w:sz w:val="20"/>
          <w:szCs w:val="20"/>
        </w:rPr>
        <w:t>patchkabely</w:t>
      </w:r>
      <w:proofErr w:type="spellEnd"/>
      <w:r w:rsidRPr="0031299C">
        <w:rPr>
          <w:rFonts w:ascii="Arial" w:hAnsi="Arial" w:cs="Arial"/>
          <w:sz w:val="20"/>
          <w:szCs w:val="20"/>
        </w:rPr>
        <w:t xml:space="preserve"> aj.) pro zprovoznění popisovaného řešení</w:t>
      </w:r>
    </w:p>
    <w:p w14:paraId="31F26486" w14:textId="77777777" w:rsidR="00024292" w:rsidRPr="0031299C" w:rsidRDefault="00024292" w:rsidP="00024292">
      <w:pPr>
        <w:pStyle w:val="Odstavecseseznamem"/>
        <w:numPr>
          <w:ilvl w:val="0"/>
          <w:numId w:val="6"/>
        </w:numPr>
        <w:spacing w:after="0" w:line="24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31299C">
        <w:rPr>
          <w:rFonts w:ascii="Arial" w:hAnsi="Arial" w:cs="Arial"/>
          <w:sz w:val="20"/>
          <w:szCs w:val="20"/>
        </w:rPr>
        <w:t>Hardware musí být dodán zcela nový, nerepasovaný, plně funkční a kompletní (včetně příslušenství)</w:t>
      </w:r>
    </w:p>
    <w:p w14:paraId="3B0739D4" w14:textId="77777777" w:rsidR="00024292" w:rsidRPr="0031299C" w:rsidRDefault="00024292" w:rsidP="00024292">
      <w:pPr>
        <w:pStyle w:val="Odstavecseseznamem"/>
        <w:numPr>
          <w:ilvl w:val="0"/>
          <w:numId w:val="6"/>
        </w:numPr>
        <w:spacing w:after="0" w:line="24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31299C">
        <w:rPr>
          <w:rFonts w:ascii="Arial" w:hAnsi="Arial" w:cs="Arial"/>
          <w:sz w:val="20"/>
          <w:szCs w:val="20"/>
        </w:rPr>
        <w:t>Dodávka musí obsahovat veškeré potřebné licence pro splnění požadovaných vlastností a parametrů.</w:t>
      </w:r>
    </w:p>
    <w:p w14:paraId="1F4248FE" w14:textId="3719A766" w:rsidR="00024292" w:rsidRPr="0031299C" w:rsidRDefault="00024292" w:rsidP="00024292">
      <w:pPr>
        <w:pStyle w:val="Odstavecseseznamem"/>
        <w:numPr>
          <w:ilvl w:val="0"/>
          <w:numId w:val="6"/>
        </w:numPr>
        <w:spacing w:after="0" w:line="24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31299C">
        <w:rPr>
          <w:rFonts w:ascii="Arial" w:hAnsi="Arial" w:cs="Arial"/>
          <w:sz w:val="20"/>
          <w:szCs w:val="20"/>
        </w:rPr>
        <w:t>Záruka</w:t>
      </w:r>
      <w:r w:rsidR="001731D3">
        <w:rPr>
          <w:rFonts w:ascii="Arial" w:hAnsi="Arial" w:cs="Arial"/>
          <w:sz w:val="20"/>
          <w:szCs w:val="20"/>
        </w:rPr>
        <w:t xml:space="preserve"> a servisní podpora</w:t>
      </w:r>
      <w:bookmarkStart w:id="0" w:name="_GoBack"/>
      <w:bookmarkEnd w:id="0"/>
      <w:r w:rsidRPr="0031299C">
        <w:rPr>
          <w:rFonts w:ascii="Arial" w:hAnsi="Arial" w:cs="Arial"/>
          <w:sz w:val="20"/>
          <w:szCs w:val="20"/>
        </w:rPr>
        <w:t xml:space="preserve"> na hardware v</w:t>
      </w:r>
      <w:r w:rsidR="00D16FC5">
        <w:rPr>
          <w:rFonts w:ascii="Arial" w:hAnsi="Arial" w:cs="Arial"/>
          <w:sz w:val="20"/>
          <w:szCs w:val="20"/>
        </w:rPr>
        <w:t> </w:t>
      </w:r>
      <w:r w:rsidRPr="0031299C">
        <w:rPr>
          <w:rFonts w:ascii="Arial" w:hAnsi="Arial" w:cs="Arial"/>
          <w:sz w:val="20"/>
          <w:szCs w:val="20"/>
        </w:rPr>
        <w:t>délce</w:t>
      </w:r>
      <w:r w:rsidR="00D16FC5">
        <w:rPr>
          <w:rFonts w:ascii="Arial" w:hAnsi="Arial" w:cs="Arial"/>
          <w:sz w:val="20"/>
          <w:szCs w:val="20"/>
        </w:rPr>
        <w:t xml:space="preserve"> min.</w:t>
      </w:r>
      <w:r w:rsidRPr="0031299C">
        <w:rPr>
          <w:rFonts w:ascii="Arial" w:hAnsi="Arial" w:cs="Arial"/>
          <w:sz w:val="20"/>
          <w:szCs w:val="20"/>
        </w:rPr>
        <w:t xml:space="preserve"> 60 měsíců. Tato záruka musí být garantovaná výrobcem zařízení.</w:t>
      </w:r>
    </w:p>
    <w:p w14:paraId="4CF6FCFB" w14:textId="57EB5A1C" w:rsidR="00024292" w:rsidRDefault="00024292" w:rsidP="00024292">
      <w:pPr>
        <w:pStyle w:val="Odstavecseseznamem"/>
        <w:numPr>
          <w:ilvl w:val="0"/>
          <w:numId w:val="6"/>
        </w:numPr>
        <w:spacing w:after="0" w:line="24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31299C">
        <w:rPr>
          <w:rFonts w:ascii="Arial" w:hAnsi="Arial" w:cs="Arial"/>
          <w:sz w:val="20"/>
          <w:szCs w:val="20"/>
        </w:rPr>
        <w:lastRenderedPageBreak/>
        <w:t>Jsou požadovány softwarové aktualizace (nové verze programového vybavení) v minimální délce 60 měsíců.</w:t>
      </w:r>
    </w:p>
    <w:p w14:paraId="7AECC9EC" w14:textId="72E1C8DD" w:rsidR="00A11016" w:rsidRPr="0031299C" w:rsidRDefault="00A11016" w:rsidP="00024292">
      <w:pPr>
        <w:pStyle w:val="Odstavecseseznamem"/>
        <w:numPr>
          <w:ilvl w:val="0"/>
          <w:numId w:val="6"/>
        </w:numPr>
        <w:spacing w:after="0" w:line="24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požadováno zajištění plné kompatibility a spolupráce dodaných prvků se stávajícím vybavením zadavatele (výrobky Cisco</w:t>
      </w:r>
      <w:r w:rsidR="006915EC">
        <w:rPr>
          <w:rFonts w:ascii="Arial" w:hAnsi="Arial" w:cs="Arial"/>
          <w:sz w:val="20"/>
          <w:szCs w:val="20"/>
        </w:rPr>
        <w:t xml:space="preserve"> řady 9000</w:t>
      </w:r>
      <w:r>
        <w:rPr>
          <w:rFonts w:ascii="Arial" w:hAnsi="Arial" w:cs="Arial"/>
          <w:sz w:val="20"/>
          <w:szCs w:val="20"/>
        </w:rPr>
        <w:t>) ze strany dodavatele po dobu min. 60 měsíců</w:t>
      </w:r>
    </w:p>
    <w:p w14:paraId="3A5418AD" w14:textId="77777777" w:rsidR="00024292" w:rsidRPr="0031299C" w:rsidRDefault="00024292" w:rsidP="00024292">
      <w:pPr>
        <w:pStyle w:val="Odstavecseseznamem"/>
        <w:numPr>
          <w:ilvl w:val="0"/>
          <w:numId w:val="6"/>
        </w:numPr>
        <w:spacing w:after="0" w:line="24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31299C">
        <w:rPr>
          <w:rFonts w:ascii="Arial" w:hAnsi="Arial" w:cs="Arial"/>
          <w:sz w:val="20"/>
          <w:szCs w:val="20"/>
        </w:rPr>
        <w:t>Je požadovaná technická podpora výrobce po dobu 12 měsíců.</w:t>
      </w:r>
    </w:p>
    <w:p w14:paraId="4743897A" w14:textId="77777777" w:rsidR="00024292" w:rsidRPr="0031299C" w:rsidRDefault="00024292" w:rsidP="00024292">
      <w:pPr>
        <w:pStyle w:val="Odstavecseseznamem"/>
        <w:numPr>
          <w:ilvl w:val="0"/>
          <w:numId w:val="6"/>
        </w:numPr>
        <w:spacing w:after="0" w:line="24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31299C">
        <w:rPr>
          <w:rFonts w:ascii="Arial" w:hAnsi="Arial" w:cs="Arial"/>
          <w:sz w:val="20"/>
          <w:szCs w:val="20"/>
        </w:rPr>
        <w:t>Účastník je povinen s dodávkou doložit oficiální potvrzení lokálního zastoupení výrobce o všech dodávaných zařízeních (seznam sériových čísel dodávaných zařízení) pro český trh.</w:t>
      </w:r>
    </w:p>
    <w:p w14:paraId="04FDE4FE" w14:textId="45DE543C" w:rsidR="00024292" w:rsidRDefault="00024292" w:rsidP="00024292">
      <w:pPr>
        <w:pStyle w:val="Odstavecseseznamem"/>
        <w:numPr>
          <w:ilvl w:val="0"/>
          <w:numId w:val="6"/>
        </w:numPr>
        <w:spacing w:after="0" w:line="24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31299C">
        <w:rPr>
          <w:rFonts w:ascii="Arial" w:hAnsi="Arial" w:cs="Arial"/>
          <w:sz w:val="20"/>
          <w:szCs w:val="20"/>
        </w:rPr>
        <w:t>Každý switch osazen redundantním zdrojem</w:t>
      </w:r>
    </w:p>
    <w:p w14:paraId="7D526479" w14:textId="404681A5" w:rsidR="007B58CF" w:rsidRPr="0031299C" w:rsidRDefault="007B58CF" w:rsidP="00024292">
      <w:pPr>
        <w:pStyle w:val="Odstavecseseznamem"/>
        <w:numPr>
          <w:ilvl w:val="0"/>
          <w:numId w:val="6"/>
        </w:numPr>
        <w:spacing w:after="0" w:line="24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31299C">
        <w:rPr>
          <w:rFonts w:ascii="Arial" w:hAnsi="Arial" w:cs="Arial"/>
          <w:sz w:val="20"/>
          <w:szCs w:val="20"/>
        </w:rPr>
        <w:t>Součástí dodávky je i zaškolení pracovníků zadavatele (administrátorů) na</w:t>
      </w:r>
      <w:r>
        <w:rPr>
          <w:rFonts w:ascii="Arial" w:hAnsi="Arial" w:cs="Arial"/>
          <w:sz w:val="20"/>
          <w:szCs w:val="20"/>
        </w:rPr>
        <w:t xml:space="preserve"> nově</w:t>
      </w:r>
      <w:r w:rsidRPr="0031299C">
        <w:rPr>
          <w:rFonts w:ascii="Arial" w:hAnsi="Arial" w:cs="Arial"/>
          <w:sz w:val="20"/>
          <w:szCs w:val="20"/>
        </w:rPr>
        <w:t xml:space="preserve"> dodaná zařízení</w:t>
      </w:r>
      <w:r>
        <w:rPr>
          <w:rFonts w:ascii="Arial" w:hAnsi="Arial" w:cs="Arial"/>
          <w:sz w:val="20"/>
          <w:szCs w:val="20"/>
        </w:rPr>
        <w:t>.</w:t>
      </w:r>
    </w:p>
    <w:p w14:paraId="1B468552" w14:textId="77777777" w:rsidR="00024292" w:rsidRPr="00714486" w:rsidRDefault="00024292" w:rsidP="00024292">
      <w:pPr>
        <w:rPr>
          <w:rFonts w:ascii="Arial Narrow" w:hAnsi="Arial Narrow"/>
          <w:b/>
          <w:bCs/>
        </w:rPr>
      </w:pPr>
    </w:p>
    <w:p w14:paraId="7B75523C" w14:textId="77777777" w:rsidR="00024292" w:rsidRPr="00B92BE0" w:rsidRDefault="00024292" w:rsidP="00024292">
      <w:pPr>
        <w:rPr>
          <w:rFonts w:ascii="Arial" w:hAnsi="Arial" w:cs="Arial"/>
          <w:b/>
          <w:bCs/>
        </w:rPr>
      </w:pPr>
      <w:r w:rsidRPr="00B92BE0">
        <w:rPr>
          <w:rFonts w:ascii="Arial" w:hAnsi="Arial" w:cs="Arial"/>
          <w:b/>
          <w:bCs/>
        </w:rPr>
        <w:t>Technické parametry aktivních prvků:</w:t>
      </w:r>
    </w:p>
    <w:p w14:paraId="5EE0B185" w14:textId="77777777" w:rsidR="00024292" w:rsidRPr="00B92BE0" w:rsidRDefault="00024292" w:rsidP="00024292">
      <w:pPr>
        <w:rPr>
          <w:rFonts w:ascii="Arial" w:hAnsi="Arial" w:cs="Arial"/>
          <w:b/>
          <w:bCs/>
        </w:rPr>
      </w:pPr>
      <w:r w:rsidRPr="00B92BE0">
        <w:rPr>
          <w:rFonts w:ascii="Arial" w:hAnsi="Arial" w:cs="Arial"/>
          <w:b/>
          <w:bCs/>
        </w:rPr>
        <w:t>Switch typ 1 – 2 ks</w:t>
      </w:r>
    </w:p>
    <w:tbl>
      <w:tblPr>
        <w:tblStyle w:val="Svtlmkatabulky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2439"/>
        <w:gridCol w:w="2094"/>
      </w:tblGrid>
      <w:tr w:rsidR="00D24A38" w:rsidRPr="00714486" w14:paraId="35A990D0" w14:textId="698E22D3" w:rsidTr="00264238">
        <w:trPr>
          <w:trHeight w:val="1290"/>
        </w:trPr>
        <w:tc>
          <w:tcPr>
            <w:tcW w:w="5101" w:type="dxa"/>
            <w:shd w:val="clear" w:color="auto" w:fill="E7E6E6" w:themeFill="background2"/>
            <w:vAlign w:val="center"/>
            <w:hideMark/>
          </w:tcPr>
          <w:p w14:paraId="6D07208B" w14:textId="77777777" w:rsidR="00D24A38" w:rsidRPr="0031299C" w:rsidRDefault="00D24A38" w:rsidP="00B92BE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Požadovaná funkcionalita/vlastnost</w:t>
            </w:r>
          </w:p>
        </w:tc>
        <w:tc>
          <w:tcPr>
            <w:tcW w:w="2439" w:type="dxa"/>
            <w:shd w:val="clear" w:color="auto" w:fill="E7E6E6" w:themeFill="background2"/>
            <w:vAlign w:val="center"/>
            <w:hideMark/>
          </w:tcPr>
          <w:p w14:paraId="45785D8C" w14:textId="77777777" w:rsidR="00D24A38" w:rsidRPr="0031299C" w:rsidRDefault="00D24A38" w:rsidP="00B92BE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Způsob splnění požadované funkcionality/vlastnosti</w:t>
            </w:r>
          </w:p>
        </w:tc>
        <w:tc>
          <w:tcPr>
            <w:tcW w:w="2094" w:type="dxa"/>
            <w:shd w:val="clear" w:color="auto" w:fill="E7E6E6" w:themeFill="background2"/>
            <w:vAlign w:val="center"/>
          </w:tcPr>
          <w:p w14:paraId="3412155C" w14:textId="03F82E19" w:rsidR="00D24A38" w:rsidRPr="0031299C" w:rsidRDefault="00D24A38" w:rsidP="00B92BE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Dodavatelem nabízená hodnota</w:t>
            </w:r>
          </w:p>
          <w:p w14:paraId="0CDAF88F" w14:textId="34CA2E75" w:rsidR="00D24A38" w:rsidRPr="00B92BE0" w:rsidRDefault="00D24A38" w:rsidP="00B92BE0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92BE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cs-CZ"/>
              </w:rPr>
              <w:t>(dodavatel vyplní všechny řádky, u číselných údajů uvedením hodnoty parametru, u ostatních slovem splňuje)</w:t>
            </w:r>
          </w:p>
        </w:tc>
      </w:tr>
      <w:tr w:rsidR="00306C69" w:rsidRPr="00714486" w14:paraId="198A7A1C" w14:textId="77777777" w:rsidTr="00306C69">
        <w:trPr>
          <w:trHeight w:val="599"/>
        </w:trPr>
        <w:tc>
          <w:tcPr>
            <w:tcW w:w="5101" w:type="dxa"/>
            <w:shd w:val="clear" w:color="auto" w:fill="auto"/>
            <w:vAlign w:val="center"/>
          </w:tcPr>
          <w:p w14:paraId="27250FAD" w14:textId="53813492" w:rsidR="00306C69" w:rsidRPr="0031299C" w:rsidRDefault="00306C69" w:rsidP="00B92BE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Nabízené zařízení (jednoznačné, např. typové, označení nabízeného výrobku)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02628B66" w14:textId="3EC01E91" w:rsidR="00306C69" w:rsidRPr="00306C69" w:rsidRDefault="00306C69" w:rsidP="00B92BE0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06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cs-CZ"/>
              </w:rPr>
              <w:t>Doplňte</w:t>
            </w:r>
          </w:p>
        </w:tc>
      </w:tr>
      <w:tr w:rsidR="00306C69" w:rsidRPr="00714486" w14:paraId="40B06265" w14:textId="77777777" w:rsidTr="00A11016">
        <w:trPr>
          <w:trHeight w:val="288"/>
        </w:trPr>
        <w:tc>
          <w:tcPr>
            <w:tcW w:w="5101" w:type="dxa"/>
            <w:hideMark/>
          </w:tcPr>
          <w:p w14:paraId="0BA1BCA2" w14:textId="3D1F4496" w:rsidR="00306C69" w:rsidRPr="0031299C" w:rsidRDefault="00306C69" w:rsidP="00A110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Kompatibilita a spolupráce dodaných prvků se stávajícím vybavením zadavatele (výrobce Cisco).</w:t>
            </w:r>
          </w:p>
        </w:tc>
        <w:tc>
          <w:tcPr>
            <w:tcW w:w="2439" w:type="dxa"/>
            <w:vAlign w:val="center"/>
            <w:hideMark/>
          </w:tcPr>
          <w:p w14:paraId="56CE5037" w14:textId="0F004C28" w:rsidR="00306C69" w:rsidRPr="0031299C" w:rsidRDefault="00306C69" w:rsidP="00A110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Plná kompatibilita a spolupráce</w:t>
            </w:r>
          </w:p>
        </w:tc>
        <w:tc>
          <w:tcPr>
            <w:tcW w:w="2094" w:type="dxa"/>
            <w:vAlign w:val="center"/>
          </w:tcPr>
          <w:p w14:paraId="43E8451E" w14:textId="77777777" w:rsidR="00306C69" w:rsidRPr="0031299C" w:rsidRDefault="00306C69" w:rsidP="00A11016">
            <w:p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B92B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highlight w:val="yellow"/>
                <w:lang w:eastAsia="cs-CZ"/>
              </w:rPr>
              <w:t>Doplňte</w:t>
            </w:r>
          </w:p>
        </w:tc>
      </w:tr>
      <w:tr w:rsidR="00306C69" w:rsidRPr="00714486" w14:paraId="78F90900" w14:textId="77777777" w:rsidTr="00A11016">
        <w:trPr>
          <w:trHeight w:val="288"/>
        </w:trPr>
        <w:tc>
          <w:tcPr>
            <w:tcW w:w="5101" w:type="dxa"/>
          </w:tcPr>
          <w:p w14:paraId="7ADEA13D" w14:textId="0A442254" w:rsidR="00306C69" w:rsidRPr="00306C69" w:rsidRDefault="00306C69" w:rsidP="00A110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Jednotná správa všech prvků (nových i stávajících) s využitím originálního softwaru výrobce</w:t>
            </w:r>
          </w:p>
        </w:tc>
        <w:tc>
          <w:tcPr>
            <w:tcW w:w="2439" w:type="dxa"/>
            <w:vAlign w:val="center"/>
          </w:tcPr>
          <w:p w14:paraId="49DC8A96" w14:textId="13FB2007" w:rsidR="00306C69" w:rsidRPr="0031299C" w:rsidRDefault="00306C69" w:rsidP="00A110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Jednotná správa všech prvků</w:t>
            </w:r>
          </w:p>
        </w:tc>
        <w:tc>
          <w:tcPr>
            <w:tcW w:w="2094" w:type="dxa"/>
            <w:vAlign w:val="center"/>
          </w:tcPr>
          <w:p w14:paraId="2CBD65D9" w14:textId="77777777" w:rsidR="00306C69" w:rsidRPr="0031299C" w:rsidRDefault="00306C69" w:rsidP="00A11016">
            <w:p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</w:pPr>
          </w:p>
        </w:tc>
      </w:tr>
      <w:tr w:rsidR="00306C69" w:rsidRPr="00714486" w14:paraId="2F733AD7" w14:textId="77777777" w:rsidTr="00306C69">
        <w:trPr>
          <w:trHeight w:val="288"/>
        </w:trPr>
        <w:tc>
          <w:tcPr>
            <w:tcW w:w="5101" w:type="dxa"/>
          </w:tcPr>
          <w:p w14:paraId="49BB9601" w14:textId="72A2B2D0" w:rsidR="00306C69" w:rsidRPr="0031299C" w:rsidRDefault="00306C69" w:rsidP="00A110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Společné provozní řízení instalovaných (nových i stávajících) prvků</w:t>
            </w:r>
          </w:p>
        </w:tc>
        <w:tc>
          <w:tcPr>
            <w:tcW w:w="2439" w:type="dxa"/>
            <w:vAlign w:val="center"/>
          </w:tcPr>
          <w:p w14:paraId="3C7691FC" w14:textId="7BD6986E" w:rsidR="00306C69" w:rsidRPr="0031299C" w:rsidRDefault="00306C69" w:rsidP="00A110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Společné provozní řízení</w:t>
            </w:r>
          </w:p>
        </w:tc>
        <w:tc>
          <w:tcPr>
            <w:tcW w:w="2094" w:type="dxa"/>
            <w:vAlign w:val="center"/>
          </w:tcPr>
          <w:p w14:paraId="2BCB406C" w14:textId="371A59B9" w:rsidR="00306C69" w:rsidRPr="0031299C" w:rsidRDefault="00306C69" w:rsidP="00A11016">
            <w:p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0CF44539" w14:textId="477E3BBF" w:rsidTr="00264238">
        <w:trPr>
          <w:trHeight w:val="288"/>
        </w:trPr>
        <w:tc>
          <w:tcPr>
            <w:tcW w:w="5101" w:type="dxa"/>
            <w:hideMark/>
          </w:tcPr>
          <w:p w14:paraId="452543F1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přepínače</w:t>
            </w:r>
          </w:p>
        </w:tc>
        <w:tc>
          <w:tcPr>
            <w:tcW w:w="2439" w:type="dxa"/>
            <w:vAlign w:val="center"/>
            <w:hideMark/>
          </w:tcPr>
          <w:p w14:paraId="41AC6039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L2/L3 přepínač</w:t>
            </w:r>
          </w:p>
        </w:tc>
        <w:tc>
          <w:tcPr>
            <w:tcW w:w="2094" w:type="dxa"/>
            <w:vAlign w:val="center"/>
          </w:tcPr>
          <w:p w14:paraId="50C6F842" w14:textId="1D8CB72A" w:rsidR="00D24A38" w:rsidRPr="0031299C" w:rsidRDefault="00D24A38" w:rsidP="00BC7606">
            <w:p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1992C429" w14:textId="7C2EEF10" w:rsidTr="00264238">
        <w:trPr>
          <w:trHeight w:val="315"/>
        </w:trPr>
        <w:tc>
          <w:tcPr>
            <w:tcW w:w="5101" w:type="dxa"/>
            <w:hideMark/>
          </w:tcPr>
          <w:p w14:paraId="12105F5F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Minimální počet neblokovaných </w:t>
            </w: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portů  1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/10/25GE s volitelným fyzickým rozhraním typu SFP28</w:t>
            </w:r>
          </w:p>
        </w:tc>
        <w:tc>
          <w:tcPr>
            <w:tcW w:w="2439" w:type="dxa"/>
            <w:vAlign w:val="center"/>
            <w:hideMark/>
          </w:tcPr>
          <w:p w14:paraId="192773D0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094" w:type="dxa"/>
            <w:vAlign w:val="center"/>
          </w:tcPr>
          <w:p w14:paraId="2F96390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67D63B4E" w14:textId="31162033" w:rsidTr="00264238">
        <w:trPr>
          <w:trHeight w:val="274"/>
        </w:trPr>
        <w:tc>
          <w:tcPr>
            <w:tcW w:w="5101" w:type="dxa"/>
            <w:hideMark/>
          </w:tcPr>
          <w:p w14:paraId="2E7C2B51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Uplink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porty</w:t>
            </w:r>
          </w:p>
        </w:tc>
        <w:tc>
          <w:tcPr>
            <w:tcW w:w="2439" w:type="dxa"/>
            <w:vAlign w:val="center"/>
            <w:hideMark/>
          </w:tcPr>
          <w:p w14:paraId="6C9694C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4x100GE QSFP28</w:t>
            </w:r>
          </w:p>
        </w:tc>
        <w:tc>
          <w:tcPr>
            <w:tcW w:w="2094" w:type="dxa"/>
            <w:vAlign w:val="center"/>
          </w:tcPr>
          <w:p w14:paraId="38DE24E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3061F119" w14:textId="3D39E292" w:rsidTr="00264238">
        <w:trPr>
          <w:trHeight w:val="315"/>
        </w:trPr>
        <w:tc>
          <w:tcPr>
            <w:tcW w:w="5101" w:type="dxa"/>
            <w:hideMark/>
          </w:tcPr>
          <w:p w14:paraId="20AE155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Interní redundantní napájecí zdroj</w:t>
            </w:r>
          </w:p>
        </w:tc>
        <w:tc>
          <w:tcPr>
            <w:tcW w:w="2439" w:type="dxa"/>
            <w:vAlign w:val="center"/>
            <w:hideMark/>
          </w:tcPr>
          <w:p w14:paraId="5175D46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0B5C72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0130F47E" w14:textId="08A68515" w:rsidTr="00264238">
        <w:trPr>
          <w:trHeight w:val="315"/>
        </w:trPr>
        <w:tc>
          <w:tcPr>
            <w:tcW w:w="5101" w:type="dxa"/>
            <w:hideMark/>
          </w:tcPr>
          <w:p w14:paraId="386B0DB8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velikost sdíleného systémového bufferu</w:t>
            </w:r>
          </w:p>
        </w:tc>
        <w:tc>
          <w:tcPr>
            <w:tcW w:w="2439" w:type="dxa"/>
            <w:vAlign w:val="center"/>
            <w:hideMark/>
          </w:tcPr>
          <w:p w14:paraId="7DFA2A2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36MB</w:t>
            </w:r>
            <w:proofErr w:type="gramEnd"/>
          </w:p>
        </w:tc>
        <w:tc>
          <w:tcPr>
            <w:tcW w:w="2094" w:type="dxa"/>
            <w:vAlign w:val="center"/>
          </w:tcPr>
          <w:p w14:paraId="774C1C9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7E55D4F3" w14:textId="3DF2B6C2" w:rsidTr="00264238">
        <w:trPr>
          <w:trHeight w:val="315"/>
        </w:trPr>
        <w:tc>
          <w:tcPr>
            <w:tcW w:w="5101" w:type="dxa"/>
            <w:hideMark/>
          </w:tcPr>
          <w:p w14:paraId="4E2027DE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Velikost MAC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address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tabulky</w:t>
            </w:r>
          </w:p>
        </w:tc>
        <w:tc>
          <w:tcPr>
            <w:tcW w:w="2439" w:type="dxa"/>
            <w:vAlign w:val="center"/>
            <w:hideMark/>
          </w:tcPr>
          <w:p w14:paraId="42A63BE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80000</w:t>
            </w:r>
          </w:p>
        </w:tc>
        <w:tc>
          <w:tcPr>
            <w:tcW w:w="2094" w:type="dxa"/>
            <w:vAlign w:val="center"/>
          </w:tcPr>
          <w:p w14:paraId="235A16E8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60AE21DA" w14:textId="522D815F" w:rsidTr="00264238">
        <w:trPr>
          <w:trHeight w:val="315"/>
        </w:trPr>
        <w:tc>
          <w:tcPr>
            <w:tcW w:w="5101" w:type="dxa"/>
            <w:hideMark/>
          </w:tcPr>
          <w:p w14:paraId="3DD77706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Min. počet IPv4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routes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0DFDE7B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100000</w:t>
            </w:r>
          </w:p>
        </w:tc>
        <w:tc>
          <w:tcPr>
            <w:tcW w:w="2094" w:type="dxa"/>
            <w:vAlign w:val="center"/>
          </w:tcPr>
          <w:p w14:paraId="36C8F11B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69B43394" w14:textId="55D6593F" w:rsidTr="00264238">
        <w:trPr>
          <w:trHeight w:val="315"/>
        </w:trPr>
        <w:tc>
          <w:tcPr>
            <w:tcW w:w="5101" w:type="dxa"/>
            <w:hideMark/>
          </w:tcPr>
          <w:p w14:paraId="13559D03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Min. počet IPv6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routes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5675366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100000</w:t>
            </w:r>
          </w:p>
        </w:tc>
        <w:tc>
          <w:tcPr>
            <w:tcW w:w="2094" w:type="dxa"/>
            <w:vAlign w:val="center"/>
          </w:tcPr>
          <w:p w14:paraId="1B2AA7D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09F009A9" w14:textId="4E74E646" w:rsidTr="00264238">
        <w:trPr>
          <w:trHeight w:val="315"/>
        </w:trPr>
        <w:tc>
          <w:tcPr>
            <w:tcW w:w="5101" w:type="dxa"/>
            <w:hideMark/>
          </w:tcPr>
          <w:p w14:paraId="412B96C6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Min. počet konfigurovatelných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security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ACL</w:t>
            </w:r>
          </w:p>
        </w:tc>
        <w:tc>
          <w:tcPr>
            <w:tcW w:w="2439" w:type="dxa"/>
            <w:vAlign w:val="center"/>
            <w:hideMark/>
          </w:tcPr>
          <w:p w14:paraId="4043F3E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27000</w:t>
            </w:r>
          </w:p>
        </w:tc>
        <w:tc>
          <w:tcPr>
            <w:tcW w:w="2094" w:type="dxa"/>
            <w:vAlign w:val="center"/>
          </w:tcPr>
          <w:p w14:paraId="75B2F41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4B4D4B4D" w14:textId="6D4B8021" w:rsidTr="00264238">
        <w:trPr>
          <w:trHeight w:val="315"/>
        </w:trPr>
        <w:tc>
          <w:tcPr>
            <w:tcW w:w="5101" w:type="dxa"/>
            <w:hideMark/>
          </w:tcPr>
          <w:p w14:paraId="58AF42B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Flexibilní alokace SRAM a TCAM zdrojů</w:t>
            </w:r>
          </w:p>
        </w:tc>
        <w:tc>
          <w:tcPr>
            <w:tcW w:w="2439" w:type="dxa"/>
            <w:vAlign w:val="center"/>
            <w:hideMark/>
          </w:tcPr>
          <w:p w14:paraId="569FCB7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47F6768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633313F1" w14:textId="26AEA62C" w:rsidTr="00264238">
        <w:trPr>
          <w:trHeight w:val="315"/>
        </w:trPr>
        <w:tc>
          <w:tcPr>
            <w:tcW w:w="5101" w:type="dxa"/>
            <w:hideMark/>
          </w:tcPr>
          <w:p w14:paraId="6F4EB637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IEEE 802.3ad (Link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Aggregation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LAG)</w:t>
            </w:r>
          </w:p>
        </w:tc>
        <w:tc>
          <w:tcPr>
            <w:tcW w:w="2439" w:type="dxa"/>
            <w:vAlign w:val="center"/>
            <w:hideMark/>
          </w:tcPr>
          <w:p w14:paraId="39B155B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529B1F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64DB7089" w14:textId="7B9D0B3F" w:rsidTr="00264238">
        <w:trPr>
          <w:trHeight w:val="315"/>
        </w:trPr>
        <w:tc>
          <w:tcPr>
            <w:tcW w:w="5101" w:type="dxa"/>
            <w:hideMark/>
          </w:tcPr>
          <w:p w14:paraId="3990EE0D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IEEE 802.3ad přes více přepínačů ve stohu nebo více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šasis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080938F9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2C56AC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333FE708" w14:textId="7A9DDD35" w:rsidTr="00264238">
        <w:trPr>
          <w:trHeight w:val="315"/>
        </w:trPr>
        <w:tc>
          <w:tcPr>
            <w:tcW w:w="5101" w:type="dxa"/>
            <w:hideMark/>
          </w:tcPr>
          <w:p w14:paraId="51792DEE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ISSU</w:t>
            </w:r>
          </w:p>
        </w:tc>
        <w:tc>
          <w:tcPr>
            <w:tcW w:w="2439" w:type="dxa"/>
            <w:vAlign w:val="center"/>
            <w:hideMark/>
          </w:tcPr>
          <w:p w14:paraId="30E3EE7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53C2BB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2E669D10" w14:textId="406525CE" w:rsidTr="00264238">
        <w:trPr>
          <w:trHeight w:val="315"/>
        </w:trPr>
        <w:tc>
          <w:tcPr>
            <w:tcW w:w="5101" w:type="dxa"/>
            <w:hideMark/>
          </w:tcPr>
          <w:p w14:paraId="358EE04B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počet aktivních VLAN</w:t>
            </w:r>
          </w:p>
        </w:tc>
        <w:tc>
          <w:tcPr>
            <w:tcW w:w="2439" w:type="dxa"/>
            <w:vAlign w:val="center"/>
            <w:hideMark/>
          </w:tcPr>
          <w:p w14:paraId="453F748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</w:t>
            </w:r>
          </w:p>
        </w:tc>
        <w:tc>
          <w:tcPr>
            <w:tcW w:w="2094" w:type="dxa"/>
            <w:vAlign w:val="center"/>
          </w:tcPr>
          <w:p w14:paraId="0368170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4E71C71D" w14:textId="4B47E3B9" w:rsidTr="00264238">
        <w:trPr>
          <w:trHeight w:val="315"/>
        </w:trPr>
        <w:tc>
          <w:tcPr>
            <w:tcW w:w="5101" w:type="dxa"/>
            <w:hideMark/>
          </w:tcPr>
          <w:p w14:paraId="31A43ADE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IEEE 802.1w - Rapid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Spanning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Tree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Protocol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0473182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FF7FFE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36CFC4E7" w14:textId="0822317E" w:rsidTr="00264238">
        <w:trPr>
          <w:trHeight w:val="315"/>
        </w:trPr>
        <w:tc>
          <w:tcPr>
            <w:tcW w:w="5101" w:type="dxa"/>
            <w:hideMark/>
          </w:tcPr>
          <w:p w14:paraId="7DF0798D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Podpora instance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spanning-tree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protokolu per VLAN </w:t>
            </w:r>
          </w:p>
        </w:tc>
        <w:tc>
          <w:tcPr>
            <w:tcW w:w="2439" w:type="dxa"/>
            <w:vAlign w:val="center"/>
            <w:hideMark/>
          </w:tcPr>
          <w:p w14:paraId="0D74042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2D1750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3F3F82DB" w14:textId="58848276" w:rsidTr="00264238">
        <w:trPr>
          <w:trHeight w:val="315"/>
        </w:trPr>
        <w:tc>
          <w:tcPr>
            <w:tcW w:w="5101" w:type="dxa"/>
            <w:hideMark/>
          </w:tcPr>
          <w:p w14:paraId="5BC19401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Podpora jumbo rámců (min. 9198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bytes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2C57CC2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E8DC3A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63059644" w14:textId="4F98C9BE" w:rsidTr="00264238">
        <w:trPr>
          <w:trHeight w:val="315"/>
        </w:trPr>
        <w:tc>
          <w:tcPr>
            <w:tcW w:w="5101" w:type="dxa"/>
            <w:hideMark/>
          </w:tcPr>
          <w:p w14:paraId="028BD61E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Detekce protilehlého zařízení (např. CDP nebo LLDP)</w:t>
            </w:r>
          </w:p>
        </w:tc>
        <w:tc>
          <w:tcPr>
            <w:tcW w:w="2439" w:type="dxa"/>
            <w:vAlign w:val="center"/>
            <w:hideMark/>
          </w:tcPr>
          <w:p w14:paraId="49A1E61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3806EA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539DE7F4" w14:textId="612163A4" w:rsidTr="00264238">
        <w:trPr>
          <w:trHeight w:val="315"/>
        </w:trPr>
        <w:tc>
          <w:tcPr>
            <w:tcW w:w="5101" w:type="dxa"/>
            <w:hideMark/>
          </w:tcPr>
          <w:p w14:paraId="6862943B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Protokol MVRP nebo VTP pro definici a správu VLAN sítí</w:t>
            </w:r>
          </w:p>
        </w:tc>
        <w:tc>
          <w:tcPr>
            <w:tcW w:w="2439" w:type="dxa"/>
            <w:vAlign w:val="center"/>
            <w:hideMark/>
          </w:tcPr>
          <w:p w14:paraId="28DD79F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8F8712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14A5372C" w14:textId="4E19D88F" w:rsidTr="00264238">
        <w:trPr>
          <w:trHeight w:val="315"/>
        </w:trPr>
        <w:tc>
          <w:tcPr>
            <w:tcW w:w="5101" w:type="dxa"/>
            <w:hideMark/>
          </w:tcPr>
          <w:p w14:paraId="6BD85DF2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OSPFv2, OSPFv3</w:t>
            </w:r>
          </w:p>
        </w:tc>
        <w:tc>
          <w:tcPr>
            <w:tcW w:w="2439" w:type="dxa"/>
            <w:vAlign w:val="center"/>
            <w:hideMark/>
          </w:tcPr>
          <w:p w14:paraId="6698F2B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095B54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22117E17" w14:textId="24B1EE29" w:rsidTr="00264238">
        <w:trPr>
          <w:trHeight w:val="315"/>
        </w:trPr>
        <w:tc>
          <w:tcPr>
            <w:tcW w:w="5101" w:type="dxa"/>
            <w:hideMark/>
          </w:tcPr>
          <w:p w14:paraId="4117FA15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ISIS</w:t>
            </w:r>
          </w:p>
        </w:tc>
        <w:tc>
          <w:tcPr>
            <w:tcW w:w="2439" w:type="dxa"/>
            <w:vAlign w:val="center"/>
            <w:hideMark/>
          </w:tcPr>
          <w:p w14:paraId="4FE1BCB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90A60F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31EE9075" w14:textId="7E36441B" w:rsidTr="00264238">
        <w:trPr>
          <w:trHeight w:val="315"/>
        </w:trPr>
        <w:tc>
          <w:tcPr>
            <w:tcW w:w="5101" w:type="dxa"/>
            <w:hideMark/>
          </w:tcPr>
          <w:p w14:paraId="141F0862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BGPv4</w:t>
            </w:r>
          </w:p>
        </w:tc>
        <w:tc>
          <w:tcPr>
            <w:tcW w:w="2439" w:type="dxa"/>
            <w:vAlign w:val="center"/>
            <w:hideMark/>
          </w:tcPr>
          <w:p w14:paraId="05914AC8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2DFCD5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5324488D" w14:textId="5ED5ADD1" w:rsidTr="00264238">
        <w:trPr>
          <w:trHeight w:val="315"/>
        </w:trPr>
        <w:tc>
          <w:tcPr>
            <w:tcW w:w="5101" w:type="dxa"/>
            <w:hideMark/>
          </w:tcPr>
          <w:p w14:paraId="28289C04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VXLAN s BGP EVPN</w:t>
            </w:r>
          </w:p>
        </w:tc>
        <w:tc>
          <w:tcPr>
            <w:tcW w:w="2439" w:type="dxa"/>
            <w:vAlign w:val="center"/>
            <w:hideMark/>
          </w:tcPr>
          <w:p w14:paraId="38F6122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467A06A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36C7CE5B" w14:textId="525D98A5" w:rsidTr="00264238">
        <w:trPr>
          <w:trHeight w:val="315"/>
        </w:trPr>
        <w:tc>
          <w:tcPr>
            <w:tcW w:w="5101" w:type="dxa"/>
            <w:hideMark/>
          </w:tcPr>
          <w:p w14:paraId="32001AE5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Graceful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Insertion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Removal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49149C9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BB5CE5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5291AE04" w14:textId="38B944EF" w:rsidTr="00264238">
        <w:trPr>
          <w:trHeight w:val="315"/>
        </w:trPr>
        <w:tc>
          <w:tcPr>
            <w:tcW w:w="5101" w:type="dxa"/>
            <w:hideMark/>
          </w:tcPr>
          <w:p w14:paraId="2A4444D0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IP 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Multicast</w:t>
            </w:r>
            <w:proofErr w:type="spellEnd"/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 PIM SSM, PIM SM)</w:t>
            </w:r>
          </w:p>
        </w:tc>
        <w:tc>
          <w:tcPr>
            <w:tcW w:w="2439" w:type="dxa"/>
            <w:vAlign w:val="center"/>
            <w:hideMark/>
          </w:tcPr>
          <w:p w14:paraId="1810AB8B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6964530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3EB87986" w14:textId="3DE91D67" w:rsidTr="00264238">
        <w:trPr>
          <w:trHeight w:val="315"/>
        </w:trPr>
        <w:tc>
          <w:tcPr>
            <w:tcW w:w="5101" w:type="dxa"/>
            <w:hideMark/>
          </w:tcPr>
          <w:p w14:paraId="39CDA3F9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Virtualizace směrovacích tabulek - např.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Virtual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Routing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Forwarding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(VRF)</w:t>
            </w:r>
          </w:p>
        </w:tc>
        <w:tc>
          <w:tcPr>
            <w:tcW w:w="2439" w:type="dxa"/>
            <w:vAlign w:val="center"/>
            <w:hideMark/>
          </w:tcPr>
          <w:p w14:paraId="21185D1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319BF8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70B23514" w14:textId="7DD55FFA" w:rsidTr="00264238">
        <w:trPr>
          <w:trHeight w:val="315"/>
        </w:trPr>
        <w:tc>
          <w:tcPr>
            <w:tcW w:w="5101" w:type="dxa"/>
            <w:hideMark/>
          </w:tcPr>
          <w:p w14:paraId="461AE3AB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počet oddělených (nezávislých) směrovacích tabulek</w:t>
            </w:r>
          </w:p>
        </w:tc>
        <w:tc>
          <w:tcPr>
            <w:tcW w:w="2439" w:type="dxa"/>
            <w:vAlign w:val="center"/>
            <w:hideMark/>
          </w:tcPr>
          <w:p w14:paraId="109CF6B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094" w:type="dxa"/>
            <w:vAlign w:val="center"/>
          </w:tcPr>
          <w:p w14:paraId="7DCFF40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7D8E88C2" w14:textId="2DD19446" w:rsidTr="00264238">
        <w:trPr>
          <w:trHeight w:val="315"/>
        </w:trPr>
        <w:tc>
          <w:tcPr>
            <w:tcW w:w="5101" w:type="dxa"/>
            <w:hideMark/>
          </w:tcPr>
          <w:p w14:paraId="7FAB359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MPLS VPN</w:t>
            </w:r>
          </w:p>
        </w:tc>
        <w:tc>
          <w:tcPr>
            <w:tcW w:w="2439" w:type="dxa"/>
            <w:vAlign w:val="center"/>
            <w:hideMark/>
          </w:tcPr>
          <w:p w14:paraId="6634402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C32124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2A769D59" w14:textId="07F40743" w:rsidTr="00264238">
        <w:trPr>
          <w:trHeight w:val="315"/>
        </w:trPr>
        <w:tc>
          <w:tcPr>
            <w:tcW w:w="5101" w:type="dxa"/>
            <w:hideMark/>
          </w:tcPr>
          <w:p w14:paraId="60218431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MPLS VPN - 6VPE</w:t>
            </w:r>
          </w:p>
        </w:tc>
        <w:tc>
          <w:tcPr>
            <w:tcW w:w="2439" w:type="dxa"/>
            <w:vAlign w:val="center"/>
            <w:hideMark/>
          </w:tcPr>
          <w:p w14:paraId="00D9469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7C7442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7C6C6C17" w14:textId="728F139D" w:rsidTr="00264238">
        <w:trPr>
          <w:trHeight w:val="315"/>
        </w:trPr>
        <w:tc>
          <w:tcPr>
            <w:tcW w:w="5101" w:type="dxa"/>
            <w:hideMark/>
          </w:tcPr>
          <w:p w14:paraId="237F2E89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First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Hop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Redundancy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Protokol (např. VRRP, HSRP) pro IPv4 i IPv6</w:t>
            </w:r>
          </w:p>
        </w:tc>
        <w:tc>
          <w:tcPr>
            <w:tcW w:w="2439" w:type="dxa"/>
            <w:vAlign w:val="center"/>
            <w:hideMark/>
          </w:tcPr>
          <w:p w14:paraId="6128FC8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5F060B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37E36E1D" w14:textId="21BC8330" w:rsidTr="00264238">
        <w:trPr>
          <w:trHeight w:val="315"/>
        </w:trPr>
        <w:tc>
          <w:tcPr>
            <w:tcW w:w="5101" w:type="dxa"/>
            <w:hideMark/>
          </w:tcPr>
          <w:p w14:paraId="667BBAEB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Reverse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path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check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uRPF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33BEC049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8018F6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3028B2F5" w14:textId="4EE6F00E" w:rsidTr="00264238">
        <w:trPr>
          <w:trHeight w:val="315"/>
        </w:trPr>
        <w:tc>
          <w:tcPr>
            <w:tcW w:w="5101" w:type="dxa"/>
            <w:hideMark/>
          </w:tcPr>
          <w:p w14:paraId="2B040DD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Minimální počet HW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front</w:t>
            </w:r>
          </w:p>
        </w:tc>
        <w:tc>
          <w:tcPr>
            <w:tcW w:w="2439" w:type="dxa"/>
            <w:vAlign w:val="center"/>
            <w:hideMark/>
          </w:tcPr>
          <w:p w14:paraId="55942A5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94" w:type="dxa"/>
            <w:vAlign w:val="center"/>
          </w:tcPr>
          <w:p w14:paraId="0C94252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71B350FF" w14:textId="2A62EBE4" w:rsidTr="00264238">
        <w:trPr>
          <w:trHeight w:val="315"/>
        </w:trPr>
        <w:tc>
          <w:tcPr>
            <w:tcW w:w="5101" w:type="dxa"/>
            <w:hideMark/>
          </w:tcPr>
          <w:p w14:paraId="24661DB3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Strict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Priority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Queue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39" w:type="dxa"/>
            <w:vAlign w:val="center"/>
            <w:hideMark/>
          </w:tcPr>
          <w:p w14:paraId="7C8E147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0005AA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76A6443C" w14:textId="18A37851" w:rsidTr="00264238">
        <w:trPr>
          <w:trHeight w:val="315"/>
        </w:trPr>
        <w:tc>
          <w:tcPr>
            <w:tcW w:w="5101" w:type="dxa"/>
            <w:hideMark/>
          </w:tcPr>
          <w:p w14:paraId="073742F2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classification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– ACL, DSCP,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based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6E0FFE9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24B6A4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0F1B61F0" w14:textId="32382D9C" w:rsidTr="00264238">
        <w:trPr>
          <w:trHeight w:val="315"/>
        </w:trPr>
        <w:tc>
          <w:tcPr>
            <w:tcW w:w="5101" w:type="dxa"/>
            <w:hideMark/>
          </w:tcPr>
          <w:p w14:paraId="6394B54B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marking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 DSCP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5AFBF60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03A860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34F11642" w14:textId="5034718A" w:rsidTr="00264238">
        <w:trPr>
          <w:trHeight w:val="315"/>
        </w:trPr>
        <w:tc>
          <w:tcPr>
            <w:tcW w:w="5101" w:type="dxa"/>
            <w:hideMark/>
          </w:tcPr>
          <w:p w14:paraId="2888E86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Policing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39" w:type="dxa"/>
            <w:vAlign w:val="center"/>
            <w:hideMark/>
          </w:tcPr>
          <w:p w14:paraId="2748F52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6F4A16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61C5E273" w14:textId="71E110A8" w:rsidTr="00264238">
        <w:trPr>
          <w:trHeight w:val="315"/>
        </w:trPr>
        <w:tc>
          <w:tcPr>
            <w:tcW w:w="5101" w:type="dxa"/>
            <w:hideMark/>
          </w:tcPr>
          <w:p w14:paraId="1FEFB3F3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QoS-Hierarchical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49D7402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249033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0356E078" w14:textId="260DAE33" w:rsidTr="00264238">
        <w:trPr>
          <w:trHeight w:val="315"/>
        </w:trPr>
        <w:tc>
          <w:tcPr>
            <w:tcW w:w="5101" w:type="dxa"/>
            <w:hideMark/>
          </w:tcPr>
          <w:p w14:paraId="7F8D4963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Automatické nastavení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parametrů (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AutoQoS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nebo ekvivalentní)</w:t>
            </w:r>
          </w:p>
        </w:tc>
        <w:tc>
          <w:tcPr>
            <w:tcW w:w="2439" w:type="dxa"/>
            <w:vAlign w:val="center"/>
            <w:hideMark/>
          </w:tcPr>
          <w:p w14:paraId="6A45659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5E0A41B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6D6F9A7F" w14:textId="460487E2" w:rsidTr="00264238">
        <w:trPr>
          <w:trHeight w:val="315"/>
        </w:trPr>
        <w:tc>
          <w:tcPr>
            <w:tcW w:w="5101" w:type="dxa"/>
            <w:hideMark/>
          </w:tcPr>
          <w:p w14:paraId="36EE1F2E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IPv6 </w:t>
            </w:r>
            <w:proofErr w:type="spellStart"/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First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Hop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Security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(RA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guard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DHCPv6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guard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IPv6 source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guard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682EFB6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6DDCE7B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28F23180" w14:textId="7647154E" w:rsidTr="00264238">
        <w:trPr>
          <w:trHeight w:val="315"/>
        </w:trPr>
        <w:tc>
          <w:tcPr>
            <w:tcW w:w="5101" w:type="dxa"/>
            <w:hideMark/>
          </w:tcPr>
          <w:p w14:paraId="6D86F28B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Port ACL, VLAN ACL</w:t>
            </w:r>
          </w:p>
        </w:tc>
        <w:tc>
          <w:tcPr>
            <w:tcW w:w="2439" w:type="dxa"/>
            <w:vAlign w:val="center"/>
            <w:hideMark/>
          </w:tcPr>
          <w:p w14:paraId="6D13BAC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0093C4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2FF3FEE4" w14:textId="1D59919C" w:rsidTr="00264238">
        <w:trPr>
          <w:trHeight w:val="315"/>
        </w:trPr>
        <w:tc>
          <w:tcPr>
            <w:tcW w:w="5101" w:type="dxa"/>
            <w:hideMark/>
          </w:tcPr>
          <w:p w14:paraId="6E61CC0C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Paketové filtry (ACL) jsou stále aplikovány a filtrují i v případě, že jsou na nich prováděny změny</w:t>
            </w:r>
          </w:p>
        </w:tc>
        <w:tc>
          <w:tcPr>
            <w:tcW w:w="2439" w:type="dxa"/>
            <w:vAlign w:val="center"/>
            <w:hideMark/>
          </w:tcPr>
          <w:p w14:paraId="38DDCC5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033DB2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73CC928D" w14:textId="306B139A" w:rsidTr="00264238">
        <w:trPr>
          <w:trHeight w:val="780"/>
        </w:trPr>
        <w:tc>
          <w:tcPr>
            <w:tcW w:w="5101" w:type="dxa"/>
            <w:hideMark/>
          </w:tcPr>
          <w:p w14:paraId="3E8644E6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Ochrana proti nahrání modifikovaného software do zařízení prostřednictvím image </w:t>
            </w:r>
            <w:proofErr w:type="spellStart"/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a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funkce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secure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boot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která ověřuje autentičnost a integritu jak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bootloaderu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tak i samotného operačního systému zařízení prostřednictvím interních HW prostředků - tzv.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trusted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modulů</w:t>
            </w:r>
          </w:p>
        </w:tc>
        <w:tc>
          <w:tcPr>
            <w:tcW w:w="2439" w:type="dxa"/>
            <w:vAlign w:val="center"/>
            <w:hideMark/>
          </w:tcPr>
          <w:p w14:paraId="400DFDC0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6DBC9C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42FF6963" w14:textId="08D867B5" w:rsidTr="00264238">
        <w:trPr>
          <w:trHeight w:val="315"/>
        </w:trPr>
        <w:tc>
          <w:tcPr>
            <w:tcW w:w="5101" w:type="dxa"/>
            <w:hideMark/>
          </w:tcPr>
          <w:p w14:paraId="0A1F2955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HW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trusted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modul využíván pro bezpečné uložení hesel a šifrovacích klíčů</w:t>
            </w:r>
          </w:p>
        </w:tc>
        <w:tc>
          <w:tcPr>
            <w:tcW w:w="2439" w:type="dxa"/>
            <w:vAlign w:val="center"/>
            <w:hideMark/>
          </w:tcPr>
          <w:p w14:paraId="688149F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10F35C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6CA2BAE7" w14:textId="6F8E5DB7" w:rsidTr="00264238">
        <w:trPr>
          <w:trHeight w:val="315"/>
        </w:trPr>
        <w:tc>
          <w:tcPr>
            <w:tcW w:w="5101" w:type="dxa"/>
            <w:hideMark/>
          </w:tcPr>
          <w:p w14:paraId="5B7AE0F1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Podpora </w:t>
            </w: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SUDI  (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IEEE 802.1AR) autentizace </w:t>
            </w:r>
          </w:p>
        </w:tc>
        <w:tc>
          <w:tcPr>
            <w:tcW w:w="2439" w:type="dxa"/>
            <w:vAlign w:val="center"/>
            <w:hideMark/>
          </w:tcPr>
          <w:p w14:paraId="14145F8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43AE3AA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051A564E" w14:textId="0E0C03CA" w:rsidTr="00264238">
        <w:trPr>
          <w:trHeight w:val="315"/>
        </w:trPr>
        <w:tc>
          <w:tcPr>
            <w:tcW w:w="5101" w:type="dxa"/>
            <w:hideMark/>
          </w:tcPr>
          <w:p w14:paraId="39E91479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IPv6 Port ACL, VLAN ACL</w:t>
            </w:r>
          </w:p>
        </w:tc>
        <w:tc>
          <w:tcPr>
            <w:tcW w:w="2439" w:type="dxa"/>
            <w:vAlign w:val="center"/>
            <w:hideMark/>
          </w:tcPr>
          <w:p w14:paraId="3DC336C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DFA12E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7F8183F6" w14:textId="7DB5174A" w:rsidTr="00264238">
        <w:trPr>
          <w:trHeight w:val="315"/>
        </w:trPr>
        <w:tc>
          <w:tcPr>
            <w:tcW w:w="5101" w:type="dxa"/>
            <w:hideMark/>
          </w:tcPr>
          <w:p w14:paraId="5E6D9D2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IEEE 802.1AE na všech portech</w:t>
            </w:r>
          </w:p>
        </w:tc>
        <w:tc>
          <w:tcPr>
            <w:tcW w:w="2439" w:type="dxa"/>
            <w:vAlign w:val="center"/>
            <w:hideMark/>
          </w:tcPr>
          <w:p w14:paraId="2E33424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74B623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0E510E1D" w14:textId="12032329" w:rsidTr="00264238">
        <w:trPr>
          <w:trHeight w:val="315"/>
        </w:trPr>
        <w:tc>
          <w:tcPr>
            <w:tcW w:w="5101" w:type="dxa"/>
            <w:hideMark/>
          </w:tcPr>
          <w:p w14:paraId="26B07818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IEEE 802.1ae (AES-GCM-256) na všech portech</w:t>
            </w:r>
          </w:p>
        </w:tc>
        <w:tc>
          <w:tcPr>
            <w:tcW w:w="2439" w:type="dxa"/>
            <w:vAlign w:val="center"/>
            <w:hideMark/>
          </w:tcPr>
          <w:p w14:paraId="5AFBF0C8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D688D3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69970F82" w14:textId="4EFDA4EF" w:rsidTr="00264238">
        <w:trPr>
          <w:trHeight w:val="315"/>
        </w:trPr>
        <w:tc>
          <w:tcPr>
            <w:tcW w:w="5101" w:type="dxa"/>
            <w:hideMark/>
          </w:tcPr>
          <w:p w14:paraId="56971FC3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Source-Group Tag Exchange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Protocol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nebo ekvivalentní</w:t>
            </w:r>
          </w:p>
        </w:tc>
        <w:tc>
          <w:tcPr>
            <w:tcW w:w="2439" w:type="dxa"/>
            <w:vAlign w:val="center"/>
            <w:hideMark/>
          </w:tcPr>
          <w:p w14:paraId="7EAA62A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3AD42A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5795387A" w14:textId="58E22A93" w:rsidTr="00264238">
        <w:trPr>
          <w:trHeight w:val="315"/>
        </w:trPr>
        <w:tc>
          <w:tcPr>
            <w:tcW w:w="5101" w:type="dxa"/>
            <w:hideMark/>
          </w:tcPr>
          <w:p w14:paraId="633AD7A6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IGMPv2/v3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snooping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636FEAF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7882EA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05580549" w14:textId="3E71BF8A" w:rsidTr="00264238">
        <w:trPr>
          <w:trHeight w:val="315"/>
        </w:trPr>
        <w:tc>
          <w:tcPr>
            <w:tcW w:w="5101" w:type="dxa"/>
            <w:hideMark/>
          </w:tcPr>
          <w:p w14:paraId="12A4961C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MLD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snooping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4F1F785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CCDDE1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5734A510" w14:textId="70CDBA5F" w:rsidTr="00264238">
        <w:trPr>
          <w:trHeight w:val="315"/>
        </w:trPr>
        <w:tc>
          <w:tcPr>
            <w:tcW w:w="5101" w:type="dxa"/>
            <w:hideMark/>
          </w:tcPr>
          <w:p w14:paraId="1CCF8209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Multicast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DNS (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mDNS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gateway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5FBC55C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F73BA30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5D2A02CC" w14:textId="35BA77AA" w:rsidTr="00264238">
        <w:trPr>
          <w:trHeight w:val="525"/>
        </w:trPr>
        <w:tc>
          <w:tcPr>
            <w:tcW w:w="5101" w:type="dxa"/>
            <w:hideMark/>
          </w:tcPr>
          <w:p w14:paraId="19AD3FDD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Application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Visibility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Monitorování aplikačních toků (všech </w:t>
            </w: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paketů)  prostřednictvím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technologie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NetFlow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nebo ekvivalentní</w:t>
            </w:r>
          </w:p>
        </w:tc>
        <w:tc>
          <w:tcPr>
            <w:tcW w:w="2439" w:type="dxa"/>
            <w:vAlign w:val="center"/>
            <w:hideMark/>
          </w:tcPr>
          <w:p w14:paraId="2677CE1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4D8D7F6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3405B19E" w14:textId="485CCF82" w:rsidTr="00264238">
        <w:trPr>
          <w:trHeight w:val="780"/>
        </w:trPr>
        <w:tc>
          <w:tcPr>
            <w:tcW w:w="5101" w:type="dxa"/>
            <w:hideMark/>
          </w:tcPr>
          <w:p w14:paraId="2FBA4006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Application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Visibility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Možnost definice klíčových atributů a parametrů monitorovaných toků včetně parametrů: zdrojová/cílová MAC adresa, zdrojová/cílová IP adresa, zdrojová/</w:t>
            </w: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cílová  VLAN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TCP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flags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hodnota TTL, ICMP kód, IGMP type</w:t>
            </w:r>
          </w:p>
        </w:tc>
        <w:tc>
          <w:tcPr>
            <w:tcW w:w="2439" w:type="dxa"/>
            <w:vAlign w:val="center"/>
            <w:hideMark/>
          </w:tcPr>
          <w:p w14:paraId="1736FFF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B91803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29BC7E6A" w14:textId="07EFF36E" w:rsidTr="00264238">
        <w:trPr>
          <w:trHeight w:val="315"/>
        </w:trPr>
        <w:tc>
          <w:tcPr>
            <w:tcW w:w="5101" w:type="dxa"/>
            <w:hideMark/>
          </w:tcPr>
          <w:p w14:paraId="597BD7E8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Export monitorovaných dat ve formátu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NetFlow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v9 nebo IPFIX</w:t>
            </w:r>
          </w:p>
        </w:tc>
        <w:tc>
          <w:tcPr>
            <w:tcW w:w="2439" w:type="dxa"/>
            <w:vAlign w:val="center"/>
            <w:hideMark/>
          </w:tcPr>
          <w:p w14:paraId="7F16D37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B5A80B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1B71DFAD" w14:textId="7A0846A3" w:rsidTr="00264238">
        <w:trPr>
          <w:trHeight w:val="315"/>
        </w:trPr>
        <w:tc>
          <w:tcPr>
            <w:tcW w:w="5101" w:type="dxa"/>
            <w:hideMark/>
          </w:tcPr>
          <w:p w14:paraId="3F4A62E1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SSHv2</w:t>
            </w:r>
          </w:p>
        </w:tc>
        <w:tc>
          <w:tcPr>
            <w:tcW w:w="2439" w:type="dxa"/>
            <w:vAlign w:val="center"/>
            <w:hideMark/>
          </w:tcPr>
          <w:p w14:paraId="23C0185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A8AE5D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16C838C6" w14:textId="2D9FF7B8" w:rsidTr="00264238">
        <w:trPr>
          <w:trHeight w:val="315"/>
        </w:trPr>
        <w:tc>
          <w:tcPr>
            <w:tcW w:w="5101" w:type="dxa"/>
            <w:hideMark/>
          </w:tcPr>
          <w:p w14:paraId="7A9EBA2C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CLI rozhraní</w:t>
            </w:r>
          </w:p>
        </w:tc>
        <w:tc>
          <w:tcPr>
            <w:tcW w:w="2439" w:type="dxa"/>
            <w:vAlign w:val="center"/>
            <w:hideMark/>
          </w:tcPr>
          <w:p w14:paraId="3659316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CEF116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3CB62383" w14:textId="2A7C7CA8" w:rsidTr="00264238">
        <w:trPr>
          <w:trHeight w:val="315"/>
        </w:trPr>
        <w:tc>
          <w:tcPr>
            <w:tcW w:w="5101" w:type="dxa"/>
            <w:hideMark/>
          </w:tcPr>
          <w:p w14:paraId="1A36B1F0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Vzdálená identifikace zařízení pomocí "Blue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Beacon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" mechanismu</w:t>
            </w:r>
          </w:p>
        </w:tc>
        <w:tc>
          <w:tcPr>
            <w:tcW w:w="2439" w:type="dxa"/>
            <w:vAlign w:val="center"/>
            <w:hideMark/>
          </w:tcPr>
          <w:p w14:paraId="3F550BE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4C70ED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3C3B0C1E" w14:textId="63908DAA" w:rsidTr="00264238">
        <w:trPr>
          <w:trHeight w:val="315"/>
        </w:trPr>
        <w:tc>
          <w:tcPr>
            <w:tcW w:w="5101" w:type="dxa"/>
            <w:hideMark/>
          </w:tcPr>
          <w:p w14:paraId="327D31D5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Model-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driven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programovatelnost prostřednictvím RESTCONF, NETCONF/YANG </w:t>
            </w:r>
          </w:p>
        </w:tc>
        <w:tc>
          <w:tcPr>
            <w:tcW w:w="2439" w:type="dxa"/>
            <w:vAlign w:val="center"/>
            <w:hideMark/>
          </w:tcPr>
          <w:p w14:paraId="07ED78A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B97AAD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7DDE5596" w14:textId="4482E702" w:rsidTr="00264238">
        <w:trPr>
          <w:trHeight w:val="315"/>
        </w:trPr>
        <w:tc>
          <w:tcPr>
            <w:tcW w:w="5101" w:type="dxa"/>
            <w:hideMark/>
          </w:tcPr>
          <w:p w14:paraId="404CA620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Python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scripting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578E018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CE501D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68ADFD17" w14:textId="28841482" w:rsidTr="00264238">
        <w:trPr>
          <w:trHeight w:val="315"/>
        </w:trPr>
        <w:tc>
          <w:tcPr>
            <w:tcW w:w="5101" w:type="dxa"/>
            <w:hideMark/>
          </w:tcPr>
          <w:p w14:paraId="558653C0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Linux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shell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1D47DB1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E1387A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475AB43B" w14:textId="7E4910D9" w:rsidTr="00264238">
        <w:trPr>
          <w:trHeight w:val="315"/>
        </w:trPr>
        <w:tc>
          <w:tcPr>
            <w:tcW w:w="5101" w:type="dxa"/>
            <w:hideMark/>
          </w:tcPr>
          <w:p w14:paraId="75D34A79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Interpretace uživatelských skriptů a jejich aktivace asynchronní událostí v systému zařízení</w:t>
            </w:r>
          </w:p>
        </w:tc>
        <w:tc>
          <w:tcPr>
            <w:tcW w:w="2439" w:type="dxa"/>
            <w:vAlign w:val="center"/>
            <w:hideMark/>
          </w:tcPr>
          <w:p w14:paraId="45DCEC1B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41851B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3EFBC634" w14:textId="440491B5" w:rsidTr="00264238">
        <w:trPr>
          <w:trHeight w:val="315"/>
        </w:trPr>
        <w:tc>
          <w:tcPr>
            <w:tcW w:w="5101" w:type="dxa"/>
            <w:hideMark/>
          </w:tcPr>
          <w:p w14:paraId="7DC10EE6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Application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hosting</w:t>
            </w:r>
          </w:p>
        </w:tc>
        <w:tc>
          <w:tcPr>
            <w:tcW w:w="2439" w:type="dxa"/>
            <w:vAlign w:val="center"/>
            <w:hideMark/>
          </w:tcPr>
          <w:p w14:paraId="72659B1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E56A29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37EE91DB" w14:textId="5CA98DBE" w:rsidTr="00264238">
        <w:trPr>
          <w:trHeight w:val="315"/>
        </w:trPr>
        <w:tc>
          <w:tcPr>
            <w:tcW w:w="5101" w:type="dxa"/>
            <w:hideMark/>
          </w:tcPr>
          <w:p w14:paraId="5BEF94AD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Aplikace softwarových záplat, nikoli povyšování celého firmware</w:t>
            </w:r>
          </w:p>
        </w:tc>
        <w:tc>
          <w:tcPr>
            <w:tcW w:w="2439" w:type="dxa"/>
            <w:vAlign w:val="center"/>
            <w:hideMark/>
          </w:tcPr>
          <w:p w14:paraId="11279E3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FAFA61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7A64EBB1" w14:textId="408381B1" w:rsidTr="00264238">
        <w:trPr>
          <w:trHeight w:val="315"/>
        </w:trPr>
        <w:tc>
          <w:tcPr>
            <w:tcW w:w="5101" w:type="dxa"/>
            <w:hideMark/>
          </w:tcPr>
          <w:p w14:paraId="565E5686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Streaming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telemetrie  prostřednictvím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NETCONF/XML</w:t>
            </w:r>
          </w:p>
        </w:tc>
        <w:tc>
          <w:tcPr>
            <w:tcW w:w="2439" w:type="dxa"/>
            <w:vAlign w:val="center"/>
            <w:hideMark/>
          </w:tcPr>
          <w:p w14:paraId="7C2A35F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0134C2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04F90AA6" w14:textId="4F5C45E2" w:rsidTr="00264238">
        <w:trPr>
          <w:trHeight w:val="315"/>
        </w:trPr>
        <w:tc>
          <w:tcPr>
            <w:tcW w:w="5101" w:type="dxa"/>
            <w:hideMark/>
          </w:tcPr>
          <w:p w14:paraId="0CB2D087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SNMPv2/v3</w:t>
            </w:r>
          </w:p>
        </w:tc>
        <w:tc>
          <w:tcPr>
            <w:tcW w:w="2439" w:type="dxa"/>
            <w:vAlign w:val="center"/>
            <w:hideMark/>
          </w:tcPr>
          <w:p w14:paraId="42F67BD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1F1DC4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14FAD300" w14:textId="569C35DB" w:rsidTr="00264238">
        <w:trPr>
          <w:trHeight w:val="315"/>
        </w:trPr>
        <w:tc>
          <w:tcPr>
            <w:tcW w:w="5101" w:type="dxa"/>
            <w:hideMark/>
          </w:tcPr>
          <w:p w14:paraId="611A303C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Inventarizovatelnost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komponent integrovanou RFID identifikací</w:t>
            </w:r>
          </w:p>
        </w:tc>
        <w:tc>
          <w:tcPr>
            <w:tcW w:w="2439" w:type="dxa"/>
            <w:vAlign w:val="center"/>
            <w:hideMark/>
          </w:tcPr>
          <w:p w14:paraId="44B954E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41CAF6E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6A7F4828" w14:textId="226E449F" w:rsidTr="00264238">
        <w:trPr>
          <w:trHeight w:val="315"/>
        </w:trPr>
        <w:tc>
          <w:tcPr>
            <w:tcW w:w="5101" w:type="dxa"/>
            <w:hideMark/>
          </w:tcPr>
          <w:p w14:paraId="757D5980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TACACS+ nebo RADIUS klient pro AAA (autentizace, autorizace,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accounting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64DF6DA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B4B5FA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7FE13A5E" w14:textId="15A165FC" w:rsidTr="00264238">
        <w:trPr>
          <w:trHeight w:val="315"/>
        </w:trPr>
        <w:tc>
          <w:tcPr>
            <w:tcW w:w="5101" w:type="dxa"/>
            <w:hideMark/>
          </w:tcPr>
          <w:p w14:paraId="30001D38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Vzdálený port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mirroring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(ERSPAN)</w:t>
            </w:r>
          </w:p>
        </w:tc>
        <w:tc>
          <w:tcPr>
            <w:tcW w:w="2439" w:type="dxa"/>
            <w:vAlign w:val="center"/>
            <w:hideMark/>
          </w:tcPr>
          <w:p w14:paraId="0F6DBC6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BD21FA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714486" w14:paraId="0F018FE2" w14:textId="77144E55" w:rsidTr="00264238">
        <w:trPr>
          <w:trHeight w:val="315"/>
        </w:trPr>
        <w:tc>
          <w:tcPr>
            <w:tcW w:w="5101" w:type="dxa"/>
            <w:hideMark/>
          </w:tcPr>
          <w:p w14:paraId="7E891384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NTPv3 server</w:t>
            </w:r>
          </w:p>
        </w:tc>
        <w:tc>
          <w:tcPr>
            <w:tcW w:w="2439" w:type="dxa"/>
            <w:vAlign w:val="center"/>
            <w:hideMark/>
          </w:tcPr>
          <w:p w14:paraId="6BBEBA6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10E13FB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9F986D3" w14:textId="77777777" w:rsidR="00024292" w:rsidRPr="00714486" w:rsidRDefault="00024292" w:rsidP="00024292">
      <w:pPr>
        <w:rPr>
          <w:rFonts w:ascii="Arial Narrow" w:hAnsi="Arial Narrow"/>
        </w:rPr>
      </w:pPr>
    </w:p>
    <w:p w14:paraId="04B62F90" w14:textId="77777777" w:rsidR="00024292" w:rsidRPr="00B92BE0" w:rsidRDefault="00024292" w:rsidP="00024292">
      <w:pPr>
        <w:rPr>
          <w:rFonts w:ascii="Arial" w:hAnsi="Arial" w:cs="Arial"/>
          <w:b/>
          <w:bCs/>
        </w:rPr>
      </w:pPr>
      <w:r w:rsidRPr="00B92BE0">
        <w:rPr>
          <w:rFonts w:ascii="Arial" w:hAnsi="Arial" w:cs="Arial"/>
          <w:b/>
          <w:bCs/>
        </w:rPr>
        <w:t>Switch typ 2 – 2 ks</w:t>
      </w:r>
    </w:p>
    <w:tbl>
      <w:tblPr>
        <w:tblStyle w:val="Svtlmkatabulky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2439"/>
        <w:gridCol w:w="2094"/>
      </w:tblGrid>
      <w:tr w:rsidR="00D24A38" w:rsidRPr="0031299C" w14:paraId="6CBA5498" w14:textId="7BDE8D1D" w:rsidTr="00264238">
        <w:trPr>
          <w:trHeight w:val="525"/>
        </w:trPr>
        <w:tc>
          <w:tcPr>
            <w:tcW w:w="5101" w:type="dxa"/>
            <w:shd w:val="clear" w:color="auto" w:fill="E7E6E6" w:themeFill="background2"/>
            <w:vAlign w:val="center"/>
            <w:hideMark/>
          </w:tcPr>
          <w:p w14:paraId="5C4B51CC" w14:textId="77777777" w:rsidR="00D24A38" w:rsidRPr="0031299C" w:rsidRDefault="00D24A38" w:rsidP="00B92B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Požadovaná funkcionalita/vlastnost</w:t>
            </w:r>
          </w:p>
        </w:tc>
        <w:tc>
          <w:tcPr>
            <w:tcW w:w="2439" w:type="dxa"/>
            <w:shd w:val="clear" w:color="auto" w:fill="E7E6E6" w:themeFill="background2"/>
            <w:vAlign w:val="center"/>
            <w:hideMark/>
          </w:tcPr>
          <w:p w14:paraId="508DD893" w14:textId="77777777" w:rsidR="00D24A38" w:rsidRPr="0031299C" w:rsidRDefault="00D24A38" w:rsidP="00B92B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Způsob splnění požadované funkcionality/vlastnosti</w:t>
            </w:r>
          </w:p>
        </w:tc>
        <w:tc>
          <w:tcPr>
            <w:tcW w:w="2094" w:type="dxa"/>
            <w:shd w:val="clear" w:color="auto" w:fill="E7E6E6" w:themeFill="background2"/>
            <w:vAlign w:val="center"/>
          </w:tcPr>
          <w:p w14:paraId="4614FD5F" w14:textId="77777777" w:rsidR="00D24A38" w:rsidRPr="0031299C" w:rsidRDefault="00D24A38" w:rsidP="00B92BE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Dodavatelem nabízená hodnota</w:t>
            </w:r>
          </w:p>
          <w:p w14:paraId="23D88574" w14:textId="2E49086B" w:rsidR="00D24A38" w:rsidRPr="00B92BE0" w:rsidRDefault="00D24A38" w:rsidP="00B92BE0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92BE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cs-CZ"/>
              </w:rPr>
              <w:t>(dodavatel vyplní všechny řádky, u číselných údajů uvedením hodnoty parametru, u ostatních slovem splňuje)</w:t>
            </w:r>
          </w:p>
        </w:tc>
      </w:tr>
      <w:tr w:rsidR="00306C69" w:rsidRPr="00714486" w14:paraId="131AD5C6" w14:textId="77777777" w:rsidTr="00A11016">
        <w:trPr>
          <w:trHeight w:val="599"/>
        </w:trPr>
        <w:tc>
          <w:tcPr>
            <w:tcW w:w="5101" w:type="dxa"/>
            <w:shd w:val="clear" w:color="auto" w:fill="auto"/>
            <w:vAlign w:val="center"/>
          </w:tcPr>
          <w:p w14:paraId="092CC9C9" w14:textId="77777777" w:rsidR="00306C69" w:rsidRPr="0031299C" w:rsidRDefault="00306C69" w:rsidP="00A110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Nabízené zařízení (jednoznačné, např. typové, označení nabízeného výrobku)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1645E97B" w14:textId="77777777" w:rsidR="00306C69" w:rsidRPr="00306C69" w:rsidRDefault="00306C69" w:rsidP="00A11016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06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cs-CZ"/>
              </w:rPr>
              <w:t>Doplňte</w:t>
            </w:r>
          </w:p>
        </w:tc>
      </w:tr>
      <w:tr w:rsidR="00306C69" w:rsidRPr="00714486" w14:paraId="5D767333" w14:textId="77777777" w:rsidTr="00A11016">
        <w:trPr>
          <w:trHeight w:val="288"/>
        </w:trPr>
        <w:tc>
          <w:tcPr>
            <w:tcW w:w="5101" w:type="dxa"/>
            <w:hideMark/>
          </w:tcPr>
          <w:p w14:paraId="0787C85A" w14:textId="77777777" w:rsidR="00306C69" w:rsidRPr="0031299C" w:rsidRDefault="00306C69" w:rsidP="00A110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Kompatibilita a spolupráce dodaných prvků se stávajícím vybavením zadavatele (výrobce Cisco).</w:t>
            </w:r>
          </w:p>
        </w:tc>
        <w:tc>
          <w:tcPr>
            <w:tcW w:w="2439" w:type="dxa"/>
            <w:vAlign w:val="center"/>
            <w:hideMark/>
          </w:tcPr>
          <w:p w14:paraId="7F1DD9BE" w14:textId="77777777" w:rsidR="00306C69" w:rsidRPr="0031299C" w:rsidRDefault="00306C69" w:rsidP="00A110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Plná kompatibilita a spolupráce</w:t>
            </w:r>
          </w:p>
        </w:tc>
        <w:tc>
          <w:tcPr>
            <w:tcW w:w="2094" w:type="dxa"/>
            <w:vAlign w:val="center"/>
          </w:tcPr>
          <w:p w14:paraId="37373EF1" w14:textId="77777777" w:rsidR="00306C69" w:rsidRPr="0031299C" w:rsidRDefault="00306C69" w:rsidP="00A11016">
            <w:p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B92B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highlight w:val="yellow"/>
                <w:lang w:eastAsia="cs-CZ"/>
              </w:rPr>
              <w:t>Doplňte</w:t>
            </w:r>
          </w:p>
        </w:tc>
      </w:tr>
      <w:tr w:rsidR="00306C69" w:rsidRPr="00714486" w14:paraId="53917F27" w14:textId="77777777" w:rsidTr="00A11016">
        <w:trPr>
          <w:trHeight w:val="288"/>
        </w:trPr>
        <w:tc>
          <w:tcPr>
            <w:tcW w:w="5101" w:type="dxa"/>
          </w:tcPr>
          <w:p w14:paraId="242E4897" w14:textId="77777777" w:rsidR="00306C69" w:rsidRPr="00306C69" w:rsidRDefault="00306C69" w:rsidP="00A110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Jednotná správa všech prvků (nových i stávajících) s využitím originálního softwaru výrobce</w:t>
            </w:r>
          </w:p>
        </w:tc>
        <w:tc>
          <w:tcPr>
            <w:tcW w:w="2439" w:type="dxa"/>
            <w:vAlign w:val="center"/>
          </w:tcPr>
          <w:p w14:paraId="1EA39343" w14:textId="77777777" w:rsidR="00306C69" w:rsidRPr="0031299C" w:rsidRDefault="00306C69" w:rsidP="00A110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Jednotná správa všech prvků</w:t>
            </w:r>
          </w:p>
        </w:tc>
        <w:tc>
          <w:tcPr>
            <w:tcW w:w="2094" w:type="dxa"/>
            <w:vAlign w:val="center"/>
          </w:tcPr>
          <w:p w14:paraId="045532FB" w14:textId="77777777" w:rsidR="00306C69" w:rsidRPr="0031299C" w:rsidRDefault="00306C69" w:rsidP="00A11016">
            <w:p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</w:pPr>
          </w:p>
        </w:tc>
      </w:tr>
      <w:tr w:rsidR="00306C69" w:rsidRPr="00714486" w14:paraId="71C5EBCF" w14:textId="77777777" w:rsidTr="00A11016">
        <w:trPr>
          <w:trHeight w:val="288"/>
        </w:trPr>
        <w:tc>
          <w:tcPr>
            <w:tcW w:w="5101" w:type="dxa"/>
          </w:tcPr>
          <w:p w14:paraId="0FC7EF4F" w14:textId="77777777" w:rsidR="00306C69" w:rsidRPr="0031299C" w:rsidRDefault="00306C69" w:rsidP="00A110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Společné provozní řízení instalovaných (nových i stávajících) prvků</w:t>
            </w:r>
          </w:p>
        </w:tc>
        <w:tc>
          <w:tcPr>
            <w:tcW w:w="2439" w:type="dxa"/>
            <w:vAlign w:val="center"/>
          </w:tcPr>
          <w:p w14:paraId="04347202" w14:textId="77777777" w:rsidR="00306C69" w:rsidRPr="0031299C" w:rsidRDefault="00306C69" w:rsidP="00A110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Společné provozní řízení</w:t>
            </w:r>
          </w:p>
        </w:tc>
        <w:tc>
          <w:tcPr>
            <w:tcW w:w="2094" w:type="dxa"/>
            <w:vAlign w:val="center"/>
          </w:tcPr>
          <w:p w14:paraId="6B067511" w14:textId="77777777" w:rsidR="00306C69" w:rsidRPr="0031299C" w:rsidRDefault="00306C69" w:rsidP="00A11016">
            <w:p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527FD3E" w14:textId="4484669E" w:rsidTr="00264238">
        <w:trPr>
          <w:trHeight w:val="315"/>
        </w:trPr>
        <w:tc>
          <w:tcPr>
            <w:tcW w:w="5101" w:type="dxa"/>
            <w:hideMark/>
          </w:tcPr>
          <w:p w14:paraId="434C3937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přepínače</w:t>
            </w:r>
          </w:p>
        </w:tc>
        <w:tc>
          <w:tcPr>
            <w:tcW w:w="2439" w:type="dxa"/>
            <w:vAlign w:val="center"/>
            <w:hideMark/>
          </w:tcPr>
          <w:p w14:paraId="5E3BBF55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L2/L3 přepínač</w:t>
            </w:r>
          </w:p>
        </w:tc>
        <w:tc>
          <w:tcPr>
            <w:tcW w:w="2094" w:type="dxa"/>
            <w:vAlign w:val="center"/>
          </w:tcPr>
          <w:p w14:paraId="26618D12" w14:textId="3A5B7D55" w:rsidR="00D24A38" w:rsidRPr="0031299C" w:rsidRDefault="00D24A38" w:rsidP="00B92B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8B795BA" w14:textId="076DC4EF" w:rsidTr="00264238">
        <w:trPr>
          <w:trHeight w:val="315"/>
        </w:trPr>
        <w:tc>
          <w:tcPr>
            <w:tcW w:w="5101" w:type="dxa"/>
            <w:hideMark/>
          </w:tcPr>
          <w:p w14:paraId="5A2AF370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Formát přepínače</w:t>
            </w:r>
          </w:p>
        </w:tc>
        <w:tc>
          <w:tcPr>
            <w:tcW w:w="2439" w:type="dxa"/>
            <w:vAlign w:val="center"/>
            <w:hideMark/>
          </w:tcPr>
          <w:p w14:paraId="3CC9E734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Stohovatelný</w:t>
            </w:r>
          </w:p>
        </w:tc>
        <w:tc>
          <w:tcPr>
            <w:tcW w:w="2094" w:type="dxa"/>
            <w:vAlign w:val="center"/>
          </w:tcPr>
          <w:p w14:paraId="1928ACB0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D073279" w14:textId="4875A7B1" w:rsidTr="00264238">
        <w:trPr>
          <w:trHeight w:val="315"/>
        </w:trPr>
        <w:tc>
          <w:tcPr>
            <w:tcW w:w="5101" w:type="dxa"/>
            <w:hideMark/>
          </w:tcPr>
          <w:p w14:paraId="25F7C043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Stohování požadováno</w:t>
            </w:r>
          </w:p>
        </w:tc>
        <w:tc>
          <w:tcPr>
            <w:tcW w:w="2439" w:type="dxa"/>
            <w:vAlign w:val="center"/>
            <w:hideMark/>
          </w:tcPr>
          <w:p w14:paraId="2C978CF4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4AEFD47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12B0DDC" w14:textId="28376DAD" w:rsidTr="00264238">
        <w:trPr>
          <w:trHeight w:val="315"/>
        </w:trPr>
        <w:tc>
          <w:tcPr>
            <w:tcW w:w="5101" w:type="dxa"/>
            <w:hideMark/>
          </w:tcPr>
          <w:p w14:paraId="282830E3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dedikovaných stohovacích portů</w:t>
            </w:r>
          </w:p>
        </w:tc>
        <w:tc>
          <w:tcPr>
            <w:tcW w:w="2439" w:type="dxa"/>
            <w:vAlign w:val="center"/>
            <w:hideMark/>
          </w:tcPr>
          <w:p w14:paraId="28E841A5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94" w:type="dxa"/>
            <w:vAlign w:val="center"/>
          </w:tcPr>
          <w:p w14:paraId="71775A5D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E0F7104" w14:textId="0AD29DCC" w:rsidTr="00264238">
        <w:trPr>
          <w:trHeight w:val="315"/>
        </w:trPr>
        <w:tc>
          <w:tcPr>
            <w:tcW w:w="5101" w:type="dxa"/>
            <w:hideMark/>
          </w:tcPr>
          <w:p w14:paraId="1BBFB699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počet zařízení ve stohu</w:t>
            </w:r>
          </w:p>
        </w:tc>
        <w:tc>
          <w:tcPr>
            <w:tcW w:w="2439" w:type="dxa"/>
            <w:vAlign w:val="center"/>
            <w:hideMark/>
          </w:tcPr>
          <w:p w14:paraId="24CCC0DC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94" w:type="dxa"/>
            <w:vAlign w:val="center"/>
          </w:tcPr>
          <w:p w14:paraId="4CFC3FE6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CCF83CC" w14:textId="042C3B84" w:rsidTr="00264238">
        <w:trPr>
          <w:trHeight w:val="315"/>
        </w:trPr>
        <w:tc>
          <w:tcPr>
            <w:tcW w:w="5101" w:type="dxa"/>
            <w:hideMark/>
          </w:tcPr>
          <w:p w14:paraId="116F9008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kapacita sběrnice stohu</w:t>
            </w:r>
          </w:p>
        </w:tc>
        <w:tc>
          <w:tcPr>
            <w:tcW w:w="2439" w:type="dxa"/>
            <w:vAlign w:val="center"/>
            <w:hideMark/>
          </w:tcPr>
          <w:p w14:paraId="7FF533C2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160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Gb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/s</w:t>
            </w:r>
          </w:p>
        </w:tc>
        <w:tc>
          <w:tcPr>
            <w:tcW w:w="2094" w:type="dxa"/>
            <w:vAlign w:val="center"/>
          </w:tcPr>
          <w:p w14:paraId="2FF3EC14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3F2FA8D" w14:textId="3BB48CCA" w:rsidTr="00264238">
        <w:trPr>
          <w:trHeight w:val="315"/>
        </w:trPr>
        <w:tc>
          <w:tcPr>
            <w:tcW w:w="5101" w:type="dxa"/>
            <w:hideMark/>
          </w:tcPr>
          <w:p w14:paraId="40001FB9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Stateful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Switch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Over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 rámci stohu</w:t>
            </w:r>
          </w:p>
        </w:tc>
        <w:tc>
          <w:tcPr>
            <w:tcW w:w="2439" w:type="dxa"/>
            <w:vAlign w:val="center"/>
            <w:hideMark/>
          </w:tcPr>
          <w:p w14:paraId="5FCDC45D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889ECD7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3BB3748" w14:textId="7E4FA435" w:rsidTr="00264238">
        <w:trPr>
          <w:trHeight w:val="315"/>
        </w:trPr>
        <w:tc>
          <w:tcPr>
            <w:tcW w:w="5101" w:type="dxa"/>
            <w:hideMark/>
          </w:tcPr>
          <w:p w14:paraId="4B82DA19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Možnost instalovat interní redundantní napájecí zdroj</w:t>
            </w:r>
          </w:p>
        </w:tc>
        <w:tc>
          <w:tcPr>
            <w:tcW w:w="2439" w:type="dxa"/>
            <w:vAlign w:val="center"/>
            <w:hideMark/>
          </w:tcPr>
          <w:p w14:paraId="75F5DA0E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05B769F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110BDDB" w14:textId="5FE284DB" w:rsidTr="00264238">
        <w:trPr>
          <w:trHeight w:val="315"/>
        </w:trPr>
        <w:tc>
          <w:tcPr>
            <w:tcW w:w="5101" w:type="dxa"/>
            <w:hideMark/>
          </w:tcPr>
          <w:p w14:paraId="7044AA15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Možnost povyšovat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uplink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modul</w:t>
            </w:r>
          </w:p>
        </w:tc>
        <w:tc>
          <w:tcPr>
            <w:tcW w:w="2439" w:type="dxa"/>
            <w:vAlign w:val="center"/>
            <w:hideMark/>
          </w:tcPr>
          <w:p w14:paraId="153DDB3F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00FB042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7044C6A" w14:textId="44E9A0A1" w:rsidTr="00264238">
        <w:trPr>
          <w:trHeight w:val="315"/>
        </w:trPr>
        <w:tc>
          <w:tcPr>
            <w:tcW w:w="5101" w:type="dxa"/>
            <w:hideMark/>
          </w:tcPr>
          <w:p w14:paraId="7A503659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Redundantní ventilátory</w:t>
            </w:r>
          </w:p>
        </w:tc>
        <w:tc>
          <w:tcPr>
            <w:tcW w:w="2439" w:type="dxa"/>
            <w:vAlign w:val="center"/>
            <w:hideMark/>
          </w:tcPr>
          <w:p w14:paraId="7241F296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1C4135C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0552B45" w14:textId="6A278636" w:rsidTr="00264238">
        <w:trPr>
          <w:trHeight w:val="315"/>
        </w:trPr>
        <w:tc>
          <w:tcPr>
            <w:tcW w:w="5101" w:type="dxa"/>
            <w:hideMark/>
          </w:tcPr>
          <w:p w14:paraId="2AF47C50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Redundantní ventilátory vyměnitelné za chodu zařízení</w:t>
            </w:r>
          </w:p>
        </w:tc>
        <w:tc>
          <w:tcPr>
            <w:tcW w:w="2439" w:type="dxa"/>
            <w:vAlign w:val="center"/>
            <w:hideMark/>
          </w:tcPr>
          <w:p w14:paraId="0051E1EF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954C500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D9285DB" w14:textId="14163C63" w:rsidTr="00264238">
        <w:trPr>
          <w:trHeight w:val="315"/>
        </w:trPr>
        <w:tc>
          <w:tcPr>
            <w:tcW w:w="5101" w:type="dxa"/>
            <w:hideMark/>
          </w:tcPr>
          <w:p w14:paraId="336CAE3C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Interní redundantní napájecí zdroj požadován</w:t>
            </w:r>
          </w:p>
        </w:tc>
        <w:tc>
          <w:tcPr>
            <w:tcW w:w="2439" w:type="dxa"/>
            <w:vAlign w:val="center"/>
            <w:hideMark/>
          </w:tcPr>
          <w:p w14:paraId="6B65058B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4175BF6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4E2FDB3" w14:textId="7F2FB678" w:rsidTr="00264238">
        <w:trPr>
          <w:trHeight w:val="315"/>
        </w:trPr>
        <w:tc>
          <w:tcPr>
            <w:tcW w:w="5101" w:type="dxa"/>
            <w:hideMark/>
          </w:tcPr>
          <w:p w14:paraId="1925ECD1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Datový stohovací kabel požadován</w:t>
            </w:r>
          </w:p>
        </w:tc>
        <w:tc>
          <w:tcPr>
            <w:tcW w:w="2439" w:type="dxa"/>
            <w:vAlign w:val="center"/>
            <w:hideMark/>
          </w:tcPr>
          <w:p w14:paraId="5EFAC1A0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4780C15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B1F2AE5" w14:textId="6C747072" w:rsidTr="00264238">
        <w:trPr>
          <w:trHeight w:val="315"/>
        </w:trPr>
        <w:tc>
          <w:tcPr>
            <w:tcW w:w="5101" w:type="dxa"/>
            <w:hideMark/>
          </w:tcPr>
          <w:p w14:paraId="232BAF6B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portů 10/100/1000 Base-TX</w:t>
            </w:r>
          </w:p>
        </w:tc>
        <w:tc>
          <w:tcPr>
            <w:tcW w:w="2439" w:type="dxa"/>
            <w:vAlign w:val="center"/>
            <w:hideMark/>
          </w:tcPr>
          <w:p w14:paraId="5DF56B38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094" w:type="dxa"/>
            <w:vAlign w:val="center"/>
          </w:tcPr>
          <w:p w14:paraId="4A0AB80E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9DFDAA1" w14:textId="1843C7A2" w:rsidTr="00264238">
        <w:trPr>
          <w:trHeight w:val="315"/>
        </w:trPr>
        <w:tc>
          <w:tcPr>
            <w:tcW w:w="5101" w:type="dxa"/>
            <w:hideMark/>
          </w:tcPr>
          <w:p w14:paraId="65BD6E14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Uplink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porty</w:t>
            </w:r>
          </w:p>
        </w:tc>
        <w:tc>
          <w:tcPr>
            <w:tcW w:w="2439" w:type="dxa"/>
            <w:vAlign w:val="center"/>
            <w:hideMark/>
          </w:tcPr>
          <w:p w14:paraId="2F34DBC5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4x10GE SFP+</w:t>
            </w:r>
          </w:p>
        </w:tc>
        <w:tc>
          <w:tcPr>
            <w:tcW w:w="2094" w:type="dxa"/>
            <w:vAlign w:val="center"/>
          </w:tcPr>
          <w:p w14:paraId="7B4E3D75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2D36E1A" w14:textId="0398A6C5" w:rsidTr="00264238">
        <w:trPr>
          <w:trHeight w:val="315"/>
        </w:trPr>
        <w:tc>
          <w:tcPr>
            <w:tcW w:w="5101" w:type="dxa"/>
            <w:hideMark/>
          </w:tcPr>
          <w:p w14:paraId="3BD2FF98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velikost sdíleného systémového bufferu</w:t>
            </w:r>
          </w:p>
        </w:tc>
        <w:tc>
          <w:tcPr>
            <w:tcW w:w="2439" w:type="dxa"/>
            <w:vAlign w:val="center"/>
            <w:hideMark/>
          </w:tcPr>
          <w:p w14:paraId="28A45166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6MB</w:t>
            </w:r>
            <w:proofErr w:type="gramEnd"/>
          </w:p>
        </w:tc>
        <w:tc>
          <w:tcPr>
            <w:tcW w:w="2094" w:type="dxa"/>
            <w:vAlign w:val="center"/>
          </w:tcPr>
          <w:p w14:paraId="12429163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FD09FF2" w14:textId="1ED030D3" w:rsidTr="00264238">
        <w:trPr>
          <w:trHeight w:val="315"/>
        </w:trPr>
        <w:tc>
          <w:tcPr>
            <w:tcW w:w="5101" w:type="dxa"/>
            <w:hideMark/>
          </w:tcPr>
          <w:p w14:paraId="07B6803E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Velikost MAC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address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tabulky</w:t>
            </w:r>
          </w:p>
        </w:tc>
        <w:tc>
          <w:tcPr>
            <w:tcW w:w="2439" w:type="dxa"/>
            <w:vAlign w:val="center"/>
            <w:hideMark/>
          </w:tcPr>
          <w:p w14:paraId="7F627933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32000</w:t>
            </w:r>
          </w:p>
        </w:tc>
        <w:tc>
          <w:tcPr>
            <w:tcW w:w="2094" w:type="dxa"/>
            <w:vAlign w:val="center"/>
          </w:tcPr>
          <w:p w14:paraId="33EDC86C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4C908BC" w14:textId="442EB2CC" w:rsidTr="00264238">
        <w:trPr>
          <w:trHeight w:val="315"/>
        </w:trPr>
        <w:tc>
          <w:tcPr>
            <w:tcW w:w="5101" w:type="dxa"/>
            <w:hideMark/>
          </w:tcPr>
          <w:p w14:paraId="01950206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Min. počet IPv4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routes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4C7B6470" w14:textId="22544FEB" w:rsidR="00D24A38" w:rsidRPr="0031299C" w:rsidRDefault="0020213E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2094" w:type="dxa"/>
            <w:vAlign w:val="center"/>
          </w:tcPr>
          <w:p w14:paraId="4E8E1499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D7DEEC7" w14:textId="3BB91F47" w:rsidTr="00264238">
        <w:trPr>
          <w:trHeight w:val="315"/>
        </w:trPr>
        <w:tc>
          <w:tcPr>
            <w:tcW w:w="5101" w:type="dxa"/>
            <w:hideMark/>
          </w:tcPr>
          <w:p w14:paraId="1F60F6C1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Min. počet IPv6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routes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65E71783" w14:textId="7CC7B964" w:rsidR="00D24A38" w:rsidRPr="0031299C" w:rsidRDefault="0020213E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D24A38"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2094" w:type="dxa"/>
            <w:vAlign w:val="center"/>
          </w:tcPr>
          <w:p w14:paraId="47F1BDA2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DB70D84" w14:textId="2004DDB3" w:rsidTr="00264238">
        <w:trPr>
          <w:trHeight w:val="315"/>
        </w:trPr>
        <w:tc>
          <w:tcPr>
            <w:tcW w:w="5101" w:type="dxa"/>
            <w:hideMark/>
          </w:tcPr>
          <w:p w14:paraId="133E419B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Min. počet konfigurovatelných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security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ACL</w:t>
            </w:r>
          </w:p>
        </w:tc>
        <w:tc>
          <w:tcPr>
            <w:tcW w:w="2439" w:type="dxa"/>
            <w:vAlign w:val="center"/>
            <w:hideMark/>
          </w:tcPr>
          <w:p w14:paraId="56678DC8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2094" w:type="dxa"/>
            <w:vAlign w:val="center"/>
          </w:tcPr>
          <w:p w14:paraId="75B9DA71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275228D" w14:textId="75FE06A7" w:rsidTr="00264238">
        <w:trPr>
          <w:trHeight w:val="315"/>
        </w:trPr>
        <w:tc>
          <w:tcPr>
            <w:tcW w:w="5101" w:type="dxa"/>
            <w:hideMark/>
          </w:tcPr>
          <w:p w14:paraId="528E7551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IEEE 802.3ad (Link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Aggregation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3E3781A3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D521A33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43B5B90" w14:textId="41C3CECC" w:rsidTr="00264238">
        <w:trPr>
          <w:trHeight w:val="315"/>
        </w:trPr>
        <w:tc>
          <w:tcPr>
            <w:tcW w:w="5101" w:type="dxa"/>
            <w:hideMark/>
          </w:tcPr>
          <w:p w14:paraId="12BB8159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IEEE 802.3ad přes více přepínačů ve stohu nebo více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šasis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3E5DEC34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FE151C3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9779943" w14:textId="520A5DA9" w:rsidTr="00264238">
        <w:trPr>
          <w:trHeight w:val="315"/>
        </w:trPr>
        <w:tc>
          <w:tcPr>
            <w:tcW w:w="5101" w:type="dxa"/>
            <w:hideMark/>
          </w:tcPr>
          <w:p w14:paraId="64346087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Minimálně 8 linek jako součást Link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Aggregation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Group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trunku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4868043E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2B80298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CC69FDA" w14:textId="18487822" w:rsidTr="00264238">
        <w:trPr>
          <w:trHeight w:val="315"/>
        </w:trPr>
        <w:tc>
          <w:tcPr>
            <w:tcW w:w="5101" w:type="dxa"/>
            <w:hideMark/>
          </w:tcPr>
          <w:p w14:paraId="5C3F77E7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Minimální počet konfigurovatelných Link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Aggregation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Group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trunků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09E7CD96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094" w:type="dxa"/>
            <w:vAlign w:val="center"/>
          </w:tcPr>
          <w:p w14:paraId="2F356E05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D967B2F" w14:textId="2FCA7C1A" w:rsidTr="00264238">
        <w:trPr>
          <w:trHeight w:val="315"/>
        </w:trPr>
        <w:tc>
          <w:tcPr>
            <w:tcW w:w="5101" w:type="dxa"/>
            <w:hideMark/>
          </w:tcPr>
          <w:p w14:paraId="0AEF360E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IEEE 802.1Q</w:t>
            </w:r>
          </w:p>
        </w:tc>
        <w:tc>
          <w:tcPr>
            <w:tcW w:w="2439" w:type="dxa"/>
            <w:vAlign w:val="center"/>
            <w:hideMark/>
          </w:tcPr>
          <w:p w14:paraId="15F971FC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607B376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50787CB" w14:textId="707C6A50" w:rsidTr="00264238">
        <w:trPr>
          <w:trHeight w:val="315"/>
        </w:trPr>
        <w:tc>
          <w:tcPr>
            <w:tcW w:w="5101" w:type="dxa"/>
            <w:hideMark/>
          </w:tcPr>
          <w:p w14:paraId="31007B1D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počet aktivních VLAN</w:t>
            </w:r>
          </w:p>
        </w:tc>
        <w:tc>
          <w:tcPr>
            <w:tcW w:w="2439" w:type="dxa"/>
            <w:vAlign w:val="center"/>
            <w:hideMark/>
          </w:tcPr>
          <w:p w14:paraId="7A7FD47C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</w:t>
            </w:r>
          </w:p>
        </w:tc>
        <w:tc>
          <w:tcPr>
            <w:tcW w:w="2094" w:type="dxa"/>
            <w:vAlign w:val="center"/>
          </w:tcPr>
          <w:p w14:paraId="700784F5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AE50E63" w14:textId="6B849B9E" w:rsidTr="00264238">
        <w:trPr>
          <w:trHeight w:val="315"/>
        </w:trPr>
        <w:tc>
          <w:tcPr>
            <w:tcW w:w="5101" w:type="dxa"/>
            <w:hideMark/>
          </w:tcPr>
          <w:p w14:paraId="5CF13C34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IEEE 802.1x</w:t>
            </w:r>
          </w:p>
        </w:tc>
        <w:tc>
          <w:tcPr>
            <w:tcW w:w="2439" w:type="dxa"/>
            <w:vAlign w:val="center"/>
            <w:hideMark/>
          </w:tcPr>
          <w:p w14:paraId="2D9F7F58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952FCE6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F3EA153" w14:textId="5FBCF12C" w:rsidTr="00264238">
        <w:trPr>
          <w:trHeight w:val="525"/>
        </w:trPr>
        <w:tc>
          <w:tcPr>
            <w:tcW w:w="5101" w:type="dxa"/>
            <w:hideMark/>
          </w:tcPr>
          <w:p w14:paraId="2065C761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Konfigurovatelná kombinace pořadí postupného ověřování zařízení na portu (IEEE 802.1x, MAC adresou, </w:t>
            </w: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Web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autentizací)</w:t>
            </w:r>
          </w:p>
        </w:tc>
        <w:tc>
          <w:tcPr>
            <w:tcW w:w="2439" w:type="dxa"/>
            <w:vAlign w:val="center"/>
            <w:hideMark/>
          </w:tcPr>
          <w:p w14:paraId="7B9E9ECA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E7D1B38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5CBADAF" w14:textId="508A254F" w:rsidTr="00264238">
        <w:trPr>
          <w:trHeight w:val="315"/>
        </w:trPr>
        <w:tc>
          <w:tcPr>
            <w:tcW w:w="5101" w:type="dxa"/>
            <w:hideMark/>
          </w:tcPr>
          <w:p w14:paraId="70BF9D07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Integrace IEEE 802.1x s IP telefonním prostředím (802.1x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Multi-domain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authentication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01F8185F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EC62C2D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E06733F" w14:textId="7399AA70" w:rsidTr="00264238">
        <w:trPr>
          <w:trHeight w:val="315"/>
        </w:trPr>
        <w:tc>
          <w:tcPr>
            <w:tcW w:w="5101" w:type="dxa"/>
            <w:hideMark/>
          </w:tcPr>
          <w:p w14:paraId="11D2DCC2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Možnost provozu 802.1x v tzv. audit módu bez omezování přístupu koncových uživatelů</w:t>
            </w:r>
          </w:p>
        </w:tc>
        <w:tc>
          <w:tcPr>
            <w:tcW w:w="2439" w:type="dxa"/>
            <w:vAlign w:val="center"/>
            <w:hideMark/>
          </w:tcPr>
          <w:p w14:paraId="616BC236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92C80B3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4B611B7" w14:textId="6B523029" w:rsidTr="00264238">
        <w:trPr>
          <w:trHeight w:val="315"/>
        </w:trPr>
        <w:tc>
          <w:tcPr>
            <w:tcW w:w="5101" w:type="dxa"/>
            <w:hideMark/>
          </w:tcPr>
          <w:p w14:paraId="58802BBA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RADIUS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CoA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481A5184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4B0E8CA1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F3B5579" w14:textId="0835E085" w:rsidTr="00264238">
        <w:trPr>
          <w:trHeight w:val="315"/>
        </w:trPr>
        <w:tc>
          <w:tcPr>
            <w:tcW w:w="5101" w:type="dxa"/>
            <w:hideMark/>
          </w:tcPr>
          <w:p w14:paraId="47D26E60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Podpora instance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spanning-tree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protokolu per VLAN</w:t>
            </w:r>
          </w:p>
        </w:tc>
        <w:tc>
          <w:tcPr>
            <w:tcW w:w="2439" w:type="dxa"/>
            <w:vAlign w:val="center"/>
            <w:hideMark/>
          </w:tcPr>
          <w:p w14:paraId="6EE12AFE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5F3149A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F8619FC" w14:textId="296A19F5" w:rsidTr="00264238">
        <w:trPr>
          <w:trHeight w:val="315"/>
        </w:trPr>
        <w:tc>
          <w:tcPr>
            <w:tcW w:w="5101" w:type="dxa"/>
            <w:hideMark/>
          </w:tcPr>
          <w:p w14:paraId="324ADEE5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IEEE 802.1w - Rapid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Spanning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Tree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Protocol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7D55CC28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672A6D1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EEDE923" w14:textId="57767F75" w:rsidTr="00264238">
        <w:trPr>
          <w:trHeight w:val="315"/>
        </w:trPr>
        <w:tc>
          <w:tcPr>
            <w:tcW w:w="5101" w:type="dxa"/>
            <w:hideMark/>
          </w:tcPr>
          <w:p w14:paraId="369FB156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Protokol MVRP nebo VTP pro definici a správu VLAN sítí</w:t>
            </w:r>
          </w:p>
        </w:tc>
        <w:tc>
          <w:tcPr>
            <w:tcW w:w="2439" w:type="dxa"/>
            <w:vAlign w:val="center"/>
            <w:hideMark/>
          </w:tcPr>
          <w:p w14:paraId="27631373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8049C0B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2E725F8" w14:textId="63E34B74" w:rsidTr="00264238">
        <w:trPr>
          <w:trHeight w:val="315"/>
        </w:trPr>
        <w:tc>
          <w:tcPr>
            <w:tcW w:w="5101" w:type="dxa"/>
            <w:hideMark/>
          </w:tcPr>
          <w:p w14:paraId="2815ACB2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Podpora jumbo rámců (min. 9198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bytes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628EFF5B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1D28BEA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353EB84" w14:textId="254E63A1" w:rsidTr="00264238">
        <w:trPr>
          <w:trHeight w:val="315"/>
        </w:trPr>
        <w:tc>
          <w:tcPr>
            <w:tcW w:w="5101" w:type="dxa"/>
            <w:hideMark/>
          </w:tcPr>
          <w:p w14:paraId="18A861C1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Detekce protilehlého zařízení (např. CDP nebo LLDP)</w:t>
            </w:r>
          </w:p>
        </w:tc>
        <w:tc>
          <w:tcPr>
            <w:tcW w:w="2439" w:type="dxa"/>
            <w:vAlign w:val="center"/>
            <w:hideMark/>
          </w:tcPr>
          <w:p w14:paraId="0EBAE79B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4B50E63D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A5ED238" w14:textId="799D8853" w:rsidTr="00264238">
        <w:trPr>
          <w:trHeight w:val="315"/>
        </w:trPr>
        <w:tc>
          <w:tcPr>
            <w:tcW w:w="5101" w:type="dxa"/>
            <w:hideMark/>
          </w:tcPr>
          <w:p w14:paraId="357F085C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Směrování protokolů IPv4 a IPv6 v hardware</w:t>
            </w:r>
          </w:p>
        </w:tc>
        <w:tc>
          <w:tcPr>
            <w:tcW w:w="2439" w:type="dxa"/>
            <w:vAlign w:val="center"/>
            <w:hideMark/>
          </w:tcPr>
          <w:p w14:paraId="6570905B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B83D403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DD72A7D" w14:textId="7B69344E" w:rsidTr="00264238">
        <w:trPr>
          <w:trHeight w:val="315"/>
        </w:trPr>
        <w:tc>
          <w:tcPr>
            <w:tcW w:w="5101" w:type="dxa"/>
            <w:hideMark/>
          </w:tcPr>
          <w:p w14:paraId="12B37C0C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OSPFv2</w:t>
            </w:r>
          </w:p>
        </w:tc>
        <w:tc>
          <w:tcPr>
            <w:tcW w:w="2439" w:type="dxa"/>
            <w:vAlign w:val="center"/>
            <w:hideMark/>
          </w:tcPr>
          <w:p w14:paraId="0AAA99B3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E087D8A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3CF35AD" w14:textId="76C4CB81" w:rsidTr="00264238">
        <w:trPr>
          <w:trHeight w:val="315"/>
        </w:trPr>
        <w:tc>
          <w:tcPr>
            <w:tcW w:w="5101" w:type="dxa"/>
            <w:hideMark/>
          </w:tcPr>
          <w:p w14:paraId="5285DBAB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OSPFv3</w:t>
            </w:r>
          </w:p>
        </w:tc>
        <w:tc>
          <w:tcPr>
            <w:tcW w:w="2439" w:type="dxa"/>
            <w:vAlign w:val="center"/>
            <w:hideMark/>
          </w:tcPr>
          <w:p w14:paraId="74491C4A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6C012CA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47E19BE" w14:textId="321C4823" w:rsidTr="00264238">
        <w:trPr>
          <w:trHeight w:val="315"/>
        </w:trPr>
        <w:tc>
          <w:tcPr>
            <w:tcW w:w="5101" w:type="dxa"/>
            <w:hideMark/>
          </w:tcPr>
          <w:p w14:paraId="2BD1569C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ISIS</w:t>
            </w:r>
          </w:p>
        </w:tc>
        <w:tc>
          <w:tcPr>
            <w:tcW w:w="2439" w:type="dxa"/>
            <w:vAlign w:val="center"/>
            <w:hideMark/>
          </w:tcPr>
          <w:p w14:paraId="18F4701F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208449B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FEC0D32" w14:textId="123C9247" w:rsidTr="00264238">
        <w:trPr>
          <w:trHeight w:val="315"/>
        </w:trPr>
        <w:tc>
          <w:tcPr>
            <w:tcW w:w="5101" w:type="dxa"/>
            <w:hideMark/>
          </w:tcPr>
          <w:p w14:paraId="24AE8EFA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IP 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Multicast</w:t>
            </w:r>
            <w:proofErr w:type="spellEnd"/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 PIM SSM, PIM SM)</w:t>
            </w:r>
          </w:p>
        </w:tc>
        <w:tc>
          <w:tcPr>
            <w:tcW w:w="2439" w:type="dxa"/>
            <w:vAlign w:val="center"/>
            <w:hideMark/>
          </w:tcPr>
          <w:p w14:paraId="57AFD786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8C46877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373AD49" w14:textId="61E87053" w:rsidTr="00264238">
        <w:trPr>
          <w:trHeight w:val="315"/>
        </w:trPr>
        <w:tc>
          <w:tcPr>
            <w:tcW w:w="5101" w:type="dxa"/>
            <w:hideMark/>
          </w:tcPr>
          <w:p w14:paraId="6DC2DEA6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Virtualizace směrovacích tabulek - např.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Virtual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Routing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Forwarding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(VRF)</w:t>
            </w:r>
          </w:p>
        </w:tc>
        <w:tc>
          <w:tcPr>
            <w:tcW w:w="2439" w:type="dxa"/>
            <w:vAlign w:val="center"/>
            <w:hideMark/>
          </w:tcPr>
          <w:p w14:paraId="67E47BF1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min. 3</w:t>
            </w:r>
          </w:p>
        </w:tc>
        <w:tc>
          <w:tcPr>
            <w:tcW w:w="2094" w:type="dxa"/>
            <w:vAlign w:val="center"/>
          </w:tcPr>
          <w:p w14:paraId="2D2A0ADA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5466E36" w14:textId="40EF19D9" w:rsidTr="00264238">
        <w:trPr>
          <w:trHeight w:val="315"/>
        </w:trPr>
        <w:tc>
          <w:tcPr>
            <w:tcW w:w="5101" w:type="dxa"/>
            <w:hideMark/>
          </w:tcPr>
          <w:p w14:paraId="47CB901A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First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Hop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Redundancy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Protokol (např. VRRP, HSRP)</w:t>
            </w:r>
          </w:p>
        </w:tc>
        <w:tc>
          <w:tcPr>
            <w:tcW w:w="2439" w:type="dxa"/>
            <w:vAlign w:val="center"/>
            <w:hideMark/>
          </w:tcPr>
          <w:p w14:paraId="67641354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FBF6CB4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6B89660" w14:textId="5DBA0B2F" w:rsidTr="00264238">
        <w:trPr>
          <w:trHeight w:val="315"/>
        </w:trPr>
        <w:tc>
          <w:tcPr>
            <w:tcW w:w="5101" w:type="dxa"/>
            <w:hideMark/>
          </w:tcPr>
          <w:p w14:paraId="79FEC848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Reverse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path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check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uRPF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pro IPv4 i IPv6</w:t>
            </w:r>
          </w:p>
        </w:tc>
        <w:tc>
          <w:tcPr>
            <w:tcW w:w="2439" w:type="dxa"/>
            <w:vAlign w:val="center"/>
            <w:hideMark/>
          </w:tcPr>
          <w:p w14:paraId="3E567AFA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454BE317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7440FA5" w14:textId="0B53BB1B" w:rsidTr="00264238">
        <w:trPr>
          <w:trHeight w:val="315"/>
        </w:trPr>
        <w:tc>
          <w:tcPr>
            <w:tcW w:w="5101" w:type="dxa"/>
            <w:hideMark/>
          </w:tcPr>
          <w:p w14:paraId="426D9447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IGMPv2, IGMPv3</w:t>
            </w:r>
          </w:p>
        </w:tc>
        <w:tc>
          <w:tcPr>
            <w:tcW w:w="2439" w:type="dxa"/>
            <w:vAlign w:val="center"/>
            <w:hideMark/>
          </w:tcPr>
          <w:p w14:paraId="00DE3280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63DB4CE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E3DEDA2" w14:textId="284E0CF1" w:rsidTr="00264238">
        <w:trPr>
          <w:trHeight w:val="315"/>
        </w:trPr>
        <w:tc>
          <w:tcPr>
            <w:tcW w:w="5101" w:type="dxa"/>
            <w:hideMark/>
          </w:tcPr>
          <w:p w14:paraId="39192128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IGMP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snooping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1419D646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55345AD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12ED2B0" w14:textId="76A4ECAA" w:rsidTr="00264238">
        <w:trPr>
          <w:trHeight w:val="315"/>
        </w:trPr>
        <w:tc>
          <w:tcPr>
            <w:tcW w:w="5101" w:type="dxa"/>
            <w:hideMark/>
          </w:tcPr>
          <w:p w14:paraId="68D22E26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MLD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snooping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624160E3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0182866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42325E3" w14:textId="29D2A799" w:rsidTr="00264238">
        <w:trPr>
          <w:trHeight w:val="315"/>
        </w:trPr>
        <w:tc>
          <w:tcPr>
            <w:tcW w:w="5101" w:type="dxa"/>
            <w:hideMark/>
          </w:tcPr>
          <w:p w14:paraId="7C5564D4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DHCP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relay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730A1060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1746A8F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E102131" w14:textId="3A28987C" w:rsidTr="00264238">
        <w:trPr>
          <w:trHeight w:val="315"/>
        </w:trPr>
        <w:tc>
          <w:tcPr>
            <w:tcW w:w="5101" w:type="dxa"/>
            <w:hideMark/>
          </w:tcPr>
          <w:p w14:paraId="33716EC6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Minimální počet HW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front</w:t>
            </w:r>
          </w:p>
        </w:tc>
        <w:tc>
          <w:tcPr>
            <w:tcW w:w="2439" w:type="dxa"/>
            <w:vAlign w:val="center"/>
            <w:hideMark/>
          </w:tcPr>
          <w:p w14:paraId="21B37EB1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94" w:type="dxa"/>
            <w:vAlign w:val="center"/>
          </w:tcPr>
          <w:p w14:paraId="426EB127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0496CEC" w14:textId="2B8EF26C" w:rsidTr="00264238">
        <w:trPr>
          <w:trHeight w:val="315"/>
        </w:trPr>
        <w:tc>
          <w:tcPr>
            <w:tcW w:w="5101" w:type="dxa"/>
            <w:hideMark/>
          </w:tcPr>
          <w:p w14:paraId="4BD64D49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classification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– ACL, DSCP,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based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775FC65A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5F6D721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C4B4B59" w14:textId="09A7C1D1" w:rsidTr="00264238">
        <w:trPr>
          <w:trHeight w:val="315"/>
        </w:trPr>
        <w:tc>
          <w:tcPr>
            <w:tcW w:w="5101" w:type="dxa"/>
            <w:hideMark/>
          </w:tcPr>
          <w:p w14:paraId="0BE467E3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marking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 DSCP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54723440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3C32494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75422B0" w14:textId="705EF756" w:rsidTr="00264238">
        <w:trPr>
          <w:trHeight w:val="315"/>
        </w:trPr>
        <w:tc>
          <w:tcPr>
            <w:tcW w:w="5101" w:type="dxa"/>
            <w:hideMark/>
          </w:tcPr>
          <w:p w14:paraId="2F9675D7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Strict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Priority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Queue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3A339126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6439994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CBA7369" w14:textId="6A6775A4" w:rsidTr="00264238">
        <w:trPr>
          <w:trHeight w:val="315"/>
        </w:trPr>
        <w:tc>
          <w:tcPr>
            <w:tcW w:w="5101" w:type="dxa"/>
            <w:hideMark/>
          </w:tcPr>
          <w:p w14:paraId="21C3A982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Automatické nastavení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parametrů (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AutoQoS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nebo ekvivalentní)</w:t>
            </w:r>
          </w:p>
        </w:tc>
        <w:tc>
          <w:tcPr>
            <w:tcW w:w="2439" w:type="dxa"/>
            <w:vAlign w:val="center"/>
            <w:hideMark/>
          </w:tcPr>
          <w:p w14:paraId="6A4AA575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E18FB3B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C0BB31A" w14:textId="3F6ADA6E" w:rsidTr="00264238">
        <w:trPr>
          <w:trHeight w:val="315"/>
        </w:trPr>
        <w:tc>
          <w:tcPr>
            <w:tcW w:w="5101" w:type="dxa"/>
            <w:hideMark/>
          </w:tcPr>
          <w:p w14:paraId="27EA714A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Policing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6808FE2B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14A7931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125EDF2" w14:textId="21180E5E" w:rsidTr="00264238">
        <w:trPr>
          <w:trHeight w:val="315"/>
        </w:trPr>
        <w:tc>
          <w:tcPr>
            <w:tcW w:w="5101" w:type="dxa"/>
            <w:hideMark/>
          </w:tcPr>
          <w:p w14:paraId="27E2D379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QoS-Hierarchical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43D7996E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min. 2 úrovně</w:t>
            </w:r>
          </w:p>
        </w:tc>
        <w:tc>
          <w:tcPr>
            <w:tcW w:w="2094" w:type="dxa"/>
            <w:vAlign w:val="center"/>
          </w:tcPr>
          <w:p w14:paraId="32EBDD27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8D7221E" w14:textId="1D8FFE92" w:rsidTr="00264238">
        <w:trPr>
          <w:trHeight w:val="315"/>
        </w:trPr>
        <w:tc>
          <w:tcPr>
            <w:tcW w:w="5101" w:type="dxa"/>
            <w:hideMark/>
          </w:tcPr>
          <w:p w14:paraId="672646B6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First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Hop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Redundancy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Protokol pro IPv6 (HSRP nebo VRRP)</w:t>
            </w:r>
          </w:p>
        </w:tc>
        <w:tc>
          <w:tcPr>
            <w:tcW w:w="2439" w:type="dxa"/>
            <w:vAlign w:val="center"/>
            <w:hideMark/>
          </w:tcPr>
          <w:p w14:paraId="4273A03D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825D742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1360CC0" w14:textId="1EBFC141" w:rsidTr="00264238">
        <w:trPr>
          <w:trHeight w:val="315"/>
        </w:trPr>
        <w:tc>
          <w:tcPr>
            <w:tcW w:w="5101" w:type="dxa"/>
            <w:hideMark/>
          </w:tcPr>
          <w:p w14:paraId="2044D090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IPv6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services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(SSH,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Syslog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0B01DADD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D65944F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8AA3ED1" w14:textId="7CF76F4A" w:rsidTr="00264238">
        <w:trPr>
          <w:trHeight w:val="315"/>
        </w:trPr>
        <w:tc>
          <w:tcPr>
            <w:tcW w:w="5101" w:type="dxa"/>
            <w:hideMark/>
          </w:tcPr>
          <w:p w14:paraId="719411FD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IPv6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58831ADC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B756CDC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A7D391B" w14:textId="22DDFAE2" w:rsidTr="00264238">
        <w:trPr>
          <w:trHeight w:val="315"/>
        </w:trPr>
        <w:tc>
          <w:tcPr>
            <w:tcW w:w="5101" w:type="dxa"/>
            <w:hideMark/>
          </w:tcPr>
          <w:p w14:paraId="7638AA0B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IPv6 </w:t>
            </w:r>
            <w:proofErr w:type="spellStart"/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First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Hop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Security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(RA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guard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DHCPv6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snooping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IPv6 source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guard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76E06B31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8EE641A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A0A4630" w14:textId="2C831589" w:rsidTr="00264238">
        <w:trPr>
          <w:trHeight w:val="315"/>
        </w:trPr>
        <w:tc>
          <w:tcPr>
            <w:tcW w:w="5101" w:type="dxa"/>
            <w:hideMark/>
          </w:tcPr>
          <w:p w14:paraId="51046F7D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IPv6 Port ACL, VLAN ACL</w:t>
            </w:r>
          </w:p>
        </w:tc>
        <w:tc>
          <w:tcPr>
            <w:tcW w:w="2439" w:type="dxa"/>
            <w:vAlign w:val="center"/>
            <w:hideMark/>
          </w:tcPr>
          <w:p w14:paraId="3235EE78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BDDE550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CEE7E94" w14:textId="4AB2FEE9" w:rsidTr="00264238">
        <w:trPr>
          <w:trHeight w:val="315"/>
        </w:trPr>
        <w:tc>
          <w:tcPr>
            <w:tcW w:w="5101" w:type="dxa"/>
            <w:hideMark/>
          </w:tcPr>
          <w:p w14:paraId="57337C0C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Možnost definovat povolené MAC adresy na portu</w:t>
            </w:r>
          </w:p>
        </w:tc>
        <w:tc>
          <w:tcPr>
            <w:tcW w:w="2439" w:type="dxa"/>
            <w:vAlign w:val="center"/>
            <w:hideMark/>
          </w:tcPr>
          <w:p w14:paraId="6D2AC5AD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4FEA0A1C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DA9DF0E" w14:textId="6092A95D" w:rsidTr="00264238">
        <w:trPr>
          <w:trHeight w:val="315"/>
        </w:trPr>
        <w:tc>
          <w:tcPr>
            <w:tcW w:w="5101" w:type="dxa"/>
            <w:hideMark/>
          </w:tcPr>
          <w:p w14:paraId="047AA9A5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PACL, VACL</w:t>
            </w:r>
          </w:p>
        </w:tc>
        <w:tc>
          <w:tcPr>
            <w:tcW w:w="2439" w:type="dxa"/>
            <w:vAlign w:val="center"/>
            <w:hideMark/>
          </w:tcPr>
          <w:p w14:paraId="70CAC30E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57842C7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AED184C" w14:textId="21A6BF03" w:rsidTr="00264238">
        <w:trPr>
          <w:trHeight w:val="315"/>
        </w:trPr>
        <w:tc>
          <w:tcPr>
            <w:tcW w:w="5101" w:type="dxa"/>
            <w:hideMark/>
          </w:tcPr>
          <w:p w14:paraId="68DEF65F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Paketové filtry (ACL) jsou stále aplikovány a filtrují i v případě, že jsou na nich prováděny změny</w:t>
            </w:r>
          </w:p>
        </w:tc>
        <w:tc>
          <w:tcPr>
            <w:tcW w:w="2439" w:type="dxa"/>
            <w:vAlign w:val="center"/>
            <w:hideMark/>
          </w:tcPr>
          <w:p w14:paraId="4C9E95FE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4FA8D2A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6E0FEAC" w14:textId="6B064B23" w:rsidTr="00264238">
        <w:trPr>
          <w:trHeight w:val="315"/>
        </w:trPr>
        <w:tc>
          <w:tcPr>
            <w:tcW w:w="5101" w:type="dxa"/>
            <w:hideMark/>
          </w:tcPr>
          <w:p w14:paraId="74CA1271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IEEE 802.1ae na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uplink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portech</w:t>
            </w:r>
          </w:p>
        </w:tc>
        <w:tc>
          <w:tcPr>
            <w:tcW w:w="2439" w:type="dxa"/>
            <w:vAlign w:val="center"/>
            <w:hideMark/>
          </w:tcPr>
          <w:p w14:paraId="07327C8E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B7D7779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6E3C847" w14:textId="475D3D3D" w:rsidTr="00264238">
        <w:trPr>
          <w:trHeight w:val="315"/>
        </w:trPr>
        <w:tc>
          <w:tcPr>
            <w:tcW w:w="5101" w:type="dxa"/>
            <w:hideMark/>
          </w:tcPr>
          <w:p w14:paraId="7096D0F7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Bezpečnostní funkce umožňující ochranu proti podvržení zdrojové MAC a IP adresy</w:t>
            </w:r>
          </w:p>
        </w:tc>
        <w:tc>
          <w:tcPr>
            <w:tcW w:w="2439" w:type="dxa"/>
            <w:vAlign w:val="center"/>
            <w:hideMark/>
          </w:tcPr>
          <w:p w14:paraId="64DB94AE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F0336BC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311F7C9" w14:textId="1957A184" w:rsidTr="00264238">
        <w:trPr>
          <w:trHeight w:val="315"/>
        </w:trPr>
        <w:tc>
          <w:tcPr>
            <w:tcW w:w="5101" w:type="dxa"/>
            <w:hideMark/>
          </w:tcPr>
          <w:p w14:paraId="7B87294D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Bezpečnostní funkce umožňující ochranu proti připojení neautorizovaného DHCP serveru</w:t>
            </w:r>
          </w:p>
        </w:tc>
        <w:tc>
          <w:tcPr>
            <w:tcW w:w="2439" w:type="dxa"/>
            <w:vAlign w:val="center"/>
            <w:hideMark/>
          </w:tcPr>
          <w:p w14:paraId="0B486331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1DC08EA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E1DA258" w14:textId="014EC92F" w:rsidTr="00264238">
        <w:trPr>
          <w:trHeight w:val="315"/>
        </w:trPr>
        <w:tc>
          <w:tcPr>
            <w:tcW w:w="5101" w:type="dxa"/>
            <w:hideMark/>
          </w:tcPr>
          <w:p w14:paraId="135BC193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Bezpečnostní funkce umožňující inspekci provozu protokolu ARP</w:t>
            </w:r>
          </w:p>
        </w:tc>
        <w:tc>
          <w:tcPr>
            <w:tcW w:w="2439" w:type="dxa"/>
            <w:vAlign w:val="center"/>
            <w:hideMark/>
          </w:tcPr>
          <w:p w14:paraId="421DD914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4688D130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B3A8A4C" w14:textId="09CDF25D" w:rsidTr="00264238">
        <w:trPr>
          <w:trHeight w:val="780"/>
        </w:trPr>
        <w:tc>
          <w:tcPr>
            <w:tcW w:w="5101" w:type="dxa"/>
            <w:hideMark/>
          </w:tcPr>
          <w:p w14:paraId="21E9C7C9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Ochrana proti nahrání modifikovaného software do zařízení prostřednictvím image </w:t>
            </w:r>
            <w:proofErr w:type="spellStart"/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a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funkce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secure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boot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která ověřuje autentičnost a integritu jak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bootloaderu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tak i samotného operačního systému zařízení prostřednictvím interních HW prostředků - tzv.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trusted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modulů</w:t>
            </w:r>
          </w:p>
        </w:tc>
        <w:tc>
          <w:tcPr>
            <w:tcW w:w="2439" w:type="dxa"/>
            <w:vAlign w:val="center"/>
            <w:hideMark/>
          </w:tcPr>
          <w:p w14:paraId="20A23E3E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CD78325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67C20A2" w14:textId="32CF0679" w:rsidTr="00264238">
        <w:trPr>
          <w:trHeight w:val="315"/>
        </w:trPr>
        <w:tc>
          <w:tcPr>
            <w:tcW w:w="5101" w:type="dxa"/>
            <w:hideMark/>
          </w:tcPr>
          <w:p w14:paraId="5FD83ACF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HW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trusted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modul využíván pro bezpečné uložení hesel a šifrovacích klíčů</w:t>
            </w:r>
          </w:p>
        </w:tc>
        <w:tc>
          <w:tcPr>
            <w:tcW w:w="2439" w:type="dxa"/>
            <w:vAlign w:val="center"/>
            <w:hideMark/>
          </w:tcPr>
          <w:p w14:paraId="0554EFB2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4B38163D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698F939" w14:textId="41BA0A89" w:rsidTr="00264238">
        <w:trPr>
          <w:trHeight w:val="315"/>
        </w:trPr>
        <w:tc>
          <w:tcPr>
            <w:tcW w:w="5101" w:type="dxa"/>
            <w:hideMark/>
          </w:tcPr>
          <w:p w14:paraId="02FCBDB3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SUDI (IEEE 802.1AR) autentizace</w:t>
            </w:r>
          </w:p>
        </w:tc>
        <w:tc>
          <w:tcPr>
            <w:tcW w:w="2439" w:type="dxa"/>
            <w:vAlign w:val="center"/>
            <w:hideMark/>
          </w:tcPr>
          <w:p w14:paraId="35061D26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9330496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6A0DD32" w14:textId="5543A7A9" w:rsidTr="00264238">
        <w:trPr>
          <w:trHeight w:val="315"/>
        </w:trPr>
        <w:tc>
          <w:tcPr>
            <w:tcW w:w="5101" w:type="dxa"/>
            <w:hideMark/>
          </w:tcPr>
          <w:p w14:paraId="759DD5F2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IEEE 802.3az</w:t>
            </w:r>
          </w:p>
        </w:tc>
        <w:tc>
          <w:tcPr>
            <w:tcW w:w="2439" w:type="dxa"/>
            <w:vAlign w:val="center"/>
            <w:hideMark/>
          </w:tcPr>
          <w:p w14:paraId="4325A7BD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F83EEF0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8D54084" w14:textId="23724049" w:rsidTr="00264238">
        <w:trPr>
          <w:trHeight w:val="315"/>
        </w:trPr>
        <w:tc>
          <w:tcPr>
            <w:tcW w:w="5101" w:type="dxa"/>
            <w:hideMark/>
          </w:tcPr>
          <w:p w14:paraId="34529158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Automatická aplikace specifické konfigurace pro dané zařízení po detekci jeho připojení na portu</w:t>
            </w:r>
          </w:p>
        </w:tc>
        <w:tc>
          <w:tcPr>
            <w:tcW w:w="2439" w:type="dxa"/>
            <w:vAlign w:val="center"/>
            <w:hideMark/>
          </w:tcPr>
          <w:p w14:paraId="5E9EB010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118F4DA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0491FA3" w14:textId="65764235" w:rsidTr="00264238">
        <w:trPr>
          <w:trHeight w:val="525"/>
        </w:trPr>
        <w:tc>
          <w:tcPr>
            <w:tcW w:w="5101" w:type="dxa"/>
            <w:hideMark/>
          </w:tcPr>
          <w:p w14:paraId="7818AE3D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Application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Visibility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Monitorování aplikačních toků (všech </w:t>
            </w: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paketů)  prostřednictvím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technologie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NetFlow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nebo ekvivalentní</w:t>
            </w:r>
          </w:p>
        </w:tc>
        <w:tc>
          <w:tcPr>
            <w:tcW w:w="2439" w:type="dxa"/>
            <w:vAlign w:val="center"/>
            <w:hideMark/>
          </w:tcPr>
          <w:p w14:paraId="65E15364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4D6E491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8F4E2B6" w14:textId="430B4513" w:rsidTr="00264238">
        <w:trPr>
          <w:trHeight w:val="780"/>
        </w:trPr>
        <w:tc>
          <w:tcPr>
            <w:tcW w:w="5101" w:type="dxa"/>
            <w:hideMark/>
          </w:tcPr>
          <w:p w14:paraId="604F70CD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Application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Visibility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Možnost definice klíčových atributů a parametrů monitorovaných toků včetně parametrů: zdrojová/cílová MAC adresa, zdrojová/cílová IP adresa, zdrojová/</w:t>
            </w: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cílová  VLAN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TCP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flags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hodnota TTL, ICMP kód, IGMP type</w:t>
            </w:r>
          </w:p>
        </w:tc>
        <w:tc>
          <w:tcPr>
            <w:tcW w:w="2439" w:type="dxa"/>
            <w:vAlign w:val="center"/>
            <w:hideMark/>
          </w:tcPr>
          <w:p w14:paraId="62A75857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265BECC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546F8A6" w14:textId="34556A3B" w:rsidTr="00264238">
        <w:trPr>
          <w:trHeight w:val="315"/>
        </w:trPr>
        <w:tc>
          <w:tcPr>
            <w:tcW w:w="5101" w:type="dxa"/>
            <w:hideMark/>
          </w:tcPr>
          <w:p w14:paraId="75AA498A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Export monitorovaných dat ve formátu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NetFlow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v9 nebo IPFIX</w:t>
            </w:r>
          </w:p>
        </w:tc>
        <w:tc>
          <w:tcPr>
            <w:tcW w:w="2439" w:type="dxa"/>
            <w:vAlign w:val="center"/>
            <w:hideMark/>
          </w:tcPr>
          <w:p w14:paraId="20D422C7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4BD93645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1B885C4" w14:textId="6703D0ED" w:rsidTr="00264238">
        <w:trPr>
          <w:trHeight w:val="315"/>
        </w:trPr>
        <w:tc>
          <w:tcPr>
            <w:tcW w:w="5101" w:type="dxa"/>
            <w:hideMark/>
          </w:tcPr>
          <w:p w14:paraId="0EBDAF4E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SSHv2</w:t>
            </w:r>
          </w:p>
        </w:tc>
        <w:tc>
          <w:tcPr>
            <w:tcW w:w="2439" w:type="dxa"/>
            <w:vAlign w:val="center"/>
            <w:hideMark/>
          </w:tcPr>
          <w:p w14:paraId="1DFB0341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8730877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1D125C4" w14:textId="10187415" w:rsidTr="00264238">
        <w:trPr>
          <w:trHeight w:val="315"/>
        </w:trPr>
        <w:tc>
          <w:tcPr>
            <w:tcW w:w="5101" w:type="dxa"/>
            <w:hideMark/>
          </w:tcPr>
          <w:p w14:paraId="5EF09009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CLI rozhraní</w:t>
            </w:r>
          </w:p>
        </w:tc>
        <w:tc>
          <w:tcPr>
            <w:tcW w:w="2439" w:type="dxa"/>
            <w:vAlign w:val="center"/>
            <w:hideMark/>
          </w:tcPr>
          <w:p w14:paraId="4DD28F52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529FB9C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5DABDC8" w14:textId="06A64912" w:rsidTr="00264238">
        <w:trPr>
          <w:trHeight w:val="315"/>
        </w:trPr>
        <w:tc>
          <w:tcPr>
            <w:tcW w:w="5101" w:type="dxa"/>
            <w:hideMark/>
          </w:tcPr>
          <w:p w14:paraId="6FA29609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Vzdálená identifikace zařízení pomocí "Blue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Beacon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" mechanismu</w:t>
            </w:r>
          </w:p>
        </w:tc>
        <w:tc>
          <w:tcPr>
            <w:tcW w:w="2439" w:type="dxa"/>
            <w:vAlign w:val="center"/>
            <w:hideMark/>
          </w:tcPr>
          <w:p w14:paraId="4B62BC33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44DF043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AF1FD60" w14:textId="2D070113" w:rsidTr="00264238">
        <w:trPr>
          <w:trHeight w:val="315"/>
        </w:trPr>
        <w:tc>
          <w:tcPr>
            <w:tcW w:w="5101" w:type="dxa"/>
            <w:hideMark/>
          </w:tcPr>
          <w:p w14:paraId="53AF5F8C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Model-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driven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programovatelnost prostřednictvím RESTCONF, NETCONF/YANG</w:t>
            </w:r>
          </w:p>
        </w:tc>
        <w:tc>
          <w:tcPr>
            <w:tcW w:w="2439" w:type="dxa"/>
            <w:vAlign w:val="center"/>
            <w:hideMark/>
          </w:tcPr>
          <w:p w14:paraId="09F1590D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0C0FB5D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7D5117A" w14:textId="0677E0E0" w:rsidTr="00264238">
        <w:trPr>
          <w:trHeight w:val="315"/>
        </w:trPr>
        <w:tc>
          <w:tcPr>
            <w:tcW w:w="5101" w:type="dxa"/>
            <w:hideMark/>
          </w:tcPr>
          <w:p w14:paraId="00920174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Interpretace uživatelských skriptů a jejich aktivace asynchronní událostí v systému zařízení</w:t>
            </w:r>
          </w:p>
        </w:tc>
        <w:tc>
          <w:tcPr>
            <w:tcW w:w="2439" w:type="dxa"/>
            <w:vAlign w:val="center"/>
            <w:hideMark/>
          </w:tcPr>
          <w:p w14:paraId="7C4E6DBE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FFAACCB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508E1E9" w14:textId="0EC3CEA9" w:rsidTr="00264238">
        <w:trPr>
          <w:trHeight w:val="315"/>
        </w:trPr>
        <w:tc>
          <w:tcPr>
            <w:tcW w:w="5101" w:type="dxa"/>
            <w:hideMark/>
          </w:tcPr>
          <w:p w14:paraId="740C59A5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Streaming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telemetrie prostřednictvím NETCONF/XML</w:t>
            </w:r>
          </w:p>
        </w:tc>
        <w:tc>
          <w:tcPr>
            <w:tcW w:w="2439" w:type="dxa"/>
            <w:vAlign w:val="center"/>
            <w:hideMark/>
          </w:tcPr>
          <w:p w14:paraId="18D81777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8DBD4A2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C469145" w14:textId="7478F6E8" w:rsidTr="00264238">
        <w:trPr>
          <w:trHeight w:val="315"/>
        </w:trPr>
        <w:tc>
          <w:tcPr>
            <w:tcW w:w="5101" w:type="dxa"/>
            <w:hideMark/>
          </w:tcPr>
          <w:p w14:paraId="30CF6B88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SNMPv2/v3</w:t>
            </w:r>
          </w:p>
        </w:tc>
        <w:tc>
          <w:tcPr>
            <w:tcW w:w="2439" w:type="dxa"/>
            <w:vAlign w:val="center"/>
            <w:hideMark/>
          </w:tcPr>
          <w:p w14:paraId="205D099D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FA51AFD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1CB5138" w14:textId="5C094DBA" w:rsidTr="00264238">
        <w:trPr>
          <w:trHeight w:val="315"/>
        </w:trPr>
        <w:tc>
          <w:tcPr>
            <w:tcW w:w="5101" w:type="dxa"/>
            <w:hideMark/>
          </w:tcPr>
          <w:p w14:paraId="2A3FD79D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Podpora network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boot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iPXE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6E3F69D0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BF7AF09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9DB3A89" w14:textId="1802DDA4" w:rsidTr="00264238">
        <w:trPr>
          <w:trHeight w:val="315"/>
        </w:trPr>
        <w:tc>
          <w:tcPr>
            <w:tcW w:w="5101" w:type="dxa"/>
            <w:hideMark/>
          </w:tcPr>
          <w:p w14:paraId="3FF7802D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Inventarizovatelnost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komponent integrovanou RFID identifikací</w:t>
            </w:r>
          </w:p>
        </w:tc>
        <w:tc>
          <w:tcPr>
            <w:tcW w:w="2439" w:type="dxa"/>
            <w:vAlign w:val="center"/>
            <w:hideMark/>
          </w:tcPr>
          <w:p w14:paraId="14FD05FB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40FD8950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B03EF4B" w14:textId="59898665" w:rsidTr="00264238">
        <w:trPr>
          <w:trHeight w:val="315"/>
        </w:trPr>
        <w:tc>
          <w:tcPr>
            <w:tcW w:w="5101" w:type="dxa"/>
            <w:hideMark/>
          </w:tcPr>
          <w:p w14:paraId="7A617720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TACACS+ nebo RADIUS klient pro AAA (autentizace, autorizace,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accounting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08241345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BF5C3B6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895253C" w14:textId="6E61C99F" w:rsidTr="00264238">
        <w:trPr>
          <w:trHeight w:val="315"/>
        </w:trPr>
        <w:tc>
          <w:tcPr>
            <w:tcW w:w="5101" w:type="dxa"/>
            <w:hideMark/>
          </w:tcPr>
          <w:p w14:paraId="10FFF70D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NTPv3 server</w:t>
            </w:r>
          </w:p>
        </w:tc>
        <w:tc>
          <w:tcPr>
            <w:tcW w:w="2439" w:type="dxa"/>
            <w:vAlign w:val="center"/>
            <w:hideMark/>
          </w:tcPr>
          <w:p w14:paraId="46B5694A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880D4EB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CC2311C" w14:textId="77777777" w:rsidR="00024292" w:rsidRPr="00714486" w:rsidRDefault="00024292" w:rsidP="00024292">
      <w:pPr>
        <w:rPr>
          <w:rFonts w:ascii="Arial Narrow" w:hAnsi="Arial Narrow"/>
        </w:rPr>
      </w:pPr>
    </w:p>
    <w:p w14:paraId="50E2CF7F" w14:textId="7F9B9AF4" w:rsidR="00024292" w:rsidRPr="00714486" w:rsidRDefault="00024292" w:rsidP="00024292">
      <w:pPr>
        <w:rPr>
          <w:rFonts w:ascii="Arial Narrow" w:hAnsi="Arial Narrow"/>
          <w:b/>
          <w:bCs/>
        </w:rPr>
      </w:pPr>
      <w:r w:rsidRPr="00714486">
        <w:rPr>
          <w:rFonts w:ascii="Arial Narrow" w:hAnsi="Arial Narrow"/>
          <w:b/>
          <w:bCs/>
        </w:rPr>
        <w:t>Switch</w:t>
      </w:r>
      <w:r>
        <w:rPr>
          <w:rFonts w:ascii="Arial Narrow" w:hAnsi="Arial Narrow"/>
          <w:b/>
          <w:bCs/>
        </w:rPr>
        <w:t xml:space="preserve"> typ</w:t>
      </w:r>
      <w:r w:rsidRPr="00714486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3</w:t>
      </w:r>
      <w:r w:rsidRPr="00714486">
        <w:rPr>
          <w:rFonts w:ascii="Arial Narrow" w:hAnsi="Arial Narrow"/>
          <w:b/>
          <w:bCs/>
        </w:rPr>
        <w:t xml:space="preserve"> – </w:t>
      </w:r>
      <w:r w:rsidR="007F7C82">
        <w:rPr>
          <w:rFonts w:ascii="Arial Narrow" w:hAnsi="Arial Narrow"/>
          <w:b/>
          <w:bCs/>
        </w:rPr>
        <w:t>2</w:t>
      </w:r>
      <w:r w:rsidRPr="00714486">
        <w:rPr>
          <w:rFonts w:ascii="Arial Narrow" w:hAnsi="Arial Narrow"/>
          <w:b/>
          <w:bCs/>
        </w:rPr>
        <w:t xml:space="preserve"> ks</w:t>
      </w:r>
    </w:p>
    <w:tbl>
      <w:tblPr>
        <w:tblStyle w:val="Svtlmkatabulky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2439"/>
        <w:gridCol w:w="2094"/>
      </w:tblGrid>
      <w:tr w:rsidR="00D24A38" w:rsidRPr="0031299C" w14:paraId="02C306E9" w14:textId="4D7B0640" w:rsidTr="00264238">
        <w:trPr>
          <w:trHeight w:val="525"/>
        </w:trPr>
        <w:tc>
          <w:tcPr>
            <w:tcW w:w="5101" w:type="dxa"/>
            <w:shd w:val="clear" w:color="auto" w:fill="E7E6E6" w:themeFill="background2"/>
            <w:vAlign w:val="center"/>
            <w:hideMark/>
          </w:tcPr>
          <w:p w14:paraId="283F0A30" w14:textId="77777777" w:rsidR="00D24A38" w:rsidRPr="0031299C" w:rsidRDefault="00D24A38" w:rsidP="00B92BE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Požadovaná funkcionalita/vlastnost</w:t>
            </w:r>
          </w:p>
        </w:tc>
        <w:tc>
          <w:tcPr>
            <w:tcW w:w="2439" w:type="dxa"/>
            <w:shd w:val="clear" w:color="auto" w:fill="E7E6E6" w:themeFill="background2"/>
            <w:vAlign w:val="center"/>
            <w:hideMark/>
          </w:tcPr>
          <w:p w14:paraId="15769F1E" w14:textId="77777777" w:rsidR="00D24A38" w:rsidRPr="0031299C" w:rsidRDefault="00D24A38" w:rsidP="00B92BE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Způsob splnění požadované funkcionality/vlastnosti</w:t>
            </w:r>
          </w:p>
        </w:tc>
        <w:tc>
          <w:tcPr>
            <w:tcW w:w="2094" w:type="dxa"/>
            <w:shd w:val="clear" w:color="auto" w:fill="E7E6E6" w:themeFill="background2"/>
            <w:vAlign w:val="center"/>
          </w:tcPr>
          <w:p w14:paraId="6DEB60A7" w14:textId="77777777" w:rsidR="00D24A38" w:rsidRPr="0031299C" w:rsidRDefault="00D24A38" w:rsidP="00B92BE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Dodavatelem nabízená hodnota</w:t>
            </w:r>
          </w:p>
          <w:p w14:paraId="03AB9235" w14:textId="79E7D748" w:rsidR="00D24A38" w:rsidRPr="00B92BE0" w:rsidRDefault="00D24A38" w:rsidP="00B92BE0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92BE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cs-CZ"/>
              </w:rPr>
              <w:t>(dodavatel vyplní všechny řádky, u číselných údajů uvedením hodnoty parametru, u ostatních slovem splňuje)</w:t>
            </w:r>
          </w:p>
        </w:tc>
      </w:tr>
      <w:tr w:rsidR="00306C69" w:rsidRPr="00714486" w14:paraId="7F2116AB" w14:textId="77777777" w:rsidTr="00A11016">
        <w:trPr>
          <w:trHeight w:val="599"/>
        </w:trPr>
        <w:tc>
          <w:tcPr>
            <w:tcW w:w="5101" w:type="dxa"/>
            <w:shd w:val="clear" w:color="auto" w:fill="auto"/>
            <w:vAlign w:val="center"/>
          </w:tcPr>
          <w:p w14:paraId="475E3BF6" w14:textId="77777777" w:rsidR="00306C69" w:rsidRPr="0031299C" w:rsidRDefault="00306C69" w:rsidP="00A110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Nabízené zařízení (jednoznačné, např. typové, označení nabízeného výrobku)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052F356C" w14:textId="77777777" w:rsidR="00306C69" w:rsidRPr="00306C69" w:rsidRDefault="00306C69" w:rsidP="00A11016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06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cs-CZ"/>
              </w:rPr>
              <w:t>Doplňte</w:t>
            </w:r>
          </w:p>
        </w:tc>
      </w:tr>
      <w:tr w:rsidR="00306C69" w:rsidRPr="00714486" w14:paraId="202E4E15" w14:textId="77777777" w:rsidTr="00A11016">
        <w:trPr>
          <w:trHeight w:val="288"/>
        </w:trPr>
        <w:tc>
          <w:tcPr>
            <w:tcW w:w="5101" w:type="dxa"/>
            <w:hideMark/>
          </w:tcPr>
          <w:p w14:paraId="336FA54B" w14:textId="77777777" w:rsidR="00306C69" w:rsidRPr="0031299C" w:rsidRDefault="00306C69" w:rsidP="00A110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Kompatibilita a spolupráce dodaných prvků se stávajícím vybavením zadavatele (výrobce Cisco).</w:t>
            </w:r>
          </w:p>
        </w:tc>
        <w:tc>
          <w:tcPr>
            <w:tcW w:w="2439" w:type="dxa"/>
            <w:vAlign w:val="center"/>
            <w:hideMark/>
          </w:tcPr>
          <w:p w14:paraId="5D24FBCC" w14:textId="77777777" w:rsidR="00306C69" w:rsidRPr="0031299C" w:rsidRDefault="00306C69" w:rsidP="00A110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Plná kompatibilita a spolupráce</w:t>
            </w:r>
          </w:p>
        </w:tc>
        <w:tc>
          <w:tcPr>
            <w:tcW w:w="2094" w:type="dxa"/>
            <w:vAlign w:val="center"/>
          </w:tcPr>
          <w:p w14:paraId="6EDC9ADF" w14:textId="77777777" w:rsidR="00306C69" w:rsidRPr="0031299C" w:rsidRDefault="00306C69" w:rsidP="00A11016">
            <w:p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B92B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highlight w:val="yellow"/>
                <w:lang w:eastAsia="cs-CZ"/>
              </w:rPr>
              <w:t>Doplňte</w:t>
            </w:r>
          </w:p>
        </w:tc>
      </w:tr>
      <w:tr w:rsidR="00306C69" w:rsidRPr="00714486" w14:paraId="4071E957" w14:textId="77777777" w:rsidTr="00A11016">
        <w:trPr>
          <w:trHeight w:val="288"/>
        </w:trPr>
        <w:tc>
          <w:tcPr>
            <w:tcW w:w="5101" w:type="dxa"/>
          </w:tcPr>
          <w:p w14:paraId="2B7632DA" w14:textId="77777777" w:rsidR="00306C69" w:rsidRPr="00306C69" w:rsidRDefault="00306C69" w:rsidP="00A110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Jednotná správa všech prvků (nových i stávajících) s využitím originálního softwaru výrobce</w:t>
            </w:r>
          </w:p>
        </w:tc>
        <w:tc>
          <w:tcPr>
            <w:tcW w:w="2439" w:type="dxa"/>
            <w:vAlign w:val="center"/>
          </w:tcPr>
          <w:p w14:paraId="7089AA03" w14:textId="77777777" w:rsidR="00306C69" w:rsidRPr="0031299C" w:rsidRDefault="00306C69" w:rsidP="00A110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Jednotná správa všech prvků</w:t>
            </w:r>
          </w:p>
        </w:tc>
        <w:tc>
          <w:tcPr>
            <w:tcW w:w="2094" w:type="dxa"/>
            <w:vAlign w:val="center"/>
          </w:tcPr>
          <w:p w14:paraId="6C4C269B" w14:textId="77777777" w:rsidR="00306C69" w:rsidRPr="0031299C" w:rsidRDefault="00306C69" w:rsidP="00A11016">
            <w:p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</w:pPr>
          </w:p>
        </w:tc>
      </w:tr>
      <w:tr w:rsidR="00306C69" w:rsidRPr="00714486" w14:paraId="76AE0D16" w14:textId="77777777" w:rsidTr="00A11016">
        <w:trPr>
          <w:trHeight w:val="288"/>
        </w:trPr>
        <w:tc>
          <w:tcPr>
            <w:tcW w:w="5101" w:type="dxa"/>
          </w:tcPr>
          <w:p w14:paraId="6D119122" w14:textId="77777777" w:rsidR="00306C69" w:rsidRPr="0031299C" w:rsidRDefault="00306C69" w:rsidP="00A110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Společné provozní řízení instalovaných (nových i stávajících) prvků</w:t>
            </w:r>
          </w:p>
        </w:tc>
        <w:tc>
          <w:tcPr>
            <w:tcW w:w="2439" w:type="dxa"/>
            <w:vAlign w:val="center"/>
          </w:tcPr>
          <w:p w14:paraId="55F9C015" w14:textId="77777777" w:rsidR="00306C69" w:rsidRPr="0031299C" w:rsidRDefault="00306C69" w:rsidP="00A110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Společné provozní řízení</w:t>
            </w:r>
          </w:p>
        </w:tc>
        <w:tc>
          <w:tcPr>
            <w:tcW w:w="2094" w:type="dxa"/>
            <w:vAlign w:val="center"/>
          </w:tcPr>
          <w:p w14:paraId="694AD3D9" w14:textId="77777777" w:rsidR="00306C69" w:rsidRPr="0031299C" w:rsidRDefault="00306C69" w:rsidP="00A11016">
            <w:p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5906CEC" w14:textId="68149D45" w:rsidTr="00264238">
        <w:trPr>
          <w:trHeight w:val="315"/>
        </w:trPr>
        <w:tc>
          <w:tcPr>
            <w:tcW w:w="5101" w:type="dxa"/>
            <w:hideMark/>
          </w:tcPr>
          <w:p w14:paraId="0EECD74A" w14:textId="77777777" w:rsidR="00D24A38" w:rsidRPr="0031299C" w:rsidRDefault="00D24A38" w:rsidP="00D24A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přepínače</w:t>
            </w:r>
          </w:p>
        </w:tc>
        <w:tc>
          <w:tcPr>
            <w:tcW w:w="2439" w:type="dxa"/>
            <w:vAlign w:val="center"/>
            <w:hideMark/>
          </w:tcPr>
          <w:p w14:paraId="2F0BDFAB" w14:textId="77777777" w:rsidR="00D24A38" w:rsidRPr="0031299C" w:rsidRDefault="00D24A38" w:rsidP="00D24A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L2/L3 přepínač</w:t>
            </w:r>
          </w:p>
        </w:tc>
        <w:tc>
          <w:tcPr>
            <w:tcW w:w="2094" w:type="dxa"/>
            <w:vAlign w:val="center"/>
          </w:tcPr>
          <w:p w14:paraId="79E24BBC" w14:textId="62E3ECC2" w:rsidR="00D24A38" w:rsidRPr="0031299C" w:rsidRDefault="00D24A38" w:rsidP="00B92B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896D103" w14:textId="79806C2C" w:rsidTr="00264238">
        <w:trPr>
          <w:trHeight w:val="315"/>
        </w:trPr>
        <w:tc>
          <w:tcPr>
            <w:tcW w:w="5101" w:type="dxa"/>
            <w:hideMark/>
          </w:tcPr>
          <w:p w14:paraId="40AF96B7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Formát přepínače</w:t>
            </w:r>
          </w:p>
        </w:tc>
        <w:tc>
          <w:tcPr>
            <w:tcW w:w="2439" w:type="dxa"/>
            <w:vAlign w:val="center"/>
            <w:hideMark/>
          </w:tcPr>
          <w:p w14:paraId="2B35C36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Stohovatelný </w:t>
            </w:r>
          </w:p>
        </w:tc>
        <w:tc>
          <w:tcPr>
            <w:tcW w:w="2094" w:type="dxa"/>
            <w:vAlign w:val="center"/>
          </w:tcPr>
          <w:p w14:paraId="4EC2BE0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CEC7B38" w14:textId="20002D78" w:rsidTr="00264238">
        <w:trPr>
          <w:trHeight w:val="315"/>
        </w:trPr>
        <w:tc>
          <w:tcPr>
            <w:tcW w:w="5101" w:type="dxa"/>
            <w:hideMark/>
          </w:tcPr>
          <w:p w14:paraId="5CDD4491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Stohování požadováno</w:t>
            </w:r>
          </w:p>
        </w:tc>
        <w:tc>
          <w:tcPr>
            <w:tcW w:w="2439" w:type="dxa"/>
            <w:vAlign w:val="center"/>
            <w:hideMark/>
          </w:tcPr>
          <w:p w14:paraId="2F9C5EC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41DD06C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3327B0E" w14:textId="575A8E69" w:rsidTr="00264238">
        <w:trPr>
          <w:trHeight w:val="315"/>
        </w:trPr>
        <w:tc>
          <w:tcPr>
            <w:tcW w:w="5101" w:type="dxa"/>
            <w:hideMark/>
          </w:tcPr>
          <w:p w14:paraId="373FCA0B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dedikovaných stohovacích portů</w:t>
            </w:r>
          </w:p>
        </w:tc>
        <w:tc>
          <w:tcPr>
            <w:tcW w:w="2439" w:type="dxa"/>
            <w:vAlign w:val="center"/>
            <w:hideMark/>
          </w:tcPr>
          <w:p w14:paraId="2536D26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94" w:type="dxa"/>
            <w:vAlign w:val="center"/>
          </w:tcPr>
          <w:p w14:paraId="481624D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7527A65" w14:textId="14912082" w:rsidTr="00264238">
        <w:trPr>
          <w:trHeight w:val="315"/>
        </w:trPr>
        <w:tc>
          <w:tcPr>
            <w:tcW w:w="5101" w:type="dxa"/>
            <w:hideMark/>
          </w:tcPr>
          <w:p w14:paraId="02A7A66D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počet zařízení ve stohu</w:t>
            </w:r>
          </w:p>
        </w:tc>
        <w:tc>
          <w:tcPr>
            <w:tcW w:w="2439" w:type="dxa"/>
            <w:vAlign w:val="center"/>
            <w:hideMark/>
          </w:tcPr>
          <w:p w14:paraId="74A84B0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94" w:type="dxa"/>
            <w:vAlign w:val="center"/>
          </w:tcPr>
          <w:p w14:paraId="1E98D61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FF8741B" w14:textId="685B3442" w:rsidTr="00264238">
        <w:trPr>
          <w:trHeight w:val="315"/>
        </w:trPr>
        <w:tc>
          <w:tcPr>
            <w:tcW w:w="5101" w:type="dxa"/>
            <w:hideMark/>
          </w:tcPr>
          <w:p w14:paraId="322E7066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kapacita sběrnice stohu</w:t>
            </w:r>
          </w:p>
        </w:tc>
        <w:tc>
          <w:tcPr>
            <w:tcW w:w="2439" w:type="dxa"/>
            <w:vAlign w:val="center"/>
            <w:hideMark/>
          </w:tcPr>
          <w:p w14:paraId="3A9ACEB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80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Gb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/s</w:t>
            </w:r>
          </w:p>
        </w:tc>
        <w:tc>
          <w:tcPr>
            <w:tcW w:w="2094" w:type="dxa"/>
            <w:vAlign w:val="center"/>
          </w:tcPr>
          <w:p w14:paraId="0DF0AF6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78581FE" w14:textId="6584E930" w:rsidTr="00264238">
        <w:trPr>
          <w:trHeight w:val="315"/>
        </w:trPr>
        <w:tc>
          <w:tcPr>
            <w:tcW w:w="5101" w:type="dxa"/>
            <w:hideMark/>
          </w:tcPr>
          <w:p w14:paraId="598B09CC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Stateful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Switch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Over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 rámci stohu</w:t>
            </w:r>
          </w:p>
        </w:tc>
        <w:tc>
          <w:tcPr>
            <w:tcW w:w="2439" w:type="dxa"/>
            <w:vAlign w:val="center"/>
            <w:hideMark/>
          </w:tcPr>
          <w:p w14:paraId="4603B6B8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6F2C52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3CA5193" w14:textId="1A836163" w:rsidTr="00264238">
        <w:trPr>
          <w:trHeight w:val="315"/>
        </w:trPr>
        <w:tc>
          <w:tcPr>
            <w:tcW w:w="5101" w:type="dxa"/>
            <w:hideMark/>
          </w:tcPr>
          <w:p w14:paraId="77D8BC3F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Možnost instalovat interní redundantní napájecí zdroj</w:t>
            </w:r>
          </w:p>
        </w:tc>
        <w:tc>
          <w:tcPr>
            <w:tcW w:w="2439" w:type="dxa"/>
            <w:vAlign w:val="center"/>
            <w:hideMark/>
          </w:tcPr>
          <w:p w14:paraId="50BAA7F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D3BC71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75C019F" w14:textId="39528D8F" w:rsidTr="00264238">
        <w:trPr>
          <w:trHeight w:val="315"/>
        </w:trPr>
        <w:tc>
          <w:tcPr>
            <w:tcW w:w="5101" w:type="dxa"/>
            <w:hideMark/>
          </w:tcPr>
          <w:p w14:paraId="23A839A3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Redundantní ventilátory</w:t>
            </w:r>
          </w:p>
        </w:tc>
        <w:tc>
          <w:tcPr>
            <w:tcW w:w="2439" w:type="dxa"/>
            <w:vAlign w:val="center"/>
            <w:hideMark/>
          </w:tcPr>
          <w:p w14:paraId="07B7F5C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F0D819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6AB6F03" w14:textId="343235A2" w:rsidTr="00264238">
        <w:trPr>
          <w:trHeight w:val="315"/>
        </w:trPr>
        <w:tc>
          <w:tcPr>
            <w:tcW w:w="5101" w:type="dxa"/>
            <w:hideMark/>
          </w:tcPr>
          <w:p w14:paraId="3DC0A1D3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Interní redundantní napájecí zdroj požadován</w:t>
            </w:r>
          </w:p>
        </w:tc>
        <w:tc>
          <w:tcPr>
            <w:tcW w:w="2439" w:type="dxa"/>
            <w:vAlign w:val="center"/>
            <w:hideMark/>
          </w:tcPr>
          <w:p w14:paraId="220CF8A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5405A4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8D1C20F" w14:textId="10D401C7" w:rsidTr="00264238">
        <w:trPr>
          <w:trHeight w:val="315"/>
        </w:trPr>
        <w:tc>
          <w:tcPr>
            <w:tcW w:w="5101" w:type="dxa"/>
            <w:hideMark/>
          </w:tcPr>
          <w:p w14:paraId="59CEB236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Datový stohovací kabel požadován</w:t>
            </w:r>
          </w:p>
        </w:tc>
        <w:tc>
          <w:tcPr>
            <w:tcW w:w="2439" w:type="dxa"/>
            <w:vAlign w:val="center"/>
            <w:hideMark/>
          </w:tcPr>
          <w:p w14:paraId="69979F9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054FAA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2549183" w14:textId="472167FC" w:rsidTr="00264238">
        <w:trPr>
          <w:trHeight w:val="315"/>
        </w:trPr>
        <w:tc>
          <w:tcPr>
            <w:tcW w:w="5101" w:type="dxa"/>
            <w:hideMark/>
          </w:tcPr>
          <w:p w14:paraId="220EBCB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portů 10/100/1000 Base-TX</w:t>
            </w:r>
          </w:p>
        </w:tc>
        <w:tc>
          <w:tcPr>
            <w:tcW w:w="2439" w:type="dxa"/>
            <w:vAlign w:val="center"/>
            <w:hideMark/>
          </w:tcPr>
          <w:p w14:paraId="2A6AE80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094" w:type="dxa"/>
            <w:vAlign w:val="center"/>
          </w:tcPr>
          <w:p w14:paraId="679EFDAB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4372FC6" w14:textId="59768221" w:rsidTr="00264238">
        <w:trPr>
          <w:trHeight w:val="315"/>
        </w:trPr>
        <w:tc>
          <w:tcPr>
            <w:tcW w:w="5101" w:type="dxa"/>
            <w:hideMark/>
          </w:tcPr>
          <w:p w14:paraId="615F2C2C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Uplink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porty</w:t>
            </w:r>
          </w:p>
        </w:tc>
        <w:tc>
          <w:tcPr>
            <w:tcW w:w="2439" w:type="dxa"/>
            <w:vAlign w:val="center"/>
            <w:hideMark/>
          </w:tcPr>
          <w:p w14:paraId="1B2E8F2B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4x10GE SFP+</w:t>
            </w:r>
          </w:p>
        </w:tc>
        <w:tc>
          <w:tcPr>
            <w:tcW w:w="2094" w:type="dxa"/>
            <w:vAlign w:val="center"/>
          </w:tcPr>
          <w:p w14:paraId="326B133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0E23C29" w14:textId="50CDF08A" w:rsidTr="00264238">
        <w:trPr>
          <w:trHeight w:val="315"/>
        </w:trPr>
        <w:tc>
          <w:tcPr>
            <w:tcW w:w="5101" w:type="dxa"/>
            <w:hideMark/>
          </w:tcPr>
          <w:p w14:paraId="34309FE3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velikost sdíleného systémového bufferu</w:t>
            </w:r>
          </w:p>
        </w:tc>
        <w:tc>
          <w:tcPr>
            <w:tcW w:w="2439" w:type="dxa"/>
            <w:vAlign w:val="center"/>
            <w:hideMark/>
          </w:tcPr>
          <w:p w14:paraId="4872A2F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6MB</w:t>
            </w:r>
            <w:proofErr w:type="gramEnd"/>
          </w:p>
        </w:tc>
        <w:tc>
          <w:tcPr>
            <w:tcW w:w="2094" w:type="dxa"/>
            <w:vAlign w:val="center"/>
          </w:tcPr>
          <w:p w14:paraId="0791AEC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A182E7B" w14:textId="7AEA0D08" w:rsidTr="00264238">
        <w:trPr>
          <w:trHeight w:val="315"/>
        </w:trPr>
        <w:tc>
          <w:tcPr>
            <w:tcW w:w="5101" w:type="dxa"/>
            <w:hideMark/>
          </w:tcPr>
          <w:p w14:paraId="3604BC0D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Velikost MAC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address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tabulky</w:t>
            </w:r>
          </w:p>
        </w:tc>
        <w:tc>
          <w:tcPr>
            <w:tcW w:w="2439" w:type="dxa"/>
            <w:vAlign w:val="center"/>
            <w:hideMark/>
          </w:tcPr>
          <w:p w14:paraId="6EAEFC7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16000</w:t>
            </w:r>
          </w:p>
        </w:tc>
        <w:tc>
          <w:tcPr>
            <w:tcW w:w="2094" w:type="dxa"/>
            <w:vAlign w:val="center"/>
          </w:tcPr>
          <w:p w14:paraId="0002F3D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2D43AC8" w14:textId="0C50D2AD" w:rsidTr="00264238">
        <w:trPr>
          <w:trHeight w:val="315"/>
        </w:trPr>
        <w:tc>
          <w:tcPr>
            <w:tcW w:w="5101" w:type="dxa"/>
            <w:hideMark/>
          </w:tcPr>
          <w:p w14:paraId="1CBC0904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Min. počet IPv4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routes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74B29A3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</w:t>
            </w:r>
          </w:p>
        </w:tc>
        <w:tc>
          <w:tcPr>
            <w:tcW w:w="2094" w:type="dxa"/>
            <w:vAlign w:val="center"/>
          </w:tcPr>
          <w:p w14:paraId="13AEF558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19816DC" w14:textId="3A06DEA6" w:rsidTr="00264238">
        <w:trPr>
          <w:trHeight w:val="315"/>
        </w:trPr>
        <w:tc>
          <w:tcPr>
            <w:tcW w:w="5101" w:type="dxa"/>
            <w:hideMark/>
          </w:tcPr>
          <w:p w14:paraId="22DFC0AF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Min. počet IPv6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routes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7CEFABA0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2094" w:type="dxa"/>
            <w:vAlign w:val="center"/>
          </w:tcPr>
          <w:p w14:paraId="3498511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1E1D755" w14:textId="526B771B" w:rsidTr="00264238">
        <w:trPr>
          <w:trHeight w:val="315"/>
        </w:trPr>
        <w:tc>
          <w:tcPr>
            <w:tcW w:w="5101" w:type="dxa"/>
            <w:hideMark/>
          </w:tcPr>
          <w:p w14:paraId="12B1A19C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Min. počet konfigurovatelných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security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ACL</w:t>
            </w:r>
          </w:p>
        </w:tc>
        <w:tc>
          <w:tcPr>
            <w:tcW w:w="2439" w:type="dxa"/>
            <w:vAlign w:val="center"/>
            <w:hideMark/>
          </w:tcPr>
          <w:p w14:paraId="43918D2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2094" w:type="dxa"/>
            <w:vAlign w:val="center"/>
          </w:tcPr>
          <w:p w14:paraId="7FC536E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405822A" w14:textId="4BD80B91" w:rsidTr="00264238">
        <w:trPr>
          <w:trHeight w:val="315"/>
        </w:trPr>
        <w:tc>
          <w:tcPr>
            <w:tcW w:w="5101" w:type="dxa"/>
            <w:hideMark/>
          </w:tcPr>
          <w:p w14:paraId="100EA582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IEEE 802.3ad (Link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Aggregation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1CF02699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A4096D0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F6D0299" w14:textId="5AE67AEF" w:rsidTr="00264238">
        <w:trPr>
          <w:trHeight w:val="315"/>
        </w:trPr>
        <w:tc>
          <w:tcPr>
            <w:tcW w:w="5101" w:type="dxa"/>
            <w:hideMark/>
          </w:tcPr>
          <w:p w14:paraId="225F6325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IEEE 802.3ad přes více přepínačů ve stohu nebo více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šasis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406B4CC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70706B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B1337D6" w14:textId="4399061A" w:rsidTr="00264238">
        <w:trPr>
          <w:trHeight w:val="315"/>
        </w:trPr>
        <w:tc>
          <w:tcPr>
            <w:tcW w:w="5101" w:type="dxa"/>
            <w:hideMark/>
          </w:tcPr>
          <w:p w14:paraId="44098A0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Minimálně 8 linek jako součást Link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Aggregation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Group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trunku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3D016F2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08BDDB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BD0B2D7" w14:textId="70C4F617" w:rsidTr="00264238">
        <w:trPr>
          <w:trHeight w:val="315"/>
        </w:trPr>
        <w:tc>
          <w:tcPr>
            <w:tcW w:w="5101" w:type="dxa"/>
            <w:hideMark/>
          </w:tcPr>
          <w:p w14:paraId="2B51FDD0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Minimální počet konfigurovatelných Link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Aggregation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Group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trunků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0382CBC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094" w:type="dxa"/>
            <w:vAlign w:val="center"/>
          </w:tcPr>
          <w:p w14:paraId="4F21B6E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E3FB54F" w14:textId="5B73BBED" w:rsidTr="00264238">
        <w:trPr>
          <w:trHeight w:val="315"/>
        </w:trPr>
        <w:tc>
          <w:tcPr>
            <w:tcW w:w="5101" w:type="dxa"/>
            <w:hideMark/>
          </w:tcPr>
          <w:p w14:paraId="2069AD43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IEEE 802.1Q</w:t>
            </w:r>
          </w:p>
        </w:tc>
        <w:tc>
          <w:tcPr>
            <w:tcW w:w="2439" w:type="dxa"/>
            <w:vAlign w:val="center"/>
            <w:hideMark/>
          </w:tcPr>
          <w:p w14:paraId="11289DF0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1FD496B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7757262" w14:textId="6CF64AEF" w:rsidTr="00264238">
        <w:trPr>
          <w:trHeight w:val="315"/>
        </w:trPr>
        <w:tc>
          <w:tcPr>
            <w:tcW w:w="5101" w:type="dxa"/>
            <w:hideMark/>
          </w:tcPr>
          <w:p w14:paraId="4D1B8F96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počet</w:t>
            </w:r>
            <w:r w:rsidRPr="003129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aktivních</w:t>
            </w: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VLAN</w:t>
            </w:r>
          </w:p>
        </w:tc>
        <w:tc>
          <w:tcPr>
            <w:tcW w:w="2439" w:type="dxa"/>
            <w:vAlign w:val="center"/>
            <w:hideMark/>
          </w:tcPr>
          <w:p w14:paraId="356038F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2094" w:type="dxa"/>
            <w:vAlign w:val="center"/>
          </w:tcPr>
          <w:p w14:paraId="3FA5B47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5203740" w14:textId="530899D6" w:rsidTr="00264238">
        <w:trPr>
          <w:trHeight w:val="315"/>
        </w:trPr>
        <w:tc>
          <w:tcPr>
            <w:tcW w:w="5101" w:type="dxa"/>
            <w:hideMark/>
          </w:tcPr>
          <w:p w14:paraId="7FB1E49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IEEE 802.1x</w:t>
            </w:r>
          </w:p>
        </w:tc>
        <w:tc>
          <w:tcPr>
            <w:tcW w:w="2439" w:type="dxa"/>
            <w:vAlign w:val="center"/>
            <w:hideMark/>
          </w:tcPr>
          <w:p w14:paraId="669BE15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C027C7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C979124" w14:textId="566D8CEA" w:rsidTr="00264238">
        <w:trPr>
          <w:trHeight w:val="525"/>
        </w:trPr>
        <w:tc>
          <w:tcPr>
            <w:tcW w:w="5101" w:type="dxa"/>
            <w:hideMark/>
          </w:tcPr>
          <w:p w14:paraId="3FF43CA9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Konfigurovatelná kombinace pořadí postupného ověřování zařízení na portu (IEEE 802.1x, MAC adresou, </w:t>
            </w: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Web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autentizací)</w:t>
            </w:r>
          </w:p>
        </w:tc>
        <w:tc>
          <w:tcPr>
            <w:tcW w:w="2439" w:type="dxa"/>
            <w:vAlign w:val="center"/>
            <w:hideMark/>
          </w:tcPr>
          <w:p w14:paraId="17C7F1E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43C3C2E0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BCE5A64" w14:textId="4817EB5C" w:rsidTr="00264238">
        <w:trPr>
          <w:trHeight w:val="315"/>
        </w:trPr>
        <w:tc>
          <w:tcPr>
            <w:tcW w:w="5101" w:type="dxa"/>
            <w:hideMark/>
          </w:tcPr>
          <w:p w14:paraId="0DA7FFB4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Integrace IEEE 802.1x s IP telefonním prostředím (802.1x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Multi-domain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authentication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010945FB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8ACF60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9999473" w14:textId="7E680B17" w:rsidTr="00264238">
        <w:trPr>
          <w:trHeight w:val="315"/>
        </w:trPr>
        <w:tc>
          <w:tcPr>
            <w:tcW w:w="5101" w:type="dxa"/>
            <w:hideMark/>
          </w:tcPr>
          <w:p w14:paraId="166E8E9D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Možnost provozu 802.1x v tzv. audit módu bez omezování přístupu koncových uživatelů</w:t>
            </w:r>
          </w:p>
        </w:tc>
        <w:tc>
          <w:tcPr>
            <w:tcW w:w="2439" w:type="dxa"/>
            <w:vAlign w:val="center"/>
            <w:hideMark/>
          </w:tcPr>
          <w:p w14:paraId="2A61EBA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87E5E4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E64CA3A" w14:textId="22F48E03" w:rsidTr="00264238">
        <w:trPr>
          <w:trHeight w:val="315"/>
        </w:trPr>
        <w:tc>
          <w:tcPr>
            <w:tcW w:w="5101" w:type="dxa"/>
            <w:hideMark/>
          </w:tcPr>
          <w:p w14:paraId="63E0B726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RADIUS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CoA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3EDF0F90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AF8BB1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3F93B50" w14:textId="532D5AEF" w:rsidTr="00264238">
        <w:trPr>
          <w:trHeight w:val="315"/>
        </w:trPr>
        <w:tc>
          <w:tcPr>
            <w:tcW w:w="5101" w:type="dxa"/>
            <w:hideMark/>
          </w:tcPr>
          <w:p w14:paraId="4BAECE6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Podpora instance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spanning-tree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protokolu per VLAN </w:t>
            </w:r>
          </w:p>
        </w:tc>
        <w:tc>
          <w:tcPr>
            <w:tcW w:w="2439" w:type="dxa"/>
            <w:vAlign w:val="center"/>
            <w:hideMark/>
          </w:tcPr>
          <w:p w14:paraId="0C318CF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E0661E9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91205CA" w14:textId="25E6EE61" w:rsidTr="00264238">
        <w:trPr>
          <w:trHeight w:val="315"/>
        </w:trPr>
        <w:tc>
          <w:tcPr>
            <w:tcW w:w="5101" w:type="dxa"/>
            <w:hideMark/>
          </w:tcPr>
          <w:p w14:paraId="6B65619F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IEEE 802.</w:t>
            </w: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1w - Rapid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Spanning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Tree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Protocol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2B5F10B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753C4B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747C2FB" w14:textId="53ADC91D" w:rsidTr="00264238">
        <w:trPr>
          <w:trHeight w:val="315"/>
        </w:trPr>
        <w:tc>
          <w:tcPr>
            <w:tcW w:w="5101" w:type="dxa"/>
            <w:hideMark/>
          </w:tcPr>
          <w:p w14:paraId="4374FC23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Protokol MVRP nebo VTP pro definici a správu VLAN sítí</w:t>
            </w:r>
          </w:p>
        </w:tc>
        <w:tc>
          <w:tcPr>
            <w:tcW w:w="2439" w:type="dxa"/>
            <w:vAlign w:val="center"/>
            <w:hideMark/>
          </w:tcPr>
          <w:p w14:paraId="79F997F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4D093F5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21B264A" w14:textId="76CEE1D6" w:rsidTr="00264238">
        <w:trPr>
          <w:trHeight w:val="315"/>
        </w:trPr>
        <w:tc>
          <w:tcPr>
            <w:tcW w:w="5101" w:type="dxa"/>
            <w:hideMark/>
          </w:tcPr>
          <w:p w14:paraId="171018E3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Podpora jumbo rámců (min. 9198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bytes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5F978020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9BABFA8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F566128" w14:textId="0C57860C" w:rsidTr="00264238">
        <w:trPr>
          <w:trHeight w:val="315"/>
        </w:trPr>
        <w:tc>
          <w:tcPr>
            <w:tcW w:w="5101" w:type="dxa"/>
            <w:hideMark/>
          </w:tcPr>
          <w:p w14:paraId="7698B67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Detekce protilehlého zařízení (např. CDP nebo LLDP)</w:t>
            </w:r>
          </w:p>
        </w:tc>
        <w:tc>
          <w:tcPr>
            <w:tcW w:w="2439" w:type="dxa"/>
            <w:vAlign w:val="center"/>
            <w:hideMark/>
          </w:tcPr>
          <w:p w14:paraId="5B9D5F1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4BE312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3A1A2A4" w14:textId="5F6FB6B9" w:rsidTr="00264238">
        <w:trPr>
          <w:trHeight w:val="315"/>
        </w:trPr>
        <w:tc>
          <w:tcPr>
            <w:tcW w:w="5101" w:type="dxa"/>
            <w:hideMark/>
          </w:tcPr>
          <w:p w14:paraId="6FDA06E8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Směrování protokolů IPv4 a IPv6 v hardware</w:t>
            </w:r>
          </w:p>
        </w:tc>
        <w:tc>
          <w:tcPr>
            <w:tcW w:w="2439" w:type="dxa"/>
            <w:vAlign w:val="center"/>
            <w:hideMark/>
          </w:tcPr>
          <w:p w14:paraId="1A47E82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BC1BB1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5B9614A" w14:textId="323319B4" w:rsidTr="00264238">
        <w:trPr>
          <w:trHeight w:val="315"/>
        </w:trPr>
        <w:tc>
          <w:tcPr>
            <w:tcW w:w="5101" w:type="dxa"/>
            <w:hideMark/>
          </w:tcPr>
          <w:p w14:paraId="7AE94730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OSPFv2</w:t>
            </w:r>
          </w:p>
        </w:tc>
        <w:tc>
          <w:tcPr>
            <w:tcW w:w="2439" w:type="dxa"/>
            <w:vAlign w:val="center"/>
            <w:hideMark/>
          </w:tcPr>
          <w:p w14:paraId="625D05E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D6DD8A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7992E8C" w14:textId="2A1D0C02" w:rsidTr="00264238">
        <w:trPr>
          <w:trHeight w:val="315"/>
        </w:trPr>
        <w:tc>
          <w:tcPr>
            <w:tcW w:w="5101" w:type="dxa"/>
            <w:hideMark/>
          </w:tcPr>
          <w:p w14:paraId="53D627F4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OSPFv3</w:t>
            </w:r>
          </w:p>
        </w:tc>
        <w:tc>
          <w:tcPr>
            <w:tcW w:w="2439" w:type="dxa"/>
            <w:vAlign w:val="center"/>
            <w:hideMark/>
          </w:tcPr>
          <w:p w14:paraId="59C78DD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762691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6B17F57" w14:textId="69438B7D" w:rsidTr="00264238">
        <w:trPr>
          <w:trHeight w:val="315"/>
        </w:trPr>
        <w:tc>
          <w:tcPr>
            <w:tcW w:w="5101" w:type="dxa"/>
            <w:hideMark/>
          </w:tcPr>
          <w:p w14:paraId="08C3036C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ISIS</w:t>
            </w:r>
          </w:p>
        </w:tc>
        <w:tc>
          <w:tcPr>
            <w:tcW w:w="2439" w:type="dxa"/>
            <w:vAlign w:val="center"/>
            <w:hideMark/>
          </w:tcPr>
          <w:p w14:paraId="3C67018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F4B349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1F5E4A9" w14:textId="632E750D" w:rsidTr="00264238">
        <w:trPr>
          <w:trHeight w:val="315"/>
        </w:trPr>
        <w:tc>
          <w:tcPr>
            <w:tcW w:w="5101" w:type="dxa"/>
            <w:hideMark/>
          </w:tcPr>
          <w:p w14:paraId="726EFF66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IP 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Multicast</w:t>
            </w:r>
            <w:proofErr w:type="spellEnd"/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 PIM SSM, PIM SM)</w:t>
            </w:r>
          </w:p>
        </w:tc>
        <w:tc>
          <w:tcPr>
            <w:tcW w:w="2439" w:type="dxa"/>
            <w:vAlign w:val="center"/>
            <w:hideMark/>
          </w:tcPr>
          <w:p w14:paraId="2748E13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84D63E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4D01357" w14:textId="1BFDF873" w:rsidTr="00264238">
        <w:trPr>
          <w:trHeight w:val="315"/>
        </w:trPr>
        <w:tc>
          <w:tcPr>
            <w:tcW w:w="5101" w:type="dxa"/>
            <w:hideMark/>
          </w:tcPr>
          <w:p w14:paraId="4151F8C4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First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Hop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Redundancy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Protokol (např. VRRP, HSRP)</w:t>
            </w:r>
          </w:p>
        </w:tc>
        <w:tc>
          <w:tcPr>
            <w:tcW w:w="2439" w:type="dxa"/>
            <w:vAlign w:val="center"/>
            <w:hideMark/>
          </w:tcPr>
          <w:p w14:paraId="00C15B1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931065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E8CDD46" w14:textId="68CD9BD6" w:rsidTr="00264238">
        <w:trPr>
          <w:trHeight w:val="315"/>
        </w:trPr>
        <w:tc>
          <w:tcPr>
            <w:tcW w:w="5101" w:type="dxa"/>
            <w:hideMark/>
          </w:tcPr>
          <w:p w14:paraId="0D82BADD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Reverse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path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check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uRPF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pro IPv4 i IPv6</w:t>
            </w:r>
          </w:p>
        </w:tc>
        <w:tc>
          <w:tcPr>
            <w:tcW w:w="2439" w:type="dxa"/>
            <w:vAlign w:val="center"/>
            <w:hideMark/>
          </w:tcPr>
          <w:p w14:paraId="6B476F7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2E0455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35D7E21" w14:textId="60D2252D" w:rsidTr="00264238">
        <w:trPr>
          <w:trHeight w:val="315"/>
        </w:trPr>
        <w:tc>
          <w:tcPr>
            <w:tcW w:w="5101" w:type="dxa"/>
            <w:hideMark/>
          </w:tcPr>
          <w:p w14:paraId="6D1193F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IGMPv2, IGMPv3</w:t>
            </w:r>
          </w:p>
        </w:tc>
        <w:tc>
          <w:tcPr>
            <w:tcW w:w="2439" w:type="dxa"/>
            <w:vAlign w:val="center"/>
            <w:hideMark/>
          </w:tcPr>
          <w:p w14:paraId="5666DDF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8E91D1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15BC4B5" w14:textId="220EE5B6" w:rsidTr="00264238">
        <w:trPr>
          <w:trHeight w:val="315"/>
        </w:trPr>
        <w:tc>
          <w:tcPr>
            <w:tcW w:w="5101" w:type="dxa"/>
            <w:hideMark/>
          </w:tcPr>
          <w:p w14:paraId="74BCA36F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IGMP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snooping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03D6C54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08F3A7B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64A617C" w14:textId="01C33F7A" w:rsidTr="00264238">
        <w:trPr>
          <w:trHeight w:val="315"/>
        </w:trPr>
        <w:tc>
          <w:tcPr>
            <w:tcW w:w="5101" w:type="dxa"/>
            <w:hideMark/>
          </w:tcPr>
          <w:p w14:paraId="18963444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MLD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snooping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555FC66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A66E70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ABD0D66" w14:textId="18BA3B8F" w:rsidTr="00264238">
        <w:trPr>
          <w:trHeight w:val="315"/>
        </w:trPr>
        <w:tc>
          <w:tcPr>
            <w:tcW w:w="5101" w:type="dxa"/>
            <w:hideMark/>
          </w:tcPr>
          <w:p w14:paraId="7E8AC19D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DHCP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relay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2C328FA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B8BAE0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5199506" w14:textId="789FE42F" w:rsidTr="00264238">
        <w:trPr>
          <w:trHeight w:val="315"/>
        </w:trPr>
        <w:tc>
          <w:tcPr>
            <w:tcW w:w="5101" w:type="dxa"/>
            <w:hideMark/>
          </w:tcPr>
          <w:p w14:paraId="31B7C9D6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Minimální počet HW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front</w:t>
            </w:r>
          </w:p>
        </w:tc>
        <w:tc>
          <w:tcPr>
            <w:tcW w:w="2439" w:type="dxa"/>
            <w:vAlign w:val="center"/>
            <w:hideMark/>
          </w:tcPr>
          <w:p w14:paraId="72C6F10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94" w:type="dxa"/>
            <w:vAlign w:val="center"/>
          </w:tcPr>
          <w:p w14:paraId="2901CE4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C6FB78E" w14:textId="4552F5D2" w:rsidTr="00264238">
        <w:trPr>
          <w:trHeight w:val="315"/>
        </w:trPr>
        <w:tc>
          <w:tcPr>
            <w:tcW w:w="5101" w:type="dxa"/>
            <w:hideMark/>
          </w:tcPr>
          <w:p w14:paraId="5176EE35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classification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– ACL, DSCP,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based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5A9D37B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AAD617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25DF22C" w14:textId="087FF1F6" w:rsidTr="00264238">
        <w:trPr>
          <w:trHeight w:val="315"/>
        </w:trPr>
        <w:tc>
          <w:tcPr>
            <w:tcW w:w="5101" w:type="dxa"/>
            <w:hideMark/>
          </w:tcPr>
          <w:p w14:paraId="44E1AC62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marking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 DSCP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209F17B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F722FE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D457CFD" w14:textId="4AA479F9" w:rsidTr="00264238">
        <w:trPr>
          <w:trHeight w:val="315"/>
        </w:trPr>
        <w:tc>
          <w:tcPr>
            <w:tcW w:w="5101" w:type="dxa"/>
            <w:hideMark/>
          </w:tcPr>
          <w:p w14:paraId="39202CEB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Strict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Priority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Queue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39" w:type="dxa"/>
            <w:vAlign w:val="center"/>
            <w:hideMark/>
          </w:tcPr>
          <w:p w14:paraId="22681049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2E8231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61A4FE9" w14:textId="3E9811B0" w:rsidTr="00264238">
        <w:trPr>
          <w:trHeight w:val="315"/>
        </w:trPr>
        <w:tc>
          <w:tcPr>
            <w:tcW w:w="5101" w:type="dxa"/>
            <w:hideMark/>
          </w:tcPr>
          <w:p w14:paraId="3DD8BFC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Automatické nastavení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parametrů (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AutoQoS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nebo ekvivalentní)</w:t>
            </w:r>
          </w:p>
        </w:tc>
        <w:tc>
          <w:tcPr>
            <w:tcW w:w="2439" w:type="dxa"/>
            <w:vAlign w:val="center"/>
            <w:hideMark/>
          </w:tcPr>
          <w:p w14:paraId="3F4285F8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AEB53F8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F127E8F" w14:textId="6101326D" w:rsidTr="00264238">
        <w:trPr>
          <w:trHeight w:val="315"/>
        </w:trPr>
        <w:tc>
          <w:tcPr>
            <w:tcW w:w="5101" w:type="dxa"/>
            <w:hideMark/>
          </w:tcPr>
          <w:p w14:paraId="6A788F29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Policing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39" w:type="dxa"/>
            <w:vAlign w:val="center"/>
            <w:hideMark/>
          </w:tcPr>
          <w:p w14:paraId="2E18F8E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5F857A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DC5109A" w14:textId="2346F277" w:rsidTr="00264238">
        <w:trPr>
          <w:trHeight w:val="315"/>
        </w:trPr>
        <w:tc>
          <w:tcPr>
            <w:tcW w:w="5101" w:type="dxa"/>
            <w:hideMark/>
          </w:tcPr>
          <w:p w14:paraId="538DDAFC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QoS-Hierarchical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0416E7B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min. 2 úrovně</w:t>
            </w:r>
          </w:p>
        </w:tc>
        <w:tc>
          <w:tcPr>
            <w:tcW w:w="2094" w:type="dxa"/>
            <w:vAlign w:val="center"/>
          </w:tcPr>
          <w:p w14:paraId="73D0886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47B9E2F" w14:textId="220EF5EC" w:rsidTr="00264238">
        <w:trPr>
          <w:trHeight w:val="315"/>
        </w:trPr>
        <w:tc>
          <w:tcPr>
            <w:tcW w:w="5101" w:type="dxa"/>
            <w:hideMark/>
          </w:tcPr>
          <w:p w14:paraId="0C1AE713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First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Hop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Redundancy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Protokol pro IPv6 (HSRP nebo VRRP)</w:t>
            </w:r>
          </w:p>
        </w:tc>
        <w:tc>
          <w:tcPr>
            <w:tcW w:w="2439" w:type="dxa"/>
            <w:vAlign w:val="center"/>
            <w:hideMark/>
          </w:tcPr>
          <w:p w14:paraId="7F1F729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2FD3248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B06A7EC" w14:textId="367EBBF0" w:rsidTr="00264238">
        <w:trPr>
          <w:trHeight w:val="315"/>
        </w:trPr>
        <w:tc>
          <w:tcPr>
            <w:tcW w:w="5101" w:type="dxa"/>
            <w:hideMark/>
          </w:tcPr>
          <w:p w14:paraId="45706C2E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IPv6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services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(SSH,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Syslog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04F30B5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6FCC07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A60E957" w14:textId="1970DD71" w:rsidTr="00264238">
        <w:trPr>
          <w:trHeight w:val="315"/>
        </w:trPr>
        <w:tc>
          <w:tcPr>
            <w:tcW w:w="5101" w:type="dxa"/>
            <w:hideMark/>
          </w:tcPr>
          <w:p w14:paraId="49650617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IPv6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</w:p>
        </w:tc>
        <w:tc>
          <w:tcPr>
            <w:tcW w:w="2439" w:type="dxa"/>
            <w:vAlign w:val="center"/>
            <w:hideMark/>
          </w:tcPr>
          <w:p w14:paraId="43A775D9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9EBF8B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D08641E" w14:textId="0CB154F5" w:rsidTr="00264238">
        <w:trPr>
          <w:trHeight w:val="315"/>
        </w:trPr>
        <w:tc>
          <w:tcPr>
            <w:tcW w:w="5101" w:type="dxa"/>
            <w:hideMark/>
          </w:tcPr>
          <w:p w14:paraId="42E46A79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IPv6 </w:t>
            </w:r>
            <w:proofErr w:type="spellStart"/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First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Hop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Security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(RA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guard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DHCPv6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snooping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IPv6 source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guard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4FD582D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A14F1A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ED573F8" w14:textId="608670EC" w:rsidTr="00264238">
        <w:trPr>
          <w:trHeight w:val="315"/>
        </w:trPr>
        <w:tc>
          <w:tcPr>
            <w:tcW w:w="5101" w:type="dxa"/>
            <w:hideMark/>
          </w:tcPr>
          <w:p w14:paraId="55F5A4B8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IPv6 Port ACL, VLAN ACL</w:t>
            </w:r>
          </w:p>
        </w:tc>
        <w:tc>
          <w:tcPr>
            <w:tcW w:w="2439" w:type="dxa"/>
            <w:vAlign w:val="center"/>
            <w:hideMark/>
          </w:tcPr>
          <w:p w14:paraId="4BBD0E2B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0A6F9D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F5FB4FC" w14:textId="40CC2485" w:rsidTr="00264238">
        <w:trPr>
          <w:trHeight w:val="315"/>
        </w:trPr>
        <w:tc>
          <w:tcPr>
            <w:tcW w:w="5101" w:type="dxa"/>
            <w:hideMark/>
          </w:tcPr>
          <w:p w14:paraId="4DCEBD98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Možnost definovat povolené MAC adresy na portu</w:t>
            </w:r>
          </w:p>
        </w:tc>
        <w:tc>
          <w:tcPr>
            <w:tcW w:w="2439" w:type="dxa"/>
            <w:vAlign w:val="center"/>
            <w:hideMark/>
          </w:tcPr>
          <w:p w14:paraId="0F4C5B8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2A1D39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93292AA" w14:textId="45400AF2" w:rsidTr="00264238">
        <w:trPr>
          <w:trHeight w:val="315"/>
        </w:trPr>
        <w:tc>
          <w:tcPr>
            <w:tcW w:w="5101" w:type="dxa"/>
            <w:hideMark/>
          </w:tcPr>
          <w:p w14:paraId="15AF262E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PACL, VACL</w:t>
            </w:r>
          </w:p>
        </w:tc>
        <w:tc>
          <w:tcPr>
            <w:tcW w:w="2439" w:type="dxa"/>
            <w:vAlign w:val="center"/>
            <w:hideMark/>
          </w:tcPr>
          <w:p w14:paraId="7B586549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44F0C8B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F9FC763" w14:textId="64521144" w:rsidTr="00264238">
        <w:trPr>
          <w:trHeight w:val="315"/>
        </w:trPr>
        <w:tc>
          <w:tcPr>
            <w:tcW w:w="5101" w:type="dxa"/>
            <w:hideMark/>
          </w:tcPr>
          <w:p w14:paraId="74314205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Paketové filtry (ACL) jsou stále aplikovány a filtrují i v případě, že jsou na nich prováděny změny</w:t>
            </w:r>
          </w:p>
        </w:tc>
        <w:tc>
          <w:tcPr>
            <w:tcW w:w="2439" w:type="dxa"/>
            <w:vAlign w:val="center"/>
            <w:hideMark/>
          </w:tcPr>
          <w:p w14:paraId="20BEB7D9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B6D3B4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1A626A7D" w14:textId="68885AB3" w:rsidTr="00264238">
        <w:trPr>
          <w:trHeight w:val="315"/>
        </w:trPr>
        <w:tc>
          <w:tcPr>
            <w:tcW w:w="5101" w:type="dxa"/>
            <w:hideMark/>
          </w:tcPr>
          <w:p w14:paraId="3FB10CB6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IEEE 802.1ae na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uplink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portech</w:t>
            </w:r>
          </w:p>
        </w:tc>
        <w:tc>
          <w:tcPr>
            <w:tcW w:w="2439" w:type="dxa"/>
            <w:vAlign w:val="center"/>
            <w:hideMark/>
          </w:tcPr>
          <w:p w14:paraId="0641839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20C768B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9DFE45B" w14:textId="432C9374" w:rsidTr="00264238">
        <w:trPr>
          <w:trHeight w:val="315"/>
        </w:trPr>
        <w:tc>
          <w:tcPr>
            <w:tcW w:w="5101" w:type="dxa"/>
            <w:hideMark/>
          </w:tcPr>
          <w:p w14:paraId="4C9BF216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Bezpečnostní funkce umožňující ochranu proti podvržení zdrojové MAC a IP adresy</w:t>
            </w:r>
          </w:p>
        </w:tc>
        <w:tc>
          <w:tcPr>
            <w:tcW w:w="2439" w:type="dxa"/>
            <w:vAlign w:val="center"/>
            <w:hideMark/>
          </w:tcPr>
          <w:p w14:paraId="15A3041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021A4A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24ED9A9" w14:textId="45B58603" w:rsidTr="00264238">
        <w:trPr>
          <w:trHeight w:val="315"/>
        </w:trPr>
        <w:tc>
          <w:tcPr>
            <w:tcW w:w="5101" w:type="dxa"/>
            <w:hideMark/>
          </w:tcPr>
          <w:p w14:paraId="0D484B48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Bezpečnostní funkce umožňující ochranu proti připojení neautorizovaného DHCP serveru </w:t>
            </w:r>
          </w:p>
        </w:tc>
        <w:tc>
          <w:tcPr>
            <w:tcW w:w="2439" w:type="dxa"/>
            <w:vAlign w:val="center"/>
            <w:hideMark/>
          </w:tcPr>
          <w:p w14:paraId="297CC2E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FE2EC8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11627F3" w14:textId="1F9966F7" w:rsidTr="00264238">
        <w:trPr>
          <w:trHeight w:val="315"/>
        </w:trPr>
        <w:tc>
          <w:tcPr>
            <w:tcW w:w="5101" w:type="dxa"/>
            <w:hideMark/>
          </w:tcPr>
          <w:p w14:paraId="160100E3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Bezpečnostní funkce umožňující inspekci provozu protokolu ARP </w:t>
            </w:r>
          </w:p>
        </w:tc>
        <w:tc>
          <w:tcPr>
            <w:tcW w:w="2439" w:type="dxa"/>
            <w:vAlign w:val="center"/>
            <w:hideMark/>
          </w:tcPr>
          <w:p w14:paraId="3F8BCBC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B0FDCBB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38C220E" w14:textId="0A93EB52" w:rsidTr="00264238">
        <w:trPr>
          <w:trHeight w:val="780"/>
        </w:trPr>
        <w:tc>
          <w:tcPr>
            <w:tcW w:w="5101" w:type="dxa"/>
            <w:hideMark/>
          </w:tcPr>
          <w:p w14:paraId="7A07831E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Ochrana proti nahrání modifikovaného software do zařízení prostřednictvím image </w:t>
            </w:r>
            <w:proofErr w:type="spellStart"/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a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funkce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secure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boot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která ověřuje autentičnost a integritu jak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bootloaderu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tak i samotného operačního systému zařízení prostřednictvím interních HW prostředků - tzv.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trusted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modulů</w:t>
            </w:r>
          </w:p>
        </w:tc>
        <w:tc>
          <w:tcPr>
            <w:tcW w:w="2439" w:type="dxa"/>
            <w:vAlign w:val="center"/>
            <w:hideMark/>
          </w:tcPr>
          <w:p w14:paraId="0D3E213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67B76627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371A2BE" w14:textId="01D6DD4F" w:rsidTr="00264238">
        <w:trPr>
          <w:trHeight w:val="315"/>
        </w:trPr>
        <w:tc>
          <w:tcPr>
            <w:tcW w:w="5101" w:type="dxa"/>
            <w:hideMark/>
          </w:tcPr>
          <w:p w14:paraId="520330F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HW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trusted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modul využíván pro bezpečné uložení hesel a šifrovacích klíčů</w:t>
            </w:r>
          </w:p>
        </w:tc>
        <w:tc>
          <w:tcPr>
            <w:tcW w:w="2439" w:type="dxa"/>
            <w:vAlign w:val="center"/>
            <w:hideMark/>
          </w:tcPr>
          <w:p w14:paraId="5F7AC20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AF4CBD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FFEBC50" w14:textId="0C3C83B3" w:rsidTr="00264238">
        <w:trPr>
          <w:trHeight w:val="315"/>
        </w:trPr>
        <w:tc>
          <w:tcPr>
            <w:tcW w:w="5101" w:type="dxa"/>
            <w:hideMark/>
          </w:tcPr>
          <w:p w14:paraId="397D0899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SUDI (IEEE 802.1AR) autentizace</w:t>
            </w:r>
          </w:p>
        </w:tc>
        <w:tc>
          <w:tcPr>
            <w:tcW w:w="2439" w:type="dxa"/>
            <w:vAlign w:val="center"/>
            <w:hideMark/>
          </w:tcPr>
          <w:p w14:paraId="0CBFAA8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089521E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D104AE3" w14:textId="5C4347E7" w:rsidTr="00264238">
        <w:trPr>
          <w:trHeight w:val="315"/>
        </w:trPr>
        <w:tc>
          <w:tcPr>
            <w:tcW w:w="5101" w:type="dxa"/>
            <w:hideMark/>
          </w:tcPr>
          <w:p w14:paraId="5A8B21C7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IEEE 802.3az</w:t>
            </w:r>
          </w:p>
        </w:tc>
        <w:tc>
          <w:tcPr>
            <w:tcW w:w="2439" w:type="dxa"/>
            <w:vAlign w:val="center"/>
            <w:hideMark/>
          </w:tcPr>
          <w:p w14:paraId="269BAB88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C2A5BB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FD0FD43" w14:textId="200D1316" w:rsidTr="00264238">
        <w:trPr>
          <w:trHeight w:val="315"/>
        </w:trPr>
        <w:tc>
          <w:tcPr>
            <w:tcW w:w="5101" w:type="dxa"/>
            <w:hideMark/>
          </w:tcPr>
          <w:p w14:paraId="3515AF12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Automatická aplikace specifické konfigurace pro dané zařízení po detekci jeho připojení na portu</w:t>
            </w:r>
          </w:p>
        </w:tc>
        <w:tc>
          <w:tcPr>
            <w:tcW w:w="2439" w:type="dxa"/>
            <w:vAlign w:val="center"/>
            <w:hideMark/>
          </w:tcPr>
          <w:p w14:paraId="1BEA1FC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0A1EEC9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72E1E879" w14:textId="4F526CE9" w:rsidTr="00264238">
        <w:trPr>
          <w:trHeight w:val="525"/>
        </w:trPr>
        <w:tc>
          <w:tcPr>
            <w:tcW w:w="5101" w:type="dxa"/>
            <w:hideMark/>
          </w:tcPr>
          <w:p w14:paraId="0F90DE7E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Application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Visibility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Monitorování aplikačních toků (všech </w:t>
            </w: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paketů)  prostřednictvím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technologie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NetFlow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nebo ekvivalentní</w:t>
            </w:r>
          </w:p>
        </w:tc>
        <w:tc>
          <w:tcPr>
            <w:tcW w:w="2439" w:type="dxa"/>
            <w:vAlign w:val="center"/>
            <w:hideMark/>
          </w:tcPr>
          <w:p w14:paraId="43B431A9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82902F5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1E69E97" w14:textId="48634273" w:rsidTr="00264238">
        <w:trPr>
          <w:trHeight w:val="780"/>
        </w:trPr>
        <w:tc>
          <w:tcPr>
            <w:tcW w:w="5101" w:type="dxa"/>
            <w:hideMark/>
          </w:tcPr>
          <w:p w14:paraId="5FA0601E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Application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Visibility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Možnost definice klíčových atributů a parametrů monitorovaných toků včetně parametrů: zdrojová/cílová MAC adresa, zdrojová/cílová IP adresa, zdrojová/</w:t>
            </w:r>
            <w:proofErr w:type="gram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cílová  VLAN</w:t>
            </w:r>
            <w:proofErr w:type="gram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TCP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flags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hodnota TTL, ICMP kód, IGMP type</w:t>
            </w:r>
          </w:p>
        </w:tc>
        <w:tc>
          <w:tcPr>
            <w:tcW w:w="2439" w:type="dxa"/>
            <w:vAlign w:val="center"/>
            <w:hideMark/>
          </w:tcPr>
          <w:p w14:paraId="269449F9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2F920A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4CC2ADE" w14:textId="4A6574B7" w:rsidTr="00264238">
        <w:trPr>
          <w:trHeight w:val="315"/>
        </w:trPr>
        <w:tc>
          <w:tcPr>
            <w:tcW w:w="5101" w:type="dxa"/>
            <w:hideMark/>
          </w:tcPr>
          <w:p w14:paraId="275EC51F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Export monitorovaných dat ve formátu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NetFlow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v9 nebo IPFIX</w:t>
            </w:r>
          </w:p>
        </w:tc>
        <w:tc>
          <w:tcPr>
            <w:tcW w:w="2439" w:type="dxa"/>
            <w:vAlign w:val="center"/>
            <w:hideMark/>
          </w:tcPr>
          <w:p w14:paraId="79BD0DE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13B5B1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4376EE1D" w14:textId="4D2317B7" w:rsidTr="00264238">
        <w:trPr>
          <w:trHeight w:val="315"/>
        </w:trPr>
        <w:tc>
          <w:tcPr>
            <w:tcW w:w="5101" w:type="dxa"/>
            <w:hideMark/>
          </w:tcPr>
          <w:p w14:paraId="0795648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SSHv2</w:t>
            </w:r>
          </w:p>
        </w:tc>
        <w:tc>
          <w:tcPr>
            <w:tcW w:w="2439" w:type="dxa"/>
            <w:vAlign w:val="center"/>
            <w:hideMark/>
          </w:tcPr>
          <w:p w14:paraId="093EA61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6519973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2D0A31AD" w14:textId="1378C60B" w:rsidTr="00264238">
        <w:trPr>
          <w:trHeight w:val="315"/>
        </w:trPr>
        <w:tc>
          <w:tcPr>
            <w:tcW w:w="5101" w:type="dxa"/>
            <w:hideMark/>
          </w:tcPr>
          <w:p w14:paraId="4499B0FE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CLI rozhraní</w:t>
            </w:r>
          </w:p>
        </w:tc>
        <w:tc>
          <w:tcPr>
            <w:tcW w:w="2439" w:type="dxa"/>
            <w:vAlign w:val="center"/>
            <w:hideMark/>
          </w:tcPr>
          <w:p w14:paraId="5727CDAC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B5251B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E736446" w14:textId="40168CE9" w:rsidTr="00264238">
        <w:trPr>
          <w:trHeight w:val="315"/>
        </w:trPr>
        <w:tc>
          <w:tcPr>
            <w:tcW w:w="5101" w:type="dxa"/>
            <w:hideMark/>
          </w:tcPr>
          <w:p w14:paraId="7B208CC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Vzdálená identifikace zařízení pomocí "Blue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Beacon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" mechanismu</w:t>
            </w:r>
          </w:p>
        </w:tc>
        <w:tc>
          <w:tcPr>
            <w:tcW w:w="2439" w:type="dxa"/>
            <w:vAlign w:val="center"/>
            <w:hideMark/>
          </w:tcPr>
          <w:p w14:paraId="2AC62482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C28AAE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A728407" w14:textId="7F3114BD" w:rsidTr="00264238">
        <w:trPr>
          <w:trHeight w:val="315"/>
        </w:trPr>
        <w:tc>
          <w:tcPr>
            <w:tcW w:w="5101" w:type="dxa"/>
            <w:hideMark/>
          </w:tcPr>
          <w:p w14:paraId="7BDA8B1F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Model-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driven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programovatelnost prostřednictvím RESTCONF, NETCONF/YANG </w:t>
            </w:r>
          </w:p>
        </w:tc>
        <w:tc>
          <w:tcPr>
            <w:tcW w:w="2439" w:type="dxa"/>
            <w:vAlign w:val="center"/>
            <w:hideMark/>
          </w:tcPr>
          <w:p w14:paraId="0A181F39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8F5990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A67614C" w14:textId="20FCCA35" w:rsidTr="00264238">
        <w:trPr>
          <w:trHeight w:val="315"/>
        </w:trPr>
        <w:tc>
          <w:tcPr>
            <w:tcW w:w="5101" w:type="dxa"/>
            <w:hideMark/>
          </w:tcPr>
          <w:p w14:paraId="763FF4D4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Interpretace uživatelských skriptů a jejich aktivace asynchronní událostí v systému zařízení</w:t>
            </w:r>
          </w:p>
        </w:tc>
        <w:tc>
          <w:tcPr>
            <w:tcW w:w="2439" w:type="dxa"/>
            <w:vAlign w:val="center"/>
            <w:hideMark/>
          </w:tcPr>
          <w:p w14:paraId="0EA065A0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CE6283A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3C3ABE8" w14:textId="44A1EBCC" w:rsidTr="00264238">
        <w:trPr>
          <w:trHeight w:val="315"/>
        </w:trPr>
        <w:tc>
          <w:tcPr>
            <w:tcW w:w="5101" w:type="dxa"/>
            <w:hideMark/>
          </w:tcPr>
          <w:p w14:paraId="2B0C86F7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Streaming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telemetrie prostřednictvím NETCONF/XML</w:t>
            </w:r>
          </w:p>
        </w:tc>
        <w:tc>
          <w:tcPr>
            <w:tcW w:w="2439" w:type="dxa"/>
            <w:vAlign w:val="center"/>
            <w:hideMark/>
          </w:tcPr>
          <w:p w14:paraId="1AA269DB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2DFC9D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09B56AD9" w14:textId="2E4E7FE4" w:rsidTr="00264238">
        <w:trPr>
          <w:trHeight w:val="315"/>
        </w:trPr>
        <w:tc>
          <w:tcPr>
            <w:tcW w:w="5101" w:type="dxa"/>
            <w:hideMark/>
          </w:tcPr>
          <w:p w14:paraId="64A6C9B5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SNMPv2/v3</w:t>
            </w:r>
          </w:p>
        </w:tc>
        <w:tc>
          <w:tcPr>
            <w:tcW w:w="2439" w:type="dxa"/>
            <w:vAlign w:val="center"/>
            <w:hideMark/>
          </w:tcPr>
          <w:p w14:paraId="6D950A34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148D184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A1020E0" w14:textId="03EA574F" w:rsidTr="00264238">
        <w:trPr>
          <w:trHeight w:val="315"/>
        </w:trPr>
        <w:tc>
          <w:tcPr>
            <w:tcW w:w="5101" w:type="dxa"/>
            <w:hideMark/>
          </w:tcPr>
          <w:p w14:paraId="0FD0C759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Podpora network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boot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iPXE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577C63DE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5024258D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309DEDDD" w14:textId="15C16060" w:rsidTr="00264238">
        <w:trPr>
          <w:trHeight w:val="315"/>
        </w:trPr>
        <w:tc>
          <w:tcPr>
            <w:tcW w:w="5101" w:type="dxa"/>
            <w:hideMark/>
          </w:tcPr>
          <w:p w14:paraId="37CA1A6D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Inventarizovatelnost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komponent integrovanou RFID identifikací</w:t>
            </w:r>
          </w:p>
        </w:tc>
        <w:tc>
          <w:tcPr>
            <w:tcW w:w="2439" w:type="dxa"/>
            <w:vAlign w:val="center"/>
            <w:hideMark/>
          </w:tcPr>
          <w:p w14:paraId="5F649466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369B07A9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631DC8EE" w14:textId="7481AE7D" w:rsidTr="00264238">
        <w:trPr>
          <w:trHeight w:val="315"/>
        </w:trPr>
        <w:tc>
          <w:tcPr>
            <w:tcW w:w="5101" w:type="dxa"/>
            <w:hideMark/>
          </w:tcPr>
          <w:p w14:paraId="35BB04D6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TACACS+ nebo RADIUS klient pro AAA (autentizace, autorizace, </w:t>
            </w:r>
            <w:proofErr w:type="spellStart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accounting</w:t>
            </w:r>
            <w:proofErr w:type="spellEnd"/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39" w:type="dxa"/>
            <w:vAlign w:val="center"/>
            <w:hideMark/>
          </w:tcPr>
          <w:p w14:paraId="62B55F81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2E0FF848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4A38" w:rsidRPr="0031299C" w14:paraId="5E5B72F9" w14:textId="35B4BA33" w:rsidTr="00264238">
        <w:trPr>
          <w:trHeight w:val="315"/>
        </w:trPr>
        <w:tc>
          <w:tcPr>
            <w:tcW w:w="5101" w:type="dxa"/>
            <w:hideMark/>
          </w:tcPr>
          <w:p w14:paraId="08B22FFA" w14:textId="77777777" w:rsidR="00D24A38" w:rsidRPr="0031299C" w:rsidRDefault="00D24A38" w:rsidP="000569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NTPv3 server</w:t>
            </w:r>
          </w:p>
        </w:tc>
        <w:tc>
          <w:tcPr>
            <w:tcW w:w="2439" w:type="dxa"/>
            <w:vAlign w:val="center"/>
            <w:hideMark/>
          </w:tcPr>
          <w:p w14:paraId="36E7314F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94" w:type="dxa"/>
            <w:vAlign w:val="center"/>
          </w:tcPr>
          <w:p w14:paraId="7157FA69" w14:textId="77777777" w:rsidR="00D24A38" w:rsidRPr="0031299C" w:rsidRDefault="00D24A38" w:rsidP="000569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75569B09" w14:textId="2CF32A0E" w:rsidR="00024292" w:rsidRDefault="00024292" w:rsidP="00024292">
      <w:pPr>
        <w:rPr>
          <w:rFonts w:ascii="Arial Narrow" w:hAnsi="Arial Narrow"/>
        </w:rPr>
      </w:pPr>
    </w:p>
    <w:p w14:paraId="1686ADA5" w14:textId="692DBC09" w:rsidR="00024292" w:rsidRDefault="00024292" w:rsidP="00024292">
      <w:pPr>
        <w:rPr>
          <w:rFonts w:ascii="Arial Narrow" w:hAnsi="Arial Narrow"/>
        </w:rPr>
      </w:pPr>
    </w:p>
    <w:p w14:paraId="47C052B5" w14:textId="69A07C1C" w:rsidR="00024292" w:rsidRDefault="00024292" w:rsidP="00024292">
      <w:pPr>
        <w:rPr>
          <w:rFonts w:ascii="Arial Narrow" w:hAnsi="Arial Narrow"/>
        </w:rPr>
      </w:pPr>
    </w:p>
    <w:p w14:paraId="1AA18605" w14:textId="77777777" w:rsidR="0031299C" w:rsidRDefault="0031299C">
      <w:pPr>
        <w:rPr>
          <w:rFonts w:ascii="Arial Narrow" w:hAnsi="Arial Narrow"/>
        </w:rPr>
      </w:pPr>
      <w:bookmarkStart w:id="1" w:name="_Hlk18066701"/>
      <w:r>
        <w:rPr>
          <w:rFonts w:ascii="Arial Narrow" w:hAnsi="Arial Narrow"/>
        </w:rPr>
        <w:br w:type="page"/>
      </w:r>
    </w:p>
    <w:p w14:paraId="3797EA1C" w14:textId="3F7C68BD" w:rsidR="004906D5" w:rsidRDefault="004906D5" w:rsidP="004906D5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Schematický nákres předpokládaného propojení jednotlivých logických částí:</w:t>
      </w:r>
    </w:p>
    <w:bookmarkEnd w:id="1"/>
    <w:p w14:paraId="65B9ABF4" w14:textId="664E8C09" w:rsidR="00024292" w:rsidRDefault="00A0058E" w:rsidP="00024292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2335" behindDoc="0" locked="0" layoutInCell="1" allowOverlap="1" wp14:anchorId="74CFE505" wp14:editId="6E5F2296">
            <wp:simplePos x="0" y="0"/>
            <wp:positionH relativeFrom="margin">
              <wp:align>left</wp:align>
            </wp:positionH>
            <wp:positionV relativeFrom="paragraph">
              <wp:posOffset>86029</wp:posOffset>
            </wp:positionV>
            <wp:extent cx="5756910" cy="50546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8CD191" w14:textId="401AFC51" w:rsidR="00024292" w:rsidRDefault="00024292" w:rsidP="00024292">
      <w:pPr>
        <w:rPr>
          <w:rFonts w:ascii="Arial Narrow" w:hAnsi="Arial Narrow"/>
        </w:rPr>
      </w:pPr>
    </w:p>
    <w:p w14:paraId="675096B8" w14:textId="77777777" w:rsidR="00024292" w:rsidRDefault="00024292" w:rsidP="00024292">
      <w:pPr>
        <w:rPr>
          <w:rFonts w:ascii="Arial Narrow" w:hAnsi="Arial Narrow"/>
        </w:rPr>
      </w:pPr>
    </w:p>
    <w:p w14:paraId="19B2F207" w14:textId="77777777" w:rsidR="00024292" w:rsidRDefault="00024292" w:rsidP="00024292">
      <w:pPr>
        <w:rPr>
          <w:rFonts w:ascii="Arial Narrow" w:hAnsi="Arial Narrow"/>
        </w:rPr>
      </w:pPr>
    </w:p>
    <w:p w14:paraId="00FBC094" w14:textId="77777777" w:rsidR="00024292" w:rsidRDefault="00024292" w:rsidP="00024292">
      <w:pPr>
        <w:rPr>
          <w:rFonts w:ascii="Arial Narrow" w:hAnsi="Arial Narrow"/>
        </w:rPr>
      </w:pPr>
    </w:p>
    <w:p w14:paraId="55178C8F" w14:textId="77777777" w:rsidR="00024292" w:rsidRDefault="00024292" w:rsidP="00024292">
      <w:pPr>
        <w:rPr>
          <w:rFonts w:ascii="Arial Narrow" w:hAnsi="Arial Narrow"/>
        </w:rPr>
      </w:pPr>
    </w:p>
    <w:p w14:paraId="03783CE5" w14:textId="77777777" w:rsidR="00024292" w:rsidRDefault="00024292" w:rsidP="00024292">
      <w:pPr>
        <w:rPr>
          <w:rFonts w:ascii="Arial Narrow" w:hAnsi="Arial Narrow"/>
        </w:rPr>
      </w:pPr>
    </w:p>
    <w:p w14:paraId="36C4CE32" w14:textId="77777777" w:rsidR="00024292" w:rsidRDefault="00024292" w:rsidP="00024292">
      <w:pPr>
        <w:rPr>
          <w:rFonts w:ascii="Arial Narrow" w:hAnsi="Arial Narrow"/>
        </w:rPr>
      </w:pPr>
    </w:p>
    <w:p w14:paraId="37272610" w14:textId="77777777" w:rsidR="00024292" w:rsidRDefault="00024292" w:rsidP="00024292">
      <w:pPr>
        <w:rPr>
          <w:rFonts w:ascii="Arial Narrow" w:hAnsi="Arial Narrow"/>
        </w:rPr>
      </w:pPr>
    </w:p>
    <w:p w14:paraId="73EBFBBE" w14:textId="77777777" w:rsidR="00024292" w:rsidRDefault="00024292" w:rsidP="00024292">
      <w:pPr>
        <w:rPr>
          <w:rFonts w:ascii="Arial Narrow" w:hAnsi="Arial Narrow"/>
        </w:rPr>
      </w:pPr>
    </w:p>
    <w:p w14:paraId="3F259040" w14:textId="77777777" w:rsidR="00024292" w:rsidRDefault="00024292" w:rsidP="00024292">
      <w:pPr>
        <w:rPr>
          <w:rFonts w:ascii="Arial Narrow" w:hAnsi="Arial Narrow"/>
        </w:rPr>
      </w:pPr>
    </w:p>
    <w:p w14:paraId="1F1BB434" w14:textId="20C9BC6A" w:rsidR="00024292" w:rsidRDefault="00024292" w:rsidP="00024292">
      <w:pPr>
        <w:rPr>
          <w:rFonts w:ascii="Arial Narrow" w:hAnsi="Arial Narrow"/>
        </w:rPr>
      </w:pPr>
    </w:p>
    <w:p w14:paraId="04DCF746" w14:textId="490C359A" w:rsidR="00024292" w:rsidRDefault="00024292" w:rsidP="00024292">
      <w:pPr>
        <w:rPr>
          <w:rFonts w:ascii="Arial Narrow" w:hAnsi="Arial Narrow"/>
        </w:rPr>
      </w:pPr>
    </w:p>
    <w:p w14:paraId="2C06FDBD" w14:textId="606F0946" w:rsidR="00024292" w:rsidRDefault="00024292" w:rsidP="00024292">
      <w:pPr>
        <w:rPr>
          <w:rFonts w:ascii="Arial Narrow" w:hAnsi="Arial Narrow"/>
        </w:rPr>
      </w:pPr>
    </w:p>
    <w:p w14:paraId="286D6A87" w14:textId="74713F57" w:rsidR="00921C51" w:rsidRPr="001E097D" w:rsidRDefault="004906D5" w:rsidP="00BC7606">
      <w:pPr>
        <w:spacing w:before="120" w:after="120" w:line="240" w:lineRule="atLeast"/>
        <w:contextualSpacing/>
        <w:rPr>
          <w:rFonts w:ascii="Arial" w:hAnsi="Arial" w:cs="Arial"/>
        </w:rPr>
      </w:pPr>
      <w:r w:rsidRPr="00024292">
        <w:rPr>
          <w:rFonts w:ascii="Arial Narrow" w:hAnsi="Arial Narrow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FD0639" wp14:editId="23C8B920">
                <wp:simplePos x="0" y="0"/>
                <wp:positionH relativeFrom="column">
                  <wp:posOffset>4439691</wp:posOffset>
                </wp:positionH>
                <wp:positionV relativeFrom="paragraph">
                  <wp:posOffset>723570</wp:posOffset>
                </wp:positionV>
                <wp:extent cx="923925" cy="1404620"/>
                <wp:effectExtent l="0" t="0" r="9525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44610" w14:textId="6D1638B9" w:rsidR="0020213E" w:rsidRDefault="0020213E">
                            <w:r>
                              <w:rPr>
                                <w:rFonts w:ascii="Arial Narrow" w:hAnsi="Arial Narrow"/>
                              </w:rPr>
                              <w:t>Obrázek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FD06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9.6pt;margin-top:56.95pt;width:72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" stroked="f">
                <v:textbox style="mso-fit-shape-to-text:t">
                  <w:txbxContent>
                    <w:p w14:paraId="16444610" w14:textId="6D1638B9" w:rsidR="0020213E" w:rsidRDefault="0020213E">
                      <w:r>
                        <w:rPr>
                          <w:rFonts w:ascii="Arial Narrow" w:hAnsi="Arial Narrow"/>
                        </w:rPr>
                        <w:t>Obrázek 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1C51" w:rsidRPr="001E09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5D55" w14:textId="77777777" w:rsidR="007030F0" w:rsidRDefault="007030F0" w:rsidP="00FC0144">
      <w:pPr>
        <w:spacing w:after="0" w:line="240" w:lineRule="auto"/>
      </w:pPr>
      <w:r>
        <w:separator/>
      </w:r>
    </w:p>
  </w:endnote>
  <w:endnote w:type="continuationSeparator" w:id="0">
    <w:p w14:paraId="2F23068E" w14:textId="77777777" w:rsidR="007030F0" w:rsidRDefault="007030F0" w:rsidP="00FC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AD73" w14:textId="6003B4B9" w:rsidR="0020213E" w:rsidRPr="008E252C" w:rsidRDefault="0020213E">
    <w:pPr>
      <w:pStyle w:val="Zpat"/>
      <w:rPr>
        <w:sz w:val="18"/>
        <w:szCs w:val="18"/>
      </w:rPr>
    </w:pPr>
    <w:bookmarkStart w:id="2" w:name="_Hlk14263032"/>
    <w:r w:rsidRPr="008E252C">
      <w:rPr>
        <w:rFonts w:ascii="Arial" w:hAnsi="Arial"/>
        <w:i/>
        <w:sz w:val="18"/>
        <w:szCs w:val="18"/>
      </w:rPr>
      <w:t>Zadávací dokumentace pro veřejnou zakázku „</w:t>
    </w:r>
    <w:r>
      <w:rPr>
        <w:rFonts w:ascii="Arial" w:hAnsi="Arial"/>
        <w:i/>
        <w:sz w:val="18"/>
        <w:szCs w:val="18"/>
      </w:rPr>
      <w:t xml:space="preserve">Nemocniční informační </w:t>
    </w:r>
    <w:proofErr w:type="gramStart"/>
    <w:r>
      <w:rPr>
        <w:rFonts w:ascii="Arial" w:hAnsi="Arial"/>
        <w:i/>
        <w:sz w:val="18"/>
        <w:szCs w:val="18"/>
      </w:rPr>
      <w:t xml:space="preserve">systém - </w:t>
    </w:r>
    <w:r w:rsidRPr="008E252C">
      <w:rPr>
        <w:rFonts w:ascii="Arial" w:hAnsi="Arial"/>
        <w:bCs/>
        <w:i/>
        <w:iCs/>
        <w:sz w:val="18"/>
        <w:szCs w:val="18"/>
      </w:rPr>
      <w:t>Zvýšení</w:t>
    </w:r>
    <w:proofErr w:type="gramEnd"/>
    <w:r w:rsidRPr="008E252C">
      <w:rPr>
        <w:rFonts w:ascii="Arial" w:hAnsi="Arial"/>
        <w:bCs/>
        <w:i/>
        <w:iCs/>
        <w:sz w:val="18"/>
        <w:szCs w:val="18"/>
      </w:rPr>
      <w:t xml:space="preserve"> bezpečnosti a výkonu počítačové sítě v nemocnici Vyškov, p.</w:t>
    </w:r>
    <w:r>
      <w:rPr>
        <w:rFonts w:ascii="Arial" w:hAnsi="Arial"/>
        <w:bCs/>
        <w:i/>
        <w:iCs/>
        <w:sz w:val="18"/>
        <w:szCs w:val="18"/>
      </w:rPr>
      <w:t xml:space="preserve"> </w:t>
    </w:r>
    <w:r w:rsidRPr="008E252C">
      <w:rPr>
        <w:rFonts w:ascii="Arial" w:hAnsi="Arial"/>
        <w:bCs/>
        <w:i/>
        <w:iCs/>
        <w:sz w:val="18"/>
        <w:szCs w:val="18"/>
      </w:rPr>
      <w:t>o.</w:t>
    </w:r>
    <w:r w:rsidR="001731D3">
      <w:rPr>
        <w:rFonts w:ascii="Arial" w:hAnsi="Arial"/>
        <w:bCs/>
        <w:i/>
        <w:iCs/>
        <w:sz w:val="18"/>
        <w:szCs w:val="18"/>
      </w:rPr>
      <w:t xml:space="preserve"> II</w:t>
    </w:r>
    <w:r w:rsidRPr="008E252C">
      <w:rPr>
        <w:rFonts w:ascii="Arial" w:hAnsi="Arial"/>
        <w:bCs/>
        <w:i/>
        <w:iCs/>
        <w:sz w:val="18"/>
        <w:szCs w:val="18"/>
      </w:rPr>
      <w:t>“</w:t>
    </w:r>
    <w:r w:rsidRPr="008E252C">
      <w:rPr>
        <w:rFonts w:ascii="Arial" w:hAnsi="Arial"/>
        <w:i/>
        <w:sz w:val="18"/>
        <w:szCs w:val="18"/>
      </w:rPr>
      <w:t xml:space="preserve"> – příloha č. </w:t>
    </w:r>
    <w:bookmarkEnd w:id="2"/>
    <w:r>
      <w:rPr>
        <w:rFonts w:ascii="Arial" w:hAnsi="Arial"/>
        <w:i/>
        <w:sz w:val="18"/>
        <w:szCs w:val="18"/>
      </w:rPr>
      <w:t>6c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33CA" w14:textId="77777777" w:rsidR="007030F0" w:rsidRDefault="007030F0" w:rsidP="00FC0144">
      <w:pPr>
        <w:spacing w:after="0" w:line="240" w:lineRule="auto"/>
      </w:pPr>
      <w:r>
        <w:separator/>
      </w:r>
    </w:p>
  </w:footnote>
  <w:footnote w:type="continuationSeparator" w:id="0">
    <w:p w14:paraId="25F06B0B" w14:textId="77777777" w:rsidR="007030F0" w:rsidRDefault="007030F0" w:rsidP="00FC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492A" w14:textId="77777777" w:rsidR="0020213E" w:rsidRDefault="0020213E">
    <w:pPr>
      <w:pStyle w:val="Zhlav"/>
    </w:pPr>
    <w:r>
      <w:rPr>
        <w:noProof/>
        <w:lang w:eastAsia="cs-CZ"/>
      </w:rPr>
      <w:drawing>
        <wp:inline distT="0" distB="0" distL="0" distR="0" wp14:anchorId="0CA85649" wp14:editId="3102E0CC">
          <wp:extent cx="1046136" cy="342900"/>
          <wp:effectExtent l="0" t="0" r="1905" b="0"/>
          <wp:docPr id="2" name="Obrázek 2" descr="Obsah obrázku objek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379" cy="350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5DD062" w14:textId="77777777" w:rsidR="0020213E" w:rsidRDefault="002021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86B"/>
    <w:multiLevelType w:val="hybridMultilevel"/>
    <w:tmpl w:val="D1D6B734"/>
    <w:lvl w:ilvl="0" w:tplc="F29AAC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51E9"/>
    <w:multiLevelType w:val="hybridMultilevel"/>
    <w:tmpl w:val="0838AD38"/>
    <w:lvl w:ilvl="0" w:tplc="4B1AA3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2952"/>
    <w:multiLevelType w:val="hybridMultilevel"/>
    <w:tmpl w:val="743817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685E96"/>
    <w:multiLevelType w:val="hybridMultilevel"/>
    <w:tmpl w:val="1BE6C01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4"/>
    <w:rsid w:val="00005302"/>
    <w:rsid w:val="00010F1C"/>
    <w:rsid w:val="00024292"/>
    <w:rsid w:val="0002604C"/>
    <w:rsid w:val="000304E2"/>
    <w:rsid w:val="00056946"/>
    <w:rsid w:val="000707C2"/>
    <w:rsid w:val="00081E9F"/>
    <w:rsid w:val="00125772"/>
    <w:rsid w:val="001731D3"/>
    <w:rsid w:val="001A0AB9"/>
    <w:rsid w:val="001D4CC9"/>
    <w:rsid w:val="001E097D"/>
    <w:rsid w:val="001F7567"/>
    <w:rsid w:val="0020213E"/>
    <w:rsid w:val="002332DC"/>
    <w:rsid w:val="00264238"/>
    <w:rsid w:val="00306C69"/>
    <w:rsid w:val="0031299C"/>
    <w:rsid w:val="00345D0C"/>
    <w:rsid w:val="003A6AF1"/>
    <w:rsid w:val="00401162"/>
    <w:rsid w:val="004906D5"/>
    <w:rsid w:val="004C458E"/>
    <w:rsid w:val="004C782F"/>
    <w:rsid w:val="004D34B5"/>
    <w:rsid w:val="005B7482"/>
    <w:rsid w:val="005E254B"/>
    <w:rsid w:val="00653838"/>
    <w:rsid w:val="00664F25"/>
    <w:rsid w:val="006915EC"/>
    <w:rsid w:val="006C14DE"/>
    <w:rsid w:val="006C33E5"/>
    <w:rsid w:val="006F7B6B"/>
    <w:rsid w:val="007030F0"/>
    <w:rsid w:val="00750127"/>
    <w:rsid w:val="007B58CF"/>
    <w:rsid w:val="007F7C82"/>
    <w:rsid w:val="00884D6A"/>
    <w:rsid w:val="00890B6B"/>
    <w:rsid w:val="008E252C"/>
    <w:rsid w:val="00921C51"/>
    <w:rsid w:val="00927E98"/>
    <w:rsid w:val="00956390"/>
    <w:rsid w:val="009D1A4E"/>
    <w:rsid w:val="00A0058E"/>
    <w:rsid w:val="00A11016"/>
    <w:rsid w:val="00AC2956"/>
    <w:rsid w:val="00AD5342"/>
    <w:rsid w:val="00AF751E"/>
    <w:rsid w:val="00B441A7"/>
    <w:rsid w:val="00B76079"/>
    <w:rsid w:val="00B9088E"/>
    <w:rsid w:val="00B92BE0"/>
    <w:rsid w:val="00BB3F40"/>
    <w:rsid w:val="00BC7606"/>
    <w:rsid w:val="00C16121"/>
    <w:rsid w:val="00C2464F"/>
    <w:rsid w:val="00C47A91"/>
    <w:rsid w:val="00C53C3A"/>
    <w:rsid w:val="00C7149C"/>
    <w:rsid w:val="00D16FC5"/>
    <w:rsid w:val="00D24A38"/>
    <w:rsid w:val="00DE74E8"/>
    <w:rsid w:val="00E578FE"/>
    <w:rsid w:val="00F3737E"/>
    <w:rsid w:val="00F84DC8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A2D7"/>
  <w15:chartTrackingRefBased/>
  <w15:docId w15:val="{46C446EB-68B4-4C85-B285-53AB556C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144"/>
  </w:style>
  <w:style w:type="paragraph" w:styleId="Zpat">
    <w:name w:val="footer"/>
    <w:basedOn w:val="Normln"/>
    <w:link w:val="ZpatChar"/>
    <w:uiPriority w:val="99"/>
    <w:unhideWhenUsed/>
    <w:rsid w:val="00FC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144"/>
  </w:style>
  <w:style w:type="paragraph" w:styleId="Nzev">
    <w:name w:val="Title"/>
    <w:basedOn w:val="Normln"/>
    <w:next w:val="Normln"/>
    <w:link w:val="NzevChar"/>
    <w:qFormat/>
    <w:rsid w:val="00FC0144"/>
    <w:pPr>
      <w:keepNext/>
      <w:spacing w:before="120" w:after="60" w:line="240" w:lineRule="auto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C0144"/>
    <w:rPr>
      <w:rFonts w:ascii="Arial" w:eastAsia="Times New Roman" w:hAnsi="Arial" w:cs="Arial"/>
      <w:b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Odstavec,Odstavec se seznamem a odrážkou,1 úroveň Odstavec se seznamem,Základní styl odstavce,Reference List,List Paragraph,List Paragraph (Czech Tourism)"/>
    <w:basedOn w:val="Normln"/>
    <w:link w:val="OdstavecseseznamemChar"/>
    <w:uiPriority w:val="34"/>
    <w:qFormat/>
    <w:rsid w:val="00FC0144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84D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4D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4D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4D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4D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D6A"/>
    <w:rPr>
      <w:rFonts w:ascii="Segoe UI" w:hAnsi="Segoe UI" w:cs="Segoe UI"/>
      <w:sz w:val="18"/>
      <w:szCs w:val="18"/>
    </w:rPr>
  </w:style>
  <w:style w:type="table" w:styleId="Svtlmkatabulky">
    <w:name w:val="Grid Table Light"/>
    <w:basedOn w:val="Normlntabulka"/>
    <w:uiPriority w:val="40"/>
    <w:rsid w:val="000242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Odstavec Char,Odstavec se seznamem a odrážkou Char,1 úroveň Odstavec se seznamem Char,Základní styl odstavce Char,Reference List Char"/>
    <w:link w:val="Odstavecseseznamem"/>
    <w:uiPriority w:val="34"/>
    <w:locked/>
    <w:rsid w:val="00024292"/>
  </w:style>
  <w:style w:type="paragraph" w:styleId="Bezmezer">
    <w:name w:val="No Spacing"/>
    <w:uiPriority w:val="1"/>
    <w:qFormat/>
    <w:rsid w:val="00024292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ze">
    <w:name w:val="Revision"/>
    <w:hidden/>
    <w:uiPriority w:val="99"/>
    <w:semiHidden/>
    <w:rsid w:val="00401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2652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Alena</dc:creator>
  <cp:keywords/>
  <dc:description/>
  <cp:lastModifiedBy>Doležal Zdeněk</cp:lastModifiedBy>
  <cp:revision>8</cp:revision>
  <dcterms:created xsi:type="dcterms:W3CDTF">2019-11-18T13:47:00Z</dcterms:created>
  <dcterms:modified xsi:type="dcterms:W3CDTF">2019-11-29T07:23:00Z</dcterms:modified>
</cp:coreProperties>
</file>