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C88F" w14:textId="19765D70" w:rsidR="004E00C5" w:rsidRPr="0033074A" w:rsidRDefault="004E00C5" w:rsidP="004E00C5">
      <w:pPr>
        <w:pStyle w:val="2nesltext"/>
        <w:spacing w:before="240"/>
        <w:contextualSpacing/>
        <w:jc w:val="center"/>
        <w:rPr>
          <w:rFonts w:asciiTheme="majorHAnsi" w:hAnsiTheme="majorHAnsi"/>
          <w:b/>
          <w:sz w:val="28"/>
          <w:lang w:eastAsia="cs-CZ"/>
        </w:rPr>
      </w:pPr>
      <w:r w:rsidRPr="0033074A">
        <w:rPr>
          <w:rFonts w:asciiTheme="majorHAnsi" w:hAnsiTheme="majorHAnsi"/>
          <w:b/>
          <w:sz w:val="28"/>
          <w:lang w:eastAsia="cs-CZ"/>
        </w:rPr>
        <w:t xml:space="preserve">Příloha č. </w:t>
      </w:r>
      <w:r w:rsidR="00EE4E00" w:rsidRPr="0033074A">
        <w:rPr>
          <w:rFonts w:asciiTheme="majorHAnsi" w:hAnsiTheme="majorHAnsi"/>
          <w:b/>
          <w:sz w:val="28"/>
          <w:lang w:eastAsia="cs-CZ"/>
        </w:rPr>
        <w:t>2</w:t>
      </w:r>
      <w:r w:rsidRPr="0033074A">
        <w:rPr>
          <w:rFonts w:asciiTheme="majorHAnsi" w:hAnsiTheme="majorHAnsi"/>
          <w:b/>
          <w:sz w:val="28"/>
          <w:lang w:eastAsia="cs-CZ"/>
        </w:rPr>
        <w:t xml:space="preserve"> </w:t>
      </w:r>
      <w:r w:rsidR="00EE4E00" w:rsidRPr="0033074A">
        <w:rPr>
          <w:rFonts w:asciiTheme="majorHAnsi" w:hAnsiTheme="majorHAnsi"/>
          <w:b/>
          <w:sz w:val="28"/>
          <w:lang w:eastAsia="cs-CZ"/>
        </w:rPr>
        <w:t>V</w:t>
      </w:r>
      <w:r w:rsidRPr="0033074A">
        <w:rPr>
          <w:rFonts w:asciiTheme="majorHAnsi" w:hAnsiTheme="majorHAnsi"/>
          <w:b/>
          <w:sz w:val="28"/>
          <w:lang w:eastAsia="cs-CZ"/>
        </w:rPr>
        <w:t>ýzvy k podání nabídek</w:t>
      </w:r>
    </w:p>
    <w:p w14:paraId="45E7DA6F" w14:textId="77777777" w:rsidR="004E00C5" w:rsidRPr="0033074A" w:rsidRDefault="004E00C5" w:rsidP="004E00C5">
      <w:pPr>
        <w:pStyle w:val="2nesltext"/>
        <w:spacing w:before="240"/>
        <w:contextualSpacing/>
        <w:jc w:val="center"/>
        <w:rPr>
          <w:rFonts w:asciiTheme="majorHAnsi" w:hAnsiTheme="majorHAnsi"/>
          <w:b/>
          <w:sz w:val="28"/>
          <w:lang w:eastAsia="cs-CZ"/>
        </w:rPr>
      </w:pPr>
      <w:r w:rsidRPr="0033074A">
        <w:rPr>
          <w:rFonts w:asciiTheme="majorHAnsi" w:hAnsiTheme="majorHAnsi"/>
          <w:b/>
          <w:sz w:val="28"/>
          <w:lang w:eastAsia="cs-CZ"/>
        </w:rPr>
        <w:t>-</w:t>
      </w:r>
    </w:p>
    <w:p w14:paraId="6AB3AEE9" w14:textId="3032557F" w:rsidR="004E00C5" w:rsidRDefault="004E00C5" w:rsidP="004E00C5">
      <w:pPr>
        <w:pStyle w:val="2nesltext"/>
        <w:spacing w:before="240" w:after="480"/>
        <w:jc w:val="center"/>
        <w:rPr>
          <w:rFonts w:asciiTheme="majorHAnsi" w:hAnsiTheme="majorHAnsi"/>
          <w:b/>
          <w:sz w:val="28"/>
          <w:lang w:eastAsia="cs-CZ"/>
        </w:rPr>
      </w:pPr>
      <w:r w:rsidRPr="0033074A">
        <w:rPr>
          <w:rFonts w:asciiTheme="majorHAnsi" w:hAnsiTheme="majorHAnsi"/>
          <w:b/>
          <w:sz w:val="28"/>
          <w:lang w:eastAsia="cs-CZ"/>
        </w:rPr>
        <w:t>Předloha formuláře nabídky</w:t>
      </w:r>
    </w:p>
    <w:p w14:paraId="5FDD2541" w14:textId="77777777" w:rsidR="0033074A" w:rsidRPr="0033074A" w:rsidRDefault="0033074A" w:rsidP="004E00C5">
      <w:pPr>
        <w:pStyle w:val="2nesltext"/>
        <w:spacing w:before="240" w:after="480"/>
        <w:jc w:val="center"/>
        <w:rPr>
          <w:rFonts w:asciiTheme="majorHAnsi" w:hAnsiTheme="majorHAnsi"/>
          <w:b/>
          <w:sz w:val="28"/>
          <w:lang w:eastAsia="cs-CZ"/>
        </w:rPr>
      </w:pPr>
    </w:p>
    <w:p w14:paraId="0A4A11A4" w14:textId="60DEFC5C" w:rsidR="004E00C5" w:rsidRPr="0033074A" w:rsidRDefault="004E00C5" w:rsidP="004E00C5">
      <w:pPr>
        <w:pStyle w:val="2nesltext"/>
        <w:spacing w:before="240"/>
        <w:jc w:val="center"/>
        <w:rPr>
          <w:rFonts w:asciiTheme="majorHAnsi" w:hAnsiTheme="majorHAnsi"/>
          <w:lang w:eastAsia="cs-CZ"/>
        </w:rPr>
      </w:pPr>
      <w:r w:rsidRPr="0033074A">
        <w:rPr>
          <w:rFonts w:asciiTheme="majorHAnsi" w:hAnsiTheme="majorHAnsi"/>
          <w:b/>
          <w:sz w:val="28"/>
          <w:lang w:eastAsia="cs-CZ"/>
        </w:rPr>
        <w:t>Formulář nabídky</w:t>
      </w:r>
    </w:p>
    <w:p w14:paraId="4BD0ED08" w14:textId="1FB9DDE0" w:rsidR="00AE32AF" w:rsidRPr="0033074A" w:rsidRDefault="00D0173B" w:rsidP="0033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2"/>
          <w:szCs w:val="22"/>
        </w:rPr>
      </w:pPr>
      <w:r w:rsidRPr="0033074A">
        <w:rPr>
          <w:rFonts w:asciiTheme="majorHAnsi" w:hAnsiTheme="majorHAnsi"/>
          <w:bCs/>
          <w:i/>
          <w:color w:val="000000"/>
          <w:sz w:val="22"/>
          <w:szCs w:val="22"/>
        </w:rPr>
        <w:t xml:space="preserve">Veřejná </w:t>
      </w:r>
      <w:r w:rsidR="00AE32AF" w:rsidRPr="0033074A">
        <w:rPr>
          <w:rFonts w:asciiTheme="majorHAnsi" w:hAnsiTheme="majorHAnsi"/>
          <w:bCs/>
          <w:i/>
          <w:color w:val="000000"/>
          <w:sz w:val="22"/>
          <w:szCs w:val="22"/>
        </w:rPr>
        <w:t>zakázka</w:t>
      </w:r>
      <w:r w:rsidR="00AE32AF" w:rsidRPr="0033074A">
        <w:rPr>
          <w:rFonts w:asciiTheme="majorHAnsi" w:hAnsiTheme="majorHAnsi"/>
          <w:b/>
          <w:bCs/>
          <w:color w:val="000000"/>
          <w:sz w:val="22"/>
          <w:szCs w:val="22"/>
        </w:rPr>
        <w:t xml:space="preserve">: </w:t>
      </w:r>
      <w:r w:rsidR="00EE4E00" w:rsidRPr="0033074A">
        <w:rPr>
          <w:rFonts w:asciiTheme="majorHAnsi" w:hAnsiTheme="majorHAnsi"/>
          <w:b/>
          <w:bCs/>
          <w:color w:val="000000"/>
          <w:sz w:val="22"/>
          <w:szCs w:val="22"/>
        </w:rPr>
        <w:t>„Odstranění žumpy a septiku – havarijní stav“</w:t>
      </w:r>
    </w:p>
    <w:p w14:paraId="2922200D" w14:textId="77777777" w:rsidR="00AE32AF" w:rsidRPr="0033074A" w:rsidRDefault="00AE32AF" w:rsidP="00AE32AF">
      <w:pPr>
        <w:rPr>
          <w:rFonts w:asciiTheme="majorHAnsi" w:hAnsiTheme="majorHAnsi"/>
          <w:b/>
          <w:sz w:val="22"/>
          <w:szCs w:val="22"/>
        </w:rPr>
      </w:pPr>
    </w:p>
    <w:p w14:paraId="626ABEE2" w14:textId="2460E80E" w:rsidR="00D0173B" w:rsidRPr="0033074A" w:rsidRDefault="00D0173B" w:rsidP="00AE32A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626ABEE3" w14:textId="77777777" w:rsidR="00D0173B" w:rsidRPr="0033074A" w:rsidRDefault="00D0173B" w:rsidP="00D0173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b/>
          <w:bCs/>
          <w:color w:val="000000"/>
          <w:sz w:val="22"/>
          <w:szCs w:val="22"/>
        </w:rPr>
        <w:t xml:space="preserve">Účastník: </w:t>
      </w:r>
    </w:p>
    <w:p w14:paraId="3ADEE81C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Název/obchodní firma/jméno a příjmení: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147B4D45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Zastoupený: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9501466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Sídlo/místo podnikání: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702B8011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IČO: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FDD0569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Bankovní spojení: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D256316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Kontaktní osoba: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  <w:bookmarkStart w:id="0" w:name="_GoBack"/>
      <w:bookmarkEnd w:id="0"/>
    </w:p>
    <w:p w14:paraId="4E5729F1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E-mail: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00F0F293" w14:textId="77777777" w:rsidR="00EE4E00" w:rsidRPr="0033074A" w:rsidRDefault="00EE4E00" w:rsidP="00EE4E00">
      <w:pPr>
        <w:autoSpaceDE w:val="0"/>
        <w:autoSpaceDN w:val="0"/>
        <w:adjustRightInd w:val="0"/>
        <w:spacing w:after="120" w:line="252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i/>
          <w:iCs/>
          <w:color w:val="000000"/>
          <w:sz w:val="22"/>
          <w:szCs w:val="22"/>
        </w:rPr>
        <w:t xml:space="preserve">Telefon: </w:t>
      </w:r>
      <w:r w:rsidRPr="0033074A">
        <w:rPr>
          <w:rFonts w:asciiTheme="majorHAnsi" w:hAnsiTheme="maj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77777777" w:rsidR="00D0173B" w:rsidRPr="0033074A" w:rsidRDefault="00D0173B" w:rsidP="00D0173B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626ABEE9" w14:textId="77777777" w:rsidR="00D0173B" w:rsidRDefault="00D0173B" w:rsidP="00D0173B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33074A">
        <w:rPr>
          <w:rFonts w:asciiTheme="majorHAnsi" w:hAnsiTheme="majorHAnsi"/>
          <w:b/>
          <w:bCs/>
          <w:color w:val="000000"/>
          <w:sz w:val="22"/>
          <w:szCs w:val="22"/>
        </w:rPr>
        <w:t xml:space="preserve">tímto prohlašuje, že: </w:t>
      </w:r>
    </w:p>
    <w:p w14:paraId="06631BA4" w14:textId="77777777" w:rsidR="0033074A" w:rsidRPr="0033074A" w:rsidRDefault="0033074A" w:rsidP="00D0173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14:paraId="626ABEEA" w14:textId="77777777" w:rsidR="00D0173B" w:rsidRPr="0033074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26ABEEB" w14:textId="77777777" w:rsidR="00D0173B" w:rsidRPr="0033074A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626ABEEC" w14:textId="77777777" w:rsidR="00D0173B" w:rsidRPr="0033074A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626ABEED" w14:textId="77777777" w:rsidR="00D0173B" w:rsidRPr="0033074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77777777" w:rsidR="00D0173B" w:rsidRPr="0033074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626ABEEF" w14:textId="77777777" w:rsidR="00D0173B" w:rsidRPr="0033074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626ABEF0" w14:textId="77777777" w:rsidR="00D0173B" w:rsidRPr="0033074A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3074A">
        <w:rPr>
          <w:rFonts w:asciiTheme="majorHAnsi" w:hAnsiTheme="maj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26ABEF1" w14:textId="5B5E5E93" w:rsidR="00923112" w:rsidRPr="0033074A" w:rsidRDefault="00731937" w:rsidP="009F301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a v případě, že bude vybrán k uzavření smluv na realizaci veřejné zakázky</w:t>
      </w:r>
      <w:r w:rsidR="009F301C" w:rsidRPr="0033074A">
        <w:rPr>
          <w:rFonts w:asciiTheme="majorHAnsi" w:hAnsiTheme="majorHAnsi"/>
          <w:sz w:val="22"/>
          <w:szCs w:val="22"/>
        </w:rPr>
        <w:t xml:space="preserve">, </w:t>
      </w:r>
      <w:r w:rsidR="00B962CF" w:rsidRPr="0033074A">
        <w:rPr>
          <w:rFonts w:asciiTheme="majorHAnsi" w:hAnsiTheme="majorHAnsi"/>
          <w:sz w:val="22"/>
          <w:szCs w:val="22"/>
        </w:rPr>
        <w:t xml:space="preserve">na žádost zadavatele </w:t>
      </w:r>
      <w:r w:rsidR="009F301C" w:rsidRPr="0033074A">
        <w:rPr>
          <w:rFonts w:asciiTheme="majorHAnsi" w:hAnsiTheme="majorHAnsi"/>
          <w:sz w:val="22"/>
          <w:szCs w:val="22"/>
        </w:rPr>
        <w:t>doloží výše uvedené skutečnosti předložením</w:t>
      </w:r>
      <w:r w:rsidR="00AB2182" w:rsidRPr="0033074A">
        <w:rPr>
          <w:rFonts w:asciiTheme="majorHAnsi" w:hAnsiTheme="majorHAnsi"/>
          <w:sz w:val="22"/>
          <w:szCs w:val="22"/>
        </w:rPr>
        <w:t xml:space="preserve"> originálu či ověřené kopie</w:t>
      </w:r>
      <w:r w:rsidR="009F301C" w:rsidRPr="0033074A">
        <w:rPr>
          <w:rFonts w:asciiTheme="majorHAnsi" w:hAnsiTheme="majorHAnsi"/>
          <w:sz w:val="22"/>
          <w:szCs w:val="22"/>
        </w:rPr>
        <w:t>:</w:t>
      </w:r>
    </w:p>
    <w:p w14:paraId="41541361" w14:textId="77777777" w:rsidR="00180033" w:rsidRPr="0033074A" w:rsidRDefault="00180033" w:rsidP="0018003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výpisu z evidence Rejstříku trestů ve vztahu k písm. a) výše,</w:t>
      </w:r>
    </w:p>
    <w:p w14:paraId="5178535E" w14:textId="77777777" w:rsidR="00180033" w:rsidRPr="0033074A" w:rsidRDefault="00180033" w:rsidP="0018003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33074A" w:rsidRDefault="00180033" w:rsidP="0018003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písemného čestného prohlášení ve vztahu ke spotřební dani ve vztahu k písm. b) výše,</w:t>
      </w:r>
    </w:p>
    <w:p w14:paraId="2EFEC505" w14:textId="77777777" w:rsidR="00180033" w:rsidRPr="0033074A" w:rsidRDefault="00180033" w:rsidP="0018003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33074A" w:rsidRDefault="00180033" w:rsidP="0018003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lastRenderedPageBreak/>
        <w:t>potvrzení příslušné okresní správy sociálního zabezpečení ve vztahu k písm. d) výše,</w:t>
      </w:r>
    </w:p>
    <w:p w14:paraId="6BBF26C7" w14:textId="77777777" w:rsidR="00180033" w:rsidRPr="0033074A" w:rsidRDefault="00180033" w:rsidP="0018003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výpisu z obchodního rejstříku, nebo předložením písemného čestného prohlášení v případě, že není v obchodním rejstříku zapsán, ve vztahu k písm. e) výše.</w:t>
      </w:r>
    </w:p>
    <w:p w14:paraId="06A1E407" w14:textId="2CA47C66" w:rsidR="004E00C5" w:rsidRPr="0033074A" w:rsidRDefault="00923112" w:rsidP="004E00C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14:paraId="2149F8CB" w14:textId="5CC5F04D" w:rsidR="00EC1318" w:rsidRPr="0033074A" w:rsidRDefault="00EC1318" w:rsidP="00EC1318">
      <w:pPr>
        <w:rPr>
          <w:rFonts w:asciiTheme="majorHAnsi" w:hAnsiTheme="majorHAnsi"/>
          <w:sz w:val="22"/>
          <w:szCs w:val="22"/>
        </w:rPr>
      </w:pPr>
    </w:p>
    <w:p w14:paraId="626ABEFA" w14:textId="77777777" w:rsidR="009F301C" w:rsidRPr="0033074A" w:rsidRDefault="009F301C" w:rsidP="009F301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33074A">
        <w:rPr>
          <w:rFonts w:asciiTheme="majorHAnsi" w:hAnsiTheme="majorHAnsi"/>
          <w:b/>
          <w:sz w:val="22"/>
          <w:szCs w:val="22"/>
        </w:rPr>
        <w:t>Účastník prohlašuje, že:</w:t>
      </w:r>
    </w:p>
    <w:p w14:paraId="626ABEFB" w14:textId="77777777" w:rsidR="00D0173B" w:rsidRPr="0033074A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626ABEFC" w14:textId="6EB37BE6" w:rsidR="00D0173B" w:rsidRPr="0033074A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5C2893" w:rsidRPr="0033074A">
        <w:rPr>
          <w:rFonts w:asciiTheme="majorHAnsi" w:hAnsiTheme="majorHAnsi"/>
          <w:sz w:val="22"/>
          <w:szCs w:val="22"/>
        </w:rPr>
        <w:t xml:space="preserve"> </w:t>
      </w:r>
      <w:r w:rsidR="005C2893" w:rsidRPr="0033074A">
        <w:rPr>
          <w:rFonts w:asciiTheme="majorHAnsi" w:hAnsiTheme="majorHAnsi" w:cstheme="minorHAnsi"/>
          <w:sz w:val="22"/>
          <w:szCs w:val="22"/>
        </w:rPr>
        <w:t>pro provádění staveb, jejich změn a odstraňování</w:t>
      </w:r>
      <w:r w:rsidRPr="0033074A">
        <w:rPr>
          <w:rFonts w:asciiTheme="majorHAnsi" w:hAnsiTheme="majorHAnsi"/>
          <w:sz w:val="22"/>
          <w:szCs w:val="22"/>
        </w:rPr>
        <w:t>;</w:t>
      </w:r>
    </w:p>
    <w:p w14:paraId="76A51838" w14:textId="06C5B488" w:rsidR="005C2893" w:rsidRPr="00E9466E" w:rsidRDefault="005C2893" w:rsidP="007F6ED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E9466E">
        <w:rPr>
          <w:rFonts w:asciiTheme="majorHAnsi" w:hAnsiTheme="majorHAnsi" w:cstheme="minorHAnsi"/>
          <w:sz w:val="22"/>
          <w:szCs w:val="22"/>
        </w:rPr>
        <w:t xml:space="preserve">je odborně způsobilý nebo disponuje osobou, jejímž prostřednictvím odbornou způsobilost zabezpečuje, tj. on nebo osoba, jejímž prostřednictvím odbornou způsobilost </w:t>
      </w:r>
      <w:proofErr w:type="gramStart"/>
      <w:r w:rsidRPr="00E9466E">
        <w:rPr>
          <w:rFonts w:asciiTheme="majorHAnsi" w:hAnsiTheme="majorHAnsi" w:cstheme="minorHAnsi"/>
          <w:sz w:val="22"/>
          <w:szCs w:val="22"/>
        </w:rPr>
        <w:t>zabezpečuje je</w:t>
      </w:r>
      <w:proofErr w:type="gramEnd"/>
      <w:r w:rsidRPr="00E9466E">
        <w:rPr>
          <w:rFonts w:asciiTheme="majorHAnsi" w:hAnsiTheme="majorHAnsi" w:cstheme="minorHAnsi"/>
          <w:sz w:val="22"/>
          <w:szCs w:val="22"/>
        </w:rPr>
        <w:t xml:space="preserve"> držitelem osvědčení o autorizaci v oboru pozemní stavby, </w:t>
      </w:r>
      <w:r w:rsidRPr="00E9466E">
        <w:rPr>
          <w:rFonts w:asciiTheme="majorHAnsi" w:hAnsiTheme="majorHAnsi" w:cstheme="minorHAnsi"/>
          <w:bCs/>
          <w:sz w:val="22"/>
          <w:szCs w:val="22"/>
        </w:rPr>
        <w:t>které vydává Česká komora autorizovaných inženýrů a techniků činných ve výstavbě podle zákona č. 360/1992 Sb., o výkonu povolání autorizovaných architektů a o výkonu povolání autorizovaných inženýrů a techniků činných ve výstavbě, ve znění pozdějších předpisů;</w:t>
      </w:r>
    </w:p>
    <w:p w14:paraId="14B84408" w14:textId="77777777" w:rsidR="00180033" w:rsidRPr="00E9466E" w:rsidRDefault="00180033" w:rsidP="00180033">
      <w:pPr>
        <w:autoSpaceDE w:val="0"/>
        <w:autoSpaceDN w:val="0"/>
        <w:adjustRightInd w:val="0"/>
        <w:spacing w:after="120" w:line="252" w:lineRule="auto"/>
        <w:jc w:val="both"/>
        <w:rPr>
          <w:rFonts w:asciiTheme="majorHAnsi" w:hAnsiTheme="majorHAnsi"/>
          <w:sz w:val="22"/>
          <w:szCs w:val="22"/>
        </w:rPr>
      </w:pPr>
      <w:r w:rsidRPr="00E9466E">
        <w:rPr>
          <w:rFonts w:asciiTheme="majorHAnsi" w:hAnsiTheme="majorHAnsi"/>
          <w:sz w:val="22"/>
          <w:szCs w:val="22"/>
        </w:rPr>
        <w:t>a v případě, že bude vybrán k uzavření smluv na realizaci veřejné zakázky, na žádost zadavatele doloží výše uvedené skutečnosti dle písm. a) a b) předložením originálu či ověřené kopie:</w:t>
      </w:r>
    </w:p>
    <w:p w14:paraId="626ABEFE" w14:textId="294D498B" w:rsidR="009F301C" w:rsidRPr="00E9466E" w:rsidRDefault="009F301C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9466E">
        <w:rPr>
          <w:rFonts w:asciiTheme="majorHAnsi" w:hAnsiTheme="majorHAnsi"/>
          <w:sz w:val="22"/>
          <w:szCs w:val="22"/>
        </w:rPr>
        <w:t>výpisu z obchodního rejstříku nebo jiné obdobné evidence</w:t>
      </w:r>
      <w:r w:rsidR="008B5C4D" w:rsidRPr="00E9466E">
        <w:rPr>
          <w:rFonts w:asciiTheme="majorHAnsi" w:hAnsiTheme="majorHAnsi"/>
          <w:sz w:val="22"/>
          <w:szCs w:val="22"/>
        </w:rPr>
        <w:t>,</w:t>
      </w:r>
    </w:p>
    <w:p w14:paraId="150B1930" w14:textId="19306D26" w:rsidR="008B5C4D" w:rsidRPr="00E9466E" w:rsidRDefault="008B5C4D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9466E">
        <w:rPr>
          <w:rFonts w:asciiTheme="majorHAnsi" w:hAnsiTheme="majorHAnsi"/>
          <w:sz w:val="22"/>
          <w:szCs w:val="22"/>
        </w:rPr>
        <w:t>výpis</w:t>
      </w:r>
      <w:r w:rsidR="005C2893" w:rsidRPr="00E9466E">
        <w:rPr>
          <w:rFonts w:asciiTheme="majorHAnsi" w:hAnsiTheme="majorHAnsi"/>
          <w:sz w:val="22"/>
          <w:szCs w:val="22"/>
        </w:rPr>
        <w:t>u</w:t>
      </w:r>
      <w:r w:rsidRPr="00E9466E">
        <w:rPr>
          <w:rFonts w:asciiTheme="majorHAnsi" w:hAnsiTheme="majorHAnsi"/>
          <w:sz w:val="22"/>
          <w:szCs w:val="22"/>
        </w:rPr>
        <w:t xml:space="preserve"> ze živnostenského rejstříku</w:t>
      </w:r>
      <w:r w:rsidR="005C2893" w:rsidRPr="00E9466E">
        <w:rPr>
          <w:rFonts w:asciiTheme="majorHAnsi" w:hAnsiTheme="majorHAnsi"/>
          <w:sz w:val="22"/>
          <w:szCs w:val="22"/>
        </w:rPr>
        <w:t>,</w:t>
      </w:r>
    </w:p>
    <w:p w14:paraId="732C5D8E" w14:textId="10AD1B53" w:rsidR="005C2893" w:rsidRPr="00E9466E" w:rsidRDefault="005C2893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9466E">
        <w:rPr>
          <w:rFonts w:asciiTheme="majorHAnsi" w:hAnsiTheme="majorHAnsi"/>
          <w:sz w:val="22"/>
          <w:szCs w:val="22"/>
        </w:rPr>
        <w:t>osvědčení o autorizaci.</w:t>
      </w:r>
    </w:p>
    <w:p w14:paraId="626ABF00" w14:textId="77777777" w:rsidR="009F301C" w:rsidRPr="00E9466E" w:rsidRDefault="009F301C" w:rsidP="009F301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26ABF01" w14:textId="77777777" w:rsidR="009F301C" w:rsidRPr="00E9466E" w:rsidRDefault="009F301C" w:rsidP="009F301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E9466E">
        <w:rPr>
          <w:rFonts w:asciiTheme="majorHAnsi" w:hAnsiTheme="majorHAnsi"/>
          <w:b/>
          <w:sz w:val="22"/>
          <w:szCs w:val="22"/>
        </w:rPr>
        <w:t>Účastník prohlašuje, že:</w:t>
      </w:r>
    </w:p>
    <w:p w14:paraId="7C505FDC" w14:textId="21A28F8D" w:rsidR="009C25C0" w:rsidRPr="00E9466E" w:rsidRDefault="009C25C0" w:rsidP="009C25C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9466E">
        <w:rPr>
          <w:rFonts w:asciiTheme="majorHAnsi" w:hAnsiTheme="majorHAnsi"/>
          <w:sz w:val="22"/>
          <w:szCs w:val="22"/>
        </w:rPr>
        <w:t xml:space="preserve">splňuje technickou kvalifikaci, neboť v posledních 3 letech před zahájením výběrového řízení realizoval nejméně </w:t>
      </w:r>
      <w:r w:rsidR="00EE4E00" w:rsidRPr="00E9466E">
        <w:rPr>
          <w:rFonts w:asciiTheme="majorHAnsi" w:hAnsiTheme="majorHAnsi"/>
          <w:sz w:val="22"/>
          <w:szCs w:val="22"/>
        </w:rPr>
        <w:t>3</w:t>
      </w:r>
      <w:r w:rsidRPr="00E9466E">
        <w:rPr>
          <w:rFonts w:asciiTheme="majorHAnsi" w:hAnsiTheme="majorHAnsi"/>
          <w:sz w:val="22"/>
          <w:szCs w:val="22"/>
        </w:rPr>
        <w:t xml:space="preserve"> (</w:t>
      </w:r>
      <w:r w:rsidR="00EE4E00" w:rsidRPr="00E9466E">
        <w:rPr>
          <w:rFonts w:asciiTheme="majorHAnsi" w:hAnsiTheme="majorHAnsi"/>
          <w:sz w:val="22"/>
          <w:szCs w:val="22"/>
        </w:rPr>
        <w:t>tři</w:t>
      </w:r>
      <w:r w:rsidRPr="00E9466E">
        <w:rPr>
          <w:rFonts w:asciiTheme="majorHAnsi" w:hAnsiTheme="majorHAnsi"/>
          <w:sz w:val="22"/>
          <w:szCs w:val="22"/>
        </w:rPr>
        <w:t xml:space="preserve">) významné zakázky </w:t>
      </w:r>
      <w:r w:rsidR="00E12254" w:rsidRPr="00E9466E">
        <w:rPr>
          <w:rFonts w:asciiTheme="majorHAnsi" w:hAnsiTheme="majorHAnsi"/>
          <w:sz w:val="22"/>
          <w:szCs w:val="22"/>
        </w:rPr>
        <w:t xml:space="preserve">zahrnující stavební práce </w:t>
      </w:r>
      <w:r w:rsidR="00EE4E00" w:rsidRPr="00E9466E">
        <w:rPr>
          <w:rFonts w:asciiTheme="majorHAnsi" w:hAnsiTheme="majorHAnsi"/>
          <w:sz w:val="22"/>
          <w:szCs w:val="22"/>
        </w:rPr>
        <w:t>obdobného charakteru</w:t>
      </w:r>
      <w:r w:rsidRPr="00E9466E">
        <w:rPr>
          <w:rFonts w:asciiTheme="majorHAnsi" w:hAnsiTheme="majorHAnsi"/>
          <w:sz w:val="22"/>
          <w:szCs w:val="22"/>
        </w:rPr>
        <w:t xml:space="preserve">, </w:t>
      </w:r>
      <w:r w:rsidR="00C13AC0" w:rsidRPr="00E9466E">
        <w:rPr>
          <w:rFonts w:asciiTheme="majorHAnsi" w:hAnsiTheme="majorHAnsi"/>
          <w:sz w:val="22"/>
          <w:szCs w:val="22"/>
        </w:rPr>
        <w:t>a současně</w:t>
      </w:r>
      <w:r w:rsidRPr="00E9466E">
        <w:rPr>
          <w:rFonts w:asciiTheme="majorHAnsi" w:hAnsiTheme="majorHAnsi"/>
          <w:sz w:val="22"/>
          <w:szCs w:val="22"/>
        </w:rPr>
        <w:t xml:space="preserve"> finanční objem</w:t>
      </w:r>
      <w:r w:rsidR="00EE4E00" w:rsidRPr="00E9466E">
        <w:rPr>
          <w:rFonts w:asciiTheme="majorHAnsi" w:hAnsiTheme="majorHAnsi"/>
          <w:sz w:val="22"/>
          <w:szCs w:val="22"/>
        </w:rPr>
        <w:t xml:space="preserve"> všech 3</w:t>
      </w:r>
      <w:r w:rsidRPr="00E9466E">
        <w:rPr>
          <w:rFonts w:asciiTheme="majorHAnsi" w:hAnsiTheme="majorHAnsi"/>
          <w:sz w:val="22"/>
          <w:szCs w:val="22"/>
        </w:rPr>
        <w:t> významných zakázek</w:t>
      </w:r>
      <w:r w:rsidR="00156303" w:rsidRPr="00E9466E">
        <w:rPr>
          <w:rFonts w:asciiTheme="majorHAnsi" w:hAnsiTheme="majorHAnsi"/>
          <w:sz w:val="22"/>
          <w:szCs w:val="22"/>
        </w:rPr>
        <w:t>.</w:t>
      </w:r>
      <w:r w:rsidR="00EE4E00" w:rsidRPr="00E9466E">
        <w:rPr>
          <w:rFonts w:asciiTheme="majorHAnsi" w:hAnsiTheme="majorHAnsi"/>
          <w:sz w:val="22"/>
          <w:szCs w:val="22"/>
        </w:rPr>
        <w:t xml:space="preserve"> </w:t>
      </w:r>
      <w:r w:rsidR="00156303" w:rsidRPr="00E9466E">
        <w:rPr>
          <w:rFonts w:asciiTheme="majorHAnsi" w:hAnsiTheme="majorHAnsi"/>
          <w:sz w:val="22"/>
          <w:szCs w:val="22"/>
        </w:rPr>
        <w:t>Každá z uvedených zakázek překročí částku v hodnotě</w:t>
      </w:r>
      <w:r w:rsidRPr="00E9466E">
        <w:rPr>
          <w:rFonts w:asciiTheme="majorHAnsi" w:hAnsiTheme="majorHAnsi"/>
          <w:sz w:val="22"/>
          <w:szCs w:val="22"/>
        </w:rPr>
        <w:t xml:space="preserve"> nejméně </w:t>
      </w:r>
      <w:r w:rsidR="00156303" w:rsidRPr="00E9466E">
        <w:rPr>
          <w:rFonts w:asciiTheme="majorHAnsi" w:hAnsiTheme="majorHAnsi"/>
          <w:sz w:val="22"/>
          <w:szCs w:val="22"/>
        </w:rPr>
        <w:t>50</w:t>
      </w:r>
      <w:r w:rsidRPr="00E9466E">
        <w:rPr>
          <w:rFonts w:asciiTheme="majorHAnsi" w:hAnsiTheme="majorHAnsi"/>
          <w:sz w:val="22"/>
          <w:szCs w:val="22"/>
        </w:rPr>
        <w:t>0.000,- Kč bez DPH.</w:t>
      </w:r>
    </w:p>
    <w:p w14:paraId="423C44E4" w14:textId="77777777" w:rsidR="0086795D" w:rsidRPr="00E9466E" w:rsidRDefault="0086795D" w:rsidP="0086795D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</w:p>
    <w:p w14:paraId="626ABF02" w14:textId="0E511A66" w:rsidR="009F301C" w:rsidRPr="0033074A" w:rsidRDefault="0086795D" w:rsidP="0086795D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E9466E">
        <w:rPr>
          <w:rFonts w:asciiTheme="majorHAnsi" w:hAnsiTheme="majorHAnsi"/>
          <w:sz w:val="22"/>
          <w:szCs w:val="22"/>
        </w:rPr>
        <w:t xml:space="preserve">Účastník </w:t>
      </w:r>
      <w:r w:rsidR="009F301C" w:rsidRPr="00E9466E">
        <w:rPr>
          <w:rFonts w:asciiTheme="majorHAnsi" w:hAnsiTheme="majorHAnsi"/>
          <w:sz w:val="22"/>
          <w:szCs w:val="22"/>
        </w:rPr>
        <w:t>dokládá následujícím seznamem významných</w:t>
      </w:r>
      <w:r w:rsidR="009F301C" w:rsidRPr="0033074A">
        <w:rPr>
          <w:rFonts w:asciiTheme="majorHAnsi" w:hAnsiTheme="majorHAnsi"/>
          <w:sz w:val="22"/>
          <w:szCs w:val="22"/>
        </w:rPr>
        <w:t xml:space="preserve"> </w:t>
      </w:r>
      <w:r w:rsidRPr="0033074A">
        <w:rPr>
          <w:rFonts w:asciiTheme="majorHAnsi" w:hAnsiTheme="majorHAnsi"/>
          <w:sz w:val="22"/>
          <w:szCs w:val="22"/>
        </w:rPr>
        <w:t>dodávek</w:t>
      </w:r>
      <w:r w:rsidR="009F301C" w:rsidRPr="0033074A">
        <w:rPr>
          <w:rFonts w:asciiTheme="majorHAnsi" w:hAnsiTheme="maj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E6432C" w:rsidRPr="0033074A" w14:paraId="626ABF04" w14:textId="77777777" w:rsidTr="0086795D">
        <w:tc>
          <w:tcPr>
            <w:tcW w:w="9628" w:type="dxa"/>
            <w:gridSpan w:val="2"/>
            <w:shd w:val="clear" w:color="auto" w:fill="auto"/>
          </w:tcPr>
          <w:p w14:paraId="626ABF03" w14:textId="127BC576" w:rsidR="00E6432C" w:rsidRPr="0033074A" w:rsidRDefault="00E6432C" w:rsidP="00952983">
            <w:pPr>
              <w:rPr>
                <w:rFonts w:asciiTheme="majorHAnsi" w:eastAsia="Calibri" w:hAnsiTheme="majorHAnsi" w:cs="Calibri"/>
                <w:b/>
              </w:rPr>
            </w:pPr>
            <w:r w:rsidRPr="0033074A">
              <w:rPr>
                <w:rFonts w:asciiTheme="majorHAnsi" w:eastAsia="Calibri" w:hAnsiTheme="majorHAnsi" w:cs="Calibri"/>
                <w:b/>
              </w:rPr>
              <w:t xml:space="preserve">Informace o významných </w:t>
            </w:r>
            <w:r w:rsidR="0086795D" w:rsidRPr="0033074A">
              <w:rPr>
                <w:rFonts w:asciiTheme="majorHAnsi" w:eastAsia="Calibri" w:hAnsiTheme="majorHAnsi" w:cs="Calibri"/>
                <w:b/>
              </w:rPr>
              <w:t>dodávkách</w:t>
            </w:r>
            <w:r w:rsidR="00180033" w:rsidRPr="0033074A">
              <w:rPr>
                <w:rStyle w:val="Znakapoznpodarou"/>
                <w:rFonts w:asciiTheme="majorHAnsi" w:eastAsia="Calibri" w:hAnsiTheme="majorHAnsi" w:cs="Calibri"/>
                <w:b/>
              </w:rPr>
              <w:footnoteReference w:id="1"/>
            </w:r>
            <w:r w:rsidRPr="0033074A">
              <w:rPr>
                <w:rFonts w:asciiTheme="majorHAnsi" w:eastAsia="Calibri" w:hAnsiTheme="majorHAnsi" w:cs="Calibri"/>
                <w:b/>
              </w:rPr>
              <w:t>:</w:t>
            </w:r>
          </w:p>
        </w:tc>
      </w:tr>
      <w:tr w:rsidR="00E6432C" w:rsidRPr="0033074A" w14:paraId="626ABF09" w14:textId="77777777" w:rsidTr="0086795D">
        <w:tc>
          <w:tcPr>
            <w:tcW w:w="4476" w:type="dxa"/>
            <w:vMerge w:val="restart"/>
            <w:shd w:val="clear" w:color="auto" w:fill="auto"/>
          </w:tcPr>
          <w:p w14:paraId="626ABF05" w14:textId="68EAC9E7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 xml:space="preserve">Významná </w:t>
            </w:r>
            <w:r w:rsidR="0086795D" w:rsidRPr="0033074A">
              <w:rPr>
                <w:rFonts w:asciiTheme="majorHAnsi" w:eastAsia="Calibri" w:hAnsiTheme="majorHAnsi" w:cs="Calibri"/>
                <w:sz w:val="22"/>
              </w:rPr>
              <w:t>dodávka</w:t>
            </w:r>
            <w:r w:rsidRPr="0033074A">
              <w:rPr>
                <w:rFonts w:asciiTheme="majorHAnsi" w:eastAsia="Calibri" w:hAnsiTheme="majorHAnsi" w:cs="Calibri"/>
                <w:sz w:val="22"/>
              </w:rPr>
              <w:t xml:space="preserve"> č. 1</w:t>
            </w:r>
            <w:r w:rsidR="00231C1A" w:rsidRPr="0033074A">
              <w:rPr>
                <w:rFonts w:asciiTheme="majorHAnsi" w:eastAsia="Calibri" w:hAnsiTheme="majorHAnsi" w:cs="Calibri"/>
                <w:sz w:val="22"/>
              </w:rPr>
              <w:t>:</w:t>
            </w:r>
          </w:p>
          <w:p w14:paraId="626ABF06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i/>
                <w:sz w:val="22"/>
              </w:rPr>
            </w:pPr>
            <w:r w:rsidRPr="0033074A">
              <w:rPr>
                <w:rFonts w:asciiTheme="majorHAnsi" w:eastAsia="Calibri" w:hAnsiTheme="majorHAnsi" w:cs="Calibri"/>
                <w:i/>
                <w:sz w:val="22"/>
              </w:rPr>
              <w:t>(</w:t>
            </w:r>
            <w:r w:rsidR="00231C1A" w:rsidRPr="0033074A">
              <w:rPr>
                <w:rFonts w:asciiTheme="majorHAnsi" w:eastAsia="Calibri" w:hAnsiTheme="majorHAnsi" w:cs="Calibri"/>
                <w:i/>
                <w:sz w:val="22"/>
              </w:rPr>
              <w:t xml:space="preserve">účastník doplní </w:t>
            </w:r>
            <w:r w:rsidRPr="0033074A">
              <w:rPr>
                <w:rFonts w:asciiTheme="majorHAnsi" w:eastAsia="Calibri" w:hAnsiTheme="majorHAnsi" w:cs="Calibri"/>
                <w:i/>
                <w:sz w:val="22"/>
              </w:rPr>
              <w:t xml:space="preserve">název, předmět </w:t>
            </w:r>
            <w:r w:rsidR="00C42AFB" w:rsidRPr="0033074A">
              <w:rPr>
                <w:rFonts w:asciiTheme="majorHAnsi" w:eastAsia="Calibri" w:hAnsiTheme="majorHAnsi" w:cs="Calibri"/>
                <w:i/>
                <w:sz w:val="22"/>
              </w:rPr>
              <w:t xml:space="preserve">a popis </w:t>
            </w:r>
            <w:r w:rsidRPr="0033074A">
              <w:rPr>
                <w:rFonts w:asciiTheme="majorHAnsi" w:eastAsia="Calibri" w:hAnsiTheme="majorHAnsi" w:cs="Calibri"/>
                <w:i/>
                <w:sz w:val="22"/>
              </w:rPr>
              <w:t>plnění)</w:t>
            </w:r>
          </w:p>
        </w:tc>
        <w:tc>
          <w:tcPr>
            <w:tcW w:w="5152" w:type="dxa"/>
            <w:shd w:val="clear" w:color="auto" w:fill="auto"/>
          </w:tcPr>
          <w:p w14:paraId="626ABF07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i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 xml:space="preserve">Objednatel: </w:t>
            </w:r>
            <w:r w:rsidRPr="0033074A">
              <w:rPr>
                <w:rFonts w:asciiTheme="majorHAnsi" w:eastAsia="Calibri" w:hAnsiTheme="majorHAnsi" w:cs="Calibri"/>
                <w:i/>
                <w:sz w:val="22"/>
              </w:rPr>
              <w:t>(název, kontaktní údaj)</w:t>
            </w:r>
          </w:p>
          <w:p w14:paraId="626ABF08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</w:p>
        </w:tc>
      </w:tr>
      <w:tr w:rsidR="00E6432C" w:rsidRPr="0033074A" w14:paraId="626ABF0C" w14:textId="77777777" w:rsidTr="0086795D">
        <w:tc>
          <w:tcPr>
            <w:tcW w:w="4476" w:type="dxa"/>
            <w:vMerge/>
            <w:shd w:val="clear" w:color="auto" w:fill="auto"/>
          </w:tcPr>
          <w:p w14:paraId="626ABF0A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B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>Cena:</w:t>
            </w:r>
          </w:p>
        </w:tc>
      </w:tr>
      <w:tr w:rsidR="0071163B" w:rsidRPr="0033074A" w14:paraId="626ABF0F" w14:textId="77777777" w:rsidTr="0086795D">
        <w:tc>
          <w:tcPr>
            <w:tcW w:w="4476" w:type="dxa"/>
            <w:vMerge/>
            <w:shd w:val="clear" w:color="auto" w:fill="auto"/>
          </w:tcPr>
          <w:p w14:paraId="626ABF0D" w14:textId="77777777" w:rsidR="0071163B" w:rsidRPr="0033074A" w:rsidRDefault="0071163B" w:rsidP="00E6432C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E" w14:textId="77777777" w:rsidR="0071163B" w:rsidRPr="0033074A" w:rsidRDefault="0071163B" w:rsidP="00E6432C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>Doba poskytnutí:</w:t>
            </w:r>
          </w:p>
        </w:tc>
      </w:tr>
      <w:tr w:rsidR="00E6432C" w:rsidRPr="0033074A" w14:paraId="626ABF17" w14:textId="77777777" w:rsidTr="0086795D">
        <w:tc>
          <w:tcPr>
            <w:tcW w:w="4476" w:type="dxa"/>
            <w:vMerge w:val="restart"/>
            <w:shd w:val="clear" w:color="auto" w:fill="auto"/>
          </w:tcPr>
          <w:p w14:paraId="626ABF13" w14:textId="76D2F8A4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 xml:space="preserve">Významná </w:t>
            </w:r>
            <w:r w:rsidR="0086795D" w:rsidRPr="0033074A">
              <w:rPr>
                <w:rFonts w:asciiTheme="majorHAnsi" w:eastAsia="Calibri" w:hAnsiTheme="majorHAnsi" w:cs="Calibri"/>
                <w:sz w:val="22"/>
              </w:rPr>
              <w:t>dodávka</w:t>
            </w:r>
            <w:r w:rsidRPr="0033074A">
              <w:rPr>
                <w:rFonts w:asciiTheme="majorHAnsi" w:eastAsia="Calibri" w:hAnsiTheme="majorHAnsi" w:cs="Calibri"/>
                <w:sz w:val="22"/>
              </w:rPr>
              <w:t xml:space="preserve"> č. 2</w:t>
            </w:r>
            <w:r w:rsidR="00231C1A" w:rsidRPr="0033074A">
              <w:rPr>
                <w:rFonts w:asciiTheme="majorHAnsi" w:eastAsia="Calibri" w:hAnsiTheme="majorHAnsi" w:cs="Calibri"/>
                <w:sz w:val="22"/>
              </w:rPr>
              <w:t>:</w:t>
            </w:r>
          </w:p>
          <w:p w14:paraId="626ABF14" w14:textId="77777777" w:rsidR="00E6432C" w:rsidRPr="0033074A" w:rsidRDefault="00231C1A" w:rsidP="00E6432C">
            <w:pPr>
              <w:rPr>
                <w:rFonts w:asciiTheme="majorHAnsi" w:eastAsia="Calibri" w:hAnsiTheme="majorHAnsi" w:cs="Calibri"/>
                <w:i/>
                <w:sz w:val="22"/>
              </w:rPr>
            </w:pPr>
            <w:r w:rsidRPr="0033074A">
              <w:rPr>
                <w:rFonts w:asciiTheme="majorHAnsi" w:eastAsia="Calibri" w:hAnsiTheme="majorHAnsi" w:cs="Calibri"/>
                <w:i/>
                <w:sz w:val="22"/>
              </w:rPr>
              <w:t xml:space="preserve">(účastník doplní </w:t>
            </w:r>
            <w:r w:rsidR="00E6432C" w:rsidRPr="0033074A">
              <w:rPr>
                <w:rFonts w:asciiTheme="majorHAnsi" w:eastAsia="Calibri" w:hAnsiTheme="majorHAnsi" w:cs="Calibri"/>
                <w:i/>
                <w:sz w:val="22"/>
              </w:rPr>
              <w:t>název, předmět</w:t>
            </w:r>
            <w:r w:rsidR="00C42AFB" w:rsidRPr="0033074A">
              <w:rPr>
                <w:rFonts w:asciiTheme="majorHAnsi" w:eastAsia="Calibri" w:hAnsiTheme="majorHAnsi" w:cs="Calibri"/>
                <w:i/>
                <w:sz w:val="22"/>
              </w:rPr>
              <w:t xml:space="preserve"> a popis</w:t>
            </w:r>
            <w:r w:rsidR="00E6432C" w:rsidRPr="0033074A">
              <w:rPr>
                <w:rFonts w:asciiTheme="majorHAnsi" w:eastAsia="Calibri" w:hAnsiTheme="majorHAnsi" w:cs="Calibri"/>
                <w:i/>
                <w:sz w:val="22"/>
              </w:rPr>
              <w:t xml:space="preserve"> plnění)</w:t>
            </w:r>
          </w:p>
        </w:tc>
        <w:tc>
          <w:tcPr>
            <w:tcW w:w="5152" w:type="dxa"/>
            <w:shd w:val="clear" w:color="auto" w:fill="auto"/>
          </w:tcPr>
          <w:p w14:paraId="626ABF15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i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 xml:space="preserve">Objednatel: </w:t>
            </w:r>
            <w:r w:rsidRPr="0033074A">
              <w:rPr>
                <w:rFonts w:asciiTheme="majorHAnsi" w:eastAsia="Calibri" w:hAnsiTheme="majorHAnsi" w:cs="Calibri"/>
                <w:i/>
                <w:sz w:val="22"/>
              </w:rPr>
              <w:t>(název, kontaktní údaj)</w:t>
            </w:r>
          </w:p>
          <w:p w14:paraId="626ABF16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</w:p>
        </w:tc>
      </w:tr>
      <w:tr w:rsidR="00E6432C" w:rsidRPr="0033074A" w14:paraId="626ABF1A" w14:textId="77777777" w:rsidTr="0086795D">
        <w:tc>
          <w:tcPr>
            <w:tcW w:w="4476" w:type="dxa"/>
            <w:vMerge/>
            <w:shd w:val="clear" w:color="auto" w:fill="auto"/>
          </w:tcPr>
          <w:p w14:paraId="626ABF18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19" w14:textId="77777777" w:rsidR="00E6432C" w:rsidRPr="0033074A" w:rsidRDefault="00E6432C" w:rsidP="00E6432C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>Cena:</w:t>
            </w:r>
          </w:p>
        </w:tc>
      </w:tr>
      <w:tr w:rsidR="0071163B" w:rsidRPr="0033074A" w14:paraId="626ABF1D" w14:textId="77777777" w:rsidTr="0086795D">
        <w:tc>
          <w:tcPr>
            <w:tcW w:w="4476" w:type="dxa"/>
            <w:vMerge/>
            <w:shd w:val="clear" w:color="auto" w:fill="auto"/>
          </w:tcPr>
          <w:p w14:paraId="626ABF1B" w14:textId="77777777" w:rsidR="0071163B" w:rsidRPr="0033074A" w:rsidRDefault="0071163B" w:rsidP="00E6432C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1C" w14:textId="77777777" w:rsidR="0071163B" w:rsidRPr="0033074A" w:rsidRDefault="0071163B" w:rsidP="00E6432C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>Doba poskytnutí:</w:t>
            </w:r>
          </w:p>
        </w:tc>
      </w:tr>
      <w:tr w:rsidR="00EE4E00" w:rsidRPr="0033074A" w14:paraId="40482A5B" w14:textId="77777777" w:rsidTr="0086795D">
        <w:tc>
          <w:tcPr>
            <w:tcW w:w="4476" w:type="dxa"/>
            <w:vMerge w:val="restart"/>
            <w:shd w:val="clear" w:color="auto" w:fill="auto"/>
          </w:tcPr>
          <w:p w14:paraId="15EC60A4" w14:textId="4CA12B61" w:rsidR="00EE4E00" w:rsidRPr="0033074A" w:rsidRDefault="00EE4E00" w:rsidP="00EE4E00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>Významná dodávka č. 3:</w:t>
            </w:r>
          </w:p>
          <w:p w14:paraId="64DE495F" w14:textId="28443D3C" w:rsidR="00EE4E00" w:rsidRPr="0033074A" w:rsidRDefault="00EE4E00" w:rsidP="00EE4E00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i/>
                <w:sz w:val="22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</w:tcPr>
          <w:p w14:paraId="5CEDEF7A" w14:textId="77777777" w:rsidR="00EE4E00" w:rsidRPr="0033074A" w:rsidRDefault="00EE4E00" w:rsidP="00EE4E00">
            <w:pPr>
              <w:rPr>
                <w:rFonts w:asciiTheme="majorHAnsi" w:eastAsia="Calibri" w:hAnsiTheme="majorHAnsi" w:cs="Calibri"/>
                <w:i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 xml:space="preserve">Objednatel: </w:t>
            </w:r>
            <w:r w:rsidRPr="0033074A">
              <w:rPr>
                <w:rFonts w:asciiTheme="majorHAnsi" w:eastAsia="Calibri" w:hAnsiTheme="majorHAnsi" w:cs="Calibri"/>
                <w:i/>
                <w:sz w:val="22"/>
              </w:rPr>
              <w:t>(název, kontaktní údaj)</w:t>
            </w:r>
          </w:p>
          <w:p w14:paraId="3EB1A65E" w14:textId="77777777" w:rsidR="00EE4E00" w:rsidRPr="0033074A" w:rsidRDefault="00EE4E00" w:rsidP="00EE4E00">
            <w:pPr>
              <w:rPr>
                <w:rFonts w:asciiTheme="majorHAnsi" w:eastAsia="Calibri" w:hAnsiTheme="majorHAnsi" w:cs="Calibri"/>
                <w:sz w:val="22"/>
              </w:rPr>
            </w:pPr>
          </w:p>
        </w:tc>
      </w:tr>
      <w:tr w:rsidR="00EE4E00" w:rsidRPr="0033074A" w14:paraId="1B71046B" w14:textId="77777777" w:rsidTr="0086795D">
        <w:tc>
          <w:tcPr>
            <w:tcW w:w="4476" w:type="dxa"/>
            <w:vMerge/>
            <w:shd w:val="clear" w:color="auto" w:fill="auto"/>
          </w:tcPr>
          <w:p w14:paraId="2B8DC678" w14:textId="77777777" w:rsidR="00EE4E00" w:rsidRPr="0033074A" w:rsidRDefault="00EE4E00" w:rsidP="00EE4E00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7903A229" w14:textId="2F08FC81" w:rsidR="00EE4E00" w:rsidRPr="0033074A" w:rsidRDefault="00EE4E00" w:rsidP="00EE4E00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>Cena:</w:t>
            </w:r>
          </w:p>
        </w:tc>
      </w:tr>
      <w:tr w:rsidR="00EE4E00" w:rsidRPr="0033074A" w14:paraId="5AFFD144" w14:textId="77777777" w:rsidTr="0086795D">
        <w:tc>
          <w:tcPr>
            <w:tcW w:w="4476" w:type="dxa"/>
            <w:vMerge/>
            <w:shd w:val="clear" w:color="auto" w:fill="auto"/>
          </w:tcPr>
          <w:p w14:paraId="59C34AB8" w14:textId="77777777" w:rsidR="00EE4E00" w:rsidRPr="0033074A" w:rsidRDefault="00EE4E00" w:rsidP="00EE4E00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34166A7B" w14:textId="06CBAAE5" w:rsidR="00EE4E00" w:rsidRPr="0033074A" w:rsidRDefault="00EE4E00" w:rsidP="00EE4E00">
            <w:pPr>
              <w:rPr>
                <w:rFonts w:asciiTheme="majorHAnsi" w:eastAsia="Calibri" w:hAnsiTheme="majorHAnsi" w:cs="Calibri"/>
                <w:sz w:val="22"/>
              </w:rPr>
            </w:pPr>
            <w:r w:rsidRPr="0033074A">
              <w:rPr>
                <w:rFonts w:asciiTheme="majorHAnsi" w:eastAsia="Calibri" w:hAnsiTheme="majorHAnsi" w:cs="Calibri"/>
                <w:sz w:val="22"/>
              </w:rPr>
              <w:t>Doba poskytnutí:</w:t>
            </w:r>
          </w:p>
        </w:tc>
      </w:tr>
    </w:tbl>
    <w:p w14:paraId="626ABF21" w14:textId="65B21D0C" w:rsidR="009F301C" w:rsidRPr="0033074A" w:rsidRDefault="001C04AF" w:rsidP="009F301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ABF90" w14:textId="77777777" w:rsidR="000D7271" w:rsidRPr="0033074A" w:rsidRDefault="000D7271" w:rsidP="000D727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Cs w:val="22"/>
        </w:rPr>
      </w:pPr>
      <w:r w:rsidRPr="0033074A">
        <w:rPr>
          <w:rFonts w:asciiTheme="majorHAnsi" w:hAnsiTheme="majorHAnsi"/>
          <w:b/>
          <w:szCs w:val="22"/>
        </w:rPr>
        <w:lastRenderedPageBreak/>
        <w:t>Účastník prohlašuje, že:</w:t>
      </w:r>
    </w:p>
    <w:p w14:paraId="0348BD58" w14:textId="379AA3D1" w:rsidR="00E0756F" w:rsidRPr="0033074A" w:rsidRDefault="00180033" w:rsidP="00E075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 xml:space="preserve">akceptuje </w:t>
      </w:r>
      <w:r w:rsidR="00EE4E00" w:rsidRPr="0033074A">
        <w:rPr>
          <w:rFonts w:asciiTheme="majorHAnsi" w:hAnsiTheme="majorHAnsi"/>
          <w:sz w:val="22"/>
          <w:szCs w:val="22"/>
        </w:rPr>
        <w:t>návrh</w:t>
      </w:r>
      <w:r w:rsidRPr="0033074A">
        <w:rPr>
          <w:rFonts w:asciiTheme="majorHAnsi" w:hAnsiTheme="majorHAnsi"/>
          <w:sz w:val="22"/>
          <w:szCs w:val="22"/>
        </w:rPr>
        <w:t xml:space="preserve"> smlouvy včetně všech jejich příloh (příloha č. </w:t>
      </w:r>
      <w:r w:rsidR="00EE4E00" w:rsidRPr="0033074A">
        <w:rPr>
          <w:rFonts w:asciiTheme="majorHAnsi" w:hAnsiTheme="majorHAnsi"/>
          <w:sz w:val="22"/>
          <w:szCs w:val="22"/>
        </w:rPr>
        <w:t>3</w:t>
      </w:r>
      <w:r w:rsidRPr="0033074A">
        <w:rPr>
          <w:rFonts w:asciiTheme="majorHAnsi" w:hAnsiTheme="majorHAnsi"/>
          <w:sz w:val="22"/>
          <w:szCs w:val="22"/>
        </w:rPr>
        <w:t xml:space="preserve"> Výzvy k podání nabídek)</w:t>
      </w:r>
      <w:r w:rsidR="008B5C4D" w:rsidRPr="0033074A">
        <w:rPr>
          <w:rFonts w:asciiTheme="majorHAnsi" w:hAnsiTheme="majorHAnsi"/>
          <w:sz w:val="22"/>
          <w:szCs w:val="22"/>
        </w:rPr>
        <w:t>,</w:t>
      </w:r>
      <w:r w:rsidRPr="0033074A">
        <w:rPr>
          <w:rFonts w:asciiTheme="majorHAnsi" w:hAnsiTheme="majorHAnsi"/>
          <w:sz w:val="22"/>
          <w:szCs w:val="22"/>
        </w:rPr>
        <w:t xml:space="preserve"> je jí vázán</w:t>
      </w:r>
      <w:r w:rsidR="008B5C4D" w:rsidRPr="0033074A">
        <w:rPr>
          <w:rFonts w:asciiTheme="majorHAnsi" w:hAnsiTheme="majorHAnsi"/>
          <w:sz w:val="22"/>
          <w:szCs w:val="22"/>
        </w:rPr>
        <w:t>,</w:t>
      </w:r>
      <w:r w:rsidRPr="0033074A">
        <w:rPr>
          <w:rFonts w:asciiTheme="majorHAnsi" w:hAnsiTheme="majorHAnsi"/>
          <w:sz w:val="22"/>
          <w:szCs w:val="22"/>
        </w:rPr>
        <w:t xml:space="preserve"> akceptuje</w:t>
      </w:r>
      <w:r w:rsidR="008B5C4D" w:rsidRPr="0033074A">
        <w:rPr>
          <w:rFonts w:asciiTheme="majorHAnsi" w:hAnsiTheme="majorHAnsi"/>
          <w:sz w:val="22"/>
          <w:szCs w:val="22"/>
        </w:rPr>
        <w:t xml:space="preserve"> ji</w:t>
      </w:r>
      <w:r w:rsidRPr="0033074A">
        <w:rPr>
          <w:rFonts w:asciiTheme="majorHAnsi" w:hAnsiTheme="majorHAnsi"/>
          <w:sz w:val="22"/>
          <w:szCs w:val="22"/>
        </w:rPr>
        <w:t xml:space="preserve"> a </w:t>
      </w:r>
      <w:r w:rsidR="008B5C4D" w:rsidRPr="0033074A">
        <w:rPr>
          <w:rFonts w:asciiTheme="majorHAnsi" w:hAnsiTheme="majorHAnsi"/>
          <w:sz w:val="22"/>
          <w:szCs w:val="22"/>
        </w:rPr>
        <w:t xml:space="preserve">současně </w:t>
      </w:r>
      <w:r w:rsidRPr="0033074A">
        <w:rPr>
          <w:rFonts w:asciiTheme="majorHAnsi" w:hAnsiTheme="majorHAnsi"/>
          <w:sz w:val="22"/>
          <w:szCs w:val="22"/>
        </w:rPr>
        <w:t>je vázán veškerými dalšími podmínkami plnění veřejné zakázky uvedenými v podmínkách výběrového řízení a v případě, že bude vybrán k uzavření smlouvy na veřejnou zakázku, předloží zadavateli odpovídající návrhy smlouvy.</w:t>
      </w:r>
    </w:p>
    <w:p w14:paraId="51556F7D" w14:textId="4383D03A" w:rsidR="00E0756F" w:rsidRPr="0033074A" w:rsidRDefault="00E0756F" w:rsidP="00E075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74A">
        <w:rPr>
          <w:rFonts w:asciiTheme="majorHAnsi" w:hAnsiTheme="majorHAnsi"/>
          <w:sz w:val="22"/>
          <w:szCs w:val="22"/>
        </w:rPr>
        <w:t xml:space="preserve">v rámci nabídky předkládá oceněný výkaz výměr, kterým je vázán. </w:t>
      </w:r>
    </w:p>
    <w:p w14:paraId="15B764C6" w14:textId="77777777" w:rsidR="00E0756F" w:rsidRPr="0033074A" w:rsidRDefault="00E0756F" w:rsidP="00180033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D0173B" w:rsidRPr="0033074A" w14:paraId="626ABFCE" w14:textId="77777777" w:rsidTr="006A3AC5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75839C4B" w:rsidR="00D0173B" w:rsidRPr="0033074A" w:rsidRDefault="00C946FE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 w:rsidRPr="0033074A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V</w:t>
            </w:r>
            <w:r w:rsidR="00D0173B" w:rsidRPr="0033074A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……………….……….…… dne ……….….……………. </w:t>
            </w:r>
          </w:p>
          <w:p w14:paraId="626ABFCB" w14:textId="425FE6BB" w:rsidR="003B6C5F" w:rsidRPr="0033074A" w:rsidRDefault="003B6C5F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  <w:p w14:paraId="74236454" w14:textId="77777777" w:rsidR="00A025A6" w:rsidRPr="0033074A" w:rsidRDefault="00A025A6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  <w:p w14:paraId="626ABFCC" w14:textId="77777777" w:rsidR="00D0173B" w:rsidRPr="0033074A" w:rsidRDefault="00D0173B" w:rsidP="006A3AC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 w:rsidRPr="0033074A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____________________________ </w:t>
            </w:r>
          </w:p>
          <w:p w14:paraId="626ABFCD" w14:textId="77777777" w:rsidR="00D0173B" w:rsidRPr="0033074A" w:rsidRDefault="00D0173B" w:rsidP="006A3A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33074A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33074A" w:rsidRDefault="0071163B" w:rsidP="00A025A6">
      <w:pPr>
        <w:rPr>
          <w:rFonts w:asciiTheme="majorHAnsi" w:hAnsiTheme="majorHAnsi"/>
        </w:rPr>
      </w:pPr>
    </w:p>
    <w:sectPr w:rsidR="0071163B" w:rsidRPr="0033074A" w:rsidSect="00FD71F3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D7DC" w14:textId="77777777" w:rsidR="009D1A60" w:rsidRDefault="009D1A60" w:rsidP="00D0173B">
      <w:r>
        <w:separator/>
      </w:r>
    </w:p>
  </w:endnote>
  <w:endnote w:type="continuationSeparator" w:id="0">
    <w:p w14:paraId="648F2E07" w14:textId="77777777" w:rsidR="009D1A60" w:rsidRDefault="009D1A60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E8CE" w14:textId="2B609C0B" w:rsidR="004E00C5" w:rsidRPr="00D1774D" w:rsidRDefault="004E00C5" w:rsidP="004E00C5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</w:t>
    </w:r>
    <w:proofErr w:type="gramStart"/>
    <w:r w:rsidRPr="00D1774D">
      <w:rPr>
        <w:rFonts w:ascii="Calibri" w:hAnsi="Calibri"/>
        <w:sz w:val="22"/>
        <w:szCs w:val="22"/>
      </w:rPr>
      <w:t xml:space="preserve">č. </w:t>
    </w:r>
    <w:r w:rsidR="0016510F"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>Stránka</w:t>
    </w:r>
    <w:proofErr w:type="gramEnd"/>
    <w:r w:rsidRPr="00D1774D">
      <w:rPr>
        <w:rFonts w:ascii="Calibri" w:hAnsi="Calibri"/>
        <w:sz w:val="22"/>
        <w:szCs w:val="22"/>
      </w:rPr>
      <w:t xml:space="preserve">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D71F3">
      <w:rPr>
        <w:rFonts w:ascii="Calibri" w:hAnsi="Calibri"/>
        <w:b/>
        <w:noProof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D71F3">
      <w:rPr>
        <w:rFonts w:ascii="Calibri" w:hAnsi="Calibri"/>
        <w:b/>
        <w:noProof/>
        <w:sz w:val="22"/>
        <w:szCs w:val="22"/>
      </w:rPr>
      <w:t>3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D77F" w14:textId="77777777" w:rsidR="009D1A60" w:rsidRDefault="009D1A60" w:rsidP="00D0173B">
      <w:r>
        <w:separator/>
      </w:r>
    </w:p>
  </w:footnote>
  <w:footnote w:type="continuationSeparator" w:id="0">
    <w:p w14:paraId="3BADD34A" w14:textId="77777777" w:rsidR="009D1A60" w:rsidRDefault="009D1A60" w:rsidP="00D0173B">
      <w:r>
        <w:continuationSeparator/>
      </w:r>
    </w:p>
  </w:footnote>
  <w:footnote w:id="1">
    <w:p w14:paraId="3152F285" w14:textId="77777777" w:rsidR="00180033" w:rsidRDefault="00180033" w:rsidP="00180033">
      <w:pPr>
        <w:pStyle w:val="Textpoznpodarou"/>
      </w:pPr>
      <w:r w:rsidRPr="00EE4E00">
        <w:rPr>
          <w:rStyle w:val="Znakapoznpodarou"/>
          <w:rFonts w:asciiTheme="minorHAnsi" w:hAnsiTheme="minorHAnsi" w:cstheme="minorHAnsi"/>
        </w:rPr>
        <w:footnoteRef/>
      </w:r>
      <w:r w:rsidRPr="00EE4E00">
        <w:rPr>
          <w:rFonts w:asciiTheme="minorHAnsi" w:hAnsiTheme="minorHAnsi" w:cstheme="minorHAnsi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789C" w14:textId="516E1C32" w:rsidR="00FD71F3" w:rsidRDefault="00FD71F3" w:rsidP="00FD71F3">
    <w:pPr>
      <w:pStyle w:val="Zhlav"/>
      <w:jc w:val="right"/>
    </w:pPr>
    <w:r>
      <w:rPr>
        <w:noProof/>
        <w:sz w:val="40"/>
      </w:rPr>
      <w:drawing>
        <wp:inline distT="0" distB="0" distL="0" distR="0" wp14:anchorId="083C9D8F" wp14:editId="18751FF0">
          <wp:extent cx="1981200" cy="609600"/>
          <wp:effectExtent l="19050" t="0" r="0" b="0"/>
          <wp:docPr id="1" name="obrázek 4" descr="Logotyp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BFD4" w14:textId="1FFD51BC" w:rsidR="00D0173B" w:rsidRDefault="0033074A" w:rsidP="00D0173B">
    <w:pPr>
      <w:pStyle w:val="Zhlav"/>
      <w:jc w:val="right"/>
    </w:pPr>
    <w:r>
      <w:rPr>
        <w:noProof/>
        <w:sz w:val="40"/>
      </w:rPr>
      <w:drawing>
        <wp:inline distT="0" distB="0" distL="0" distR="0" wp14:anchorId="54356712" wp14:editId="1FC00C36">
          <wp:extent cx="1981200" cy="609600"/>
          <wp:effectExtent l="19050" t="0" r="0" b="0"/>
          <wp:docPr id="4" name="obrázek 4" descr="Logotyp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B"/>
    <w:rsid w:val="0000577F"/>
    <w:rsid w:val="0002426D"/>
    <w:rsid w:val="00034143"/>
    <w:rsid w:val="00044448"/>
    <w:rsid w:val="000540C5"/>
    <w:rsid w:val="00054AE6"/>
    <w:rsid w:val="000604BB"/>
    <w:rsid w:val="000806B6"/>
    <w:rsid w:val="00090198"/>
    <w:rsid w:val="000A7407"/>
    <w:rsid w:val="000D5DA6"/>
    <w:rsid w:val="000D7271"/>
    <w:rsid w:val="00156303"/>
    <w:rsid w:val="0016434E"/>
    <w:rsid w:val="0016510F"/>
    <w:rsid w:val="00171625"/>
    <w:rsid w:val="00180033"/>
    <w:rsid w:val="00185A36"/>
    <w:rsid w:val="001B23DC"/>
    <w:rsid w:val="001C04AF"/>
    <w:rsid w:val="001D0D70"/>
    <w:rsid w:val="002002A7"/>
    <w:rsid w:val="00231C1A"/>
    <w:rsid w:val="00234833"/>
    <w:rsid w:val="00246841"/>
    <w:rsid w:val="00277A6C"/>
    <w:rsid w:val="002C03D3"/>
    <w:rsid w:val="002F2707"/>
    <w:rsid w:val="0032684E"/>
    <w:rsid w:val="0033074A"/>
    <w:rsid w:val="003649EC"/>
    <w:rsid w:val="0038731D"/>
    <w:rsid w:val="003A3920"/>
    <w:rsid w:val="003B6C5F"/>
    <w:rsid w:val="004219ED"/>
    <w:rsid w:val="00421B01"/>
    <w:rsid w:val="004302B1"/>
    <w:rsid w:val="004331D0"/>
    <w:rsid w:val="0043502C"/>
    <w:rsid w:val="004350C4"/>
    <w:rsid w:val="0046300B"/>
    <w:rsid w:val="0047673A"/>
    <w:rsid w:val="0048399D"/>
    <w:rsid w:val="004A4B17"/>
    <w:rsid w:val="004A501F"/>
    <w:rsid w:val="004C65B9"/>
    <w:rsid w:val="004E00C5"/>
    <w:rsid w:val="00520E03"/>
    <w:rsid w:val="005B58EE"/>
    <w:rsid w:val="005C19F3"/>
    <w:rsid w:val="005C2893"/>
    <w:rsid w:val="00614146"/>
    <w:rsid w:val="00685B74"/>
    <w:rsid w:val="006F2843"/>
    <w:rsid w:val="0071163B"/>
    <w:rsid w:val="00715633"/>
    <w:rsid w:val="00731937"/>
    <w:rsid w:val="007C36A3"/>
    <w:rsid w:val="007D7E4A"/>
    <w:rsid w:val="007E191F"/>
    <w:rsid w:val="007F3E03"/>
    <w:rsid w:val="007F6ED5"/>
    <w:rsid w:val="00803037"/>
    <w:rsid w:val="00811C81"/>
    <w:rsid w:val="00845F20"/>
    <w:rsid w:val="00862970"/>
    <w:rsid w:val="0086795D"/>
    <w:rsid w:val="0089041B"/>
    <w:rsid w:val="008951B2"/>
    <w:rsid w:val="008B5C4D"/>
    <w:rsid w:val="008E7626"/>
    <w:rsid w:val="0090609A"/>
    <w:rsid w:val="00914207"/>
    <w:rsid w:val="00923112"/>
    <w:rsid w:val="009436D3"/>
    <w:rsid w:val="00947B5C"/>
    <w:rsid w:val="00952983"/>
    <w:rsid w:val="009648E1"/>
    <w:rsid w:val="00981510"/>
    <w:rsid w:val="009C25C0"/>
    <w:rsid w:val="009D1A60"/>
    <w:rsid w:val="009F301C"/>
    <w:rsid w:val="00A0095B"/>
    <w:rsid w:val="00A01171"/>
    <w:rsid w:val="00A025A6"/>
    <w:rsid w:val="00A865E7"/>
    <w:rsid w:val="00AB2182"/>
    <w:rsid w:val="00AC24A6"/>
    <w:rsid w:val="00AE32AF"/>
    <w:rsid w:val="00AE6D90"/>
    <w:rsid w:val="00B15F23"/>
    <w:rsid w:val="00B93839"/>
    <w:rsid w:val="00B962CF"/>
    <w:rsid w:val="00BE5691"/>
    <w:rsid w:val="00BF6946"/>
    <w:rsid w:val="00C06547"/>
    <w:rsid w:val="00C13AC0"/>
    <w:rsid w:val="00C14DE8"/>
    <w:rsid w:val="00C42AFB"/>
    <w:rsid w:val="00C451AB"/>
    <w:rsid w:val="00C461EC"/>
    <w:rsid w:val="00C571F9"/>
    <w:rsid w:val="00C7104A"/>
    <w:rsid w:val="00C75AEE"/>
    <w:rsid w:val="00C77AE8"/>
    <w:rsid w:val="00C946FE"/>
    <w:rsid w:val="00CE74A1"/>
    <w:rsid w:val="00D0173B"/>
    <w:rsid w:val="00D1201D"/>
    <w:rsid w:val="00D33B62"/>
    <w:rsid w:val="00DA1282"/>
    <w:rsid w:val="00DD5E41"/>
    <w:rsid w:val="00E067F6"/>
    <w:rsid w:val="00E0756F"/>
    <w:rsid w:val="00E12254"/>
    <w:rsid w:val="00E6432C"/>
    <w:rsid w:val="00E9466E"/>
    <w:rsid w:val="00EC1318"/>
    <w:rsid w:val="00EE4E00"/>
    <w:rsid w:val="00F247CA"/>
    <w:rsid w:val="00F249A4"/>
    <w:rsid w:val="00F70125"/>
    <w:rsid w:val="00F87DB7"/>
    <w:rsid w:val="00FB0D7F"/>
    <w:rsid w:val="00FC0DEE"/>
    <w:rsid w:val="00FD71F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48D6-B338-4CD6-A172-F430B22C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Koutná Sekretariát Šmahova</dc:creator>
  <cp:lastModifiedBy>Zuzana Koutná Sekretariát Šmahova</cp:lastModifiedBy>
  <cp:revision>2</cp:revision>
  <dcterms:created xsi:type="dcterms:W3CDTF">2020-01-31T11:13:00Z</dcterms:created>
  <dcterms:modified xsi:type="dcterms:W3CDTF">2020-01-31T11:13:00Z</dcterms:modified>
</cp:coreProperties>
</file>