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D0E" w:rsidRDefault="00F54D0E" w:rsidP="008C1D1D">
      <w:pPr>
        <w:spacing w:after="0" w:line="240" w:lineRule="auto"/>
        <w:jc w:val="center"/>
        <w:rPr>
          <w:rFonts w:ascii="Times New Roman" w:hAnsi="Times New Roman"/>
          <w:b/>
          <w:sz w:val="24"/>
          <w:szCs w:val="24"/>
        </w:rPr>
      </w:pPr>
    </w:p>
    <w:p w:rsidR="00F54D0E" w:rsidRPr="00FD045D" w:rsidRDefault="00F54D0E" w:rsidP="008C1D1D">
      <w:pPr>
        <w:spacing w:after="0" w:line="240" w:lineRule="auto"/>
        <w:jc w:val="center"/>
        <w:rPr>
          <w:rFonts w:ascii="Times New Roman" w:hAnsi="Times New Roman"/>
          <w:b/>
          <w:sz w:val="24"/>
          <w:szCs w:val="24"/>
        </w:rPr>
      </w:pPr>
      <w:r w:rsidRPr="00FD045D">
        <w:rPr>
          <w:rFonts w:ascii="Times New Roman" w:hAnsi="Times New Roman"/>
          <w:b/>
          <w:sz w:val="24"/>
          <w:szCs w:val="24"/>
        </w:rPr>
        <w:t>Příloha č. 2 výzvy</w:t>
      </w:r>
    </w:p>
    <w:p w:rsidR="00F54D0E" w:rsidRPr="00FD045D" w:rsidRDefault="00F54D0E" w:rsidP="008C1D1D">
      <w:pPr>
        <w:spacing w:after="0" w:line="240" w:lineRule="auto"/>
        <w:jc w:val="center"/>
        <w:rPr>
          <w:rFonts w:ascii="Times New Roman" w:hAnsi="Times New Roman"/>
          <w:color w:val="000000"/>
          <w:sz w:val="32"/>
          <w:szCs w:val="32"/>
        </w:rPr>
      </w:pPr>
      <w:r w:rsidRPr="00FD045D">
        <w:rPr>
          <w:rFonts w:ascii="Times New Roman" w:hAnsi="Times New Roman"/>
          <w:b/>
          <w:sz w:val="32"/>
          <w:szCs w:val="32"/>
        </w:rPr>
        <w:t xml:space="preserve">Kupní smlouva </w:t>
      </w:r>
    </w:p>
    <w:p w:rsidR="00F54D0E" w:rsidRPr="00FD045D" w:rsidRDefault="00F54D0E" w:rsidP="008C1D1D">
      <w:pPr>
        <w:tabs>
          <w:tab w:val="left" w:pos="426"/>
          <w:tab w:val="left" w:pos="3402"/>
          <w:tab w:val="left" w:pos="3544"/>
          <w:tab w:val="left" w:pos="3686"/>
        </w:tabs>
        <w:spacing w:after="0" w:line="240" w:lineRule="auto"/>
        <w:jc w:val="center"/>
        <w:rPr>
          <w:rFonts w:ascii="Times New Roman" w:hAnsi="Times New Roman"/>
          <w:b/>
          <w:sz w:val="24"/>
          <w:szCs w:val="24"/>
        </w:rPr>
      </w:pPr>
      <w:r w:rsidRPr="00FD045D">
        <w:rPr>
          <w:rFonts w:ascii="Times New Roman" w:hAnsi="Times New Roman"/>
          <w:color w:val="000000"/>
          <w:sz w:val="24"/>
          <w:szCs w:val="24"/>
        </w:rPr>
        <w:t>uzavřená dle</w:t>
      </w:r>
      <w:r w:rsidRPr="00FD045D">
        <w:rPr>
          <w:rFonts w:ascii="Times New Roman" w:hAnsi="Times New Roman"/>
          <w:color w:val="FF0000"/>
          <w:sz w:val="24"/>
          <w:szCs w:val="24"/>
        </w:rPr>
        <w:t xml:space="preserve"> </w:t>
      </w:r>
      <w:r w:rsidRPr="00FD045D">
        <w:rPr>
          <w:rFonts w:ascii="Times New Roman" w:hAnsi="Times New Roman"/>
          <w:sz w:val="24"/>
          <w:szCs w:val="24"/>
        </w:rPr>
        <w:t xml:space="preserve">§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občanský zákoník</w:t>
      </w:r>
    </w:p>
    <w:p w:rsidR="00F54D0E" w:rsidRPr="00FD045D" w:rsidRDefault="00F54D0E" w:rsidP="008C1D1D">
      <w:pPr>
        <w:spacing w:after="0" w:line="240" w:lineRule="auto"/>
        <w:rPr>
          <w:rFonts w:ascii="Times New Roman" w:hAnsi="Times New Roman"/>
          <w:sz w:val="24"/>
          <w:szCs w:val="24"/>
        </w:rPr>
      </w:pPr>
    </w:p>
    <w:p w:rsidR="00F54D0E" w:rsidRPr="00FD045D" w:rsidRDefault="00F54D0E" w:rsidP="008C1D1D">
      <w:pPr>
        <w:widowControl w:val="0"/>
        <w:spacing w:after="0" w:line="240" w:lineRule="auto"/>
        <w:rPr>
          <w:rFonts w:ascii="Times New Roman" w:hAnsi="Times New Roman"/>
          <w:sz w:val="24"/>
          <w:szCs w:val="24"/>
        </w:rPr>
      </w:pPr>
      <w:r w:rsidRPr="00FD045D">
        <w:rPr>
          <w:rFonts w:ascii="Times New Roman" w:hAnsi="Times New Roman"/>
          <w:b/>
          <w:sz w:val="24"/>
          <w:szCs w:val="24"/>
        </w:rPr>
        <w:t>Nemocnice Břeclav, příspěvková organizace</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se sídlem U Nemocnice 1, 690 02 Břeclav</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IČ: 00390780</w:t>
      </w:r>
    </w:p>
    <w:p w:rsidR="00F54D0E" w:rsidRPr="00FD045D" w:rsidRDefault="00F54D0E" w:rsidP="008C1D1D">
      <w:pPr>
        <w:spacing w:after="0" w:line="240" w:lineRule="auto"/>
        <w:jc w:val="both"/>
        <w:rPr>
          <w:rFonts w:ascii="Times New Roman" w:hAnsi="Times New Roman"/>
          <w:sz w:val="24"/>
          <w:szCs w:val="24"/>
        </w:rPr>
      </w:pPr>
      <w:r w:rsidRPr="00FD045D">
        <w:rPr>
          <w:rFonts w:ascii="Times New Roman" w:hAnsi="Times New Roman"/>
          <w:sz w:val="24"/>
          <w:szCs w:val="24"/>
        </w:rPr>
        <w:t>DIČ: CZ00390780</w:t>
      </w:r>
    </w:p>
    <w:p w:rsidR="00F54D0E" w:rsidRPr="00FD045D" w:rsidRDefault="00F54D0E" w:rsidP="008C1D1D">
      <w:pPr>
        <w:spacing w:after="0" w:line="240" w:lineRule="auto"/>
        <w:jc w:val="both"/>
        <w:rPr>
          <w:rFonts w:ascii="Times New Roman" w:hAnsi="Times New Roman"/>
          <w:sz w:val="24"/>
          <w:szCs w:val="24"/>
        </w:rPr>
      </w:pPr>
      <w:r w:rsidRPr="00FD045D">
        <w:rPr>
          <w:rFonts w:ascii="Times New Roman" w:hAnsi="Times New Roman"/>
          <w:sz w:val="24"/>
          <w:szCs w:val="24"/>
        </w:rPr>
        <w:t xml:space="preserve">Zapsaná v obchodním rejstříku vedeném u Krajského soudu v Brně, oddíl </w:t>
      </w:r>
      <w:proofErr w:type="spellStart"/>
      <w:r w:rsidRPr="00FD045D">
        <w:rPr>
          <w:rFonts w:ascii="Times New Roman" w:hAnsi="Times New Roman"/>
          <w:sz w:val="24"/>
          <w:szCs w:val="24"/>
        </w:rPr>
        <w:t>Pr</w:t>
      </w:r>
      <w:proofErr w:type="spellEnd"/>
      <w:r w:rsidRPr="00FD045D">
        <w:rPr>
          <w:rFonts w:ascii="Times New Roman" w:hAnsi="Times New Roman"/>
          <w:sz w:val="24"/>
          <w:szCs w:val="24"/>
        </w:rPr>
        <w:t>, vložka č.1233</w:t>
      </w:r>
    </w:p>
    <w:p w:rsidR="00C1076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 xml:space="preserve">Statutární zástupce: </w:t>
      </w:r>
      <w:r>
        <w:rPr>
          <w:rFonts w:ascii="Times New Roman" w:hAnsi="Times New Roman"/>
          <w:sz w:val="24"/>
          <w:szCs w:val="24"/>
        </w:rPr>
        <w:t xml:space="preserve">Ing. Petr Baťka, </w:t>
      </w:r>
      <w:r w:rsidR="00C1076D">
        <w:rPr>
          <w:rFonts w:ascii="Times New Roman" w:hAnsi="Times New Roman"/>
          <w:sz w:val="24"/>
          <w:szCs w:val="24"/>
        </w:rPr>
        <w:t>ředitel</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 xml:space="preserve">Bankovní spojení: Komerční banka, a.s. </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číslo bankovního účtu: 20236-651/0100</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kupující</w:t>
      </w:r>
      <w:r w:rsidRPr="00FD045D">
        <w:rPr>
          <w:rFonts w:ascii="Times New Roman" w:hAnsi="Times New Roman"/>
          <w:sz w:val="24"/>
          <w:szCs w:val="24"/>
        </w:rPr>
        <w:t>“)</w:t>
      </w:r>
    </w:p>
    <w:p w:rsidR="00F54D0E" w:rsidRPr="00FD045D" w:rsidRDefault="00F54D0E" w:rsidP="008C1D1D">
      <w:pPr>
        <w:spacing w:after="0" w:line="240" w:lineRule="auto"/>
        <w:rPr>
          <w:rFonts w:ascii="Times New Roman" w:hAnsi="Times New Roman"/>
          <w:sz w:val="24"/>
          <w:szCs w:val="24"/>
        </w:rPr>
      </w:pPr>
      <w:r>
        <w:rPr>
          <w:rFonts w:ascii="Times New Roman" w:hAnsi="Times New Roman"/>
          <w:sz w:val="24"/>
          <w:szCs w:val="24"/>
        </w:rPr>
        <w:t xml:space="preserve"> </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a</w:t>
      </w:r>
    </w:p>
    <w:p w:rsidR="00F54D0E" w:rsidRPr="00FD045D" w:rsidRDefault="00F54D0E" w:rsidP="008C1D1D">
      <w:pPr>
        <w:spacing w:after="0" w:line="240" w:lineRule="auto"/>
        <w:rPr>
          <w:rFonts w:ascii="Times New Roman" w:hAnsi="Times New Roman"/>
          <w:sz w:val="24"/>
          <w:szCs w:val="24"/>
        </w:rPr>
      </w:pPr>
    </w:p>
    <w:p w:rsidR="00F54D0E" w:rsidRPr="00FD045D" w:rsidRDefault="00F54D0E" w:rsidP="008C1D1D">
      <w:pPr>
        <w:spacing w:after="0" w:line="240" w:lineRule="auto"/>
        <w:rPr>
          <w:rFonts w:ascii="Times New Roman" w:hAnsi="Times New Roman"/>
          <w:b/>
          <w:sz w:val="24"/>
          <w:szCs w:val="24"/>
        </w:rPr>
      </w:pPr>
      <w:r w:rsidRPr="00FD045D">
        <w:rPr>
          <w:rFonts w:ascii="Times New Roman" w:hAnsi="Times New Roman"/>
          <w:b/>
          <w:sz w:val="24"/>
          <w:szCs w:val="24"/>
        </w:rPr>
        <w:t>Obchodní firma: ………………………………………………..</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se sídlem ................................................................................................</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IČ: ….....................</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DIČ: ….........................</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Zapsaná v obchodním rejstříku u...............................................................</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oddíl......vložka......................</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 xml:space="preserve">Statutární zástupce: ...........................................................    </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Bankovní spojení: …......................................................</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 xml:space="preserve">číslo bankovního účtu: .....................................     </w:t>
      </w:r>
    </w:p>
    <w:p w:rsidR="00F54D0E" w:rsidRPr="00FD045D" w:rsidRDefault="00F54D0E" w:rsidP="008C1D1D">
      <w:pPr>
        <w:tabs>
          <w:tab w:val="left" w:pos="3402"/>
        </w:tabs>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prodávající</w:t>
      </w:r>
      <w:r w:rsidRPr="00FD045D">
        <w:rPr>
          <w:rFonts w:ascii="Times New Roman" w:hAnsi="Times New Roman"/>
          <w:sz w:val="24"/>
          <w:szCs w:val="24"/>
        </w:rPr>
        <w:t>“)</w:t>
      </w:r>
    </w:p>
    <w:p w:rsidR="00F54D0E" w:rsidRPr="00FD045D" w:rsidRDefault="00F54D0E" w:rsidP="008C1D1D">
      <w:pPr>
        <w:tabs>
          <w:tab w:val="left" w:pos="284"/>
        </w:tabs>
        <w:spacing w:after="0" w:line="240" w:lineRule="auto"/>
        <w:rPr>
          <w:rFonts w:ascii="Times New Roman" w:hAnsi="Times New Roman"/>
          <w:sz w:val="24"/>
          <w:szCs w:val="24"/>
        </w:rPr>
      </w:pPr>
    </w:p>
    <w:p w:rsidR="00F54D0E" w:rsidRPr="00FD045D" w:rsidRDefault="00F54D0E" w:rsidP="008C1D1D">
      <w:pPr>
        <w:tabs>
          <w:tab w:val="left" w:pos="284"/>
        </w:tabs>
        <w:spacing w:after="0" w:line="240" w:lineRule="auto"/>
        <w:jc w:val="center"/>
        <w:rPr>
          <w:rFonts w:ascii="Times New Roman" w:hAnsi="Times New Roman"/>
          <w:sz w:val="24"/>
          <w:szCs w:val="24"/>
        </w:rPr>
      </w:pPr>
      <w:r w:rsidRPr="00FD045D">
        <w:rPr>
          <w:rFonts w:ascii="Times New Roman" w:hAnsi="Times New Roman"/>
          <w:sz w:val="24"/>
          <w:szCs w:val="24"/>
        </w:rPr>
        <w:t xml:space="preserve">Smluvní strany v souladu s ustanovením §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občanského zákoníku ve znění pozdějších předpisů, se dohodly na uzavření kupní smlouvě v tomto znění (dále jen „</w:t>
      </w:r>
      <w:r w:rsidRPr="00FD045D">
        <w:rPr>
          <w:rFonts w:ascii="Times New Roman" w:hAnsi="Times New Roman"/>
          <w:b/>
          <w:sz w:val="24"/>
          <w:szCs w:val="24"/>
        </w:rPr>
        <w:t>smlouva</w:t>
      </w:r>
      <w:r w:rsidRPr="00FD045D">
        <w:rPr>
          <w:rFonts w:ascii="Times New Roman" w:hAnsi="Times New Roman"/>
          <w:sz w:val="24"/>
          <w:szCs w:val="24"/>
        </w:rPr>
        <w:t>“):</w:t>
      </w:r>
    </w:p>
    <w:p w:rsidR="00F54D0E" w:rsidRPr="00FD045D" w:rsidRDefault="00F54D0E" w:rsidP="008C1D1D">
      <w:pPr>
        <w:tabs>
          <w:tab w:val="left" w:pos="284"/>
        </w:tabs>
        <w:spacing w:after="0" w:line="240" w:lineRule="auto"/>
        <w:rPr>
          <w:rFonts w:ascii="Times New Roman" w:hAnsi="Times New Roman"/>
          <w:sz w:val="24"/>
          <w:szCs w:val="24"/>
        </w:rPr>
      </w:pPr>
    </w:p>
    <w:p w:rsidR="00F54D0E" w:rsidRPr="00FD045D" w:rsidRDefault="00F54D0E" w:rsidP="008C1D1D">
      <w:pPr>
        <w:tabs>
          <w:tab w:val="left" w:pos="284"/>
        </w:tabs>
        <w:spacing w:after="0" w:line="240" w:lineRule="auto"/>
        <w:rPr>
          <w:rFonts w:ascii="Times New Roman" w:hAnsi="Times New Roman"/>
          <w:sz w:val="24"/>
          <w:szCs w:val="24"/>
        </w:rPr>
      </w:pPr>
    </w:p>
    <w:p w:rsidR="00F54D0E" w:rsidRPr="00FD045D" w:rsidRDefault="00F54D0E" w:rsidP="008C1D1D">
      <w:pPr>
        <w:tabs>
          <w:tab w:val="left" w:pos="284"/>
          <w:tab w:val="left" w:pos="3402"/>
          <w:tab w:val="left" w:pos="3828"/>
        </w:tabs>
        <w:spacing w:after="0" w:line="240" w:lineRule="auto"/>
        <w:jc w:val="center"/>
        <w:rPr>
          <w:rFonts w:ascii="Times New Roman" w:hAnsi="Times New Roman"/>
          <w:sz w:val="24"/>
          <w:szCs w:val="24"/>
        </w:rPr>
      </w:pPr>
      <w:r w:rsidRPr="00FD045D">
        <w:rPr>
          <w:rFonts w:ascii="Times New Roman" w:hAnsi="Times New Roman"/>
          <w:b/>
          <w:sz w:val="24"/>
          <w:szCs w:val="24"/>
        </w:rPr>
        <w:t>Článek I.</w:t>
      </w:r>
    </w:p>
    <w:p w:rsidR="00F54D0E" w:rsidRPr="00FD045D" w:rsidRDefault="00F54D0E" w:rsidP="008C1D1D">
      <w:pPr>
        <w:pStyle w:val="Nadpis1"/>
        <w:keepLines w:val="0"/>
        <w:widowControl w:val="0"/>
        <w:numPr>
          <w:ilvl w:val="0"/>
          <w:numId w:val="2"/>
        </w:numPr>
        <w:spacing w:before="0" w:after="0"/>
        <w:ind w:left="0" w:firstLine="0"/>
        <w:jc w:val="center"/>
        <w:rPr>
          <w:rFonts w:ascii="Times New Roman" w:hAnsi="Times New Roman"/>
          <w:sz w:val="24"/>
          <w:szCs w:val="24"/>
        </w:rPr>
      </w:pPr>
      <w:r w:rsidRPr="00FD045D">
        <w:rPr>
          <w:rFonts w:ascii="Times New Roman" w:hAnsi="Times New Roman"/>
          <w:sz w:val="24"/>
          <w:szCs w:val="24"/>
        </w:rPr>
        <w:t>Předmět smlouvy</w:t>
      </w:r>
    </w:p>
    <w:p w:rsidR="00F54D0E" w:rsidRPr="00FD045D" w:rsidRDefault="00F54D0E" w:rsidP="008C1D1D">
      <w:pPr>
        <w:spacing w:after="0" w:line="240" w:lineRule="auto"/>
        <w:rPr>
          <w:rFonts w:ascii="Times New Roman" w:hAnsi="Times New Roman"/>
          <w:sz w:val="24"/>
          <w:szCs w:val="24"/>
        </w:rPr>
      </w:pPr>
    </w:p>
    <w:p w:rsidR="00F54D0E" w:rsidRPr="00FD045D" w:rsidRDefault="00F54D0E"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Předmětem této smlouvy je sjednání závazku prodávajícího dodat kupujícímu řádně a</w:t>
      </w:r>
      <w:r>
        <w:rPr>
          <w:rFonts w:ascii="Times New Roman" w:hAnsi="Times New Roman"/>
          <w:color w:val="000000"/>
          <w:sz w:val="24"/>
          <w:szCs w:val="24"/>
        </w:rPr>
        <w:t> </w:t>
      </w:r>
      <w:r w:rsidRPr="00FD045D">
        <w:rPr>
          <w:rFonts w:ascii="Times New Roman" w:hAnsi="Times New Roman"/>
          <w:color w:val="000000"/>
          <w:sz w:val="24"/>
          <w:szCs w:val="24"/>
        </w:rPr>
        <w:t>včas dále specifikované zboží, a to za podmínek sjednaných dále v této smlouvě, sjednání závazku prodávajícího převést na kupujícího vlastnické právo ke zboží a dále sjednání závazku kupujícího řádně a včas dodané zboží převzít a zaplatit za něj prodávajícímu sjednanou kupní cenu.</w:t>
      </w:r>
    </w:p>
    <w:p w:rsidR="00F54D0E" w:rsidRPr="00FD045D" w:rsidRDefault="00F54D0E"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Předmětem této kupní smlouvy je dodávka </w:t>
      </w:r>
      <w:r w:rsidR="003F62C9">
        <w:rPr>
          <w:rFonts w:ascii="Times New Roman" w:hAnsi="Times New Roman"/>
          <w:sz w:val="24"/>
          <w:szCs w:val="24"/>
        </w:rPr>
        <w:t>10</w:t>
      </w:r>
      <w:bookmarkStart w:id="0" w:name="_GoBack"/>
      <w:bookmarkEnd w:id="0"/>
      <w:r w:rsidR="008B3A0A">
        <w:rPr>
          <w:rFonts w:ascii="Times New Roman" w:hAnsi="Times New Roman"/>
          <w:sz w:val="24"/>
          <w:szCs w:val="24"/>
        </w:rPr>
        <w:t xml:space="preserve"> ks </w:t>
      </w:r>
      <w:r w:rsidR="003814A8">
        <w:rPr>
          <w:rFonts w:ascii="Times New Roman" w:hAnsi="Times New Roman"/>
          <w:sz w:val="24"/>
          <w:szCs w:val="24"/>
        </w:rPr>
        <w:t xml:space="preserve">setů </w:t>
      </w:r>
      <w:r w:rsidR="008B3A0A">
        <w:rPr>
          <w:rFonts w:ascii="Times New Roman" w:hAnsi="Times New Roman"/>
          <w:sz w:val="24"/>
          <w:szCs w:val="24"/>
        </w:rPr>
        <w:t xml:space="preserve">infuzní techniky </w:t>
      </w:r>
      <w:r>
        <w:rPr>
          <w:rFonts w:ascii="Times New Roman" w:hAnsi="Times New Roman"/>
          <w:sz w:val="24"/>
          <w:szCs w:val="24"/>
        </w:rPr>
        <w:t>d</w:t>
      </w:r>
      <w:r w:rsidRPr="00FD045D">
        <w:rPr>
          <w:rFonts w:ascii="Times New Roman" w:hAnsi="Times New Roman"/>
          <w:sz w:val="24"/>
          <w:szCs w:val="24"/>
        </w:rPr>
        <w:t>le specifikace uvedené v příloze č. 1 této smlouvy tvořící nedílnou součást této smlouvy (dále jen „</w:t>
      </w:r>
      <w:r w:rsidRPr="00FD045D">
        <w:rPr>
          <w:rFonts w:ascii="Times New Roman" w:hAnsi="Times New Roman"/>
          <w:b/>
          <w:sz w:val="24"/>
          <w:szCs w:val="24"/>
        </w:rPr>
        <w:t>Zboží</w:t>
      </w:r>
      <w:r w:rsidRPr="00FD045D">
        <w:rPr>
          <w:rFonts w:ascii="Times New Roman" w:hAnsi="Times New Roman"/>
          <w:sz w:val="24"/>
          <w:szCs w:val="24"/>
        </w:rPr>
        <w:t>“) a</w:t>
      </w:r>
      <w:r>
        <w:rPr>
          <w:rFonts w:ascii="Times New Roman" w:hAnsi="Times New Roman"/>
          <w:sz w:val="24"/>
          <w:szCs w:val="24"/>
        </w:rPr>
        <w:t> </w:t>
      </w:r>
      <w:r w:rsidRPr="00FD045D">
        <w:rPr>
          <w:rFonts w:ascii="Times New Roman" w:hAnsi="Times New Roman"/>
          <w:sz w:val="24"/>
          <w:szCs w:val="24"/>
        </w:rPr>
        <w:t xml:space="preserve">jejich uvedení do plného provozu. </w:t>
      </w:r>
    </w:p>
    <w:p w:rsidR="00F54D0E" w:rsidRPr="00FD045D" w:rsidRDefault="00F54D0E"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Součástí předmětu smlouvy je i provedení instalace Zboží, uvedení Zboží do provozu, předvedení jeho funkční zkoušky a odzkoušení bezproblémového provozu za přítomnosti zástupců kupujícího, provedení instruktáže obsluhujícího personálu výrobcem dle § 61 zákona č. 268/2014 Sb., o zdravotnických prostředcích a o změně zákona č. 634/2004 Sb., o správních poplatcích, ve znění pozdějších předpisů.</w:t>
      </w:r>
    </w:p>
    <w:p w:rsidR="00F54D0E" w:rsidRPr="00FD045D" w:rsidRDefault="00F54D0E"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lastRenderedPageBreak/>
        <w:t>Instalace Zboží zahrnuje rovněž jeho usazení v místě plnění a napojení na zdroje, zejména připojení k elektrickým rozvodům, k slaboproudým a optickým rozvodům, je-li funkce pořizovaného Zboží podmíněna takovým připojením, a ustanovení, sestavení a propojení pořizovaného Zboží.</w:t>
      </w:r>
    </w:p>
    <w:p w:rsidR="00F54D0E" w:rsidRPr="00FD045D" w:rsidRDefault="00F54D0E"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Uvedení pořizovaného Zboží do plného provozu zahrnuje jeho odzkoušení a ověření správné funkčnosti, případně jeho seřízení, předvedení plné funkčnosti, provedení zkušebního provozu, zajištění instruktáže dle </w:t>
      </w:r>
      <w:proofErr w:type="spellStart"/>
      <w:r w:rsidRPr="00FD045D">
        <w:rPr>
          <w:rFonts w:ascii="Times New Roman" w:hAnsi="Times New Roman"/>
          <w:sz w:val="24"/>
          <w:szCs w:val="24"/>
        </w:rPr>
        <w:t>ust</w:t>
      </w:r>
      <w:proofErr w:type="spellEnd"/>
      <w:r w:rsidRPr="00FD045D">
        <w:rPr>
          <w:rFonts w:ascii="Times New Roman" w:hAnsi="Times New Roman"/>
          <w:sz w:val="24"/>
          <w:szCs w:val="24"/>
        </w:rPr>
        <w:t>.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pro jeho obsluhu, obstarání veškerých veřejnoprávních rozhodnutí a povolení potřebných pro uvedení Zboží do plného provoz, jakož i provedení jiných úkonů a činností nutných pro to, aby Zboží mohlo plnit sjednaný či obvyklý účel.</w:t>
      </w:r>
    </w:p>
    <w:p w:rsidR="00F54D0E" w:rsidRPr="00FD045D" w:rsidRDefault="00F54D0E"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Součástí předmětu smlouvy je také: </w:t>
      </w:r>
    </w:p>
    <w:p w:rsidR="00F54D0E" w:rsidRPr="00FD045D" w:rsidRDefault="00F54D0E"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doprava Zboží na místo určení, jeho vybalení a kontrola;</w:t>
      </w:r>
    </w:p>
    <w:p w:rsidR="00F54D0E" w:rsidRPr="00FD045D" w:rsidRDefault="00F54D0E"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 xml:space="preserve">odvoz a likvidace všech obalů a dalších materiálů použitých při plnění předmětu smlouvy, a to </w:t>
      </w:r>
      <w:r>
        <w:rPr>
          <w:rFonts w:ascii="Times New Roman" w:hAnsi="Times New Roman"/>
          <w:sz w:val="24"/>
          <w:szCs w:val="24"/>
        </w:rPr>
        <w:t xml:space="preserve">v souladu s </w:t>
      </w:r>
      <w:proofErr w:type="spellStart"/>
      <w:r>
        <w:rPr>
          <w:rFonts w:ascii="Times New Roman" w:hAnsi="Times New Roman"/>
          <w:sz w:val="24"/>
          <w:szCs w:val="24"/>
        </w:rPr>
        <w:t>ust</w:t>
      </w:r>
      <w:proofErr w:type="spellEnd"/>
      <w:r>
        <w:rPr>
          <w:rFonts w:ascii="Times New Roman" w:hAnsi="Times New Roman"/>
          <w:sz w:val="24"/>
          <w:szCs w:val="24"/>
        </w:rPr>
        <w:t xml:space="preserve">. </w:t>
      </w:r>
      <w:r w:rsidRPr="00FD045D">
        <w:rPr>
          <w:rFonts w:ascii="Times New Roman" w:hAnsi="Times New Roman"/>
          <w:sz w:val="24"/>
          <w:szCs w:val="24"/>
        </w:rPr>
        <w:t>zákona č. 185/2001 Sb., o odpadech  o změně některých dalších zákonů, v platném znění;</w:t>
      </w:r>
    </w:p>
    <w:p w:rsidR="00F54D0E" w:rsidRPr="00FD045D" w:rsidRDefault="00F54D0E"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dodat kupujícímu společně se Zbožím i veškeré doklady, které se ke Zboží vztahují, tj. zejména doklady nutné k převzetí a k řádnému užívání zboží:</w:t>
      </w:r>
    </w:p>
    <w:p w:rsidR="00F54D0E" w:rsidRPr="00FD045D" w:rsidRDefault="00F54D0E"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zpracování a předání instrukcí a návodů k obsluze a údržbě zboží (manuálů) v českém jazyce, a to 1x v listinné podobě a 1x v elektronické podobě na CD;</w:t>
      </w:r>
    </w:p>
    <w:p w:rsidR="00F54D0E" w:rsidRPr="00FD045D" w:rsidRDefault="00F54D0E"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 xml:space="preserve">zpracování a předání protokolu se stanovením třídy zdravotnického prostředku (I, </w:t>
      </w:r>
      <w:proofErr w:type="spellStart"/>
      <w:r w:rsidRPr="00FD045D">
        <w:rPr>
          <w:rFonts w:ascii="Times New Roman" w:hAnsi="Times New Roman"/>
          <w:sz w:val="24"/>
          <w:szCs w:val="24"/>
        </w:rPr>
        <w:t>IIa</w:t>
      </w:r>
      <w:proofErr w:type="spellEnd"/>
      <w:r w:rsidRPr="00FD045D">
        <w:rPr>
          <w:rFonts w:ascii="Times New Roman" w:hAnsi="Times New Roman"/>
          <w:sz w:val="24"/>
          <w:szCs w:val="24"/>
        </w:rPr>
        <w:t xml:space="preserve">, </w:t>
      </w:r>
      <w:proofErr w:type="spellStart"/>
      <w:r w:rsidRPr="00FD045D">
        <w:rPr>
          <w:rFonts w:ascii="Times New Roman" w:hAnsi="Times New Roman"/>
          <w:sz w:val="24"/>
          <w:szCs w:val="24"/>
        </w:rPr>
        <w:t>IIb</w:t>
      </w:r>
      <w:proofErr w:type="spellEnd"/>
      <w:r w:rsidRPr="00FD045D">
        <w:rPr>
          <w:rFonts w:ascii="Times New Roman" w:hAnsi="Times New Roman"/>
          <w:sz w:val="24"/>
          <w:szCs w:val="24"/>
        </w:rPr>
        <w:t>, III),</w:t>
      </w:r>
    </w:p>
    <w:p w:rsidR="00F54D0E" w:rsidRPr="00FD045D" w:rsidRDefault="00F54D0E"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F54D0E" w:rsidRDefault="00F54D0E" w:rsidP="008C1D1D">
      <w:pPr>
        <w:tabs>
          <w:tab w:val="left" w:pos="426"/>
          <w:tab w:val="left" w:pos="3402"/>
          <w:tab w:val="left" w:pos="3828"/>
        </w:tabs>
        <w:spacing w:after="0" w:line="240" w:lineRule="auto"/>
        <w:rPr>
          <w:rFonts w:ascii="Times New Roman" w:hAnsi="Times New Roman"/>
          <w:sz w:val="24"/>
          <w:szCs w:val="24"/>
        </w:rPr>
      </w:pPr>
    </w:p>
    <w:p w:rsidR="00F54D0E" w:rsidRPr="00FD045D" w:rsidRDefault="00F54D0E" w:rsidP="008C1D1D">
      <w:pPr>
        <w:tabs>
          <w:tab w:val="left" w:pos="426"/>
          <w:tab w:val="left" w:pos="3402"/>
          <w:tab w:val="left" w:pos="3828"/>
        </w:tabs>
        <w:spacing w:after="0" w:line="240" w:lineRule="auto"/>
        <w:rPr>
          <w:rFonts w:ascii="Times New Roman" w:hAnsi="Times New Roman"/>
          <w:sz w:val="24"/>
          <w:szCs w:val="24"/>
        </w:rPr>
      </w:pPr>
    </w:p>
    <w:p w:rsidR="00F54D0E" w:rsidRPr="00FD045D" w:rsidRDefault="00F54D0E" w:rsidP="008C1D1D">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II.</w:t>
      </w:r>
    </w:p>
    <w:p w:rsidR="00F54D0E" w:rsidRPr="00FD045D" w:rsidRDefault="00F54D0E" w:rsidP="008C1D1D">
      <w:pPr>
        <w:keepNext/>
        <w:tabs>
          <w:tab w:val="left" w:pos="3306"/>
          <w:tab w:val="left" w:pos="6708"/>
        </w:tabs>
        <w:spacing w:after="0" w:line="240" w:lineRule="auto"/>
        <w:jc w:val="center"/>
        <w:rPr>
          <w:rFonts w:ascii="Times New Roman" w:hAnsi="Times New Roman"/>
          <w:sz w:val="24"/>
          <w:szCs w:val="24"/>
        </w:rPr>
      </w:pPr>
      <w:r w:rsidRPr="00FD045D">
        <w:rPr>
          <w:rFonts w:ascii="Times New Roman" w:hAnsi="Times New Roman"/>
          <w:b/>
          <w:sz w:val="24"/>
          <w:szCs w:val="24"/>
        </w:rPr>
        <w:t>Termín dodání a místo předání</w:t>
      </w:r>
    </w:p>
    <w:p w:rsidR="00F54D0E" w:rsidRPr="00FD045D" w:rsidRDefault="00F54D0E" w:rsidP="008C1D1D">
      <w:pPr>
        <w:spacing w:after="0" w:line="240" w:lineRule="auto"/>
        <w:rPr>
          <w:rFonts w:ascii="Times New Roman" w:hAnsi="Times New Roman"/>
          <w:sz w:val="24"/>
          <w:szCs w:val="24"/>
        </w:rPr>
      </w:pPr>
    </w:p>
    <w:p w:rsidR="00F54D0E" w:rsidRPr="00FD045D" w:rsidRDefault="00F54D0E" w:rsidP="00C422C1">
      <w:pPr>
        <w:pStyle w:val="Odstavecseseznamem1"/>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dodat Zboží a veškeré doklady, které se ke Zboží vztahují, kupujícímu nejpozději </w:t>
      </w:r>
      <w:r>
        <w:rPr>
          <w:rFonts w:ascii="Times New Roman" w:hAnsi="Times New Roman"/>
          <w:b/>
          <w:sz w:val="24"/>
          <w:szCs w:val="24"/>
        </w:rPr>
        <w:t>do 6</w:t>
      </w:r>
      <w:r w:rsidRPr="00FD045D">
        <w:rPr>
          <w:rFonts w:ascii="Times New Roman" w:hAnsi="Times New Roman"/>
          <w:b/>
          <w:sz w:val="24"/>
          <w:szCs w:val="24"/>
        </w:rPr>
        <w:t>0 dnů</w:t>
      </w:r>
      <w:r w:rsidRPr="00FD045D">
        <w:rPr>
          <w:rFonts w:ascii="Times New Roman" w:hAnsi="Times New Roman"/>
          <w:sz w:val="24"/>
          <w:szCs w:val="24"/>
        </w:rPr>
        <w:t xml:space="preserve"> ode dne podpisu této kupní smlouvy oběma smluvními stranami.</w:t>
      </w:r>
    </w:p>
    <w:p w:rsidR="00F54D0E" w:rsidRPr="00FD045D" w:rsidRDefault="00F54D0E"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Místem dodání Zboží je </w:t>
      </w:r>
      <w:r w:rsidRPr="00FD045D">
        <w:rPr>
          <w:rFonts w:ascii="Times New Roman" w:hAnsi="Times New Roman"/>
          <w:b/>
          <w:sz w:val="24"/>
          <w:szCs w:val="24"/>
        </w:rPr>
        <w:t xml:space="preserve">Nemocnice Břeclav, </w:t>
      </w:r>
      <w:proofErr w:type="gramStart"/>
      <w:r w:rsidRPr="00FD045D">
        <w:rPr>
          <w:rFonts w:ascii="Times New Roman" w:hAnsi="Times New Roman"/>
          <w:b/>
          <w:sz w:val="24"/>
          <w:szCs w:val="24"/>
        </w:rPr>
        <w:t>p.o.</w:t>
      </w:r>
      <w:proofErr w:type="gramEnd"/>
      <w:r w:rsidRPr="00FD045D">
        <w:rPr>
          <w:rFonts w:ascii="Times New Roman" w:hAnsi="Times New Roman"/>
          <w:b/>
          <w:sz w:val="24"/>
          <w:szCs w:val="24"/>
        </w:rPr>
        <w:t xml:space="preserve">, U Nemocnice 1, 690 02 Břeclav -  </w:t>
      </w:r>
      <w:r w:rsidR="008B3A0A">
        <w:rPr>
          <w:rFonts w:ascii="Times New Roman" w:hAnsi="Times New Roman"/>
          <w:b/>
          <w:sz w:val="24"/>
          <w:szCs w:val="24"/>
        </w:rPr>
        <w:t>oddělení zdravotnické techniky</w:t>
      </w:r>
    </w:p>
    <w:p w:rsidR="00F54D0E" w:rsidRPr="00FD045D" w:rsidRDefault="00F54D0E"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oznámit kupujícímu konkrétní termín dodání Zboží nejpozději dva pracovní dny před plánovaným termínem dodání, a to pověřenému pracovníkovi</w:t>
      </w:r>
      <w:r>
        <w:rPr>
          <w:rFonts w:ascii="Times New Roman" w:hAnsi="Times New Roman"/>
          <w:sz w:val="24"/>
          <w:szCs w:val="24"/>
        </w:rPr>
        <w:br/>
      </w:r>
      <w:r w:rsidRPr="00FD045D">
        <w:rPr>
          <w:rFonts w:ascii="Times New Roman" w:hAnsi="Times New Roman"/>
          <w:sz w:val="24"/>
          <w:szCs w:val="24"/>
        </w:rPr>
        <w:t xml:space="preserve"> </w:t>
      </w:r>
      <w:r w:rsidR="0007079A">
        <w:rPr>
          <w:rFonts w:ascii="Times New Roman" w:hAnsi="Times New Roman"/>
          <w:sz w:val="24"/>
          <w:szCs w:val="24"/>
        </w:rPr>
        <w:t>Ing</w:t>
      </w:r>
      <w:r>
        <w:rPr>
          <w:rFonts w:ascii="Times New Roman" w:hAnsi="Times New Roman"/>
          <w:sz w:val="24"/>
          <w:szCs w:val="24"/>
        </w:rPr>
        <w:t xml:space="preserve">. Rudolfu Slovenskému – vedoucímu OZT </w:t>
      </w:r>
      <w:r w:rsidRPr="00FD045D">
        <w:rPr>
          <w:rFonts w:ascii="Times New Roman" w:hAnsi="Times New Roman"/>
          <w:sz w:val="24"/>
          <w:szCs w:val="24"/>
        </w:rPr>
        <w:t xml:space="preserve">tel.: </w:t>
      </w:r>
      <w:r>
        <w:rPr>
          <w:rFonts w:ascii="Times New Roman" w:hAnsi="Times New Roman"/>
          <w:sz w:val="24"/>
          <w:szCs w:val="24"/>
        </w:rPr>
        <w:t>519315128</w:t>
      </w:r>
      <w:r w:rsidRPr="00FD045D">
        <w:rPr>
          <w:rFonts w:ascii="Times New Roman" w:hAnsi="Times New Roman"/>
          <w:sz w:val="24"/>
          <w:szCs w:val="24"/>
        </w:rPr>
        <w:t>, e-mail:</w:t>
      </w:r>
      <w:r w:rsidRPr="008D49E6">
        <w:rPr>
          <w:rFonts w:ascii="Times New Roman" w:hAnsi="Times New Roman"/>
          <w:sz w:val="24"/>
          <w:szCs w:val="24"/>
        </w:rPr>
        <w:t xml:space="preserve"> </w:t>
      </w:r>
      <w:r>
        <w:rPr>
          <w:rFonts w:ascii="Times New Roman" w:hAnsi="Times New Roman"/>
          <w:sz w:val="24"/>
          <w:szCs w:val="24"/>
        </w:rPr>
        <w:t>slovensky@nembv.cz.</w:t>
      </w:r>
    </w:p>
    <w:p w:rsidR="00F54D0E" w:rsidRPr="00FD045D" w:rsidRDefault="00F54D0E"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rsidR="00F54D0E" w:rsidRPr="00FD045D" w:rsidRDefault="00F54D0E"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Okamžikem předání a převzetí Zboží na základě předávacího protokolu nabývá kupující vlastnické právo ke Zboží a přechází na kupujícího nebezpečí škody na Zboží.</w:t>
      </w:r>
    </w:p>
    <w:p w:rsidR="00F54D0E" w:rsidRPr="00FD045D" w:rsidRDefault="00F54D0E"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že bude provádět pravidelné servisní prohlídky (preventivní bezpečnostně technické kontroly) předepsané výrobcem a platnými právními předpisy, </w:t>
      </w:r>
      <w:r w:rsidRPr="00FD045D">
        <w:rPr>
          <w:rFonts w:ascii="Times New Roman" w:hAnsi="Times New Roman"/>
          <w:sz w:val="24"/>
          <w:szCs w:val="24"/>
        </w:rPr>
        <w:lastRenderedPageBreak/>
        <w:t>zejména zákonem č. 268/2014 Sb., o zdravotnických prostředcích a o změně zákona č. 634/2004 Sb., o správních poplatcích, ve znění pozdějších předpisů, v platném znění, validace parametrů (pouze u Zboží, u nějž je při provozu vyžadována); tyto úkony bude prodávající v záruční době provádět bez nároku na další úplatu nad rámec sjednané ceny plnění.</w:t>
      </w:r>
    </w:p>
    <w:p w:rsidR="00F54D0E" w:rsidRPr="00FD045D" w:rsidRDefault="00F54D0E" w:rsidP="008C1D1D">
      <w:pPr>
        <w:widowControl w:val="0"/>
        <w:tabs>
          <w:tab w:val="left" w:pos="426"/>
          <w:tab w:val="left" w:pos="567"/>
        </w:tabs>
        <w:spacing w:after="0" w:line="240" w:lineRule="auto"/>
        <w:jc w:val="both"/>
        <w:rPr>
          <w:rFonts w:ascii="Times New Roman" w:hAnsi="Times New Roman"/>
          <w:sz w:val="24"/>
          <w:szCs w:val="24"/>
        </w:rPr>
      </w:pPr>
    </w:p>
    <w:p w:rsidR="00F54D0E" w:rsidRPr="00FD045D" w:rsidRDefault="00F54D0E" w:rsidP="008C1D1D">
      <w:pPr>
        <w:pStyle w:val="Zkladntext"/>
        <w:tabs>
          <w:tab w:val="left" w:pos="426"/>
          <w:tab w:val="left" w:pos="3402"/>
          <w:tab w:val="left" w:pos="3828"/>
        </w:tabs>
        <w:spacing w:after="0" w:line="240" w:lineRule="auto"/>
        <w:jc w:val="center"/>
        <w:rPr>
          <w:b/>
          <w:sz w:val="24"/>
          <w:szCs w:val="24"/>
        </w:rPr>
      </w:pPr>
      <w:r w:rsidRPr="00FD045D">
        <w:rPr>
          <w:b/>
          <w:sz w:val="24"/>
          <w:szCs w:val="24"/>
        </w:rPr>
        <w:t>Článek III.</w:t>
      </w:r>
    </w:p>
    <w:p w:rsidR="00F54D0E" w:rsidRDefault="00F54D0E" w:rsidP="008C1D1D">
      <w:pPr>
        <w:pStyle w:val="Zkladntext"/>
        <w:tabs>
          <w:tab w:val="left" w:pos="426"/>
          <w:tab w:val="left" w:pos="3828"/>
        </w:tabs>
        <w:spacing w:after="0" w:line="240" w:lineRule="auto"/>
        <w:ind w:left="360"/>
        <w:jc w:val="center"/>
        <w:rPr>
          <w:b/>
          <w:sz w:val="24"/>
          <w:szCs w:val="24"/>
        </w:rPr>
      </w:pPr>
      <w:r w:rsidRPr="00FD045D">
        <w:rPr>
          <w:b/>
          <w:sz w:val="24"/>
          <w:szCs w:val="24"/>
        </w:rPr>
        <w:t>Kupní cena a platební podmínky</w:t>
      </w:r>
    </w:p>
    <w:p w:rsidR="00F54D0E" w:rsidRPr="00FD045D" w:rsidRDefault="00F54D0E" w:rsidP="008C1D1D">
      <w:pPr>
        <w:pStyle w:val="Zkladntext"/>
        <w:tabs>
          <w:tab w:val="left" w:pos="426"/>
          <w:tab w:val="left" w:pos="3828"/>
        </w:tabs>
        <w:spacing w:after="0" w:line="240" w:lineRule="auto"/>
        <w:ind w:left="360"/>
        <w:jc w:val="center"/>
        <w:rPr>
          <w:sz w:val="24"/>
          <w:szCs w:val="24"/>
        </w:rPr>
      </w:pPr>
    </w:p>
    <w:p w:rsidR="00F54D0E" w:rsidRPr="00FD045D" w:rsidRDefault="00F54D0E" w:rsidP="008C1D1D">
      <w:pPr>
        <w:pStyle w:val="Odstavecseseznamem1"/>
        <w:numPr>
          <w:ilvl w:val="0"/>
          <w:numId w:val="8"/>
        </w:numPr>
        <w:spacing w:after="0" w:line="240" w:lineRule="auto"/>
        <w:ind w:left="426" w:hanging="426"/>
        <w:jc w:val="both"/>
        <w:rPr>
          <w:rFonts w:ascii="Times New Roman" w:hAnsi="Times New Roman"/>
          <w:kern w:val="2"/>
          <w:sz w:val="24"/>
          <w:szCs w:val="24"/>
        </w:rPr>
      </w:pPr>
      <w:r w:rsidRPr="00FD045D">
        <w:rPr>
          <w:rFonts w:ascii="Times New Roman" w:hAnsi="Times New Roman"/>
          <w:kern w:val="2"/>
          <w:sz w:val="24"/>
          <w:szCs w:val="24"/>
        </w:rPr>
        <w:t>Kupní cena se sjednává jako cena pevná a konečná za veškerá plnění poskytovaná prodávajícím kupujícímu na základě této smlouvy a činí:</w:t>
      </w:r>
    </w:p>
    <w:p w:rsidR="00F54D0E" w:rsidRPr="00FD045D" w:rsidRDefault="00F54D0E"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bez DPH…......................Kč</w:t>
      </w:r>
    </w:p>
    <w:p w:rsidR="00F54D0E" w:rsidRPr="00FD045D" w:rsidRDefault="00F54D0E"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DPH 21 % k ceně ….......................Kč</w:t>
      </w:r>
    </w:p>
    <w:p w:rsidR="00F54D0E" w:rsidRPr="00FD045D" w:rsidRDefault="00F54D0E"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vč. DPH…........................Kč</w:t>
      </w:r>
    </w:p>
    <w:p w:rsidR="00F54D0E" w:rsidRPr="00FD045D" w:rsidRDefault="00F54D0E"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Sjednaná celková cena plnění zahrnuje kromě úplné ceny Zboží, také zejména náklady na dopravu do místa plnění, obaly, vybalení, kontrolu, instalaci, uvedení do provozu, provedení funkční zkoušky a odzkoušení bezproblémového provozu, odvoz a likvidace všech obalů a dalšího materiálu použitých při plnění předmětu smlouvy (v souladu s</w:t>
      </w:r>
      <w:r>
        <w:rPr>
          <w:rFonts w:ascii="Times New Roman" w:hAnsi="Times New Roman"/>
          <w:sz w:val="24"/>
          <w:szCs w:val="24"/>
        </w:rPr>
        <w:t> </w:t>
      </w:r>
      <w:r w:rsidRPr="00FD045D">
        <w:rPr>
          <w:rFonts w:ascii="Times New Roman" w:hAnsi="Times New Roman"/>
          <w:sz w:val="24"/>
          <w:szCs w:val="24"/>
        </w:rPr>
        <w:t xml:space="preserve">ustanovením zákona č. 185/2001 Sb., o odpadech, ve znění pozdějších předpisů), preventivní bezpečnostně technické kontroly, validace parametrů (pouze u Zboží, u nějž je při provozu vyžadována) v průběhu záruční doby. </w:t>
      </w:r>
    </w:p>
    <w:p w:rsidR="00F54D0E" w:rsidRPr="00FD045D" w:rsidRDefault="00F54D0E"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Instruktáž obsluhujícího personálu Kupujícího dle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v platném znění, bude provedena bez nároku na úplatu nad rámec sjednané ceny Zboží.</w:t>
      </w:r>
    </w:p>
    <w:p w:rsidR="00F54D0E" w:rsidRPr="00FD045D" w:rsidRDefault="00F54D0E" w:rsidP="00D96F30">
      <w:pPr>
        <w:pStyle w:val="Odstavecseseznamem1"/>
        <w:numPr>
          <w:ilvl w:val="0"/>
          <w:numId w:val="8"/>
        </w:numPr>
        <w:spacing w:after="0" w:line="240" w:lineRule="auto"/>
        <w:ind w:left="426" w:hanging="426"/>
        <w:jc w:val="both"/>
        <w:rPr>
          <w:rFonts w:ascii="Times New Roman" w:hAnsi="Times New Roman"/>
          <w:color w:val="000000"/>
          <w:sz w:val="24"/>
          <w:szCs w:val="24"/>
        </w:rPr>
      </w:pPr>
      <w:r w:rsidRPr="00FD045D">
        <w:rPr>
          <w:rFonts w:ascii="Times New Roman" w:hAnsi="Times New Roman"/>
          <w:sz w:val="24"/>
          <w:szCs w:val="24"/>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Změna kupní ceny je výhradně podmíněna změnou právních předpisů vztahujících se ke změně DPH.</w:t>
      </w:r>
    </w:p>
    <w:p w:rsidR="00F54D0E" w:rsidRPr="00FD045D" w:rsidRDefault="00F54D0E"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Zaplacení kupní ceny bude provedeno v české měně, a to na základě prodávajícím vystaveného daňového dokladu (faktury) na bankovní účet prodávajícího uvedený v něm uveden. Lhůta splatnosti se sjednává v délce 30 dnů ode dne vystavení faktury.</w:t>
      </w:r>
    </w:p>
    <w:p w:rsidR="00F54D0E" w:rsidRPr="00FD045D" w:rsidRDefault="00F54D0E"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Datum uskutečnění zdanitelného plnění bude shodné s datem předání a převzetí Zboží.</w:t>
      </w:r>
    </w:p>
    <w:p w:rsidR="00F54D0E" w:rsidRPr="00FD045D" w:rsidRDefault="00F54D0E"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Faktura musí splňovat veškeré náležitosti daňového a účetního dokladu stanovené právními předpisy, zejména musí splňovat ustanovení zákona č. 235/2004 Sb., o dani z</w:t>
      </w:r>
      <w:r>
        <w:rPr>
          <w:rFonts w:ascii="Times New Roman" w:hAnsi="Times New Roman"/>
          <w:sz w:val="24"/>
          <w:szCs w:val="24"/>
        </w:rPr>
        <w:t> </w:t>
      </w:r>
      <w:r w:rsidRPr="00FD045D">
        <w:rPr>
          <w:rFonts w:ascii="Times New Roman" w:hAnsi="Times New Roman"/>
          <w:sz w:val="24"/>
          <w:szCs w:val="24"/>
        </w:rPr>
        <w:t>přidané hodnoty, ve znění pozdějších předpisů, a musí na ní být uvedena sjednaná kupní cena a datum splatnosti v souladu se smlouvou, jinak je kupující oprávněn zaslat ji prodávajícímu zpět k přepracování či doplnění, s tím, že prodávající je povinen vystavit doklad nový, obsahující veškeré náležitosti. Do doby vystavení řádného účetního dokladu se lhůta splatnosti přerušuje.</w:t>
      </w:r>
    </w:p>
    <w:p w:rsidR="00F54D0E" w:rsidRPr="00FD045D" w:rsidRDefault="00F54D0E"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Dnem úhrady se rozumí den odepsání příslušné částky z bankovního účtu kupujícího.</w:t>
      </w:r>
    </w:p>
    <w:p w:rsidR="00F54D0E" w:rsidRPr="00FD045D" w:rsidRDefault="00F54D0E" w:rsidP="00C422C1">
      <w:pPr>
        <w:pStyle w:val="Odstavecseseznamem1"/>
        <w:spacing w:after="0" w:line="240" w:lineRule="auto"/>
        <w:ind w:left="0"/>
        <w:jc w:val="both"/>
        <w:rPr>
          <w:rFonts w:ascii="Times New Roman" w:hAnsi="Times New Roman"/>
          <w:sz w:val="24"/>
          <w:szCs w:val="24"/>
        </w:rPr>
      </w:pPr>
    </w:p>
    <w:p w:rsidR="00F54D0E" w:rsidRPr="00FD045D" w:rsidRDefault="00F54D0E"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IV.</w:t>
      </w:r>
    </w:p>
    <w:p w:rsidR="00F54D0E" w:rsidRPr="00FD045D" w:rsidRDefault="00F54D0E"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Kvalita a odpovědnost za vady</w:t>
      </w:r>
    </w:p>
    <w:p w:rsidR="00F54D0E" w:rsidRPr="00FD045D" w:rsidRDefault="00F54D0E" w:rsidP="00454FC0">
      <w:pPr>
        <w:tabs>
          <w:tab w:val="left" w:pos="426"/>
        </w:tabs>
        <w:spacing w:after="0" w:line="240" w:lineRule="auto"/>
        <w:jc w:val="center"/>
        <w:rPr>
          <w:rFonts w:ascii="Times New Roman" w:hAnsi="Times New Roman"/>
          <w:sz w:val="24"/>
          <w:szCs w:val="24"/>
        </w:rPr>
      </w:pPr>
    </w:p>
    <w:p w:rsidR="00F54D0E" w:rsidRPr="00FD045D" w:rsidRDefault="00F54D0E"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je povinen dodat kupujícímu Zboží zcela nové, tedy Zboží nepoužité, nerepasované, Zboží, které nebylo využité pro výstavní, prezentační či jiné reklamní účely v plně funkčním stavu, v jakosti a technickém provedení odpovídajícímu platným předpisům Evropské unie a odpovídajícímu požadavkům stanoveným právními předpisy </w:t>
      </w:r>
      <w:r w:rsidRPr="00FD045D">
        <w:rPr>
          <w:rFonts w:ascii="Times New Roman" w:hAnsi="Times New Roman"/>
          <w:sz w:val="24"/>
          <w:szCs w:val="24"/>
        </w:rPr>
        <w:lastRenderedPageBreak/>
        <w:t>České republiky, harmonizovanými českými technickými normami a ostatními ČSN, které se vztahují ke Zboží, zejména požadavkům zákona č. 22/1997 Sb., o technických požadavcích na výrobky, ve znění pozdějších předpisů, a souvisejících předpisů, v</w:t>
      </w:r>
      <w:r>
        <w:rPr>
          <w:rFonts w:ascii="Times New Roman" w:hAnsi="Times New Roman"/>
          <w:sz w:val="24"/>
          <w:szCs w:val="24"/>
        </w:rPr>
        <w:t> </w:t>
      </w:r>
      <w:r w:rsidRPr="00FD045D">
        <w:rPr>
          <w:rFonts w:ascii="Times New Roman" w:hAnsi="Times New Roman"/>
          <w:sz w:val="24"/>
          <w:szCs w:val="24"/>
        </w:rPr>
        <w:t>platném znění.</w:t>
      </w:r>
    </w:p>
    <w:p w:rsidR="00F54D0E" w:rsidRPr="00FD045D" w:rsidRDefault="00F54D0E"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F54D0E" w:rsidRPr="00FD045D" w:rsidRDefault="00F54D0E"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v okamžiku převodu vlastnického práva ke Zboží nebudou na Zboží váznout žádná práva třetích osob, a to zejména žádné předkupní právo, zástavní právo nebo právo nájmu.</w:t>
      </w:r>
    </w:p>
    <w:p w:rsidR="00F54D0E" w:rsidRPr="00FD045D" w:rsidRDefault="00F54D0E"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dodané bude po dobu uvedenou v předaném Záručním listu, nejméně však po dobu 24 měsíců ode dne dodání způsobilé pro použití k obvyklému účelu a že si nejméně po tuto dobu zachová své vlastnosti v souladu s touto smlouvou a</w:t>
      </w:r>
      <w:r>
        <w:rPr>
          <w:rFonts w:ascii="Times New Roman" w:hAnsi="Times New Roman"/>
          <w:sz w:val="24"/>
          <w:szCs w:val="24"/>
        </w:rPr>
        <w:t> </w:t>
      </w:r>
      <w:r w:rsidRPr="00FD045D">
        <w:rPr>
          <w:rFonts w:ascii="Times New Roman" w:hAnsi="Times New Roman"/>
          <w:sz w:val="24"/>
          <w:szCs w:val="24"/>
        </w:rPr>
        <w:t>zadávacími podmínkami kupujícího. Prodávající tedy poskytuje Kupujícímu záruku za jakost dodaného Zboží v délce uvedené v předaném Záručním listu, nejméně však po dobu 24 měsíců ode dne dodání Zboží.</w:t>
      </w:r>
    </w:p>
    <w:p w:rsidR="00F54D0E" w:rsidRPr="00FD045D" w:rsidRDefault="00F54D0E"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Po dobu záruční doby provádění bezpečnostně technických kontrol a validace, zajištění údržby (včetně náhradních dílů) a plné servisní podpory, včetně BTK a dalších zákonných požadavků pro Zboží dle doporučení výrobce zdarma. </w:t>
      </w:r>
    </w:p>
    <w:p w:rsidR="00F54D0E" w:rsidRPr="00FD045D" w:rsidRDefault="00F54D0E"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zahájit práce na odstranění eventuálních vad Zboží v době trvání záruky do 24 hodin od okamžiku jejich oznámení prodávajícímu. V případě poruchy na Zboží se prodávající zavazuje zajistit pro Kupujícího náhradní Zboží v odpovídající kvalitě, a to bez zbytečného odkladu, nejpozději však vždy do 24 hodin od okamžiku oznámení poruchy, či vady Zboží. </w:t>
      </w:r>
    </w:p>
    <w:p w:rsidR="00F54D0E" w:rsidRDefault="00F54D0E" w:rsidP="00454FC0">
      <w:pPr>
        <w:pStyle w:val="Odstavecseseznamem1"/>
        <w:tabs>
          <w:tab w:val="left" w:pos="426"/>
        </w:tabs>
        <w:spacing w:after="0" w:line="240" w:lineRule="auto"/>
        <w:ind w:left="0"/>
        <w:jc w:val="both"/>
        <w:rPr>
          <w:rFonts w:ascii="Times New Roman" w:hAnsi="Times New Roman"/>
          <w:sz w:val="24"/>
          <w:szCs w:val="24"/>
        </w:rPr>
      </w:pPr>
    </w:p>
    <w:p w:rsidR="00F54D0E" w:rsidRPr="00FD045D" w:rsidRDefault="00F54D0E"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V.</w:t>
      </w:r>
    </w:p>
    <w:p w:rsidR="00F54D0E" w:rsidRPr="00FD045D" w:rsidRDefault="00F54D0E"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Další ujednání</w:t>
      </w:r>
    </w:p>
    <w:p w:rsidR="00F54D0E" w:rsidRPr="00FD045D" w:rsidRDefault="00F54D0E" w:rsidP="00454FC0">
      <w:pPr>
        <w:tabs>
          <w:tab w:val="left" w:pos="426"/>
        </w:tabs>
        <w:spacing w:after="0" w:line="240" w:lineRule="auto"/>
        <w:jc w:val="center"/>
        <w:rPr>
          <w:rFonts w:ascii="Times New Roman" w:hAnsi="Times New Roman"/>
          <w:sz w:val="24"/>
          <w:szCs w:val="24"/>
        </w:rPr>
      </w:pPr>
    </w:p>
    <w:p w:rsidR="00F54D0E" w:rsidRPr="00FD045D" w:rsidRDefault="00F54D0E" w:rsidP="00D96F30">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Prodávající s ohledem na povinnosti kupujícího vyplývající zejména ze zákona č. 134/2016 Sb., o veřejných zakázkách, ve znění pozdějších předpisů, a zákonem č.</w:t>
      </w:r>
      <w:r>
        <w:rPr>
          <w:rFonts w:ascii="Times New Roman" w:hAnsi="Times New Roman"/>
          <w:sz w:val="24"/>
          <w:szCs w:val="24"/>
        </w:rPr>
        <w:t> </w:t>
      </w:r>
      <w:r w:rsidRPr="00FD045D">
        <w:rPr>
          <w:rFonts w:ascii="Times New Roman" w:hAnsi="Times New Roman"/>
          <w:sz w:val="24"/>
          <w:szCs w:val="24"/>
        </w:rPr>
        <w:t> 40/2015 Sb., o zvláštních podmínkách účinnosti některých smluv, uveřejňování těchto smluv a o registru smluv, ve znění pozdějších předpisů, souhlasí se zveřejněním veškerých informací týkajících se závazkového vztahu založeného mezi prodávajícím a</w:t>
      </w:r>
      <w:r>
        <w:rPr>
          <w:rFonts w:ascii="Times New Roman" w:hAnsi="Times New Roman"/>
          <w:sz w:val="24"/>
          <w:szCs w:val="24"/>
        </w:rPr>
        <w:t> </w:t>
      </w:r>
      <w:r w:rsidRPr="00FD045D">
        <w:rPr>
          <w:rFonts w:ascii="Times New Roman" w:hAnsi="Times New Roman"/>
          <w:sz w:val="24"/>
          <w:szCs w:val="24"/>
        </w:rPr>
        <w:t xml:space="preserve">kupujícím touto smlouvou, zejména vlastního obsahu této smlouvy. </w:t>
      </w:r>
    </w:p>
    <w:p w:rsidR="00F54D0E" w:rsidRPr="00FD045D" w:rsidRDefault="00F54D0E" w:rsidP="00FC72B5">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Vzhledem k veřejnoprávnímu charakteru objednatele se smluvní strany dohodly, že poskytovatel výslovně souhlasí se zveřejněním smluvních podmínek obsažených v této smlouvě v rozsahu a za podmínek vyplývajících z příslušných právních předpisů (zejména zákona č. 106/1999 Sb., o svobodném přístup</w:t>
      </w:r>
      <w:r>
        <w:rPr>
          <w:rFonts w:ascii="Times New Roman" w:hAnsi="Times New Roman"/>
          <w:sz w:val="24"/>
          <w:szCs w:val="24"/>
        </w:rPr>
        <w:t xml:space="preserve">u k informacím, </w:t>
      </w:r>
      <w:r w:rsidRPr="00FD045D">
        <w:rPr>
          <w:rFonts w:ascii="Times New Roman" w:hAnsi="Times New Roman"/>
          <w:sz w:val="24"/>
          <w:szCs w:val="24"/>
        </w:rPr>
        <w:t xml:space="preserve">ve znění pozdějších předpisů a zákona č. 340/2015 Sb., o registru smluv). </w:t>
      </w:r>
    </w:p>
    <w:p w:rsidR="00F54D0E" w:rsidRPr="00FD045D" w:rsidRDefault="00F54D0E" w:rsidP="00E56D5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Prodávající se zavazuje, že jeho servisní služby budou dostupné alespoň v pracovní do od 7 do 17 hodin. </w:t>
      </w:r>
    </w:p>
    <w:p w:rsidR="00F54D0E" w:rsidRPr="00FD045D" w:rsidRDefault="00F54D0E"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 dodáním Zboží řádně a včas zavazuje uhradit kupujícímu smluvní pokutu ve výši 0,05 % z celkové kupní ceny vč. DPH za každý den prodlení.</w:t>
      </w:r>
    </w:p>
    <w:p w:rsidR="00F54D0E" w:rsidRPr="00FD045D" w:rsidRDefault="00F54D0E"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se zahájením práce na odstranění kupujícím oznámených vad Zboží nebo v případě prodlení s uvedením vadného Zboží opět do bezvadného stavu zavazuje uhradit kupujícímu smluvní pokutu ve výši 0,05 % z celkové kupní ceny vč. DPH za každý den prodlení.</w:t>
      </w:r>
    </w:p>
    <w:p w:rsidR="00F54D0E" w:rsidRPr="00FD045D" w:rsidRDefault="00F54D0E"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Uplatněná či již uhrazená smluvní pokuta nemá vliv na uplatnění nároku kupujícího na náhradu škody, kterou lze vymáhat samostatně vedle smluvní pokuty v celém rozsahu, </w:t>
      </w:r>
      <w:r w:rsidRPr="00FD045D">
        <w:rPr>
          <w:rFonts w:ascii="Times New Roman" w:hAnsi="Times New Roman"/>
          <w:sz w:val="24"/>
          <w:szCs w:val="24"/>
        </w:rPr>
        <w:lastRenderedPageBreak/>
        <w:t>tzn. částka smluvní pokuty se do výše náhrady škody nezapočítává. Zaplacením smluvní pokuty není dotčena povinnost prodávajícího splnit závazky vyplývající z této smlouvy.</w:t>
      </w:r>
    </w:p>
    <w:p w:rsidR="00F54D0E" w:rsidRPr="00FD045D" w:rsidRDefault="00F54D0E"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se v případě prodlení s úhradou kupní ceny zavazuje uhradit prodávajícímu úroky z prodlení ve výši stanovené platnými právními předpisy. </w:t>
      </w:r>
    </w:p>
    <w:p w:rsidR="00F54D0E" w:rsidRPr="00FD045D" w:rsidRDefault="00F54D0E"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má právo odstoupit od této smlouvy v případě, kdy nebudou závazky z této smlouvy plněny prodávajícím a tento bude s jejich plněním v prodlení po dobu více jak jednoho měsíce. </w:t>
      </w:r>
    </w:p>
    <w:p w:rsidR="00F54D0E" w:rsidRPr="00FD045D" w:rsidRDefault="00F54D0E"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Smluvní strany se dohodly, že prodávající není oprávněn postoupit svoji pohledávku případně vzniklou na základě této smlouvy či v souvislosti s ní, na třetí osobu bez předchozího písemného souhlasu kupujícího. </w:t>
      </w:r>
    </w:p>
    <w:p w:rsidR="00F54D0E" w:rsidRPr="00FD045D" w:rsidRDefault="00F54D0E" w:rsidP="000C0BAE">
      <w:pPr>
        <w:pStyle w:val="Odstavecseseznamem1"/>
        <w:spacing w:after="0" w:line="240" w:lineRule="auto"/>
        <w:ind w:left="426"/>
        <w:jc w:val="both"/>
        <w:rPr>
          <w:rFonts w:ascii="Times New Roman" w:hAnsi="Times New Roman"/>
          <w:sz w:val="24"/>
          <w:szCs w:val="24"/>
        </w:rPr>
      </w:pPr>
    </w:p>
    <w:p w:rsidR="00F54D0E" w:rsidRPr="00FD045D" w:rsidRDefault="00F54D0E" w:rsidP="000C0BAE">
      <w:pPr>
        <w:widowControl w:val="0"/>
        <w:tabs>
          <w:tab w:val="left" w:pos="426"/>
          <w:tab w:val="left" w:pos="3402"/>
          <w:tab w:val="left" w:pos="3828"/>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Článek VI.</w:t>
      </w:r>
    </w:p>
    <w:p w:rsidR="00F54D0E" w:rsidRPr="00FD045D" w:rsidRDefault="00F54D0E" w:rsidP="000C0BAE">
      <w:pPr>
        <w:widowControl w:val="0"/>
        <w:tabs>
          <w:tab w:val="left" w:pos="426"/>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Závěrečná ustanovení</w:t>
      </w:r>
    </w:p>
    <w:p w:rsidR="00F54D0E" w:rsidRPr="00FD045D" w:rsidRDefault="00F54D0E" w:rsidP="000C0BAE">
      <w:pPr>
        <w:widowControl w:val="0"/>
        <w:tabs>
          <w:tab w:val="left" w:pos="426"/>
        </w:tabs>
        <w:spacing w:after="0" w:line="240" w:lineRule="auto"/>
        <w:rPr>
          <w:rFonts w:ascii="Times New Roman" w:hAnsi="Times New Roman"/>
          <w:b/>
          <w:kern w:val="2"/>
          <w:sz w:val="24"/>
          <w:szCs w:val="24"/>
        </w:rPr>
      </w:pPr>
    </w:p>
    <w:p w:rsidR="00F54D0E" w:rsidRPr="00FD045D" w:rsidRDefault="00F54D0E"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rsidR="00F54D0E" w:rsidRPr="00FD045D" w:rsidRDefault="00F54D0E"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Tato smlouva nabývá účinnosti dnem jejího podpisu oběma smluvními stranami.</w:t>
      </w:r>
    </w:p>
    <w:p w:rsidR="00F54D0E" w:rsidRPr="00FD045D" w:rsidRDefault="00F54D0E"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Jakékoliv změny nebo doplňky této smlouvy nebo přílohy ke smlouvě musí být provedeny formou písemných, chronologicky číslovaných dodatků, podepsaných oběma smluvními stranami.</w:t>
      </w:r>
    </w:p>
    <w:p w:rsidR="00F54D0E" w:rsidRPr="00FD045D" w:rsidRDefault="00F54D0E"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Právní vztahy touto smlouvou výslovně neupravené se řídí příslušnými ustanoveními obecně závazných právních předpisů právního řádu České republiky.</w:t>
      </w:r>
    </w:p>
    <w:p w:rsidR="00F54D0E" w:rsidRPr="00FD045D" w:rsidRDefault="00F54D0E"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 xml:space="preserve">Je-li některé ustanovení této smlouvy neplatné nebo neúčinné, nebo se takovým stane, namísto neplatných ustanovení nastoupí platné ustanovení, jehož smysl se neplatnému ustanovení co nejvíce přibližuje. Neplatností nebo neúčinností jednoho ustanovení není dotknutá platnost ostatních ustanovení. </w:t>
      </w:r>
    </w:p>
    <w:p w:rsidR="00F54D0E" w:rsidRPr="00FD045D" w:rsidRDefault="00F54D0E"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kern w:val="2"/>
          <w:sz w:val="24"/>
          <w:szCs w:val="24"/>
        </w:rPr>
        <w:t>Tato smlouva je vyhotovena ve dvou stejnopisech, přičemž každá ze smluvních stran obdrží po jednom vyhotovení.</w:t>
      </w:r>
    </w:p>
    <w:p w:rsidR="00F54D0E" w:rsidRPr="00FD045D" w:rsidRDefault="00F54D0E"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sz w:val="24"/>
          <w:szCs w:val="24"/>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práv a povinností smluvních stran.</w:t>
      </w:r>
    </w:p>
    <w:p w:rsidR="00F54D0E" w:rsidRPr="00FD045D" w:rsidRDefault="00F54D0E"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sz w:val="24"/>
          <w:szCs w:val="24"/>
        </w:rPr>
        <w:t>Smluvní strany prohlašují, že si tuto smlouvu přečetly, že se dohodly na celém jejím obsahu, že se smluvními podmínkami souhlasí a že smlouva nebyla podepsána v tísni ani za nápadně jednostranně nevýhodných podmínek.</w:t>
      </w:r>
    </w:p>
    <w:p w:rsidR="00F54D0E" w:rsidRPr="00FD045D" w:rsidRDefault="00F54D0E"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ab/>
      </w:r>
    </w:p>
    <w:p w:rsidR="00F54D0E" w:rsidRPr="00FD045D" w:rsidRDefault="00F54D0E" w:rsidP="00C428F9">
      <w:pPr>
        <w:widowControl w:val="0"/>
        <w:tabs>
          <w:tab w:val="left" w:pos="1650"/>
        </w:tabs>
        <w:spacing w:after="0" w:line="100" w:lineRule="atLeast"/>
        <w:jc w:val="both"/>
        <w:rPr>
          <w:rFonts w:ascii="Times New Roman" w:hAnsi="Times New Roman"/>
          <w:kern w:val="2"/>
          <w:sz w:val="24"/>
          <w:szCs w:val="24"/>
        </w:rPr>
      </w:pPr>
    </w:p>
    <w:p w:rsidR="00F54D0E" w:rsidRPr="00FD045D" w:rsidRDefault="00F54D0E"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Kupující:</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t>Prodávající:</w:t>
      </w:r>
    </w:p>
    <w:p w:rsidR="00F54D0E" w:rsidRPr="00FD045D" w:rsidRDefault="00F54D0E" w:rsidP="00C428F9">
      <w:pPr>
        <w:widowControl w:val="0"/>
        <w:tabs>
          <w:tab w:val="left" w:pos="1650"/>
        </w:tabs>
        <w:spacing w:after="0" w:line="100" w:lineRule="atLeast"/>
        <w:jc w:val="both"/>
        <w:rPr>
          <w:rFonts w:ascii="Times New Roman" w:hAnsi="Times New Roman"/>
          <w:kern w:val="2"/>
          <w:sz w:val="24"/>
          <w:szCs w:val="24"/>
        </w:rPr>
      </w:pPr>
    </w:p>
    <w:p w:rsidR="00F54D0E" w:rsidRPr="00FD045D" w:rsidRDefault="00F54D0E" w:rsidP="00C428F9">
      <w:pPr>
        <w:widowControl w:val="0"/>
        <w:tabs>
          <w:tab w:val="left" w:pos="1650"/>
        </w:tabs>
        <w:spacing w:after="0" w:line="100" w:lineRule="atLeast"/>
        <w:jc w:val="both"/>
        <w:rPr>
          <w:rFonts w:ascii="Times New Roman" w:hAnsi="Times New Roman"/>
          <w:kern w:val="2"/>
          <w:sz w:val="24"/>
          <w:szCs w:val="24"/>
        </w:rPr>
      </w:pPr>
    </w:p>
    <w:p w:rsidR="00F54D0E" w:rsidRPr="00FD045D" w:rsidRDefault="00F54D0E"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 xml:space="preserve">V Břeclavi dne …………………                </w:t>
      </w:r>
      <w:r w:rsidRPr="00FD045D">
        <w:rPr>
          <w:rFonts w:ascii="Times New Roman" w:hAnsi="Times New Roman"/>
          <w:kern w:val="2"/>
          <w:sz w:val="24"/>
          <w:szCs w:val="24"/>
        </w:rPr>
        <w:tab/>
      </w:r>
      <w:r w:rsidRPr="00FD045D">
        <w:rPr>
          <w:rFonts w:ascii="Times New Roman" w:hAnsi="Times New Roman"/>
          <w:kern w:val="2"/>
          <w:sz w:val="24"/>
          <w:szCs w:val="24"/>
        </w:rPr>
        <w:tab/>
        <w:t xml:space="preserve">V ….....................dne………        </w:t>
      </w:r>
    </w:p>
    <w:p w:rsidR="00F54D0E" w:rsidRPr="00FD045D" w:rsidRDefault="00F54D0E" w:rsidP="00C428F9">
      <w:pPr>
        <w:widowControl w:val="0"/>
        <w:tabs>
          <w:tab w:val="left" w:pos="284"/>
        </w:tabs>
        <w:spacing w:after="0" w:line="100" w:lineRule="atLeast"/>
        <w:rPr>
          <w:rFonts w:ascii="Times New Roman" w:hAnsi="Times New Roman"/>
          <w:kern w:val="2"/>
          <w:sz w:val="24"/>
          <w:szCs w:val="24"/>
        </w:rPr>
      </w:pPr>
    </w:p>
    <w:p w:rsidR="00F54D0E" w:rsidRPr="00FD045D" w:rsidRDefault="00F54D0E" w:rsidP="00C428F9">
      <w:pPr>
        <w:widowControl w:val="0"/>
        <w:tabs>
          <w:tab w:val="left" w:pos="284"/>
        </w:tabs>
        <w:spacing w:after="0" w:line="100" w:lineRule="atLeast"/>
        <w:rPr>
          <w:rFonts w:ascii="Times New Roman" w:hAnsi="Times New Roman"/>
          <w:kern w:val="2"/>
          <w:sz w:val="24"/>
          <w:szCs w:val="24"/>
        </w:rPr>
      </w:pPr>
    </w:p>
    <w:p w:rsidR="00F54D0E" w:rsidRPr="00FD045D" w:rsidRDefault="00F54D0E" w:rsidP="00C428F9">
      <w:pPr>
        <w:widowControl w:val="0"/>
        <w:tabs>
          <w:tab w:val="left" w:pos="284"/>
        </w:tabs>
        <w:spacing w:after="0" w:line="100" w:lineRule="atLeast"/>
        <w:rPr>
          <w:rFonts w:ascii="Times New Roman" w:hAnsi="Times New Roman"/>
          <w:kern w:val="2"/>
          <w:sz w:val="24"/>
          <w:szCs w:val="24"/>
        </w:rPr>
      </w:pPr>
    </w:p>
    <w:p w:rsidR="00F54D0E" w:rsidRPr="00FD045D" w:rsidRDefault="00F54D0E" w:rsidP="00C428F9">
      <w:pPr>
        <w:widowControl w:val="0"/>
        <w:tabs>
          <w:tab w:val="left" w:pos="284"/>
        </w:tabs>
        <w:spacing w:after="0" w:line="100" w:lineRule="atLeast"/>
        <w:rPr>
          <w:rFonts w:ascii="Times New Roman" w:hAnsi="Times New Roman"/>
          <w:b/>
          <w:kern w:val="2"/>
          <w:sz w:val="24"/>
          <w:szCs w:val="24"/>
        </w:rPr>
      </w:pPr>
      <w:r w:rsidRPr="00FD045D">
        <w:rPr>
          <w:rFonts w:ascii="Times New Roman" w:hAnsi="Times New Roman"/>
          <w:kern w:val="2"/>
          <w:sz w:val="24"/>
          <w:szCs w:val="24"/>
        </w:rPr>
        <w:t>…………………………………</w:t>
      </w:r>
      <w:r w:rsidRPr="00FD045D">
        <w:rPr>
          <w:rFonts w:ascii="Times New Roman" w:hAnsi="Times New Roman"/>
          <w:kern w:val="2"/>
          <w:sz w:val="24"/>
          <w:szCs w:val="24"/>
        </w:rPr>
        <w:tab/>
        <w:t xml:space="preserve">           </w:t>
      </w:r>
      <w:r w:rsidRPr="00FD045D">
        <w:rPr>
          <w:rFonts w:ascii="Times New Roman" w:hAnsi="Times New Roman"/>
          <w:kern w:val="2"/>
          <w:sz w:val="24"/>
          <w:szCs w:val="24"/>
        </w:rPr>
        <w:tab/>
        <w:t xml:space="preserve">           …………………………………</w:t>
      </w:r>
    </w:p>
    <w:p w:rsidR="00F54D0E" w:rsidRPr="00FD045D" w:rsidRDefault="00F54D0E"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b/>
          <w:kern w:val="2"/>
          <w:sz w:val="24"/>
          <w:szCs w:val="24"/>
        </w:rPr>
        <w:t>Nemocnice Břeclav, p.o.</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b/>
          <w:kern w:val="2"/>
          <w:sz w:val="24"/>
          <w:szCs w:val="24"/>
        </w:rPr>
        <w:tab/>
      </w:r>
      <w:r w:rsidRPr="00FD045D">
        <w:rPr>
          <w:rFonts w:ascii="Times New Roman" w:hAnsi="Times New Roman"/>
          <w:kern w:val="2"/>
          <w:sz w:val="24"/>
          <w:szCs w:val="24"/>
        </w:rPr>
        <w:tab/>
      </w:r>
    </w:p>
    <w:p w:rsidR="00F54D0E" w:rsidRPr="00FD045D" w:rsidRDefault="00F54D0E" w:rsidP="00C428F9">
      <w:pPr>
        <w:widowControl w:val="0"/>
        <w:tabs>
          <w:tab w:val="left" w:pos="284"/>
        </w:tabs>
        <w:spacing w:after="0" w:line="100" w:lineRule="atLeast"/>
        <w:rPr>
          <w:rFonts w:ascii="Times New Roman" w:hAnsi="Times New Roman"/>
          <w:kern w:val="2"/>
          <w:sz w:val="24"/>
          <w:szCs w:val="24"/>
        </w:rPr>
      </w:pPr>
      <w:r>
        <w:rPr>
          <w:rFonts w:ascii="Times New Roman" w:hAnsi="Times New Roman"/>
          <w:kern w:val="2"/>
          <w:sz w:val="24"/>
          <w:szCs w:val="24"/>
        </w:rPr>
        <w:t>Ing. Petr Baťka</w:t>
      </w:r>
      <w:r w:rsidRPr="00FD045D">
        <w:rPr>
          <w:rFonts w:ascii="Times New Roman" w:hAnsi="Times New Roman"/>
          <w:kern w:val="2"/>
          <w:sz w:val="24"/>
          <w:szCs w:val="24"/>
        </w:rPr>
        <w:tab/>
      </w:r>
      <w:r w:rsidRPr="00FD045D">
        <w:rPr>
          <w:rFonts w:ascii="Times New Roman" w:hAnsi="Times New Roman"/>
          <w:kern w:val="2"/>
          <w:sz w:val="24"/>
          <w:szCs w:val="24"/>
        </w:rPr>
        <w:tab/>
        <w:t xml:space="preserve">                                                                                                                           </w:t>
      </w:r>
    </w:p>
    <w:p w:rsidR="00F54D0E" w:rsidRPr="00FD045D" w:rsidRDefault="00C1076D" w:rsidP="00C428F9">
      <w:pPr>
        <w:widowControl w:val="0"/>
        <w:tabs>
          <w:tab w:val="left" w:pos="284"/>
        </w:tabs>
        <w:spacing w:after="0" w:line="100" w:lineRule="atLeast"/>
        <w:rPr>
          <w:rFonts w:ascii="Times New Roman" w:hAnsi="Times New Roman"/>
          <w:kern w:val="2"/>
          <w:sz w:val="24"/>
          <w:szCs w:val="24"/>
        </w:rPr>
      </w:pPr>
      <w:r>
        <w:rPr>
          <w:rFonts w:ascii="Times New Roman" w:hAnsi="Times New Roman"/>
          <w:kern w:val="2"/>
          <w:sz w:val="24"/>
          <w:szCs w:val="24"/>
        </w:rPr>
        <w:t>ředitel</w:t>
      </w:r>
      <w:r w:rsidR="00F54D0E" w:rsidRPr="00FD045D">
        <w:rPr>
          <w:rFonts w:ascii="Times New Roman" w:hAnsi="Times New Roman"/>
          <w:kern w:val="2"/>
          <w:sz w:val="24"/>
          <w:szCs w:val="24"/>
        </w:rPr>
        <w:t xml:space="preserve">  </w:t>
      </w:r>
      <w:r w:rsidR="00F54D0E" w:rsidRPr="00FD045D">
        <w:rPr>
          <w:rFonts w:ascii="Times New Roman" w:hAnsi="Times New Roman"/>
          <w:kern w:val="2"/>
          <w:sz w:val="24"/>
          <w:szCs w:val="24"/>
        </w:rPr>
        <w:tab/>
      </w:r>
      <w:r w:rsidR="00F54D0E" w:rsidRPr="00FD045D">
        <w:rPr>
          <w:rFonts w:ascii="Times New Roman" w:hAnsi="Times New Roman"/>
          <w:kern w:val="2"/>
          <w:sz w:val="24"/>
          <w:szCs w:val="24"/>
        </w:rPr>
        <w:tab/>
      </w:r>
      <w:r w:rsidR="00F54D0E" w:rsidRPr="00FD045D">
        <w:rPr>
          <w:rFonts w:ascii="Times New Roman" w:hAnsi="Times New Roman"/>
          <w:kern w:val="2"/>
          <w:sz w:val="24"/>
          <w:szCs w:val="24"/>
        </w:rPr>
        <w:tab/>
      </w:r>
      <w:r w:rsidR="00F54D0E" w:rsidRPr="00FD045D">
        <w:rPr>
          <w:rFonts w:ascii="Times New Roman" w:hAnsi="Times New Roman"/>
          <w:kern w:val="2"/>
          <w:sz w:val="24"/>
          <w:szCs w:val="24"/>
        </w:rPr>
        <w:tab/>
      </w:r>
      <w:r w:rsidR="00F54D0E" w:rsidRPr="00FD045D">
        <w:rPr>
          <w:rFonts w:ascii="Times New Roman" w:hAnsi="Times New Roman"/>
          <w:kern w:val="2"/>
          <w:sz w:val="24"/>
          <w:szCs w:val="24"/>
        </w:rPr>
        <w:tab/>
      </w:r>
      <w:r w:rsidR="00F54D0E" w:rsidRPr="00FD045D">
        <w:rPr>
          <w:rFonts w:ascii="Times New Roman" w:hAnsi="Times New Roman"/>
          <w:kern w:val="2"/>
          <w:sz w:val="24"/>
          <w:szCs w:val="24"/>
        </w:rPr>
        <w:tab/>
      </w:r>
    </w:p>
    <w:p w:rsidR="00F54D0E" w:rsidRPr="00FD045D" w:rsidRDefault="00F54D0E">
      <w:pPr>
        <w:rPr>
          <w:rFonts w:ascii="Times New Roman" w:hAnsi="Times New Roman"/>
          <w:sz w:val="24"/>
          <w:szCs w:val="24"/>
        </w:rPr>
      </w:pPr>
    </w:p>
    <w:sectPr w:rsidR="00F54D0E" w:rsidRPr="00FD045D" w:rsidSect="002B0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DCD334"/>
    <w:lvl w:ilvl="0">
      <w:start w:val="1"/>
      <w:numFmt w:val="none"/>
      <w:suff w:val="nothing"/>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FFFFFFFE"/>
    <w:multiLevelType w:val="singleLevel"/>
    <w:tmpl w:val="010471BC"/>
    <w:lvl w:ilvl="0">
      <w:numFmt w:val="bullet"/>
      <w:lvlText w:val="*"/>
      <w:lvlJc w:val="left"/>
    </w:lvl>
  </w:abstractNum>
  <w:abstractNum w:abstractNumId="2" w15:restartNumberingAfterBreak="0">
    <w:nsid w:val="23AE7134"/>
    <w:multiLevelType w:val="hybridMultilevel"/>
    <w:tmpl w:val="DF045FA6"/>
    <w:lvl w:ilvl="0" w:tplc="3014E83C">
      <w:start w:val="1"/>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317B7BA8"/>
    <w:multiLevelType w:val="singleLevel"/>
    <w:tmpl w:val="3290156E"/>
    <w:lvl w:ilvl="0">
      <w:start w:val="1"/>
      <w:numFmt w:val="decimal"/>
      <w:lvlText w:val="%1."/>
      <w:legacy w:legacy="1" w:legacySpace="0" w:legacyIndent="0"/>
      <w:lvlJc w:val="left"/>
      <w:rPr>
        <w:rFonts w:cs="Times New Roman"/>
      </w:rPr>
    </w:lvl>
  </w:abstractNum>
  <w:abstractNum w:abstractNumId="4" w15:restartNumberingAfterBreak="0">
    <w:nsid w:val="3B2F4A57"/>
    <w:multiLevelType w:val="singleLevel"/>
    <w:tmpl w:val="3290156E"/>
    <w:lvl w:ilvl="0">
      <w:start w:val="1"/>
      <w:numFmt w:val="decimal"/>
      <w:lvlText w:val="%1."/>
      <w:legacy w:legacy="1" w:legacySpace="0" w:legacyIndent="0"/>
      <w:lvlJc w:val="left"/>
      <w:rPr>
        <w:rFonts w:cs="Times New Roman"/>
      </w:rPr>
    </w:lvl>
  </w:abstractNum>
  <w:abstractNum w:abstractNumId="5" w15:restartNumberingAfterBreak="0">
    <w:nsid w:val="40D868FE"/>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6" w15:restartNumberingAfterBreak="0">
    <w:nsid w:val="435E3D6C"/>
    <w:multiLevelType w:val="singleLevel"/>
    <w:tmpl w:val="3290156E"/>
    <w:lvl w:ilvl="0">
      <w:start w:val="1"/>
      <w:numFmt w:val="decimal"/>
      <w:lvlText w:val="%1."/>
      <w:legacy w:legacy="1" w:legacySpace="0" w:legacyIndent="0"/>
      <w:lvlJc w:val="left"/>
      <w:rPr>
        <w:rFonts w:cs="Times New Roman"/>
      </w:rPr>
    </w:lvl>
  </w:abstractNum>
  <w:abstractNum w:abstractNumId="7" w15:restartNumberingAfterBreak="0">
    <w:nsid w:val="43794309"/>
    <w:multiLevelType w:val="hybridMultilevel"/>
    <w:tmpl w:val="04520810"/>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4F732814"/>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9" w15:restartNumberingAfterBreak="0">
    <w:nsid w:val="51B6080E"/>
    <w:multiLevelType w:val="hybridMultilevel"/>
    <w:tmpl w:val="379CC538"/>
    <w:lvl w:ilvl="0" w:tplc="46BC21B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533B389F"/>
    <w:multiLevelType w:val="hybridMultilevel"/>
    <w:tmpl w:val="B2BEC228"/>
    <w:lvl w:ilvl="0" w:tplc="CB7E3592">
      <w:start w:val="1"/>
      <w:numFmt w:val="decimal"/>
      <w:pStyle w:val="Nadpis1"/>
      <w:lvlText w:val="%1"/>
      <w:lvlJc w:val="righ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CF85C33"/>
    <w:multiLevelType w:val="singleLevel"/>
    <w:tmpl w:val="3290156E"/>
    <w:lvl w:ilvl="0">
      <w:start w:val="1"/>
      <w:numFmt w:val="decimal"/>
      <w:lvlText w:val="%1."/>
      <w:legacy w:legacy="1" w:legacySpace="0" w:legacyIndent="0"/>
      <w:lvlJc w:val="left"/>
      <w:rPr>
        <w:rFonts w:cs="Times New Roman"/>
      </w:rPr>
    </w:lvl>
  </w:abstractNum>
  <w:abstractNum w:abstractNumId="12" w15:restartNumberingAfterBreak="0">
    <w:nsid w:val="5D58403A"/>
    <w:multiLevelType w:val="hybridMultilevel"/>
    <w:tmpl w:val="4D96CC06"/>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66D55662"/>
    <w:multiLevelType w:val="singleLevel"/>
    <w:tmpl w:val="3290156E"/>
    <w:lvl w:ilvl="0">
      <w:start w:val="1"/>
      <w:numFmt w:val="decimal"/>
      <w:lvlText w:val="%1."/>
      <w:legacy w:legacy="1" w:legacySpace="0" w:legacyIndent="0"/>
      <w:lvlJc w:val="left"/>
      <w:rPr>
        <w:rFonts w:cs="Times New Roman"/>
      </w:rPr>
    </w:lvl>
  </w:abstractNum>
  <w:abstractNum w:abstractNumId="14" w15:restartNumberingAfterBreak="0">
    <w:nsid w:val="68277722"/>
    <w:multiLevelType w:val="singleLevel"/>
    <w:tmpl w:val="3290156E"/>
    <w:lvl w:ilvl="0">
      <w:start w:val="1"/>
      <w:numFmt w:val="decimal"/>
      <w:lvlText w:val="%1."/>
      <w:legacy w:legacy="1" w:legacySpace="0" w:legacyIndent="0"/>
      <w:lvlJc w:val="left"/>
      <w:rPr>
        <w:rFonts w:cs="Times New Roman"/>
      </w:rPr>
    </w:lvl>
  </w:abstractNum>
  <w:num w:numId="1">
    <w:abstractNumId w:val="1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num>
  <w:num w:numId="4">
    <w:abstractNumId w:val="4"/>
    <w:lvlOverride w:ilvl="0">
      <w:startOverride w:val="1"/>
    </w:lvlOverride>
  </w:num>
  <w:num w:numId="5">
    <w:abstractNumId w:val="1"/>
    <w:lvlOverride w:ilvl="0">
      <w:lvl w:ilvl="0">
        <w:numFmt w:val="bullet"/>
        <w:lvlText w:val="-"/>
        <w:legacy w:legacy="1" w:legacySpace="0" w:legacyIndent="0"/>
        <w:lvlJc w:val="left"/>
        <w:rPr>
          <w:rFonts w:ascii="Calibri" w:hAnsi="Calibri" w:hint="default"/>
        </w:rPr>
      </w:lvl>
    </w:lvlOverride>
  </w:num>
  <w:num w:numId="6">
    <w:abstractNumId w:val="1"/>
    <w:lvlOverride w:ilvl="0">
      <w:lvl w:ilvl="0">
        <w:numFmt w:val="bullet"/>
        <w:lvlText w:val="-"/>
        <w:legacy w:legacy="1" w:legacySpace="0" w:legacyIndent="0"/>
        <w:lvlJc w:val="left"/>
        <w:rPr>
          <w:rFonts w:ascii="Calibri" w:hAnsi="Calibri" w:hint="default"/>
        </w:rPr>
      </w:lvl>
    </w:lvlOverride>
  </w:num>
  <w:num w:numId="7">
    <w:abstractNumId w:val="11"/>
    <w:lvlOverride w:ilvl="0">
      <w:startOverride w:val="1"/>
    </w:lvlOverride>
  </w:num>
  <w:num w:numId="8">
    <w:abstractNumId w:val="6"/>
    <w:lvlOverride w:ilvl="0">
      <w:startOverride w:val="1"/>
    </w:lvlOverride>
  </w:num>
  <w:num w:numId="9">
    <w:abstractNumId w:val="3"/>
    <w:lvlOverride w:ilvl="0">
      <w:startOverride w:val="1"/>
    </w:lvlOverride>
  </w:num>
  <w:num w:numId="10">
    <w:abstractNumId w:val="14"/>
    <w:lvlOverride w:ilvl="0">
      <w:startOverride w:val="1"/>
    </w:lvlOverride>
  </w:num>
  <w:num w:numId="11">
    <w:abstractNumId w:val="8"/>
  </w:num>
  <w:num w:numId="12">
    <w:abstractNumId w:val="5"/>
    <w:lvlOverride w:ilvl="0">
      <w:startOverride w:val="1"/>
    </w:lvlOverride>
  </w:num>
  <w:num w:numId="13">
    <w:abstractNumId w:val="2"/>
  </w:num>
  <w:num w:numId="14">
    <w:abstractNumId w:val="7"/>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8A4"/>
    <w:rsid w:val="00010442"/>
    <w:rsid w:val="00020D54"/>
    <w:rsid w:val="00046D8D"/>
    <w:rsid w:val="0007079A"/>
    <w:rsid w:val="00090F49"/>
    <w:rsid w:val="000A7F4A"/>
    <w:rsid w:val="000C0BAE"/>
    <w:rsid w:val="00100A0E"/>
    <w:rsid w:val="001114A1"/>
    <w:rsid w:val="00132127"/>
    <w:rsid w:val="00166A5B"/>
    <w:rsid w:val="00174D42"/>
    <w:rsid w:val="001A30FC"/>
    <w:rsid w:val="001D01B7"/>
    <w:rsid w:val="001E0BEF"/>
    <w:rsid w:val="001E19AC"/>
    <w:rsid w:val="00237820"/>
    <w:rsid w:val="0026419E"/>
    <w:rsid w:val="002A1F53"/>
    <w:rsid w:val="002A20F2"/>
    <w:rsid w:val="002A26D0"/>
    <w:rsid w:val="002A3282"/>
    <w:rsid w:val="002A62B5"/>
    <w:rsid w:val="002B07FC"/>
    <w:rsid w:val="003038E3"/>
    <w:rsid w:val="003532F6"/>
    <w:rsid w:val="003545C8"/>
    <w:rsid w:val="00370588"/>
    <w:rsid w:val="003814A8"/>
    <w:rsid w:val="00391920"/>
    <w:rsid w:val="003D2F64"/>
    <w:rsid w:val="003E468E"/>
    <w:rsid w:val="003F62C9"/>
    <w:rsid w:val="004126F9"/>
    <w:rsid w:val="00427030"/>
    <w:rsid w:val="00433B8B"/>
    <w:rsid w:val="00454FC0"/>
    <w:rsid w:val="004637CA"/>
    <w:rsid w:val="00464F34"/>
    <w:rsid w:val="004676AD"/>
    <w:rsid w:val="004977F8"/>
    <w:rsid w:val="004A5F12"/>
    <w:rsid w:val="004B0B45"/>
    <w:rsid w:val="005119C8"/>
    <w:rsid w:val="00534619"/>
    <w:rsid w:val="00543A50"/>
    <w:rsid w:val="00582DC5"/>
    <w:rsid w:val="00590CED"/>
    <w:rsid w:val="005B002A"/>
    <w:rsid w:val="005E1DE7"/>
    <w:rsid w:val="00615E07"/>
    <w:rsid w:val="00627F64"/>
    <w:rsid w:val="00632D6D"/>
    <w:rsid w:val="00651547"/>
    <w:rsid w:val="00670855"/>
    <w:rsid w:val="006A6A34"/>
    <w:rsid w:val="006B01A4"/>
    <w:rsid w:val="006E78E0"/>
    <w:rsid w:val="0070231A"/>
    <w:rsid w:val="00724EB2"/>
    <w:rsid w:val="0074301F"/>
    <w:rsid w:val="00750F6C"/>
    <w:rsid w:val="007524C7"/>
    <w:rsid w:val="00755786"/>
    <w:rsid w:val="0079440A"/>
    <w:rsid w:val="007A32EA"/>
    <w:rsid w:val="007B4C86"/>
    <w:rsid w:val="007C3F92"/>
    <w:rsid w:val="007C76EE"/>
    <w:rsid w:val="007F0BCE"/>
    <w:rsid w:val="007F3519"/>
    <w:rsid w:val="00803441"/>
    <w:rsid w:val="00822276"/>
    <w:rsid w:val="008B3A0A"/>
    <w:rsid w:val="008C1D1D"/>
    <w:rsid w:val="008D49E6"/>
    <w:rsid w:val="00916137"/>
    <w:rsid w:val="00916C46"/>
    <w:rsid w:val="00964DAB"/>
    <w:rsid w:val="009A645C"/>
    <w:rsid w:val="009A650B"/>
    <w:rsid w:val="009B67E5"/>
    <w:rsid w:val="009D1B72"/>
    <w:rsid w:val="009E3613"/>
    <w:rsid w:val="009F295B"/>
    <w:rsid w:val="009F5A80"/>
    <w:rsid w:val="00A01885"/>
    <w:rsid w:val="00A714EE"/>
    <w:rsid w:val="00AA1280"/>
    <w:rsid w:val="00AF4FFD"/>
    <w:rsid w:val="00B11455"/>
    <w:rsid w:val="00B56675"/>
    <w:rsid w:val="00B63F5C"/>
    <w:rsid w:val="00B7605C"/>
    <w:rsid w:val="00BA0E80"/>
    <w:rsid w:val="00BA623B"/>
    <w:rsid w:val="00BD3831"/>
    <w:rsid w:val="00BF5E24"/>
    <w:rsid w:val="00C1076D"/>
    <w:rsid w:val="00C153DA"/>
    <w:rsid w:val="00C422C1"/>
    <w:rsid w:val="00C428F9"/>
    <w:rsid w:val="00C70C18"/>
    <w:rsid w:val="00CD4907"/>
    <w:rsid w:val="00CE2AC3"/>
    <w:rsid w:val="00D0169C"/>
    <w:rsid w:val="00D2424C"/>
    <w:rsid w:val="00D35AC7"/>
    <w:rsid w:val="00D446EE"/>
    <w:rsid w:val="00D96F30"/>
    <w:rsid w:val="00DB0C96"/>
    <w:rsid w:val="00DC7F0B"/>
    <w:rsid w:val="00DD0523"/>
    <w:rsid w:val="00E56D50"/>
    <w:rsid w:val="00E66D28"/>
    <w:rsid w:val="00E71D73"/>
    <w:rsid w:val="00EB0521"/>
    <w:rsid w:val="00F0632D"/>
    <w:rsid w:val="00F167B9"/>
    <w:rsid w:val="00F40E04"/>
    <w:rsid w:val="00F51AD9"/>
    <w:rsid w:val="00F54D0E"/>
    <w:rsid w:val="00F718A4"/>
    <w:rsid w:val="00F73C58"/>
    <w:rsid w:val="00F86E93"/>
    <w:rsid w:val="00FC72B5"/>
    <w:rsid w:val="00FD045D"/>
    <w:rsid w:val="00FE1226"/>
    <w:rsid w:val="00FF4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A38D958"/>
  <w15:docId w15:val="{CAF4A866-4EB1-4537-9FE5-B57BBDE0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28F9"/>
    <w:pPr>
      <w:suppressAutoHyphens/>
      <w:overflowPunct w:val="0"/>
      <w:autoSpaceDE w:val="0"/>
      <w:autoSpaceDN w:val="0"/>
      <w:adjustRightInd w:val="0"/>
      <w:spacing w:after="200" w:line="276" w:lineRule="auto"/>
    </w:pPr>
    <w:rPr>
      <w:rFonts w:eastAsia="Times New Roman"/>
      <w:sz w:val="22"/>
    </w:rPr>
  </w:style>
  <w:style w:type="paragraph" w:styleId="Nadpis1">
    <w:name w:val="heading 1"/>
    <w:basedOn w:val="Normln"/>
    <w:next w:val="Normln"/>
    <w:link w:val="Nadpis1Char"/>
    <w:uiPriority w:val="99"/>
    <w:qFormat/>
    <w:rsid w:val="00627F64"/>
    <w:pPr>
      <w:keepNext/>
      <w:keepLines/>
      <w:numPr>
        <w:numId w:val="1"/>
      </w:numPr>
      <w:spacing w:before="240" w:after="60" w:line="240" w:lineRule="auto"/>
      <w:ind w:left="714" w:hanging="357"/>
      <w:outlineLvl w:val="0"/>
    </w:pPr>
    <w:rPr>
      <w:rFonts w:ascii="Calibri Light" w:eastAsia="Calibri" w:hAnsi="Calibri Light"/>
      <w:b/>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27F64"/>
    <w:rPr>
      <w:rFonts w:ascii="Calibri Light" w:hAnsi="Calibri Light" w:cs="Times New Roman"/>
      <w:b/>
      <w:color w:val="000000"/>
      <w:sz w:val="32"/>
    </w:rPr>
  </w:style>
  <w:style w:type="paragraph" w:styleId="Zkladntext">
    <w:name w:val="Body Text"/>
    <w:basedOn w:val="Normln"/>
    <w:link w:val="ZkladntextChar"/>
    <w:uiPriority w:val="99"/>
    <w:semiHidden/>
    <w:rsid w:val="00C428F9"/>
    <w:pPr>
      <w:widowControl w:val="0"/>
      <w:spacing w:after="120" w:line="100" w:lineRule="atLeast"/>
    </w:pPr>
    <w:rPr>
      <w:rFonts w:ascii="Times New Roman" w:eastAsia="Calibri" w:hAnsi="Times New Roman"/>
      <w:kern w:val="2"/>
      <w:sz w:val="20"/>
    </w:rPr>
  </w:style>
  <w:style w:type="character" w:customStyle="1" w:styleId="ZkladntextChar">
    <w:name w:val="Základní text Char"/>
    <w:link w:val="Zkladntext"/>
    <w:uiPriority w:val="99"/>
    <w:semiHidden/>
    <w:locked/>
    <w:rsid w:val="00C428F9"/>
    <w:rPr>
      <w:rFonts w:ascii="Times New Roman" w:hAnsi="Times New Roman" w:cs="Times New Roman"/>
      <w:kern w:val="2"/>
      <w:sz w:val="20"/>
      <w:lang w:eastAsia="cs-CZ"/>
    </w:rPr>
  </w:style>
  <w:style w:type="paragraph" w:customStyle="1" w:styleId="Odstavecseseznamem1">
    <w:name w:val="Odstavec se seznamem1"/>
    <w:basedOn w:val="Normln"/>
    <w:uiPriority w:val="99"/>
    <w:rsid w:val="00C428F9"/>
    <w:pPr>
      <w:ind w:left="720"/>
    </w:pPr>
  </w:style>
  <w:style w:type="paragraph" w:styleId="Odstavecseseznamem">
    <w:name w:val="List Paragraph"/>
    <w:basedOn w:val="Normln"/>
    <w:uiPriority w:val="99"/>
    <w:qFormat/>
    <w:rsid w:val="00F167B9"/>
    <w:pPr>
      <w:ind w:left="720"/>
      <w:contextualSpacing/>
    </w:pPr>
  </w:style>
  <w:style w:type="character" w:styleId="Odkaznakoment">
    <w:name w:val="annotation reference"/>
    <w:uiPriority w:val="99"/>
    <w:semiHidden/>
    <w:rsid w:val="00E56D50"/>
    <w:rPr>
      <w:rFonts w:cs="Times New Roman"/>
      <w:sz w:val="16"/>
    </w:rPr>
  </w:style>
  <w:style w:type="paragraph" w:styleId="Textkomente">
    <w:name w:val="annotation text"/>
    <w:basedOn w:val="Normln"/>
    <w:link w:val="TextkomenteChar"/>
    <w:uiPriority w:val="99"/>
    <w:semiHidden/>
    <w:rsid w:val="00E56D50"/>
    <w:pPr>
      <w:spacing w:line="240" w:lineRule="auto"/>
    </w:pPr>
    <w:rPr>
      <w:rFonts w:eastAsia="Calibri"/>
      <w:sz w:val="20"/>
    </w:rPr>
  </w:style>
  <w:style w:type="character" w:customStyle="1" w:styleId="TextkomenteChar">
    <w:name w:val="Text komentáře Char"/>
    <w:link w:val="Textkomente"/>
    <w:uiPriority w:val="99"/>
    <w:semiHidden/>
    <w:locked/>
    <w:rsid w:val="00E56D50"/>
    <w:rPr>
      <w:rFonts w:ascii="Calibri" w:hAnsi="Calibri" w:cs="Times New Roman"/>
      <w:sz w:val="20"/>
      <w:lang w:eastAsia="cs-CZ"/>
    </w:rPr>
  </w:style>
  <w:style w:type="paragraph" w:styleId="Pedmtkomente">
    <w:name w:val="annotation subject"/>
    <w:basedOn w:val="Textkomente"/>
    <w:next w:val="Textkomente"/>
    <w:link w:val="PedmtkomenteChar"/>
    <w:uiPriority w:val="99"/>
    <w:semiHidden/>
    <w:rsid w:val="00E56D50"/>
    <w:rPr>
      <w:b/>
    </w:rPr>
  </w:style>
  <w:style w:type="character" w:customStyle="1" w:styleId="PedmtkomenteChar">
    <w:name w:val="Předmět komentáře Char"/>
    <w:link w:val="Pedmtkomente"/>
    <w:uiPriority w:val="99"/>
    <w:semiHidden/>
    <w:locked/>
    <w:rsid w:val="00E56D50"/>
    <w:rPr>
      <w:rFonts w:ascii="Calibri" w:hAnsi="Calibri" w:cs="Times New Roman"/>
      <w:b/>
      <w:sz w:val="20"/>
      <w:lang w:eastAsia="cs-CZ"/>
    </w:rPr>
  </w:style>
  <w:style w:type="paragraph" w:styleId="Textbubliny">
    <w:name w:val="Balloon Text"/>
    <w:basedOn w:val="Normln"/>
    <w:link w:val="TextbublinyChar"/>
    <w:uiPriority w:val="99"/>
    <w:semiHidden/>
    <w:rsid w:val="00E56D50"/>
    <w:pPr>
      <w:spacing w:after="0" w:line="240" w:lineRule="auto"/>
    </w:pPr>
    <w:rPr>
      <w:rFonts w:ascii="Segoe UI" w:eastAsia="Calibri" w:hAnsi="Segoe UI"/>
      <w:sz w:val="18"/>
    </w:rPr>
  </w:style>
  <w:style w:type="character" w:customStyle="1" w:styleId="TextbublinyChar">
    <w:name w:val="Text bubliny Char"/>
    <w:link w:val="Textbubliny"/>
    <w:uiPriority w:val="99"/>
    <w:semiHidden/>
    <w:locked/>
    <w:rsid w:val="00E56D50"/>
    <w:rPr>
      <w:rFonts w:ascii="Segoe UI" w:hAnsi="Segoe UI" w:cs="Times New Roman"/>
      <w:sz w:val="18"/>
      <w:lang w:eastAsia="cs-CZ"/>
    </w:rPr>
  </w:style>
  <w:style w:type="character" w:styleId="Hypertextovodkaz">
    <w:name w:val="Hyperlink"/>
    <w:uiPriority w:val="99"/>
    <w:rsid w:val="008D49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210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2131</Words>
  <Characters>12576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 Richterová</dc:creator>
  <cp:keywords/>
  <dc:description/>
  <cp:lastModifiedBy>Ing. Petr Baťka</cp:lastModifiedBy>
  <cp:revision>14</cp:revision>
  <cp:lastPrinted>2017-10-10T07:07:00Z</cp:lastPrinted>
  <dcterms:created xsi:type="dcterms:W3CDTF">2018-08-28T13:01:00Z</dcterms:created>
  <dcterms:modified xsi:type="dcterms:W3CDTF">2020-05-19T09:19:00Z</dcterms:modified>
</cp:coreProperties>
</file>