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3A9D" w14:textId="77777777" w:rsidR="00AE1DB1" w:rsidRDefault="00AE1DB1" w:rsidP="00AE1DB1">
      <w:pPr>
        <w:tabs>
          <w:tab w:val="right" w:pos="9072"/>
        </w:tabs>
        <w:jc w:val="right"/>
        <w:rPr>
          <w:b/>
        </w:rPr>
      </w:pPr>
    </w:p>
    <w:tbl>
      <w:tblPr>
        <w:tblW w:w="0" w:type="auto"/>
        <w:tblLook w:val="00A0" w:firstRow="1" w:lastRow="0" w:firstColumn="1" w:lastColumn="0" w:noHBand="0" w:noVBand="0"/>
      </w:tblPr>
      <w:tblGrid>
        <w:gridCol w:w="1587"/>
        <w:gridCol w:w="3098"/>
        <w:gridCol w:w="4385"/>
      </w:tblGrid>
      <w:tr w:rsidR="00AE1DB1" w:rsidRPr="00BA211B" w14:paraId="4510114B" w14:textId="77777777" w:rsidTr="003E5140">
        <w:tc>
          <w:tcPr>
            <w:tcW w:w="1670" w:type="dxa"/>
            <w:vAlign w:val="center"/>
          </w:tcPr>
          <w:p w14:paraId="5A94714D" w14:textId="77777777" w:rsidR="00AE1DB1" w:rsidRPr="00843A35" w:rsidRDefault="00AE1DB1" w:rsidP="003E5140">
            <w:pPr>
              <w:rPr>
                <w:rFonts w:ascii="Calibri" w:hAnsi="Calibri"/>
                <w:sz w:val="18"/>
                <w:szCs w:val="18"/>
              </w:rPr>
            </w:pPr>
          </w:p>
        </w:tc>
        <w:tc>
          <w:tcPr>
            <w:tcW w:w="3438" w:type="dxa"/>
            <w:vAlign w:val="center"/>
          </w:tcPr>
          <w:p w14:paraId="0BCB86C5" w14:textId="77777777" w:rsidR="00AE1DB1" w:rsidRPr="00843A35" w:rsidRDefault="00AE1DB1" w:rsidP="003E5140">
            <w:pPr>
              <w:rPr>
                <w:rFonts w:ascii="Calibri" w:hAnsi="Calibri"/>
              </w:rPr>
            </w:pPr>
          </w:p>
        </w:tc>
        <w:tc>
          <w:tcPr>
            <w:tcW w:w="3962" w:type="dxa"/>
            <w:vMerge w:val="restart"/>
          </w:tcPr>
          <w:p w14:paraId="19FDE758" w14:textId="77777777" w:rsidR="00AE1DB1" w:rsidRPr="00BA211B" w:rsidRDefault="00AE1DB1" w:rsidP="003E5140">
            <w:pPr>
              <w:rPr>
                <w:rFonts w:asciiTheme="minorHAnsi" w:hAnsiTheme="minorHAnsi"/>
              </w:rPr>
            </w:pPr>
          </w:p>
          <w:tbl>
            <w:tblPr>
              <w:tblW w:w="3040" w:type="dxa"/>
              <w:tblInd w:w="1129" w:type="dxa"/>
              <w:tblLook w:val="01E0" w:firstRow="1" w:lastRow="1" w:firstColumn="1" w:lastColumn="1" w:noHBand="0" w:noVBand="0"/>
            </w:tblPr>
            <w:tblGrid>
              <w:gridCol w:w="3040"/>
            </w:tblGrid>
            <w:tr w:rsidR="00AE1DB1" w:rsidRPr="00BA211B" w14:paraId="0310BB14" w14:textId="77777777" w:rsidTr="003E5140">
              <w:tc>
                <w:tcPr>
                  <w:tcW w:w="3040" w:type="dxa"/>
                </w:tcPr>
                <w:p w14:paraId="3CA0E227" w14:textId="77777777" w:rsidR="00AE1DB1" w:rsidRPr="00BA211B" w:rsidRDefault="00AE1DB1" w:rsidP="003E5140">
                  <w:pPr>
                    <w:tabs>
                      <w:tab w:val="left" w:pos="360"/>
                    </w:tabs>
                    <w:ind w:left="2835" w:hanging="2880"/>
                    <w:jc w:val="both"/>
                    <w:rPr>
                      <w:rFonts w:asciiTheme="minorHAnsi" w:hAnsiTheme="minorHAnsi" w:cstheme="minorHAnsi"/>
                      <w:sz w:val="22"/>
                      <w:szCs w:val="22"/>
                    </w:rPr>
                  </w:pPr>
                </w:p>
              </w:tc>
            </w:tr>
            <w:tr w:rsidR="00AE1DB1" w:rsidRPr="00BA211B" w14:paraId="09F6B929" w14:textId="77777777" w:rsidTr="003E5140">
              <w:tc>
                <w:tcPr>
                  <w:tcW w:w="3040" w:type="dxa"/>
                </w:tcPr>
                <w:p w14:paraId="47FAA202" w14:textId="77777777" w:rsidR="00865709" w:rsidRPr="006A6ED3" w:rsidRDefault="004B2709" w:rsidP="003E5140">
                  <w:pPr>
                    <w:rPr>
                      <w:rFonts w:asciiTheme="minorHAnsi" w:hAnsiTheme="minorHAnsi" w:cstheme="minorHAnsi"/>
                      <w:sz w:val="22"/>
                      <w:szCs w:val="22"/>
                    </w:rPr>
                  </w:pPr>
                  <w:r w:rsidRPr="006A6ED3">
                    <w:rPr>
                      <w:rStyle w:val="preformatted"/>
                      <w:rFonts w:asciiTheme="minorHAnsi" w:hAnsiTheme="minorHAnsi" w:cstheme="minorHAnsi"/>
                      <w:sz w:val="22"/>
                      <w:szCs w:val="22"/>
                    </w:rPr>
                    <w:t>Dolní oblast VÍTKOVICE, z.s.</w:t>
                  </w:r>
                  <w:r w:rsidRPr="006A6ED3">
                    <w:rPr>
                      <w:rFonts w:asciiTheme="minorHAnsi" w:hAnsiTheme="minorHAnsi" w:cstheme="minorHAnsi"/>
                      <w:sz w:val="22"/>
                      <w:szCs w:val="22"/>
                    </w:rPr>
                    <w:t xml:space="preserve"> </w:t>
                  </w:r>
                </w:p>
                <w:p w14:paraId="33E597A1" w14:textId="49A8ED56" w:rsidR="00AE1DB1" w:rsidRPr="00BA211B" w:rsidRDefault="000322A7" w:rsidP="003E5140">
                  <w:pPr>
                    <w:rPr>
                      <w:rFonts w:asciiTheme="minorHAnsi" w:hAnsiTheme="minorHAnsi"/>
                      <w:sz w:val="22"/>
                      <w:szCs w:val="22"/>
                    </w:rPr>
                  </w:pPr>
                  <w:r>
                    <w:rPr>
                      <w:rFonts w:asciiTheme="minorHAnsi" w:hAnsiTheme="minorHAnsi"/>
                      <w:color w:val="000000" w:themeColor="text1"/>
                    </w:rPr>
                    <w:t>„</w:t>
                  </w:r>
                  <w:r w:rsidR="00AE1DB1">
                    <w:rPr>
                      <w:rFonts w:asciiTheme="minorHAnsi" w:hAnsiTheme="minorHAnsi"/>
                      <w:color w:val="000000" w:themeColor="text1"/>
                    </w:rPr>
                    <w:t>Svět techniky</w:t>
                  </w:r>
                  <w:r>
                    <w:rPr>
                      <w:rFonts w:asciiTheme="minorHAnsi" w:hAnsiTheme="minorHAnsi"/>
                      <w:color w:val="000000" w:themeColor="text1"/>
                    </w:rPr>
                    <w:t>“</w:t>
                  </w:r>
                  <w:r w:rsidR="00AE1DB1">
                    <w:rPr>
                      <w:rFonts w:asciiTheme="minorHAnsi" w:hAnsiTheme="minorHAnsi"/>
                      <w:color w:val="000000" w:themeColor="text1"/>
                    </w:rPr>
                    <w:t xml:space="preserve">                       </w:t>
                  </w:r>
                </w:p>
              </w:tc>
            </w:tr>
            <w:tr w:rsidR="00AE1DB1" w:rsidRPr="00BA211B" w14:paraId="09403670" w14:textId="77777777" w:rsidTr="003E5140">
              <w:tc>
                <w:tcPr>
                  <w:tcW w:w="3040" w:type="dxa"/>
                </w:tcPr>
                <w:p w14:paraId="592A10D1" w14:textId="77777777" w:rsidR="00D22B96" w:rsidRDefault="00D22B96" w:rsidP="003E5140">
                  <w:pPr>
                    <w:rPr>
                      <w:rFonts w:asciiTheme="minorHAnsi" w:hAnsiTheme="minorHAnsi"/>
                      <w:sz w:val="22"/>
                      <w:szCs w:val="22"/>
                    </w:rPr>
                  </w:pPr>
                  <w:r>
                    <w:rPr>
                      <w:rFonts w:asciiTheme="minorHAnsi" w:hAnsiTheme="minorHAnsi"/>
                      <w:sz w:val="22"/>
                      <w:szCs w:val="22"/>
                    </w:rPr>
                    <w:t>Ostrava-</w:t>
                  </w:r>
                  <w:r w:rsidR="00AE1DB1">
                    <w:rPr>
                      <w:rFonts w:asciiTheme="minorHAnsi" w:hAnsiTheme="minorHAnsi"/>
                      <w:sz w:val="22"/>
                      <w:szCs w:val="22"/>
                    </w:rPr>
                    <w:t>Vítkovice</w:t>
                  </w:r>
                </w:p>
                <w:p w14:paraId="3DD4013C" w14:textId="77777777" w:rsidR="00AE1DB1" w:rsidRPr="00BA211B" w:rsidRDefault="00AE1DB1" w:rsidP="003E5140">
                  <w:pPr>
                    <w:rPr>
                      <w:rFonts w:asciiTheme="minorHAnsi" w:hAnsiTheme="minorHAnsi"/>
                      <w:sz w:val="22"/>
                      <w:szCs w:val="22"/>
                    </w:rPr>
                  </w:pPr>
                  <w:r>
                    <w:rPr>
                      <w:rFonts w:asciiTheme="minorHAnsi" w:hAnsiTheme="minorHAnsi"/>
                      <w:sz w:val="22"/>
                      <w:szCs w:val="22"/>
                    </w:rPr>
                    <w:t>Vítkovice</w:t>
                  </w:r>
                  <w:r w:rsidR="00D22B96">
                    <w:rPr>
                      <w:rFonts w:asciiTheme="minorHAnsi" w:hAnsiTheme="minorHAnsi"/>
                      <w:sz w:val="22"/>
                      <w:szCs w:val="22"/>
                    </w:rPr>
                    <w:t xml:space="preserve"> 3004</w:t>
                  </w:r>
                </w:p>
              </w:tc>
            </w:tr>
            <w:tr w:rsidR="00AE1DB1" w:rsidRPr="00BA211B" w14:paraId="4B51253B" w14:textId="77777777" w:rsidTr="003E5140">
              <w:tc>
                <w:tcPr>
                  <w:tcW w:w="3040" w:type="dxa"/>
                </w:tcPr>
                <w:p w14:paraId="7F751FC8" w14:textId="77777777" w:rsidR="00AE1DB1" w:rsidRPr="00BA211B" w:rsidRDefault="00D22B96" w:rsidP="003E5140">
                  <w:pPr>
                    <w:rPr>
                      <w:rFonts w:asciiTheme="minorHAnsi" w:hAnsiTheme="minorHAnsi"/>
                      <w:sz w:val="22"/>
                      <w:szCs w:val="22"/>
                    </w:rPr>
                  </w:pPr>
                  <w:r>
                    <w:rPr>
                      <w:rFonts w:asciiTheme="minorHAnsi" w:hAnsiTheme="minorHAnsi"/>
                      <w:sz w:val="22"/>
                      <w:szCs w:val="22"/>
                    </w:rPr>
                    <w:t>703 00</w:t>
                  </w:r>
                </w:p>
              </w:tc>
            </w:tr>
            <w:tr w:rsidR="00AE1DB1" w:rsidRPr="00BA211B" w14:paraId="4FE3ED7F" w14:textId="77777777" w:rsidTr="003E5140">
              <w:tc>
                <w:tcPr>
                  <w:tcW w:w="3040" w:type="dxa"/>
                </w:tcPr>
                <w:p w14:paraId="030E1FBB" w14:textId="77777777" w:rsidR="00AE1DB1" w:rsidRPr="00BA211B" w:rsidRDefault="00AE1DB1" w:rsidP="003E5140">
                  <w:pPr>
                    <w:rPr>
                      <w:rFonts w:asciiTheme="minorHAnsi" w:hAnsiTheme="minorHAnsi"/>
                      <w:sz w:val="22"/>
                      <w:szCs w:val="22"/>
                    </w:rPr>
                  </w:pPr>
                </w:p>
              </w:tc>
            </w:tr>
            <w:tr w:rsidR="00AE1DB1" w:rsidRPr="00BA211B" w14:paraId="07CA0714" w14:textId="77777777" w:rsidTr="003E5140">
              <w:tc>
                <w:tcPr>
                  <w:tcW w:w="3040" w:type="dxa"/>
                </w:tcPr>
                <w:p w14:paraId="761B138D" w14:textId="77777777" w:rsidR="00AE1DB1" w:rsidRPr="00BA211B" w:rsidRDefault="00AE1DB1" w:rsidP="003E5140">
                  <w:pPr>
                    <w:rPr>
                      <w:rFonts w:asciiTheme="minorHAnsi" w:hAnsiTheme="minorHAnsi"/>
                      <w:sz w:val="22"/>
                      <w:szCs w:val="22"/>
                    </w:rPr>
                  </w:pPr>
                </w:p>
              </w:tc>
            </w:tr>
          </w:tbl>
          <w:p w14:paraId="6C7E51AB" w14:textId="77777777" w:rsidR="00AE1DB1" w:rsidRPr="00BA211B" w:rsidRDefault="00AE1DB1" w:rsidP="003E5140">
            <w:pPr>
              <w:rPr>
                <w:rFonts w:asciiTheme="minorHAnsi" w:hAnsiTheme="minorHAnsi"/>
                <w:highlight w:val="yellow"/>
              </w:rPr>
            </w:pPr>
          </w:p>
        </w:tc>
      </w:tr>
      <w:tr w:rsidR="00AE1DB1" w:rsidRPr="00BA211B" w14:paraId="72F82B03" w14:textId="77777777" w:rsidTr="003E5140">
        <w:tc>
          <w:tcPr>
            <w:tcW w:w="1670" w:type="dxa"/>
            <w:vAlign w:val="center"/>
          </w:tcPr>
          <w:p w14:paraId="147453F9" w14:textId="77777777" w:rsidR="00AE1DB1" w:rsidRPr="00843A35" w:rsidRDefault="00AE1DB1" w:rsidP="003E5140">
            <w:pPr>
              <w:rPr>
                <w:rFonts w:ascii="Calibri" w:hAnsi="Calibri"/>
                <w:sz w:val="18"/>
                <w:szCs w:val="18"/>
              </w:rPr>
            </w:pPr>
          </w:p>
        </w:tc>
        <w:tc>
          <w:tcPr>
            <w:tcW w:w="3438" w:type="dxa"/>
            <w:vAlign w:val="center"/>
          </w:tcPr>
          <w:p w14:paraId="4DC6363F" w14:textId="77777777" w:rsidR="00AE1DB1" w:rsidRPr="002124C8" w:rsidRDefault="00AE1DB1" w:rsidP="003E5140">
            <w:pPr>
              <w:rPr>
                <w:rFonts w:ascii="Calibri" w:hAnsi="Calibri"/>
                <w:sz w:val="22"/>
                <w:szCs w:val="22"/>
                <w:highlight w:val="yellow"/>
              </w:rPr>
            </w:pPr>
          </w:p>
        </w:tc>
        <w:tc>
          <w:tcPr>
            <w:tcW w:w="3962" w:type="dxa"/>
            <w:vMerge/>
            <w:vAlign w:val="center"/>
          </w:tcPr>
          <w:p w14:paraId="481BF0F8" w14:textId="77777777" w:rsidR="00AE1DB1" w:rsidRPr="00BA211B" w:rsidRDefault="00AE1DB1" w:rsidP="003E5140">
            <w:pPr>
              <w:rPr>
                <w:rFonts w:asciiTheme="minorHAnsi" w:hAnsiTheme="minorHAnsi"/>
                <w:highlight w:val="yellow"/>
              </w:rPr>
            </w:pPr>
          </w:p>
        </w:tc>
      </w:tr>
      <w:tr w:rsidR="00AE1DB1" w:rsidRPr="00BA211B" w14:paraId="10BE2ACE" w14:textId="77777777" w:rsidTr="003E5140">
        <w:tc>
          <w:tcPr>
            <w:tcW w:w="1670" w:type="dxa"/>
            <w:vAlign w:val="center"/>
          </w:tcPr>
          <w:p w14:paraId="359718E3" w14:textId="77777777" w:rsidR="00AE1DB1" w:rsidRPr="00843A35" w:rsidRDefault="00AE1DB1" w:rsidP="003E5140">
            <w:pPr>
              <w:rPr>
                <w:rFonts w:ascii="Calibri" w:hAnsi="Calibri"/>
                <w:sz w:val="18"/>
                <w:szCs w:val="18"/>
              </w:rPr>
            </w:pPr>
            <w:r w:rsidRPr="00843A35">
              <w:rPr>
                <w:rFonts w:ascii="Calibri" w:hAnsi="Calibri"/>
                <w:sz w:val="18"/>
                <w:szCs w:val="18"/>
              </w:rPr>
              <w:t>Vyřizuje:</w:t>
            </w:r>
          </w:p>
        </w:tc>
        <w:tc>
          <w:tcPr>
            <w:tcW w:w="3438" w:type="dxa"/>
            <w:vAlign w:val="center"/>
          </w:tcPr>
          <w:p w14:paraId="00A28D9E" w14:textId="77777777" w:rsidR="00AE1DB1" w:rsidRPr="002124C8" w:rsidRDefault="00AE1DB1" w:rsidP="003E5140">
            <w:pPr>
              <w:rPr>
                <w:rFonts w:ascii="Calibri" w:hAnsi="Calibri"/>
              </w:rPr>
            </w:pPr>
            <w:r w:rsidRPr="002124C8">
              <w:rPr>
                <w:rFonts w:ascii="Calibri" w:hAnsi="Calibri"/>
              </w:rPr>
              <w:t>Mgr. Lukáš Richter</w:t>
            </w:r>
          </w:p>
        </w:tc>
        <w:tc>
          <w:tcPr>
            <w:tcW w:w="3962" w:type="dxa"/>
            <w:vMerge/>
            <w:vAlign w:val="center"/>
          </w:tcPr>
          <w:p w14:paraId="771F8F02" w14:textId="77777777" w:rsidR="00AE1DB1" w:rsidRPr="00BA211B" w:rsidRDefault="00AE1DB1" w:rsidP="003E5140">
            <w:pPr>
              <w:rPr>
                <w:rFonts w:asciiTheme="minorHAnsi" w:hAnsiTheme="minorHAnsi"/>
                <w:highlight w:val="yellow"/>
              </w:rPr>
            </w:pPr>
          </w:p>
        </w:tc>
      </w:tr>
      <w:tr w:rsidR="00AE1DB1" w:rsidRPr="00BA211B" w14:paraId="4E269360" w14:textId="77777777" w:rsidTr="003E5140">
        <w:tc>
          <w:tcPr>
            <w:tcW w:w="1670" w:type="dxa"/>
            <w:vAlign w:val="center"/>
          </w:tcPr>
          <w:p w14:paraId="6A7CCF37" w14:textId="77777777" w:rsidR="00AE1DB1" w:rsidRPr="00843A35" w:rsidRDefault="00AE1DB1" w:rsidP="003E5140">
            <w:pPr>
              <w:rPr>
                <w:rFonts w:ascii="Calibri" w:hAnsi="Calibri"/>
                <w:sz w:val="18"/>
                <w:szCs w:val="18"/>
              </w:rPr>
            </w:pPr>
            <w:r w:rsidRPr="00843A35">
              <w:rPr>
                <w:rFonts w:ascii="Calibri" w:hAnsi="Calibri"/>
                <w:sz w:val="18"/>
                <w:szCs w:val="18"/>
              </w:rPr>
              <w:t>Telefon:</w:t>
            </w:r>
          </w:p>
        </w:tc>
        <w:tc>
          <w:tcPr>
            <w:tcW w:w="3438" w:type="dxa"/>
            <w:vAlign w:val="center"/>
          </w:tcPr>
          <w:p w14:paraId="51265B87" w14:textId="77777777" w:rsidR="00AE1DB1" w:rsidRPr="002124C8" w:rsidRDefault="00AE1DB1" w:rsidP="003E5140">
            <w:pPr>
              <w:rPr>
                <w:rFonts w:ascii="Calibri" w:hAnsi="Calibri"/>
              </w:rPr>
            </w:pPr>
            <w:r w:rsidRPr="002124C8">
              <w:rPr>
                <w:rFonts w:ascii="Calibri" w:hAnsi="Calibri"/>
              </w:rPr>
              <w:t>+420 725 078 997</w:t>
            </w:r>
          </w:p>
        </w:tc>
        <w:tc>
          <w:tcPr>
            <w:tcW w:w="3962" w:type="dxa"/>
            <w:vMerge/>
            <w:vAlign w:val="center"/>
          </w:tcPr>
          <w:p w14:paraId="47922F1F" w14:textId="77777777" w:rsidR="00AE1DB1" w:rsidRPr="00BA211B" w:rsidRDefault="00AE1DB1" w:rsidP="003E5140">
            <w:pPr>
              <w:rPr>
                <w:rFonts w:asciiTheme="minorHAnsi" w:hAnsiTheme="minorHAnsi"/>
                <w:highlight w:val="yellow"/>
              </w:rPr>
            </w:pPr>
          </w:p>
        </w:tc>
      </w:tr>
      <w:tr w:rsidR="00AE1DB1" w:rsidRPr="00BA211B" w14:paraId="23885934" w14:textId="77777777" w:rsidTr="003E5140">
        <w:tc>
          <w:tcPr>
            <w:tcW w:w="1670" w:type="dxa"/>
            <w:vAlign w:val="center"/>
          </w:tcPr>
          <w:p w14:paraId="38F09EEB" w14:textId="77777777" w:rsidR="00AE1DB1" w:rsidRPr="00843A35" w:rsidRDefault="00AE1DB1" w:rsidP="003E5140">
            <w:pPr>
              <w:rPr>
                <w:rFonts w:ascii="Calibri" w:hAnsi="Calibri"/>
                <w:sz w:val="18"/>
                <w:szCs w:val="18"/>
              </w:rPr>
            </w:pPr>
            <w:r w:rsidRPr="00843A35">
              <w:rPr>
                <w:rFonts w:ascii="Calibri" w:hAnsi="Calibri"/>
                <w:sz w:val="18"/>
                <w:szCs w:val="18"/>
              </w:rPr>
              <w:t>Počet listů:</w:t>
            </w:r>
          </w:p>
        </w:tc>
        <w:tc>
          <w:tcPr>
            <w:tcW w:w="3438" w:type="dxa"/>
            <w:vAlign w:val="center"/>
          </w:tcPr>
          <w:p w14:paraId="020D7D6F" w14:textId="77777777" w:rsidR="00AE1DB1" w:rsidRPr="002124C8" w:rsidRDefault="00AE1DB1" w:rsidP="003E5140">
            <w:pPr>
              <w:rPr>
                <w:rFonts w:ascii="Calibri" w:hAnsi="Calibri"/>
              </w:rPr>
            </w:pPr>
            <w:r w:rsidRPr="002124C8">
              <w:rPr>
                <w:rFonts w:ascii="Calibri" w:hAnsi="Calibri"/>
              </w:rPr>
              <w:t>4</w:t>
            </w:r>
          </w:p>
        </w:tc>
        <w:tc>
          <w:tcPr>
            <w:tcW w:w="3962" w:type="dxa"/>
            <w:vMerge/>
            <w:vAlign w:val="center"/>
          </w:tcPr>
          <w:p w14:paraId="5A91B98E" w14:textId="77777777" w:rsidR="00AE1DB1" w:rsidRPr="00BA211B" w:rsidRDefault="00AE1DB1" w:rsidP="003E5140">
            <w:pPr>
              <w:rPr>
                <w:rFonts w:asciiTheme="minorHAnsi" w:hAnsiTheme="minorHAnsi"/>
                <w:highlight w:val="yellow"/>
              </w:rPr>
            </w:pPr>
          </w:p>
        </w:tc>
      </w:tr>
      <w:tr w:rsidR="00AE1DB1" w:rsidRPr="00BA211B" w14:paraId="234C0797" w14:textId="77777777" w:rsidTr="003E5140">
        <w:tc>
          <w:tcPr>
            <w:tcW w:w="1670" w:type="dxa"/>
            <w:vAlign w:val="center"/>
          </w:tcPr>
          <w:p w14:paraId="40D2D77D" w14:textId="77777777" w:rsidR="00AE1DB1" w:rsidRPr="00843A35" w:rsidRDefault="00AE1DB1" w:rsidP="003E5140">
            <w:pPr>
              <w:rPr>
                <w:rFonts w:ascii="Calibri" w:hAnsi="Calibri"/>
                <w:sz w:val="18"/>
                <w:szCs w:val="18"/>
              </w:rPr>
            </w:pPr>
            <w:r w:rsidRPr="00843A35">
              <w:rPr>
                <w:rFonts w:ascii="Calibri" w:hAnsi="Calibri"/>
                <w:sz w:val="18"/>
                <w:szCs w:val="18"/>
              </w:rPr>
              <w:t>Počet příloh/listů:</w:t>
            </w:r>
          </w:p>
        </w:tc>
        <w:tc>
          <w:tcPr>
            <w:tcW w:w="3438" w:type="dxa"/>
            <w:vAlign w:val="center"/>
          </w:tcPr>
          <w:p w14:paraId="73A1A7B4" w14:textId="77777777" w:rsidR="00AE1DB1" w:rsidRPr="002124C8" w:rsidRDefault="00AE1DB1" w:rsidP="003E5140">
            <w:pPr>
              <w:rPr>
                <w:rFonts w:ascii="Calibri" w:hAnsi="Calibri"/>
              </w:rPr>
            </w:pPr>
            <w:r w:rsidRPr="002124C8">
              <w:rPr>
                <w:rFonts w:ascii="Calibri" w:hAnsi="Calibri"/>
              </w:rPr>
              <w:t>1/4</w:t>
            </w:r>
          </w:p>
        </w:tc>
        <w:tc>
          <w:tcPr>
            <w:tcW w:w="3962" w:type="dxa"/>
            <w:vMerge/>
            <w:vAlign w:val="center"/>
          </w:tcPr>
          <w:p w14:paraId="1BABA7AB" w14:textId="77777777" w:rsidR="00AE1DB1" w:rsidRPr="00BA211B" w:rsidRDefault="00AE1DB1" w:rsidP="003E5140">
            <w:pPr>
              <w:rPr>
                <w:rFonts w:asciiTheme="minorHAnsi" w:hAnsiTheme="minorHAnsi"/>
                <w:highlight w:val="yellow"/>
              </w:rPr>
            </w:pPr>
          </w:p>
        </w:tc>
      </w:tr>
      <w:tr w:rsidR="00AE1DB1" w:rsidRPr="00BA211B" w14:paraId="17D3ACE4" w14:textId="77777777" w:rsidTr="003E5140">
        <w:tc>
          <w:tcPr>
            <w:tcW w:w="1670" w:type="dxa"/>
            <w:vAlign w:val="center"/>
          </w:tcPr>
          <w:p w14:paraId="36CBF5BC" w14:textId="77777777" w:rsidR="00AE1DB1" w:rsidRPr="008A1F6D" w:rsidRDefault="00AE1DB1" w:rsidP="003E5140">
            <w:pPr>
              <w:rPr>
                <w:rFonts w:ascii="Calibri" w:hAnsi="Calibri"/>
                <w:sz w:val="18"/>
                <w:szCs w:val="18"/>
              </w:rPr>
            </w:pPr>
            <w:r w:rsidRPr="008A1F6D">
              <w:rPr>
                <w:rFonts w:ascii="Calibri" w:hAnsi="Calibri"/>
                <w:sz w:val="18"/>
                <w:szCs w:val="18"/>
              </w:rPr>
              <w:t>Datum:</w:t>
            </w:r>
          </w:p>
        </w:tc>
        <w:tc>
          <w:tcPr>
            <w:tcW w:w="3438" w:type="dxa"/>
            <w:tcBorders>
              <w:left w:val="nil"/>
            </w:tcBorders>
            <w:vAlign w:val="center"/>
          </w:tcPr>
          <w:p w14:paraId="499F0AE2" w14:textId="022B064E" w:rsidR="00AE1DB1" w:rsidRPr="008A1F6D" w:rsidRDefault="00A60E96" w:rsidP="003E5140">
            <w:pPr>
              <w:rPr>
                <w:rFonts w:ascii="Calibri" w:hAnsi="Calibri"/>
              </w:rPr>
            </w:pPr>
            <w:r>
              <w:rPr>
                <w:rFonts w:ascii="Calibri" w:hAnsi="Calibri"/>
              </w:rPr>
              <w:t>3</w:t>
            </w:r>
            <w:r w:rsidR="008A1F6D" w:rsidRPr="008A1F6D">
              <w:rPr>
                <w:rFonts w:ascii="Calibri" w:hAnsi="Calibri"/>
              </w:rPr>
              <w:t xml:space="preserve">. </w:t>
            </w:r>
            <w:r>
              <w:rPr>
                <w:rFonts w:ascii="Calibri" w:hAnsi="Calibri"/>
              </w:rPr>
              <w:t>8</w:t>
            </w:r>
            <w:r w:rsidR="008A1F6D" w:rsidRPr="008A1F6D">
              <w:rPr>
                <w:rFonts w:ascii="Calibri" w:hAnsi="Calibri"/>
              </w:rPr>
              <w:t>. 2020</w:t>
            </w:r>
          </w:p>
        </w:tc>
        <w:tc>
          <w:tcPr>
            <w:tcW w:w="3962" w:type="dxa"/>
            <w:vMerge/>
            <w:vAlign w:val="center"/>
          </w:tcPr>
          <w:p w14:paraId="757154EB" w14:textId="77777777" w:rsidR="00AE1DB1" w:rsidRPr="00BA211B" w:rsidRDefault="00AE1DB1" w:rsidP="003E5140">
            <w:pPr>
              <w:rPr>
                <w:rFonts w:asciiTheme="minorHAnsi" w:hAnsiTheme="minorHAnsi"/>
                <w:highlight w:val="yellow"/>
              </w:rPr>
            </w:pPr>
          </w:p>
        </w:tc>
      </w:tr>
      <w:tr w:rsidR="00AE1DB1" w:rsidRPr="006C152C" w14:paraId="38B00297" w14:textId="77777777" w:rsidTr="003E5140">
        <w:tc>
          <w:tcPr>
            <w:tcW w:w="1670" w:type="dxa"/>
            <w:vAlign w:val="center"/>
          </w:tcPr>
          <w:p w14:paraId="2E9C6180" w14:textId="77777777" w:rsidR="00AE1DB1" w:rsidRPr="006C152C" w:rsidRDefault="00AE1DB1" w:rsidP="003E5140">
            <w:pPr>
              <w:rPr>
                <w:rFonts w:ascii="Calibri" w:hAnsi="Calibri"/>
                <w:sz w:val="18"/>
                <w:szCs w:val="18"/>
                <w:highlight w:val="yellow"/>
              </w:rPr>
            </w:pPr>
          </w:p>
        </w:tc>
        <w:tc>
          <w:tcPr>
            <w:tcW w:w="3438" w:type="dxa"/>
            <w:vAlign w:val="center"/>
          </w:tcPr>
          <w:p w14:paraId="40552798" w14:textId="77777777" w:rsidR="00AE1DB1" w:rsidRPr="006C152C" w:rsidRDefault="00AE1DB1" w:rsidP="003E5140">
            <w:pPr>
              <w:rPr>
                <w:rFonts w:ascii="Calibri" w:hAnsi="Calibri"/>
                <w:sz w:val="22"/>
                <w:szCs w:val="22"/>
                <w:highlight w:val="yellow"/>
              </w:rPr>
            </w:pPr>
          </w:p>
        </w:tc>
        <w:tc>
          <w:tcPr>
            <w:tcW w:w="3962" w:type="dxa"/>
            <w:vMerge/>
            <w:vAlign w:val="center"/>
          </w:tcPr>
          <w:p w14:paraId="1DDCBF9F" w14:textId="77777777" w:rsidR="00AE1DB1" w:rsidRPr="006C152C" w:rsidRDefault="00AE1DB1" w:rsidP="003E5140">
            <w:pPr>
              <w:rPr>
                <w:rFonts w:ascii="Calibri" w:hAnsi="Calibri"/>
                <w:highlight w:val="yellow"/>
              </w:rPr>
            </w:pPr>
          </w:p>
        </w:tc>
      </w:tr>
      <w:tr w:rsidR="00AE1DB1" w:rsidRPr="00DC3AD4" w14:paraId="24858C13" w14:textId="77777777" w:rsidTr="003E5140">
        <w:trPr>
          <w:trHeight w:val="80"/>
        </w:trPr>
        <w:tc>
          <w:tcPr>
            <w:tcW w:w="1670" w:type="dxa"/>
            <w:vAlign w:val="center"/>
          </w:tcPr>
          <w:p w14:paraId="53602DCD" w14:textId="77777777" w:rsidR="00AE1DB1" w:rsidRPr="006C152C" w:rsidRDefault="00AE1DB1" w:rsidP="003E5140">
            <w:pPr>
              <w:rPr>
                <w:rFonts w:ascii="Calibri" w:hAnsi="Calibri"/>
                <w:sz w:val="18"/>
                <w:szCs w:val="18"/>
                <w:highlight w:val="yellow"/>
              </w:rPr>
            </w:pPr>
          </w:p>
        </w:tc>
        <w:tc>
          <w:tcPr>
            <w:tcW w:w="3438" w:type="dxa"/>
            <w:tcBorders>
              <w:left w:val="nil"/>
            </w:tcBorders>
            <w:vAlign w:val="center"/>
          </w:tcPr>
          <w:p w14:paraId="2BC9EE3C" w14:textId="77777777" w:rsidR="00AE1DB1" w:rsidRDefault="00AE1DB1" w:rsidP="003E5140">
            <w:pPr>
              <w:rPr>
                <w:rFonts w:ascii="Calibri" w:hAnsi="Calibri"/>
                <w:sz w:val="22"/>
                <w:szCs w:val="22"/>
              </w:rPr>
            </w:pPr>
          </w:p>
          <w:p w14:paraId="7CC548B0" w14:textId="77777777" w:rsidR="00AE1DB1" w:rsidRPr="007F31AC" w:rsidRDefault="00AE1DB1" w:rsidP="003E5140">
            <w:pPr>
              <w:rPr>
                <w:rFonts w:ascii="Calibri" w:hAnsi="Calibri"/>
                <w:sz w:val="22"/>
                <w:szCs w:val="22"/>
              </w:rPr>
            </w:pPr>
          </w:p>
        </w:tc>
        <w:tc>
          <w:tcPr>
            <w:tcW w:w="3962" w:type="dxa"/>
            <w:vMerge/>
            <w:vAlign w:val="center"/>
          </w:tcPr>
          <w:p w14:paraId="3782806C" w14:textId="77777777" w:rsidR="00AE1DB1" w:rsidRPr="00DC3AD4" w:rsidRDefault="00AE1DB1" w:rsidP="003E5140">
            <w:pPr>
              <w:rPr>
                <w:rFonts w:ascii="Calibri" w:hAnsi="Calibri"/>
              </w:rPr>
            </w:pPr>
          </w:p>
        </w:tc>
      </w:tr>
    </w:tbl>
    <w:p w14:paraId="325B6A67" w14:textId="77777777" w:rsidR="00AE1DB1" w:rsidRPr="00260E7D" w:rsidRDefault="00AE1DB1" w:rsidP="00AE1DB1">
      <w:pPr>
        <w:jc w:val="both"/>
        <w:rPr>
          <w:b/>
        </w:rPr>
      </w:pPr>
    </w:p>
    <w:p w14:paraId="780DBF6A" w14:textId="479D83CD" w:rsidR="00AE1DB1" w:rsidRPr="00232407" w:rsidRDefault="00AE1DB1" w:rsidP="00AE1DB1">
      <w:pPr>
        <w:jc w:val="center"/>
        <w:rPr>
          <w:rFonts w:asciiTheme="minorHAnsi" w:hAnsiTheme="minorHAnsi"/>
          <w:b/>
          <w:caps/>
          <w:sz w:val="28"/>
          <w:szCs w:val="28"/>
        </w:rPr>
      </w:pPr>
      <w:r w:rsidRPr="00232407">
        <w:rPr>
          <w:rFonts w:asciiTheme="minorHAnsi" w:hAnsiTheme="minorHAnsi"/>
          <w:b/>
          <w:caps/>
          <w:sz w:val="28"/>
          <w:szCs w:val="28"/>
        </w:rPr>
        <w:t xml:space="preserve">Výzva k jednání </w:t>
      </w:r>
    </w:p>
    <w:p w14:paraId="42754915" w14:textId="77777777" w:rsidR="00AE1DB1" w:rsidRPr="00232407" w:rsidRDefault="00AE1DB1" w:rsidP="00AE1DB1">
      <w:pPr>
        <w:jc w:val="center"/>
        <w:rPr>
          <w:rFonts w:asciiTheme="minorHAnsi" w:hAnsiTheme="minorHAnsi"/>
          <w:b/>
          <w:sz w:val="28"/>
          <w:szCs w:val="28"/>
        </w:rPr>
      </w:pPr>
      <w:r>
        <w:rPr>
          <w:rFonts w:asciiTheme="minorHAnsi" w:hAnsiTheme="minorHAnsi"/>
          <w:b/>
          <w:sz w:val="28"/>
          <w:szCs w:val="28"/>
        </w:rPr>
        <w:t>za účelem zadání veřejné zakázky</w:t>
      </w:r>
      <w:r w:rsidRPr="00232407">
        <w:rPr>
          <w:rFonts w:asciiTheme="minorHAnsi" w:hAnsiTheme="minorHAnsi"/>
          <w:b/>
          <w:sz w:val="28"/>
          <w:szCs w:val="28"/>
        </w:rPr>
        <w:t xml:space="preserve"> na </w:t>
      </w:r>
      <w:r>
        <w:rPr>
          <w:rFonts w:asciiTheme="minorHAnsi" w:hAnsiTheme="minorHAnsi"/>
          <w:b/>
          <w:sz w:val="28"/>
          <w:szCs w:val="28"/>
        </w:rPr>
        <w:t>pronájem</w:t>
      </w:r>
      <w:r w:rsidRPr="00232407">
        <w:rPr>
          <w:rFonts w:asciiTheme="minorHAnsi" w:hAnsiTheme="minorHAnsi"/>
          <w:b/>
          <w:sz w:val="28"/>
          <w:szCs w:val="28"/>
        </w:rPr>
        <w:t xml:space="preserve"> </w:t>
      </w:r>
      <w:r>
        <w:rPr>
          <w:rFonts w:asciiTheme="minorHAnsi" w:hAnsiTheme="minorHAnsi"/>
          <w:b/>
          <w:sz w:val="28"/>
          <w:szCs w:val="28"/>
        </w:rPr>
        <w:t>zadávané dle § 31 a § 6 zákona č. 134/201</w:t>
      </w:r>
      <w:r w:rsidRPr="00232407">
        <w:rPr>
          <w:rFonts w:asciiTheme="minorHAnsi" w:hAnsiTheme="minorHAnsi"/>
          <w:b/>
          <w:sz w:val="28"/>
          <w:szCs w:val="28"/>
        </w:rPr>
        <w:t xml:space="preserve">6 Sb., o </w:t>
      </w:r>
      <w:r>
        <w:rPr>
          <w:rFonts w:asciiTheme="minorHAnsi" w:hAnsiTheme="minorHAnsi"/>
          <w:b/>
          <w:sz w:val="28"/>
          <w:szCs w:val="28"/>
        </w:rPr>
        <w:t>zadávání veřejných zakázek</w:t>
      </w:r>
      <w:r w:rsidRPr="00232407">
        <w:rPr>
          <w:rFonts w:asciiTheme="minorHAnsi" w:hAnsiTheme="minorHAnsi"/>
          <w:b/>
          <w:sz w:val="28"/>
          <w:szCs w:val="28"/>
        </w:rPr>
        <w:t xml:space="preserve"> </w:t>
      </w:r>
    </w:p>
    <w:p w14:paraId="288182F9" w14:textId="77777777" w:rsidR="00AE1DB1" w:rsidRPr="00232407" w:rsidRDefault="00AE1DB1" w:rsidP="00AE1DB1">
      <w:pPr>
        <w:jc w:val="center"/>
        <w:rPr>
          <w:rFonts w:asciiTheme="minorHAnsi" w:hAnsiTheme="minorHAnsi"/>
          <w:sz w:val="28"/>
          <w:szCs w:val="28"/>
        </w:rPr>
      </w:pPr>
    </w:p>
    <w:p w14:paraId="0B8A43DB" w14:textId="77777777" w:rsidR="00AE1DB1" w:rsidRPr="00A533BE" w:rsidRDefault="00AE1DB1" w:rsidP="00AE1DB1">
      <w:pPr>
        <w:rPr>
          <w:rFonts w:asciiTheme="minorHAnsi" w:hAnsiTheme="minorHAnsi"/>
          <w:b/>
        </w:rPr>
      </w:pPr>
      <w:r w:rsidRPr="00A533BE">
        <w:rPr>
          <w:rFonts w:asciiTheme="minorHAnsi" w:hAnsiTheme="minorHAnsi"/>
          <w:b/>
        </w:rPr>
        <w:t>Informace o zadavateli:</w:t>
      </w:r>
    </w:p>
    <w:tbl>
      <w:tblPr>
        <w:tblW w:w="0" w:type="auto"/>
        <w:tblLook w:val="01E0" w:firstRow="1" w:lastRow="1" w:firstColumn="1" w:lastColumn="1" w:noHBand="0" w:noVBand="0"/>
      </w:tblPr>
      <w:tblGrid>
        <w:gridCol w:w="3135"/>
        <w:gridCol w:w="5935"/>
      </w:tblGrid>
      <w:tr w:rsidR="00AE1DB1" w:rsidRPr="00A533BE" w14:paraId="54CCE949" w14:textId="77777777" w:rsidTr="003E5140">
        <w:tc>
          <w:tcPr>
            <w:tcW w:w="3168" w:type="dxa"/>
          </w:tcPr>
          <w:p w14:paraId="5259E147" w14:textId="77777777" w:rsidR="00AE1DB1" w:rsidRPr="00A533BE" w:rsidRDefault="00AE1DB1" w:rsidP="003E5140">
            <w:pPr>
              <w:rPr>
                <w:rFonts w:asciiTheme="minorHAnsi" w:hAnsiTheme="minorHAnsi"/>
                <w:b/>
              </w:rPr>
            </w:pPr>
            <w:r w:rsidRPr="00A533BE">
              <w:rPr>
                <w:rFonts w:asciiTheme="minorHAnsi" w:hAnsiTheme="minorHAnsi"/>
                <w:iCs/>
              </w:rPr>
              <w:t>Zadavatel:</w:t>
            </w:r>
          </w:p>
        </w:tc>
        <w:tc>
          <w:tcPr>
            <w:tcW w:w="6020" w:type="dxa"/>
          </w:tcPr>
          <w:p w14:paraId="5D244DE3" w14:textId="77777777" w:rsidR="00AE1DB1" w:rsidRPr="00A533BE" w:rsidRDefault="00AE1DB1" w:rsidP="003E5140">
            <w:pPr>
              <w:rPr>
                <w:rFonts w:asciiTheme="minorHAnsi" w:hAnsiTheme="minorHAnsi"/>
                <w:b/>
              </w:rPr>
            </w:pPr>
            <w:r>
              <w:rPr>
                <w:rFonts w:asciiTheme="minorHAnsi" w:hAnsiTheme="minorHAnsi"/>
              </w:rPr>
              <w:t>Moravian Science Centre Brno, příspěvková organizace</w:t>
            </w:r>
          </w:p>
        </w:tc>
      </w:tr>
      <w:tr w:rsidR="00AE1DB1" w:rsidRPr="00A533BE" w14:paraId="3B3790CA" w14:textId="77777777" w:rsidTr="003E5140">
        <w:tc>
          <w:tcPr>
            <w:tcW w:w="3168" w:type="dxa"/>
          </w:tcPr>
          <w:p w14:paraId="541E7DF8" w14:textId="77777777" w:rsidR="00AE1DB1" w:rsidRPr="00A533BE" w:rsidRDefault="00AE1DB1" w:rsidP="003E5140">
            <w:pPr>
              <w:rPr>
                <w:rFonts w:asciiTheme="minorHAnsi" w:hAnsiTheme="minorHAnsi"/>
                <w:b/>
              </w:rPr>
            </w:pPr>
            <w:r w:rsidRPr="00A533BE">
              <w:rPr>
                <w:rFonts w:asciiTheme="minorHAnsi" w:hAnsiTheme="minorHAnsi"/>
                <w:iCs/>
              </w:rPr>
              <w:t>Sídlo:</w:t>
            </w:r>
          </w:p>
        </w:tc>
        <w:tc>
          <w:tcPr>
            <w:tcW w:w="6020" w:type="dxa"/>
          </w:tcPr>
          <w:p w14:paraId="30D374E0" w14:textId="77777777" w:rsidR="00AE1DB1" w:rsidRPr="00A533BE" w:rsidRDefault="00AE1DB1" w:rsidP="003E5140">
            <w:pPr>
              <w:rPr>
                <w:rFonts w:asciiTheme="minorHAnsi" w:hAnsiTheme="minorHAnsi"/>
                <w:b/>
              </w:rPr>
            </w:pPr>
            <w:r>
              <w:rPr>
                <w:rFonts w:asciiTheme="minorHAnsi" w:hAnsiTheme="minorHAnsi"/>
              </w:rPr>
              <w:t xml:space="preserve">Křížkovského 554/12, 603 00, </w:t>
            </w:r>
            <w:r w:rsidRPr="00A533BE">
              <w:rPr>
                <w:rFonts w:asciiTheme="minorHAnsi" w:hAnsiTheme="minorHAnsi"/>
              </w:rPr>
              <w:t>Brno</w:t>
            </w:r>
          </w:p>
        </w:tc>
      </w:tr>
      <w:tr w:rsidR="00AE1DB1" w:rsidRPr="00A533BE" w14:paraId="49BD93EF" w14:textId="77777777" w:rsidTr="003E5140">
        <w:tc>
          <w:tcPr>
            <w:tcW w:w="3168" w:type="dxa"/>
          </w:tcPr>
          <w:p w14:paraId="5DBA5FEF" w14:textId="77777777" w:rsidR="00AE1DB1" w:rsidRPr="00A533BE" w:rsidRDefault="00AE1DB1" w:rsidP="003E5140">
            <w:pPr>
              <w:rPr>
                <w:rFonts w:asciiTheme="minorHAnsi" w:hAnsiTheme="minorHAnsi"/>
                <w:b/>
              </w:rPr>
            </w:pPr>
            <w:r w:rsidRPr="00A533BE">
              <w:rPr>
                <w:rFonts w:asciiTheme="minorHAnsi" w:hAnsiTheme="minorHAnsi"/>
                <w:iCs/>
              </w:rPr>
              <w:t>Zastoupený:</w:t>
            </w:r>
          </w:p>
        </w:tc>
        <w:tc>
          <w:tcPr>
            <w:tcW w:w="6020" w:type="dxa"/>
          </w:tcPr>
          <w:p w14:paraId="51FF49C3" w14:textId="77777777" w:rsidR="00AE1DB1" w:rsidRPr="00A533BE" w:rsidRDefault="00AE1DB1" w:rsidP="003E5140">
            <w:pPr>
              <w:rPr>
                <w:rFonts w:asciiTheme="minorHAnsi" w:hAnsiTheme="minorHAnsi"/>
                <w:b/>
              </w:rPr>
            </w:pPr>
            <w:r>
              <w:rPr>
                <w:rFonts w:asciiTheme="minorHAnsi" w:hAnsiTheme="minorHAnsi"/>
              </w:rPr>
              <w:t>Mgr. Lukášem Richterem, ředitelem</w:t>
            </w:r>
          </w:p>
        </w:tc>
      </w:tr>
      <w:tr w:rsidR="00AE1DB1" w:rsidRPr="00A533BE" w14:paraId="7F9017D7" w14:textId="77777777" w:rsidTr="003E5140">
        <w:tc>
          <w:tcPr>
            <w:tcW w:w="3168" w:type="dxa"/>
          </w:tcPr>
          <w:p w14:paraId="08E1065A" w14:textId="77777777" w:rsidR="00AE1DB1" w:rsidRDefault="00AE1DB1" w:rsidP="003E5140">
            <w:pPr>
              <w:rPr>
                <w:rFonts w:asciiTheme="minorHAnsi" w:hAnsiTheme="minorHAnsi"/>
                <w:iCs/>
              </w:rPr>
            </w:pPr>
            <w:r w:rsidRPr="00A533BE">
              <w:rPr>
                <w:rFonts w:asciiTheme="minorHAnsi" w:hAnsiTheme="minorHAnsi"/>
                <w:iCs/>
              </w:rPr>
              <w:t>IČ:</w:t>
            </w:r>
          </w:p>
          <w:p w14:paraId="3BBD6BF5" w14:textId="77777777" w:rsidR="00AE1DB1" w:rsidRPr="00A533BE" w:rsidRDefault="00AE1DB1" w:rsidP="003E5140">
            <w:pPr>
              <w:rPr>
                <w:rFonts w:asciiTheme="minorHAnsi" w:hAnsiTheme="minorHAnsi"/>
                <w:b/>
              </w:rPr>
            </w:pPr>
            <w:r>
              <w:rPr>
                <w:rFonts w:asciiTheme="minorHAnsi" w:hAnsiTheme="minorHAnsi"/>
                <w:iCs/>
              </w:rPr>
              <w:t xml:space="preserve">DIČ: </w:t>
            </w:r>
          </w:p>
        </w:tc>
        <w:tc>
          <w:tcPr>
            <w:tcW w:w="6020" w:type="dxa"/>
          </w:tcPr>
          <w:p w14:paraId="6CE377DC" w14:textId="77777777" w:rsidR="00AE1DB1" w:rsidRDefault="00AE1DB1" w:rsidP="003E5140">
            <w:pPr>
              <w:rPr>
                <w:rFonts w:asciiTheme="minorHAnsi" w:hAnsiTheme="minorHAnsi"/>
              </w:rPr>
            </w:pPr>
            <w:r w:rsidRPr="006C152C">
              <w:rPr>
                <w:rFonts w:asciiTheme="minorHAnsi" w:hAnsiTheme="minorHAnsi"/>
              </w:rPr>
              <w:t>29319498</w:t>
            </w:r>
          </w:p>
          <w:p w14:paraId="6D7A154D" w14:textId="77777777" w:rsidR="00AE1DB1" w:rsidRPr="006C152C" w:rsidRDefault="00AE1DB1" w:rsidP="003E5140">
            <w:pPr>
              <w:rPr>
                <w:rFonts w:asciiTheme="minorHAnsi" w:hAnsiTheme="minorHAnsi"/>
              </w:rPr>
            </w:pPr>
            <w:r>
              <w:rPr>
                <w:rFonts w:asciiTheme="minorHAnsi" w:hAnsiTheme="minorHAnsi"/>
              </w:rPr>
              <w:t>CZ29319498</w:t>
            </w:r>
          </w:p>
        </w:tc>
      </w:tr>
      <w:tr w:rsidR="00AE1DB1" w:rsidRPr="00A533BE" w14:paraId="4330B0ED" w14:textId="77777777" w:rsidTr="003E5140">
        <w:tc>
          <w:tcPr>
            <w:tcW w:w="3168" w:type="dxa"/>
          </w:tcPr>
          <w:p w14:paraId="55EF9076" w14:textId="77777777" w:rsidR="00AE1DB1" w:rsidRPr="00A533BE" w:rsidRDefault="00AE1DB1" w:rsidP="003E5140">
            <w:pPr>
              <w:rPr>
                <w:rFonts w:asciiTheme="minorHAnsi" w:hAnsiTheme="minorHAnsi"/>
                <w:iCs/>
              </w:rPr>
            </w:pPr>
          </w:p>
        </w:tc>
        <w:tc>
          <w:tcPr>
            <w:tcW w:w="6020" w:type="dxa"/>
          </w:tcPr>
          <w:p w14:paraId="6285D45C" w14:textId="77777777" w:rsidR="00AE1DB1" w:rsidRPr="006C152C" w:rsidRDefault="00AE1DB1" w:rsidP="003E5140">
            <w:pPr>
              <w:rPr>
                <w:rFonts w:asciiTheme="minorHAnsi" w:hAnsiTheme="minorHAnsi"/>
              </w:rPr>
            </w:pPr>
          </w:p>
        </w:tc>
      </w:tr>
    </w:tbl>
    <w:p w14:paraId="3E005654" w14:textId="77777777" w:rsidR="00AE1DB1" w:rsidRPr="00A533BE" w:rsidRDefault="00AE1DB1" w:rsidP="00AE1DB1">
      <w:pPr>
        <w:pStyle w:val="Nadpis6"/>
        <w:spacing w:before="120" w:after="0"/>
        <w:rPr>
          <w:rFonts w:asciiTheme="minorHAnsi" w:hAnsiTheme="minorHAnsi"/>
          <w:sz w:val="24"/>
          <w:szCs w:val="24"/>
        </w:rPr>
      </w:pPr>
      <w:r w:rsidRPr="00A533BE">
        <w:rPr>
          <w:rFonts w:asciiTheme="minorHAnsi" w:hAnsiTheme="minorHAnsi"/>
          <w:sz w:val="24"/>
          <w:szCs w:val="24"/>
        </w:rPr>
        <w:t>Informace o veřejné zakázce:</w:t>
      </w:r>
    </w:p>
    <w:tbl>
      <w:tblPr>
        <w:tblW w:w="9294" w:type="dxa"/>
        <w:tblLook w:val="01E0" w:firstRow="1" w:lastRow="1" w:firstColumn="1" w:lastColumn="1" w:noHBand="0" w:noVBand="0"/>
      </w:tblPr>
      <w:tblGrid>
        <w:gridCol w:w="3169"/>
        <w:gridCol w:w="6125"/>
      </w:tblGrid>
      <w:tr w:rsidR="00AE1DB1" w:rsidRPr="00A533BE" w14:paraId="37455800" w14:textId="77777777" w:rsidTr="003E5140">
        <w:trPr>
          <w:trHeight w:val="597"/>
        </w:trPr>
        <w:tc>
          <w:tcPr>
            <w:tcW w:w="3169" w:type="dxa"/>
          </w:tcPr>
          <w:p w14:paraId="2DFCB360" w14:textId="77777777" w:rsidR="00AE1DB1" w:rsidRPr="00A533BE" w:rsidRDefault="00AE1DB1" w:rsidP="003E5140">
            <w:pPr>
              <w:rPr>
                <w:rFonts w:asciiTheme="minorHAnsi" w:hAnsiTheme="minorHAnsi"/>
              </w:rPr>
            </w:pPr>
            <w:r w:rsidRPr="00A533BE">
              <w:rPr>
                <w:rFonts w:asciiTheme="minorHAnsi" w:hAnsiTheme="minorHAnsi"/>
              </w:rPr>
              <w:t>Název veřejné zakázky:</w:t>
            </w:r>
          </w:p>
        </w:tc>
        <w:tc>
          <w:tcPr>
            <w:tcW w:w="6125" w:type="dxa"/>
          </w:tcPr>
          <w:p w14:paraId="527A4211" w14:textId="31F356A3" w:rsidR="00AE1DB1" w:rsidRPr="006A6ED3" w:rsidRDefault="002F495A" w:rsidP="003E5140">
            <w:pPr>
              <w:jc w:val="both"/>
              <w:rPr>
                <w:rFonts w:asciiTheme="minorHAnsi" w:hAnsiTheme="minorHAnsi"/>
                <w:b/>
                <w:bCs/>
              </w:rPr>
            </w:pPr>
            <w:r w:rsidRPr="006A6ED3">
              <w:rPr>
                <w:rFonts w:asciiTheme="minorHAnsi" w:hAnsiTheme="minorHAnsi"/>
                <w:b/>
                <w:bCs/>
              </w:rPr>
              <w:t xml:space="preserve">Dočasná výstava </w:t>
            </w:r>
            <w:r w:rsidR="00AE1DB1" w:rsidRPr="006A6ED3">
              <w:rPr>
                <w:rFonts w:asciiTheme="minorHAnsi" w:hAnsiTheme="minorHAnsi"/>
                <w:b/>
                <w:bCs/>
              </w:rPr>
              <w:t>Tělo a technika</w:t>
            </w:r>
          </w:p>
        </w:tc>
      </w:tr>
      <w:tr w:rsidR="00AE1DB1" w:rsidRPr="00A533BE" w14:paraId="0FF1B623" w14:textId="77777777" w:rsidTr="003E5140">
        <w:trPr>
          <w:trHeight w:val="307"/>
        </w:trPr>
        <w:tc>
          <w:tcPr>
            <w:tcW w:w="3169" w:type="dxa"/>
          </w:tcPr>
          <w:p w14:paraId="7A4DB8F6" w14:textId="77777777" w:rsidR="00AE1DB1" w:rsidRPr="00A533BE" w:rsidRDefault="00AE1DB1" w:rsidP="003E5140">
            <w:pPr>
              <w:rPr>
                <w:rFonts w:asciiTheme="minorHAnsi" w:hAnsiTheme="minorHAnsi"/>
              </w:rPr>
            </w:pPr>
            <w:r w:rsidRPr="00A533BE">
              <w:rPr>
                <w:rFonts w:asciiTheme="minorHAnsi" w:hAnsiTheme="minorHAnsi"/>
              </w:rPr>
              <w:t>Druh veřejné zakázky:</w:t>
            </w:r>
          </w:p>
        </w:tc>
        <w:tc>
          <w:tcPr>
            <w:tcW w:w="6125" w:type="dxa"/>
          </w:tcPr>
          <w:p w14:paraId="12BDA1B7" w14:textId="77777777" w:rsidR="00AE1DB1" w:rsidRPr="00A533BE" w:rsidRDefault="00AE1DB1" w:rsidP="003E5140">
            <w:pPr>
              <w:rPr>
                <w:rFonts w:asciiTheme="minorHAnsi" w:hAnsiTheme="minorHAnsi"/>
              </w:rPr>
            </w:pPr>
            <w:r w:rsidRPr="00A533BE">
              <w:rPr>
                <w:rFonts w:asciiTheme="minorHAnsi" w:hAnsiTheme="minorHAnsi"/>
              </w:rPr>
              <w:t xml:space="preserve">veřejná zakázka na </w:t>
            </w:r>
            <w:r>
              <w:rPr>
                <w:rFonts w:asciiTheme="minorHAnsi" w:hAnsiTheme="minorHAnsi"/>
              </w:rPr>
              <w:t xml:space="preserve">služby </w:t>
            </w:r>
          </w:p>
        </w:tc>
      </w:tr>
      <w:tr w:rsidR="00AE1DB1" w:rsidRPr="00A533BE" w14:paraId="169CF885" w14:textId="77777777" w:rsidTr="003E5140">
        <w:trPr>
          <w:trHeight w:val="890"/>
        </w:trPr>
        <w:tc>
          <w:tcPr>
            <w:tcW w:w="3169" w:type="dxa"/>
          </w:tcPr>
          <w:p w14:paraId="46E50939" w14:textId="77777777" w:rsidR="00AE1DB1" w:rsidRPr="00A533BE" w:rsidRDefault="00AE1DB1" w:rsidP="003E5140">
            <w:pPr>
              <w:rPr>
                <w:rFonts w:asciiTheme="minorHAnsi" w:hAnsiTheme="minorHAnsi"/>
              </w:rPr>
            </w:pPr>
            <w:r w:rsidRPr="00A533BE">
              <w:rPr>
                <w:rFonts w:asciiTheme="minorHAnsi" w:hAnsiTheme="minorHAnsi"/>
              </w:rPr>
              <w:t>Forma zadávacího řízení:</w:t>
            </w:r>
          </w:p>
        </w:tc>
        <w:tc>
          <w:tcPr>
            <w:tcW w:w="6125" w:type="dxa"/>
          </w:tcPr>
          <w:p w14:paraId="5B9FA580" w14:textId="77777777" w:rsidR="00AE1DB1" w:rsidRPr="00A533BE" w:rsidRDefault="00AE1DB1" w:rsidP="003E5140">
            <w:pPr>
              <w:jc w:val="both"/>
              <w:rPr>
                <w:rFonts w:asciiTheme="minorHAnsi" w:hAnsiTheme="minorHAnsi"/>
              </w:rPr>
            </w:pPr>
            <w:r w:rsidRPr="00A533BE">
              <w:rPr>
                <w:rFonts w:asciiTheme="minorHAnsi" w:hAnsiTheme="minorHAnsi"/>
              </w:rPr>
              <w:t>veřejná zakázka malého r</w:t>
            </w:r>
            <w:r>
              <w:rPr>
                <w:rFonts w:asciiTheme="minorHAnsi" w:hAnsiTheme="minorHAnsi"/>
              </w:rPr>
              <w:t>ozsahu zadávaná dle § 31</w:t>
            </w:r>
            <w:r w:rsidRPr="00A533BE">
              <w:rPr>
                <w:rFonts w:asciiTheme="minorHAnsi" w:hAnsiTheme="minorHAnsi"/>
              </w:rPr>
              <w:t xml:space="preserve"> </w:t>
            </w:r>
            <w:r w:rsidRPr="00A533BE">
              <w:rPr>
                <w:rFonts w:asciiTheme="minorHAnsi" w:hAnsiTheme="minorHAnsi"/>
              </w:rPr>
              <w:br/>
              <w:t xml:space="preserve">a § 6 </w:t>
            </w:r>
            <w:r>
              <w:rPr>
                <w:rFonts w:asciiTheme="minorHAnsi" w:hAnsiTheme="minorHAnsi"/>
              </w:rPr>
              <w:t>zákona č. 134/201</w:t>
            </w:r>
            <w:r w:rsidRPr="00A533BE">
              <w:rPr>
                <w:rFonts w:asciiTheme="minorHAnsi" w:hAnsiTheme="minorHAnsi"/>
              </w:rPr>
              <w:t xml:space="preserve">6 Sb., o </w:t>
            </w:r>
            <w:r>
              <w:rPr>
                <w:rFonts w:asciiTheme="minorHAnsi" w:hAnsiTheme="minorHAnsi"/>
              </w:rPr>
              <w:t>zadávání veřejných zakázek</w:t>
            </w:r>
            <w:r w:rsidRPr="00A533BE">
              <w:rPr>
                <w:rFonts w:asciiTheme="minorHAnsi" w:hAnsiTheme="minorHAnsi"/>
              </w:rPr>
              <w:t xml:space="preserve"> (dále jen „zákon o </w:t>
            </w:r>
            <w:r>
              <w:rPr>
                <w:rFonts w:asciiTheme="minorHAnsi" w:hAnsiTheme="minorHAnsi"/>
              </w:rPr>
              <w:t>Z</w:t>
            </w:r>
            <w:r w:rsidRPr="00A533BE">
              <w:rPr>
                <w:rFonts w:asciiTheme="minorHAnsi" w:hAnsiTheme="minorHAnsi"/>
              </w:rPr>
              <w:t xml:space="preserve">VZ“) </w:t>
            </w:r>
          </w:p>
        </w:tc>
      </w:tr>
    </w:tbl>
    <w:p w14:paraId="1EF6B1B4" w14:textId="77777777" w:rsidR="00AE1DB1" w:rsidRPr="00A533BE" w:rsidRDefault="00AE1DB1" w:rsidP="00AE1DB1">
      <w:pPr>
        <w:jc w:val="both"/>
        <w:rPr>
          <w:rFonts w:asciiTheme="minorHAnsi" w:hAnsiTheme="minorHAnsi"/>
          <w:iCs/>
          <w:caps/>
        </w:rPr>
      </w:pPr>
    </w:p>
    <w:p w14:paraId="790C0062" w14:textId="77777777" w:rsidR="00AE1DB1" w:rsidRDefault="00AE1DB1" w:rsidP="00AE1DB1">
      <w:pPr>
        <w:autoSpaceDE w:val="0"/>
        <w:autoSpaceDN w:val="0"/>
        <w:adjustRightInd w:val="0"/>
        <w:jc w:val="both"/>
        <w:rPr>
          <w:rFonts w:asciiTheme="minorHAnsi" w:hAnsiTheme="minorHAnsi"/>
        </w:rPr>
      </w:pPr>
      <w:r>
        <w:rPr>
          <w:rFonts w:asciiTheme="minorHAnsi" w:hAnsiTheme="minorHAnsi"/>
        </w:rPr>
        <w:t>Moravian Science Centre Brno, příspěvková organizace (dále jen MSCB) s provozním názvem VIDA! science centrum</w:t>
      </w:r>
      <w:r w:rsidRPr="00A533BE">
        <w:rPr>
          <w:rFonts w:asciiTheme="minorHAnsi" w:hAnsiTheme="minorHAnsi"/>
        </w:rPr>
        <w:t xml:space="preserve"> má zájem</w:t>
      </w:r>
      <w:r>
        <w:rPr>
          <w:rFonts w:asciiTheme="minorHAnsi" w:hAnsiTheme="minorHAnsi"/>
        </w:rPr>
        <w:t xml:space="preserve"> o</w:t>
      </w:r>
      <w:r w:rsidRPr="000779B0">
        <w:rPr>
          <w:rFonts w:asciiTheme="minorHAnsi" w:hAnsiTheme="minorHAnsi"/>
        </w:rPr>
        <w:t xml:space="preserve"> ins</w:t>
      </w:r>
      <w:r>
        <w:rPr>
          <w:rFonts w:asciiTheme="minorHAnsi" w:hAnsiTheme="minorHAnsi"/>
        </w:rPr>
        <w:t xml:space="preserve">talaci, servis a zajištění plného </w:t>
      </w:r>
      <w:r w:rsidRPr="000779B0">
        <w:rPr>
          <w:rFonts w:asciiTheme="minorHAnsi" w:hAnsiTheme="minorHAnsi"/>
        </w:rPr>
        <w:t>provozu</w:t>
      </w:r>
      <w:r>
        <w:rPr>
          <w:rFonts w:asciiTheme="minorHAnsi" w:hAnsiTheme="minorHAnsi"/>
        </w:rPr>
        <w:t xml:space="preserve"> dočasné expozice. </w:t>
      </w:r>
    </w:p>
    <w:p w14:paraId="5C77A011" w14:textId="77777777" w:rsidR="00AE1DB1" w:rsidRDefault="00AE1DB1" w:rsidP="00AE1DB1">
      <w:pPr>
        <w:autoSpaceDE w:val="0"/>
        <w:autoSpaceDN w:val="0"/>
        <w:adjustRightInd w:val="0"/>
        <w:jc w:val="both"/>
        <w:rPr>
          <w:rFonts w:asciiTheme="minorHAnsi" w:hAnsiTheme="minorHAnsi"/>
        </w:rPr>
      </w:pPr>
    </w:p>
    <w:p w14:paraId="74449EBD" w14:textId="603B3D7F" w:rsidR="00AE1DB1" w:rsidRPr="006A6ED3" w:rsidRDefault="00AE1DB1">
      <w:pPr>
        <w:jc w:val="both"/>
        <w:rPr>
          <w:rFonts w:asciiTheme="minorHAnsi" w:hAnsiTheme="minorHAnsi" w:cstheme="minorHAnsi"/>
          <w:sz w:val="22"/>
          <w:szCs w:val="22"/>
        </w:rPr>
      </w:pPr>
      <w:r w:rsidRPr="00EA1084">
        <w:rPr>
          <w:rFonts w:ascii="Calibri" w:hAnsi="Calibri"/>
        </w:rPr>
        <w:t>S ohledem na provedený průzkum evropského trhu s</w:t>
      </w:r>
      <w:r>
        <w:rPr>
          <w:rFonts w:ascii="Calibri" w:hAnsi="Calibri"/>
        </w:rPr>
        <w:t xml:space="preserve"> </w:t>
      </w:r>
      <w:r w:rsidRPr="00EA1084">
        <w:rPr>
          <w:rFonts w:ascii="Calibri" w:hAnsi="Calibri"/>
        </w:rPr>
        <w:t>dočasnými výstavami je</w:t>
      </w:r>
      <w:r w:rsidRPr="007537E0">
        <w:rPr>
          <w:rFonts w:ascii="Calibri" w:hAnsi="Calibri"/>
        </w:rPr>
        <w:t xml:space="preserve"> </w:t>
      </w:r>
      <w:r>
        <w:rPr>
          <w:rFonts w:ascii="Calibri" w:hAnsi="Calibri"/>
        </w:rPr>
        <w:t xml:space="preserve">soubor dodávaných exponátů </w:t>
      </w:r>
      <w:r w:rsidRPr="00EA1084">
        <w:rPr>
          <w:rFonts w:ascii="Calibri" w:hAnsi="Calibri"/>
        </w:rPr>
        <w:t>pod</w:t>
      </w:r>
      <w:r>
        <w:rPr>
          <w:rFonts w:ascii="Calibri" w:hAnsi="Calibri"/>
        </w:rPr>
        <w:t xml:space="preserve"> </w:t>
      </w:r>
      <w:r w:rsidRPr="00EA1084">
        <w:rPr>
          <w:rFonts w:ascii="Calibri" w:hAnsi="Calibri"/>
        </w:rPr>
        <w:t>názvem „</w:t>
      </w:r>
      <w:r>
        <w:rPr>
          <w:rFonts w:ascii="Calibri" w:hAnsi="Calibri"/>
        </w:rPr>
        <w:t>Tělo a technika</w:t>
      </w:r>
      <w:r w:rsidRPr="00EA1084">
        <w:rPr>
          <w:rFonts w:ascii="Calibri" w:hAnsi="Calibri"/>
        </w:rPr>
        <w:t>“ zcela unikátní a ojediněl</w:t>
      </w:r>
      <w:r w:rsidR="002F495A">
        <w:rPr>
          <w:rFonts w:ascii="Calibri" w:hAnsi="Calibri"/>
        </w:rPr>
        <w:t>ý</w:t>
      </w:r>
      <w:r w:rsidRPr="00EA1084">
        <w:rPr>
          <w:rFonts w:ascii="Calibri" w:hAnsi="Calibri"/>
        </w:rPr>
        <w:t>. Výhradní oprávnění k dodání výstavy vč. poskytnutí licence (veškerých oprávnění k u</w:t>
      </w:r>
      <w:r>
        <w:rPr>
          <w:rFonts w:ascii="Calibri" w:hAnsi="Calibri"/>
        </w:rPr>
        <w:t xml:space="preserve">žití výstavy) </w:t>
      </w:r>
      <w:r w:rsidRPr="005C2EA5">
        <w:rPr>
          <w:rFonts w:asciiTheme="minorHAnsi" w:hAnsiTheme="minorHAnsi"/>
        </w:rPr>
        <w:t xml:space="preserve">má pouze </w:t>
      </w:r>
      <w:r w:rsidRPr="005C2EA5">
        <w:rPr>
          <w:rFonts w:asciiTheme="minorHAnsi" w:hAnsiTheme="minorHAnsi" w:cstheme="minorHAnsi"/>
        </w:rPr>
        <w:t>dodavatel</w:t>
      </w:r>
      <w:r w:rsidRPr="005C2EA5">
        <w:rPr>
          <w:rFonts w:asciiTheme="minorHAnsi" w:hAnsiTheme="minorHAnsi"/>
        </w:rPr>
        <w:t> </w:t>
      </w:r>
      <w:r w:rsidR="00865709" w:rsidRPr="00A84522">
        <w:rPr>
          <w:rStyle w:val="preformatted"/>
          <w:rFonts w:asciiTheme="minorHAnsi" w:hAnsiTheme="minorHAnsi" w:cstheme="minorHAnsi"/>
          <w:sz w:val="22"/>
          <w:szCs w:val="22"/>
        </w:rPr>
        <w:t>Dolní oblast VÍTKOVICE, z.s.</w:t>
      </w:r>
      <w:r w:rsidR="00612014">
        <w:rPr>
          <w:rStyle w:val="preformatted"/>
          <w:rFonts w:asciiTheme="minorHAnsi" w:hAnsiTheme="minorHAnsi" w:cstheme="minorHAnsi"/>
          <w:sz w:val="22"/>
          <w:szCs w:val="22"/>
        </w:rPr>
        <w:t>,</w:t>
      </w:r>
      <w:r w:rsidR="00865709" w:rsidRPr="00A84522">
        <w:rPr>
          <w:rFonts w:asciiTheme="minorHAnsi" w:hAnsiTheme="minorHAnsi" w:cstheme="minorHAnsi"/>
          <w:sz w:val="22"/>
          <w:szCs w:val="22"/>
        </w:rPr>
        <w:t xml:space="preserve"> </w:t>
      </w:r>
      <w:r w:rsidR="00D22B96">
        <w:rPr>
          <w:rFonts w:asciiTheme="minorHAnsi" w:hAnsiTheme="minorHAnsi"/>
        </w:rPr>
        <w:t>Ostrava-</w:t>
      </w:r>
      <w:r>
        <w:rPr>
          <w:rFonts w:asciiTheme="minorHAnsi" w:hAnsiTheme="minorHAnsi"/>
        </w:rPr>
        <w:t>Vítkovice</w:t>
      </w:r>
      <w:r w:rsidR="00D22B96">
        <w:rPr>
          <w:rFonts w:asciiTheme="minorHAnsi" w:hAnsiTheme="minorHAnsi"/>
        </w:rPr>
        <w:t xml:space="preserve">, </w:t>
      </w:r>
      <w:r>
        <w:rPr>
          <w:rFonts w:asciiTheme="minorHAnsi" w:hAnsiTheme="minorHAnsi"/>
        </w:rPr>
        <w:t>Vítkovice</w:t>
      </w:r>
      <w:r w:rsidR="00D22B96">
        <w:rPr>
          <w:rFonts w:asciiTheme="minorHAnsi" w:hAnsiTheme="minorHAnsi"/>
        </w:rPr>
        <w:t xml:space="preserve"> 3004</w:t>
      </w:r>
      <w:r>
        <w:rPr>
          <w:rFonts w:asciiTheme="minorHAnsi" w:hAnsiTheme="minorHAnsi"/>
        </w:rPr>
        <w:t>,</w:t>
      </w:r>
      <w:r w:rsidR="00D22B96">
        <w:rPr>
          <w:rFonts w:asciiTheme="minorHAnsi" w:hAnsiTheme="minorHAnsi"/>
        </w:rPr>
        <w:t xml:space="preserve"> </w:t>
      </w:r>
      <w:r>
        <w:rPr>
          <w:rFonts w:asciiTheme="minorHAnsi" w:hAnsiTheme="minorHAnsi"/>
        </w:rPr>
        <w:t>70</w:t>
      </w:r>
      <w:r w:rsidR="00B816BC">
        <w:rPr>
          <w:rFonts w:asciiTheme="minorHAnsi" w:hAnsiTheme="minorHAnsi"/>
        </w:rPr>
        <w:t>3</w:t>
      </w:r>
      <w:r>
        <w:rPr>
          <w:rFonts w:asciiTheme="minorHAnsi" w:hAnsiTheme="minorHAnsi"/>
        </w:rPr>
        <w:t xml:space="preserve"> 00</w:t>
      </w:r>
      <w:r w:rsidR="00C32C8B">
        <w:rPr>
          <w:rFonts w:asciiTheme="minorHAnsi" w:hAnsiTheme="minorHAnsi"/>
        </w:rPr>
        <w:t>, IČ: 75125285</w:t>
      </w:r>
      <w:r w:rsidR="00195A5E">
        <w:rPr>
          <w:rFonts w:ascii="Calibri" w:hAnsi="Calibri"/>
        </w:rPr>
        <w:t xml:space="preserve"> (známý jako </w:t>
      </w:r>
      <w:r w:rsidR="003B3B8C">
        <w:rPr>
          <w:rFonts w:ascii="Calibri" w:hAnsi="Calibri"/>
        </w:rPr>
        <w:t>„Svět techniky“).</w:t>
      </w:r>
    </w:p>
    <w:p w14:paraId="078AAE74" w14:textId="77777777" w:rsidR="00AE1DB1" w:rsidRPr="00AC59A1" w:rsidRDefault="00AE1DB1" w:rsidP="00AE1DB1">
      <w:pPr>
        <w:autoSpaceDE w:val="0"/>
        <w:autoSpaceDN w:val="0"/>
        <w:adjustRightInd w:val="0"/>
        <w:jc w:val="both"/>
        <w:rPr>
          <w:rFonts w:asciiTheme="minorHAnsi" w:hAnsiTheme="minorHAnsi" w:cstheme="minorHAnsi"/>
        </w:rPr>
      </w:pPr>
    </w:p>
    <w:p w14:paraId="6E5339EE" w14:textId="77777777" w:rsidR="00AE1DB1" w:rsidRPr="0080137F" w:rsidRDefault="00AE1DB1" w:rsidP="00AE1DB1">
      <w:pPr>
        <w:autoSpaceDE w:val="0"/>
        <w:autoSpaceDN w:val="0"/>
        <w:adjustRightInd w:val="0"/>
        <w:jc w:val="both"/>
        <w:rPr>
          <w:rFonts w:asciiTheme="minorHAnsi" w:hAnsiTheme="minorHAnsi"/>
        </w:rPr>
      </w:pPr>
    </w:p>
    <w:p w14:paraId="09E25C98" w14:textId="77777777" w:rsidR="00AE1DB1" w:rsidRPr="00E4156E" w:rsidRDefault="00AE1DB1" w:rsidP="00AE1DB1">
      <w:pPr>
        <w:jc w:val="both"/>
        <w:rPr>
          <w:rFonts w:ascii="Calibri" w:hAnsi="Calibri"/>
          <w:sz w:val="22"/>
          <w:szCs w:val="22"/>
        </w:rPr>
      </w:pPr>
    </w:p>
    <w:tbl>
      <w:tblPr>
        <w:tblW w:w="0" w:type="auto"/>
        <w:tblLook w:val="01E0" w:firstRow="1" w:lastRow="1" w:firstColumn="1" w:lastColumn="1" w:noHBand="0" w:noVBand="0"/>
      </w:tblPr>
      <w:tblGrid>
        <w:gridCol w:w="3746"/>
      </w:tblGrid>
      <w:tr w:rsidR="00AE1DB1" w:rsidRPr="00E4156E" w14:paraId="41C6F593" w14:textId="77777777" w:rsidTr="003E5140">
        <w:tc>
          <w:tcPr>
            <w:tcW w:w="3746" w:type="dxa"/>
          </w:tcPr>
          <w:p w14:paraId="4C06F3E2" w14:textId="77777777" w:rsidR="00AE1DB1" w:rsidRPr="00E4156E" w:rsidRDefault="00AE1DB1" w:rsidP="003E5140">
            <w:pPr>
              <w:rPr>
                <w:rFonts w:ascii="Calibri" w:hAnsi="Calibri"/>
                <w:sz w:val="22"/>
                <w:szCs w:val="22"/>
              </w:rPr>
            </w:pPr>
          </w:p>
        </w:tc>
      </w:tr>
    </w:tbl>
    <w:p w14:paraId="08C7E564" w14:textId="77777777" w:rsidR="00AE1DB1" w:rsidRPr="00A533BE" w:rsidRDefault="00AE1DB1" w:rsidP="00AE1DB1">
      <w:pPr>
        <w:keepNext/>
        <w:numPr>
          <w:ilvl w:val="0"/>
          <w:numId w:val="1"/>
        </w:numPr>
        <w:ind w:left="357" w:hanging="357"/>
        <w:jc w:val="both"/>
        <w:rPr>
          <w:rFonts w:asciiTheme="minorHAnsi" w:hAnsiTheme="minorHAnsi"/>
          <w:b/>
        </w:rPr>
      </w:pPr>
      <w:r w:rsidRPr="00A533BE">
        <w:rPr>
          <w:rFonts w:asciiTheme="minorHAnsi" w:hAnsiTheme="minorHAnsi"/>
          <w:b/>
        </w:rPr>
        <w:lastRenderedPageBreak/>
        <w:t>Informace o předmětu veřejné zakázky</w:t>
      </w:r>
      <w:r>
        <w:rPr>
          <w:rFonts w:asciiTheme="minorHAnsi" w:hAnsiTheme="minorHAnsi"/>
          <w:b/>
        </w:rPr>
        <w:t xml:space="preserve"> a předpokládané hodnotě</w:t>
      </w:r>
      <w:r w:rsidRPr="00A533BE">
        <w:rPr>
          <w:rFonts w:asciiTheme="minorHAnsi" w:hAnsiTheme="minorHAnsi"/>
          <w:b/>
        </w:rPr>
        <w:t xml:space="preserve">: </w:t>
      </w:r>
    </w:p>
    <w:p w14:paraId="77B7F0C3" w14:textId="77777777" w:rsidR="00735544" w:rsidRDefault="00B816BC" w:rsidP="00B816BC">
      <w:pPr>
        <w:jc w:val="both"/>
        <w:rPr>
          <w:rFonts w:ascii="Calibri" w:hAnsi="Calibri"/>
        </w:rPr>
      </w:pPr>
      <w:r>
        <w:rPr>
          <w:rFonts w:ascii="Calibri" w:hAnsi="Calibri"/>
        </w:rPr>
        <w:t xml:space="preserve">Putovní výstava „Tělo a technika“ se věnuje životu hendikepovaných a zejména tomu, jak technický pokrok může těmto lidem pomoci žít běžný život. Pomocí více než 20 interaktivních exponátů přibližuje návštěvníkům jednotlivé kompenzační pomůcky. Výstava je rozdělena do tří okruhů podle jednotlivých hendikepů: pohyb, zrak a sluch. Návštěvníci si díky exponátům mohou vyzkoušet jednotlivé technologické vymoženosti a zároveň se tak zamyslet nad tím, </w:t>
      </w:r>
      <w:r w:rsidR="00735544">
        <w:rPr>
          <w:rFonts w:ascii="Calibri" w:hAnsi="Calibri"/>
        </w:rPr>
        <w:t xml:space="preserve">s jakými </w:t>
      </w:r>
      <w:r w:rsidR="00637575">
        <w:rPr>
          <w:rFonts w:ascii="Calibri" w:hAnsi="Calibri"/>
        </w:rPr>
        <w:t>překážkami</w:t>
      </w:r>
      <w:r w:rsidR="00735544">
        <w:rPr>
          <w:rFonts w:ascii="Calibri" w:hAnsi="Calibri"/>
        </w:rPr>
        <w:t xml:space="preserve"> se v běžném životě hendikepovaní často </w:t>
      </w:r>
      <w:r w:rsidR="005B1A68">
        <w:rPr>
          <w:rFonts w:ascii="Calibri" w:hAnsi="Calibri"/>
        </w:rPr>
        <w:t>potýkají</w:t>
      </w:r>
      <w:r w:rsidR="00735544">
        <w:rPr>
          <w:rFonts w:ascii="Calibri" w:hAnsi="Calibri"/>
        </w:rPr>
        <w:t>.</w:t>
      </w:r>
    </w:p>
    <w:p w14:paraId="669C54F6" w14:textId="77777777" w:rsidR="00B816BC" w:rsidRPr="00735544" w:rsidRDefault="00B816BC" w:rsidP="00B816BC">
      <w:pPr>
        <w:jc w:val="both"/>
        <w:rPr>
          <w:rFonts w:ascii="Calibri" w:hAnsi="Calibri"/>
        </w:rPr>
      </w:pPr>
      <w:r w:rsidRPr="00065976">
        <w:rPr>
          <w:rFonts w:ascii="Calibri" w:hAnsi="Calibri" w:cs="Arial"/>
          <w:color w:val="000000"/>
        </w:rPr>
        <w:t>Všechny exponáty mají robustní design a byly vyzkoušeny a testovány po řadu let. Proto jsou bezpečné a optimalizované pro potřeby návštěvníků.</w:t>
      </w:r>
      <w:r>
        <w:rPr>
          <w:rFonts w:ascii="Calibri" w:hAnsi="Calibri" w:cs="Arial"/>
          <w:color w:val="000000"/>
        </w:rPr>
        <w:t xml:space="preserve"> </w:t>
      </w:r>
      <w:r>
        <w:rPr>
          <w:rFonts w:ascii="Calibri" w:hAnsi="Calibri"/>
        </w:rPr>
        <w:t>Exponáty, které ke svému provozu potřebují elektrický proud, jsou umístěny v těsné blízkosti podlahových zásuvek. Případné nutné vedení kabelů kryje hliníkový chránič. Všechny exponáty jsou díky svému intuitivnímu ovládání samoobslužné.</w:t>
      </w:r>
    </w:p>
    <w:p w14:paraId="16743F68" w14:textId="77777777" w:rsidR="00B816BC" w:rsidRDefault="00B816BC" w:rsidP="00AE1DB1">
      <w:pPr>
        <w:jc w:val="both"/>
        <w:rPr>
          <w:rFonts w:ascii="Calibri" w:hAnsi="Calibri"/>
        </w:rPr>
      </w:pPr>
    </w:p>
    <w:p w14:paraId="04B12AB0" w14:textId="77777777" w:rsidR="00AE1DB1" w:rsidRDefault="00AE1DB1" w:rsidP="00AE1DB1">
      <w:pPr>
        <w:jc w:val="both"/>
        <w:rPr>
          <w:rFonts w:ascii="Calibri" w:hAnsi="Calibri" w:cs="Arial"/>
          <w:color w:val="000000"/>
        </w:rPr>
      </w:pPr>
    </w:p>
    <w:p w14:paraId="1BBF545E" w14:textId="77777777" w:rsidR="00AE1DB1" w:rsidRPr="00D62EF8" w:rsidRDefault="00AE1DB1" w:rsidP="00AE1DB1">
      <w:pPr>
        <w:jc w:val="both"/>
        <w:rPr>
          <w:rFonts w:ascii="Calibri" w:hAnsi="Calibri"/>
        </w:rPr>
      </w:pPr>
      <w:r>
        <w:rPr>
          <w:rFonts w:ascii="Calibri" w:hAnsi="Calibri"/>
        </w:rPr>
        <w:t>Součástí je</w:t>
      </w:r>
      <w:r w:rsidRPr="00D62EF8">
        <w:rPr>
          <w:rFonts w:ascii="Calibri" w:hAnsi="Calibri"/>
        </w:rPr>
        <w:t xml:space="preserve"> </w:t>
      </w:r>
      <w:r>
        <w:rPr>
          <w:rFonts w:ascii="Calibri" w:hAnsi="Calibri"/>
        </w:rPr>
        <w:t>také:</w:t>
      </w:r>
    </w:p>
    <w:p w14:paraId="161456FE" w14:textId="77777777" w:rsidR="00AE1DB1" w:rsidRPr="00F63CBB" w:rsidRDefault="00AE1DB1" w:rsidP="00AE1DB1">
      <w:pPr>
        <w:numPr>
          <w:ilvl w:val="1"/>
          <w:numId w:val="4"/>
        </w:numPr>
        <w:autoSpaceDE w:val="0"/>
        <w:autoSpaceDN w:val="0"/>
        <w:adjustRightInd w:val="0"/>
        <w:jc w:val="both"/>
        <w:rPr>
          <w:rFonts w:ascii="Calibri" w:hAnsi="Calibri"/>
        </w:rPr>
      </w:pPr>
      <w:r w:rsidRPr="00D90E4E">
        <w:rPr>
          <w:rFonts w:ascii="Calibri" w:hAnsi="Calibri"/>
        </w:rPr>
        <w:t xml:space="preserve">doprava, </w:t>
      </w:r>
      <w:r w:rsidRPr="00F63CBB">
        <w:rPr>
          <w:rFonts w:ascii="Calibri" w:hAnsi="Calibri"/>
        </w:rPr>
        <w:t>instalace</w:t>
      </w:r>
      <w:r>
        <w:rPr>
          <w:rFonts w:ascii="Calibri" w:hAnsi="Calibri"/>
        </w:rPr>
        <w:t xml:space="preserve"> (supervize)</w:t>
      </w:r>
      <w:r w:rsidRPr="00F63CBB">
        <w:rPr>
          <w:rFonts w:ascii="Calibri" w:hAnsi="Calibri"/>
        </w:rPr>
        <w:t xml:space="preserve"> a následná demontáž</w:t>
      </w:r>
      <w:r>
        <w:rPr>
          <w:rFonts w:ascii="Calibri" w:hAnsi="Calibri"/>
        </w:rPr>
        <w:t xml:space="preserve"> výstavy a odvoz</w:t>
      </w:r>
      <w:r w:rsidRPr="00F63CBB">
        <w:rPr>
          <w:rFonts w:ascii="Calibri" w:hAnsi="Calibri"/>
        </w:rPr>
        <w:t>;</w:t>
      </w:r>
    </w:p>
    <w:p w14:paraId="255A14A2" w14:textId="77777777" w:rsidR="00AE1DB1" w:rsidRPr="00D90E4E" w:rsidRDefault="00AE1DB1" w:rsidP="00AE1DB1">
      <w:pPr>
        <w:autoSpaceDE w:val="0"/>
        <w:autoSpaceDN w:val="0"/>
        <w:adjustRightInd w:val="0"/>
        <w:ind w:left="1080"/>
        <w:jc w:val="both"/>
        <w:rPr>
          <w:rFonts w:ascii="Calibri" w:hAnsi="Calibri"/>
        </w:rPr>
      </w:pPr>
      <w:r w:rsidRPr="00D90E4E">
        <w:rPr>
          <w:rFonts w:ascii="Calibri" w:hAnsi="Calibri"/>
        </w:rPr>
        <w:t xml:space="preserve">- </w:t>
      </w:r>
      <w:r>
        <w:rPr>
          <w:rFonts w:ascii="Calibri" w:hAnsi="Calibri"/>
        </w:rPr>
        <w:t xml:space="preserve">    </w:t>
      </w:r>
      <w:r w:rsidRPr="00D90E4E">
        <w:rPr>
          <w:rFonts w:ascii="Calibri" w:hAnsi="Calibri"/>
        </w:rPr>
        <w:t xml:space="preserve">servis </w:t>
      </w:r>
      <w:r>
        <w:rPr>
          <w:rFonts w:ascii="Calibri" w:hAnsi="Calibri"/>
        </w:rPr>
        <w:t>výstavy v případě poruchy vyplývající z konstrukce exponátů</w:t>
      </w:r>
      <w:r w:rsidRPr="00D90E4E">
        <w:rPr>
          <w:rFonts w:ascii="Calibri" w:hAnsi="Calibri"/>
        </w:rPr>
        <w:t>;</w:t>
      </w:r>
    </w:p>
    <w:p w14:paraId="0BD653D6" w14:textId="77777777" w:rsidR="00AE1DB1" w:rsidRDefault="00AE1DB1" w:rsidP="00AE1DB1">
      <w:pPr>
        <w:numPr>
          <w:ilvl w:val="1"/>
          <w:numId w:val="4"/>
        </w:numPr>
        <w:autoSpaceDE w:val="0"/>
        <w:autoSpaceDN w:val="0"/>
        <w:adjustRightInd w:val="0"/>
        <w:jc w:val="both"/>
        <w:rPr>
          <w:rFonts w:ascii="Calibri" w:hAnsi="Calibri"/>
        </w:rPr>
      </w:pPr>
      <w:r w:rsidRPr="00D90E4E">
        <w:rPr>
          <w:rFonts w:ascii="Calibri" w:hAnsi="Calibri"/>
        </w:rPr>
        <w:t>zaručení plné provozuschopnosti po celou dobu instalace</w:t>
      </w:r>
      <w:r>
        <w:rPr>
          <w:rFonts w:ascii="Calibri" w:hAnsi="Calibri"/>
        </w:rPr>
        <w:t xml:space="preserve"> výstavy;</w:t>
      </w:r>
    </w:p>
    <w:p w14:paraId="385AE912" w14:textId="77777777" w:rsidR="00AE1DB1" w:rsidRDefault="00AE1DB1" w:rsidP="00AE1DB1">
      <w:pPr>
        <w:numPr>
          <w:ilvl w:val="1"/>
          <w:numId w:val="4"/>
        </w:numPr>
        <w:autoSpaceDE w:val="0"/>
        <w:autoSpaceDN w:val="0"/>
        <w:adjustRightInd w:val="0"/>
        <w:jc w:val="both"/>
        <w:rPr>
          <w:rFonts w:ascii="Calibri" w:hAnsi="Calibri"/>
        </w:rPr>
      </w:pPr>
      <w:r>
        <w:rPr>
          <w:rFonts w:ascii="Calibri" w:hAnsi="Calibri"/>
        </w:rPr>
        <w:t>poskytnutí licence pro užití výstavy po dobu trvání výstavy dle této smlouvy.</w:t>
      </w:r>
    </w:p>
    <w:p w14:paraId="12AC3773" w14:textId="77777777" w:rsidR="00AE1DB1" w:rsidRPr="00550B39" w:rsidRDefault="00AE1DB1" w:rsidP="00AE1DB1">
      <w:pPr>
        <w:autoSpaceDE w:val="0"/>
        <w:autoSpaceDN w:val="0"/>
        <w:adjustRightInd w:val="0"/>
        <w:jc w:val="both"/>
        <w:rPr>
          <w:rFonts w:asciiTheme="minorHAnsi" w:hAnsiTheme="minorHAnsi"/>
        </w:rPr>
      </w:pPr>
      <w:r>
        <w:rPr>
          <w:rFonts w:asciiTheme="minorHAnsi" w:hAnsiTheme="minorHAnsi"/>
        </w:rPr>
        <w:t xml:space="preserve"> </w:t>
      </w:r>
      <w:r w:rsidRPr="00550B39">
        <w:rPr>
          <w:rFonts w:asciiTheme="minorHAnsi" w:hAnsiTheme="minorHAnsi"/>
        </w:rPr>
        <w:t xml:space="preserve"> </w:t>
      </w:r>
    </w:p>
    <w:p w14:paraId="73D7FD6F" w14:textId="77777777" w:rsidR="00AE1DB1" w:rsidRDefault="00AE1DB1" w:rsidP="00AE1DB1">
      <w:pPr>
        <w:autoSpaceDE w:val="0"/>
        <w:autoSpaceDN w:val="0"/>
        <w:adjustRightInd w:val="0"/>
        <w:jc w:val="both"/>
        <w:rPr>
          <w:rFonts w:asciiTheme="minorHAnsi" w:hAnsiTheme="minorHAnsi"/>
        </w:rPr>
      </w:pPr>
      <w:r w:rsidRPr="00A533BE">
        <w:rPr>
          <w:rFonts w:asciiTheme="minorHAnsi" w:hAnsiTheme="minorHAnsi"/>
        </w:rPr>
        <w:t>Předmět veřejné zakázky je</w:t>
      </w:r>
      <w:r>
        <w:rPr>
          <w:rFonts w:asciiTheme="minorHAnsi" w:hAnsiTheme="minorHAnsi"/>
        </w:rPr>
        <w:t xml:space="preserve"> také</w:t>
      </w:r>
      <w:r w:rsidRPr="00A533BE">
        <w:rPr>
          <w:rFonts w:asciiTheme="minorHAnsi" w:hAnsiTheme="minorHAnsi"/>
        </w:rPr>
        <w:t xml:space="preserve"> podrobně specifikován v zadávací dokumentaci sestávající z obchodních podmínek, která tvoří přílohu této výzvy.</w:t>
      </w:r>
    </w:p>
    <w:p w14:paraId="4022702E" w14:textId="77777777" w:rsidR="00AE1DB1" w:rsidRPr="00A533BE" w:rsidRDefault="00AE1DB1" w:rsidP="00AE1DB1">
      <w:pPr>
        <w:autoSpaceDE w:val="0"/>
        <w:autoSpaceDN w:val="0"/>
        <w:adjustRightInd w:val="0"/>
        <w:jc w:val="both"/>
        <w:rPr>
          <w:rFonts w:asciiTheme="minorHAnsi" w:hAnsiTheme="minorHAnsi"/>
        </w:rPr>
      </w:pPr>
    </w:p>
    <w:p w14:paraId="04365B13" w14:textId="77777777" w:rsidR="00AE1DB1" w:rsidRPr="00ED2FBB" w:rsidRDefault="00AE1DB1" w:rsidP="00AE1DB1">
      <w:pPr>
        <w:jc w:val="both"/>
        <w:rPr>
          <w:rFonts w:asciiTheme="minorHAnsi" w:hAnsiTheme="minorHAnsi"/>
          <w:b/>
        </w:rPr>
      </w:pPr>
      <w:r w:rsidRPr="00ED2FBB">
        <w:rPr>
          <w:rFonts w:asciiTheme="minorHAnsi" w:hAnsiTheme="minorHAnsi"/>
          <w:b/>
        </w:rPr>
        <w:t xml:space="preserve">Předpokládaná hodnota veřejné </w:t>
      </w:r>
      <w:r w:rsidRPr="008A1F6D">
        <w:rPr>
          <w:rFonts w:asciiTheme="minorHAnsi" w:hAnsiTheme="minorHAnsi"/>
          <w:b/>
        </w:rPr>
        <w:t xml:space="preserve">zakázky činí </w:t>
      </w:r>
      <w:r w:rsidR="008A1F6D" w:rsidRPr="008A1F6D">
        <w:rPr>
          <w:rFonts w:asciiTheme="minorHAnsi" w:hAnsiTheme="minorHAnsi"/>
          <w:b/>
        </w:rPr>
        <w:t xml:space="preserve">1 </w:t>
      </w:r>
      <w:r w:rsidR="00A06907">
        <w:rPr>
          <w:rFonts w:asciiTheme="minorHAnsi" w:hAnsiTheme="minorHAnsi"/>
          <w:b/>
        </w:rPr>
        <w:t>6</w:t>
      </w:r>
      <w:r w:rsidR="008A1F6D" w:rsidRPr="008A1F6D">
        <w:rPr>
          <w:rFonts w:asciiTheme="minorHAnsi" w:hAnsiTheme="minorHAnsi"/>
          <w:b/>
        </w:rPr>
        <w:t>00 000</w:t>
      </w:r>
      <w:r w:rsidRPr="008A1F6D">
        <w:rPr>
          <w:rFonts w:asciiTheme="minorHAnsi" w:hAnsiTheme="minorHAnsi"/>
          <w:b/>
        </w:rPr>
        <w:t xml:space="preserve"> Kč</w:t>
      </w:r>
      <w:r w:rsidR="008A1F6D" w:rsidRPr="008A1F6D">
        <w:rPr>
          <w:rFonts w:asciiTheme="minorHAnsi" w:hAnsiTheme="minorHAnsi"/>
          <w:b/>
        </w:rPr>
        <w:t xml:space="preserve"> vč. DPH.</w:t>
      </w:r>
    </w:p>
    <w:p w14:paraId="34508A85" w14:textId="77777777" w:rsidR="00AE1DB1" w:rsidRPr="00ED2FBB" w:rsidRDefault="00AE1DB1" w:rsidP="00AE1DB1">
      <w:pPr>
        <w:spacing w:before="120"/>
        <w:ind w:firstLine="539"/>
        <w:jc w:val="both"/>
        <w:rPr>
          <w:rFonts w:asciiTheme="minorHAnsi" w:hAnsiTheme="minorHAnsi"/>
        </w:rPr>
      </w:pPr>
    </w:p>
    <w:p w14:paraId="10DEE703" w14:textId="77777777" w:rsidR="00AE1DB1" w:rsidRPr="00ED2FBB" w:rsidRDefault="00AE1DB1" w:rsidP="00AE1DB1">
      <w:pPr>
        <w:numPr>
          <w:ilvl w:val="0"/>
          <w:numId w:val="1"/>
        </w:numPr>
        <w:jc w:val="both"/>
        <w:rPr>
          <w:rFonts w:asciiTheme="minorHAnsi" w:hAnsiTheme="minorHAnsi"/>
          <w:b/>
        </w:rPr>
      </w:pPr>
      <w:r w:rsidRPr="00ED2FBB">
        <w:rPr>
          <w:rFonts w:asciiTheme="minorHAnsi" w:hAnsiTheme="minorHAnsi"/>
          <w:b/>
        </w:rPr>
        <w:t xml:space="preserve">Doba plnění: </w:t>
      </w:r>
    </w:p>
    <w:p w14:paraId="525117A2" w14:textId="77777777" w:rsidR="00AE1DB1" w:rsidRPr="00106F85" w:rsidRDefault="00AE1DB1" w:rsidP="00AE1DB1">
      <w:pPr>
        <w:numPr>
          <w:ilvl w:val="12"/>
          <w:numId w:val="0"/>
        </w:numPr>
        <w:jc w:val="both"/>
        <w:rPr>
          <w:rFonts w:asciiTheme="minorHAnsi" w:hAnsiTheme="minorHAnsi"/>
        </w:rPr>
      </w:pPr>
      <w:r w:rsidRPr="00106F85">
        <w:rPr>
          <w:rFonts w:asciiTheme="minorHAnsi" w:hAnsiTheme="minorHAnsi"/>
        </w:rPr>
        <w:t xml:space="preserve">Předpokládaný termín plnění (tj. doba konání výstavy):  </w:t>
      </w:r>
    </w:p>
    <w:p w14:paraId="0C048EE0" w14:textId="77777777" w:rsidR="00AE1DB1" w:rsidRPr="00106F85" w:rsidRDefault="00EE1742" w:rsidP="00AE1DB1">
      <w:pPr>
        <w:numPr>
          <w:ilvl w:val="12"/>
          <w:numId w:val="0"/>
        </w:numPr>
        <w:ind w:left="708" w:firstLine="708"/>
        <w:jc w:val="both"/>
        <w:rPr>
          <w:rFonts w:asciiTheme="minorHAnsi" w:hAnsiTheme="minorHAnsi"/>
        </w:rPr>
      </w:pPr>
      <w:r w:rsidRPr="00106F85">
        <w:rPr>
          <w:rFonts w:asciiTheme="minorHAnsi" w:hAnsiTheme="minorHAnsi"/>
        </w:rPr>
        <w:t>16. 9. 2020</w:t>
      </w:r>
      <w:r w:rsidR="008A1F6D">
        <w:rPr>
          <w:rFonts w:asciiTheme="minorHAnsi" w:hAnsiTheme="minorHAnsi"/>
        </w:rPr>
        <w:t xml:space="preserve"> </w:t>
      </w:r>
      <w:r w:rsidRPr="00106F85">
        <w:rPr>
          <w:rFonts w:asciiTheme="minorHAnsi" w:hAnsiTheme="minorHAnsi"/>
        </w:rPr>
        <w:t>–</w:t>
      </w:r>
      <w:r w:rsidR="008A1F6D">
        <w:rPr>
          <w:rFonts w:asciiTheme="minorHAnsi" w:hAnsiTheme="minorHAnsi"/>
        </w:rPr>
        <w:t xml:space="preserve"> 4</w:t>
      </w:r>
      <w:r w:rsidRPr="00106F85">
        <w:rPr>
          <w:rFonts w:asciiTheme="minorHAnsi" w:hAnsiTheme="minorHAnsi"/>
        </w:rPr>
        <w:t xml:space="preserve">. </w:t>
      </w:r>
      <w:r w:rsidR="008A1F6D">
        <w:rPr>
          <w:rFonts w:asciiTheme="minorHAnsi" w:hAnsiTheme="minorHAnsi"/>
        </w:rPr>
        <w:t>4</w:t>
      </w:r>
      <w:r w:rsidRPr="00106F85">
        <w:rPr>
          <w:rFonts w:asciiTheme="minorHAnsi" w:hAnsiTheme="minorHAnsi"/>
        </w:rPr>
        <w:t>. 2021</w:t>
      </w:r>
      <w:r w:rsidR="00AE1DB1" w:rsidRPr="00106F85">
        <w:rPr>
          <w:rFonts w:asciiTheme="minorHAnsi" w:hAnsiTheme="minorHAnsi"/>
        </w:rPr>
        <w:t xml:space="preserve"> </w:t>
      </w:r>
    </w:p>
    <w:p w14:paraId="25E9E5DE" w14:textId="77777777" w:rsidR="00AE1DB1" w:rsidRPr="00106F85" w:rsidRDefault="00AE1DB1" w:rsidP="00AE1DB1">
      <w:pPr>
        <w:numPr>
          <w:ilvl w:val="12"/>
          <w:numId w:val="0"/>
        </w:numPr>
        <w:ind w:left="708" w:firstLine="708"/>
        <w:jc w:val="both"/>
        <w:rPr>
          <w:rFonts w:asciiTheme="minorHAnsi" w:hAnsiTheme="minorHAnsi"/>
        </w:rPr>
      </w:pPr>
      <w:r w:rsidRPr="00106F85">
        <w:rPr>
          <w:rFonts w:asciiTheme="minorHAnsi" w:hAnsiTheme="minorHAnsi"/>
        </w:rPr>
        <w:t xml:space="preserve">Montáž se předpokládá v termínu </w:t>
      </w:r>
      <w:r w:rsidR="00EE1742" w:rsidRPr="00106F85">
        <w:rPr>
          <w:rFonts w:asciiTheme="minorHAnsi" w:hAnsiTheme="minorHAnsi"/>
        </w:rPr>
        <w:t>7. 9.–15. 9. 2020</w:t>
      </w:r>
    </w:p>
    <w:p w14:paraId="19243BDC" w14:textId="77777777" w:rsidR="00AE1DB1" w:rsidRPr="00ED2FBB" w:rsidRDefault="00AE1DB1" w:rsidP="00AE1DB1">
      <w:pPr>
        <w:numPr>
          <w:ilvl w:val="12"/>
          <w:numId w:val="0"/>
        </w:numPr>
        <w:ind w:left="708" w:firstLine="708"/>
        <w:jc w:val="both"/>
        <w:rPr>
          <w:rFonts w:asciiTheme="minorHAnsi" w:hAnsiTheme="minorHAnsi"/>
        </w:rPr>
      </w:pPr>
      <w:r w:rsidRPr="00106F85">
        <w:rPr>
          <w:rFonts w:asciiTheme="minorHAnsi" w:hAnsiTheme="minorHAnsi"/>
        </w:rPr>
        <w:t xml:space="preserve">k demontáži výstavy dojde v termínu </w:t>
      </w:r>
      <w:r w:rsidR="008A1F6D">
        <w:rPr>
          <w:rFonts w:asciiTheme="minorHAnsi" w:hAnsiTheme="minorHAnsi"/>
        </w:rPr>
        <w:t>5</w:t>
      </w:r>
      <w:r w:rsidR="00EE1742" w:rsidRPr="00106F85">
        <w:rPr>
          <w:rFonts w:asciiTheme="minorHAnsi" w:hAnsiTheme="minorHAnsi"/>
        </w:rPr>
        <w:t xml:space="preserve">. </w:t>
      </w:r>
      <w:r w:rsidR="00106F85">
        <w:rPr>
          <w:rFonts w:asciiTheme="minorHAnsi" w:hAnsiTheme="minorHAnsi"/>
        </w:rPr>
        <w:t>4</w:t>
      </w:r>
      <w:r w:rsidR="00EE1742" w:rsidRPr="00106F85">
        <w:rPr>
          <w:rFonts w:asciiTheme="minorHAnsi" w:hAnsiTheme="minorHAnsi"/>
        </w:rPr>
        <w:t>. 2021–9. 4. 2021</w:t>
      </w:r>
      <w:r w:rsidRPr="00EE1742">
        <w:rPr>
          <w:rFonts w:asciiTheme="minorHAnsi" w:hAnsiTheme="minorHAnsi"/>
        </w:rPr>
        <w:t xml:space="preserve">  </w:t>
      </w:r>
    </w:p>
    <w:p w14:paraId="1E1921F8" w14:textId="77777777" w:rsidR="00AE1DB1" w:rsidRPr="00ED2FBB" w:rsidRDefault="00AE1DB1" w:rsidP="00AE1DB1">
      <w:pPr>
        <w:numPr>
          <w:ilvl w:val="12"/>
          <w:numId w:val="0"/>
        </w:numPr>
        <w:ind w:firstLine="540"/>
        <w:jc w:val="both"/>
        <w:rPr>
          <w:rFonts w:asciiTheme="minorHAnsi" w:hAnsiTheme="minorHAnsi"/>
        </w:rPr>
      </w:pPr>
    </w:p>
    <w:p w14:paraId="4538DFAA" w14:textId="77777777" w:rsidR="00AE1DB1" w:rsidRPr="00ED2FBB" w:rsidRDefault="00AE1DB1" w:rsidP="00AE1DB1">
      <w:pPr>
        <w:numPr>
          <w:ilvl w:val="0"/>
          <w:numId w:val="1"/>
        </w:numPr>
        <w:spacing w:before="120"/>
        <w:ind w:left="357" w:hanging="357"/>
        <w:jc w:val="both"/>
        <w:rPr>
          <w:rFonts w:asciiTheme="minorHAnsi" w:hAnsiTheme="minorHAnsi"/>
          <w:b/>
        </w:rPr>
      </w:pPr>
      <w:r w:rsidRPr="00ED2FBB">
        <w:rPr>
          <w:rFonts w:asciiTheme="minorHAnsi" w:hAnsiTheme="minorHAnsi"/>
          <w:b/>
        </w:rPr>
        <w:t xml:space="preserve">Místo plnění: </w:t>
      </w:r>
    </w:p>
    <w:p w14:paraId="31E95BEB" w14:textId="77777777" w:rsidR="00AE1DB1" w:rsidRDefault="00AE1DB1" w:rsidP="00AE1DB1">
      <w:pPr>
        <w:spacing w:after="120"/>
        <w:jc w:val="both"/>
        <w:rPr>
          <w:rFonts w:asciiTheme="minorHAnsi" w:hAnsiTheme="minorHAnsi"/>
        </w:rPr>
      </w:pPr>
      <w:r>
        <w:rPr>
          <w:rFonts w:asciiTheme="minorHAnsi" w:hAnsiTheme="minorHAnsi"/>
        </w:rPr>
        <w:t>Budova VIDA! Science centra na adrese Křížkovského 554/12, Brno – Pisárky.</w:t>
      </w:r>
    </w:p>
    <w:p w14:paraId="60781412" w14:textId="77777777" w:rsidR="00AE1DB1" w:rsidRPr="00A533BE" w:rsidRDefault="00AE1DB1" w:rsidP="00AE1DB1">
      <w:pPr>
        <w:spacing w:after="120"/>
        <w:jc w:val="both"/>
        <w:rPr>
          <w:rFonts w:asciiTheme="minorHAnsi" w:hAnsiTheme="minorHAnsi"/>
        </w:rPr>
      </w:pPr>
    </w:p>
    <w:p w14:paraId="79A6DE3D" w14:textId="77777777" w:rsidR="00AE1DB1" w:rsidRPr="00A533BE" w:rsidRDefault="00AE1DB1" w:rsidP="00AE1DB1">
      <w:pPr>
        <w:numPr>
          <w:ilvl w:val="0"/>
          <w:numId w:val="1"/>
        </w:numPr>
        <w:jc w:val="both"/>
        <w:rPr>
          <w:rFonts w:asciiTheme="minorHAnsi" w:hAnsiTheme="minorHAnsi"/>
          <w:b/>
        </w:rPr>
      </w:pPr>
      <w:r w:rsidRPr="00A533BE">
        <w:rPr>
          <w:rFonts w:asciiTheme="minorHAnsi" w:hAnsiTheme="minorHAnsi"/>
          <w:b/>
        </w:rPr>
        <w:t xml:space="preserve">Zadávací dokumentace: </w:t>
      </w:r>
    </w:p>
    <w:p w14:paraId="11A8B2FD" w14:textId="77777777" w:rsidR="00AE1DB1" w:rsidRPr="00A533BE" w:rsidRDefault="00AE1DB1" w:rsidP="00AE1DB1">
      <w:pPr>
        <w:jc w:val="both"/>
        <w:rPr>
          <w:rFonts w:asciiTheme="minorHAnsi" w:hAnsiTheme="minorHAnsi"/>
        </w:rPr>
      </w:pPr>
      <w:r w:rsidRPr="00A533BE">
        <w:rPr>
          <w:rFonts w:asciiTheme="minorHAnsi" w:hAnsiTheme="minorHAnsi"/>
        </w:rPr>
        <w:t xml:space="preserve">Přílohou této výzvy je zadávací dokumentace sestávající z obchodních podmínek. </w:t>
      </w:r>
    </w:p>
    <w:p w14:paraId="0FE74BE3" w14:textId="77777777" w:rsidR="00AE1DB1" w:rsidRPr="00A533BE" w:rsidRDefault="00AE1DB1" w:rsidP="00AE1DB1">
      <w:pPr>
        <w:spacing w:before="120"/>
        <w:jc w:val="both"/>
        <w:rPr>
          <w:rFonts w:asciiTheme="minorHAnsi" w:hAnsiTheme="minorHAnsi"/>
          <w:b/>
        </w:rPr>
      </w:pPr>
    </w:p>
    <w:p w14:paraId="3756EAE1" w14:textId="77777777" w:rsidR="00AE1DB1" w:rsidRPr="00A533BE" w:rsidRDefault="00AE1DB1" w:rsidP="00AE1DB1">
      <w:pPr>
        <w:numPr>
          <w:ilvl w:val="0"/>
          <w:numId w:val="1"/>
        </w:numPr>
        <w:jc w:val="both"/>
        <w:rPr>
          <w:rFonts w:asciiTheme="minorHAnsi" w:hAnsiTheme="minorHAnsi"/>
          <w:b/>
        </w:rPr>
      </w:pPr>
      <w:r w:rsidRPr="00A533BE">
        <w:rPr>
          <w:rFonts w:asciiTheme="minorHAnsi" w:hAnsiTheme="minorHAnsi"/>
          <w:b/>
        </w:rPr>
        <w:t>Způsob a zásady jednání</w:t>
      </w:r>
    </w:p>
    <w:p w14:paraId="1C7D820C" w14:textId="77777777" w:rsidR="00AE1DB1" w:rsidRPr="00A533BE" w:rsidRDefault="00AE1DB1" w:rsidP="00AE1DB1">
      <w:pPr>
        <w:spacing w:after="120"/>
        <w:jc w:val="both"/>
        <w:rPr>
          <w:rFonts w:asciiTheme="minorHAnsi" w:hAnsiTheme="minorHAnsi"/>
        </w:rPr>
      </w:pPr>
      <w:r w:rsidRPr="00A533BE">
        <w:rPr>
          <w:rFonts w:asciiTheme="minorHAnsi" w:hAnsiTheme="minorHAnsi"/>
        </w:rPr>
        <w:t xml:space="preserve">Jednání o zadání veřejné zakázky dle této výzvy bude zahájeno </w:t>
      </w:r>
      <w:r>
        <w:rPr>
          <w:rFonts w:asciiTheme="minorHAnsi" w:hAnsiTheme="minorHAnsi"/>
        </w:rPr>
        <w:t>doručením první nabídky dodavatele</w:t>
      </w:r>
      <w:r w:rsidRPr="00A533BE">
        <w:rPr>
          <w:rFonts w:asciiTheme="minorHAnsi" w:hAnsiTheme="minorHAnsi"/>
        </w:rPr>
        <w:t xml:space="preserve"> dle této výzvy zadavateli. </w:t>
      </w:r>
    </w:p>
    <w:p w14:paraId="15F2C4B4" w14:textId="01708B33" w:rsidR="00AE1DB1" w:rsidRPr="00A533BE" w:rsidRDefault="00AE1DB1" w:rsidP="00AE1DB1">
      <w:pPr>
        <w:spacing w:after="120"/>
        <w:jc w:val="both"/>
        <w:rPr>
          <w:rFonts w:asciiTheme="minorHAnsi" w:hAnsiTheme="minorHAnsi"/>
        </w:rPr>
      </w:pPr>
      <w:r>
        <w:rPr>
          <w:rFonts w:asciiTheme="minorHAnsi" w:hAnsiTheme="minorHAnsi"/>
        </w:rPr>
        <w:t>Dodavatel</w:t>
      </w:r>
      <w:r w:rsidRPr="00A533BE">
        <w:rPr>
          <w:rFonts w:asciiTheme="minorHAnsi" w:hAnsiTheme="minorHAnsi"/>
        </w:rPr>
        <w:t xml:space="preserve"> je svou první nabídkou ke splnění předmětu veřejné zakázk</w:t>
      </w:r>
      <w:r>
        <w:rPr>
          <w:rFonts w:asciiTheme="minorHAnsi" w:hAnsiTheme="minorHAnsi"/>
        </w:rPr>
        <w:t xml:space="preserve">y dle této výzvy vázán po dobu </w:t>
      </w:r>
      <w:r w:rsidR="00C86EC9">
        <w:rPr>
          <w:rFonts w:asciiTheme="minorHAnsi" w:hAnsiTheme="minorHAnsi"/>
        </w:rPr>
        <w:t>30</w:t>
      </w:r>
      <w:r w:rsidRPr="00A533BE">
        <w:rPr>
          <w:rFonts w:asciiTheme="minorHAnsi" w:hAnsiTheme="minorHAnsi"/>
        </w:rPr>
        <w:t xml:space="preserve"> dnů; tato lhůta začne běžet dnem, kdy skončila lhůta pro podání první nabídky dle této výzvy. </w:t>
      </w:r>
    </w:p>
    <w:p w14:paraId="1D70E5AA" w14:textId="77777777" w:rsidR="00AE1DB1" w:rsidRDefault="00AE1DB1" w:rsidP="00AE1DB1">
      <w:pPr>
        <w:spacing w:after="120"/>
        <w:jc w:val="both"/>
        <w:rPr>
          <w:rFonts w:asciiTheme="minorHAnsi" w:hAnsiTheme="minorHAnsi"/>
        </w:rPr>
      </w:pPr>
      <w:r w:rsidRPr="00A533BE">
        <w:rPr>
          <w:rFonts w:asciiTheme="minorHAnsi" w:hAnsiTheme="minorHAnsi"/>
        </w:rPr>
        <w:t>P</w:t>
      </w:r>
      <w:r>
        <w:rPr>
          <w:rFonts w:asciiTheme="minorHAnsi" w:hAnsiTheme="minorHAnsi"/>
        </w:rPr>
        <w:t>řed zahájením jednání je dodavatel</w:t>
      </w:r>
      <w:r w:rsidRPr="00A533BE">
        <w:rPr>
          <w:rFonts w:asciiTheme="minorHAnsi" w:hAnsiTheme="minorHAnsi"/>
        </w:rPr>
        <w:t xml:space="preserve"> oprávněn vznášet vůči zadavateli žádosti o </w:t>
      </w:r>
      <w:r>
        <w:rPr>
          <w:rFonts w:asciiTheme="minorHAnsi" w:hAnsiTheme="minorHAnsi"/>
        </w:rPr>
        <w:t>doplnění nebo vysvětlení zadávací dokumentace</w:t>
      </w:r>
      <w:r w:rsidRPr="00A533BE">
        <w:rPr>
          <w:rFonts w:asciiTheme="minorHAnsi" w:hAnsiTheme="minorHAnsi"/>
        </w:rPr>
        <w:t>. Zadavatel se zavazuje poskyt</w:t>
      </w:r>
      <w:r>
        <w:rPr>
          <w:rFonts w:asciiTheme="minorHAnsi" w:hAnsiTheme="minorHAnsi"/>
        </w:rPr>
        <w:t>ovat dodavateli informace o doplnění nebo vysvětlení zadávací dokumentace</w:t>
      </w:r>
      <w:r w:rsidRPr="00A533BE">
        <w:rPr>
          <w:rFonts w:asciiTheme="minorHAnsi" w:hAnsiTheme="minorHAnsi"/>
        </w:rPr>
        <w:t xml:space="preserve"> po celou dobu trvání lhůty pro </w:t>
      </w:r>
      <w:r>
        <w:rPr>
          <w:rFonts w:asciiTheme="minorHAnsi" w:hAnsiTheme="minorHAnsi"/>
        </w:rPr>
        <w:t xml:space="preserve">podání první </w:t>
      </w:r>
      <w:r>
        <w:rPr>
          <w:rFonts w:asciiTheme="minorHAnsi" w:hAnsiTheme="minorHAnsi"/>
        </w:rPr>
        <w:lastRenderedPageBreak/>
        <w:t>nabídky. Žádosti</w:t>
      </w:r>
      <w:r w:rsidRPr="00A533BE">
        <w:rPr>
          <w:rFonts w:asciiTheme="minorHAnsi" w:hAnsiTheme="minorHAnsi"/>
        </w:rPr>
        <w:t xml:space="preserve"> směřujte k rukám kontaktní osoby zadavatele Mgr. </w:t>
      </w:r>
      <w:r>
        <w:rPr>
          <w:rFonts w:asciiTheme="minorHAnsi" w:hAnsiTheme="minorHAnsi"/>
        </w:rPr>
        <w:t>Lukáš Richter</w:t>
      </w:r>
      <w:r w:rsidRPr="00A533BE">
        <w:rPr>
          <w:rFonts w:asciiTheme="minorHAnsi" w:hAnsiTheme="minorHAnsi"/>
        </w:rPr>
        <w:t xml:space="preserve">, </w:t>
      </w:r>
      <w:r>
        <w:rPr>
          <w:rFonts w:asciiTheme="minorHAnsi" w:hAnsiTheme="minorHAnsi"/>
        </w:rPr>
        <w:t xml:space="preserve">ředitele MSCB, tel: +420 725 078 997, </w:t>
      </w:r>
      <w:r w:rsidRPr="00A533BE">
        <w:rPr>
          <w:rFonts w:asciiTheme="minorHAnsi" w:hAnsiTheme="minorHAnsi"/>
        </w:rPr>
        <w:t xml:space="preserve">e-mail: </w:t>
      </w:r>
      <w:hyperlink r:id="rId10" w:history="1">
        <w:r w:rsidRPr="00607349">
          <w:rPr>
            <w:rStyle w:val="Hypertextovodkaz"/>
            <w:rFonts w:asciiTheme="minorHAnsi" w:hAnsiTheme="minorHAnsi"/>
          </w:rPr>
          <w:t>lukas.richter@vida.cz</w:t>
        </w:r>
      </w:hyperlink>
      <w:r w:rsidRPr="00A533BE">
        <w:rPr>
          <w:rFonts w:asciiTheme="minorHAnsi" w:hAnsiTheme="minorHAnsi"/>
        </w:rPr>
        <w:t>.</w:t>
      </w:r>
    </w:p>
    <w:p w14:paraId="0F276E0C" w14:textId="77777777" w:rsidR="00AE1DB1" w:rsidRPr="00A533BE" w:rsidRDefault="00AE1DB1" w:rsidP="00AE1DB1">
      <w:pPr>
        <w:spacing w:after="120"/>
        <w:jc w:val="both"/>
        <w:rPr>
          <w:rFonts w:asciiTheme="minorHAnsi" w:hAnsiTheme="minorHAnsi"/>
        </w:rPr>
      </w:pPr>
      <w:r w:rsidRPr="00A533BE">
        <w:rPr>
          <w:rFonts w:asciiTheme="minorHAnsi" w:hAnsiTheme="minorHAnsi"/>
        </w:rPr>
        <w:t>Jednání bude veden</w:t>
      </w:r>
      <w:r>
        <w:rPr>
          <w:rFonts w:asciiTheme="minorHAnsi" w:hAnsiTheme="minorHAnsi"/>
        </w:rPr>
        <w:t>o písemnou formou, pokud dodavatel</w:t>
      </w:r>
      <w:r w:rsidRPr="00A533BE">
        <w:rPr>
          <w:rFonts w:asciiTheme="minorHAnsi" w:hAnsiTheme="minorHAnsi"/>
        </w:rPr>
        <w:t xml:space="preserve"> v průběhu vedení jednání neobdrží výzvu zadavatele k ústnímu jednání. </w:t>
      </w:r>
    </w:p>
    <w:p w14:paraId="76B57A2E" w14:textId="77777777" w:rsidR="00AE1DB1" w:rsidRPr="00A533BE" w:rsidRDefault="00AE1DB1" w:rsidP="00AE1DB1">
      <w:pPr>
        <w:jc w:val="both"/>
        <w:rPr>
          <w:rFonts w:asciiTheme="minorHAnsi" w:hAnsiTheme="minorHAnsi"/>
        </w:rPr>
      </w:pPr>
      <w:r w:rsidRPr="00A533BE">
        <w:rPr>
          <w:rFonts w:asciiTheme="minorHAnsi" w:hAnsiTheme="minorHAnsi"/>
        </w:rPr>
        <w:t>Pro vedení jednání byla zadavatelem ustavena komise, která</w:t>
      </w:r>
      <w:r>
        <w:rPr>
          <w:rFonts w:asciiTheme="minorHAnsi" w:hAnsiTheme="minorHAnsi"/>
        </w:rPr>
        <w:t xml:space="preserve"> činí úkony ve vztahu k dodavateli</w:t>
      </w:r>
      <w:r w:rsidRPr="00A533BE">
        <w:rPr>
          <w:rFonts w:asciiTheme="minorHAnsi" w:hAnsiTheme="minorHAnsi"/>
        </w:rPr>
        <w:t xml:space="preserve"> jménem zadavatele, za komisi jedná její předseda a není-li tento přítomen, místopředseda. Komise pro vedení jednání je </w:t>
      </w:r>
      <w:r>
        <w:rPr>
          <w:rFonts w:asciiTheme="minorHAnsi" w:hAnsiTheme="minorHAnsi"/>
        </w:rPr>
        <w:t>vedle vedení jednání s dodavatelem</w:t>
      </w:r>
      <w:r w:rsidRPr="00A533BE">
        <w:rPr>
          <w:rFonts w:asciiTheme="minorHAnsi" w:hAnsiTheme="minorHAnsi"/>
        </w:rPr>
        <w:t xml:space="preserve"> oprávněna rovněž </w:t>
      </w:r>
      <w:r>
        <w:rPr>
          <w:rFonts w:asciiTheme="minorHAnsi" w:hAnsiTheme="minorHAnsi"/>
        </w:rPr>
        <w:t>otevřít nabídku dodavatele a posoudit ji. V případě, že nabídka dodavatele</w:t>
      </w:r>
      <w:r w:rsidRPr="00A533BE">
        <w:rPr>
          <w:rFonts w:asciiTheme="minorHAnsi" w:hAnsiTheme="minorHAnsi"/>
        </w:rPr>
        <w:t xml:space="preserve"> nebude pro zadavatele způsobilá k akceptaci, vyhrazuje si zadavatel právo vést jednání podle zásad obsažených v této výzvě formou předkládání nových návrhů na uzavření smlouvy a jejich akceptace, nebo předkládání </w:t>
      </w:r>
      <w:r>
        <w:rPr>
          <w:rFonts w:asciiTheme="minorHAnsi" w:hAnsiTheme="minorHAnsi"/>
        </w:rPr>
        <w:t>nových návrhů ze strany dodavatele po dobu 12</w:t>
      </w:r>
      <w:r w:rsidRPr="00A533BE">
        <w:rPr>
          <w:rFonts w:asciiTheme="minorHAnsi" w:hAnsiTheme="minorHAnsi"/>
        </w:rPr>
        <w:t>0 dnů od posledního dne lhůty pro doručení první nabídky.</w:t>
      </w:r>
    </w:p>
    <w:p w14:paraId="2B1D1CEA" w14:textId="77777777" w:rsidR="00AE1DB1" w:rsidRPr="00A533BE" w:rsidRDefault="00AE1DB1" w:rsidP="00AE1DB1">
      <w:pPr>
        <w:spacing w:after="120"/>
        <w:ind w:firstLine="539"/>
        <w:jc w:val="both"/>
        <w:rPr>
          <w:rFonts w:asciiTheme="minorHAnsi" w:hAnsiTheme="minorHAnsi"/>
        </w:rPr>
      </w:pPr>
    </w:p>
    <w:p w14:paraId="16EB0D8F" w14:textId="77777777" w:rsidR="00AE1DB1" w:rsidRPr="00A533BE" w:rsidRDefault="00AE1DB1" w:rsidP="00AE1DB1">
      <w:pPr>
        <w:numPr>
          <w:ilvl w:val="0"/>
          <w:numId w:val="1"/>
        </w:numPr>
        <w:spacing w:before="120"/>
        <w:ind w:left="357" w:hanging="357"/>
        <w:jc w:val="both"/>
        <w:rPr>
          <w:rFonts w:asciiTheme="minorHAnsi" w:hAnsiTheme="minorHAnsi"/>
          <w:b/>
        </w:rPr>
      </w:pPr>
      <w:r w:rsidRPr="00A533BE">
        <w:rPr>
          <w:rFonts w:asciiTheme="minorHAnsi" w:hAnsiTheme="minorHAnsi"/>
          <w:b/>
        </w:rPr>
        <w:t xml:space="preserve">Místo, den a hodina prvního jednání </w:t>
      </w:r>
    </w:p>
    <w:p w14:paraId="5273E48A" w14:textId="77777777" w:rsidR="00AE1DB1" w:rsidRPr="00A533BE" w:rsidRDefault="00AE1DB1" w:rsidP="00AE1DB1">
      <w:pPr>
        <w:jc w:val="both"/>
        <w:rPr>
          <w:rFonts w:asciiTheme="minorHAnsi" w:hAnsiTheme="minorHAnsi"/>
        </w:rPr>
      </w:pPr>
      <w:r w:rsidRPr="00A533BE">
        <w:rPr>
          <w:rFonts w:asciiTheme="minorHAnsi" w:hAnsiTheme="minorHAnsi"/>
        </w:rPr>
        <w:t xml:space="preserve">Prvním jednáním se rozumí doručení první </w:t>
      </w:r>
      <w:r>
        <w:rPr>
          <w:rFonts w:asciiTheme="minorHAnsi" w:hAnsiTheme="minorHAnsi"/>
        </w:rPr>
        <w:t>nabídky dodavatele</w:t>
      </w:r>
      <w:r w:rsidRPr="00A533BE">
        <w:rPr>
          <w:rFonts w:asciiTheme="minorHAnsi" w:hAnsiTheme="minorHAnsi"/>
        </w:rPr>
        <w:t xml:space="preserve"> zadavateli. Místo, den a hodina prvního jednání jsou tak vzhledem k vedení jednání písemnou formou shodné s místem, dnem a hodinou doručení obálky s první </w:t>
      </w:r>
      <w:r>
        <w:rPr>
          <w:rFonts w:asciiTheme="minorHAnsi" w:hAnsiTheme="minorHAnsi"/>
        </w:rPr>
        <w:t>nabídkou dodavatele</w:t>
      </w:r>
      <w:r w:rsidRPr="00A533BE">
        <w:rPr>
          <w:rFonts w:asciiTheme="minorHAnsi" w:hAnsiTheme="minorHAnsi"/>
        </w:rPr>
        <w:t xml:space="preserve"> zadavateli do místa pro podání první nabídky dle této výzvy. Jednání bude vždy vedeno v</w:t>
      </w:r>
      <w:r>
        <w:rPr>
          <w:rFonts w:asciiTheme="minorHAnsi" w:hAnsiTheme="minorHAnsi"/>
        </w:rPr>
        <w:t> </w:t>
      </w:r>
      <w:r w:rsidRPr="00A533BE">
        <w:rPr>
          <w:rFonts w:asciiTheme="minorHAnsi" w:hAnsiTheme="minorHAnsi"/>
        </w:rPr>
        <w:t>českém</w:t>
      </w:r>
      <w:r>
        <w:rPr>
          <w:rFonts w:asciiTheme="minorHAnsi" w:hAnsiTheme="minorHAnsi"/>
        </w:rPr>
        <w:t xml:space="preserve"> nebo anglickém</w:t>
      </w:r>
      <w:r w:rsidRPr="00A533BE">
        <w:rPr>
          <w:rFonts w:asciiTheme="minorHAnsi" w:hAnsiTheme="minorHAnsi"/>
        </w:rPr>
        <w:t xml:space="preserve"> jazyce.</w:t>
      </w:r>
    </w:p>
    <w:p w14:paraId="431367D0" w14:textId="77777777" w:rsidR="00AE1DB1" w:rsidRPr="00A533BE" w:rsidRDefault="00AE1DB1" w:rsidP="00AE1DB1">
      <w:pPr>
        <w:spacing w:before="120"/>
        <w:ind w:firstLine="539"/>
        <w:jc w:val="both"/>
        <w:rPr>
          <w:rFonts w:asciiTheme="minorHAnsi" w:hAnsiTheme="minorHAnsi"/>
          <w:b/>
        </w:rPr>
      </w:pPr>
    </w:p>
    <w:p w14:paraId="5A825CB2" w14:textId="77777777" w:rsidR="00AE1DB1" w:rsidRPr="00A533BE" w:rsidRDefault="00AE1DB1" w:rsidP="00AE1DB1">
      <w:pPr>
        <w:keepNext/>
        <w:numPr>
          <w:ilvl w:val="0"/>
          <w:numId w:val="1"/>
        </w:numPr>
        <w:ind w:left="357" w:hanging="357"/>
        <w:jc w:val="both"/>
        <w:rPr>
          <w:rFonts w:asciiTheme="minorHAnsi" w:hAnsiTheme="minorHAnsi"/>
          <w:b/>
        </w:rPr>
      </w:pPr>
      <w:r w:rsidRPr="00A533BE">
        <w:rPr>
          <w:rFonts w:asciiTheme="minorHAnsi" w:hAnsiTheme="minorHAnsi"/>
          <w:b/>
        </w:rPr>
        <w:t xml:space="preserve">Označení, obsah a způsob podání nabídky: </w:t>
      </w:r>
    </w:p>
    <w:p w14:paraId="562AF31A" w14:textId="77777777" w:rsidR="00AE1DB1" w:rsidRPr="00A533BE" w:rsidRDefault="00AE1DB1" w:rsidP="00AE1DB1">
      <w:pPr>
        <w:spacing w:after="120"/>
        <w:jc w:val="both"/>
        <w:rPr>
          <w:rFonts w:asciiTheme="minorHAnsi" w:hAnsiTheme="minorHAnsi"/>
        </w:rPr>
      </w:pPr>
      <w:r>
        <w:rPr>
          <w:rFonts w:asciiTheme="minorHAnsi" w:hAnsiTheme="minorHAnsi"/>
        </w:rPr>
        <w:t>Dodavatel</w:t>
      </w:r>
      <w:r w:rsidRPr="00A533BE">
        <w:rPr>
          <w:rFonts w:asciiTheme="minorHAnsi" w:hAnsiTheme="minorHAnsi"/>
        </w:rPr>
        <w:t xml:space="preserve"> podá první nabídku v</w:t>
      </w:r>
      <w:r>
        <w:rPr>
          <w:rFonts w:asciiTheme="minorHAnsi" w:hAnsiTheme="minorHAnsi"/>
        </w:rPr>
        <w:t xml:space="preserve"> </w:t>
      </w:r>
      <w:r w:rsidRPr="00A533BE">
        <w:rPr>
          <w:rFonts w:asciiTheme="minorHAnsi" w:hAnsiTheme="minorHAnsi"/>
        </w:rPr>
        <w:t xml:space="preserve">písemné formě v řádně uzavřené neprůhledné obálce. Obálka s první nabídkou bude označena názvem veřejné zakázky </w:t>
      </w:r>
      <w:r w:rsidRPr="00A533BE">
        <w:rPr>
          <w:rFonts w:asciiTheme="minorHAnsi" w:hAnsiTheme="minorHAnsi"/>
          <w:bCs/>
        </w:rPr>
        <w:t>„</w:t>
      </w:r>
      <w:r w:rsidR="002F495A">
        <w:rPr>
          <w:rFonts w:asciiTheme="minorHAnsi" w:hAnsiTheme="minorHAnsi"/>
          <w:b/>
        </w:rPr>
        <w:t xml:space="preserve">Dočasná výstava </w:t>
      </w:r>
      <w:r w:rsidR="00735544">
        <w:rPr>
          <w:rFonts w:asciiTheme="minorHAnsi" w:hAnsiTheme="minorHAnsi"/>
          <w:b/>
        </w:rPr>
        <w:t>Tělo a technika</w:t>
      </w:r>
      <w:r w:rsidRPr="002124C8">
        <w:rPr>
          <w:rFonts w:asciiTheme="minorHAnsi" w:hAnsiTheme="minorHAnsi"/>
          <w:b/>
        </w:rPr>
        <w:t>“</w:t>
      </w:r>
      <w:r w:rsidRPr="00A533BE">
        <w:rPr>
          <w:rFonts w:asciiTheme="minorHAnsi" w:hAnsiTheme="minorHAnsi"/>
        </w:rPr>
        <w:t xml:space="preserve"> a</w:t>
      </w:r>
      <w:r>
        <w:rPr>
          <w:rFonts w:asciiTheme="minorHAnsi" w:hAnsiTheme="minorHAnsi"/>
        </w:rPr>
        <w:t xml:space="preserve"> </w:t>
      </w:r>
      <w:r w:rsidRPr="00A533BE">
        <w:rPr>
          <w:rFonts w:asciiTheme="minorHAnsi" w:hAnsiTheme="minorHAnsi"/>
        </w:rPr>
        <w:t xml:space="preserve">bude na ní uvedena </w:t>
      </w:r>
      <w:r>
        <w:rPr>
          <w:rFonts w:asciiTheme="minorHAnsi" w:hAnsiTheme="minorHAnsi"/>
        </w:rPr>
        <w:t>adresa, na níž je možné dodavateli</w:t>
      </w:r>
      <w:r w:rsidRPr="00A533BE">
        <w:rPr>
          <w:rFonts w:asciiTheme="minorHAnsi" w:hAnsiTheme="minorHAnsi"/>
        </w:rPr>
        <w:t xml:space="preserve"> doručovat písemnosti související s vedením jednání. </w:t>
      </w:r>
    </w:p>
    <w:p w14:paraId="48BD0F80" w14:textId="77777777" w:rsidR="00AE1DB1" w:rsidRPr="00A533BE" w:rsidRDefault="00AE1DB1" w:rsidP="00AE1DB1">
      <w:pPr>
        <w:spacing w:after="120"/>
        <w:jc w:val="both"/>
        <w:rPr>
          <w:rFonts w:asciiTheme="minorHAnsi" w:hAnsiTheme="minorHAnsi"/>
        </w:rPr>
      </w:pPr>
      <w:r>
        <w:rPr>
          <w:rFonts w:asciiTheme="minorHAnsi" w:hAnsiTheme="minorHAnsi"/>
        </w:rPr>
        <w:t>Dodavatel</w:t>
      </w:r>
      <w:r w:rsidRPr="00A533BE">
        <w:rPr>
          <w:rFonts w:asciiTheme="minorHAnsi" w:hAnsiTheme="minorHAnsi"/>
        </w:rPr>
        <w:t xml:space="preserve"> obálku s nabídkou označí slovem </w:t>
      </w:r>
      <w:r w:rsidRPr="00A533BE">
        <w:rPr>
          <w:rFonts w:asciiTheme="minorHAnsi" w:hAnsiTheme="minorHAnsi"/>
          <w:b/>
        </w:rPr>
        <w:t>„Neotevírat“</w:t>
      </w:r>
      <w:r w:rsidRPr="00A533BE">
        <w:rPr>
          <w:rFonts w:asciiTheme="minorHAnsi" w:hAnsiTheme="minorHAnsi"/>
        </w:rPr>
        <w:t xml:space="preserve"> a obálku s nabídkou na uzávěru opatří otiskem razítka a podpisem osoby vykonávající funkci stat</w:t>
      </w:r>
      <w:r>
        <w:rPr>
          <w:rFonts w:asciiTheme="minorHAnsi" w:hAnsiTheme="minorHAnsi"/>
        </w:rPr>
        <w:t>utárního orgánu dodavatele</w:t>
      </w:r>
      <w:r w:rsidRPr="00A533BE">
        <w:rPr>
          <w:rFonts w:asciiTheme="minorHAnsi" w:hAnsiTheme="minorHAnsi"/>
        </w:rPr>
        <w:t xml:space="preserve">, případně podpisem jiné osoby oprávněné jednat za </w:t>
      </w:r>
      <w:r>
        <w:rPr>
          <w:rFonts w:asciiTheme="minorHAnsi" w:hAnsiTheme="minorHAnsi"/>
        </w:rPr>
        <w:t>dodavatele</w:t>
      </w:r>
      <w:r w:rsidRPr="00A533BE">
        <w:rPr>
          <w:rFonts w:asciiTheme="minorHAnsi" w:hAnsiTheme="minorHAnsi"/>
        </w:rPr>
        <w:t xml:space="preserve"> při podání nabídky.</w:t>
      </w:r>
    </w:p>
    <w:p w14:paraId="18088049" w14:textId="77777777" w:rsidR="00AE1DB1" w:rsidRPr="00A533BE" w:rsidRDefault="00AE1DB1" w:rsidP="00AE1DB1">
      <w:pPr>
        <w:spacing w:after="120"/>
        <w:jc w:val="both"/>
        <w:rPr>
          <w:rFonts w:asciiTheme="minorHAnsi" w:hAnsiTheme="minorHAnsi"/>
        </w:rPr>
      </w:pPr>
      <w:r w:rsidRPr="00A533BE">
        <w:rPr>
          <w:rFonts w:asciiTheme="minorHAnsi" w:hAnsiTheme="minorHAnsi"/>
        </w:rPr>
        <w:t>Nabídka bude zpracována v</w:t>
      </w:r>
      <w:r>
        <w:rPr>
          <w:rFonts w:asciiTheme="minorHAnsi" w:hAnsiTheme="minorHAnsi"/>
        </w:rPr>
        <w:t> </w:t>
      </w:r>
      <w:r w:rsidRPr="00A533BE">
        <w:rPr>
          <w:rFonts w:asciiTheme="minorHAnsi" w:hAnsiTheme="minorHAnsi"/>
        </w:rPr>
        <w:t>českém</w:t>
      </w:r>
      <w:r>
        <w:rPr>
          <w:rFonts w:asciiTheme="minorHAnsi" w:hAnsiTheme="minorHAnsi"/>
        </w:rPr>
        <w:t xml:space="preserve"> nebo anglickém </w:t>
      </w:r>
      <w:r w:rsidRPr="00A533BE">
        <w:rPr>
          <w:rFonts w:asciiTheme="minorHAnsi" w:hAnsiTheme="minorHAnsi"/>
        </w:rPr>
        <w:t>jazyce.</w:t>
      </w:r>
    </w:p>
    <w:p w14:paraId="192E41BF" w14:textId="77777777" w:rsidR="00AE1DB1" w:rsidRDefault="00AE1DB1" w:rsidP="00AE1DB1">
      <w:pPr>
        <w:jc w:val="both"/>
        <w:rPr>
          <w:rFonts w:asciiTheme="minorHAnsi" w:hAnsiTheme="minorHAnsi"/>
        </w:rPr>
      </w:pPr>
      <w:r w:rsidRPr="00A533BE">
        <w:rPr>
          <w:rFonts w:asciiTheme="minorHAnsi" w:hAnsiTheme="minorHAnsi"/>
        </w:rPr>
        <w:t>Nabídka bude obsahovat:</w:t>
      </w:r>
    </w:p>
    <w:p w14:paraId="1E9CEBF8" w14:textId="77777777" w:rsidR="00AE1DB1" w:rsidRDefault="00AE1DB1" w:rsidP="00AE1DB1">
      <w:pPr>
        <w:numPr>
          <w:ilvl w:val="0"/>
          <w:numId w:val="2"/>
        </w:numPr>
        <w:tabs>
          <w:tab w:val="num" w:pos="284"/>
        </w:tabs>
        <w:ind w:left="284" w:hanging="284"/>
        <w:jc w:val="both"/>
        <w:rPr>
          <w:rFonts w:asciiTheme="minorHAnsi" w:hAnsiTheme="minorHAnsi"/>
        </w:rPr>
      </w:pPr>
      <w:r>
        <w:rPr>
          <w:rFonts w:asciiTheme="minorHAnsi" w:hAnsiTheme="minorHAnsi"/>
          <w:color w:val="000000"/>
        </w:rPr>
        <w:t>Návrh S</w:t>
      </w:r>
      <w:r w:rsidRPr="00A533BE">
        <w:rPr>
          <w:rFonts w:asciiTheme="minorHAnsi" w:hAnsiTheme="minorHAnsi"/>
          <w:color w:val="000000"/>
        </w:rPr>
        <w:t xml:space="preserve">mlouvy </w:t>
      </w:r>
      <w:r w:rsidRPr="00A533BE">
        <w:rPr>
          <w:rFonts w:asciiTheme="minorHAnsi" w:hAnsiTheme="minorHAnsi"/>
        </w:rPr>
        <w:t xml:space="preserve">o </w:t>
      </w:r>
      <w:r>
        <w:rPr>
          <w:rFonts w:asciiTheme="minorHAnsi" w:hAnsiTheme="minorHAnsi"/>
        </w:rPr>
        <w:t xml:space="preserve">pronájmu </w:t>
      </w:r>
      <w:r w:rsidRPr="00A533BE">
        <w:rPr>
          <w:rFonts w:asciiTheme="minorHAnsi" w:hAnsiTheme="minorHAnsi"/>
          <w:b/>
          <w:u w:val="single"/>
        </w:rPr>
        <w:t>ve dvou vyhotoveních</w:t>
      </w:r>
      <w:r w:rsidRPr="00A533BE">
        <w:rPr>
          <w:rFonts w:asciiTheme="minorHAnsi" w:hAnsiTheme="minorHAnsi"/>
        </w:rPr>
        <w:t xml:space="preserve"> dle obchodních podmínek obsažených v zadávací dokumentaci</w:t>
      </w:r>
      <w:r>
        <w:rPr>
          <w:rFonts w:asciiTheme="minorHAnsi" w:hAnsiTheme="minorHAnsi"/>
        </w:rPr>
        <w:t>,</w:t>
      </w:r>
      <w:r w:rsidRPr="00A533BE">
        <w:rPr>
          <w:rFonts w:asciiTheme="minorHAnsi" w:hAnsiTheme="minorHAnsi"/>
        </w:rPr>
        <w:t xml:space="preserve"> podepsan</w:t>
      </w:r>
      <w:r>
        <w:rPr>
          <w:rFonts w:asciiTheme="minorHAnsi" w:hAnsiTheme="minorHAnsi"/>
        </w:rPr>
        <w:t>é</w:t>
      </w:r>
      <w:r w:rsidRPr="00A533BE">
        <w:rPr>
          <w:rFonts w:asciiTheme="minorHAnsi" w:hAnsiTheme="minorHAnsi"/>
        </w:rPr>
        <w:t xml:space="preserve"> osobou oprávněnou jednat </w:t>
      </w:r>
      <w:r>
        <w:rPr>
          <w:rFonts w:asciiTheme="minorHAnsi" w:hAnsiTheme="minorHAnsi"/>
        </w:rPr>
        <w:t>za dodavatele</w:t>
      </w:r>
      <w:r w:rsidRPr="00A533BE">
        <w:rPr>
          <w:rFonts w:asciiTheme="minorHAnsi" w:hAnsiTheme="minorHAnsi"/>
        </w:rPr>
        <w:t>. Závazný text smlouvy je obsahem zadávací dokumentace této veřejné zakázky;</w:t>
      </w:r>
    </w:p>
    <w:p w14:paraId="051549B0" w14:textId="77777777" w:rsidR="00AE1DB1" w:rsidRPr="00450DA3" w:rsidRDefault="00AE1DB1" w:rsidP="00AE1DB1">
      <w:pPr>
        <w:numPr>
          <w:ilvl w:val="0"/>
          <w:numId w:val="2"/>
        </w:numPr>
        <w:tabs>
          <w:tab w:val="num" w:pos="284"/>
        </w:tabs>
        <w:ind w:left="284" w:hanging="284"/>
        <w:jc w:val="both"/>
        <w:rPr>
          <w:rFonts w:asciiTheme="minorHAnsi" w:hAnsiTheme="minorHAnsi"/>
        </w:rPr>
      </w:pPr>
      <w:r w:rsidRPr="008A1F6D">
        <w:rPr>
          <w:rFonts w:ascii="Calibri" w:hAnsi="Calibri"/>
          <w:b/>
          <w:bCs/>
        </w:rPr>
        <w:t>výhradní oprávnění ve formě alespoň čestného prohlášení</w:t>
      </w:r>
      <w:r>
        <w:rPr>
          <w:rFonts w:ascii="Calibri" w:hAnsi="Calibri"/>
        </w:rPr>
        <w:t>;</w:t>
      </w:r>
    </w:p>
    <w:p w14:paraId="1CB88815" w14:textId="77777777" w:rsidR="00AE1DB1" w:rsidRPr="00A533BE" w:rsidRDefault="00AE1DB1" w:rsidP="00AE1DB1">
      <w:pPr>
        <w:numPr>
          <w:ilvl w:val="0"/>
          <w:numId w:val="2"/>
        </w:numPr>
        <w:tabs>
          <w:tab w:val="num" w:pos="284"/>
        </w:tabs>
        <w:ind w:left="284" w:hanging="284"/>
        <w:jc w:val="both"/>
        <w:rPr>
          <w:rFonts w:asciiTheme="minorHAnsi" w:hAnsiTheme="minorHAnsi"/>
        </w:rPr>
      </w:pPr>
      <w:r>
        <w:rPr>
          <w:rFonts w:ascii="Calibri" w:hAnsi="Calibri"/>
        </w:rPr>
        <w:t>soupis instalovaných exponátů s fotografickým vyobrazením;</w:t>
      </w:r>
    </w:p>
    <w:p w14:paraId="6E49485F" w14:textId="77777777" w:rsidR="00AE1DB1" w:rsidRPr="00A533BE" w:rsidRDefault="00AE1DB1" w:rsidP="00AE1DB1">
      <w:pPr>
        <w:numPr>
          <w:ilvl w:val="0"/>
          <w:numId w:val="2"/>
        </w:numPr>
        <w:tabs>
          <w:tab w:val="num" w:pos="284"/>
        </w:tabs>
        <w:ind w:left="284" w:hanging="284"/>
        <w:jc w:val="both"/>
        <w:rPr>
          <w:rFonts w:asciiTheme="minorHAnsi" w:hAnsiTheme="minorHAnsi"/>
        </w:rPr>
      </w:pPr>
      <w:r w:rsidRPr="00A533BE">
        <w:rPr>
          <w:rFonts w:asciiTheme="minorHAnsi" w:hAnsiTheme="minorHAnsi"/>
        </w:rPr>
        <w:t>doklad o op</w:t>
      </w:r>
      <w:r>
        <w:rPr>
          <w:rFonts w:asciiTheme="minorHAnsi" w:hAnsiTheme="minorHAnsi"/>
        </w:rPr>
        <w:t>rávnění osoby jednat za dodavatele</w:t>
      </w:r>
      <w:r w:rsidRPr="00A533BE">
        <w:rPr>
          <w:rFonts w:asciiTheme="minorHAnsi" w:hAnsiTheme="minorHAnsi"/>
        </w:rPr>
        <w:t xml:space="preserve"> (např. plná moc), pokud právní </w:t>
      </w:r>
      <w:r>
        <w:rPr>
          <w:rFonts w:asciiTheme="minorHAnsi" w:hAnsiTheme="minorHAnsi"/>
        </w:rPr>
        <w:t>jednání za dodavatele</w:t>
      </w:r>
      <w:r w:rsidRPr="00A533BE">
        <w:rPr>
          <w:rFonts w:asciiTheme="minorHAnsi" w:hAnsiTheme="minorHAnsi"/>
        </w:rPr>
        <w:t xml:space="preserve"> činí jiná osoba než osoba oprávněná jedna</w:t>
      </w:r>
      <w:r>
        <w:rPr>
          <w:rFonts w:asciiTheme="minorHAnsi" w:hAnsiTheme="minorHAnsi"/>
        </w:rPr>
        <w:t>t jako statutární orgán dodavatele</w:t>
      </w:r>
      <w:r w:rsidRPr="00A533BE">
        <w:rPr>
          <w:rFonts w:asciiTheme="minorHAnsi" w:hAnsiTheme="minorHAnsi"/>
        </w:rPr>
        <w:t xml:space="preserve"> nebo prokurista;</w:t>
      </w:r>
    </w:p>
    <w:p w14:paraId="0C6A4DF0" w14:textId="77777777" w:rsidR="00AE1DB1" w:rsidRPr="00A533BE" w:rsidRDefault="00AE1DB1" w:rsidP="00AE1DB1">
      <w:pPr>
        <w:numPr>
          <w:ilvl w:val="0"/>
          <w:numId w:val="2"/>
        </w:numPr>
        <w:tabs>
          <w:tab w:val="num" w:pos="284"/>
        </w:tabs>
        <w:ind w:left="284" w:hanging="284"/>
        <w:jc w:val="both"/>
        <w:rPr>
          <w:rFonts w:asciiTheme="minorHAnsi" w:hAnsiTheme="minorHAnsi"/>
        </w:rPr>
      </w:pPr>
      <w:r w:rsidRPr="00A533BE">
        <w:rPr>
          <w:rFonts w:asciiTheme="minorHAnsi" w:hAnsiTheme="minorHAnsi"/>
        </w:rPr>
        <w:t>další dokumenty, je-li to požadováno zadávacími podmínkami.</w:t>
      </w:r>
    </w:p>
    <w:p w14:paraId="653CB98A" w14:textId="77777777" w:rsidR="00AE1DB1" w:rsidRPr="00A533BE" w:rsidRDefault="00AE1DB1" w:rsidP="00AE1DB1">
      <w:pPr>
        <w:spacing w:before="120"/>
        <w:ind w:firstLine="539"/>
        <w:jc w:val="both"/>
        <w:rPr>
          <w:rFonts w:asciiTheme="minorHAnsi" w:hAnsiTheme="minorHAnsi"/>
        </w:rPr>
      </w:pPr>
    </w:p>
    <w:p w14:paraId="65A6DCAA" w14:textId="77777777" w:rsidR="00AE1DB1" w:rsidRPr="00A533BE" w:rsidRDefault="00AE1DB1" w:rsidP="00AE1DB1">
      <w:pPr>
        <w:keepNext/>
        <w:numPr>
          <w:ilvl w:val="0"/>
          <w:numId w:val="1"/>
        </w:numPr>
        <w:ind w:left="357" w:hanging="357"/>
        <w:jc w:val="both"/>
        <w:rPr>
          <w:rFonts w:asciiTheme="minorHAnsi" w:hAnsiTheme="minorHAnsi"/>
          <w:b/>
        </w:rPr>
      </w:pPr>
      <w:r w:rsidRPr="00A533BE">
        <w:rPr>
          <w:rFonts w:asciiTheme="minorHAnsi" w:hAnsiTheme="minorHAnsi"/>
          <w:b/>
        </w:rPr>
        <w:t xml:space="preserve">Zpracování nabídkové ceny a platební podmínky: </w:t>
      </w:r>
    </w:p>
    <w:p w14:paraId="4D6C576C" w14:textId="77777777" w:rsidR="00AE1DB1" w:rsidRPr="00A533BE" w:rsidRDefault="00AE1DB1" w:rsidP="00AE1DB1">
      <w:pPr>
        <w:spacing w:after="120"/>
        <w:jc w:val="both"/>
        <w:rPr>
          <w:rFonts w:asciiTheme="minorHAnsi" w:hAnsiTheme="minorHAnsi"/>
        </w:rPr>
      </w:pPr>
      <w:r w:rsidRPr="00A533BE">
        <w:rPr>
          <w:rFonts w:asciiTheme="minorHAnsi" w:hAnsiTheme="minorHAnsi"/>
        </w:rPr>
        <w:t>Nabídkovou cenou je cena za splnění celého předmětu veřejné zakázky bez daně z přidané hodnoty dle čl. VI. Obchodních podmínek.</w:t>
      </w:r>
    </w:p>
    <w:p w14:paraId="5062B921" w14:textId="77777777" w:rsidR="00AE1DB1" w:rsidRPr="00A533BE" w:rsidRDefault="00AE1DB1" w:rsidP="00AE1DB1">
      <w:pPr>
        <w:spacing w:after="120"/>
        <w:jc w:val="both"/>
        <w:rPr>
          <w:rFonts w:asciiTheme="minorHAnsi" w:hAnsiTheme="minorHAnsi"/>
        </w:rPr>
      </w:pPr>
      <w:r w:rsidRPr="00A533BE">
        <w:rPr>
          <w:rFonts w:asciiTheme="minorHAnsi" w:hAnsiTheme="minorHAnsi"/>
        </w:rPr>
        <w:t xml:space="preserve">Nabídková cena bude </w:t>
      </w:r>
      <w:r>
        <w:rPr>
          <w:rFonts w:asciiTheme="minorHAnsi" w:hAnsiTheme="minorHAnsi"/>
        </w:rPr>
        <w:t>uvedena</w:t>
      </w:r>
      <w:r w:rsidRPr="00A533BE">
        <w:rPr>
          <w:rFonts w:asciiTheme="minorHAnsi" w:hAnsiTheme="minorHAnsi"/>
        </w:rPr>
        <w:t xml:space="preserve"> jako </w:t>
      </w:r>
      <w:r w:rsidRPr="008A1F6D">
        <w:rPr>
          <w:rFonts w:asciiTheme="minorHAnsi" w:hAnsiTheme="minorHAnsi"/>
        </w:rPr>
        <w:t xml:space="preserve">celková cena </w:t>
      </w:r>
      <w:r w:rsidR="008A1F6D" w:rsidRPr="008A1F6D">
        <w:rPr>
          <w:rFonts w:asciiTheme="minorHAnsi" w:hAnsiTheme="minorHAnsi"/>
        </w:rPr>
        <w:t>vč.</w:t>
      </w:r>
      <w:r w:rsidRPr="008A1F6D">
        <w:rPr>
          <w:rFonts w:asciiTheme="minorHAnsi" w:hAnsiTheme="minorHAnsi"/>
        </w:rPr>
        <w:t xml:space="preserve"> DPH.</w:t>
      </w:r>
    </w:p>
    <w:p w14:paraId="7664FA3B" w14:textId="77777777" w:rsidR="00AE1DB1" w:rsidRPr="00A533BE" w:rsidRDefault="00AE1DB1" w:rsidP="00AE1DB1">
      <w:pPr>
        <w:spacing w:after="120"/>
        <w:jc w:val="both"/>
        <w:rPr>
          <w:rFonts w:asciiTheme="minorHAnsi" w:hAnsiTheme="minorHAnsi"/>
        </w:rPr>
      </w:pPr>
      <w:r w:rsidRPr="00A533BE">
        <w:rPr>
          <w:rFonts w:asciiTheme="minorHAnsi" w:hAnsiTheme="minorHAnsi"/>
        </w:rPr>
        <w:t>Nabídková cena bude zpracována jako cena se započ</w:t>
      </w:r>
      <w:r>
        <w:rPr>
          <w:rFonts w:asciiTheme="minorHAnsi" w:hAnsiTheme="minorHAnsi"/>
        </w:rPr>
        <w:t>tením veškerých nákladů dodavatele</w:t>
      </w:r>
      <w:r w:rsidRPr="00A533BE">
        <w:rPr>
          <w:rFonts w:asciiTheme="minorHAnsi" w:hAnsiTheme="minorHAnsi"/>
        </w:rPr>
        <w:t xml:space="preserve"> na splnění předmětu veřejné zakázky dle zadávacích p</w:t>
      </w:r>
      <w:r>
        <w:rPr>
          <w:rFonts w:asciiTheme="minorHAnsi" w:hAnsiTheme="minorHAnsi"/>
        </w:rPr>
        <w:t>odmínek, rizik a zisku dodavatele.</w:t>
      </w:r>
    </w:p>
    <w:p w14:paraId="1AE0A212" w14:textId="77777777" w:rsidR="00AE1DB1" w:rsidRPr="00A533BE" w:rsidRDefault="00AE1DB1" w:rsidP="00AE1DB1">
      <w:pPr>
        <w:spacing w:after="120"/>
        <w:jc w:val="both"/>
        <w:rPr>
          <w:rFonts w:asciiTheme="minorHAnsi" w:hAnsiTheme="minorHAnsi"/>
        </w:rPr>
      </w:pPr>
      <w:r w:rsidRPr="00A533BE">
        <w:rPr>
          <w:rFonts w:asciiTheme="minorHAnsi" w:hAnsiTheme="minorHAnsi"/>
        </w:rPr>
        <w:lastRenderedPageBreak/>
        <w:t xml:space="preserve">Nabídková cena </w:t>
      </w:r>
      <w:r>
        <w:rPr>
          <w:rFonts w:asciiTheme="minorHAnsi" w:hAnsiTheme="minorHAnsi"/>
        </w:rPr>
        <w:t>bude uvedena v Kč.</w:t>
      </w:r>
    </w:p>
    <w:p w14:paraId="36B65119" w14:textId="77777777" w:rsidR="00AE1DB1" w:rsidRDefault="00AE1DB1" w:rsidP="00AE1DB1">
      <w:pPr>
        <w:jc w:val="both"/>
        <w:rPr>
          <w:rFonts w:asciiTheme="minorHAnsi" w:hAnsiTheme="minorHAnsi"/>
        </w:rPr>
      </w:pPr>
      <w:r w:rsidRPr="00A533BE">
        <w:rPr>
          <w:rFonts w:asciiTheme="minorHAnsi" w:hAnsiTheme="minorHAnsi"/>
        </w:rPr>
        <w:t xml:space="preserve">Cena za splnění celého předmětu veřejné zakázky bude uhrazena </w:t>
      </w:r>
      <w:r>
        <w:rPr>
          <w:rFonts w:asciiTheme="minorHAnsi" w:hAnsiTheme="minorHAnsi"/>
        </w:rPr>
        <w:t xml:space="preserve">dle příslušného odkazu v </w:t>
      </w:r>
      <w:r w:rsidRPr="00A533BE">
        <w:rPr>
          <w:rFonts w:asciiTheme="minorHAnsi" w:hAnsiTheme="minorHAnsi"/>
        </w:rPr>
        <w:t>zadávací dokumentaci.</w:t>
      </w:r>
    </w:p>
    <w:p w14:paraId="0B520DA4" w14:textId="77777777" w:rsidR="00AE1DB1" w:rsidRPr="00A533BE" w:rsidRDefault="00AE1DB1" w:rsidP="00AE1DB1">
      <w:pPr>
        <w:spacing w:after="120"/>
        <w:jc w:val="both"/>
        <w:rPr>
          <w:rFonts w:asciiTheme="minorHAnsi" w:hAnsiTheme="minorHAnsi"/>
        </w:rPr>
      </w:pPr>
    </w:p>
    <w:p w14:paraId="65E21315" w14:textId="77777777" w:rsidR="00AE1DB1" w:rsidRPr="00A533BE" w:rsidRDefault="00AE1DB1" w:rsidP="00AE1DB1">
      <w:pPr>
        <w:numPr>
          <w:ilvl w:val="0"/>
          <w:numId w:val="1"/>
        </w:numPr>
        <w:jc w:val="both"/>
        <w:rPr>
          <w:rFonts w:asciiTheme="minorHAnsi" w:hAnsiTheme="minorHAnsi"/>
          <w:b/>
        </w:rPr>
      </w:pPr>
      <w:r w:rsidRPr="00A533BE">
        <w:rPr>
          <w:rFonts w:asciiTheme="minorHAnsi" w:hAnsiTheme="minorHAnsi"/>
          <w:b/>
        </w:rPr>
        <w:t xml:space="preserve">Lhůta pro podání nabídky: </w:t>
      </w:r>
    </w:p>
    <w:p w14:paraId="2D0309E9" w14:textId="2792F6BB" w:rsidR="00AE1DB1" w:rsidRPr="00A533BE" w:rsidRDefault="00AE1DB1" w:rsidP="00AE1DB1">
      <w:pPr>
        <w:jc w:val="both"/>
        <w:rPr>
          <w:rFonts w:asciiTheme="minorHAnsi" w:hAnsiTheme="minorHAnsi"/>
        </w:rPr>
      </w:pPr>
      <w:r w:rsidRPr="00A533BE">
        <w:rPr>
          <w:rFonts w:asciiTheme="minorHAnsi" w:hAnsiTheme="minorHAnsi"/>
        </w:rPr>
        <w:t xml:space="preserve">Lhůta pro podání první nabídky </w:t>
      </w:r>
      <w:r w:rsidRPr="00CD3DE5">
        <w:rPr>
          <w:rFonts w:asciiTheme="minorHAnsi" w:hAnsiTheme="minorHAnsi"/>
          <w:b/>
        </w:rPr>
        <w:t xml:space="preserve">končí </w:t>
      </w:r>
      <w:r w:rsidRPr="006A6ED3">
        <w:rPr>
          <w:rFonts w:asciiTheme="minorHAnsi" w:hAnsiTheme="minorHAnsi"/>
          <w:b/>
        </w:rPr>
        <w:t xml:space="preserve">dne </w:t>
      </w:r>
      <w:r w:rsidR="005E5938" w:rsidRPr="006A6ED3">
        <w:rPr>
          <w:rFonts w:asciiTheme="minorHAnsi" w:hAnsiTheme="minorHAnsi"/>
          <w:b/>
        </w:rPr>
        <w:t>1</w:t>
      </w:r>
      <w:r w:rsidR="00A107A4">
        <w:rPr>
          <w:rFonts w:asciiTheme="minorHAnsi" w:hAnsiTheme="minorHAnsi"/>
          <w:b/>
        </w:rPr>
        <w:t>7</w:t>
      </w:r>
      <w:r w:rsidR="005E5938" w:rsidRPr="006A6ED3">
        <w:rPr>
          <w:rFonts w:asciiTheme="minorHAnsi" w:hAnsiTheme="minorHAnsi"/>
          <w:b/>
        </w:rPr>
        <w:t>. 8. 2020 v 1</w:t>
      </w:r>
      <w:r w:rsidR="00A107A4">
        <w:rPr>
          <w:rFonts w:asciiTheme="minorHAnsi" w:hAnsiTheme="minorHAnsi"/>
          <w:b/>
        </w:rPr>
        <w:t>3</w:t>
      </w:r>
      <w:r w:rsidR="005E5938" w:rsidRPr="006A6ED3">
        <w:rPr>
          <w:rFonts w:asciiTheme="minorHAnsi" w:hAnsiTheme="minorHAnsi"/>
          <w:b/>
        </w:rPr>
        <w:t>:00</w:t>
      </w:r>
      <w:r w:rsidRPr="006A6ED3">
        <w:rPr>
          <w:rFonts w:asciiTheme="minorHAnsi" w:hAnsiTheme="minorHAnsi"/>
          <w:b/>
        </w:rPr>
        <w:t xml:space="preserve"> hod</w:t>
      </w:r>
      <w:r w:rsidRPr="005E5938">
        <w:rPr>
          <w:rFonts w:asciiTheme="minorHAnsi" w:hAnsiTheme="minorHAnsi"/>
        </w:rPr>
        <w:t>.</w:t>
      </w:r>
      <w:r w:rsidRPr="00A533BE">
        <w:rPr>
          <w:rFonts w:asciiTheme="minorHAnsi" w:hAnsiTheme="minorHAnsi"/>
        </w:rPr>
        <w:t xml:space="preserve"> </w:t>
      </w:r>
    </w:p>
    <w:p w14:paraId="689FFE18" w14:textId="77777777" w:rsidR="00AE1DB1" w:rsidRPr="00A533BE" w:rsidRDefault="00AE1DB1" w:rsidP="00AE1DB1">
      <w:pPr>
        <w:jc w:val="both"/>
        <w:rPr>
          <w:rFonts w:asciiTheme="minorHAnsi" w:hAnsiTheme="minorHAnsi"/>
        </w:rPr>
      </w:pPr>
    </w:p>
    <w:p w14:paraId="5CE3BF60" w14:textId="77777777" w:rsidR="00AE1DB1" w:rsidRPr="00A533BE" w:rsidRDefault="00AE1DB1" w:rsidP="00AE1DB1">
      <w:pPr>
        <w:keepNext/>
        <w:numPr>
          <w:ilvl w:val="0"/>
          <w:numId w:val="1"/>
        </w:numPr>
        <w:spacing w:before="120"/>
        <w:ind w:left="357" w:hanging="357"/>
        <w:jc w:val="both"/>
        <w:rPr>
          <w:rFonts w:asciiTheme="minorHAnsi" w:hAnsiTheme="minorHAnsi"/>
          <w:b/>
        </w:rPr>
      </w:pPr>
      <w:r w:rsidRPr="00A533BE">
        <w:rPr>
          <w:rFonts w:asciiTheme="minorHAnsi" w:hAnsiTheme="minorHAnsi"/>
          <w:b/>
        </w:rPr>
        <w:t xml:space="preserve">Místo a doba pro podání nabídky: </w:t>
      </w:r>
    </w:p>
    <w:p w14:paraId="2831ABDB" w14:textId="77777777" w:rsidR="00AE1DB1" w:rsidRDefault="00AE1DB1" w:rsidP="00AE1DB1">
      <w:pPr>
        <w:keepNext/>
        <w:spacing w:after="120"/>
        <w:jc w:val="both"/>
        <w:rPr>
          <w:rFonts w:asciiTheme="minorHAnsi" w:hAnsiTheme="minorHAnsi"/>
        </w:rPr>
      </w:pPr>
      <w:r>
        <w:rPr>
          <w:rFonts w:asciiTheme="minorHAnsi" w:hAnsiTheme="minorHAnsi"/>
        </w:rPr>
        <w:t xml:space="preserve">Poštou, případně osobně </w:t>
      </w:r>
      <w:r w:rsidRPr="00A533BE">
        <w:rPr>
          <w:rFonts w:asciiTheme="minorHAnsi" w:hAnsiTheme="minorHAnsi"/>
        </w:rPr>
        <w:t>se nabídka podává zadavatel</w:t>
      </w:r>
      <w:r>
        <w:rPr>
          <w:rFonts w:asciiTheme="minorHAnsi" w:hAnsiTheme="minorHAnsi"/>
        </w:rPr>
        <w:t xml:space="preserve">i na adresu: </w:t>
      </w:r>
    </w:p>
    <w:p w14:paraId="149AAC34" w14:textId="77777777" w:rsidR="00AE1DB1" w:rsidRDefault="00AE1DB1" w:rsidP="00AE1DB1">
      <w:pPr>
        <w:keepNext/>
        <w:spacing w:after="120"/>
        <w:jc w:val="both"/>
        <w:rPr>
          <w:rFonts w:asciiTheme="minorHAnsi" w:hAnsiTheme="minorHAnsi"/>
        </w:rPr>
      </w:pPr>
      <w:r>
        <w:rPr>
          <w:rFonts w:asciiTheme="minorHAnsi" w:hAnsiTheme="minorHAnsi"/>
        </w:rPr>
        <w:t>VIDA! science centrum/Moravian Science Centre Brno, příspěvková organizace</w:t>
      </w:r>
      <w:r w:rsidRPr="00A533BE">
        <w:rPr>
          <w:rFonts w:asciiTheme="minorHAnsi" w:hAnsiTheme="minorHAnsi"/>
        </w:rPr>
        <w:t xml:space="preserve">, Brno, </w:t>
      </w:r>
      <w:r>
        <w:rPr>
          <w:rFonts w:asciiTheme="minorHAnsi" w:hAnsiTheme="minorHAnsi"/>
        </w:rPr>
        <w:t>Křížkovského 554/12, PSČ 603 00</w:t>
      </w:r>
      <w:r w:rsidRPr="00A533BE">
        <w:rPr>
          <w:rFonts w:asciiTheme="minorHAnsi" w:hAnsiTheme="minorHAnsi"/>
        </w:rPr>
        <w:t>.</w:t>
      </w:r>
    </w:p>
    <w:p w14:paraId="0CCD10D9" w14:textId="77777777" w:rsidR="00AE1DB1" w:rsidRPr="00A533BE" w:rsidRDefault="00AE1DB1" w:rsidP="00AE1DB1">
      <w:pPr>
        <w:keepNext/>
        <w:spacing w:after="120"/>
        <w:jc w:val="both"/>
        <w:rPr>
          <w:rFonts w:asciiTheme="minorHAnsi" w:hAnsiTheme="minorHAnsi"/>
        </w:rPr>
      </w:pPr>
    </w:p>
    <w:p w14:paraId="320C1306" w14:textId="77777777" w:rsidR="00AE1DB1" w:rsidRPr="00A533BE" w:rsidRDefault="00AE1DB1" w:rsidP="00AE1DB1">
      <w:pPr>
        <w:numPr>
          <w:ilvl w:val="0"/>
          <w:numId w:val="1"/>
        </w:numPr>
        <w:jc w:val="both"/>
        <w:rPr>
          <w:rFonts w:asciiTheme="minorHAnsi" w:hAnsiTheme="minorHAnsi"/>
          <w:b/>
        </w:rPr>
      </w:pPr>
      <w:r w:rsidRPr="00A533BE">
        <w:rPr>
          <w:rFonts w:asciiTheme="minorHAnsi" w:hAnsiTheme="minorHAnsi"/>
          <w:b/>
        </w:rPr>
        <w:t xml:space="preserve">Další podmínky jednacího řízení: </w:t>
      </w:r>
    </w:p>
    <w:p w14:paraId="14429DE1"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Pr>
          <w:rFonts w:asciiTheme="minorHAnsi" w:hAnsiTheme="minorHAnsi"/>
        </w:rPr>
        <w:t>Dodavatel</w:t>
      </w:r>
      <w:r w:rsidRPr="00A533BE">
        <w:rPr>
          <w:rFonts w:asciiTheme="minorHAnsi" w:hAnsiTheme="minorHAnsi"/>
        </w:rPr>
        <w:t xml:space="preserve"> podáním nabídky uděluje zadavateli svůj výslovný souhlas se zveřejněním podmínek jeho nabídky v rozsahu a za podmínek vyplývajících z příslušných právních předpisů (zejména zákona č. 106/1999 Sb., o svobodném přístupu k informacím, v platném znění).</w:t>
      </w:r>
    </w:p>
    <w:p w14:paraId="5AAF8C44"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sidRPr="00A533BE">
        <w:rPr>
          <w:rFonts w:asciiTheme="minorHAnsi" w:hAnsiTheme="minorHAnsi"/>
          <w:color w:val="000000"/>
        </w:rPr>
        <w:t xml:space="preserve">Zadavatel vylučuje možnost jakýchkoliv odchylek od návrhu </w:t>
      </w:r>
      <w:r>
        <w:rPr>
          <w:rFonts w:asciiTheme="minorHAnsi" w:hAnsiTheme="minorHAnsi"/>
          <w:color w:val="000000"/>
        </w:rPr>
        <w:t>S</w:t>
      </w:r>
      <w:r w:rsidRPr="00A533BE">
        <w:rPr>
          <w:rFonts w:asciiTheme="minorHAnsi" w:hAnsiTheme="minorHAnsi"/>
          <w:color w:val="000000"/>
        </w:rPr>
        <w:t xml:space="preserve">mlouvy </w:t>
      </w:r>
      <w:r w:rsidRPr="00A533BE">
        <w:rPr>
          <w:rFonts w:asciiTheme="minorHAnsi" w:hAnsiTheme="minorHAnsi"/>
        </w:rPr>
        <w:t xml:space="preserve">o </w:t>
      </w:r>
      <w:r>
        <w:rPr>
          <w:rFonts w:asciiTheme="minorHAnsi" w:hAnsiTheme="minorHAnsi"/>
        </w:rPr>
        <w:t>pronájmu s v</w:t>
      </w:r>
      <w:r w:rsidRPr="00A533BE">
        <w:rPr>
          <w:rFonts w:asciiTheme="minorHAnsi" w:hAnsiTheme="minorHAnsi"/>
          <w:color w:val="000000"/>
        </w:rPr>
        <w:t>ýjimkou těch částí návrhu smlouvy, ze kterýc</w:t>
      </w:r>
      <w:r>
        <w:rPr>
          <w:rFonts w:asciiTheme="minorHAnsi" w:hAnsiTheme="minorHAnsi"/>
          <w:color w:val="000000"/>
        </w:rPr>
        <w:t>h vyplývá, že mají být dodavatelem</w:t>
      </w:r>
      <w:r w:rsidRPr="00A533BE">
        <w:rPr>
          <w:rFonts w:asciiTheme="minorHAnsi" w:hAnsiTheme="minorHAnsi"/>
          <w:color w:val="000000"/>
        </w:rPr>
        <w:t xml:space="preserve"> doplněny, ve smyslu ust. § 1740 odst. 3 zákona č. 89/2012 Sb., občanský zákoník.</w:t>
      </w:r>
    </w:p>
    <w:p w14:paraId="1BA4EA24"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Pr>
          <w:rFonts w:asciiTheme="minorHAnsi" w:hAnsiTheme="minorHAnsi"/>
        </w:rPr>
        <w:t>Dodavatel</w:t>
      </w:r>
      <w:r w:rsidRPr="00A533BE">
        <w:rPr>
          <w:rFonts w:asciiTheme="minorHAnsi" w:hAnsiTheme="minorHAnsi"/>
        </w:rPr>
        <w:t xml:space="preserve"> může podat pouze jednu nabídku. </w:t>
      </w:r>
    </w:p>
    <w:p w14:paraId="20B72DF6"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sidRPr="00A533BE">
        <w:rPr>
          <w:rFonts w:asciiTheme="minorHAnsi" w:hAnsiTheme="minorHAnsi"/>
        </w:rPr>
        <w:t>Zadavatel si vyhrazuje právo v průběhu lhůty pro podání nabídky měnit, doplnit či upřesnit podmínky zadání veřejné zakázky.</w:t>
      </w:r>
    </w:p>
    <w:p w14:paraId="2E6B09C4"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sidRPr="00A533BE">
        <w:rPr>
          <w:rFonts w:asciiTheme="minorHAnsi" w:hAnsiTheme="minorHAnsi"/>
        </w:rPr>
        <w:t>Zadavatel nepožaduje složení jistoty.</w:t>
      </w:r>
    </w:p>
    <w:p w14:paraId="5B625E0C"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sidRPr="00A533BE">
        <w:rPr>
          <w:rFonts w:asciiTheme="minorHAnsi" w:hAnsiTheme="minorHAnsi"/>
        </w:rPr>
        <w:t>Technické podmínky veřejné zakázky jsou blíže specifikovány zadávací dokumentac</w:t>
      </w:r>
      <w:r>
        <w:rPr>
          <w:rFonts w:asciiTheme="minorHAnsi" w:hAnsiTheme="minorHAnsi"/>
        </w:rPr>
        <w:t>í</w:t>
      </w:r>
      <w:r w:rsidRPr="00A533BE">
        <w:rPr>
          <w:rFonts w:asciiTheme="minorHAnsi" w:hAnsiTheme="minorHAnsi"/>
        </w:rPr>
        <w:t>.</w:t>
      </w:r>
    </w:p>
    <w:p w14:paraId="67BED4E3"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Pr>
          <w:rFonts w:asciiTheme="minorHAnsi" w:hAnsiTheme="minorHAnsi"/>
        </w:rPr>
        <w:t>Náklady dodavatele</w:t>
      </w:r>
      <w:r w:rsidRPr="00A533BE">
        <w:rPr>
          <w:rFonts w:asciiTheme="minorHAnsi" w:hAnsiTheme="minorHAnsi"/>
        </w:rPr>
        <w:t xml:space="preserve"> spojené s účastí na jednacím řízení zadavatel nehradí.</w:t>
      </w:r>
    </w:p>
    <w:p w14:paraId="1EFA0333" w14:textId="77777777" w:rsidR="00AE1DB1" w:rsidRPr="00A533BE" w:rsidRDefault="00AE1DB1" w:rsidP="00AE1DB1">
      <w:pPr>
        <w:numPr>
          <w:ilvl w:val="0"/>
          <w:numId w:val="3"/>
        </w:numPr>
        <w:tabs>
          <w:tab w:val="clear" w:pos="1060"/>
          <w:tab w:val="num" w:pos="360"/>
        </w:tabs>
        <w:ind w:left="360" w:hanging="360"/>
        <w:jc w:val="both"/>
        <w:rPr>
          <w:rFonts w:asciiTheme="minorHAnsi" w:hAnsiTheme="minorHAnsi"/>
        </w:rPr>
      </w:pPr>
      <w:r>
        <w:rPr>
          <w:rFonts w:asciiTheme="minorHAnsi" w:hAnsiTheme="minorHAnsi"/>
        </w:rPr>
        <w:t>Nabídka nebude dodavateli</w:t>
      </w:r>
      <w:r w:rsidRPr="00A533BE">
        <w:rPr>
          <w:rFonts w:asciiTheme="minorHAnsi" w:hAnsiTheme="minorHAnsi"/>
        </w:rPr>
        <w:t xml:space="preserve"> vrácena.</w:t>
      </w:r>
    </w:p>
    <w:p w14:paraId="7859833B" w14:textId="77777777" w:rsidR="00AE1DB1" w:rsidRDefault="00AE1DB1" w:rsidP="00AE1DB1">
      <w:pPr>
        <w:numPr>
          <w:ilvl w:val="0"/>
          <w:numId w:val="3"/>
        </w:numPr>
        <w:tabs>
          <w:tab w:val="clear" w:pos="1060"/>
          <w:tab w:val="num" w:pos="360"/>
        </w:tabs>
        <w:ind w:left="360" w:hanging="360"/>
        <w:jc w:val="both"/>
        <w:rPr>
          <w:rFonts w:asciiTheme="minorHAnsi" w:hAnsiTheme="minorHAnsi"/>
        </w:rPr>
      </w:pPr>
      <w:r>
        <w:rPr>
          <w:rFonts w:asciiTheme="minorHAnsi" w:hAnsiTheme="minorHAnsi"/>
        </w:rPr>
        <w:t>Zadavatel si vyhrazuje právo zrušit zadávací řízení, a to i bez udání důvodu.</w:t>
      </w:r>
    </w:p>
    <w:p w14:paraId="1D0C681F" w14:textId="77777777" w:rsidR="00AE1DB1" w:rsidRDefault="00AE1DB1" w:rsidP="00AE1DB1">
      <w:pPr>
        <w:jc w:val="both"/>
        <w:rPr>
          <w:rFonts w:asciiTheme="minorHAnsi" w:hAnsiTheme="minorHAnsi"/>
        </w:rPr>
      </w:pPr>
    </w:p>
    <w:p w14:paraId="00032024" w14:textId="77777777" w:rsidR="00AE1DB1" w:rsidRPr="00A533BE" w:rsidRDefault="00AE1DB1" w:rsidP="00AE1DB1">
      <w:pPr>
        <w:jc w:val="both"/>
        <w:rPr>
          <w:rFonts w:asciiTheme="minorHAnsi" w:hAnsiTheme="minorHAnsi"/>
        </w:rPr>
      </w:pPr>
    </w:p>
    <w:p w14:paraId="12F4C55F" w14:textId="77777777" w:rsidR="00AE1DB1" w:rsidRDefault="00AE1DB1" w:rsidP="00AE1DB1">
      <w:pPr>
        <w:jc w:val="both"/>
        <w:rPr>
          <w:rFonts w:asciiTheme="minorHAnsi" w:hAnsiTheme="minorHAnsi"/>
        </w:rPr>
      </w:pPr>
      <w:r>
        <w:rPr>
          <w:rFonts w:asciiTheme="minorHAnsi" w:hAnsiTheme="minorHAnsi"/>
        </w:rPr>
        <w:t>Mgr. Lukáš Richter</w:t>
      </w:r>
    </w:p>
    <w:p w14:paraId="53447B25" w14:textId="77777777" w:rsidR="00AE1DB1" w:rsidRDefault="00AE1DB1" w:rsidP="00AE1DB1">
      <w:pPr>
        <w:jc w:val="both"/>
        <w:rPr>
          <w:rFonts w:asciiTheme="minorHAnsi" w:hAnsiTheme="minorHAnsi"/>
        </w:rPr>
      </w:pPr>
      <w:r>
        <w:rPr>
          <w:rFonts w:asciiTheme="minorHAnsi" w:hAnsiTheme="minorHAnsi"/>
        </w:rPr>
        <w:t>Ředitel MSCB, p.o.</w:t>
      </w:r>
    </w:p>
    <w:p w14:paraId="0535137F" w14:textId="77777777" w:rsidR="00AE1DB1" w:rsidRDefault="00AE1DB1" w:rsidP="00AE1DB1">
      <w:pPr>
        <w:jc w:val="both"/>
        <w:rPr>
          <w:rFonts w:asciiTheme="minorHAnsi" w:hAnsiTheme="minorHAnsi"/>
        </w:rPr>
      </w:pPr>
    </w:p>
    <w:p w14:paraId="6039B139" w14:textId="77777777" w:rsidR="00AE1DB1" w:rsidRDefault="00AE1DB1" w:rsidP="00AE1DB1">
      <w:pPr>
        <w:jc w:val="both"/>
        <w:rPr>
          <w:rFonts w:asciiTheme="minorHAnsi" w:hAnsiTheme="minorHAnsi"/>
        </w:rPr>
      </w:pPr>
    </w:p>
    <w:p w14:paraId="2050B97E" w14:textId="77777777" w:rsidR="00AE1DB1" w:rsidRDefault="00AE1DB1" w:rsidP="00AE1DB1">
      <w:pPr>
        <w:jc w:val="both"/>
        <w:rPr>
          <w:rFonts w:asciiTheme="minorHAnsi" w:hAnsiTheme="minorHAnsi"/>
          <w:b/>
        </w:rPr>
      </w:pPr>
      <w:r>
        <w:rPr>
          <w:rFonts w:asciiTheme="minorHAnsi" w:hAnsiTheme="minorHAnsi"/>
        </w:rPr>
        <w:t>P</w:t>
      </w:r>
      <w:r w:rsidRPr="004144C0">
        <w:rPr>
          <w:rFonts w:asciiTheme="minorHAnsi" w:hAnsiTheme="minorHAnsi"/>
        </w:rPr>
        <w:t>říloha výzvy:</w:t>
      </w:r>
      <w:r w:rsidRPr="00A533BE">
        <w:rPr>
          <w:rFonts w:asciiTheme="minorHAnsi" w:hAnsiTheme="minorHAnsi"/>
          <w:b/>
        </w:rPr>
        <w:t xml:space="preserve"> </w:t>
      </w:r>
    </w:p>
    <w:p w14:paraId="53E8CBD2" w14:textId="77777777" w:rsidR="00AE1DB1" w:rsidRPr="00C4376D" w:rsidRDefault="00AE1DB1" w:rsidP="00AE1DB1">
      <w:pPr>
        <w:jc w:val="both"/>
        <w:rPr>
          <w:rFonts w:asciiTheme="minorHAnsi" w:hAnsiTheme="minorHAnsi"/>
          <w:bCs/>
          <w:color w:val="FF0000"/>
          <w:sz w:val="22"/>
        </w:rPr>
      </w:pPr>
      <w:r w:rsidRPr="00A533BE">
        <w:rPr>
          <w:rFonts w:asciiTheme="minorHAnsi" w:hAnsiTheme="minorHAnsi"/>
        </w:rPr>
        <w:t xml:space="preserve">Zadávací dokumentace na veřejnou zakázku </w:t>
      </w:r>
      <w:r>
        <w:rPr>
          <w:rFonts w:asciiTheme="minorHAnsi" w:hAnsiTheme="minorHAnsi"/>
        </w:rPr>
        <w:t xml:space="preserve">malého rozsahu </w:t>
      </w:r>
      <w:r w:rsidRPr="00A533BE">
        <w:rPr>
          <w:rFonts w:asciiTheme="minorHAnsi" w:hAnsiTheme="minorHAnsi"/>
        </w:rPr>
        <w:t xml:space="preserve">na služby </w:t>
      </w:r>
      <w:r w:rsidRPr="00ED2FBB">
        <w:rPr>
          <w:rFonts w:asciiTheme="minorHAnsi" w:hAnsiTheme="minorHAnsi"/>
        </w:rPr>
        <w:t>„</w:t>
      </w:r>
      <w:r w:rsidR="002F495A">
        <w:rPr>
          <w:rFonts w:asciiTheme="minorHAnsi" w:hAnsiTheme="minorHAnsi"/>
          <w:b/>
          <w:bCs/>
        </w:rPr>
        <w:t xml:space="preserve">Dočasná výstava </w:t>
      </w:r>
      <w:r w:rsidR="00C4376D">
        <w:rPr>
          <w:rFonts w:asciiTheme="minorHAnsi" w:hAnsiTheme="minorHAnsi"/>
          <w:b/>
        </w:rPr>
        <w:t>Tělo a technika</w:t>
      </w:r>
      <w:r w:rsidRPr="00ED2FBB">
        <w:rPr>
          <w:rFonts w:asciiTheme="minorHAnsi" w:hAnsiTheme="minorHAnsi"/>
          <w:b/>
        </w:rPr>
        <w:t>“</w:t>
      </w:r>
      <w:r w:rsidR="00C4376D">
        <w:rPr>
          <w:rFonts w:asciiTheme="minorHAnsi" w:hAnsiTheme="minorHAnsi"/>
          <w:bCs/>
        </w:rPr>
        <w:t>.</w:t>
      </w:r>
    </w:p>
    <w:p w14:paraId="24E02835" w14:textId="77777777" w:rsidR="00AE1DB1" w:rsidRDefault="00AE1DB1" w:rsidP="00AE1DB1"/>
    <w:p w14:paraId="467348D4" w14:textId="77777777" w:rsidR="000444BC" w:rsidRDefault="000444BC"/>
    <w:sectPr w:rsidR="000444BC" w:rsidSect="00174ECD">
      <w:footerReference w:type="default" r:id="rId11"/>
      <w:headerReference w:type="first" r:id="rId12"/>
      <w:pgSz w:w="11906" w:h="16838"/>
      <w:pgMar w:top="1276" w:right="1418"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0831A" w14:textId="77777777" w:rsidR="00703FC3" w:rsidRDefault="00703FC3">
      <w:r>
        <w:separator/>
      </w:r>
    </w:p>
  </w:endnote>
  <w:endnote w:type="continuationSeparator" w:id="0">
    <w:p w14:paraId="1994AF53" w14:textId="77777777" w:rsidR="00703FC3" w:rsidRDefault="00703FC3">
      <w:r>
        <w:continuationSeparator/>
      </w:r>
    </w:p>
  </w:endnote>
  <w:endnote w:type="continuationNotice" w:id="1">
    <w:p w14:paraId="1D9F2B2D" w14:textId="77777777" w:rsidR="00703FC3" w:rsidRDefault="0070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FAAA" w14:textId="77777777" w:rsidR="006C40B9" w:rsidRPr="000F40C2" w:rsidRDefault="00A107A4" w:rsidP="008933C6">
    <w:pPr>
      <w:tabs>
        <w:tab w:val="center" w:pos="4536"/>
        <w:tab w:val="right" w:pos="9072"/>
      </w:tabs>
      <w:rPr>
        <w:sz w:val="2"/>
        <w:szCs w:val="2"/>
      </w:rPr>
    </w:pPr>
  </w:p>
  <w:p w14:paraId="461AFA5D" w14:textId="77777777" w:rsidR="006C40B9" w:rsidRDefault="00A107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687B" w14:textId="77777777" w:rsidR="00703FC3" w:rsidRDefault="00703FC3">
      <w:r>
        <w:separator/>
      </w:r>
    </w:p>
  </w:footnote>
  <w:footnote w:type="continuationSeparator" w:id="0">
    <w:p w14:paraId="3D220F7F" w14:textId="77777777" w:rsidR="00703FC3" w:rsidRDefault="00703FC3">
      <w:r>
        <w:continuationSeparator/>
      </w:r>
    </w:p>
  </w:footnote>
  <w:footnote w:type="continuationNotice" w:id="1">
    <w:p w14:paraId="08AFD8F8" w14:textId="77777777" w:rsidR="00703FC3" w:rsidRDefault="0070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5C17" w14:textId="77777777" w:rsidR="006C40B9" w:rsidRDefault="00C4376D" w:rsidP="00843A35">
    <w:pPr>
      <w:pStyle w:val="Zhlav"/>
      <w:ind w:left="-993"/>
    </w:pPr>
    <w:r>
      <w:rPr>
        <w:rFonts w:cs="Tahoma"/>
        <w:noProof/>
      </w:rPr>
      <w:drawing>
        <wp:inline distT="0" distB="0" distL="0" distR="0" wp14:anchorId="664B3422" wp14:editId="6E1BEF10">
          <wp:extent cx="1699260" cy="1026795"/>
          <wp:effectExtent l="0" t="0" r="0" b="1905"/>
          <wp:docPr id="8" name="Obrázek 8" descr="01_vida_SC_c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ida_SC_c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02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0875"/>
    <w:multiLevelType w:val="hybridMultilevel"/>
    <w:tmpl w:val="D632CE8E"/>
    <w:lvl w:ilvl="0" w:tplc="0E449E8E">
      <w:start w:val="1"/>
      <w:numFmt w:val="lowerLetter"/>
      <w:lvlText w:val="%1)"/>
      <w:lvlJc w:val="left"/>
      <w:pPr>
        <w:tabs>
          <w:tab w:val="num" w:pos="1060"/>
        </w:tabs>
        <w:ind w:left="72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959781C"/>
    <w:multiLevelType w:val="hybridMultilevel"/>
    <w:tmpl w:val="2A847FF6"/>
    <w:lvl w:ilvl="0" w:tplc="FFFFFFFF">
      <w:start w:val="616"/>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D3E38"/>
    <w:multiLevelType w:val="hybridMultilevel"/>
    <w:tmpl w:val="B16C248E"/>
    <w:lvl w:ilvl="0" w:tplc="0405000F">
      <w:start w:val="1"/>
      <w:numFmt w:val="decimal"/>
      <w:lvlText w:val="%1."/>
      <w:lvlJc w:val="left"/>
      <w:pPr>
        <w:ind w:left="720" w:hanging="360"/>
      </w:pPr>
    </w:lvl>
    <w:lvl w:ilvl="1" w:tplc="FF8C51BA">
      <w:start w:val="7"/>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8A3017"/>
    <w:multiLevelType w:val="multilevel"/>
    <w:tmpl w:val="A24023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B1"/>
    <w:rsid w:val="000322A7"/>
    <w:rsid w:val="000444BC"/>
    <w:rsid w:val="0008280B"/>
    <w:rsid w:val="00106F85"/>
    <w:rsid w:val="00195A5E"/>
    <w:rsid w:val="0027396A"/>
    <w:rsid w:val="002A5ABA"/>
    <w:rsid w:val="002F495A"/>
    <w:rsid w:val="00313B09"/>
    <w:rsid w:val="003730F1"/>
    <w:rsid w:val="003B3B8C"/>
    <w:rsid w:val="00414DB7"/>
    <w:rsid w:val="004B2709"/>
    <w:rsid w:val="005B1A68"/>
    <w:rsid w:val="005E5938"/>
    <w:rsid w:val="00612014"/>
    <w:rsid w:val="00637575"/>
    <w:rsid w:val="006A6ED3"/>
    <w:rsid w:val="00703FC3"/>
    <w:rsid w:val="00735544"/>
    <w:rsid w:val="00865709"/>
    <w:rsid w:val="008A1F6D"/>
    <w:rsid w:val="009824F0"/>
    <w:rsid w:val="00A06907"/>
    <w:rsid w:val="00A107A4"/>
    <w:rsid w:val="00A60E96"/>
    <w:rsid w:val="00AD00F0"/>
    <w:rsid w:val="00AE1DB1"/>
    <w:rsid w:val="00B816BC"/>
    <w:rsid w:val="00C32C8B"/>
    <w:rsid w:val="00C4376D"/>
    <w:rsid w:val="00C86EC9"/>
    <w:rsid w:val="00D22B96"/>
    <w:rsid w:val="00D33D7B"/>
    <w:rsid w:val="00DF62FB"/>
    <w:rsid w:val="00E7561D"/>
    <w:rsid w:val="00EE1742"/>
    <w:rsid w:val="00EF1CA5"/>
    <w:rsid w:val="00F73425"/>
    <w:rsid w:val="00FB3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43FDD"/>
  <w15:chartTrackingRefBased/>
  <w15:docId w15:val="{57CDA370-1BE6-4A53-8601-E8F879E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1DB1"/>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E1DB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E1DB1"/>
    <w:rPr>
      <w:rFonts w:ascii="Times New Roman" w:eastAsia="Times New Roman" w:hAnsi="Times New Roman" w:cs="Times New Roman"/>
      <w:b/>
      <w:bCs/>
      <w:lang w:eastAsia="cs-CZ"/>
    </w:rPr>
  </w:style>
  <w:style w:type="paragraph" w:styleId="Zpat">
    <w:name w:val="footer"/>
    <w:basedOn w:val="Normln"/>
    <w:link w:val="ZpatChar"/>
    <w:rsid w:val="00AE1DB1"/>
    <w:pPr>
      <w:tabs>
        <w:tab w:val="center" w:pos="4536"/>
        <w:tab w:val="right" w:pos="9072"/>
      </w:tabs>
    </w:pPr>
  </w:style>
  <w:style w:type="character" w:customStyle="1" w:styleId="ZpatChar">
    <w:name w:val="Zápatí Char"/>
    <w:basedOn w:val="Standardnpsmoodstavce"/>
    <w:link w:val="Zpat"/>
    <w:rsid w:val="00AE1DB1"/>
    <w:rPr>
      <w:rFonts w:ascii="Times New Roman" w:eastAsia="Times New Roman" w:hAnsi="Times New Roman" w:cs="Times New Roman"/>
      <w:sz w:val="24"/>
      <w:szCs w:val="24"/>
      <w:lang w:eastAsia="cs-CZ"/>
    </w:rPr>
  </w:style>
  <w:style w:type="character" w:styleId="Hypertextovodkaz">
    <w:name w:val="Hyperlink"/>
    <w:basedOn w:val="Standardnpsmoodstavce"/>
    <w:rsid w:val="00AE1DB1"/>
    <w:rPr>
      <w:color w:val="0000FF"/>
      <w:u w:val="single"/>
    </w:rPr>
  </w:style>
  <w:style w:type="paragraph" w:styleId="Zhlav">
    <w:name w:val="header"/>
    <w:basedOn w:val="Normln"/>
    <w:link w:val="ZhlavChar"/>
    <w:rsid w:val="00AE1DB1"/>
    <w:pPr>
      <w:tabs>
        <w:tab w:val="center" w:pos="4536"/>
        <w:tab w:val="right" w:pos="9072"/>
      </w:tabs>
    </w:pPr>
  </w:style>
  <w:style w:type="character" w:customStyle="1" w:styleId="ZhlavChar">
    <w:name w:val="Záhlaví Char"/>
    <w:basedOn w:val="Standardnpsmoodstavce"/>
    <w:link w:val="Zhlav"/>
    <w:rsid w:val="00AE1DB1"/>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4B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ukas.richter@vid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0" ma:contentTypeDescription="Vytvoří nový dokument" ma:contentTypeScope="" ma:versionID="546e5a7ffe08ed1590c797f937805b62">
  <xsd:schema xmlns:xsd="http://www.w3.org/2001/XMLSchema" xmlns:xs="http://www.w3.org/2001/XMLSchema" xmlns:p="http://schemas.microsoft.com/office/2006/metadata/properties" xmlns:ns2="d2399262-2c93-47e8-bb25-1cf69ecd43d2" targetNamespace="http://schemas.microsoft.com/office/2006/metadata/properties" ma:root="true" ma:fieldsID="3d68b292a503d215621b2bc6f658c340" ns2:_="">
    <xsd:import namespace="d2399262-2c93-47e8-bb25-1cf69ecd4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67F6C-E770-4435-A392-E14DB24F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4952-04A0-4547-A388-1BF1831CE77A}">
  <ds:schemaRefs>
    <ds:schemaRef ds:uri="http://schemas.microsoft.com/sharepoint/v3/contenttype/forms"/>
  </ds:schemaRefs>
</ds:datastoreItem>
</file>

<file path=customXml/itemProps3.xml><?xml version="1.0" encoding="utf-8"?>
<ds:datastoreItem xmlns:ds="http://schemas.openxmlformats.org/officeDocument/2006/customXml" ds:itemID="{D28F3226-8D33-4BF8-8FED-EFB4A1753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7392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Hrončoková Barbora</dc:creator>
  <cp:keywords/>
  <dc:description/>
  <cp:lastModifiedBy>Richter Lukáš</cp:lastModifiedBy>
  <cp:revision>4</cp:revision>
  <dcterms:created xsi:type="dcterms:W3CDTF">2020-07-01T07:30:00Z</dcterms:created>
  <dcterms:modified xsi:type="dcterms:W3CDTF">2020-08-04T08:35:00Z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0x010100B420F35683F3AE4BA0C69A07D288F0F9</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MEGOVA.DANA@kr-jihomoravsky.cz</vt:lpwstr>
  </property>
  <property fmtid="{D5CDD505-2E9C-101B-9397-08002B2CF9AE}" pid="6" name="MSIP_Label_690ebb53-23a2-471a-9c6e-17bd0d11311e_SetDate">
    <vt:lpwstr>2020-07-01T05:57:23.9136059Z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