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650B7AD" w:rsidR="00224502" w:rsidRPr="009D7A59" w:rsidRDefault="00224502" w:rsidP="009D7A59">
      <w:pPr>
        <w:pStyle w:val="Zhlav"/>
        <w:spacing w:after="120"/>
        <w:jc w:val="center"/>
        <w:outlineLvl w:val="0"/>
        <w:rPr>
          <w:b/>
          <w:bCs/>
          <w:smallCaps/>
          <w:spacing w:val="30"/>
          <w:sz w:val="40"/>
          <w:szCs w:val="40"/>
        </w:rPr>
      </w:pPr>
      <w:r w:rsidRPr="009D7A59">
        <w:rPr>
          <w:b/>
          <w:bCs/>
          <w:smallCaps/>
          <w:spacing w:val="30"/>
          <w:sz w:val="40"/>
          <w:szCs w:val="40"/>
        </w:rPr>
        <w:t>Smlouva o dílo</w:t>
      </w:r>
    </w:p>
    <w:p w14:paraId="04D1B060" w14:textId="77777777" w:rsidR="009D7A59" w:rsidRPr="009D7A59" w:rsidRDefault="009D7A59" w:rsidP="009D7A59">
      <w:pPr>
        <w:pStyle w:val="Zhlav"/>
        <w:jc w:val="center"/>
        <w:rPr>
          <w:b/>
          <w:bCs/>
          <w:smallCaps/>
          <w:spacing w:val="30"/>
          <w:sz w:val="32"/>
          <w:szCs w:val="32"/>
        </w:rPr>
      </w:pPr>
      <w:r w:rsidRPr="009D7A59">
        <w:rPr>
          <w:b/>
          <w:bCs/>
          <w:smallCaps/>
          <w:spacing w:val="30"/>
          <w:sz w:val="32"/>
          <w:szCs w:val="32"/>
        </w:rPr>
        <w:t>III/3963 Moravský Krumlov, ul. Rakšická</w:t>
      </w:r>
    </w:p>
    <w:p w14:paraId="73719A14" w14:textId="3F37D556"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140B3DBC" w14:textId="77777777" w:rsidR="009D7A59" w:rsidRDefault="009D7A59" w:rsidP="003348DC">
      <w:pPr>
        <w:tabs>
          <w:tab w:val="left" w:pos="6300"/>
        </w:tabs>
        <w:rPr>
          <w:b/>
          <w:sz w:val="21"/>
          <w:szCs w:val="21"/>
        </w:rPr>
      </w:pPr>
      <w:r w:rsidRPr="009D7A59">
        <w:rPr>
          <w:b/>
          <w:sz w:val="21"/>
          <w:szCs w:val="21"/>
        </w:rPr>
        <w:t xml:space="preserve">Město Moravský Krumlov </w:t>
      </w:r>
    </w:p>
    <w:p w14:paraId="4B189B89" w14:textId="661EBC5D" w:rsidR="006001F5" w:rsidRPr="003A245C" w:rsidRDefault="00224502" w:rsidP="003348DC">
      <w:pPr>
        <w:tabs>
          <w:tab w:val="left" w:pos="6300"/>
        </w:tabs>
        <w:rPr>
          <w:sz w:val="21"/>
          <w:szCs w:val="21"/>
        </w:rPr>
      </w:pPr>
      <w:r w:rsidRPr="003A245C">
        <w:rPr>
          <w:sz w:val="21"/>
          <w:szCs w:val="21"/>
        </w:rPr>
        <w:t xml:space="preserve">sídlem </w:t>
      </w:r>
      <w:r w:rsidR="009D7A59" w:rsidRPr="009D7A59">
        <w:rPr>
          <w:sz w:val="21"/>
          <w:szCs w:val="21"/>
        </w:rPr>
        <w:t>Nám. Klášterní 125, 672 01 Moravský Krumlov</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3F1D40" w:rsidRPr="003F1D40">
        <w:rPr>
          <w:sz w:val="21"/>
          <w:szCs w:val="21"/>
        </w:rPr>
        <w:t>00</w:t>
      </w:r>
      <w:r w:rsidR="009D7A59">
        <w:rPr>
          <w:sz w:val="21"/>
          <w:szCs w:val="21"/>
        </w:rPr>
        <w:t>2</w:t>
      </w:r>
      <w:r w:rsidR="003F1D40">
        <w:rPr>
          <w:sz w:val="21"/>
          <w:szCs w:val="21"/>
        </w:rPr>
        <w:t xml:space="preserve"> </w:t>
      </w:r>
      <w:r w:rsidR="003F1D40" w:rsidRPr="003F1D40">
        <w:rPr>
          <w:sz w:val="21"/>
          <w:szCs w:val="21"/>
        </w:rPr>
        <w:t>9</w:t>
      </w:r>
      <w:r w:rsidR="009D7A59">
        <w:rPr>
          <w:sz w:val="21"/>
          <w:szCs w:val="21"/>
        </w:rPr>
        <w:t>3</w:t>
      </w:r>
      <w:r w:rsidR="003F1D40">
        <w:rPr>
          <w:sz w:val="21"/>
          <w:szCs w:val="21"/>
        </w:rPr>
        <w:t xml:space="preserve"> </w:t>
      </w:r>
      <w:r w:rsidR="009D7A59">
        <w:rPr>
          <w:sz w:val="21"/>
          <w:szCs w:val="21"/>
        </w:rPr>
        <w:t>199</w:t>
      </w:r>
    </w:p>
    <w:p w14:paraId="73719A1A" w14:textId="4F01C9AB"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9D7A59">
        <w:rPr>
          <w:sz w:val="21"/>
          <w:szCs w:val="21"/>
        </w:rPr>
        <w:t>Mgr. Tomášem Třetinou</w:t>
      </w:r>
      <w:r w:rsidR="00D21492">
        <w:rPr>
          <w:sz w:val="21"/>
          <w:szCs w:val="21"/>
        </w:rPr>
        <w:t xml:space="preserve">, starostou </w:t>
      </w:r>
      <w:r w:rsidR="00E07630">
        <w:rPr>
          <w:sz w:val="21"/>
          <w:szCs w:val="21"/>
        </w:rPr>
        <w:t>obce</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3F1D40" w:rsidRDefault="00974CB6" w:rsidP="00974CB6">
      <w:pPr>
        <w:numPr>
          <w:ilvl w:val="6"/>
          <w:numId w:val="13"/>
        </w:numPr>
        <w:tabs>
          <w:tab w:val="clear" w:pos="5040"/>
          <w:tab w:val="num" w:pos="540"/>
        </w:tabs>
        <w:spacing w:before="120" w:after="120"/>
        <w:ind w:left="540" w:hanging="540"/>
        <w:jc w:val="both"/>
        <w:rPr>
          <w:sz w:val="21"/>
          <w:szCs w:val="21"/>
        </w:rPr>
      </w:pPr>
      <w:r w:rsidRPr="003F1D40">
        <w:rPr>
          <w:sz w:val="21"/>
          <w:szCs w:val="21"/>
        </w:rPr>
        <w:t>Účelem</w:t>
      </w:r>
      <w:r w:rsidR="0010557C" w:rsidRPr="003F1D40">
        <w:rPr>
          <w:sz w:val="21"/>
          <w:szCs w:val="21"/>
        </w:rPr>
        <w:t xml:space="preserve"> této smlouvy</w:t>
      </w:r>
      <w:r w:rsidR="0096212D" w:rsidRPr="003F1D40">
        <w:rPr>
          <w:sz w:val="21"/>
          <w:szCs w:val="21"/>
        </w:rPr>
        <w:t xml:space="preserve"> </w:t>
      </w:r>
      <w:r w:rsidR="008A2886" w:rsidRPr="003F1D40">
        <w:rPr>
          <w:sz w:val="21"/>
          <w:szCs w:val="21"/>
        </w:rPr>
        <w:t>je obnova silniční sítě v Jihomoravském kraji.</w:t>
      </w:r>
    </w:p>
    <w:p w14:paraId="73719A27" w14:textId="77777777" w:rsidR="00224502" w:rsidRPr="003F1D40" w:rsidRDefault="00224502" w:rsidP="00735186">
      <w:pPr>
        <w:numPr>
          <w:ilvl w:val="6"/>
          <w:numId w:val="13"/>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73719A28" w14:textId="77777777" w:rsidR="00974CB6" w:rsidRPr="003F1D40" w:rsidRDefault="00974CB6" w:rsidP="00974CB6">
      <w:pPr>
        <w:numPr>
          <w:ilvl w:val="6"/>
          <w:numId w:val="13"/>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0B889402" w14:textId="46B6171F" w:rsidR="0076614C" w:rsidRPr="009D7A59" w:rsidRDefault="0076614C" w:rsidP="0076614C">
      <w:pPr>
        <w:numPr>
          <w:ilvl w:val="8"/>
          <w:numId w:val="13"/>
        </w:numPr>
        <w:tabs>
          <w:tab w:val="clear" w:pos="6480"/>
          <w:tab w:val="num" w:pos="1080"/>
        </w:tabs>
        <w:ind w:left="1083" w:hanging="181"/>
        <w:jc w:val="both"/>
        <w:rPr>
          <w:sz w:val="21"/>
          <w:szCs w:val="21"/>
        </w:rPr>
      </w:pPr>
      <w:r w:rsidRPr="009D7A59">
        <w:rPr>
          <w:sz w:val="21"/>
          <w:szCs w:val="21"/>
        </w:rPr>
        <w:t>stavby „</w:t>
      </w:r>
      <w:r w:rsidR="009D7A59" w:rsidRPr="009D7A59">
        <w:rPr>
          <w:bCs/>
          <w:sz w:val="21"/>
          <w:szCs w:val="21"/>
        </w:rPr>
        <w:t>III/3963 Moravský Krumlov, ul. Rakšická</w:t>
      </w:r>
      <w:r w:rsidRPr="009D7A59">
        <w:rPr>
          <w:bCs/>
          <w:sz w:val="21"/>
          <w:szCs w:val="21"/>
          <w:lang w:val="en-US"/>
        </w:rPr>
        <w:t>”</w:t>
      </w:r>
      <w:r w:rsidRPr="009D7A59">
        <w:rPr>
          <w:bCs/>
          <w:sz w:val="21"/>
          <w:szCs w:val="21"/>
        </w:rPr>
        <w:t xml:space="preserve"> </w:t>
      </w:r>
      <w:r w:rsidRPr="009D7A59">
        <w:rPr>
          <w:sz w:val="21"/>
          <w:szCs w:val="21"/>
        </w:rPr>
        <w:t>(dále jen „stavba“);</w:t>
      </w:r>
    </w:p>
    <w:p w14:paraId="11A2B6DE"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realizační dokumentace stavby (dále jen „RDS“);</w:t>
      </w:r>
    </w:p>
    <w:p w14:paraId="2A4E2796"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dokumentace skutečného provedení stavby (dále jen „DSPS“);</w:t>
      </w:r>
    </w:p>
    <w:p w14:paraId="13515D2B"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geodetického zaměření stavby;</w:t>
      </w:r>
    </w:p>
    <w:p w14:paraId="336FEC86" w14:textId="77777777" w:rsidR="0076614C" w:rsidRPr="003F1D40" w:rsidRDefault="0076614C" w:rsidP="0076614C">
      <w:pPr>
        <w:numPr>
          <w:ilvl w:val="8"/>
          <w:numId w:val="13"/>
        </w:numPr>
        <w:tabs>
          <w:tab w:val="clear" w:pos="6480"/>
          <w:tab w:val="num" w:pos="1080"/>
        </w:tabs>
        <w:ind w:left="1083" w:hanging="181"/>
        <w:jc w:val="both"/>
        <w:rPr>
          <w:sz w:val="21"/>
          <w:szCs w:val="21"/>
        </w:rPr>
      </w:pPr>
      <w:r w:rsidRPr="003F1D40">
        <w:rPr>
          <w:sz w:val="21"/>
          <w:szCs w:val="21"/>
        </w:rPr>
        <w:t>geometrického plánu stavby.</w:t>
      </w:r>
    </w:p>
    <w:p w14:paraId="73719A2E" w14:textId="77777777" w:rsidR="00224502" w:rsidRPr="003F1D40" w:rsidRDefault="00224502" w:rsidP="00735186">
      <w:pPr>
        <w:numPr>
          <w:ilvl w:val="6"/>
          <w:numId w:val="13"/>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73719A2F" w14:textId="77777777" w:rsidR="003419B4" w:rsidRPr="003F1D40" w:rsidRDefault="00224502" w:rsidP="003419B4">
      <w:pPr>
        <w:numPr>
          <w:ilvl w:val="6"/>
          <w:numId w:val="13"/>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73719A32" w14:textId="23A60AD3" w:rsidR="0096212D" w:rsidRPr="00706E3C" w:rsidRDefault="008A2886" w:rsidP="00706E3C">
      <w:pPr>
        <w:numPr>
          <w:ilvl w:val="6"/>
          <w:numId w:val="13"/>
        </w:numPr>
        <w:tabs>
          <w:tab w:val="clear" w:pos="5040"/>
          <w:tab w:val="num" w:pos="540"/>
        </w:tabs>
        <w:spacing w:before="120" w:after="120"/>
        <w:ind w:left="540" w:hanging="540"/>
        <w:jc w:val="both"/>
        <w:rPr>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706E3C" w:rsidRPr="00706E3C">
        <w:rPr>
          <w:sz w:val="21"/>
          <w:szCs w:val="21"/>
        </w:rPr>
        <w:t>Městský</w:t>
      </w:r>
      <w:r w:rsidR="006A3C6B" w:rsidRPr="00706E3C">
        <w:rPr>
          <w:sz w:val="21"/>
          <w:szCs w:val="21"/>
        </w:rPr>
        <w:t xml:space="preserve"> úřad </w:t>
      </w:r>
      <w:r w:rsidR="00706E3C" w:rsidRPr="00706E3C">
        <w:rPr>
          <w:sz w:val="21"/>
          <w:szCs w:val="21"/>
        </w:rPr>
        <w:t>Moravský Krumlov, Nám. Klášterní 125, 672 01 Moravský Krumlov</w:t>
      </w:r>
      <w:r w:rsidR="00700CD6" w:rsidRPr="00706E3C">
        <w:rPr>
          <w:sz w:val="21"/>
          <w:szCs w:val="21"/>
        </w:rPr>
        <w:t>.</w:t>
      </w:r>
    </w:p>
    <w:p w14:paraId="73719A33" w14:textId="77777777" w:rsidR="00224502" w:rsidRPr="003F1D40" w:rsidRDefault="00224502" w:rsidP="00735186">
      <w:pPr>
        <w:numPr>
          <w:ilvl w:val="0"/>
          <w:numId w:val="13"/>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2CCFFE29" w14:textId="77777777" w:rsidR="009D7A59" w:rsidRPr="009D7A59" w:rsidRDefault="003D6C6A" w:rsidP="009D7A59">
      <w:pPr>
        <w:pStyle w:val="Odstavecseseznamem"/>
        <w:numPr>
          <w:ilvl w:val="3"/>
          <w:numId w:val="13"/>
        </w:numPr>
        <w:tabs>
          <w:tab w:val="clear" w:pos="2880"/>
        </w:tabs>
        <w:spacing w:before="240" w:after="120"/>
        <w:ind w:left="567" w:hanging="567"/>
        <w:jc w:val="both"/>
        <w:rPr>
          <w:sz w:val="21"/>
          <w:szCs w:val="21"/>
        </w:rPr>
      </w:pPr>
      <w:r w:rsidRPr="003F1D40">
        <w:rPr>
          <w:sz w:val="21"/>
          <w:szCs w:val="21"/>
        </w:rPr>
        <w:t xml:space="preserve">Stavbou </w:t>
      </w:r>
      <w:r w:rsidR="00FA726A" w:rsidRPr="00633B9F">
        <w:rPr>
          <w:sz w:val="21"/>
          <w:szCs w:val="21"/>
        </w:rPr>
        <w:t xml:space="preserve">je </w:t>
      </w:r>
      <w:r w:rsidR="00633B9F">
        <w:rPr>
          <w:sz w:val="21"/>
          <w:szCs w:val="21"/>
        </w:rPr>
        <w:t xml:space="preserve"> </w:t>
      </w:r>
      <w:r w:rsidR="00FA726A" w:rsidRPr="00633B9F">
        <w:rPr>
          <w:sz w:val="21"/>
          <w:szCs w:val="21"/>
        </w:rPr>
        <w:t xml:space="preserve">rekonstrukce </w:t>
      </w:r>
      <w:r w:rsidR="00633B9F" w:rsidRPr="00633B9F">
        <w:rPr>
          <w:sz w:val="21"/>
          <w:szCs w:val="21"/>
        </w:rPr>
        <w:t xml:space="preserve"> </w:t>
      </w:r>
      <w:r w:rsidR="009D7A59" w:rsidRPr="009D7A59">
        <w:rPr>
          <w:sz w:val="21"/>
          <w:szCs w:val="21"/>
        </w:rPr>
        <w:t xml:space="preserve">silnice III/3963 v intravilánu města Moravský Krumlov, v km 4,327 – 4,874, ulice Rakšická. Součástí rekonstrukce bude provedení silnice III/3963, sanace svahu (opěrná zeď), chodníků a sjezdů, dešťové kanalizace, přeložek a přípojek inženýrských sítí, objízdné trasy na sil. III/4134a, vegetačních úprav a dalších souvisejících prací. </w:t>
      </w:r>
    </w:p>
    <w:p w14:paraId="5958EE42" w14:textId="3CF8B8A2" w:rsidR="004C0398" w:rsidRPr="003F1D40" w:rsidRDefault="004C0398" w:rsidP="009D7A59">
      <w:pPr>
        <w:pStyle w:val="Odstavecseseznamem"/>
        <w:spacing w:before="240" w:after="120"/>
        <w:ind w:left="567"/>
        <w:jc w:val="both"/>
        <w:rPr>
          <w:color w:val="000000" w:themeColor="text1"/>
          <w:sz w:val="21"/>
          <w:szCs w:val="21"/>
        </w:rPr>
      </w:pPr>
      <w:r w:rsidRPr="003F1D40">
        <w:rPr>
          <w:color w:val="000000" w:themeColor="text1"/>
          <w:sz w:val="21"/>
          <w:szCs w:val="21"/>
        </w:rPr>
        <w:t>Předmětem této smlouvy jsou objekty:</w:t>
      </w:r>
    </w:p>
    <w:p w14:paraId="2FB68834" w14:textId="77777777" w:rsidR="009D7A59" w:rsidRPr="009D7A59" w:rsidRDefault="009D7A59" w:rsidP="009D7A59">
      <w:pPr>
        <w:ind w:firstLine="567"/>
        <w:rPr>
          <w:sz w:val="21"/>
          <w:szCs w:val="21"/>
        </w:rPr>
      </w:pPr>
      <w:r w:rsidRPr="009D7A59">
        <w:rPr>
          <w:sz w:val="21"/>
          <w:szCs w:val="21"/>
        </w:rPr>
        <w:t>SO 102</w:t>
      </w:r>
      <w:r w:rsidRPr="009D7A59">
        <w:rPr>
          <w:sz w:val="21"/>
          <w:szCs w:val="21"/>
        </w:rPr>
        <w:tab/>
        <w:t>Chodníky a sjezdy</w:t>
      </w:r>
    </w:p>
    <w:p w14:paraId="0893F49B" w14:textId="77777777" w:rsidR="009D7A59" w:rsidRPr="009D7A59" w:rsidRDefault="009D7A59" w:rsidP="009D7A59">
      <w:pPr>
        <w:ind w:firstLine="567"/>
        <w:rPr>
          <w:sz w:val="21"/>
          <w:szCs w:val="21"/>
        </w:rPr>
      </w:pPr>
      <w:r w:rsidRPr="009D7A59">
        <w:rPr>
          <w:sz w:val="21"/>
          <w:szCs w:val="21"/>
        </w:rPr>
        <w:t>SO 302</w:t>
      </w:r>
      <w:r w:rsidRPr="009D7A59">
        <w:rPr>
          <w:sz w:val="21"/>
          <w:szCs w:val="21"/>
        </w:rPr>
        <w:tab/>
        <w:t>Dešťové přípojky nemovitostí</w:t>
      </w:r>
    </w:p>
    <w:p w14:paraId="77F6FA4B" w14:textId="2F1B9D40" w:rsidR="003F50CE" w:rsidRDefault="009D7A59" w:rsidP="009D7A59">
      <w:pPr>
        <w:ind w:firstLine="567"/>
        <w:rPr>
          <w:sz w:val="21"/>
          <w:szCs w:val="21"/>
        </w:rPr>
      </w:pPr>
      <w:r w:rsidRPr="009D7A59">
        <w:rPr>
          <w:sz w:val="21"/>
          <w:szCs w:val="21"/>
        </w:rPr>
        <w:t>SO 421</w:t>
      </w:r>
      <w:r w:rsidRPr="009D7A59">
        <w:rPr>
          <w:sz w:val="21"/>
          <w:szCs w:val="21"/>
        </w:rPr>
        <w:tab/>
        <w:t>Přeložka VO</w:t>
      </w:r>
    </w:p>
    <w:p w14:paraId="13E66A68" w14:textId="77777777" w:rsidR="003C7273" w:rsidRPr="003F1D40" w:rsidRDefault="003C7273" w:rsidP="003C7273">
      <w:pPr>
        <w:ind w:firstLine="567"/>
        <w:rPr>
          <w:sz w:val="21"/>
          <w:szCs w:val="21"/>
        </w:rPr>
      </w:pPr>
    </w:p>
    <w:p w14:paraId="73719A40" w14:textId="77777777" w:rsidR="00224502" w:rsidRPr="003F1D40"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F1D40">
        <w:rPr>
          <w:sz w:val="21"/>
          <w:szCs w:val="21"/>
        </w:rPr>
        <w:t>Stavba bude provedena tak, aby byla způsobilá k obvyklému užívání, a v souladu se zadáním stavby, čímž</w:t>
      </w:r>
      <w:r w:rsidR="00260CF6" w:rsidRPr="003F1D40">
        <w:rPr>
          <w:sz w:val="21"/>
          <w:szCs w:val="21"/>
        </w:rPr>
        <w:t> </w:t>
      </w:r>
      <w:r w:rsidRPr="003F1D40">
        <w:rPr>
          <w:sz w:val="21"/>
          <w:szCs w:val="21"/>
        </w:rPr>
        <w:t>je</w:t>
      </w:r>
      <w:r w:rsidR="00260CF6" w:rsidRPr="003F1D40">
        <w:rPr>
          <w:sz w:val="21"/>
          <w:szCs w:val="21"/>
        </w:rPr>
        <w:t> </w:t>
      </w:r>
      <w:r w:rsidRPr="003F1D40">
        <w:rPr>
          <w:sz w:val="21"/>
          <w:szCs w:val="21"/>
        </w:rPr>
        <w:t>v řazení dle závaznosti:</w:t>
      </w:r>
    </w:p>
    <w:p w14:paraId="73719A41" w14:textId="77777777" w:rsidR="007F31A5" w:rsidRPr="003F1D40" w:rsidRDefault="00224502" w:rsidP="00FB40E9">
      <w:pPr>
        <w:numPr>
          <w:ilvl w:val="2"/>
          <w:numId w:val="1"/>
        </w:numPr>
        <w:tabs>
          <w:tab w:val="clear" w:pos="2160"/>
          <w:tab w:val="num" w:pos="1080"/>
        </w:tabs>
        <w:ind w:left="1083" w:hanging="181"/>
        <w:jc w:val="both"/>
        <w:rPr>
          <w:sz w:val="21"/>
          <w:szCs w:val="21"/>
        </w:rPr>
      </w:pPr>
      <w:r w:rsidRPr="003F1D40">
        <w:rPr>
          <w:sz w:val="21"/>
          <w:szCs w:val="21"/>
        </w:rPr>
        <w:t>soupis prací;</w:t>
      </w:r>
    </w:p>
    <w:p w14:paraId="73719A42" w14:textId="75639FBD" w:rsidR="00735186" w:rsidRDefault="00EC59BA" w:rsidP="005E326F">
      <w:pPr>
        <w:numPr>
          <w:ilvl w:val="2"/>
          <w:numId w:val="1"/>
        </w:numPr>
        <w:tabs>
          <w:tab w:val="clear" w:pos="2160"/>
          <w:tab w:val="num" w:pos="1080"/>
        </w:tabs>
        <w:ind w:left="1083" w:hanging="181"/>
        <w:jc w:val="both"/>
        <w:rPr>
          <w:sz w:val="21"/>
          <w:szCs w:val="21"/>
        </w:rPr>
      </w:pPr>
      <w:r w:rsidRPr="003F1D40">
        <w:rPr>
          <w:sz w:val="21"/>
          <w:szCs w:val="21"/>
        </w:rPr>
        <w:lastRenderedPageBreak/>
        <w:t>p</w:t>
      </w:r>
      <w:r w:rsidR="005904CF" w:rsidRPr="003F1D40">
        <w:rPr>
          <w:sz w:val="21"/>
          <w:szCs w:val="21"/>
        </w:rPr>
        <w:t xml:space="preserve">rojektová dokumentace </w:t>
      </w:r>
      <w:r w:rsidR="00E07630" w:rsidRPr="003F1D40">
        <w:rPr>
          <w:sz w:val="21"/>
          <w:szCs w:val="21"/>
        </w:rPr>
        <w:t xml:space="preserve">ve stupni </w:t>
      </w:r>
      <w:r w:rsidR="00706E3C">
        <w:rPr>
          <w:sz w:val="21"/>
          <w:szCs w:val="21"/>
        </w:rPr>
        <w:t>DSP/</w:t>
      </w:r>
      <w:r w:rsidR="005E326F" w:rsidRPr="003F1D40">
        <w:rPr>
          <w:sz w:val="21"/>
          <w:szCs w:val="21"/>
        </w:rPr>
        <w:t>PDPS, zpracovaná firmou  Linio Plan</w:t>
      </w:r>
      <w:r w:rsidR="00706E3C">
        <w:rPr>
          <w:sz w:val="21"/>
          <w:szCs w:val="21"/>
        </w:rPr>
        <w:t>, s.r.o., prosinec 2018</w:t>
      </w:r>
      <w:r w:rsidR="005E326F" w:rsidRPr="003F1D40">
        <w:rPr>
          <w:sz w:val="21"/>
          <w:szCs w:val="21"/>
        </w:rPr>
        <w:t>,</w:t>
      </w:r>
      <w:r w:rsidR="00D4477A" w:rsidRPr="00633B9F">
        <w:rPr>
          <w:sz w:val="21"/>
          <w:szCs w:val="21"/>
        </w:rPr>
        <w:t xml:space="preserve"> </w:t>
      </w:r>
      <w:r w:rsidR="00D87EFA" w:rsidRPr="003F1D40">
        <w:rPr>
          <w:sz w:val="21"/>
          <w:szCs w:val="21"/>
        </w:rPr>
        <w:t>(dále jen „projektová dokumentace“)</w:t>
      </w:r>
      <w:r w:rsidR="005904CF" w:rsidRPr="003F1D40">
        <w:rPr>
          <w:sz w:val="21"/>
          <w:szCs w:val="21"/>
        </w:rPr>
        <w:t>;</w:t>
      </w:r>
    </w:p>
    <w:p w14:paraId="770AEC04" w14:textId="0599D086" w:rsidR="005E326F" w:rsidRPr="00706E3C" w:rsidRDefault="00706E3C" w:rsidP="00706E3C">
      <w:pPr>
        <w:numPr>
          <w:ilvl w:val="2"/>
          <w:numId w:val="1"/>
        </w:numPr>
        <w:tabs>
          <w:tab w:val="clear" w:pos="2160"/>
          <w:tab w:val="num" w:pos="1080"/>
        </w:tabs>
        <w:ind w:left="1083" w:hanging="181"/>
        <w:jc w:val="both"/>
        <w:rPr>
          <w:sz w:val="21"/>
          <w:szCs w:val="21"/>
        </w:rPr>
      </w:pPr>
      <w:r>
        <w:rPr>
          <w:sz w:val="21"/>
          <w:szCs w:val="21"/>
        </w:rPr>
        <w:t xml:space="preserve"> </w:t>
      </w:r>
      <w:r w:rsidR="005E326F" w:rsidRPr="00706E3C">
        <w:rPr>
          <w:sz w:val="21"/>
          <w:szCs w:val="21"/>
          <w:lang w:val="en-US"/>
        </w:rPr>
        <w:t xml:space="preserve">IZ </w:t>
      </w:r>
      <w:r w:rsidR="00F25D46">
        <w:rPr>
          <w:sz w:val="21"/>
          <w:szCs w:val="21"/>
          <w:lang w:val="en-US"/>
        </w:rPr>
        <w:t>20</w:t>
      </w:r>
      <w:r w:rsidR="005E326F" w:rsidRPr="00706E3C">
        <w:rPr>
          <w:sz w:val="21"/>
          <w:szCs w:val="21"/>
          <w:lang w:val="en-US"/>
        </w:rPr>
        <w:t>/</w:t>
      </w:r>
      <w:r w:rsidR="00F25D46">
        <w:rPr>
          <w:sz w:val="21"/>
          <w:szCs w:val="21"/>
          <w:lang w:val="en-US"/>
        </w:rPr>
        <w:t>04</w:t>
      </w:r>
      <w:r w:rsidR="005E326F" w:rsidRPr="00706E3C">
        <w:rPr>
          <w:sz w:val="21"/>
          <w:szCs w:val="21"/>
          <w:lang w:val="en-US"/>
        </w:rPr>
        <w:t>-0</w:t>
      </w:r>
      <w:r w:rsidR="00F25D46">
        <w:rPr>
          <w:sz w:val="21"/>
          <w:szCs w:val="21"/>
          <w:lang w:val="en-US"/>
        </w:rPr>
        <w:t>4</w:t>
      </w:r>
      <w:r w:rsidR="005E326F" w:rsidRPr="00706E3C">
        <w:rPr>
          <w:sz w:val="21"/>
          <w:szCs w:val="21"/>
          <w:lang w:val="en-US"/>
        </w:rPr>
        <w:t xml:space="preserve">0 schválen v RJMK </w:t>
      </w:r>
      <w:r w:rsidR="00F25D46">
        <w:rPr>
          <w:sz w:val="21"/>
          <w:szCs w:val="21"/>
          <w:lang w:val="en-US"/>
        </w:rPr>
        <w:t>10339/20/R154</w:t>
      </w:r>
      <w:r w:rsidR="005E326F" w:rsidRPr="00706E3C">
        <w:rPr>
          <w:sz w:val="21"/>
          <w:szCs w:val="21"/>
          <w:lang w:val="en-US"/>
        </w:rPr>
        <w:t>;</w:t>
      </w:r>
    </w:p>
    <w:p w14:paraId="28E167D8" w14:textId="1A0DDB59" w:rsidR="0076614C" w:rsidRPr="003F1D40" w:rsidRDefault="00D4477A" w:rsidP="0076614C">
      <w:pPr>
        <w:numPr>
          <w:ilvl w:val="2"/>
          <w:numId w:val="1"/>
        </w:numPr>
        <w:tabs>
          <w:tab w:val="clear" w:pos="2160"/>
          <w:tab w:val="num" w:pos="1080"/>
        </w:tabs>
        <w:ind w:left="1083" w:hanging="181"/>
        <w:jc w:val="both"/>
        <w:rPr>
          <w:sz w:val="21"/>
          <w:szCs w:val="21"/>
        </w:rPr>
      </w:pPr>
      <w:r w:rsidRPr="003F1D40">
        <w:rPr>
          <w:sz w:val="21"/>
          <w:szCs w:val="21"/>
        </w:rPr>
        <w:t xml:space="preserve"> </w:t>
      </w:r>
      <w:r w:rsidR="0076614C" w:rsidRPr="003F1D40">
        <w:rPr>
          <w:sz w:val="21"/>
          <w:szCs w:val="21"/>
        </w:rPr>
        <w:t>akty státní správy:</w:t>
      </w:r>
    </w:p>
    <w:p w14:paraId="1C0F448C" w14:textId="77777777" w:rsidR="00F25D46" w:rsidRDefault="00F25D46" w:rsidP="00F25D46">
      <w:pPr>
        <w:ind w:left="1083"/>
        <w:jc w:val="both"/>
        <w:rPr>
          <w:sz w:val="21"/>
          <w:szCs w:val="21"/>
        </w:rPr>
      </w:pPr>
      <w:r>
        <w:rPr>
          <w:sz w:val="21"/>
          <w:szCs w:val="21"/>
        </w:rPr>
        <w:t xml:space="preserve">- </w:t>
      </w:r>
      <w:r w:rsidRPr="00664218">
        <w:rPr>
          <w:sz w:val="21"/>
          <w:szCs w:val="21"/>
        </w:rPr>
        <w:t xml:space="preserve">Stavební povolení “III/3963 Mor. Krumlov, ul. Rakšická” (SO 101, 201, 181), Sp.zn.: SMUMK 10131/2020, </w:t>
      </w:r>
    </w:p>
    <w:p w14:paraId="10C57A51" w14:textId="77777777" w:rsidR="00F25D46" w:rsidRPr="00664218" w:rsidRDefault="00F25D46" w:rsidP="00F25D46">
      <w:pPr>
        <w:jc w:val="both"/>
        <w:rPr>
          <w:sz w:val="21"/>
          <w:szCs w:val="21"/>
        </w:rPr>
      </w:pPr>
      <w:r>
        <w:rPr>
          <w:sz w:val="21"/>
          <w:szCs w:val="21"/>
        </w:rPr>
        <w:t xml:space="preserve">                     </w:t>
      </w:r>
      <w:r w:rsidRPr="00664218">
        <w:rPr>
          <w:sz w:val="21"/>
          <w:szCs w:val="21"/>
        </w:rPr>
        <w:t>Č.j.: MUMK 13338/2020, ze dne 5.8.2020, vydal MěÚ Mor. Kr. odbor dopravy, Ing. Blanka Kaimová</w:t>
      </w:r>
    </w:p>
    <w:p w14:paraId="02F22589" w14:textId="77777777" w:rsidR="00F25D46" w:rsidRDefault="00F25D46" w:rsidP="00F25D46">
      <w:pPr>
        <w:jc w:val="both"/>
        <w:rPr>
          <w:sz w:val="21"/>
          <w:szCs w:val="21"/>
        </w:rPr>
      </w:pPr>
      <w:r>
        <w:rPr>
          <w:sz w:val="21"/>
          <w:szCs w:val="21"/>
        </w:rPr>
        <w:t xml:space="preserve">                    - </w:t>
      </w:r>
      <w:r w:rsidRPr="00664218">
        <w:rPr>
          <w:sz w:val="21"/>
          <w:szCs w:val="21"/>
        </w:rPr>
        <w:t xml:space="preserve">Stavební povolení “III/3963 Mor. Krumlov, ul. Rakšická” (SO 102), Sp.zn.: SMUMK 10131/2020, Č.j.: </w:t>
      </w:r>
    </w:p>
    <w:p w14:paraId="1E969D69" w14:textId="77777777" w:rsidR="00F25D46" w:rsidRDefault="00F25D46" w:rsidP="00F25D46">
      <w:pPr>
        <w:jc w:val="both"/>
        <w:rPr>
          <w:sz w:val="21"/>
          <w:szCs w:val="21"/>
        </w:rPr>
      </w:pPr>
      <w:r>
        <w:rPr>
          <w:sz w:val="21"/>
          <w:szCs w:val="21"/>
        </w:rPr>
        <w:t xml:space="preserve">                     </w:t>
      </w:r>
      <w:r w:rsidRPr="00664218">
        <w:rPr>
          <w:sz w:val="21"/>
          <w:szCs w:val="21"/>
        </w:rPr>
        <w:t>MUMK 13338/2020, ze dne 5.8.2020, vydal MěÚ Mor. Kr. odbor dopravy, Ing. Blanka Kaimová</w:t>
      </w:r>
    </w:p>
    <w:p w14:paraId="2A165972" w14:textId="74D84BD0" w:rsidR="00A85658" w:rsidRPr="003F1D40" w:rsidRDefault="00A85658" w:rsidP="003F1D40">
      <w:pPr>
        <w:numPr>
          <w:ilvl w:val="2"/>
          <w:numId w:val="1"/>
        </w:numPr>
        <w:tabs>
          <w:tab w:val="clear" w:pos="2160"/>
          <w:tab w:val="num" w:pos="1080"/>
        </w:tabs>
        <w:ind w:left="1083" w:hanging="181"/>
        <w:jc w:val="both"/>
        <w:rPr>
          <w:sz w:val="21"/>
          <w:szCs w:val="21"/>
        </w:rPr>
      </w:pPr>
      <w:r w:rsidRPr="003F1D40">
        <w:rPr>
          <w:sz w:val="21"/>
          <w:szCs w:val="21"/>
        </w:rPr>
        <w:t>technické normy vztahující se k materiálům a činnostem prováděných na základě této smlouvy;</w:t>
      </w:r>
    </w:p>
    <w:p w14:paraId="73719A48" w14:textId="65FA70F2" w:rsidR="00260CF6" w:rsidRPr="003F1D40" w:rsidRDefault="00224502" w:rsidP="003F1D40">
      <w:pPr>
        <w:numPr>
          <w:ilvl w:val="2"/>
          <w:numId w:val="1"/>
        </w:numPr>
        <w:tabs>
          <w:tab w:val="clear" w:pos="2160"/>
          <w:tab w:val="num" w:pos="1080"/>
        </w:tabs>
        <w:ind w:left="1083" w:hanging="181"/>
        <w:jc w:val="both"/>
        <w:rPr>
          <w:sz w:val="21"/>
          <w:szCs w:val="21"/>
        </w:rPr>
      </w:pPr>
      <w:r w:rsidRPr="003F1D40">
        <w:rPr>
          <w:sz w:val="21"/>
          <w:szCs w:val="21"/>
        </w:rPr>
        <w:t>technické kvalitativní podmínky staveb pozemních komunikací, vydané Ministe</w:t>
      </w:r>
      <w:r w:rsidR="003F1D40" w:rsidRPr="003F1D40">
        <w:rPr>
          <w:sz w:val="21"/>
          <w:szCs w:val="21"/>
        </w:rPr>
        <w:t xml:space="preserve">rstvem dopravy ve znění účinném </w:t>
      </w:r>
      <w:r w:rsidRPr="003F1D40">
        <w:rPr>
          <w:sz w:val="21"/>
          <w:szCs w:val="21"/>
        </w:rPr>
        <w:t>ke dni uzavření smlouvy.</w:t>
      </w:r>
    </w:p>
    <w:p w14:paraId="4F5EBDC2" w14:textId="77777777" w:rsidR="003F1D40" w:rsidRPr="003F1D40" w:rsidRDefault="003F1D40" w:rsidP="003F1D40">
      <w:pPr>
        <w:ind w:left="1134"/>
        <w:jc w:val="both"/>
        <w:rPr>
          <w:sz w:val="21"/>
          <w:szCs w:val="21"/>
        </w:rPr>
      </w:pPr>
    </w:p>
    <w:p w14:paraId="73719A49" w14:textId="77777777" w:rsidR="00534691" w:rsidRPr="003F1D40"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73719A4A" w14:textId="77777777" w:rsidR="0067077E" w:rsidRPr="003F1D40" w:rsidRDefault="0067077E" w:rsidP="00111FC0">
      <w:pPr>
        <w:pStyle w:val="Odstavecseseznamem"/>
        <w:numPr>
          <w:ilvl w:val="3"/>
          <w:numId w:val="13"/>
        </w:numPr>
        <w:tabs>
          <w:tab w:val="clear" w:pos="2880"/>
        </w:tabs>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73719A54" w14:textId="77777777" w:rsidR="00534691" w:rsidRPr="003F1D40" w:rsidRDefault="00534691" w:rsidP="00534691">
      <w:pPr>
        <w:pStyle w:val="Odstavecseseznamem"/>
        <w:keepNext/>
        <w:keepLines/>
        <w:tabs>
          <w:tab w:val="num" w:pos="567"/>
        </w:tabs>
        <w:spacing w:before="120" w:after="120"/>
        <w:rPr>
          <w:b/>
          <w:smallCaps/>
          <w:spacing w:val="20"/>
          <w:sz w:val="21"/>
          <w:szCs w:val="21"/>
        </w:rPr>
      </w:pPr>
    </w:p>
    <w:p w14:paraId="73719A55" w14:textId="51BC83E5" w:rsidR="003E385E" w:rsidRPr="003F1D40" w:rsidRDefault="0076614C"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F1D40">
        <w:rPr>
          <w:b/>
          <w:smallCaps/>
          <w:spacing w:val="20"/>
          <w:sz w:val="21"/>
          <w:szCs w:val="21"/>
        </w:rPr>
        <w:t>RDS</w:t>
      </w:r>
    </w:p>
    <w:p w14:paraId="28F9861B" w14:textId="4719D48D" w:rsidR="0076614C" w:rsidRPr="003F1D40" w:rsidRDefault="0076614C" w:rsidP="0076614C">
      <w:pPr>
        <w:numPr>
          <w:ilvl w:val="6"/>
          <w:numId w:val="13"/>
        </w:numPr>
        <w:tabs>
          <w:tab w:val="clear" w:pos="5040"/>
        </w:tabs>
        <w:spacing w:before="120" w:after="120"/>
        <w:ind w:left="567" w:hanging="567"/>
        <w:jc w:val="both"/>
        <w:rPr>
          <w:sz w:val="21"/>
          <w:szCs w:val="21"/>
        </w:rPr>
      </w:pPr>
      <w:r w:rsidRPr="003F1D40">
        <w:rPr>
          <w:sz w:val="21"/>
          <w:szCs w:val="21"/>
        </w:rPr>
        <w:t>Zhotovitel dopracuje RDS pokud ji bude potřebovat k řádnému zhotovení díla. RDS bude zpracována v souladu s právními předpisy a s aktuálně účinnou Směrnicí Ministerstva dopravy pro dokumentaci staveb pozemních komunikací ověřena osobou s autorizací pro příslušný obor Je-li pro zpracování RDS na určitý objekt požadována jiná odborná způsobilost, než je uvedeno ve větě druhé tohoto odstavce, je zhotovitel povinen zajistit zpracování RDS takovou osobou. RDS bude předána 2</w:t>
      </w:r>
      <w:r w:rsidRPr="003F1D40">
        <w:rPr>
          <w:color w:val="000000" w:themeColor="text1"/>
          <w:sz w:val="21"/>
          <w:szCs w:val="21"/>
        </w:rPr>
        <w:t xml:space="preserve">x </w:t>
      </w:r>
      <w:r w:rsidRPr="003F1D40">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w:t>
      </w:r>
    </w:p>
    <w:p w14:paraId="079A7FDF" w14:textId="77777777"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4D283B1E" w14:textId="77777777" w:rsidR="0076614C" w:rsidRPr="003F1D40" w:rsidRDefault="0076614C" w:rsidP="0076614C">
      <w:pPr>
        <w:pStyle w:val="Odstavecseseznamem"/>
        <w:spacing w:before="120" w:after="120"/>
        <w:ind w:left="567"/>
        <w:jc w:val="both"/>
        <w:rPr>
          <w:sz w:val="21"/>
          <w:szCs w:val="21"/>
        </w:rPr>
      </w:pPr>
    </w:p>
    <w:p w14:paraId="1B70D514" w14:textId="23B5900C"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předání stavby a předání a převzetí díla sjednané touto smlouvou.</w:t>
      </w:r>
    </w:p>
    <w:p w14:paraId="0763E5CB" w14:textId="77777777" w:rsidR="003F1D40" w:rsidRPr="003F1D40" w:rsidRDefault="003F1D40" w:rsidP="003F1D40">
      <w:pPr>
        <w:pStyle w:val="Odstavecseseznamem"/>
        <w:spacing w:before="120" w:after="120"/>
        <w:ind w:left="567"/>
        <w:jc w:val="both"/>
        <w:rPr>
          <w:sz w:val="21"/>
          <w:szCs w:val="21"/>
        </w:rPr>
      </w:pPr>
    </w:p>
    <w:p w14:paraId="52AB1850" w14:textId="643B2FBD" w:rsidR="0076614C" w:rsidRPr="003F1D40" w:rsidRDefault="0076614C" w:rsidP="0076614C">
      <w:pPr>
        <w:pStyle w:val="Odstavecseseznamem"/>
        <w:numPr>
          <w:ilvl w:val="0"/>
          <w:numId w:val="39"/>
        </w:numPr>
        <w:spacing w:before="120" w:after="120"/>
        <w:ind w:left="567" w:hanging="567"/>
        <w:jc w:val="both"/>
        <w:rPr>
          <w:sz w:val="21"/>
          <w:szCs w:val="21"/>
        </w:rPr>
      </w:pPr>
      <w:r w:rsidRPr="003F1D40">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A78C268" w14:textId="77777777" w:rsidR="003F1D40" w:rsidRPr="003F1D40" w:rsidRDefault="003F1D40" w:rsidP="003F1D40">
      <w:pPr>
        <w:pStyle w:val="Odstavecseseznamem"/>
        <w:rPr>
          <w:sz w:val="21"/>
          <w:szCs w:val="21"/>
        </w:rPr>
      </w:pPr>
    </w:p>
    <w:p w14:paraId="1A4AF0A4" w14:textId="094F2378" w:rsidR="0076614C" w:rsidRPr="00F25D46" w:rsidRDefault="0076614C" w:rsidP="00F25D46">
      <w:pPr>
        <w:pStyle w:val="Odstavecseseznamem"/>
        <w:numPr>
          <w:ilvl w:val="0"/>
          <w:numId w:val="39"/>
        </w:numPr>
        <w:spacing w:before="120" w:after="120"/>
        <w:ind w:left="567" w:hanging="567"/>
        <w:jc w:val="both"/>
        <w:rPr>
          <w:sz w:val="21"/>
          <w:szCs w:val="21"/>
        </w:rPr>
      </w:pPr>
      <w:r w:rsidRPr="003F1D40">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CD95983" w14:textId="7AFA163B" w:rsidR="0076614C" w:rsidRPr="003F1D40" w:rsidRDefault="0076614C" w:rsidP="0076614C">
      <w:pPr>
        <w:pStyle w:val="Odstavecseseznamem"/>
        <w:spacing w:before="120" w:after="120"/>
        <w:ind w:left="567"/>
        <w:jc w:val="both"/>
        <w:rPr>
          <w:sz w:val="21"/>
          <w:szCs w:val="21"/>
        </w:rPr>
      </w:pPr>
    </w:p>
    <w:p w14:paraId="7E14B558" w14:textId="77777777" w:rsidR="0076614C" w:rsidRPr="003F1D40" w:rsidRDefault="0076614C" w:rsidP="0076614C">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F1D40">
        <w:rPr>
          <w:b/>
          <w:smallCaps/>
          <w:spacing w:val="20"/>
          <w:sz w:val="21"/>
          <w:szCs w:val="21"/>
        </w:rPr>
        <w:t>DSPS</w:t>
      </w:r>
    </w:p>
    <w:p w14:paraId="73719A56" w14:textId="17C6C8AA" w:rsidR="003E385E" w:rsidRPr="003F1D40" w:rsidRDefault="003E385E" w:rsidP="00735186">
      <w:pPr>
        <w:keepNext/>
        <w:keepLines/>
        <w:numPr>
          <w:ilvl w:val="6"/>
          <w:numId w:val="13"/>
        </w:numPr>
        <w:spacing w:before="120" w:after="120"/>
        <w:ind w:left="539" w:hanging="539"/>
        <w:jc w:val="both"/>
        <w:rPr>
          <w:sz w:val="21"/>
          <w:szCs w:val="21"/>
        </w:rPr>
      </w:pPr>
      <w:r w:rsidRPr="003F1D40">
        <w:rPr>
          <w:sz w:val="21"/>
          <w:szCs w:val="21"/>
        </w:rPr>
        <w:t>DSPS zhotovitel vyhotoví v souladu s právními předpisy a s aktuálně účinnou Směrnicí Ministerstva dopravy pro</w:t>
      </w:r>
      <w:r w:rsidR="00260CF6" w:rsidRPr="003F1D40">
        <w:rPr>
          <w:sz w:val="21"/>
          <w:szCs w:val="21"/>
        </w:rPr>
        <w:t> </w:t>
      </w:r>
      <w:r w:rsidRPr="003F1D40">
        <w:rPr>
          <w:sz w:val="21"/>
          <w:szCs w:val="21"/>
        </w:rPr>
        <w:t xml:space="preserve">dokumentaci staveb pozemních komunikací. </w:t>
      </w:r>
      <w:r w:rsidR="0037273A" w:rsidRPr="003F1D40">
        <w:rPr>
          <w:sz w:val="21"/>
          <w:szCs w:val="21"/>
        </w:rPr>
        <w:t>Součástí DSPS bude zákres skutečného provedení stavby do</w:t>
      </w:r>
      <w:r w:rsidR="00260CF6" w:rsidRPr="003F1D40">
        <w:rPr>
          <w:sz w:val="21"/>
          <w:szCs w:val="21"/>
        </w:rPr>
        <w:t> </w:t>
      </w:r>
      <w:r w:rsidR="0037273A" w:rsidRPr="003F1D40">
        <w:rPr>
          <w:sz w:val="21"/>
          <w:szCs w:val="21"/>
        </w:rPr>
        <w:t>katastrální mapy.</w:t>
      </w:r>
    </w:p>
    <w:p w14:paraId="73719A57" w14:textId="59D58CFB" w:rsidR="003E385E" w:rsidRPr="003F1D40" w:rsidRDefault="003E385E" w:rsidP="00735186">
      <w:pPr>
        <w:numPr>
          <w:ilvl w:val="6"/>
          <w:numId w:val="13"/>
        </w:numPr>
        <w:spacing w:before="120" w:after="120"/>
        <w:ind w:left="540" w:hanging="540"/>
        <w:jc w:val="both"/>
        <w:rPr>
          <w:sz w:val="21"/>
          <w:szCs w:val="21"/>
        </w:rPr>
      </w:pPr>
      <w:r w:rsidRPr="003F1D40">
        <w:rPr>
          <w:sz w:val="21"/>
          <w:szCs w:val="21"/>
        </w:rPr>
        <w:t xml:space="preserve">DSPS bude </w:t>
      </w:r>
      <w:r w:rsidRPr="003F1D40">
        <w:rPr>
          <w:color w:val="000000" w:themeColor="text1"/>
          <w:sz w:val="21"/>
          <w:szCs w:val="21"/>
        </w:rPr>
        <w:t xml:space="preserve">předána </w:t>
      </w:r>
      <w:r w:rsidR="0076614C" w:rsidRPr="003F1D40">
        <w:rPr>
          <w:color w:val="000000" w:themeColor="text1"/>
          <w:sz w:val="21"/>
          <w:szCs w:val="21"/>
        </w:rPr>
        <w:t>4</w:t>
      </w:r>
      <w:r w:rsidR="00465399" w:rsidRPr="003F1D40">
        <w:rPr>
          <w:color w:val="000000" w:themeColor="text1"/>
          <w:sz w:val="21"/>
          <w:szCs w:val="21"/>
        </w:rPr>
        <w:t>x</w:t>
      </w:r>
      <w:r w:rsidR="00F25D46">
        <w:rPr>
          <w:color w:val="000000" w:themeColor="text1"/>
          <w:sz w:val="21"/>
          <w:szCs w:val="21"/>
        </w:rPr>
        <w:t xml:space="preserve"> </w:t>
      </w:r>
      <w:r w:rsidRPr="003F1D40">
        <w:rPr>
          <w:sz w:val="21"/>
          <w:szCs w:val="21"/>
        </w:rPr>
        <w:t>v tištěné podobě. Veškerá tištěná vyhotovení DSPS budou ověřena osobou autorizovanou pro</w:t>
      </w:r>
      <w:r w:rsidR="00260CF6" w:rsidRPr="003F1D40">
        <w:rPr>
          <w:sz w:val="21"/>
          <w:szCs w:val="21"/>
        </w:rPr>
        <w:t> </w:t>
      </w:r>
      <w:r w:rsidR="00B56687" w:rsidRPr="003F1D40">
        <w:rPr>
          <w:sz w:val="21"/>
          <w:szCs w:val="21"/>
        </w:rPr>
        <w:t>příslušný obor</w:t>
      </w:r>
      <w:r w:rsidRPr="003F1D40">
        <w:rPr>
          <w:sz w:val="21"/>
          <w:szCs w:val="21"/>
        </w:rPr>
        <w:t>.</w:t>
      </w:r>
      <w:r w:rsidR="0096212D" w:rsidRPr="003F1D40">
        <w:rPr>
          <w:sz w:val="21"/>
          <w:szCs w:val="21"/>
        </w:rPr>
        <w:t xml:space="preserve"> </w:t>
      </w:r>
    </w:p>
    <w:p w14:paraId="73719A58" w14:textId="2E6DFA4A" w:rsidR="0067077E" w:rsidRPr="003F1D40" w:rsidRDefault="004B1591" w:rsidP="00EA148C">
      <w:pPr>
        <w:numPr>
          <w:ilvl w:val="6"/>
          <w:numId w:val="13"/>
        </w:numPr>
        <w:ind w:left="540" w:hanging="540"/>
        <w:jc w:val="both"/>
        <w:rPr>
          <w:sz w:val="21"/>
          <w:szCs w:val="21"/>
        </w:rPr>
      </w:pPr>
      <w:r w:rsidRPr="003F1D40">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sidRPr="003F1D40">
        <w:rPr>
          <w:sz w:val="21"/>
          <w:szCs w:val="21"/>
        </w:rPr>
        <w:t> </w:t>
      </w:r>
      <w:r w:rsidRPr="003F1D40">
        <w:rPr>
          <w:sz w:val="21"/>
          <w:szCs w:val="21"/>
        </w:rPr>
        <w:t>*.docx, *.xls nebo *.xlsx, výkresová část ve formátu *.dwg</w:t>
      </w:r>
      <w:r w:rsidR="00620FD7" w:rsidRPr="003F1D40">
        <w:rPr>
          <w:sz w:val="21"/>
          <w:szCs w:val="21"/>
        </w:rPr>
        <w:t xml:space="preserve"> nebo *.dgn</w:t>
      </w:r>
      <w:r w:rsidR="00260CF6" w:rsidRPr="003F1D40">
        <w:rPr>
          <w:sz w:val="21"/>
          <w:szCs w:val="21"/>
        </w:rPr>
        <w:t>)</w:t>
      </w:r>
      <w:r w:rsidRPr="003F1D40">
        <w:rPr>
          <w:sz w:val="21"/>
          <w:szCs w:val="21"/>
        </w:rPr>
        <w:t>. Výkresy musí být strukturovány tak, aby</w:t>
      </w:r>
      <w:r w:rsidR="00260CF6" w:rsidRPr="003F1D40">
        <w:rPr>
          <w:sz w:val="21"/>
          <w:szCs w:val="21"/>
        </w:rPr>
        <w:t> </w:t>
      </w:r>
      <w:r w:rsidRPr="003F1D40">
        <w:rPr>
          <w:sz w:val="21"/>
          <w:szCs w:val="21"/>
        </w:rPr>
        <w:t xml:space="preserve">umožňovaly standardní práci ve smyslu obecných zvyklostí, tj. zejména rozvržení do hladin, používání </w:t>
      </w:r>
      <w:r w:rsidRPr="003F1D40">
        <w:rPr>
          <w:sz w:val="21"/>
          <w:szCs w:val="21"/>
        </w:rPr>
        <w:lastRenderedPageBreak/>
        <w:t>samostatných hladin pro kóty, texty a šrafy apod. Barvy musí odpovídat tištěnému výstupu.</w:t>
      </w:r>
      <w:r w:rsidR="003E385E" w:rsidRPr="003F1D40">
        <w:rPr>
          <w:sz w:val="21"/>
          <w:szCs w:val="21"/>
        </w:rPr>
        <w:t xml:space="preserve"> </w:t>
      </w:r>
      <w:r w:rsidR="00E9032C" w:rsidRPr="003F1D40">
        <w:rPr>
          <w:sz w:val="21"/>
          <w:szCs w:val="21"/>
        </w:rPr>
        <w:t>Výkresy vytvořené programem Microstation mohou být ve formátu *.dgn</w:t>
      </w:r>
      <w:r w:rsidR="002E3EB7" w:rsidRPr="003F1D40">
        <w:rPr>
          <w:sz w:val="21"/>
          <w:szCs w:val="21"/>
        </w:rPr>
        <w:t xml:space="preserve"> nebo *.dwg</w:t>
      </w:r>
      <w:r w:rsidR="00E9032C" w:rsidRPr="003F1D40">
        <w:rPr>
          <w:sz w:val="21"/>
          <w:szCs w:val="21"/>
        </w:rPr>
        <w:t xml:space="preserve">. </w:t>
      </w:r>
    </w:p>
    <w:p w14:paraId="73719A59" w14:textId="77777777" w:rsidR="003E385E" w:rsidRPr="003F1D40" w:rsidRDefault="003E385E" w:rsidP="00735186">
      <w:pPr>
        <w:numPr>
          <w:ilvl w:val="6"/>
          <w:numId w:val="13"/>
        </w:numPr>
        <w:spacing w:before="120" w:after="120"/>
        <w:ind w:left="540" w:hanging="540"/>
        <w:jc w:val="both"/>
        <w:rPr>
          <w:sz w:val="21"/>
          <w:szCs w:val="21"/>
        </w:rPr>
      </w:pPr>
      <w:r w:rsidRPr="003F1D40">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3F1D40">
        <w:rPr>
          <w:sz w:val="21"/>
          <w:szCs w:val="21"/>
        </w:rPr>
        <w:t>.</w:t>
      </w:r>
    </w:p>
    <w:p w14:paraId="73719A5A" w14:textId="77777777" w:rsidR="00636B95" w:rsidRPr="003F1D40" w:rsidRDefault="00636B95" w:rsidP="003E385E">
      <w:pPr>
        <w:spacing w:before="120" w:after="120"/>
        <w:ind w:left="540"/>
        <w:jc w:val="both"/>
        <w:rPr>
          <w:sz w:val="21"/>
          <w:szCs w:val="21"/>
        </w:rPr>
      </w:pPr>
    </w:p>
    <w:p w14:paraId="73719A5B" w14:textId="1255CE47" w:rsidR="00534691" w:rsidRPr="003F1D40" w:rsidRDefault="00534691" w:rsidP="00735186">
      <w:pPr>
        <w:numPr>
          <w:ilvl w:val="0"/>
          <w:numId w:val="13"/>
        </w:numPr>
        <w:tabs>
          <w:tab w:val="clear" w:pos="1080"/>
          <w:tab w:val="num" w:pos="540"/>
        </w:tabs>
        <w:spacing w:before="120" w:after="120"/>
        <w:ind w:left="540" w:hanging="540"/>
        <w:rPr>
          <w:b/>
          <w:smallCaps/>
          <w:spacing w:val="20"/>
          <w:sz w:val="21"/>
          <w:szCs w:val="21"/>
        </w:rPr>
      </w:pPr>
      <w:r w:rsidRPr="003F1D40">
        <w:rPr>
          <w:b/>
          <w:smallCaps/>
          <w:spacing w:val="20"/>
          <w:sz w:val="21"/>
          <w:szCs w:val="21"/>
        </w:rPr>
        <w:t>Geodetické zaměření stavby</w:t>
      </w:r>
      <w:r w:rsidR="00294694" w:rsidRPr="003F1D40">
        <w:rPr>
          <w:b/>
          <w:smallCaps/>
          <w:spacing w:val="20"/>
          <w:sz w:val="21"/>
          <w:szCs w:val="21"/>
        </w:rPr>
        <w:t xml:space="preserve"> a geometrický plán</w:t>
      </w:r>
    </w:p>
    <w:p w14:paraId="435D4B04" w14:textId="77777777" w:rsidR="003B3C42" w:rsidRPr="003F1D40" w:rsidRDefault="00C33252" w:rsidP="003B3C42">
      <w:pPr>
        <w:numPr>
          <w:ilvl w:val="6"/>
          <w:numId w:val="13"/>
        </w:numPr>
        <w:tabs>
          <w:tab w:val="clear" w:pos="5040"/>
          <w:tab w:val="num" w:pos="540"/>
        </w:tabs>
        <w:spacing w:before="120" w:after="120"/>
        <w:ind w:left="540" w:hanging="540"/>
        <w:jc w:val="both"/>
        <w:rPr>
          <w:sz w:val="21"/>
          <w:szCs w:val="21"/>
        </w:rPr>
      </w:pPr>
      <w:r w:rsidRPr="003F1D40">
        <w:rPr>
          <w:sz w:val="21"/>
          <w:szCs w:val="21"/>
        </w:rPr>
        <w:t xml:space="preserve">Geodeticky bude zaměřeno skutečné provedení stavby a veškeré dotčené inženýrské sítě včetně stavbou odkrytých, ale nepřekládaných inženýrských sítí. </w:t>
      </w:r>
      <w:r w:rsidR="00534691" w:rsidRPr="003F1D40">
        <w:rPr>
          <w:sz w:val="21"/>
          <w:szCs w:val="21"/>
        </w:rPr>
        <w:t>Poloha a výškové uložení sítí bude zdokumentováno na samostatné příloze. Výsledek geodetického zaměření bude ověřen osobou oprávněnou k ověřování výsledků zeměměřických činností dle</w:t>
      </w:r>
      <w:r w:rsidR="00260CF6" w:rsidRPr="003F1D40">
        <w:rPr>
          <w:sz w:val="21"/>
          <w:szCs w:val="21"/>
        </w:rPr>
        <w:t> </w:t>
      </w:r>
      <w:r w:rsidR="00534691" w:rsidRPr="003F1D40">
        <w:rPr>
          <w:sz w:val="21"/>
          <w:szCs w:val="21"/>
        </w:rPr>
        <w:t>zákona č. 200/1994 Sb.</w:t>
      </w:r>
    </w:p>
    <w:p w14:paraId="06281B4C" w14:textId="77777777" w:rsidR="00294694" w:rsidRPr="003F1D40" w:rsidRDefault="00534691" w:rsidP="00294694">
      <w:pPr>
        <w:numPr>
          <w:ilvl w:val="6"/>
          <w:numId w:val="13"/>
        </w:numPr>
        <w:tabs>
          <w:tab w:val="clear" w:pos="5040"/>
          <w:tab w:val="num" w:pos="540"/>
        </w:tabs>
        <w:spacing w:before="120" w:after="120"/>
        <w:ind w:left="540" w:hanging="540"/>
        <w:jc w:val="both"/>
        <w:rPr>
          <w:sz w:val="21"/>
          <w:szCs w:val="21"/>
        </w:rPr>
      </w:pPr>
      <w:r w:rsidRPr="003F1D40">
        <w:rPr>
          <w:sz w:val="21"/>
          <w:szCs w:val="21"/>
        </w:rPr>
        <w:t>Výsledek geodetického zaměření stavby bude předán nejpozději při dokončení stavby, a to 3 x v listinné podobě a</w:t>
      </w:r>
      <w:r w:rsidR="00260CF6" w:rsidRPr="003F1D40">
        <w:rPr>
          <w:sz w:val="21"/>
          <w:szCs w:val="21"/>
        </w:rPr>
        <w:t> </w:t>
      </w:r>
      <w:r w:rsidRPr="003F1D40">
        <w:rPr>
          <w:sz w:val="21"/>
          <w:szCs w:val="21"/>
        </w:rPr>
        <w:t>1</w:t>
      </w:r>
      <w:r w:rsidR="00260CF6" w:rsidRPr="003F1D40">
        <w:rPr>
          <w:sz w:val="21"/>
          <w:szCs w:val="21"/>
        </w:rPr>
        <w:t> </w:t>
      </w:r>
      <w:r w:rsidRPr="003F1D40">
        <w:rPr>
          <w:sz w:val="21"/>
          <w:szCs w:val="21"/>
        </w:rPr>
        <w:t>x</w:t>
      </w:r>
      <w:r w:rsidR="00260CF6" w:rsidRPr="003F1D40">
        <w:rPr>
          <w:sz w:val="21"/>
          <w:szCs w:val="21"/>
        </w:rPr>
        <w:t> </w:t>
      </w:r>
      <w:r w:rsidRPr="003F1D40">
        <w:rPr>
          <w:sz w:val="21"/>
          <w:szCs w:val="21"/>
        </w:rPr>
        <w:t>elektronicky na nosiči dat CD, či DVD</w:t>
      </w:r>
      <w:r w:rsidR="0028657A" w:rsidRPr="003F1D40">
        <w:rPr>
          <w:sz w:val="21"/>
          <w:szCs w:val="21"/>
        </w:rPr>
        <w:t xml:space="preserve"> ve formátu *</w:t>
      </w:r>
      <w:r w:rsidR="00312441" w:rsidRPr="003F1D40">
        <w:rPr>
          <w:sz w:val="21"/>
          <w:szCs w:val="21"/>
        </w:rPr>
        <w:t>.</w:t>
      </w:r>
      <w:r w:rsidR="0028657A" w:rsidRPr="003F1D40">
        <w:rPr>
          <w:sz w:val="21"/>
          <w:szCs w:val="21"/>
        </w:rPr>
        <w:t>dwg nebo *</w:t>
      </w:r>
      <w:r w:rsidR="00312441" w:rsidRPr="003F1D40">
        <w:rPr>
          <w:sz w:val="21"/>
          <w:szCs w:val="21"/>
        </w:rPr>
        <w:t>.</w:t>
      </w:r>
      <w:r w:rsidR="0028657A" w:rsidRPr="003F1D40">
        <w:rPr>
          <w:sz w:val="21"/>
          <w:szCs w:val="21"/>
        </w:rPr>
        <w:t>dgn.</w:t>
      </w:r>
      <w:r w:rsidR="003B3C42" w:rsidRPr="003F1D40">
        <w:rPr>
          <w:sz w:val="21"/>
          <w:szCs w:val="21"/>
        </w:rPr>
        <w:t xml:space="preserve"> Grafická část zaměření bude zpracována ve vektorové formě v souřadnicovém systému jednotné trigonometrické sítě katastrální (JTSK).</w:t>
      </w:r>
      <w:r w:rsidR="00294694" w:rsidRPr="003F1D40">
        <w:rPr>
          <w:sz w:val="21"/>
          <w:szCs w:val="21"/>
        </w:rPr>
        <w:t xml:space="preserve"> Přesnost zaměření bude uvedena v textové části zaměření a bude odpovídat minimálně třídě přesnosti 3, tzn. střední souřadnicová odchylka ±0,14m, výšková odchylka ±0,12m vzhledem k vybudované měřické síti.</w:t>
      </w:r>
    </w:p>
    <w:p w14:paraId="47C845DB" w14:textId="4DE8591F" w:rsidR="00294694" w:rsidRPr="003F1D40" w:rsidRDefault="00294694" w:rsidP="00294694">
      <w:pPr>
        <w:numPr>
          <w:ilvl w:val="6"/>
          <w:numId w:val="13"/>
        </w:numPr>
        <w:tabs>
          <w:tab w:val="clear" w:pos="5040"/>
          <w:tab w:val="num" w:pos="567"/>
        </w:tabs>
        <w:spacing w:before="120" w:after="120"/>
        <w:ind w:left="567" w:hanging="567"/>
        <w:jc w:val="both"/>
        <w:rPr>
          <w:sz w:val="21"/>
          <w:szCs w:val="21"/>
        </w:rPr>
      </w:pPr>
      <w:r w:rsidRPr="003F1D40">
        <w:rPr>
          <w:sz w:val="21"/>
          <w:szCs w:val="21"/>
        </w:rPr>
        <w:t>Zhotovitel je povinen vyhotovit geometrický plán na stavbu, který bude určen pro účely rozdělení pozemků</w:t>
      </w:r>
      <w:r w:rsidR="002E3EB7" w:rsidRPr="003F1D40">
        <w:rPr>
          <w:sz w:val="21"/>
          <w:szCs w:val="21"/>
        </w:rPr>
        <w:t xml:space="preserve"> a zřízení služebností</w:t>
      </w:r>
      <w:r w:rsidR="00E73EA8" w:rsidRPr="003F1D40">
        <w:rPr>
          <w:sz w:val="21"/>
          <w:szCs w:val="21"/>
        </w:rPr>
        <w:t>.</w:t>
      </w:r>
      <w:r w:rsidRPr="003F1D40">
        <w:rPr>
          <w:sz w:val="21"/>
          <w:szCs w:val="21"/>
        </w:rPr>
        <w:t xml:space="preserve"> Hranice silničního pozemku je zhotovitel povine</w:t>
      </w:r>
      <w:r w:rsidR="00EE4FEA" w:rsidRPr="003F1D40">
        <w:rPr>
          <w:sz w:val="21"/>
          <w:szCs w:val="21"/>
        </w:rPr>
        <w:t>n konzultovat s technických dozorem investora</w:t>
      </w:r>
      <w:r w:rsidRPr="003F1D40">
        <w:rPr>
          <w:sz w:val="21"/>
          <w:szCs w:val="21"/>
        </w:rPr>
        <w:t>.</w:t>
      </w:r>
    </w:p>
    <w:p w14:paraId="150EEF7C" w14:textId="3B612B03" w:rsidR="00294694" w:rsidRPr="003F1D40" w:rsidRDefault="00294694" w:rsidP="00294694">
      <w:pPr>
        <w:numPr>
          <w:ilvl w:val="6"/>
          <w:numId w:val="13"/>
        </w:numPr>
        <w:tabs>
          <w:tab w:val="clear" w:pos="5040"/>
          <w:tab w:val="num" w:pos="540"/>
        </w:tabs>
        <w:spacing w:before="120" w:after="120"/>
        <w:ind w:left="540" w:hanging="540"/>
        <w:jc w:val="both"/>
        <w:rPr>
          <w:sz w:val="21"/>
          <w:szCs w:val="21"/>
        </w:rPr>
      </w:pPr>
      <w:r w:rsidRPr="003F1D40">
        <w:rPr>
          <w:sz w:val="21"/>
          <w:szCs w:val="21"/>
        </w:rPr>
        <w:t>Geometrický plán pro stavbu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73719A60" w14:textId="10D00847" w:rsidR="00224502" w:rsidRPr="003F1D40" w:rsidRDefault="00534691" w:rsidP="00735186">
      <w:pPr>
        <w:numPr>
          <w:ilvl w:val="6"/>
          <w:numId w:val="13"/>
        </w:numPr>
        <w:spacing w:before="120" w:after="120"/>
        <w:ind w:left="540" w:hanging="540"/>
        <w:jc w:val="both"/>
        <w:rPr>
          <w:sz w:val="21"/>
          <w:szCs w:val="21"/>
        </w:rPr>
      </w:pPr>
      <w:r w:rsidRPr="003F1D40">
        <w:rPr>
          <w:sz w:val="21"/>
          <w:szCs w:val="21"/>
        </w:rPr>
        <w:t>Zhotovitel poskytuje objednateli výhradní a neomezenou licenci ke hmotně zachycenému výsledku geodetického zaměření stavby</w:t>
      </w:r>
      <w:r w:rsidR="00294694" w:rsidRPr="003F1D40">
        <w:rPr>
          <w:sz w:val="21"/>
          <w:szCs w:val="21"/>
        </w:rPr>
        <w:t xml:space="preserve"> a ke geometrickým plánům</w:t>
      </w:r>
      <w:r w:rsidRPr="003F1D40">
        <w:rPr>
          <w:sz w:val="21"/>
          <w:szCs w:val="21"/>
        </w:rPr>
        <w:t>. Objednatel je oprávněn uzavřít podlicenční smlouvu. Objednatel není povinen licenci využít. Zhotovitel prohlašuje, že je oprávněn licenci v daném rozsahu udělit</w:t>
      </w:r>
      <w:r w:rsidR="00224502" w:rsidRPr="003F1D40">
        <w:rPr>
          <w:sz w:val="21"/>
          <w:szCs w:val="21"/>
        </w:rPr>
        <w:t>.</w:t>
      </w:r>
    </w:p>
    <w:p w14:paraId="73719A61" w14:textId="77777777" w:rsidR="00FC34BF" w:rsidRPr="003F1D40" w:rsidRDefault="00FC34BF" w:rsidP="00FC34BF">
      <w:pPr>
        <w:spacing w:before="120" w:after="120"/>
        <w:ind w:left="540"/>
        <w:jc w:val="both"/>
        <w:rPr>
          <w:sz w:val="21"/>
          <w:szCs w:val="21"/>
        </w:rPr>
      </w:pPr>
    </w:p>
    <w:p w14:paraId="73719A62" w14:textId="77777777" w:rsidR="00224502" w:rsidRPr="003F1D40" w:rsidRDefault="00224502" w:rsidP="00735186">
      <w:pPr>
        <w:keepNext/>
        <w:keepLines/>
        <w:numPr>
          <w:ilvl w:val="0"/>
          <w:numId w:val="13"/>
        </w:numPr>
        <w:spacing w:before="120" w:after="120"/>
        <w:ind w:left="539" w:hanging="539"/>
        <w:rPr>
          <w:b/>
          <w:smallCaps/>
          <w:spacing w:val="20"/>
          <w:sz w:val="21"/>
          <w:szCs w:val="21"/>
        </w:rPr>
      </w:pPr>
      <w:r w:rsidRPr="003F1D40">
        <w:rPr>
          <w:b/>
          <w:smallCaps/>
          <w:spacing w:val="20"/>
          <w:sz w:val="21"/>
          <w:szCs w:val="21"/>
        </w:rPr>
        <w:t xml:space="preserve">Lhůty plnění </w:t>
      </w:r>
    </w:p>
    <w:p w14:paraId="73719A63" w14:textId="77777777" w:rsidR="00224502" w:rsidRPr="003F1D40"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F1D40">
        <w:rPr>
          <w:sz w:val="21"/>
          <w:szCs w:val="21"/>
        </w:rPr>
        <w:t>Smluvní strany se dohod</w:t>
      </w:r>
      <w:r w:rsidR="00F06124" w:rsidRPr="003F1D40">
        <w:rPr>
          <w:sz w:val="21"/>
          <w:szCs w:val="21"/>
        </w:rPr>
        <w:t>l</w:t>
      </w:r>
      <w:r w:rsidRPr="003F1D40">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3F1D40" w14:paraId="73719A67" w14:textId="77777777" w:rsidTr="00D95314">
        <w:trPr>
          <w:trHeight w:val="256"/>
        </w:trPr>
        <w:tc>
          <w:tcPr>
            <w:tcW w:w="792" w:type="dxa"/>
          </w:tcPr>
          <w:p w14:paraId="73719A64" w14:textId="77777777" w:rsidR="00224502" w:rsidRPr="003F1D40" w:rsidRDefault="00224502" w:rsidP="00A62D39">
            <w:pPr>
              <w:tabs>
                <w:tab w:val="left" w:pos="432"/>
              </w:tabs>
              <w:spacing w:before="120" w:after="120"/>
              <w:ind w:left="360"/>
              <w:rPr>
                <w:b/>
                <w:sz w:val="21"/>
                <w:szCs w:val="21"/>
              </w:rPr>
            </w:pPr>
          </w:p>
        </w:tc>
        <w:tc>
          <w:tcPr>
            <w:tcW w:w="4278" w:type="dxa"/>
          </w:tcPr>
          <w:p w14:paraId="73719A65" w14:textId="5FBA8FB1" w:rsidR="00224502" w:rsidRPr="003F1D40" w:rsidRDefault="002E3EB7" w:rsidP="00B8520F">
            <w:pPr>
              <w:tabs>
                <w:tab w:val="num" w:pos="0"/>
              </w:tabs>
              <w:spacing w:before="120" w:after="120"/>
              <w:ind w:left="-19" w:firstLine="19"/>
              <w:rPr>
                <w:sz w:val="21"/>
                <w:szCs w:val="21"/>
              </w:rPr>
            </w:pPr>
            <w:r w:rsidRPr="003F1D40">
              <w:rPr>
                <w:sz w:val="21"/>
                <w:szCs w:val="21"/>
              </w:rPr>
              <w:t>P</w:t>
            </w:r>
            <w:r w:rsidR="00456FA1" w:rsidRPr="003F1D40">
              <w:rPr>
                <w:sz w:val="21"/>
                <w:szCs w:val="21"/>
              </w:rPr>
              <w:t xml:space="preserve">ředání </w:t>
            </w:r>
            <w:r w:rsidRPr="003F1D40">
              <w:rPr>
                <w:sz w:val="21"/>
                <w:szCs w:val="21"/>
              </w:rPr>
              <w:t xml:space="preserve">a převzetí </w:t>
            </w:r>
            <w:r w:rsidR="00456FA1" w:rsidRPr="003F1D40">
              <w:rPr>
                <w:sz w:val="21"/>
                <w:szCs w:val="21"/>
              </w:rPr>
              <w:t>staveniště</w:t>
            </w:r>
          </w:p>
        </w:tc>
        <w:tc>
          <w:tcPr>
            <w:tcW w:w="5386" w:type="dxa"/>
            <w:gridSpan w:val="2"/>
          </w:tcPr>
          <w:p w14:paraId="73719A66" w14:textId="689FC586" w:rsidR="00456FA1" w:rsidRPr="003F1D40" w:rsidRDefault="00467357" w:rsidP="00A85658">
            <w:pPr>
              <w:tabs>
                <w:tab w:val="num" w:pos="0"/>
              </w:tabs>
              <w:spacing w:before="120" w:after="120"/>
              <w:rPr>
                <w:b/>
                <w:sz w:val="21"/>
                <w:szCs w:val="21"/>
              </w:rPr>
            </w:pPr>
            <w:r w:rsidRPr="003F1D40">
              <w:rPr>
                <w:b/>
                <w:sz w:val="21"/>
                <w:szCs w:val="21"/>
              </w:rPr>
              <w:t xml:space="preserve">do </w:t>
            </w:r>
            <w:r w:rsidR="00A85658" w:rsidRPr="003F1D40">
              <w:rPr>
                <w:b/>
                <w:sz w:val="21"/>
                <w:szCs w:val="21"/>
              </w:rPr>
              <w:t>15</w:t>
            </w:r>
            <w:r w:rsidR="002066E9" w:rsidRPr="003F1D40">
              <w:rPr>
                <w:b/>
                <w:sz w:val="21"/>
                <w:szCs w:val="21"/>
              </w:rPr>
              <w:t xml:space="preserve"> dnů od </w:t>
            </w:r>
            <w:r w:rsidR="003B3C42" w:rsidRPr="003F1D40">
              <w:rPr>
                <w:b/>
                <w:sz w:val="21"/>
                <w:szCs w:val="21"/>
              </w:rPr>
              <w:t>účinnosti</w:t>
            </w:r>
            <w:r w:rsidRPr="003F1D40">
              <w:rPr>
                <w:b/>
                <w:sz w:val="21"/>
                <w:szCs w:val="21"/>
              </w:rPr>
              <w:t xml:space="preserve"> této</w:t>
            </w:r>
            <w:r w:rsidR="002066E9" w:rsidRPr="003F1D40">
              <w:rPr>
                <w:b/>
                <w:sz w:val="21"/>
                <w:szCs w:val="21"/>
              </w:rPr>
              <w:t xml:space="preserve"> smlouvy</w:t>
            </w:r>
          </w:p>
        </w:tc>
      </w:tr>
      <w:tr w:rsidR="00B56687" w:rsidRPr="003F1D40" w14:paraId="73719A6B" w14:textId="77777777" w:rsidTr="00D95314">
        <w:trPr>
          <w:gridAfter w:val="1"/>
          <w:wAfter w:w="425" w:type="dxa"/>
          <w:trHeight w:val="515"/>
        </w:trPr>
        <w:tc>
          <w:tcPr>
            <w:tcW w:w="792" w:type="dxa"/>
          </w:tcPr>
          <w:p w14:paraId="73719A68" w14:textId="77777777" w:rsidR="00224502" w:rsidRPr="003F1D40" w:rsidRDefault="00224502" w:rsidP="00A62D39">
            <w:pPr>
              <w:tabs>
                <w:tab w:val="left" w:pos="432"/>
              </w:tabs>
              <w:spacing w:before="120" w:after="120"/>
              <w:ind w:left="360"/>
              <w:rPr>
                <w:b/>
                <w:sz w:val="21"/>
                <w:szCs w:val="21"/>
              </w:rPr>
            </w:pPr>
          </w:p>
        </w:tc>
        <w:tc>
          <w:tcPr>
            <w:tcW w:w="4278" w:type="dxa"/>
          </w:tcPr>
          <w:p w14:paraId="13889D67" w14:textId="77777777" w:rsidR="003A414C" w:rsidRDefault="00224502" w:rsidP="00F25D46">
            <w:pPr>
              <w:tabs>
                <w:tab w:val="num" w:pos="0"/>
              </w:tabs>
              <w:spacing w:before="120" w:after="120"/>
              <w:ind w:left="-19" w:firstLine="19"/>
              <w:rPr>
                <w:sz w:val="21"/>
                <w:szCs w:val="21"/>
              </w:rPr>
            </w:pPr>
            <w:r w:rsidRPr="003F1D40">
              <w:rPr>
                <w:sz w:val="21"/>
                <w:szCs w:val="21"/>
              </w:rPr>
              <w:t>Dokončení</w:t>
            </w:r>
            <w:r w:rsidR="00F25D46">
              <w:rPr>
                <w:sz w:val="21"/>
                <w:szCs w:val="21"/>
              </w:rPr>
              <w:t xml:space="preserve"> stavebních prací</w:t>
            </w:r>
          </w:p>
          <w:p w14:paraId="73719A69" w14:textId="28676115" w:rsidR="003934C6" w:rsidRPr="003F1D40" w:rsidRDefault="003934C6" w:rsidP="00F25D46">
            <w:pPr>
              <w:tabs>
                <w:tab w:val="num" w:pos="0"/>
              </w:tabs>
              <w:spacing w:before="120" w:after="120"/>
              <w:ind w:left="-19" w:firstLine="19"/>
              <w:rPr>
                <w:sz w:val="21"/>
                <w:szCs w:val="21"/>
              </w:rPr>
            </w:pPr>
            <w:r>
              <w:rPr>
                <w:sz w:val="21"/>
                <w:szCs w:val="21"/>
              </w:rPr>
              <w:t>Dokončení a předání stavby</w:t>
            </w:r>
          </w:p>
        </w:tc>
        <w:tc>
          <w:tcPr>
            <w:tcW w:w="4961" w:type="dxa"/>
          </w:tcPr>
          <w:p w14:paraId="0AD6E359" w14:textId="77777777" w:rsidR="00EE4FEA" w:rsidRDefault="00B06449" w:rsidP="00F25D46">
            <w:pPr>
              <w:tabs>
                <w:tab w:val="num" w:pos="-19"/>
                <w:tab w:val="left" w:pos="180"/>
                <w:tab w:val="right" w:pos="4745"/>
              </w:tabs>
              <w:spacing w:before="120" w:after="120"/>
              <w:rPr>
                <w:b/>
                <w:color w:val="000000" w:themeColor="text1"/>
                <w:sz w:val="21"/>
                <w:szCs w:val="21"/>
              </w:rPr>
            </w:pPr>
            <w:r w:rsidRPr="003F1D40">
              <w:rPr>
                <w:b/>
                <w:color w:val="000000" w:themeColor="text1"/>
                <w:sz w:val="21"/>
                <w:szCs w:val="21"/>
              </w:rPr>
              <w:t>d</w:t>
            </w:r>
            <w:r w:rsidR="00E37757" w:rsidRPr="003F1D40">
              <w:rPr>
                <w:b/>
                <w:color w:val="000000" w:themeColor="text1"/>
                <w:sz w:val="21"/>
                <w:szCs w:val="21"/>
              </w:rPr>
              <w:t xml:space="preserve">o </w:t>
            </w:r>
            <w:r w:rsidR="00F25D46">
              <w:rPr>
                <w:b/>
                <w:color w:val="000000" w:themeColor="text1"/>
                <w:sz w:val="21"/>
                <w:szCs w:val="21"/>
              </w:rPr>
              <w:t>30</w:t>
            </w:r>
            <w:r w:rsidR="006A3C6B">
              <w:rPr>
                <w:b/>
                <w:color w:val="000000" w:themeColor="text1"/>
                <w:sz w:val="21"/>
                <w:szCs w:val="21"/>
              </w:rPr>
              <w:t>.</w:t>
            </w:r>
            <w:r w:rsidR="00F25D46">
              <w:rPr>
                <w:b/>
                <w:color w:val="000000" w:themeColor="text1"/>
                <w:sz w:val="21"/>
                <w:szCs w:val="21"/>
              </w:rPr>
              <w:t>6</w:t>
            </w:r>
            <w:r w:rsidR="006A3C6B">
              <w:rPr>
                <w:b/>
                <w:color w:val="000000" w:themeColor="text1"/>
                <w:sz w:val="21"/>
                <w:szCs w:val="21"/>
              </w:rPr>
              <w:t>.</w:t>
            </w:r>
            <w:r w:rsidR="00EE4FEA" w:rsidRPr="003F1D40">
              <w:rPr>
                <w:b/>
                <w:color w:val="000000" w:themeColor="text1"/>
                <w:sz w:val="21"/>
                <w:szCs w:val="21"/>
              </w:rPr>
              <w:t>202</w:t>
            </w:r>
            <w:r w:rsidR="00F25D46">
              <w:rPr>
                <w:b/>
                <w:color w:val="000000" w:themeColor="text1"/>
                <w:sz w:val="21"/>
                <w:szCs w:val="21"/>
              </w:rPr>
              <w:t>1</w:t>
            </w:r>
          </w:p>
          <w:p w14:paraId="73719A6A" w14:textId="0C6A043B" w:rsidR="003934C6" w:rsidRPr="003F1D40" w:rsidRDefault="003934C6" w:rsidP="00F25D46">
            <w:pPr>
              <w:tabs>
                <w:tab w:val="num" w:pos="-19"/>
                <w:tab w:val="left" w:pos="180"/>
                <w:tab w:val="right" w:pos="4745"/>
              </w:tabs>
              <w:spacing w:before="120" w:after="120"/>
              <w:rPr>
                <w:b/>
                <w:color w:val="000000" w:themeColor="text1"/>
                <w:sz w:val="21"/>
                <w:szCs w:val="21"/>
              </w:rPr>
            </w:pPr>
            <w:r>
              <w:rPr>
                <w:b/>
                <w:color w:val="000000" w:themeColor="text1"/>
                <w:sz w:val="21"/>
                <w:szCs w:val="21"/>
              </w:rPr>
              <w:t>do 30.7.2021</w:t>
            </w:r>
          </w:p>
        </w:tc>
      </w:tr>
      <w:tr w:rsidR="00224502" w:rsidRPr="003F1D40" w14:paraId="73719A6F" w14:textId="77777777" w:rsidTr="00D95314">
        <w:trPr>
          <w:gridAfter w:val="1"/>
          <w:wAfter w:w="425" w:type="dxa"/>
          <w:trHeight w:val="256"/>
        </w:trPr>
        <w:tc>
          <w:tcPr>
            <w:tcW w:w="792" w:type="dxa"/>
          </w:tcPr>
          <w:p w14:paraId="73719A6C" w14:textId="77777777" w:rsidR="00224502" w:rsidRPr="003F1D40"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3F1D40" w:rsidRDefault="005A7744" w:rsidP="0047238C">
            <w:pPr>
              <w:tabs>
                <w:tab w:val="num" w:pos="0"/>
              </w:tabs>
              <w:spacing w:before="120" w:after="120"/>
              <w:ind w:left="-19" w:firstLine="19"/>
              <w:jc w:val="both"/>
              <w:rPr>
                <w:sz w:val="21"/>
                <w:szCs w:val="21"/>
              </w:rPr>
            </w:pPr>
            <w:r w:rsidRPr="003F1D40">
              <w:rPr>
                <w:sz w:val="21"/>
                <w:szCs w:val="21"/>
              </w:rPr>
              <w:t>Předání a převzetí díla</w:t>
            </w:r>
            <w:r w:rsidR="002E3EB7" w:rsidRPr="003F1D40">
              <w:rPr>
                <w:sz w:val="21"/>
                <w:szCs w:val="21"/>
              </w:rPr>
              <w:t xml:space="preserve"> vyjma geometrických plánů</w:t>
            </w:r>
          </w:p>
        </w:tc>
        <w:tc>
          <w:tcPr>
            <w:tcW w:w="4961" w:type="dxa"/>
          </w:tcPr>
          <w:p w14:paraId="73719A6E" w14:textId="70DC2A60" w:rsidR="002E3EB7" w:rsidRPr="003F1D40" w:rsidRDefault="0076614C" w:rsidP="0047238C">
            <w:pPr>
              <w:tabs>
                <w:tab w:val="num" w:pos="540"/>
              </w:tabs>
              <w:spacing w:before="120" w:after="120"/>
              <w:rPr>
                <w:b/>
                <w:sz w:val="21"/>
                <w:szCs w:val="21"/>
              </w:rPr>
            </w:pPr>
            <w:r w:rsidRPr="003F1D40">
              <w:rPr>
                <w:b/>
                <w:sz w:val="21"/>
                <w:szCs w:val="21"/>
              </w:rPr>
              <w:t>do 30 dnů od dokončení a předání celé stavby</w:t>
            </w:r>
          </w:p>
        </w:tc>
      </w:tr>
      <w:tr w:rsidR="0047238C" w:rsidRPr="003F1D40" w14:paraId="70AA2C49" w14:textId="77777777" w:rsidTr="00D95314">
        <w:trPr>
          <w:gridAfter w:val="1"/>
          <w:wAfter w:w="425" w:type="dxa"/>
          <w:trHeight w:val="256"/>
        </w:trPr>
        <w:tc>
          <w:tcPr>
            <w:tcW w:w="792" w:type="dxa"/>
          </w:tcPr>
          <w:p w14:paraId="1D0D2DD0" w14:textId="77777777" w:rsidR="0047238C" w:rsidRPr="003F1D40"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3F1D40" w:rsidRDefault="0047238C" w:rsidP="00FB53CC">
            <w:pPr>
              <w:tabs>
                <w:tab w:val="num" w:pos="0"/>
              </w:tabs>
              <w:spacing w:before="120" w:after="120"/>
              <w:ind w:left="-19" w:firstLine="19"/>
              <w:jc w:val="both"/>
              <w:rPr>
                <w:sz w:val="21"/>
                <w:szCs w:val="21"/>
              </w:rPr>
            </w:pPr>
            <w:r w:rsidRPr="003F1D40">
              <w:rPr>
                <w:sz w:val="21"/>
                <w:szCs w:val="21"/>
              </w:rPr>
              <w:t>Předání a převzetí geometrických plánů</w:t>
            </w:r>
          </w:p>
        </w:tc>
        <w:tc>
          <w:tcPr>
            <w:tcW w:w="4961" w:type="dxa"/>
          </w:tcPr>
          <w:p w14:paraId="1EA31004" w14:textId="1282A506" w:rsidR="0047238C" w:rsidRPr="003F1D40" w:rsidRDefault="0076614C" w:rsidP="00832FEC">
            <w:pPr>
              <w:tabs>
                <w:tab w:val="num" w:pos="540"/>
              </w:tabs>
              <w:spacing w:before="120" w:after="120"/>
              <w:rPr>
                <w:b/>
                <w:sz w:val="21"/>
                <w:szCs w:val="21"/>
              </w:rPr>
            </w:pPr>
            <w:r w:rsidRPr="003F1D40">
              <w:rPr>
                <w:b/>
                <w:sz w:val="21"/>
                <w:szCs w:val="21"/>
              </w:rPr>
              <w:t xml:space="preserve">do </w:t>
            </w:r>
            <w:r w:rsidR="003934C6">
              <w:rPr>
                <w:b/>
                <w:sz w:val="21"/>
                <w:szCs w:val="21"/>
              </w:rPr>
              <w:t>9</w:t>
            </w:r>
            <w:r w:rsidRPr="003F1D40">
              <w:rPr>
                <w:b/>
                <w:sz w:val="21"/>
                <w:szCs w:val="21"/>
              </w:rPr>
              <w:t>0 dnů od dokončení a předání celé stavby</w:t>
            </w:r>
          </w:p>
        </w:tc>
      </w:tr>
    </w:tbl>
    <w:p w14:paraId="73719A74" w14:textId="0FE6C414" w:rsidR="00D00D76" w:rsidRPr="001939E5" w:rsidRDefault="00D95314" w:rsidP="00FB40E9">
      <w:pPr>
        <w:keepNext/>
        <w:keepLines/>
        <w:spacing w:before="120" w:after="120"/>
        <w:ind w:left="539"/>
        <w:jc w:val="both"/>
        <w:rPr>
          <w:sz w:val="21"/>
          <w:szCs w:val="21"/>
        </w:rPr>
      </w:pPr>
      <w:r w:rsidRPr="001939E5">
        <w:rPr>
          <w:sz w:val="21"/>
          <w:szCs w:val="21"/>
        </w:rPr>
        <w:t>Dřívější plnění je</w:t>
      </w:r>
      <w:r w:rsidR="00E37757" w:rsidRPr="001939E5">
        <w:rPr>
          <w:sz w:val="21"/>
          <w:szCs w:val="21"/>
        </w:rPr>
        <w:t xml:space="preserve"> možné</w:t>
      </w:r>
      <w:r w:rsidRPr="001939E5">
        <w:rPr>
          <w:sz w:val="21"/>
          <w:szCs w:val="21"/>
        </w:rPr>
        <w:t>.</w:t>
      </w:r>
    </w:p>
    <w:p w14:paraId="0B51C2B5" w14:textId="102AFEB7" w:rsidR="005A47D4" w:rsidRPr="001939E5" w:rsidRDefault="0096212D" w:rsidP="00D7396E">
      <w:pPr>
        <w:keepNext/>
        <w:keepLines/>
        <w:numPr>
          <w:ilvl w:val="0"/>
          <w:numId w:val="3"/>
        </w:numPr>
        <w:tabs>
          <w:tab w:val="clear" w:pos="720"/>
          <w:tab w:val="num" w:pos="540"/>
        </w:tabs>
        <w:spacing w:before="120" w:after="120"/>
        <w:ind w:left="539" w:hanging="539"/>
        <w:jc w:val="both"/>
        <w:rPr>
          <w:sz w:val="21"/>
          <w:szCs w:val="21"/>
        </w:rPr>
      </w:pPr>
      <w:r w:rsidRPr="001939E5">
        <w:rPr>
          <w:sz w:val="21"/>
          <w:szCs w:val="21"/>
        </w:rPr>
        <w:t xml:space="preserve">Objednatel předá a zhotovitel převezme prostor staveniště. Při předání prostoru staveniště je zhotovitel povinen předat objednateli: </w:t>
      </w:r>
    </w:p>
    <w:p w14:paraId="2E1C24DA" w14:textId="4139DFDF" w:rsidR="0076614C" w:rsidRPr="00F25D46" w:rsidRDefault="0076614C" w:rsidP="00F25D46">
      <w:pPr>
        <w:pStyle w:val="Odstavecseseznamem"/>
        <w:numPr>
          <w:ilvl w:val="2"/>
          <w:numId w:val="3"/>
        </w:numPr>
        <w:tabs>
          <w:tab w:val="clear" w:pos="2160"/>
          <w:tab w:val="num" w:pos="993"/>
        </w:tabs>
        <w:ind w:hanging="1309"/>
        <w:rPr>
          <w:sz w:val="21"/>
          <w:szCs w:val="21"/>
        </w:rPr>
      </w:pPr>
      <w:r w:rsidRPr="001939E5">
        <w:rPr>
          <w:sz w:val="21"/>
          <w:szCs w:val="21"/>
        </w:rPr>
        <w:t>výp</w:t>
      </w:r>
      <w:r w:rsidR="00F25D46">
        <w:rPr>
          <w:sz w:val="21"/>
          <w:szCs w:val="21"/>
        </w:rPr>
        <w:t>očet hluku ze stavební činnosti;</w:t>
      </w:r>
    </w:p>
    <w:p w14:paraId="29CDB7C2" w14:textId="4CA341B2" w:rsidR="00614EAC" w:rsidRPr="001939E5" w:rsidRDefault="0096212D" w:rsidP="00D7396E">
      <w:pPr>
        <w:numPr>
          <w:ilvl w:val="2"/>
          <w:numId w:val="3"/>
        </w:numPr>
        <w:tabs>
          <w:tab w:val="clear" w:pos="2160"/>
          <w:tab w:val="num" w:pos="993"/>
        </w:tabs>
        <w:ind w:left="1083" w:hanging="181"/>
        <w:jc w:val="both"/>
        <w:rPr>
          <w:sz w:val="21"/>
          <w:szCs w:val="21"/>
        </w:rPr>
      </w:pPr>
      <w:r w:rsidRPr="001939E5">
        <w:rPr>
          <w:sz w:val="21"/>
          <w:szCs w:val="21"/>
        </w:rPr>
        <w:t>návrh technologického postupu prací</w:t>
      </w:r>
      <w:r w:rsidR="00D7396E" w:rsidRPr="001939E5">
        <w:rPr>
          <w:sz w:val="21"/>
          <w:szCs w:val="21"/>
        </w:rPr>
        <w:t>.</w:t>
      </w:r>
    </w:p>
    <w:p w14:paraId="2B9C116E" w14:textId="2CF5542B" w:rsidR="00DD22B4" w:rsidRPr="001939E5" w:rsidRDefault="003934C6" w:rsidP="00FB53CC">
      <w:pPr>
        <w:pStyle w:val="Odstavecseseznamem"/>
        <w:numPr>
          <w:ilvl w:val="0"/>
          <w:numId w:val="3"/>
        </w:numPr>
        <w:tabs>
          <w:tab w:val="clear" w:pos="720"/>
          <w:tab w:val="num" w:pos="567"/>
        </w:tabs>
        <w:spacing w:before="120" w:after="120"/>
        <w:ind w:left="567" w:hanging="567"/>
        <w:jc w:val="both"/>
        <w:rPr>
          <w:sz w:val="21"/>
          <w:szCs w:val="21"/>
        </w:rPr>
      </w:pPr>
      <w:r>
        <w:rPr>
          <w:sz w:val="21"/>
          <w:szCs w:val="21"/>
        </w:rPr>
        <w:t xml:space="preserve">Zhotovitel je oprávněn kdykoliv po předání a převzetí prostoru staveniště </w:t>
      </w:r>
      <w:r w:rsidRPr="00DD22B4">
        <w:rPr>
          <w:sz w:val="21"/>
          <w:szCs w:val="21"/>
        </w:rPr>
        <w:t>zahájit stavební práce</w:t>
      </w:r>
      <w:r>
        <w:rPr>
          <w:sz w:val="21"/>
          <w:szCs w:val="21"/>
        </w:rPr>
        <w:t xml:space="preserve">, </w:t>
      </w:r>
      <w:r w:rsidRPr="008A3081">
        <w:rPr>
          <w:sz w:val="21"/>
          <w:szCs w:val="21"/>
        </w:rPr>
        <w:t>musí však dodržet termíny stanovené v odst. 1 tohoto článku.</w:t>
      </w:r>
      <w:r w:rsidR="00DD22B4" w:rsidRPr="001939E5">
        <w:rPr>
          <w:sz w:val="21"/>
          <w:szCs w:val="21"/>
        </w:rPr>
        <w:t xml:space="preserve"> Stavební práce budou prováděny v souladu s harmonogramem prací, který je součástí této smlouvy. </w:t>
      </w:r>
    </w:p>
    <w:p w14:paraId="73719A7C" w14:textId="2F83E7F8" w:rsidR="00224502" w:rsidRPr="001939E5" w:rsidRDefault="005245D1" w:rsidP="00FB53CC">
      <w:pPr>
        <w:spacing w:before="120" w:after="120"/>
        <w:ind w:left="567" w:hanging="567"/>
        <w:jc w:val="both"/>
        <w:rPr>
          <w:sz w:val="21"/>
          <w:szCs w:val="21"/>
        </w:rPr>
      </w:pPr>
      <w:r w:rsidRPr="001939E5">
        <w:rPr>
          <w:sz w:val="21"/>
          <w:szCs w:val="21"/>
        </w:rPr>
        <w:t>4</w:t>
      </w:r>
      <w:r w:rsidR="00224502" w:rsidRPr="001939E5">
        <w:rPr>
          <w:sz w:val="21"/>
          <w:szCs w:val="21"/>
        </w:rPr>
        <w:t>.</w:t>
      </w:r>
      <w:r w:rsidR="0067077E" w:rsidRPr="001939E5">
        <w:rPr>
          <w:sz w:val="21"/>
          <w:szCs w:val="21"/>
        </w:rPr>
        <w:tab/>
      </w:r>
      <w:r w:rsidR="00224502" w:rsidRPr="001939E5">
        <w:rPr>
          <w:sz w:val="21"/>
          <w:szCs w:val="21"/>
        </w:rPr>
        <w:t xml:space="preserve">Pro účely této smlouvy je stavba dokončena tehdy, je-li stavba bez vad, nebo vykazuje-li stavba </w:t>
      </w:r>
      <w:r w:rsidR="000F130C" w:rsidRPr="001939E5">
        <w:rPr>
          <w:sz w:val="21"/>
          <w:szCs w:val="21"/>
        </w:rPr>
        <w:t xml:space="preserve">zjevné </w:t>
      </w:r>
      <w:r w:rsidR="00224502" w:rsidRPr="001939E5">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1939E5" w:rsidRDefault="005245D1" w:rsidP="00FF3814">
      <w:pPr>
        <w:spacing w:before="120" w:after="120"/>
        <w:ind w:left="540" w:hanging="540"/>
        <w:jc w:val="both"/>
        <w:rPr>
          <w:sz w:val="21"/>
          <w:szCs w:val="21"/>
        </w:rPr>
      </w:pPr>
      <w:r w:rsidRPr="001939E5">
        <w:rPr>
          <w:sz w:val="21"/>
          <w:szCs w:val="21"/>
        </w:rPr>
        <w:t>5</w:t>
      </w:r>
      <w:r w:rsidR="00224502" w:rsidRPr="001939E5">
        <w:rPr>
          <w:sz w:val="21"/>
          <w:szCs w:val="21"/>
        </w:rPr>
        <w:t>.</w:t>
      </w:r>
      <w:r w:rsidR="0067077E" w:rsidRPr="001939E5">
        <w:rPr>
          <w:sz w:val="21"/>
          <w:szCs w:val="21"/>
        </w:rPr>
        <w:tab/>
      </w:r>
      <w:r w:rsidR="004D331D" w:rsidRPr="001939E5">
        <w:rPr>
          <w:sz w:val="21"/>
          <w:szCs w:val="21"/>
        </w:rPr>
        <w:t xml:space="preserve">Při předání a převzetí díla </w:t>
      </w:r>
      <w:r w:rsidR="00286E72" w:rsidRPr="001939E5">
        <w:rPr>
          <w:sz w:val="21"/>
          <w:szCs w:val="21"/>
        </w:rPr>
        <w:t xml:space="preserve">vyjma geometrických plánů </w:t>
      </w:r>
      <w:r w:rsidR="004D331D" w:rsidRPr="001939E5">
        <w:rPr>
          <w:sz w:val="21"/>
          <w:szCs w:val="21"/>
        </w:rPr>
        <w:t>budou předány výhradně</w:t>
      </w:r>
      <w:r w:rsidR="00224502" w:rsidRPr="001939E5">
        <w:rPr>
          <w:sz w:val="21"/>
          <w:szCs w:val="21"/>
        </w:rPr>
        <w:t>:</w:t>
      </w:r>
    </w:p>
    <w:p w14:paraId="2EE29E88" w14:textId="0A713A5C" w:rsidR="00FB53CC" w:rsidRPr="001939E5" w:rsidRDefault="00224502" w:rsidP="00E37757">
      <w:pPr>
        <w:numPr>
          <w:ilvl w:val="2"/>
          <w:numId w:val="14"/>
        </w:numPr>
        <w:tabs>
          <w:tab w:val="clear" w:pos="2160"/>
          <w:tab w:val="num" w:pos="993"/>
        </w:tabs>
        <w:ind w:left="993" w:hanging="142"/>
        <w:jc w:val="both"/>
        <w:rPr>
          <w:sz w:val="21"/>
          <w:szCs w:val="21"/>
        </w:rPr>
      </w:pPr>
      <w:r w:rsidRPr="001939E5">
        <w:rPr>
          <w:sz w:val="21"/>
          <w:szCs w:val="21"/>
        </w:rPr>
        <w:lastRenderedPageBreak/>
        <w:t xml:space="preserve">práce a dodávky k odstranění případných </w:t>
      </w:r>
      <w:r w:rsidR="000F130C" w:rsidRPr="001939E5">
        <w:rPr>
          <w:sz w:val="21"/>
          <w:szCs w:val="21"/>
        </w:rPr>
        <w:t xml:space="preserve">zjevných drobných </w:t>
      </w:r>
      <w:r w:rsidRPr="001939E5">
        <w:rPr>
          <w:sz w:val="21"/>
          <w:szCs w:val="21"/>
        </w:rPr>
        <w:t>vad stavby nebránících užívání stavby k jejímu účelu</w:t>
      </w:r>
      <w:r w:rsidR="00465399" w:rsidRPr="001939E5">
        <w:rPr>
          <w:sz w:val="21"/>
          <w:szCs w:val="21"/>
        </w:rPr>
        <w:t>,</w:t>
      </w:r>
    </w:p>
    <w:p w14:paraId="73719A7F" w14:textId="412E2FE0" w:rsidR="00224502" w:rsidRPr="001939E5" w:rsidRDefault="00224502" w:rsidP="000C4937">
      <w:pPr>
        <w:numPr>
          <w:ilvl w:val="2"/>
          <w:numId w:val="14"/>
        </w:numPr>
        <w:tabs>
          <w:tab w:val="clear" w:pos="2160"/>
          <w:tab w:val="num" w:pos="993"/>
        </w:tabs>
        <w:ind w:left="993" w:hanging="142"/>
        <w:jc w:val="both"/>
        <w:rPr>
          <w:sz w:val="21"/>
          <w:szCs w:val="21"/>
        </w:rPr>
      </w:pPr>
      <w:r w:rsidRPr="001939E5">
        <w:rPr>
          <w:sz w:val="21"/>
          <w:szCs w:val="21"/>
        </w:rPr>
        <w:t>vyčištěné prostory staveniště</w:t>
      </w:r>
      <w:r w:rsidR="000C4937" w:rsidRPr="001939E5">
        <w:rPr>
          <w:sz w:val="21"/>
          <w:szCs w:val="21"/>
        </w:rPr>
        <w:t>.</w:t>
      </w:r>
    </w:p>
    <w:p w14:paraId="73719A81" w14:textId="37CF7ED4" w:rsidR="00224502" w:rsidRPr="003F1D40" w:rsidRDefault="00224502" w:rsidP="000908CA">
      <w:pPr>
        <w:spacing w:before="120" w:after="120"/>
        <w:ind w:left="540"/>
        <w:jc w:val="both"/>
        <w:rPr>
          <w:sz w:val="21"/>
          <w:szCs w:val="21"/>
        </w:rPr>
      </w:pPr>
      <w:r w:rsidRPr="003F1D40">
        <w:rPr>
          <w:sz w:val="21"/>
          <w:szCs w:val="21"/>
        </w:rPr>
        <w:t xml:space="preserve">Předání a převzetí díla </w:t>
      </w:r>
      <w:r w:rsidR="00286E72" w:rsidRPr="003F1D40">
        <w:rPr>
          <w:sz w:val="21"/>
          <w:szCs w:val="21"/>
        </w:rPr>
        <w:t xml:space="preserve">vyjma geometrických plánů </w:t>
      </w:r>
      <w:r w:rsidRPr="003F1D40">
        <w:rPr>
          <w:sz w:val="21"/>
          <w:szCs w:val="21"/>
        </w:rPr>
        <w:t>nemůže být ukončeno, dokud nebude zjištěno, že je celé dílo dle této smlouvy řádně předáno.</w:t>
      </w:r>
    </w:p>
    <w:p w14:paraId="73719A82" w14:textId="067AA218" w:rsidR="00224502" w:rsidRPr="003F1D40" w:rsidRDefault="005245D1" w:rsidP="00FB40E9">
      <w:pPr>
        <w:spacing w:before="120" w:after="120"/>
        <w:ind w:left="540" w:hanging="540"/>
        <w:jc w:val="both"/>
        <w:rPr>
          <w:sz w:val="21"/>
          <w:szCs w:val="21"/>
        </w:rPr>
      </w:pPr>
      <w:r w:rsidRPr="003F1D40">
        <w:rPr>
          <w:sz w:val="21"/>
          <w:szCs w:val="21"/>
        </w:rPr>
        <w:t>6</w:t>
      </w:r>
      <w:r w:rsidR="00FE7B4F" w:rsidRPr="003F1D40">
        <w:rPr>
          <w:sz w:val="21"/>
          <w:szCs w:val="21"/>
        </w:rPr>
        <w:t xml:space="preserve">.   </w:t>
      </w:r>
      <w:r w:rsidR="00312441" w:rsidRPr="003F1D40">
        <w:rPr>
          <w:sz w:val="21"/>
          <w:szCs w:val="21"/>
        </w:rPr>
        <w:tab/>
      </w:r>
      <w:r w:rsidR="002906A9" w:rsidRPr="003F1D40">
        <w:rPr>
          <w:sz w:val="21"/>
          <w:szCs w:val="21"/>
        </w:rPr>
        <w:t xml:space="preserve">Předání a převzetí prostoru staveniště, dokončení stavby, předání a převzetí díla </w:t>
      </w:r>
      <w:r w:rsidR="00F300DA" w:rsidRPr="003F1D40">
        <w:rPr>
          <w:sz w:val="21"/>
          <w:szCs w:val="21"/>
        </w:rPr>
        <w:t xml:space="preserve">vyjma geometrických plánů a předání a převzetí geometrických plánů </w:t>
      </w:r>
      <w:r w:rsidR="002906A9" w:rsidRPr="003F1D40">
        <w:rPr>
          <w:sz w:val="21"/>
          <w:szCs w:val="21"/>
        </w:rPr>
        <w:t>probíhá jako řízení, jehož předmětem je zjištění skutečného stavu v prostoru staveniště, dokonče</w:t>
      </w:r>
      <w:r w:rsidR="00F300DA" w:rsidRPr="003F1D40">
        <w:rPr>
          <w:sz w:val="21"/>
          <w:szCs w:val="21"/>
        </w:rPr>
        <w:t xml:space="preserve">né stavby, </w:t>
      </w:r>
      <w:r w:rsidR="002906A9" w:rsidRPr="003F1D40">
        <w:rPr>
          <w:sz w:val="21"/>
          <w:szCs w:val="21"/>
        </w:rPr>
        <w:t>díla</w:t>
      </w:r>
      <w:r w:rsidR="00F300DA" w:rsidRPr="003F1D40">
        <w:rPr>
          <w:sz w:val="21"/>
          <w:szCs w:val="21"/>
        </w:rPr>
        <w:t xml:space="preserve"> či geometrického plánu</w:t>
      </w:r>
      <w:r w:rsidR="00224502" w:rsidRPr="003F1D40">
        <w:rPr>
          <w:sz w:val="21"/>
          <w:szCs w:val="21"/>
        </w:rPr>
        <w:t>.</w:t>
      </w:r>
    </w:p>
    <w:p w14:paraId="73719A83" w14:textId="4395C0C7" w:rsidR="00224502" w:rsidRPr="003F1D40" w:rsidRDefault="005245D1" w:rsidP="00FB40E9">
      <w:pPr>
        <w:spacing w:before="120" w:after="120"/>
        <w:ind w:left="540" w:hanging="540"/>
        <w:jc w:val="both"/>
        <w:rPr>
          <w:sz w:val="21"/>
          <w:szCs w:val="21"/>
        </w:rPr>
      </w:pPr>
      <w:r w:rsidRPr="003F1D40">
        <w:rPr>
          <w:sz w:val="21"/>
          <w:szCs w:val="21"/>
        </w:rPr>
        <w:t>7</w:t>
      </w:r>
      <w:r w:rsidR="00312441" w:rsidRPr="003F1D40">
        <w:rPr>
          <w:sz w:val="21"/>
          <w:szCs w:val="21"/>
        </w:rPr>
        <w:t>.</w:t>
      </w:r>
      <w:r w:rsidR="00312441" w:rsidRPr="003F1D40">
        <w:rPr>
          <w:sz w:val="21"/>
          <w:szCs w:val="21"/>
        </w:rPr>
        <w:tab/>
      </w:r>
      <w:r w:rsidR="002906A9" w:rsidRPr="003F1D40">
        <w:rPr>
          <w:sz w:val="21"/>
          <w:szCs w:val="21"/>
        </w:rPr>
        <w:t xml:space="preserve">Objednatel vyzve zhotovitele k předání a převzetí staveniště písemně, alespoň 5 pracovních dní předem. </w:t>
      </w:r>
      <w:r w:rsidR="0025500A" w:rsidRPr="003F1D40">
        <w:rPr>
          <w:sz w:val="21"/>
          <w:szCs w:val="21"/>
        </w:rPr>
        <w:t>Zhotovitel vyzve objednatele k </w:t>
      </w:r>
      <w:r w:rsidR="002906A9" w:rsidRPr="003F1D40">
        <w:rPr>
          <w:sz w:val="21"/>
          <w:szCs w:val="21"/>
        </w:rPr>
        <w:t>převzetí dokončené stavby, předání a převzetí díla</w:t>
      </w:r>
      <w:r w:rsidR="000D07B3" w:rsidRPr="003F1D40">
        <w:rPr>
          <w:sz w:val="21"/>
          <w:szCs w:val="21"/>
        </w:rPr>
        <w:t xml:space="preserve"> </w:t>
      </w:r>
      <w:r w:rsidR="00286E72" w:rsidRPr="003F1D40">
        <w:rPr>
          <w:sz w:val="21"/>
          <w:szCs w:val="21"/>
        </w:rPr>
        <w:t xml:space="preserve">a předání a převzetí geometrických plánů </w:t>
      </w:r>
      <w:r w:rsidR="002906A9" w:rsidRPr="003F1D40">
        <w:rPr>
          <w:sz w:val="21"/>
          <w:szCs w:val="21"/>
        </w:rPr>
        <w:t>písemně, alespoň 5 pracovních dní předem</w:t>
      </w:r>
      <w:r w:rsidR="00224502" w:rsidRPr="003F1D40">
        <w:rPr>
          <w:sz w:val="21"/>
          <w:szCs w:val="21"/>
        </w:rPr>
        <w:t xml:space="preserve">. </w:t>
      </w:r>
    </w:p>
    <w:p w14:paraId="7A8CCAB8" w14:textId="5699469A" w:rsidR="003701DF" w:rsidRPr="003F1D40" w:rsidRDefault="00224502" w:rsidP="005245D1">
      <w:pPr>
        <w:pStyle w:val="Odstavecseseznamem"/>
        <w:numPr>
          <w:ilvl w:val="0"/>
          <w:numId w:val="35"/>
        </w:numPr>
        <w:spacing w:before="120" w:after="120"/>
        <w:ind w:left="567" w:hanging="567"/>
        <w:jc w:val="both"/>
        <w:rPr>
          <w:sz w:val="21"/>
          <w:szCs w:val="21"/>
        </w:rPr>
      </w:pPr>
      <w:r w:rsidRPr="003F1D40">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3F1D40">
        <w:rPr>
          <w:sz w:val="21"/>
          <w:szCs w:val="21"/>
        </w:rPr>
        <w:t> </w:t>
      </w:r>
      <w:r w:rsidRPr="003F1D40">
        <w:rPr>
          <w:sz w:val="21"/>
          <w:szCs w:val="21"/>
        </w:rPr>
        <w:t xml:space="preserve">dokončením </w:t>
      </w:r>
      <w:r w:rsidR="000F130C" w:rsidRPr="003F1D40">
        <w:rPr>
          <w:sz w:val="21"/>
          <w:szCs w:val="21"/>
        </w:rPr>
        <w:t xml:space="preserve">a předáním </w:t>
      </w:r>
      <w:r w:rsidRPr="003F1D40">
        <w:rPr>
          <w:sz w:val="21"/>
          <w:szCs w:val="21"/>
        </w:rPr>
        <w:t xml:space="preserve">stavby obstarat. Podklady, které nebylo možné obstarat před dokončením </w:t>
      </w:r>
      <w:r w:rsidR="000F130C" w:rsidRPr="003F1D40">
        <w:rPr>
          <w:sz w:val="21"/>
          <w:szCs w:val="21"/>
        </w:rPr>
        <w:t xml:space="preserve">a předáním </w:t>
      </w:r>
      <w:r w:rsidRPr="003F1D40">
        <w:rPr>
          <w:sz w:val="21"/>
          <w:szCs w:val="21"/>
        </w:rPr>
        <w:t>stavby, předá zhotov</w:t>
      </w:r>
      <w:r w:rsidR="0025500A" w:rsidRPr="003F1D40">
        <w:rPr>
          <w:sz w:val="21"/>
          <w:szCs w:val="21"/>
        </w:rPr>
        <w:t>itel objednateli bezodkladně po</w:t>
      </w:r>
      <w:r w:rsidRPr="003F1D40">
        <w:rPr>
          <w:sz w:val="21"/>
          <w:szCs w:val="21"/>
        </w:rPr>
        <w:t>té, co je obstará.</w:t>
      </w:r>
      <w:r w:rsidR="003701DF" w:rsidRPr="003F1D40">
        <w:rPr>
          <w:sz w:val="21"/>
          <w:szCs w:val="21"/>
        </w:rPr>
        <w:t xml:space="preserve"> Pokud z důvodu nepředání podkladů nebude možno vydat rozhodnutí o předčasném užívání, je povinen zhotovitel zajistit na vlastní náklady dopravní opatření do doby vydání rozhodnutí o předčasném užívání.</w:t>
      </w:r>
    </w:p>
    <w:p w14:paraId="73719A85" w14:textId="192C0B59" w:rsidR="00224502" w:rsidRPr="003F1D40" w:rsidRDefault="005245D1" w:rsidP="005245D1">
      <w:pPr>
        <w:spacing w:before="120" w:after="120"/>
        <w:ind w:left="567" w:hanging="567"/>
        <w:jc w:val="both"/>
        <w:rPr>
          <w:sz w:val="21"/>
          <w:szCs w:val="21"/>
        </w:rPr>
      </w:pPr>
      <w:r w:rsidRPr="003F1D40">
        <w:rPr>
          <w:sz w:val="21"/>
          <w:szCs w:val="21"/>
        </w:rPr>
        <w:t xml:space="preserve">9.    </w:t>
      </w:r>
      <w:r w:rsidR="0076614C" w:rsidRPr="003F1D40">
        <w:rPr>
          <w:sz w:val="21"/>
          <w:szCs w:val="21"/>
        </w:rPr>
        <w:t xml:space="preserve">  </w:t>
      </w:r>
      <w:r w:rsidRPr="003F1D40">
        <w:rPr>
          <w:sz w:val="21"/>
          <w:szCs w:val="21"/>
        </w:rPr>
        <w:t xml:space="preserve"> </w:t>
      </w:r>
      <w:r w:rsidR="002906A9" w:rsidRPr="003F1D40">
        <w:rPr>
          <w:sz w:val="21"/>
          <w:szCs w:val="21"/>
        </w:rPr>
        <w:t>O předání a převzetí prostoru staveniště, dokončené stavby, předání a převzetí díla</w:t>
      </w:r>
      <w:r w:rsidR="00286E72" w:rsidRPr="003F1D40">
        <w:rPr>
          <w:sz w:val="21"/>
          <w:szCs w:val="21"/>
        </w:rPr>
        <w:t xml:space="preserve"> vyjma geometrických plánů a předání a převzetí geometrických plánů</w:t>
      </w:r>
      <w:r w:rsidR="002906A9" w:rsidRPr="003F1D40">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3F1D40">
        <w:rPr>
          <w:sz w:val="21"/>
          <w:szCs w:val="21"/>
        </w:rPr>
        <w:t>.</w:t>
      </w:r>
    </w:p>
    <w:p w14:paraId="73719A87" w14:textId="26FAAF51" w:rsidR="00E23A84" w:rsidRPr="003F1D40" w:rsidRDefault="005245D1" w:rsidP="0076614C">
      <w:pPr>
        <w:spacing w:before="120" w:after="120"/>
        <w:ind w:left="567" w:hanging="567"/>
        <w:jc w:val="both"/>
        <w:rPr>
          <w:color w:val="FF0000"/>
          <w:sz w:val="21"/>
          <w:szCs w:val="21"/>
        </w:rPr>
      </w:pPr>
      <w:r w:rsidRPr="003F1D40">
        <w:rPr>
          <w:sz w:val="21"/>
          <w:szCs w:val="21"/>
        </w:rPr>
        <w:t>10</w:t>
      </w:r>
      <w:r w:rsidR="00312441" w:rsidRPr="003F1D40">
        <w:rPr>
          <w:sz w:val="21"/>
          <w:szCs w:val="21"/>
        </w:rPr>
        <w:t>.</w:t>
      </w:r>
      <w:r w:rsidR="00312441" w:rsidRPr="003F1D40">
        <w:rPr>
          <w:sz w:val="21"/>
          <w:szCs w:val="21"/>
        </w:rPr>
        <w:tab/>
      </w:r>
      <w:r w:rsidR="00933787" w:rsidRPr="003F1D40">
        <w:rPr>
          <w:sz w:val="21"/>
          <w:szCs w:val="21"/>
        </w:rPr>
        <w:t>Doby a lhůty podle odst. 1</w:t>
      </w:r>
      <w:r w:rsidR="00260CF6" w:rsidRPr="003F1D40">
        <w:rPr>
          <w:sz w:val="21"/>
          <w:szCs w:val="21"/>
        </w:rPr>
        <w:t>.</w:t>
      </w:r>
      <w:r w:rsidR="00933787" w:rsidRPr="003F1D40">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3F1D40">
        <w:rPr>
          <w:sz w:val="21"/>
          <w:szCs w:val="21"/>
        </w:rPr>
        <w:t> </w:t>
      </w:r>
      <w:r w:rsidR="00B053EB" w:rsidRPr="003F1D40">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3F1D40">
        <w:rPr>
          <w:sz w:val="21"/>
          <w:szCs w:val="21"/>
        </w:rPr>
        <w:t>, skryté překážky v místě realizace stavby</w:t>
      </w:r>
      <w:r w:rsidR="00B053EB" w:rsidRPr="003F1D40">
        <w:rPr>
          <w:sz w:val="21"/>
          <w:szCs w:val="21"/>
        </w:rPr>
        <w:t xml:space="preserve">. </w:t>
      </w:r>
      <w:r w:rsidR="00DD22B4" w:rsidRPr="003F1D40">
        <w:rPr>
          <w:sz w:val="21"/>
          <w:szCs w:val="21"/>
        </w:rPr>
        <w:t>V</w:t>
      </w:r>
      <w:r w:rsidR="00E37757" w:rsidRPr="003F1D40">
        <w:rPr>
          <w:sz w:val="21"/>
          <w:szCs w:val="21"/>
        </w:rPr>
        <w:t> </w:t>
      </w:r>
      <w:r w:rsidR="00DD22B4" w:rsidRPr="003F1D40">
        <w:rPr>
          <w:sz w:val="21"/>
          <w:szCs w:val="21"/>
        </w:rPr>
        <w:t>p</w:t>
      </w:r>
      <w:r w:rsidR="00E37757" w:rsidRPr="003F1D40">
        <w:rPr>
          <w:sz w:val="21"/>
          <w:szCs w:val="21"/>
        </w:rPr>
        <w:t xml:space="preserve">řípadě, že se  provádění stavebních prací </w:t>
      </w:r>
      <w:r w:rsidR="00DD22B4" w:rsidRPr="003F1D40">
        <w:rPr>
          <w:sz w:val="21"/>
          <w:szCs w:val="21"/>
        </w:rPr>
        <w:t>dostane do nevhodných klimatických podmínek</w:t>
      </w:r>
      <w:r w:rsidR="00E37757" w:rsidRPr="003F1D40">
        <w:rPr>
          <w:sz w:val="21"/>
          <w:szCs w:val="21"/>
        </w:rPr>
        <w:t>,</w:t>
      </w:r>
      <w:r w:rsidR="00DD22B4" w:rsidRPr="003F1D40">
        <w:rPr>
          <w:sz w:val="21"/>
          <w:szCs w:val="21"/>
        </w:rPr>
        <w:t xml:space="preserve"> lze provádění stavebních prací přerušit (zi</w:t>
      </w:r>
      <w:r w:rsidR="00286E72" w:rsidRPr="003F1D40">
        <w:rPr>
          <w:sz w:val="21"/>
          <w:szCs w:val="21"/>
        </w:rPr>
        <w:t>mní přestávka v termínu od 1. </w:t>
      </w:r>
      <w:r w:rsidR="001E0C2A" w:rsidRPr="003F1D40">
        <w:rPr>
          <w:sz w:val="21"/>
          <w:szCs w:val="21"/>
        </w:rPr>
        <w:t>12</w:t>
      </w:r>
      <w:r w:rsidR="00E37757" w:rsidRPr="003F1D40">
        <w:rPr>
          <w:sz w:val="21"/>
          <w:szCs w:val="21"/>
        </w:rPr>
        <w:t>.</w:t>
      </w:r>
      <w:r w:rsidR="00101E3C" w:rsidRPr="003F1D40">
        <w:rPr>
          <w:sz w:val="21"/>
          <w:szCs w:val="21"/>
        </w:rPr>
        <w:t>2020</w:t>
      </w:r>
      <w:r w:rsidR="00E37757" w:rsidRPr="003F1D40">
        <w:rPr>
          <w:sz w:val="21"/>
          <w:szCs w:val="21"/>
        </w:rPr>
        <w:t xml:space="preserve"> do 31. 3.</w:t>
      </w:r>
      <w:r w:rsidR="00101E3C" w:rsidRPr="003F1D40">
        <w:rPr>
          <w:sz w:val="21"/>
          <w:szCs w:val="21"/>
        </w:rPr>
        <w:t>2021</w:t>
      </w:r>
      <w:r w:rsidR="00DD22B4" w:rsidRPr="003F1D40">
        <w:rPr>
          <w:sz w:val="21"/>
          <w:szCs w:val="21"/>
        </w:rPr>
        <w:t xml:space="preserve">).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422B9BAE" w14:textId="77777777" w:rsidR="009B32C8" w:rsidRPr="003F1D40" w:rsidRDefault="009B32C8" w:rsidP="009B32C8">
      <w:pPr>
        <w:spacing w:before="120" w:after="120"/>
        <w:ind w:left="426" w:hanging="426"/>
        <w:jc w:val="both"/>
        <w:rPr>
          <w:color w:val="FF0000"/>
          <w:sz w:val="21"/>
          <w:szCs w:val="21"/>
        </w:rPr>
      </w:pPr>
    </w:p>
    <w:p w14:paraId="73719A88" w14:textId="77777777" w:rsidR="00224502" w:rsidRPr="003F1D40" w:rsidRDefault="00224502" w:rsidP="009B32C8">
      <w:pPr>
        <w:numPr>
          <w:ilvl w:val="0"/>
          <w:numId w:val="13"/>
        </w:numPr>
        <w:spacing w:before="120" w:after="120"/>
        <w:ind w:left="540" w:hanging="540"/>
        <w:rPr>
          <w:b/>
          <w:smallCaps/>
          <w:spacing w:val="20"/>
          <w:sz w:val="21"/>
          <w:szCs w:val="21"/>
        </w:rPr>
      </w:pPr>
      <w:r w:rsidRPr="003F1D40">
        <w:rPr>
          <w:b/>
          <w:smallCaps/>
          <w:spacing w:val="20"/>
          <w:sz w:val="21"/>
          <w:szCs w:val="21"/>
        </w:rPr>
        <w:t>Cena díla</w:t>
      </w:r>
    </w:p>
    <w:p w14:paraId="73719A89"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73719A8C" w14:textId="77777777" w:rsidTr="00283BED">
        <w:trPr>
          <w:trHeight w:val="52"/>
        </w:trPr>
        <w:tc>
          <w:tcPr>
            <w:tcW w:w="6658" w:type="dxa"/>
          </w:tcPr>
          <w:p w14:paraId="73719A8A"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73719A8B" w14:textId="394724B9"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73719A8D" w14:textId="314B1C7F"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14:paraId="73719A8E"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73719A8F"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73719A90"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73719A91"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73719A92"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73719A93"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3719A94" w14:textId="2981C5A0" w:rsidR="00224502" w:rsidRPr="003F1D40"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73719A95" w14:textId="77777777" w:rsidR="00864CAD" w:rsidRPr="003F1D40" w:rsidRDefault="00864CAD" w:rsidP="00864CAD">
      <w:pPr>
        <w:spacing w:before="120" w:after="120"/>
        <w:ind w:left="540"/>
        <w:jc w:val="both"/>
        <w:rPr>
          <w:color w:val="000000"/>
          <w:sz w:val="21"/>
          <w:szCs w:val="21"/>
        </w:rPr>
      </w:pPr>
    </w:p>
    <w:p w14:paraId="73719A96" w14:textId="77777777" w:rsidR="00224502" w:rsidRPr="003F1D40" w:rsidRDefault="00224502" w:rsidP="00735186">
      <w:pPr>
        <w:keepNext/>
        <w:keepLines/>
        <w:numPr>
          <w:ilvl w:val="0"/>
          <w:numId w:val="13"/>
        </w:numPr>
        <w:spacing w:before="120" w:after="120"/>
        <w:ind w:left="567" w:hanging="567"/>
        <w:rPr>
          <w:b/>
          <w:smallCaps/>
          <w:spacing w:val="20"/>
          <w:sz w:val="21"/>
          <w:szCs w:val="21"/>
        </w:rPr>
      </w:pPr>
      <w:r w:rsidRPr="003F1D40">
        <w:rPr>
          <w:b/>
          <w:smallCaps/>
          <w:spacing w:val="20"/>
          <w:sz w:val="21"/>
          <w:szCs w:val="21"/>
        </w:rPr>
        <w:t>Platební podmínky</w:t>
      </w:r>
    </w:p>
    <w:p w14:paraId="73719A97" w14:textId="4EA7D12A" w:rsidR="00107DA6" w:rsidRPr="003F1D40"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73719A98" w14:textId="51730348"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lastRenderedPageBreak/>
        <w:t xml:space="preserve">Faktury budou vystavovány měsíčně. </w:t>
      </w:r>
      <w:r w:rsidR="00FD73B8" w:rsidRPr="003F1D40">
        <w:rPr>
          <w:sz w:val="21"/>
          <w:szCs w:val="21"/>
        </w:rPr>
        <w:t>Den uskutečnění zdanitelného plnění je den, ke kterému je zjišťovací protokol vystaven</w:t>
      </w:r>
      <w:r w:rsidRPr="003F1D40">
        <w:rPr>
          <w:sz w:val="21"/>
          <w:szCs w:val="21"/>
        </w:rPr>
        <w:t>. Zhotovitel je povine</w:t>
      </w:r>
      <w:r w:rsidR="00F75FDD" w:rsidRPr="003F1D40">
        <w:rPr>
          <w:sz w:val="21"/>
          <w:szCs w:val="21"/>
        </w:rPr>
        <w:t xml:space="preserve">n doručit faktury </w:t>
      </w:r>
      <w:r w:rsidR="00E15583" w:rsidRPr="003F1D40">
        <w:rPr>
          <w:sz w:val="21"/>
          <w:szCs w:val="21"/>
        </w:rPr>
        <w:t xml:space="preserve">elektronicky na adresu </w:t>
      </w:r>
      <w:hyperlink r:id="rId11" w:history="1">
        <w:r w:rsidR="00C77CF9" w:rsidRPr="0017314C">
          <w:rPr>
            <w:rStyle w:val="Hypertextovodkaz"/>
            <w:sz w:val="21"/>
            <w:szCs w:val="21"/>
          </w:rPr>
          <w:t>eposta@mkrumlov.cz</w:t>
        </w:r>
      </w:hyperlink>
      <w:r w:rsidR="00C77CF9">
        <w:rPr>
          <w:sz w:val="21"/>
          <w:szCs w:val="21"/>
        </w:rPr>
        <w:t xml:space="preserve"> </w:t>
      </w:r>
      <w:bookmarkStart w:id="0" w:name="_GoBack"/>
      <w:bookmarkEnd w:id="0"/>
      <w:r w:rsidR="00C77CF9">
        <w:rPr>
          <w:sz w:val="21"/>
          <w:szCs w:val="21"/>
        </w:rPr>
        <w:t xml:space="preserve">, </w:t>
      </w:r>
      <w:r w:rsidR="00965967">
        <w:rPr>
          <w:sz w:val="21"/>
          <w:szCs w:val="21"/>
        </w:rPr>
        <w:t xml:space="preserve"> a</w:t>
      </w:r>
      <w:r w:rsidRPr="003F1D40">
        <w:rPr>
          <w:sz w:val="21"/>
          <w:szCs w:val="21"/>
        </w:rPr>
        <w:t xml:space="preserve"> to do patnácti kalendářních dnů po dni, ke kterému je vystaven a odsouhlasen </w:t>
      </w:r>
      <w:r w:rsidR="00113932" w:rsidRPr="003F1D40">
        <w:rPr>
          <w:sz w:val="21"/>
          <w:szCs w:val="21"/>
        </w:rPr>
        <w:t>technickým dozorem investora</w:t>
      </w:r>
      <w:r w:rsidRPr="003F1D40">
        <w:rPr>
          <w:sz w:val="21"/>
          <w:szCs w:val="21"/>
        </w:rPr>
        <w:t xml:space="preserve"> zjišťovací protokol, nebo protokol o</w:t>
      </w:r>
      <w:r w:rsidR="00260CF6" w:rsidRPr="003F1D40">
        <w:rPr>
          <w:sz w:val="21"/>
          <w:szCs w:val="21"/>
        </w:rPr>
        <w:t> </w:t>
      </w:r>
      <w:r w:rsidRPr="003F1D40">
        <w:rPr>
          <w:sz w:val="21"/>
          <w:szCs w:val="21"/>
        </w:rPr>
        <w:t>předání a převzetí díla.</w:t>
      </w:r>
    </w:p>
    <w:p w14:paraId="73719A99"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73719A9A" w14:textId="77777777" w:rsidR="00107DA6" w:rsidRPr="003F1D40" w:rsidRDefault="00107DA6" w:rsidP="00FB40E9">
      <w:pPr>
        <w:numPr>
          <w:ilvl w:val="2"/>
          <w:numId w:val="2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73719A9B" w14:textId="47545A0D" w:rsidR="00107DA6" w:rsidRPr="003F1D40" w:rsidRDefault="00107DA6" w:rsidP="00FB40E9">
      <w:pPr>
        <w:numPr>
          <w:ilvl w:val="2"/>
          <w:numId w:val="2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14:paraId="73719A9C" w14:textId="77777777" w:rsidR="00107DA6" w:rsidRPr="003F1D40" w:rsidRDefault="00107DA6" w:rsidP="00FB40E9">
      <w:pPr>
        <w:numPr>
          <w:ilvl w:val="2"/>
          <w:numId w:val="26"/>
        </w:numPr>
        <w:ind w:left="1032" w:hanging="181"/>
        <w:jc w:val="both"/>
        <w:rPr>
          <w:sz w:val="21"/>
          <w:szCs w:val="21"/>
        </w:rPr>
      </w:pPr>
      <w:r w:rsidRPr="003F1D40">
        <w:rPr>
          <w:sz w:val="21"/>
          <w:szCs w:val="21"/>
        </w:rPr>
        <w:t xml:space="preserve">ve kterém jsou uvedeny informace o čerpání finančních prostředků stavby, a to: </w:t>
      </w:r>
    </w:p>
    <w:p w14:paraId="73719A9D" w14:textId="77777777" w:rsidR="00107DA6" w:rsidRPr="003F1D40" w:rsidRDefault="00107DA6" w:rsidP="00107DA6">
      <w:pPr>
        <w:numPr>
          <w:ilvl w:val="0"/>
          <w:numId w:val="2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73719A9E" w14:textId="77777777" w:rsidR="00107DA6" w:rsidRPr="003F1D40" w:rsidRDefault="00107DA6" w:rsidP="00107DA6">
      <w:pPr>
        <w:numPr>
          <w:ilvl w:val="0"/>
          <w:numId w:val="27"/>
        </w:numPr>
        <w:ind w:left="1440" w:hanging="181"/>
        <w:jc w:val="both"/>
        <w:rPr>
          <w:sz w:val="21"/>
          <w:szCs w:val="21"/>
        </w:rPr>
      </w:pPr>
      <w:r w:rsidRPr="003F1D40">
        <w:rPr>
          <w:sz w:val="21"/>
          <w:szCs w:val="21"/>
        </w:rPr>
        <w:t xml:space="preserve">čerpání od zahájení stavby do začátku sledovaného období, </w:t>
      </w:r>
    </w:p>
    <w:p w14:paraId="73719A9F" w14:textId="77777777" w:rsidR="00107DA6" w:rsidRPr="003F1D40" w:rsidRDefault="00107DA6" w:rsidP="00107DA6">
      <w:pPr>
        <w:numPr>
          <w:ilvl w:val="0"/>
          <w:numId w:val="27"/>
        </w:numPr>
        <w:ind w:left="1440" w:hanging="181"/>
        <w:jc w:val="both"/>
        <w:rPr>
          <w:sz w:val="21"/>
          <w:szCs w:val="21"/>
        </w:rPr>
      </w:pPr>
      <w:r w:rsidRPr="003F1D40">
        <w:rPr>
          <w:sz w:val="21"/>
          <w:szCs w:val="21"/>
        </w:rPr>
        <w:t xml:space="preserve">čerpání v průběhu sledovaného období, </w:t>
      </w:r>
    </w:p>
    <w:p w14:paraId="73719AA0" w14:textId="77777777" w:rsidR="00107DA6" w:rsidRPr="003F1D40" w:rsidRDefault="00107DA6" w:rsidP="00FB40E9">
      <w:pPr>
        <w:numPr>
          <w:ilvl w:val="0"/>
          <w:numId w:val="2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73719AA1" w14:textId="77777777" w:rsidR="00107DA6" w:rsidRPr="003F1D40" w:rsidRDefault="00107DA6" w:rsidP="00107DA6">
      <w:pPr>
        <w:numPr>
          <w:ilvl w:val="0"/>
          <w:numId w:val="2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3516D5F6" w14:textId="3A608FEA" w:rsidR="00101E3C" w:rsidRPr="003F1D40" w:rsidRDefault="00107DA6" w:rsidP="00ED78C3">
      <w:pPr>
        <w:numPr>
          <w:ilvl w:val="2"/>
          <w:numId w:val="2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73719AA3" w14:textId="77777777" w:rsidR="00107DA6" w:rsidRPr="003F1D40" w:rsidRDefault="00107DA6" w:rsidP="00107DA6">
      <w:pPr>
        <w:numPr>
          <w:ilvl w:val="0"/>
          <w:numId w:val="2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73719AA4" w14:textId="77777777" w:rsidR="00107DA6" w:rsidRPr="003F1D40" w:rsidRDefault="00107DA6" w:rsidP="00FB40E9">
      <w:pPr>
        <w:numPr>
          <w:ilvl w:val="2"/>
          <w:numId w:val="2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73719AA5" w14:textId="77777777" w:rsidR="00107DA6" w:rsidRPr="003F1D40" w:rsidRDefault="00107DA6" w:rsidP="00FB40E9">
      <w:pPr>
        <w:numPr>
          <w:ilvl w:val="2"/>
          <w:numId w:val="2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73719AA6" w14:textId="77777777" w:rsidR="00107DA6" w:rsidRPr="003F1D40" w:rsidRDefault="00107DA6" w:rsidP="00FB40E9">
      <w:pPr>
        <w:numPr>
          <w:ilvl w:val="2"/>
          <w:numId w:val="2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73719AA7" w14:textId="77777777" w:rsidR="00107DA6" w:rsidRPr="003F1D40" w:rsidRDefault="00107DA6" w:rsidP="00FB40E9">
      <w:pPr>
        <w:numPr>
          <w:ilvl w:val="2"/>
          <w:numId w:val="2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73719AA8" w14:textId="6682A14B" w:rsidR="00107DA6" w:rsidRPr="003F1D40" w:rsidRDefault="00107DA6" w:rsidP="00FB40E9">
      <w:pPr>
        <w:numPr>
          <w:ilvl w:val="2"/>
          <w:numId w:val="26"/>
        </w:numPr>
        <w:ind w:left="1032" w:hanging="181"/>
        <w:jc w:val="both"/>
        <w:rPr>
          <w:sz w:val="21"/>
          <w:szCs w:val="21"/>
        </w:rPr>
      </w:pPr>
      <w:r w:rsidRPr="003F1D40">
        <w:rPr>
          <w:sz w:val="21"/>
          <w:szCs w:val="21"/>
        </w:rPr>
        <w:t xml:space="preserve">datovány a podepsány </w:t>
      </w:r>
      <w:r w:rsidR="00113932" w:rsidRPr="003F1D40">
        <w:rPr>
          <w:sz w:val="21"/>
          <w:szCs w:val="21"/>
        </w:rPr>
        <w:t>stavbyvedoucím a technickým dozorem investora</w:t>
      </w:r>
      <w:r w:rsidR="00260CF6" w:rsidRPr="003F1D40">
        <w:rPr>
          <w:sz w:val="21"/>
          <w:szCs w:val="21"/>
        </w:rPr>
        <w:t>;</w:t>
      </w:r>
    </w:p>
    <w:p w14:paraId="73719AA9" w14:textId="1EB1001C" w:rsidR="00EB0504" w:rsidRPr="003F1D40" w:rsidRDefault="00EB0504" w:rsidP="00FB40E9">
      <w:pPr>
        <w:numPr>
          <w:ilvl w:val="2"/>
          <w:numId w:val="2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*.pdf. </w:t>
      </w:r>
    </w:p>
    <w:p w14:paraId="73719AAB" w14:textId="322439B0" w:rsidR="00107DA6" w:rsidRPr="003F1D40" w:rsidRDefault="00107DA6" w:rsidP="00107DA6">
      <w:pPr>
        <w:numPr>
          <w:ilvl w:val="0"/>
          <w:numId w:val="2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73719AAD" w14:textId="2305D5E2" w:rsidR="00107DA6" w:rsidRPr="003F1D40" w:rsidRDefault="00107DA6" w:rsidP="00107DA6">
      <w:pPr>
        <w:numPr>
          <w:ilvl w:val="0"/>
          <w:numId w:val="2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73719AAE"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opravenou s aktuálním datem vystavení.</w:t>
      </w:r>
    </w:p>
    <w:p w14:paraId="73719AAF"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Faktura je uhrazena dnem odepsání příslušné částky z účtu objednatele.</w:t>
      </w:r>
    </w:p>
    <w:p w14:paraId="73719AB0" w14:textId="77777777" w:rsidR="00107DA6" w:rsidRPr="003F1D40" w:rsidRDefault="00107DA6" w:rsidP="00107DA6">
      <w:pPr>
        <w:numPr>
          <w:ilvl w:val="0"/>
          <w:numId w:val="26"/>
        </w:numPr>
        <w:spacing w:before="120" w:after="120"/>
        <w:ind w:left="540" w:hanging="540"/>
        <w:jc w:val="both"/>
        <w:rPr>
          <w:sz w:val="21"/>
          <w:szCs w:val="21"/>
        </w:rPr>
      </w:pPr>
      <w:r w:rsidRPr="003F1D40">
        <w:rPr>
          <w:sz w:val="21"/>
          <w:szCs w:val="21"/>
        </w:rPr>
        <w:t xml:space="preserve">Zálohové platby se nesjednávají. </w:t>
      </w:r>
    </w:p>
    <w:p w14:paraId="05D47A3A" w14:textId="77777777" w:rsidR="001B0819" w:rsidRPr="003F1D40" w:rsidRDefault="001B0819" w:rsidP="001B0819">
      <w:pPr>
        <w:numPr>
          <w:ilvl w:val="0"/>
          <w:numId w:val="2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2274646" w14:textId="77777777" w:rsidR="00C86BB5" w:rsidRPr="003F1D40" w:rsidRDefault="00C86BB5" w:rsidP="00F61B58">
      <w:pPr>
        <w:spacing w:before="120" w:after="120"/>
        <w:jc w:val="both"/>
        <w:rPr>
          <w:sz w:val="21"/>
          <w:szCs w:val="21"/>
        </w:rPr>
      </w:pPr>
    </w:p>
    <w:p w14:paraId="73719AB2" w14:textId="77777777" w:rsidR="00224502" w:rsidRPr="003F1D40" w:rsidRDefault="00230EDD" w:rsidP="00735186">
      <w:pPr>
        <w:numPr>
          <w:ilvl w:val="0"/>
          <w:numId w:val="13"/>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73719AB3"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73719AB4" w14:textId="397C8360"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r w:rsidR="003934C6">
        <w:rPr>
          <w:sz w:val="21"/>
          <w:szCs w:val="21"/>
        </w:rPr>
        <w:t xml:space="preserve"> Pro realizaci stavebního objektu SO 302 bude na stavbě přítomna osoba odborně způsobilá dle zákona č</w:t>
      </w:r>
      <w:r w:rsidR="003934C6" w:rsidRPr="009F1365">
        <w:rPr>
          <w:sz w:val="21"/>
          <w:szCs w:val="21"/>
        </w:rPr>
        <w:t>. 360/1992 Sb., o výkonu povolání autorizovaných architektů a o výkonu povolání autorizovaných inženýrů a techniků činných ve výstavbě, ve znění pozdějších předpisů</w:t>
      </w:r>
      <w:r w:rsidR="003934C6">
        <w:rPr>
          <w:sz w:val="21"/>
          <w:szCs w:val="21"/>
        </w:rPr>
        <w:t xml:space="preserve"> pro obor </w:t>
      </w:r>
      <w:r w:rsidR="003934C6">
        <w:rPr>
          <w:sz w:val="22"/>
          <w:szCs w:val="22"/>
        </w:rPr>
        <w:t>stavby vodního hospodářství a krajinného inženýrství.</w:t>
      </w:r>
    </w:p>
    <w:p w14:paraId="73719AB5"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3719AB6" w14:textId="30098EBA"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Pr="003F1D40">
        <w:rPr>
          <w:sz w:val="21"/>
          <w:szCs w:val="21"/>
        </w:rPr>
        <w:t>zastavení stavby nemá vliv na termíny pln</w:t>
      </w:r>
      <w:r w:rsidR="00712308" w:rsidRPr="003F1D40">
        <w:rPr>
          <w:sz w:val="21"/>
          <w:szCs w:val="21"/>
        </w:rPr>
        <w:t>ění sjednané v čl. V</w:t>
      </w:r>
      <w:r w:rsidR="001E0C2A" w:rsidRPr="003F1D40">
        <w:rPr>
          <w:sz w:val="21"/>
          <w:szCs w:val="21"/>
        </w:rPr>
        <w:t>I</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3719AB8"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lastRenderedPageBreak/>
        <w:t>Objednatel je oprávněn kontrolovat plnění této smlouvy průběžně. Zhotovitel je povinen ke kontrole poskytnout potřebnou součinnost.</w:t>
      </w:r>
    </w:p>
    <w:p w14:paraId="73719AB9" w14:textId="77777777" w:rsidR="004B36D5" w:rsidRPr="003F1D40" w:rsidRDefault="004B36D5" w:rsidP="004B36D5">
      <w:pPr>
        <w:spacing w:before="120" w:after="120"/>
        <w:ind w:left="540"/>
        <w:jc w:val="both"/>
        <w:rPr>
          <w:sz w:val="21"/>
          <w:szCs w:val="21"/>
        </w:rPr>
      </w:pPr>
    </w:p>
    <w:p w14:paraId="73719ABA" w14:textId="77777777" w:rsidR="00224502" w:rsidRPr="003F1D40" w:rsidRDefault="00102FE0" w:rsidP="00735186">
      <w:pPr>
        <w:numPr>
          <w:ilvl w:val="0"/>
          <w:numId w:val="13"/>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73719ABB" w14:textId="26BF9850" w:rsidR="00224502" w:rsidRPr="003F1D40" w:rsidRDefault="00224502" w:rsidP="00735186">
      <w:pPr>
        <w:numPr>
          <w:ilvl w:val="0"/>
          <w:numId w:val="15"/>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3719ABC" w14:textId="77777777" w:rsidR="00B921D4" w:rsidRPr="003F1D40" w:rsidRDefault="00224502" w:rsidP="00735186">
      <w:pPr>
        <w:numPr>
          <w:ilvl w:val="0"/>
          <w:numId w:val="15"/>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73719ABD" w14:textId="77777777" w:rsidR="00224502" w:rsidRPr="003F1D40" w:rsidRDefault="00224502" w:rsidP="00735186">
      <w:pPr>
        <w:numPr>
          <w:ilvl w:val="0"/>
          <w:numId w:val="15"/>
        </w:numPr>
        <w:tabs>
          <w:tab w:val="left" w:pos="540"/>
        </w:tabs>
        <w:spacing w:before="120" w:after="120"/>
        <w:ind w:left="540" w:hanging="540"/>
        <w:jc w:val="both"/>
        <w:rPr>
          <w:sz w:val="21"/>
          <w:szCs w:val="21"/>
        </w:rPr>
      </w:pPr>
      <w:r w:rsidRPr="003F1D40">
        <w:rPr>
          <w:sz w:val="21"/>
          <w:szCs w:val="21"/>
        </w:rPr>
        <w:t xml:space="preserve">Kontrola </w:t>
      </w:r>
    </w:p>
    <w:p w14:paraId="73719ABE" w14:textId="77777777" w:rsidR="00224502" w:rsidRPr="003F1D40" w:rsidRDefault="00224502" w:rsidP="00735186">
      <w:pPr>
        <w:numPr>
          <w:ilvl w:val="1"/>
          <w:numId w:val="15"/>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73719ABF" w14:textId="77777777" w:rsidR="00224502" w:rsidRPr="003F1D40" w:rsidRDefault="00224502" w:rsidP="00735186">
      <w:pPr>
        <w:numPr>
          <w:ilvl w:val="1"/>
          <w:numId w:val="15"/>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73719AC0" w14:textId="77777777" w:rsidR="00224502" w:rsidRPr="003F1D40" w:rsidRDefault="00224502" w:rsidP="0086525E">
      <w:pPr>
        <w:numPr>
          <w:ilvl w:val="1"/>
          <w:numId w:val="15"/>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73719AC1" w14:textId="7AA89532" w:rsidR="00224502" w:rsidRPr="003F1D40" w:rsidRDefault="008E066D" w:rsidP="0086525E">
      <w:pPr>
        <w:numPr>
          <w:ilvl w:val="1"/>
          <w:numId w:val="15"/>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91240D2" w14:textId="5AC241D1" w:rsidR="00C20FE4" w:rsidRPr="003F1D40" w:rsidRDefault="00224502" w:rsidP="00D7396E">
      <w:pPr>
        <w:numPr>
          <w:ilvl w:val="5"/>
          <w:numId w:val="15"/>
        </w:numPr>
        <w:tabs>
          <w:tab w:val="clear" w:pos="4320"/>
          <w:tab w:val="num" w:pos="1080"/>
        </w:tabs>
        <w:ind w:left="1083" w:hanging="181"/>
        <w:jc w:val="both"/>
        <w:rPr>
          <w:sz w:val="21"/>
          <w:szCs w:val="21"/>
        </w:rPr>
      </w:pPr>
      <w:r w:rsidRPr="003F1D40">
        <w:rPr>
          <w:sz w:val="21"/>
          <w:szCs w:val="21"/>
        </w:rPr>
        <w:t>stavební deník</w:t>
      </w:r>
      <w:r w:rsidR="00260CF6" w:rsidRPr="003F1D40">
        <w:rPr>
          <w:sz w:val="21"/>
          <w:szCs w:val="21"/>
        </w:rPr>
        <w:t>;</w:t>
      </w:r>
    </w:p>
    <w:p w14:paraId="73719AC6" w14:textId="77777777" w:rsidR="00224502" w:rsidRPr="003F1D40" w:rsidRDefault="00224502" w:rsidP="00735186">
      <w:pPr>
        <w:numPr>
          <w:ilvl w:val="5"/>
          <w:numId w:val="15"/>
        </w:numPr>
        <w:tabs>
          <w:tab w:val="clear" w:pos="4320"/>
          <w:tab w:val="num" w:pos="1080"/>
        </w:tabs>
        <w:ind w:left="1083" w:hanging="181"/>
        <w:jc w:val="both"/>
        <w:rPr>
          <w:sz w:val="21"/>
          <w:szCs w:val="21"/>
        </w:rPr>
      </w:pPr>
      <w:r w:rsidRPr="003F1D40">
        <w:rPr>
          <w:sz w:val="21"/>
          <w:szCs w:val="21"/>
        </w:rPr>
        <w:t>protokoly o průběhu a výsle</w:t>
      </w:r>
      <w:r w:rsidR="00DC2C0F" w:rsidRPr="003F1D40">
        <w:rPr>
          <w:sz w:val="21"/>
          <w:szCs w:val="21"/>
        </w:rPr>
        <w:t>dku veškerých zkoušek a revizí</w:t>
      </w:r>
      <w:r w:rsidR="00260CF6" w:rsidRPr="003F1D40">
        <w:rPr>
          <w:sz w:val="21"/>
          <w:szCs w:val="21"/>
        </w:rPr>
        <w:t>;</w:t>
      </w:r>
    </w:p>
    <w:p w14:paraId="73719AC7" w14:textId="77777777" w:rsidR="00224502" w:rsidRPr="003F1D40" w:rsidRDefault="00224502" w:rsidP="00735186">
      <w:pPr>
        <w:numPr>
          <w:ilvl w:val="5"/>
          <w:numId w:val="15"/>
        </w:numPr>
        <w:tabs>
          <w:tab w:val="clear" w:pos="4320"/>
          <w:tab w:val="num" w:pos="1080"/>
        </w:tabs>
        <w:ind w:left="1083" w:hanging="181"/>
        <w:jc w:val="both"/>
        <w:rPr>
          <w:sz w:val="21"/>
          <w:szCs w:val="21"/>
        </w:rPr>
      </w:pPr>
      <w:r w:rsidRPr="003F1D40">
        <w:rPr>
          <w:sz w:val="21"/>
          <w:szCs w:val="21"/>
        </w:rPr>
        <w:t>certifikáty a prohlášení o shodě použitých materiálů a výrobků</w:t>
      </w:r>
      <w:r w:rsidR="00260CF6" w:rsidRPr="003F1D40">
        <w:rPr>
          <w:sz w:val="21"/>
          <w:szCs w:val="21"/>
        </w:rPr>
        <w:t>;</w:t>
      </w:r>
    </w:p>
    <w:p w14:paraId="73719AC8" w14:textId="3783B190" w:rsidR="00224502" w:rsidRPr="003F1D40" w:rsidRDefault="00347933" w:rsidP="00735186">
      <w:pPr>
        <w:numPr>
          <w:ilvl w:val="5"/>
          <w:numId w:val="15"/>
        </w:numPr>
        <w:tabs>
          <w:tab w:val="clear" w:pos="4320"/>
          <w:tab w:val="num" w:pos="1080"/>
        </w:tabs>
        <w:ind w:left="1083" w:hanging="181"/>
        <w:jc w:val="both"/>
        <w:rPr>
          <w:sz w:val="21"/>
          <w:szCs w:val="21"/>
        </w:rPr>
      </w:pPr>
      <w:r w:rsidRPr="003F1D40">
        <w:rPr>
          <w:sz w:val="21"/>
          <w:szCs w:val="21"/>
        </w:rPr>
        <w:t>doklady o likvidaci odpadu (denní a měsíční rekapitulace) – minimální obsah do</w:t>
      </w:r>
      <w:r w:rsidR="00111FC0" w:rsidRPr="003F1D40">
        <w:rPr>
          <w:sz w:val="21"/>
          <w:szCs w:val="21"/>
        </w:rPr>
        <w:t>kladu je stanoven v odst. </w:t>
      </w:r>
      <w:r w:rsidR="00F20CFB" w:rsidRPr="003F1D40">
        <w:rPr>
          <w:sz w:val="21"/>
          <w:szCs w:val="21"/>
        </w:rPr>
        <w:t>1</w:t>
      </w:r>
      <w:r w:rsidR="00D7396E" w:rsidRPr="003F1D40">
        <w:rPr>
          <w:sz w:val="21"/>
          <w:szCs w:val="21"/>
        </w:rPr>
        <w:t>0</w:t>
      </w:r>
      <w:r w:rsidR="009D2F41" w:rsidRPr="003F1D40">
        <w:rPr>
          <w:sz w:val="21"/>
          <w:szCs w:val="21"/>
        </w:rPr>
        <w:t>.</w:t>
      </w:r>
      <w:r w:rsidR="00111FC0" w:rsidRPr="003F1D40">
        <w:rPr>
          <w:sz w:val="21"/>
          <w:szCs w:val="21"/>
        </w:rPr>
        <w:t> </w:t>
      </w:r>
      <w:r w:rsidRPr="003F1D40">
        <w:rPr>
          <w:sz w:val="21"/>
          <w:szCs w:val="21"/>
        </w:rPr>
        <w:t>tohoto článku</w:t>
      </w:r>
      <w:r w:rsidR="00260CF6" w:rsidRPr="003F1D40">
        <w:rPr>
          <w:sz w:val="21"/>
          <w:szCs w:val="21"/>
        </w:rPr>
        <w:t>;</w:t>
      </w:r>
    </w:p>
    <w:p w14:paraId="73719AC9" w14:textId="77777777" w:rsidR="00224502" w:rsidRPr="003F1D40" w:rsidRDefault="00224502" w:rsidP="00735186">
      <w:pPr>
        <w:numPr>
          <w:ilvl w:val="5"/>
          <w:numId w:val="15"/>
        </w:numPr>
        <w:tabs>
          <w:tab w:val="clear" w:pos="4320"/>
          <w:tab w:val="num" w:pos="1080"/>
        </w:tabs>
        <w:ind w:left="1080" w:hanging="181"/>
        <w:jc w:val="both"/>
        <w:rPr>
          <w:sz w:val="21"/>
          <w:szCs w:val="21"/>
        </w:rPr>
      </w:pPr>
      <w:r w:rsidRPr="003F1D40">
        <w:rPr>
          <w:sz w:val="21"/>
          <w:szCs w:val="21"/>
        </w:rPr>
        <w:t>fotodokumentace provádění stavby, vč. fotodokume</w:t>
      </w:r>
      <w:r w:rsidR="004F3023" w:rsidRPr="003F1D40">
        <w:rPr>
          <w:sz w:val="21"/>
          <w:szCs w:val="21"/>
        </w:rPr>
        <w:t xml:space="preserve">ntace stavu blízkých nemovitých věcí </w:t>
      </w:r>
      <w:r w:rsidRPr="003F1D40">
        <w:rPr>
          <w:sz w:val="21"/>
          <w:szCs w:val="21"/>
        </w:rPr>
        <w:t>před zahájením</w:t>
      </w:r>
      <w:r w:rsidR="00786296" w:rsidRPr="003F1D40">
        <w:rPr>
          <w:sz w:val="21"/>
          <w:szCs w:val="21"/>
        </w:rPr>
        <w:t>,</w:t>
      </w:r>
      <w:r w:rsidRPr="003F1D40">
        <w:rPr>
          <w:sz w:val="21"/>
          <w:szCs w:val="21"/>
        </w:rPr>
        <w:t xml:space="preserve"> po</w:t>
      </w:r>
      <w:r w:rsidR="009D2F41" w:rsidRPr="003F1D40">
        <w:rPr>
          <w:sz w:val="21"/>
          <w:szCs w:val="21"/>
        </w:rPr>
        <w:t> </w:t>
      </w:r>
      <w:r w:rsidRPr="003F1D40">
        <w:rPr>
          <w:sz w:val="21"/>
          <w:szCs w:val="21"/>
        </w:rPr>
        <w:t>dokončení stavby</w:t>
      </w:r>
      <w:r w:rsidR="005F1765" w:rsidRPr="003F1D40">
        <w:rPr>
          <w:sz w:val="21"/>
          <w:szCs w:val="21"/>
        </w:rPr>
        <w:t xml:space="preserve"> a</w:t>
      </w:r>
      <w:r w:rsidR="00786296" w:rsidRPr="003F1D40">
        <w:rPr>
          <w:sz w:val="21"/>
          <w:szCs w:val="21"/>
        </w:rPr>
        <w:t xml:space="preserve"> </w:t>
      </w:r>
      <w:r w:rsidR="005F1765" w:rsidRPr="003F1D40">
        <w:rPr>
          <w:sz w:val="21"/>
          <w:szCs w:val="21"/>
        </w:rPr>
        <w:t>v průběhu provádění stavby</w:t>
      </w:r>
      <w:r w:rsidR="004D361E" w:rsidRPr="003F1D40">
        <w:rPr>
          <w:sz w:val="21"/>
          <w:szCs w:val="21"/>
        </w:rPr>
        <w:t xml:space="preserve"> </w:t>
      </w:r>
      <w:r w:rsidRPr="003F1D40">
        <w:rPr>
          <w:sz w:val="21"/>
          <w:szCs w:val="21"/>
        </w:rPr>
        <w:t>- elektron</w:t>
      </w:r>
      <w:r w:rsidR="00F017FF" w:rsidRPr="003F1D40">
        <w:rPr>
          <w:sz w:val="21"/>
          <w:szCs w:val="21"/>
        </w:rPr>
        <w:t>icky na nosiči dat CD či DVD</w:t>
      </w:r>
      <w:r w:rsidR="00D23F99" w:rsidRPr="003F1D40">
        <w:rPr>
          <w:sz w:val="21"/>
          <w:szCs w:val="21"/>
        </w:rPr>
        <w:t>.</w:t>
      </w:r>
    </w:p>
    <w:p w14:paraId="73719ACA"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73719ACB" w14:textId="77777777" w:rsidR="00224502" w:rsidRPr="003F1D40" w:rsidRDefault="00D84130"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73719ACC" w14:textId="77777777" w:rsidR="00224502" w:rsidRPr="003F1D40" w:rsidRDefault="003E53AB" w:rsidP="00AB00B6">
      <w:pPr>
        <w:numPr>
          <w:ilvl w:val="0"/>
          <w:numId w:val="15"/>
        </w:numPr>
        <w:tabs>
          <w:tab w:val="clear" w:pos="720"/>
          <w:tab w:val="num" w:pos="540"/>
        </w:tabs>
        <w:spacing w:before="120" w:after="120"/>
        <w:ind w:left="540" w:hanging="539"/>
        <w:jc w:val="both"/>
        <w:rPr>
          <w:strike/>
          <w:sz w:val="21"/>
          <w:szCs w:val="21"/>
        </w:rPr>
      </w:pPr>
      <w:r w:rsidRPr="003F1D40">
        <w:rPr>
          <w:sz w:val="21"/>
          <w:szCs w:val="21"/>
        </w:rPr>
        <w:t>Poddodavatelé</w:t>
      </w:r>
    </w:p>
    <w:p w14:paraId="66E2D723" w14:textId="3731B85E" w:rsidR="00D738CD" w:rsidRPr="003F1D40" w:rsidRDefault="00D738CD" w:rsidP="008E066D">
      <w:pPr>
        <w:numPr>
          <w:ilvl w:val="1"/>
          <w:numId w:val="15"/>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73719ACE" w14:textId="77777777" w:rsidR="00224502" w:rsidRDefault="00224502" w:rsidP="00735186">
      <w:pPr>
        <w:numPr>
          <w:ilvl w:val="1"/>
          <w:numId w:val="15"/>
        </w:numPr>
        <w:tabs>
          <w:tab w:val="left" w:pos="1080"/>
        </w:tabs>
        <w:spacing w:before="120" w:after="120"/>
        <w:ind w:left="1080" w:hanging="540"/>
        <w:jc w:val="both"/>
        <w:rPr>
          <w:sz w:val="21"/>
          <w:szCs w:val="21"/>
        </w:rPr>
      </w:pPr>
      <w:r w:rsidRPr="003F1D40">
        <w:rPr>
          <w:sz w:val="21"/>
          <w:szCs w:val="21"/>
        </w:rPr>
        <w:t>Zhotovitel ve své nabídce</w:t>
      </w:r>
      <w:r w:rsidR="00F94BE3" w:rsidRPr="003F1D40">
        <w:rPr>
          <w:sz w:val="21"/>
          <w:szCs w:val="21"/>
        </w:rPr>
        <w:t xml:space="preserve"> do veřejné zakázky, na jejímž základě byla tato smlouva uzavřena,</w:t>
      </w:r>
      <w:r w:rsidRPr="003F1D40">
        <w:rPr>
          <w:sz w:val="21"/>
          <w:szCs w:val="21"/>
        </w:rPr>
        <w:t xml:space="preserve"> prokazoval kvalifikaci pomocí následujících </w:t>
      </w:r>
      <w:r w:rsidR="003E53AB" w:rsidRPr="003F1D40">
        <w:rPr>
          <w:sz w:val="21"/>
          <w:szCs w:val="21"/>
        </w:rPr>
        <w:t>pod</w:t>
      </w:r>
      <w:r w:rsidRPr="003F1D40">
        <w:rPr>
          <w:sz w:val="21"/>
          <w:szCs w:val="21"/>
        </w:rPr>
        <w:t>dodavatelů.</w:t>
      </w:r>
    </w:p>
    <w:p w14:paraId="2E37AF3B" w14:textId="77777777" w:rsidR="00F25D46" w:rsidRPr="003F1D40" w:rsidRDefault="00F25D46" w:rsidP="00F25D46">
      <w:pPr>
        <w:tabs>
          <w:tab w:val="left" w:pos="1080"/>
        </w:tabs>
        <w:spacing w:before="120" w:after="120"/>
        <w:ind w:left="1080"/>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F1D40" w14:paraId="73719AD2" w14:textId="77777777" w:rsidTr="00283BED">
        <w:trPr>
          <w:trHeight w:val="539"/>
        </w:trPr>
        <w:tc>
          <w:tcPr>
            <w:tcW w:w="2693" w:type="dxa"/>
          </w:tcPr>
          <w:p w14:paraId="73719ACF" w14:textId="77777777" w:rsidR="00224502" w:rsidRPr="003F1D40" w:rsidRDefault="00224502" w:rsidP="00283BED">
            <w:pPr>
              <w:tabs>
                <w:tab w:val="left" w:pos="61"/>
              </w:tabs>
              <w:spacing w:before="120" w:after="120"/>
              <w:ind w:left="61"/>
              <w:jc w:val="both"/>
              <w:rPr>
                <w:sz w:val="21"/>
                <w:szCs w:val="21"/>
              </w:rPr>
            </w:pPr>
            <w:r w:rsidRPr="003F1D40">
              <w:rPr>
                <w:sz w:val="21"/>
                <w:szCs w:val="21"/>
              </w:rPr>
              <w:t xml:space="preserve">Název </w:t>
            </w:r>
          </w:p>
        </w:tc>
        <w:tc>
          <w:tcPr>
            <w:tcW w:w="1432" w:type="dxa"/>
          </w:tcPr>
          <w:p w14:paraId="73719AD0" w14:textId="77777777" w:rsidR="00224502" w:rsidRPr="003F1D40" w:rsidRDefault="00224502" w:rsidP="00283BED">
            <w:pPr>
              <w:tabs>
                <w:tab w:val="left" w:pos="61"/>
              </w:tabs>
              <w:spacing w:before="120" w:after="120"/>
              <w:ind w:left="61"/>
              <w:jc w:val="center"/>
              <w:rPr>
                <w:sz w:val="21"/>
                <w:szCs w:val="21"/>
              </w:rPr>
            </w:pPr>
            <w:r w:rsidRPr="003F1D40">
              <w:rPr>
                <w:sz w:val="21"/>
                <w:szCs w:val="21"/>
              </w:rPr>
              <w:t>IČ</w:t>
            </w:r>
            <w:r w:rsidR="00FC0715" w:rsidRPr="003F1D40">
              <w:rPr>
                <w:sz w:val="21"/>
                <w:szCs w:val="21"/>
              </w:rPr>
              <w:t>O</w:t>
            </w:r>
          </w:p>
        </w:tc>
        <w:tc>
          <w:tcPr>
            <w:tcW w:w="5480" w:type="dxa"/>
          </w:tcPr>
          <w:p w14:paraId="73719AD1" w14:textId="77777777" w:rsidR="00224502" w:rsidRPr="003F1D40" w:rsidRDefault="00224502" w:rsidP="00283BED">
            <w:pPr>
              <w:tabs>
                <w:tab w:val="left" w:pos="61"/>
              </w:tabs>
              <w:spacing w:before="120" w:after="120"/>
              <w:ind w:left="61"/>
              <w:jc w:val="both"/>
              <w:rPr>
                <w:sz w:val="21"/>
                <w:szCs w:val="21"/>
              </w:rPr>
            </w:pPr>
            <w:r w:rsidRPr="003F1D40">
              <w:rPr>
                <w:sz w:val="21"/>
                <w:szCs w:val="21"/>
              </w:rPr>
              <w:t xml:space="preserve">Rozsah prací </w:t>
            </w:r>
          </w:p>
        </w:tc>
      </w:tr>
      <w:tr w:rsidR="00224502" w:rsidRPr="003F1D40" w14:paraId="73719AD6" w14:textId="77777777" w:rsidTr="00283BED">
        <w:trPr>
          <w:trHeight w:val="556"/>
        </w:trPr>
        <w:tc>
          <w:tcPr>
            <w:tcW w:w="2693" w:type="dxa"/>
          </w:tcPr>
          <w:p w14:paraId="73719AD3" w14:textId="77777777" w:rsidR="00224502" w:rsidRPr="003F1D40" w:rsidRDefault="00224502" w:rsidP="00283BED">
            <w:pPr>
              <w:tabs>
                <w:tab w:val="left" w:pos="61"/>
                <w:tab w:val="left" w:pos="6300"/>
              </w:tabs>
              <w:spacing w:before="120" w:after="120"/>
              <w:ind w:left="61"/>
              <w:rPr>
                <w:b/>
                <w:smallCaps/>
                <w:spacing w:val="20"/>
                <w:sz w:val="21"/>
                <w:szCs w:val="21"/>
              </w:rPr>
            </w:pPr>
            <w:r w:rsidRPr="003F1D40">
              <w:rPr>
                <w:b/>
                <w:sz w:val="21"/>
                <w:szCs w:val="21"/>
                <w:highlight w:val="yellow"/>
              </w:rPr>
              <w:t>***</w:t>
            </w:r>
          </w:p>
        </w:tc>
        <w:tc>
          <w:tcPr>
            <w:tcW w:w="1432" w:type="dxa"/>
          </w:tcPr>
          <w:p w14:paraId="73719AD4" w14:textId="77777777" w:rsidR="00224502" w:rsidRPr="003F1D40" w:rsidRDefault="00224502" w:rsidP="00283BED">
            <w:pPr>
              <w:tabs>
                <w:tab w:val="left" w:pos="61"/>
                <w:tab w:val="left" w:pos="6300"/>
              </w:tabs>
              <w:spacing w:before="120" w:after="120"/>
              <w:ind w:left="61"/>
              <w:jc w:val="center"/>
              <w:rPr>
                <w:b/>
                <w:sz w:val="21"/>
                <w:szCs w:val="21"/>
                <w:highlight w:val="yellow"/>
              </w:rPr>
            </w:pPr>
            <w:r w:rsidRPr="003F1D40">
              <w:rPr>
                <w:b/>
                <w:sz w:val="21"/>
                <w:szCs w:val="21"/>
                <w:highlight w:val="yellow"/>
              </w:rPr>
              <w:t>***</w:t>
            </w:r>
          </w:p>
        </w:tc>
        <w:tc>
          <w:tcPr>
            <w:tcW w:w="5480" w:type="dxa"/>
          </w:tcPr>
          <w:p w14:paraId="73719AD5" w14:textId="77777777" w:rsidR="00224502" w:rsidRPr="003F1D40" w:rsidRDefault="00224502" w:rsidP="00283BED">
            <w:pPr>
              <w:tabs>
                <w:tab w:val="left" w:pos="61"/>
                <w:tab w:val="left" w:pos="6300"/>
              </w:tabs>
              <w:spacing w:before="120" w:after="120"/>
              <w:ind w:left="61"/>
              <w:rPr>
                <w:b/>
                <w:smallCaps/>
                <w:spacing w:val="20"/>
                <w:sz w:val="21"/>
                <w:szCs w:val="21"/>
              </w:rPr>
            </w:pPr>
            <w:r w:rsidRPr="003F1D40">
              <w:rPr>
                <w:b/>
                <w:sz w:val="21"/>
                <w:szCs w:val="21"/>
                <w:highlight w:val="yellow"/>
              </w:rPr>
              <w:t>***</w:t>
            </w:r>
          </w:p>
        </w:tc>
      </w:tr>
    </w:tbl>
    <w:p w14:paraId="7226B028" w14:textId="77777777" w:rsidR="00380B22" w:rsidRPr="003F1D40" w:rsidRDefault="00380B22" w:rsidP="00F25D46">
      <w:pPr>
        <w:tabs>
          <w:tab w:val="num" w:pos="1443"/>
        </w:tabs>
        <w:spacing w:before="120" w:after="120"/>
        <w:jc w:val="both"/>
        <w:rPr>
          <w:sz w:val="21"/>
          <w:szCs w:val="21"/>
        </w:rPr>
      </w:pPr>
    </w:p>
    <w:p w14:paraId="73719AD7" w14:textId="16AC7C3B" w:rsidR="0028657A" w:rsidRPr="003F1D40" w:rsidRDefault="0028657A" w:rsidP="00F11B5A">
      <w:pPr>
        <w:tabs>
          <w:tab w:val="num" w:pos="1443"/>
        </w:tabs>
        <w:spacing w:before="120" w:after="120"/>
        <w:ind w:left="1080"/>
        <w:jc w:val="both"/>
        <w:rPr>
          <w:sz w:val="21"/>
          <w:szCs w:val="21"/>
        </w:rPr>
      </w:pPr>
      <w:r w:rsidRPr="003F1D40">
        <w:rPr>
          <w:sz w:val="21"/>
          <w:szCs w:val="21"/>
        </w:rPr>
        <w:t>Zhotovitel je oprávněn provádět uvedené práce s pomocí jiných poddodavatelů pouze na základě předchozího písemného souhlasu objednatele, totéž platí</w:t>
      </w:r>
      <w:r w:rsidR="008D6DD4" w:rsidRPr="003F1D40">
        <w:rPr>
          <w:sz w:val="21"/>
          <w:szCs w:val="21"/>
        </w:rPr>
        <w:t>,</w:t>
      </w:r>
      <w:r w:rsidRPr="003F1D40">
        <w:rPr>
          <w:sz w:val="21"/>
          <w:szCs w:val="21"/>
        </w:rPr>
        <w:t xml:space="preserve"> pokud v zadávacím řízení kvalifikaci zhotovitel prokazoval sám a</w:t>
      </w:r>
      <w:r w:rsidR="009D2F41" w:rsidRPr="003F1D40">
        <w:rPr>
          <w:sz w:val="21"/>
          <w:szCs w:val="21"/>
        </w:rPr>
        <w:t> </w:t>
      </w:r>
      <w:r w:rsidRPr="003F1D40">
        <w:rPr>
          <w:sz w:val="21"/>
          <w:szCs w:val="21"/>
        </w:rPr>
        <w:t>nyní chce tuto část díla provádět poddodavatel</w:t>
      </w:r>
      <w:r w:rsidR="00AD5DBB" w:rsidRPr="003F1D40">
        <w:rPr>
          <w:sz w:val="21"/>
          <w:szCs w:val="21"/>
        </w:rPr>
        <w:t>em</w:t>
      </w:r>
      <w:r w:rsidRPr="003F1D40">
        <w:rPr>
          <w:sz w:val="21"/>
          <w:szCs w:val="21"/>
        </w:rPr>
        <w:t>.</w:t>
      </w:r>
      <w:r w:rsidR="00F11B5A" w:rsidRPr="003F1D40">
        <w:rPr>
          <w:sz w:val="21"/>
          <w:szCs w:val="21"/>
        </w:rPr>
        <w:t xml:space="preserve"> Objednatel si vyhrazuje právo navrhovaného poddodavatele odmítnout, a to i opakovaně.</w:t>
      </w:r>
    </w:p>
    <w:p w14:paraId="3C760729" w14:textId="361B1C8C" w:rsidR="00380B22" w:rsidRPr="003F1D40" w:rsidRDefault="00380B22" w:rsidP="00380B22">
      <w:pPr>
        <w:numPr>
          <w:ilvl w:val="1"/>
          <w:numId w:val="15"/>
        </w:numPr>
        <w:tabs>
          <w:tab w:val="num" w:pos="1080"/>
        </w:tabs>
        <w:spacing w:before="120" w:after="120"/>
        <w:ind w:left="1080" w:hanging="540"/>
        <w:jc w:val="both"/>
        <w:rPr>
          <w:sz w:val="21"/>
          <w:szCs w:val="21"/>
        </w:rPr>
      </w:pPr>
      <w:r w:rsidRPr="003F1D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3719AE2" w14:textId="61D827A6" w:rsidR="00224502" w:rsidRPr="003F1D40" w:rsidRDefault="00224502" w:rsidP="00735186">
      <w:pPr>
        <w:numPr>
          <w:ilvl w:val="1"/>
          <w:numId w:val="15"/>
        </w:numPr>
        <w:tabs>
          <w:tab w:val="num" w:pos="1080"/>
        </w:tabs>
        <w:spacing w:before="120" w:after="120"/>
        <w:ind w:left="1080" w:hanging="540"/>
        <w:jc w:val="both"/>
        <w:rPr>
          <w:sz w:val="21"/>
          <w:szCs w:val="21"/>
        </w:rPr>
      </w:pPr>
      <w:r w:rsidRPr="003F1D40">
        <w:rPr>
          <w:sz w:val="21"/>
          <w:szCs w:val="21"/>
        </w:rPr>
        <w:t>Zh</w:t>
      </w:r>
      <w:r w:rsidR="00107DA6" w:rsidRPr="003F1D40">
        <w:rPr>
          <w:sz w:val="21"/>
          <w:szCs w:val="21"/>
        </w:rPr>
        <w:t>otovitel odpovídá za činnost pod</w:t>
      </w:r>
      <w:r w:rsidRPr="003F1D40">
        <w:rPr>
          <w:sz w:val="21"/>
          <w:szCs w:val="21"/>
        </w:rPr>
        <w:t>dodavatele tak, jako by jí prováděl sám.</w:t>
      </w:r>
    </w:p>
    <w:p w14:paraId="73719AE3" w14:textId="5E83DAB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Bezpečnost a ochrana zdraví (BOZ</w:t>
      </w:r>
      <w:r w:rsidR="00101E3C" w:rsidRPr="003F1D40">
        <w:rPr>
          <w:sz w:val="21"/>
          <w:szCs w:val="21"/>
        </w:rPr>
        <w:t>P</w:t>
      </w:r>
      <w:r w:rsidRPr="003F1D40">
        <w:rPr>
          <w:sz w:val="21"/>
          <w:szCs w:val="21"/>
        </w:rPr>
        <w:t>)</w:t>
      </w:r>
    </w:p>
    <w:p w14:paraId="73719AE4" w14:textId="3BEC15CE" w:rsidR="00224502" w:rsidRPr="003F1D40" w:rsidRDefault="00224502" w:rsidP="00735186">
      <w:pPr>
        <w:numPr>
          <w:ilvl w:val="1"/>
          <w:numId w:val="15"/>
        </w:numPr>
        <w:tabs>
          <w:tab w:val="num" w:pos="1080"/>
        </w:tabs>
        <w:spacing w:before="120" w:after="120"/>
        <w:ind w:left="1080" w:hanging="540"/>
        <w:jc w:val="both"/>
        <w:rPr>
          <w:sz w:val="21"/>
          <w:szCs w:val="21"/>
        </w:rPr>
      </w:pPr>
      <w:r w:rsidRPr="003F1D40">
        <w:rPr>
          <w:sz w:val="21"/>
          <w:szCs w:val="21"/>
        </w:rPr>
        <w:t>Zhotovitel je odpovědný za BOZ</w:t>
      </w:r>
      <w:r w:rsidR="00101E3C" w:rsidRPr="003F1D40">
        <w:rPr>
          <w:sz w:val="21"/>
          <w:szCs w:val="21"/>
        </w:rPr>
        <w:t>P</w:t>
      </w:r>
      <w:r w:rsidRPr="003F1D40">
        <w:rPr>
          <w:sz w:val="21"/>
          <w:szCs w:val="21"/>
        </w:rPr>
        <w:t xml:space="preserve">. Zhotovitel je zejména povinen dodržovat veškeré bezpečnostní </w:t>
      </w:r>
      <w:r w:rsidR="009D2F41" w:rsidRPr="003F1D40">
        <w:rPr>
          <w:sz w:val="21"/>
          <w:szCs w:val="21"/>
        </w:rPr>
        <w:t xml:space="preserve">předpisy </w:t>
      </w:r>
      <w:r w:rsidRPr="003F1D40">
        <w:rPr>
          <w:sz w:val="21"/>
          <w:szCs w:val="21"/>
        </w:rPr>
        <w:t>a</w:t>
      </w:r>
      <w:r w:rsidR="009D2F41" w:rsidRPr="003F1D40">
        <w:rPr>
          <w:sz w:val="21"/>
          <w:szCs w:val="21"/>
        </w:rPr>
        <w:t> </w:t>
      </w:r>
      <w:r w:rsidRPr="003F1D40">
        <w:rPr>
          <w:sz w:val="21"/>
          <w:szCs w:val="21"/>
        </w:rPr>
        <w:t>dbát na bezpečnost všech osob, které mají právo být na staveništi.</w:t>
      </w:r>
    </w:p>
    <w:p w14:paraId="73719AE5" w14:textId="60F29A6E" w:rsidR="00615AF3" w:rsidRPr="003F1D40" w:rsidRDefault="00615AF3" w:rsidP="00735186">
      <w:pPr>
        <w:numPr>
          <w:ilvl w:val="1"/>
          <w:numId w:val="15"/>
        </w:numPr>
        <w:tabs>
          <w:tab w:val="clear" w:pos="1443"/>
          <w:tab w:val="num" w:pos="1134"/>
        </w:tabs>
        <w:spacing w:before="120" w:after="120"/>
        <w:ind w:hanging="876"/>
        <w:jc w:val="both"/>
        <w:rPr>
          <w:sz w:val="21"/>
          <w:szCs w:val="21"/>
        </w:rPr>
      </w:pPr>
      <w:r w:rsidRPr="003F1D40">
        <w:rPr>
          <w:sz w:val="21"/>
          <w:szCs w:val="21"/>
        </w:rPr>
        <w:t xml:space="preserve">Objednatelem </w:t>
      </w:r>
      <w:r w:rsidR="00D7396E" w:rsidRPr="003F1D40">
        <w:rPr>
          <w:sz w:val="21"/>
          <w:szCs w:val="21"/>
        </w:rPr>
        <w:t>není</w:t>
      </w:r>
      <w:r w:rsidR="00C87815" w:rsidRPr="003F1D40">
        <w:rPr>
          <w:sz w:val="21"/>
          <w:szCs w:val="21"/>
        </w:rPr>
        <w:t xml:space="preserve"> </w:t>
      </w:r>
      <w:r w:rsidRPr="003F1D40">
        <w:rPr>
          <w:sz w:val="21"/>
          <w:szCs w:val="21"/>
        </w:rPr>
        <w:t>určen koordinátor BOZP na staveništi (dále jen „koordinátor BOZP“).</w:t>
      </w:r>
    </w:p>
    <w:p w14:paraId="73719AE6" w14:textId="6A251329" w:rsidR="00447E11" w:rsidRPr="003F1D40" w:rsidRDefault="00D7396E" w:rsidP="00D7396E">
      <w:pPr>
        <w:pStyle w:val="Odstavecseseznamem"/>
        <w:numPr>
          <w:ilvl w:val="1"/>
          <w:numId w:val="15"/>
        </w:numPr>
        <w:tabs>
          <w:tab w:val="clear" w:pos="1443"/>
          <w:tab w:val="num" w:pos="1134"/>
        </w:tabs>
        <w:ind w:left="1134" w:hanging="567"/>
        <w:rPr>
          <w:sz w:val="21"/>
          <w:szCs w:val="21"/>
        </w:rPr>
      </w:pPr>
      <w:r w:rsidRPr="003F1D40">
        <w:rPr>
          <w:sz w:val="21"/>
          <w:szCs w:val="21"/>
        </w:rPr>
        <w:t>Vznikne-li v průběhu provádění díla zákonná nutnost určit koordinátora BOZP, zhotovitel to bezodkladně písemně oznámí objednateli.</w:t>
      </w:r>
    </w:p>
    <w:p w14:paraId="73719AE8" w14:textId="77777777" w:rsidR="00224502" w:rsidRPr="003F1D40" w:rsidRDefault="00224502" w:rsidP="00735186">
      <w:pPr>
        <w:numPr>
          <w:ilvl w:val="0"/>
          <w:numId w:val="15"/>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291CF5EC" w14:textId="47009576" w:rsidR="00F620B9" w:rsidRPr="003F1D40" w:rsidRDefault="00224502" w:rsidP="00AB00B6">
      <w:pPr>
        <w:numPr>
          <w:ilvl w:val="0"/>
          <w:numId w:val="15"/>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3719AEF" w14:textId="77777777" w:rsidR="00347933" w:rsidRPr="003F1D40" w:rsidRDefault="00347933" w:rsidP="00347933">
      <w:pPr>
        <w:numPr>
          <w:ilvl w:val="0"/>
          <w:numId w:val="15"/>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73719AF0"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73719AF1"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původce odpadu.</w:t>
      </w:r>
    </w:p>
    <w:p w14:paraId="73719AF2"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Datum a čas uložení odpadu.</w:t>
      </w:r>
    </w:p>
    <w:p w14:paraId="73719AF3"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73719AF4"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73719AF5"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Původ odpadu (název stavby).</w:t>
      </w:r>
    </w:p>
    <w:p w14:paraId="73719AF6"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odpadu.</w:t>
      </w:r>
    </w:p>
    <w:p w14:paraId="73719AF7"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Kód odpadu.</w:t>
      </w:r>
    </w:p>
    <w:p w14:paraId="73719AF8"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73719AF9" w14:textId="77777777"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Kdo odpad převzal.</w:t>
      </w:r>
    </w:p>
    <w:p w14:paraId="73719AFA" w14:textId="0B00B9E1" w:rsidR="00347933" w:rsidRPr="003F1D40" w:rsidRDefault="00347933" w:rsidP="00FB40E9">
      <w:pPr>
        <w:pStyle w:val="Odstavecseseznamem"/>
        <w:numPr>
          <w:ilvl w:val="2"/>
          <w:numId w:val="15"/>
        </w:numPr>
        <w:tabs>
          <w:tab w:val="clear" w:pos="2160"/>
          <w:tab w:val="num" w:pos="1418"/>
        </w:tabs>
        <w:ind w:left="1083" w:hanging="181"/>
        <w:rPr>
          <w:sz w:val="21"/>
          <w:szCs w:val="21"/>
          <w:lang w:eastAsia="en-US"/>
        </w:rPr>
      </w:pPr>
      <w:r w:rsidRPr="003F1D40">
        <w:rPr>
          <w:sz w:val="21"/>
          <w:szCs w:val="21"/>
          <w:lang w:eastAsia="en-US"/>
        </w:rPr>
        <w:t>Kdo odpad odevzdal.</w:t>
      </w:r>
    </w:p>
    <w:p w14:paraId="0C018CA1" w14:textId="77777777" w:rsidR="00380B22" w:rsidRPr="003F1D40" w:rsidRDefault="00380B22" w:rsidP="00380B22">
      <w:pPr>
        <w:numPr>
          <w:ilvl w:val="0"/>
          <w:numId w:val="15"/>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14:paraId="36843187" w14:textId="3637844A" w:rsidR="00D82794" w:rsidRPr="003F1D40" w:rsidRDefault="00D82794" w:rsidP="00D82794">
      <w:pPr>
        <w:numPr>
          <w:ilvl w:val="0"/>
          <w:numId w:val="15"/>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14:paraId="0A7C6941" w14:textId="77777777" w:rsidR="001E0C2A" w:rsidRDefault="001E0C2A" w:rsidP="001E0C2A">
      <w:pPr>
        <w:numPr>
          <w:ilvl w:val="0"/>
          <w:numId w:val="15"/>
        </w:numPr>
        <w:tabs>
          <w:tab w:val="clear" w:pos="720"/>
          <w:tab w:val="num" w:pos="540"/>
        </w:tabs>
        <w:spacing w:before="120" w:after="120"/>
        <w:ind w:left="540" w:hanging="540"/>
        <w:jc w:val="both"/>
        <w:rPr>
          <w:sz w:val="21"/>
          <w:szCs w:val="21"/>
        </w:rPr>
      </w:pPr>
      <w:r w:rsidRPr="003F1D40">
        <w:rPr>
          <w:sz w:val="21"/>
          <w:szCs w:val="21"/>
        </w:rPr>
        <w:t>Zhotovitel bere na vědomí, že stavba bude prováděna za úplné uzavírky.</w:t>
      </w:r>
    </w:p>
    <w:p w14:paraId="73719AFC" w14:textId="39F0971B" w:rsidR="00D84130" w:rsidRPr="003F1D40" w:rsidRDefault="00832FEC" w:rsidP="003934C6">
      <w:pPr>
        <w:numPr>
          <w:ilvl w:val="0"/>
          <w:numId w:val="15"/>
        </w:numPr>
        <w:tabs>
          <w:tab w:val="clear" w:pos="720"/>
          <w:tab w:val="num" w:pos="567"/>
        </w:tabs>
        <w:spacing w:before="120" w:after="120"/>
        <w:ind w:left="567" w:hanging="567"/>
        <w:jc w:val="both"/>
        <w:rPr>
          <w:sz w:val="21"/>
          <w:szCs w:val="21"/>
        </w:rPr>
      </w:pPr>
      <w:r w:rsidRPr="00037C9E">
        <w:rPr>
          <w:sz w:val="21"/>
          <w:szCs w:val="21"/>
        </w:rPr>
        <w:t xml:space="preserve">Před zimní přestávkou </w:t>
      </w:r>
      <w:r>
        <w:rPr>
          <w:sz w:val="21"/>
          <w:szCs w:val="21"/>
        </w:rPr>
        <w:t xml:space="preserve">zhotovitel </w:t>
      </w:r>
      <w:r w:rsidRPr="00037C9E">
        <w:rPr>
          <w:sz w:val="21"/>
          <w:szCs w:val="21"/>
        </w:rPr>
        <w:t>zajist</w:t>
      </w:r>
      <w:r>
        <w:rPr>
          <w:sz w:val="21"/>
          <w:szCs w:val="21"/>
        </w:rPr>
        <w:t>í</w:t>
      </w:r>
      <w:r w:rsidRPr="00037C9E">
        <w:rPr>
          <w:sz w:val="21"/>
          <w:szCs w:val="21"/>
        </w:rPr>
        <w:t xml:space="preserve"> bezpečný průjezd stavbou pro veškerou dopravu v obou směrech a přístup ke všem nemovitostem; označ</w:t>
      </w:r>
      <w:r>
        <w:rPr>
          <w:sz w:val="21"/>
          <w:szCs w:val="21"/>
        </w:rPr>
        <w:t xml:space="preserve">í </w:t>
      </w:r>
      <w:r w:rsidRPr="00037C9E">
        <w:rPr>
          <w:sz w:val="21"/>
          <w:szCs w:val="21"/>
        </w:rPr>
        <w:t>stavbu SDZ dle požadavku MěÚ MK, odboru dopravy a Policie ČR.</w:t>
      </w:r>
      <w:r w:rsidR="00347933" w:rsidRPr="003F1D40">
        <w:rPr>
          <w:sz w:val="21"/>
          <w:szCs w:val="21"/>
          <w:lang w:eastAsia="en-US"/>
        </w:rPr>
        <w:t xml:space="preserve">       </w:t>
      </w:r>
    </w:p>
    <w:p w14:paraId="73719AFD"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Prostor staveniště</w:t>
      </w:r>
    </w:p>
    <w:p w14:paraId="73719AFE" w14:textId="0BE6B041" w:rsidR="00224502" w:rsidRPr="003F1D40" w:rsidRDefault="00224502" w:rsidP="00D82794">
      <w:pPr>
        <w:numPr>
          <w:ilvl w:val="0"/>
          <w:numId w:val="4"/>
        </w:numPr>
        <w:tabs>
          <w:tab w:val="clear" w:pos="720"/>
          <w:tab w:val="num" w:pos="540"/>
        </w:tabs>
        <w:spacing w:before="120" w:after="120"/>
        <w:ind w:left="540" w:hanging="540"/>
        <w:jc w:val="both"/>
        <w:rPr>
          <w:sz w:val="21"/>
          <w:szCs w:val="21"/>
        </w:rPr>
      </w:pPr>
      <w:r w:rsidRPr="003F1D40">
        <w:rPr>
          <w:sz w:val="21"/>
          <w:szCs w:val="21"/>
        </w:rPr>
        <w:t>Zhotovitel se seznámil se stavem prostoru staveniště a poměry na něm. Zhotovitel je oprávněn prostor staveniště užívat výhradně k naplnění účelu této smlouvy</w:t>
      </w:r>
      <w:r w:rsidR="00D82794" w:rsidRPr="003F1D40">
        <w:rPr>
          <w:sz w:val="21"/>
          <w:szCs w:val="21"/>
        </w:rPr>
        <w:t>. Prostor staveniště je společný se Správou a údržbou silnic Jihomoravského kraje.</w:t>
      </w:r>
    </w:p>
    <w:p w14:paraId="73719AFF" w14:textId="77777777" w:rsidR="00224502" w:rsidRPr="003F1D40" w:rsidRDefault="00224502" w:rsidP="00735186">
      <w:pPr>
        <w:numPr>
          <w:ilvl w:val="0"/>
          <w:numId w:val="4"/>
        </w:numPr>
        <w:tabs>
          <w:tab w:val="clear" w:pos="720"/>
          <w:tab w:val="num" w:pos="540"/>
        </w:tabs>
        <w:spacing w:before="120" w:after="120"/>
        <w:ind w:left="540" w:hanging="540"/>
        <w:jc w:val="both"/>
        <w:rPr>
          <w:sz w:val="21"/>
          <w:szCs w:val="21"/>
        </w:rPr>
      </w:pPr>
      <w:r w:rsidRPr="003F1D40">
        <w:rPr>
          <w:sz w:val="21"/>
          <w:szCs w:val="21"/>
        </w:rPr>
        <w:t>Prostor staveniště je vymezen zadáním stavby. Bude-li zhotovitel pro zhotovení stavby potřebovat prostor větší, zajistí jej na vlastní náklady.</w:t>
      </w:r>
    </w:p>
    <w:p w14:paraId="73719B02" w14:textId="34C4CEF3" w:rsidR="00F017FF" w:rsidRPr="003F1D40" w:rsidRDefault="00224502" w:rsidP="00D7396E">
      <w:pPr>
        <w:numPr>
          <w:ilvl w:val="0"/>
          <w:numId w:val="4"/>
        </w:numPr>
        <w:tabs>
          <w:tab w:val="clear" w:pos="720"/>
          <w:tab w:val="num" w:pos="540"/>
        </w:tabs>
        <w:spacing w:before="120" w:after="120"/>
        <w:ind w:left="540" w:hanging="540"/>
        <w:jc w:val="both"/>
        <w:rPr>
          <w:sz w:val="21"/>
          <w:szCs w:val="21"/>
        </w:rPr>
      </w:pPr>
      <w:r w:rsidRPr="003F1D40">
        <w:rPr>
          <w:sz w:val="21"/>
          <w:szCs w:val="21"/>
        </w:rPr>
        <w:t xml:space="preserve">Zhotovitel je v souladu s projektovou dokumentací povinen: </w:t>
      </w:r>
    </w:p>
    <w:p w14:paraId="73719B03" w14:textId="02496F7C" w:rsidR="00615AF3" w:rsidRPr="003F1D40" w:rsidRDefault="004D5C3F" w:rsidP="00D7396E">
      <w:pPr>
        <w:pStyle w:val="Odstavecseseznamem"/>
        <w:numPr>
          <w:ilvl w:val="2"/>
          <w:numId w:val="4"/>
        </w:numPr>
        <w:tabs>
          <w:tab w:val="clear" w:pos="2160"/>
        </w:tabs>
        <w:ind w:left="993" w:hanging="142"/>
        <w:rPr>
          <w:sz w:val="21"/>
          <w:szCs w:val="21"/>
        </w:rPr>
      </w:pPr>
      <w:r w:rsidRPr="003F1D40">
        <w:rPr>
          <w:sz w:val="21"/>
          <w:szCs w:val="21"/>
        </w:rPr>
        <w:lastRenderedPageBreak/>
        <w:t xml:space="preserve"> vytyčit veškeré inžený</w:t>
      </w:r>
      <w:r w:rsidR="00D7396E" w:rsidRPr="003F1D40">
        <w:rPr>
          <w:sz w:val="21"/>
          <w:szCs w:val="21"/>
        </w:rPr>
        <w:t>rské sítě v prostoru staveniště.</w:t>
      </w:r>
    </w:p>
    <w:p w14:paraId="7C391FC1" w14:textId="50DC4602" w:rsidR="005A47D4" w:rsidRPr="003F1D40" w:rsidRDefault="00224502" w:rsidP="00D7396E">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zajistit organizaci dopravy v průběhu provádění díla. K tomuto účelu je zhotovitel zejména povinen zajistit:</w:t>
      </w:r>
    </w:p>
    <w:p w14:paraId="29030E4B" w14:textId="01E9D63F" w:rsidR="005A47D4" w:rsidRPr="003F1D40" w:rsidRDefault="00D62877" w:rsidP="00F620B9">
      <w:pPr>
        <w:numPr>
          <w:ilvl w:val="2"/>
          <w:numId w:val="4"/>
        </w:numPr>
        <w:tabs>
          <w:tab w:val="clear" w:pos="2160"/>
          <w:tab w:val="num" w:pos="1418"/>
        </w:tabs>
        <w:ind w:left="1083" w:hanging="181"/>
        <w:jc w:val="both"/>
        <w:rPr>
          <w:sz w:val="21"/>
          <w:szCs w:val="21"/>
        </w:rPr>
      </w:pPr>
      <w:r w:rsidRPr="003F1D40">
        <w:rPr>
          <w:sz w:val="21"/>
          <w:szCs w:val="21"/>
        </w:rPr>
        <w:t>po dohodě s vlastníky přístupy a příjezdy k sousedním nemovitostem</w:t>
      </w:r>
      <w:r w:rsidR="00F620B9" w:rsidRPr="003F1D40">
        <w:rPr>
          <w:sz w:val="21"/>
          <w:szCs w:val="21"/>
        </w:rPr>
        <w:t>.</w:t>
      </w:r>
    </w:p>
    <w:p w14:paraId="73719B0B" w14:textId="77777777" w:rsidR="00E148DC" w:rsidRPr="003F1D40" w:rsidRDefault="00224502" w:rsidP="00735186">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F1D40">
        <w:rPr>
          <w:sz w:val="21"/>
          <w:szCs w:val="21"/>
        </w:rPr>
        <w:t>.</w:t>
      </w:r>
    </w:p>
    <w:p w14:paraId="73719B0C" w14:textId="752D7646" w:rsidR="000923FB" w:rsidRPr="003F1D40" w:rsidRDefault="000923FB" w:rsidP="000923FB">
      <w:pPr>
        <w:numPr>
          <w:ilvl w:val="0"/>
          <w:numId w:val="4"/>
        </w:numPr>
        <w:tabs>
          <w:tab w:val="clear" w:pos="720"/>
          <w:tab w:val="num" w:pos="540"/>
        </w:tabs>
        <w:spacing w:before="120" w:after="120"/>
        <w:ind w:left="540" w:hanging="540"/>
        <w:jc w:val="both"/>
        <w:rPr>
          <w:sz w:val="21"/>
          <w:szCs w:val="21"/>
        </w:rPr>
      </w:pPr>
      <w:r w:rsidRPr="003F1D40">
        <w:rPr>
          <w:sz w:val="21"/>
          <w:szCs w:val="21"/>
        </w:rPr>
        <w:t>Zhotovitel je povinen informovat objednatele v dostatečném předstihu, a není-li to možné, tak bezodkladně po té, co</w:t>
      </w:r>
      <w:r w:rsidR="00AA0700" w:rsidRPr="003F1D40">
        <w:rPr>
          <w:sz w:val="21"/>
          <w:szCs w:val="21"/>
        </w:rPr>
        <w:t> </w:t>
      </w:r>
      <w:r w:rsidRPr="003F1D40">
        <w:rPr>
          <w:sz w:val="21"/>
          <w:szCs w:val="21"/>
        </w:rPr>
        <w:t>se o takové skutečnosti do</w:t>
      </w:r>
      <w:r w:rsidR="00026B92" w:rsidRPr="003F1D40">
        <w:rPr>
          <w:sz w:val="21"/>
          <w:szCs w:val="21"/>
        </w:rPr>
        <w:t>z</w:t>
      </w:r>
      <w:r w:rsidRPr="003F1D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F1D40" w:rsidRDefault="006D4B09" w:rsidP="000923FB">
      <w:pPr>
        <w:spacing w:before="120" w:after="120"/>
        <w:jc w:val="both"/>
        <w:rPr>
          <w:sz w:val="21"/>
          <w:szCs w:val="21"/>
        </w:rPr>
      </w:pPr>
    </w:p>
    <w:p w14:paraId="73719B0E"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Změny zadání stavby</w:t>
      </w:r>
    </w:p>
    <w:p w14:paraId="73719B0F" w14:textId="4E6C7897"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001E0C2A" w:rsidRPr="003F1D40">
        <w:rPr>
          <w:sz w:val="21"/>
          <w:szCs w:val="21"/>
        </w:rPr>
        <w:t>I</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3719B10"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3719B11"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719B12" w14:textId="528ADDF9" w:rsidR="00EB0504"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Bude-li zhotovitel vyzván k podání nabídky související s touto smlouvou, je povinen nabídku předložit. </w:t>
      </w:r>
      <w:r w:rsidR="00EB0504" w:rsidRPr="003F1D40">
        <w:rPr>
          <w:sz w:val="21"/>
          <w:szCs w:val="21"/>
        </w:rPr>
        <w:t xml:space="preserve">Součástí nabídky bude oceněný soupis prací, zpracovaný ve formátu *.pdf a </w:t>
      </w:r>
      <w:r w:rsidR="008E066D" w:rsidRPr="003F1D40">
        <w:rPr>
          <w:sz w:val="21"/>
          <w:szCs w:val="21"/>
        </w:rPr>
        <w:t> *.xls</w:t>
      </w:r>
      <w:r w:rsidR="00EB0504" w:rsidRPr="003F1D40">
        <w:rPr>
          <w:sz w:val="21"/>
          <w:szCs w:val="21"/>
        </w:rPr>
        <w:t>.</w:t>
      </w:r>
    </w:p>
    <w:p w14:paraId="73719B13"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73719B14" w14:textId="6C6C5F23"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73719B15"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73719B1C" w14:textId="77777777" w:rsidTr="003B405A">
        <w:trPr>
          <w:trHeight w:val="1276"/>
        </w:trPr>
        <w:tc>
          <w:tcPr>
            <w:tcW w:w="4678" w:type="dxa"/>
            <w:vAlign w:val="center"/>
          </w:tcPr>
          <w:p w14:paraId="73719B16" w14:textId="77777777" w:rsidR="00F11B5A" w:rsidRPr="003F1D40" w:rsidRDefault="00F11B5A" w:rsidP="00B94EE0">
            <w:pPr>
              <w:jc w:val="center"/>
              <w:rPr>
                <w:strike/>
                <w:sz w:val="21"/>
                <w:szCs w:val="21"/>
              </w:rPr>
            </w:pPr>
          </w:p>
          <w:p w14:paraId="73719B17"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73719B18" w14:textId="77777777" w:rsidR="00F11B5A" w:rsidRPr="003F1D40" w:rsidRDefault="00F11B5A" w:rsidP="00B94EE0">
            <w:pPr>
              <w:rPr>
                <w:b/>
                <w:bCs/>
                <w:iCs/>
                <w:sz w:val="21"/>
                <w:szCs w:val="21"/>
              </w:rPr>
            </w:pPr>
            <w:r w:rsidRPr="003F1D40">
              <w:rPr>
                <w:strike/>
                <w:sz w:val="21"/>
                <w:szCs w:val="21"/>
              </w:rPr>
              <w:t>----------------------------------------------------------</w:t>
            </w:r>
          </w:p>
          <w:p w14:paraId="73719B19"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73719B1A"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73719B1B" w14:textId="77777777" w:rsidR="00F11B5A" w:rsidRPr="003F1D40" w:rsidRDefault="00C77CF9"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73719B1D"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3F1D40" w:rsidRDefault="00F11B5A" w:rsidP="00F11B5A">
      <w:pPr>
        <w:spacing w:before="120" w:after="120"/>
        <w:jc w:val="both"/>
        <w:rPr>
          <w:sz w:val="21"/>
          <w:szCs w:val="21"/>
        </w:rPr>
      </w:pPr>
    </w:p>
    <w:p w14:paraId="73719B1F"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73719B20" w14:textId="77777777"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14:paraId="73719B21" w14:textId="0EF67422"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K dodatečným pracím bude uzavřen dodatek k této smlou</w:t>
      </w:r>
      <w:r w:rsidR="00D738CD" w:rsidRPr="003F1D40">
        <w:rPr>
          <w:sz w:val="21"/>
          <w:szCs w:val="21"/>
        </w:rPr>
        <w:t>vě. Dodatečné práce lze fakturovat</w:t>
      </w:r>
      <w:r w:rsidRPr="003F1D40">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F1D40" w:rsidRDefault="00C44B7A" w:rsidP="00C44B7A">
      <w:pPr>
        <w:spacing w:before="120" w:after="120"/>
        <w:ind w:left="540"/>
        <w:jc w:val="both"/>
        <w:rPr>
          <w:sz w:val="21"/>
          <w:szCs w:val="21"/>
        </w:rPr>
      </w:pPr>
    </w:p>
    <w:p w14:paraId="73719B24" w14:textId="77777777" w:rsidR="00224502" w:rsidRPr="003F1D40" w:rsidRDefault="00224502" w:rsidP="00735186">
      <w:pPr>
        <w:numPr>
          <w:ilvl w:val="0"/>
          <w:numId w:val="13"/>
        </w:numPr>
        <w:spacing w:before="120" w:after="120"/>
        <w:ind w:left="567" w:hanging="567"/>
        <w:rPr>
          <w:b/>
          <w:smallCaps/>
          <w:spacing w:val="20"/>
          <w:sz w:val="21"/>
          <w:szCs w:val="21"/>
        </w:rPr>
      </w:pPr>
      <w:r w:rsidRPr="003F1D40">
        <w:rPr>
          <w:b/>
          <w:smallCaps/>
          <w:spacing w:val="20"/>
          <w:sz w:val="21"/>
          <w:szCs w:val="21"/>
        </w:rPr>
        <w:t>Oprávněné osoby smluvních stran</w:t>
      </w:r>
    </w:p>
    <w:p w14:paraId="73719B25" w14:textId="7EBFC473"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 xml:space="preserve">rosta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224502" w:rsidRPr="003F1D40">
        <w:rPr>
          <w:sz w:val="21"/>
          <w:szCs w:val="21"/>
        </w:rPr>
        <w:t>.</w:t>
      </w:r>
    </w:p>
    <w:p w14:paraId="73719B26" w14:textId="6B734504"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C77CF9">
        <w:rPr>
          <w:sz w:val="21"/>
          <w:szCs w:val="21"/>
        </w:rPr>
        <w:t xml:space="preserve"> nebo místostarosta</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14:paraId="73719B28" w14:textId="0809697E"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73719B29" w14:textId="45741661" w:rsidR="00E7317C" w:rsidRPr="003F1D40" w:rsidRDefault="00286E72" w:rsidP="00735186">
      <w:pPr>
        <w:numPr>
          <w:ilvl w:val="2"/>
          <w:numId w:val="8"/>
        </w:numPr>
        <w:tabs>
          <w:tab w:val="clear" w:pos="2160"/>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73719B2A" w14:textId="13347F79"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lastRenderedPageBreak/>
        <w:t>rozhodnout o tom, že bude jednáno se zhotovitelem o změně rozsahu díla v případě, že odpadne potřeba objednatele provést dílo ve sjednaném rozsahu</w:t>
      </w:r>
      <w:r w:rsidR="009D2F41" w:rsidRPr="003F1D40">
        <w:rPr>
          <w:sz w:val="21"/>
          <w:szCs w:val="21"/>
        </w:rPr>
        <w:t>;</w:t>
      </w:r>
    </w:p>
    <w:p w14:paraId="73719B37" w14:textId="03B976F4" w:rsidR="005F1061" w:rsidRPr="003934C6" w:rsidRDefault="00224502" w:rsidP="003934C6">
      <w:pPr>
        <w:numPr>
          <w:ilvl w:val="2"/>
          <w:numId w:val="8"/>
        </w:numPr>
        <w:tabs>
          <w:tab w:val="clear" w:pos="2160"/>
          <w:tab w:val="num" w:pos="1080"/>
        </w:tabs>
        <w:ind w:left="1080"/>
        <w:jc w:val="both"/>
        <w:rPr>
          <w:sz w:val="21"/>
          <w:szCs w:val="21"/>
        </w:rPr>
      </w:pPr>
      <w:r w:rsidRPr="003F1D40">
        <w:rPr>
          <w:sz w:val="21"/>
          <w:szCs w:val="21"/>
        </w:rPr>
        <w:t>činit zápisy do stavebního deníku</w:t>
      </w:r>
      <w:r w:rsidR="003934C6">
        <w:rPr>
          <w:sz w:val="21"/>
          <w:szCs w:val="21"/>
        </w:rPr>
        <w:t>.</w:t>
      </w:r>
    </w:p>
    <w:p w14:paraId="73719B38" w14:textId="5E9D0FE5" w:rsidR="00224502" w:rsidRPr="003F1D40" w:rsidRDefault="00224502" w:rsidP="00D738CD">
      <w:pPr>
        <w:pStyle w:val="Odstavecseseznamem"/>
        <w:numPr>
          <w:ilvl w:val="0"/>
          <w:numId w:val="8"/>
        </w:numPr>
        <w:spacing w:before="120" w:after="120"/>
        <w:ind w:hanging="720"/>
        <w:jc w:val="both"/>
        <w:rPr>
          <w:sz w:val="21"/>
          <w:szCs w:val="21"/>
        </w:rPr>
      </w:pPr>
      <w:r w:rsidRPr="003F1D40">
        <w:rPr>
          <w:sz w:val="21"/>
          <w:szCs w:val="21"/>
        </w:rPr>
        <w:t>Technický dozor je oprávněn</w:t>
      </w:r>
      <w:r w:rsidR="00AA0700" w:rsidRPr="003F1D40">
        <w:rPr>
          <w:sz w:val="21"/>
          <w:szCs w:val="21"/>
        </w:rPr>
        <w:t>:</w:t>
      </w:r>
    </w:p>
    <w:p w14:paraId="73719B39"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3719B3A"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62B55D05" w14:textId="77777777" w:rsidR="003934C6" w:rsidRDefault="00224502" w:rsidP="003934C6">
      <w:pPr>
        <w:numPr>
          <w:ilvl w:val="2"/>
          <w:numId w:val="8"/>
        </w:numPr>
        <w:ind w:left="1080"/>
        <w:jc w:val="both"/>
        <w:rPr>
          <w:sz w:val="21"/>
          <w:szCs w:val="21"/>
        </w:rPr>
      </w:pPr>
      <w:r w:rsidRPr="003F1D40">
        <w:rPr>
          <w:sz w:val="21"/>
          <w:szCs w:val="21"/>
        </w:rPr>
        <w:t>čin</w:t>
      </w:r>
      <w:r w:rsidR="003934C6">
        <w:rPr>
          <w:sz w:val="21"/>
          <w:szCs w:val="21"/>
        </w:rPr>
        <w:t>it zápisy do stavebního deníku;</w:t>
      </w:r>
    </w:p>
    <w:p w14:paraId="56C9DA50" w14:textId="77777777" w:rsidR="003934C6" w:rsidRDefault="003934C6" w:rsidP="003934C6">
      <w:pPr>
        <w:numPr>
          <w:ilvl w:val="2"/>
          <w:numId w:val="8"/>
        </w:numPr>
        <w:ind w:left="1080"/>
        <w:jc w:val="both"/>
        <w:rPr>
          <w:sz w:val="21"/>
          <w:szCs w:val="21"/>
        </w:rPr>
      </w:pPr>
      <w:r w:rsidRPr="003934C6">
        <w:rPr>
          <w:sz w:val="21"/>
          <w:szCs w:val="21"/>
        </w:rPr>
        <w:t>udělit souhlas s využitím poddodavatele;</w:t>
      </w:r>
    </w:p>
    <w:p w14:paraId="263E11C9" w14:textId="77777777" w:rsidR="003934C6" w:rsidRDefault="003934C6" w:rsidP="003934C6">
      <w:pPr>
        <w:numPr>
          <w:ilvl w:val="2"/>
          <w:numId w:val="8"/>
        </w:numPr>
        <w:ind w:left="1080"/>
        <w:jc w:val="both"/>
        <w:rPr>
          <w:sz w:val="21"/>
          <w:szCs w:val="21"/>
        </w:rPr>
      </w:pPr>
      <w:r w:rsidRPr="003934C6">
        <w:rPr>
          <w:sz w:val="21"/>
          <w:szCs w:val="21"/>
        </w:rPr>
        <w:t>udílet zhotoviteli pokyny včetně pokynu k zastavení prací na části stavby či stavbě;</w:t>
      </w:r>
    </w:p>
    <w:p w14:paraId="20ADF97E" w14:textId="77777777" w:rsidR="003934C6" w:rsidRDefault="003934C6" w:rsidP="003934C6">
      <w:pPr>
        <w:numPr>
          <w:ilvl w:val="2"/>
          <w:numId w:val="8"/>
        </w:numPr>
        <w:ind w:left="1080"/>
        <w:jc w:val="both"/>
        <w:rPr>
          <w:sz w:val="21"/>
          <w:szCs w:val="21"/>
        </w:rPr>
      </w:pPr>
      <w:r w:rsidRPr="003934C6">
        <w:rPr>
          <w:sz w:val="21"/>
          <w:szCs w:val="21"/>
        </w:rPr>
        <w:t>vyzvat zhotovitele k převzetí prostoru staveniště a předat prostor staveniště zhotoviteli;</w:t>
      </w:r>
    </w:p>
    <w:p w14:paraId="349BCBB3" w14:textId="77777777" w:rsidR="003934C6" w:rsidRDefault="003934C6" w:rsidP="003934C6">
      <w:pPr>
        <w:numPr>
          <w:ilvl w:val="2"/>
          <w:numId w:val="8"/>
        </w:numPr>
        <w:ind w:left="1080"/>
        <w:jc w:val="both"/>
        <w:rPr>
          <w:sz w:val="21"/>
          <w:szCs w:val="21"/>
        </w:rPr>
      </w:pPr>
      <w:r w:rsidRPr="003934C6">
        <w:rPr>
          <w:sz w:val="21"/>
          <w:szCs w:val="21"/>
        </w:rPr>
        <w:t>převzít od zhotovitele řádně provedené dílo nebo jeho část, vyčištěné staveniště a veškeré písemnosti;</w:t>
      </w:r>
    </w:p>
    <w:p w14:paraId="574AC0B3" w14:textId="77777777" w:rsidR="003934C6" w:rsidRDefault="003934C6" w:rsidP="003934C6">
      <w:pPr>
        <w:numPr>
          <w:ilvl w:val="2"/>
          <w:numId w:val="8"/>
        </w:numPr>
        <w:ind w:left="1080"/>
        <w:jc w:val="both"/>
        <w:rPr>
          <w:sz w:val="21"/>
          <w:szCs w:val="21"/>
        </w:rPr>
      </w:pPr>
      <w:r w:rsidRPr="003934C6">
        <w:rPr>
          <w:sz w:val="21"/>
          <w:szCs w:val="21"/>
        </w:rPr>
        <w:t>podpisem potvrdit správnost soupisu provedených prací</w:t>
      </w:r>
      <w:r>
        <w:rPr>
          <w:sz w:val="21"/>
          <w:szCs w:val="21"/>
        </w:rPr>
        <w:t>;</w:t>
      </w:r>
    </w:p>
    <w:p w14:paraId="4B92EA3F" w14:textId="77777777" w:rsidR="003934C6" w:rsidRDefault="003934C6" w:rsidP="003934C6">
      <w:pPr>
        <w:numPr>
          <w:ilvl w:val="2"/>
          <w:numId w:val="8"/>
        </w:numPr>
        <w:ind w:left="1080"/>
        <w:jc w:val="both"/>
        <w:rPr>
          <w:sz w:val="21"/>
          <w:szCs w:val="21"/>
        </w:rPr>
      </w:pPr>
      <w:r w:rsidRPr="003934C6">
        <w:rPr>
          <w:sz w:val="21"/>
          <w:szCs w:val="21"/>
        </w:rPr>
        <w:t>kontrolovat provádění prací, zejména účastnit se veškerých zkoušek, veškerých souvisejících jednání apod.;</w:t>
      </w:r>
    </w:p>
    <w:p w14:paraId="5ACF89FC" w14:textId="77777777" w:rsidR="003934C6" w:rsidRDefault="003934C6" w:rsidP="003934C6">
      <w:pPr>
        <w:numPr>
          <w:ilvl w:val="2"/>
          <w:numId w:val="8"/>
        </w:numPr>
        <w:ind w:left="1080"/>
        <w:jc w:val="both"/>
        <w:rPr>
          <w:sz w:val="21"/>
          <w:szCs w:val="21"/>
        </w:rPr>
      </w:pPr>
      <w:r w:rsidRPr="003934C6">
        <w:rPr>
          <w:sz w:val="21"/>
          <w:szCs w:val="21"/>
        </w:rPr>
        <w:t>provádět kontrolu čerpání finančních zdrojů;</w:t>
      </w:r>
    </w:p>
    <w:p w14:paraId="46B437B5" w14:textId="140807C3" w:rsidR="003934C6" w:rsidRDefault="003934C6" w:rsidP="003934C6">
      <w:pPr>
        <w:numPr>
          <w:ilvl w:val="2"/>
          <w:numId w:val="8"/>
        </w:numPr>
        <w:ind w:left="1080"/>
        <w:jc w:val="both"/>
        <w:rPr>
          <w:sz w:val="21"/>
          <w:szCs w:val="21"/>
        </w:rPr>
      </w:pPr>
      <w:r w:rsidRPr="003934C6">
        <w:rPr>
          <w:sz w:val="21"/>
          <w:szCs w:val="21"/>
        </w:rPr>
        <w:t>přebír</w:t>
      </w:r>
      <w:r>
        <w:rPr>
          <w:sz w:val="21"/>
          <w:szCs w:val="21"/>
        </w:rPr>
        <w:t>at od zhotovitele změnové listy;</w:t>
      </w:r>
    </w:p>
    <w:p w14:paraId="2EB0AE62" w14:textId="4DD946A7" w:rsidR="003934C6" w:rsidRPr="003934C6" w:rsidRDefault="003934C6" w:rsidP="003934C6">
      <w:pPr>
        <w:numPr>
          <w:ilvl w:val="2"/>
          <w:numId w:val="8"/>
        </w:numPr>
        <w:ind w:left="1080"/>
        <w:jc w:val="both"/>
        <w:rPr>
          <w:sz w:val="21"/>
          <w:szCs w:val="21"/>
        </w:rPr>
      </w:pPr>
      <w:r>
        <w:rPr>
          <w:sz w:val="21"/>
          <w:szCs w:val="21"/>
        </w:rPr>
        <w:t>rozhoduje o zahájení</w:t>
      </w:r>
      <w:r w:rsidRPr="00D738CD">
        <w:rPr>
          <w:sz w:val="21"/>
          <w:szCs w:val="21"/>
        </w:rPr>
        <w:t xml:space="preserve"> zimní přestávky a o ukončení zimní přestávky</w:t>
      </w:r>
      <w:r>
        <w:rPr>
          <w:sz w:val="21"/>
          <w:szCs w:val="21"/>
        </w:rPr>
        <w:t>.</w:t>
      </w:r>
    </w:p>
    <w:p w14:paraId="73719B3C" w14:textId="0D7130AB" w:rsidR="00224502" w:rsidRPr="003F1D40" w:rsidRDefault="00224502" w:rsidP="003934C6">
      <w:pPr>
        <w:numPr>
          <w:ilvl w:val="0"/>
          <w:numId w:val="46"/>
        </w:numPr>
        <w:spacing w:before="120" w:after="120"/>
        <w:ind w:left="540" w:hanging="540"/>
        <w:jc w:val="both"/>
        <w:rPr>
          <w:sz w:val="21"/>
          <w:szCs w:val="21"/>
        </w:rPr>
      </w:pPr>
      <w:r w:rsidRPr="003F1D40">
        <w:rPr>
          <w:sz w:val="21"/>
          <w:szCs w:val="21"/>
        </w:rPr>
        <w:t>Oprávněnou osobou zhotovitele je stavbyvedoucí.</w:t>
      </w:r>
    </w:p>
    <w:p w14:paraId="582BD603"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24BE2515" w14:textId="42C9F166"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14:paraId="2DA15100"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73719B40" w14:textId="77777777" w:rsidR="00812AC9" w:rsidRPr="003F1D40" w:rsidRDefault="00812AC9" w:rsidP="00812AC9">
      <w:pPr>
        <w:spacing w:before="120" w:after="120"/>
        <w:ind w:left="540"/>
        <w:jc w:val="both"/>
        <w:rPr>
          <w:sz w:val="21"/>
          <w:szCs w:val="21"/>
        </w:rPr>
      </w:pPr>
    </w:p>
    <w:p w14:paraId="73719B41" w14:textId="77777777" w:rsidR="00224502" w:rsidRPr="003F1D40" w:rsidRDefault="00702C3C" w:rsidP="00735186">
      <w:pPr>
        <w:numPr>
          <w:ilvl w:val="0"/>
          <w:numId w:val="13"/>
        </w:numPr>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73719B42"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73719B43" w14:textId="54AC52AE"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Zhotovitel je povinen být pojištěn proti škodám způsobeným jeho činností na majetku a na zdraví třetích osob. Zhotovitel je povinen být po celou dobu zhotovování díla pojištěn do v</w:t>
      </w:r>
      <w:r w:rsidR="00D738CD" w:rsidRPr="003F1D40">
        <w:rPr>
          <w:sz w:val="21"/>
          <w:szCs w:val="21"/>
        </w:rPr>
        <w:t>ýše odpovídající ceně díla bez DPH uvedené v nabídce dodavatele.</w:t>
      </w:r>
      <w:r w:rsidRPr="003F1D40">
        <w:rPr>
          <w:sz w:val="21"/>
          <w:szCs w:val="21"/>
        </w:rPr>
        <w:t xml:space="preserve"> Pro účely tohoto ustanovení se činnost </w:t>
      </w:r>
      <w:r w:rsidR="000D22DD" w:rsidRPr="003F1D40">
        <w:rPr>
          <w:sz w:val="21"/>
          <w:szCs w:val="21"/>
        </w:rPr>
        <w:t>pod</w:t>
      </w:r>
      <w:r w:rsidRPr="003F1D40">
        <w:rPr>
          <w:sz w:val="21"/>
          <w:szCs w:val="21"/>
        </w:rPr>
        <w:t xml:space="preserve">dodavatelů považuje za činnost zhotovitele. </w:t>
      </w:r>
      <w:r w:rsidR="0037273A" w:rsidRPr="003F1D40">
        <w:rPr>
          <w:sz w:val="21"/>
          <w:szCs w:val="21"/>
        </w:rPr>
        <w:t>Zhotovitel předloží nejpozději v den předání a převzetí staveniště doklady o pojištění.</w:t>
      </w:r>
      <w:r w:rsidRPr="003F1D40">
        <w:rPr>
          <w:sz w:val="21"/>
          <w:szCs w:val="21"/>
        </w:rPr>
        <w:t xml:space="preserve"> </w:t>
      </w:r>
    </w:p>
    <w:p w14:paraId="73719B44" w14:textId="77777777" w:rsidR="00224502" w:rsidRPr="003F1D40" w:rsidRDefault="00702C3C"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73719B45"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73719B46"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73719B47"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73719B48" w14:textId="1D7DC910"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Záruka za jakost</w:t>
      </w:r>
    </w:p>
    <w:p w14:paraId="73719B4A" w14:textId="77777777" w:rsidR="00224502" w:rsidRPr="003F1D40" w:rsidRDefault="00224502" w:rsidP="00B06449">
      <w:pPr>
        <w:numPr>
          <w:ilvl w:val="1"/>
          <w:numId w:val="6"/>
        </w:numPr>
        <w:tabs>
          <w:tab w:val="clear" w:pos="810"/>
          <w:tab w:val="num" w:pos="900"/>
        </w:tabs>
        <w:spacing w:before="120" w:after="120"/>
        <w:ind w:left="900" w:hanging="360"/>
        <w:jc w:val="both"/>
        <w:rPr>
          <w:sz w:val="21"/>
          <w:szCs w:val="21"/>
        </w:rPr>
      </w:pPr>
      <w:r w:rsidRPr="003F1D40">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3F1D40" w14:paraId="5CD17110" w14:textId="77777777" w:rsidTr="0081754A">
        <w:trPr>
          <w:trHeight w:val="433"/>
        </w:trPr>
        <w:tc>
          <w:tcPr>
            <w:tcW w:w="0" w:type="auto"/>
          </w:tcPr>
          <w:p w14:paraId="6F5F0C8D" w14:textId="2E80B00B" w:rsidR="00B06449" w:rsidRPr="003F1D40" w:rsidRDefault="00B06449" w:rsidP="00D7396E">
            <w:pPr>
              <w:tabs>
                <w:tab w:val="num" w:pos="432"/>
              </w:tabs>
              <w:spacing w:before="120" w:after="120"/>
              <w:ind w:left="432"/>
              <w:rPr>
                <w:sz w:val="21"/>
                <w:szCs w:val="21"/>
              </w:rPr>
            </w:pPr>
            <w:r w:rsidRPr="003F1D40">
              <w:rPr>
                <w:sz w:val="21"/>
                <w:szCs w:val="21"/>
              </w:rPr>
              <w:t>Záruka za veškerá plnění, není-li stanoveno jinak</w:t>
            </w:r>
          </w:p>
        </w:tc>
        <w:tc>
          <w:tcPr>
            <w:tcW w:w="1334" w:type="dxa"/>
          </w:tcPr>
          <w:p w14:paraId="196F45B2" w14:textId="51185BA5" w:rsidR="00B06449" w:rsidRPr="003F1D40" w:rsidRDefault="00B06449" w:rsidP="00D7396E">
            <w:pPr>
              <w:tabs>
                <w:tab w:val="num" w:pos="72"/>
              </w:tabs>
              <w:spacing w:before="120" w:after="120"/>
              <w:ind w:left="72"/>
              <w:rPr>
                <w:sz w:val="21"/>
                <w:szCs w:val="21"/>
              </w:rPr>
            </w:pPr>
            <w:r w:rsidRPr="003F1D40">
              <w:rPr>
                <w:sz w:val="21"/>
                <w:szCs w:val="21"/>
              </w:rPr>
              <w:t xml:space="preserve">  60 měsíc</w:t>
            </w:r>
            <w:r w:rsidR="00D7396E" w:rsidRPr="003F1D40">
              <w:rPr>
                <w:sz w:val="21"/>
                <w:szCs w:val="21"/>
              </w:rPr>
              <w:t>ů</w:t>
            </w:r>
          </w:p>
        </w:tc>
      </w:tr>
    </w:tbl>
    <w:p w14:paraId="73719B50" w14:textId="7CB23D80" w:rsidR="001C42C1" w:rsidRPr="003F1D40" w:rsidRDefault="001C42C1"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V případě nesplnění povinností zhotovitele stanovených v čl. X</w:t>
      </w:r>
      <w:r w:rsidR="00321D6B" w:rsidRPr="003F1D40">
        <w:rPr>
          <w:sz w:val="21"/>
          <w:szCs w:val="21"/>
        </w:rPr>
        <w:t>.</w:t>
      </w:r>
      <w:r w:rsidRPr="003F1D40">
        <w:rPr>
          <w:sz w:val="21"/>
          <w:szCs w:val="21"/>
        </w:rPr>
        <w:t xml:space="preserve"> odst. </w:t>
      </w:r>
      <w:r w:rsidR="002E6658" w:rsidRPr="003F1D40">
        <w:rPr>
          <w:sz w:val="21"/>
          <w:szCs w:val="21"/>
        </w:rPr>
        <w:t>3</w:t>
      </w:r>
      <w:r w:rsidR="009D2F41" w:rsidRPr="003F1D40">
        <w:rPr>
          <w:sz w:val="21"/>
          <w:szCs w:val="21"/>
        </w:rPr>
        <w:t>.</w:t>
      </w:r>
      <w:r w:rsidR="002E6658" w:rsidRPr="003F1D40">
        <w:rPr>
          <w:sz w:val="21"/>
          <w:szCs w:val="21"/>
        </w:rPr>
        <w:t xml:space="preserve"> </w:t>
      </w:r>
      <w:r w:rsidRPr="003F1D40">
        <w:rPr>
          <w:sz w:val="21"/>
          <w:szCs w:val="21"/>
        </w:rPr>
        <w:t>této smlouvy se prodlužuje záruka na</w:t>
      </w:r>
      <w:r w:rsidR="009D2F41" w:rsidRPr="003F1D40">
        <w:rPr>
          <w:sz w:val="21"/>
          <w:szCs w:val="21"/>
        </w:rPr>
        <w:t> </w:t>
      </w:r>
      <w:r w:rsidRPr="003F1D40">
        <w:rPr>
          <w:sz w:val="21"/>
          <w:szCs w:val="21"/>
        </w:rPr>
        <w:t>všechna plnění související</w:t>
      </w:r>
      <w:r w:rsidR="00FC5C9E" w:rsidRPr="003F1D40">
        <w:rPr>
          <w:sz w:val="21"/>
          <w:szCs w:val="21"/>
        </w:rPr>
        <w:t xml:space="preserve"> s nesplněním povinnosti na 1,3</w:t>
      </w:r>
      <w:r w:rsidR="003B405A" w:rsidRPr="003F1D40">
        <w:rPr>
          <w:sz w:val="21"/>
          <w:szCs w:val="21"/>
        </w:rPr>
        <w:t xml:space="preserve"> </w:t>
      </w:r>
      <w:r w:rsidRPr="003F1D40">
        <w:rPr>
          <w:sz w:val="21"/>
          <w:szCs w:val="21"/>
        </w:rPr>
        <w:t>násobek lhůty stanovené v o</w:t>
      </w:r>
      <w:r w:rsidR="00D47F1B" w:rsidRPr="003F1D40">
        <w:rPr>
          <w:sz w:val="21"/>
          <w:szCs w:val="21"/>
        </w:rPr>
        <w:t>dst. 4.1 tohoto článku pro toto</w:t>
      </w:r>
      <w:r w:rsidRPr="003F1D40">
        <w:rPr>
          <w:sz w:val="21"/>
          <w:szCs w:val="21"/>
        </w:rPr>
        <w:t xml:space="preserve"> plnění.</w:t>
      </w:r>
    </w:p>
    <w:p w14:paraId="73719B51" w14:textId="07F57E0E" w:rsidR="00224502" w:rsidRPr="003F1D40" w:rsidRDefault="00224502"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Záruční doba začne běžet dnem podpisu protokolu o předání stavby nebo v případě, že byly zjištěny vady dnem podpisu proto</w:t>
      </w:r>
      <w:r w:rsidR="00743BAA" w:rsidRPr="003F1D40">
        <w:rPr>
          <w:sz w:val="21"/>
          <w:szCs w:val="21"/>
        </w:rPr>
        <w:t>kolu o předání a převzetí díla</w:t>
      </w:r>
      <w:r w:rsidR="00286E72" w:rsidRPr="003F1D40">
        <w:rPr>
          <w:sz w:val="21"/>
          <w:szCs w:val="21"/>
        </w:rPr>
        <w:t xml:space="preserve"> vyjma geometrických plánů</w:t>
      </w:r>
      <w:r w:rsidR="00743BAA" w:rsidRPr="003F1D40">
        <w:rPr>
          <w:sz w:val="21"/>
          <w:szCs w:val="21"/>
        </w:rPr>
        <w:t>.</w:t>
      </w:r>
    </w:p>
    <w:p w14:paraId="73719B52"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lastRenderedPageBreak/>
        <w:t xml:space="preserve">Zhotovitel </w:t>
      </w:r>
      <w:r w:rsidR="00310746" w:rsidRPr="003F1D40">
        <w:rPr>
          <w:sz w:val="21"/>
          <w:szCs w:val="21"/>
        </w:rPr>
        <w:t>je povinen odstranit</w:t>
      </w:r>
      <w:r w:rsidR="00743BAA" w:rsidRPr="003F1D40">
        <w:rPr>
          <w:sz w:val="21"/>
          <w:szCs w:val="21"/>
        </w:rPr>
        <w:t xml:space="preserve"> vady díla</w:t>
      </w:r>
      <w:r w:rsidR="00B77245" w:rsidRPr="003F1D40">
        <w:rPr>
          <w:sz w:val="21"/>
          <w:szCs w:val="21"/>
        </w:rPr>
        <w:t>, tj.</w:t>
      </w:r>
      <w:r w:rsidRPr="003F1D40">
        <w:rPr>
          <w:sz w:val="21"/>
          <w:szCs w:val="21"/>
        </w:rPr>
        <w:t xml:space="preserve"> odchylky díla od výsledku stanoveného touto smlouvou a</w:t>
      </w:r>
      <w:r w:rsidR="009D2F41" w:rsidRPr="003F1D40">
        <w:rPr>
          <w:sz w:val="21"/>
          <w:szCs w:val="21"/>
        </w:rPr>
        <w:t> </w:t>
      </w:r>
      <w:r w:rsidRPr="003F1D40">
        <w:rPr>
          <w:sz w:val="21"/>
          <w:szCs w:val="21"/>
        </w:rPr>
        <w:t>od</w:t>
      </w:r>
      <w:r w:rsidR="009D2F41" w:rsidRPr="003F1D40">
        <w:rPr>
          <w:sz w:val="21"/>
          <w:szCs w:val="21"/>
        </w:rPr>
        <w:t> </w:t>
      </w:r>
      <w:r w:rsidRPr="003F1D40">
        <w:rPr>
          <w:sz w:val="21"/>
          <w:szCs w:val="21"/>
        </w:rPr>
        <w:t xml:space="preserve">způsobilosti předmětu díla k řádnému užívání, které se projeví v průběhu trvání záruční lhůty. Zhotovitel </w:t>
      </w:r>
      <w:r w:rsidR="00310746" w:rsidRPr="003F1D40">
        <w:rPr>
          <w:sz w:val="21"/>
          <w:szCs w:val="21"/>
        </w:rPr>
        <w:t xml:space="preserve">není povinen odstranit </w:t>
      </w:r>
      <w:r w:rsidRPr="003F1D40">
        <w:rPr>
          <w:sz w:val="21"/>
          <w:szCs w:val="21"/>
        </w:rPr>
        <w:t xml:space="preserve">vady </w:t>
      </w:r>
      <w:r w:rsidR="00310746" w:rsidRPr="003F1D40">
        <w:rPr>
          <w:sz w:val="21"/>
          <w:szCs w:val="21"/>
        </w:rPr>
        <w:t xml:space="preserve">díla </w:t>
      </w:r>
      <w:r w:rsidRPr="003F1D40">
        <w:rPr>
          <w:sz w:val="21"/>
          <w:szCs w:val="21"/>
        </w:rPr>
        <w:t xml:space="preserve">způsobené po předání a převzetí díla objednatelem, třetí osobou, nebo vyšší mocí. </w:t>
      </w:r>
    </w:p>
    <w:p w14:paraId="153357AA" w14:textId="13C00CEE" w:rsidR="00D62877" w:rsidRPr="003F1D40" w:rsidRDefault="00224502" w:rsidP="00F61B58">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Objednatel je povinen uplatňovat u zhotovitele práva z poskytnuté záruky písemně, nejpozději do 30 dnů </w:t>
      </w:r>
      <w:r w:rsidRPr="003F1D40">
        <w:rPr>
          <w:sz w:val="21"/>
          <w:szCs w:val="21"/>
        </w:rPr>
        <w:br/>
        <w:t>po zjištění vad, na něž se záruka vztahuje. Zhotovitel je povinen vadu odstranit bezodkladně, nejpozději do</w:t>
      </w:r>
      <w:r w:rsidR="009D2F41" w:rsidRPr="003F1D40">
        <w:rPr>
          <w:sz w:val="21"/>
          <w:szCs w:val="21"/>
        </w:rPr>
        <w:t> </w:t>
      </w:r>
      <w:r w:rsidRPr="003F1D40">
        <w:rPr>
          <w:sz w:val="21"/>
          <w:szCs w:val="21"/>
        </w:rPr>
        <w:t>jednoho měsíce od obdržení písemnosti, ve které je záruka uplatňována, nedohodnou-li se strany jinak.</w:t>
      </w:r>
    </w:p>
    <w:p w14:paraId="73719B54"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Smluvní pokuta </w:t>
      </w:r>
    </w:p>
    <w:p w14:paraId="73719B55"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3F1D40" w14:paraId="73719B58" w14:textId="77777777" w:rsidTr="00C02BAC">
        <w:trPr>
          <w:trHeight w:val="128"/>
        </w:trPr>
        <w:tc>
          <w:tcPr>
            <w:tcW w:w="7295" w:type="dxa"/>
          </w:tcPr>
          <w:p w14:paraId="73719B56" w14:textId="19177D82" w:rsidR="00224502" w:rsidRPr="003F1D40" w:rsidRDefault="00224502" w:rsidP="00283BED">
            <w:pPr>
              <w:tabs>
                <w:tab w:val="num" w:pos="525"/>
              </w:tabs>
              <w:spacing w:before="120" w:after="120"/>
              <w:ind w:left="525"/>
              <w:jc w:val="both"/>
              <w:rPr>
                <w:sz w:val="21"/>
                <w:szCs w:val="21"/>
              </w:rPr>
            </w:pPr>
            <w:r w:rsidRPr="003F1D40">
              <w:rPr>
                <w:sz w:val="21"/>
                <w:szCs w:val="21"/>
              </w:rPr>
              <w:t>V případě prodlení zhotovitele s plnění</w:t>
            </w:r>
            <w:r w:rsidR="00310746" w:rsidRPr="003F1D40">
              <w:rPr>
                <w:sz w:val="21"/>
                <w:szCs w:val="21"/>
              </w:rPr>
              <w:t>m</w:t>
            </w:r>
            <w:r w:rsidR="0038135A" w:rsidRPr="003F1D40">
              <w:rPr>
                <w:sz w:val="21"/>
                <w:szCs w:val="21"/>
              </w:rPr>
              <w:t xml:space="preserve"> této smlouvy oproti lhůtám</w:t>
            </w:r>
            <w:r w:rsidRPr="003F1D40">
              <w:rPr>
                <w:sz w:val="21"/>
                <w:szCs w:val="21"/>
              </w:rPr>
              <w:t xml:space="preserve"> dle</w:t>
            </w:r>
            <w:r w:rsidR="009D2F41" w:rsidRPr="003F1D40">
              <w:rPr>
                <w:sz w:val="21"/>
                <w:szCs w:val="21"/>
              </w:rPr>
              <w:t> </w:t>
            </w:r>
            <w:r w:rsidRPr="003F1D40">
              <w:rPr>
                <w:sz w:val="21"/>
                <w:szCs w:val="21"/>
              </w:rPr>
              <w:t>čl.</w:t>
            </w:r>
            <w:r w:rsidR="009D2F41" w:rsidRPr="003F1D40">
              <w:rPr>
                <w:sz w:val="21"/>
                <w:szCs w:val="21"/>
              </w:rPr>
              <w:t> </w:t>
            </w:r>
            <w:r w:rsidR="005E7CD9" w:rsidRPr="003F1D40">
              <w:rPr>
                <w:sz w:val="21"/>
                <w:szCs w:val="21"/>
              </w:rPr>
              <w:t>V</w:t>
            </w:r>
            <w:r w:rsidR="001E0C2A" w:rsidRPr="003F1D40">
              <w:rPr>
                <w:sz w:val="21"/>
                <w:szCs w:val="21"/>
              </w:rPr>
              <w:t>I</w:t>
            </w:r>
            <w:r w:rsidR="00AA0700" w:rsidRPr="003F1D40">
              <w:rPr>
                <w:sz w:val="21"/>
                <w:szCs w:val="21"/>
              </w:rPr>
              <w:t>. odst. 1. této smlouvy</w:t>
            </w:r>
          </w:p>
        </w:tc>
        <w:tc>
          <w:tcPr>
            <w:tcW w:w="2694" w:type="dxa"/>
            <w:vAlign w:val="bottom"/>
          </w:tcPr>
          <w:p w14:paraId="73719B57" w14:textId="6AE93A8D" w:rsidR="00224502" w:rsidRPr="003F1D40" w:rsidRDefault="00305D8A" w:rsidP="00D7396E">
            <w:pPr>
              <w:tabs>
                <w:tab w:val="num" w:pos="525"/>
              </w:tabs>
              <w:spacing w:before="120" w:after="120"/>
              <w:ind w:left="525"/>
              <w:jc w:val="both"/>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00D05B0E" w:rsidRPr="003F1D40">
              <w:rPr>
                <w:sz w:val="21"/>
                <w:szCs w:val="21"/>
              </w:rPr>
              <w:t>.</w:t>
            </w:r>
            <w:r w:rsidR="00D70C02" w:rsidRPr="003F1D40">
              <w:rPr>
                <w:sz w:val="21"/>
                <w:szCs w:val="21"/>
              </w:rPr>
              <w:t>0</w:t>
            </w:r>
            <w:r w:rsidR="00933787" w:rsidRPr="003F1D40">
              <w:rPr>
                <w:sz w:val="21"/>
                <w:szCs w:val="21"/>
              </w:rPr>
              <w:t>00</w:t>
            </w:r>
            <w:r w:rsidR="005F3B3E" w:rsidRPr="003F1D40">
              <w:rPr>
                <w:sz w:val="21"/>
                <w:szCs w:val="21"/>
              </w:rPr>
              <w:t>,</w:t>
            </w:r>
            <w:r w:rsidR="00224502" w:rsidRPr="003F1D40">
              <w:rPr>
                <w:sz w:val="21"/>
                <w:szCs w:val="21"/>
              </w:rPr>
              <w:t>- Kč denně</w:t>
            </w:r>
          </w:p>
        </w:tc>
      </w:tr>
      <w:tr w:rsidR="0037273A" w:rsidRPr="003F1D40" w14:paraId="73719B5B" w14:textId="77777777" w:rsidTr="00C02BAC">
        <w:trPr>
          <w:trHeight w:val="128"/>
        </w:trPr>
        <w:tc>
          <w:tcPr>
            <w:tcW w:w="7295" w:type="dxa"/>
          </w:tcPr>
          <w:p w14:paraId="73719B59" w14:textId="77777777" w:rsidR="0037273A" w:rsidRPr="003F1D40" w:rsidRDefault="0037273A" w:rsidP="00111FC0">
            <w:pPr>
              <w:tabs>
                <w:tab w:val="num" w:pos="525"/>
              </w:tabs>
              <w:spacing w:before="120" w:after="120"/>
              <w:ind w:left="525"/>
              <w:jc w:val="both"/>
              <w:rPr>
                <w:sz w:val="21"/>
                <w:szCs w:val="21"/>
              </w:rPr>
            </w:pPr>
            <w:r w:rsidRPr="003F1D40">
              <w:rPr>
                <w:sz w:val="21"/>
                <w:szCs w:val="21"/>
              </w:rPr>
              <w:t>Zpoždění prací oproti schválenému harmonogram prací finančnímu a</w:t>
            </w:r>
            <w:r w:rsidR="009D2F41" w:rsidRPr="003F1D40">
              <w:rPr>
                <w:sz w:val="21"/>
                <w:szCs w:val="21"/>
              </w:rPr>
              <w:t> </w:t>
            </w:r>
            <w:r w:rsidRPr="003F1D40">
              <w:rPr>
                <w:sz w:val="21"/>
                <w:szCs w:val="21"/>
              </w:rPr>
              <w:t>věcnému v příloze č. 2 o více než 15 dnů</w:t>
            </w:r>
          </w:p>
        </w:tc>
        <w:tc>
          <w:tcPr>
            <w:tcW w:w="2694" w:type="dxa"/>
            <w:vAlign w:val="bottom"/>
          </w:tcPr>
          <w:p w14:paraId="73719B5A" w14:textId="6B0C945D" w:rsidR="0037273A" w:rsidRPr="003F1D40" w:rsidRDefault="00D05B0E" w:rsidP="00D7396E">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Pr="003F1D40">
              <w:rPr>
                <w:sz w:val="21"/>
                <w:szCs w:val="21"/>
              </w:rPr>
              <w:t>.</w:t>
            </w:r>
            <w:r w:rsidR="00D70C02" w:rsidRPr="003F1D40">
              <w:rPr>
                <w:sz w:val="21"/>
                <w:szCs w:val="21"/>
              </w:rPr>
              <w:t>0</w:t>
            </w:r>
            <w:r w:rsidR="0037273A" w:rsidRPr="003F1D40">
              <w:rPr>
                <w:sz w:val="21"/>
                <w:szCs w:val="21"/>
              </w:rPr>
              <w:t>00,-Kč denně</w:t>
            </w:r>
          </w:p>
        </w:tc>
      </w:tr>
      <w:tr w:rsidR="007551C5" w:rsidRPr="003F1D40" w14:paraId="157B97C8" w14:textId="77777777" w:rsidTr="00C02BAC">
        <w:trPr>
          <w:trHeight w:val="128"/>
        </w:trPr>
        <w:tc>
          <w:tcPr>
            <w:tcW w:w="7295" w:type="dxa"/>
          </w:tcPr>
          <w:p w14:paraId="1EA0BF87" w14:textId="00F48D6C" w:rsidR="007551C5" w:rsidRPr="003F1D40" w:rsidRDefault="007551C5" w:rsidP="007551C5">
            <w:pPr>
              <w:tabs>
                <w:tab w:val="num" w:pos="525"/>
              </w:tabs>
              <w:spacing w:before="120" w:after="120"/>
              <w:ind w:left="525"/>
              <w:jc w:val="both"/>
              <w:rPr>
                <w:sz w:val="21"/>
                <w:szCs w:val="21"/>
              </w:rPr>
            </w:pPr>
            <w:r w:rsidRPr="003F1D40">
              <w:rPr>
                <w:sz w:val="21"/>
                <w:szCs w:val="21"/>
              </w:rPr>
              <w:t>V případě prodlení zhotovitele s plněním geometrického plánu proti lhůtě dle </w:t>
            </w:r>
            <w:r w:rsidR="005E7CD9" w:rsidRPr="003F1D40">
              <w:rPr>
                <w:sz w:val="21"/>
                <w:szCs w:val="21"/>
              </w:rPr>
              <w:t>čl. V</w:t>
            </w:r>
            <w:r w:rsidR="001E0C2A" w:rsidRPr="003F1D40">
              <w:rPr>
                <w:sz w:val="21"/>
                <w:szCs w:val="21"/>
              </w:rPr>
              <w:t>I</w:t>
            </w:r>
            <w:r w:rsidRPr="003F1D40">
              <w:rPr>
                <w:sz w:val="21"/>
                <w:szCs w:val="21"/>
              </w:rPr>
              <w:t>. odst. 1. této smlouvy</w:t>
            </w:r>
          </w:p>
        </w:tc>
        <w:tc>
          <w:tcPr>
            <w:tcW w:w="2694" w:type="dxa"/>
            <w:vAlign w:val="bottom"/>
          </w:tcPr>
          <w:p w14:paraId="17E05DCF" w14:textId="3E3F311C" w:rsidR="007551C5" w:rsidRPr="003F1D40" w:rsidRDefault="00D7396E" w:rsidP="00D7396E">
            <w:pPr>
              <w:tabs>
                <w:tab w:val="num" w:pos="525"/>
              </w:tabs>
              <w:spacing w:before="120" w:after="120"/>
              <w:ind w:left="525"/>
              <w:rPr>
                <w:sz w:val="21"/>
                <w:szCs w:val="21"/>
              </w:rPr>
            </w:pPr>
            <w:r w:rsidRPr="003F1D40">
              <w:rPr>
                <w:sz w:val="21"/>
                <w:szCs w:val="21"/>
              </w:rPr>
              <w:t xml:space="preserve">     5</w:t>
            </w:r>
            <w:r w:rsidR="007551C5" w:rsidRPr="003F1D40">
              <w:rPr>
                <w:sz w:val="21"/>
                <w:szCs w:val="21"/>
              </w:rPr>
              <w:t>00,-Kč denně</w:t>
            </w:r>
          </w:p>
        </w:tc>
      </w:tr>
      <w:tr w:rsidR="00224502" w:rsidRPr="003F1D40" w14:paraId="73719B61" w14:textId="77777777" w:rsidTr="00C02BAC">
        <w:trPr>
          <w:trHeight w:val="128"/>
        </w:trPr>
        <w:tc>
          <w:tcPr>
            <w:tcW w:w="7295" w:type="dxa"/>
          </w:tcPr>
          <w:p w14:paraId="73719B5F" w14:textId="77777777" w:rsidR="00224502" w:rsidRPr="003F1D40" w:rsidRDefault="00224502" w:rsidP="00111FC0">
            <w:pPr>
              <w:tabs>
                <w:tab w:val="num" w:pos="525"/>
              </w:tabs>
              <w:spacing w:before="120" w:after="120"/>
              <w:ind w:left="525"/>
              <w:jc w:val="both"/>
              <w:rPr>
                <w:sz w:val="21"/>
                <w:szCs w:val="21"/>
              </w:rPr>
            </w:pPr>
            <w:r w:rsidRPr="003F1D40">
              <w:rPr>
                <w:sz w:val="21"/>
                <w:szCs w:val="21"/>
              </w:rPr>
              <w:t>V případě prodlení zhotovitele s převzetím prostoru staveniště</w:t>
            </w:r>
          </w:p>
        </w:tc>
        <w:tc>
          <w:tcPr>
            <w:tcW w:w="2694" w:type="dxa"/>
            <w:vAlign w:val="bottom"/>
          </w:tcPr>
          <w:p w14:paraId="73719B60" w14:textId="0DBA1ACD" w:rsidR="00224502" w:rsidRPr="003F1D40" w:rsidRDefault="00D05B0E" w:rsidP="00D7396E">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00D7396E" w:rsidRPr="003F1D40">
              <w:rPr>
                <w:sz w:val="21"/>
                <w:szCs w:val="21"/>
              </w:rPr>
              <w:t>1</w:t>
            </w:r>
            <w:r w:rsidR="002A4703" w:rsidRPr="003F1D40">
              <w:rPr>
                <w:sz w:val="21"/>
                <w:szCs w:val="21"/>
              </w:rPr>
              <w:t>.</w:t>
            </w:r>
            <w:r w:rsidR="00D70C02" w:rsidRPr="003F1D40">
              <w:rPr>
                <w:sz w:val="21"/>
                <w:szCs w:val="21"/>
              </w:rPr>
              <w:t>0</w:t>
            </w:r>
            <w:r w:rsidR="00933787" w:rsidRPr="003F1D40">
              <w:rPr>
                <w:sz w:val="21"/>
                <w:szCs w:val="21"/>
              </w:rPr>
              <w:t>00</w:t>
            </w:r>
            <w:r w:rsidR="00224502" w:rsidRPr="003F1D40">
              <w:rPr>
                <w:sz w:val="21"/>
                <w:szCs w:val="21"/>
              </w:rPr>
              <w:t>,- Kč denně</w:t>
            </w:r>
          </w:p>
        </w:tc>
      </w:tr>
      <w:tr w:rsidR="00224502" w:rsidRPr="003F1D40" w14:paraId="73719B64" w14:textId="77777777" w:rsidTr="00C02BAC">
        <w:trPr>
          <w:trHeight w:val="128"/>
        </w:trPr>
        <w:tc>
          <w:tcPr>
            <w:tcW w:w="7295" w:type="dxa"/>
          </w:tcPr>
          <w:p w14:paraId="73719B62" w14:textId="5CF2A08D" w:rsidR="00224502" w:rsidRPr="003F1D40" w:rsidRDefault="00224502" w:rsidP="00111FC0">
            <w:pPr>
              <w:tabs>
                <w:tab w:val="num" w:pos="525"/>
              </w:tabs>
              <w:spacing w:before="120" w:after="120"/>
              <w:ind w:left="525"/>
              <w:jc w:val="both"/>
              <w:rPr>
                <w:sz w:val="21"/>
                <w:szCs w:val="21"/>
              </w:rPr>
            </w:pPr>
            <w:r w:rsidRPr="003F1D40">
              <w:rPr>
                <w:sz w:val="21"/>
                <w:szCs w:val="21"/>
              </w:rPr>
              <w:t xml:space="preserve">V případě prodlení zhotovitele s odstraněním vad, na něž se vztahuje záruka </w:t>
            </w:r>
            <w:r w:rsidRPr="003F1D40">
              <w:rPr>
                <w:sz w:val="21"/>
                <w:szCs w:val="21"/>
              </w:rPr>
              <w:br/>
              <w:t>a vad, které má dílo v době předání a převzetí</w:t>
            </w:r>
            <w:r w:rsidR="00255859" w:rsidRPr="003F1D40">
              <w:rPr>
                <w:sz w:val="21"/>
                <w:szCs w:val="21"/>
              </w:rPr>
              <w:t xml:space="preserve"> stavby</w:t>
            </w:r>
          </w:p>
        </w:tc>
        <w:tc>
          <w:tcPr>
            <w:tcW w:w="2694" w:type="dxa"/>
            <w:vAlign w:val="bottom"/>
          </w:tcPr>
          <w:p w14:paraId="73719B63" w14:textId="64E7304A" w:rsidR="00224502" w:rsidRPr="003F1D40" w:rsidRDefault="00305D8A" w:rsidP="0081754A">
            <w:pPr>
              <w:tabs>
                <w:tab w:val="num" w:pos="525"/>
              </w:tabs>
              <w:spacing w:before="120" w:after="120"/>
              <w:ind w:left="525"/>
              <w:rPr>
                <w:sz w:val="21"/>
                <w:szCs w:val="21"/>
              </w:rPr>
            </w:pPr>
            <w:r w:rsidRPr="003F1D40">
              <w:rPr>
                <w:sz w:val="21"/>
                <w:szCs w:val="21"/>
              </w:rPr>
              <w:t xml:space="preserve">   </w:t>
            </w:r>
            <w:r w:rsidR="0081754A" w:rsidRPr="003F1D40">
              <w:rPr>
                <w:sz w:val="21"/>
                <w:szCs w:val="21"/>
              </w:rPr>
              <w:t xml:space="preserve">   5</w:t>
            </w:r>
            <w:r w:rsidR="002A4703" w:rsidRPr="003F1D40">
              <w:rPr>
                <w:sz w:val="21"/>
                <w:szCs w:val="21"/>
              </w:rPr>
              <w:t>0</w:t>
            </w:r>
            <w:r w:rsidR="00A40D71" w:rsidRPr="003F1D40">
              <w:rPr>
                <w:sz w:val="21"/>
                <w:szCs w:val="21"/>
              </w:rPr>
              <w:t>0</w:t>
            </w:r>
            <w:r w:rsidR="00224502" w:rsidRPr="003F1D40">
              <w:rPr>
                <w:sz w:val="21"/>
                <w:szCs w:val="21"/>
              </w:rPr>
              <w:t>,- Kč denně</w:t>
            </w:r>
          </w:p>
        </w:tc>
      </w:tr>
      <w:tr w:rsidR="00224502" w:rsidRPr="003F1D40" w14:paraId="73719B68" w14:textId="77777777" w:rsidTr="00C02BAC">
        <w:trPr>
          <w:trHeight w:val="908"/>
        </w:trPr>
        <w:tc>
          <w:tcPr>
            <w:tcW w:w="7295" w:type="dxa"/>
          </w:tcPr>
          <w:p w14:paraId="73719B65" w14:textId="77777777" w:rsidR="00224502" w:rsidRPr="003F1D40" w:rsidRDefault="00224502" w:rsidP="00111FC0">
            <w:pPr>
              <w:tabs>
                <w:tab w:val="num" w:pos="525"/>
              </w:tabs>
              <w:spacing w:before="120" w:after="120"/>
              <w:ind w:left="525"/>
              <w:jc w:val="both"/>
              <w:rPr>
                <w:sz w:val="21"/>
                <w:szCs w:val="21"/>
              </w:rPr>
            </w:pPr>
            <w:r w:rsidRPr="003F1D40">
              <w:rPr>
                <w:sz w:val="21"/>
                <w:szCs w:val="21"/>
              </w:rPr>
              <w:t xml:space="preserve">V případě provádění díla </w:t>
            </w:r>
            <w:r w:rsidR="00C03476" w:rsidRPr="003F1D40">
              <w:rPr>
                <w:sz w:val="21"/>
                <w:szCs w:val="21"/>
              </w:rPr>
              <w:t>pod</w:t>
            </w:r>
            <w:r w:rsidRPr="003F1D40">
              <w:rPr>
                <w:sz w:val="21"/>
                <w:szCs w:val="21"/>
              </w:rPr>
              <w:t xml:space="preserve">dodavatelem, pro kterého objednatel neudělil souhlas, je-li souhlas v této smlouvě vyžadován, nebo </w:t>
            </w:r>
            <w:r w:rsidR="00C03476" w:rsidRPr="003F1D40">
              <w:rPr>
                <w:sz w:val="21"/>
                <w:szCs w:val="21"/>
              </w:rPr>
              <w:t>pod</w:t>
            </w:r>
            <w:r w:rsidRPr="003F1D40">
              <w:rPr>
                <w:sz w:val="21"/>
                <w:szCs w:val="21"/>
              </w:rPr>
              <w:t>dodavatelem, který</w:t>
            </w:r>
            <w:r w:rsidR="00AA0700" w:rsidRPr="003F1D40">
              <w:rPr>
                <w:sz w:val="21"/>
                <w:szCs w:val="21"/>
              </w:rPr>
              <w:t> </w:t>
            </w:r>
            <w:r w:rsidRPr="003F1D40">
              <w:rPr>
                <w:sz w:val="21"/>
                <w:szCs w:val="21"/>
              </w:rPr>
              <w:t>nebyl objednateli oznámen, je-li oznámení v této smlouvě vyžadováno</w:t>
            </w:r>
          </w:p>
        </w:tc>
        <w:tc>
          <w:tcPr>
            <w:tcW w:w="2694" w:type="dxa"/>
            <w:vAlign w:val="bottom"/>
          </w:tcPr>
          <w:p w14:paraId="73719B67" w14:textId="1368926E" w:rsidR="0081754A" w:rsidRPr="003F1D40" w:rsidRDefault="0081754A" w:rsidP="0081754A">
            <w:pPr>
              <w:tabs>
                <w:tab w:val="num" w:pos="525"/>
              </w:tabs>
              <w:spacing w:before="120" w:after="120"/>
              <w:ind w:left="525"/>
              <w:rPr>
                <w:sz w:val="21"/>
                <w:szCs w:val="21"/>
              </w:rPr>
            </w:pPr>
            <w:r w:rsidRPr="003F1D40">
              <w:rPr>
                <w:sz w:val="21"/>
                <w:szCs w:val="21"/>
              </w:rPr>
              <w:t xml:space="preserve">   </w:t>
            </w:r>
            <w:r w:rsidR="00F620B9" w:rsidRPr="003F1D40">
              <w:rPr>
                <w:sz w:val="21"/>
                <w:szCs w:val="21"/>
              </w:rPr>
              <w:t xml:space="preserve"> </w:t>
            </w:r>
            <w:r w:rsidRPr="003F1D40">
              <w:rPr>
                <w:sz w:val="21"/>
                <w:szCs w:val="21"/>
              </w:rPr>
              <w:t>3</w:t>
            </w:r>
            <w:r w:rsidR="00D05B0E" w:rsidRPr="003F1D40">
              <w:rPr>
                <w:sz w:val="21"/>
                <w:szCs w:val="21"/>
              </w:rPr>
              <w:t>.</w:t>
            </w:r>
            <w:r w:rsidR="00D70C02" w:rsidRPr="003F1D40">
              <w:rPr>
                <w:sz w:val="21"/>
                <w:szCs w:val="21"/>
              </w:rPr>
              <w:t>0</w:t>
            </w:r>
            <w:r w:rsidR="002A4703" w:rsidRPr="003F1D40">
              <w:rPr>
                <w:sz w:val="21"/>
                <w:szCs w:val="21"/>
              </w:rPr>
              <w:t>00,-</w:t>
            </w:r>
            <w:r w:rsidR="00224502" w:rsidRPr="003F1D40">
              <w:rPr>
                <w:sz w:val="21"/>
                <w:szCs w:val="21"/>
              </w:rPr>
              <w:t>Kč za</w:t>
            </w:r>
            <w:r w:rsidR="00C02BAC" w:rsidRPr="003F1D40">
              <w:rPr>
                <w:sz w:val="21"/>
                <w:szCs w:val="21"/>
              </w:rPr>
              <w:t xml:space="preserve"> </w:t>
            </w:r>
            <w:r w:rsidRPr="003F1D40">
              <w:rPr>
                <w:sz w:val="21"/>
                <w:szCs w:val="21"/>
              </w:rPr>
              <w:t xml:space="preserve">    </w:t>
            </w:r>
            <w:r w:rsidR="005502B4" w:rsidRPr="003F1D40">
              <w:rPr>
                <w:sz w:val="21"/>
                <w:szCs w:val="21"/>
              </w:rPr>
              <w:t>pod</w:t>
            </w:r>
            <w:r w:rsidR="00224502" w:rsidRPr="003F1D40">
              <w:rPr>
                <w:sz w:val="21"/>
                <w:szCs w:val="21"/>
              </w:rPr>
              <w:t>dodavatel</w:t>
            </w:r>
            <w:r w:rsidRPr="003F1D40">
              <w:rPr>
                <w:sz w:val="21"/>
                <w:szCs w:val="21"/>
              </w:rPr>
              <w:t>e</w:t>
            </w:r>
          </w:p>
        </w:tc>
      </w:tr>
    </w:tbl>
    <w:p w14:paraId="73719B6C" w14:textId="77777777" w:rsidR="00FD73B8" w:rsidRPr="003F1D40" w:rsidRDefault="00FD73B8" w:rsidP="0081754A">
      <w:pPr>
        <w:spacing w:before="120" w:after="120"/>
        <w:ind w:left="567"/>
        <w:jc w:val="both"/>
        <w:rPr>
          <w:sz w:val="21"/>
          <w:szCs w:val="21"/>
        </w:rPr>
      </w:pPr>
      <w:r w:rsidRPr="003F1D40">
        <w:rPr>
          <w:sz w:val="21"/>
          <w:szCs w:val="21"/>
        </w:rPr>
        <w:t xml:space="preserve">V případě, že by porušení konkrétní povinností </w:t>
      </w:r>
      <w:r w:rsidR="0084760C" w:rsidRPr="003F1D40">
        <w:rPr>
          <w:sz w:val="21"/>
          <w:szCs w:val="21"/>
        </w:rPr>
        <w:t xml:space="preserve">zhotovitele, znamenalo možnost </w:t>
      </w:r>
      <w:r w:rsidRPr="003F1D40">
        <w:rPr>
          <w:sz w:val="21"/>
          <w:szCs w:val="21"/>
        </w:rPr>
        <w:t>uplatnit více sjednaných smluvních pokut, použije se pro takové porušení pouze jedna</w:t>
      </w:r>
      <w:r w:rsidR="0084760C" w:rsidRPr="003F1D40">
        <w:rPr>
          <w:sz w:val="21"/>
          <w:szCs w:val="21"/>
        </w:rPr>
        <w:t>,</w:t>
      </w:r>
      <w:r w:rsidRPr="003F1D40">
        <w:rPr>
          <w:sz w:val="21"/>
          <w:szCs w:val="21"/>
        </w:rPr>
        <w:t xml:space="preserve"> a to ta s nejvyšší sjednanou výší smluvní pokuty.</w:t>
      </w:r>
    </w:p>
    <w:p w14:paraId="73719B6D" w14:textId="77777777" w:rsidR="00224502" w:rsidRPr="003F1D40" w:rsidRDefault="00224502" w:rsidP="00735186">
      <w:pPr>
        <w:numPr>
          <w:ilvl w:val="1"/>
          <w:numId w:val="6"/>
        </w:numPr>
        <w:tabs>
          <w:tab w:val="clear" w:pos="810"/>
          <w:tab w:val="num" w:pos="900"/>
        </w:tabs>
        <w:spacing w:before="120" w:after="120"/>
        <w:ind w:left="896" w:hanging="357"/>
        <w:jc w:val="both"/>
        <w:rPr>
          <w:sz w:val="21"/>
          <w:szCs w:val="21"/>
        </w:rPr>
      </w:pPr>
      <w:r w:rsidRPr="003F1D40">
        <w:rPr>
          <w:sz w:val="21"/>
          <w:szCs w:val="21"/>
        </w:rPr>
        <w:t>Smluvní pokuty jsou započitatelné vůči peněžitým závazkům souvisejících s touto smlouvou.</w:t>
      </w:r>
    </w:p>
    <w:p w14:paraId="7E3D21E3" w14:textId="683C9FCF" w:rsidR="00385842" w:rsidRPr="003F1D40" w:rsidRDefault="00385842" w:rsidP="00385842">
      <w:pPr>
        <w:numPr>
          <w:ilvl w:val="1"/>
          <w:numId w:val="6"/>
        </w:numPr>
        <w:tabs>
          <w:tab w:val="clear" w:pos="810"/>
          <w:tab w:val="num" w:pos="900"/>
        </w:tabs>
        <w:spacing w:before="120" w:after="120"/>
        <w:ind w:left="900" w:hanging="360"/>
        <w:jc w:val="both"/>
        <w:rPr>
          <w:sz w:val="21"/>
          <w:szCs w:val="21"/>
        </w:rPr>
      </w:pPr>
      <w:r w:rsidRPr="003F1D40">
        <w:rPr>
          <w:sz w:val="21"/>
          <w:szCs w:val="21"/>
        </w:rPr>
        <w:t>Ke smluvní pokutě bude vystavena písemná výzva, která bude doručena druhé smluvní straně. Splatnost smluvní        pokuty je do 14 dnů o doručení písemné výzvy.</w:t>
      </w:r>
    </w:p>
    <w:p w14:paraId="73719B6F" w14:textId="6FAB6F65" w:rsidR="00224502" w:rsidRPr="003F1D40" w:rsidRDefault="00224502" w:rsidP="00D70C02">
      <w:pPr>
        <w:numPr>
          <w:ilvl w:val="1"/>
          <w:numId w:val="6"/>
        </w:numPr>
        <w:tabs>
          <w:tab w:val="clear" w:pos="810"/>
          <w:tab w:val="num" w:pos="900"/>
        </w:tabs>
        <w:spacing w:before="120" w:after="120"/>
        <w:ind w:left="900" w:hanging="360"/>
        <w:jc w:val="both"/>
        <w:rPr>
          <w:sz w:val="21"/>
          <w:szCs w:val="21"/>
        </w:rPr>
      </w:pPr>
      <w:r w:rsidRPr="003F1D40">
        <w:rPr>
          <w:sz w:val="21"/>
          <w:szCs w:val="21"/>
        </w:rPr>
        <w:t>Vedle smluvní pokuty se lze domáhat i náhrady škody v celém rozsahu.</w:t>
      </w:r>
    </w:p>
    <w:p w14:paraId="73719B70" w14:textId="77777777" w:rsidR="00224502" w:rsidRPr="003F1D40" w:rsidRDefault="00C52B42" w:rsidP="00D70C02">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Zhotovitel může uplatnit </w:t>
      </w:r>
      <w:r w:rsidR="00310746" w:rsidRPr="003F1D40">
        <w:rPr>
          <w:sz w:val="21"/>
          <w:szCs w:val="21"/>
        </w:rPr>
        <w:t>úrok z prodlení</w:t>
      </w:r>
      <w:r w:rsidRPr="003F1D40">
        <w:rPr>
          <w:sz w:val="21"/>
          <w:szCs w:val="21"/>
        </w:rPr>
        <w:t xml:space="preserve"> ve výši 0,05 % z dlužné částky denně v případě prodlení s úhradou faktur</w:t>
      </w:r>
      <w:r w:rsidR="00224502" w:rsidRPr="003F1D40">
        <w:rPr>
          <w:sz w:val="21"/>
          <w:szCs w:val="21"/>
        </w:rPr>
        <w:t xml:space="preserve">. </w:t>
      </w:r>
    </w:p>
    <w:p w14:paraId="73719B76" w14:textId="0C019FEE" w:rsidR="00224502" w:rsidRPr="003F1D40" w:rsidRDefault="00D05B0E" w:rsidP="00D70C02">
      <w:pPr>
        <w:numPr>
          <w:ilvl w:val="0"/>
          <w:numId w:val="6"/>
        </w:numPr>
        <w:tabs>
          <w:tab w:val="clear" w:pos="720"/>
          <w:tab w:val="num" w:pos="426"/>
        </w:tabs>
        <w:spacing w:before="120" w:after="120"/>
        <w:ind w:left="567" w:hanging="72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1FCF6F45" w:rsidR="006F1932" w:rsidRDefault="006F1932" w:rsidP="0047238C">
      <w:pPr>
        <w:spacing w:before="120" w:after="120"/>
        <w:jc w:val="both"/>
        <w:rPr>
          <w:sz w:val="21"/>
          <w:szCs w:val="21"/>
        </w:rPr>
      </w:pPr>
    </w:p>
    <w:p w14:paraId="73EC7E48" w14:textId="1BF9C877" w:rsidR="006A3C6B" w:rsidRDefault="006A3C6B" w:rsidP="0047238C">
      <w:pPr>
        <w:spacing w:before="120" w:after="120"/>
        <w:jc w:val="both"/>
        <w:rPr>
          <w:sz w:val="21"/>
          <w:szCs w:val="21"/>
        </w:rPr>
      </w:pPr>
    </w:p>
    <w:p w14:paraId="73719B78"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Ukončení smlouvy</w:t>
      </w:r>
    </w:p>
    <w:p w14:paraId="73719B7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3719B7A"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14:paraId="73719B7B"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73719B7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73719B7D"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3719B7E"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73719B7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3719B8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73719B81"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73719B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73719B83"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lastRenderedPageBreak/>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73719B8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73719B85"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73719B86" w14:textId="77777777"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r w:rsidR="002A4703" w:rsidRPr="003F1D40">
        <w:rPr>
          <w:sz w:val="21"/>
          <w:szCs w:val="21"/>
        </w:rPr>
        <w:t>ust. § 223 zákona č. 134/2016 Sb., o zadávání veřejných zakázek.</w:t>
      </w:r>
    </w:p>
    <w:p w14:paraId="79528B33" w14:textId="77777777" w:rsidR="00D70C02" w:rsidRPr="003F1D40" w:rsidRDefault="00D70C02" w:rsidP="00D70C02">
      <w:pPr>
        <w:ind w:left="1080"/>
        <w:jc w:val="both"/>
        <w:rPr>
          <w:sz w:val="21"/>
          <w:szCs w:val="21"/>
        </w:rPr>
      </w:pPr>
    </w:p>
    <w:p w14:paraId="73719B87"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14:paraId="73719B8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3719B89"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73719B8A"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prodlení objednatele s předáním prostoru staveniště či jiných podstatných dokladů pro plnění smlouvy o více než 90 dní.</w:t>
      </w:r>
    </w:p>
    <w:p w14:paraId="73719B8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r w:rsidR="00AB6B2B" w:rsidRPr="003F1D40">
        <w:rPr>
          <w:sz w:val="21"/>
          <w:szCs w:val="21"/>
        </w:rPr>
        <w:t>n</w:t>
      </w:r>
      <w:r w:rsidR="00310746" w:rsidRPr="003F1D40">
        <w:rPr>
          <w:sz w:val="21"/>
          <w:szCs w:val="21"/>
        </w:rPr>
        <w:t>unc</w:t>
      </w:r>
      <w:r w:rsidRPr="003F1D40">
        <w:rPr>
          <w:sz w:val="21"/>
          <w:szCs w:val="21"/>
        </w:rPr>
        <w:t>.</w:t>
      </w:r>
    </w:p>
    <w:p w14:paraId="73719B8C"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73719B8D" w14:textId="77777777" w:rsidR="004B1591" w:rsidRPr="003F1D40" w:rsidRDefault="004B1591" w:rsidP="004B1591">
      <w:pPr>
        <w:spacing w:before="120" w:after="120"/>
        <w:ind w:left="540"/>
        <w:jc w:val="both"/>
        <w:rPr>
          <w:sz w:val="21"/>
          <w:szCs w:val="21"/>
        </w:rPr>
      </w:pPr>
    </w:p>
    <w:p w14:paraId="73719B8E" w14:textId="77777777" w:rsidR="00224502" w:rsidRPr="003F1D40" w:rsidRDefault="00224502" w:rsidP="00735186">
      <w:pPr>
        <w:numPr>
          <w:ilvl w:val="0"/>
          <w:numId w:val="13"/>
        </w:numPr>
        <w:spacing w:before="120" w:after="120"/>
        <w:ind w:left="540" w:hanging="540"/>
        <w:rPr>
          <w:b/>
          <w:smallCaps/>
          <w:spacing w:val="20"/>
          <w:sz w:val="21"/>
          <w:szCs w:val="21"/>
        </w:rPr>
      </w:pPr>
      <w:r w:rsidRPr="003F1D40">
        <w:rPr>
          <w:b/>
          <w:smallCaps/>
          <w:spacing w:val="20"/>
          <w:sz w:val="21"/>
          <w:szCs w:val="21"/>
        </w:rPr>
        <w:t>Společná a závěrečná ustanovení</w:t>
      </w:r>
    </w:p>
    <w:p w14:paraId="73719B8F" w14:textId="02EDDA65"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73719B90"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73719B91"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73719B94" w14:textId="145A43FF"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73719B95"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73719B96"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73719B97" w14:textId="0194B1A0"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73719B98"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3719B99" w14:textId="706CB18B"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Pr="003F1D40">
        <w:rPr>
          <w:sz w:val="21"/>
          <w:szCs w:val="21"/>
        </w:rPr>
        <w:t xml:space="preserve"> a osoby stavbyvedoucího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73719B9C" w14:textId="1CA8966E"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2604, § 2605 ods</w:t>
      </w:r>
      <w:r w:rsidR="00BA70F5">
        <w:rPr>
          <w:sz w:val="21"/>
          <w:szCs w:val="21"/>
        </w:rPr>
        <w:t>t. 1 věty první,</w:t>
      </w:r>
      <w:r w:rsidR="00C10CE8" w:rsidRPr="003F1D40">
        <w:rPr>
          <w:sz w:val="21"/>
          <w:szCs w:val="21"/>
        </w:rPr>
        <w:t xml:space="preserve">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73719B9D" w14:textId="77777777" w:rsidR="00310746" w:rsidRPr="003F1D40"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75306EA" w14:textId="636C8ED6" w:rsidR="00D82794" w:rsidRPr="003F1D40" w:rsidRDefault="00D82794" w:rsidP="00D82794">
      <w:pPr>
        <w:numPr>
          <w:ilvl w:val="0"/>
          <w:numId w:val="11"/>
        </w:numPr>
        <w:tabs>
          <w:tab w:val="clear" w:pos="720"/>
          <w:tab w:val="num" w:pos="567"/>
        </w:tabs>
        <w:spacing w:before="120" w:after="120"/>
        <w:ind w:left="567" w:hanging="567"/>
        <w:jc w:val="both"/>
        <w:rPr>
          <w:sz w:val="21"/>
          <w:szCs w:val="21"/>
        </w:rPr>
      </w:pPr>
      <w:r w:rsidRPr="003F1D40">
        <w:rPr>
          <w:sz w:val="21"/>
          <w:szCs w:val="21"/>
        </w:rPr>
        <w:t>Uzavření této smlouvy o dílo bylo schváleno na schůzi …………….. č. ……..../20</w:t>
      </w:r>
      <w:r w:rsidR="00ED78C3" w:rsidRPr="003F1D40">
        <w:rPr>
          <w:sz w:val="21"/>
          <w:szCs w:val="21"/>
        </w:rPr>
        <w:t>20</w:t>
      </w:r>
      <w:r w:rsidRPr="003F1D40">
        <w:rPr>
          <w:sz w:val="21"/>
          <w:szCs w:val="21"/>
        </w:rPr>
        <w:t xml:space="preserve"> konané dne …………….. usnesení č. …………. .  </w:t>
      </w:r>
    </w:p>
    <w:p w14:paraId="52EA878B" w14:textId="1C974AA5" w:rsidR="004830C1" w:rsidRPr="004830C1" w:rsidRDefault="004830C1" w:rsidP="004830C1">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Pr>
          <w:sz w:val="21"/>
          <w:szCs w:val="22"/>
        </w:rPr>
        <w:t>e znění pozdějších předpisů. Uveřejnění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5FDB6212" w14:textId="1ED839E5" w:rsidR="004830C1" w:rsidRPr="004830C1" w:rsidRDefault="004830C1" w:rsidP="004830C1">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 Smlouva nabývá účinnost zveřejněn</w:t>
      </w:r>
      <w:r>
        <w:rPr>
          <w:sz w:val="21"/>
          <w:szCs w:val="21"/>
        </w:rPr>
        <w:t>ím v registru smluv dle odst. 11</w:t>
      </w:r>
      <w:r w:rsidRPr="002F2562">
        <w:rPr>
          <w:sz w:val="21"/>
          <w:szCs w:val="21"/>
        </w:rPr>
        <w:t xml:space="preserve">. tohoto článku. </w:t>
      </w:r>
    </w:p>
    <w:p w14:paraId="73719B9F" w14:textId="73D57AF8" w:rsidR="00224502" w:rsidRPr="003F1D40"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14:paraId="73719BA0"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Položkový rozpočet (oceněný soupis prací</w:t>
      </w:r>
      <w:r w:rsidR="009D2F41" w:rsidRPr="003F1D40">
        <w:rPr>
          <w:sz w:val="21"/>
          <w:szCs w:val="21"/>
        </w:rPr>
        <w:t>).</w:t>
      </w:r>
    </w:p>
    <w:p w14:paraId="73719BA1"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Harmonogram prací finanční a věcný</w:t>
      </w:r>
      <w:r w:rsidR="009D2F41" w:rsidRPr="003F1D40">
        <w:rPr>
          <w:sz w:val="21"/>
          <w:szCs w:val="21"/>
        </w:rPr>
        <w:t>.</w:t>
      </w:r>
    </w:p>
    <w:p w14:paraId="73719BA2" w14:textId="77777777" w:rsidR="00264157" w:rsidRPr="003F1D40" w:rsidRDefault="00264157" w:rsidP="00437C9D">
      <w:pPr>
        <w:pStyle w:val="Odstavecseseznamem"/>
        <w:numPr>
          <w:ilvl w:val="3"/>
          <w:numId w:val="25"/>
        </w:numPr>
        <w:ind w:left="993"/>
        <w:jc w:val="both"/>
        <w:rPr>
          <w:sz w:val="21"/>
          <w:szCs w:val="21"/>
        </w:rPr>
      </w:pPr>
      <w:r w:rsidRPr="003F1D40">
        <w:rPr>
          <w:sz w:val="21"/>
          <w:szCs w:val="21"/>
        </w:rPr>
        <w:t>Kontrolní a zkušební plán</w:t>
      </w:r>
      <w:r w:rsidR="009D2F41" w:rsidRPr="003F1D40">
        <w:rPr>
          <w:sz w:val="21"/>
          <w:szCs w:val="21"/>
        </w:rPr>
        <w:t>.</w:t>
      </w:r>
    </w:p>
    <w:p w14:paraId="73719BA3" w14:textId="77777777" w:rsidR="00224502" w:rsidRPr="003F1D40" w:rsidRDefault="00224502" w:rsidP="00437C9D">
      <w:pPr>
        <w:pStyle w:val="Odstavecseseznamem"/>
        <w:numPr>
          <w:ilvl w:val="3"/>
          <w:numId w:val="25"/>
        </w:numPr>
        <w:ind w:left="993"/>
        <w:jc w:val="both"/>
        <w:rPr>
          <w:sz w:val="21"/>
          <w:szCs w:val="21"/>
        </w:rPr>
      </w:pPr>
      <w:r w:rsidRPr="003F1D40">
        <w:rPr>
          <w:sz w:val="21"/>
          <w:szCs w:val="21"/>
        </w:rPr>
        <w:t>Oprávněné osoby objednatele</w:t>
      </w:r>
      <w:r w:rsidR="009D2F41" w:rsidRPr="003F1D40">
        <w:rPr>
          <w:sz w:val="21"/>
          <w:szCs w:val="21"/>
        </w:rPr>
        <w:t>.</w:t>
      </w:r>
    </w:p>
    <w:p w14:paraId="73719BA4" w14:textId="77777777" w:rsidR="00DC572C" w:rsidRPr="003F1D40" w:rsidRDefault="00224502" w:rsidP="00437C9D">
      <w:pPr>
        <w:pStyle w:val="Odstavecseseznamem"/>
        <w:numPr>
          <w:ilvl w:val="3"/>
          <w:numId w:val="25"/>
        </w:numPr>
        <w:ind w:left="993"/>
        <w:jc w:val="both"/>
        <w:rPr>
          <w:sz w:val="21"/>
          <w:szCs w:val="21"/>
        </w:rPr>
      </w:pPr>
      <w:r w:rsidRPr="003F1D40">
        <w:rPr>
          <w:sz w:val="21"/>
          <w:szCs w:val="21"/>
        </w:rPr>
        <w:t>Oprávněné osoby zhotovitele</w:t>
      </w:r>
      <w:r w:rsidR="009D2F41" w:rsidRPr="003F1D40">
        <w:rPr>
          <w:sz w:val="21"/>
          <w:szCs w:val="21"/>
        </w:rPr>
        <w:t>.</w:t>
      </w:r>
    </w:p>
    <w:p w14:paraId="73719BA5" w14:textId="77777777" w:rsidR="00FC5C9E" w:rsidRPr="003F1D40" w:rsidRDefault="00FC5C9E" w:rsidP="00111FC0">
      <w:pPr>
        <w:pStyle w:val="Odstavecseseznamem"/>
        <w:numPr>
          <w:ilvl w:val="3"/>
          <w:numId w:val="25"/>
        </w:numPr>
        <w:ind w:left="993"/>
        <w:jc w:val="both"/>
        <w:rPr>
          <w:sz w:val="21"/>
          <w:szCs w:val="21"/>
        </w:rPr>
      </w:pPr>
      <w:r w:rsidRPr="003F1D40">
        <w:rPr>
          <w:sz w:val="21"/>
          <w:szCs w:val="21"/>
        </w:rPr>
        <w:lastRenderedPageBreak/>
        <w:t>Vzor změnového listu.</w:t>
      </w:r>
    </w:p>
    <w:p w14:paraId="0C770DD3" w14:textId="77777777" w:rsidR="002F2562" w:rsidRPr="003F1D40" w:rsidRDefault="002F2562" w:rsidP="00981415">
      <w:pPr>
        <w:jc w:val="both"/>
        <w:rPr>
          <w:sz w:val="21"/>
          <w:szCs w:val="21"/>
        </w:rPr>
      </w:pPr>
    </w:p>
    <w:p w14:paraId="73719BA7" w14:textId="77777777"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firstRow="1" w:lastRow="1" w:firstColumn="1" w:lastColumn="1" w:noHBand="0" w:noVBand="0"/>
      </w:tblPr>
      <w:tblGrid>
        <w:gridCol w:w="5262"/>
        <w:gridCol w:w="5263"/>
      </w:tblGrid>
      <w:tr w:rsidR="00224502" w:rsidRPr="003F1D40" w14:paraId="73719BAC" w14:textId="77777777" w:rsidTr="003E2521">
        <w:trPr>
          <w:trHeight w:val="258"/>
        </w:trPr>
        <w:tc>
          <w:tcPr>
            <w:tcW w:w="5262" w:type="dxa"/>
          </w:tcPr>
          <w:p w14:paraId="73719BA8" w14:textId="77777777" w:rsidR="00224502" w:rsidRPr="003F1D40" w:rsidRDefault="00224502" w:rsidP="000A4BDB">
            <w:pPr>
              <w:tabs>
                <w:tab w:val="left" w:pos="6300"/>
              </w:tabs>
              <w:spacing w:after="120"/>
              <w:rPr>
                <w:sz w:val="21"/>
                <w:szCs w:val="21"/>
              </w:rPr>
            </w:pPr>
          </w:p>
          <w:p w14:paraId="73719BA9"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73719BAA" w14:textId="77777777" w:rsidR="00224502" w:rsidRPr="003F1D40" w:rsidRDefault="00224502" w:rsidP="000A4BDB">
            <w:pPr>
              <w:spacing w:after="120"/>
              <w:rPr>
                <w:sz w:val="21"/>
                <w:szCs w:val="21"/>
              </w:rPr>
            </w:pPr>
          </w:p>
          <w:p w14:paraId="73719BAB" w14:textId="77777777" w:rsidR="00224502" w:rsidRPr="003F1D40" w:rsidRDefault="00224502" w:rsidP="000A4BDB">
            <w:pPr>
              <w:spacing w:after="120"/>
              <w:rPr>
                <w:sz w:val="21"/>
                <w:szCs w:val="21"/>
              </w:rPr>
            </w:pPr>
            <w:r w:rsidRPr="003F1D40">
              <w:rPr>
                <w:sz w:val="21"/>
                <w:szCs w:val="21"/>
              </w:rPr>
              <w:t>V Brně, dne</w:t>
            </w:r>
          </w:p>
        </w:tc>
      </w:tr>
    </w:tbl>
    <w:p w14:paraId="73719BB0" w14:textId="25725392" w:rsidR="00562ED9" w:rsidRPr="003F1D40" w:rsidRDefault="00562ED9" w:rsidP="009F59CC">
      <w:pPr>
        <w:spacing w:after="120"/>
        <w:jc w:val="both"/>
        <w:rPr>
          <w:sz w:val="21"/>
          <w:szCs w:val="21"/>
        </w:rPr>
      </w:pPr>
    </w:p>
    <w:p w14:paraId="73719BB1" w14:textId="77777777" w:rsidR="00562ED9" w:rsidRPr="003F1D40" w:rsidRDefault="00562ED9" w:rsidP="009F59CC">
      <w:pPr>
        <w:spacing w:after="120"/>
        <w:jc w:val="both"/>
        <w:rPr>
          <w:sz w:val="21"/>
          <w:szCs w:val="21"/>
        </w:rPr>
      </w:pPr>
    </w:p>
    <w:p w14:paraId="73719BB2"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3719BB5" w14:textId="77777777" w:rsidTr="003E2521">
        <w:trPr>
          <w:trHeight w:val="316"/>
        </w:trPr>
        <w:tc>
          <w:tcPr>
            <w:tcW w:w="5255" w:type="dxa"/>
            <w:vAlign w:val="center"/>
          </w:tcPr>
          <w:p w14:paraId="73719BB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4" w14:textId="77777777" w:rsidR="00224502" w:rsidRPr="003F1D40" w:rsidRDefault="00224502" w:rsidP="00B03F1F">
            <w:pPr>
              <w:spacing w:after="120"/>
              <w:rPr>
                <w:sz w:val="21"/>
                <w:szCs w:val="21"/>
              </w:rPr>
            </w:pPr>
          </w:p>
        </w:tc>
      </w:tr>
      <w:tr w:rsidR="00224502" w:rsidRPr="003F1D40" w14:paraId="73719BB8" w14:textId="77777777" w:rsidTr="003E2521">
        <w:trPr>
          <w:trHeight w:val="316"/>
        </w:trPr>
        <w:tc>
          <w:tcPr>
            <w:tcW w:w="5255" w:type="dxa"/>
            <w:vAlign w:val="center"/>
          </w:tcPr>
          <w:p w14:paraId="73719BB6"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7" w14:textId="078A9C0A" w:rsidR="00224502" w:rsidRPr="00832FEC" w:rsidRDefault="00832FEC" w:rsidP="00832FEC">
            <w:pPr>
              <w:spacing w:after="120"/>
              <w:jc w:val="center"/>
              <w:rPr>
                <w:b/>
                <w:bCs/>
                <w:sz w:val="21"/>
                <w:szCs w:val="21"/>
              </w:rPr>
            </w:pPr>
            <w:r w:rsidRPr="00832FEC">
              <w:rPr>
                <w:b/>
                <w:bCs/>
                <w:sz w:val="21"/>
                <w:szCs w:val="21"/>
              </w:rPr>
              <w:t>Mgr. Tomáš Třetina</w:t>
            </w:r>
          </w:p>
        </w:tc>
      </w:tr>
      <w:tr w:rsidR="00224502" w:rsidRPr="003F1D40" w14:paraId="73719BBC" w14:textId="77777777" w:rsidTr="003E2521">
        <w:trPr>
          <w:trHeight w:val="316"/>
        </w:trPr>
        <w:tc>
          <w:tcPr>
            <w:tcW w:w="5255" w:type="dxa"/>
            <w:vAlign w:val="center"/>
          </w:tcPr>
          <w:p w14:paraId="73719BB9"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3719BBB" w14:textId="67D2E195" w:rsidR="00224502" w:rsidRPr="003F1D40" w:rsidRDefault="00ED78C3" w:rsidP="00832FEC">
            <w:pPr>
              <w:jc w:val="center"/>
              <w:rPr>
                <w:sz w:val="21"/>
                <w:szCs w:val="21"/>
              </w:rPr>
            </w:pPr>
            <w:r w:rsidRPr="003F1D40">
              <w:rPr>
                <w:sz w:val="21"/>
                <w:szCs w:val="21"/>
              </w:rPr>
              <w:t xml:space="preserve">starosta </w:t>
            </w:r>
            <w:r w:rsidR="00832FEC">
              <w:rPr>
                <w:sz w:val="21"/>
                <w:szCs w:val="21"/>
              </w:rPr>
              <w:t>města</w:t>
            </w:r>
          </w:p>
        </w:tc>
      </w:tr>
    </w:tbl>
    <w:p w14:paraId="73719BBD"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73719BBE"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73719BBF" w14:textId="77777777" w:rsidR="00224502" w:rsidRPr="003F1D40" w:rsidRDefault="00224502" w:rsidP="009F59CC">
      <w:pPr>
        <w:pStyle w:val="Zhlav"/>
        <w:spacing w:after="120"/>
        <w:jc w:val="both"/>
        <w:rPr>
          <w:b/>
          <w:bCs/>
          <w:sz w:val="21"/>
          <w:szCs w:val="21"/>
        </w:rPr>
      </w:pPr>
    </w:p>
    <w:p w14:paraId="73719BC0" w14:textId="77777777" w:rsidR="00224502" w:rsidRPr="003F1D40" w:rsidRDefault="00224502" w:rsidP="009F59CC">
      <w:pPr>
        <w:pStyle w:val="Zhlav"/>
        <w:spacing w:after="120"/>
        <w:jc w:val="both"/>
        <w:rPr>
          <w:b/>
          <w:bCs/>
          <w:sz w:val="21"/>
          <w:szCs w:val="21"/>
        </w:rPr>
      </w:pPr>
    </w:p>
    <w:p w14:paraId="73719BC1" w14:textId="1184784A"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73719BC2"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73719BC3" w14:textId="77777777" w:rsidR="00224502" w:rsidRPr="003F1D40" w:rsidRDefault="00224502" w:rsidP="009F59CC">
      <w:pPr>
        <w:pStyle w:val="Zhlav"/>
        <w:spacing w:after="120"/>
        <w:jc w:val="both"/>
        <w:rPr>
          <w:b/>
          <w:bCs/>
          <w:sz w:val="21"/>
          <w:szCs w:val="21"/>
        </w:rPr>
      </w:pPr>
    </w:p>
    <w:p w14:paraId="73719BC4" w14:textId="77777777" w:rsidR="00264157" w:rsidRPr="003F1D40"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F0" w14:textId="5BDE280D" w:rsidR="002E6658" w:rsidRPr="00F25D46" w:rsidRDefault="00C77CF9" w:rsidP="002E6658">
      <w:pPr>
        <w:pStyle w:val="Zhlav"/>
        <w:spacing w:after="120"/>
        <w:jc w:val="both"/>
        <w:outlineLvl w:val="0"/>
        <w:rPr>
          <w:b/>
          <w:bCs/>
          <w:smallCaps/>
          <w:sz w:val="21"/>
          <w:szCs w:val="21"/>
        </w:rPr>
      </w:pPr>
      <w:bookmarkStart w:id="1" w:name="_Hlk40787584"/>
      <w:r>
        <w:rPr>
          <w:b/>
          <w:bCs/>
          <w:smallCaps/>
          <w:sz w:val="21"/>
          <w:szCs w:val="21"/>
        </w:rPr>
        <w:t>S</w:t>
      </w:r>
      <w:r w:rsidR="003F1D40" w:rsidRPr="00F25D46">
        <w:rPr>
          <w:b/>
          <w:bCs/>
          <w:smallCaps/>
          <w:sz w:val="21"/>
          <w:szCs w:val="21"/>
        </w:rPr>
        <w:t>tarosta</w:t>
      </w:r>
    </w:p>
    <w:bookmarkEnd w:id="1"/>
    <w:p w14:paraId="6372039D" w14:textId="226E8001" w:rsidR="00F25D46" w:rsidRPr="00832FEC" w:rsidRDefault="00F25D46" w:rsidP="00ED78C3">
      <w:pPr>
        <w:pStyle w:val="Zhlav"/>
        <w:spacing w:after="120"/>
        <w:jc w:val="both"/>
        <w:rPr>
          <w:bCs/>
          <w:sz w:val="21"/>
          <w:szCs w:val="21"/>
        </w:rPr>
      </w:pPr>
      <w:r w:rsidRPr="00832FEC">
        <w:rPr>
          <w:bCs/>
          <w:sz w:val="21"/>
          <w:szCs w:val="21"/>
        </w:rPr>
        <w:t>Mgr. Tomáš Třetina</w:t>
      </w:r>
    </w:p>
    <w:p w14:paraId="0A6AD1C6" w14:textId="69BC7094" w:rsidR="00FE2265" w:rsidRPr="00832FEC" w:rsidRDefault="00ED78C3" w:rsidP="00832FEC">
      <w:pPr>
        <w:pStyle w:val="Zhlav"/>
        <w:spacing w:after="120"/>
        <w:jc w:val="both"/>
        <w:rPr>
          <w:b/>
          <w:bCs/>
          <w:sz w:val="21"/>
          <w:szCs w:val="21"/>
        </w:rPr>
      </w:pPr>
      <w:r w:rsidRPr="00832FEC">
        <w:rPr>
          <w:bCs/>
          <w:color w:val="000000" w:themeColor="text1"/>
          <w:sz w:val="21"/>
          <w:szCs w:val="21"/>
        </w:rPr>
        <w:t>e</w:t>
      </w:r>
      <w:r w:rsidRPr="00832FEC">
        <w:rPr>
          <w:bCs/>
          <w:color w:val="000000" w:themeColor="text1"/>
          <w:sz w:val="21"/>
          <w:szCs w:val="21"/>
        </w:rPr>
        <w:noBreakHyphen/>
      </w:r>
      <w:r w:rsidR="009A3549" w:rsidRPr="00832FEC">
        <w:rPr>
          <w:bCs/>
          <w:color w:val="000000" w:themeColor="text1"/>
          <w:sz w:val="21"/>
          <w:szCs w:val="21"/>
        </w:rPr>
        <w:t>mail</w:t>
      </w:r>
      <w:r w:rsidR="001E0C2A" w:rsidRPr="00832FEC">
        <w:rPr>
          <w:bCs/>
          <w:color w:val="000000" w:themeColor="text1"/>
          <w:sz w:val="21"/>
          <w:szCs w:val="21"/>
        </w:rPr>
        <w:t>:</w:t>
      </w:r>
      <w:r w:rsidR="001E0C2A" w:rsidRPr="00832FEC">
        <w:t xml:space="preserve"> </w:t>
      </w:r>
      <w:hyperlink r:id="rId12" w:history="1">
        <w:r w:rsidR="00832FEC" w:rsidRPr="00832FEC">
          <w:rPr>
            <w:rStyle w:val="Hypertextovodkaz"/>
            <w:bCs/>
            <w:sz w:val="21"/>
            <w:szCs w:val="21"/>
          </w:rPr>
          <w:t>tretinat@mkrumlov.cz</w:t>
        </w:r>
      </w:hyperlink>
      <w:r w:rsidR="003F1D40" w:rsidRPr="00832FEC">
        <w:rPr>
          <w:bCs/>
          <w:color w:val="000000" w:themeColor="text1"/>
          <w:sz w:val="21"/>
          <w:szCs w:val="21"/>
        </w:rPr>
        <w:t xml:space="preserve">, </w:t>
      </w:r>
      <w:r w:rsidR="008C0757" w:rsidRPr="00832FEC">
        <w:rPr>
          <w:bCs/>
          <w:color w:val="000000" w:themeColor="text1"/>
          <w:sz w:val="21"/>
          <w:szCs w:val="21"/>
        </w:rPr>
        <w:t>t</w:t>
      </w:r>
      <w:r w:rsidRPr="00832FEC">
        <w:rPr>
          <w:bCs/>
          <w:color w:val="000000" w:themeColor="text1"/>
          <w:sz w:val="21"/>
          <w:szCs w:val="21"/>
        </w:rPr>
        <w:t xml:space="preserve">el: </w:t>
      </w:r>
      <w:r w:rsidR="00832FEC" w:rsidRPr="00832FEC">
        <w:rPr>
          <w:bCs/>
          <w:color w:val="000000" w:themeColor="text1"/>
          <w:sz w:val="21"/>
          <w:szCs w:val="21"/>
        </w:rPr>
        <w:t>515 300</w:t>
      </w:r>
      <w:r w:rsidR="00C77CF9">
        <w:rPr>
          <w:bCs/>
          <w:color w:val="000000" w:themeColor="text1"/>
          <w:sz w:val="21"/>
          <w:szCs w:val="21"/>
        </w:rPr>
        <w:t> </w:t>
      </w:r>
      <w:r w:rsidR="00832FEC" w:rsidRPr="00832FEC">
        <w:rPr>
          <w:bCs/>
          <w:color w:val="000000" w:themeColor="text1"/>
          <w:sz w:val="21"/>
          <w:szCs w:val="21"/>
        </w:rPr>
        <w:t>749</w:t>
      </w:r>
    </w:p>
    <w:p w14:paraId="7D37D20D" w14:textId="77777777" w:rsidR="00C77CF9" w:rsidRDefault="00C77CF9" w:rsidP="00C77CF9">
      <w:pPr>
        <w:tabs>
          <w:tab w:val="center" w:pos="4536"/>
          <w:tab w:val="right" w:pos="9072"/>
        </w:tabs>
        <w:spacing w:after="120"/>
        <w:jc w:val="both"/>
        <w:outlineLvl w:val="0"/>
        <w:rPr>
          <w:b/>
          <w:bCs/>
          <w:smallCaps/>
          <w:sz w:val="21"/>
          <w:szCs w:val="21"/>
        </w:rPr>
      </w:pPr>
    </w:p>
    <w:p w14:paraId="1E70CD71" w14:textId="205946B4" w:rsidR="00C77CF9" w:rsidRPr="00C77CF9" w:rsidRDefault="00C77CF9" w:rsidP="00C77CF9">
      <w:pPr>
        <w:tabs>
          <w:tab w:val="center" w:pos="4536"/>
          <w:tab w:val="right" w:pos="9072"/>
        </w:tabs>
        <w:spacing w:after="120"/>
        <w:jc w:val="both"/>
        <w:outlineLvl w:val="0"/>
        <w:rPr>
          <w:b/>
          <w:bCs/>
          <w:smallCaps/>
          <w:sz w:val="21"/>
          <w:szCs w:val="21"/>
        </w:rPr>
      </w:pPr>
      <w:r>
        <w:rPr>
          <w:b/>
          <w:bCs/>
          <w:smallCaps/>
          <w:sz w:val="21"/>
          <w:szCs w:val="21"/>
        </w:rPr>
        <w:t>Míst</w:t>
      </w:r>
      <w:r w:rsidRPr="00C77CF9">
        <w:rPr>
          <w:b/>
          <w:bCs/>
          <w:smallCaps/>
          <w:sz w:val="21"/>
          <w:szCs w:val="21"/>
        </w:rPr>
        <w:t>starosta</w:t>
      </w:r>
    </w:p>
    <w:p w14:paraId="6886311B" w14:textId="34D98092" w:rsidR="00C77CF9" w:rsidRPr="00C77CF9" w:rsidRDefault="00C77CF9" w:rsidP="00C77CF9">
      <w:pPr>
        <w:tabs>
          <w:tab w:val="center" w:pos="4536"/>
          <w:tab w:val="right" w:pos="9072"/>
        </w:tabs>
        <w:spacing w:after="120"/>
        <w:jc w:val="both"/>
        <w:rPr>
          <w:bCs/>
          <w:sz w:val="21"/>
          <w:szCs w:val="21"/>
        </w:rPr>
      </w:pPr>
      <w:r w:rsidRPr="00C77CF9">
        <w:rPr>
          <w:bCs/>
          <w:sz w:val="21"/>
          <w:szCs w:val="21"/>
        </w:rPr>
        <w:t>Mgr</w:t>
      </w:r>
      <w:r>
        <w:rPr>
          <w:bCs/>
          <w:sz w:val="21"/>
          <w:szCs w:val="21"/>
        </w:rPr>
        <w:t>. Zdeněk Juránek</w:t>
      </w:r>
    </w:p>
    <w:p w14:paraId="7F16B677" w14:textId="2A849D80" w:rsidR="00C77CF9" w:rsidRPr="00C77CF9" w:rsidRDefault="00C77CF9" w:rsidP="00C77CF9">
      <w:pPr>
        <w:tabs>
          <w:tab w:val="center" w:pos="4536"/>
          <w:tab w:val="right" w:pos="9072"/>
        </w:tabs>
        <w:spacing w:after="120"/>
        <w:jc w:val="both"/>
        <w:rPr>
          <w:b/>
          <w:bCs/>
          <w:sz w:val="21"/>
          <w:szCs w:val="21"/>
        </w:rPr>
      </w:pPr>
      <w:r w:rsidRPr="00C77CF9">
        <w:rPr>
          <w:bCs/>
          <w:color w:val="000000" w:themeColor="text1"/>
          <w:sz w:val="21"/>
          <w:szCs w:val="21"/>
        </w:rPr>
        <w:t>e</w:t>
      </w:r>
      <w:r w:rsidRPr="00C77CF9">
        <w:rPr>
          <w:bCs/>
          <w:color w:val="000000" w:themeColor="text1"/>
          <w:sz w:val="21"/>
          <w:szCs w:val="21"/>
        </w:rPr>
        <w:noBreakHyphen/>
        <w:t>mail:</w:t>
      </w:r>
      <w:r w:rsidRPr="00C77CF9">
        <w:t xml:space="preserve"> </w:t>
      </w:r>
      <w:hyperlink r:id="rId13" w:history="1">
        <w:r w:rsidRPr="0017314C">
          <w:rPr>
            <w:rStyle w:val="Hypertextovodkaz"/>
            <w:bCs/>
            <w:sz w:val="21"/>
            <w:szCs w:val="21"/>
          </w:rPr>
          <w:t>juranekz@mkrumlov.cz</w:t>
        </w:r>
      </w:hyperlink>
      <w:r w:rsidRPr="00C77CF9">
        <w:rPr>
          <w:bCs/>
          <w:color w:val="000000" w:themeColor="text1"/>
          <w:sz w:val="21"/>
          <w:szCs w:val="21"/>
        </w:rPr>
        <w:t>, tel: 515 300 749</w:t>
      </w:r>
    </w:p>
    <w:p w14:paraId="4A5CC641" w14:textId="77777777" w:rsidR="00186796" w:rsidRPr="001939E5" w:rsidRDefault="00186796" w:rsidP="001D716F">
      <w:pPr>
        <w:rPr>
          <w:b/>
          <w:bCs/>
          <w:sz w:val="21"/>
          <w:szCs w:val="21"/>
          <w:highlight w:val="yellow"/>
        </w:rPr>
      </w:pPr>
    </w:p>
    <w:p w14:paraId="6A6046AD" w14:textId="3C5B958D" w:rsidR="00186796" w:rsidRPr="001939E5" w:rsidRDefault="00186796" w:rsidP="00186796">
      <w:pPr>
        <w:pStyle w:val="Zhlav"/>
        <w:spacing w:after="120"/>
        <w:jc w:val="both"/>
        <w:outlineLvl w:val="0"/>
        <w:rPr>
          <w:smallCaps/>
          <w:sz w:val="21"/>
          <w:szCs w:val="21"/>
          <w:highlight w:val="yellow"/>
        </w:rPr>
      </w:pPr>
    </w:p>
    <w:p w14:paraId="2019B71F" w14:textId="77777777" w:rsidR="008C0757" w:rsidRPr="001939E5" w:rsidRDefault="008C0757" w:rsidP="001D716F">
      <w:pPr>
        <w:rPr>
          <w:b/>
          <w:bCs/>
          <w:sz w:val="21"/>
          <w:szCs w:val="21"/>
          <w:highlight w:val="yellow"/>
        </w:rPr>
      </w:pPr>
    </w:p>
    <w:p w14:paraId="5E4ADF8A" w14:textId="77777777" w:rsidR="003F1D40" w:rsidRPr="00BA70F5" w:rsidRDefault="003F1D40" w:rsidP="003F1D40">
      <w:pPr>
        <w:pStyle w:val="Zhlav"/>
        <w:spacing w:after="120"/>
        <w:jc w:val="both"/>
        <w:outlineLvl w:val="0"/>
        <w:rPr>
          <w:b/>
          <w:bCs/>
          <w:smallCaps/>
          <w:sz w:val="21"/>
          <w:szCs w:val="21"/>
        </w:rPr>
      </w:pPr>
      <w:r w:rsidRPr="00BA70F5">
        <w:rPr>
          <w:b/>
          <w:bCs/>
          <w:smallCaps/>
          <w:sz w:val="21"/>
          <w:szCs w:val="21"/>
        </w:rPr>
        <w:t>Technický dozor investora</w:t>
      </w:r>
    </w:p>
    <w:p w14:paraId="50F90686" w14:textId="0ADC5DF8" w:rsidR="00A40D71" w:rsidRDefault="00BA70F5" w:rsidP="009112D2">
      <w:pPr>
        <w:pStyle w:val="Zhlav"/>
        <w:spacing w:after="120"/>
        <w:jc w:val="both"/>
        <w:rPr>
          <w:b/>
          <w:bCs/>
          <w:sz w:val="21"/>
          <w:szCs w:val="21"/>
        </w:rPr>
      </w:pPr>
      <w:r>
        <w:rPr>
          <w:bCs/>
          <w:color w:val="000000" w:themeColor="text1"/>
          <w:sz w:val="21"/>
          <w:szCs w:val="21"/>
        </w:rPr>
        <w:t>Osoba technického dozoru bude oznámena zhotoviteli po uzavření této smlouvy.</w:t>
      </w: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32FE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10CF6F28" w:rsidR="00224502" w:rsidRPr="00832FEC" w:rsidRDefault="00832FEC" w:rsidP="00832FEC">
            <w:pPr>
              <w:spacing w:after="120"/>
              <w:jc w:val="center"/>
              <w:rPr>
                <w:b/>
                <w:bCs/>
                <w:sz w:val="21"/>
                <w:szCs w:val="21"/>
              </w:rPr>
            </w:pPr>
            <w:r w:rsidRPr="00832FEC">
              <w:rPr>
                <w:b/>
                <w:bCs/>
                <w:sz w:val="21"/>
                <w:szCs w:val="21"/>
              </w:rPr>
              <w:t>Mgr. Tomáš Třetina</w:t>
            </w:r>
          </w:p>
        </w:tc>
      </w:tr>
      <w:tr w:rsidR="0084760C" w:rsidRPr="0084760C" w14:paraId="73719C07" w14:textId="77777777" w:rsidTr="00F52065">
        <w:trPr>
          <w:trHeight w:val="320"/>
        </w:trPr>
        <w:tc>
          <w:tcPr>
            <w:tcW w:w="4676" w:type="dxa"/>
            <w:vAlign w:val="center"/>
          </w:tcPr>
          <w:p w14:paraId="73719C05" w14:textId="77777777" w:rsidR="00224502" w:rsidRPr="00832FEC" w:rsidRDefault="00224502" w:rsidP="00F52065">
            <w:pPr>
              <w:spacing w:after="120"/>
              <w:jc w:val="center"/>
              <w:rPr>
                <w:sz w:val="21"/>
                <w:szCs w:val="21"/>
              </w:rPr>
            </w:pPr>
          </w:p>
        </w:tc>
        <w:tc>
          <w:tcPr>
            <w:tcW w:w="4676" w:type="dxa"/>
            <w:vAlign w:val="center"/>
          </w:tcPr>
          <w:p w14:paraId="73719C06" w14:textId="3A6CDBE6" w:rsidR="00224502" w:rsidRPr="00832FEC" w:rsidRDefault="00ED78C3" w:rsidP="00F52065">
            <w:pPr>
              <w:spacing w:after="120"/>
              <w:jc w:val="center"/>
              <w:rPr>
                <w:sz w:val="21"/>
                <w:szCs w:val="21"/>
              </w:rPr>
            </w:pPr>
            <w:r w:rsidRPr="00832FEC">
              <w:rPr>
                <w:sz w:val="21"/>
                <w:szCs w:val="21"/>
              </w:rPr>
              <w:t xml:space="preserve">starosta </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010ABB24" w14:textId="14673D1C" w:rsidR="007A046E" w:rsidRPr="009D2F41" w:rsidRDefault="007A046E" w:rsidP="007A046E">
      <w:pPr>
        <w:pStyle w:val="Zhlav"/>
        <w:spacing w:after="120"/>
        <w:jc w:val="both"/>
        <w:outlineLvl w:val="0"/>
        <w:rPr>
          <w:b/>
          <w:bCs/>
          <w:smallCaps/>
          <w:sz w:val="21"/>
          <w:szCs w:val="21"/>
        </w:rPr>
      </w:pPr>
      <w:r>
        <w:rPr>
          <w:b/>
          <w:bCs/>
          <w:smallCaps/>
          <w:sz w:val="21"/>
          <w:szCs w:val="21"/>
        </w:rPr>
        <w:t>zástupce stavbyvedoucího</w:t>
      </w:r>
    </w:p>
    <w:p w14:paraId="13BA0695" w14:textId="77777777" w:rsidR="007A046E" w:rsidRDefault="007A046E" w:rsidP="007A046E">
      <w:pPr>
        <w:pStyle w:val="Zhlav"/>
        <w:spacing w:after="120"/>
        <w:jc w:val="both"/>
        <w:rPr>
          <w:bCs/>
          <w:color w:val="000000" w:themeColor="text1"/>
          <w:sz w:val="21"/>
          <w:szCs w:val="21"/>
        </w:rPr>
      </w:pPr>
      <w:r w:rsidRPr="00FB40E9">
        <w:rPr>
          <w:bCs/>
          <w:color w:val="000000" w:themeColor="text1"/>
          <w:sz w:val="21"/>
          <w:szCs w:val="21"/>
          <w:highlight w:val="yellow"/>
        </w:rPr>
        <w:t>……………………………..</w:t>
      </w:r>
    </w:p>
    <w:p w14:paraId="629B45F0" w14:textId="77777777" w:rsidR="007A046E" w:rsidRPr="009D2F41" w:rsidRDefault="007A046E" w:rsidP="007A046E">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C77CF9">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C77CF9">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C77CF9">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C77CF9">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C77CF9">
              <w:rPr>
                <w:sz w:val="20"/>
              </w:rPr>
            </w:r>
            <w:r w:rsidR="00C77CF9">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3C133DCB" w:rsidR="00347933" w:rsidRPr="003A245C" w:rsidRDefault="00347933" w:rsidP="007F6932">
      <w:pPr>
        <w:spacing w:after="120"/>
        <w:jc w:val="both"/>
        <w:rPr>
          <w:sz w:val="21"/>
          <w:szCs w:val="21"/>
        </w:rPr>
      </w:pPr>
    </w:p>
    <w:sectPr w:rsidR="00347933" w:rsidRPr="003A245C" w:rsidSect="00635AF4">
      <w:headerReference w:type="default" r:id="rId14"/>
      <w:footerReference w:type="default" r:id="rId15"/>
      <w:headerReference w:type="first" r:id="rId16"/>
      <w:footerReference w:type="first" r:id="rId17"/>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4ED5E" w14:textId="77777777" w:rsidR="00832FEC" w:rsidRDefault="00832FEC">
      <w:r>
        <w:separator/>
      </w:r>
    </w:p>
  </w:endnote>
  <w:endnote w:type="continuationSeparator" w:id="0">
    <w:p w14:paraId="43647A46" w14:textId="77777777" w:rsidR="00832FEC" w:rsidRDefault="0083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6F8CA320" w:rsidR="00832FEC" w:rsidRPr="000A7553" w:rsidRDefault="00832FEC"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77CF9">
      <w:rPr>
        <w:noProof/>
        <w:sz w:val="21"/>
        <w:szCs w:val="21"/>
      </w:rPr>
      <w:t>18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77CF9">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3FB808F3" w:rsidR="00832FEC" w:rsidRPr="006D1D93" w:rsidRDefault="00832FEC"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77CF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77CF9">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23BFF" w14:textId="77777777" w:rsidR="00832FEC" w:rsidRDefault="00832FEC">
      <w:r>
        <w:separator/>
      </w:r>
    </w:p>
  </w:footnote>
  <w:footnote w:type="continuationSeparator" w:id="0">
    <w:p w14:paraId="230E2304" w14:textId="77777777" w:rsidR="00832FEC" w:rsidRDefault="00832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9280A" w14:textId="2176820A" w:rsidR="00832FEC" w:rsidRPr="00F25D46" w:rsidRDefault="00832FEC" w:rsidP="00D943A3">
    <w:pPr>
      <w:pStyle w:val="Zhlav"/>
      <w:rPr>
        <w:bCs/>
        <w:smallCaps/>
        <w:spacing w:val="20"/>
        <w:sz w:val="20"/>
        <w:szCs w:val="20"/>
      </w:rPr>
    </w:pPr>
    <w:r w:rsidRPr="00F25D46">
      <w:rPr>
        <w:bCs/>
        <w:smallCaps/>
        <w:spacing w:val="20"/>
        <w:sz w:val="20"/>
        <w:szCs w:val="20"/>
      </w:rPr>
      <w:t>III/3963 Moravský Krumlov, ul. Rakšická</w:t>
    </w:r>
  </w:p>
  <w:p w14:paraId="73719C90" w14:textId="01FFF8D1" w:rsidR="00832FEC" w:rsidRPr="000A7553" w:rsidRDefault="00832FEC"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832FEC" w:rsidRPr="000A7553" w:rsidRDefault="00832FEC"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591DCEC0" w:rsidR="00832FEC" w:rsidRPr="009D7A59" w:rsidRDefault="00832FEC" w:rsidP="008646F1">
    <w:pPr>
      <w:tabs>
        <w:tab w:val="left" w:pos="2340"/>
      </w:tabs>
      <w:rPr>
        <w:sz w:val="20"/>
        <w:szCs w:val="20"/>
      </w:rPr>
    </w:pPr>
    <w:r w:rsidRPr="009D7A59">
      <w:rPr>
        <w:sz w:val="20"/>
        <w:szCs w:val="20"/>
      </w:rPr>
      <w:tab/>
    </w:r>
  </w:p>
  <w:tbl>
    <w:tblPr>
      <w:tblW w:w="10456" w:type="dxa"/>
      <w:tblLook w:val="01E0" w:firstRow="1" w:lastRow="1" w:firstColumn="1" w:lastColumn="1" w:noHBand="0" w:noVBand="0"/>
    </w:tblPr>
    <w:tblGrid>
      <w:gridCol w:w="4788"/>
      <w:gridCol w:w="5668"/>
    </w:tblGrid>
    <w:tr w:rsidR="00832FEC" w:rsidRPr="009D7A59" w14:paraId="73719C95" w14:textId="77777777" w:rsidTr="00534691">
      <w:tc>
        <w:tcPr>
          <w:tcW w:w="10456" w:type="dxa"/>
          <w:gridSpan w:val="2"/>
        </w:tcPr>
        <w:p w14:paraId="73719C94" w14:textId="4A90DAF5" w:rsidR="00832FEC" w:rsidRPr="009D7A59" w:rsidRDefault="00832FEC" w:rsidP="00700CD6">
          <w:pPr>
            <w:tabs>
              <w:tab w:val="left" w:pos="810"/>
            </w:tabs>
            <w:spacing w:after="240"/>
            <w:rPr>
              <w:bCs/>
              <w:smallCaps/>
              <w:spacing w:val="20"/>
              <w:sz w:val="20"/>
              <w:szCs w:val="20"/>
            </w:rPr>
          </w:pPr>
          <w:r w:rsidRPr="009D7A59">
            <w:rPr>
              <w:bCs/>
              <w:smallCaps/>
              <w:spacing w:val="20"/>
              <w:sz w:val="20"/>
              <w:szCs w:val="20"/>
            </w:rPr>
            <w:t>III/3963 Moravský Krumlov, ul. Rakšická</w:t>
          </w:r>
        </w:p>
      </w:tc>
    </w:tr>
    <w:tr w:rsidR="00832FEC" w:rsidRPr="00102C96" w14:paraId="73719C98" w14:textId="77777777" w:rsidTr="00534691">
      <w:tc>
        <w:tcPr>
          <w:tcW w:w="4788" w:type="dxa"/>
        </w:tcPr>
        <w:p w14:paraId="73719C96" w14:textId="77777777" w:rsidR="00832FEC" w:rsidRPr="00102C96" w:rsidRDefault="00832FEC" w:rsidP="00102C96">
          <w:pPr>
            <w:jc w:val="both"/>
            <w:rPr>
              <w:sz w:val="21"/>
              <w:szCs w:val="21"/>
            </w:rPr>
          </w:pPr>
          <w:r w:rsidRPr="00102C96">
            <w:rPr>
              <w:sz w:val="21"/>
              <w:szCs w:val="21"/>
            </w:rPr>
            <w:t>Číslo smlouvy objednatele</w:t>
          </w:r>
        </w:p>
      </w:tc>
      <w:tc>
        <w:tcPr>
          <w:tcW w:w="5668" w:type="dxa"/>
        </w:tcPr>
        <w:p w14:paraId="73719C97" w14:textId="77777777" w:rsidR="00832FEC" w:rsidRPr="00102C96" w:rsidRDefault="00832FEC" w:rsidP="00102C96">
          <w:pPr>
            <w:ind w:left="34"/>
            <w:jc w:val="right"/>
            <w:rPr>
              <w:sz w:val="21"/>
              <w:szCs w:val="21"/>
            </w:rPr>
          </w:pPr>
          <w:r w:rsidRPr="00102C96">
            <w:rPr>
              <w:sz w:val="21"/>
              <w:szCs w:val="21"/>
            </w:rPr>
            <w:t xml:space="preserve">Číslo smlouvy zhotovitele    </w:t>
          </w:r>
        </w:p>
      </w:tc>
    </w:tr>
  </w:tbl>
  <w:p w14:paraId="73719C99" w14:textId="14163648" w:rsidR="00832FEC" w:rsidRPr="008B636E" w:rsidRDefault="00832FEC">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3267080"/>
    <w:multiLevelType w:val="multilevel"/>
    <w:tmpl w:val="754A2154"/>
    <w:lvl w:ilvl="0">
      <w:start w:val="7"/>
      <w:numFmt w:val="decimal"/>
      <w:lvlText w:val="%1."/>
      <w:lvlJc w:val="left"/>
      <w:pPr>
        <w:tabs>
          <w:tab w:val="num" w:pos="360"/>
        </w:tabs>
        <w:ind w:left="360" w:hanging="360"/>
      </w:pPr>
      <w:rPr>
        <w:rFonts w:cs="Times New Roman" w:hint="default"/>
        <w:b w:val="0"/>
        <w:strike w:val="0"/>
        <w:dstrike w:val="0"/>
        <w:sz w:val="21"/>
      </w:rPr>
    </w:lvl>
    <w:lvl w:ilvl="1">
      <w:start w:val="1"/>
      <w:numFmt w:val="decimal"/>
      <w:lvlText w:val="%1.%2"/>
      <w:lvlJc w:val="left"/>
      <w:pPr>
        <w:tabs>
          <w:tab w:val="num" w:pos="1443"/>
        </w:tabs>
        <w:ind w:left="1443" w:hanging="450"/>
      </w:pPr>
      <w:rPr>
        <w:rFonts w:cs="Times New Roman" w:hint="default"/>
        <w:b w:val="0"/>
        <w:sz w:val="21"/>
      </w:rPr>
    </w:lvl>
    <w:lvl w:ilvl="2">
      <w:start w:val="1"/>
      <w:numFmt w:val="lowerRoman"/>
      <w:lvlText w:val="%3."/>
      <w:lvlJc w:val="right"/>
      <w:pPr>
        <w:tabs>
          <w:tab w:val="num" w:pos="2160"/>
        </w:tabs>
        <w:ind w:left="2160" w:hanging="180"/>
      </w:pPr>
      <w:rPr>
        <w:rFonts w:cs="Times New Roman" w:hint="default"/>
        <w:sz w:val="21"/>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sz w:val="21"/>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41553D"/>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10"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3BAB540F"/>
    <w:multiLevelType w:val="hybridMultilevel"/>
    <w:tmpl w:val="C05047F8"/>
    <w:lvl w:ilvl="0" w:tplc="782A88C2">
      <w:start w:val="2"/>
      <w:numFmt w:val="decimal"/>
      <w:lvlText w:val="%1."/>
      <w:lvlJc w:val="left"/>
      <w:pPr>
        <w:ind w:left="502" w:hanging="360"/>
      </w:pPr>
      <w:rPr>
        <w:rFonts w:hint="default"/>
        <w:i w:val="0"/>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5"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30"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3"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9"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7"/>
  </w:num>
  <w:num w:numId="3">
    <w:abstractNumId w:val="18"/>
  </w:num>
  <w:num w:numId="4">
    <w:abstractNumId w:val="28"/>
  </w:num>
  <w:num w:numId="5">
    <w:abstractNumId w:val="4"/>
  </w:num>
  <w:num w:numId="6">
    <w:abstractNumId w:val="31"/>
  </w:num>
  <w:num w:numId="7">
    <w:abstractNumId w:val="35"/>
  </w:num>
  <w:num w:numId="8">
    <w:abstractNumId w:val="19"/>
  </w:num>
  <w:num w:numId="9">
    <w:abstractNumId w:val="34"/>
  </w:num>
  <w:num w:numId="10">
    <w:abstractNumId w:val="3"/>
  </w:num>
  <w:num w:numId="11">
    <w:abstractNumId w:val="21"/>
  </w:num>
  <w:num w:numId="12">
    <w:abstractNumId w:val="13"/>
  </w:num>
  <w:num w:numId="13">
    <w:abstractNumId w:val="10"/>
  </w:num>
  <w:num w:numId="14">
    <w:abstractNumId w:val="8"/>
  </w:num>
  <w:num w:numId="15">
    <w:abstractNumId w:val="25"/>
  </w:num>
  <w:num w:numId="16">
    <w:abstractNumId w:val="32"/>
  </w:num>
  <w:num w:numId="17">
    <w:abstractNumId w:val="36"/>
  </w:num>
  <w:num w:numId="18">
    <w:abstractNumId w:val="3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4"/>
  </w:num>
  <w:num w:numId="22">
    <w:abstractNumId w:val="39"/>
  </w:num>
  <w:num w:numId="23">
    <w:abstractNumId w:val="29"/>
  </w:num>
  <w:num w:numId="24">
    <w:abstractNumId w:val="1"/>
  </w:num>
  <w:num w:numId="25">
    <w:abstractNumId w:val="26"/>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0"/>
  </w:num>
  <w:num w:numId="29">
    <w:abstractNumId w:val="15"/>
  </w:num>
  <w:num w:numId="30">
    <w:abstractNumId w:val="0"/>
  </w:num>
  <w:num w:numId="31">
    <w:abstractNumId w:val="27"/>
  </w:num>
  <w:num w:numId="32">
    <w:abstractNumId w:val="23"/>
  </w:num>
  <w:num w:numId="33">
    <w:abstractNumId w:val="38"/>
  </w:num>
  <w:num w:numId="34">
    <w:abstractNumId w:val="20"/>
  </w:num>
  <w:num w:numId="35">
    <w:abstractNumId w:val="30"/>
  </w:num>
  <w:num w:numId="36">
    <w:abstractNumId w:val="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4"/>
  </w:num>
  <w:num w:numId="40">
    <w:abstractNumId w:val="11"/>
  </w:num>
  <w:num w:numId="41">
    <w:abstractNumId w:val="3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2"/>
  </w:num>
  <w:num w:numId="45">
    <w:abstractNumId w:val="2"/>
  </w:num>
  <w:num w:numId="46">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4C6"/>
    <w:rsid w:val="003937C4"/>
    <w:rsid w:val="003945BC"/>
    <w:rsid w:val="00394EC3"/>
    <w:rsid w:val="00395611"/>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1D40"/>
    <w:rsid w:val="003F214B"/>
    <w:rsid w:val="003F4371"/>
    <w:rsid w:val="003F50CE"/>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EFD"/>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0C1"/>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26F"/>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6E3C"/>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2FEC"/>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D7A59"/>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0F5"/>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77CF9"/>
    <w:rsid w:val="00C801A9"/>
    <w:rsid w:val="00C80EBD"/>
    <w:rsid w:val="00C81A33"/>
    <w:rsid w:val="00C828D0"/>
    <w:rsid w:val="00C83E1B"/>
    <w:rsid w:val="00C86BB5"/>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5D46"/>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ranekz@mkruml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retinat@mkrumlov.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sta@mkrumlov.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4A94152A-78BF-4941-85E7-A7C45069D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18</Pages>
  <Words>6185</Words>
  <Characters>36935</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11</cp:revision>
  <cp:lastPrinted>2020-08-19T05:14:00Z</cp:lastPrinted>
  <dcterms:created xsi:type="dcterms:W3CDTF">2020-07-27T15:26:00Z</dcterms:created>
  <dcterms:modified xsi:type="dcterms:W3CDTF">2020-08-20T06:59:00Z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