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116198" w14:textId="77777777" w:rsidR="005420A9" w:rsidRPr="00AA43F6" w:rsidRDefault="005420A9" w:rsidP="005420A9">
      <w:pPr>
        <w:spacing w:after="0"/>
        <w:jc w:val="both"/>
        <w:rPr>
          <w:rFonts w:ascii="Segoe UI" w:hAnsi="Segoe UI" w:cs="Segoe UI"/>
          <w:b/>
        </w:rPr>
      </w:pPr>
      <w:bookmarkStart w:id="0" w:name="_Toc466467664"/>
      <w:bookmarkStart w:id="1" w:name="_Toc467765930"/>
      <w:bookmarkStart w:id="2" w:name="_Toc37568513"/>
      <w:bookmarkStart w:id="3" w:name="_Toc177901355"/>
      <w:bookmarkStart w:id="4" w:name="_Toc334454463"/>
      <w:bookmarkStart w:id="5" w:name="_Toc334458294"/>
      <w:bookmarkStart w:id="6" w:name="_Toc334458496"/>
      <w:r w:rsidRPr="00AA43F6">
        <w:rPr>
          <w:rFonts w:ascii="Segoe UI" w:hAnsi="Segoe UI" w:cs="Segoe UI"/>
          <w:b/>
        </w:rPr>
        <w:t>Příloha č. 1 Kupní smlouvy na pořízení nových železničních elektrických jednotek</w:t>
      </w:r>
    </w:p>
    <w:p w14:paraId="5ED9DB82" w14:textId="77777777" w:rsidR="005420A9" w:rsidRPr="00AA43F6" w:rsidRDefault="005420A9" w:rsidP="005420A9">
      <w:pPr>
        <w:widowControl w:val="0"/>
        <w:spacing w:before="120" w:after="60" w:line="240" w:lineRule="auto"/>
        <w:jc w:val="both"/>
        <w:outlineLvl w:val="0"/>
        <w:rPr>
          <w:rFonts w:ascii="Segoe UI" w:hAnsi="Segoe UI" w:cs="Segoe UI"/>
          <w:b/>
        </w:rPr>
      </w:pPr>
    </w:p>
    <w:p w14:paraId="66C6FB84" w14:textId="77777777" w:rsidR="00BC38AB" w:rsidRPr="00AA43F6" w:rsidRDefault="00871814" w:rsidP="005420A9">
      <w:pPr>
        <w:widowControl w:val="0"/>
        <w:spacing w:before="120" w:after="60" w:line="240" w:lineRule="auto"/>
        <w:jc w:val="both"/>
        <w:outlineLvl w:val="0"/>
        <w:rPr>
          <w:rFonts w:ascii="Segoe UI" w:eastAsia="Times New Roman" w:hAnsi="Segoe UI" w:cs="Segoe UI"/>
          <w:b/>
        </w:rPr>
      </w:pPr>
      <w:r w:rsidRPr="00AA43F6">
        <w:rPr>
          <w:rFonts w:ascii="Segoe UI" w:hAnsi="Segoe UI" w:cs="Segoe UI"/>
          <w:b/>
        </w:rPr>
        <w:t xml:space="preserve">Technické </w:t>
      </w:r>
      <w:r w:rsidR="005420A9" w:rsidRPr="00AA43F6">
        <w:rPr>
          <w:rFonts w:ascii="Segoe UI" w:hAnsi="Segoe UI" w:cs="Segoe UI"/>
          <w:b/>
        </w:rPr>
        <w:t>podmínky Kupujícího</w:t>
      </w:r>
      <w:r w:rsidRPr="00AA43F6">
        <w:rPr>
          <w:rFonts w:ascii="Segoe UI" w:eastAsia="Times New Roman" w:hAnsi="Segoe UI" w:cs="Segoe UI"/>
          <w:b/>
        </w:rPr>
        <w:t xml:space="preserve"> </w:t>
      </w:r>
    </w:p>
    <w:p w14:paraId="7AABE95E" w14:textId="77777777" w:rsidR="00871814" w:rsidRPr="00AA43F6" w:rsidRDefault="00871814" w:rsidP="005420A9">
      <w:pPr>
        <w:widowControl w:val="0"/>
        <w:spacing w:before="120" w:after="60" w:line="240" w:lineRule="auto"/>
        <w:jc w:val="both"/>
        <w:outlineLvl w:val="0"/>
        <w:rPr>
          <w:rFonts w:ascii="Segoe UI" w:eastAsia="Times New Roman" w:hAnsi="Segoe UI" w:cs="Segoe UI"/>
          <w:b/>
        </w:rPr>
      </w:pPr>
    </w:p>
    <w:p w14:paraId="3024A300" w14:textId="77777777" w:rsidR="00BC38AB" w:rsidRPr="00AA43F6" w:rsidRDefault="00BC38AB" w:rsidP="005420A9">
      <w:pPr>
        <w:widowControl w:val="0"/>
        <w:numPr>
          <w:ilvl w:val="0"/>
          <w:numId w:val="1"/>
        </w:numPr>
        <w:spacing w:before="120" w:after="60" w:line="240" w:lineRule="auto"/>
        <w:jc w:val="both"/>
        <w:outlineLvl w:val="0"/>
        <w:rPr>
          <w:rFonts w:ascii="Segoe UI" w:eastAsia="Times New Roman" w:hAnsi="Segoe UI" w:cs="Segoe UI"/>
          <w:b/>
        </w:rPr>
      </w:pPr>
      <w:r w:rsidRPr="00AA43F6">
        <w:rPr>
          <w:rFonts w:ascii="Segoe UI" w:eastAsia="Times New Roman" w:hAnsi="Segoe UI" w:cs="Segoe UI"/>
          <w:b/>
        </w:rPr>
        <w:t>preambule</w:t>
      </w:r>
      <w:bookmarkEnd w:id="0"/>
      <w:bookmarkEnd w:id="1"/>
    </w:p>
    <w:p w14:paraId="088E078D" w14:textId="77777777" w:rsidR="00BC38AB" w:rsidRPr="00AA43F6" w:rsidRDefault="00BC38AB" w:rsidP="005420A9">
      <w:pPr>
        <w:spacing w:after="0" w:line="240" w:lineRule="auto"/>
        <w:jc w:val="both"/>
        <w:rPr>
          <w:rFonts w:ascii="Segoe UI" w:eastAsia="Times New Roman" w:hAnsi="Segoe UI" w:cs="Segoe UI"/>
        </w:rPr>
      </w:pPr>
      <w:r w:rsidRPr="00AA43F6">
        <w:rPr>
          <w:rFonts w:ascii="Segoe UI" w:eastAsia="Times New Roman" w:hAnsi="Segoe UI" w:cs="Segoe UI"/>
        </w:rPr>
        <w:t xml:space="preserve">Tento dokument definuje požadavky na </w:t>
      </w:r>
      <w:r w:rsidR="005420A9" w:rsidRPr="00AA43F6">
        <w:rPr>
          <w:rFonts w:ascii="Segoe UI" w:eastAsia="Times New Roman" w:hAnsi="Segoe UI" w:cs="Segoe UI"/>
        </w:rPr>
        <w:t>Jednotky</w:t>
      </w:r>
      <w:r w:rsidRPr="00AA43F6">
        <w:rPr>
          <w:rFonts w:ascii="Segoe UI" w:eastAsia="Times New Roman" w:hAnsi="Segoe UI" w:cs="Segoe UI"/>
        </w:rPr>
        <w:t xml:space="preserve">, které budou pořízeny pro provozování veřejné dopravy v závazku veřejné služby na vlakových linkách IDS JMK do majetku </w:t>
      </w:r>
      <w:r w:rsidR="005420A9" w:rsidRPr="00AA43F6">
        <w:rPr>
          <w:rFonts w:ascii="Segoe UI" w:eastAsia="Times New Roman" w:hAnsi="Segoe UI" w:cs="Segoe UI"/>
        </w:rPr>
        <w:t>Kupujícího</w:t>
      </w:r>
      <w:r w:rsidRPr="00AA43F6">
        <w:rPr>
          <w:rFonts w:ascii="Segoe UI" w:eastAsia="Times New Roman" w:hAnsi="Segoe UI" w:cs="Segoe UI"/>
        </w:rPr>
        <w:t>.</w:t>
      </w:r>
    </w:p>
    <w:p w14:paraId="4BC469D0" w14:textId="77777777" w:rsidR="00BC38AB" w:rsidRPr="00AA43F6" w:rsidRDefault="00BC38AB" w:rsidP="005420A9">
      <w:pPr>
        <w:spacing w:after="0" w:line="240" w:lineRule="auto"/>
        <w:jc w:val="both"/>
        <w:rPr>
          <w:rFonts w:ascii="Segoe UI" w:eastAsia="Times New Roman" w:hAnsi="Segoe UI" w:cs="Segoe UI"/>
        </w:rPr>
      </w:pPr>
    </w:p>
    <w:p w14:paraId="491C363D" w14:textId="77777777" w:rsidR="00BC38AB" w:rsidRPr="00AA43F6" w:rsidRDefault="00BC38AB" w:rsidP="005420A9">
      <w:pPr>
        <w:widowControl w:val="0"/>
        <w:numPr>
          <w:ilvl w:val="0"/>
          <w:numId w:val="1"/>
        </w:numPr>
        <w:spacing w:before="120" w:after="60" w:line="240" w:lineRule="auto"/>
        <w:jc w:val="both"/>
        <w:outlineLvl w:val="0"/>
        <w:rPr>
          <w:rFonts w:ascii="Segoe UI" w:eastAsia="Times New Roman" w:hAnsi="Segoe UI" w:cs="Segoe UI"/>
          <w:b/>
        </w:rPr>
      </w:pPr>
      <w:bookmarkStart w:id="7" w:name="_Toc466467665"/>
      <w:bookmarkStart w:id="8" w:name="_Toc467765931"/>
      <w:r w:rsidRPr="00AA43F6">
        <w:rPr>
          <w:rFonts w:ascii="Segoe UI" w:eastAsia="Times New Roman" w:hAnsi="Segoe UI" w:cs="Segoe UI"/>
          <w:b/>
        </w:rPr>
        <w:t xml:space="preserve">definice pojmů a </w:t>
      </w:r>
      <w:bookmarkEnd w:id="7"/>
      <w:r w:rsidRPr="00AA43F6">
        <w:rPr>
          <w:rFonts w:ascii="Segoe UI" w:eastAsia="Times New Roman" w:hAnsi="Segoe UI" w:cs="Segoe UI"/>
          <w:b/>
        </w:rPr>
        <w:t>zkratek</w:t>
      </w:r>
      <w:bookmarkEnd w:id="8"/>
    </w:p>
    <w:p w14:paraId="5A59AEA8" w14:textId="77777777" w:rsidR="00094399" w:rsidRPr="00094399" w:rsidRDefault="00094399" w:rsidP="005420A9">
      <w:pPr>
        <w:spacing w:after="0" w:line="240" w:lineRule="auto"/>
        <w:jc w:val="both"/>
        <w:rPr>
          <w:rFonts w:ascii="Segoe UI" w:eastAsia="Times New Roman" w:hAnsi="Segoe UI" w:cs="Segoe UI"/>
        </w:rPr>
      </w:pPr>
      <w:r>
        <w:rPr>
          <w:rFonts w:ascii="Segoe UI" w:eastAsia="Times New Roman" w:hAnsi="Segoe UI" w:cs="Segoe UI"/>
          <w:b/>
        </w:rPr>
        <w:t xml:space="preserve">AED </w:t>
      </w:r>
      <w:r w:rsidRPr="00094399">
        <w:rPr>
          <w:rFonts w:ascii="Segoe UI" w:eastAsia="Times New Roman" w:hAnsi="Segoe UI" w:cs="Segoe UI"/>
        </w:rPr>
        <w:t xml:space="preserve">– Automatizovaný externí defibrilátor </w:t>
      </w:r>
    </w:p>
    <w:p w14:paraId="3D8E3D78" w14:textId="77777777" w:rsidR="00BC38AB" w:rsidRPr="00AA43F6" w:rsidRDefault="00BC38AB" w:rsidP="005420A9">
      <w:pPr>
        <w:spacing w:after="0" w:line="240" w:lineRule="auto"/>
        <w:jc w:val="both"/>
        <w:rPr>
          <w:rFonts w:ascii="Segoe UI" w:eastAsia="Times New Roman" w:hAnsi="Segoe UI" w:cs="Segoe UI"/>
          <w:b/>
        </w:rPr>
      </w:pPr>
      <w:r w:rsidRPr="00AA43F6">
        <w:rPr>
          <w:rFonts w:ascii="Segoe UI" w:eastAsia="Times New Roman" w:hAnsi="Segoe UI" w:cs="Segoe UI"/>
          <w:b/>
        </w:rPr>
        <w:t xml:space="preserve">CED </w:t>
      </w:r>
      <w:r w:rsidRPr="00AA43F6">
        <w:rPr>
          <w:rFonts w:ascii="Segoe UI" w:eastAsia="Times New Roman" w:hAnsi="Segoe UI" w:cs="Segoe UI"/>
        </w:rPr>
        <w:t>– Centrální dispečink IDS JMK</w:t>
      </w:r>
    </w:p>
    <w:p w14:paraId="14D907A7" w14:textId="77777777" w:rsidR="00BC38AB" w:rsidRPr="00AA43F6" w:rsidRDefault="00BC38AB" w:rsidP="005420A9">
      <w:pPr>
        <w:spacing w:after="0" w:line="240" w:lineRule="auto"/>
        <w:jc w:val="both"/>
        <w:rPr>
          <w:rFonts w:ascii="Segoe UI" w:eastAsia="Times New Roman" w:hAnsi="Segoe UI" w:cs="Segoe UI"/>
          <w:b/>
        </w:rPr>
      </w:pPr>
      <w:r w:rsidRPr="00AA43F6">
        <w:rPr>
          <w:rFonts w:ascii="Segoe UI" w:eastAsia="Times New Roman" w:hAnsi="Segoe UI" w:cs="Segoe UI"/>
          <w:b/>
        </w:rPr>
        <w:t xml:space="preserve">DID </w:t>
      </w:r>
      <w:r w:rsidRPr="00AA43F6">
        <w:rPr>
          <w:rFonts w:ascii="Segoe UI" w:eastAsia="Times New Roman" w:hAnsi="Segoe UI" w:cs="Segoe UI"/>
        </w:rPr>
        <w:t>– Dispečink dopravce - pracoviště zastupující dopravce při operativním řízení provozu</w:t>
      </w:r>
    </w:p>
    <w:p w14:paraId="65074A16" w14:textId="77777777" w:rsidR="00BC38AB" w:rsidRPr="00AA43F6" w:rsidRDefault="00BC38AB" w:rsidP="005420A9">
      <w:pPr>
        <w:spacing w:after="0" w:line="240" w:lineRule="auto"/>
        <w:jc w:val="both"/>
        <w:rPr>
          <w:rFonts w:ascii="Segoe UI" w:eastAsia="Times New Roman" w:hAnsi="Segoe UI" w:cs="Segoe UI"/>
          <w:b/>
        </w:rPr>
      </w:pPr>
      <w:r w:rsidRPr="00AA43F6">
        <w:rPr>
          <w:rFonts w:ascii="Segoe UI" w:eastAsia="Times New Roman" w:hAnsi="Segoe UI" w:cs="Segoe UI"/>
          <w:b/>
        </w:rPr>
        <w:t xml:space="preserve">KORDIS </w:t>
      </w:r>
      <w:r w:rsidRPr="00AA43F6">
        <w:rPr>
          <w:rFonts w:ascii="Segoe UI" w:eastAsia="Times New Roman" w:hAnsi="Segoe UI" w:cs="Segoe UI"/>
        </w:rPr>
        <w:t>– společnost KORDIS JMK, a.s., koordinátor Integrovaného dopravního systému Jihomoravského kraje</w:t>
      </w:r>
    </w:p>
    <w:p w14:paraId="63B22593" w14:textId="77777777" w:rsidR="00BC38AB" w:rsidRPr="00AA43F6" w:rsidRDefault="00BC38AB" w:rsidP="005420A9">
      <w:pPr>
        <w:spacing w:after="0" w:line="240" w:lineRule="auto"/>
        <w:jc w:val="both"/>
        <w:rPr>
          <w:rFonts w:ascii="Segoe UI" w:eastAsia="Times New Roman" w:hAnsi="Segoe UI" w:cs="Segoe UI"/>
        </w:rPr>
      </w:pPr>
      <w:r w:rsidRPr="00AA43F6">
        <w:rPr>
          <w:rFonts w:ascii="Segoe UI" w:eastAsia="Times New Roman" w:hAnsi="Segoe UI" w:cs="Segoe UI"/>
          <w:b/>
        </w:rPr>
        <w:t>MSP</w:t>
      </w:r>
      <w:r w:rsidRPr="00AA43F6">
        <w:rPr>
          <w:rFonts w:ascii="Segoe UI" w:eastAsia="Times New Roman" w:hAnsi="Segoe UI" w:cs="Segoe UI"/>
        </w:rPr>
        <w:t xml:space="preserve"> – modul pro sledování polohy; zařízení používané v regionálních autobusech pro sledování polohy a komunikaci mezi řidičem a CED</w:t>
      </w:r>
    </w:p>
    <w:p w14:paraId="445874B5" w14:textId="77777777" w:rsidR="004B1D3F" w:rsidRPr="00AA43F6" w:rsidRDefault="004B1D3F" w:rsidP="004B1D3F">
      <w:pPr>
        <w:spacing w:after="0" w:line="240" w:lineRule="auto"/>
        <w:jc w:val="both"/>
        <w:rPr>
          <w:rFonts w:ascii="Segoe UI" w:eastAsia="Times New Roman" w:hAnsi="Segoe UI" w:cs="Segoe UI"/>
        </w:rPr>
      </w:pPr>
      <w:r w:rsidRPr="00AA43F6">
        <w:rPr>
          <w:rFonts w:ascii="Segoe UI" w:eastAsia="Times New Roman" w:hAnsi="Segoe UI" w:cs="Segoe UI"/>
          <w:b/>
        </w:rPr>
        <w:t>SŽDC</w:t>
      </w:r>
      <w:r w:rsidRPr="00AA43F6">
        <w:rPr>
          <w:rFonts w:ascii="Segoe UI" w:eastAsia="Times New Roman" w:hAnsi="Segoe UI" w:cs="Segoe UI"/>
        </w:rPr>
        <w:t xml:space="preserve"> – Správa železniční dopravní cesty, s.o.</w:t>
      </w:r>
    </w:p>
    <w:p w14:paraId="10822AB5" w14:textId="77777777" w:rsidR="00BC38AB" w:rsidRPr="00AA43F6" w:rsidRDefault="00BC38AB" w:rsidP="005420A9">
      <w:pPr>
        <w:spacing w:after="0" w:line="240" w:lineRule="auto"/>
        <w:jc w:val="both"/>
        <w:rPr>
          <w:rFonts w:ascii="Segoe UI" w:eastAsia="Times New Roman" w:hAnsi="Segoe UI" w:cs="Segoe UI"/>
        </w:rPr>
      </w:pPr>
      <w:r w:rsidRPr="00AA43F6">
        <w:rPr>
          <w:rFonts w:ascii="Segoe UI" w:eastAsia="Times New Roman" w:hAnsi="Segoe UI" w:cs="Segoe UI"/>
          <w:b/>
        </w:rPr>
        <w:t>TSI PRM</w:t>
      </w:r>
      <w:r w:rsidRPr="00AA43F6">
        <w:rPr>
          <w:rFonts w:ascii="Segoe UI" w:eastAsia="Times New Roman" w:hAnsi="Segoe UI" w:cs="Segoe UI"/>
        </w:rPr>
        <w:t xml:space="preserve"> – Technické specifikace pro interoperabilitu - dostupnost pro osoby s omezenou schopností pohybu a orientace v platném znění (Rozhodnutí Komise (2008/164/ES) o technické specifikaci pro interoperabilitu týkající se „osob s omezenou schopností pohybu a orientace“ v transevropském konvenčním a vysokorychlostním železničním systému), nařízení Komise (EU) č. 1300/2014 o technických specifikacích pro interoperabilitu týkajících se přístupnosti železničního systému Unie pro osoby se zdravotním postižením a osoby s omezenou schopností pohybu a orientace)</w:t>
      </w:r>
    </w:p>
    <w:p w14:paraId="6CAD2B42" w14:textId="77777777" w:rsidR="00BC38AB" w:rsidRPr="00AA43F6" w:rsidRDefault="00BC38AB" w:rsidP="005420A9">
      <w:pPr>
        <w:spacing w:after="0" w:line="240" w:lineRule="auto"/>
        <w:jc w:val="both"/>
        <w:rPr>
          <w:rFonts w:ascii="Segoe UI" w:eastAsia="Times New Roman" w:hAnsi="Segoe UI" w:cs="Segoe UI"/>
        </w:rPr>
      </w:pPr>
      <w:r w:rsidRPr="00AA43F6">
        <w:rPr>
          <w:rFonts w:ascii="Segoe UI" w:eastAsia="Times New Roman" w:hAnsi="Segoe UI" w:cs="Segoe UI"/>
          <w:b/>
        </w:rPr>
        <w:t xml:space="preserve">Vlakový doprovod </w:t>
      </w:r>
      <w:r w:rsidRPr="00AA43F6">
        <w:rPr>
          <w:rFonts w:ascii="Segoe UI" w:eastAsia="Times New Roman" w:hAnsi="Segoe UI" w:cs="Segoe UI"/>
        </w:rPr>
        <w:t>– personál vlaku, který je v přímém kontaktu s cestujícími (nezahrnuje strojvedoucího)</w:t>
      </w:r>
    </w:p>
    <w:p w14:paraId="4A616415" w14:textId="77777777" w:rsidR="00BC38AB" w:rsidRPr="00AA43F6" w:rsidRDefault="00BC38AB" w:rsidP="005420A9">
      <w:pPr>
        <w:spacing w:after="0" w:line="240" w:lineRule="auto"/>
        <w:jc w:val="both"/>
        <w:rPr>
          <w:rFonts w:ascii="Segoe UI" w:eastAsia="Times New Roman" w:hAnsi="Segoe UI" w:cs="Segoe UI"/>
        </w:rPr>
      </w:pPr>
      <w:r w:rsidRPr="00AA43F6">
        <w:rPr>
          <w:rFonts w:ascii="Segoe UI" w:eastAsia="Times New Roman" w:hAnsi="Segoe UI" w:cs="Segoe UI"/>
          <w:b/>
        </w:rPr>
        <w:t>Vlakový personál</w:t>
      </w:r>
      <w:r w:rsidRPr="00AA43F6">
        <w:rPr>
          <w:rFonts w:ascii="Segoe UI" w:eastAsia="Times New Roman" w:hAnsi="Segoe UI" w:cs="Segoe UI"/>
        </w:rPr>
        <w:t xml:space="preserve"> – souhrnný název pro pracovníky zajišťující provoz vlaku (obvykle strojvedoucí, vlakový doprovod)</w:t>
      </w:r>
    </w:p>
    <w:bookmarkEnd w:id="2"/>
    <w:bookmarkEnd w:id="3"/>
    <w:bookmarkEnd w:id="4"/>
    <w:bookmarkEnd w:id="5"/>
    <w:bookmarkEnd w:id="6"/>
    <w:p w14:paraId="1549630E" w14:textId="77777777" w:rsidR="00BC38AB" w:rsidRPr="00AA43F6" w:rsidRDefault="00BC38AB" w:rsidP="005420A9">
      <w:pPr>
        <w:spacing w:after="0" w:line="240" w:lineRule="auto"/>
        <w:jc w:val="both"/>
        <w:outlineLvl w:val="0"/>
        <w:rPr>
          <w:rFonts w:ascii="Segoe UI" w:eastAsia="Times New Roman" w:hAnsi="Segoe UI" w:cs="Segoe UI"/>
        </w:rPr>
      </w:pPr>
      <w:r w:rsidRPr="00AA43F6">
        <w:rPr>
          <w:rFonts w:ascii="Segoe UI" w:eastAsia="Times New Roman" w:hAnsi="Segoe UI" w:cs="Segoe UI"/>
        </w:rPr>
        <w:t xml:space="preserve"> </w:t>
      </w:r>
    </w:p>
    <w:p w14:paraId="3B69D95E" w14:textId="77777777" w:rsidR="00BC38AB" w:rsidRPr="00AA43F6" w:rsidRDefault="00BC38AB" w:rsidP="005420A9">
      <w:pPr>
        <w:widowControl w:val="0"/>
        <w:numPr>
          <w:ilvl w:val="0"/>
          <w:numId w:val="1"/>
        </w:numPr>
        <w:spacing w:before="120" w:after="60" w:line="240" w:lineRule="auto"/>
        <w:jc w:val="both"/>
        <w:outlineLvl w:val="0"/>
        <w:rPr>
          <w:rFonts w:ascii="Segoe UI" w:eastAsia="Times New Roman" w:hAnsi="Segoe UI" w:cs="Segoe UI"/>
          <w:b/>
        </w:rPr>
      </w:pPr>
      <w:bookmarkStart w:id="9" w:name="_Toc466467666"/>
      <w:bookmarkStart w:id="10" w:name="_Toc467765932"/>
      <w:bookmarkStart w:id="11" w:name="_Toc37568554"/>
      <w:bookmarkStart w:id="12" w:name="_Toc177901382"/>
      <w:bookmarkStart w:id="13" w:name="_Toc334454503"/>
      <w:bookmarkStart w:id="14" w:name="_Toc334458321"/>
      <w:bookmarkStart w:id="15" w:name="_Toc334458523"/>
      <w:r w:rsidRPr="00AA43F6">
        <w:rPr>
          <w:rFonts w:ascii="Segoe UI" w:eastAsia="Times New Roman" w:hAnsi="Segoe UI" w:cs="Segoe UI"/>
          <w:b/>
          <w:color w:val="000000"/>
        </w:rPr>
        <w:t>požadavky na pořizované elektrické jednotky</w:t>
      </w:r>
      <w:bookmarkEnd w:id="9"/>
      <w:bookmarkEnd w:id="10"/>
    </w:p>
    <w:p w14:paraId="66C4B759" w14:textId="77777777" w:rsidR="00D32B93" w:rsidRPr="00AA43F6" w:rsidRDefault="005420A9" w:rsidP="005420A9">
      <w:pPr>
        <w:spacing w:after="0" w:line="240" w:lineRule="auto"/>
        <w:jc w:val="both"/>
        <w:rPr>
          <w:rFonts w:ascii="Segoe UI" w:eastAsia="Times New Roman" w:hAnsi="Segoe UI" w:cs="Segoe UI"/>
        </w:rPr>
      </w:pPr>
      <w:r w:rsidRPr="00AA43F6">
        <w:rPr>
          <w:rFonts w:ascii="Segoe UI" w:eastAsia="Times New Roman" w:hAnsi="Segoe UI" w:cs="Segoe UI"/>
        </w:rPr>
        <w:t xml:space="preserve">Kupující </w:t>
      </w:r>
      <w:r w:rsidR="00D32B93" w:rsidRPr="00AA43F6">
        <w:rPr>
          <w:rFonts w:ascii="Segoe UI" w:eastAsia="Times New Roman" w:hAnsi="Segoe UI" w:cs="Segoe UI"/>
        </w:rPr>
        <w:t xml:space="preserve">předpokládá provoz pořizovaných </w:t>
      </w:r>
      <w:r w:rsidRPr="00AA43F6">
        <w:rPr>
          <w:rFonts w:ascii="Segoe UI" w:eastAsia="Times New Roman" w:hAnsi="Segoe UI" w:cs="Segoe UI"/>
        </w:rPr>
        <w:t>J</w:t>
      </w:r>
      <w:r w:rsidR="00D32B93" w:rsidRPr="00AA43F6">
        <w:rPr>
          <w:rFonts w:ascii="Segoe UI" w:eastAsia="Times New Roman" w:hAnsi="Segoe UI" w:cs="Segoe UI"/>
        </w:rPr>
        <w:t>ednotek na elektrizovaných tratích pod správou SŽDC linek S2, S3</w:t>
      </w:r>
      <w:r w:rsidR="004B1D3F" w:rsidRPr="00AA43F6">
        <w:rPr>
          <w:rFonts w:ascii="Segoe UI" w:eastAsia="Times New Roman" w:hAnsi="Segoe UI" w:cs="Segoe UI"/>
        </w:rPr>
        <w:t xml:space="preserve"> IDS JMK</w:t>
      </w:r>
      <w:r w:rsidR="00D32B93" w:rsidRPr="00AA43F6">
        <w:rPr>
          <w:rFonts w:ascii="Segoe UI" w:eastAsia="Times New Roman" w:hAnsi="Segoe UI" w:cs="Segoe UI"/>
        </w:rPr>
        <w:t xml:space="preserve"> a výhledově (elektrizace) všech do Brna zaústěných tratí:</w:t>
      </w:r>
    </w:p>
    <w:p w14:paraId="23BAC71F" w14:textId="77777777" w:rsidR="00D32B93" w:rsidRPr="00AA43F6" w:rsidRDefault="00D32B93" w:rsidP="005420A9">
      <w:pPr>
        <w:widowControl w:val="0"/>
        <w:numPr>
          <w:ilvl w:val="0"/>
          <w:numId w:val="9"/>
        </w:numPr>
        <w:tabs>
          <w:tab w:val="num" w:pos="426"/>
        </w:tabs>
        <w:spacing w:after="0" w:line="240" w:lineRule="auto"/>
        <w:ind w:left="426" w:hanging="426"/>
        <w:jc w:val="both"/>
        <w:rPr>
          <w:rFonts w:ascii="Segoe UI" w:eastAsia="Times New Roman" w:hAnsi="Segoe UI" w:cs="Segoe UI"/>
        </w:rPr>
      </w:pPr>
      <w:r w:rsidRPr="00AA43F6">
        <w:rPr>
          <w:rFonts w:ascii="Segoe UI" w:eastAsia="Times New Roman" w:hAnsi="Segoe UI" w:cs="Segoe UI"/>
        </w:rPr>
        <w:t xml:space="preserve">S2 – Křenovice horní nádraží (nocování Vyškov na Moravě) – Brno </w:t>
      </w:r>
      <w:proofErr w:type="spellStart"/>
      <w:r w:rsidRPr="00AA43F6">
        <w:rPr>
          <w:rFonts w:ascii="Segoe UI" w:eastAsia="Times New Roman" w:hAnsi="Segoe UI" w:cs="Segoe UI"/>
        </w:rPr>
        <w:t>hl.n</w:t>
      </w:r>
      <w:proofErr w:type="spellEnd"/>
      <w:r w:rsidRPr="00AA43F6">
        <w:rPr>
          <w:rFonts w:ascii="Segoe UI" w:eastAsia="Times New Roman" w:hAnsi="Segoe UI" w:cs="Segoe UI"/>
        </w:rPr>
        <w:t>. – Březová nad Svitavou (tratě SŽDC 300 + 260)</w:t>
      </w:r>
    </w:p>
    <w:p w14:paraId="4F75B86B" w14:textId="77777777" w:rsidR="00D32B93" w:rsidRPr="00AA43F6" w:rsidRDefault="00D32B93" w:rsidP="005420A9">
      <w:pPr>
        <w:widowControl w:val="0"/>
        <w:numPr>
          <w:ilvl w:val="0"/>
          <w:numId w:val="9"/>
        </w:numPr>
        <w:tabs>
          <w:tab w:val="num" w:pos="426"/>
        </w:tabs>
        <w:spacing w:after="0" w:line="240" w:lineRule="auto"/>
        <w:ind w:left="426" w:hanging="426"/>
        <w:jc w:val="both"/>
        <w:rPr>
          <w:rFonts w:ascii="Segoe UI" w:eastAsia="Times New Roman" w:hAnsi="Segoe UI" w:cs="Segoe UI"/>
        </w:rPr>
      </w:pPr>
      <w:r w:rsidRPr="00AA43F6">
        <w:rPr>
          <w:rFonts w:ascii="Segoe UI" w:eastAsia="Times New Roman" w:hAnsi="Segoe UI" w:cs="Segoe UI"/>
        </w:rPr>
        <w:t xml:space="preserve">S3 – Vlkov u Tišnova – Brno </w:t>
      </w:r>
      <w:proofErr w:type="spellStart"/>
      <w:r w:rsidRPr="00AA43F6">
        <w:rPr>
          <w:rFonts w:ascii="Segoe UI" w:eastAsia="Times New Roman" w:hAnsi="Segoe UI" w:cs="Segoe UI"/>
        </w:rPr>
        <w:t>hl.n</w:t>
      </w:r>
      <w:proofErr w:type="spellEnd"/>
      <w:r w:rsidRPr="00AA43F6">
        <w:rPr>
          <w:rFonts w:ascii="Segoe UI" w:eastAsia="Times New Roman" w:hAnsi="Segoe UI" w:cs="Segoe UI"/>
        </w:rPr>
        <w:t>. – Břeclav (trať SŽDC 250)</w:t>
      </w:r>
    </w:p>
    <w:p w14:paraId="7230B7A3" w14:textId="77777777" w:rsidR="00D32B93" w:rsidRPr="00AA43F6" w:rsidRDefault="00D32B93" w:rsidP="005420A9">
      <w:pPr>
        <w:tabs>
          <w:tab w:val="left" w:pos="426"/>
        </w:tabs>
        <w:spacing w:after="0" w:line="240" w:lineRule="auto"/>
        <w:ind w:left="425" w:hanging="425"/>
        <w:jc w:val="both"/>
        <w:rPr>
          <w:rFonts w:ascii="Segoe UI" w:eastAsia="Times New Roman" w:hAnsi="Segoe UI" w:cs="Segoe UI"/>
        </w:rPr>
      </w:pPr>
      <w:r w:rsidRPr="00AA43F6">
        <w:rPr>
          <w:rFonts w:ascii="Segoe UI" w:eastAsia="Times New Roman" w:hAnsi="Segoe UI" w:cs="Segoe UI"/>
        </w:rPr>
        <w:t>v případě realizace staveb (elektrizace) i na tratích</w:t>
      </w:r>
      <w:r w:rsidR="00C6514F" w:rsidRPr="00AA43F6">
        <w:rPr>
          <w:rFonts w:ascii="Segoe UI" w:eastAsia="Times New Roman" w:hAnsi="Segoe UI" w:cs="Segoe UI"/>
        </w:rPr>
        <w:t xml:space="preserve"> SŽDC (úsecích tratí)</w:t>
      </w:r>
      <w:r w:rsidRPr="00AA43F6">
        <w:rPr>
          <w:rFonts w:ascii="Segoe UI" w:eastAsia="Times New Roman" w:hAnsi="Segoe UI" w:cs="Segoe UI"/>
        </w:rPr>
        <w:t>:</w:t>
      </w:r>
    </w:p>
    <w:p w14:paraId="5201CF17" w14:textId="77777777" w:rsidR="00D32B93" w:rsidRPr="00AA43F6" w:rsidRDefault="00D32B93" w:rsidP="005420A9">
      <w:pPr>
        <w:widowControl w:val="0"/>
        <w:numPr>
          <w:ilvl w:val="0"/>
          <w:numId w:val="9"/>
        </w:numPr>
        <w:tabs>
          <w:tab w:val="left" w:pos="426"/>
        </w:tabs>
        <w:spacing w:after="0" w:line="240" w:lineRule="auto"/>
        <w:ind w:left="426" w:hanging="426"/>
        <w:jc w:val="both"/>
        <w:rPr>
          <w:rFonts w:ascii="Segoe UI" w:eastAsia="Times New Roman" w:hAnsi="Segoe UI" w:cs="Segoe UI"/>
        </w:rPr>
      </w:pPr>
      <w:r w:rsidRPr="00AA43F6">
        <w:rPr>
          <w:rFonts w:ascii="Segoe UI" w:eastAsia="Times New Roman" w:hAnsi="Segoe UI" w:cs="Segoe UI"/>
        </w:rPr>
        <w:t>Hrušovany u Brna - Židlochovice</w:t>
      </w:r>
    </w:p>
    <w:p w14:paraId="2A728E55" w14:textId="77777777" w:rsidR="00D32B93" w:rsidRPr="00AA43F6" w:rsidRDefault="00D32B93" w:rsidP="005420A9">
      <w:pPr>
        <w:widowControl w:val="0"/>
        <w:numPr>
          <w:ilvl w:val="0"/>
          <w:numId w:val="9"/>
        </w:numPr>
        <w:tabs>
          <w:tab w:val="left" w:pos="426"/>
        </w:tabs>
        <w:spacing w:after="0" w:line="240" w:lineRule="auto"/>
        <w:ind w:left="426" w:hanging="426"/>
        <w:jc w:val="both"/>
        <w:rPr>
          <w:rFonts w:ascii="Segoe UI" w:eastAsia="Times New Roman" w:hAnsi="Segoe UI" w:cs="Segoe UI"/>
        </w:rPr>
      </w:pPr>
      <w:r w:rsidRPr="00AA43F6">
        <w:rPr>
          <w:rFonts w:ascii="Segoe UI" w:eastAsia="Times New Roman" w:hAnsi="Segoe UI" w:cs="Segoe UI"/>
        </w:rPr>
        <w:t>254 Šakvice – Hustopeče u Brna</w:t>
      </w:r>
    </w:p>
    <w:p w14:paraId="07CB18B7" w14:textId="77777777" w:rsidR="00D32B93" w:rsidRPr="00AA43F6" w:rsidRDefault="00D32B93" w:rsidP="005420A9">
      <w:pPr>
        <w:widowControl w:val="0"/>
        <w:numPr>
          <w:ilvl w:val="0"/>
          <w:numId w:val="9"/>
        </w:numPr>
        <w:tabs>
          <w:tab w:val="left" w:pos="426"/>
        </w:tabs>
        <w:spacing w:after="0" w:line="240" w:lineRule="auto"/>
        <w:ind w:left="426" w:hanging="426"/>
        <w:jc w:val="both"/>
        <w:rPr>
          <w:rFonts w:ascii="Segoe UI" w:eastAsia="Times New Roman" w:hAnsi="Segoe UI" w:cs="Segoe UI"/>
        </w:rPr>
      </w:pPr>
      <w:r w:rsidRPr="00AA43F6">
        <w:rPr>
          <w:rFonts w:ascii="Segoe UI" w:eastAsia="Times New Roman" w:hAnsi="Segoe UI" w:cs="Segoe UI"/>
        </w:rPr>
        <w:t xml:space="preserve">nová spojka </w:t>
      </w:r>
      <w:r w:rsidR="00C6514F" w:rsidRPr="00AA43F6">
        <w:rPr>
          <w:rFonts w:ascii="Segoe UI" w:eastAsia="Times New Roman" w:hAnsi="Segoe UI" w:cs="Segoe UI"/>
        </w:rPr>
        <w:t xml:space="preserve">+ 262 </w:t>
      </w:r>
      <w:r w:rsidRPr="00AA43F6">
        <w:rPr>
          <w:rFonts w:ascii="Segoe UI" w:eastAsia="Times New Roman" w:hAnsi="Segoe UI" w:cs="Segoe UI"/>
        </w:rPr>
        <w:t>Lhota Rapotina -  Boskovice</w:t>
      </w:r>
    </w:p>
    <w:p w14:paraId="157FE30C" w14:textId="1DB29FF2" w:rsidR="00D32B93" w:rsidRPr="00AA43F6" w:rsidRDefault="004B1D3F" w:rsidP="005420A9">
      <w:pPr>
        <w:widowControl w:val="0"/>
        <w:numPr>
          <w:ilvl w:val="0"/>
          <w:numId w:val="9"/>
        </w:numPr>
        <w:tabs>
          <w:tab w:val="num" w:pos="426"/>
        </w:tabs>
        <w:spacing w:after="0" w:line="240" w:lineRule="auto"/>
        <w:ind w:left="426" w:hanging="426"/>
        <w:jc w:val="both"/>
        <w:rPr>
          <w:rFonts w:ascii="Segoe UI" w:eastAsia="Times New Roman" w:hAnsi="Segoe UI" w:cs="Segoe UI"/>
        </w:rPr>
      </w:pPr>
      <w:r w:rsidRPr="00AA43F6">
        <w:rPr>
          <w:rFonts w:ascii="Segoe UI" w:eastAsia="Times New Roman" w:hAnsi="Segoe UI" w:cs="Segoe UI"/>
        </w:rPr>
        <w:t>240</w:t>
      </w:r>
      <w:r w:rsidR="00D32B93" w:rsidRPr="00AA43F6">
        <w:rPr>
          <w:rFonts w:ascii="Segoe UI" w:eastAsia="Times New Roman" w:hAnsi="Segoe UI" w:cs="Segoe UI"/>
        </w:rPr>
        <w:t xml:space="preserve"> Brno </w:t>
      </w:r>
      <w:proofErr w:type="spellStart"/>
      <w:r w:rsidR="00D32B93" w:rsidRPr="00AA43F6">
        <w:rPr>
          <w:rFonts w:ascii="Segoe UI" w:eastAsia="Times New Roman" w:hAnsi="Segoe UI" w:cs="Segoe UI"/>
        </w:rPr>
        <w:t>hl.n</w:t>
      </w:r>
      <w:proofErr w:type="spellEnd"/>
      <w:r w:rsidR="00D32B93" w:rsidRPr="00AA43F6">
        <w:rPr>
          <w:rFonts w:ascii="Segoe UI" w:eastAsia="Times New Roman" w:hAnsi="Segoe UI" w:cs="Segoe UI"/>
        </w:rPr>
        <w:t>. – Náměšť nad Oslavou (</w:t>
      </w:r>
      <w:r w:rsidRPr="00AA43F6">
        <w:rPr>
          <w:rFonts w:ascii="Segoe UI" w:eastAsia="Times New Roman" w:hAnsi="Segoe UI" w:cs="Segoe UI"/>
        </w:rPr>
        <w:t>linka S4 IDS JMK</w:t>
      </w:r>
      <w:r w:rsidR="00D32B93" w:rsidRPr="00AA43F6">
        <w:rPr>
          <w:rFonts w:ascii="Segoe UI" w:eastAsia="Times New Roman" w:hAnsi="Segoe UI" w:cs="Segoe UI"/>
        </w:rPr>
        <w:t>)</w:t>
      </w:r>
    </w:p>
    <w:p w14:paraId="66361089" w14:textId="77777777" w:rsidR="00D32B93" w:rsidRPr="00AA43F6" w:rsidRDefault="00D32B93" w:rsidP="005420A9">
      <w:pPr>
        <w:spacing w:after="0" w:line="240" w:lineRule="auto"/>
        <w:jc w:val="both"/>
        <w:rPr>
          <w:rFonts w:ascii="Segoe UI" w:eastAsia="Times New Roman" w:hAnsi="Segoe UI" w:cs="Segoe UI"/>
        </w:rPr>
      </w:pPr>
      <w:r w:rsidRPr="00AA43F6">
        <w:rPr>
          <w:rFonts w:ascii="Segoe UI" w:eastAsia="Times New Roman" w:hAnsi="Segoe UI" w:cs="Segoe UI"/>
        </w:rPr>
        <w:t>Z důvodu budoucího možného prodloužení výkonů, případně dílčího nasazení jednotek i na tratích:</w:t>
      </w:r>
    </w:p>
    <w:p w14:paraId="4325350E" w14:textId="77777777" w:rsidR="00D32B93" w:rsidRPr="00AA43F6" w:rsidRDefault="00D32B93" w:rsidP="005420A9">
      <w:pPr>
        <w:widowControl w:val="0"/>
        <w:numPr>
          <w:ilvl w:val="0"/>
          <w:numId w:val="9"/>
        </w:numPr>
        <w:tabs>
          <w:tab w:val="num" w:pos="426"/>
        </w:tabs>
        <w:spacing w:after="0" w:line="240" w:lineRule="auto"/>
        <w:ind w:left="426" w:hanging="426"/>
        <w:jc w:val="both"/>
        <w:rPr>
          <w:rFonts w:ascii="Segoe UI" w:eastAsia="Times New Roman" w:hAnsi="Segoe UI" w:cs="Segoe UI"/>
        </w:rPr>
      </w:pPr>
      <w:r w:rsidRPr="00AA43F6">
        <w:rPr>
          <w:rFonts w:ascii="Segoe UI" w:eastAsia="Times New Roman" w:hAnsi="Segoe UI" w:cs="Segoe UI"/>
        </w:rPr>
        <w:t>SŽDC 240 Náměšť nad Oslavou – Třebíč (po elektrizaci)</w:t>
      </w:r>
    </w:p>
    <w:p w14:paraId="05713966" w14:textId="77777777" w:rsidR="00D32B93" w:rsidRPr="00AA43F6" w:rsidRDefault="00D32B93" w:rsidP="005420A9">
      <w:pPr>
        <w:widowControl w:val="0"/>
        <w:numPr>
          <w:ilvl w:val="0"/>
          <w:numId w:val="9"/>
        </w:numPr>
        <w:tabs>
          <w:tab w:val="num" w:pos="426"/>
        </w:tabs>
        <w:spacing w:after="0" w:line="240" w:lineRule="auto"/>
        <w:ind w:left="426" w:hanging="426"/>
        <w:jc w:val="both"/>
        <w:rPr>
          <w:rFonts w:ascii="Segoe UI" w:eastAsia="Times New Roman" w:hAnsi="Segoe UI" w:cs="Segoe UI"/>
        </w:rPr>
      </w:pPr>
      <w:r w:rsidRPr="00AA43F6">
        <w:rPr>
          <w:rFonts w:ascii="Segoe UI" w:eastAsia="Times New Roman" w:hAnsi="Segoe UI" w:cs="Segoe UI"/>
        </w:rPr>
        <w:t>SŽDC 250 v úseku Vlkov u Tišnova – Žďár nad Sázavou</w:t>
      </w:r>
    </w:p>
    <w:p w14:paraId="63B3B354" w14:textId="77777777" w:rsidR="00D32B93" w:rsidRPr="00AA43F6" w:rsidRDefault="00D32B93" w:rsidP="005420A9">
      <w:pPr>
        <w:widowControl w:val="0"/>
        <w:numPr>
          <w:ilvl w:val="0"/>
          <w:numId w:val="9"/>
        </w:numPr>
        <w:tabs>
          <w:tab w:val="num" w:pos="426"/>
        </w:tabs>
        <w:spacing w:after="0" w:line="240" w:lineRule="auto"/>
        <w:ind w:left="426" w:hanging="426"/>
        <w:jc w:val="both"/>
        <w:rPr>
          <w:rFonts w:ascii="Segoe UI" w:eastAsia="Times New Roman" w:hAnsi="Segoe UI" w:cs="Segoe UI"/>
        </w:rPr>
      </w:pPr>
      <w:r w:rsidRPr="00AA43F6">
        <w:rPr>
          <w:rFonts w:ascii="Segoe UI" w:eastAsia="Times New Roman" w:hAnsi="Segoe UI" w:cs="Segoe UI"/>
        </w:rPr>
        <w:lastRenderedPageBreak/>
        <w:t>SŽDC 250 v úseku Břeclav – Lanžhot</w:t>
      </w:r>
    </w:p>
    <w:p w14:paraId="7FF37CF8" w14:textId="170B2822" w:rsidR="00D32B93" w:rsidRPr="00AA43F6" w:rsidRDefault="00D32B93" w:rsidP="005420A9">
      <w:pPr>
        <w:widowControl w:val="0"/>
        <w:numPr>
          <w:ilvl w:val="0"/>
          <w:numId w:val="9"/>
        </w:numPr>
        <w:tabs>
          <w:tab w:val="num" w:pos="426"/>
        </w:tabs>
        <w:spacing w:after="0" w:line="240" w:lineRule="auto"/>
        <w:ind w:left="426" w:hanging="426"/>
        <w:jc w:val="both"/>
        <w:rPr>
          <w:rFonts w:ascii="Segoe UI" w:eastAsia="Times New Roman" w:hAnsi="Segoe UI" w:cs="Segoe UI"/>
        </w:rPr>
      </w:pPr>
      <w:r w:rsidRPr="00AA43F6">
        <w:rPr>
          <w:rFonts w:ascii="Segoe UI" w:eastAsia="Times New Roman" w:hAnsi="Segoe UI" w:cs="Segoe UI"/>
        </w:rPr>
        <w:t xml:space="preserve">SŽDC 300 v úseku Brno </w:t>
      </w:r>
      <w:proofErr w:type="spellStart"/>
      <w:r w:rsidRPr="00AA43F6">
        <w:rPr>
          <w:rFonts w:ascii="Segoe UI" w:eastAsia="Times New Roman" w:hAnsi="Segoe UI" w:cs="Segoe UI"/>
        </w:rPr>
        <w:t>hl.n</w:t>
      </w:r>
      <w:proofErr w:type="spellEnd"/>
      <w:r w:rsidRPr="00AA43F6">
        <w:rPr>
          <w:rFonts w:ascii="Segoe UI" w:eastAsia="Times New Roman" w:hAnsi="Segoe UI" w:cs="Segoe UI"/>
        </w:rPr>
        <w:t xml:space="preserve">. – Blažovice </w:t>
      </w:r>
      <w:r w:rsidR="00606ECD" w:rsidRPr="00AA43F6">
        <w:rPr>
          <w:rFonts w:ascii="Segoe UI" w:eastAsia="Times New Roman" w:hAnsi="Segoe UI" w:cs="Segoe UI"/>
        </w:rPr>
        <w:t>–</w:t>
      </w:r>
      <w:r w:rsidRPr="00AA43F6">
        <w:rPr>
          <w:rFonts w:ascii="Segoe UI" w:eastAsia="Times New Roman" w:hAnsi="Segoe UI" w:cs="Segoe UI"/>
        </w:rPr>
        <w:t xml:space="preserve"> Vyškov</w:t>
      </w:r>
    </w:p>
    <w:p w14:paraId="3B0E4608" w14:textId="77777777" w:rsidR="00D32B93" w:rsidRPr="00AA43F6" w:rsidRDefault="00D32B93" w:rsidP="005420A9">
      <w:pPr>
        <w:widowControl w:val="0"/>
        <w:numPr>
          <w:ilvl w:val="0"/>
          <w:numId w:val="9"/>
        </w:numPr>
        <w:tabs>
          <w:tab w:val="num" w:pos="426"/>
        </w:tabs>
        <w:spacing w:after="0" w:line="240" w:lineRule="auto"/>
        <w:ind w:left="426" w:hanging="426"/>
        <w:jc w:val="both"/>
        <w:rPr>
          <w:rFonts w:ascii="Segoe UI" w:eastAsia="Times New Roman" w:hAnsi="Segoe UI" w:cs="Segoe UI"/>
        </w:rPr>
      </w:pPr>
      <w:r w:rsidRPr="00AA43F6">
        <w:rPr>
          <w:rFonts w:ascii="Segoe UI" w:eastAsia="Times New Roman" w:hAnsi="Segoe UI" w:cs="Segoe UI"/>
        </w:rPr>
        <w:t>SŽDC 330 v úseku Břeclav – Hodonín</w:t>
      </w:r>
    </w:p>
    <w:p w14:paraId="2DA17833" w14:textId="7623709F" w:rsidR="00D32B93" w:rsidRPr="00AA43F6" w:rsidRDefault="00D32B93" w:rsidP="005420A9">
      <w:pPr>
        <w:widowControl w:val="0"/>
        <w:numPr>
          <w:ilvl w:val="0"/>
          <w:numId w:val="9"/>
        </w:numPr>
        <w:tabs>
          <w:tab w:val="num" w:pos="426"/>
        </w:tabs>
        <w:spacing w:after="0" w:line="240" w:lineRule="auto"/>
        <w:ind w:left="426" w:hanging="426"/>
        <w:jc w:val="both"/>
        <w:rPr>
          <w:rFonts w:ascii="Segoe UI" w:eastAsia="Times New Roman" w:hAnsi="Segoe UI" w:cs="Segoe UI"/>
        </w:rPr>
      </w:pPr>
      <w:r w:rsidRPr="00AA43F6">
        <w:rPr>
          <w:rFonts w:ascii="Segoe UI" w:eastAsia="Times New Roman" w:hAnsi="Segoe UI" w:cs="Segoe UI"/>
        </w:rPr>
        <w:t xml:space="preserve">SŽDC 340 Brno </w:t>
      </w:r>
      <w:proofErr w:type="spellStart"/>
      <w:r w:rsidRPr="00AA43F6">
        <w:rPr>
          <w:rFonts w:ascii="Segoe UI" w:eastAsia="Times New Roman" w:hAnsi="Segoe UI" w:cs="Segoe UI"/>
        </w:rPr>
        <w:t>hl.n</w:t>
      </w:r>
      <w:proofErr w:type="spellEnd"/>
      <w:r w:rsidRPr="00AA43F6">
        <w:rPr>
          <w:rFonts w:ascii="Segoe UI" w:eastAsia="Times New Roman" w:hAnsi="Segoe UI" w:cs="Segoe UI"/>
        </w:rPr>
        <w:t xml:space="preserve">. – Blažovice – Veselí nad Moravou – Uherské Hradiště / Bojkovice </w:t>
      </w:r>
      <w:r w:rsidR="00B41504">
        <w:rPr>
          <w:rFonts w:ascii="Segoe UI" w:eastAsia="Times New Roman" w:hAnsi="Segoe UI" w:cs="Segoe UI"/>
        </w:rPr>
        <w:t>(po elektrizaci)</w:t>
      </w:r>
    </w:p>
    <w:p w14:paraId="268D0775" w14:textId="77777777" w:rsidR="004F0152" w:rsidRPr="00AA43F6" w:rsidRDefault="004F0152" w:rsidP="005420A9">
      <w:pPr>
        <w:jc w:val="both"/>
        <w:rPr>
          <w:rFonts w:ascii="Segoe UI" w:eastAsia="Times New Roman" w:hAnsi="Segoe UI" w:cs="Segoe UI"/>
        </w:rPr>
      </w:pPr>
      <w:r w:rsidRPr="00AA43F6">
        <w:rPr>
          <w:rFonts w:ascii="Segoe UI" w:eastAsia="Times New Roman" w:hAnsi="Segoe UI" w:cs="Segoe UI"/>
        </w:rPr>
        <w:br w:type="page"/>
      </w:r>
    </w:p>
    <w:p w14:paraId="0B63DF8F" w14:textId="59B92CA1" w:rsidR="00D32B93" w:rsidRPr="00AA43F6" w:rsidRDefault="00121CCA" w:rsidP="005420A9">
      <w:pPr>
        <w:jc w:val="both"/>
        <w:rPr>
          <w:rFonts w:ascii="Segoe UI" w:eastAsia="Times New Roman" w:hAnsi="Segoe UI" w:cs="Segoe UI"/>
          <w:color w:val="00B0F0"/>
          <w:w w:val="102"/>
        </w:rPr>
      </w:pPr>
      <w:bookmarkStart w:id="16" w:name="_GoBack"/>
      <w:r w:rsidRPr="00AA43F6">
        <w:rPr>
          <w:rFonts w:ascii="Segoe UI" w:eastAsia="Times New Roman" w:hAnsi="Segoe UI" w:cs="Segoe UI"/>
          <w:color w:val="00B0F0"/>
          <w:w w:val="102"/>
        </w:rPr>
        <w:lastRenderedPageBreak/>
        <w:t>/Účastník v </w:t>
      </w:r>
      <w:r w:rsidR="00DF488B" w:rsidRPr="00AA43F6">
        <w:rPr>
          <w:rFonts w:ascii="Segoe UI" w:eastAsia="Times New Roman" w:hAnsi="Segoe UI" w:cs="Segoe UI"/>
          <w:color w:val="00B0F0"/>
          <w:w w:val="102"/>
        </w:rPr>
        <w:t xml:space="preserve">pravém </w:t>
      </w:r>
      <w:r w:rsidRPr="00AA43F6">
        <w:rPr>
          <w:rFonts w:ascii="Segoe UI" w:eastAsia="Times New Roman" w:hAnsi="Segoe UI" w:cs="Segoe UI"/>
          <w:color w:val="00B0F0"/>
          <w:w w:val="102"/>
        </w:rPr>
        <w:t>sloupci níže uvedených tabulek „Odkaz na příslušnou část přílohy č. 2“ uvede jasné označení příslušné části přílohy č. 2, z níž vyplyne naplnění příslušného parametru v </w:t>
      </w:r>
      <w:r w:rsidR="007C358D">
        <w:rPr>
          <w:rFonts w:ascii="Segoe UI" w:eastAsia="Times New Roman" w:hAnsi="Segoe UI" w:cs="Segoe UI"/>
          <w:color w:val="00B0F0"/>
          <w:w w:val="102"/>
        </w:rPr>
        <w:t>levém</w:t>
      </w:r>
      <w:r w:rsidR="007C358D" w:rsidRPr="00AA43F6">
        <w:rPr>
          <w:rFonts w:ascii="Segoe UI" w:eastAsia="Times New Roman" w:hAnsi="Segoe UI" w:cs="Segoe UI"/>
          <w:color w:val="00B0F0"/>
          <w:w w:val="102"/>
        </w:rPr>
        <w:t xml:space="preserve"> </w:t>
      </w:r>
      <w:r w:rsidRPr="00AA43F6">
        <w:rPr>
          <w:rFonts w:ascii="Segoe UI" w:eastAsia="Times New Roman" w:hAnsi="Segoe UI" w:cs="Segoe UI"/>
          <w:color w:val="00B0F0"/>
          <w:w w:val="102"/>
        </w:rPr>
        <w:t>sloupci/</w:t>
      </w:r>
      <w:bookmarkEnd w:id="16"/>
    </w:p>
    <w:tbl>
      <w:tblPr>
        <w:tblStyle w:val="Mkatabulky"/>
        <w:tblW w:w="9760"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7621"/>
        <w:gridCol w:w="2139"/>
      </w:tblGrid>
      <w:tr w:rsidR="006679F1" w:rsidRPr="00AA43F6" w14:paraId="013BF904" w14:textId="77777777" w:rsidTr="006679F1">
        <w:tc>
          <w:tcPr>
            <w:tcW w:w="7621" w:type="dxa"/>
            <w:tcBorders>
              <w:top w:val="single" w:sz="36" w:space="0" w:color="auto"/>
              <w:bottom w:val="double" w:sz="4" w:space="0" w:color="auto"/>
              <w:right w:val="double" w:sz="4" w:space="0" w:color="auto"/>
            </w:tcBorders>
            <w:vAlign w:val="center"/>
          </w:tcPr>
          <w:p w14:paraId="11843271" w14:textId="77777777" w:rsidR="006679F1" w:rsidRPr="00AA43F6" w:rsidRDefault="006679F1" w:rsidP="005420A9">
            <w:pPr>
              <w:jc w:val="both"/>
              <w:rPr>
                <w:rFonts w:ascii="Segoe UI" w:hAnsi="Segoe UI" w:cs="Segoe UI"/>
                <w:b/>
              </w:rPr>
            </w:pPr>
            <w:r w:rsidRPr="00AA43F6">
              <w:rPr>
                <w:rFonts w:ascii="Segoe UI" w:hAnsi="Segoe UI" w:cs="Segoe UI"/>
                <w:b/>
              </w:rPr>
              <w:t>Parametr</w:t>
            </w:r>
          </w:p>
        </w:tc>
        <w:tc>
          <w:tcPr>
            <w:tcW w:w="2139" w:type="dxa"/>
            <w:tcBorders>
              <w:top w:val="single" w:sz="36" w:space="0" w:color="auto"/>
              <w:bottom w:val="double" w:sz="4" w:space="0" w:color="auto"/>
            </w:tcBorders>
            <w:vAlign w:val="center"/>
          </w:tcPr>
          <w:p w14:paraId="178FC317" w14:textId="77777777" w:rsidR="006679F1" w:rsidRPr="00AA43F6" w:rsidRDefault="006679F1" w:rsidP="005420A9">
            <w:pPr>
              <w:jc w:val="both"/>
              <w:rPr>
                <w:rFonts w:ascii="Segoe UI" w:hAnsi="Segoe UI" w:cs="Segoe UI"/>
                <w:b/>
              </w:rPr>
            </w:pPr>
            <w:r w:rsidRPr="00AA43F6">
              <w:rPr>
                <w:rFonts w:ascii="Segoe UI" w:hAnsi="Segoe UI" w:cs="Segoe UI"/>
                <w:b/>
              </w:rPr>
              <w:t xml:space="preserve">Odkaz na </w:t>
            </w:r>
            <w:r w:rsidR="005420A9" w:rsidRPr="00AA43F6">
              <w:rPr>
                <w:rFonts w:ascii="Segoe UI" w:hAnsi="Segoe UI" w:cs="Segoe UI"/>
                <w:b/>
              </w:rPr>
              <w:t>příslušnou část přílohy č. 2</w:t>
            </w:r>
          </w:p>
        </w:tc>
      </w:tr>
      <w:tr w:rsidR="006679F1" w:rsidRPr="00AA43F6" w14:paraId="713AA4F5" w14:textId="77777777" w:rsidTr="006679F1">
        <w:tc>
          <w:tcPr>
            <w:tcW w:w="7621" w:type="dxa"/>
            <w:tcBorders>
              <w:top w:val="double" w:sz="4" w:space="0" w:color="auto"/>
              <w:bottom w:val="single" w:sz="4" w:space="0" w:color="auto"/>
              <w:right w:val="double" w:sz="4" w:space="0" w:color="auto"/>
            </w:tcBorders>
            <w:vAlign w:val="center"/>
          </w:tcPr>
          <w:p w14:paraId="74CCAFA5" w14:textId="77777777" w:rsidR="006679F1" w:rsidRPr="00AA43F6" w:rsidRDefault="006679F1" w:rsidP="005420A9">
            <w:pPr>
              <w:jc w:val="both"/>
              <w:rPr>
                <w:rFonts w:ascii="Segoe UI" w:hAnsi="Segoe UI" w:cs="Segoe UI"/>
                <w:b/>
              </w:rPr>
            </w:pPr>
            <w:r w:rsidRPr="00AA43F6">
              <w:rPr>
                <w:rFonts w:ascii="Segoe UI" w:hAnsi="Segoe UI" w:cs="Segoe UI"/>
                <w:b/>
              </w:rPr>
              <w:t xml:space="preserve">1. </w:t>
            </w:r>
            <w:r w:rsidR="008E47C8" w:rsidRPr="00AA43F6">
              <w:rPr>
                <w:rFonts w:ascii="Segoe UI" w:hAnsi="Segoe UI" w:cs="Segoe UI"/>
                <w:b/>
              </w:rPr>
              <w:t xml:space="preserve">ZÁKLADNÍ </w:t>
            </w:r>
            <w:r w:rsidRPr="00AA43F6">
              <w:rPr>
                <w:rFonts w:ascii="Segoe UI" w:hAnsi="Segoe UI" w:cs="Segoe UI"/>
                <w:b/>
              </w:rPr>
              <w:t>TECHNICKÉ POŽADAVKY</w:t>
            </w:r>
          </w:p>
        </w:tc>
        <w:tc>
          <w:tcPr>
            <w:tcW w:w="2139" w:type="dxa"/>
            <w:tcBorders>
              <w:top w:val="double" w:sz="4" w:space="0" w:color="auto"/>
              <w:bottom w:val="single" w:sz="4" w:space="0" w:color="auto"/>
            </w:tcBorders>
            <w:shd w:val="clear" w:color="auto" w:fill="0D0D0D" w:themeFill="text1" w:themeFillTint="F2"/>
          </w:tcPr>
          <w:p w14:paraId="6B7B38B0" w14:textId="77777777" w:rsidR="006679F1" w:rsidRPr="00AA43F6" w:rsidRDefault="006679F1" w:rsidP="005420A9">
            <w:pPr>
              <w:jc w:val="both"/>
              <w:rPr>
                <w:rFonts w:ascii="Segoe UI" w:hAnsi="Segoe UI" w:cs="Segoe UI"/>
              </w:rPr>
            </w:pPr>
          </w:p>
        </w:tc>
      </w:tr>
      <w:tr w:rsidR="006679F1" w:rsidRPr="00AA43F6" w14:paraId="03D40A3C" w14:textId="77777777" w:rsidTr="00D32B93">
        <w:tc>
          <w:tcPr>
            <w:tcW w:w="7621" w:type="dxa"/>
            <w:tcBorders>
              <w:top w:val="single" w:sz="4" w:space="0" w:color="auto"/>
              <w:bottom w:val="single" w:sz="4" w:space="0" w:color="auto"/>
              <w:right w:val="double" w:sz="4" w:space="0" w:color="auto"/>
            </w:tcBorders>
            <w:shd w:val="clear" w:color="auto" w:fill="auto"/>
            <w:vAlign w:val="center"/>
          </w:tcPr>
          <w:p w14:paraId="71D72FEE" w14:textId="77777777" w:rsidR="006679F1" w:rsidRPr="00AA43F6" w:rsidRDefault="004F0152" w:rsidP="005420A9">
            <w:pPr>
              <w:jc w:val="both"/>
              <w:rPr>
                <w:rFonts w:ascii="Segoe UI" w:hAnsi="Segoe UI" w:cs="Segoe UI"/>
                <w:b/>
              </w:rPr>
            </w:pPr>
            <w:r w:rsidRPr="00AA43F6">
              <w:rPr>
                <w:rFonts w:ascii="Segoe UI" w:eastAsia="Times New Roman" w:hAnsi="Segoe UI" w:cs="Segoe UI"/>
                <w:spacing w:val="-1"/>
              </w:rPr>
              <w:t>J</w:t>
            </w:r>
            <w:r w:rsidR="006679F1" w:rsidRPr="00AA43F6">
              <w:rPr>
                <w:rFonts w:ascii="Segoe UI" w:eastAsia="Times New Roman" w:hAnsi="Segoe UI" w:cs="Segoe UI"/>
                <w:spacing w:val="-1"/>
              </w:rPr>
              <w:t xml:space="preserve">ednopodlažní jednotka střídavé elektrické trakce 25 </w:t>
            </w:r>
            <w:proofErr w:type="spellStart"/>
            <w:r w:rsidR="006679F1" w:rsidRPr="00AA43F6">
              <w:rPr>
                <w:rFonts w:ascii="Segoe UI" w:eastAsia="Times New Roman" w:hAnsi="Segoe UI" w:cs="Segoe UI"/>
                <w:spacing w:val="-1"/>
              </w:rPr>
              <w:t>kV</w:t>
            </w:r>
            <w:proofErr w:type="spellEnd"/>
            <w:r w:rsidR="006679F1" w:rsidRPr="00AA43F6">
              <w:rPr>
                <w:rFonts w:ascii="Segoe UI" w:eastAsia="Times New Roman" w:hAnsi="Segoe UI" w:cs="Segoe UI"/>
                <w:spacing w:val="-1"/>
              </w:rPr>
              <w:t xml:space="preserve"> 50Hz</w:t>
            </w:r>
            <w:r w:rsidR="00CC049C" w:rsidRPr="00AA43F6">
              <w:rPr>
                <w:rFonts w:ascii="Segoe UI" w:eastAsia="Times New Roman" w:hAnsi="Segoe UI" w:cs="Segoe UI"/>
                <w:spacing w:val="-1"/>
              </w:rPr>
              <w:t>.</w:t>
            </w:r>
          </w:p>
        </w:tc>
        <w:tc>
          <w:tcPr>
            <w:tcW w:w="2139" w:type="dxa"/>
            <w:tcBorders>
              <w:top w:val="single" w:sz="4" w:space="0" w:color="auto"/>
              <w:bottom w:val="single" w:sz="4" w:space="0" w:color="auto"/>
            </w:tcBorders>
            <w:shd w:val="clear" w:color="auto" w:fill="auto"/>
            <w:vAlign w:val="center"/>
          </w:tcPr>
          <w:p w14:paraId="6756B113" w14:textId="77777777" w:rsidR="006679F1" w:rsidRPr="00972871" w:rsidRDefault="006679F1"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53063258" w14:textId="77777777" w:rsidTr="004479E8">
        <w:tc>
          <w:tcPr>
            <w:tcW w:w="7621" w:type="dxa"/>
            <w:tcBorders>
              <w:top w:val="single" w:sz="4" w:space="0" w:color="auto"/>
              <w:right w:val="double" w:sz="4" w:space="0" w:color="auto"/>
            </w:tcBorders>
            <w:shd w:val="clear" w:color="auto" w:fill="auto"/>
            <w:vAlign w:val="center"/>
          </w:tcPr>
          <w:p w14:paraId="78995B96" w14:textId="3CEB38F3" w:rsidR="00BB4712" w:rsidRPr="00AA43F6" w:rsidRDefault="00BB4712" w:rsidP="005420A9">
            <w:pPr>
              <w:jc w:val="both"/>
              <w:rPr>
                <w:rFonts w:ascii="Segoe UI" w:eastAsia="Times New Roman" w:hAnsi="Segoe UI" w:cs="Segoe UI"/>
                <w:spacing w:val="-1"/>
              </w:rPr>
            </w:pPr>
            <w:r w:rsidRPr="00AA43F6">
              <w:rPr>
                <w:rFonts w:ascii="Segoe UI" w:eastAsia="Times New Roman" w:hAnsi="Segoe UI" w:cs="Segoe UI"/>
                <w:spacing w:val="-1"/>
              </w:rPr>
              <w:t xml:space="preserve">Jednotka musí umožňovat </w:t>
            </w:r>
            <w:r w:rsidR="00066402" w:rsidRPr="00AA43F6">
              <w:rPr>
                <w:rFonts w:ascii="Segoe UI" w:eastAsia="Times New Roman" w:hAnsi="Segoe UI" w:cs="Segoe UI"/>
                <w:spacing w:val="-1"/>
              </w:rPr>
              <w:t xml:space="preserve">maximální </w:t>
            </w:r>
            <w:r w:rsidRPr="00AA43F6">
              <w:rPr>
                <w:rFonts w:ascii="Segoe UI" w:eastAsia="Times New Roman" w:hAnsi="Segoe UI" w:cs="Segoe UI"/>
                <w:spacing w:val="-1"/>
              </w:rPr>
              <w:t xml:space="preserve">rychlost jízdy </w:t>
            </w:r>
            <w:r w:rsidR="003C49A5" w:rsidRPr="00AA43F6">
              <w:rPr>
                <w:rFonts w:ascii="Segoe UI" w:eastAsia="Times New Roman" w:hAnsi="Segoe UI" w:cs="Segoe UI"/>
                <w:spacing w:val="-1"/>
              </w:rPr>
              <w:t xml:space="preserve">min. </w:t>
            </w:r>
            <w:r w:rsidRPr="00AA43F6">
              <w:rPr>
                <w:rFonts w:ascii="Segoe UI" w:eastAsia="Times New Roman" w:hAnsi="Segoe UI" w:cs="Segoe UI"/>
                <w:spacing w:val="-1"/>
              </w:rPr>
              <w:t xml:space="preserve">160 km/h v rychlostním profilu s nedostatkem převýšení I = 150 mm, </w:t>
            </w:r>
            <w:r w:rsidR="003B059E" w:rsidRPr="00AA43F6">
              <w:rPr>
                <w:rFonts w:ascii="Segoe UI" w:eastAsia="Times New Roman" w:hAnsi="Segoe UI" w:cs="Segoe UI"/>
                <w:spacing w:val="-1"/>
              </w:rPr>
              <w:t xml:space="preserve">musí být </w:t>
            </w:r>
            <w:r w:rsidRPr="00AA43F6">
              <w:rPr>
                <w:rFonts w:ascii="Segoe UI" w:eastAsia="Times New Roman" w:hAnsi="Segoe UI" w:cs="Segoe UI"/>
                <w:spacing w:val="-1"/>
              </w:rPr>
              <w:t>vybavena vlakovým zabezpečovačem ETCS</w:t>
            </w:r>
            <w:r w:rsidR="008D4AC8">
              <w:rPr>
                <w:rFonts w:ascii="Segoe UI" w:eastAsia="Times New Roman" w:hAnsi="Segoe UI" w:cs="Segoe UI"/>
                <w:spacing w:val="-1"/>
              </w:rPr>
              <w:t xml:space="preserve"> kompatibilním pro provoz na tratích </w:t>
            </w:r>
            <w:r w:rsidR="002C2D2D">
              <w:rPr>
                <w:rFonts w:ascii="Segoe UI" w:eastAsia="Times New Roman" w:hAnsi="Segoe UI" w:cs="Segoe UI"/>
                <w:spacing w:val="-1"/>
              </w:rPr>
              <w:t>IDS JMK</w:t>
            </w:r>
            <w:r w:rsidRPr="00AA43F6">
              <w:rPr>
                <w:rFonts w:ascii="Segoe UI" w:eastAsia="Times New Roman" w:hAnsi="Segoe UI" w:cs="Segoe UI"/>
                <w:spacing w:val="-1"/>
              </w:rPr>
              <w:t>, LS a schopná komunik</w:t>
            </w:r>
            <w:r w:rsidR="002C2A1B" w:rsidRPr="00AA43F6">
              <w:rPr>
                <w:rFonts w:ascii="Segoe UI" w:eastAsia="Times New Roman" w:hAnsi="Segoe UI" w:cs="Segoe UI"/>
                <w:spacing w:val="-1"/>
              </w:rPr>
              <w:t>a</w:t>
            </w:r>
            <w:r w:rsidRPr="00AA43F6">
              <w:rPr>
                <w:rFonts w:ascii="Segoe UI" w:eastAsia="Times New Roman" w:hAnsi="Segoe UI" w:cs="Segoe UI"/>
                <w:spacing w:val="-1"/>
              </w:rPr>
              <w:t>ce v národním systému TRS i GSM-R</w:t>
            </w:r>
            <w:r w:rsidR="00707391" w:rsidRPr="00AA43F6">
              <w:rPr>
                <w:rFonts w:ascii="Segoe UI" w:eastAsia="Times New Roman" w:hAnsi="Segoe UI" w:cs="Segoe UI"/>
                <w:spacing w:val="-1"/>
              </w:rPr>
              <w:t>.</w:t>
            </w:r>
          </w:p>
          <w:p w14:paraId="2E5B87BF" w14:textId="77777777" w:rsidR="00C124DF" w:rsidRPr="00AA43F6" w:rsidRDefault="00C124DF" w:rsidP="005420A9">
            <w:pPr>
              <w:jc w:val="both"/>
              <w:rPr>
                <w:rFonts w:ascii="Segoe UI" w:hAnsi="Segoe UI" w:cs="Segoe UI"/>
              </w:rPr>
            </w:pPr>
            <w:r w:rsidRPr="00AA43F6">
              <w:rPr>
                <w:rFonts w:ascii="Segoe UI" w:eastAsia="Times New Roman" w:hAnsi="Segoe UI" w:cs="Segoe UI"/>
                <w:spacing w:val="-1"/>
              </w:rPr>
              <w:t>Minimální</w:t>
            </w:r>
            <w:r w:rsidRPr="00AA43F6">
              <w:rPr>
                <w:rFonts w:ascii="Segoe UI" w:hAnsi="Segoe UI" w:cs="Segoe UI"/>
              </w:rPr>
              <w:t xml:space="preserve"> měrný výkon (definovaný jako maximální (disponibilní) výkon jednotky / (provozní hmotnost jednotky + zatížení 40 t (EMU 310), resp. 18 t (EMU 140)): 11 kW / t.</w:t>
            </w:r>
          </w:p>
        </w:tc>
        <w:tc>
          <w:tcPr>
            <w:tcW w:w="2139" w:type="dxa"/>
            <w:tcBorders>
              <w:top w:val="single" w:sz="4" w:space="0" w:color="auto"/>
            </w:tcBorders>
            <w:vAlign w:val="center"/>
          </w:tcPr>
          <w:p w14:paraId="087386C7"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70C26206" w14:textId="77777777" w:rsidTr="006679F1">
        <w:tc>
          <w:tcPr>
            <w:tcW w:w="7621" w:type="dxa"/>
            <w:tcBorders>
              <w:right w:val="double" w:sz="4" w:space="0" w:color="auto"/>
            </w:tcBorders>
            <w:vAlign w:val="center"/>
          </w:tcPr>
          <w:p w14:paraId="2FC640B2" w14:textId="77777777" w:rsidR="00B86EC9" w:rsidRPr="00AA43F6" w:rsidRDefault="00B86EC9" w:rsidP="005420A9">
            <w:pPr>
              <w:jc w:val="both"/>
              <w:rPr>
                <w:rFonts w:ascii="Segoe UI" w:eastAsia="Times New Roman" w:hAnsi="Segoe UI" w:cs="Segoe UI"/>
                <w:spacing w:val="-1"/>
              </w:rPr>
            </w:pPr>
            <w:r w:rsidRPr="00AA43F6">
              <w:rPr>
                <w:rFonts w:ascii="Segoe UI" w:eastAsia="Times New Roman" w:hAnsi="Segoe UI" w:cs="Segoe UI"/>
                <w:spacing w:val="-1"/>
              </w:rPr>
              <w:t>Elektrické jednotky jsou určené pro provoz ve středoevropském klimatickém prostředí při splnění podmínek ČSN EN 50125-1, a to:</w:t>
            </w:r>
          </w:p>
          <w:p w14:paraId="63ACC7A0" w14:textId="77777777" w:rsidR="00B86EC9" w:rsidRPr="00AA43F6" w:rsidRDefault="00B86EC9" w:rsidP="005420A9">
            <w:pPr>
              <w:jc w:val="both"/>
              <w:rPr>
                <w:rFonts w:ascii="Segoe UI" w:eastAsia="Times New Roman" w:hAnsi="Segoe UI" w:cs="Segoe UI"/>
                <w:spacing w:val="-1"/>
              </w:rPr>
            </w:pPr>
            <w:r w:rsidRPr="00AA43F6">
              <w:rPr>
                <w:rFonts w:ascii="Segoe UI" w:eastAsia="Times New Roman" w:hAnsi="Segoe UI" w:cs="Segoe UI"/>
                <w:spacing w:val="-1"/>
              </w:rPr>
              <w:t>- teplota vzduchu vně vozidla třídy T1, tj. -25°C až +40°C</w:t>
            </w:r>
          </w:p>
          <w:p w14:paraId="76733298" w14:textId="77777777" w:rsidR="00B86EC9" w:rsidRPr="00AA43F6" w:rsidRDefault="00B86EC9" w:rsidP="005420A9">
            <w:pPr>
              <w:jc w:val="both"/>
              <w:rPr>
                <w:rFonts w:ascii="Segoe UI" w:eastAsia="Times New Roman" w:hAnsi="Segoe UI" w:cs="Segoe UI"/>
                <w:spacing w:val="-1"/>
              </w:rPr>
            </w:pPr>
            <w:r w:rsidRPr="00AA43F6">
              <w:rPr>
                <w:rFonts w:ascii="Segoe UI" w:eastAsia="Times New Roman" w:hAnsi="Segoe UI" w:cs="Segoe UI"/>
                <w:spacing w:val="-1"/>
              </w:rPr>
              <w:t>- relativní vlhkost vzduchu vně vozidla při teplotě vně vozidla 20°C nejvýše 90 %</w:t>
            </w:r>
          </w:p>
          <w:p w14:paraId="1D6D972A" w14:textId="178DC9F5" w:rsidR="00BB4712" w:rsidRPr="008D4AC8" w:rsidRDefault="00B86EC9" w:rsidP="005420A9">
            <w:pPr>
              <w:jc w:val="both"/>
              <w:rPr>
                <w:rFonts w:ascii="Segoe UI" w:eastAsia="Times New Roman" w:hAnsi="Segoe UI" w:cs="Segoe UI"/>
                <w:spacing w:val="-1"/>
              </w:rPr>
            </w:pPr>
            <w:r w:rsidRPr="00AA43F6">
              <w:rPr>
                <w:rFonts w:ascii="Segoe UI" w:eastAsia="Times New Roman" w:hAnsi="Segoe UI" w:cs="Segoe UI"/>
                <w:spacing w:val="-1"/>
              </w:rPr>
              <w:t xml:space="preserve">- třída rozsahu nadmořské výšky </w:t>
            </w:r>
            <w:proofErr w:type="gramStart"/>
            <w:r w:rsidRPr="00AA43F6">
              <w:rPr>
                <w:rFonts w:ascii="Segoe UI" w:eastAsia="Times New Roman" w:hAnsi="Segoe UI" w:cs="Segoe UI"/>
                <w:spacing w:val="-1"/>
              </w:rPr>
              <w:t>A2 - do</w:t>
            </w:r>
            <w:proofErr w:type="gramEnd"/>
            <w:r w:rsidRPr="00AA43F6">
              <w:rPr>
                <w:rFonts w:ascii="Segoe UI" w:eastAsia="Times New Roman" w:hAnsi="Segoe UI" w:cs="Segoe UI"/>
                <w:spacing w:val="-1"/>
              </w:rPr>
              <w:t xml:space="preserve"> 1 000 m n. m.</w:t>
            </w:r>
          </w:p>
        </w:tc>
        <w:tc>
          <w:tcPr>
            <w:tcW w:w="2139" w:type="dxa"/>
            <w:vAlign w:val="center"/>
          </w:tcPr>
          <w:p w14:paraId="104CE38D"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747AEA98" w14:textId="77777777" w:rsidTr="006679F1">
        <w:tc>
          <w:tcPr>
            <w:tcW w:w="7621" w:type="dxa"/>
            <w:tcBorders>
              <w:right w:val="double" w:sz="4" w:space="0" w:color="auto"/>
            </w:tcBorders>
            <w:vAlign w:val="center"/>
          </w:tcPr>
          <w:p w14:paraId="6C377D28" w14:textId="77777777" w:rsidR="00BB4712" w:rsidRPr="00AA43F6" w:rsidRDefault="00BB4712" w:rsidP="005420A9">
            <w:pPr>
              <w:jc w:val="both"/>
              <w:rPr>
                <w:rFonts w:ascii="Segoe UI" w:hAnsi="Segoe UI" w:cs="Segoe UI"/>
              </w:rPr>
            </w:pPr>
            <w:r w:rsidRPr="00AA43F6">
              <w:rPr>
                <w:rFonts w:ascii="Segoe UI" w:eastAsia="Times New Roman" w:hAnsi="Segoe UI" w:cs="Segoe UI"/>
                <w:spacing w:val="-1"/>
              </w:rPr>
              <w:t>Schopnost změny směru jízdy maximálně za 4 minuty (včetně vlakového zabezpečovače); do této doby se nezapočítávají technologické postupy v konkrétním bodě obratu soupravy, ani chůze strojvedoucího, či předání jednotky při jejich střídání).</w:t>
            </w:r>
          </w:p>
        </w:tc>
        <w:tc>
          <w:tcPr>
            <w:tcW w:w="2139" w:type="dxa"/>
            <w:vAlign w:val="center"/>
          </w:tcPr>
          <w:p w14:paraId="27C966D6"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4DC69AB3" w14:textId="77777777" w:rsidTr="006679F1">
        <w:tc>
          <w:tcPr>
            <w:tcW w:w="7621" w:type="dxa"/>
            <w:tcBorders>
              <w:right w:val="double" w:sz="4" w:space="0" w:color="auto"/>
            </w:tcBorders>
            <w:vAlign w:val="center"/>
          </w:tcPr>
          <w:p w14:paraId="2A86B4AB" w14:textId="154CBEE4" w:rsidR="00BB4712" w:rsidRPr="00AA43F6" w:rsidRDefault="00BB4712" w:rsidP="005420A9">
            <w:pPr>
              <w:jc w:val="both"/>
              <w:rPr>
                <w:rFonts w:ascii="Segoe UI" w:hAnsi="Segoe UI" w:cs="Segoe UI"/>
              </w:rPr>
            </w:pPr>
            <w:r w:rsidRPr="00AA43F6">
              <w:rPr>
                <w:rFonts w:ascii="Segoe UI" w:eastAsia="Times New Roman" w:hAnsi="Segoe UI" w:cs="Segoe UI"/>
                <w:spacing w:val="-1"/>
              </w:rPr>
              <w:t xml:space="preserve">Svěšení a rozvěšení jednotek (vč. obsazených cestujícími) maximálně </w:t>
            </w:r>
            <w:r w:rsidR="00707391" w:rsidRPr="00AA43F6">
              <w:rPr>
                <w:rFonts w:ascii="Segoe UI" w:eastAsia="Times New Roman" w:hAnsi="Segoe UI" w:cs="Segoe UI"/>
                <w:spacing w:val="-1"/>
              </w:rPr>
              <w:t xml:space="preserve">za </w:t>
            </w:r>
            <w:r w:rsidRPr="00AA43F6">
              <w:rPr>
                <w:rFonts w:ascii="Segoe UI" w:eastAsia="Times New Roman" w:hAnsi="Segoe UI" w:cs="Segoe UI"/>
                <w:spacing w:val="-1"/>
              </w:rPr>
              <w:t>3 minuty z pohledu technického a softwarového (včetně vlakového zabezpečovače); do této doby se nezapočítávají technologické postupy při svěšení a rozvěšení – spolupráce dvou strojvedoucích, najíždění jednotek na sebe apod.</w:t>
            </w:r>
          </w:p>
        </w:tc>
        <w:tc>
          <w:tcPr>
            <w:tcW w:w="2139" w:type="dxa"/>
            <w:vAlign w:val="center"/>
          </w:tcPr>
          <w:p w14:paraId="0CCDC9E2"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421307A5" w14:textId="77777777" w:rsidTr="006679F1">
        <w:tc>
          <w:tcPr>
            <w:tcW w:w="7621" w:type="dxa"/>
            <w:tcBorders>
              <w:bottom w:val="single" w:sz="4" w:space="0" w:color="auto"/>
              <w:right w:val="double" w:sz="4" w:space="0" w:color="auto"/>
            </w:tcBorders>
            <w:vAlign w:val="center"/>
          </w:tcPr>
          <w:p w14:paraId="57299653" w14:textId="77777777" w:rsidR="00BB4712" w:rsidRPr="00AA43F6" w:rsidRDefault="00BB4712" w:rsidP="005420A9">
            <w:pPr>
              <w:jc w:val="both"/>
              <w:rPr>
                <w:rFonts w:ascii="Segoe UI" w:hAnsi="Segoe UI" w:cs="Segoe UI"/>
              </w:rPr>
            </w:pPr>
            <w:r w:rsidRPr="00AA43F6">
              <w:rPr>
                <w:rFonts w:ascii="Segoe UI" w:eastAsia="Times New Roman" w:hAnsi="Segoe UI" w:cs="Segoe UI"/>
                <w:spacing w:val="-1"/>
              </w:rPr>
              <w:t>Výměna cestujících (1/2 kapacity sedících cestujících vystupuje a celá kapacita sedících cestujících nastupuje) maximálně za 3 minuty.</w:t>
            </w:r>
          </w:p>
        </w:tc>
        <w:tc>
          <w:tcPr>
            <w:tcW w:w="2139" w:type="dxa"/>
            <w:tcBorders>
              <w:bottom w:val="single" w:sz="4" w:space="0" w:color="auto"/>
            </w:tcBorders>
            <w:vAlign w:val="center"/>
          </w:tcPr>
          <w:p w14:paraId="7178CB10"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292FAF3C" w14:textId="77777777" w:rsidTr="00D32B93">
        <w:tc>
          <w:tcPr>
            <w:tcW w:w="7621" w:type="dxa"/>
            <w:tcBorders>
              <w:top w:val="single" w:sz="4" w:space="0" w:color="auto"/>
              <w:bottom w:val="single" w:sz="4" w:space="0" w:color="auto"/>
              <w:right w:val="double" w:sz="4" w:space="0" w:color="auto"/>
            </w:tcBorders>
            <w:shd w:val="clear" w:color="auto" w:fill="auto"/>
            <w:vAlign w:val="center"/>
          </w:tcPr>
          <w:p w14:paraId="6F190EE5" w14:textId="77777777" w:rsidR="00BB4712" w:rsidRPr="00AA43F6" w:rsidRDefault="00BB4712" w:rsidP="005420A9">
            <w:pPr>
              <w:jc w:val="both"/>
              <w:rPr>
                <w:rFonts w:ascii="Segoe UI" w:hAnsi="Segoe UI" w:cs="Segoe UI"/>
                <w:b/>
              </w:rPr>
            </w:pPr>
            <w:r w:rsidRPr="00AA43F6">
              <w:rPr>
                <w:rFonts w:ascii="Segoe UI" w:eastAsia="Times New Roman" w:hAnsi="Segoe UI" w:cs="Segoe UI"/>
                <w:spacing w:val="-1"/>
              </w:rPr>
              <w:t>Vícenásobné řízení nejméně dvou jednotek z jednoho stanoviště, tj. schopnost úplného převzetí ovládání včetně veškerých informačních, kamerových a bezpečnostních systémů spojených jednotek z jednoho stanoviště.</w:t>
            </w:r>
          </w:p>
        </w:tc>
        <w:tc>
          <w:tcPr>
            <w:tcW w:w="2139" w:type="dxa"/>
            <w:tcBorders>
              <w:top w:val="single" w:sz="4" w:space="0" w:color="auto"/>
              <w:bottom w:val="single" w:sz="4" w:space="0" w:color="auto"/>
            </w:tcBorders>
            <w:shd w:val="clear" w:color="auto" w:fill="auto"/>
            <w:vAlign w:val="center"/>
          </w:tcPr>
          <w:p w14:paraId="2F5D4BBF"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70118C66" w14:textId="77777777" w:rsidTr="006679F1">
        <w:tc>
          <w:tcPr>
            <w:tcW w:w="7621" w:type="dxa"/>
            <w:tcBorders>
              <w:top w:val="single" w:sz="4" w:space="0" w:color="auto"/>
              <w:right w:val="double" w:sz="4" w:space="0" w:color="auto"/>
            </w:tcBorders>
            <w:vAlign w:val="center"/>
          </w:tcPr>
          <w:p w14:paraId="25626A43" w14:textId="4CEE4154" w:rsidR="00BB4712" w:rsidRPr="00AA43F6" w:rsidRDefault="00BB4712" w:rsidP="005420A9">
            <w:pPr>
              <w:jc w:val="both"/>
              <w:rPr>
                <w:rFonts w:ascii="Segoe UI" w:hAnsi="Segoe UI" w:cs="Segoe UI"/>
              </w:rPr>
            </w:pPr>
            <w:r w:rsidRPr="00AA43F6">
              <w:rPr>
                <w:rFonts w:ascii="Segoe UI" w:eastAsia="Times New Roman" w:hAnsi="Segoe UI" w:cs="Segoe UI"/>
                <w:spacing w:val="-1"/>
              </w:rPr>
              <w:t xml:space="preserve">Kapacita jednotky EMU 310: nejméně 310 míst k sezení (z toho </w:t>
            </w:r>
            <w:r w:rsidR="00BF6F34">
              <w:rPr>
                <w:rFonts w:ascii="Segoe UI" w:eastAsia="Times New Roman" w:hAnsi="Segoe UI" w:cs="Segoe UI"/>
                <w:spacing w:val="-1"/>
              </w:rPr>
              <w:t>minimálně</w:t>
            </w:r>
            <w:r w:rsidR="00280D57">
              <w:rPr>
                <w:rFonts w:ascii="Segoe UI" w:eastAsia="Times New Roman" w:hAnsi="Segoe UI" w:cs="Segoe UI"/>
                <w:spacing w:val="-1"/>
              </w:rPr>
              <w:t xml:space="preserve"> 279 </w:t>
            </w:r>
            <w:r w:rsidR="00BF6F34">
              <w:rPr>
                <w:rFonts w:ascii="Segoe UI" w:eastAsia="Times New Roman" w:hAnsi="Segoe UI" w:cs="Segoe UI"/>
                <w:spacing w:val="-1"/>
              </w:rPr>
              <w:t>pevných</w:t>
            </w:r>
            <w:r w:rsidR="00BF6F34" w:rsidRPr="00AA43F6">
              <w:rPr>
                <w:rFonts w:ascii="Segoe UI" w:eastAsia="Times New Roman" w:hAnsi="Segoe UI" w:cs="Segoe UI"/>
                <w:spacing w:val="-1"/>
              </w:rPr>
              <w:t xml:space="preserve"> </w:t>
            </w:r>
            <w:r w:rsidRPr="00AA43F6">
              <w:rPr>
                <w:rFonts w:ascii="Segoe UI" w:eastAsia="Times New Roman" w:hAnsi="Segoe UI" w:cs="Segoe UI"/>
                <w:spacing w:val="-1"/>
              </w:rPr>
              <w:t xml:space="preserve">sedaček). Současná přeprava 20 jízdních kol a 2 vozíků </w:t>
            </w:r>
            <w:r w:rsidR="00A8604D" w:rsidRPr="00AA43F6">
              <w:rPr>
                <w:rFonts w:ascii="Segoe UI" w:eastAsia="Times New Roman" w:hAnsi="Segoe UI" w:cs="Segoe UI"/>
                <w:spacing w:val="-1"/>
              </w:rPr>
              <w:t xml:space="preserve">pro invalidy </w:t>
            </w:r>
            <w:r w:rsidRPr="00AA43F6">
              <w:rPr>
                <w:rFonts w:ascii="Segoe UI" w:eastAsia="Times New Roman" w:hAnsi="Segoe UI" w:cs="Segoe UI"/>
                <w:spacing w:val="-1"/>
              </w:rPr>
              <w:t xml:space="preserve">a 4 kočárků (pro jízdní kola, vozíky </w:t>
            </w:r>
            <w:r w:rsidR="00F14148" w:rsidRPr="00AA43F6">
              <w:rPr>
                <w:rFonts w:ascii="Segoe UI" w:eastAsia="Times New Roman" w:hAnsi="Segoe UI" w:cs="Segoe UI"/>
                <w:spacing w:val="-1"/>
              </w:rPr>
              <w:t xml:space="preserve">pro invalidy </w:t>
            </w:r>
            <w:r w:rsidRPr="00AA43F6">
              <w:rPr>
                <w:rFonts w:ascii="Segoe UI" w:eastAsia="Times New Roman" w:hAnsi="Segoe UI" w:cs="Segoe UI"/>
                <w:spacing w:val="-1"/>
              </w:rPr>
              <w:t>či kočárky lze využít i kapacity uvolněné nevyužitím sklopných sedaček k sezení).</w:t>
            </w:r>
          </w:p>
        </w:tc>
        <w:tc>
          <w:tcPr>
            <w:tcW w:w="2139" w:type="dxa"/>
            <w:tcBorders>
              <w:top w:val="single" w:sz="4" w:space="0" w:color="auto"/>
            </w:tcBorders>
            <w:vAlign w:val="center"/>
          </w:tcPr>
          <w:p w14:paraId="4B936188"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3395F352" w14:textId="77777777" w:rsidTr="004479E8">
        <w:tc>
          <w:tcPr>
            <w:tcW w:w="7621" w:type="dxa"/>
            <w:tcBorders>
              <w:right w:val="double" w:sz="4" w:space="0" w:color="auto"/>
            </w:tcBorders>
            <w:shd w:val="clear" w:color="auto" w:fill="auto"/>
            <w:vAlign w:val="center"/>
          </w:tcPr>
          <w:p w14:paraId="6C4417C4" w14:textId="442E7BC0" w:rsidR="00BB4712" w:rsidRPr="00AA43F6" w:rsidRDefault="00BB4712" w:rsidP="005420A9">
            <w:pPr>
              <w:jc w:val="both"/>
              <w:rPr>
                <w:rFonts w:ascii="Segoe UI" w:hAnsi="Segoe UI" w:cs="Segoe UI"/>
              </w:rPr>
            </w:pPr>
            <w:r w:rsidRPr="00AA43F6">
              <w:rPr>
                <w:rFonts w:ascii="Segoe UI" w:eastAsia="Times New Roman" w:hAnsi="Segoe UI" w:cs="Segoe UI"/>
                <w:spacing w:val="-1"/>
              </w:rPr>
              <w:t xml:space="preserve">Kapacita jednotky EMU 140: nejméně 140 míst k sezení (z toho </w:t>
            </w:r>
            <w:r w:rsidR="00BF6F34">
              <w:rPr>
                <w:rFonts w:ascii="Segoe UI" w:eastAsia="Times New Roman" w:hAnsi="Segoe UI" w:cs="Segoe UI"/>
                <w:spacing w:val="-1"/>
              </w:rPr>
              <w:t>minimálně</w:t>
            </w:r>
            <w:r w:rsidR="00BF6F34" w:rsidRPr="00AA43F6">
              <w:rPr>
                <w:rFonts w:ascii="Segoe UI" w:eastAsia="Times New Roman" w:hAnsi="Segoe UI" w:cs="Segoe UI"/>
                <w:spacing w:val="-1"/>
              </w:rPr>
              <w:t xml:space="preserve"> </w:t>
            </w:r>
            <w:r w:rsidR="007E33B8">
              <w:rPr>
                <w:rFonts w:ascii="Segoe UI" w:eastAsia="Times New Roman" w:hAnsi="Segoe UI" w:cs="Segoe UI"/>
                <w:spacing w:val="-1"/>
              </w:rPr>
              <w:t xml:space="preserve">126 </w:t>
            </w:r>
            <w:r w:rsidR="00BF6F34">
              <w:rPr>
                <w:rFonts w:ascii="Segoe UI" w:eastAsia="Times New Roman" w:hAnsi="Segoe UI" w:cs="Segoe UI"/>
                <w:spacing w:val="-1"/>
              </w:rPr>
              <w:t>pevných</w:t>
            </w:r>
            <w:r w:rsidR="00BF6F34" w:rsidRPr="00AA43F6">
              <w:rPr>
                <w:rFonts w:ascii="Segoe UI" w:eastAsia="Times New Roman" w:hAnsi="Segoe UI" w:cs="Segoe UI"/>
                <w:spacing w:val="-1"/>
              </w:rPr>
              <w:t xml:space="preserve"> </w:t>
            </w:r>
            <w:r w:rsidRPr="00AA43F6">
              <w:rPr>
                <w:rFonts w:ascii="Segoe UI" w:eastAsia="Times New Roman" w:hAnsi="Segoe UI" w:cs="Segoe UI"/>
                <w:spacing w:val="-1"/>
              </w:rPr>
              <w:t>sedaček). Současná přeprava 10 jízdních kol a 2 vozíků</w:t>
            </w:r>
            <w:r w:rsidR="00F14148" w:rsidRPr="00AA43F6">
              <w:rPr>
                <w:rFonts w:ascii="Segoe UI" w:eastAsia="Times New Roman" w:hAnsi="Segoe UI" w:cs="Segoe UI"/>
                <w:spacing w:val="-1"/>
              </w:rPr>
              <w:t xml:space="preserve"> pro invalidy</w:t>
            </w:r>
            <w:r w:rsidRPr="00AA43F6">
              <w:rPr>
                <w:rFonts w:ascii="Segoe UI" w:eastAsia="Times New Roman" w:hAnsi="Segoe UI" w:cs="Segoe UI"/>
                <w:spacing w:val="-1"/>
              </w:rPr>
              <w:t xml:space="preserve"> a 2 kočárků (pro jízdní kola, vozíky </w:t>
            </w:r>
            <w:r w:rsidR="00280042" w:rsidRPr="00AA43F6">
              <w:rPr>
                <w:rFonts w:ascii="Segoe UI" w:eastAsia="Times New Roman" w:hAnsi="Segoe UI" w:cs="Segoe UI"/>
                <w:spacing w:val="-1"/>
              </w:rPr>
              <w:t xml:space="preserve">pro invalidy </w:t>
            </w:r>
            <w:r w:rsidRPr="00AA43F6">
              <w:rPr>
                <w:rFonts w:ascii="Segoe UI" w:eastAsia="Times New Roman" w:hAnsi="Segoe UI" w:cs="Segoe UI"/>
                <w:spacing w:val="-1"/>
              </w:rPr>
              <w:t xml:space="preserve">či kočárky lze využít i kapacity uvolněné nevyužitím sklopných sedaček k sezení). Alternativně může být v jednotce EMU 140 nižší kapacita pro přepravu jízdních kol, dosáhne-li </w:t>
            </w:r>
            <w:r w:rsidR="000F6F79" w:rsidRPr="00AA43F6">
              <w:rPr>
                <w:rFonts w:ascii="Segoe UI" w:eastAsia="Times New Roman" w:hAnsi="Segoe UI" w:cs="Segoe UI"/>
                <w:spacing w:val="-1"/>
              </w:rPr>
              <w:t xml:space="preserve">u svěšených jednotek EMU 140+EMU 310 </w:t>
            </w:r>
            <w:r w:rsidRPr="00AA43F6">
              <w:rPr>
                <w:rFonts w:ascii="Segoe UI" w:eastAsia="Times New Roman" w:hAnsi="Segoe UI" w:cs="Segoe UI"/>
                <w:spacing w:val="-1"/>
              </w:rPr>
              <w:t>celková kapacita 30 jízdních kol</w:t>
            </w:r>
            <w:r w:rsidR="000F6F79" w:rsidRPr="00AA43F6">
              <w:rPr>
                <w:rFonts w:ascii="Segoe UI" w:eastAsia="Times New Roman" w:hAnsi="Segoe UI" w:cs="Segoe UI"/>
                <w:spacing w:val="-1"/>
              </w:rPr>
              <w:t>.</w:t>
            </w:r>
          </w:p>
        </w:tc>
        <w:tc>
          <w:tcPr>
            <w:tcW w:w="2139" w:type="dxa"/>
            <w:vAlign w:val="center"/>
          </w:tcPr>
          <w:p w14:paraId="0B50BE01"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5AB10784" w14:textId="77777777" w:rsidTr="006679F1">
        <w:tc>
          <w:tcPr>
            <w:tcW w:w="7621" w:type="dxa"/>
            <w:tcBorders>
              <w:right w:val="double" w:sz="4" w:space="0" w:color="auto"/>
            </w:tcBorders>
            <w:vAlign w:val="center"/>
          </w:tcPr>
          <w:p w14:paraId="1AA46B28" w14:textId="4B4E04EE" w:rsidR="00BB4712" w:rsidRPr="00AA43F6" w:rsidRDefault="00BB4712" w:rsidP="005420A9">
            <w:pPr>
              <w:jc w:val="both"/>
              <w:rPr>
                <w:rFonts w:ascii="Segoe UI" w:hAnsi="Segoe UI" w:cs="Segoe UI"/>
              </w:rPr>
            </w:pPr>
            <w:r w:rsidRPr="00AA43F6">
              <w:rPr>
                <w:rFonts w:ascii="Segoe UI" w:eastAsia="Times New Roman" w:hAnsi="Segoe UI" w:cs="Segoe UI"/>
                <w:spacing w:val="-1"/>
              </w:rPr>
              <w:lastRenderedPageBreak/>
              <w:t>Prostor pro přepravu kol musí umožňovat jejich zajištění (ve vertikální, nebo vodorovné poloze</w:t>
            </w:r>
            <w:proofErr w:type="gramStart"/>
            <w:r w:rsidR="00AE3982" w:rsidRPr="00AA43F6">
              <w:rPr>
                <w:rFonts w:ascii="Segoe UI" w:eastAsia="Times New Roman" w:hAnsi="Segoe UI" w:cs="Segoe UI"/>
                <w:spacing w:val="-1"/>
              </w:rPr>
              <w:t>) ;</w:t>
            </w:r>
            <w:proofErr w:type="gramEnd"/>
            <w:r w:rsidRPr="00AA43F6">
              <w:rPr>
                <w:rFonts w:ascii="Segoe UI" w:eastAsia="Times New Roman" w:hAnsi="Segoe UI" w:cs="Segoe UI"/>
                <w:spacing w:val="-1"/>
              </w:rPr>
              <w:t>min. šířka průchozí uličky 450 mm musí být zajištěna.</w:t>
            </w:r>
          </w:p>
        </w:tc>
        <w:tc>
          <w:tcPr>
            <w:tcW w:w="2139" w:type="dxa"/>
            <w:vAlign w:val="center"/>
          </w:tcPr>
          <w:p w14:paraId="30AF9342"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1B1ABC67" w14:textId="77777777" w:rsidTr="00153626">
        <w:tc>
          <w:tcPr>
            <w:tcW w:w="7621" w:type="dxa"/>
            <w:tcBorders>
              <w:right w:val="double" w:sz="4" w:space="0" w:color="auto"/>
            </w:tcBorders>
            <w:shd w:val="clear" w:color="auto" w:fill="FFFFFF" w:themeFill="background1"/>
            <w:vAlign w:val="center"/>
          </w:tcPr>
          <w:p w14:paraId="547A4A2A" w14:textId="77777777" w:rsidR="00BB4712" w:rsidRPr="00AA43F6" w:rsidRDefault="00BB4712" w:rsidP="005420A9">
            <w:pPr>
              <w:jc w:val="both"/>
              <w:rPr>
                <w:rFonts w:ascii="Segoe UI" w:hAnsi="Segoe UI" w:cs="Segoe UI"/>
              </w:rPr>
            </w:pPr>
            <w:r w:rsidRPr="00AA43F6">
              <w:rPr>
                <w:rFonts w:ascii="Segoe UI" w:eastAsia="Times New Roman" w:hAnsi="Segoe UI" w:cs="Segoe UI"/>
                <w:spacing w:val="-1"/>
              </w:rPr>
              <w:t>Možnost navýšení kapacity jednotky – dodatečné vložení dílu</w:t>
            </w:r>
            <w:r w:rsidR="00532463" w:rsidRPr="00AA43F6">
              <w:rPr>
                <w:rFonts w:ascii="Segoe UI" w:eastAsia="Times New Roman" w:hAnsi="Segoe UI" w:cs="Segoe UI"/>
                <w:spacing w:val="-1"/>
              </w:rPr>
              <w:t>.</w:t>
            </w:r>
          </w:p>
        </w:tc>
        <w:tc>
          <w:tcPr>
            <w:tcW w:w="2139" w:type="dxa"/>
            <w:vAlign w:val="center"/>
          </w:tcPr>
          <w:p w14:paraId="727C06B8"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13335E28" w14:textId="77777777" w:rsidTr="006679F1">
        <w:tc>
          <w:tcPr>
            <w:tcW w:w="7621" w:type="dxa"/>
            <w:tcBorders>
              <w:right w:val="double" w:sz="4" w:space="0" w:color="auto"/>
            </w:tcBorders>
            <w:vAlign w:val="center"/>
          </w:tcPr>
          <w:p w14:paraId="6BBA831F" w14:textId="0B200664" w:rsidR="00BB4712" w:rsidRPr="00AA43F6" w:rsidRDefault="00BB4712" w:rsidP="005420A9">
            <w:pPr>
              <w:jc w:val="both"/>
              <w:rPr>
                <w:rFonts w:ascii="Segoe UI" w:hAnsi="Segoe UI" w:cs="Segoe UI"/>
              </w:rPr>
            </w:pPr>
            <w:r w:rsidRPr="00AA43F6">
              <w:rPr>
                <w:rFonts w:ascii="Segoe UI" w:eastAsia="Times New Roman" w:hAnsi="Segoe UI" w:cs="Segoe UI"/>
                <w:spacing w:val="-1"/>
              </w:rPr>
              <w:t>Úrovňový nástup do jednotky z nástupišť o výšce 550 mm nad temenem kolejnice všemi dveřmi na každé straně soupravy, alespoň u jedněch dveří na každé straně jednotky vedoucích do multifunkčního oddílu musí být instalováno zařízení umožňující nástup cestujících na vozíku pro invalidy pro případy, kdy není možnost přímého nástupu z nástupiště.</w:t>
            </w:r>
          </w:p>
        </w:tc>
        <w:tc>
          <w:tcPr>
            <w:tcW w:w="2139" w:type="dxa"/>
            <w:vAlign w:val="center"/>
          </w:tcPr>
          <w:p w14:paraId="6D4535F1"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512BC5A3" w14:textId="77777777" w:rsidTr="006679F1">
        <w:tc>
          <w:tcPr>
            <w:tcW w:w="7621" w:type="dxa"/>
            <w:tcBorders>
              <w:bottom w:val="single" w:sz="4" w:space="0" w:color="auto"/>
              <w:right w:val="double" w:sz="4" w:space="0" w:color="auto"/>
            </w:tcBorders>
            <w:vAlign w:val="center"/>
          </w:tcPr>
          <w:p w14:paraId="34AFE4E5" w14:textId="77777777" w:rsidR="00BB4712" w:rsidRPr="00AA43F6" w:rsidRDefault="00BB4712" w:rsidP="005420A9">
            <w:pPr>
              <w:jc w:val="both"/>
              <w:rPr>
                <w:rFonts w:ascii="Segoe UI" w:hAnsi="Segoe UI" w:cs="Segoe UI"/>
              </w:rPr>
            </w:pPr>
            <w:r w:rsidRPr="00AA43F6">
              <w:rPr>
                <w:rFonts w:ascii="Segoe UI" w:eastAsia="Times New Roman" w:hAnsi="Segoe UI" w:cs="Segoe UI"/>
                <w:spacing w:val="-1"/>
              </w:rPr>
              <w:t>Provozuschopnost i v režimu jízdy s cestujícími pouze se strojvedoucím, tzv. režim 0/0-S: jednotka vybavena pro komunikaci v tzv. „Základním radiovém spojení“, které je pro každou trať definováno v Tabulkách traťových poměrů a je rovněž uvedeno v Prohlášení o dráze SŽDC, systémy zajištění bezpečnosti cestujících (kamerové systémy, informační zařízení, zabezpečení dveří při nástupu/výstupu a výpravě vlaku i během jízdy, interkom se strojvedoucím, atd.), zabezpečené stanoviště</w:t>
            </w:r>
            <w:r w:rsidR="005E5711" w:rsidRPr="00AA43F6">
              <w:rPr>
                <w:rFonts w:ascii="Segoe UI" w:eastAsia="Times New Roman" w:hAnsi="Segoe UI" w:cs="Segoe UI"/>
                <w:spacing w:val="-1"/>
              </w:rPr>
              <w:t xml:space="preserve"> strojvedoucího (bezpečnostní dveře, zařízení umožňující kontrolu prostor přede dveřmi - např. kukátko,  okénko, …)</w:t>
            </w:r>
            <w:r w:rsidRPr="00AA43F6">
              <w:rPr>
                <w:rFonts w:ascii="Segoe UI" w:eastAsia="Times New Roman" w:hAnsi="Segoe UI" w:cs="Segoe UI"/>
                <w:spacing w:val="-1"/>
              </w:rPr>
              <w:t>.</w:t>
            </w:r>
          </w:p>
        </w:tc>
        <w:tc>
          <w:tcPr>
            <w:tcW w:w="2139" w:type="dxa"/>
            <w:tcBorders>
              <w:bottom w:val="single" w:sz="4" w:space="0" w:color="auto"/>
            </w:tcBorders>
            <w:vAlign w:val="center"/>
          </w:tcPr>
          <w:p w14:paraId="5AED0027"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3ED95AC4" w14:textId="77777777" w:rsidTr="006679F1">
        <w:tc>
          <w:tcPr>
            <w:tcW w:w="7621" w:type="dxa"/>
            <w:tcBorders>
              <w:top w:val="single" w:sz="4" w:space="0" w:color="auto"/>
              <w:bottom w:val="single" w:sz="4" w:space="0" w:color="auto"/>
              <w:right w:val="double" w:sz="4" w:space="0" w:color="auto"/>
            </w:tcBorders>
            <w:shd w:val="clear" w:color="auto" w:fill="FFFFFF" w:themeFill="background1"/>
            <w:vAlign w:val="center"/>
          </w:tcPr>
          <w:p w14:paraId="1749E685" w14:textId="77777777" w:rsidR="00BB4712" w:rsidRPr="00AA43F6" w:rsidRDefault="00BB4712" w:rsidP="005420A9">
            <w:pPr>
              <w:jc w:val="both"/>
              <w:rPr>
                <w:rFonts w:ascii="Segoe UI" w:hAnsi="Segoe UI" w:cs="Segoe UI"/>
              </w:rPr>
            </w:pPr>
            <w:r w:rsidRPr="00AA43F6">
              <w:rPr>
                <w:rFonts w:ascii="Segoe UI" w:eastAsia="Times New Roman" w:hAnsi="Segoe UI" w:cs="Segoe UI"/>
                <w:spacing w:val="-1"/>
              </w:rPr>
              <w:t>Jednotka volně průchozí (není požadováno bezbariérově), bez vnitřních dveří v prostorech pro cestující, kromě stanoviště strojvedoucího průhledná; přístup na stanoviště strojvedoucího z prostoru pro cestující.</w:t>
            </w:r>
          </w:p>
        </w:tc>
        <w:tc>
          <w:tcPr>
            <w:tcW w:w="2139" w:type="dxa"/>
            <w:tcBorders>
              <w:top w:val="single" w:sz="4" w:space="0" w:color="auto"/>
              <w:bottom w:val="single" w:sz="4" w:space="0" w:color="auto"/>
            </w:tcBorders>
            <w:shd w:val="clear" w:color="auto" w:fill="FFFFFF" w:themeFill="background1"/>
            <w:vAlign w:val="center"/>
          </w:tcPr>
          <w:p w14:paraId="091D29CD"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23FFB2E9" w14:textId="77777777" w:rsidTr="006679F1">
        <w:tc>
          <w:tcPr>
            <w:tcW w:w="7621" w:type="dxa"/>
            <w:tcBorders>
              <w:top w:val="single" w:sz="4" w:space="0" w:color="auto"/>
              <w:bottom w:val="single" w:sz="4" w:space="0" w:color="auto"/>
              <w:right w:val="double" w:sz="4" w:space="0" w:color="auto"/>
            </w:tcBorders>
            <w:shd w:val="clear" w:color="auto" w:fill="FFFFFF" w:themeFill="background1"/>
            <w:vAlign w:val="center"/>
          </w:tcPr>
          <w:p w14:paraId="337BDB02" w14:textId="77777777" w:rsidR="00BB4712" w:rsidRPr="00AA43F6" w:rsidRDefault="00BB4712" w:rsidP="005420A9">
            <w:pPr>
              <w:jc w:val="both"/>
              <w:rPr>
                <w:rFonts w:ascii="Segoe UI" w:eastAsia="Times New Roman" w:hAnsi="Segoe UI" w:cs="Segoe UI"/>
                <w:spacing w:val="-1"/>
              </w:rPr>
            </w:pPr>
            <w:r w:rsidRPr="00AA43F6">
              <w:rPr>
                <w:rFonts w:ascii="Segoe UI" w:eastAsia="Times New Roman" w:hAnsi="Segoe UI" w:cs="Segoe UI"/>
                <w:spacing w:val="-1"/>
              </w:rPr>
              <w:t xml:space="preserve">Jednotky EMU 310 a EMU 140 mohou být provozovány jako spřažené, v této souvislosti upozorňujeme, že stavební délka nástupišť je 170 metrů. Současně </w:t>
            </w:r>
            <w:r w:rsidR="005420A9" w:rsidRPr="00AA43F6">
              <w:rPr>
                <w:rFonts w:ascii="Segoe UI" w:eastAsia="Times New Roman" w:hAnsi="Segoe UI" w:cs="Segoe UI"/>
                <w:spacing w:val="-1"/>
              </w:rPr>
              <w:t xml:space="preserve">Kupující </w:t>
            </w:r>
            <w:r w:rsidRPr="00AA43F6">
              <w:rPr>
                <w:rFonts w:ascii="Segoe UI" w:eastAsia="Times New Roman" w:hAnsi="Segoe UI" w:cs="Segoe UI"/>
                <w:spacing w:val="-1"/>
              </w:rPr>
              <w:t xml:space="preserve">upozorňuje, že nespřažené jednotky budou také zastavovat na trati se stavební délkou nástupiště 140 metrů; </w:t>
            </w:r>
            <w:r w:rsidR="00C124DF" w:rsidRPr="00AA43F6">
              <w:rPr>
                <w:rFonts w:ascii="Segoe UI" w:eastAsia="Times New Roman" w:hAnsi="Segoe UI" w:cs="Segoe UI"/>
                <w:spacing w:val="-1"/>
              </w:rPr>
              <w:t>d</w:t>
            </w:r>
            <w:r w:rsidR="00C124DF" w:rsidRPr="00AA43F6">
              <w:rPr>
                <w:rFonts w:ascii="Segoe UI" w:hAnsi="Segoe UI" w:cs="Segoe UI"/>
              </w:rPr>
              <w:t xml:space="preserve">élka </w:t>
            </w:r>
            <w:r w:rsidR="00434055" w:rsidRPr="00AA43F6">
              <w:rPr>
                <w:rFonts w:ascii="Segoe UI" w:hAnsi="Segoe UI" w:cs="Segoe UI"/>
              </w:rPr>
              <w:t xml:space="preserve">170 m přes spřáhla </w:t>
            </w:r>
            <w:r w:rsidR="00C124DF" w:rsidRPr="00AA43F6">
              <w:rPr>
                <w:rFonts w:ascii="Segoe UI" w:hAnsi="Segoe UI" w:cs="Segoe UI"/>
              </w:rPr>
              <w:t>spřažených jednotek EMU 310 + EMU 140  je nepřekročitelná.</w:t>
            </w:r>
            <w:r w:rsidR="00B22254" w:rsidRPr="00AA43F6">
              <w:rPr>
                <w:rFonts w:ascii="Segoe UI" w:eastAsia="Times New Roman" w:hAnsi="Segoe UI" w:cs="Segoe UI"/>
                <w:spacing w:val="-1"/>
              </w:rPr>
              <w:t xml:space="preserve"> Jednotky budou vybaveny automatickým spřáhlem.</w:t>
            </w:r>
          </w:p>
        </w:tc>
        <w:tc>
          <w:tcPr>
            <w:tcW w:w="2139" w:type="dxa"/>
            <w:tcBorders>
              <w:top w:val="single" w:sz="4" w:space="0" w:color="auto"/>
              <w:bottom w:val="single" w:sz="4" w:space="0" w:color="auto"/>
            </w:tcBorders>
            <w:shd w:val="clear" w:color="auto" w:fill="FFFFFF" w:themeFill="background1"/>
            <w:vAlign w:val="center"/>
          </w:tcPr>
          <w:p w14:paraId="318DB258"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0EAEB437" w14:textId="77777777" w:rsidTr="006679F1">
        <w:tc>
          <w:tcPr>
            <w:tcW w:w="7621" w:type="dxa"/>
            <w:tcBorders>
              <w:top w:val="single" w:sz="4" w:space="0" w:color="auto"/>
              <w:bottom w:val="single" w:sz="4" w:space="0" w:color="auto"/>
              <w:right w:val="double" w:sz="4" w:space="0" w:color="auto"/>
            </w:tcBorders>
            <w:shd w:val="clear" w:color="auto" w:fill="FFFFFF" w:themeFill="background1"/>
            <w:vAlign w:val="center"/>
          </w:tcPr>
          <w:p w14:paraId="237F5F6D" w14:textId="77777777" w:rsidR="00BB4712" w:rsidRPr="00AA43F6" w:rsidRDefault="00BB4712" w:rsidP="005420A9">
            <w:pPr>
              <w:jc w:val="both"/>
              <w:rPr>
                <w:rFonts w:ascii="Segoe UI" w:eastAsia="Times New Roman" w:hAnsi="Segoe UI" w:cs="Segoe UI"/>
                <w:spacing w:val="-1"/>
              </w:rPr>
            </w:pPr>
            <w:r w:rsidRPr="00AA43F6">
              <w:rPr>
                <w:rFonts w:ascii="Segoe UI" w:eastAsia="Times New Roman" w:hAnsi="Segoe UI" w:cs="Segoe UI"/>
                <w:spacing w:val="-1"/>
              </w:rPr>
              <w:t>Všechny vnitřní prostory vlaku nekuřácké.</w:t>
            </w:r>
          </w:p>
        </w:tc>
        <w:tc>
          <w:tcPr>
            <w:tcW w:w="2139" w:type="dxa"/>
            <w:tcBorders>
              <w:top w:val="single" w:sz="4" w:space="0" w:color="auto"/>
              <w:bottom w:val="single" w:sz="4" w:space="0" w:color="auto"/>
            </w:tcBorders>
            <w:shd w:val="clear" w:color="auto" w:fill="FFFFFF" w:themeFill="background1"/>
            <w:vAlign w:val="center"/>
          </w:tcPr>
          <w:p w14:paraId="687C96B6"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0B75C59C" w14:textId="77777777" w:rsidTr="006679F1">
        <w:tc>
          <w:tcPr>
            <w:tcW w:w="7621" w:type="dxa"/>
            <w:tcBorders>
              <w:top w:val="single" w:sz="4" w:space="0" w:color="auto"/>
              <w:bottom w:val="single" w:sz="4" w:space="0" w:color="auto"/>
              <w:right w:val="double" w:sz="4" w:space="0" w:color="auto"/>
            </w:tcBorders>
            <w:shd w:val="clear" w:color="auto" w:fill="FFFFFF" w:themeFill="background1"/>
            <w:vAlign w:val="center"/>
          </w:tcPr>
          <w:p w14:paraId="5F444B44" w14:textId="77777777" w:rsidR="00BB4712" w:rsidRPr="00AA43F6" w:rsidRDefault="00BB4712" w:rsidP="005420A9">
            <w:pPr>
              <w:jc w:val="both"/>
              <w:rPr>
                <w:rFonts w:ascii="Segoe UI" w:eastAsia="Times New Roman" w:hAnsi="Segoe UI" w:cs="Segoe UI"/>
                <w:spacing w:val="-1"/>
              </w:rPr>
            </w:pPr>
            <w:r w:rsidRPr="00AA43F6">
              <w:rPr>
                <w:rFonts w:ascii="Segoe UI" w:eastAsia="Times New Roman" w:hAnsi="Segoe UI" w:cs="Segoe UI"/>
                <w:spacing w:val="-1"/>
              </w:rPr>
              <w:t>Sedadla pouze 2. třídy.</w:t>
            </w:r>
          </w:p>
        </w:tc>
        <w:tc>
          <w:tcPr>
            <w:tcW w:w="2139" w:type="dxa"/>
            <w:tcBorders>
              <w:top w:val="single" w:sz="4" w:space="0" w:color="auto"/>
              <w:bottom w:val="single" w:sz="4" w:space="0" w:color="auto"/>
            </w:tcBorders>
            <w:shd w:val="clear" w:color="auto" w:fill="FFFFFF" w:themeFill="background1"/>
            <w:vAlign w:val="center"/>
          </w:tcPr>
          <w:p w14:paraId="5A084CC3"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1293730C" w14:textId="77777777" w:rsidTr="006679F1">
        <w:tc>
          <w:tcPr>
            <w:tcW w:w="7621" w:type="dxa"/>
            <w:tcBorders>
              <w:top w:val="single" w:sz="4" w:space="0" w:color="auto"/>
              <w:bottom w:val="single" w:sz="4" w:space="0" w:color="auto"/>
              <w:right w:val="double" w:sz="4" w:space="0" w:color="auto"/>
            </w:tcBorders>
            <w:shd w:val="clear" w:color="auto" w:fill="FFFFFF" w:themeFill="background1"/>
            <w:vAlign w:val="center"/>
          </w:tcPr>
          <w:p w14:paraId="402AB34F" w14:textId="77777777" w:rsidR="00BB4712" w:rsidRPr="00AA43F6" w:rsidRDefault="00BB4712" w:rsidP="005420A9">
            <w:pPr>
              <w:jc w:val="both"/>
              <w:rPr>
                <w:rFonts w:ascii="Segoe UI" w:eastAsia="Times New Roman" w:hAnsi="Segoe UI" w:cs="Segoe UI"/>
                <w:spacing w:val="-1"/>
              </w:rPr>
            </w:pPr>
            <w:r w:rsidRPr="00AA43F6">
              <w:rPr>
                <w:rFonts w:ascii="Segoe UI" w:eastAsia="Times New Roman" w:hAnsi="Segoe UI" w:cs="Segoe UI"/>
              </w:rPr>
              <w:t>Nástupní prostor z důvodu úniku tepla oddělen průhlednými příčkami (bez dveří) od prostoru se sedačkami (kromě sklopných), nikoli však od multifunkčního prostoru.</w:t>
            </w:r>
          </w:p>
        </w:tc>
        <w:tc>
          <w:tcPr>
            <w:tcW w:w="2139" w:type="dxa"/>
            <w:tcBorders>
              <w:top w:val="single" w:sz="4" w:space="0" w:color="auto"/>
              <w:bottom w:val="single" w:sz="4" w:space="0" w:color="auto"/>
            </w:tcBorders>
            <w:shd w:val="clear" w:color="auto" w:fill="FFFFFF" w:themeFill="background1"/>
            <w:vAlign w:val="center"/>
          </w:tcPr>
          <w:p w14:paraId="412DBC09"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6F722680" w14:textId="77777777" w:rsidTr="006679F1">
        <w:tc>
          <w:tcPr>
            <w:tcW w:w="7621" w:type="dxa"/>
            <w:tcBorders>
              <w:top w:val="single" w:sz="4" w:space="0" w:color="auto"/>
              <w:bottom w:val="single" w:sz="4" w:space="0" w:color="auto"/>
              <w:right w:val="double" w:sz="4" w:space="0" w:color="auto"/>
            </w:tcBorders>
            <w:shd w:val="clear" w:color="auto" w:fill="FFFFFF" w:themeFill="background1"/>
            <w:vAlign w:val="center"/>
          </w:tcPr>
          <w:p w14:paraId="3DB15BAA" w14:textId="77777777" w:rsidR="00BB4712" w:rsidRPr="00AA43F6" w:rsidRDefault="00BB4712" w:rsidP="005420A9">
            <w:pPr>
              <w:jc w:val="both"/>
              <w:rPr>
                <w:rFonts w:ascii="Segoe UI" w:eastAsia="Times New Roman" w:hAnsi="Segoe UI" w:cs="Segoe UI"/>
              </w:rPr>
            </w:pPr>
            <w:r w:rsidRPr="00AA43F6">
              <w:rPr>
                <w:rFonts w:ascii="Segoe UI" w:eastAsia="Times New Roman" w:hAnsi="Segoe UI" w:cs="Segoe UI"/>
              </w:rPr>
              <w:t xml:space="preserve">WC: EMU 140 – 1 </w:t>
            </w:r>
            <w:r w:rsidR="00EF2817" w:rsidRPr="00AA43F6">
              <w:rPr>
                <w:rFonts w:ascii="Segoe UI" w:eastAsia="Times New Roman" w:hAnsi="Segoe UI" w:cs="Segoe UI"/>
              </w:rPr>
              <w:t xml:space="preserve">bezbariérové </w:t>
            </w:r>
            <w:r w:rsidRPr="00AA43F6">
              <w:rPr>
                <w:rFonts w:ascii="Segoe UI" w:eastAsia="Times New Roman" w:hAnsi="Segoe UI" w:cs="Segoe UI"/>
              </w:rPr>
              <w:t>WC, EMU 310 – 2 WC, z toho jedno bezbariérové, všechna s uzavřeným systémem.</w:t>
            </w:r>
          </w:p>
        </w:tc>
        <w:tc>
          <w:tcPr>
            <w:tcW w:w="2139" w:type="dxa"/>
            <w:tcBorders>
              <w:top w:val="single" w:sz="4" w:space="0" w:color="auto"/>
              <w:bottom w:val="single" w:sz="4" w:space="0" w:color="auto"/>
            </w:tcBorders>
            <w:shd w:val="clear" w:color="auto" w:fill="FFFFFF" w:themeFill="background1"/>
            <w:vAlign w:val="center"/>
          </w:tcPr>
          <w:p w14:paraId="58166D76"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450618DB" w14:textId="77777777" w:rsidTr="006679F1">
        <w:tc>
          <w:tcPr>
            <w:tcW w:w="7621" w:type="dxa"/>
            <w:tcBorders>
              <w:top w:val="single" w:sz="4" w:space="0" w:color="auto"/>
              <w:bottom w:val="single" w:sz="4" w:space="0" w:color="auto"/>
              <w:right w:val="double" w:sz="4" w:space="0" w:color="auto"/>
            </w:tcBorders>
            <w:shd w:val="clear" w:color="auto" w:fill="FFFFFF" w:themeFill="background1"/>
            <w:vAlign w:val="center"/>
          </w:tcPr>
          <w:p w14:paraId="093BE627" w14:textId="77777777" w:rsidR="00BB4712" w:rsidRPr="00AA43F6" w:rsidRDefault="00BB4712" w:rsidP="005420A9">
            <w:pPr>
              <w:jc w:val="both"/>
              <w:rPr>
                <w:rFonts w:ascii="Segoe UI" w:eastAsia="Times New Roman" w:hAnsi="Segoe UI" w:cs="Segoe UI"/>
              </w:rPr>
            </w:pPr>
            <w:r w:rsidRPr="00AA43F6">
              <w:rPr>
                <w:rFonts w:ascii="Segoe UI" w:eastAsia="Times New Roman" w:hAnsi="Segoe UI" w:cs="Segoe UI"/>
              </w:rPr>
              <w:t>Jednotky musí splňovat požadavky TSI pro rychlost do 160 km/h.</w:t>
            </w:r>
          </w:p>
        </w:tc>
        <w:tc>
          <w:tcPr>
            <w:tcW w:w="2139" w:type="dxa"/>
            <w:tcBorders>
              <w:top w:val="single" w:sz="4" w:space="0" w:color="auto"/>
              <w:bottom w:val="single" w:sz="4" w:space="0" w:color="auto"/>
            </w:tcBorders>
            <w:shd w:val="clear" w:color="auto" w:fill="FFFFFF" w:themeFill="background1"/>
            <w:vAlign w:val="center"/>
          </w:tcPr>
          <w:p w14:paraId="59F91E23"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5AD61B8B" w14:textId="77777777" w:rsidTr="006679F1">
        <w:tc>
          <w:tcPr>
            <w:tcW w:w="7621" w:type="dxa"/>
            <w:tcBorders>
              <w:top w:val="single" w:sz="4" w:space="0" w:color="auto"/>
              <w:bottom w:val="single" w:sz="4" w:space="0" w:color="auto"/>
              <w:right w:val="double" w:sz="4" w:space="0" w:color="auto"/>
            </w:tcBorders>
            <w:shd w:val="clear" w:color="auto" w:fill="FFFFFF" w:themeFill="background1"/>
            <w:vAlign w:val="center"/>
          </w:tcPr>
          <w:p w14:paraId="15F451DE" w14:textId="464E4B11" w:rsidR="00BB4712" w:rsidRPr="00AA43F6" w:rsidRDefault="00BB4712" w:rsidP="005420A9">
            <w:pPr>
              <w:jc w:val="both"/>
              <w:rPr>
                <w:rFonts w:ascii="Segoe UI" w:eastAsia="Times New Roman" w:hAnsi="Segoe UI" w:cs="Segoe UI"/>
              </w:rPr>
            </w:pPr>
            <w:r w:rsidRPr="00AA43F6">
              <w:rPr>
                <w:rFonts w:ascii="Segoe UI" w:eastAsia="Times New Roman" w:hAnsi="Segoe UI" w:cs="Segoe UI"/>
              </w:rPr>
              <w:t>Elektrodynamická brzda, rekuperace,</w:t>
            </w:r>
            <w:r w:rsidR="00F04612">
              <w:rPr>
                <w:rFonts w:ascii="Segoe UI" w:eastAsia="Times New Roman" w:hAnsi="Segoe UI" w:cs="Segoe UI"/>
              </w:rPr>
              <w:t xml:space="preserve"> </w:t>
            </w:r>
            <w:r w:rsidRPr="00AA43F6">
              <w:rPr>
                <w:rFonts w:ascii="Segoe UI" w:eastAsia="Times New Roman" w:hAnsi="Segoe UI" w:cs="Segoe UI"/>
              </w:rPr>
              <w:t>měření odběru proudu – vozidlový elektroměr</w:t>
            </w:r>
            <w:r w:rsidR="002F2B8F" w:rsidRPr="00AA43F6">
              <w:rPr>
                <w:rFonts w:ascii="Segoe UI" w:eastAsia="Times New Roman" w:hAnsi="Segoe UI" w:cs="Segoe UI"/>
              </w:rPr>
              <w:t xml:space="preserve"> schválený ze strany SŽDC</w:t>
            </w:r>
            <w:r w:rsidRPr="00AA43F6">
              <w:rPr>
                <w:rFonts w:ascii="Segoe UI" w:eastAsia="Times New Roman" w:hAnsi="Segoe UI" w:cs="Segoe UI"/>
              </w:rPr>
              <w:t>, schopnost tzv. aktivního odstavení.</w:t>
            </w:r>
          </w:p>
        </w:tc>
        <w:tc>
          <w:tcPr>
            <w:tcW w:w="2139" w:type="dxa"/>
            <w:tcBorders>
              <w:top w:val="single" w:sz="4" w:space="0" w:color="auto"/>
              <w:bottom w:val="single" w:sz="4" w:space="0" w:color="auto"/>
            </w:tcBorders>
            <w:shd w:val="clear" w:color="auto" w:fill="FFFFFF" w:themeFill="background1"/>
            <w:vAlign w:val="center"/>
          </w:tcPr>
          <w:p w14:paraId="58F56FFD"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7175BA53" w14:textId="77777777" w:rsidTr="0089152D">
        <w:tc>
          <w:tcPr>
            <w:tcW w:w="7621" w:type="dxa"/>
            <w:tcBorders>
              <w:top w:val="single" w:sz="4" w:space="0" w:color="auto"/>
              <w:bottom w:val="single" w:sz="4" w:space="0" w:color="auto"/>
              <w:right w:val="double" w:sz="4" w:space="0" w:color="auto"/>
            </w:tcBorders>
            <w:shd w:val="clear" w:color="auto" w:fill="FFFFFF" w:themeFill="background1"/>
            <w:vAlign w:val="center"/>
          </w:tcPr>
          <w:p w14:paraId="62EB8D25" w14:textId="77777777" w:rsidR="00BB4712" w:rsidRPr="00AA43F6" w:rsidRDefault="00BB4712" w:rsidP="005420A9">
            <w:pPr>
              <w:jc w:val="both"/>
              <w:rPr>
                <w:rFonts w:ascii="Segoe UI" w:eastAsia="Times New Roman" w:hAnsi="Segoe UI" w:cs="Segoe UI"/>
              </w:rPr>
            </w:pPr>
            <w:r w:rsidRPr="00AA43F6">
              <w:rPr>
                <w:rFonts w:ascii="Segoe UI" w:eastAsia="Times New Roman" w:hAnsi="Segoe UI" w:cs="Segoe UI"/>
              </w:rPr>
              <w:t>Vozidlo musí být nízkopodlažní. Za „nízkou podlahu“ se považuje podlaha, která umožňuje bezbariérový přístup z nástupního prostoru v souladu s příslušnými ustanoveními TSI PRM.</w:t>
            </w:r>
          </w:p>
        </w:tc>
        <w:tc>
          <w:tcPr>
            <w:tcW w:w="2139" w:type="dxa"/>
            <w:tcBorders>
              <w:top w:val="single" w:sz="4" w:space="0" w:color="auto"/>
              <w:bottom w:val="single" w:sz="4" w:space="0" w:color="auto"/>
            </w:tcBorders>
            <w:shd w:val="clear" w:color="auto" w:fill="FFFFFF" w:themeFill="background1"/>
            <w:vAlign w:val="center"/>
          </w:tcPr>
          <w:p w14:paraId="0192A2A1"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15E4D6D7" w14:textId="77777777" w:rsidTr="00880DAF">
        <w:tc>
          <w:tcPr>
            <w:tcW w:w="7621" w:type="dxa"/>
            <w:tcBorders>
              <w:top w:val="single" w:sz="4" w:space="0" w:color="auto"/>
              <w:bottom w:val="single" w:sz="4" w:space="0" w:color="auto"/>
              <w:right w:val="double" w:sz="4" w:space="0" w:color="auto"/>
            </w:tcBorders>
            <w:shd w:val="clear" w:color="auto" w:fill="auto"/>
            <w:vAlign w:val="center"/>
          </w:tcPr>
          <w:p w14:paraId="4C79F910" w14:textId="7AEEF4CD" w:rsidR="00BB4712" w:rsidRPr="00AA43F6" w:rsidRDefault="00066402" w:rsidP="005420A9">
            <w:pPr>
              <w:jc w:val="both"/>
              <w:rPr>
                <w:rFonts w:ascii="Segoe UI" w:eastAsia="Times New Roman" w:hAnsi="Segoe UI" w:cs="Segoe UI"/>
              </w:rPr>
            </w:pPr>
            <w:r w:rsidRPr="00AA43F6">
              <w:rPr>
                <w:rFonts w:ascii="Segoe UI" w:eastAsia="Times New Roman" w:hAnsi="Segoe UI" w:cs="Segoe UI"/>
              </w:rPr>
              <w:t>Min. podíl nízké podlahy 50</w:t>
            </w:r>
            <w:r w:rsidR="005C6788" w:rsidRPr="00AA43F6">
              <w:rPr>
                <w:rFonts w:ascii="Segoe UI" w:eastAsia="Times New Roman" w:hAnsi="Segoe UI" w:cs="Segoe UI"/>
              </w:rPr>
              <w:t xml:space="preserve"> </w:t>
            </w:r>
            <w:r w:rsidR="00BA34D6" w:rsidRPr="00AA43F6">
              <w:rPr>
                <w:rFonts w:ascii="Segoe UI" w:eastAsia="Times New Roman" w:hAnsi="Segoe UI" w:cs="Segoe UI"/>
              </w:rPr>
              <w:t xml:space="preserve">%. </w:t>
            </w:r>
            <w:r w:rsidRPr="00AA43F6">
              <w:rPr>
                <w:rFonts w:ascii="Segoe UI" w:eastAsia="Times New Roman" w:hAnsi="Segoe UI" w:cs="Segoe UI"/>
              </w:rPr>
              <w:t xml:space="preserve">Za základní výpočtovou délku se považuje délka jednotky EMU 310 využitelná pro přepravu cestujících, tj. bez stanovišť strojvedoucího a </w:t>
            </w:r>
            <w:proofErr w:type="spellStart"/>
            <w:r w:rsidRPr="00AA43F6">
              <w:rPr>
                <w:rFonts w:ascii="Segoe UI" w:eastAsia="Times New Roman" w:hAnsi="Segoe UI" w:cs="Segoe UI"/>
              </w:rPr>
              <w:t>mezivozových</w:t>
            </w:r>
            <w:proofErr w:type="spellEnd"/>
            <w:r w:rsidRPr="00AA43F6">
              <w:rPr>
                <w:rFonts w:ascii="Segoe UI" w:eastAsia="Times New Roman" w:hAnsi="Segoe UI" w:cs="Segoe UI"/>
              </w:rPr>
              <w:t xml:space="preserve"> přechodů, nebo součet délek jednotek EMU 140 + EMU 310 využitelný pro přepravu cestujících, tj. bez stanovišť strojvedoucího, </w:t>
            </w:r>
            <w:proofErr w:type="spellStart"/>
            <w:r w:rsidRPr="00AA43F6">
              <w:rPr>
                <w:rFonts w:ascii="Segoe UI" w:eastAsia="Times New Roman" w:hAnsi="Segoe UI" w:cs="Segoe UI"/>
              </w:rPr>
              <w:t>mezivozových</w:t>
            </w:r>
            <w:proofErr w:type="spellEnd"/>
            <w:r w:rsidRPr="00AA43F6">
              <w:rPr>
                <w:rFonts w:ascii="Segoe UI" w:eastAsia="Times New Roman" w:hAnsi="Segoe UI" w:cs="Segoe UI"/>
              </w:rPr>
              <w:t xml:space="preserve"> přechodů.</w:t>
            </w:r>
          </w:p>
        </w:tc>
        <w:tc>
          <w:tcPr>
            <w:tcW w:w="2139" w:type="dxa"/>
            <w:tcBorders>
              <w:top w:val="single" w:sz="4" w:space="0" w:color="auto"/>
              <w:bottom w:val="single" w:sz="4" w:space="0" w:color="auto"/>
            </w:tcBorders>
            <w:shd w:val="clear" w:color="auto" w:fill="FFFFFF" w:themeFill="background1"/>
            <w:vAlign w:val="center"/>
          </w:tcPr>
          <w:p w14:paraId="7E54CA61"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6ABEF50B" w14:textId="77777777" w:rsidTr="006679F1">
        <w:tc>
          <w:tcPr>
            <w:tcW w:w="7621" w:type="dxa"/>
            <w:tcBorders>
              <w:top w:val="single" w:sz="4" w:space="0" w:color="auto"/>
              <w:bottom w:val="single" w:sz="4" w:space="0" w:color="auto"/>
              <w:right w:val="double" w:sz="4" w:space="0" w:color="auto"/>
            </w:tcBorders>
            <w:shd w:val="clear" w:color="auto" w:fill="FFFFFF" w:themeFill="background1"/>
            <w:vAlign w:val="center"/>
          </w:tcPr>
          <w:p w14:paraId="0712A34B" w14:textId="77777777" w:rsidR="00BB4712" w:rsidRPr="00AA43F6" w:rsidRDefault="00BB4712" w:rsidP="005420A9">
            <w:pPr>
              <w:jc w:val="both"/>
              <w:rPr>
                <w:rFonts w:ascii="Segoe UI" w:eastAsia="Times New Roman" w:hAnsi="Segoe UI" w:cs="Segoe UI"/>
              </w:rPr>
            </w:pPr>
            <w:r w:rsidRPr="00AA43F6">
              <w:rPr>
                <w:rFonts w:ascii="Segoe UI" w:eastAsia="Times New Roman" w:hAnsi="Segoe UI" w:cs="Segoe UI"/>
              </w:rPr>
              <w:t xml:space="preserve">Schopnost průjezdu oblouku s minimálním poloměrem R = 150 m traťovou rychlostí; jako posunující díl sníženou rychlostí </w:t>
            </w:r>
            <w:r w:rsidR="005753CE" w:rsidRPr="00AA43F6">
              <w:rPr>
                <w:rFonts w:ascii="Segoe UI" w:eastAsia="Times New Roman" w:hAnsi="Segoe UI" w:cs="Segoe UI"/>
              </w:rPr>
              <w:t xml:space="preserve">obloukem </w:t>
            </w:r>
            <w:r w:rsidR="00172C2C" w:rsidRPr="00AA43F6">
              <w:rPr>
                <w:rFonts w:ascii="Segoe UI" w:eastAsia="Times New Roman" w:hAnsi="Segoe UI" w:cs="Segoe UI"/>
              </w:rPr>
              <w:t xml:space="preserve">s minimálním poloměrem </w:t>
            </w:r>
            <w:r w:rsidRPr="00AA43F6">
              <w:rPr>
                <w:rFonts w:ascii="Segoe UI" w:eastAsia="Times New Roman" w:hAnsi="Segoe UI" w:cs="Segoe UI"/>
              </w:rPr>
              <w:t>R = 120 m.</w:t>
            </w:r>
          </w:p>
        </w:tc>
        <w:tc>
          <w:tcPr>
            <w:tcW w:w="2139" w:type="dxa"/>
            <w:tcBorders>
              <w:top w:val="single" w:sz="4" w:space="0" w:color="auto"/>
              <w:bottom w:val="single" w:sz="4" w:space="0" w:color="auto"/>
            </w:tcBorders>
            <w:shd w:val="clear" w:color="auto" w:fill="FFFFFF" w:themeFill="background1"/>
            <w:vAlign w:val="center"/>
          </w:tcPr>
          <w:p w14:paraId="710F15A9"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E65731" w:rsidRPr="00AA43F6" w14:paraId="632AD5B2" w14:textId="77777777" w:rsidTr="006679F1">
        <w:tc>
          <w:tcPr>
            <w:tcW w:w="7621" w:type="dxa"/>
            <w:tcBorders>
              <w:top w:val="single" w:sz="4" w:space="0" w:color="auto"/>
              <w:bottom w:val="single" w:sz="4" w:space="0" w:color="auto"/>
              <w:right w:val="double" w:sz="4" w:space="0" w:color="auto"/>
            </w:tcBorders>
            <w:shd w:val="clear" w:color="auto" w:fill="FFFFFF" w:themeFill="background1"/>
            <w:vAlign w:val="center"/>
          </w:tcPr>
          <w:p w14:paraId="3ACBA28E" w14:textId="77777777" w:rsidR="00E65731" w:rsidRPr="00AA43F6" w:rsidRDefault="00E65731" w:rsidP="005420A9">
            <w:pPr>
              <w:jc w:val="both"/>
              <w:rPr>
                <w:rFonts w:ascii="Segoe UI" w:eastAsia="Times New Roman" w:hAnsi="Segoe UI" w:cs="Segoe UI"/>
              </w:rPr>
            </w:pPr>
            <w:r w:rsidRPr="00AA43F6">
              <w:rPr>
                <w:rFonts w:ascii="Segoe UI" w:eastAsia="Times New Roman" w:hAnsi="Segoe UI" w:cs="Segoe UI"/>
              </w:rPr>
              <w:lastRenderedPageBreak/>
              <w:t>Klimatizace (nezávisle pracující jednotky pro stanoviště strojvedoucího a oddíl pro cestující), protihluková a antivibrační izolace v souladu s nařízením komise EU 1304/2014.</w:t>
            </w:r>
          </w:p>
        </w:tc>
        <w:tc>
          <w:tcPr>
            <w:tcW w:w="2139" w:type="dxa"/>
            <w:tcBorders>
              <w:top w:val="single" w:sz="4" w:space="0" w:color="auto"/>
              <w:bottom w:val="single" w:sz="4" w:space="0" w:color="auto"/>
            </w:tcBorders>
            <w:shd w:val="clear" w:color="auto" w:fill="FFFFFF" w:themeFill="background1"/>
            <w:vAlign w:val="center"/>
          </w:tcPr>
          <w:p w14:paraId="3127E938" w14:textId="77777777" w:rsidR="00E65731" w:rsidRPr="00972871" w:rsidRDefault="00E65731"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9037C7" w:rsidRPr="00AA43F6" w14:paraId="6994FF18" w14:textId="77777777" w:rsidTr="006679F1">
        <w:tc>
          <w:tcPr>
            <w:tcW w:w="7621" w:type="dxa"/>
            <w:tcBorders>
              <w:top w:val="single" w:sz="4" w:space="0" w:color="auto"/>
              <w:bottom w:val="single" w:sz="4" w:space="0" w:color="auto"/>
              <w:right w:val="double" w:sz="4" w:space="0" w:color="auto"/>
            </w:tcBorders>
            <w:shd w:val="clear" w:color="auto" w:fill="FFFFFF" w:themeFill="background1"/>
            <w:vAlign w:val="center"/>
          </w:tcPr>
          <w:p w14:paraId="7D54EB05" w14:textId="2C284F53" w:rsidR="009037C7" w:rsidRPr="00AA43F6" w:rsidRDefault="00E65731" w:rsidP="005420A9">
            <w:pPr>
              <w:jc w:val="both"/>
              <w:rPr>
                <w:rFonts w:ascii="Segoe UI" w:eastAsia="Times New Roman" w:hAnsi="Segoe UI" w:cs="Segoe UI"/>
              </w:rPr>
            </w:pPr>
            <w:r w:rsidRPr="00AA43F6">
              <w:rPr>
                <w:rFonts w:ascii="Segoe UI" w:eastAsia="Times New Roman" w:hAnsi="Segoe UI" w:cs="Segoe UI"/>
              </w:rPr>
              <w:t>Stanoviště strojvedoucího musí být vybaveno ledničkou, mikrovlnnou troubou</w:t>
            </w:r>
            <w:r w:rsidR="001F26A9">
              <w:rPr>
                <w:rFonts w:ascii="Segoe UI" w:eastAsia="Times New Roman" w:hAnsi="Segoe UI" w:cs="Segoe UI"/>
              </w:rPr>
              <w:t xml:space="preserve"> (mikrovlnná trouba alespoň na jednom ze stanovišť v Jednotce)</w:t>
            </w:r>
            <w:r w:rsidRPr="00AA43F6">
              <w:rPr>
                <w:rFonts w:ascii="Segoe UI" w:eastAsia="Times New Roman" w:hAnsi="Segoe UI" w:cs="Segoe UI"/>
              </w:rPr>
              <w:t>, zásuvkou 230</w:t>
            </w:r>
            <w:r w:rsidR="00F04612">
              <w:rPr>
                <w:rFonts w:ascii="Segoe UI" w:eastAsia="Times New Roman" w:hAnsi="Segoe UI" w:cs="Segoe UI"/>
              </w:rPr>
              <w:t xml:space="preserve"> </w:t>
            </w:r>
            <w:r w:rsidRPr="00AA43F6">
              <w:rPr>
                <w:rFonts w:ascii="Segoe UI" w:eastAsia="Times New Roman" w:hAnsi="Segoe UI" w:cs="Segoe UI"/>
              </w:rPr>
              <w:t>V a USB konektorem</w:t>
            </w:r>
            <w:r w:rsidR="00972D14" w:rsidRPr="00AA43F6">
              <w:rPr>
                <w:rFonts w:ascii="Segoe UI" w:eastAsia="Times New Roman" w:hAnsi="Segoe UI" w:cs="Segoe UI"/>
              </w:rPr>
              <w:t>.</w:t>
            </w:r>
            <w:r w:rsidR="00F04612">
              <w:rPr>
                <w:rFonts w:ascii="Segoe UI" w:eastAsia="Times New Roman" w:hAnsi="Segoe UI" w:cs="Segoe UI"/>
              </w:rPr>
              <w:t xml:space="preserve"> </w:t>
            </w:r>
          </w:p>
        </w:tc>
        <w:tc>
          <w:tcPr>
            <w:tcW w:w="2139" w:type="dxa"/>
            <w:tcBorders>
              <w:top w:val="single" w:sz="4" w:space="0" w:color="auto"/>
              <w:bottom w:val="single" w:sz="4" w:space="0" w:color="auto"/>
            </w:tcBorders>
            <w:shd w:val="clear" w:color="auto" w:fill="FFFFFF" w:themeFill="background1"/>
            <w:vAlign w:val="center"/>
          </w:tcPr>
          <w:p w14:paraId="3DC92B75" w14:textId="77777777" w:rsidR="009037C7" w:rsidRPr="00972871" w:rsidRDefault="009037C7"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BB4712" w:rsidRPr="00AA43F6" w14:paraId="27B99C3D" w14:textId="77777777" w:rsidTr="00F04612">
        <w:tc>
          <w:tcPr>
            <w:tcW w:w="7621" w:type="dxa"/>
            <w:tcBorders>
              <w:right w:val="double" w:sz="4" w:space="0" w:color="auto"/>
            </w:tcBorders>
            <w:vAlign w:val="center"/>
          </w:tcPr>
          <w:p w14:paraId="140B2286" w14:textId="70A4A6D7" w:rsidR="00BB4712" w:rsidRPr="00AA43F6" w:rsidRDefault="00B86EC9" w:rsidP="005420A9">
            <w:pPr>
              <w:jc w:val="both"/>
              <w:rPr>
                <w:rFonts w:ascii="Segoe UI" w:hAnsi="Segoe UI" w:cs="Segoe UI"/>
              </w:rPr>
            </w:pPr>
            <w:r w:rsidRPr="00AA43F6">
              <w:rPr>
                <w:rFonts w:ascii="Segoe UI" w:eastAsia="Times New Roman" w:hAnsi="Segoe UI" w:cs="Segoe UI"/>
              </w:rPr>
              <w:t>Elektrické jednotky musí splňovat zejména veškeré vyhlášky, normy a předpisy, jež jsou nezbytné pro je</w:t>
            </w:r>
            <w:r w:rsidR="00434055" w:rsidRPr="00AA43F6">
              <w:rPr>
                <w:rFonts w:ascii="Segoe UI" w:eastAsia="Times New Roman" w:hAnsi="Segoe UI" w:cs="Segoe UI"/>
              </w:rPr>
              <w:t>jich</w:t>
            </w:r>
            <w:r w:rsidRPr="00AA43F6">
              <w:rPr>
                <w:rFonts w:ascii="Segoe UI" w:eastAsia="Times New Roman" w:hAnsi="Segoe UI" w:cs="Segoe UI"/>
              </w:rPr>
              <w:t xml:space="preserve"> homologaci pro provoz na železniční síti SŽDC</w:t>
            </w:r>
            <w:r w:rsidR="005C6788" w:rsidRPr="00AA43F6">
              <w:rPr>
                <w:rFonts w:ascii="Segoe UI" w:eastAsia="Times New Roman" w:hAnsi="Segoe UI" w:cs="Segoe UI"/>
              </w:rPr>
              <w:t>,</w:t>
            </w:r>
            <w:r w:rsidRPr="00AA43F6">
              <w:rPr>
                <w:rFonts w:ascii="Segoe UI" w:eastAsia="Times New Roman" w:hAnsi="Segoe UI" w:cs="Segoe UI"/>
              </w:rPr>
              <w:t xml:space="preserve"> tzn.</w:t>
            </w:r>
            <w:r w:rsidR="00434055" w:rsidRPr="00AA43F6">
              <w:rPr>
                <w:rFonts w:ascii="Segoe UI" w:eastAsia="Times New Roman" w:hAnsi="Segoe UI" w:cs="Segoe UI"/>
              </w:rPr>
              <w:t xml:space="preserve"> </w:t>
            </w:r>
            <w:r w:rsidRPr="00AA43F6">
              <w:rPr>
                <w:rFonts w:ascii="Segoe UI" w:eastAsia="Times New Roman" w:hAnsi="Segoe UI" w:cs="Segoe UI"/>
              </w:rPr>
              <w:t>veškerá ustanovení TSI pro konvenční vlaky, tuzemské vyhlášky, normy, předpisy a související vyhlášky UIC.</w:t>
            </w:r>
          </w:p>
        </w:tc>
        <w:tc>
          <w:tcPr>
            <w:tcW w:w="2139" w:type="dxa"/>
            <w:vAlign w:val="center"/>
          </w:tcPr>
          <w:p w14:paraId="0A382A40" w14:textId="77777777" w:rsidR="00BB4712" w:rsidRPr="00972871" w:rsidRDefault="00BB471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A1356C" w:rsidRPr="00AA43F6" w14:paraId="72C12534" w14:textId="77777777" w:rsidTr="006679F1">
        <w:tc>
          <w:tcPr>
            <w:tcW w:w="7621" w:type="dxa"/>
            <w:tcBorders>
              <w:bottom w:val="single" w:sz="36" w:space="0" w:color="auto"/>
              <w:right w:val="double" w:sz="4" w:space="0" w:color="auto"/>
            </w:tcBorders>
            <w:vAlign w:val="center"/>
          </w:tcPr>
          <w:p w14:paraId="16AB9279" w14:textId="7E7A1298" w:rsidR="00A1356C" w:rsidRPr="00F04612" w:rsidRDefault="00F04612" w:rsidP="005420A9">
            <w:pPr>
              <w:jc w:val="both"/>
              <w:rPr>
                <w:rFonts w:ascii="Segoe UI" w:eastAsia="Times New Roman" w:hAnsi="Segoe UI" w:cs="Segoe UI"/>
              </w:rPr>
            </w:pPr>
            <w:r w:rsidRPr="00F04612">
              <w:rPr>
                <w:rFonts w:ascii="Segoe UI" w:eastAsia="Times New Roman" w:hAnsi="Segoe UI" w:cs="Segoe UI"/>
              </w:rPr>
              <w:t>Boční okna na stanovišti strojvedoucího musí být otevíratelná. Čelní sklo bude opatřeno s</w:t>
            </w:r>
            <w:r w:rsidR="00A1356C" w:rsidRPr="00F04612">
              <w:rPr>
                <w:rFonts w:ascii="Segoe UI" w:hAnsi="Segoe UI" w:cs="Segoe UI"/>
              </w:rPr>
              <w:t>těrač</w:t>
            </w:r>
            <w:r w:rsidRPr="00F04612">
              <w:rPr>
                <w:rFonts w:ascii="Segoe UI" w:hAnsi="Segoe UI" w:cs="Segoe UI"/>
              </w:rPr>
              <w:t>i</w:t>
            </w:r>
            <w:r w:rsidR="00A1356C" w:rsidRPr="00F04612">
              <w:rPr>
                <w:rFonts w:ascii="Segoe UI" w:hAnsi="Segoe UI" w:cs="Segoe UI"/>
              </w:rPr>
              <w:t>, ostřikovač</w:t>
            </w:r>
            <w:r w:rsidRPr="00F04612">
              <w:rPr>
                <w:rFonts w:ascii="Segoe UI" w:hAnsi="Segoe UI" w:cs="Segoe UI"/>
              </w:rPr>
              <w:t>i a</w:t>
            </w:r>
            <w:r>
              <w:rPr>
                <w:rFonts w:ascii="Segoe UI" w:hAnsi="Segoe UI" w:cs="Segoe UI"/>
              </w:rPr>
              <w:t xml:space="preserve"> funkcí </w:t>
            </w:r>
            <w:r w:rsidR="00A1356C" w:rsidRPr="00F04612">
              <w:rPr>
                <w:rFonts w:ascii="Segoe UI" w:hAnsi="Segoe UI" w:cs="Segoe UI"/>
              </w:rPr>
              <w:t xml:space="preserve">odmlžování a </w:t>
            </w:r>
            <w:proofErr w:type="spellStart"/>
            <w:r w:rsidR="00A1356C" w:rsidRPr="00F04612">
              <w:rPr>
                <w:rFonts w:ascii="Segoe UI" w:hAnsi="Segoe UI" w:cs="Segoe UI"/>
              </w:rPr>
              <w:t>odmražování</w:t>
            </w:r>
            <w:proofErr w:type="spellEnd"/>
            <w:r>
              <w:rPr>
                <w:rFonts w:ascii="Segoe UI" w:hAnsi="Segoe UI" w:cs="Segoe UI"/>
              </w:rPr>
              <w:t>.</w:t>
            </w:r>
          </w:p>
        </w:tc>
        <w:tc>
          <w:tcPr>
            <w:tcW w:w="2139" w:type="dxa"/>
            <w:vAlign w:val="center"/>
          </w:tcPr>
          <w:p w14:paraId="4F1EFC48" w14:textId="77777777" w:rsidR="00A1356C" w:rsidRPr="00972871" w:rsidRDefault="00A1356C"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bl>
    <w:p w14:paraId="76BD2DEE" w14:textId="77777777" w:rsidR="00D32B93" w:rsidRPr="00AA43F6" w:rsidRDefault="00D32B93" w:rsidP="005420A9">
      <w:pPr>
        <w:jc w:val="both"/>
        <w:rPr>
          <w:rFonts w:ascii="Segoe UI" w:eastAsia="Times New Roman" w:hAnsi="Segoe UI" w:cs="Segoe UI"/>
        </w:rPr>
      </w:pPr>
    </w:p>
    <w:tbl>
      <w:tblPr>
        <w:tblStyle w:val="Mkatabulky"/>
        <w:tblW w:w="9747"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7871"/>
        <w:gridCol w:w="1876"/>
      </w:tblGrid>
      <w:tr w:rsidR="00D32B93" w:rsidRPr="00AA43F6" w14:paraId="500CD0D9" w14:textId="77777777" w:rsidTr="00D32B93">
        <w:tc>
          <w:tcPr>
            <w:tcW w:w="7871" w:type="dxa"/>
            <w:tcBorders>
              <w:top w:val="single" w:sz="36" w:space="0" w:color="auto"/>
              <w:bottom w:val="double" w:sz="4" w:space="0" w:color="auto"/>
              <w:right w:val="double" w:sz="4" w:space="0" w:color="auto"/>
            </w:tcBorders>
            <w:vAlign w:val="center"/>
          </w:tcPr>
          <w:p w14:paraId="13D2A567" w14:textId="77777777" w:rsidR="00D32B93" w:rsidRPr="00AA43F6" w:rsidRDefault="00D32B93" w:rsidP="005420A9">
            <w:pPr>
              <w:jc w:val="both"/>
              <w:rPr>
                <w:rFonts w:ascii="Segoe UI" w:hAnsi="Segoe UI" w:cs="Segoe UI"/>
                <w:b/>
              </w:rPr>
            </w:pPr>
            <w:r w:rsidRPr="00AA43F6">
              <w:rPr>
                <w:rFonts w:ascii="Segoe UI" w:hAnsi="Segoe UI" w:cs="Segoe UI"/>
                <w:b/>
              </w:rPr>
              <w:t>Parametr</w:t>
            </w:r>
          </w:p>
        </w:tc>
        <w:tc>
          <w:tcPr>
            <w:tcW w:w="1876" w:type="dxa"/>
            <w:tcBorders>
              <w:top w:val="single" w:sz="36" w:space="0" w:color="auto"/>
              <w:bottom w:val="double" w:sz="4" w:space="0" w:color="auto"/>
            </w:tcBorders>
            <w:vAlign w:val="center"/>
          </w:tcPr>
          <w:p w14:paraId="13200FDA" w14:textId="77777777" w:rsidR="00D32B93" w:rsidRPr="00AA43F6" w:rsidRDefault="005420A9" w:rsidP="005420A9">
            <w:pPr>
              <w:jc w:val="both"/>
              <w:rPr>
                <w:rFonts w:ascii="Segoe UI" w:hAnsi="Segoe UI" w:cs="Segoe UI"/>
                <w:b/>
              </w:rPr>
            </w:pPr>
            <w:r w:rsidRPr="00AA43F6">
              <w:rPr>
                <w:rFonts w:ascii="Segoe UI" w:hAnsi="Segoe UI" w:cs="Segoe UI"/>
                <w:b/>
              </w:rPr>
              <w:t>Odkaz na příslušnou část přílohy č. 2</w:t>
            </w:r>
          </w:p>
        </w:tc>
      </w:tr>
      <w:tr w:rsidR="00D32B93" w:rsidRPr="00AA43F6" w14:paraId="26B841BB" w14:textId="77777777" w:rsidTr="00D32B93">
        <w:tc>
          <w:tcPr>
            <w:tcW w:w="7871" w:type="dxa"/>
            <w:tcBorders>
              <w:top w:val="double" w:sz="4" w:space="0" w:color="auto"/>
              <w:bottom w:val="single" w:sz="4" w:space="0" w:color="auto"/>
              <w:right w:val="double" w:sz="4" w:space="0" w:color="auto"/>
            </w:tcBorders>
            <w:vAlign w:val="center"/>
          </w:tcPr>
          <w:p w14:paraId="16B4E695" w14:textId="77777777" w:rsidR="00D32B93" w:rsidRPr="00AA43F6" w:rsidRDefault="00D32B93" w:rsidP="005420A9">
            <w:pPr>
              <w:jc w:val="both"/>
              <w:rPr>
                <w:rFonts w:ascii="Segoe UI" w:hAnsi="Segoe UI" w:cs="Segoe UI"/>
                <w:b/>
              </w:rPr>
            </w:pPr>
            <w:r w:rsidRPr="00AA43F6">
              <w:rPr>
                <w:rFonts w:ascii="Segoe UI" w:hAnsi="Segoe UI" w:cs="Segoe UI"/>
                <w:b/>
              </w:rPr>
              <w:t xml:space="preserve">2. </w:t>
            </w:r>
            <w:r w:rsidR="008E47C8" w:rsidRPr="00AA43F6">
              <w:rPr>
                <w:rFonts w:ascii="Segoe UI" w:hAnsi="Segoe UI" w:cs="Segoe UI"/>
                <w:b/>
              </w:rPr>
              <w:t>DVEŘE</w:t>
            </w:r>
          </w:p>
        </w:tc>
        <w:tc>
          <w:tcPr>
            <w:tcW w:w="1876" w:type="dxa"/>
            <w:tcBorders>
              <w:top w:val="double" w:sz="4" w:space="0" w:color="auto"/>
              <w:bottom w:val="single" w:sz="4" w:space="0" w:color="auto"/>
            </w:tcBorders>
            <w:shd w:val="clear" w:color="auto" w:fill="0D0D0D" w:themeFill="text1" w:themeFillTint="F2"/>
          </w:tcPr>
          <w:p w14:paraId="34FE9C20" w14:textId="77777777" w:rsidR="00D32B93" w:rsidRPr="00AA43F6" w:rsidRDefault="00D32B93" w:rsidP="005420A9">
            <w:pPr>
              <w:jc w:val="both"/>
              <w:rPr>
                <w:rFonts w:ascii="Segoe UI" w:hAnsi="Segoe UI" w:cs="Segoe UI"/>
              </w:rPr>
            </w:pPr>
          </w:p>
        </w:tc>
      </w:tr>
      <w:tr w:rsidR="00D32B93" w:rsidRPr="00AA43F6" w14:paraId="1BE70059" w14:textId="77777777" w:rsidTr="00D32B93">
        <w:tc>
          <w:tcPr>
            <w:tcW w:w="7871" w:type="dxa"/>
            <w:tcBorders>
              <w:top w:val="single" w:sz="4" w:space="0" w:color="auto"/>
              <w:right w:val="double" w:sz="4" w:space="0" w:color="auto"/>
            </w:tcBorders>
            <w:vAlign w:val="center"/>
          </w:tcPr>
          <w:p w14:paraId="05BE6F11" w14:textId="77777777" w:rsidR="00D32B93" w:rsidRPr="00AA43F6" w:rsidRDefault="008E47C8" w:rsidP="005420A9">
            <w:pPr>
              <w:jc w:val="both"/>
              <w:rPr>
                <w:rFonts w:ascii="Segoe UI" w:hAnsi="Segoe UI" w:cs="Segoe UI"/>
              </w:rPr>
            </w:pPr>
            <w:r w:rsidRPr="00AA43F6">
              <w:rPr>
                <w:rFonts w:ascii="Segoe UI" w:eastAsia="Times New Roman" w:hAnsi="Segoe UI" w:cs="Segoe UI"/>
              </w:rPr>
              <w:t>Jednotka bude vybavena dvoukřídlými dveřmi min. světlosti 1,30 m; počet dveří v každé bočnici jednotky bude stanovený následovně: EMU 140 – 4 ks, EMU 310 – 8 ks</w:t>
            </w:r>
            <w:r w:rsidR="005C6788" w:rsidRPr="00AA43F6">
              <w:rPr>
                <w:rFonts w:ascii="Segoe UI" w:eastAsia="Times New Roman" w:hAnsi="Segoe UI" w:cs="Segoe UI"/>
              </w:rPr>
              <w:t>.</w:t>
            </w:r>
          </w:p>
        </w:tc>
        <w:tc>
          <w:tcPr>
            <w:tcW w:w="1876" w:type="dxa"/>
            <w:tcBorders>
              <w:top w:val="single" w:sz="4" w:space="0" w:color="auto"/>
            </w:tcBorders>
            <w:vAlign w:val="center"/>
          </w:tcPr>
          <w:p w14:paraId="75B78144" w14:textId="77777777" w:rsidR="00D32B93" w:rsidRPr="00972871" w:rsidRDefault="00D32B93"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32B93" w:rsidRPr="00AA43F6" w14:paraId="425DE036" w14:textId="77777777" w:rsidTr="00D32B93">
        <w:tc>
          <w:tcPr>
            <w:tcW w:w="7871" w:type="dxa"/>
            <w:tcBorders>
              <w:right w:val="double" w:sz="4" w:space="0" w:color="auto"/>
            </w:tcBorders>
            <w:vAlign w:val="center"/>
          </w:tcPr>
          <w:p w14:paraId="08050684" w14:textId="77777777" w:rsidR="00D32B93" w:rsidRPr="00AA43F6" w:rsidRDefault="008E47C8" w:rsidP="005420A9">
            <w:pPr>
              <w:jc w:val="both"/>
              <w:rPr>
                <w:rFonts w:ascii="Segoe UI" w:hAnsi="Segoe UI" w:cs="Segoe UI"/>
              </w:rPr>
            </w:pPr>
            <w:r w:rsidRPr="00AA43F6">
              <w:rPr>
                <w:rFonts w:ascii="Segoe UI" w:eastAsia="Times New Roman" w:hAnsi="Segoe UI" w:cs="Segoe UI"/>
              </w:rPr>
              <w:t>Mezera mezi hranou nástupiště s výškou 550 mm nad TK a hranou vstupu do jednotky bude přemostěná pomocí výsuvného schodu, nástup z nástupišť úrovňových (200, 250 mm nad TK) a nízkých mimoúrovňových (300 mm nad TK) bude umožněn pomocí výsuvného schodu.</w:t>
            </w:r>
          </w:p>
        </w:tc>
        <w:tc>
          <w:tcPr>
            <w:tcW w:w="1876" w:type="dxa"/>
            <w:vAlign w:val="center"/>
          </w:tcPr>
          <w:p w14:paraId="43D7A190" w14:textId="77777777" w:rsidR="00D32B93" w:rsidRPr="00972871" w:rsidRDefault="00D32B93"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32B93" w:rsidRPr="00AA43F6" w14:paraId="45588DC2" w14:textId="77777777" w:rsidTr="00D32B93">
        <w:tc>
          <w:tcPr>
            <w:tcW w:w="7871" w:type="dxa"/>
            <w:tcBorders>
              <w:right w:val="double" w:sz="4" w:space="0" w:color="auto"/>
            </w:tcBorders>
            <w:vAlign w:val="center"/>
          </w:tcPr>
          <w:p w14:paraId="266F5BB9" w14:textId="07DD09EC" w:rsidR="00D32B93" w:rsidRPr="00AA43F6" w:rsidRDefault="008E47C8" w:rsidP="005420A9">
            <w:pPr>
              <w:jc w:val="both"/>
              <w:rPr>
                <w:rFonts w:ascii="Segoe UI" w:hAnsi="Segoe UI" w:cs="Segoe UI"/>
              </w:rPr>
            </w:pPr>
            <w:r w:rsidRPr="00AA43F6">
              <w:rPr>
                <w:rFonts w:ascii="Segoe UI" w:eastAsia="Times New Roman" w:hAnsi="Segoe UI" w:cs="Segoe UI"/>
              </w:rPr>
              <w:t>Dveře musí být centrálně zavírané a za jízdy blokované, musí umožňovat provoz v režimu 0/0-S,</w:t>
            </w:r>
            <w:r w:rsidR="00653A46">
              <w:rPr>
                <w:rFonts w:ascii="Segoe UI" w:eastAsia="Times New Roman" w:hAnsi="Segoe UI" w:cs="Segoe UI"/>
              </w:rPr>
              <w:t xml:space="preserve"> </w:t>
            </w:r>
            <w:r w:rsidRPr="00AA43F6">
              <w:rPr>
                <w:rFonts w:ascii="Segoe UI" w:eastAsia="Times New Roman" w:hAnsi="Segoe UI" w:cs="Segoe UI"/>
              </w:rPr>
              <w:t>automatické znovuotevření dveří při zjištění překážky, signalizace nedovřených (nezajištěných) dveří strojvedoucímu, zabránění rozjezdu jednotky s nezajištěnými dveřmi.</w:t>
            </w:r>
          </w:p>
        </w:tc>
        <w:tc>
          <w:tcPr>
            <w:tcW w:w="1876" w:type="dxa"/>
            <w:vAlign w:val="center"/>
          </w:tcPr>
          <w:p w14:paraId="191E9576" w14:textId="77777777" w:rsidR="00D32B93" w:rsidRPr="00972871" w:rsidRDefault="00D32B93"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32B93" w:rsidRPr="00AA43F6" w14:paraId="037C1882" w14:textId="77777777" w:rsidTr="00D32B93">
        <w:tc>
          <w:tcPr>
            <w:tcW w:w="7871" w:type="dxa"/>
            <w:tcBorders>
              <w:right w:val="double" w:sz="4" w:space="0" w:color="auto"/>
            </w:tcBorders>
            <w:vAlign w:val="center"/>
          </w:tcPr>
          <w:p w14:paraId="714326A9" w14:textId="77777777" w:rsidR="00D32B93" w:rsidRPr="00AA43F6" w:rsidRDefault="008E47C8" w:rsidP="005420A9">
            <w:pPr>
              <w:jc w:val="both"/>
              <w:rPr>
                <w:rFonts w:ascii="Segoe UI" w:hAnsi="Segoe UI" w:cs="Segoe UI"/>
              </w:rPr>
            </w:pPr>
            <w:r w:rsidRPr="00AA43F6">
              <w:rPr>
                <w:rFonts w:ascii="Segoe UI" w:eastAsia="Times New Roman" w:hAnsi="Segoe UI" w:cs="Segoe UI"/>
              </w:rPr>
              <w:t>Dveře jednotky po ukončení výpravy budou po centrálním uzavření strojvedoucím blokované a nebude je možné již poptávkovým zařízením otevřít, nedojde-li k jejich odblokování ze stanoviště strojvedoucího (netýká se nouzového odjištění dveří).</w:t>
            </w:r>
          </w:p>
        </w:tc>
        <w:tc>
          <w:tcPr>
            <w:tcW w:w="1876" w:type="dxa"/>
            <w:vAlign w:val="center"/>
          </w:tcPr>
          <w:p w14:paraId="382F23C5" w14:textId="77777777" w:rsidR="00D32B93" w:rsidRPr="00972871" w:rsidRDefault="00D32B93"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32B93" w:rsidRPr="00AA43F6" w14:paraId="0D2BB150" w14:textId="77777777" w:rsidTr="00D32B93">
        <w:tc>
          <w:tcPr>
            <w:tcW w:w="7871" w:type="dxa"/>
            <w:tcBorders>
              <w:right w:val="double" w:sz="4" w:space="0" w:color="auto"/>
            </w:tcBorders>
            <w:vAlign w:val="center"/>
          </w:tcPr>
          <w:p w14:paraId="4AC4E1D5" w14:textId="77A173A6" w:rsidR="00D32B93" w:rsidRPr="00AA43F6" w:rsidRDefault="008E47C8" w:rsidP="005420A9">
            <w:pPr>
              <w:jc w:val="both"/>
              <w:rPr>
                <w:rFonts w:ascii="Segoe UI" w:eastAsia="Times New Roman" w:hAnsi="Segoe UI" w:cs="Segoe UI"/>
              </w:rPr>
            </w:pPr>
            <w:r w:rsidRPr="00AA43F6">
              <w:rPr>
                <w:rFonts w:ascii="Segoe UI" w:eastAsia="Times New Roman" w:hAnsi="Segoe UI" w:cs="Segoe UI"/>
              </w:rPr>
              <w:t xml:space="preserve">Dveře jednotky musí být vybaveny systémem automatického zavírání v definovatelném intervalu v případě uvolnění prostoru dveří (sledování čidly). Musí být současně možné zavření všech dveří strojvedoucím a zablokování jejich automatického zavírání. Každé dveře musí umožnit vlakovému doprovodu zablokovat dočasně jejich zavírání s cílem umožnit vypravení vlaku. </w:t>
            </w:r>
          </w:p>
        </w:tc>
        <w:tc>
          <w:tcPr>
            <w:tcW w:w="1876" w:type="dxa"/>
            <w:vAlign w:val="center"/>
          </w:tcPr>
          <w:p w14:paraId="7E188177" w14:textId="77777777" w:rsidR="00D32B93" w:rsidRPr="00972871" w:rsidRDefault="00D32B93"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32B93" w:rsidRPr="00AA43F6" w14:paraId="4F72BCBA" w14:textId="77777777" w:rsidTr="00D32B93">
        <w:tc>
          <w:tcPr>
            <w:tcW w:w="7871" w:type="dxa"/>
            <w:tcBorders>
              <w:bottom w:val="single" w:sz="4" w:space="0" w:color="auto"/>
              <w:right w:val="double" w:sz="4" w:space="0" w:color="auto"/>
            </w:tcBorders>
            <w:vAlign w:val="center"/>
          </w:tcPr>
          <w:p w14:paraId="603DFFEF" w14:textId="07DE96BA" w:rsidR="00D32B93" w:rsidRPr="00AA43F6" w:rsidRDefault="008E47C8" w:rsidP="005420A9">
            <w:pPr>
              <w:jc w:val="both"/>
              <w:rPr>
                <w:rFonts w:ascii="Segoe UI" w:eastAsia="Times New Roman" w:hAnsi="Segoe UI" w:cs="Segoe UI"/>
              </w:rPr>
            </w:pPr>
            <w:r w:rsidRPr="00AA43F6">
              <w:rPr>
                <w:rFonts w:ascii="Segoe UI" w:eastAsia="Times New Roman" w:hAnsi="Segoe UI" w:cs="Segoe UI"/>
              </w:rPr>
              <w:t>Jednotka musí být vybavena poptávkovým otevíráním dveří. Tlačítko pro otevření dveří musí zároveň zahrnovat funkci „zastavíme na znamení“ a musí být umístěno buď v jednom z dveřních křídel v blízkosti styku křídel, nebo po obou stranách dveří v jejich bezprostřední blízkosti (do 1 metru od dveří). Obě křídla dveří budou ovládaná jedním tlačítkem. Další tlačítko nebo tlačítka pro otevření dveří musí být umístěna minimálně v místě sedadel pro handicapované cestující, dále v místě určeném pro přepravu osob na vozíku</w:t>
            </w:r>
            <w:r w:rsidR="003B6774" w:rsidRPr="00AA43F6">
              <w:rPr>
                <w:rFonts w:ascii="Segoe UI" w:eastAsia="Times New Roman" w:hAnsi="Segoe UI" w:cs="Segoe UI"/>
              </w:rPr>
              <w:t xml:space="preserve"> pro invalidy</w:t>
            </w:r>
            <w:r w:rsidRPr="00AA43F6">
              <w:rPr>
                <w:rFonts w:ascii="Segoe UI" w:eastAsia="Times New Roman" w:hAnsi="Segoe UI" w:cs="Segoe UI"/>
              </w:rPr>
              <w:t xml:space="preserve"> a na dalších vhodných místech v jednotce. Pro otevření dveří a aktivaci funkce „zastavíme na </w:t>
            </w:r>
            <w:r w:rsidRPr="00AA43F6">
              <w:rPr>
                <w:rFonts w:ascii="Segoe UI" w:eastAsia="Times New Roman" w:hAnsi="Segoe UI" w:cs="Segoe UI"/>
              </w:rPr>
              <w:lastRenderedPageBreak/>
              <w:t xml:space="preserve">znamení“ musí postačovat stisknout tlačítko jen jedenkrát, nesmí být nutné tisknout tlačítko vícekrát. Tlačítko musí být aktivní po celou dobu jízdy jednotky včetně vizuální signalizace, tlačítko se nesmí aktivovat až po zastavení ve stanici. Stisk tlačítka musí být zároveň signalizován ke strojvedoucímu a i k cestujícím. </w:t>
            </w:r>
            <w:r w:rsidR="001D6FFF" w:rsidRPr="00AA43F6">
              <w:rPr>
                <w:rFonts w:ascii="Segoe UI" w:eastAsia="Times New Roman" w:hAnsi="Segoe UI" w:cs="Segoe UI"/>
              </w:rPr>
              <w:t xml:space="preserve">Po zavření dveří </w:t>
            </w:r>
            <w:r w:rsidRPr="00AA43F6">
              <w:rPr>
                <w:rFonts w:ascii="Segoe UI" w:eastAsia="Times New Roman" w:hAnsi="Segoe UI" w:cs="Segoe UI"/>
              </w:rPr>
              <w:t>musí být tlačítka pro otevření dveří zhasnutá. Stisk tlačítka cestujícím způsobí jeho trvalé rozsvícení zelenou barvou, bude znamenat potvrzení zastavení vozidla v následující zastávce a otevření odpovídajících dveří z příslušného páru protilehlých dveří. Při vysouvání schůdků se tlačítko rozbliká zeleně. Při závadě na dveřích tlačítko svítí trvale červeně.</w:t>
            </w:r>
          </w:p>
        </w:tc>
        <w:tc>
          <w:tcPr>
            <w:tcW w:w="1876" w:type="dxa"/>
            <w:tcBorders>
              <w:bottom w:val="single" w:sz="4" w:space="0" w:color="auto"/>
            </w:tcBorders>
            <w:vAlign w:val="center"/>
          </w:tcPr>
          <w:p w14:paraId="459064AB" w14:textId="77777777" w:rsidR="00D32B93" w:rsidRPr="00972871" w:rsidRDefault="00D32B93"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0D3DE1" w:rsidRPr="00AA43F6" w14:paraId="12FAB5DE" w14:textId="77777777" w:rsidTr="00D32B93">
        <w:tc>
          <w:tcPr>
            <w:tcW w:w="7871" w:type="dxa"/>
            <w:tcBorders>
              <w:bottom w:val="single" w:sz="36" w:space="0" w:color="auto"/>
              <w:right w:val="double" w:sz="4" w:space="0" w:color="auto"/>
            </w:tcBorders>
            <w:vAlign w:val="center"/>
          </w:tcPr>
          <w:p w14:paraId="7FBF05C8" w14:textId="77777777" w:rsidR="000D3DE1" w:rsidRPr="00AA43F6" w:rsidRDefault="000D3DE1" w:rsidP="005420A9">
            <w:pPr>
              <w:jc w:val="both"/>
              <w:rPr>
                <w:rFonts w:ascii="Segoe UI" w:eastAsia="Times New Roman" w:hAnsi="Segoe UI" w:cs="Segoe UI"/>
              </w:rPr>
            </w:pPr>
            <w:r w:rsidRPr="00AA43F6">
              <w:rPr>
                <w:rFonts w:ascii="Segoe UI" w:eastAsia="Times New Roman" w:hAnsi="Segoe UI" w:cs="Segoe UI"/>
              </w:rPr>
              <w:t>Všechny nástupní dveře do jednotky pro cestující musí být vybaveny systémem automatického počítání cestujících splňujícím všechny související technické normy a následné minimální parametry:</w:t>
            </w:r>
          </w:p>
          <w:p w14:paraId="5E4DBE2B" w14:textId="77777777" w:rsidR="000D3DE1" w:rsidRPr="00AA43F6" w:rsidRDefault="000D3DE1" w:rsidP="005420A9">
            <w:pPr>
              <w:jc w:val="both"/>
              <w:rPr>
                <w:rFonts w:ascii="Segoe UI" w:eastAsia="Times New Roman" w:hAnsi="Segoe UI" w:cs="Segoe UI"/>
              </w:rPr>
            </w:pPr>
            <w:r w:rsidRPr="00AA43F6">
              <w:rPr>
                <w:rFonts w:ascii="Segoe UI" w:eastAsia="Times New Roman" w:hAnsi="Segoe UI" w:cs="Segoe UI"/>
              </w:rPr>
              <w:t>- počítání je aktivní pouze v případě otevřených dveří (nejsou registrovány pohyby v případě dveří zavřených, kdy se nejedná o vstup resp. výstup z vozidla),</w:t>
            </w:r>
          </w:p>
          <w:p w14:paraId="678562D7" w14:textId="77777777" w:rsidR="000D3DE1" w:rsidRPr="00AA43F6" w:rsidRDefault="000D3DE1" w:rsidP="005420A9">
            <w:pPr>
              <w:jc w:val="both"/>
              <w:rPr>
                <w:rFonts w:ascii="Segoe UI" w:eastAsia="Times New Roman" w:hAnsi="Segoe UI" w:cs="Segoe UI"/>
              </w:rPr>
            </w:pPr>
            <w:r w:rsidRPr="00AA43F6">
              <w:rPr>
                <w:rFonts w:ascii="Segoe UI" w:eastAsia="Times New Roman" w:hAnsi="Segoe UI" w:cs="Segoe UI"/>
              </w:rPr>
              <w:t>- oddělené počítání vstupů a výstupů,</w:t>
            </w:r>
          </w:p>
          <w:p w14:paraId="032DCF8A" w14:textId="77777777" w:rsidR="000D3DE1" w:rsidRPr="00AA43F6" w:rsidRDefault="000D3DE1" w:rsidP="005420A9">
            <w:pPr>
              <w:jc w:val="both"/>
              <w:rPr>
                <w:rFonts w:ascii="Segoe UI" w:eastAsia="Times New Roman" w:hAnsi="Segoe UI" w:cs="Segoe UI"/>
              </w:rPr>
            </w:pPr>
            <w:r w:rsidRPr="00AA43F6">
              <w:rPr>
                <w:rFonts w:ascii="Segoe UI" w:eastAsia="Times New Roman" w:hAnsi="Segoe UI" w:cs="Segoe UI"/>
              </w:rPr>
              <w:t>- přesnost počítání musí být min. 95%,</w:t>
            </w:r>
          </w:p>
          <w:p w14:paraId="0F7F9729" w14:textId="77777777" w:rsidR="000D3DE1" w:rsidRPr="00AA43F6" w:rsidRDefault="000D3DE1" w:rsidP="005420A9">
            <w:pPr>
              <w:jc w:val="both"/>
              <w:rPr>
                <w:rFonts w:ascii="Segoe UI" w:eastAsia="Times New Roman" w:hAnsi="Segoe UI" w:cs="Segoe UI"/>
              </w:rPr>
            </w:pPr>
            <w:r w:rsidRPr="00AA43F6">
              <w:rPr>
                <w:rFonts w:ascii="Segoe UI" w:eastAsia="Times New Roman" w:hAnsi="Segoe UI" w:cs="Segoe UI"/>
              </w:rPr>
              <w:t>- systém musí být funkční 24 hod. denně bez jakéhokoliv zásahu (ovládání) strojvedoucím,</w:t>
            </w:r>
          </w:p>
          <w:p w14:paraId="2CD6B1F3" w14:textId="77777777" w:rsidR="000D3DE1" w:rsidRPr="00AA43F6" w:rsidRDefault="000D3DE1" w:rsidP="005420A9">
            <w:pPr>
              <w:jc w:val="both"/>
              <w:rPr>
                <w:rFonts w:ascii="Segoe UI" w:eastAsia="Times New Roman" w:hAnsi="Segoe UI" w:cs="Segoe UI"/>
              </w:rPr>
            </w:pPr>
            <w:r w:rsidRPr="00AA43F6">
              <w:rPr>
                <w:rFonts w:ascii="Segoe UI" w:eastAsia="Times New Roman" w:hAnsi="Segoe UI" w:cs="Segoe UI"/>
              </w:rPr>
              <w:t>- sčítací data jsou registrována na záznamové jednotce umístěné v jednotce,</w:t>
            </w:r>
          </w:p>
          <w:p w14:paraId="43758EA5" w14:textId="77777777" w:rsidR="000D3DE1" w:rsidRPr="00AA43F6" w:rsidRDefault="000D3DE1" w:rsidP="005420A9">
            <w:pPr>
              <w:jc w:val="both"/>
              <w:rPr>
                <w:rFonts w:ascii="Segoe UI" w:eastAsia="Times New Roman" w:hAnsi="Segoe UI" w:cs="Segoe UI"/>
              </w:rPr>
            </w:pPr>
            <w:r w:rsidRPr="00AA43F6">
              <w:rPr>
                <w:rFonts w:ascii="Segoe UI" w:eastAsia="Times New Roman" w:hAnsi="Segoe UI" w:cs="Segoe UI"/>
              </w:rPr>
              <w:t>- systém musí být schopný komunikovat on-line s centrálním serverem</w:t>
            </w:r>
            <w:r w:rsidR="00716D4E" w:rsidRPr="00AA43F6">
              <w:rPr>
                <w:rFonts w:ascii="Segoe UI" w:eastAsia="Times New Roman" w:hAnsi="Segoe UI" w:cs="Segoe UI"/>
              </w:rPr>
              <w:t xml:space="preserve">  KORDIS</w:t>
            </w:r>
            <w:r w:rsidRPr="00AA43F6">
              <w:rPr>
                <w:rFonts w:ascii="Segoe UI" w:eastAsia="Times New Roman" w:hAnsi="Segoe UI" w:cs="Segoe UI"/>
              </w:rPr>
              <w:t>,</w:t>
            </w:r>
          </w:p>
          <w:p w14:paraId="0FEE21D7" w14:textId="6BB5444E" w:rsidR="000D3DE1" w:rsidRPr="00AA43F6" w:rsidRDefault="000D3DE1" w:rsidP="005420A9">
            <w:pPr>
              <w:jc w:val="both"/>
              <w:rPr>
                <w:rFonts w:ascii="Segoe UI" w:eastAsia="Times New Roman" w:hAnsi="Segoe UI" w:cs="Segoe UI"/>
              </w:rPr>
            </w:pPr>
            <w:r w:rsidRPr="00AA43F6">
              <w:rPr>
                <w:rFonts w:ascii="Segoe UI" w:eastAsia="Times New Roman" w:hAnsi="Segoe UI" w:cs="Segoe UI"/>
              </w:rPr>
              <w:t xml:space="preserve">- jako součást sčítacího systému je nutné dodat vyhodnocovací software pro </w:t>
            </w:r>
            <w:proofErr w:type="gramStart"/>
            <w:r w:rsidRPr="00AA43F6">
              <w:rPr>
                <w:rFonts w:ascii="Segoe UI" w:eastAsia="Times New Roman" w:hAnsi="Segoe UI" w:cs="Segoe UI"/>
              </w:rPr>
              <w:t>umožnění  následných</w:t>
            </w:r>
            <w:proofErr w:type="gramEnd"/>
            <w:r w:rsidRPr="00AA43F6">
              <w:rPr>
                <w:rFonts w:ascii="Segoe UI" w:eastAsia="Times New Roman" w:hAnsi="Segoe UI" w:cs="Segoe UI"/>
              </w:rPr>
              <w:t xml:space="preserve"> analýz (např. aktuální počet cestujících, počet cestujících v úsecích mezi jednotlivými zastaveními, počet nastupujících/vystupujících cestujících, procentuální využití </w:t>
            </w:r>
            <w:proofErr w:type="spellStart"/>
            <w:r w:rsidRPr="00AA43F6">
              <w:rPr>
                <w:rFonts w:ascii="Segoe UI" w:eastAsia="Times New Roman" w:hAnsi="Segoe UI" w:cs="Segoe UI"/>
              </w:rPr>
              <w:t>obsaditelnosti</w:t>
            </w:r>
            <w:proofErr w:type="spellEnd"/>
            <w:r w:rsidRPr="00AA43F6">
              <w:rPr>
                <w:rFonts w:ascii="Segoe UI" w:eastAsia="Times New Roman" w:hAnsi="Segoe UI" w:cs="Segoe UI"/>
              </w:rPr>
              <w:t xml:space="preserve"> jednotky a další), </w:t>
            </w:r>
          </w:p>
          <w:p w14:paraId="3D94FD09" w14:textId="77777777" w:rsidR="000D3DE1" w:rsidRPr="00AA43F6" w:rsidRDefault="000D3DE1" w:rsidP="005420A9">
            <w:pPr>
              <w:jc w:val="both"/>
              <w:rPr>
                <w:rFonts w:ascii="Segoe UI" w:eastAsia="Times New Roman" w:hAnsi="Segoe UI" w:cs="Segoe UI"/>
              </w:rPr>
            </w:pPr>
            <w:r w:rsidRPr="00AA43F6">
              <w:rPr>
                <w:rFonts w:ascii="Segoe UI" w:eastAsia="Times New Roman" w:hAnsi="Segoe UI" w:cs="Segoe UI"/>
              </w:rPr>
              <w:t>- systém musí obsahovat vlastní autodiagnostiku,</w:t>
            </w:r>
          </w:p>
          <w:p w14:paraId="17BC2A7F" w14:textId="77777777" w:rsidR="000D3DE1" w:rsidRPr="00AA43F6" w:rsidRDefault="000D3DE1" w:rsidP="005420A9">
            <w:pPr>
              <w:jc w:val="both"/>
              <w:rPr>
                <w:rFonts w:ascii="Segoe UI" w:eastAsia="Times New Roman" w:hAnsi="Segoe UI" w:cs="Segoe UI"/>
              </w:rPr>
            </w:pPr>
            <w:r w:rsidRPr="00AA43F6">
              <w:rPr>
                <w:rFonts w:ascii="Segoe UI" w:eastAsia="Times New Roman" w:hAnsi="Segoe UI" w:cs="Segoe UI"/>
              </w:rPr>
              <w:t>- snímače nesmí omezovat průchod profilem dveří.</w:t>
            </w:r>
          </w:p>
        </w:tc>
        <w:tc>
          <w:tcPr>
            <w:tcW w:w="1876" w:type="dxa"/>
            <w:vAlign w:val="center"/>
          </w:tcPr>
          <w:p w14:paraId="28B71704" w14:textId="77777777" w:rsidR="000D3DE1" w:rsidRPr="00972871" w:rsidRDefault="000D3DE1"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bl>
    <w:p w14:paraId="2ECCD104" w14:textId="77777777" w:rsidR="006679F1" w:rsidRPr="00AA43F6" w:rsidRDefault="006679F1" w:rsidP="005420A9">
      <w:pPr>
        <w:jc w:val="both"/>
        <w:rPr>
          <w:rFonts w:ascii="Segoe UI" w:eastAsia="Times New Roman" w:hAnsi="Segoe UI" w:cs="Segoe UI"/>
        </w:rPr>
      </w:pPr>
      <w:r w:rsidRPr="00AA43F6">
        <w:rPr>
          <w:rFonts w:ascii="Segoe UI" w:eastAsia="Times New Roman" w:hAnsi="Segoe UI" w:cs="Segoe UI"/>
        </w:rPr>
        <w:br w:type="page"/>
      </w:r>
    </w:p>
    <w:tbl>
      <w:tblPr>
        <w:tblStyle w:val="Mkatabulky"/>
        <w:tblW w:w="9747"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7871"/>
        <w:gridCol w:w="1876"/>
      </w:tblGrid>
      <w:tr w:rsidR="008E47C8" w:rsidRPr="00AA43F6" w14:paraId="45E877B5" w14:textId="77777777" w:rsidTr="00805E8E">
        <w:tc>
          <w:tcPr>
            <w:tcW w:w="7871" w:type="dxa"/>
            <w:tcBorders>
              <w:top w:val="single" w:sz="36" w:space="0" w:color="auto"/>
              <w:bottom w:val="double" w:sz="4" w:space="0" w:color="auto"/>
              <w:right w:val="double" w:sz="4" w:space="0" w:color="auto"/>
            </w:tcBorders>
            <w:vAlign w:val="center"/>
          </w:tcPr>
          <w:p w14:paraId="027B4B17" w14:textId="77777777" w:rsidR="008E47C8" w:rsidRPr="00AA43F6" w:rsidRDefault="008E47C8" w:rsidP="005420A9">
            <w:pPr>
              <w:jc w:val="both"/>
              <w:rPr>
                <w:rFonts w:ascii="Segoe UI" w:hAnsi="Segoe UI" w:cs="Segoe UI"/>
                <w:b/>
              </w:rPr>
            </w:pPr>
            <w:r w:rsidRPr="00AA43F6">
              <w:rPr>
                <w:rFonts w:ascii="Segoe UI" w:hAnsi="Segoe UI" w:cs="Segoe UI"/>
                <w:b/>
              </w:rPr>
              <w:lastRenderedPageBreak/>
              <w:t>Parametr</w:t>
            </w:r>
          </w:p>
        </w:tc>
        <w:tc>
          <w:tcPr>
            <w:tcW w:w="1876" w:type="dxa"/>
            <w:tcBorders>
              <w:top w:val="single" w:sz="36" w:space="0" w:color="auto"/>
              <w:bottom w:val="double" w:sz="4" w:space="0" w:color="auto"/>
            </w:tcBorders>
            <w:vAlign w:val="center"/>
          </w:tcPr>
          <w:p w14:paraId="4EFC7384" w14:textId="77777777" w:rsidR="008E47C8" w:rsidRPr="00AA43F6" w:rsidRDefault="005420A9" w:rsidP="005420A9">
            <w:pPr>
              <w:jc w:val="both"/>
              <w:rPr>
                <w:rFonts w:ascii="Segoe UI" w:hAnsi="Segoe UI" w:cs="Segoe UI"/>
                <w:b/>
              </w:rPr>
            </w:pPr>
            <w:r w:rsidRPr="00AA43F6">
              <w:rPr>
                <w:rFonts w:ascii="Segoe UI" w:hAnsi="Segoe UI" w:cs="Segoe UI"/>
                <w:b/>
              </w:rPr>
              <w:t>Odkaz na příslušnou část přílohy č. 2</w:t>
            </w:r>
          </w:p>
        </w:tc>
      </w:tr>
      <w:tr w:rsidR="008E47C8" w:rsidRPr="00AA43F6" w14:paraId="77AA3459" w14:textId="77777777" w:rsidTr="00805E8E">
        <w:tc>
          <w:tcPr>
            <w:tcW w:w="7871" w:type="dxa"/>
            <w:tcBorders>
              <w:top w:val="double" w:sz="4" w:space="0" w:color="auto"/>
              <w:bottom w:val="single" w:sz="4" w:space="0" w:color="auto"/>
              <w:right w:val="double" w:sz="4" w:space="0" w:color="auto"/>
            </w:tcBorders>
            <w:vAlign w:val="center"/>
          </w:tcPr>
          <w:p w14:paraId="024522B0" w14:textId="77777777" w:rsidR="008E47C8" w:rsidRPr="00AA43F6" w:rsidRDefault="008E47C8" w:rsidP="005420A9">
            <w:pPr>
              <w:jc w:val="both"/>
              <w:rPr>
                <w:rFonts w:ascii="Segoe UI" w:hAnsi="Segoe UI" w:cs="Segoe UI"/>
                <w:b/>
              </w:rPr>
            </w:pPr>
            <w:r w:rsidRPr="00AA43F6">
              <w:rPr>
                <w:rFonts w:ascii="Segoe UI" w:hAnsi="Segoe UI" w:cs="Segoe UI"/>
                <w:b/>
              </w:rPr>
              <w:t>3. SEDADLA</w:t>
            </w:r>
          </w:p>
        </w:tc>
        <w:tc>
          <w:tcPr>
            <w:tcW w:w="1876" w:type="dxa"/>
            <w:tcBorders>
              <w:top w:val="double" w:sz="4" w:space="0" w:color="auto"/>
              <w:bottom w:val="single" w:sz="4" w:space="0" w:color="auto"/>
            </w:tcBorders>
            <w:shd w:val="clear" w:color="auto" w:fill="0D0D0D" w:themeFill="text1" w:themeFillTint="F2"/>
          </w:tcPr>
          <w:p w14:paraId="31507BCD" w14:textId="77777777" w:rsidR="008E47C8" w:rsidRPr="00AA43F6" w:rsidRDefault="008E47C8" w:rsidP="005420A9">
            <w:pPr>
              <w:jc w:val="both"/>
              <w:rPr>
                <w:rFonts w:ascii="Segoe UI" w:hAnsi="Segoe UI" w:cs="Segoe UI"/>
              </w:rPr>
            </w:pPr>
          </w:p>
        </w:tc>
      </w:tr>
      <w:tr w:rsidR="008E47C8" w:rsidRPr="00AA43F6" w14:paraId="4855CB84" w14:textId="77777777" w:rsidTr="00805E8E">
        <w:tc>
          <w:tcPr>
            <w:tcW w:w="7871" w:type="dxa"/>
            <w:tcBorders>
              <w:top w:val="single" w:sz="4" w:space="0" w:color="auto"/>
              <w:right w:val="double" w:sz="4" w:space="0" w:color="auto"/>
            </w:tcBorders>
            <w:vAlign w:val="center"/>
          </w:tcPr>
          <w:p w14:paraId="57A7391C" w14:textId="77777777" w:rsidR="008E47C8" w:rsidRPr="00AA43F6" w:rsidRDefault="001C6136" w:rsidP="005420A9">
            <w:pPr>
              <w:jc w:val="both"/>
              <w:rPr>
                <w:rFonts w:ascii="Segoe UI" w:hAnsi="Segoe UI" w:cs="Segoe UI"/>
              </w:rPr>
            </w:pPr>
            <w:r w:rsidRPr="00AA43F6">
              <w:rPr>
                <w:rFonts w:ascii="Segoe UI" w:hAnsi="Segoe UI" w:cs="Segoe UI"/>
              </w:rPr>
              <w:t>M</w:t>
            </w:r>
            <w:r w:rsidR="008E47C8" w:rsidRPr="00AA43F6">
              <w:rPr>
                <w:rFonts w:ascii="Segoe UI" w:hAnsi="Segoe UI" w:cs="Segoe UI"/>
              </w:rPr>
              <w:t>ísta k sezení pro cestující musí být uzpůsobena pro pohodlné cestování v délce až 2 hodiny</w:t>
            </w:r>
            <w:r w:rsidRPr="00AA43F6">
              <w:rPr>
                <w:rFonts w:ascii="Segoe UI" w:hAnsi="Segoe UI" w:cs="Segoe UI"/>
              </w:rPr>
              <w:t>.</w:t>
            </w:r>
          </w:p>
        </w:tc>
        <w:tc>
          <w:tcPr>
            <w:tcW w:w="1876" w:type="dxa"/>
            <w:tcBorders>
              <w:top w:val="single" w:sz="4" w:space="0" w:color="auto"/>
            </w:tcBorders>
            <w:vAlign w:val="center"/>
          </w:tcPr>
          <w:p w14:paraId="4546CDE6"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E47C8" w:rsidRPr="00AA43F6" w14:paraId="04B0CA9E" w14:textId="77777777" w:rsidTr="00805E8E">
        <w:tc>
          <w:tcPr>
            <w:tcW w:w="7871" w:type="dxa"/>
            <w:tcBorders>
              <w:right w:val="double" w:sz="4" w:space="0" w:color="auto"/>
            </w:tcBorders>
            <w:vAlign w:val="center"/>
          </w:tcPr>
          <w:p w14:paraId="1E6D746D" w14:textId="77777777" w:rsidR="008E47C8" w:rsidRPr="00AA43F6" w:rsidRDefault="001C6136" w:rsidP="005420A9">
            <w:pPr>
              <w:jc w:val="both"/>
              <w:rPr>
                <w:rFonts w:ascii="Segoe UI" w:hAnsi="Segoe UI" w:cs="Segoe UI"/>
              </w:rPr>
            </w:pPr>
            <w:r w:rsidRPr="00AA43F6">
              <w:rPr>
                <w:rFonts w:ascii="Segoe UI" w:hAnsi="Segoe UI" w:cs="Segoe UI"/>
              </w:rPr>
              <w:t>P</w:t>
            </w:r>
            <w:r w:rsidR="008E47C8" w:rsidRPr="00AA43F6">
              <w:rPr>
                <w:rFonts w:ascii="Segoe UI" w:hAnsi="Segoe UI" w:cs="Segoe UI"/>
              </w:rPr>
              <w:t>říčné uspořádání sedadel 2 + 2 (netýká se podélně uspořádaných sedadel)</w:t>
            </w:r>
            <w:r w:rsidRPr="00AA43F6">
              <w:rPr>
                <w:rFonts w:ascii="Segoe UI" w:hAnsi="Segoe UI" w:cs="Segoe UI"/>
              </w:rPr>
              <w:t>.</w:t>
            </w:r>
          </w:p>
        </w:tc>
        <w:tc>
          <w:tcPr>
            <w:tcW w:w="1876" w:type="dxa"/>
            <w:vAlign w:val="center"/>
          </w:tcPr>
          <w:p w14:paraId="68183B88"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E47C8" w:rsidRPr="00AA43F6" w14:paraId="49561E6D" w14:textId="77777777" w:rsidTr="00880DAF">
        <w:tc>
          <w:tcPr>
            <w:tcW w:w="7871" w:type="dxa"/>
            <w:tcBorders>
              <w:right w:val="double" w:sz="4" w:space="0" w:color="auto"/>
            </w:tcBorders>
            <w:shd w:val="clear" w:color="auto" w:fill="auto"/>
            <w:vAlign w:val="center"/>
          </w:tcPr>
          <w:p w14:paraId="0D59CCB1" w14:textId="77777777" w:rsidR="008E47C8" w:rsidRPr="00AA43F6" w:rsidRDefault="001C6136" w:rsidP="005420A9">
            <w:pPr>
              <w:jc w:val="both"/>
              <w:rPr>
                <w:rFonts w:ascii="Segoe UI" w:hAnsi="Segoe UI" w:cs="Segoe UI"/>
                <w:highlight w:val="yellow"/>
              </w:rPr>
            </w:pPr>
            <w:r w:rsidRPr="00AA43F6">
              <w:rPr>
                <w:rFonts w:ascii="Segoe UI" w:hAnsi="Segoe UI" w:cs="Segoe UI"/>
              </w:rPr>
              <w:t>M</w:t>
            </w:r>
            <w:r w:rsidR="00153626" w:rsidRPr="00AA43F6">
              <w:rPr>
                <w:rFonts w:ascii="Segoe UI" w:hAnsi="Segoe UI" w:cs="Segoe UI"/>
              </w:rPr>
              <w:t xml:space="preserve">inimálně </w:t>
            </w:r>
            <w:r w:rsidR="005E4516" w:rsidRPr="00AA43F6">
              <w:rPr>
                <w:rFonts w:ascii="Segoe UI" w:hAnsi="Segoe UI" w:cs="Segoe UI"/>
              </w:rPr>
              <w:t xml:space="preserve">35 </w:t>
            </w:r>
            <w:r w:rsidR="008E47C8" w:rsidRPr="00AA43F6">
              <w:rPr>
                <w:rFonts w:ascii="Segoe UI" w:hAnsi="Segoe UI" w:cs="Segoe UI"/>
              </w:rPr>
              <w:t>% z pevných sedadel uspořádaných proti sobě</w:t>
            </w:r>
            <w:r w:rsidR="005E5711" w:rsidRPr="00AA43F6">
              <w:rPr>
                <w:rFonts w:ascii="Segoe UI" w:hAnsi="Segoe UI" w:cs="Segoe UI"/>
              </w:rPr>
              <w:t xml:space="preserve"> (pre</w:t>
            </w:r>
            <w:r w:rsidR="00F067EA" w:rsidRPr="00AA43F6">
              <w:rPr>
                <w:rFonts w:ascii="Segoe UI" w:hAnsi="Segoe UI" w:cs="Segoe UI"/>
              </w:rPr>
              <w:t>ferováno</w:t>
            </w:r>
            <w:r w:rsidR="005E5711" w:rsidRPr="00AA43F6">
              <w:rPr>
                <w:rFonts w:ascii="Segoe UI" w:hAnsi="Segoe UI" w:cs="Segoe UI"/>
              </w:rPr>
              <w:t xml:space="preserve"> uspořádání sedadel proti sobě)</w:t>
            </w:r>
            <w:r w:rsidR="00066402" w:rsidRPr="00AA43F6">
              <w:rPr>
                <w:rFonts w:ascii="Segoe UI" w:hAnsi="Segoe UI" w:cs="Segoe UI"/>
              </w:rPr>
              <w:t>; ze sedadel uspořádaných za sebou vždy zhruba polovina jedním, polovina opačným směrem</w:t>
            </w:r>
            <w:r w:rsidR="007650F7" w:rsidRPr="00AA43F6">
              <w:rPr>
                <w:rFonts w:ascii="Segoe UI" w:hAnsi="Segoe UI" w:cs="Segoe UI"/>
              </w:rPr>
              <w:t>.</w:t>
            </w:r>
          </w:p>
        </w:tc>
        <w:tc>
          <w:tcPr>
            <w:tcW w:w="1876" w:type="dxa"/>
            <w:vAlign w:val="center"/>
          </w:tcPr>
          <w:p w14:paraId="490E6C1B"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E47C8" w:rsidRPr="00AA43F6" w14:paraId="05261B21" w14:textId="77777777" w:rsidTr="00805E8E">
        <w:tc>
          <w:tcPr>
            <w:tcW w:w="7871" w:type="dxa"/>
            <w:tcBorders>
              <w:right w:val="double" w:sz="4" w:space="0" w:color="auto"/>
            </w:tcBorders>
            <w:vAlign w:val="center"/>
          </w:tcPr>
          <w:p w14:paraId="07DA148B" w14:textId="77777777" w:rsidR="008E47C8" w:rsidRPr="00AA43F6" w:rsidRDefault="001C6136" w:rsidP="005420A9">
            <w:pPr>
              <w:jc w:val="both"/>
              <w:rPr>
                <w:rFonts w:ascii="Segoe UI" w:eastAsia="Times New Roman" w:hAnsi="Segoe UI" w:cs="Segoe UI"/>
              </w:rPr>
            </w:pPr>
            <w:r w:rsidRPr="00AA43F6">
              <w:rPr>
                <w:rFonts w:ascii="Segoe UI" w:hAnsi="Segoe UI" w:cs="Segoe UI"/>
              </w:rPr>
              <w:t>Č</w:t>
            </w:r>
            <w:r w:rsidR="008E47C8" w:rsidRPr="00AA43F6">
              <w:rPr>
                <w:rFonts w:ascii="Segoe UI" w:hAnsi="Segoe UI" w:cs="Segoe UI"/>
              </w:rPr>
              <w:t xml:space="preserve">ást sedadel může být sklopných </w:t>
            </w:r>
            <w:r w:rsidR="00474A00" w:rsidRPr="00AA43F6">
              <w:rPr>
                <w:rFonts w:ascii="Segoe UI" w:hAnsi="Segoe UI" w:cs="Segoe UI"/>
              </w:rPr>
              <w:t>(preferován je úhel opěradla se svislou osou alespoň 5°)</w:t>
            </w:r>
            <w:r w:rsidR="007650F7" w:rsidRPr="00AA43F6">
              <w:rPr>
                <w:rFonts w:ascii="Segoe UI" w:hAnsi="Segoe UI" w:cs="Segoe UI"/>
              </w:rPr>
              <w:t>.</w:t>
            </w:r>
          </w:p>
        </w:tc>
        <w:tc>
          <w:tcPr>
            <w:tcW w:w="1876" w:type="dxa"/>
            <w:vAlign w:val="center"/>
          </w:tcPr>
          <w:p w14:paraId="5452BCE9"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E47C8" w:rsidRPr="00AA43F6" w14:paraId="6754EAD0" w14:textId="77777777" w:rsidTr="00805E8E">
        <w:tc>
          <w:tcPr>
            <w:tcW w:w="7871" w:type="dxa"/>
            <w:tcBorders>
              <w:bottom w:val="single" w:sz="4" w:space="0" w:color="auto"/>
              <w:right w:val="double" w:sz="4" w:space="0" w:color="auto"/>
            </w:tcBorders>
            <w:vAlign w:val="center"/>
          </w:tcPr>
          <w:p w14:paraId="21EB645B" w14:textId="77777777" w:rsidR="008E47C8" w:rsidRPr="00AA43F6" w:rsidRDefault="001C6136" w:rsidP="005420A9">
            <w:pPr>
              <w:jc w:val="both"/>
              <w:rPr>
                <w:rFonts w:ascii="Segoe UI" w:eastAsia="Times New Roman" w:hAnsi="Segoe UI" w:cs="Segoe UI"/>
              </w:rPr>
            </w:pPr>
            <w:r w:rsidRPr="00AA43F6">
              <w:rPr>
                <w:rFonts w:ascii="Segoe UI" w:hAnsi="Segoe UI" w:cs="Segoe UI"/>
              </w:rPr>
              <w:t>S</w:t>
            </w:r>
            <w:r w:rsidR="008E47C8" w:rsidRPr="00AA43F6">
              <w:rPr>
                <w:rFonts w:ascii="Segoe UI" w:hAnsi="Segoe UI" w:cs="Segoe UI"/>
              </w:rPr>
              <w:t xml:space="preserve">edadla celočalouněná, pohodlná a v místech sedáku měkká a anatomicky vytvarovaná, </w:t>
            </w:r>
            <w:proofErr w:type="spellStart"/>
            <w:r w:rsidR="008E47C8" w:rsidRPr="00AA43F6">
              <w:rPr>
                <w:rFonts w:ascii="Segoe UI" w:hAnsi="Segoe UI" w:cs="Segoe UI"/>
              </w:rPr>
              <w:t>nepolohovatelná</w:t>
            </w:r>
            <w:proofErr w:type="spellEnd"/>
            <w:r w:rsidRPr="00AA43F6">
              <w:rPr>
                <w:rFonts w:ascii="Segoe UI" w:hAnsi="Segoe UI" w:cs="Segoe UI"/>
              </w:rPr>
              <w:t>.</w:t>
            </w:r>
          </w:p>
        </w:tc>
        <w:tc>
          <w:tcPr>
            <w:tcW w:w="1876" w:type="dxa"/>
            <w:tcBorders>
              <w:bottom w:val="single" w:sz="4" w:space="0" w:color="auto"/>
            </w:tcBorders>
            <w:vAlign w:val="center"/>
          </w:tcPr>
          <w:p w14:paraId="5E75C6B5"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E47C8" w:rsidRPr="00AA43F6" w14:paraId="3FDDFA4A" w14:textId="77777777" w:rsidTr="00805E8E">
        <w:tc>
          <w:tcPr>
            <w:tcW w:w="7871" w:type="dxa"/>
            <w:tcBorders>
              <w:bottom w:val="single" w:sz="4" w:space="0" w:color="auto"/>
              <w:right w:val="double" w:sz="4" w:space="0" w:color="auto"/>
            </w:tcBorders>
            <w:vAlign w:val="center"/>
          </w:tcPr>
          <w:p w14:paraId="3FC11E54" w14:textId="77777777" w:rsidR="008E47C8" w:rsidRPr="00AA43F6" w:rsidRDefault="001C6136" w:rsidP="005420A9">
            <w:pPr>
              <w:jc w:val="both"/>
              <w:rPr>
                <w:rFonts w:ascii="Segoe UI" w:hAnsi="Segoe UI" w:cs="Segoe UI"/>
              </w:rPr>
            </w:pPr>
            <w:r w:rsidRPr="00AA43F6">
              <w:rPr>
                <w:rFonts w:ascii="Segoe UI" w:hAnsi="Segoe UI" w:cs="Segoe UI"/>
              </w:rPr>
              <w:t>S</w:t>
            </w:r>
            <w:r w:rsidR="008E47C8" w:rsidRPr="00AA43F6">
              <w:rPr>
                <w:rFonts w:ascii="Segoe UI" w:hAnsi="Segoe UI" w:cs="Segoe UI"/>
              </w:rPr>
              <w:t>edadla vybavena hlavovými opěrkami s</w:t>
            </w:r>
            <w:r w:rsidR="005E4516" w:rsidRPr="00AA43F6">
              <w:rPr>
                <w:rFonts w:ascii="Segoe UI" w:hAnsi="Segoe UI" w:cs="Segoe UI"/>
              </w:rPr>
              <w:t xml:space="preserve"> možnou </w:t>
            </w:r>
            <w:r w:rsidR="008E47C8" w:rsidRPr="00AA43F6">
              <w:rPr>
                <w:rFonts w:ascii="Segoe UI" w:hAnsi="Segoe UI" w:cs="Segoe UI"/>
              </w:rPr>
              <w:t>výjimkou</w:t>
            </w:r>
            <w:r w:rsidR="005E4516" w:rsidRPr="00AA43F6">
              <w:rPr>
                <w:rFonts w:ascii="Segoe UI" w:hAnsi="Segoe UI" w:cs="Segoe UI"/>
              </w:rPr>
              <w:t xml:space="preserve"> u</w:t>
            </w:r>
            <w:r w:rsidR="008E47C8" w:rsidRPr="00AA43F6">
              <w:rPr>
                <w:rFonts w:ascii="Segoe UI" w:hAnsi="Segoe UI" w:cs="Segoe UI"/>
              </w:rPr>
              <w:t xml:space="preserve"> sklopných sedadel</w:t>
            </w:r>
            <w:r w:rsidRPr="00AA43F6">
              <w:rPr>
                <w:rFonts w:ascii="Segoe UI" w:hAnsi="Segoe UI" w:cs="Segoe UI"/>
              </w:rPr>
              <w:t>.</w:t>
            </w:r>
          </w:p>
        </w:tc>
        <w:tc>
          <w:tcPr>
            <w:tcW w:w="1876" w:type="dxa"/>
            <w:tcBorders>
              <w:bottom w:val="single" w:sz="4" w:space="0" w:color="auto"/>
            </w:tcBorders>
            <w:vAlign w:val="center"/>
          </w:tcPr>
          <w:p w14:paraId="6EB56483"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E47C8" w:rsidRPr="00AA43F6" w14:paraId="4C03D69F" w14:textId="77777777" w:rsidTr="00805E8E">
        <w:tc>
          <w:tcPr>
            <w:tcW w:w="7871" w:type="dxa"/>
            <w:tcBorders>
              <w:bottom w:val="single" w:sz="4" w:space="0" w:color="auto"/>
              <w:right w:val="double" w:sz="4" w:space="0" w:color="auto"/>
            </w:tcBorders>
            <w:vAlign w:val="center"/>
          </w:tcPr>
          <w:p w14:paraId="41D7B6BC" w14:textId="77777777" w:rsidR="008E47C8" w:rsidRPr="00AA43F6" w:rsidRDefault="001C6136" w:rsidP="005420A9">
            <w:pPr>
              <w:jc w:val="both"/>
              <w:rPr>
                <w:rFonts w:ascii="Segoe UI" w:hAnsi="Segoe UI" w:cs="Segoe UI"/>
              </w:rPr>
            </w:pPr>
            <w:r w:rsidRPr="00AA43F6">
              <w:rPr>
                <w:rFonts w:ascii="Segoe UI" w:hAnsi="Segoe UI" w:cs="Segoe UI"/>
              </w:rPr>
              <w:t>S</w:t>
            </w:r>
            <w:r w:rsidR="008E47C8" w:rsidRPr="00AA43F6">
              <w:rPr>
                <w:rFonts w:ascii="Segoe UI" w:hAnsi="Segoe UI" w:cs="Segoe UI"/>
              </w:rPr>
              <w:t>edadla vybavena sklopnými loketními opěrkami (nemusí být mezi sedadly</w:t>
            </w:r>
            <w:r w:rsidR="000E77DA" w:rsidRPr="00AA43F6">
              <w:rPr>
                <w:rFonts w:ascii="Segoe UI" w:hAnsi="Segoe UI" w:cs="Segoe UI"/>
              </w:rPr>
              <w:t>)</w:t>
            </w:r>
            <w:r w:rsidR="008E47C8" w:rsidRPr="00AA43F6">
              <w:rPr>
                <w:rFonts w:ascii="Segoe UI" w:hAnsi="Segoe UI" w:cs="Segoe UI"/>
              </w:rPr>
              <w:t>, s výjimkou sklopných sedadel, nesmí být pevné, a to ani u oken</w:t>
            </w:r>
            <w:r w:rsidRPr="00AA43F6">
              <w:rPr>
                <w:rFonts w:ascii="Segoe UI" w:hAnsi="Segoe UI" w:cs="Segoe UI"/>
              </w:rPr>
              <w:t>.</w:t>
            </w:r>
          </w:p>
        </w:tc>
        <w:tc>
          <w:tcPr>
            <w:tcW w:w="1876" w:type="dxa"/>
            <w:tcBorders>
              <w:bottom w:val="single" w:sz="4" w:space="0" w:color="auto"/>
            </w:tcBorders>
            <w:vAlign w:val="center"/>
          </w:tcPr>
          <w:p w14:paraId="0B8A1993"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E47C8" w:rsidRPr="00AA43F6" w14:paraId="57EF453E" w14:textId="77777777" w:rsidTr="00805E8E">
        <w:tc>
          <w:tcPr>
            <w:tcW w:w="7871" w:type="dxa"/>
            <w:tcBorders>
              <w:bottom w:val="single" w:sz="4" w:space="0" w:color="auto"/>
              <w:right w:val="double" w:sz="4" w:space="0" w:color="auto"/>
            </w:tcBorders>
            <w:vAlign w:val="center"/>
          </w:tcPr>
          <w:p w14:paraId="4A4D70C5" w14:textId="77777777" w:rsidR="008E47C8" w:rsidRPr="00AA43F6" w:rsidRDefault="001C6136" w:rsidP="005420A9">
            <w:pPr>
              <w:jc w:val="both"/>
              <w:rPr>
                <w:rFonts w:ascii="Segoe UI" w:hAnsi="Segoe UI" w:cs="Segoe UI"/>
              </w:rPr>
            </w:pPr>
            <w:r w:rsidRPr="00AA43F6">
              <w:rPr>
                <w:rFonts w:ascii="Segoe UI" w:hAnsi="Segoe UI" w:cs="Segoe UI"/>
              </w:rPr>
              <w:t>S</w:t>
            </w:r>
            <w:r w:rsidR="008E47C8" w:rsidRPr="00AA43F6">
              <w:rPr>
                <w:rFonts w:ascii="Segoe UI" w:hAnsi="Segoe UI" w:cs="Segoe UI"/>
              </w:rPr>
              <w:t xml:space="preserve">edadla s látkovým potahem </w:t>
            </w:r>
            <w:r w:rsidR="003556F5" w:rsidRPr="00AA43F6">
              <w:rPr>
                <w:rFonts w:ascii="Segoe UI" w:hAnsi="Segoe UI" w:cs="Segoe UI"/>
              </w:rPr>
              <w:t xml:space="preserve">(polyester) </w:t>
            </w:r>
            <w:r w:rsidR="008E47C8" w:rsidRPr="00AA43F6">
              <w:rPr>
                <w:rFonts w:ascii="Segoe UI" w:hAnsi="Segoe UI" w:cs="Segoe UI"/>
              </w:rPr>
              <w:t>v místě sezení a opěrky zad, opěrka pro hlavu ze snadno omyvatelného materiálu (např. kůže, koženka)</w:t>
            </w:r>
            <w:r w:rsidRPr="00AA43F6">
              <w:rPr>
                <w:rFonts w:ascii="Segoe UI" w:hAnsi="Segoe UI" w:cs="Segoe UI"/>
              </w:rPr>
              <w:t>.</w:t>
            </w:r>
          </w:p>
        </w:tc>
        <w:tc>
          <w:tcPr>
            <w:tcW w:w="1876" w:type="dxa"/>
            <w:tcBorders>
              <w:bottom w:val="single" w:sz="4" w:space="0" w:color="auto"/>
            </w:tcBorders>
            <w:vAlign w:val="center"/>
          </w:tcPr>
          <w:p w14:paraId="17EC1BB2"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E47C8" w:rsidRPr="00AA43F6" w14:paraId="4249B31F" w14:textId="77777777" w:rsidTr="00805E8E">
        <w:tc>
          <w:tcPr>
            <w:tcW w:w="7871" w:type="dxa"/>
            <w:tcBorders>
              <w:bottom w:val="single" w:sz="4" w:space="0" w:color="auto"/>
              <w:right w:val="double" w:sz="4" w:space="0" w:color="auto"/>
            </w:tcBorders>
            <w:vAlign w:val="center"/>
          </w:tcPr>
          <w:p w14:paraId="1140439A" w14:textId="77777777" w:rsidR="008E47C8" w:rsidRPr="00AA43F6" w:rsidRDefault="001C6136" w:rsidP="005420A9">
            <w:pPr>
              <w:jc w:val="both"/>
              <w:rPr>
                <w:rFonts w:ascii="Segoe UI" w:hAnsi="Segoe UI" w:cs="Segoe UI"/>
              </w:rPr>
            </w:pPr>
            <w:r w:rsidRPr="00AA43F6">
              <w:rPr>
                <w:rFonts w:ascii="Segoe UI" w:hAnsi="Segoe UI" w:cs="Segoe UI"/>
              </w:rPr>
              <w:t>V</w:t>
            </w:r>
            <w:r w:rsidR="008E47C8" w:rsidRPr="00AA43F6">
              <w:rPr>
                <w:rFonts w:ascii="Segoe UI" w:hAnsi="Segoe UI" w:cs="Segoe UI"/>
              </w:rPr>
              <w:t> případě umístění sedadel proti sobě využití prostoru mezi opěradly sedadel k umístění zavazadel</w:t>
            </w:r>
            <w:r w:rsidRPr="00AA43F6">
              <w:rPr>
                <w:rFonts w:ascii="Segoe UI" w:hAnsi="Segoe UI" w:cs="Segoe UI"/>
              </w:rPr>
              <w:t>.</w:t>
            </w:r>
          </w:p>
        </w:tc>
        <w:tc>
          <w:tcPr>
            <w:tcW w:w="1876" w:type="dxa"/>
            <w:tcBorders>
              <w:bottom w:val="single" w:sz="4" w:space="0" w:color="auto"/>
            </w:tcBorders>
            <w:vAlign w:val="center"/>
          </w:tcPr>
          <w:p w14:paraId="696E29E2"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E47C8" w:rsidRPr="00AA43F6" w14:paraId="1B195054" w14:textId="77777777" w:rsidTr="00805E8E">
        <w:tc>
          <w:tcPr>
            <w:tcW w:w="7871" w:type="dxa"/>
            <w:tcBorders>
              <w:bottom w:val="single" w:sz="4" w:space="0" w:color="auto"/>
              <w:right w:val="double" w:sz="4" w:space="0" w:color="auto"/>
            </w:tcBorders>
            <w:vAlign w:val="center"/>
          </w:tcPr>
          <w:p w14:paraId="206974F2" w14:textId="77777777" w:rsidR="008E47C8" w:rsidRPr="00AA43F6" w:rsidRDefault="001C6136" w:rsidP="005420A9">
            <w:pPr>
              <w:jc w:val="both"/>
              <w:rPr>
                <w:rFonts w:ascii="Segoe UI" w:hAnsi="Segoe UI" w:cs="Segoe UI"/>
              </w:rPr>
            </w:pPr>
            <w:r w:rsidRPr="00AA43F6">
              <w:rPr>
                <w:rFonts w:ascii="Segoe UI" w:hAnsi="Segoe UI" w:cs="Segoe UI"/>
              </w:rPr>
              <w:t>Z</w:t>
            </w:r>
            <w:r w:rsidR="008E47C8" w:rsidRPr="00AA43F6">
              <w:rPr>
                <w:rFonts w:ascii="Segoe UI" w:hAnsi="Segoe UI" w:cs="Segoe UI"/>
              </w:rPr>
              <w:t>ádová opěrka vysoká, celoplošná, nesklopná, odolná proti tlakům kolen cestujícího ve druhé řadě</w:t>
            </w:r>
            <w:r w:rsidR="00474A00" w:rsidRPr="00AA43F6">
              <w:rPr>
                <w:rFonts w:ascii="Segoe UI" w:hAnsi="Segoe UI" w:cs="Segoe UI"/>
              </w:rPr>
              <w:t>. Plně krytá pevná zadní strana zádové opěrky</w:t>
            </w:r>
            <w:r w:rsidRPr="00AA43F6">
              <w:rPr>
                <w:rFonts w:ascii="Segoe UI" w:hAnsi="Segoe UI" w:cs="Segoe UI"/>
              </w:rPr>
              <w:t>.</w:t>
            </w:r>
          </w:p>
        </w:tc>
        <w:tc>
          <w:tcPr>
            <w:tcW w:w="1876" w:type="dxa"/>
            <w:tcBorders>
              <w:bottom w:val="single" w:sz="4" w:space="0" w:color="auto"/>
            </w:tcBorders>
            <w:vAlign w:val="center"/>
          </w:tcPr>
          <w:p w14:paraId="08B822BD"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E47C8" w:rsidRPr="00AA43F6" w14:paraId="59BA5980" w14:textId="77777777" w:rsidTr="00880DAF">
        <w:tc>
          <w:tcPr>
            <w:tcW w:w="7871" w:type="dxa"/>
            <w:tcBorders>
              <w:bottom w:val="single" w:sz="4" w:space="0" w:color="auto"/>
              <w:right w:val="double" w:sz="4" w:space="0" w:color="auto"/>
            </w:tcBorders>
            <w:shd w:val="clear" w:color="auto" w:fill="auto"/>
            <w:vAlign w:val="center"/>
          </w:tcPr>
          <w:p w14:paraId="352B6BAD" w14:textId="77777777" w:rsidR="008E47C8" w:rsidRPr="00AA43F6" w:rsidRDefault="001C6136" w:rsidP="005420A9">
            <w:pPr>
              <w:jc w:val="both"/>
              <w:rPr>
                <w:rFonts w:ascii="Segoe UI" w:hAnsi="Segoe UI" w:cs="Segoe UI"/>
              </w:rPr>
            </w:pPr>
            <w:r w:rsidRPr="00AA43F6">
              <w:rPr>
                <w:rFonts w:ascii="Segoe UI" w:hAnsi="Segoe UI" w:cs="Segoe UI"/>
              </w:rPr>
              <w:t>U</w:t>
            </w:r>
            <w:r w:rsidR="008E47C8" w:rsidRPr="00AA43F6">
              <w:rPr>
                <w:rFonts w:ascii="Segoe UI" w:hAnsi="Segoe UI" w:cs="Segoe UI"/>
              </w:rPr>
              <w:t xml:space="preserve">chycení sedadel řešit s ohledem na maximálně jednoduché čištění jednotky, bez nedostupných míst, požadováno podepření </w:t>
            </w:r>
            <w:r w:rsidR="00153626" w:rsidRPr="00AA43F6">
              <w:rPr>
                <w:rFonts w:ascii="Segoe UI" w:hAnsi="Segoe UI" w:cs="Segoe UI"/>
              </w:rPr>
              <w:t xml:space="preserve">subtilní </w:t>
            </w:r>
            <w:r w:rsidR="008E47C8" w:rsidRPr="00AA43F6">
              <w:rPr>
                <w:rFonts w:ascii="Segoe UI" w:hAnsi="Segoe UI" w:cs="Segoe UI"/>
              </w:rPr>
              <w:t>konzolou upevněnou do bočnice vozové skříně</w:t>
            </w:r>
            <w:r w:rsidR="000E77DA" w:rsidRPr="00AA43F6">
              <w:rPr>
                <w:rFonts w:ascii="Segoe UI" w:hAnsi="Segoe UI" w:cs="Segoe UI"/>
              </w:rPr>
              <w:t xml:space="preserve"> (tzv. </w:t>
            </w:r>
            <w:proofErr w:type="spellStart"/>
            <w:r w:rsidR="000E77DA" w:rsidRPr="00AA43F6">
              <w:rPr>
                <w:rFonts w:ascii="Segoe UI" w:hAnsi="Segoe UI" w:cs="Segoe UI"/>
              </w:rPr>
              <w:t>cantilever</w:t>
            </w:r>
            <w:proofErr w:type="spellEnd"/>
            <w:r w:rsidR="000E77DA" w:rsidRPr="00AA43F6">
              <w:rPr>
                <w:rFonts w:ascii="Segoe UI" w:hAnsi="Segoe UI" w:cs="Segoe UI"/>
              </w:rPr>
              <w:t>)</w:t>
            </w:r>
            <w:r w:rsidRPr="00AA43F6">
              <w:rPr>
                <w:rFonts w:ascii="Segoe UI" w:hAnsi="Segoe UI" w:cs="Segoe UI"/>
              </w:rPr>
              <w:t>.</w:t>
            </w:r>
            <w:r w:rsidR="00066402" w:rsidRPr="00AA43F6">
              <w:rPr>
                <w:rFonts w:ascii="Segoe UI" w:hAnsi="Segoe UI" w:cs="Segoe UI"/>
              </w:rPr>
              <w:t xml:space="preserve"> Subtilním konstrukčním řešením (tvar, poloha uchycení, rozměry apod.) se rozumí takové, které umožňuje dosažení maximální délky pro nohy cestujícího na zadním sedadle</w:t>
            </w:r>
            <w:r w:rsidR="00972D14" w:rsidRPr="00AA43F6">
              <w:rPr>
                <w:rFonts w:ascii="Segoe UI" w:hAnsi="Segoe UI" w:cs="Segoe UI"/>
              </w:rPr>
              <w:t xml:space="preserve"> a nebrání strojovému čištění podlahy</w:t>
            </w:r>
            <w:r w:rsidR="00066402" w:rsidRPr="00AA43F6">
              <w:rPr>
                <w:rFonts w:ascii="Segoe UI" w:hAnsi="Segoe UI" w:cs="Segoe UI"/>
              </w:rPr>
              <w:t>.</w:t>
            </w:r>
          </w:p>
        </w:tc>
        <w:tc>
          <w:tcPr>
            <w:tcW w:w="1876" w:type="dxa"/>
            <w:tcBorders>
              <w:bottom w:val="single" w:sz="4" w:space="0" w:color="auto"/>
            </w:tcBorders>
            <w:vAlign w:val="center"/>
          </w:tcPr>
          <w:p w14:paraId="5DCE986C"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E47C8" w:rsidRPr="00AA43F6" w14:paraId="732E8574" w14:textId="77777777" w:rsidTr="00880DAF">
        <w:tc>
          <w:tcPr>
            <w:tcW w:w="7871" w:type="dxa"/>
            <w:tcBorders>
              <w:bottom w:val="single" w:sz="4" w:space="0" w:color="auto"/>
              <w:right w:val="double" w:sz="4" w:space="0" w:color="auto"/>
            </w:tcBorders>
            <w:shd w:val="clear" w:color="auto" w:fill="auto"/>
            <w:vAlign w:val="center"/>
          </w:tcPr>
          <w:p w14:paraId="5D085D6A" w14:textId="2FA4A833" w:rsidR="008845B1" w:rsidRPr="00AA43F6" w:rsidRDefault="001C6136" w:rsidP="005420A9">
            <w:pPr>
              <w:jc w:val="both"/>
              <w:rPr>
                <w:rFonts w:ascii="Segoe UI" w:hAnsi="Segoe UI" w:cs="Segoe UI"/>
              </w:rPr>
            </w:pPr>
            <w:r w:rsidRPr="00AA43F6">
              <w:rPr>
                <w:rFonts w:ascii="Segoe UI" w:hAnsi="Segoe UI" w:cs="Segoe UI"/>
              </w:rPr>
              <w:t>R</w:t>
            </w:r>
            <w:r w:rsidR="008E47C8" w:rsidRPr="00AA43F6">
              <w:rPr>
                <w:rFonts w:ascii="Segoe UI" w:hAnsi="Segoe UI" w:cs="Segoe UI"/>
              </w:rPr>
              <w:t>ozteč sedadel při uspořádání proti sobě nejméně 1,7 m, při uspořádání za sebou nejméně 0,825 m, zároveň doporučená vzdálenost zádových opěrek</w:t>
            </w:r>
            <w:r w:rsidR="00153626" w:rsidRPr="00AA43F6">
              <w:rPr>
                <w:rFonts w:ascii="Segoe UI" w:hAnsi="Segoe UI" w:cs="Segoe UI"/>
              </w:rPr>
              <w:t xml:space="preserve"> v místě průniku roviny opěrky s rovinou sedáku</w:t>
            </w:r>
            <w:r w:rsidR="008E47C8" w:rsidRPr="00AA43F6">
              <w:rPr>
                <w:rFonts w:ascii="Segoe UI" w:hAnsi="Segoe UI" w:cs="Segoe UI"/>
              </w:rPr>
              <w:t xml:space="preserve"> </w:t>
            </w:r>
            <w:r w:rsidR="00880DAF" w:rsidRPr="00AA43F6">
              <w:rPr>
                <w:rFonts w:ascii="Segoe UI" w:hAnsi="Segoe UI" w:cs="Segoe UI"/>
              </w:rPr>
              <w:t xml:space="preserve">při uspořádání proti sobě </w:t>
            </w:r>
            <w:r w:rsidR="008E47C8" w:rsidRPr="00AA43F6">
              <w:rPr>
                <w:rFonts w:ascii="Segoe UI" w:hAnsi="Segoe UI" w:cs="Segoe UI"/>
              </w:rPr>
              <w:t>nejméně 1,4 m a vzdálenost mezi zádovou opěrkou a zadním dílem předního sedadla</w:t>
            </w:r>
            <w:r w:rsidR="00153626" w:rsidRPr="00AA43F6">
              <w:rPr>
                <w:rFonts w:ascii="Segoe UI" w:hAnsi="Segoe UI" w:cs="Segoe UI"/>
              </w:rPr>
              <w:t xml:space="preserve"> v místě průniku roviny opěrky a sedáku</w:t>
            </w:r>
            <w:r w:rsidR="008E47C8" w:rsidRPr="00AA43F6">
              <w:rPr>
                <w:rFonts w:ascii="Segoe UI" w:hAnsi="Segoe UI" w:cs="Segoe UI"/>
              </w:rPr>
              <w:t xml:space="preserve"> nejméně 0,75 m </w:t>
            </w:r>
            <w:r w:rsidR="005E4516" w:rsidRPr="00AA43F6">
              <w:rPr>
                <w:rFonts w:ascii="Segoe UI" w:hAnsi="Segoe UI" w:cs="Segoe UI"/>
              </w:rPr>
              <w:t>u sedadel za sebou</w:t>
            </w:r>
            <w:r w:rsidR="008E47C8" w:rsidRPr="00AA43F6">
              <w:rPr>
                <w:rFonts w:ascii="Segoe UI" w:hAnsi="Segoe UI" w:cs="Segoe UI"/>
              </w:rPr>
              <w:t xml:space="preserve">. </w:t>
            </w:r>
          </w:p>
          <w:p w14:paraId="24F48426" w14:textId="77777777" w:rsidR="00D85065" w:rsidRPr="00AA43F6" w:rsidRDefault="00153626" w:rsidP="005420A9">
            <w:pPr>
              <w:jc w:val="both"/>
              <w:rPr>
                <w:rFonts w:ascii="Segoe UI" w:hAnsi="Segoe UI" w:cs="Segoe UI"/>
              </w:rPr>
            </w:pPr>
            <w:r w:rsidRPr="00AA43F6">
              <w:rPr>
                <w:rFonts w:ascii="Segoe UI" w:hAnsi="Segoe UI" w:cs="Segoe UI"/>
              </w:rPr>
              <w:t>Nebude-li dodržena stanovená hodnota roztečí</w:t>
            </w:r>
            <w:r w:rsidR="00C124DF" w:rsidRPr="00AA43F6">
              <w:rPr>
                <w:rFonts w:ascii="Segoe UI" w:hAnsi="Segoe UI" w:cs="Segoe UI"/>
              </w:rPr>
              <w:t xml:space="preserve"> u sedadel „za sebou“</w:t>
            </w:r>
            <w:r w:rsidRPr="00AA43F6">
              <w:rPr>
                <w:rFonts w:ascii="Segoe UI" w:hAnsi="Segoe UI" w:cs="Segoe UI"/>
              </w:rPr>
              <w:t>, musí být vždy zachován komfort cestujících, tj. ergonomická sedadla se vzdáleností mezi zádovou opěrkou a zadním dílem předního sedadla v místě průniku roviny opěrky a sedáku nejméně 0,75 m.</w:t>
            </w:r>
            <w:r w:rsidR="005E4516" w:rsidRPr="00AA43F6" w:rsidDel="005E4516">
              <w:rPr>
                <w:rFonts w:ascii="Segoe UI" w:hAnsi="Segoe UI" w:cs="Segoe UI"/>
              </w:rPr>
              <w:t xml:space="preserve"> </w:t>
            </w:r>
          </w:p>
          <w:p w14:paraId="537E7B12" w14:textId="77777777" w:rsidR="00D85065" w:rsidRPr="00AA43F6" w:rsidRDefault="00C124DF" w:rsidP="005420A9">
            <w:pPr>
              <w:jc w:val="both"/>
              <w:rPr>
                <w:rFonts w:ascii="Segoe UI" w:hAnsi="Segoe UI" w:cs="Segoe UI"/>
              </w:rPr>
            </w:pPr>
            <w:r w:rsidRPr="00AA43F6">
              <w:rPr>
                <w:rFonts w:ascii="Segoe UI" w:hAnsi="Segoe UI" w:cs="Segoe UI"/>
              </w:rPr>
              <w:t xml:space="preserve">Stanovená rozteč sedadel při uspořádání proti sobě musí být dodržena bez výjimek. </w:t>
            </w:r>
          </w:p>
          <w:p w14:paraId="36445681" w14:textId="77777777" w:rsidR="00582FEA" w:rsidRPr="00AA43F6" w:rsidRDefault="002E3261" w:rsidP="005420A9">
            <w:pPr>
              <w:jc w:val="both"/>
              <w:rPr>
                <w:rFonts w:ascii="Segoe UI" w:hAnsi="Segoe UI" w:cs="Segoe UI"/>
              </w:rPr>
            </w:pPr>
            <w:r w:rsidRPr="00AA43F6">
              <w:rPr>
                <w:rFonts w:ascii="Segoe UI" w:hAnsi="Segoe UI" w:cs="Segoe UI"/>
              </w:rPr>
              <w:t>Pokud to konstrukce jednotky umožňuje, r</w:t>
            </w:r>
            <w:r w:rsidR="00582FEA" w:rsidRPr="00AA43F6">
              <w:rPr>
                <w:rFonts w:ascii="Segoe UI" w:hAnsi="Segoe UI" w:cs="Segoe UI"/>
              </w:rPr>
              <w:t>ozmístění sedadel</w:t>
            </w:r>
            <w:r w:rsidRPr="00AA43F6">
              <w:rPr>
                <w:rFonts w:ascii="Segoe UI" w:hAnsi="Segoe UI" w:cs="Segoe UI"/>
              </w:rPr>
              <w:t>, zejména proti sobě,</w:t>
            </w:r>
            <w:r w:rsidR="00582FEA" w:rsidRPr="00AA43F6">
              <w:rPr>
                <w:rFonts w:ascii="Segoe UI" w:hAnsi="Segoe UI" w:cs="Segoe UI"/>
              </w:rPr>
              <w:t xml:space="preserve"> řešit s ohledem na </w:t>
            </w:r>
            <w:r w:rsidRPr="00AA43F6">
              <w:rPr>
                <w:rFonts w:ascii="Segoe UI" w:hAnsi="Segoe UI" w:cs="Segoe UI"/>
              </w:rPr>
              <w:t xml:space="preserve">bezproblémový </w:t>
            </w:r>
            <w:r w:rsidR="00582FEA" w:rsidRPr="00AA43F6">
              <w:rPr>
                <w:rFonts w:ascii="Segoe UI" w:hAnsi="Segoe UI" w:cs="Segoe UI"/>
              </w:rPr>
              <w:t>výhled cestujících z oken.</w:t>
            </w:r>
          </w:p>
        </w:tc>
        <w:tc>
          <w:tcPr>
            <w:tcW w:w="1876" w:type="dxa"/>
            <w:tcBorders>
              <w:bottom w:val="single" w:sz="4" w:space="0" w:color="auto"/>
            </w:tcBorders>
            <w:vAlign w:val="center"/>
          </w:tcPr>
          <w:p w14:paraId="76B75B17"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E47C8" w:rsidRPr="00AA43F6" w14:paraId="01F40FB4" w14:textId="77777777" w:rsidTr="00805E8E">
        <w:tc>
          <w:tcPr>
            <w:tcW w:w="7871" w:type="dxa"/>
            <w:tcBorders>
              <w:bottom w:val="single" w:sz="4" w:space="0" w:color="auto"/>
              <w:right w:val="double" w:sz="4" w:space="0" w:color="auto"/>
            </w:tcBorders>
            <w:vAlign w:val="center"/>
          </w:tcPr>
          <w:p w14:paraId="5AC295F8" w14:textId="5AD57428" w:rsidR="008E47C8" w:rsidRPr="00AA43F6" w:rsidRDefault="008E47C8" w:rsidP="005420A9">
            <w:pPr>
              <w:jc w:val="both"/>
              <w:rPr>
                <w:rFonts w:ascii="Segoe UI" w:hAnsi="Segoe UI" w:cs="Segoe UI"/>
              </w:rPr>
            </w:pPr>
            <w:r w:rsidRPr="00AA43F6">
              <w:rPr>
                <w:rFonts w:ascii="Segoe UI" w:eastAsia="Times New Roman" w:hAnsi="Segoe UI" w:cs="Segoe UI"/>
              </w:rPr>
              <w:t>Nad sedadly (kromě sklopných) musí být umístěny pevné police</w:t>
            </w:r>
            <w:r w:rsidR="003556F5" w:rsidRPr="00AA43F6">
              <w:rPr>
                <w:rFonts w:ascii="Segoe UI" w:eastAsia="Times New Roman" w:hAnsi="Segoe UI" w:cs="Segoe UI"/>
              </w:rPr>
              <w:t xml:space="preserve"> </w:t>
            </w:r>
            <w:r w:rsidR="00E6190C" w:rsidRPr="00AA43F6">
              <w:rPr>
                <w:rFonts w:ascii="Segoe UI" w:eastAsia="Times New Roman" w:hAnsi="Segoe UI" w:cs="Segoe UI"/>
              </w:rPr>
              <w:t xml:space="preserve">pro umístění </w:t>
            </w:r>
            <w:r w:rsidR="007B64BB" w:rsidRPr="00AA43F6">
              <w:rPr>
                <w:rFonts w:ascii="Segoe UI" w:eastAsia="Times New Roman" w:hAnsi="Segoe UI" w:cs="Segoe UI"/>
              </w:rPr>
              <w:t xml:space="preserve">ručních </w:t>
            </w:r>
            <w:r w:rsidR="00E6190C" w:rsidRPr="00AA43F6">
              <w:rPr>
                <w:rFonts w:ascii="Segoe UI" w:eastAsia="Times New Roman" w:hAnsi="Segoe UI" w:cs="Segoe UI"/>
              </w:rPr>
              <w:t>zavazadel</w:t>
            </w:r>
            <w:r w:rsidRPr="00AA43F6">
              <w:rPr>
                <w:rFonts w:ascii="Segoe UI" w:eastAsia="Times New Roman" w:hAnsi="Segoe UI" w:cs="Segoe UI"/>
              </w:rPr>
              <w:t xml:space="preserve">, tvořené buď kovovou, nebo plastovou mřížkou, nebo průhledným podhledem případně jiným obdobným řešením. Police musí být </w:t>
            </w:r>
            <w:r w:rsidRPr="00AA43F6">
              <w:rPr>
                <w:rFonts w:ascii="Segoe UI" w:eastAsia="Times New Roman" w:hAnsi="Segoe UI" w:cs="Segoe UI"/>
              </w:rPr>
              <w:lastRenderedPageBreak/>
              <w:t>umístěny tak, aby byla zajištěna co nejlepší průhlednost (</w:t>
            </w:r>
            <w:proofErr w:type="spellStart"/>
            <w:r w:rsidRPr="00AA43F6">
              <w:rPr>
                <w:rFonts w:ascii="Segoe UI" w:eastAsia="Times New Roman" w:hAnsi="Segoe UI" w:cs="Segoe UI"/>
              </w:rPr>
              <w:t>monitorovatelnost</w:t>
            </w:r>
            <w:proofErr w:type="spellEnd"/>
            <w:r w:rsidRPr="00AA43F6">
              <w:rPr>
                <w:rFonts w:ascii="Segoe UI" w:eastAsia="Times New Roman" w:hAnsi="Segoe UI" w:cs="Segoe UI"/>
              </w:rPr>
              <w:t>) jednotky</w:t>
            </w:r>
            <w:r w:rsidR="001C6136" w:rsidRPr="00AA43F6">
              <w:rPr>
                <w:rFonts w:ascii="Segoe UI" w:eastAsia="Times New Roman" w:hAnsi="Segoe UI" w:cs="Segoe UI"/>
              </w:rPr>
              <w:t>.</w:t>
            </w:r>
          </w:p>
        </w:tc>
        <w:tc>
          <w:tcPr>
            <w:tcW w:w="1876" w:type="dxa"/>
            <w:tcBorders>
              <w:bottom w:val="single" w:sz="4" w:space="0" w:color="auto"/>
            </w:tcBorders>
            <w:vAlign w:val="center"/>
          </w:tcPr>
          <w:p w14:paraId="76003B69"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E47C8" w:rsidRPr="00AA43F6" w14:paraId="23B7EC4B" w14:textId="77777777" w:rsidTr="00805E8E">
        <w:tc>
          <w:tcPr>
            <w:tcW w:w="7871" w:type="dxa"/>
            <w:tcBorders>
              <w:bottom w:val="single" w:sz="4" w:space="0" w:color="auto"/>
              <w:right w:val="double" w:sz="4" w:space="0" w:color="auto"/>
            </w:tcBorders>
            <w:vAlign w:val="center"/>
          </w:tcPr>
          <w:p w14:paraId="0B0B16E1" w14:textId="77777777" w:rsidR="008E47C8" w:rsidRPr="00AA43F6" w:rsidRDefault="008E47C8" w:rsidP="005420A9">
            <w:pPr>
              <w:jc w:val="both"/>
              <w:rPr>
                <w:rFonts w:ascii="Segoe UI" w:eastAsia="Times New Roman" w:hAnsi="Segoe UI" w:cs="Segoe UI"/>
                <w:highlight w:val="yellow"/>
              </w:rPr>
            </w:pPr>
            <w:r w:rsidRPr="00AA43F6">
              <w:rPr>
                <w:rFonts w:ascii="Segoe UI" w:eastAsia="Times New Roman" w:hAnsi="Segoe UI" w:cs="Segoe UI"/>
              </w:rPr>
              <w:t xml:space="preserve">V blízkosti </w:t>
            </w:r>
            <w:r w:rsidR="004F52E1" w:rsidRPr="00AA43F6">
              <w:rPr>
                <w:rFonts w:ascii="Segoe UI" w:eastAsia="Times New Roman" w:hAnsi="Segoe UI" w:cs="Segoe UI"/>
              </w:rPr>
              <w:t xml:space="preserve">pevných </w:t>
            </w:r>
            <w:r w:rsidRPr="00AA43F6">
              <w:rPr>
                <w:rFonts w:ascii="Segoe UI" w:eastAsia="Times New Roman" w:hAnsi="Segoe UI" w:cs="Segoe UI"/>
              </w:rPr>
              <w:t>sedadel musí být umístěny háčky na oděv. Pro každé sedadlo 1 háček.</w:t>
            </w:r>
            <w:r w:rsidR="004F52E1" w:rsidRPr="00AA43F6">
              <w:rPr>
                <w:rFonts w:ascii="Segoe UI" w:eastAsia="Times New Roman" w:hAnsi="Segoe UI" w:cs="Segoe UI"/>
              </w:rPr>
              <w:t xml:space="preserve"> U sedadel proti sobě vždy dva a dva háčky u okna. U sedadel za sebou vždy dva háčky u okna plus jeden háček na hlavové opěrce předního sedadla </w:t>
            </w:r>
            <w:r w:rsidR="00972D14" w:rsidRPr="00AA43F6">
              <w:rPr>
                <w:rFonts w:ascii="Segoe UI" w:eastAsia="Times New Roman" w:hAnsi="Segoe UI" w:cs="Segoe UI"/>
              </w:rPr>
              <w:t xml:space="preserve">(preferováno umístění </w:t>
            </w:r>
            <w:r w:rsidR="004F52E1" w:rsidRPr="00AA43F6">
              <w:rPr>
                <w:rFonts w:ascii="Segoe UI" w:eastAsia="Times New Roman" w:hAnsi="Segoe UI" w:cs="Segoe UI"/>
              </w:rPr>
              <w:t>mezi sedadly</w:t>
            </w:r>
            <w:r w:rsidR="00972D14" w:rsidRPr="00AA43F6">
              <w:rPr>
                <w:rFonts w:ascii="Segoe UI" w:eastAsia="Times New Roman" w:hAnsi="Segoe UI" w:cs="Segoe UI"/>
              </w:rPr>
              <w:t>)</w:t>
            </w:r>
            <w:r w:rsidR="004F52E1" w:rsidRPr="00AA43F6">
              <w:rPr>
                <w:rFonts w:ascii="Segoe UI" w:eastAsia="Times New Roman" w:hAnsi="Segoe UI" w:cs="Segoe UI"/>
              </w:rPr>
              <w:t>.</w:t>
            </w:r>
          </w:p>
        </w:tc>
        <w:tc>
          <w:tcPr>
            <w:tcW w:w="1876" w:type="dxa"/>
            <w:tcBorders>
              <w:bottom w:val="single" w:sz="4" w:space="0" w:color="auto"/>
            </w:tcBorders>
            <w:vAlign w:val="center"/>
          </w:tcPr>
          <w:p w14:paraId="437968D8"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E47C8" w:rsidRPr="00AA43F6" w14:paraId="53C45D45" w14:textId="77777777" w:rsidTr="00805E8E">
        <w:tc>
          <w:tcPr>
            <w:tcW w:w="7871" w:type="dxa"/>
            <w:tcBorders>
              <w:bottom w:val="single" w:sz="4" w:space="0" w:color="auto"/>
              <w:right w:val="double" w:sz="4" w:space="0" w:color="auto"/>
            </w:tcBorders>
            <w:vAlign w:val="center"/>
          </w:tcPr>
          <w:p w14:paraId="61F0CEE3" w14:textId="49D6153F" w:rsidR="008E47C8" w:rsidRPr="00AA43F6" w:rsidRDefault="008E47C8" w:rsidP="005420A9">
            <w:pPr>
              <w:jc w:val="both"/>
              <w:rPr>
                <w:rFonts w:ascii="Segoe UI" w:hAnsi="Segoe UI" w:cs="Segoe UI"/>
              </w:rPr>
            </w:pPr>
            <w:r w:rsidRPr="00AA43F6">
              <w:rPr>
                <w:rFonts w:ascii="Segoe UI" w:eastAsia="Times New Roman" w:hAnsi="Segoe UI" w:cs="Segoe UI"/>
              </w:rPr>
              <w:t>U sedadel umístěných proti sobě pevný nebo sklopný stolek</w:t>
            </w:r>
            <w:r w:rsidR="0021712C" w:rsidRPr="00AA43F6">
              <w:rPr>
                <w:rFonts w:ascii="Segoe UI" w:eastAsia="Times New Roman" w:hAnsi="Segoe UI" w:cs="Segoe UI"/>
              </w:rPr>
              <w:t xml:space="preserve"> (malý, bez nohy, neomezující kolena</w:t>
            </w:r>
            <w:r w:rsidR="003556F5" w:rsidRPr="00AA43F6">
              <w:rPr>
                <w:rFonts w:ascii="Segoe UI" w:eastAsia="Times New Roman" w:hAnsi="Segoe UI" w:cs="Segoe UI"/>
              </w:rPr>
              <w:t xml:space="preserve"> cestující</w:t>
            </w:r>
            <w:r w:rsidR="00D777FE" w:rsidRPr="00AA43F6">
              <w:rPr>
                <w:rFonts w:ascii="Segoe UI" w:eastAsia="Times New Roman" w:hAnsi="Segoe UI" w:cs="Segoe UI"/>
              </w:rPr>
              <w:t>ch</w:t>
            </w:r>
            <w:r w:rsidR="003C5036">
              <w:rPr>
                <w:rFonts w:ascii="Segoe UI" w:eastAsia="Times New Roman" w:hAnsi="Segoe UI" w:cs="Segoe UI"/>
              </w:rPr>
              <w:t xml:space="preserve"> </w:t>
            </w:r>
            <w:r w:rsidR="00D777FE" w:rsidRPr="00AA43F6">
              <w:rPr>
                <w:rFonts w:ascii="Segoe UI" w:eastAsia="Times New Roman" w:hAnsi="Segoe UI" w:cs="Segoe UI"/>
              </w:rPr>
              <w:t xml:space="preserve">sedících </w:t>
            </w:r>
            <w:r w:rsidR="003556F5" w:rsidRPr="00AA43F6">
              <w:rPr>
                <w:rFonts w:ascii="Segoe UI" w:eastAsia="Times New Roman" w:hAnsi="Segoe UI" w:cs="Segoe UI"/>
              </w:rPr>
              <w:t>u okna</w:t>
            </w:r>
            <w:r w:rsidR="0021712C" w:rsidRPr="00AA43F6">
              <w:rPr>
                <w:rFonts w:ascii="Segoe UI" w:eastAsia="Times New Roman" w:hAnsi="Segoe UI" w:cs="Segoe UI"/>
              </w:rPr>
              <w:t>).</w:t>
            </w:r>
          </w:p>
        </w:tc>
        <w:tc>
          <w:tcPr>
            <w:tcW w:w="1876" w:type="dxa"/>
            <w:tcBorders>
              <w:bottom w:val="single" w:sz="4" w:space="0" w:color="auto"/>
            </w:tcBorders>
            <w:vAlign w:val="center"/>
          </w:tcPr>
          <w:p w14:paraId="6E3DCBE7"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E47C8" w:rsidRPr="00AA43F6" w14:paraId="3109CCF3" w14:textId="77777777" w:rsidTr="00805E8E">
        <w:tc>
          <w:tcPr>
            <w:tcW w:w="7871" w:type="dxa"/>
            <w:tcBorders>
              <w:bottom w:val="single" w:sz="4" w:space="0" w:color="auto"/>
              <w:right w:val="double" w:sz="4" w:space="0" w:color="auto"/>
            </w:tcBorders>
            <w:vAlign w:val="center"/>
          </w:tcPr>
          <w:p w14:paraId="2F3AFFC0" w14:textId="77777777" w:rsidR="008E47C8" w:rsidRPr="00AA43F6" w:rsidRDefault="0021712C" w:rsidP="005420A9">
            <w:pPr>
              <w:jc w:val="both"/>
              <w:rPr>
                <w:rFonts w:ascii="Segoe UI" w:eastAsia="Times New Roman" w:hAnsi="Segoe UI" w:cs="Segoe UI"/>
              </w:rPr>
            </w:pPr>
            <w:r w:rsidRPr="00AA43F6">
              <w:rPr>
                <w:rFonts w:ascii="Segoe UI" w:eastAsia="Times New Roman" w:hAnsi="Segoe UI" w:cs="Segoe UI"/>
              </w:rPr>
              <w:t>O</w:t>
            </w:r>
            <w:r w:rsidR="00D948A6" w:rsidRPr="00AA43F6">
              <w:rPr>
                <w:rFonts w:ascii="Segoe UI" w:eastAsia="Times New Roman" w:hAnsi="Segoe UI" w:cs="Segoe UI"/>
              </w:rPr>
              <w:t>bjemnější nádoby na odpad umístit vždy v každém nástupním prostoru.</w:t>
            </w:r>
          </w:p>
          <w:p w14:paraId="057240DF" w14:textId="77777777" w:rsidR="0021712C" w:rsidRPr="00AA43F6" w:rsidRDefault="0021712C" w:rsidP="005420A9">
            <w:pPr>
              <w:pStyle w:val="Textkomente"/>
              <w:jc w:val="both"/>
              <w:rPr>
                <w:rFonts w:ascii="Segoe UI" w:hAnsi="Segoe UI" w:cs="Segoe UI"/>
                <w:color w:val="FF0000"/>
                <w:sz w:val="22"/>
                <w:szCs w:val="22"/>
              </w:rPr>
            </w:pPr>
            <w:r w:rsidRPr="00AA43F6">
              <w:rPr>
                <w:rFonts w:ascii="Segoe UI" w:eastAsia="Times New Roman" w:hAnsi="Segoe UI" w:cs="Segoe UI"/>
                <w:sz w:val="22"/>
                <w:szCs w:val="22"/>
              </w:rPr>
              <w:t xml:space="preserve">Další nádoby na odpad umístit na vhodných volných místech jednotky, nikoliv však </w:t>
            </w:r>
            <w:r w:rsidRPr="00AA43F6">
              <w:rPr>
                <w:rFonts w:ascii="Segoe UI" w:hAnsi="Segoe UI" w:cs="Segoe UI"/>
                <w:sz w:val="22"/>
                <w:szCs w:val="22"/>
              </w:rPr>
              <w:t>pod stolky a vedle sedadel</w:t>
            </w:r>
            <w:r w:rsidR="00834503" w:rsidRPr="00AA43F6">
              <w:rPr>
                <w:rFonts w:ascii="Segoe UI" w:hAnsi="Segoe UI" w:cs="Segoe UI"/>
                <w:sz w:val="22"/>
                <w:szCs w:val="22"/>
              </w:rPr>
              <w:t xml:space="preserve"> (nesmí bránit strojovému čištění)</w:t>
            </w:r>
            <w:r w:rsidRPr="00AA43F6">
              <w:rPr>
                <w:rFonts w:ascii="Segoe UI" w:hAnsi="Segoe UI" w:cs="Segoe UI"/>
                <w:sz w:val="22"/>
                <w:szCs w:val="22"/>
              </w:rPr>
              <w:t>.</w:t>
            </w:r>
          </w:p>
        </w:tc>
        <w:tc>
          <w:tcPr>
            <w:tcW w:w="1876" w:type="dxa"/>
            <w:tcBorders>
              <w:bottom w:val="single" w:sz="4" w:space="0" w:color="auto"/>
            </w:tcBorders>
            <w:vAlign w:val="center"/>
          </w:tcPr>
          <w:p w14:paraId="0B2F4F81"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E47C8" w:rsidRPr="00AA43F6" w14:paraId="697C7BF2" w14:textId="77777777" w:rsidTr="0034152D">
        <w:tc>
          <w:tcPr>
            <w:tcW w:w="7871" w:type="dxa"/>
            <w:tcBorders>
              <w:bottom w:val="single" w:sz="36" w:space="0" w:color="auto"/>
              <w:right w:val="double" w:sz="4" w:space="0" w:color="auto"/>
            </w:tcBorders>
            <w:shd w:val="clear" w:color="auto" w:fill="auto"/>
            <w:vAlign w:val="center"/>
          </w:tcPr>
          <w:p w14:paraId="60084BE2" w14:textId="34F9EF40" w:rsidR="008E47C8" w:rsidRPr="00AA43F6" w:rsidRDefault="00D948A6" w:rsidP="005420A9">
            <w:pPr>
              <w:jc w:val="both"/>
              <w:rPr>
                <w:rFonts w:ascii="Segoe UI" w:hAnsi="Segoe UI" w:cs="Segoe UI"/>
              </w:rPr>
            </w:pPr>
            <w:r w:rsidRPr="00AA43F6">
              <w:rPr>
                <w:rFonts w:ascii="Segoe UI" w:eastAsia="Times New Roman" w:hAnsi="Segoe UI" w:cs="Segoe UI"/>
              </w:rPr>
              <w:t>Jednotka musí být vybavena zásuvk</w:t>
            </w:r>
            <w:r w:rsidR="008845B1" w:rsidRPr="00AA43F6">
              <w:rPr>
                <w:rFonts w:ascii="Segoe UI" w:eastAsia="Times New Roman" w:hAnsi="Segoe UI" w:cs="Segoe UI"/>
              </w:rPr>
              <w:t xml:space="preserve">ami </w:t>
            </w:r>
            <w:r w:rsidRPr="00AA43F6">
              <w:rPr>
                <w:rFonts w:ascii="Segoe UI" w:eastAsia="Times New Roman" w:hAnsi="Segoe UI" w:cs="Segoe UI"/>
              </w:rPr>
              <w:t>230 V 50 Hz a USB port</w:t>
            </w:r>
            <w:r w:rsidR="008845B1" w:rsidRPr="00AA43F6">
              <w:rPr>
                <w:rFonts w:ascii="Segoe UI" w:eastAsia="Times New Roman" w:hAnsi="Segoe UI" w:cs="Segoe UI"/>
              </w:rPr>
              <w:t>y</w:t>
            </w:r>
            <w:r w:rsidRPr="00AA43F6">
              <w:rPr>
                <w:rFonts w:ascii="Segoe UI" w:eastAsia="Times New Roman" w:hAnsi="Segoe UI" w:cs="Segoe UI"/>
              </w:rPr>
              <w:t xml:space="preserve">, nejméně 1 zásuvka </w:t>
            </w:r>
            <w:r w:rsidR="008845B1" w:rsidRPr="00AA43F6">
              <w:rPr>
                <w:rFonts w:ascii="Segoe UI" w:eastAsia="Times New Roman" w:hAnsi="Segoe UI" w:cs="Segoe UI"/>
              </w:rPr>
              <w:t xml:space="preserve">+ 1 USB port </w:t>
            </w:r>
            <w:r w:rsidRPr="00AA43F6">
              <w:rPr>
                <w:rFonts w:ascii="Segoe UI" w:eastAsia="Times New Roman" w:hAnsi="Segoe UI" w:cs="Segoe UI"/>
              </w:rPr>
              <w:t xml:space="preserve">na každá </w:t>
            </w:r>
            <w:r w:rsidR="00A05805" w:rsidRPr="00AA43F6">
              <w:rPr>
                <w:rFonts w:ascii="Segoe UI" w:eastAsia="Times New Roman" w:hAnsi="Segoe UI" w:cs="Segoe UI"/>
              </w:rPr>
              <w:t>dvě pevná sedadla</w:t>
            </w:r>
            <w:r w:rsidR="00834503" w:rsidRPr="00AA43F6">
              <w:rPr>
                <w:rFonts w:ascii="Segoe UI" w:eastAsia="Times New Roman" w:hAnsi="Segoe UI" w:cs="Segoe UI"/>
              </w:rPr>
              <w:t xml:space="preserve"> a u míst pro </w:t>
            </w:r>
            <w:r w:rsidR="00B1469D" w:rsidRPr="00AA43F6">
              <w:rPr>
                <w:rFonts w:ascii="Segoe UI" w:eastAsia="Times New Roman" w:hAnsi="Segoe UI" w:cs="Segoe UI"/>
              </w:rPr>
              <w:t>cestující na vozíku pro invalidy</w:t>
            </w:r>
            <w:r w:rsidRPr="00AA43F6">
              <w:rPr>
                <w:rFonts w:ascii="Segoe UI" w:eastAsia="Times New Roman" w:hAnsi="Segoe UI" w:cs="Segoe UI"/>
              </w:rPr>
              <w:t>. Napájení zásuvek musí být nezávislé na poloze trakčního sběrače.</w:t>
            </w:r>
            <w:r w:rsidR="008845B1" w:rsidRPr="00AA43F6">
              <w:rPr>
                <w:rFonts w:ascii="Segoe UI" w:eastAsia="Times New Roman" w:hAnsi="Segoe UI" w:cs="Segoe UI"/>
              </w:rPr>
              <w:t xml:space="preserve"> </w:t>
            </w:r>
            <w:r w:rsidR="00972D14" w:rsidRPr="00AA43F6">
              <w:rPr>
                <w:rFonts w:ascii="Segoe UI" w:eastAsia="Times New Roman" w:hAnsi="Segoe UI" w:cs="Segoe UI"/>
              </w:rPr>
              <w:t>Všechny zásuvky ve vozidle musí z hlediska bezpečnosti umožňovat tlakové mytí.</w:t>
            </w:r>
          </w:p>
        </w:tc>
        <w:tc>
          <w:tcPr>
            <w:tcW w:w="1876" w:type="dxa"/>
            <w:vAlign w:val="center"/>
          </w:tcPr>
          <w:p w14:paraId="3954137D" w14:textId="77777777" w:rsidR="008E47C8" w:rsidRPr="00972871" w:rsidRDefault="008E47C8"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bl>
    <w:p w14:paraId="67ABF570" w14:textId="77777777" w:rsidR="008E47C8" w:rsidRPr="00AA43F6" w:rsidRDefault="008E47C8" w:rsidP="005420A9">
      <w:pPr>
        <w:jc w:val="both"/>
        <w:rPr>
          <w:rFonts w:ascii="Segoe UI" w:eastAsia="Times New Roman" w:hAnsi="Segoe UI" w:cs="Segoe UI"/>
        </w:rPr>
      </w:pPr>
    </w:p>
    <w:tbl>
      <w:tblPr>
        <w:tblStyle w:val="Mkatabulky"/>
        <w:tblW w:w="9747"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7871"/>
        <w:gridCol w:w="1876"/>
      </w:tblGrid>
      <w:tr w:rsidR="00D948A6" w:rsidRPr="00AA43F6" w14:paraId="62702178" w14:textId="77777777" w:rsidTr="00805E8E">
        <w:tc>
          <w:tcPr>
            <w:tcW w:w="7871" w:type="dxa"/>
            <w:tcBorders>
              <w:top w:val="single" w:sz="36" w:space="0" w:color="auto"/>
              <w:bottom w:val="double" w:sz="4" w:space="0" w:color="auto"/>
              <w:right w:val="double" w:sz="4" w:space="0" w:color="auto"/>
            </w:tcBorders>
            <w:vAlign w:val="center"/>
          </w:tcPr>
          <w:p w14:paraId="4AF3B390" w14:textId="77777777" w:rsidR="00D948A6" w:rsidRPr="00AA43F6" w:rsidRDefault="00D948A6" w:rsidP="005420A9">
            <w:pPr>
              <w:jc w:val="both"/>
              <w:rPr>
                <w:rFonts w:ascii="Segoe UI" w:hAnsi="Segoe UI" w:cs="Segoe UI"/>
                <w:b/>
              </w:rPr>
            </w:pPr>
            <w:r w:rsidRPr="00AA43F6">
              <w:rPr>
                <w:rFonts w:ascii="Segoe UI" w:hAnsi="Segoe UI" w:cs="Segoe UI"/>
                <w:b/>
              </w:rPr>
              <w:t>Parametr</w:t>
            </w:r>
          </w:p>
        </w:tc>
        <w:tc>
          <w:tcPr>
            <w:tcW w:w="1876" w:type="dxa"/>
            <w:tcBorders>
              <w:top w:val="single" w:sz="36" w:space="0" w:color="auto"/>
              <w:bottom w:val="double" w:sz="4" w:space="0" w:color="auto"/>
            </w:tcBorders>
            <w:vAlign w:val="center"/>
          </w:tcPr>
          <w:p w14:paraId="023C680B" w14:textId="77777777" w:rsidR="00D948A6" w:rsidRPr="00AA43F6" w:rsidRDefault="005420A9" w:rsidP="005420A9">
            <w:pPr>
              <w:jc w:val="both"/>
              <w:rPr>
                <w:rFonts w:ascii="Segoe UI" w:hAnsi="Segoe UI" w:cs="Segoe UI"/>
                <w:b/>
              </w:rPr>
            </w:pPr>
            <w:r w:rsidRPr="00AA43F6">
              <w:rPr>
                <w:rFonts w:ascii="Segoe UI" w:hAnsi="Segoe UI" w:cs="Segoe UI"/>
                <w:b/>
              </w:rPr>
              <w:t>Odkaz na příslušnou část přílohy č. 2</w:t>
            </w:r>
          </w:p>
        </w:tc>
      </w:tr>
      <w:tr w:rsidR="00D948A6" w:rsidRPr="00AA43F6" w14:paraId="22B1E344" w14:textId="77777777" w:rsidTr="00805E8E">
        <w:tc>
          <w:tcPr>
            <w:tcW w:w="7871" w:type="dxa"/>
            <w:tcBorders>
              <w:top w:val="double" w:sz="4" w:space="0" w:color="auto"/>
              <w:bottom w:val="single" w:sz="4" w:space="0" w:color="auto"/>
              <w:right w:val="double" w:sz="4" w:space="0" w:color="auto"/>
            </w:tcBorders>
            <w:vAlign w:val="center"/>
          </w:tcPr>
          <w:p w14:paraId="02C0F0A3" w14:textId="77777777" w:rsidR="00D948A6" w:rsidRPr="00AA43F6" w:rsidRDefault="00D948A6" w:rsidP="005420A9">
            <w:pPr>
              <w:jc w:val="both"/>
              <w:rPr>
                <w:rFonts w:ascii="Segoe UI" w:hAnsi="Segoe UI" w:cs="Segoe UI"/>
                <w:b/>
              </w:rPr>
            </w:pPr>
            <w:r w:rsidRPr="00AA43F6">
              <w:rPr>
                <w:rFonts w:ascii="Segoe UI" w:hAnsi="Segoe UI" w:cs="Segoe UI"/>
                <w:b/>
              </w:rPr>
              <w:t>4. MULTIFUNKČNÍ PROSTOR</w:t>
            </w:r>
          </w:p>
        </w:tc>
        <w:tc>
          <w:tcPr>
            <w:tcW w:w="1876" w:type="dxa"/>
            <w:tcBorders>
              <w:top w:val="double" w:sz="4" w:space="0" w:color="auto"/>
              <w:bottom w:val="single" w:sz="4" w:space="0" w:color="auto"/>
            </w:tcBorders>
            <w:shd w:val="clear" w:color="auto" w:fill="0D0D0D" w:themeFill="text1" w:themeFillTint="F2"/>
          </w:tcPr>
          <w:p w14:paraId="3EDC40E2" w14:textId="77777777" w:rsidR="00D948A6" w:rsidRPr="00AA43F6" w:rsidRDefault="00D948A6" w:rsidP="005420A9">
            <w:pPr>
              <w:jc w:val="both"/>
              <w:rPr>
                <w:rFonts w:ascii="Segoe UI" w:hAnsi="Segoe UI" w:cs="Segoe UI"/>
              </w:rPr>
            </w:pPr>
          </w:p>
        </w:tc>
      </w:tr>
      <w:tr w:rsidR="00D948A6" w:rsidRPr="00AA43F6" w14:paraId="6528DFC6" w14:textId="77777777" w:rsidTr="00805E8E">
        <w:tc>
          <w:tcPr>
            <w:tcW w:w="7871" w:type="dxa"/>
            <w:tcBorders>
              <w:top w:val="single" w:sz="4" w:space="0" w:color="auto"/>
              <w:right w:val="double" w:sz="4" w:space="0" w:color="auto"/>
            </w:tcBorders>
            <w:vAlign w:val="center"/>
          </w:tcPr>
          <w:p w14:paraId="1D6864EC" w14:textId="31CA64C6" w:rsidR="00D948A6" w:rsidRPr="00AA43F6" w:rsidRDefault="00D948A6" w:rsidP="005420A9">
            <w:pPr>
              <w:jc w:val="both"/>
              <w:rPr>
                <w:rFonts w:ascii="Segoe UI" w:hAnsi="Segoe UI" w:cs="Segoe UI"/>
              </w:rPr>
            </w:pPr>
            <w:r w:rsidRPr="00AA43F6">
              <w:rPr>
                <w:rFonts w:ascii="Segoe UI" w:eastAsia="Times New Roman" w:hAnsi="Segoe UI" w:cs="Segoe UI"/>
              </w:rPr>
              <w:t>V každé jednotce musí být multifunkční prostor, jímž se rozumí místo v jednotce uzpůsobené k přepravě dětských kočárků, jízdních kol, vozíků</w:t>
            </w:r>
            <w:r w:rsidR="00B1469D" w:rsidRPr="00AA43F6">
              <w:rPr>
                <w:rFonts w:ascii="Segoe UI" w:eastAsia="Times New Roman" w:hAnsi="Segoe UI" w:cs="Segoe UI"/>
              </w:rPr>
              <w:t xml:space="preserve"> pro invalidy</w:t>
            </w:r>
            <w:r w:rsidRPr="00AA43F6">
              <w:rPr>
                <w:rFonts w:ascii="Segoe UI" w:eastAsia="Times New Roman" w:hAnsi="Segoe UI" w:cs="Segoe UI"/>
              </w:rPr>
              <w:t xml:space="preserve"> a obsahující automat na prodej jízdních dokladů</w:t>
            </w:r>
            <w:r w:rsidR="00DE6EEB" w:rsidRPr="00AA43F6">
              <w:rPr>
                <w:rFonts w:ascii="Segoe UI" w:eastAsia="Times New Roman" w:hAnsi="Segoe UI" w:cs="Segoe UI"/>
              </w:rPr>
              <w:t>.</w:t>
            </w:r>
          </w:p>
        </w:tc>
        <w:tc>
          <w:tcPr>
            <w:tcW w:w="1876" w:type="dxa"/>
            <w:tcBorders>
              <w:top w:val="single" w:sz="4" w:space="0" w:color="auto"/>
            </w:tcBorders>
            <w:vAlign w:val="center"/>
          </w:tcPr>
          <w:p w14:paraId="48F47492"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25202081" w14:textId="77777777" w:rsidTr="00805E8E">
        <w:tc>
          <w:tcPr>
            <w:tcW w:w="7871" w:type="dxa"/>
            <w:tcBorders>
              <w:right w:val="double" w:sz="4" w:space="0" w:color="auto"/>
            </w:tcBorders>
            <w:vAlign w:val="center"/>
          </w:tcPr>
          <w:p w14:paraId="6C1DADDB" w14:textId="3C88DFC3" w:rsidR="00D948A6" w:rsidRPr="00AA43F6" w:rsidRDefault="001C6136" w:rsidP="005420A9">
            <w:pPr>
              <w:jc w:val="both"/>
              <w:rPr>
                <w:rFonts w:ascii="Segoe UI" w:hAnsi="Segoe UI" w:cs="Segoe UI"/>
              </w:rPr>
            </w:pPr>
            <w:r w:rsidRPr="00AA43F6">
              <w:rPr>
                <w:rFonts w:ascii="Segoe UI" w:hAnsi="Segoe UI" w:cs="Segoe UI"/>
              </w:rPr>
              <w:t>P</w:t>
            </w:r>
            <w:r w:rsidR="00D948A6" w:rsidRPr="00AA43F6">
              <w:rPr>
                <w:rFonts w:ascii="Segoe UI" w:hAnsi="Segoe UI" w:cs="Segoe UI"/>
              </w:rPr>
              <w:t>ro přepravu imobilních osob na vozíku</w:t>
            </w:r>
            <w:r w:rsidR="00B1469D" w:rsidRPr="00AA43F6">
              <w:rPr>
                <w:rFonts w:ascii="Segoe UI" w:hAnsi="Segoe UI" w:cs="Segoe UI"/>
              </w:rPr>
              <w:t xml:space="preserve"> pro invalidy</w:t>
            </w:r>
            <w:r w:rsidR="00D948A6" w:rsidRPr="00AA43F6">
              <w:rPr>
                <w:rFonts w:ascii="Segoe UI" w:hAnsi="Segoe UI" w:cs="Segoe UI"/>
              </w:rPr>
              <w:t xml:space="preserve"> musí být zajištěn alespoň počet míst odpovídající požadavkům článku 4.2.2.3 TSI PRM, včetně </w:t>
            </w:r>
            <w:r w:rsidR="00343ABC" w:rsidRPr="00AA43F6">
              <w:rPr>
                <w:rFonts w:ascii="Segoe UI" w:hAnsi="Segoe UI" w:cs="Segoe UI"/>
              </w:rPr>
              <w:t xml:space="preserve">minimálně </w:t>
            </w:r>
            <w:r w:rsidR="00D948A6" w:rsidRPr="00AA43F6">
              <w:rPr>
                <w:rFonts w:ascii="Segoe UI" w:hAnsi="Segoe UI" w:cs="Segoe UI"/>
              </w:rPr>
              <w:t>1 bezbariérově dostupného bezbariérového WC v</w:t>
            </w:r>
            <w:r w:rsidRPr="00AA43F6">
              <w:rPr>
                <w:rFonts w:ascii="Segoe UI" w:hAnsi="Segoe UI" w:cs="Segoe UI"/>
              </w:rPr>
              <w:t> </w:t>
            </w:r>
            <w:r w:rsidR="00D948A6" w:rsidRPr="00AA43F6">
              <w:rPr>
                <w:rFonts w:ascii="Segoe UI" w:hAnsi="Segoe UI" w:cs="Segoe UI"/>
              </w:rPr>
              <w:t>soupravě</w:t>
            </w:r>
            <w:r w:rsidRPr="00AA43F6">
              <w:rPr>
                <w:rFonts w:ascii="Segoe UI" w:hAnsi="Segoe UI" w:cs="Segoe UI"/>
              </w:rPr>
              <w:t>.</w:t>
            </w:r>
          </w:p>
        </w:tc>
        <w:tc>
          <w:tcPr>
            <w:tcW w:w="1876" w:type="dxa"/>
            <w:vAlign w:val="center"/>
          </w:tcPr>
          <w:p w14:paraId="49A39F39"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2111EE47" w14:textId="77777777" w:rsidTr="00805E8E">
        <w:tc>
          <w:tcPr>
            <w:tcW w:w="7871" w:type="dxa"/>
            <w:tcBorders>
              <w:right w:val="double" w:sz="4" w:space="0" w:color="auto"/>
            </w:tcBorders>
            <w:vAlign w:val="center"/>
          </w:tcPr>
          <w:p w14:paraId="5C8BC3B0" w14:textId="77777777" w:rsidR="00D948A6" w:rsidRPr="00AA43F6" w:rsidRDefault="001C6136" w:rsidP="005420A9">
            <w:pPr>
              <w:jc w:val="both"/>
              <w:rPr>
                <w:rFonts w:ascii="Segoe UI" w:hAnsi="Segoe UI" w:cs="Segoe UI"/>
              </w:rPr>
            </w:pPr>
            <w:r w:rsidRPr="00AA43F6">
              <w:rPr>
                <w:rFonts w:ascii="Segoe UI" w:hAnsi="Segoe UI" w:cs="Segoe UI"/>
              </w:rPr>
              <w:t>P</w:t>
            </w:r>
            <w:r w:rsidR="00D948A6" w:rsidRPr="00AA43F6">
              <w:rPr>
                <w:rFonts w:ascii="Segoe UI" w:hAnsi="Segoe UI" w:cs="Segoe UI"/>
              </w:rPr>
              <w:t xml:space="preserve">říslušný počet míst dle </w:t>
            </w:r>
            <w:r w:rsidR="00F47E35" w:rsidRPr="00AA43F6">
              <w:rPr>
                <w:rFonts w:ascii="Segoe UI" w:hAnsi="Segoe UI" w:cs="Segoe UI"/>
              </w:rPr>
              <w:t>požadavků zadávací dokumentace</w:t>
            </w:r>
            <w:r w:rsidR="00D948A6" w:rsidRPr="00AA43F6">
              <w:rPr>
                <w:rFonts w:ascii="Segoe UI" w:hAnsi="Segoe UI" w:cs="Segoe UI"/>
              </w:rPr>
              <w:t xml:space="preserve"> pro přepravu dětských kočárků, maximalizovat počet míst pro přepravu jízdních kol včetně využití flexibilních řešení</w:t>
            </w:r>
            <w:r w:rsidRPr="00AA43F6">
              <w:rPr>
                <w:rFonts w:ascii="Segoe UI" w:hAnsi="Segoe UI" w:cs="Segoe UI"/>
              </w:rPr>
              <w:t>.</w:t>
            </w:r>
          </w:p>
        </w:tc>
        <w:tc>
          <w:tcPr>
            <w:tcW w:w="1876" w:type="dxa"/>
            <w:vAlign w:val="center"/>
          </w:tcPr>
          <w:p w14:paraId="78DF1412"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32C2EA2E" w14:textId="77777777" w:rsidTr="00805E8E">
        <w:tc>
          <w:tcPr>
            <w:tcW w:w="7871" w:type="dxa"/>
            <w:tcBorders>
              <w:right w:val="double" w:sz="4" w:space="0" w:color="auto"/>
            </w:tcBorders>
            <w:vAlign w:val="center"/>
          </w:tcPr>
          <w:p w14:paraId="47EED775" w14:textId="2F0A10CE" w:rsidR="00D948A6" w:rsidRPr="00AA43F6" w:rsidRDefault="001C6136" w:rsidP="005420A9">
            <w:pPr>
              <w:jc w:val="both"/>
              <w:rPr>
                <w:rFonts w:ascii="Segoe UI" w:hAnsi="Segoe UI" w:cs="Segoe UI"/>
              </w:rPr>
            </w:pPr>
            <w:r w:rsidRPr="00AA43F6">
              <w:rPr>
                <w:rFonts w:ascii="Segoe UI" w:eastAsia="Times New Roman" w:hAnsi="Segoe UI" w:cs="Segoe UI"/>
              </w:rPr>
              <w:t>V</w:t>
            </w:r>
            <w:r w:rsidR="00D948A6" w:rsidRPr="00AA43F6">
              <w:rPr>
                <w:rFonts w:ascii="Segoe UI" w:eastAsia="Times New Roman" w:hAnsi="Segoe UI" w:cs="Segoe UI"/>
              </w:rPr>
              <w:t> jednotce EMU 140 musí být alespoň jeden multifunkční oddíl, ve kterém musí být vždy vyčleněn prostor zároveň pro minimálně 2 vozíky</w:t>
            </w:r>
            <w:r w:rsidR="00B1469D" w:rsidRPr="00AA43F6">
              <w:rPr>
                <w:rFonts w:ascii="Segoe UI" w:eastAsia="Times New Roman" w:hAnsi="Segoe UI" w:cs="Segoe UI"/>
              </w:rPr>
              <w:t xml:space="preserve"> pro invalidy</w:t>
            </w:r>
            <w:r w:rsidR="00D948A6" w:rsidRPr="00AA43F6">
              <w:rPr>
                <w:rFonts w:ascii="Segoe UI" w:eastAsia="Times New Roman" w:hAnsi="Segoe UI" w:cs="Segoe UI"/>
              </w:rPr>
              <w:t xml:space="preserve"> + 2 kočárky + </w:t>
            </w:r>
            <w:r w:rsidR="00A1356C">
              <w:rPr>
                <w:rFonts w:ascii="Segoe UI" w:eastAsia="Times New Roman" w:hAnsi="Segoe UI" w:cs="Segoe UI"/>
              </w:rPr>
              <w:t>jízdenkový</w:t>
            </w:r>
            <w:r w:rsidR="00A1356C" w:rsidRPr="00AA43F6">
              <w:rPr>
                <w:rFonts w:ascii="Segoe UI" w:eastAsia="Times New Roman" w:hAnsi="Segoe UI" w:cs="Segoe UI"/>
              </w:rPr>
              <w:t xml:space="preserve"> </w:t>
            </w:r>
            <w:r w:rsidR="00D948A6" w:rsidRPr="00AA43F6">
              <w:rPr>
                <w:rFonts w:ascii="Segoe UI" w:eastAsia="Times New Roman" w:hAnsi="Segoe UI" w:cs="Segoe UI"/>
              </w:rPr>
              <w:t>automat</w:t>
            </w:r>
            <w:r w:rsidRPr="00AA43F6">
              <w:rPr>
                <w:rFonts w:ascii="Segoe UI" w:eastAsia="Times New Roman" w:hAnsi="Segoe UI" w:cs="Segoe UI"/>
              </w:rPr>
              <w:t>.</w:t>
            </w:r>
          </w:p>
        </w:tc>
        <w:tc>
          <w:tcPr>
            <w:tcW w:w="1876" w:type="dxa"/>
            <w:vAlign w:val="center"/>
          </w:tcPr>
          <w:p w14:paraId="30CC9027"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5468353C" w14:textId="77777777" w:rsidTr="00805E8E">
        <w:tc>
          <w:tcPr>
            <w:tcW w:w="7871" w:type="dxa"/>
            <w:tcBorders>
              <w:right w:val="double" w:sz="4" w:space="0" w:color="auto"/>
            </w:tcBorders>
            <w:vAlign w:val="center"/>
          </w:tcPr>
          <w:p w14:paraId="7A9EC185" w14:textId="02507366" w:rsidR="00D948A6" w:rsidRPr="00AA43F6" w:rsidRDefault="001C6136" w:rsidP="005420A9">
            <w:pPr>
              <w:jc w:val="both"/>
              <w:rPr>
                <w:rFonts w:ascii="Segoe UI" w:eastAsia="Times New Roman" w:hAnsi="Segoe UI" w:cs="Segoe UI"/>
              </w:rPr>
            </w:pPr>
            <w:r w:rsidRPr="00AA43F6">
              <w:rPr>
                <w:rFonts w:ascii="Segoe UI" w:eastAsia="Times New Roman" w:hAnsi="Segoe UI" w:cs="Segoe UI"/>
              </w:rPr>
              <w:t>V</w:t>
            </w:r>
            <w:r w:rsidR="00D948A6" w:rsidRPr="00AA43F6">
              <w:rPr>
                <w:rFonts w:ascii="Segoe UI" w:eastAsia="Times New Roman" w:hAnsi="Segoe UI" w:cs="Segoe UI"/>
              </w:rPr>
              <w:t xml:space="preserve"> jednotce EMU 310 musí být alespoň dva multifunkční oddíly, v nichž musí být v souhrnu vyčleněn prostor zároveň pro minimálně 2 </w:t>
            </w:r>
            <w:r w:rsidR="00B1469D" w:rsidRPr="00AA43F6">
              <w:rPr>
                <w:rFonts w:ascii="Segoe UI" w:eastAsia="Times New Roman" w:hAnsi="Segoe UI" w:cs="Segoe UI"/>
              </w:rPr>
              <w:t>vozíky pro invalidy</w:t>
            </w:r>
            <w:r w:rsidR="00D948A6" w:rsidRPr="00AA43F6">
              <w:rPr>
                <w:rFonts w:ascii="Segoe UI" w:eastAsia="Times New Roman" w:hAnsi="Segoe UI" w:cs="Segoe UI"/>
              </w:rPr>
              <w:t xml:space="preserve"> + 4 kočárky </w:t>
            </w:r>
            <w:proofErr w:type="gramStart"/>
            <w:r w:rsidR="00745750" w:rsidRPr="00AA43F6">
              <w:rPr>
                <w:rFonts w:ascii="Segoe UI" w:eastAsia="Times New Roman" w:hAnsi="Segoe UI" w:cs="Segoe UI"/>
              </w:rPr>
              <w:t xml:space="preserve">a </w:t>
            </w:r>
            <w:r w:rsidR="00A1356C">
              <w:rPr>
                <w:rFonts w:ascii="Segoe UI" w:eastAsia="Times New Roman" w:hAnsi="Segoe UI" w:cs="Segoe UI"/>
              </w:rPr>
              <w:t xml:space="preserve"> </w:t>
            </w:r>
            <w:r w:rsidR="00A316A1" w:rsidRPr="00AA43F6">
              <w:rPr>
                <w:rFonts w:ascii="Segoe UI" w:eastAsia="Times New Roman" w:hAnsi="Segoe UI" w:cs="Segoe UI"/>
              </w:rPr>
              <w:t>pro</w:t>
            </w:r>
            <w:proofErr w:type="gramEnd"/>
            <w:r w:rsidR="00A1356C">
              <w:rPr>
                <w:rFonts w:ascii="Segoe UI" w:eastAsia="Times New Roman" w:hAnsi="Segoe UI" w:cs="Segoe UI"/>
              </w:rPr>
              <w:t xml:space="preserve"> 2</w:t>
            </w:r>
            <w:r w:rsidR="00A316A1" w:rsidRPr="00AA43F6">
              <w:rPr>
                <w:rFonts w:ascii="Segoe UI" w:eastAsia="Times New Roman" w:hAnsi="Segoe UI" w:cs="Segoe UI"/>
              </w:rPr>
              <w:t xml:space="preserve"> </w:t>
            </w:r>
            <w:r w:rsidR="00A1356C">
              <w:rPr>
                <w:rFonts w:ascii="Segoe UI" w:eastAsia="Times New Roman" w:hAnsi="Segoe UI" w:cs="Segoe UI"/>
              </w:rPr>
              <w:t>jízdenkové</w:t>
            </w:r>
            <w:r w:rsidR="00A1356C" w:rsidRPr="00AA43F6">
              <w:rPr>
                <w:rFonts w:ascii="Segoe UI" w:eastAsia="Times New Roman" w:hAnsi="Segoe UI" w:cs="Segoe UI"/>
              </w:rPr>
              <w:t xml:space="preserve"> </w:t>
            </w:r>
            <w:r w:rsidR="00D948A6" w:rsidRPr="00AA43F6">
              <w:rPr>
                <w:rFonts w:ascii="Segoe UI" w:eastAsia="Times New Roman" w:hAnsi="Segoe UI" w:cs="Segoe UI"/>
              </w:rPr>
              <w:t>automat</w:t>
            </w:r>
            <w:r w:rsidR="00A1356C">
              <w:rPr>
                <w:rFonts w:ascii="Segoe UI" w:eastAsia="Times New Roman" w:hAnsi="Segoe UI" w:cs="Segoe UI"/>
              </w:rPr>
              <w:t>y</w:t>
            </w:r>
            <w:r w:rsidR="00D948A6" w:rsidRPr="00AA43F6">
              <w:rPr>
                <w:rFonts w:ascii="Segoe UI" w:eastAsia="Times New Roman" w:hAnsi="Segoe UI" w:cs="Segoe UI"/>
              </w:rPr>
              <w:t xml:space="preserve">. </w:t>
            </w:r>
          </w:p>
        </w:tc>
        <w:tc>
          <w:tcPr>
            <w:tcW w:w="1876" w:type="dxa"/>
            <w:vAlign w:val="center"/>
          </w:tcPr>
          <w:p w14:paraId="37731137"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A1356C" w:rsidRPr="00AA43F6" w14:paraId="550F7986" w14:textId="77777777" w:rsidTr="00805E8E">
        <w:tc>
          <w:tcPr>
            <w:tcW w:w="7871" w:type="dxa"/>
            <w:tcBorders>
              <w:right w:val="double" w:sz="4" w:space="0" w:color="auto"/>
            </w:tcBorders>
            <w:vAlign w:val="center"/>
          </w:tcPr>
          <w:p w14:paraId="3CCF18DC" w14:textId="77777777" w:rsidR="00A1356C" w:rsidRPr="00AA43F6" w:rsidRDefault="00A1356C" w:rsidP="00A1356C">
            <w:pPr>
              <w:jc w:val="both"/>
              <w:rPr>
                <w:rFonts w:ascii="Segoe UI" w:eastAsia="Times New Roman" w:hAnsi="Segoe UI" w:cs="Segoe UI"/>
              </w:rPr>
            </w:pPr>
            <w:r w:rsidRPr="00A1356C">
              <w:rPr>
                <w:rFonts w:ascii="Segoe UI" w:eastAsia="Times New Roman" w:hAnsi="Segoe UI" w:cs="Segoe UI"/>
              </w:rPr>
              <w:t xml:space="preserve">V multifunkčním prostoru s vyčleněným prostorem pro vozíky pro invalidy musí být vyčleněn prostor pro jízdenkový automat (s bezbariérovým přístupem pro cestující na vozíku pro invalidy) a musí z něj být bezbariérový přístup na bezbariérové WC. </w:t>
            </w:r>
          </w:p>
        </w:tc>
        <w:tc>
          <w:tcPr>
            <w:tcW w:w="1876" w:type="dxa"/>
            <w:vAlign w:val="center"/>
          </w:tcPr>
          <w:p w14:paraId="6FF9967F" w14:textId="77777777" w:rsidR="00A1356C" w:rsidRPr="00972871" w:rsidRDefault="00A1356C"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8F4760" w:rsidRPr="00AA43F6" w14:paraId="01FE20A2" w14:textId="77777777" w:rsidTr="00972D14">
        <w:tc>
          <w:tcPr>
            <w:tcW w:w="7871" w:type="dxa"/>
            <w:tcBorders>
              <w:bottom w:val="single" w:sz="4" w:space="0" w:color="auto"/>
              <w:right w:val="double" w:sz="4" w:space="0" w:color="auto"/>
            </w:tcBorders>
            <w:vAlign w:val="center"/>
          </w:tcPr>
          <w:p w14:paraId="4DB5FF64" w14:textId="476B59D7" w:rsidR="008F4760" w:rsidRPr="00AA43F6" w:rsidRDefault="008F4760" w:rsidP="005420A9">
            <w:pPr>
              <w:jc w:val="both"/>
              <w:rPr>
                <w:rFonts w:ascii="Segoe UI" w:hAnsi="Segoe UI" w:cs="Segoe UI"/>
              </w:rPr>
            </w:pPr>
            <w:r w:rsidRPr="00AA43F6">
              <w:rPr>
                <w:rFonts w:ascii="Segoe UI" w:hAnsi="Segoe UI" w:cs="Segoe UI"/>
              </w:rPr>
              <w:t xml:space="preserve">WC vybaveno </w:t>
            </w:r>
            <w:r w:rsidR="00AA02E9" w:rsidRPr="00AA43F6">
              <w:rPr>
                <w:rFonts w:ascii="Segoe UI" w:hAnsi="Segoe UI" w:cs="Segoe UI"/>
              </w:rPr>
              <w:t xml:space="preserve">minimálně </w:t>
            </w:r>
            <w:r w:rsidR="00A41942" w:rsidRPr="00AA43F6">
              <w:rPr>
                <w:rFonts w:ascii="Segoe UI" w:hAnsi="Segoe UI" w:cs="Segoe UI"/>
              </w:rPr>
              <w:t xml:space="preserve">zrcadlem, </w:t>
            </w:r>
            <w:r w:rsidRPr="00AA43F6">
              <w:rPr>
                <w:rFonts w:ascii="Segoe UI" w:hAnsi="Segoe UI" w:cs="Segoe UI"/>
              </w:rPr>
              <w:t xml:space="preserve">držákem na toaletní papír, </w:t>
            </w:r>
            <w:r w:rsidR="006D244F" w:rsidRPr="00AA43F6">
              <w:rPr>
                <w:rFonts w:ascii="Segoe UI" w:hAnsi="Segoe UI" w:cs="Segoe UI"/>
              </w:rPr>
              <w:t xml:space="preserve">zásobníkem </w:t>
            </w:r>
            <w:r w:rsidR="00F310F0" w:rsidRPr="00AA43F6">
              <w:rPr>
                <w:rFonts w:ascii="Segoe UI" w:hAnsi="Segoe UI" w:cs="Segoe UI"/>
              </w:rPr>
              <w:t xml:space="preserve">mýdla </w:t>
            </w:r>
            <w:r w:rsidRPr="00AA43F6">
              <w:rPr>
                <w:rFonts w:ascii="Segoe UI" w:hAnsi="Segoe UI" w:cs="Segoe UI"/>
              </w:rPr>
              <w:t xml:space="preserve">nebo </w:t>
            </w:r>
            <w:r w:rsidR="00F310F0" w:rsidRPr="00AA43F6">
              <w:rPr>
                <w:rFonts w:ascii="Segoe UI" w:hAnsi="Segoe UI" w:cs="Segoe UI"/>
              </w:rPr>
              <w:t>mýdlové pěny</w:t>
            </w:r>
            <w:r w:rsidRPr="00AA43F6">
              <w:rPr>
                <w:rFonts w:ascii="Segoe UI" w:hAnsi="Segoe UI" w:cs="Segoe UI"/>
              </w:rPr>
              <w:t xml:space="preserve">, tryskovým </w:t>
            </w:r>
            <w:proofErr w:type="spellStart"/>
            <w:r w:rsidRPr="00AA43F6">
              <w:rPr>
                <w:rFonts w:ascii="Segoe UI" w:hAnsi="Segoe UI" w:cs="Segoe UI"/>
              </w:rPr>
              <w:t>osoušečem</w:t>
            </w:r>
            <w:proofErr w:type="spellEnd"/>
            <w:r w:rsidRPr="00AA43F6">
              <w:rPr>
                <w:rFonts w:ascii="Segoe UI" w:hAnsi="Segoe UI" w:cs="Segoe UI"/>
              </w:rPr>
              <w:t xml:space="preserve"> rukou, zásobníkem na papírové utěrky</w:t>
            </w:r>
            <w:r w:rsidR="00AA02E9" w:rsidRPr="00AA43F6">
              <w:rPr>
                <w:rFonts w:ascii="Segoe UI" w:hAnsi="Segoe UI" w:cs="Segoe UI"/>
              </w:rPr>
              <w:t xml:space="preserve"> a odpadkovým košem, </w:t>
            </w:r>
            <w:r w:rsidRPr="00AA43F6">
              <w:rPr>
                <w:rFonts w:ascii="Segoe UI" w:hAnsi="Segoe UI" w:cs="Segoe UI"/>
              </w:rPr>
              <w:t>bezbariérové WC i přebalovacím pultem.</w:t>
            </w:r>
          </w:p>
          <w:p w14:paraId="5A1386E1" w14:textId="77777777" w:rsidR="00AA02E9" w:rsidRPr="00AA43F6" w:rsidRDefault="00AA02E9" w:rsidP="005420A9">
            <w:pPr>
              <w:jc w:val="both"/>
              <w:rPr>
                <w:rFonts w:ascii="Segoe UI" w:hAnsi="Segoe UI" w:cs="Segoe UI"/>
              </w:rPr>
            </w:pPr>
            <w:r w:rsidRPr="00AA43F6">
              <w:rPr>
                <w:rFonts w:ascii="Segoe UI" w:hAnsi="Segoe UI" w:cs="Segoe UI"/>
              </w:rPr>
              <w:t>Jednotka musí umožnit jednoduchou kontrolu naplnění vodou a stavu naplnění fekálních nádrží.</w:t>
            </w:r>
          </w:p>
        </w:tc>
        <w:tc>
          <w:tcPr>
            <w:tcW w:w="1876" w:type="dxa"/>
            <w:tcBorders>
              <w:bottom w:val="single" w:sz="4" w:space="0" w:color="auto"/>
            </w:tcBorders>
            <w:vAlign w:val="center"/>
          </w:tcPr>
          <w:p w14:paraId="3A2A40A1" w14:textId="77777777" w:rsidR="008F4760" w:rsidRPr="00972871" w:rsidRDefault="008F476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15B2A0B0" w14:textId="77777777" w:rsidTr="00972D14">
        <w:tc>
          <w:tcPr>
            <w:tcW w:w="7871" w:type="dxa"/>
            <w:tcBorders>
              <w:bottom w:val="single" w:sz="4" w:space="0" w:color="auto"/>
              <w:right w:val="double" w:sz="4" w:space="0" w:color="auto"/>
            </w:tcBorders>
            <w:vAlign w:val="center"/>
          </w:tcPr>
          <w:p w14:paraId="0D36868D" w14:textId="1FD95A29" w:rsidR="00D948A6" w:rsidRPr="00AA43F6" w:rsidRDefault="001C6136" w:rsidP="005420A9">
            <w:pPr>
              <w:jc w:val="both"/>
              <w:rPr>
                <w:rFonts w:ascii="Segoe UI" w:eastAsia="Times New Roman" w:hAnsi="Segoe UI" w:cs="Segoe UI"/>
              </w:rPr>
            </w:pPr>
            <w:r w:rsidRPr="00AA43F6">
              <w:rPr>
                <w:rFonts w:ascii="Segoe UI" w:hAnsi="Segoe UI" w:cs="Segoe UI"/>
              </w:rPr>
              <w:lastRenderedPageBreak/>
              <w:t>P</w:t>
            </w:r>
            <w:r w:rsidR="00D948A6" w:rsidRPr="00AA43F6">
              <w:rPr>
                <w:rFonts w:ascii="Segoe UI" w:hAnsi="Segoe UI" w:cs="Segoe UI"/>
              </w:rPr>
              <w:t xml:space="preserve">řístup od vnějších dveří do multifunkčního prostoru nesmí být omezen zúženým prostorem u </w:t>
            </w:r>
            <w:r w:rsidR="00C97D2D" w:rsidRPr="00AA43F6">
              <w:rPr>
                <w:rFonts w:ascii="Segoe UI" w:hAnsi="Segoe UI" w:cs="Segoe UI"/>
              </w:rPr>
              <w:t>WC</w:t>
            </w:r>
            <w:r w:rsidR="00D948A6" w:rsidRPr="00AA43F6">
              <w:rPr>
                <w:rFonts w:ascii="Segoe UI" w:hAnsi="Segoe UI" w:cs="Segoe UI"/>
              </w:rPr>
              <w:t>, aby nedocházelo k vzájemnému blokování průchodu kol, kočárků a vozíků</w:t>
            </w:r>
            <w:r w:rsidR="00D80063" w:rsidRPr="00AA43F6">
              <w:rPr>
                <w:rFonts w:ascii="Segoe UI" w:hAnsi="Segoe UI" w:cs="Segoe UI"/>
              </w:rPr>
              <w:t xml:space="preserve"> pro invalidy</w:t>
            </w:r>
            <w:r w:rsidR="00D948A6" w:rsidRPr="00AA43F6">
              <w:rPr>
                <w:rFonts w:ascii="Segoe UI" w:hAnsi="Segoe UI" w:cs="Segoe UI"/>
              </w:rPr>
              <w:t xml:space="preserve"> kolem </w:t>
            </w:r>
            <w:r w:rsidR="00C97D2D" w:rsidRPr="00AA43F6">
              <w:rPr>
                <w:rFonts w:ascii="Segoe UI" w:hAnsi="Segoe UI" w:cs="Segoe UI"/>
              </w:rPr>
              <w:t>WC</w:t>
            </w:r>
            <w:r w:rsidRPr="00AA43F6">
              <w:rPr>
                <w:rFonts w:ascii="Segoe UI" w:hAnsi="Segoe UI" w:cs="Segoe UI"/>
              </w:rPr>
              <w:t>.</w:t>
            </w:r>
          </w:p>
        </w:tc>
        <w:tc>
          <w:tcPr>
            <w:tcW w:w="1876" w:type="dxa"/>
            <w:tcBorders>
              <w:bottom w:val="single" w:sz="4" w:space="0" w:color="auto"/>
            </w:tcBorders>
            <w:vAlign w:val="center"/>
          </w:tcPr>
          <w:p w14:paraId="7FD47C54"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5C1" w:rsidRPr="00AA43F6" w14:paraId="192E95C5" w14:textId="77777777" w:rsidTr="00972D14">
        <w:tc>
          <w:tcPr>
            <w:tcW w:w="7871" w:type="dxa"/>
            <w:tcBorders>
              <w:top w:val="single" w:sz="4" w:space="0" w:color="auto"/>
              <w:bottom w:val="single" w:sz="4" w:space="0" w:color="auto"/>
              <w:right w:val="double" w:sz="4" w:space="0" w:color="auto"/>
            </w:tcBorders>
            <w:vAlign w:val="center"/>
          </w:tcPr>
          <w:p w14:paraId="00CB4626" w14:textId="77777777" w:rsidR="00D945C1" w:rsidRPr="00AA43F6" w:rsidRDefault="00D945C1" w:rsidP="005420A9">
            <w:pPr>
              <w:jc w:val="both"/>
              <w:rPr>
                <w:rFonts w:ascii="Segoe UI" w:eastAsia="Times New Roman" w:hAnsi="Segoe UI" w:cs="Segoe UI"/>
              </w:rPr>
            </w:pPr>
            <w:r w:rsidRPr="00AA43F6">
              <w:rPr>
                <w:rFonts w:ascii="Segoe UI" w:eastAsia="Times New Roman" w:hAnsi="Segoe UI" w:cs="Segoe UI"/>
              </w:rPr>
              <w:t xml:space="preserve">V rámci jednoho multifunkčního prostoru, ideálně uprostřed každé jednotky, </w:t>
            </w:r>
            <w:r w:rsidR="008819D4" w:rsidRPr="00AA43F6">
              <w:rPr>
                <w:rFonts w:ascii="Segoe UI" w:eastAsia="Times New Roman" w:hAnsi="Segoe UI" w:cs="Segoe UI"/>
              </w:rPr>
              <w:t>umístit</w:t>
            </w:r>
            <w:r w:rsidRPr="00AA43F6">
              <w:rPr>
                <w:rFonts w:ascii="Segoe UI" w:eastAsia="Times New Roman" w:hAnsi="Segoe UI" w:cs="Segoe UI"/>
              </w:rPr>
              <w:t xml:space="preserve"> </w:t>
            </w:r>
            <w:r w:rsidR="008819D4" w:rsidRPr="00AA43F6">
              <w:rPr>
                <w:rFonts w:ascii="Segoe UI" w:eastAsia="Times New Roman" w:hAnsi="Segoe UI" w:cs="Segoe UI"/>
              </w:rPr>
              <w:t>přístroj</w:t>
            </w:r>
            <w:r w:rsidRPr="00AA43F6">
              <w:rPr>
                <w:rFonts w:ascii="Segoe UI" w:eastAsia="Times New Roman" w:hAnsi="Segoe UI" w:cs="Segoe UI"/>
              </w:rPr>
              <w:t xml:space="preserve"> AED</w:t>
            </w:r>
            <w:r w:rsidR="00D6396D" w:rsidRPr="00AA43F6">
              <w:rPr>
                <w:rFonts w:ascii="Segoe UI" w:eastAsia="Times New Roman" w:hAnsi="Segoe UI" w:cs="Segoe UI"/>
              </w:rPr>
              <w:t>.</w:t>
            </w:r>
            <w:r w:rsidRPr="00AA43F6">
              <w:rPr>
                <w:rFonts w:ascii="Segoe UI" w:eastAsia="Times New Roman" w:hAnsi="Segoe UI" w:cs="Segoe UI"/>
              </w:rPr>
              <w:t xml:space="preserve"> </w:t>
            </w:r>
          </w:p>
        </w:tc>
        <w:tc>
          <w:tcPr>
            <w:tcW w:w="1876" w:type="dxa"/>
            <w:vAlign w:val="center"/>
          </w:tcPr>
          <w:p w14:paraId="114EDADA" w14:textId="77777777" w:rsidR="00D945C1" w:rsidRPr="00AA43F6" w:rsidRDefault="00D945C1" w:rsidP="005420A9">
            <w:pPr>
              <w:jc w:val="both"/>
              <w:rPr>
                <w:rFonts w:ascii="Segoe UI" w:eastAsia="Times New Roman" w:hAnsi="Segoe UI" w:cs="Segoe UI"/>
              </w:rPr>
            </w:pPr>
          </w:p>
        </w:tc>
      </w:tr>
      <w:tr w:rsidR="00972D14" w:rsidRPr="00AA43F6" w14:paraId="025E3AF8" w14:textId="77777777" w:rsidTr="00972D14">
        <w:tc>
          <w:tcPr>
            <w:tcW w:w="7871" w:type="dxa"/>
            <w:tcBorders>
              <w:top w:val="single" w:sz="4" w:space="0" w:color="auto"/>
              <w:bottom w:val="single" w:sz="4" w:space="0" w:color="auto"/>
              <w:right w:val="double" w:sz="4" w:space="0" w:color="auto"/>
            </w:tcBorders>
            <w:vAlign w:val="center"/>
          </w:tcPr>
          <w:p w14:paraId="2B346ADD" w14:textId="77777777" w:rsidR="00972D14" w:rsidRPr="00AA43F6" w:rsidRDefault="00972D14" w:rsidP="005420A9">
            <w:pPr>
              <w:jc w:val="both"/>
              <w:rPr>
                <w:rFonts w:ascii="Segoe UI" w:eastAsia="Times New Roman" w:hAnsi="Segoe UI" w:cs="Segoe UI"/>
              </w:rPr>
            </w:pPr>
            <w:r w:rsidRPr="00AA43F6">
              <w:rPr>
                <w:rFonts w:ascii="Segoe UI" w:eastAsia="Times New Roman" w:hAnsi="Segoe UI" w:cs="Segoe UI"/>
              </w:rPr>
              <w:t>Schrána (box) pro vlakový doprovod musí být výškově dostupná, uzamykatelná (elektronicky, příp. očko) a umožnit bezpečné uložení pracovních pomůcek a osobních věcí vlakového doprovodu (alternativně lze umístit i mimo multifunkční prostor).</w:t>
            </w:r>
          </w:p>
        </w:tc>
        <w:tc>
          <w:tcPr>
            <w:tcW w:w="1876" w:type="dxa"/>
            <w:vAlign w:val="center"/>
          </w:tcPr>
          <w:p w14:paraId="14F47CA3" w14:textId="77777777" w:rsidR="00972D14" w:rsidRPr="00AA43F6" w:rsidRDefault="00972D14" w:rsidP="005420A9">
            <w:pPr>
              <w:jc w:val="both"/>
              <w:rPr>
                <w:rFonts w:ascii="Segoe UI" w:eastAsia="Times New Roman" w:hAnsi="Segoe UI" w:cs="Segoe UI"/>
              </w:rPr>
            </w:pPr>
          </w:p>
        </w:tc>
      </w:tr>
      <w:tr w:rsidR="00D948A6" w:rsidRPr="00AA43F6" w14:paraId="4C9EB5D0" w14:textId="77777777" w:rsidTr="00972D14">
        <w:tc>
          <w:tcPr>
            <w:tcW w:w="7871" w:type="dxa"/>
            <w:tcBorders>
              <w:top w:val="single" w:sz="4" w:space="0" w:color="auto"/>
              <w:bottom w:val="single" w:sz="36" w:space="0" w:color="auto"/>
              <w:right w:val="double" w:sz="4" w:space="0" w:color="auto"/>
            </w:tcBorders>
            <w:vAlign w:val="center"/>
          </w:tcPr>
          <w:p w14:paraId="7408EB55" w14:textId="70648FB0" w:rsidR="00E65731" w:rsidRDefault="00E65731" w:rsidP="005420A9">
            <w:pPr>
              <w:jc w:val="both"/>
              <w:rPr>
                <w:rFonts w:ascii="Segoe UI" w:eastAsia="Times New Roman" w:hAnsi="Segoe UI" w:cs="Segoe UI"/>
              </w:rPr>
            </w:pPr>
            <w:r w:rsidRPr="00AA43F6">
              <w:rPr>
                <w:rFonts w:ascii="Segoe UI" w:eastAsia="Times New Roman" w:hAnsi="Segoe UI" w:cs="Segoe UI"/>
              </w:rPr>
              <w:t xml:space="preserve">Schrána (box) </w:t>
            </w:r>
            <w:r w:rsidR="0034152D" w:rsidRPr="00AA43F6">
              <w:rPr>
                <w:rFonts w:ascii="Segoe UI" w:eastAsia="Times New Roman" w:hAnsi="Segoe UI" w:cs="Segoe UI"/>
              </w:rPr>
              <w:t xml:space="preserve">dostatečné velikosti </w:t>
            </w:r>
            <w:r w:rsidRPr="00AA43F6">
              <w:rPr>
                <w:rFonts w:ascii="Segoe UI" w:eastAsia="Times New Roman" w:hAnsi="Segoe UI" w:cs="Segoe UI"/>
              </w:rPr>
              <w:t xml:space="preserve">pro umístění </w:t>
            </w:r>
            <w:r w:rsidR="00972D14" w:rsidRPr="00AA43F6">
              <w:rPr>
                <w:rFonts w:ascii="Segoe UI" w:eastAsia="Times New Roman" w:hAnsi="Segoe UI" w:cs="Segoe UI"/>
              </w:rPr>
              <w:t xml:space="preserve">provozní </w:t>
            </w:r>
            <w:r w:rsidRPr="00AA43F6">
              <w:rPr>
                <w:rFonts w:ascii="Segoe UI" w:eastAsia="Times New Roman" w:hAnsi="Segoe UI" w:cs="Segoe UI"/>
              </w:rPr>
              <w:t xml:space="preserve">zásoby </w:t>
            </w:r>
            <w:r w:rsidR="008F4760" w:rsidRPr="00AA43F6">
              <w:rPr>
                <w:rFonts w:ascii="Segoe UI" w:eastAsia="Times New Roman" w:hAnsi="Segoe UI" w:cs="Segoe UI"/>
              </w:rPr>
              <w:t xml:space="preserve">(pro průběžné doplňování vlakovým personálem v rámci oběhu) informačních letáčků, </w:t>
            </w:r>
            <w:r w:rsidR="00972D14" w:rsidRPr="00AA43F6">
              <w:rPr>
                <w:rFonts w:ascii="Segoe UI" w:eastAsia="Times New Roman" w:hAnsi="Segoe UI" w:cs="Segoe UI"/>
              </w:rPr>
              <w:t>hygienických potřeb (</w:t>
            </w:r>
            <w:r w:rsidRPr="00AA43F6">
              <w:rPr>
                <w:rFonts w:ascii="Segoe UI" w:eastAsia="Times New Roman" w:hAnsi="Segoe UI" w:cs="Segoe UI"/>
              </w:rPr>
              <w:t>toaletní papír, mýdl</w:t>
            </w:r>
            <w:r w:rsidR="00972D14" w:rsidRPr="00AA43F6">
              <w:rPr>
                <w:rFonts w:ascii="Segoe UI" w:eastAsia="Times New Roman" w:hAnsi="Segoe UI" w:cs="Segoe UI"/>
              </w:rPr>
              <w:t>o</w:t>
            </w:r>
            <w:r w:rsidR="00A9336E" w:rsidRPr="00AA43F6">
              <w:rPr>
                <w:rFonts w:ascii="Segoe UI" w:eastAsia="Times New Roman" w:hAnsi="Segoe UI" w:cs="Segoe UI"/>
              </w:rPr>
              <w:t xml:space="preserve"> nebo mýdlová pěna</w:t>
            </w:r>
            <w:r w:rsidRPr="00AA43F6">
              <w:rPr>
                <w:rFonts w:ascii="Segoe UI" w:eastAsia="Times New Roman" w:hAnsi="Segoe UI" w:cs="Segoe UI"/>
              </w:rPr>
              <w:t>, papírov</w:t>
            </w:r>
            <w:r w:rsidR="00972D14" w:rsidRPr="00AA43F6">
              <w:rPr>
                <w:rFonts w:ascii="Segoe UI" w:eastAsia="Times New Roman" w:hAnsi="Segoe UI" w:cs="Segoe UI"/>
              </w:rPr>
              <w:t>é</w:t>
            </w:r>
            <w:r w:rsidRPr="00AA43F6">
              <w:rPr>
                <w:rFonts w:ascii="Segoe UI" w:eastAsia="Times New Roman" w:hAnsi="Segoe UI" w:cs="Segoe UI"/>
              </w:rPr>
              <w:t xml:space="preserve"> ručník</w:t>
            </w:r>
            <w:r w:rsidR="00972D14" w:rsidRPr="00AA43F6">
              <w:rPr>
                <w:rFonts w:ascii="Segoe UI" w:eastAsia="Times New Roman" w:hAnsi="Segoe UI" w:cs="Segoe UI"/>
              </w:rPr>
              <w:t>y)</w:t>
            </w:r>
            <w:r w:rsidR="008F4760" w:rsidRPr="00AA43F6">
              <w:rPr>
                <w:rFonts w:ascii="Segoe UI" w:eastAsia="Times New Roman" w:hAnsi="Segoe UI" w:cs="Segoe UI"/>
              </w:rPr>
              <w:t>,</w:t>
            </w:r>
            <w:r w:rsidR="00683CB4" w:rsidRPr="00AA43F6">
              <w:rPr>
                <w:rFonts w:ascii="Segoe UI" w:eastAsia="Times New Roman" w:hAnsi="Segoe UI" w:cs="Segoe UI"/>
              </w:rPr>
              <w:t xml:space="preserve"> jízdenkového papíru a pásek do tiskáren,</w:t>
            </w:r>
            <w:r w:rsidR="008F4760" w:rsidRPr="00AA43F6">
              <w:rPr>
                <w:rFonts w:ascii="Segoe UI" w:eastAsia="Times New Roman" w:hAnsi="Segoe UI" w:cs="Segoe UI"/>
              </w:rPr>
              <w:t xml:space="preserve"> </w:t>
            </w:r>
            <w:r w:rsidR="00972D14" w:rsidRPr="00AA43F6">
              <w:rPr>
                <w:rFonts w:ascii="Segoe UI" w:eastAsia="Times New Roman" w:hAnsi="Segoe UI" w:cs="Segoe UI"/>
              </w:rPr>
              <w:t>drobných úklidových prostředků</w:t>
            </w:r>
            <w:r w:rsidR="008F4760" w:rsidRPr="00AA43F6">
              <w:rPr>
                <w:rFonts w:ascii="Segoe UI" w:eastAsia="Times New Roman" w:hAnsi="Segoe UI" w:cs="Segoe UI"/>
              </w:rPr>
              <w:t xml:space="preserve"> apod.</w:t>
            </w:r>
            <w:r w:rsidRPr="00AA43F6">
              <w:rPr>
                <w:rFonts w:ascii="Segoe UI" w:eastAsia="Times New Roman" w:hAnsi="Segoe UI" w:cs="Segoe UI"/>
              </w:rPr>
              <w:t xml:space="preserve"> (alternativně lze umístit i mimo multifunkční prostor).</w:t>
            </w:r>
          </w:p>
          <w:p w14:paraId="15391D06" w14:textId="77777777" w:rsidR="00E411E7" w:rsidRDefault="00E411E7" w:rsidP="005420A9">
            <w:pPr>
              <w:jc w:val="both"/>
              <w:rPr>
                <w:rFonts w:ascii="Segoe UI" w:eastAsia="Times New Roman" w:hAnsi="Segoe UI" w:cs="Segoe UI"/>
              </w:rPr>
            </w:pPr>
          </w:p>
          <w:p w14:paraId="4B1B28CD" w14:textId="479C906D" w:rsidR="00E411E7" w:rsidRPr="00AA43F6" w:rsidRDefault="00353953" w:rsidP="005420A9">
            <w:pPr>
              <w:jc w:val="both"/>
              <w:rPr>
                <w:rFonts w:ascii="Segoe UI" w:eastAsia="Times New Roman" w:hAnsi="Segoe UI" w:cs="Segoe UI"/>
              </w:rPr>
            </w:pPr>
            <w:r>
              <w:rPr>
                <w:rFonts w:ascii="Segoe UI" w:eastAsia="Times New Roman" w:hAnsi="Segoe UI" w:cs="Segoe UI"/>
              </w:rPr>
              <w:t>Schrána (box) může být konstrukčně spojena se schránou (boxem) pro vlakový doprovod, obě schrány ale musí být samostatně přístupné a uzamykatelné</w:t>
            </w:r>
            <w:r w:rsidR="005E0968">
              <w:rPr>
                <w:rFonts w:ascii="Segoe UI" w:eastAsia="Times New Roman" w:hAnsi="Segoe UI" w:cs="Segoe UI"/>
              </w:rPr>
              <w:t>.</w:t>
            </w:r>
            <w:r w:rsidR="00E411E7">
              <w:rPr>
                <w:rFonts w:ascii="Segoe UI" w:eastAsia="Times New Roman" w:hAnsi="Segoe UI" w:cs="Segoe UI"/>
              </w:rPr>
              <w:t xml:space="preserve"> </w:t>
            </w:r>
          </w:p>
        </w:tc>
        <w:tc>
          <w:tcPr>
            <w:tcW w:w="1876" w:type="dxa"/>
            <w:vAlign w:val="center"/>
          </w:tcPr>
          <w:p w14:paraId="6BF90E19" w14:textId="77777777" w:rsidR="00D948A6" w:rsidRPr="00AA43F6" w:rsidRDefault="00D948A6" w:rsidP="005420A9">
            <w:pPr>
              <w:jc w:val="both"/>
              <w:rPr>
                <w:rFonts w:ascii="Segoe UI" w:eastAsia="Times New Roman" w:hAnsi="Segoe UI" w:cs="Segoe UI"/>
              </w:rPr>
            </w:pPr>
          </w:p>
        </w:tc>
      </w:tr>
    </w:tbl>
    <w:p w14:paraId="7FB1D994" w14:textId="77777777" w:rsidR="00D32B93" w:rsidRPr="00AA43F6" w:rsidRDefault="00D32B93" w:rsidP="005420A9">
      <w:pPr>
        <w:jc w:val="both"/>
        <w:rPr>
          <w:rFonts w:ascii="Segoe UI" w:eastAsia="Times New Roman" w:hAnsi="Segoe UI" w:cs="Segoe UI"/>
        </w:rPr>
      </w:pPr>
    </w:p>
    <w:tbl>
      <w:tblPr>
        <w:tblStyle w:val="Mkatabulky"/>
        <w:tblW w:w="9747"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7871"/>
        <w:gridCol w:w="1876"/>
      </w:tblGrid>
      <w:tr w:rsidR="00D948A6" w:rsidRPr="00AA43F6" w14:paraId="5EE18743" w14:textId="77777777" w:rsidTr="00805E8E">
        <w:tc>
          <w:tcPr>
            <w:tcW w:w="7871" w:type="dxa"/>
            <w:tcBorders>
              <w:top w:val="single" w:sz="36" w:space="0" w:color="auto"/>
              <w:bottom w:val="double" w:sz="4" w:space="0" w:color="auto"/>
              <w:right w:val="double" w:sz="4" w:space="0" w:color="auto"/>
            </w:tcBorders>
            <w:vAlign w:val="center"/>
          </w:tcPr>
          <w:p w14:paraId="64F50DFB" w14:textId="77777777" w:rsidR="00D948A6" w:rsidRPr="00AA43F6" w:rsidRDefault="00D948A6" w:rsidP="005420A9">
            <w:pPr>
              <w:jc w:val="both"/>
              <w:rPr>
                <w:rFonts w:ascii="Segoe UI" w:hAnsi="Segoe UI" w:cs="Segoe UI"/>
                <w:b/>
              </w:rPr>
            </w:pPr>
            <w:bookmarkStart w:id="17" w:name="_Toc452732697"/>
            <w:bookmarkStart w:id="18" w:name="_Toc452629956"/>
            <w:bookmarkStart w:id="19" w:name="_Toc452629957"/>
            <w:bookmarkStart w:id="20" w:name="_Toc452629960"/>
            <w:bookmarkEnd w:id="17"/>
            <w:bookmarkEnd w:id="18"/>
            <w:bookmarkEnd w:id="19"/>
            <w:bookmarkEnd w:id="20"/>
            <w:r w:rsidRPr="00AA43F6">
              <w:rPr>
                <w:rFonts w:ascii="Segoe UI" w:hAnsi="Segoe UI" w:cs="Segoe UI"/>
                <w:b/>
              </w:rPr>
              <w:t>Parametr</w:t>
            </w:r>
          </w:p>
        </w:tc>
        <w:tc>
          <w:tcPr>
            <w:tcW w:w="1876" w:type="dxa"/>
            <w:tcBorders>
              <w:top w:val="single" w:sz="36" w:space="0" w:color="auto"/>
              <w:bottom w:val="double" w:sz="4" w:space="0" w:color="auto"/>
            </w:tcBorders>
            <w:vAlign w:val="center"/>
          </w:tcPr>
          <w:p w14:paraId="282642E8" w14:textId="77777777" w:rsidR="00D948A6" w:rsidRPr="00AA43F6" w:rsidRDefault="005420A9" w:rsidP="005420A9">
            <w:pPr>
              <w:jc w:val="both"/>
              <w:rPr>
                <w:rFonts w:ascii="Segoe UI" w:hAnsi="Segoe UI" w:cs="Segoe UI"/>
                <w:b/>
              </w:rPr>
            </w:pPr>
            <w:r w:rsidRPr="00AA43F6">
              <w:rPr>
                <w:rFonts w:ascii="Segoe UI" w:hAnsi="Segoe UI" w:cs="Segoe UI"/>
                <w:b/>
              </w:rPr>
              <w:t>Odkaz na příslušnou část přílohy č. 2</w:t>
            </w:r>
          </w:p>
        </w:tc>
      </w:tr>
      <w:tr w:rsidR="00D948A6" w:rsidRPr="00AA43F6" w14:paraId="5EE7EE95" w14:textId="77777777" w:rsidTr="00805E8E">
        <w:tc>
          <w:tcPr>
            <w:tcW w:w="7871" w:type="dxa"/>
            <w:tcBorders>
              <w:top w:val="double" w:sz="4" w:space="0" w:color="auto"/>
              <w:bottom w:val="single" w:sz="4" w:space="0" w:color="auto"/>
              <w:right w:val="double" w:sz="4" w:space="0" w:color="auto"/>
            </w:tcBorders>
            <w:vAlign w:val="center"/>
          </w:tcPr>
          <w:p w14:paraId="0D0EEC09" w14:textId="77777777" w:rsidR="00D948A6" w:rsidRPr="00AA43F6" w:rsidRDefault="00D948A6" w:rsidP="005420A9">
            <w:pPr>
              <w:jc w:val="both"/>
              <w:rPr>
                <w:rFonts w:ascii="Segoe UI" w:hAnsi="Segoe UI" w:cs="Segoe UI"/>
                <w:b/>
              </w:rPr>
            </w:pPr>
            <w:r w:rsidRPr="00AA43F6">
              <w:rPr>
                <w:rFonts w:ascii="Segoe UI" w:hAnsi="Segoe UI" w:cs="Segoe UI"/>
                <w:b/>
              </w:rPr>
              <w:t>5. INFORMAČNÍ SYSTÉMY</w:t>
            </w:r>
          </w:p>
        </w:tc>
        <w:tc>
          <w:tcPr>
            <w:tcW w:w="1876" w:type="dxa"/>
            <w:tcBorders>
              <w:top w:val="double" w:sz="4" w:space="0" w:color="auto"/>
              <w:bottom w:val="single" w:sz="4" w:space="0" w:color="auto"/>
            </w:tcBorders>
            <w:shd w:val="clear" w:color="auto" w:fill="0D0D0D" w:themeFill="text1" w:themeFillTint="F2"/>
          </w:tcPr>
          <w:p w14:paraId="1081CED1" w14:textId="77777777" w:rsidR="00D948A6" w:rsidRPr="00AA43F6" w:rsidRDefault="00D948A6" w:rsidP="005420A9">
            <w:pPr>
              <w:jc w:val="both"/>
              <w:rPr>
                <w:rFonts w:ascii="Segoe UI" w:hAnsi="Segoe UI" w:cs="Segoe UI"/>
              </w:rPr>
            </w:pPr>
          </w:p>
        </w:tc>
      </w:tr>
      <w:tr w:rsidR="00D948A6" w:rsidRPr="00AA43F6" w14:paraId="2FD8E9B4" w14:textId="77777777" w:rsidTr="002479B0">
        <w:tc>
          <w:tcPr>
            <w:tcW w:w="7871" w:type="dxa"/>
            <w:tcBorders>
              <w:top w:val="single" w:sz="4" w:space="0" w:color="auto"/>
              <w:right w:val="double" w:sz="4" w:space="0" w:color="auto"/>
            </w:tcBorders>
            <w:shd w:val="clear" w:color="auto" w:fill="auto"/>
            <w:vAlign w:val="center"/>
          </w:tcPr>
          <w:p w14:paraId="02B8AEFD" w14:textId="5C5D7099" w:rsidR="00D948A6" w:rsidRDefault="003F6D41" w:rsidP="005420A9">
            <w:pPr>
              <w:jc w:val="both"/>
              <w:rPr>
                <w:rFonts w:ascii="Segoe UI" w:eastAsia="Times New Roman" w:hAnsi="Segoe UI" w:cs="Segoe UI"/>
              </w:rPr>
            </w:pPr>
            <w:r w:rsidRPr="00AA43F6">
              <w:rPr>
                <w:rFonts w:ascii="Segoe UI" w:eastAsia="Times New Roman" w:hAnsi="Segoe UI" w:cs="Segoe UI"/>
              </w:rPr>
              <w:t xml:space="preserve">Na obou čelech každé jednotky musí být instalováno programovatelné informační zařízení přes celou šířku okna o rastru minimálně </w:t>
            </w:r>
            <w:r w:rsidR="00D6396D" w:rsidRPr="00AA43F6">
              <w:rPr>
                <w:rFonts w:ascii="Segoe UI" w:eastAsia="Times New Roman" w:hAnsi="Segoe UI" w:cs="Segoe UI"/>
              </w:rPr>
              <w:t xml:space="preserve">vodorovně </w:t>
            </w:r>
            <w:r w:rsidRPr="00AA43F6">
              <w:rPr>
                <w:rFonts w:ascii="Segoe UI" w:eastAsia="Times New Roman" w:hAnsi="Segoe UI" w:cs="Segoe UI"/>
              </w:rPr>
              <w:t xml:space="preserve">140 x </w:t>
            </w:r>
            <w:r w:rsidR="00D6396D" w:rsidRPr="00AA43F6">
              <w:rPr>
                <w:rFonts w:ascii="Segoe UI" w:eastAsia="Times New Roman" w:hAnsi="Segoe UI" w:cs="Segoe UI"/>
              </w:rPr>
              <w:t xml:space="preserve">svisle </w:t>
            </w:r>
            <w:r w:rsidRPr="00AA43F6">
              <w:rPr>
                <w:rFonts w:ascii="Segoe UI" w:eastAsia="Times New Roman" w:hAnsi="Segoe UI" w:cs="Segoe UI"/>
              </w:rPr>
              <w:t xml:space="preserve">19 bodů umožňující zobrazení minimálně 20 znaků na šířku ve dvou řádcích. Na zařízení musí být zobrazeno číslo linky a konečná zastávka na celou výšku zařízení. Zařízení musí umožnit, aby byly v případě potřeby zveřejněny ve druhém řádku i vybrané nácestné stanice a další informace.  </w:t>
            </w:r>
            <w:bookmarkStart w:id="21" w:name="OLE_LINK4"/>
            <w:bookmarkStart w:id="22" w:name="OLE_LINK5"/>
            <w:r w:rsidRPr="00AA43F6">
              <w:rPr>
                <w:rFonts w:ascii="Segoe UI" w:eastAsia="Times New Roman" w:hAnsi="Segoe UI" w:cs="Segoe UI"/>
              </w:rPr>
              <w:t>Zařízení musí být zhotoveno z RGBW LED – tzn. musí umožňovat zobrazení minimálně 250 barev + samostatně bílé barvy.</w:t>
            </w:r>
            <w:bookmarkEnd w:id="21"/>
            <w:bookmarkEnd w:id="22"/>
          </w:p>
          <w:p w14:paraId="021DBFC2" w14:textId="77777777" w:rsidR="00B50216" w:rsidRPr="00A20A34" w:rsidRDefault="00B50216" w:rsidP="005420A9">
            <w:pPr>
              <w:jc w:val="both"/>
              <w:rPr>
                <w:rFonts w:ascii="Segoe UI" w:hAnsi="Segoe UI" w:cs="Segoe UI"/>
              </w:rPr>
            </w:pPr>
          </w:p>
          <w:p w14:paraId="4A523086" w14:textId="77777777" w:rsidR="00B50216" w:rsidRPr="00AA43F6" w:rsidRDefault="00B50216" w:rsidP="005420A9">
            <w:pPr>
              <w:jc w:val="both"/>
              <w:rPr>
                <w:rFonts w:ascii="Segoe UI" w:hAnsi="Segoe UI" w:cs="Segoe UI"/>
              </w:rPr>
            </w:pPr>
            <w:bookmarkStart w:id="23" w:name="OLE_LINK11"/>
            <w:bookmarkStart w:id="24" w:name="OLE_LINK12"/>
            <w:bookmarkStart w:id="25" w:name="OLE_LINK13"/>
            <w:bookmarkStart w:id="26" w:name="OLE_LINK1"/>
            <w:bookmarkStart w:id="27" w:name="OLE_LINK2"/>
            <w:bookmarkStart w:id="28" w:name="OLE_LINK3"/>
            <w:bookmarkStart w:id="29" w:name="OLE_LINK17"/>
            <w:r w:rsidRPr="00A20A34">
              <w:rPr>
                <w:rFonts w:ascii="Segoe UI" w:eastAsia="Times New Roman" w:hAnsi="Segoe UI" w:cs="Segoe UI"/>
              </w:rPr>
              <w:t>V případě, že z důvodu navržené konstrukce Jednotky nebude technicky možné některé z výše uvedených požadavků dodržet, je Prodávající oprávněn nabídnout jiné rozlišení a barevné provedení informačního zařízení</w:t>
            </w:r>
            <w:bookmarkEnd w:id="23"/>
            <w:bookmarkEnd w:id="24"/>
            <w:bookmarkEnd w:id="25"/>
            <w:r w:rsidRPr="00A20A34">
              <w:rPr>
                <w:rFonts w:ascii="Segoe UI" w:eastAsia="Times New Roman" w:hAnsi="Segoe UI" w:cs="Segoe UI"/>
              </w:rPr>
              <w:t>.</w:t>
            </w:r>
            <w:bookmarkEnd w:id="26"/>
            <w:bookmarkEnd w:id="27"/>
            <w:bookmarkEnd w:id="28"/>
            <w:bookmarkEnd w:id="29"/>
          </w:p>
        </w:tc>
        <w:tc>
          <w:tcPr>
            <w:tcW w:w="1876" w:type="dxa"/>
            <w:tcBorders>
              <w:top w:val="single" w:sz="4" w:space="0" w:color="auto"/>
            </w:tcBorders>
            <w:vAlign w:val="center"/>
          </w:tcPr>
          <w:p w14:paraId="4E1C5440"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638FB50E" w14:textId="77777777" w:rsidTr="00805E8E">
        <w:tc>
          <w:tcPr>
            <w:tcW w:w="7871" w:type="dxa"/>
            <w:tcBorders>
              <w:right w:val="double" w:sz="4" w:space="0" w:color="auto"/>
            </w:tcBorders>
            <w:vAlign w:val="center"/>
          </w:tcPr>
          <w:p w14:paraId="2F8A58B0" w14:textId="77777777" w:rsidR="000D3DE1" w:rsidRDefault="000D3DE1" w:rsidP="005420A9">
            <w:pPr>
              <w:jc w:val="both"/>
              <w:rPr>
                <w:rFonts w:ascii="Segoe UI" w:eastAsia="Times New Roman" w:hAnsi="Segoe UI" w:cs="Segoe UI"/>
              </w:rPr>
            </w:pPr>
            <w:r w:rsidRPr="00AA43F6">
              <w:rPr>
                <w:rFonts w:ascii="Segoe UI" w:eastAsia="Times New Roman" w:hAnsi="Segoe UI" w:cs="Segoe UI"/>
              </w:rPr>
              <w:t>Na pravém a levém boku jednotky na každé vnější straně v těsné blízkosti každých dveří musí být instalováno programovatelné informační zařízení o rastru minimálně vodorovně 112 x svisle 19 bodů umožňující zobrazení minimálně 16 znaků na šířku ve dvou řádcích. Na panelu bude zobrazeno číslo linky, cílová stanice a střídavě se měnící významné nácestné zastávky. Zařízení musí být zhotoveno z RGBW LED – tzn. musí umožňovat zobrazení minimálně 250 barev + samostatně bílé barvy. Zařízení musí být instalováno v takové výšce, aby nebránilo výhledu sedícím cestujícím v jednotce.</w:t>
            </w:r>
          </w:p>
          <w:p w14:paraId="6979178D" w14:textId="77777777" w:rsidR="00B50216" w:rsidRDefault="00B50216" w:rsidP="005420A9">
            <w:pPr>
              <w:jc w:val="both"/>
              <w:rPr>
                <w:rFonts w:ascii="Segoe UI" w:eastAsia="Times New Roman" w:hAnsi="Segoe UI" w:cs="Segoe UI"/>
              </w:rPr>
            </w:pPr>
          </w:p>
          <w:p w14:paraId="6D1E0584" w14:textId="6ACB0A3D" w:rsidR="00D948A6" w:rsidRPr="00A20A34" w:rsidRDefault="00B50216" w:rsidP="005420A9">
            <w:pPr>
              <w:jc w:val="both"/>
              <w:rPr>
                <w:rFonts w:ascii="Segoe UI" w:eastAsia="Times New Roman" w:hAnsi="Segoe UI" w:cs="Segoe UI"/>
              </w:rPr>
            </w:pPr>
            <w:bookmarkStart w:id="30" w:name="OLE_LINK14"/>
            <w:bookmarkStart w:id="31" w:name="OLE_LINK15"/>
            <w:bookmarkStart w:id="32" w:name="OLE_LINK16"/>
            <w:r w:rsidRPr="00A20A34">
              <w:rPr>
                <w:rFonts w:ascii="Segoe UI" w:eastAsia="Times New Roman" w:hAnsi="Segoe UI" w:cs="Segoe UI"/>
              </w:rPr>
              <w:lastRenderedPageBreak/>
              <w:t>V případě, že z důvodu navržené konstrukce Jednotky nebude technicky možné některé z výše uvedených požadavků dodržet, je Prodávající oprávněn nabídnout jiné rozlišení a barevné provedení informačního zařízení.</w:t>
            </w:r>
            <w:bookmarkEnd w:id="30"/>
            <w:bookmarkEnd w:id="31"/>
            <w:bookmarkEnd w:id="32"/>
          </w:p>
        </w:tc>
        <w:tc>
          <w:tcPr>
            <w:tcW w:w="1876" w:type="dxa"/>
            <w:vAlign w:val="center"/>
          </w:tcPr>
          <w:p w14:paraId="33C69004"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20BC1D8B" w14:textId="77777777" w:rsidTr="00805E8E">
        <w:tc>
          <w:tcPr>
            <w:tcW w:w="7871" w:type="dxa"/>
            <w:tcBorders>
              <w:right w:val="double" w:sz="4" w:space="0" w:color="auto"/>
            </w:tcBorders>
            <w:vAlign w:val="center"/>
          </w:tcPr>
          <w:p w14:paraId="1B21BE7E" w14:textId="77777777" w:rsidR="00D948A6" w:rsidRPr="00AA43F6" w:rsidRDefault="00D948A6" w:rsidP="005420A9">
            <w:pPr>
              <w:tabs>
                <w:tab w:val="num" w:pos="426"/>
              </w:tabs>
              <w:jc w:val="both"/>
              <w:rPr>
                <w:rFonts w:ascii="Segoe UI" w:eastAsia="Times New Roman" w:hAnsi="Segoe UI" w:cs="Segoe UI"/>
              </w:rPr>
            </w:pPr>
            <w:r w:rsidRPr="00AA43F6">
              <w:rPr>
                <w:rFonts w:ascii="Segoe UI" w:eastAsia="Times New Roman" w:hAnsi="Segoe UI" w:cs="Segoe UI"/>
              </w:rPr>
              <w:t>Řízení předních a bočních panelů musí umožňovat různé modifikace zobrazení (včetně modifikace textů dle místa, kde se jednotka pohybuje). Informační systém musí umožnit zveřejnění jiných informací pro každou jednotku vlaku (např. první jednotka končí v jiné stanici než druhá). Řízení informací pro každou jednotku musí být autonomní.</w:t>
            </w:r>
          </w:p>
        </w:tc>
        <w:tc>
          <w:tcPr>
            <w:tcW w:w="1876" w:type="dxa"/>
            <w:vAlign w:val="center"/>
          </w:tcPr>
          <w:p w14:paraId="7895AA88"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70A74127" w14:textId="77777777" w:rsidTr="00805E8E">
        <w:tc>
          <w:tcPr>
            <w:tcW w:w="7871" w:type="dxa"/>
            <w:tcBorders>
              <w:right w:val="double" w:sz="4" w:space="0" w:color="auto"/>
            </w:tcBorders>
            <w:vAlign w:val="center"/>
          </w:tcPr>
          <w:p w14:paraId="6BC613F7" w14:textId="77777777" w:rsidR="00D948A6" w:rsidRPr="00AA43F6" w:rsidRDefault="00D948A6" w:rsidP="005420A9">
            <w:pPr>
              <w:jc w:val="both"/>
              <w:rPr>
                <w:rFonts w:ascii="Segoe UI" w:hAnsi="Segoe UI" w:cs="Segoe UI"/>
              </w:rPr>
            </w:pPr>
            <w:r w:rsidRPr="00AA43F6">
              <w:rPr>
                <w:rFonts w:ascii="Segoe UI" w:eastAsia="Times New Roman" w:hAnsi="Segoe UI" w:cs="Segoe UI"/>
              </w:rPr>
              <w:t xml:space="preserve">Systém </w:t>
            </w:r>
            <w:r w:rsidR="00ED4B0E" w:rsidRPr="00AA43F6">
              <w:rPr>
                <w:rFonts w:ascii="Segoe UI" w:eastAsia="Times New Roman" w:hAnsi="Segoe UI" w:cs="Segoe UI"/>
              </w:rPr>
              <w:t xml:space="preserve">pro řízení předních a bočních panelů </w:t>
            </w:r>
            <w:r w:rsidRPr="00AA43F6">
              <w:rPr>
                <w:rFonts w:ascii="Segoe UI" w:eastAsia="Times New Roman" w:hAnsi="Segoe UI" w:cs="Segoe UI"/>
              </w:rPr>
              <w:t>musí umožňovat dálkový přístup umožňující přímý vstup CED a DID – odeslání aktuálních vizuálních informací do jednotek a dále on-line nahrání dat ze SW pro přípravu a zpracování podkladů k zobrazování bez nutnosti procházení jednotek.</w:t>
            </w:r>
          </w:p>
        </w:tc>
        <w:tc>
          <w:tcPr>
            <w:tcW w:w="1876" w:type="dxa"/>
            <w:vAlign w:val="center"/>
          </w:tcPr>
          <w:p w14:paraId="28F8ECF5"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7FC493F8" w14:textId="77777777" w:rsidTr="002479B0">
        <w:tc>
          <w:tcPr>
            <w:tcW w:w="7871" w:type="dxa"/>
            <w:tcBorders>
              <w:right w:val="double" w:sz="4" w:space="0" w:color="auto"/>
            </w:tcBorders>
            <w:shd w:val="clear" w:color="auto" w:fill="auto"/>
            <w:vAlign w:val="center"/>
          </w:tcPr>
          <w:p w14:paraId="5B7B6050" w14:textId="59E37485" w:rsidR="00B50216" w:rsidRDefault="003F6D41" w:rsidP="005420A9">
            <w:pPr>
              <w:jc w:val="both"/>
              <w:rPr>
                <w:rFonts w:ascii="Segoe UI" w:eastAsia="Times New Roman" w:hAnsi="Segoe UI" w:cs="Segoe UI"/>
              </w:rPr>
            </w:pPr>
            <w:bookmarkStart w:id="33" w:name="OLE_LINK6"/>
            <w:r w:rsidRPr="00AA43F6">
              <w:rPr>
                <w:rFonts w:ascii="Segoe UI" w:eastAsia="Times New Roman" w:hAnsi="Segoe UI" w:cs="Segoe UI"/>
              </w:rPr>
              <w:t xml:space="preserve">LCD monitory musí být umístěné pod stropem jednotky nad středem uličky. Dvě zařízení se umístí na koncích jednotky a zbylá zařízení budou složena v oboustranná zařízení (zády k sobě). Přesný počet zařízení je </w:t>
            </w:r>
            <w:r w:rsidR="00653A46">
              <w:rPr>
                <w:rFonts w:ascii="Segoe UI" w:eastAsia="Times New Roman" w:hAnsi="Segoe UI" w:cs="Segoe UI"/>
              </w:rPr>
              <w:t>Prodávající</w:t>
            </w:r>
            <w:r w:rsidRPr="00AA43F6">
              <w:rPr>
                <w:rFonts w:ascii="Segoe UI" w:eastAsia="Times New Roman" w:hAnsi="Segoe UI" w:cs="Segoe UI"/>
              </w:rPr>
              <w:t xml:space="preserve"> povinen upravit dle technického řešení jednotky tak, aby zařízení v jednotce od sebe nebyla umístěna dále než 10 metrů.  LCD monitory budou vybaveny senzory osvětlení interiéru a dle toho se automaticky nastaví jejich jas. Pokud není možné umístit dva monitory vedle sebe, je možné je alternativně umístit za sebou</w:t>
            </w:r>
            <w:r w:rsidR="00894B1B" w:rsidRPr="00AA43F6">
              <w:rPr>
                <w:rFonts w:ascii="Segoe UI" w:eastAsia="Times New Roman" w:hAnsi="Segoe UI" w:cs="Segoe UI"/>
              </w:rPr>
              <w:t>,</w:t>
            </w:r>
            <w:r w:rsidRPr="00AA43F6">
              <w:rPr>
                <w:rFonts w:ascii="Segoe UI" w:eastAsia="Times New Roman" w:hAnsi="Segoe UI" w:cs="Segoe UI"/>
              </w:rPr>
              <w:t xml:space="preserve"> ale výhradně v ose vozidla. V tom případě musí mít každý monitor minimální šířku </w:t>
            </w:r>
            <w:r w:rsidR="00EC3987">
              <w:rPr>
                <w:rFonts w:ascii="Segoe UI" w:eastAsia="Times New Roman" w:hAnsi="Segoe UI" w:cs="Segoe UI"/>
              </w:rPr>
              <w:t xml:space="preserve">zobrazovací plochy </w:t>
            </w:r>
            <w:r w:rsidRPr="00AA43F6">
              <w:rPr>
                <w:rFonts w:ascii="Segoe UI" w:eastAsia="Times New Roman" w:hAnsi="Segoe UI" w:cs="Segoe UI"/>
              </w:rPr>
              <w:t xml:space="preserve">46 cm a minimální výšku </w:t>
            </w:r>
            <w:r w:rsidR="00EC3987">
              <w:rPr>
                <w:rFonts w:ascii="Segoe UI" w:eastAsia="Times New Roman" w:hAnsi="Segoe UI" w:cs="Segoe UI"/>
              </w:rPr>
              <w:t xml:space="preserve">zobrazovací plochy </w:t>
            </w:r>
            <w:r w:rsidRPr="00AA43F6">
              <w:rPr>
                <w:rFonts w:ascii="Segoe UI" w:eastAsia="Times New Roman" w:hAnsi="Segoe UI" w:cs="Segoe UI"/>
              </w:rPr>
              <w:t xml:space="preserve">30 cm (tzn. </w:t>
            </w:r>
            <w:r w:rsidR="00EC3987">
              <w:rPr>
                <w:rFonts w:ascii="Segoe UI" w:eastAsia="Times New Roman" w:hAnsi="Segoe UI" w:cs="Segoe UI"/>
              </w:rPr>
              <w:t>ú</w:t>
            </w:r>
            <w:r w:rsidRPr="00AA43F6">
              <w:rPr>
                <w:rFonts w:ascii="Segoe UI" w:eastAsia="Times New Roman" w:hAnsi="Segoe UI" w:cs="Segoe UI"/>
              </w:rPr>
              <w:t xml:space="preserve">hlopříčka 22 palců) a celkový počet monitorů musí odpovídat dvojnásobku potřebného počtu monitorů o </w:t>
            </w:r>
            <w:r w:rsidR="00EC3987">
              <w:rPr>
                <w:rFonts w:ascii="Segoe UI" w:eastAsia="Times New Roman" w:hAnsi="Segoe UI" w:cs="Segoe UI"/>
              </w:rPr>
              <w:t>rozměrech</w:t>
            </w:r>
            <w:r w:rsidR="00EC3987" w:rsidRPr="00AA43F6">
              <w:rPr>
                <w:rFonts w:ascii="Segoe UI" w:eastAsia="Times New Roman" w:hAnsi="Segoe UI" w:cs="Segoe UI"/>
              </w:rPr>
              <w:t xml:space="preserve"> </w:t>
            </w:r>
            <w:r w:rsidR="00EC3987">
              <w:rPr>
                <w:rFonts w:ascii="Segoe UI" w:eastAsia="Times New Roman" w:hAnsi="Segoe UI" w:cs="Segoe UI"/>
              </w:rPr>
              <w:t xml:space="preserve">zobrazovací plochy </w:t>
            </w:r>
            <w:r w:rsidRPr="00AA43F6">
              <w:rPr>
                <w:rFonts w:ascii="Segoe UI" w:eastAsia="Times New Roman" w:hAnsi="Segoe UI" w:cs="Segoe UI"/>
              </w:rPr>
              <w:t>minimálně 9</w:t>
            </w:r>
            <w:r w:rsidR="00EC3987">
              <w:rPr>
                <w:rFonts w:ascii="Segoe UI" w:eastAsia="Times New Roman" w:hAnsi="Segoe UI" w:cs="Segoe UI"/>
              </w:rPr>
              <w:t>2</w:t>
            </w:r>
            <w:r w:rsidRPr="00AA43F6">
              <w:rPr>
                <w:rFonts w:ascii="Segoe UI" w:eastAsia="Times New Roman" w:hAnsi="Segoe UI" w:cs="Segoe UI"/>
              </w:rPr>
              <w:t xml:space="preserve"> x </w:t>
            </w:r>
            <w:r w:rsidR="00EC3987">
              <w:rPr>
                <w:rFonts w:ascii="Segoe UI" w:eastAsia="Times New Roman" w:hAnsi="Segoe UI" w:cs="Segoe UI"/>
              </w:rPr>
              <w:t>30</w:t>
            </w:r>
            <w:r w:rsidRPr="00AA43F6">
              <w:rPr>
                <w:rFonts w:ascii="Segoe UI" w:eastAsia="Times New Roman" w:hAnsi="Segoe UI" w:cs="Segoe UI"/>
              </w:rPr>
              <w:t xml:space="preserve"> cm.</w:t>
            </w:r>
            <w:bookmarkEnd w:id="33"/>
            <w:r w:rsidRPr="00AA43F6">
              <w:rPr>
                <w:rFonts w:ascii="Segoe UI" w:eastAsia="Times New Roman" w:hAnsi="Segoe UI" w:cs="Segoe UI"/>
              </w:rPr>
              <w:t xml:space="preserve"> </w:t>
            </w:r>
          </w:p>
          <w:p w14:paraId="272AD3AD" w14:textId="77777777" w:rsidR="00B50216" w:rsidRDefault="00B50216" w:rsidP="005420A9">
            <w:pPr>
              <w:jc w:val="both"/>
              <w:rPr>
                <w:rFonts w:ascii="Segoe UI" w:eastAsia="Times New Roman" w:hAnsi="Segoe UI" w:cs="Segoe UI"/>
              </w:rPr>
            </w:pPr>
          </w:p>
          <w:p w14:paraId="31075BEE" w14:textId="0AE4C86A" w:rsidR="00D948A6" w:rsidRPr="00AA43F6" w:rsidRDefault="00094399" w:rsidP="005420A9">
            <w:pPr>
              <w:jc w:val="both"/>
              <w:rPr>
                <w:rFonts w:ascii="Segoe UI" w:eastAsia="Times New Roman" w:hAnsi="Segoe UI" w:cs="Segoe UI"/>
                <w:highlight w:val="yellow"/>
              </w:rPr>
            </w:pPr>
            <w:r w:rsidRPr="00A20A34">
              <w:rPr>
                <w:rFonts w:ascii="Segoe UI" w:eastAsia="Times New Roman" w:hAnsi="Segoe UI" w:cs="Segoe UI"/>
              </w:rPr>
              <w:t>V případě, že z důvodu navržené konstrukce Jednotky nebude technicky možné některé z výše uvedených požadavků dodržet, je Prodávající oprávněn nabídnout jiné umístění LCD monitorů a případně upravit jejich velikost</w:t>
            </w:r>
            <w:r w:rsidR="00881889" w:rsidRPr="00A20A34">
              <w:rPr>
                <w:rFonts w:ascii="Segoe UI" w:eastAsia="Times New Roman" w:hAnsi="Segoe UI" w:cs="Segoe UI"/>
              </w:rPr>
              <w:t xml:space="preserve">, přičemž v každém dílu jednotky musí být </w:t>
            </w:r>
            <w:r w:rsidR="00EC3987" w:rsidRPr="00A20A34">
              <w:rPr>
                <w:rFonts w:ascii="Segoe UI" w:eastAsia="Times New Roman" w:hAnsi="Segoe UI" w:cs="Segoe UI"/>
              </w:rPr>
              <w:t xml:space="preserve">zobrazovací </w:t>
            </w:r>
            <w:r w:rsidR="00881889" w:rsidRPr="00A20A34">
              <w:rPr>
                <w:rFonts w:ascii="Segoe UI" w:eastAsia="Times New Roman" w:hAnsi="Segoe UI" w:cs="Segoe UI"/>
              </w:rPr>
              <w:t xml:space="preserve">plocha </w:t>
            </w:r>
            <w:r w:rsidR="00EC3987" w:rsidRPr="00A20A34">
              <w:rPr>
                <w:rFonts w:ascii="Segoe UI" w:eastAsia="Times New Roman" w:hAnsi="Segoe UI" w:cs="Segoe UI"/>
              </w:rPr>
              <w:t>monitorů minimálně 0,5</w:t>
            </w:r>
            <w:r w:rsidR="00881889" w:rsidRPr="00A20A34">
              <w:rPr>
                <w:rFonts w:ascii="Segoe UI" w:eastAsia="Times New Roman" w:hAnsi="Segoe UI" w:cs="Segoe UI"/>
              </w:rPr>
              <w:t xml:space="preserve"> m</w:t>
            </w:r>
            <w:r w:rsidR="00881889" w:rsidRPr="00A20A34">
              <w:rPr>
                <w:rFonts w:ascii="Segoe UI" w:eastAsia="Times New Roman" w:hAnsi="Segoe UI" w:cs="Segoe UI"/>
                <w:vertAlign w:val="superscript"/>
              </w:rPr>
              <w:t>2</w:t>
            </w:r>
            <w:r w:rsidR="00881889" w:rsidRPr="00A20A34">
              <w:rPr>
                <w:rFonts w:ascii="Segoe UI" w:eastAsia="Times New Roman" w:hAnsi="Segoe UI" w:cs="Segoe UI"/>
              </w:rPr>
              <w:t>.</w:t>
            </w:r>
            <w:r w:rsidRPr="00A20A34">
              <w:rPr>
                <w:rFonts w:ascii="Segoe UI" w:eastAsia="Times New Roman" w:hAnsi="Segoe UI" w:cs="Segoe UI"/>
              </w:rPr>
              <w:t xml:space="preserve"> </w:t>
            </w:r>
          </w:p>
        </w:tc>
        <w:tc>
          <w:tcPr>
            <w:tcW w:w="1876" w:type="dxa"/>
            <w:vAlign w:val="center"/>
          </w:tcPr>
          <w:p w14:paraId="025E8943"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70304869" w14:textId="77777777" w:rsidTr="00805E8E">
        <w:tc>
          <w:tcPr>
            <w:tcW w:w="7871" w:type="dxa"/>
            <w:tcBorders>
              <w:bottom w:val="single" w:sz="4" w:space="0" w:color="auto"/>
              <w:right w:val="double" w:sz="4" w:space="0" w:color="auto"/>
            </w:tcBorders>
            <w:vAlign w:val="center"/>
          </w:tcPr>
          <w:p w14:paraId="336D9FFC" w14:textId="77777777" w:rsidR="00D948A6" w:rsidRPr="00AA43F6" w:rsidRDefault="00D948A6" w:rsidP="005420A9">
            <w:pPr>
              <w:jc w:val="both"/>
              <w:rPr>
                <w:rFonts w:ascii="Segoe UI" w:eastAsia="Times New Roman" w:hAnsi="Segoe UI" w:cs="Segoe UI"/>
              </w:rPr>
            </w:pPr>
            <w:r w:rsidRPr="00AA43F6">
              <w:rPr>
                <w:rFonts w:ascii="Segoe UI" w:eastAsia="Times New Roman" w:hAnsi="Segoe UI" w:cs="Segoe UI"/>
              </w:rPr>
              <w:t>Obsah zobrazení na  zařízení je následující: na jednom z monitorů se zobrazují údaje o jízdě např. čísle linky, cílové stanici, následující stanici, následujících stanicích, rychlosti vlaku, přesném čase a datu, vnější a vnitřní teplotě, přípoje v následující stanici včetně aktuálních zpoždění a nástupišť a další dopravní informace; v případě aktivní rezervace vybraných míst bude i tato informace přenášená na monitory IS. Na druhém z monitorů se postupně promítají informační obrázky a videa k problematice dopravy. Zařízení musí umožňovat zobrazování záběrů z vnitřních kamer vozu. Systém musí umožnit i zobrazení jedné informace na šířku obou monitorů. (Podklady a datové údaje k zobrazování a stanovování grafických řešení, scénáře a obsahu jednotlivých zobrazení do</w:t>
            </w:r>
            <w:r w:rsidR="001C6136" w:rsidRPr="00AA43F6">
              <w:rPr>
                <w:rFonts w:ascii="Segoe UI" w:eastAsia="Times New Roman" w:hAnsi="Segoe UI" w:cs="Segoe UI"/>
              </w:rPr>
              <w:t>dává KORDIS</w:t>
            </w:r>
            <w:r w:rsidRPr="00AA43F6">
              <w:rPr>
                <w:rFonts w:ascii="Segoe UI" w:eastAsia="Times New Roman" w:hAnsi="Segoe UI" w:cs="Segoe UI"/>
              </w:rPr>
              <w:t>)</w:t>
            </w:r>
            <w:r w:rsidR="001C6136" w:rsidRPr="00AA43F6">
              <w:rPr>
                <w:rFonts w:ascii="Segoe UI" w:eastAsia="Times New Roman" w:hAnsi="Segoe UI" w:cs="Segoe UI"/>
              </w:rPr>
              <w:t>.</w:t>
            </w:r>
          </w:p>
        </w:tc>
        <w:tc>
          <w:tcPr>
            <w:tcW w:w="1876" w:type="dxa"/>
            <w:tcBorders>
              <w:bottom w:val="single" w:sz="4" w:space="0" w:color="auto"/>
            </w:tcBorders>
            <w:vAlign w:val="center"/>
          </w:tcPr>
          <w:p w14:paraId="0F9F5FF1"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5F57A82D" w14:textId="77777777" w:rsidTr="00805E8E">
        <w:tc>
          <w:tcPr>
            <w:tcW w:w="7871" w:type="dxa"/>
            <w:tcBorders>
              <w:bottom w:val="single" w:sz="4" w:space="0" w:color="auto"/>
              <w:right w:val="double" w:sz="4" w:space="0" w:color="auto"/>
            </w:tcBorders>
            <w:vAlign w:val="center"/>
          </w:tcPr>
          <w:p w14:paraId="0756D644" w14:textId="5D2E621C" w:rsidR="00D948A6" w:rsidRPr="00AA43F6" w:rsidRDefault="00D948A6" w:rsidP="005420A9">
            <w:pPr>
              <w:jc w:val="both"/>
              <w:rPr>
                <w:rFonts w:ascii="Segoe UI" w:eastAsia="Times New Roman" w:hAnsi="Segoe UI" w:cs="Segoe UI"/>
              </w:rPr>
            </w:pPr>
            <w:r w:rsidRPr="00AA43F6">
              <w:rPr>
                <w:rFonts w:ascii="Segoe UI" w:eastAsia="Times New Roman" w:hAnsi="Segoe UI" w:cs="Segoe UI"/>
              </w:rPr>
              <w:t xml:space="preserve">Systém </w:t>
            </w:r>
            <w:r w:rsidR="00ED4B0E" w:rsidRPr="00AA43F6">
              <w:rPr>
                <w:rFonts w:ascii="Segoe UI" w:eastAsia="Times New Roman" w:hAnsi="Segoe UI" w:cs="Segoe UI"/>
              </w:rPr>
              <w:t xml:space="preserve">pro řízení LCD monitorů </w:t>
            </w:r>
            <w:r w:rsidRPr="00AA43F6">
              <w:rPr>
                <w:rFonts w:ascii="Segoe UI" w:eastAsia="Times New Roman" w:hAnsi="Segoe UI" w:cs="Segoe UI"/>
              </w:rPr>
              <w:t xml:space="preserve">musí umožňovat dálkový přístup umožňující přímý vstup CED a DID – odeslání aktuálních vizuálních informací do jednotek a dále on-line nahrání dat ze SW pro přípravu a zpracování podkladů k zobrazování bez nutnosti procházení jednotek. </w:t>
            </w:r>
            <w:r w:rsidR="00AD1A92">
              <w:rPr>
                <w:rFonts w:ascii="Segoe UI" w:eastAsia="Times New Roman" w:hAnsi="Segoe UI" w:cs="Segoe UI"/>
              </w:rPr>
              <w:t xml:space="preserve">Systém musí umožňovat strojvedoucímu manuální odeslání předdefinovaných textů do monitorů včetně </w:t>
            </w:r>
            <w:r w:rsidR="00AD1A92">
              <w:rPr>
                <w:rFonts w:ascii="Segoe UI" w:eastAsia="Times New Roman" w:hAnsi="Segoe UI" w:cs="Segoe UI"/>
              </w:rPr>
              <w:lastRenderedPageBreak/>
              <w:t>případného současného odeslání definované hlasové informace do akustického informačního systému.</w:t>
            </w:r>
          </w:p>
        </w:tc>
        <w:tc>
          <w:tcPr>
            <w:tcW w:w="1876" w:type="dxa"/>
            <w:tcBorders>
              <w:bottom w:val="single" w:sz="4" w:space="0" w:color="auto"/>
            </w:tcBorders>
            <w:vAlign w:val="center"/>
          </w:tcPr>
          <w:p w14:paraId="29669465"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21846C5C" w14:textId="77777777" w:rsidTr="00805E8E">
        <w:tc>
          <w:tcPr>
            <w:tcW w:w="7871" w:type="dxa"/>
            <w:tcBorders>
              <w:bottom w:val="single" w:sz="4" w:space="0" w:color="auto"/>
              <w:right w:val="double" w:sz="4" w:space="0" w:color="auto"/>
            </w:tcBorders>
            <w:vAlign w:val="center"/>
          </w:tcPr>
          <w:p w14:paraId="40DBBD1C" w14:textId="77777777" w:rsidR="00D948A6" w:rsidRPr="00AA43F6" w:rsidRDefault="00D948A6" w:rsidP="005420A9">
            <w:pPr>
              <w:jc w:val="both"/>
              <w:rPr>
                <w:rFonts w:ascii="Segoe UI" w:eastAsia="Times New Roman" w:hAnsi="Segoe UI" w:cs="Segoe UI"/>
              </w:rPr>
            </w:pPr>
            <w:r w:rsidRPr="00AA43F6">
              <w:rPr>
                <w:rFonts w:ascii="Segoe UI" w:eastAsia="Times New Roman" w:hAnsi="Segoe UI" w:cs="Segoe UI"/>
              </w:rPr>
              <w:t>Systém musí umožňovat on-line načítání informací o návazných spojích a další dostupné informace k zobrazení.</w:t>
            </w:r>
          </w:p>
        </w:tc>
        <w:tc>
          <w:tcPr>
            <w:tcW w:w="1876" w:type="dxa"/>
            <w:tcBorders>
              <w:bottom w:val="single" w:sz="4" w:space="0" w:color="auto"/>
            </w:tcBorders>
            <w:vAlign w:val="center"/>
          </w:tcPr>
          <w:p w14:paraId="48F2B130"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6D236367" w14:textId="77777777" w:rsidTr="00805E8E">
        <w:tc>
          <w:tcPr>
            <w:tcW w:w="7871" w:type="dxa"/>
            <w:tcBorders>
              <w:bottom w:val="single" w:sz="4" w:space="0" w:color="auto"/>
              <w:right w:val="double" w:sz="4" w:space="0" w:color="auto"/>
            </w:tcBorders>
            <w:vAlign w:val="center"/>
          </w:tcPr>
          <w:p w14:paraId="703DCACE" w14:textId="77777777" w:rsidR="00D948A6" w:rsidRPr="00AA43F6" w:rsidRDefault="00D948A6" w:rsidP="005420A9">
            <w:pPr>
              <w:jc w:val="both"/>
              <w:rPr>
                <w:rFonts w:ascii="Segoe UI" w:eastAsia="Times New Roman" w:hAnsi="Segoe UI" w:cs="Segoe UI"/>
              </w:rPr>
            </w:pPr>
            <w:r w:rsidRPr="00AA43F6">
              <w:rPr>
                <w:rFonts w:ascii="Segoe UI" w:eastAsia="Times New Roman" w:hAnsi="Segoe UI" w:cs="Segoe UI"/>
              </w:rPr>
              <w:t>Po obou stranách jednotky musí být umístěno akustické informační zařízení vnější tak, aby bylo dobře slyšitelné po celé délce jednotky. Toto zařízení musí umožnit přímou komunikaci strojvedoucího a vlakového doprovodu k cestujícím na nástupišti a dále přehrávání definovaných zvukových hlášení. Přesný obsah hlášení definuje (ve spolupráci s dopravcem) KORDIS.</w:t>
            </w:r>
          </w:p>
        </w:tc>
        <w:tc>
          <w:tcPr>
            <w:tcW w:w="1876" w:type="dxa"/>
            <w:tcBorders>
              <w:bottom w:val="single" w:sz="4" w:space="0" w:color="auto"/>
            </w:tcBorders>
            <w:vAlign w:val="center"/>
          </w:tcPr>
          <w:p w14:paraId="0D9A2252"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4761D0C7" w14:textId="77777777" w:rsidTr="00805E8E">
        <w:tc>
          <w:tcPr>
            <w:tcW w:w="7871" w:type="dxa"/>
            <w:tcBorders>
              <w:bottom w:val="single" w:sz="4" w:space="0" w:color="auto"/>
              <w:right w:val="double" w:sz="4" w:space="0" w:color="auto"/>
            </w:tcBorders>
            <w:vAlign w:val="center"/>
          </w:tcPr>
          <w:p w14:paraId="01A9486E" w14:textId="372F9DF4" w:rsidR="00D948A6" w:rsidRPr="00AA43F6" w:rsidRDefault="00D948A6" w:rsidP="005420A9">
            <w:pPr>
              <w:jc w:val="both"/>
              <w:rPr>
                <w:rFonts w:ascii="Segoe UI" w:eastAsia="Times New Roman" w:hAnsi="Segoe UI" w:cs="Segoe UI"/>
              </w:rPr>
            </w:pPr>
            <w:r w:rsidRPr="00AA43F6">
              <w:rPr>
                <w:rFonts w:ascii="Segoe UI" w:eastAsia="Times New Roman" w:hAnsi="Segoe UI" w:cs="Segoe UI"/>
              </w:rPr>
              <w:t xml:space="preserve">Součástí akustického informačního systému musí být hlášení pro nevidomé umístěné nad jedněmi ze dveří na obou bocích vozu. Po stisku příslušného slepeckého vysílače se musí ozvat navigační majáček směřující nevidomého ke dveřím a dále po stisku dalšího tlačítka slepeckého vysílače i číslo linky a cílová stanice vlaku. Zvoleno musí být řešení </w:t>
            </w:r>
            <w:r w:rsidR="000A0DA1">
              <w:rPr>
                <w:rFonts w:ascii="Segoe UI" w:eastAsia="Times New Roman" w:hAnsi="Segoe UI" w:cs="Segoe UI"/>
              </w:rPr>
              <w:t>odpovídající platné legislativě</w:t>
            </w:r>
            <w:r w:rsidRPr="00AA43F6">
              <w:rPr>
                <w:rFonts w:ascii="Segoe UI" w:eastAsia="Times New Roman" w:hAnsi="Segoe UI" w:cs="Segoe UI"/>
              </w:rPr>
              <w:t>.</w:t>
            </w:r>
          </w:p>
        </w:tc>
        <w:tc>
          <w:tcPr>
            <w:tcW w:w="1876" w:type="dxa"/>
            <w:tcBorders>
              <w:bottom w:val="single" w:sz="4" w:space="0" w:color="auto"/>
            </w:tcBorders>
            <w:vAlign w:val="center"/>
          </w:tcPr>
          <w:p w14:paraId="564C478D"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5CB8B02E" w14:textId="77777777" w:rsidTr="00805E8E">
        <w:tc>
          <w:tcPr>
            <w:tcW w:w="7871" w:type="dxa"/>
            <w:tcBorders>
              <w:bottom w:val="single" w:sz="4" w:space="0" w:color="auto"/>
              <w:right w:val="double" w:sz="4" w:space="0" w:color="auto"/>
            </w:tcBorders>
            <w:vAlign w:val="center"/>
          </w:tcPr>
          <w:p w14:paraId="0E933E75" w14:textId="77777777" w:rsidR="00D948A6" w:rsidRPr="00AA43F6" w:rsidRDefault="00D948A6" w:rsidP="005420A9">
            <w:pPr>
              <w:jc w:val="both"/>
              <w:rPr>
                <w:rFonts w:ascii="Segoe UI" w:eastAsia="Times New Roman" w:hAnsi="Segoe UI" w:cs="Segoe UI"/>
              </w:rPr>
            </w:pPr>
            <w:r w:rsidRPr="00AA43F6">
              <w:rPr>
                <w:rFonts w:ascii="Segoe UI" w:eastAsia="Times New Roman" w:hAnsi="Segoe UI" w:cs="Segoe UI"/>
              </w:rPr>
              <w:t>Akustické informační zařízení vnější musí umožnit přímý vstup CED a DID prostřednictvím speciálního SW umožňujícího hlasové hlášení dispečera pro cestující tak, aby bylo možné jeho přehrání jak na jedné, tak i na více vybraných jednotkách současně. Dále musí umožnit automatické přehrávání předdefinovaných zvukových zpráv dle manuálně nastavitelných parametrů ze strany KORDIS (a dopravce).</w:t>
            </w:r>
          </w:p>
        </w:tc>
        <w:tc>
          <w:tcPr>
            <w:tcW w:w="1876" w:type="dxa"/>
            <w:tcBorders>
              <w:bottom w:val="single" w:sz="4" w:space="0" w:color="auto"/>
            </w:tcBorders>
            <w:vAlign w:val="center"/>
          </w:tcPr>
          <w:p w14:paraId="41CFD204"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4151B295" w14:textId="77777777" w:rsidTr="00805E8E">
        <w:tc>
          <w:tcPr>
            <w:tcW w:w="7871" w:type="dxa"/>
            <w:tcBorders>
              <w:bottom w:val="single" w:sz="4" w:space="0" w:color="auto"/>
              <w:right w:val="double" w:sz="4" w:space="0" w:color="auto"/>
            </w:tcBorders>
            <w:vAlign w:val="center"/>
          </w:tcPr>
          <w:p w14:paraId="344BAE8D" w14:textId="77777777" w:rsidR="00D948A6" w:rsidRPr="00AA43F6" w:rsidRDefault="00D948A6" w:rsidP="005420A9">
            <w:pPr>
              <w:jc w:val="both"/>
              <w:rPr>
                <w:rFonts w:ascii="Segoe UI" w:eastAsia="Times New Roman" w:hAnsi="Segoe UI" w:cs="Segoe UI"/>
              </w:rPr>
            </w:pPr>
            <w:r w:rsidRPr="00AA43F6">
              <w:rPr>
                <w:rFonts w:ascii="Segoe UI" w:eastAsia="Times New Roman" w:hAnsi="Segoe UI" w:cs="Segoe UI"/>
              </w:rPr>
              <w:t xml:space="preserve">Každá jednotka musí být vybavena akustickým informačním systémem vnitřním, který umožní automaticky informovat o následující stanici, čísle linky, sdělit informaci o tom, že je následující stanice na znamení a informaci o možnostech přestupů a návazných spojích v reálném čase. Dále musí umožnit zadat automatické informování o chystaných výlukách a změnách v dopravě. Přesnou strukturu a obsah hlášení definuje KORDIS. Vlakový personál musí mít možnost přímého hlasového vstupu do tohoto zařízení. </w:t>
            </w:r>
          </w:p>
        </w:tc>
        <w:tc>
          <w:tcPr>
            <w:tcW w:w="1876" w:type="dxa"/>
            <w:tcBorders>
              <w:bottom w:val="single" w:sz="4" w:space="0" w:color="auto"/>
            </w:tcBorders>
            <w:vAlign w:val="center"/>
          </w:tcPr>
          <w:p w14:paraId="567428E5"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4C72199D" w14:textId="77777777" w:rsidTr="00805E8E">
        <w:tc>
          <w:tcPr>
            <w:tcW w:w="7871" w:type="dxa"/>
            <w:tcBorders>
              <w:bottom w:val="single" w:sz="4" w:space="0" w:color="auto"/>
              <w:right w:val="double" w:sz="4" w:space="0" w:color="auto"/>
            </w:tcBorders>
            <w:vAlign w:val="center"/>
          </w:tcPr>
          <w:p w14:paraId="763CCC5A" w14:textId="77777777" w:rsidR="00D948A6" w:rsidRPr="00AA43F6" w:rsidRDefault="00D948A6" w:rsidP="005420A9">
            <w:pPr>
              <w:jc w:val="both"/>
              <w:rPr>
                <w:rFonts w:ascii="Segoe UI" w:eastAsia="Times New Roman" w:hAnsi="Segoe UI" w:cs="Segoe UI"/>
              </w:rPr>
            </w:pPr>
            <w:r w:rsidRPr="00AA43F6">
              <w:rPr>
                <w:rFonts w:ascii="Segoe UI" w:eastAsia="Times New Roman" w:hAnsi="Segoe UI" w:cs="Segoe UI"/>
              </w:rPr>
              <w:t>Akustické informační zařízení vnitřní musí rovněž umožnit přímý vstup CED a DID prostřednictvím speciálního SW umožňujícího hlasové hlášení dispečera pro cestující buď na jedné, nebo více vybraných jednotkách současně. Dále musí umožnit automatické přehrávání předdefinovaných zvukových zpráv dle manuálně nastavitelných parametrů ze strany KORDIS (a dopravce).</w:t>
            </w:r>
          </w:p>
        </w:tc>
        <w:tc>
          <w:tcPr>
            <w:tcW w:w="1876" w:type="dxa"/>
            <w:tcBorders>
              <w:bottom w:val="single" w:sz="4" w:space="0" w:color="auto"/>
            </w:tcBorders>
            <w:vAlign w:val="center"/>
          </w:tcPr>
          <w:p w14:paraId="15788AD0"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723BD34D" w14:textId="77777777" w:rsidTr="00805E8E">
        <w:tc>
          <w:tcPr>
            <w:tcW w:w="7871" w:type="dxa"/>
            <w:tcBorders>
              <w:bottom w:val="single" w:sz="4" w:space="0" w:color="auto"/>
              <w:right w:val="double" w:sz="4" w:space="0" w:color="auto"/>
            </w:tcBorders>
            <w:vAlign w:val="center"/>
          </w:tcPr>
          <w:p w14:paraId="504D83E3" w14:textId="77777777" w:rsidR="00D948A6" w:rsidRPr="00AA43F6" w:rsidRDefault="00D948A6" w:rsidP="005420A9">
            <w:pPr>
              <w:jc w:val="both"/>
              <w:rPr>
                <w:rFonts w:ascii="Segoe UI" w:eastAsia="Times New Roman" w:hAnsi="Segoe UI" w:cs="Segoe UI"/>
              </w:rPr>
            </w:pPr>
            <w:r w:rsidRPr="00AA43F6">
              <w:rPr>
                <w:rFonts w:ascii="Segoe UI" w:eastAsia="Times New Roman" w:hAnsi="Segoe UI" w:cs="Segoe UI"/>
              </w:rPr>
              <w:t>Každá jednotka musí být vybavena jednotným řídicím systémem informačních systémů a k němu dodaným SW pro vnější přípravu dat. Systém musí umožnit obsluhu všech informačních zařízení a snadnou modifikaci zobrazovaných údajů. Přehrávání dat musí být možné automaticky minimálně 1x denně.</w:t>
            </w:r>
          </w:p>
        </w:tc>
        <w:tc>
          <w:tcPr>
            <w:tcW w:w="1876" w:type="dxa"/>
            <w:tcBorders>
              <w:bottom w:val="single" w:sz="4" w:space="0" w:color="auto"/>
            </w:tcBorders>
            <w:vAlign w:val="center"/>
          </w:tcPr>
          <w:p w14:paraId="48C96BDD"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789854D4" w14:textId="77777777" w:rsidTr="00805E8E">
        <w:tc>
          <w:tcPr>
            <w:tcW w:w="7871" w:type="dxa"/>
            <w:tcBorders>
              <w:bottom w:val="single" w:sz="4" w:space="0" w:color="auto"/>
              <w:right w:val="double" w:sz="4" w:space="0" w:color="auto"/>
            </w:tcBorders>
            <w:vAlign w:val="center"/>
          </w:tcPr>
          <w:p w14:paraId="7C261EE4" w14:textId="77777777" w:rsidR="00D948A6" w:rsidRPr="00AA43F6" w:rsidRDefault="00D948A6" w:rsidP="005420A9">
            <w:pPr>
              <w:jc w:val="both"/>
              <w:rPr>
                <w:rFonts w:ascii="Segoe UI" w:eastAsia="Times New Roman" w:hAnsi="Segoe UI" w:cs="Segoe UI"/>
              </w:rPr>
            </w:pPr>
            <w:r w:rsidRPr="00AA43F6">
              <w:rPr>
                <w:rFonts w:ascii="Segoe UI" w:eastAsia="Times New Roman" w:hAnsi="Segoe UI" w:cs="Segoe UI"/>
              </w:rPr>
              <w:t>Systém musí umožňovat přímý hlasový a vizuální vstup z CED – systém musí umožnit předání a zobrazení zvukové nebo textové zprávy v jednotce pro cestující. Systém musí automaticky stahovat obrázky a videa pro zobrazování v jednotce z definovaného datového úložiště KORDIS.</w:t>
            </w:r>
          </w:p>
        </w:tc>
        <w:tc>
          <w:tcPr>
            <w:tcW w:w="1876" w:type="dxa"/>
            <w:tcBorders>
              <w:bottom w:val="single" w:sz="4" w:space="0" w:color="auto"/>
            </w:tcBorders>
            <w:vAlign w:val="center"/>
          </w:tcPr>
          <w:p w14:paraId="5D7BFCA6"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3AE5A9CF" w14:textId="77777777" w:rsidTr="00805E8E">
        <w:tc>
          <w:tcPr>
            <w:tcW w:w="7871" w:type="dxa"/>
            <w:tcBorders>
              <w:bottom w:val="single" w:sz="4" w:space="0" w:color="auto"/>
              <w:right w:val="double" w:sz="4" w:space="0" w:color="auto"/>
            </w:tcBorders>
            <w:vAlign w:val="center"/>
          </w:tcPr>
          <w:p w14:paraId="06FB31C5" w14:textId="77777777" w:rsidR="00D948A6" w:rsidRPr="00AA43F6" w:rsidRDefault="00D948A6" w:rsidP="005420A9">
            <w:pPr>
              <w:jc w:val="both"/>
              <w:rPr>
                <w:rFonts w:ascii="Segoe UI" w:eastAsia="Times New Roman" w:hAnsi="Segoe UI" w:cs="Segoe UI"/>
              </w:rPr>
            </w:pPr>
            <w:r w:rsidRPr="00AA43F6">
              <w:rPr>
                <w:rFonts w:ascii="Segoe UI" w:eastAsia="Times New Roman" w:hAnsi="Segoe UI" w:cs="Segoe UI"/>
              </w:rPr>
              <w:t>Systém musí umožňovat automatické hlášení zastávek na základě polohy jednotky dle GPS, který zároveň musí být schopen fungovat i při mimořádných výpadcích signálu</w:t>
            </w:r>
            <w:r w:rsidR="003C49A5" w:rsidRPr="00AA43F6">
              <w:rPr>
                <w:rFonts w:ascii="Segoe UI" w:eastAsia="Times New Roman" w:hAnsi="Segoe UI" w:cs="Segoe UI"/>
              </w:rPr>
              <w:t xml:space="preserve"> (bez ohledu na délku výpadk</w:t>
            </w:r>
            <w:r w:rsidR="0021756D" w:rsidRPr="00AA43F6">
              <w:rPr>
                <w:rFonts w:ascii="Segoe UI" w:eastAsia="Times New Roman" w:hAnsi="Segoe UI" w:cs="Segoe UI"/>
              </w:rPr>
              <w:t>y</w:t>
            </w:r>
            <w:r w:rsidR="003C49A5" w:rsidRPr="00AA43F6">
              <w:rPr>
                <w:rFonts w:ascii="Segoe UI" w:eastAsia="Times New Roman" w:hAnsi="Segoe UI" w:cs="Segoe UI"/>
              </w:rPr>
              <w:t xml:space="preserve"> signálu)</w:t>
            </w:r>
            <w:r w:rsidRPr="00AA43F6">
              <w:rPr>
                <w:rFonts w:ascii="Segoe UI" w:eastAsia="Times New Roman" w:hAnsi="Segoe UI" w:cs="Segoe UI"/>
              </w:rPr>
              <w:t>.</w:t>
            </w:r>
          </w:p>
        </w:tc>
        <w:tc>
          <w:tcPr>
            <w:tcW w:w="1876" w:type="dxa"/>
            <w:tcBorders>
              <w:bottom w:val="single" w:sz="4" w:space="0" w:color="auto"/>
            </w:tcBorders>
            <w:vAlign w:val="center"/>
          </w:tcPr>
          <w:p w14:paraId="6DB103A4"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D948A6" w:rsidRPr="00AA43F6" w14:paraId="3E9A92A7" w14:textId="77777777" w:rsidTr="00805E8E">
        <w:tc>
          <w:tcPr>
            <w:tcW w:w="7871" w:type="dxa"/>
            <w:tcBorders>
              <w:bottom w:val="single" w:sz="36" w:space="0" w:color="auto"/>
              <w:right w:val="double" w:sz="4" w:space="0" w:color="auto"/>
            </w:tcBorders>
            <w:vAlign w:val="center"/>
          </w:tcPr>
          <w:p w14:paraId="17B02E29" w14:textId="77777777" w:rsidR="00D948A6" w:rsidRPr="00AA43F6" w:rsidRDefault="00D948A6" w:rsidP="005420A9">
            <w:pPr>
              <w:jc w:val="both"/>
              <w:rPr>
                <w:rFonts w:ascii="Segoe UI" w:hAnsi="Segoe UI" w:cs="Segoe UI"/>
              </w:rPr>
            </w:pPr>
            <w:r w:rsidRPr="00AA43F6">
              <w:rPr>
                <w:rFonts w:ascii="Segoe UI" w:eastAsia="Times New Roman" w:hAnsi="Segoe UI" w:cs="Segoe UI"/>
              </w:rPr>
              <w:t xml:space="preserve">Veškerá informační zařízení ve voze musí disponovat otevřeným popsaným rozhraním, které umožní připojování dalších periferií a nahrávání dat v otevřených bezplatných nelicencovaných formátech – např. </w:t>
            </w:r>
            <w:proofErr w:type="spellStart"/>
            <w:r w:rsidRPr="00AA43F6">
              <w:rPr>
                <w:rFonts w:ascii="Segoe UI" w:eastAsia="Times New Roman" w:hAnsi="Segoe UI" w:cs="Segoe UI"/>
              </w:rPr>
              <w:t>xml</w:t>
            </w:r>
            <w:proofErr w:type="spellEnd"/>
            <w:r w:rsidRPr="00AA43F6">
              <w:rPr>
                <w:rFonts w:ascii="Segoe UI" w:eastAsia="Times New Roman" w:hAnsi="Segoe UI" w:cs="Segoe UI"/>
              </w:rPr>
              <w:t>.</w:t>
            </w:r>
          </w:p>
        </w:tc>
        <w:tc>
          <w:tcPr>
            <w:tcW w:w="1876" w:type="dxa"/>
            <w:vAlign w:val="center"/>
          </w:tcPr>
          <w:p w14:paraId="5CE7AB11" w14:textId="77777777" w:rsidR="00D948A6" w:rsidRPr="00972871" w:rsidRDefault="00D948A6"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bl>
    <w:p w14:paraId="4AF8E496" w14:textId="77777777" w:rsidR="00BC38AB" w:rsidRPr="00AA43F6" w:rsidRDefault="00BC38AB" w:rsidP="005420A9">
      <w:pPr>
        <w:spacing w:after="0" w:line="240" w:lineRule="auto"/>
        <w:jc w:val="both"/>
        <w:rPr>
          <w:rFonts w:ascii="Segoe UI" w:eastAsia="Times New Roman" w:hAnsi="Segoe UI" w:cs="Segoe UI"/>
        </w:rPr>
      </w:pPr>
    </w:p>
    <w:tbl>
      <w:tblPr>
        <w:tblStyle w:val="Mkatabulky"/>
        <w:tblW w:w="9747"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7871"/>
        <w:gridCol w:w="1876"/>
      </w:tblGrid>
      <w:tr w:rsidR="002642A0" w:rsidRPr="00AA43F6" w14:paraId="20D8A01F" w14:textId="77777777" w:rsidTr="00805E8E">
        <w:tc>
          <w:tcPr>
            <w:tcW w:w="7871" w:type="dxa"/>
            <w:tcBorders>
              <w:top w:val="single" w:sz="36" w:space="0" w:color="auto"/>
              <w:bottom w:val="double" w:sz="4" w:space="0" w:color="auto"/>
              <w:right w:val="double" w:sz="4" w:space="0" w:color="auto"/>
            </w:tcBorders>
            <w:vAlign w:val="center"/>
          </w:tcPr>
          <w:p w14:paraId="4966391D" w14:textId="77777777" w:rsidR="002642A0" w:rsidRPr="00AA43F6" w:rsidRDefault="002642A0" w:rsidP="005420A9">
            <w:pPr>
              <w:jc w:val="both"/>
              <w:rPr>
                <w:rFonts w:ascii="Segoe UI" w:hAnsi="Segoe UI" w:cs="Segoe UI"/>
                <w:b/>
              </w:rPr>
            </w:pPr>
            <w:r w:rsidRPr="00AA43F6">
              <w:rPr>
                <w:rFonts w:ascii="Segoe UI" w:hAnsi="Segoe UI" w:cs="Segoe UI"/>
                <w:b/>
              </w:rPr>
              <w:t>Parametr</w:t>
            </w:r>
          </w:p>
        </w:tc>
        <w:tc>
          <w:tcPr>
            <w:tcW w:w="1876" w:type="dxa"/>
            <w:tcBorders>
              <w:top w:val="single" w:sz="36" w:space="0" w:color="auto"/>
              <w:bottom w:val="double" w:sz="4" w:space="0" w:color="auto"/>
            </w:tcBorders>
            <w:vAlign w:val="center"/>
          </w:tcPr>
          <w:p w14:paraId="71A9F994" w14:textId="77777777" w:rsidR="002642A0" w:rsidRPr="00AA43F6" w:rsidRDefault="00121CCA" w:rsidP="005420A9">
            <w:pPr>
              <w:jc w:val="both"/>
              <w:rPr>
                <w:rFonts w:ascii="Segoe UI" w:hAnsi="Segoe UI" w:cs="Segoe UI"/>
                <w:b/>
              </w:rPr>
            </w:pPr>
            <w:r w:rsidRPr="00AA43F6">
              <w:rPr>
                <w:rFonts w:ascii="Segoe UI" w:hAnsi="Segoe UI" w:cs="Segoe UI"/>
                <w:b/>
              </w:rPr>
              <w:t>Odkaz na příslušnou část přílohy č. 2</w:t>
            </w:r>
          </w:p>
        </w:tc>
      </w:tr>
      <w:tr w:rsidR="002642A0" w:rsidRPr="00AA43F6" w14:paraId="1D14ACA2" w14:textId="77777777" w:rsidTr="00805E8E">
        <w:tc>
          <w:tcPr>
            <w:tcW w:w="7871" w:type="dxa"/>
            <w:tcBorders>
              <w:top w:val="double" w:sz="4" w:space="0" w:color="auto"/>
              <w:bottom w:val="single" w:sz="4" w:space="0" w:color="auto"/>
              <w:right w:val="double" w:sz="4" w:space="0" w:color="auto"/>
            </w:tcBorders>
            <w:vAlign w:val="center"/>
          </w:tcPr>
          <w:p w14:paraId="31839AC2" w14:textId="77777777" w:rsidR="002642A0" w:rsidRPr="00AA43F6" w:rsidRDefault="002642A0" w:rsidP="005420A9">
            <w:pPr>
              <w:jc w:val="both"/>
              <w:rPr>
                <w:rFonts w:ascii="Segoe UI" w:hAnsi="Segoe UI" w:cs="Segoe UI"/>
                <w:b/>
              </w:rPr>
            </w:pPr>
            <w:r w:rsidRPr="00AA43F6">
              <w:rPr>
                <w:rFonts w:ascii="Segoe UI" w:hAnsi="Segoe UI" w:cs="Segoe UI"/>
                <w:b/>
              </w:rPr>
              <w:t>6. MATERIÁLY, GRAFICKÉ A BAREVNÉ ŘEŠENÍ, PIKTOGRA</w:t>
            </w:r>
            <w:r w:rsidR="002D7052">
              <w:rPr>
                <w:rFonts w:ascii="Segoe UI" w:hAnsi="Segoe UI" w:cs="Segoe UI"/>
                <w:b/>
              </w:rPr>
              <w:t>M</w:t>
            </w:r>
            <w:r w:rsidRPr="00AA43F6">
              <w:rPr>
                <w:rFonts w:ascii="Segoe UI" w:hAnsi="Segoe UI" w:cs="Segoe UI"/>
                <w:b/>
              </w:rPr>
              <w:t>Y</w:t>
            </w:r>
          </w:p>
        </w:tc>
        <w:tc>
          <w:tcPr>
            <w:tcW w:w="1876" w:type="dxa"/>
            <w:tcBorders>
              <w:top w:val="double" w:sz="4" w:space="0" w:color="auto"/>
              <w:bottom w:val="single" w:sz="4" w:space="0" w:color="auto"/>
            </w:tcBorders>
            <w:shd w:val="clear" w:color="auto" w:fill="0D0D0D" w:themeFill="text1" w:themeFillTint="F2"/>
          </w:tcPr>
          <w:p w14:paraId="20D4C19F" w14:textId="77777777" w:rsidR="002642A0" w:rsidRPr="00AA43F6" w:rsidRDefault="002642A0" w:rsidP="005420A9">
            <w:pPr>
              <w:jc w:val="both"/>
              <w:rPr>
                <w:rFonts w:ascii="Segoe UI" w:hAnsi="Segoe UI" w:cs="Segoe UI"/>
              </w:rPr>
            </w:pPr>
          </w:p>
        </w:tc>
      </w:tr>
      <w:tr w:rsidR="002642A0" w:rsidRPr="00AA43F6" w14:paraId="338E2F81" w14:textId="77777777" w:rsidTr="00805E8E">
        <w:tc>
          <w:tcPr>
            <w:tcW w:w="7871" w:type="dxa"/>
            <w:tcBorders>
              <w:top w:val="single" w:sz="4" w:space="0" w:color="auto"/>
              <w:right w:val="double" w:sz="4" w:space="0" w:color="auto"/>
            </w:tcBorders>
            <w:vAlign w:val="center"/>
          </w:tcPr>
          <w:p w14:paraId="3D2F7B59" w14:textId="77777777" w:rsidR="002642A0" w:rsidRPr="00AA43F6" w:rsidRDefault="002642A0" w:rsidP="005420A9">
            <w:pPr>
              <w:jc w:val="both"/>
              <w:rPr>
                <w:rFonts w:ascii="Segoe UI" w:hAnsi="Segoe UI" w:cs="Segoe UI"/>
              </w:rPr>
            </w:pPr>
            <w:r w:rsidRPr="00AA43F6">
              <w:rPr>
                <w:rFonts w:ascii="Segoe UI" w:eastAsia="Times New Roman" w:hAnsi="Segoe UI" w:cs="Segoe UI"/>
              </w:rPr>
              <w:t xml:space="preserve">Materiály použité v interiéru a exteriéru jednotky musí splňovat bezpečnostní protipožární normy, být odolné vandalismu, snadno omyvatelné, maximalizace </w:t>
            </w:r>
            <w:proofErr w:type="spellStart"/>
            <w:r w:rsidRPr="00AA43F6">
              <w:rPr>
                <w:rFonts w:ascii="Segoe UI" w:eastAsia="Times New Roman" w:hAnsi="Segoe UI" w:cs="Segoe UI"/>
              </w:rPr>
              <w:t>antivandal</w:t>
            </w:r>
            <w:proofErr w:type="spellEnd"/>
            <w:r w:rsidRPr="00AA43F6">
              <w:rPr>
                <w:rFonts w:ascii="Segoe UI" w:eastAsia="Times New Roman" w:hAnsi="Segoe UI" w:cs="Segoe UI"/>
              </w:rPr>
              <w:t xml:space="preserve"> prvků a provedení, </w:t>
            </w:r>
            <w:proofErr w:type="spellStart"/>
            <w:r w:rsidRPr="00AA43F6">
              <w:rPr>
                <w:rFonts w:ascii="Segoe UI" w:eastAsia="Times New Roman" w:hAnsi="Segoe UI" w:cs="Segoe UI"/>
              </w:rPr>
              <w:t>antigraffiti</w:t>
            </w:r>
            <w:proofErr w:type="spellEnd"/>
            <w:r w:rsidRPr="00AA43F6">
              <w:rPr>
                <w:rFonts w:ascii="Segoe UI" w:eastAsia="Times New Roman" w:hAnsi="Segoe UI" w:cs="Segoe UI"/>
              </w:rPr>
              <w:t xml:space="preserve"> nátěry, okna odolná proti poškrabání (příp. polepena fólií)</w:t>
            </w:r>
            <w:r w:rsidR="001C6136" w:rsidRPr="00AA43F6">
              <w:rPr>
                <w:rFonts w:ascii="Segoe UI" w:eastAsia="Times New Roman" w:hAnsi="Segoe UI" w:cs="Segoe UI"/>
              </w:rPr>
              <w:t>.</w:t>
            </w:r>
          </w:p>
        </w:tc>
        <w:tc>
          <w:tcPr>
            <w:tcW w:w="1876" w:type="dxa"/>
            <w:tcBorders>
              <w:top w:val="single" w:sz="4" w:space="0" w:color="auto"/>
            </w:tcBorders>
            <w:vAlign w:val="center"/>
          </w:tcPr>
          <w:p w14:paraId="619BDD85" w14:textId="77777777" w:rsidR="002642A0" w:rsidRPr="00972871" w:rsidRDefault="002642A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2642A0" w:rsidRPr="00AA43F6" w14:paraId="110DB3A8" w14:textId="77777777" w:rsidTr="00805E8E">
        <w:tc>
          <w:tcPr>
            <w:tcW w:w="7871" w:type="dxa"/>
            <w:tcBorders>
              <w:right w:val="double" w:sz="4" w:space="0" w:color="auto"/>
            </w:tcBorders>
            <w:vAlign w:val="center"/>
          </w:tcPr>
          <w:p w14:paraId="70C128D3" w14:textId="77777777" w:rsidR="002642A0" w:rsidRPr="00AA43F6" w:rsidRDefault="005420A9" w:rsidP="00B640C2">
            <w:pPr>
              <w:jc w:val="both"/>
              <w:rPr>
                <w:rFonts w:ascii="Segoe UI" w:hAnsi="Segoe UI" w:cs="Segoe UI"/>
              </w:rPr>
            </w:pPr>
            <w:r w:rsidRPr="00AA43F6">
              <w:rPr>
                <w:rFonts w:ascii="Segoe UI" w:eastAsia="Times New Roman" w:hAnsi="Segoe UI" w:cs="Segoe UI"/>
              </w:rPr>
              <w:t xml:space="preserve">Kupující </w:t>
            </w:r>
            <w:r w:rsidR="002642A0" w:rsidRPr="00AA43F6">
              <w:rPr>
                <w:rFonts w:ascii="Segoe UI" w:eastAsia="Times New Roman" w:hAnsi="Segoe UI" w:cs="Segoe UI"/>
              </w:rPr>
              <w:t>stanovuje vzhled exteriéru i interiéru jednotky včetně nátěru, potisku a barevného řešení</w:t>
            </w:r>
            <w:r w:rsidR="00B640C2" w:rsidRPr="00AA43F6">
              <w:rPr>
                <w:rFonts w:ascii="Segoe UI" w:eastAsia="Times New Roman" w:hAnsi="Segoe UI" w:cs="Segoe UI"/>
              </w:rPr>
              <w:t>.</w:t>
            </w:r>
          </w:p>
        </w:tc>
        <w:tc>
          <w:tcPr>
            <w:tcW w:w="1876" w:type="dxa"/>
            <w:vAlign w:val="center"/>
          </w:tcPr>
          <w:p w14:paraId="3D481300" w14:textId="77777777" w:rsidR="002642A0" w:rsidRPr="00972871" w:rsidRDefault="002642A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2642A0" w:rsidRPr="00AA43F6" w14:paraId="2AD7D41D" w14:textId="77777777" w:rsidTr="00805E8E">
        <w:tc>
          <w:tcPr>
            <w:tcW w:w="7871" w:type="dxa"/>
            <w:tcBorders>
              <w:right w:val="double" w:sz="4" w:space="0" w:color="auto"/>
            </w:tcBorders>
            <w:vAlign w:val="center"/>
          </w:tcPr>
          <w:p w14:paraId="55B1E08A" w14:textId="38CB7C2C" w:rsidR="002642A0" w:rsidRPr="00AA43F6" w:rsidRDefault="002642A0" w:rsidP="005420A9">
            <w:pPr>
              <w:tabs>
                <w:tab w:val="num" w:pos="426"/>
              </w:tabs>
              <w:jc w:val="both"/>
              <w:rPr>
                <w:rFonts w:ascii="Segoe UI" w:eastAsia="Times New Roman" w:hAnsi="Segoe UI" w:cs="Segoe UI"/>
              </w:rPr>
            </w:pPr>
            <w:r w:rsidRPr="00AA43F6">
              <w:rPr>
                <w:rFonts w:ascii="Segoe UI" w:eastAsia="Times New Roman" w:hAnsi="Segoe UI" w:cs="Segoe UI"/>
              </w:rPr>
              <w:t>Interiér a exteriér jednotky musí být vybaven piktogramy zjednodušujícími orientaci při nástupu do jednotky a pohybu v </w:t>
            </w:r>
            <w:r w:rsidR="00515D3B" w:rsidRPr="00AA43F6">
              <w:rPr>
                <w:rFonts w:ascii="Segoe UI" w:eastAsia="Times New Roman" w:hAnsi="Segoe UI" w:cs="Segoe UI"/>
              </w:rPr>
              <w:t>ní</w:t>
            </w:r>
            <w:r w:rsidRPr="00AA43F6">
              <w:rPr>
                <w:rFonts w:ascii="Segoe UI" w:eastAsia="Times New Roman" w:hAnsi="Segoe UI" w:cs="Segoe UI"/>
              </w:rPr>
              <w:t>. Zejména se jedná o vyznačení míst pro kola, kočárek, handicapované cestující, automat na jízdenky, usměrněný nástup apod.</w:t>
            </w:r>
          </w:p>
        </w:tc>
        <w:tc>
          <w:tcPr>
            <w:tcW w:w="1876" w:type="dxa"/>
            <w:vAlign w:val="center"/>
          </w:tcPr>
          <w:p w14:paraId="23FFE3EE" w14:textId="77777777" w:rsidR="002642A0" w:rsidRPr="00972871" w:rsidRDefault="002642A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2642A0" w:rsidRPr="00AA43F6" w14:paraId="6848720E" w14:textId="77777777" w:rsidTr="00805E8E">
        <w:tc>
          <w:tcPr>
            <w:tcW w:w="7871" w:type="dxa"/>
            <w:tcBorders>
              <w:right w:val="double" w:sz="4" w:space="0" w:color="auto"/>
            </w:tcBorders>
            <w:vAlign w:val="center"/>
          </w:tcPr>
          <w:p w14:paraId="34F12E48" w14:textId="7167785A" w:rsidR="002642A0" w:rsidRPr="00AA43F6" w:rsidRDefault="002642A0" w:rsidP="00E07649">
            <w:pPr>
              <w:jc w:val="both"/>
              <w:rPr>
                <w:rFonts w:ascii="Segoe UI" w:hAnsi="Segoe UI" w:cs="Segoe UI"/>
              </w:rPr>
            </w:pPr>
            <w:r w:rsidRPr="00AA43F6">
              <w:rPr>
                <w:rFonts w:ascii="Segoe UI" w:eastAsia="Times New Roman" w:hAnsi="Segoe UI" w:cs="Segoe UI"/>
              </w:rPr>
              <w:t xml:space="preserve">Jednotka musí být označena prvky povinné publicity pro příslušné programové období v souladu s pravidly publicity </w:t>
            </w:r>
            <w:r w:rsidR="00E07649" w:rsidRPr="00AA43F6">
              <w:rPr>
                <w:rFonts w:ascii="Segoe UI" w:eastAsia="Times New Roman" w:hAnsi="Segoe UI" w:cs="Segoe UI"/>
              </w:rPr>
              <w:t>Operačního programu Doprava</w:t>
            </w:r>
            <w:r w:rsidRPr="00AA43F6">
              <w:rPr>
                <w:rFonts w:ascii="Segoe UI" w:eastAsia="Times New Roman" w:hAnsi="Segoe UI" w:cs="Segoe UI"/>
              </w:rPr>
              <w:t>.</w:t>
            </w:r>
          </w:p>
        </w:tc>
        <w:tc>
          <w:tcPr>
            <w:tcW w:w="1876" w:type="dxa"/>
            <w:vAlign w:val="center"/>
          </w:tcPr>
          <w:p w14:paraId="23896084" w14:textId="77777777" w:rsidR="002642A0" w:rsidRPr="00972871" w:rsidRDefault="002642A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2642A0" w:rsidRPr="00AA43F6" w14:paraId="4EB591FC" w14:textId="77777777" w:rsidTr="00805E8E">
        <w:tc>
          <w:tcPr>
            <w:tcW w:w="7871" w:type="dxa"/>
            <w:tcBorders>
              <w:bottom w:val="single" w:sz="4" w:space="0" w:color="auto"/>
              <w:right w:val="double" w:sz="4" w:space="0" w:color="auto"/>
            </w:tcBorders>
            <w:vAlign w:val="center"/>
          </w:tcPr>
          <w:p w14:paraId="3E4C7594" w14:textId="77777777" w:rsidR="002642A0" w:rsidRPr="00AA43F6" w:rsidRDefault="009F3D30" w:rsidP="005420A9">
            <w:pPr>
              <w:jc w:val="both"/>
              <w:rPr>
                <w:rFonts w:ascii="Segoe UI" w:eastAsia="Times New Roman" w:hAnsi="Segoe UI" w:cs="Segoe UI"/>
              </w:rPr>
            </w:pPr>
            <w:r w:rsidRPr="00AA43F6">
              <w:rPr>
                <w:rFonts w:ascii="Segoe UI" w:eastAsia="Times New Roman" w:hAnsi="Segoe UI" w:cs="Segoe UI"/>
              </w:rPr>
              <w:t>U každého</w:t>
            </w:r>
            <w:r w:rsidR="002642A0" w:rsidRPr="00AA43F6">
              <w:rPr>
                <w:rFonts w:ascii="Segoe UI" w:eastAsia="Times New Roman" w:hAnsi="Segoe UI" w:cs="Segoe UI"/>
              </w:rPr>
              <w:t xml:space="preserve"> prostoru dveří vitrína nebo plocha pro umístění samolepících fólií o velikosti 500 x 500 mm</w:t>
            </w:r>
            <w:r w:rsidR="001C6136" w:rsidRPr="00AA43F6">
              <w:rPr>
                <w:rFonts w:ascii="Segoe UI" w:eastAsia="Times New Roman" w:hAnsi="Segoe UI" w:cs="Segoe UI"/>
              </w:rPr>
              <w:t>.</w:t>
            </w:r>
          </w:p>
        </w:tc>
        <w:tc>
          <w:tcPr>
            <w:tcW w:w="1876" w:type="dxa"/>
            <w:tcBorders>
              <w:bottom w:val="single" w:sz="4" w:space="0" w:color="auto"/>
            </w:tcBorders>
            <w:vAlign w:val="center"/>
          </w:tcPr>
          <w:p w14:paraId="16477739" w14:textId="77777777" w:rsidR="002642A0" w:rsidRPr="00972871" w:rsidRDefault="002642A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2642A0" w:rsidRPr="00AA43F6" w14:paraId="7FCE04A1" w14:textId="77777777" w:rsidTr="00805E8E">
        <w:tc>
          <w:tcPr>
            <w:tcW w:w="7871" w:type="dxa"/>
            <w:tcBorders>
              <w:bottom w:val="single" w:sz="4" w:space="0" w:color="auto"/>
              <w:right w:val="double" w:sz="4" w:space="0" w:color="auto"/>
            </w:tcBorders>
            <w:vAlign w:val="center"/>
          </w:tcPr>
          <w:p w14:paraId="26AE46F1" w14:textId="77777777" w:rsidR="002642A0" w:rsidRPr="00AA43F6" w:rsidRDefault="009F3D30" w:rsidP="005420A9">
            <w:pPr>
              <w:jc w:val="both"/>
              <w:rPr>
                <w:rFonts w:ascii="Segoe UI" w:eastAsia="Times New Roman" w:hAnsi="Segoe UI" w:cs="Segoe UI"/>
              </w:rPr>
            </w:pPr>
            <w:r w:rsidRPr="00AA43F6">
              <w:rPr>
                <w:rFonts w:ascii="Segoe UI" w:eastAsia="Times New Roman" w:hAnsi="Segoe UI" w:cs="Segoe UI"/>
              </w:rPr>
              <w:t>V každém</w:t>
            </w:r>
            <w:r w:rsidR="002642A0" w:rsidRPr="00AA43F6">
              <w:rPr>
                <w:rFonts w:ascii="Segoe UI" w:eastAsia="Times New Roman" w:hAnsi="Segoe UI" w:cs="Segoe UI"/>
              </w:rPr>
              <w:t xml:space="preserve"> prostoru dveří (nejlépe nade dveřmi) vitríny nebo plochy pro umístění samolepících fólií o velikosti 1000 x 180 mm</w:t>
            </w:r>
            <w:r w:rsidR="001C6136" w:rsidRPr="00AA43F6">
              <w:rPr>
                <w:rFonts w:ascii="Segoe UI" w:eastAsia="Times New Roman" w:hAnsi="Segoe UI" w:cs="Segoe UI"/>
              </w:rPr>
              <w:t>.</w:t>
            </w:r>
          </w:p>
        </w:tc>
        <w:tc>
          <w:tcPr>
            <w:tcW w:w="1876" w:type="dxa"/>
            <w:tcBorders>
              <w:bottom w:val="single" w:sz="4" w:space="0" w:color="auto"/>
            </w:tcBorders>
            <w:vAlign w:val="center"/>
          </w:tcPr>
          <w:p w14:paraId="06E44F97" w14:textId="77777777" w:rsidR="002642A0" w:rsidRPr="00972871" w:rsidRDefault="002642A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2642A0" w:rsidRPr="00AA43F6" w14:paraId="5B4740B3" w14:textId="77777777" w:rsidTr="00805E8E">
        <w:tc>
          <w:tcPr>
            <w:tcW w:w="7871" w:type="dxa"/>
            <w:tcBorders>
              <w:bottom w:val="single" w:sz="4" w:space="0" w:color="auto"/>
              <w:right w:val="double" w:sz="4" w:space="0" w:color="auto"/>
            </w:tcBorders>
            <w:vAlign w:val="center"/>
          </w:tcPr>
          <w:p w14:paraId="1D949E35" w14:textId="77777777" w:rsidR="002642A0" w:rsidRPr="00AA43F6" w:rsidRDefault="002642A0" w:rsidP="005420A9">
            <w:pPr>
              <w:jc w:val="both"/>
              <w:rPr>
                <w:rFonts w:ascii="Segoe UI" w:eastAsia="Times New Roman" w:hAnsi="Segoe UI" w:cs="Segoe UI"/>
              </w:rPr>
            </w:pPr>
            <w:r w:rsidRPr="00AA43F6">
              <w:rPr>
                <w:rFonts w:ascii="Segoe UI" w:eastAsia="Times New Roman" w:hAnsi="Segoe UI" w:cs="Segoe UI"/>
              </w:rPr>
              <w:t>8 vitrín (nebo ploch pro umístění samolepících fólií) o velikosti A3 v jednotce EMU 140 a 16 vitrín (nebo ploch pro umístění samolepících fólií) o velikosti A3 v jednotce EMU 310</w:t>
            </w:r>
            <w:r w:rsidR="001C6136" w:rsidRPr="00AA43F6">
              <w:rPr>
                <w:rFonts w:ascii="Segoe UI" w:eastAsia="Times New Roman" w:hAnsi="Segoe UI" w:cs="Segoe UI"/>
              </w:rPr>
              <w:t>.</w:t>
            </w:r>
          </w:p>
        </w:tc>
        <w:tc>
          <w:tcPr>
            <w:tcW w:w="1876" w:type="dxa"/>
            <w:tcBorders>
              <w:bottom w:val="single" w:sz="4" w:space="0" w:color="auto"/>
            </w:tcBorders>
            <w:vAlign w:val="center"/>
          </w:tcPr>
          <w:p w14:paraId="69862BB2" w14:textId="77777777" w:rsidR="002642A0" w:rsidRPr="00972871" w:rsidRDefault="002642A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2642A0" w:rsidRPr="00AA43F6" w14:paraId="566678B9" w14:textId="77777777" w:rsidTr="00805E8E">
        <w:tc>
          <w:tcPr>
            <w:tcW w:w="7871" w:type="dxa"/>
            <w:tcBorders>
              <w:bottom w:val="single" w:sz="36" w:space="0" w:color="auto"/>
              <w:right w:val="double" w:sz="4" w:space="0" w:color="auto"/>
            </w:tcBorders>
            <w:vAlign w:val="center"/>
          </w:tcPr>
          <w:p w14:paraId="578A0897" w14:textId="77777777" w:rsidR="002642A0" w:rsidRPr="00AA43F6" w:rsidRDefault="002642A0" w:rsidP="005420A9">
            <w:pPr>
              <w:jc w:val="both"/>
              <w:rPr>
                <w:rFonts w:ascii="Segoe UI" w:hAnsi="Segoe UI" w:cs="Segoe UI"/>
              </w:rPr>
            </w:pPr>
            <w:r w:rsidRPr="00AA43F6">
              <w:rPr>
                <w:rFonts w:ascii="Segoe UI" w:eastAsia="Times New Roman" w:hAnsi="Segoe UI" w:cs="Segoe UI"/>
              </w:rPr>
              <w:t>Na vhodném místě (např. v blízkosti jízdenkového automatu) musí být umístěno zařízení, do kterého lze umístit informační tiskoviny IDS JMK, případně další tiskoviny (prostor pro minimálně 5 druhů letáků o rozměrech 100 x 210 mm a jednoho letáku o velikosti A4). Počet těchto zařízení v každém vozidle je shodný jako počet automatů.</w:t>
            </w:r>
          </w:p>
        </w:tc>
        <w:tc>
          <w:tcPr>
            <w:tcW w:w="1876" w:type="dxa"/>
            <w:vAlign w:val="center"/>
          </w:tcPr>
          <w:p w14:paraId="65786278" w14:textId="77777777" w:rsidR="002642A0" w:rsidRPr="00972871" w:rsidRDefault="002642A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bl>
    <w:p w14:paraId="343236F6" w14:textId="77777777" w:rsidR="002642A0" w:rsidRPr="00AA43F6" w:rsidRDefault="002642A0" w:rsidP="005420A9">
      <w:pPr>
        <w:spacing w:after="0" w:line="240" w:lineRule="auto"/>
        <w:jc w:val="both"/>
        <w:rPr>
          <w:rFonts w:ascii="Segoe UI" w:eastAsia="Times New Roman" w:hAnsi="Segoe UI" w:cs="Segoe UI"/>
        </w:rPr>
      </w:pPr>
    </w:p>
    <w:tbl>
      <w:tblPr>
        <w:tblStyle w:val="Mkatabulky"/>
        <w:tblW w:w="9747"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7871"/>
        <w:gridCol w:w="1876"/>
      </w:tblGrid>
      <w:tr w:rsidR="002642A0" w:rsidRPr="00AA43F6" w14:paraId="24134314" w14:textId="77777777" w:rsidTr="00805E8E">
        <w:tc>
          <w:tcPr>
            <w:tcW w:w="7871" w:type="dxa"/>
            <w:tcBorders>
              <w:top w:val="single" w:sz="36" w:space="0" w:color="auto"/>
              <w:bottom w:val="double" w:sz="4" w:space="0" w:color="auto"/>
              <w:right w:val="double" w:sz="4" w:space="0" w:color="auto"/>
            </w:tcBorders>
            <w:vAlign w:val="center"/>
          </w:tcPr>
          <w:p w14:paraId="05734879" w14:textId="77777777" w:rsidR="002642A0" w:rsidRPr="00AA43F6" w:rsidRDefault="002642A0" w:rsidP="005420A9">
            <w:pPr>
              <w:jc w:val="both"/>
              <w:rPr>
                <w:rFonts w:ascii="Segoe UI" w:hAnsi="Segoe UI" w:cs="Segoe UI"/>
                <w:b/>
              </w:rPr>
            </w:pPr>
            <w:r w:rsidRPr="00AA43F6">
              <w:rPr>
                <w:rFonts w:ascii="Segoe UI" w:hAnsi="Segoe UI" w:cs="Segoe UI"/>
                <w:b/>
              </w:rPr>
              <w:t>Parametr</w:t>
            </w:r>
          </w:p>
        </w:tc>
        <w:tc>
          <w:tcPr>
            <w:tcW w:w="1876" w:type="dxa"/>
            <w:tcBorders>
              <w:top w:val="single" w:sz="36" w:space="0" w:color="auto"/>
              <w:bottom w:val="double" w:sz="4" w:space="0" w:color="auto"/>
            </w:tcBorders>
            <w:vAlign w:val="center"/>
          </w:tcPr>
          <w:p w14:paraId="32AFF9EA" w14:textId="77777777" w:rsidR="002642A0" w:rsidRPr="00AA43F6" w:rsidRDefault="00121CCA" w:rsidP="005420A9">
            <w:pPr>
              <w:jc w:val="both"/>
              <w:rPr>
                <w:rFonts w:ascii="Segoe UI" w:hAnsi="Segoe UI" w:cs="Segoe UI"/>
                <w:b/>
              </w:rPr>
            </w:pPr>
            <w:r w:rsidRPr="00AA43F6">
              <w:rPr>
                <w:rFonts w:ascii="Segoe UI" w:hAnsi="Segoe UI" w:cs="Segoe UI"/>
                <w:b/>
              </w:rPr>
              <w:t>Odkaz na příslušnou část přílohy č. 2</w:t>
            </w:r>
          </w:p>
        </w:tc>
      </w:tr>
      <w:tr w:rsidR="002642A0" w:rsidRPr="00AA43F6" w14:paraId="66D254F9" w14:textId="77777777" w:rsidTr="00805E8E">
        <w:tc>
          <w:tcPr>
            <w:tcW w:w="7871" w:type="dxa"/>
            <w:tcBorders>
              <w:top w:val="double" w:sz="4" w:space="0" w:color="auto"/>
              <w:bottom w:val="single" w:sz="4" w:space="0" w:color="auto"/>
              <w:right w:val="double" w:sz="4" w:space="0" w:color="auto"/>
            </w:tcBorders>
            <w:vAlign w:val="center"/>
          </w:tcPr>
          <w:p w14:paraId="12010B2B" w14:textId="77777777" w:rsidR="002642A0" w:rsidRPr="00AA43F6" w:rsidRDefault="002642A0" w:rsidP="005420A9">
            <w:pPr>
              <w:jc w:val="both"/>
              <w:rPr>
                <w:rFonts w:ascii="Segoe UI" w:hAnsi="Segoe UI" w:cs="Segoe UI"/>
                <w:b/>
              </w:rPr>
            </w:pPr>
            <w:r w:rsidRPr="00AA43F6">
              <w:rPr>
                <w:rFonts w:ascii="Segoe UI" w:hAnsi="Segoe UI" w:cs="Segoe UI"/>
                <w:b/>
              </w:rPr>
              <w:t>7. ODBAVENÍ CESTUJÍCÍCH</w:t>
            </w:r>
          </w:p>
        </w:tc>
        <w:tc>
          <w:tcPr>
            <w:tcW w:w="1876" w:type="dxa"/>
            <w:tcBorders>
              <w:top w:val="double" w:sz="4" w:space="0" w:color="auto"/>
              <w:bottom w:val="single" w:sz="4" w:space="0" w:color="auto"/>
            </w:tcBorders>
            <w:shd w:val="clear" w:color="auto" w:fill="0D0D0D" w:themeFill="text1" w:themeFillTint="F2"/>
          </w:tcPr>
          <w:p w14:paraId="4D162D3D" w14:textId="77777777" w:rsidR="002642A0" w:rsidRPr="00AA43F6" w:rsidRDefault="002642A0" w:rsidP="005420A9">
            <w:pPr>
              <w:jc w:val="both"/>
              <w:rPr>
                <w:rFonts w:ascii="Segoe UI" w:hAnsi="Segoe UI" w:cs="Segoe UI"/>
              </w:rPr>
            </w:pPr>
          </w:p>
        </w:tc>
      </w:tr>
      <w:tr w:rsidR="000E4CFC" w:rsidRPr="00AA43F6" w14:paraId="08347921" w14:textId="77777777" w:rsidTr="00805E8E">
        <w:tc>
          <w:tcPr>
            <w:tcW w:w="7871" w:type="dxa"/>
            <w:tcBorders>
              <w:top w:val="single" w:sz="4" w:space="0" w:color="auto"/>
              <w:right w:val="double" w:sz="4" w:space="0" w:color="auto"/>
            </w:tcBorders>
            <w:vAlign w:val="center"/>
          </w:tcPr>
          <w:p w14:paraId="2E12D02A" w14:textId="2CAF903C" w:rsidR="000E4CFC" w:rsidRPr="00DE7145" w:rsidRDefault="000E4CFC" w:rsidP="000E4CFC">
            <w:pPr>
              <w:jc w:val="both"/>
              <w:rPr>
                <w:rFonts w:ascii="Segoe UI" w:eastAsia="Times New Roman" w:hAnsi="Segoe UI" w:cs="Segoe UI"/>
              </w:rPr>
            </w:pPr>
            <w:r w:rsidRPr="00DE7145">
              <w:rPr>
                <w:rFonts w:ascii="Segoe UI" w:eastAsia="Times New Roman" w:hAnsi="Segoe UI" w:cs="Segoe UI"/>
              </w:rPr>
              <w:t xml:space="preserve">V </w:t>
            </w:r>
            <w:r w:rsidR="00EE0926">
              <w:rPr>
                <w:rFonts w:ascii="Segoe UI" w:eastAsia="Times New Roman" w:hAnsi="Segoe UI" w:cs="Segoe UI"/>
              </w:rPr>
              <w:t>Jednotce</w:t>
            </w:r>
            <w:r w:rsidRPr="00DE7145">
              <w:rPr>
                <w:rFonts w:ascii="Segoe UI" w:eastAsia="Times New Roman" w:hAnsi="Segoe UI" w:cs="Segoe UI"/>
              </w:rPr>
              <w:t xml:space="preserve"> musí být vyčleněn prostor pro samostatnou řídící jednotku odbavovacího systému o velikosti minimálně 40 x 40 x 20 cm, která bude zprostředkovávat komunikaci se všemi zařízeními pro odbavování cestujících v</w:t>
            </w:r>
            <w:r w:rsidR="007157A0">
              <w:rPr>
                <w:rFonts w:ascii="Segoe UI" w:eastAsia="Times New Roman" w:hAnsi="Segoe UI" w:cs="Segoe UI"/>
              </w:rPr>
              <w:t xml:space="preserve"> Jednotce</w:t>
            </w:r>
            <w:r w:rsidRPr="00DE7145">
              <w:rPr>
                <w:rFonts w:ascii="Segoe UI" w:eastAsia="Times New Roman" w:hAnsi="Segoe UI" w:cs="Segoe UI"/>
              </w:rPr>
              <w:t>, s Dopravním zúčtovacím centrem a s</w:t>
            </w:r>
            <w:r w:rsidR="00A65D93" w:rsidRPr="00DE7145">
              <w:rPr>
                <w:rFonts w:ascii="Segoe UI" w:eastAsia="Times New Roman" w:hAnsi="Segoe UI" w:cs="Segoe UI"/>
              </w:rPr>
              <w:t xml:space="preserve"> informačním </w:t>
            </w:r>
            <w:r w:rsidRPr="00DE7145">
              <w:rPr>
                <w:rFonts w:ascii="Segoe UI" w:eastAsia="Times New Roman" w:hAnsi="Segoe UI" w:cs="Segoe UI"/>
              </w:rPr>
              <w:t>systémem</w:t>
            </w:r>
            <w:r w:rsidR="00A65D93" w:rsidRPr="00DE7145">
              <w:rPr>
                <w:rFonts w:ascii="Segoe UI" w:eastAsia="Times New Roman" w:hAnsi="Segoe UI" w:cs="Segoe UI"/>
              </w:rPr>
              <w:t xml:space="preserve"> </w:t>
            </w:r>
            <w:r w:rsidR="0095027D">
              <w:rPr>
                <w:rFonts w:ascii="Segoe UI" w:eastAsia="Times New Roman" w:hAnsi="Segoe UI" w:cs="Segoe UI"/>
              </w:rPr>
              <w:t>Jednotky</w:t>
            </w:r>
            <w:r w:rsidRPr="00DE7145">
              <w:rPr>
                <w:rFonts w:ascii="Segoe UI" w:eastAsia="Times New Roman" w:hAnsi="Segoe UI" w:cs="Segoe UI"/>
              </w:rPr>
              <w:t xml:space="preserve">. Tato jednotka musí být umístěna tak, aby měla dobrý přístup k signálu mobilních operátorů, případně tak, aby bylo možné z ní vyvést na vhodné místo antény pro přístup k signálu mobilních operátorů. </w:t>
            </w:r>
            <w:r w:rsidR="00A65D93" w:rsidRPr="00DE7145">
              <w:rPr>
                <w:rFonts w:ascii="Segoe UI" w:eastAsia="Times New Roman" w:hAnsi="Segoe UI" w:cs="Segoe UI"/>
              </w:rPr>
              <w:t xml:space="preserve">V místě určeném pro umístění samostatné řídící jednotky odbavovacího systému musí být vyveden vývod 230 V a kabel umožňující datové komunikační propojení s informačním systémem </w:t>
            </w:r>
            <w:r w:rsidR="00E43324">
              <w:rPr>
                <w:rFonts w:ascii="Segoe UI" w:eastAsia="Times New Roman" w:hAnsi="Segoe UI" w:cs="Segoe UI"/>
              </w:rPr>
              <w:t>Jednotky</w:t>
            </w:r>
            <w:r w:rsidR="00A65D93" w:rsidRPr="00DE7145">
              <w:rPr>
                <w:rFonts w:ascii="Segoe UI" w:eastAsia="Times New Roman" w:hAnsi="Segoe UI" w:cs="Segoe UI"/>
              </w:rPr>
              <w:t>, jízdenkovými automaty a všemi validátory a označovači jízdenek.</w:t>
            </w:r>
          </w:p>
        </w:tc>
        <w:tc>
          <w:tcPr>
            <w:tcW w:w="1876" w:type="dxa"/>
            <w:tcBorders>
              <w:top w:val="single" w:sz="4" w:space="0" w:color="auto"/>
            </w:tcBorders>
            <w:vAlign w:val="center"/>
          </w:tcPr>
          <w:p w14:paraId="22C8B0D4" w14:textId="77777777" w:rsidR="000E4CFC" w:rsidRPr="00972871" w:rsidRDefault="000E4CFC" w:rsidP="000E4CFC">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0E4CFC" w:rsidRPr="00AA43F6" w14:paraId="54DD4313" w14:textId="77777777" w:rsidTr="00805E8E">
        <w:tc>
          <w:tcPr>
            <w:tcW w:w="7871" w:type="dxa"/>
            <w:tcBorders>
              <w:top w:val="single" w:sz="4" w:space="0" w:color="auto"/>
              <w:right w:val="double" w:sz="4" w:space="0" w:color="auto"/>
            </w:tcBorders>
            <w:vAlign w:val="center"/>
          </w:tcPr>
          <w:p w14:paraId="60179EBC" w14:textId="44A592FA" w:rsidR="000E4CFC" w:rsidRPr="00DE7145" w:rsidRDefault="000A0DA1" w:rsidP="000E4CFC">
            <w:pPr>
              <w:jc w:val="both"/>
              <w:rPr>
                <w:rFonts w:ascii="Segoe UI" w:hAnsi="Segoe UI" w:cs="Segoe UI"/>
              </w:rPr>
            </w:pPr>
            <w:r>
              <w:rPr>
                <w:rFonts w:ascii="Segoe UI" w:eastAsia="Times New Roman" w:hAnsi="Segoe UI" w:cs="Segoe UI"/>
              </w:rPr>
              <w:t xml:space="preserve">Pro umístění jízdenkového automatu </w:t>
            </w:r>
            <w:r w:rsidR="00A1356C">
              <w:rPr>
                <w:rFonts w:ascii="Segoe UI" w:eastAsia="Times New Roman" w:hAnsi="Segoe UI" w:cs="Segoe UI"/>
              </w:rPr>
              <w:t xml:space="preserve">musí být </w:t>
            </w:r>
            <w:r w:rsidR="000E4CFC" w:rsidRPr="00DE7145">
              <w:rPr>
                <w:rFonts w:ascii="Segoe UI" w:eastAsia="Times New Roman" w:hAnsi="Segoe UI" w:cs="Segoe UI"/>
              </w:rPr>
              <w:t>v multifunkčním prostoru</w:t>
            </w:r>
            <w:r>
              <w:rPr>
                <w:rFonts w:ascii="Segoe UI" w:eastAsia="Times New Roman" w:hAnsi="Segoe UI" w:cs="Segoe UI"/>
              </w:rPr>
              <w:t>,</w:t>
            </w:r>
            <w:r w:rsidR="000E4CFC" w:rsidRPr="00DE7145">
              <w:rPr>
                <w:rFonts w:ascii="Segoe UI" w:eastAsia="Times New Roman" w:hAnsi="Segoe UI" w:cs="Segoe UI"/>
              </w:rPr>
              <w:t xml:space="preserve"> nejlépe v blízkosti dveří</w:t>
            </w:r>
            <w:r>
              <w:rPr>
                <w:rFonts w:ascii="Segoe UI" w:eastAsia="Times New Roman" w:hAnsi="Segoe UI" w:cs="Segoe UI"/>
              </w:rPr>
              <w:t>,</w:t>
            </w:r>
            <w:r w:rsidR="000E4CFC" w:rsidRPr="00DE7145">
              <w:rPr>
                <w:rFonts w:ascii="Segoe UI" w:eastAsia="Times New Roman" w:hAnsi="Segoe UI" w:cs="Segoe UI"/>
              </w:rPr>
              <w:t xml:space="preserve"> vyčleněn prostor pro umístění jízdenkov</w:t>
            </w:r>
            <w:r>
              <w:rPr>
                <w:rFonts w:ascii="Segoe UI" w:eastAsia="Times New Roman" w:hAnsi="Segoe UI" w:cs="Segoe UI"/>
              </w:rPr>
              <w:t>ého</w:t>
            </w:r>
            <w:r w:rsidR="000E4CFC" w:rsidRPr="00DE7145">
              <w:rPr>
                <w:rFonts w:ascii="Segoe UI" w:eastAsia="Times New Roman" w:hAnsi="Segoe UI" w:cs="Segoe UI"/>
              </w:rPr>
              <w:t xml:space="preserve"> automat</w:t>
            </w:r>
            <w:r>
              <w:rPr>
                <w:rFonts w:ascii="Segoe UI" w:eastAsia="Times New Roman" w:hAnsi="Segoe UI" w:cs="Segoe UI"/>
              </w:rPr>
              <w:t>u</w:t>
            </w:r>
            <w:r w:rsidR="00A1356C">
              <w:rPr>
                <w:rFonts w:ascii="Segoe UI" w:eastAsia="Times New Roman" w:hAnsi="Segoe UI" w:cs="Segoe UI"/>
              </w:rPr>
              <w:t xml:space="preserve"> </w:t>
            </w:r>
            <w:r w:rsidR="000E4CFC" w:rsidRPr="00DE7145">
              <w:rPr>
                <w:rFonts w:ascii="Segoe UI" w:eastAsia="Times New Roman" w:hAnsi="Segoe UI" w:cs="Segoe UI"/>
              </w:rPr>
              <w:lastRenderedPageBreak/>
              <w:t xml:space="preserve">o rozměrech minimálně 60 x 100 x 30 cm (š x v x h) tak, aby dolní strana automatu mohla být umístěna ve výšce </w:t>
            </w:r>
            <w:r w:rsidR="00EE0926">
              <w:rPr>
                <w:rFonts w:ascii="Segoe UI" w:eastAsia="Times New Roman" w:hAnsi="Segoe UI" w:cs="Segoe UI"/>
              </w:rPr>
              <w:t xml:space="preserve">cca </w:t>
            </w:r>
            <w:r w:rsidR="000E4CFC" w:rsidRPr="00DE7145">
              <w:rPr>
                <w:rFonts w:ascii="Segoe UI" w:eastAsia="Times New Roman" w:hAnsi="Segoe UI" w:cs="Segoe UI"/>
              </w:rPr>
              <w:t xml:space="preserve">80 cm nad podlahou </w:t>
            </w:r>
            <w:r w:rsidR="00EB2ABA">
              <w:rPr>
                <w:rFonts w:ascii="Segoe UI" w:eastAsia="Times New Roman" w:hAnsi="Segoe UI" w:cs="Segoe UI"/>
              </w:rPr>
              <w:t>J</w:t>
            </w:r>
            <w:r w:rsidR="000E4CFC" w:rsidRPr="00DE7145">
              <w:rPr>
                <w:rFonts w:ascii="Segoe UI" w:eastAsia="Times New Roman" w:hAnsi="Segoe UI" w:cs="Segoe UI"/>
              </w:rPr>
              <w:t xml:space="preserve">ednotky. V místě určeném pro umístění automatu musí být vyveden vývod 230 V a kabel umožňující datové komunikační propojení se samostatnou řídící jednotkou odbavovacího systému, dalšími automaty a všemi validátory a označovači jízdenek. Pod automatem může být umístěn prostor pro tříděný odpad nebo pro zavazadla. Dodávku automatu zajistí Kupující, instalaci zajistí Prodávající. Prodávající a Kupující si vzájemně poskytnou nezbytnou součinnost za účelem instalace a zprovoznění těchto zařízení. </w:t>
            </w:r>
          </w:p>
        </w:tc>
        <w:tc>
          <w:tcPr>
            <w:tcW w:w="1876" w:type="dxa"/>
            <w:tcBorders>
              <w:top w:val="single" w:sz="4" w:space="0" w:color="auto"/>
            </w:tcBorders>
            <w:vAlign w:val="center"/>
          </w:tcPr>
          <w:p w14:paraId="05317189" w14:textId="77777777" w:rsidR="000E4CFC" w:rsidRPr="00972871" w:rsidRDefault="000E4CFC" w:rsidP="000E4CFC">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172AC6" w:rsidRPr="00AA43F6" w14:paraId="504B3B7B" w14:textId="77777777" w:rsidTr="00805E8E">
        <w:tc>
          <w:tcPr>
            <w:tcW w:w="7871" w:type="dxa"/>
            <w:tcBorders>
              <w:right w:val="double" w:sz="4" w:space="0" w:color="auto"/>
            </w:tcBorders>
            <w:vAlign w:val="center"/>
          </w:tcPr>
          <w:p w14:paraId="371396AC" w14:textId="11DB9C8F" w:rsidR="00172AC6" w:rsidRPr="00DE7145" w:rsidRDefault="00172AC6" w:rsidP="00172AC6">
            <w:pPr>
              <w:tabs>
                <w:tab w:val="num" w:pos="426"/>
              </w:tabs>
              <w:jc w:val="both"/>
              <w:rPr>
                <w:rFonts w:ascii="Segoe UI" w:eastAsia="Times New Roman" w:hAnsi="Segoe UI" w:cs="Segoe UI"/>
              </w:rPr>
            </w:pPr>
            <w:r w:rsidRPr="00DE7145">
              <w:rPr>
                <w:rFonts w:ascii="Segoe UI" w:eastAsia="Times New Roman" w:hAnsi="Segoe UI" w:cs="Segoe UI"/>
              </w:rPr>
              <w:t xml:space="preserve">Automat musí být propojen prostřednictvím samostatné řídící jednotky odbavovacího systému s informačním systémem </w:t>
            </w:r>
            <w:r w:rsidR="008F62C0">
              <w:rPr>
                <w:rFonts w:ascii="Segoe UI" w:eastAsia="Times New Roman" w:hAnsi="Segoe UI" w:cs="Segoe UI"/>
              </w:rPr>
              <w:t>Jednotky</w:t>
            </w:r>
            <w:r w:rsidRPr="00DE7145">
              <w:rPr>
                <w:rFonts w:ascii="Segoe UI" w:eastAsia="Times New Roman" w:hAnsi="Segoe UI" w:cs="Segoe UI"/>
              </w:rPr>
              <w:t xml:space="preserve"> tak, aby měl informaci o aktuálním čase, čísle vlaku, zpoždění, zóně</w:t>
            </w:r>
            <w:r w:rsidR="005830B8">
              <w:rPr>
                <w:rFonts w:ascii="Segoe UI" w:eastAsia="Times New Roman" w:hAnsi="Segoe UI" w:cs="Segoe UI"/>
              </w:rPr>
              <w:t xml:space="preserve"> IDS JMK</w:t>
            </w:r>
            <w:r w:rsidRPr="00DE7145">
              <w:rPr>
                <w:rFonts w:ascii="Segoe UI" w:eastAsia="Times New Roman" w:hAnsi="Segoe UI" w:cs="Segoe UI"/>
              </w:rPr>
              <w:t xml:space="preserve">, GPS </w:t>
            </w:r>
            <w:proofErr w:type="gramStart"/>
            <w:r w:rsidRPr="00DE7145">
              <w:rPr>
                <w:rFonts w:ascii="Segoe UI" w:eastAsia="Times New Roman" w:hAnsi="Segoe UI" w:cs="Segoe UI"/>
              </w:rPr>
              <w:t>poloze,</w:t>
            </w:r>
            <w:proofErr w:type="gramEnd"/>
            <w:r w:rsidRPr="00DE7145">
              <w:rPr>
                <w:rFonts w:ascii="Segoe UI" w:eastAsia="Times New Roman" w:hAnsi="Segoe UI" w:cs="Segoe UI"/>
              </w:rPr>
              <w:t xml:space="preserve"> apod. </w:t>
            </w:r>
          </w:p>
        </w:tc>
        <w:tc>
          <w:tcPr>
            <w:tcW w:w="1876" w:type="dxa"/>
            <w:vAlign w:val="center"/>
          </w:tcPr>
          <w:p w14:paraId="058812F0" w14:textId="77777777" w:rsidR="00172AC6" w:rsidRPr="00972871" w:rsidRDefault="00172AC6" w:rsidP="00172AC6">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172AC6" w:rsidRPr="00AA43F6" w14:paraId="25574211" w14:textId="77777777" w:rsidTr="00805E8E">
        <w:tc>
          <w:tcPr>
            <w:tcW w:w="7871" w:type="dxa"/>
            <w:tcBorders>
              <w:right w:val="double" w:sz="4" w:space="0" w:color="auto"/>
            </w:tcBorders>
            <w:vAlign w:val="center"/>
          </w:tcPr>
          <w:p w14:paraId="36A00C67" w14:textId="77777777" w:rsidR="007D6317" w:rsidRPr="00DE7145" w:rsidRDefault="00172AC6" w:rsidP="007D6317">
            <w:pPr>
              <w:jc w:val="both"/>
              <w:rPr>
                <w:rFonts w:ascii="Segoe UI" w:hAnsi="Segoe UI" w:cs="Segoe UI"/>
              </w:rPr>
            </w:pPr>
            <w:r w:rsidRPr="00DE7145">
              <w:rPr>
                <w:rFonts w:ascii="Segoe UI" w:hAnsi="Segoe UI" w:cs="Segoe UI"/>
              </w:rPr>
              <w:t xml:space="preserve">V prostoru každých dveří (resp. protilehlých dvojic dveří) musí být </w:t>
            </w:r>
            <w:r w:rsidR="00DE7145">
              <w:rPr>
                <w:rFonts w:ascii="Segoe UI" w:hAnsi="Segoe UI" w:cs="Segoe UI"/>
              </w:rPr>
              <w:t xml:space="preserve">vyčleněn </w:t>
            </w:r>
            <w:r w:rsidRPr="00DE7145">
              <w:rPr>
                <w:rFonts w:ascii="Segoe UI" w:hAnsi="Segoe UI" w:cs="Segoe UI"/>
              </w:rPr>
              <w:t xml:space="preserve">prostor pro umístění validátoru (kombinované čtečky bezkontaktních bankovních karet a čipových karet) o velikosti minimálně 30 x 40 x 20 cm (š x v x h). Dále bude rezervován prostor pro </w:t>
            </w:r>
            <w:proofErr w:type="spellStart"/>
            <w:r w:rsidRPr="00DE7145">
              <w:rPr>
                <w:rFonts w:ascii="Segoe UI" w:hAnsi="Segoe UI" w:cs="Segoe UI"/>
              </w:rPr>
              <w:t>označovač</w:t>
            </w:r>
            <w:proofErr w:type="spellEnd"/>
            <w:r w:rsidRPr="00DE7145">
              <w:rPr>
                <w:rFonts w:ascii="Segoe UI" w:hAnsi="Segoe UI" w:cs="Segoe UI"/>
              </w:rPr>
              <w:t xml:space="preserve"> jízdenek o rozměrech minimálně 20 x 30 x 20 cm (š x v x h). Pro obě zařízení musí být </w:t>
            </w:r>
            <w:r w:rsidR="007D6317" w:rsidRPr="00DE7145">
              <w:rPr>
                <w:rFonts w:ascii="Segoe UI" w:hAnsi="Segoe UI" w:cs="Segoe UI"/>
              </w:rPr>
              <w:t xml:space="preserve">vyveden vývod </w:t>
            </w:r>
            <w:r w:rsidR="00EE0926">
              <w:rPr>
                <w:rFonts w:ascii="Segoe UI" w:hAnsi="Segoe UI" w:cs="Segoe UI"/>
              </w:rPr>
              <w:t>230 V</w:t>
            </w:r>
            <w:r w:rsidRPr="00DE7145">
              <w:rPr>
                <w:rFonts w:ascii="Segoe UI" w:hAnsi="Segoe UI" w:cs="Segoe UI"/>
              </w:rPr>
              <w:t xml:space="preserve"> a </w:t>
            </w:r>
            <w:r w:rsidR="007D6317" w:rsidRPr="00DE7145">
              <w:rPr>
                <w:rFonts w:ascii="Segoe UI" w:hAnsi="Segoe UI" w:cs="Segoe UI"/>
              </w:rPr>
              <w:t xml:space="preserve">kabel umožňující </w:t>
            </w:r>
            <w:r w:rsidRPr="00DE7145">
              <w:rPr>
                <w:rFonts w:ascii="Segoe UI" w:hAnsi="Segoe UI" w:cs="Segoe UI"/>
              </w:rPr>
              <w:t xml:space="preserve">datové </w:t>
            </w:r>
            <w:r w:rsidR="007D6317" w:rsidRPr="00DE7145">
              <w:rPr>
                <w:rFonts w:ascii="Segoe UI" w:hAnsi="Segoe UI" w:cs="Segoe UI"/>
              </w:rPr>
              <w:t xml:space="preserve">komunikační </w:t>
            </w:r>
            <w:r w:rsidRPr="00DE7145">
              <w:rPr>
                <w:rFonts w:ascii="Segoe UI" w:hAnsi="Segoe UI" w:cs="Segoe UI"/>
              </w:rPr>
              <w:t xml:space="preserve">propojení </w:t>
            </w:r>
            <w:r w:rsidR="007D6317" w:rsidRPr="00DE7145">
              <w:rPr>
                <w:rFonts w:ascii="Segoe UI" w:hAnsi="Segoe UI" w:cs="Segoe UI"/>
              </w:rPr>
              <w:t xml:space="preserve">se samostatnou řídící jednotkou odbavovacího systému a </w:t>
            </w:r>
            <w:r w:rsidRPr="00DE7145">
              <w:rPr>
                <w:rFonts w:ascii="Segoe UI" w:hAnsi="Segoe UI" w:cs="Segoe UI"/>
              </w:rPr>
              <w:t>jízdenkovým</w:t>
            </w:r>
            <w:r w:rsidR="007D6317" w:rsidRPr="00DE7145">
              <w:rPr>
                <w:rFonts w:ascii="Segoe UI" w:hAnsi="Segoe UI" w:cs="Segoe UI"/>
              </w:rPr>
              <w:t>i</w:t>
            </w:r>
            <w:r w:rsidR="00D260A3">
              <w:rPr>
                <w:rFonts w:ascii="Segoe UI" w:hAnsi="Segoe UI" w:cs="Segoe UI"/>
              </w:rPr>
              <w:t xml:space="preserve"> automaty</w:t>
            </w:r>
            <w:r w:rsidRPr="00DE7145">
              <w:rPr>
                <w:rFonts w:ascii="Segoe UI" w:hAnsi="Segoe UI" w:cs="Segoe UI"/>
              </w:rPr>
              <w:t>. Kupující může spojit obě zařízení do jednoho. Dodávku validátor</w:t>
            </w:r>
            <w:r w:rsidR="007D6317" w:rsidRPr="00DE7145">
              <w:rPr>
                <w:rFonts w:ascii="Segoe UI" w:hAnsi="Segoe UI" w:cs="Segoe UI"/>
              </w:rPr>
              <w:t>ů</w:t>
            </w:r>
            <w:r w:rsidRPr="00DE7145">
              <w:rPr>
                <w:rFonts w:ascii="Segoe UI" w:hAnsi="Segoe UI" w:cs="Segoe UI"/>
              </w:rPr>
              <w:t xml:space="preserve"> a označovač</w:t>
            </w:r>
            <w:r w:rsidR="007D6317" w:rsidRPr="00DE7145">
              <w:rPr>
                <w:rFonts w:ascii="Segoe UI" w:hAnsi="Segoe UI" w:cs="Segoe UI"/>
              </w:rPr>
              <w:t>ů</w:t>
            </w:r>
            <w:r w:rsidRPr="00DE7145">
              <w:rPr>
                <w:rFonts w:ascii="Segoe UI" w:hAnsi="Segoe UI" w:cs="Segoe UI"/>
              </w:rPr>
              <w:t xml:space="preserve"> jízdenek zajistí Kupující, instalaci zajistí Prodávající. Prodávající a Kupující si vzájemně poskytnou nezbytnou součinnost za účelem instalace a zprovoznění těchto zařízení.</w:t>
            </w:r>
          </w:p>
        </w:tc>
        <w:tc>
          <w:tcPr>
            <w:tcW w:w="1876" w:type="dxa"/>
            <w:vAlign w:val="center"/>
          </w:tcPr>
          <w:p w14:paraId="35089560" w14:textId="77777777" w:rsidR="00172AC6" w:rsidRPr="00972871" w:rsidRDefault="00172AC6" w:rsidP="00172AC6">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7D6317" w:rsidRPr="00AA43F6" w14:paraId="62EE6D5A" w14:textId="77777777" w:rsidTr="00805E8E">
        <w:tc>
          <w:tcPr>
            <w:tcW w:w="7871" w:type="dxa"/>
            <w:tcBorders>
              <w:right w:val="double" w:sz="4" w:space="0" w:color="auto"/>
            </w:tcBorders>
            <w:vAlign w:val="center"/>
          </w:tcPr>
          <w:p w14:paraId="1F8E56E0" w14:textId="77777777" w:rsidR="007D6317" w:rsidRPr="00AA43F6" w:rsidDel="00F60B84" w:rsidRDefault="007D6317" w:rsidP="00172AC6">
            <w:pPr>
              <w:jc w:val="both"/>
              <w:rPr>
                <w:rFonts w:ascii="Segoe UI" w:eastAsia="Times New Roman" w:hAnsi="Segoe UI" w:cs="Segoe UI"/>
              </w:rPr>
            </w:pPr>
            <w:r w:rsidRPr="007D6317">
              <w:rPr>
                <w:rFonts w:ascii="Segoe UI" w:eastAsia="Times New Roman" w:hAnsi="Segoe UI" w:cs="Segoe UI"/>
              </w:rPr>
              <w:t xml:space="preserve">Validátory a označovače jízdenek musí být propojeny prostřednictvím samostatné řídící jednotky odbavovacího systému s informačním systémem </w:t>
            </w:r>
            <w:r w:rsidR="00FA41B1">
              <w:rPr>
                <w:rFonts w:ascii="Segoe UI" w:eastAsia="Times New Roman" w:hAnsi="Segoe UI" w:cs="Segoe UI"/>
              </w:rPr>
              <w:t>Jednotky</w:t>
            </w:r>
            <w:r w:rsidRPr="007D6317">
              <w:rPr>
                <w:rFonts w:ascii="Segoe UI" w:eastAsia="Times New Roman" w:hAnsi="Segoe UI" w:cs="Segoe UI"/>
              </w:rPr>
              <w:t xml:space="preserve"> tak, aby měly informace o aktuálním čase, čísle vlaku, zpoždění, zóně</w:t>
            </w:r>
            <w:r w:rsidR="00DF64AF">
              <w:rPr>
                <w:rFonts w:ascii="Segoe UI" w:eastAsia="Times New Roman" w:hAnsi="Segoe UI" w:cs="Segoe UI"/>
              </w:rPr>
              <w:t xml:space="preserve"> IDS JMK</w:t>
            </w:r>
            <w:r w:rsidRPr="007D6317">
              <w:rPr>
                <w:rFonts w:ascii="Segoe UI" w:eastAsia="Times New Roman" w:hAnsi="Segoe UI" w:cs="Segoe UI"/>
              </w:rPr>
              <w:t>, GPS poloze, apod.</w:t>
            </w:r>
          </w:p>
        </w:tc>
        <w:tc>
          <w:tcPr>
            <w:tcW w:w="1876" w:type="dxa"/>
            <w:vAlign w:val="center"/>
          </w:tcPr>
          <w:p w14:paraId="32A79AE7" w14:textId="77777777" w:rsidR="007D6317" w:rsidRPr="00972871" w:rsidRDefault="007D6317" w:rsidP="00172AC6">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172AC6" w:rsidRPr="00AA43F6" w14:paraId="68A9E632" w14:textId="77777777" w:rsidTr="00805E8E">
        <w:tc>
          <w:tcPr>
            <w:tcW w:w="7871" w:type="dxa"/>
            <w:tcBorders>
              <w:right w:val="double" w:sz="4" w:space="0" w:color="auto"/>
            </w:tcBorders>
            <w:vAlign w:val="center"/>
          </w:tcPr>
          <w:p w14:paraId="6FE602F0" w14:textId="64EBB3C4" w:rsidR="00172AC6" w:rsidRPr="00AA43F6" w:rsidRDefault="00172AC6" w:rsidP="00172AC6">
            <w:pPr>
              <w:jc w:val="both"/>
              <w:rPr>
                <w:rFonts w:ascii="Segoe UI" w:eastAsia="Times New Roman" w:hAnsi="Segoe UI" w:cs="Segoe UI"/>
              </w:rPr>
            </w:pPr>
            <w:r w:rsidRPr="00AA43F6">
              <w:rPr>
                <w:rFonts w:ascii="Segoe UI" w:eastAsia="Times New Roman" w:hAnsi="Segoe UI" w:cs="Segoe UI"/>
              </w:rPr>
              <w:t>Na stanovišti strojvedoucího musí být signalizace neoprávněných zásah</w:t>
            </w:r>
            <w:r>
              <w:rPr>
                <w:rFonts w:ascii="Segoe UI" w:eastAsia="Times New Roman" w:hAnsi="Segoe UI" w:cs="Segoe UI"/>
              </w:rPr>
              <w:t>ů a</w:t>
            </w:r>
            <w:r w:rsidRPr="00AA43F6">
              <w:rPr>
                <w:rFonts w:ascii="Segoe UI" w:eastAsia="Times New Roman" w:hAnsi="Segoe UI" w:cs="Segoe UI"/>
              </w:rPr>
              <w:t xml:space="preserve"> ataků na automaty, validátory</w:t>
            </w:r>
            <w:r>
              <w:rPr>
                <w:rFonts w:ascii="Segoe UI" w:eastAsia="Times New Roman" w:hAnsi="Segoe UI" w:cs="Segoe UI"/>
              </w:rPr>
              <w:t xml:space="preserve"> a </w:t>
            </w:r>
            <w:r w:rsidRPr="00AA43F6">
              <w:rPr>
                <w:rFonts w:ascii="Segoe UI" w:eastAsia="Times New Roman" w:hAnsi="Segoe UI" w:cs="Segoe UI"/>
              </w:rPr>
              <w:t>označovače jízdenek a informací o aktuálním provozním stavu řídící jednotk</w:t>
            </w:r>
            <w:r>
              <w:rPr>
                <w:rFonts w:ascii="Segoe UI" w:eastAsia="Times New Roman" w:hAnsi="Segoe UI" w:cs="Segoe UI"/>
              </w:rPr>
              <w:t>y odbavovacího systému,</w:t>
            </w:r>
            <w:r w:rsidRPr="00AA43F6">
              <w:rPr>
                <w:rFonts w:ascii="Segoe UI" w:eastAsia="Times New Roman" w:hAnsi="Segoe UI" w:cs="Segoe UI"/>
              </w:rPr>
              <w:t xml:space="preserve"> automatů, validátor</w:t>
            </w:r>
            <w:r>
              <w:rPr>
                <w:rFonts w:ascii="Segoe UI" w:eastAsia="Times New Roman" w:hAnsi="Segoe UI" w:cs="Segoe UI"/>
              </w:rPr>
              <w:t>ů</w:t>
            </w:r>
            <w:r w:rsidRPr="00AA43F6">
              <w:rPr>
                <w:rFonts w:ascii="Segoe UI" w:eastAsia="Times New Roman" w:hAnsi="Segoe UI" w:cs="Segoe UI"/>
              </w:rPr>
              <w:t xml:space="preserve"> a označovačů jízdenek (např. upozornění na docházející papír, ...).</w:t>
            </w:r>
            <w:r>
              <w:rPr>
                <w:rFonts w:ascii="Segoe UI" w:eastAsia="Times New Roman" w:hAnsi="Segoe UI" w:cs="Segoe UI"/>
              </w:rPr>
              <w:t xml:space="preserve"> Tyto informace bude systém </w:t>
            </w:r>
            <w:r w:rsidR="00DF64AF">
              <w:rPr>
                <w:rFonts w:ascii="Segoe UI" w:eastAsia="Times New Roman" w:hAnsi="Segoe UI" w:cs="Segoe UI"/>
              </w:rPr>
              <w:t xml:space="preserve">Jednotky </w:t>
            </w:r>
            <w:r w:rsidRPr="00DE7145">
              <w:rPr>
                <w:rFonts w:ascii="Segoe UI" w:eastAsia="Times New Roman" w:hAnsi="Segoe UI" w:cs="Segoe UI"/>
              </w:rPr>
              <w:t>přebírat ze samostatné řídící jednotky odbavovacího systému.</w:t>
            </w:r>
          </w:p>
        </w:tc>
        <w:tc>
          <w:tcPr>
            <w:tcW w:w="1876" w:type="dxa"/>
            <w:vAlign w:val="center"/>
          </w:tcPr>
          <w:p w14:paraId="660BAAF2" w14:textId="77777777" w:rsidR="00172AC6" w:rsidRPr="00972871" w:rsidRDefault="00172AC6" w:rsidP="00172AC6">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bl>
    <w:p w14:paraId="1A8905D7" w14:textId="77777777" w:rsidR="00BC38AB" w:rsidRPr="00AA43F6" w:rsidRDefault="00BC38AB" w:rsidP="005420A9">
      <w:pPr>
        <w:keepNext/>
        <w:spacing w:after="0" w:line="240" w:lineRule="auto"/>
        <w:jc w:val="both"/>
        <w:outlineLvl w:val="1"/>
        <w:rPr>
          <w:rFonts w:ascii="Segoe UI" w:eastAsia="Times New Roman" w:hAnsi="Segoe UI" w:cs="Segoe UI"/>
        </w:rPr>
      </w:pPr>
    </w:p>
    <w:tbl>
      <w:tblPr>
        <w:tblStyle w:val="Mkatabulky"/>
        <w:tblW w:w="9747"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7871"/>
        <w:gridCol w:w="1876"/>
      </w:tblGrid>
      <w:tr w:rsidR="002642A0" w:rsidRPr="00AA43F6" w14:paraId="348E65D2" w14:textId="77777777" w:rsidTr="00805E8E">
        <w:tc>
          <w:tcPr>
            <w:tcW w:w="7871" w:type="dxa"/>
            <w:tcBorders>
              <w:top w:val="single" w:sz="36" w:space="0" w:color="auto"/>
              <w:bottom w:val="double" w:sz="4" w:space="0" w:color="auto"/>
              <w:right w:val="double" w:sz="4" w:space="0" w:color="auto"/>
            </w:tcBorders>
            <w:vAlign w:val="center"/>
          </w:tcPr>
          <w:p w14:paraId="15B1C427" w14:textId="77777777" w:rsidR="002642A0" w:rsidRPr="00AA43F6" w:rsidRDefault="002642A0" w:rsidP="005420A9">
            <w:pPr>
              <w:jc w:val="both"/>
              <w:rPr>
                <w:rFonts w:ascii="Segoe UI" w:hAnsi="Segoe UI" w:cs="Segoe UI"/>
                <w:b/>
              </w:rPr>
            </w:pPr>
            <w:bookmarkStart w:id="34" w:name="_Toc466467676"/>
            <w:r w:rsidRPr="00AA43F6">
              <w:rPr>
                <w:rFonts w:ascii="Segoe UI" w:hAnsi="Segoe UI" w:cs="Segoe UI"/>
                <w:b/>
              </w:rPr>
              <w:t>Parametr</w:t>
            </w:r>
          </w:p>
        </w:tc>
        <w:tc>
          <w:tcPr>
            <w:tcW w:w="1876" w:type="dxa"/>
            <w:tcBorders>
              <w:top w:val="single" w:sz="36" w:space="0" w:color="auto"/>
              <w:bottom w:val="double" w:sz="4" w:space="0" w:color="auto"/>
            </w:tcBorders>
            <w:vAlign w:val="center"/>
          </w:tcPr>
          <w:p w14:paraId="5FBEC4BD" w14:textId="77777777" w:rsidR="002642A0" w:rsidRPr="00AA43F6" w:rsidRDefault="00121CCA" w:rsidP="005420A9">
            <w:pPr>
              <w:jc w:val="both"/>
              <w:rPr>
                <w:rFonts w:ascii="Segoe UI" w:hAnsi="Segoe UI" w:cs="Segoe UI"/>
                <w:b/>
              </w:rPr>
            </w:pPr>
            <w:r w:rsidRPr="00AA43F6">
              <w:rPr>
                <w:rFonts w:ascii="Segoe UI" w:hAnsi="Segoe UI" w:cs="Segoe UI"/>
                <w:b/>
              </w:rPr>
              <w:t>Odkaz na příslušnou část přílohy č. 2</w:t>
            </w:r>
          </w:p>
        </w:tc>
      </w:tr>
      <w:tr w:rsidR="002642A0" w:rsidRPr="00AA43F6" w14:paraId="0C035C80" w14:textId="77777777" w:rsidTr="00805E8E">
        <w:tc>
          <w:tcPr>
            <w:tcW w:w="7871" w:type="dxa"/>
            <w:tcBorders>
              <w:top w:val="double" w:sz="4" w:space="0" w:color="auto"/>
              <w:bottom w:val="single" w:sz="4" w:space="0" w:color="auto"/>
              <w:right w:val="double" w:sz="4" w:space="0" w:color="auto"/>
            </w:tcBorders>
            <w:vAlign w:val="center"/>
          </w:tcPr>
          <w:p w14:paraId="55E4F6FD" w14:textId="77777777" w:rsidR="002642A0" w:rsidRPr="00AA43F6" w:rsidRDefault="002642A0" w:rsidP="005420A9">
            <w:pPr>
              <w:jc w:val="both"/>
              <w:rPr>
                <w:rFonts w:ascii="Segoe UI" w:hAnsi="Segoe UI" w:cs="Segoe UI"/>
                <w:b/>
              </w:rPr>
            </w:pPr>
            <w:r w:rsidRPr="00AA43F6">
              <w:rPr>
                <w:rFonts w:ascii="Segoe UI" w:hAnsi="Segoe UI" w:cs="Segoe UI"/>
                <w:b/>
              </w:rPr>
              <w:t>8. BEZPEČNOST CESTUJÍCÍCH</w:t>
            </w:r>
            <w:r w:rsidR="004F0152" w:rsidRPr="00AA43F6">
              <w:rPr>
                <w:rFonts w:ascii="Segoe UI" w:hAnsi="Segoe UI" w:cs="Segoe UI"/>
                <w:b/>
              </w:rPr>
              <w:t>, OKNA, TEPELNÁ POHODA</w:t>
            </w:r>
          </w:p>
        </w:tc>
        <w:tc>
          <w:tcPr>
            <w:tcW w:w="1876" w:type="dxa"/>
            <w:tcBorders>
              <w:top w:val="double" w:sz="4" w:space="0" w:color="auto"/>
              <w:bottom w:val="single" w:sz="4" w:space="0" w:color="auto"/>
            </w:tcBorders>
            <w:shd w:val="clear" w:color="auto" w:fill="0D0D0D" w:themeFill="text1" w:themeFillTint="F2"/>
          </w:tcPr>
          <w:p w14:paraId="4BE42F9C" w14:textId="77777777" w:rsidR="002642A0" w:rsidRPr="00AA43F6" w:rsidRDefault="002642A0" w:rsidP="005420A9">
            <w:pPr>
              <w:jc w:val="both"/>
              <w:rPr>
                <w:rFonts w:ascii="Segoe UI" w:hAnsi="Segoe UI" w:cs="Segoe UI"/>
              </w:rPr>
            </w:pPr>
          </w:p>
        </w:tc>
      </w:tr>
      <w:tr w:rsidR="002642A0" w:rsidRPr="00AA43F6" w14:paraId="4163BFCA" w14:textId="77777777" w:rsidTr="00805E8E">
        <w:tc>
          <w:tcPr>
            <w:tcW w:w="7871" w:type="dxa"/>
            <w:tcBorders>
              <w:top w:val="single" w:sz="4" w:space="0" w:color="auto"/>
              <w:right w:val="double" w:sz="4" w:space="0" w:color="auto"/>
            </w:tcBorders>
            <w:vAlign w:val="center"/>
          </w:tcPr>
          <w:p w14:paraId="78005265" w14:textId="5414B98F" w:rsidR="002642A0" w:rsidRPr="00AA43F6" w:rsidRDefault="002642A0" w:rsidP="005420A9">
            <w:pPr>
              <w:jc w:val="both"/>
              <w:rPr>
                <w:rFonts w:ascii="Segoe UI" w:hAnsi="Segoe UI" w:cs="Segoe UI"/>
              </w:rPr>
            </w:pPr>
            <w:r w:rsidRPr="00AA43F6">
              <w:rPr>
                <w:rFonts w:ascii="Segoe UI" w:eastAsia="Times New Roman" w:hAnsi="Segoe UI" w:cs="Segoe UI"/>
              </w:rPr>
              <w:t xml:space="preserve">Jednotka musí být </w:t>
            </w:r>
            <w:r w:rsidR="00A1356C">
              <w:rPr>
                <w:rFonts w:ascii="Segoe UI" w:eastAsia="Times New Roman" w:hAnsi="Segoe UI" w:cs="Segoe UI"/>
              </w:rPr>
              <w:t>v každém nástupní prostoru</w:t>
            </w:r>
            <w:r w:rsidRPr="00AA43F6">
              <w:rPr>
                <w:rFonts w:ascii="Segoe UI" w:eastAsia="Times New Roman" w:hAnsi="Segoe UI" w:cs="Segoe UI"/>
              </w:rPr>
              <w:t xml:space="preserve"> vybavena systémem pro obousměrnou komunikaci cestujících se strojvedoucím</w:t>
            </w:r>
            <w:r w:rsidR="00716D4E" w:rsidRPr="00AA43F6">
              <w:rPr>
                <w:rFonts w:ascii="Segoe UI" w:eastAsia="Times New Roman" w:hAnsi="Segoe UI" w:cs="Segoe UI"/>
              </w:rPr>
              <w:t>,</w:t>
            </w:r>
            <w:r w:rsidRPr="00AA43F6">
              <w:rPr>
                <w:rFonts w:ascii="Segoe UI" w:eastAsia="Times New Roman" w:hAnsi="Segoe UI" w:cs="Segoe UI"/>
              </w:rPr>
              <w:t xml:space="preserve"> případně</w:t>
            </w:r>
            <w:r w:rsidR="00716D4E" w:rsidRPr="00AA43F6">
              <w:rPr>
                <w:rFonts w:ascii="Segoe UI" w:eastAsia="Times New Roman" w:hAnsi="Segoe UI" w:cs="Segoe UI"/>
              </w:rPr>
              <w:t xml:space="preserve"> s</w:t>
            </w:r>
            <w:r w:rsidRPr="00AA43F6">
              <w:rPr>
                <w:rFonts w:ascii="Segoe UI" w:eastAsia="Times New Roman" w:hAnsi="Segoe UI" w:cs="Segoe UI"/>
              </w:rPr>
              <w:t xml:space="preserve"> dispečinkem v případě nouze, tlačítkem nouze a nouzovou brzdou.</w:t>
            </w:r>
          </w:p>
        </w:tc>
        <w:tc>
          <w:tcPr>
            <w:tcW w:w="1876" w:type="dxa"/>
            <w:tcBorders>
              <w:top w:val="single" w:sz="4" w:space="0" w:color="auto"/>
            </w:tcBorders>
            <w:vAlign w:val="center"/>
          </w:tcPr>
          <w:p w14:paraId="3F65D9DD" w14:textId="77777777" w:rsidR="002642A0" w:rsidRPr="00972871" w:rsidRDefault="002642A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2642A0" w:rsidRPr="00AA43F6" w14:paraId="5BB17922" w14:textId="77777777" w:rsidTr="00805E8E">
        <w:tc>
          <w:tcPr>
            <w:tcW w:w="7871" w:type="dxa"/>
            <w:tcBorders>
              <w:right w:val="double" w:sz="4" w:space="0" w:color="auto"/>
            </w:tcBorders>
            <w:vAlign w:val="center"/>
          </w:tcPr>
          <w:p w14:paraId="2AC16D52" w14:textId="77777777" w:rsidR="002642A0" w:rsidRPr="00AA43F6" w:rsidRDefault="004F0152" w:rsidP="005420A9">
            <w:pPr>
              <w:jc w:val="both"/>
              <w:rPr>
                <w:rFonts w:ascii="Segoe UI" w:eastAsia="Times New Roman" w:hAnsi="Segoe UI" w:cs="Segoe UI"/>
              </w:rPr>
            </w:pPr>
            <w:r w:rsidRPr="00AA43F6">
              <w:rPr>
                <w:rFonts w:ascii="Segoe UI" w:eastAsia="Times New Roman" w:hAnsi="Segoe UI" w:cs="Segoe UI"/>
              </w:rPr>
              <w:t>Jednotka musí být vybavena uzavřeným vnějším a vnitřním kamerovým okruhem umožňujícím sledování jednotky a všech prostor dveří (včetně pořizování a ukládání záznamu po dobu 5 dnů, splňujícím požadavky předpisů pro ochranu osobnostních práv občanů</w:t>
            </w:r>
            <w:r w:rsidR="00120FE4" w:rsidRPr="00AA43F6">
              <w:rPr>
                <w:rFonts w:ascii="Segoe UI" w:eastAsia="Times New Roman" w:hAnsi="Segoe UI" w:cs="Segoe UI"/>
              </w:rPr>
              <w:t xml:space="preserve"> (např. požadavků GDPR)</w:t>
            </w:r>
            <w:r w:rsidRPr="00AA43F6">
              <w:rPr>
                <w:rFonts w:ascii="Segoe UI" w:eastAsia="Times New Roman" w:hAnsi="Segoe UI" w:cs="Segoe UI"/>
              </w:rPr>
              <w:t>.</w:t>
            </w:r>
          </w:p>
        </w:tc>
        <w:tc>
          <w:tcPr>
            <w:tcW w:w="1876" w:type="dxa"/>
            <w:vAlign w:val="center"/>
          </w:tcPr>
          <w:p w14:paraId="598B9A76" w14:textId="77777777" w:rsidR="002642A0" w:rsidRPr="00972871" w:rsidRDefault="002642A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2642A0" w:rsidRPr="00AA43F6" w14:paraId="226E74E1" w14:textId="77777777" w:rsidTr="00805E8E">
        <w:tc>
          <w:tcPr>
            <w:tcW w:w="7871" w:type="dxa"/>
            <w:tcBorders>
              <w:right w:val="double" w:sz="4" w:space="0" w:color="auto"/>
            </w:tcBorders>
            <w:vAlign w:val="center"/>
          </w:tcPr>
          <w:p w14:paraId="4280E624" w14:textId="2647499A" w:rsidR="002642A0" w:rsidRPr="00AA43F6" w:rsidRDefault="004F0152" w:rsidP="005420A9">
            <w:pPr>
              <w:jc w:val="both"/>
              <w:rPr>
                <w:rFonts w:ascii="Segoe UI" w:eastAsia="Times New Roman" w:hAnsi="Segoe UI" w:cs="Segoe UI"/>
              </w:rPr>
            </w:pPr>
            <w:r w:rsidRPr="00AA43F6">
              <w:rPr>
                <w:rFonts w:ascii="Segoe UI" w:eastAsia="Times New Roman" w:hAnsi="Segoe UI" w:cs="Segoe UI"/>
              </w:rPr>
              <w:lastRenderedPageBreak/>
              <w:t>Strojvedoucí musí mít možnost sledovat a přepínat obraz kamer u jednotlivých dveří,</w:t>
            </w:r>
            <w:r w:rsidR="00384EDA">
              <w:rPr>
                <w:rFonts w:ascii="Segoe UI" w:eastAsia="Times New Roman" w:hAnsi="Segoe UI" w:cs="Segoe UI"/>
              </w:rPr>
              <w:t xml:space="preserve"> zařízení musí umožňovat zapínání a vypínání zobrazování obrazu z kamer na stanovišti strojvedoucího</w:t>
            </w:r>
            <w:r w:rsidRPr="00AA43F6">
              <w:rPr>
                <w:rFonts w:ascii="Segoe UI" w:eastAsia="Times New Roman" w:hAnsi="Segoe UI" w:cs="Segoe UI"/>
              </w:rPr>
              <w:t xml:space="preserve"> během jízdy</w:t>
            </w:r>
            <w:r w:rsidR="00384EDA">
              <w:rPr>
                <w:rFonts w:ascii="Segoe UI" w:eastAsia="Times New Roman" w:hAnsi="Segoe UI" w:cs="Segoe UI"/>
              </w:rPr>
              <w:t xml:space="preserve"> a zapnutí automatického </w:t>
            </w:r>
            <w:r w:rsidRPr="00AA43F6">
              <w:rPr>
                <w:rFonts w:ascii="Segoe UI" w:eastAsia="Times New Roman" w:hAnsi="Segoe UI" w:cs="Segoe UI"/>
              </w:rPr>
              <w:t>přepíná</w:t>
            </w:r>
            <w:r w:rsidR="00384EDA">
              <w:rPr>
                <w:rFonts w:ascii="Segoe UI" w:eastAsia="Times New Roman" w:hAnsi="Segoe UI" w:cs="Segoe UI"/>
              </w:rPr>
              <w:t>ní</w:t>
            </w:r>
            <w:r w:rsidRPr="00AA43F6">
              <w:rPr>
                <w:rFonts w:ascii="Segoe UI" w:eastAsia="Times New Roman" w:hAnsi="Segoe UI" w:cs="Segoe UI"/>
              </w:rPr>
              <w:t xml:space="preserve"> </w:t>
            </w:r>
            <w:r w:rsidR="00384EDA">
              <w:rPr>
                <w:rFonts w:ascii="Segoe UI" w:eastAsia="Times New Roman" w:hAnsi="Segoe UI" w:cs="Segoe UI"/>
              </w:rPr>
              <w:t>obrazu</w:t>
            </w:r>
            <w:r w:rsidRPr="00AA43F6">
              <w:rPr>
                <w:rFonts w:ascii="Segoe UI" w:eastAsia="Times New Roman" w:hAnsi="Segoe UI" w:cs="Segoe UI"/>
              </w:rPr>
              <w:t xml:space="preserve"> postupně ze všech kamer v celé </w:t>
            </w:r>
            <w:r w:rsidR="00A20A34">
              <w:rPr>
                <w:rFonts w:ascii="Segoe UI" w:eastAsia="Times New Roman" w:hAnsi="Segoe UI" w:cs="Segoe UI"/>
              </w:rPr>
              <w:t>Je</w:t>
            </w:r>
            <w:r w:rsidR="00384EDA">
              <w:rPr>
                <w:rFonts w:ascii="Segoe UI" w:eastAsia="Times New Roman" w:hAnsi="Segoe UI" w:cs="Segoe UI"/>
              </w:rPr>
              <w:t>dnotce</w:t>
            </w:r>
            <w:r w:rsidRPr="00AA43F6">
              <w:rPr>
                <w:rFonts w:ascii="Segoe UI" w:eastAsia="Times New Roman" w:hAnsi="Segoe UI" w:cs="Segoe UI"/>
              </w:rPr>
              <w:t>. Kamery musí umožnit vizuální kontrolu celé jednotky (mimo WC)</w:t>
            </w:r>
            <w:r w:rsidR="00582FEA" w:rsidRPr="00AA43F6">
              <w:rPr>
                <w:rFonts w:ascii="Segoe UI" w:eastAsia="Times New Roman" w:hAnsi="Segoe UI" w:cs="Segoe UI"/>
              </w:rPr>
              <w:t>, včetně vstupního prostoru a dveří na stanoviště strojvedoucího</w:t>
            </w:r>
            <w:r w:rsidRPr="00AA43F6">
              <w:rPr>
                <w:rFonts w:ascii="Segoe UI" w:eastAsia="Times New Roman" w:hAnsi="Segoe UI" w:cs="Segoe UI"/>
              </w:rPr>
              <w:t>. Obraz z kamer musí být možno automaticky a střídavě zobrazovat i na vizuálním elektronickém informačním systému vnitřním. WC musí být vybavena i čidly pro kontrolu opuštění jednotky všemi cestujícími v cílové stanici před jejím zajištěním.</w:t>
            </w:r>
          </w:p>
        </w:tc>
        <w:tc>
          <w:tcPr>
            <w:tcW w:w="1876" w:type="dxa"/>
            <w:vAlign w:val="center"/>
          </w:tcPr>
          <w:p w14:paraId="6609D648" w14:textId="77777777" w:rsidR="002642A0" w:rsidRPr="00972871" w:rsidRDefault="002642A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2642A0" w:rsidRPr="00AA43F6" w14:paraId="373050AE" w14:textId="77777777" w:rsidTr="00805E8E">
        <w:tc>
          <w:tcPr>
            <w:tcW w:w="7871" w:type="dxa"/>
            <w:tcBorders>
              <w:right w:val="double" w:sz="4" w:space="0" w:color="auto"/>
            </w:tcBorders>
            <w:vAlign w:val="center"/>
          </w:tcPr>
          <w:p w14:paraId="0286A4B9" w14:textId="77777777" w:rsidR="002642A0" w:rsidRPr="00AA43F6" w:rsidRDefault="004F0152" w:rsidP="005420A9">
            <w:pPr>
              <w:jc w:val="both"/>
              <w:rPr>
                <w:rFonts w:ascii="Segoe UI" w:eastAsia="Times New Roman" w:hAnsi="Segoe UI" w:cs="Segoe UI"/>
              </w:rPr>
            </w:pPr>
            <w:r w:rsidRPr="00AA43F6">
              <w:rPr>
                <w:rFonts w:ascii="Segoe UI" w:eastAsia="Times New Roman" w:hAnsi="Segoe UI" w:cs="Segoe UI"/>
              </w:rPr>
              <w:t>Jednotka musí být v prostoru pro cestující vybavena skly omezujícími intenzitu slunečního záření (determální sklo).</w:t>
            </w:r>
            <w:r w:rsidR="00582FEA" w:rsidRPr="00AA43F6">
              <w:rPr>
                <w:rFonts w:ascii="Segoe UI" w:eastAsia="Times New Roman" w:hAnsi="Segoe UI" w:cs="Segoe UI"/>
              </w:rPr>
              <w:t xml:space="preserve"> </w:t>
            </w:r>
          </w:p>
        </w:tc>
        <w:tc>
          <w:tcPr>
            <w:tcW w:w="1876" w:type="dxa"/>
            <w:vAlign w:val="center"/>
          </w:tcPr>
          <w:p w14:paraId="0269FD8A" w14:textId="77777777" w:rsidR="002642A0" w:rsidRPr="00972871" w:rsidRDefault="002642A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2642A0" w:rsidRPr="00AA43F6" w14:paraId="35ADFCE9" w14:textId="77777777" w:rsidTr="00805E8E">
        <w:tc>
          <w:tcPr>
            <w:tcW w:w="7871" w:type="dxa"/>
            <w:tcBorders>
              <w:right w:val="double" w:sz="4" w:space="0" w:color="auto"/>
            </w:tcBorders>
            <w:vAlign w:val="center"/>
          </w:tcPr>
          <w:p w14:paraId="539400DE" w14:textId="77777777" w:rsidR="002642A0" w:rsidRPr="00AA43F6" w:rsidRDefault="004F0152" w:rsidP="005420A9">
            <w:pPr>
              <w:jc w:val="both"/>
              <w:rPr>
                <w:rFonts w:ascii="Segoe UI" w:eastAsia="Times New Roman" w:hAnsi="Segoe UI" w:cs="Segoe UI"/>
              </w:rPr>
            </w:pPr>
            <w:r w:rsidRPr="00AA43F6">
              <w:rPr>
                <w:rFonts w:ascii="Segoe UI" w:eastAsia="Times New Roman" w:hAnsi="Segoe UI" w:cs="Segoe UI"/>
              </w:rPr>
              <w:t>Pokud to konstrukce jednotky umožňuje, budou okna v prostoru pro sedící cestující vybavena stahovacími slunečními clonami, případně jiným vhodným řešením omezujícím průnik slunečního záření. Okna nesmí být vybavena záclonami či závěsy.</w:t>
            </w:r>
            <w:r w:rsidR="00582FEA" w:rsidRPr="00AA43F6">
              <w:rPr>
                <w:rFonts w:ascii="Segoe UI" w:eastAsia="Times New Roman" w:hAnsi="Segoe UI" w:cs="Segoe UI"/>
              </w:rPr>
              <w:t xml:space="preserve"> </w:t>
            </w:r>
          </w:p>
        </w:tc>
        <w:tc>
          <w:tcPr>
            <w:tcW w:w="1876" w:type="dxa"/>
            <w:vAlign w:val="center"/>
          </w:tcPr>
          <w:p w14:paraId="6FF218CA" w14:textId="77777777" w:rsidR="002642A0" w:rsidRPr="00972871" w:rsidRDefault="002642A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2E3261" w:rsidRPr="00AA43F6" w14:paraId="1A3061A4" w14:textId="77777777" w:rsidTr="00805E8E">
        <w:tc>
          <w:tcPr>
            <w:tcW w:w="7871" w:type="dxa"/>
            <w:tcBorders>
              <w:bottom w:val="single" w:sz="4" w:space="0" w:color="auto"/>
              <w:right w:val="double" w:sz="4" w:space="0" w:color="auto"/>
            </w:tcBorders>
            <w:vAlign w:val="center"/>
          </w:tcPr>
          <w:p w14:paraId="6ECC567A" w14:textId="77777777" w:rsidR="002E3261" w:rsidRPr="00AA43F6" w:rsidRDefault="002E3261" w:rsidP="005420A9">
            <w:pPr>
              <w:widowControl w:val="0"/>
              <w:jc w:val="both"/>
              <w:rPr>
                <w:rFonts w:ascii="Segoe UI" w:eastAsia="Times New Roman" w:hAnsi="Segoe UI" w:cs="Segoe UI"/>
              </w:rPr>
            </w:pPr>
            <w:r w:rsidRPr="00AA43F6">
              <w:rPr>
                <w:rFonts w:ascii="Segoe UI" w:eastAsia="Times New Roman" w:hAnsi="Segoe UI" w:cs="Segoe UI"/>
              </w:rPr>
              <w:t>Pokud to konstrukce jednotky umožňuje, dolní rám okna umožn</w:t>
            </w:r>
            <w:r w:rsidR="00C124DF" w:rsidRPr="00AA43F6">
              <w:rPr>
                <w:rFonts w:ascii="Segoe UI" w:eastAsia="Times New Roman" w:hAnsi="Segoe UI" w:cs="Segoe UI"/>
              </w:rPr>
              <w:t>í</w:t>
            </w:r>
            <w:r w:rsidRPr="00AA43F6">
              <w:rPr>
                <w:rFonts w:ascii="Segoe UI" w:eastAsia="Times New Roman" w:hAnsi="Segoe UI" w:cs="Segoe UI"/>
              </w:rPr>
              <w:t xml:space="preserve"> sedícímu cestujícímu výhled z okna.</w:t>
            </w:r>
          </w:p>
        </w:tc>
        <w:tc>
          <w:tcPr>
            <w:tcW w:w="1876" w:type="dxa"/>
            <w:tcBorders>
              <w:bottom w:val="single" w:sz="4" w:space="0" w:color="auto"/>
            </w:tcBorders>
            <w:vAlign w:val="center"/>
          </w:tcPr>
          <w:p w14:paraId="301E6C60" w14:textId="77777777" w:rsidR="002E3261" w:rsidRPr="00972871" w:rsidRDefault="002E3261"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2642A0" w:rsidRPr="00AA43F6" w14:paraId="527310B9" w14:textId="77777777" w:rsidTr="00805E8E">
        <w:tc>
          <w:tcPr>
            <w:tcW w:w="7871" w:type="dxa"/>
            <w:tcBorders>
              <w:bottom w:val="single" w:sz="4" w:space="0" w:color="auto"/>
              <w:right w:val="double" w:sz="4" w:space="0" w:color="auto"/>
            </w:tcBorders>
            <w:vAlign w:val="center"/>
          </w:tcPr>
          <w:p w14:paraId="4D1E7DFC" w14:textId="17DF71D0" w:rsidR="002642A0" w:rsidRPr="00AA43F6" w:rsidRDefault="004F0152" w:rsidP="005420A9">
            <w:pPr>
              <w:widowControl w:val="0"/>
              <w:jc w:val="both"/>
              <w:rPr>
                <w:rFonts w:ascii="Segoe UI" w:eastAsia="Times New Roman" w:hAnsi="Segoe UI" w:cs="Segoe UI"/>
              </w:rPr>
            </w:pPr>
            <w:r w:rsidRPr="00AA43F6">
              <w:rPr>
                <w:rFonts w:ascii="Segoe UI" w:eastAsia="Times New Roman" w:hAnsi="Segoe UI" w:cs="Segoe UI"/>
              </w:rPr>
              <w:t>Jednotka musí být vybavena vnitřní klimatizací s prachovým filtrem a možností automatického i manuálního nastavení teploty v jednotce.</w:t>
            </w:r>
            <w:r w:rsidR="00F57A46" w:rsidRPr="00AA43F6">
              <w:rPr>
                <w:rFonts w:ascii="Segoe UI" w:eastAsia="Times New Roman" w:hAnsi="Segoe UI" w:cs="Segoe UI"/>
              </w:rPr>
              <w:t xml:space="preserve"> Pro případ nefu</w:t>
            </w:r>
            <w:r w:rsidR="002479B0" w:rsidRPr="00AA43F6">
              <w:rPr>
                <w:rFonts w:ascii="Segoe UI" w:eastAsia="Times New Roman" w:hAnsi="Segoe UI" w:cs="Segoe UI"/>
              </w:rPr>
              <w:t>n</w:t>
            </w:r>
            <w:r w:rsidR="00F57A46" w:rsidRPr="00AA43F6">
              <w:rPr>
                <w:rFonts w:ascii="Segoe UI" w:eastAsia="Times New Roman" w:hAnsi="Segoe UI" w:cs="Segoe UI"/>
              </w:rPr>
              <w:t>kční klimatizace musí být jednotka v každém oddíle vybavena oknem s otevíracím dílem</w:t>
            </w:r>
            <w:r w:rsidR="0073533F" w:rsidRPr="00AA43F6">
              <w:rPr>
                <w:rFonts w:ascii="Segoe UI" w:eastAsia="Times New Roman" w:hAnsi="Segoe UI" w:cs="Segoe UI"/>
              </w:rPr>
              <w:t xml:space="preserve"> zajistitelným proti zneužití v případě funkční klimatizace</w:t>
            </w:r>
            <w:r w:rsidR="00F57A46" w:rsidRPr="00AA43F6">
              <w:rPr>
                <w:rFonts w:ascii="Segoe UI" w:eastAsia="Times New Roman" w:hAnsi="Segoe UI" w:cs="Segoe UI"/>
              </w:rPr>
              <w:t>, příp. musí být jiným způsobem zajištěna nouzová cirkulace vzduchu.</w:t>
            </w:r>
          </w:p>
        </w:tc>
        <w:tc>
          <w:tcPr>
            <w:tcW w:w="1876" w:type="dxa"/>
            <w:tcBorders>
              <w:bottom w:val="single" w:sz="4" w:space="0" w:color="auto"/>
            </w:tcBorders>
            <w:vAlign w:val="center"/>
          </w:tcPr>
          <w:p w14:paraId="25D4093C" w14:textId="77777777" w:rsidR="002642A0" w:rsidRPr="00972871" w:rsidRDefault="002642A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2642A0" w:rsidRPr="00AA43F6" w14:paraId="12BF528C" w14:textId="77777777" w:rsidTr="00805E8E">
        <w:tc>
          <w:tcPr>
            <w:tcW w:w="7871" w:type="dxa"/>
            <w:tcBorders>
              <w:bottom w:val="single" w:sz="4" w:space="0" w:color="auto"/>
              <w:right w:val="double" w:sz="4" w:space="0" w:color="auto"/>
            </w:tcBorders>
            <w:vAlign w:val="center"/>
          </w:tcPr>
          <w:p w14:paraId="23555F74" w14:textId="721DFC5F" w:rsidR="002642A0" w:rsidRPr="00AA43F6" w:rsidRDefault="004F0152" w:rsidP="005420A9">
            <w:pPr>
              <w:jc w:val="both"/>
              <w:rPr>
                <w:rFonts w:ascii="Segoe UI" w:eastAsia="Times New Roman" w:hAnsi="Segoe UI" w:cs="Segoe UI"/>
              </w:rPr>
            </w:pPr>
            <w:r w:rsidRPr="00AA43F6">
              <w:rPr>
                <w:rFonts w:ascii="Segoe UI" w:eastAsia="Times New Roman" w:hAnsi="Segoe UI" w:cs="Segoe UI"/>
              </w:rPr>
              <w:t>Údaje o vnitřní teplotě v každém oddíle jednotky musí být automaticky ve stanovených intervalech (kontinuálně) zaznamenávány. Musí být možné vnitřní a venkovní teplotu zobrazovat na LCD panelech</w:t>
            </w:r>
            <w:r w:rsidR="00716D4E" w:rsidRPr="00AA43F6">
              <w:rPr>
                <w:rFonts w:ascii="Segoe UI" w:eastAsia="Times New Roman" w:hAnsi="Segoe UI" w:cs="Segoe UI"/>
              </w:rPr>
              <w:t xml:space="preserve"> </w:t>
            </w:r>
            <w:r w:rsidR="003C5036">
              <w:rPr>
                <w:rFonts w:ascii="Segoe UI" w:eastAsia="Times New Roman" w:hAnsi="Segoe UI" w:cs="Segoe UI"/>
              </w:rPr>
              <w:t>J</w:t>
            </w:r>
            <w:r w:rsidR="00716D4E" w:rsidRPr="00AA43F6">
              <w:rPr>
                <w:rFonts w:ascii="Segoe UI" w:eastAsia="Times New Roman" w:hAnsi="Segoe UI" w:cs="Segoe UI"/>
              </w:rPr>
              <w:t>ednotky</w:t>
            </w:r>
            <w:r w:rsidRPr="00AA43F6">
              <w:rPr>
                <w:rFonts w:ascii="Segoe UI" w:eastAsia="Times New Roman" w:hAnsi="Segoe UI" w:cs="Segoe UI"/>
              </w:rPr>
              <w:t>.</w:t>
            </w:r>
          </w:p>
        </w:tc>
        <w:tc>
          <w:tcPr>
            <w:tcW w:w="1876" w:type="dxa"/>
            <w:tcBorders>
              <w:bottom w:val="single" w:sz="4" w:space="0" w:color="auto"/>
            </w:tcBorders>
            <w:vAlign w:val="center"/>
          </w:tcPr>
          <w:p w14:paraId="1D3B9B3E" w14:textId="77777777" w:rsidR="002642A0" w:rsidRPr="00972871" w:rsidRDefault="002642A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2642A0" w:rsidRPr="00AA43F6" w14:paraId="1320EB9C" w14:textId="77777777" w:rsidTr="00805E8E">
        <w:tc>
          <w:tcPr>
            <w:tcW w:w="7871" w:type="dxa"/>
            <w:tcBorders>
              <w:bottom w:val="single" w:sz="36" w:space="0" w:color="auto"/>
              <w:right w:val="double" w:sz="4" w:space="0" w:color="auto"/>
            </w:tcBorders>
            <w:vAlign w:val="center"/>
          </w:tcPr>
          <w:p w14:paraId="50CE811A" w14:textId="77777777" w:rsidR="002642A0" w:rsidRPr="00AA43F6" w:rsidRDefault="004F0152" w:rsidP="005420A9">
            <w:pPr>
              <w:jc w:val="both"/>
              <w:rPr>
                <w:rFonts w:ascii="Segoe UI" w:eastAsia="Times New Roman" w:hAnsi="Segoe UI" w:cs="Segoe UI"/>
              </w:rPr>
            </w:pPr>
            <w:r w:rsidRPr="00AA43F6">
              <w:rPr>
                <w:rFonts w:ascii="Segoe UI" w:eastAsia="Times New Roman" w:hAnsi="Segoe UI" w:cs="Segoe UI"/>
              </w:rPr>
              <w:t>Tepelná pohoda v jednotce musí být po celou dobu v režimu jízdy s cestujícími v souladu s ČSN EN 14 750-1, tj. nejméně 19 °C, nejvýše 30°C, ve vazbě na vnější teplotu dle Přílohy A této normy.</w:t>
            </w:r>
          </w:p>
        </w:tc>
        <w:tc>
          <w:tcPr>
            <w:tcW w:w="1876" w:type="dxa"/>
            <w:vAlign w:val="center"/>
          </w:tcPr>
          <w:p w14:paraId="1D3B9DC9" w14:textId="77777777" w:rsidR="002642A0" w:rsidRPr="00972871" w:rsidRDefault="002642A0"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bl>
    <w:p w14:paraId="70FB6D00" w14:textId="77777777" w:rsidR="00BC38AB" w:rsidRPr="00AA43F6" w:rsidRDefault="00BC38AB" w:rsidP="005420A9">
      <w:pPr>
        <w:keepNext/>
        <w:spacing w:after="0" w:line="240" w:lineRule="auto"/>
        <w:jc w:val="both"/>
        <w:outlineLvl w:val="1"/>
        <w:rPr>
          <w:rFonts w:ascii="Segoe UI" w:eastAsia="Times New Roman" w:hAnsi="Segoe UI" w:cs="Segoe UI"/>
          <w:b/>
        </w:rPr>
      </w:pPr>
    </w:p>
    <w:p w14:paraId="78919514" w14:textId="77777777" w:rsidR="005420A9" w:rsidRPr="00AA43F6" w:rsidRDefault="005420A9" w:rsidP="005420A9">
      <w:pPr>
        <w:keepNext/>
        <w:spacing w:after="0" w:line="240" w:lineRule="auto"/>
        <w:jc w:val="both"/>
        <w:outlineLvl w:val="1"/>
        <w:rPr>
          <w:rFonts w:ascii="Segoe UI" w:eastAsia="Times New Roman" w:hAnsi="Segoe UI" w:cs="Segoe UI"/>
          <w:b/>
        </w:rPr>
      </w:pPr>
    </w:p>
    <w:p w14:paraId="041118AE" w14:textId="77777777" w:rsidR="005420A9" w:rsidRPr="00AA43F6" w:rsidRDefault="005420A9" w:rsidP="005420A9">
      <w:pPr>
        <w:keepNext/>
        <w:spacing w:after="0" w:line="240" w:lineRule="auto"/>
        <w:jc w:val="both"/>
        <w:outlineLvl w:val="1"/>
        <w:rPr>
          <w:rFonts w:ascii="Segoe UI" w:eastAsia="Times New Roman" w:hAnsi="Segoe UI" w:cs="Segoe UI"/>
          <w:b/>
        </w:rPr>
      </w:pPr>
    </w:p>
    <w:tbl>
      <w:tblPr>
        <w:tblStyle w:val="Mkatabulky"/>
        <w:tblW w:w="9747"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7871"/>
        <w:gridCol w:w="1876"/>
      </w:tblGrid>
      <w:tr w:rsidR="004F0152" w:rsidRPr="00AA43F6" w14:paraId="460E72BF" w14:textId="77777777" w:rsidTr="00805E8E">
        <w:tc>
          <w:tcPr>
            <w:tcW w:w="7871" w:type="dxa"/>
            <w:tcBorders>
              <w:top w:val="single" w:sz="36" w:space="0" w:color="auto"/>
              <w:bottom w:val="double" w:sz="4" w:space="0" w:color="auto"/>
              <w:right w:val="double" w:sz="4" w:space="0" w:color="auto"/>
            </w:tcBorders>
            <w:vAlign w:val="center"/>
          </w:tcPr>
          <w:p w14:paraId="1EEC7ACB" w14:textId="77777777" w:rsidR="004F0152" w:rsidRPr="00AA43F6" w:rsidRDefault="004F0152" w:rsidP="005420A9">
            <w:pPr>
              <w:jc w:val="both"/>
              <w:rPr>
                <w:rFonts w:ascii="Segoe UI" w:hAnsi="Segoe UI" w:cs="Segoe UI"/>
                <w:b/>
              </w:rPr>
            </w:pPr>
            <w:bookmarkStart w:id="35" w:name="_Toc466467678"/>
            <w:bookmarkStart w:id="36" w:name="_Ref365218186"/>
            <w:bookmarkStart w:id="37" w:name="_Ref368561740"/>
            <w:bookmarkEnd w:id="34"/>
            <w:r w:rsidRPr="00AA43F6">
              <w:rPr>
                <w:rFonts w:ascii="Segoe UI" w:hAnsi="Segoe UI" w:cs="Segoe UI"/>
                <w:b/>
              </w:rPr>
              <w:t>Parametr</w:t>
            </w:r>
          </w:p>
        </w:tc>
        <w:tc>
          <w:tcPr>
            <w:tcW w:w="1876" w:type="dxa"/>
            <w:tcBorders>
              <w:top w:val="single" w:sz="36" w:space="0" w:color="auto"/>
              <w:bottom w:val="double" w:sz="4" w:space="0" w:color="auto"/>
            </w:tcBorders>
            <w:vAlign w:val="center"/>
          </w:tcPr>
          <w:p w14:paraId="712F7E55" w14:textId="77777777" w:rsidR="004F0152" w:rsidRPr="00AA43F6" w:rsidRDefault="00121CCA" w:rsidP="005420A9">
            <w:pPr>
              <w:jc w:val="both"/>
              <w:rPr>
                <w:rFonts w:ascii="Segoe UI" w:hAnsi="Segoe UI" w:cs="Segoe UI"/>
                <w:b/>
              </w:rPr>
            </w:pPr>
            <w:r w:rsidRPr="00AA43F6">
              <w:rPr>
                <w:rFonts w:ascii="Segoe UI" w:hAnsi="Segoe UI" w:cs="Segoe UI"/>
                <w:b/>
              </w:rPr>
              <w:t>Odkaz na příslušnou část přílohy č. 2</w:t>
            </w:r>
          </w:p>
        </w:tc>
      </w:tr>
      <w:tr w:rsidR="004F0152" w:rsidRPr="00AA43F6" w14:paraId="307750B3" w14:textId="77777777" w:rsidTr="00805E8E">
        <w:tc>
          <w:tcPr>
            <w:tcW w:w="7871" w:type="dxa"/>
            <w:tcBorders>
              <w:top w:val="double" w:sz="4" w:space="0" w:color="auto"/>
              <w:bottom w:val="single" w:sz="4" w:space="0" w:color="auto"/>
              <w:right w:val="double" w:sz="4" w:space="0" w:color="auto"/>
            </w:tcBorders>
            <w:vAlign w:val="center"/>
          </w:tcPr>
          <w:p w14:paraId="3354EA92" w14:textId="77777777" w:rsidR="004F0152" w:rsidRPr="00AA43F6" w:rsidRDefault="004F0152" w:rsidP="005420A9">
            <w:pPr>
              <w:jc w:val="both"/>
              <w:rPr>
                <w:rFonts w:ascii="Segoe UI" w:hAnsi="Segoe UI" w:cs="Segoe UI"/>
                <w:b/>
              </w:rPr>
            </w:pPr>
            <w:r w:rsidRPr="00AA43F6">
              <w:rPr>
                <w:rFonts w:ascii="Segoe UI" w:hAnsi="Segoe UI" w:cs="Segoe UI"/>
                <w:b/>
              </w:rPr>
              <w:t>9. GSM signál, wifi, komunikace s</w:t>
            </w:r>
            <w:r w:rsidR="002F2A85">
              <w:rPr>
                <w:rFonts w:ascii="Segoe UI" w:hAnsi="Segoe UI" w:cs="Segoe UI"/>
                <w:b/>
              </w:rPr>
              <w:t> </w:t>
            </w:r>
            <w:r w:rsidRPr="00AA43F6">
              <w:rPr>
                <w:rFonts w:ascii="Segoe UI" w:hAnsi="Segoe UI" w:cs="Segoe UI"/>
                <w:b/>
              </w:rPr>
              <w:t>dispečinky</w:t>
            </w:r>
          </w:p>
        </w:tc>
        <w:tc>
          <w:tcPr>
            <w:tcW w:w="1876" w:type="dxa"/>
            <w:tcBorders>
              <w:top w:val="double" w:sz="4" w:space="0" w:color="auto"/>
              <w:bottom w:val="single" w:sz="4" w:space="0" w:color="auto"/>
            </w:tcBorders>
            <w:shd w:val="clear" w:color="auto" w:fill="0D0D0D" w:themeFill="text1" w:themeFillTint="F2"/>
          </w:tcPr>
          <w:p w14:paraId="5BB7AD11" w14:textId="77777777" w:rsidR="004F0152" w:rsidRPr="00AA43F6" w:rsidRDefault="004F0152" w:rsidP="005420A9">
            <w:pPr>
              <w:jc w:val="both"/>
              <w:rPr>
                <w:rFonts w:ascii="Segoe UI" w:hAnsi="Segoe UI" w:cs="Segoe UI"/>
              </w:rPr>
            </w:pPr>
          </w:p>
        </w:tc>
      </w:tr>
      <w:tr w:rsidR="004F0152" w:rsidRPr="00AA43F6" w14:paraId="1C62869C" w14:textId="77777777" w:rsidTr="00805E8E">
        <w:tc>
          <w:tcPr>
            <w:tcW w:w="7871" w:type="dxa"/>
            <w:tcBorders>
              <w:top w:val="single" w:sz="4" w:space="0" w:color="auto"/>
              <w:right w:val="double" w:sz="4" w:space="0" w:color="auto"/>
            </w:tcBorders>
            <w:vAlign w:val="center"/>
          </w:tcPr>
          <w:p w14:paraId="6C5FAF9A" w14:textId="53251F2F" w:rsidR="004F0152" w:rsidRPr="00AA43F6" w:rsidRDefault="004F0152" w:rsidP="005420A9">
            <w:pPr>
              <w:jc w:val="both"/>
              <w:rPr>
                <w:rFonts w:ascii="Segoe UI" w:eastAsia="Times New Roman" w:hAnsi="Segoe UI" w:cs="Segoe UI"/>
              </w:rPr>
            </w:pPr>
            <w:r w:rsidRPr="00AA43F6">
              <w:rPr>
                <w:rFonts w:ascii="Segoe UI" w:eastAsia="Times New Roman" w:hAnsi="Segoe UI" w:cs="Segoe UI"/>
              </w:rPr>
              <w:t xml:space="preserve">Jednotka musí být vybavena přístupem k internetu prostřednictvím palubní </w:t>
            </w:r>
            <w:proofErr w:type="spellStart"/>
            <w:r w:rsidRPr="00AA43F6">
              <w:rPr>
                <w:rFonts w:ascii="Segoe UI" w:eastAsia="Times New Roman" w:hAnsi="Segoe UI" w:cs="Segoe UI"/>
              </w:rPr>
              <w:t>WiFi</w:t>
            </w:r>
            <w:proofErr w:type="spellEnd"/>
            <w:r w:rsidRPr="00AA43F6">
              <w:rPr>
                <w:rFonts w:ascii="Segoe UI" w:eastAsia="Times New Roman" w:hAnsi="Segoe UI" w:cs="Segoe UI"/>
              </w:rPr>
              <w:t xml:space="preserve"> sítě dostupné </w:t>
            </w:r>
            <w:r w:rsidR="000F5987">
              <w:rPr>
                <w:rFonts w:ascii="Segoe UI" w:eastAsia="Times New Roman" w:hAnsi="Segoe UI" w:cs="Segoe UI"/>
              </w:rPr>
              <w:t xml:space="preserve">pro cestující </w:t>
            </w:r>
            <w:r w:rsidRPr="00AA43F6">
              <w:rPr>
                <w:rFonts w:ascii="Segoe UI" w:eastAsia="Times New Roman" w:hAnsi="Segoe UI" w:cs="Segoe UI"/>
              </w:rPr>
              <w:t>bezplatně v celém prostoru přístupném pro cestující s automatickým přesměrováním cestujících po přihlášení na stanovenou webovou stránku.</w:t>
            </w:r>
          </w:p>
        </w:tc>
        <w:tc>
          <w:tcPr>
            <w:tcW w:w="1876" w:type="dxa"/>
            <w:tcBorders>
              <w:top w:val="single" w:sz="4" w:space="0" w:color="auto"/>
            </w:tcBorders>
            <w:vAlign w:val="center"/>
          </w:tcPr>
          <w:p w14:paraId="2DE09936" w14:textId="77777777" w:rsidR="004F0152" w:rsidRPr="00972871" w:rsidRDefault="004F015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4F0152" w:rsidRPr="00AA43F6" w14:paraId="322CE44B" w14:textId="77777777" w:rsidTr="00805E8E">
        <w:tc>
          <w:tcPr>
            <w:tcW w:w="7871" w:type="dxa"/>
            <w:tcBorders>
              <w:right w:val="double" w:sz="4" w:space="0" w:color="auto"/>
            </w:tcBorders>
            <w:vAlign w:val="center"/>
          </w:tcPr>
          <w:p w14:paraId="0AD2C7EC" w14:textId="77777777" w:rsidR="004F0152" w:rsidRPr="00AA43F6" w:rsidRDefault="004F0152" w:rsidP="005420A9">
            <w:pPr>
              <w:jc w:val="both"/>
              <w:rPr>
                <w:rFonts w:ascii="Segoe UI" w:eastAsia="Times New Roman" w:hAnsi="Segoe UI" w:cs="Segoe UI"/>
              </w:rPr>
            </w:pPr>
            <w:r w:rsidRPr="00AA43F6">
              <w:rPr>
                <w:rFonts w:ascii="Segoe UI" w:eastAsia="Times New Roman" w:hAnsi="Segoe UI" w:cs="Segoe UI"/>
              </w:rPr>
              <w:t xml:space="preserve">Výrobce je povinen garantovat útlum stěn jednotky v pásmu GSM + LTE 900 do 15 dB. Pokud je útlum vyšší, pak musí být jednotka osazena </w:t>
            </w:r>
            <w:proofErr w:type="spellStart"/>
            <w:r w:rsidRPr="00AA43F6">
              <w:rPr>
                <w:rFonts w:ascii="Segoe UI" w:eastAsia="Times New Roman" w:hAnsi="Segoe UI" w:cs="Segoe UI"/>
              </w:rPr>
              <w:t>repeaterem</w:t>
            </w:r>
            <w:proofErr w:type="spellEnd"/>
            <w:r w:rsidRPr="00AA43F6">
              <w:rPr>
                <w:rFonts w:ascii="Segoe UI" w:eastAsia="Times New Roman" w:hAnsi="Segoe UI" w:cs="Segoe UI"/>
              </w:rPr>
              <w:t xml:space="preserve"> GSM a LTE signálu.</w:t>
            </w:r>
          </w:p>
        </w:tc>
        <w:tc>
          <w:tcPr>
            <w:tcW w:w="1876" w:type="dxa"/>
            <w:vAlign w:val="center"/>
          </w:tcPr>
          <w:p w14:paraId="534C5385" w14:textId="77777777" w:rsidR="004F0152" w:rsidRPr="00972871" w:rsidRDefault="004F015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4F0152" w:rsidRPr="00AA43F6" w14:paraId="0BA3B9FC" w14:textId="77777777" w:rsidTr="00805E8E">
        <w:tc>
          <w:tcPr>
            <w:tcW w:w="7871" w:type="dxa"/>
            <w:tcBorders>
              <w:right w:val="double" w:sz="4" w:space="0" w:color="auto"/>
            </w:tcBorders>
            <w:vAlign w:val="center"/>
          </w:tcPr>
          <w:p w14:paraId="7F3ED5F4" w14:textId="0367B11E" w:rsidR="004F0152" w:rsidRPr="00AA43F6" w:rsidRDefault="004F0152" w:rsidP="005420A9">
            <w:pPr>
              <w:jc w:val="both"/>
              <w:rPr>
                <w:rFonts w:ascii="Segoe UI" w:eastAsia="Times New Roman" w:hAnsi="Segoe UI" w:cs="Segoe UI"/>
              </w:rPr>
            </w:pPr>
            <w:r w:rsidRPr="00AA43F6">
              <w:rPr>
                <w:rFonts w:ascii="Segoe UI" w:eastAsia="Times New Roman" w:hAnsi="Segoe UI" w:cs="Segoe UI"/>
              </w:rPr>
              <w:t xml:space="preserve">Zařízení pro příjem signálu mobilního operátora musí být přizpůsobeno tak, aby mohlo přijímat datový signál minimálně </w:t>
            </w:r>
            <w:r w:rsidR="00E24D4C" w:rsidRPr="00AA43F6">
              <w:rPr>
                <w:rFonts w:ascii="Segoe UI" w:eastAsia="Times New Roman" w:hAnsi="Segoe UI" w:cs="Segoe UI"/>
              </w:rPr>
              <w:t xml:space="preserve">tří </w:t>
            </w:r>
            <w:r w:rsidRPr="00AA43F6">
              <w:rPr>
                <w:rFonts w:ascii="Segoe UI" w:eastAsia="Times New Roman" w:hAnsi="Segoe UI" w:cs="Segoe UI"/>
              </w:rPr>
              <w:t>v ČR dostupných mobilních operátorů z důvodu zlepšení příjmu. Současně toto zařízení musí umožnit sdílení přístupů k internetu všech tří operátorů.</w:t>
            </w:r>
          </w:p>
        </w:tc>
        <w:tc>
          <w:tcPr>
            <w:tcW w:w="1876" w:type="dxa"/>
            <w:vAlign w:val="center"/>
          </w:tcPr>
          <w:p w14:paraId="28A2E123" w14:textId="77777777" w:rsidR="004F0152" w:rsidRPr="00972871" w:rsidRDefault="004F015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4F0152" w:rsidRPr="00AA43F6" w14:paraId="7D8E0CC1" w14:textId="77777777" w:rsidTr="00805E8E">
        <w:tc>
          <w:tcPr>
            <w:tcW w:w="7871" w:type="dxa"/>
            <w:tcBorders>
              <w:right w:val="double" w:sz="4" w:space="0" w:color="auto"/>
            </w:tcBorders>
            <w:vAlign w:val="center"/>
          </w:tcPr>
          <w:p w14:paraId="46C346F1" w14:textId="11922E00" w:rsidR="00F53263" w:rsidRDefault="00F53263" w:rsidP="00653A46">
            <w:pPr>
              <w:jc w:val="both"/>
              <w:rPr>
                <w:rFonts w:ascii="Segoe UI" w:eastAsia="Times New Roman" w:hAnsi="Segoe UI" w:cs="Segoe UI"/>
              </w:rPr>
            </w:pPr>
            <w:r w:rsidRPr="00F53263">
              <w:rPr>
                <w:rFonts w:ascii="Segoe UI" w:eastAsia="Times New Roman" w:hAnsi="Segoe UI" w:cs="Segoe UI"/>
              </w:rPr>
              <w:lastRenderedPageBreak/>
              <w:t xml:space="preserve">Jednotka musí být vybavena zařízeními MSP nebo jinými zařízeními umístěnými na všech stanovištích strojvedoucího v Jednotce. Všechna tato zařízení musí být v Jednotce vzájemně propojena a musí poskytovat shodné možnosti pro zadání informací či čtení pokynů, které se současně přenesou a shodně projeví na všech zařízeních v jednotce. Tato zařízení musí umožnit strojvedoucímu manuálně zadat platný kurz vlaku, číslo linky, číslo vlaku a další údaje (např. číslo strojvedoucího, </w:t>
            </w:r>
            <w:proofErr w:type="gramStart"/>
            <w:r w:rsidRPr="00F53263">
              <w:rPr>
                <w:rFonts w:ascii="Segoe UI" w:eastAsia="Times New Roman" w:hAnsi="Segoe UI" w:cs="Segoe UI"/>
              </w:rPr>
              <w:t>telefon,</w:t>
            </w:r>
            <w:proofErr w:type="gramEnd"/>
            <w:r w:rsidRPr="00F53263">
              <w:rPr>
                <w:rFonts w:ascii="Segoe UI" w:eastAsia="Times New Roman" w:hAnsi="Segoe UI" w:cs="Segoe UI"/>
              </w:rPr>
              <w:t xml:space="preserve"> apod. (dle aktuálních pokynů KORDIS), současně musí tyto údaje automaticky načíst i z jiných zařízení v Jednotce, pokud v nich budou tyto informace dostupné. </w:t>
            </w:r>
          </w:p>
          <w:p w14:paraId="2FFB8307" w14:textId="77777777" w:rsidR="00653A46" w:rsidRPr="00F53263" w:rsidRDefault="00653A46" w:rsidP="00653A46">
            <w:pPr>
              <w:jc w:val="both"/>
              <w:rPr>
                <w:rFonts w:ascii="Segoe UI" w:eastAsia="Times New Roman" w:hAnsi="Segoe UI" w:cs="Segoe UI"/>
              </w:rPr>
            </w:pPr>
          </w:p>
          <w:p w14:paraId="2322A9DA" w14:textId="0EF2F062" w:rsidR="004F0152" w:rsidRPr="00AA43F6" w:rsidRDefault="00F53263" w:rsidP="00653A46">
            <w:pPr>
              <w:jc w:val="both"/>
              <w:rPr>
                <w:rFonts w:ascii="Segoe UI" w:eastAsia="Times New Roman" w:hAnsi="Segoe UI" w:cs="Segoe UI"/>
              </w:rPr>
            </w:pPr>
            <w:r w:rsidRPr="00F53263">
              <w:rPr>
                <w:rFonts w:ascii="Segoe UI" w:eastAsia="Times New Roman" w:hAnsi="Segoe UI" w:cs="Segoe UI"/>
              </w:rPr>
              <w:t>Tato zařízení musí prostřednictvím datového rozhraní vyvinutého a odsouhlaseného oběma stranami při přípravě dodávky z CED a DID přejímat a strojvedoucímu zobrazovat pokyny k čekání na přípoje a další informace v textové podobě a současně musí umožnit strojvedoucímu zadat a odeslat do CED a DID informace v textové podobě ve formě předdefinovaných zpráv nebo i přímým zadáním textu. Datová komunikace zařízení musí být prostřednictvím datových sítí mobilních operátorů nezávisle na jiných systémech vozidla. Jednotka musí umožňovat i fónickou komunikaci (GSM) mezi strojvedoucím a nastavitelnými telefonními čísly.</w:t>
            </w:r>
          </w:p>
        </w:tc>
        <w:tc>
          <w:tcPr>
            <w:tcW w:w="1876" w:type="dxa"/>
            <w:vAlign w:val="center"/>
          </w:tcPr>
          <w:p w14:paraId="03DAD79B" w14:textId="77777777" w:rsidR="004F0152" w:rsidRPr="00972871" w:rsidRDefault="004F015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r w:rsidR="004F0152" w:rsidRPr="00AA43F6" w14:paraId="41A3F8F1" w14:textId="77777777" w:rsidTr="00805E8E">
        <w:tc>
          <w:tcPr>
            <w:tcW w:w="7871" w:type="dxa"/>
            <w:tcBorders>
              <w:bottom w:val="single" w:sz="36" w:space="0" w:color="auto"/>
              <w:right w:val="double" w:sz="4" w:space="0" w:color="auto"/>
            </w:tcBorders>
            <w:vAlign w:val="center"/>
          </w:tcPr>
          <w:p w14:paraId="6371FCB9" w14:textId="21FDD132" w:rsidR="004F0152" w:rsidRPr="00AA43F6" w:rsidRDefault="00C80688" w:rsidP="005420A9">
            <w:pPr>
              <w:jc w:val="both"/>
              <w:rPr>
                <w:rFonts w:ascii="Segoe UI" w:eastAsia="Times New Roman" w:hAnsi="Segoe UI" w:cs="Segoe UI"/>
              </w:rPr>
            </w:pPr>
            <w:r w:rsidRPr="00AA43F6">
              <w:rPr>
                <w:rFonts w:ascii="Segoe UI" w:eastAsia="Times New Roman" w:hAnsi="Segoe UI" w:cs="Segoe UI"/>
              </w:rPr>
              <w:t xml:space="preserve">Jednotka musí automaticky </w:t>
            </w:r>
            <w:r>
              <w:rPr>
                <w:rFonts w:ascii="Segoe UI" w:eastAsia="Times New Roman" w:hAnsi="Segoe UI" w:cs="Segoe UI"/>
              </w:rPr>
              <w:t xml:space="preserve">prostřednictvím datového rozhraní vyvinutého a odsouhlaseného oběma stranami při přípravě dodávky </w:t>
            </w:r>
            <w:r w:rsidRPr="00AA43F6">
              <w:rPr>
                <w:rFonts w:ascii="Segoe UI" w:eastAsia="Times New Roman" w:hAnsi="Segoe UI" w:cs="Segoe UI"/>
              </w:rPr>
              <w:t xml:space="preserve">komunikovat, tzn. předávat a přebírat informace potřebné při řízení dopravy v IDS JMK s CED a DID, tj. zejména: informace o aktuální GPS poloze v intervalu kratším než 7 sekund, informace o příjezdu vlaku do stanice, informace o odjezdu vlaku ze stanice, </w:t>
            </w:r>
            <w:r>
              <w:rPr>
                <w:rFonts w:ascii="Segoe UI" w:eastAsia="Times New Roman" w:hAnsi="Segoe UI" w:cs="Segoe UI"/>
              </w:rPr>
              <w:t>signál o otevření a uzavření dveří, stisknutá tlačítka zastavíme na znamení a další informace definované při přípravě dodávky.</w:t>
            </w:r>
          </w:p>
        </w:tc>
        <w:tc>
          <w:tcPr>
            <w:tcW w:w="1876" w:type="dxa"/>
            <w:vAlign w:val="center"/>
          </w:tcPr>
          <w:p w14:paraId="26F93647" w14:textId="77777777" w:rsidR="004F0152" w:rsidRPr="00972871" w:rsidRDefault="004F0152" w:rsidP="005420A9">
            <w:pPr>
              <w:jc w:val="both"/>
              <w:rPr>
                <w:rFonts w:ascii="Segoe UI" w:hAnsi="Segoe UI" w:cs="Segoe UI"/>
                <w:b/>
                <w:caps/>
                <w:outline/>
                <w:color w:val="000000"/>
                <w14:textOutline w14:w="9525" w14:cap="flat" w14:cmpd="sng" w14:algn="ctr">
                  <w14:solidFill>
                    <w14:srgbClr w14:val="000000"/>
                  </w14:solidFill>
                  <w14:prstDash w14:val="solid"/>
                  <w14:round/>
                </w14:textOutline>
                <w14:textFill>
                  <w14:noFill/>
                </w14:textFill>
              </w:rPr>
            </w:pPr>
          </w:p>
        </w:tc>
      </w:tr>
    </w:tbl>
    <w:p w14:paraId="4A920367" w14:textId="77777777" w:rsidR="002642A0" w:rsidRPr="00AA43F6" w:rsidRDefault="002642A0" w:rsidP="005420A9">
      <w:pPr>
        <w:keepNext/>
        <w:spacing w:after="0" w:line="240" w:lineRule="auto"/>
        <w:jc w:val="both"/>
        <w:outlineLvl w:val="1"/>
        <w:rPr>
          <w:rFonts w:ascii="Segoe UI" w:eastAsia="Times New Roman" w:hAnsi="Segoe UI" w:cs="Segoe UI"/>
          <w:b/>
        </w:rPr>
      </w:pPr>
    </w:p>
    <w:bookmarkEnd w:id="11"/>
    <w:bookmarkEnd w:id="12"/>
    <w:bookmarkEnd w:id="13"/>
    <w:bookmarkEnd w:id="14"/>
    <w:bookmarkEnd w:id="15"/>
    <w:bookmarkEnd w:id="35"/>
    <w:bookmarkEnd w:id="36"/>
    <w:bookmarkEnd w:id="37"/>
    <w:p w14:paraId="5E9955B1" w14:textId="77777777" w:rsidR="005F3EAF" w:rsidRPr="00AA43F6" w:rsidRDefault="005F3EAF" w:rsidP="005420A9">
      <w:pPr>
        <w:spacing w:line="240" w:lineRule="auto"/>
        <w:jc w:val="both"/>
        <w:rPr>
          <w:rFonts w:ascii="Segoe UI" w:eastAsia="Times New Roman" w:hAnsi="Segoe UI" w:cs="Segoe UI"/>
        </w:rPr>
      </w:pPr>
    </w:p>
    <w:sectPr w:rsidR="005F3EAF" w:rsidRPr="00AA43F6" w:rsidSect="00C50D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altName w:val="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3D92"/>
    <w:multiLevelType w:val="hybridMultilevel"/>
    <w:tmpl w:val="7D743DDC"/>
    <w:name w:val="WW8Num2"/>
    <w:lvl w:ilvl="0" w:tplc="FFFFFFFF">
      <w:start w:val="1"/>
      <w:numFmt w:val="bullet"/>
      <w:lvlText w:val=""/>
      <w:lvlJc w:val="left"/>
      <w:pPr>
        <w:tabs>
          <w:tab w:val="num" w:pos="227"/>
        </w:tabs>
        <w:ind w:left="227" w:hanging="22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C82885"/>
    <w:multiLevelType w:val="hybridMultilevel"/>
    <w:tmpl w:val="EC7292C0"/>
    <w:lvl w:ilvl="0" w:tplc="FFFFFFFF">
      <w:start w:val="1"/>
      <w:numFmt w:val="bullet"/>
      <w:lvlText w:val=""/>
      <w:lvlJc w:val="left"/>
      <w:pPr>
        <w:tabs>
          <w:tab w:val="num" w:pos="227"/>
        </w:tabs>
        <w:ind w:left="227" w:hanging="22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B6036C"/>
    <w:multiLevelType w:val="hybridMultilevel"/>
    <w:tmpl w:val="E890642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804AD7"/>
    <w:multiLevelType w:val="hybridMultilevel"/>
    <w:tmpl w:val="47AA9B34"/>
    <w:lvl w:ilvl="0" w:tplc="F0800EE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AED579F"/>
    <w:multiLevelType w:val="hybridMultilevel"/>
    <w:tmpl w:val="49EA1DB6"/>
    <w:lvl w:ilvl="0" w:tplc="04050019">
      <w:start w:val="1"/>
      <w:numFmt w:val="bullet"/>
      <w:lvlText w:val=""/>
      <w:lvlJc w:val="left"/>
      <w:pPr>
        <w:tabs>
          <w:tab w:val="num" w:pos="293"/>
        </w:tabs>
        <w:ind w:left="293" w:hanging="227"/>
      </w:pPr>
      <w:rPr>
        <w:rFonts w:ascii="Symbol" w:hAnsi="Symbol" w:hint="default"/>
      </w:rPr>
    </w:lvl>
    <w:lvl w:ilvl="1" w:tplc="04050019">
      <w:start w:val="1"/>
      <w:numFmt w:val="bullet"/>
      <w:lvlText w:val="o"/>
      <w:lvlJc w:val="left"/>
      <w:pPr>
        <w:tabs>
          <w:tab w:val="num" w:pos="1506"/>
        </w:tabs>
        <w:ind w:left="1506" w:hanging="360"/>
      </w:pPr>
      <w:rPr>
        <w:rFonts w:ascii="Courier New" w:hAnsi="Courier New" w:hint="default"/>
      </w:rPr>
    </w:lvl>
    <w:lvl w:ilvl="2" w:tplc="0405001B" w:tentative="1">
      <w:start w:val="1"/>
      <w:numFmt w:val="bullet"/>
      <w:lvlText w:val=""/>
      <w:lvlJc w:val="left"/>
      <w:pPr>
        <w:tabs>
          <w:tab w:val="num" w:pos="2226"/>
        </w:tabs>
        <w:ind w:left="2226" w:hanging="360"/>
      </w:pPr>
      <w:rPr>
        <w:rFonts w:ascii="Wingdings" w:hAnsi="Wingdings" w:hint="default"/>
      </w:rPr>
    </w:lvl>
    <w:lvl w:ilvl="3" w:tplc="0405000F" w:tentative="1">
      <w:start w:val="1"/>
      <w:numFmt w:val="bullet"/>
      <w:lvlText w:val=""/>
      <w:lvlJc w:val="left"/>
      <w:pPr>
        <w:tabs>
          <w:tab w:val="num" w:pos="2946"/>
        </w:tabs>
        <w:ind w:left="2946" w:hanging="360"/>
      </w:pPr>
      <w:rPr>
        <w:rFonts w:ascii="Symbol" w:hAnsi="Symbol" w:hint="default"/>
      </w:rPr>
    </w:lvl>
    <w:lvl w:ilvl="4" w:tplc="04050019" w:tentative="1">
      <w:start w:val="1"/>
      <w:numFmt w:val="bullet"/>
      <w:lvlText w:val="o"/>
      <w:lvlJc w:val="left"/>
      <w:pPr>
        <w:tabs>
          <w:tab w:val="num" w:pos="3666"/>
        </w:tabs>
        <w:ind w:left="3666" w:hanging="360"/>
      </w:pPr>
      <w:rPr>
        <w:rFonts w:ascii="Courier New" w:hAnsi="Courier New" w:hint="default"/>
      </w:rPr>
    </w:lvl>
    <w:lvl w:ilvl="5" w:tplc="0405001B" w:tentative="1">
      <w:start w:val="1"/>
      <w:numFmt w:val="bullet"/>
      <w:lvlText w:val=""/>
      <w:lvlJc w:val="left"/>
      <w:pPr>
        <w:tabs>
          <w:tab w:val="num" w:pos="4386"/>
        </w:tabs>
        <w:ind w:left="4386" w:hanging="360"/>
      </w:pPr>
      <w:rPr>
        <w:rFonts w:ascii="Wingdings" w:hAnsi="Wingdings" w:hint="default"/>
      </w:rPr>
    </w:lvl>
    <w:lvl w:ilvl="6" w:tplc="0405000F" w:tentative="1">
      <w:start w:val="1"/>
      <w:numFmt w:val="bullet"/>
      <w:lvlText w:val=""/>
      <w:lvlJc w:val="left"/>
      <w:pPr>
        <w:tabs>
          <w:tab w:val="num" w:pos="5106"/>
        </w:tabs>
        <w:ind w:left="5106" w:hanging="360"/>
      </w:pPr>
      <w:rPr>
        <w:rFonts w:ascii="Symbol" w:hAnsi="Symbol" w:hint="default"/>
      </w:rPr>
    </w:lvl>
    <w:lvl w:ilvl="7" w:tplc="04050019" w:tentative="1">
      <w:start w:val="1"/>
      <w:numFmt w:val="bullet"/>
      <w:lvlText w:val="o"/>
      <w:lvlJc w:val="left"/>
      <w:pPr>
        <w:tabs>
          <w:tab w:val="num" w:pos="5826"/>
        </w:tabs>
        <w:ind w:left="5826" w:hanging="360"/>
      </w:pPr>
      <w:rPr>
        <w:rFonts w:ascii="Courier New" w:hAnsi="Courier New" w:hint="default"/>
      </w:rPr>
    </w:lvl>
    <w:lvl w:ilvl="8" w:tplc="0405001B" w:tentative="1">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4B607745"/>
    <w:multiLevelType w:val="hybridMultilevel"/>
    <w:tmpl w:val="EBD00E54"/>
    <w:lvl w:ilvl="0" w:tplc="0B028C26">
      <w:start w:val="1"/>
      <w:numFmt w:val="lowerLetter"/>
      <w:lvlText w:val="%1)"/>
      <w:lvlJc w:val="left"/>
      <w:pPr>
        <w:tabs>
          <w:tab w:val="num" w:pos="720"/>
        </w:tabs>
        <w:ind w:left="720" w:hanging="36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6" w15:restartNumberingAfterBreak="0">
    <w:nsid w:val="500C2EA4"/>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70"/>
        </w:tabs>
        <w:ind w:left="107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512843EF"/>
    <w:multiLevelType w:val="hybridMultilevel"/>
    <w:tmpl w:val="DC54002C"/>
    <w:lvl w:ilvl="0" w:tplc="532C30FC">
      <w:start w:val="1"/>
      <w:numFmt w:val="bullet"/>
      <w:lvlText w:val=""/>
      <w:lvlJc w:val="left"/>
      <w:pPr>
        <w:tabs>
          <w:tab w:val="num" w:pos="3767"/>
        </w:tabs>
        <w:ind w:left="3767" w:hanging="227"/>
      </w:pPr>
      <w:rPr>
        <w:rFonts w:ascii="Symbol" w:hAnsi="Symbol" w:hint="default"/>
      </w:rPr>
    </w:lvl>
    <w:lvl w:ilvl="1" w:tplc="04050019">
      <w:start w:val="1"/>
      <w:numFmt w:val="bullet"/>
      <w:lvlText w:val="o"/>
      <w:lvlJc w:val="left"/>
      <w:pPr>
        <w:tabs>
          <w:tab w:val="num" w:pos="5340"/>
        </w:tabs>
        <w:ind w:left="5340" w:hanging="360"/>
      </w:pPr>
      <w:rPr>
        <w:rFonts w:ascii="Courier New" w:hAnsi="Courier New" w:cs="Courier New" w:hint="default"/>
      </w:rPr>
    </w:lvl>
    <w:lvl w:ilvl="2" w:tplc="0405001B" w:tentative="1">
      <w:start w:val="1"/>
      <w:numFmt w:val="bullet"/>
      <w:lvlText w:val=""/>
      <w:lvlJc w:val="left"/>
      <w:pPr>
        <w:tabs>
          <w:tab w:val="num" w:pos="6060"/>
        </w:tabs>
        <w:ind w:left="6060" w:hanging="360"/>
      </w:pPr>
      <w:rPr>
        <w:rFonts w:ascii="Wingdings" w:hAnsi="Wingdings" w:hint="default"/>
      </w:rPr>
    </w:lvl>
    <w:lvl w:ilvl="3" w:tplc="0405000F" w:tentative="1">
      <w:start w:val="1"/>
      <w:numFmt w:val="bullet"/>
      <w:lvlText w:val=""/>
      <w:lvlJc w:val="left"/>
      <w:pPr>
        <w:tabs>
          <w:tab w:val="num" w:pos="6780"/>
        </w:tabs>
        <w:ind w:left="6780" w:hanging="360"/>
      </w:pPr>
      <w:rPr>
        <w:rFonts w:ascii="Symbol" w:hAnsi="Symbol" w:hint="default"/>
      </w:rPr>
    </w:lvl>
    <w:lvl w:ilvl="4" w:tplc="04050019" w:tentative="1">
      <w:start w:val="1"/>
      <w:numFmt w:val="bullet"/>
      <w:lvlText w:val="o"/>
      <w:lvlJc w:val="left"/>
      <w:pPr>
        <w:tabs>
          <w:tab w:val="num" w:pos="7500"/>
        </w:tabs>
        <w:ind w:left="7500" w:hanging="360"/>
      </w:pPr>
      <w:rPr>
        <w:rFonts w:ascii="Courier New" w:hAnsi="Courier New" w:cs="Courier New" w:hint="default"/>
      </w:rPr>
    </w:lvl>
    <w:lvl w:ilvl="5" w:tplc="0405001B" w:tentative="1">
      <w:start w:val="1"/>
      <w:numFmt w:val="bullet"/>
      <w:lvlText w:val=""/>
      <w:lvlJc w:val="left"/>
      <w:pPr>
        <w:tabs>
          <w:tab w:val="num" w:pos="8220"/>
        </w:tabs>
        <w:ind w:left="8220" w:hanging="360"/>
      </w:pPr>
      <w:rPr>
        <w:rFonts w:ascii="Wingdings" w:hAnsi="Wingdings" w:hint="default"/>
      </w:rPr>
    </w:lvl>
    <w:lvl w:ilvl="6" w:tplc="0405000F" w:tentative="1">
      <w:start w:val="1"/>
      <w:numFmt w:val="bullet"/>
      <w:lvlText w:val=""/>
      <w:lvlJc w:val="left"/>
      <w:pPr>
        <w:tabs>
          <w:tab w:val="num" w:pos="8940"/>
        </w:tabs>
        <w:ind w:left="8940" w:hanging="360"/>
      </w:pPr>
      <w:rPr>
        <w:rFonts w:ascii="Symbol" w:hAnsi="Symbol" w:hint="default"/>
      </w:rPr>
    </w:lvl>
    <w:lvl w:ilvl="7" w:tplc="04050019" w:tentative="1">
      <w:start w:val="1"/>
      <w:numFmt w:val="bullet"/>
      <w:lvlText w:val="o"/>
      <w:lvlJc w:val="left"/>
      <w:pPr>
        <w:tabs>
          <w:tab w:val="num" w:pos="9660"/>
        </w:tabs>
        <w:ind w:left="9660" w:hanging="360"/>
      </w:pPr>
      <w:rPr>
        <w:rFonts w:ascii="Courier New" w:hAnsi="Courier New" w:cs="Courier New" w:hint="default"/>
      </w:rPr>
    </w:lvl>
    <w:lvl w:ilvl="8" w:tplc="0405001B" w:tentative="1">
      <w:start w:val="1"/>
      <w:numFmt w:val="bullet"/>
      <w:lvlText w:val=""/>
      <w:lvlJc w:val="left"/>
      <w:pPr>
        <w:tabs>
          <w:tab w:val="num" w:pos="10380"/>
        </w:tabs>
        <w:ind w:left="10380" w:hanging="360"/>
      </w:pPr>
      <w:rPr>
        <w:rFonts w:ascii="Wingdings" w:hAnsi="Wingdings" w:hint="default"/>
      </w:rPr>
    </w:lvl>
  </w:abstractNum>
  <w:abstractNum w:abstractNumId="8" w15:restartNumberingAfterBreak="0">
    <w:nsid w:val="666B6FF3"/>
    <w:multiLevelType w:val="hybridMultilevel"/>
    <w:tmpl w:val="762CE148"/>
    <w:lvl w:ilvl="0" w:tplc="0B028C26">
      <w:start w:val="1"/>
      <w:numFmt w:val="bullet"/>
      <w:lvlText w:val=""/>
      <w:lvlJc w:val="left"/>
      <w:pPr>
        <w:tabs>
          <w:tab w:val="num" w:pos="227"/>
        </w:tabs>
        <w:ind w:left="227" w:hanging="22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7C8244C"/>
    <w:multiLevelType w:val="hybridMultilevel"/>
    <w:tmpl w:val="4E5ECB1E"/>
    <w:lvl w:ilvl="0" w:tplc="0B028C26">
      <w:start w:val="1"/>
      <w:numFmt w:val="decim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6BCC44C3"/>
    <w:multiLevelType w:val="hybridMultilevel"/>
    <w:tmpl w:val="75EC62EE"/>
    <w:lvl w:ilvl="0" w:tplc="FFFFFFFF">
      <w:start w:val="1"/>
      <w:numFmt w:val="bullet"/>
      <w:lvlText w:val=""/>
      <w:lvlJc w:val="left"/>
      <w:pPr>
        <w:tabs>
          <w:tab w:val="num" w:pos="587"/>
        </w:tabs>
        <w:ind w:left="587" w:hanging="22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EA0DC5"/>
    <w:multiLevelType w:val="multilevel"/>
    <w:tmpl w:val="08C48762"/>
    <w:lvl w:ilvl="0">
      <w:start w:val="1"/>
      <w:numFmt w:val="decimal"/>
      <w:lvlText w:val="%1"/>
      <w:lvlJc w:val="left"/>
      <w:pPr>
        <w:tabs>
          <w:tab w:val="num" w:pos="680"/>
        </w:tabs>
        <w:ind w:left="0" w:firstLine="0"/>
      </w:pPr>
      <w:rPr>
        <w:rFonts w:cs="Times New Roman" w:hint="default"/>
      </w:rPr>
    </w:lvl>
    <w:lvl w:ilvl="1">
      <w:start w:val="1"/>
      <w:numFmt w:val="decimal"/>
      <w:lvlText w:val="%1.%2."/>
      <w:lvlJc w:val="left"/>
      <w:pPr>
        <w:tabs>
          <w:tab w:val="num" w:pos="851"/>
        </w:tabs>
        <w:ind w:left="0" w:firstLine="0"/>
      </w:pPr>
      <w:rPr>
        <w:rFonts w:cs="Times New Roman" w:hint="default"/>
        <w:lang w:val="cs-CZ"/>
      </w:rPr>
    </w:lvl>
    <w:lvl w:ilvl="2">
      <w:start w:val="1"/>
      <w:numFmt w:val="decimal"/>
      <w:lvlText w:val="%1.%2.%3."/>
      <w:lvlJc w:val="left"/>
      <w:pPr>
        <w:tabs>
          <w:tab w:val="num" w:pos="907"/>
        </w:tabs>
        <w:ind w:left="0" w:firstLine="0"/>
      </w:pPr>
      <w:rPr>
        <w:rFonts w:cs="Times New Roman" w:hint="default"/>
      </w:rPr>
    </w:lvl>
    <w:lvl w:ilvl="3">
      <w:start w:val="1"/>
      <w:numFmt w:val="decimal"/>
      <w:lvlText w:val="%1.%2.%3.%4."/>
      <w:lvlJc w:val="left"/>
      <w:pPr>
        <w:tabs>
          <w:tab w:val="num" w:pos="851"/>
        </w:tabs>
        <w:ind w:left="0" w:firstLine="0"/>
      </w:pPr>
      <w:rPr>
        <w:rFonts w:cs="Times New Roman" w:hint="default"/>
      </w:rPr>
    </w:lvl>
    <w:lvl w:ilvl="4">
      <w:start w:val="1"/>
      <w:numFmt w:val="decimal"/>
      <w:lvlText w:val="%1.%2.%3.%4.%5"/>
      <w:lvlJc w:val="left"/>
      <w:pPr>
        <w:tabs>
          <w:tab w:val="num" w:pos="851"/>
        </w:tabs>
        <w:ind w:left="0" w:firstLine="0"/>
      </w:pPr>
      <w:rPr>
        <w:rFonts w:cs="Times New Roman" w:hint="default"/>
      </w:rPr>
    </w:lvl>
    <w:lvl w:ilvl="5">
      <w:start w:val="1"/>
      <w:numFmt w:val="decimal"/>
      <w:lvlText w:val="%1.%2.%3.%4.%5.%6"/>
      <w:lvlJc w:val="left"/>
      <w:pPr>
        <w:tabs>
          <w:tab w:val="num" w:pos="-7402"/>
        </w:tabs>
        <w:ind w:left="-7402" w:hanging="1152"/>
      </w:pPr>
      <w:rPr>
        <w:rFonts w:cs="Times New Roman" w:hint="default"/>
      </w:rPr>
    </w:lvl>
    <w:lvl w:ilvl="6">
      <w:start w:val="1"/>
      <w:numFmt w:val="decimal"/>
      <w:lvlText w:val="%1.%2.%3.%4.%5.%6.%7"/>
      <w:lvlJc w:val="left"/>
      <w:pPr>
        <w:tabs>
          <w:tab w:val="num" w:pos="-7258"/>
        </w:tabs>
        <w:ind w:left="-7258" w:hanging="1296"/>
      </w:pPr>
      <w:rPr>
        <w:rFonts w:cs="Times New Roman" w:hint="default"/>
      </w:rPr>
    </w:lvl>
    <w:lvl w:ilvl="7">
      <w:start w:val="1"/>
      <w:numFmt w:val="decimal"/>
      <w:lvlText w:val="%1.%2.%3.%4.%5.%6.%7.%8"/>
      <w:lvlJc w:val="left"/>
      <w:pPr>
        <w:tabs>
          <w:tab w:val="num" w:pos="-7114"/>
        </w:tabs>
        <w:ind w:left="-7114" w:hanging="1440"/>
      </w:pPr>
      <w:rPr>
        <w:rFonts w:cs="Times New Roman" w:hint="default"/>
      </w:rPr>
    </w:lvl>
    <w:lvl w:ilvl="8">
      <w:start w:val="1"/>
      <w:numFmt w:val="decimal"/>
      <w:lvlText w:val="%1.%2.%3.%4.%5.%6.%7.%8.%9"/>
      <w:lvlJc w:val="left"/>
      <w:pPr>
        <w:tabs>
          <w:tab w:val="num" w:pos="-6970"/>
        </w:tabs>
        <w:ind w:left="-6970" w:hanging="1584"/>
      </w:pPr>
      <w:rPr>
        <w:rFonts w:cs="Times New Roman" w:hint="default"/>
      </w:rPr>
    </w:lvl>
  </w:abstractNum>
  <w:num w:numId="1">
    <w:abstractNumId w:val="11"/>
  </w:num>
  <w:num w:numId="2">
    <w:abstractNumId w:val="8"/>
  </w:num>
  <w:num w:numId="3">
    <w:abstractNumId w:val="4"/>
  </w:num>
  <w:num w:numId="4">
    <w:abstractNumId w:val="0"/>
  </w:num>
  <w:num w:numId="5">
    <w:abstractNumId w:val="9"/>
  </w:num>
  <w:num w:numId="6">
    <w:abstractNumId w:val="5"/>
  </w:num>
  <w:num w:numId="7">
    <w:abstractNumId w:val="10"/>
  </w:num>
  <w:num w:numId="8">
    <w:abstractNumId w:val="1"/>
  </w:num>
  <w:num w:numId="9">
    <w:abstractNumId w:val="7"/>
  </w:num>
  <w:num w:numId="10">
    <w:abstractNumId w:val="6"/>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8AB"/>
    <w:rsid w:val="00000911"/>
    <w:rsid w:val="00011275"/>
    <w:rsid w:val="00025087"/>
    <w:rsid w:val="00030709"/>
    <w:rsid w:val="00046EC8"/>
    <w:rsid w:val="000472D7"/>
    <w:rsid w:val="00053A4C"/>
    <w:rsid w:val="000661AA"/>
    <w:rsid w:val="00066402"/>
    <w:rsid w:val="0008192D"/>
    <w:rsid w:val="00082DEA"/>
    <w:rsid w:val="00094399"/>
    <w:rsid w:val="000A0DA1"/>
    <w:rsid w:val="000A2A00"/>
    <w:rsid w:val="000A6EA0"/>
    <w:rsid w:val="000A7900"/>
    <w:rsid w:val="000B0E56"/>
    <w:rsid w:val="000C1935"/>
    <w:rsid w:val="000C7A6C"/>
    <w:rsid w:val="000D3DE1"/>
    <w:rsid w:val="000D578A"/>
    <w:rsid w:val="000E4CFC"/>
    <w:rsid w:val="000E77DA"/>
    <w:rsid w:val="000F00FA"/>
    <w:rsid w:val="000F5987"/>
    <w:rsid w:val="000F6F79"/>
    <w:rsid w:val="0010157E"/>
    <w:rsid w:val="00101CD0"/>
    <w:rsid w:val="00105153"/>
    <w:rsid w:val="00106315"/>
    <w:rsid w:val="00120FE4"/>
    <w:rsid w:val="00121CCA"/>
    <w:rsid w:val="00146324"/>
    <w:rsid w:val="001527B4"/>
    <w:rsid w:val="00153626"/>
    <w:rsid w:val="00155458"/>
    <w:rsid w:val="001634CB"/>
    <w:rsid w:val="00170C22"/>
    <w:rsid w:val="00172AC6"/>
    <w:rsid w:val="00172C2C"/>
    <w:rsid w:val="001765F9"/>
    <w:rsid w:val="001814EA"/>
    <w:rsid w:val="00181BFB"/>
    <w:rsid w:val="00183EB3"/>
    <w:rsid w:val="00191E06"/>
    <w:rsid w:val="001B3B34"/>
    <w:rsid w:val="001B4835"/>
    <w:rsid w:val="001B6C11"/>
    <w:rsid w:val="001C6136"/>
    <w:rsid w:val="001D2380"/>
    <w:rsid w:val="001D6FFF"/>
    <w:rsid w:val="001D7E08"/>
    <w:rsid w:val="001E389D"/>
    <w:rsid w:val="001F26A9"/>
    <w:rsid w:val="00202077"/>
    <w:rsid w:val="0020384B"/>
    <w:rsid w:val="00212CA4"/>
    <w:rsid w:val="0021712C"/>
    <w:rsid w:val="0021756D"/>
    <w:rsid w:val="00231495"/>
    <w:rsid w:val="00231CB9"/>
    <w:rsid w:val="002376E5"/>
    <w:rsid w:val="00242DA6"/>
    <w:rsid w:val="002479B0"/>
    <w:rsid w:val="00253811"/>
    <w:rsid w:val="002642A0"/>
    <w:rsid w:val="00264D0D"/>
    <w:rsid w:val="00274562"/>
    <w:rsid w:val="0027605D"/>
    <w:rsid w:val="00280042"/>
    <w:rsid w:val="00280D57"/>
    <w:rsid w:val="002936D6"/>
    <w:rsid w:val="002A49D3"/>
    <w:rsid w:val="002C2A1B"/>
    <w:rsid w:val="002C2D2D"/>
    <w:rsid w:val="002D7052"/>
    <w:rsid w:val="002E3261"/>
    <w:rsid w:val="002E5BCB"/>
    <w:rsid w:val="002E5BF2"/>
    <w:rsid w:val="002F06A6"/>
    <w:rsid w:val="002F2A85"/>
    <w:rsid w:val="002F2B8F"/>
    <w:rsid w:val="00311965"/>
    <w:rsid w:val="0031710E"/>
    <w:rsid w:val="0033396D"/>
    <w:rsid w:val="00335257"/>
    <w:rsid w:val="0034152D"/>
    <w:rsid w:val="00343ABC"/>
    <w:rsid w:val="00353953"/>
    <w:rsid w:val="003556F5"/>
    <w:rsid w:val="00370214"/>
    <w:rsid w:val="00372B70"/>
    <w:rsid w:val="00384EDA"/>
    <w:rsid w:val="00394037"/>
    <w:rsid w:val="003A0B20"/>
    <w:rsid w:val="003B059E"/>
    <w:rsid w:val="003B6774"/>
    <w:rsid w:val="003C49A5"/>
    <w:rsid w:val="003C5036"/>
    <w:rsid w:val="003E5AF4"/>
    <w:rsid w:val="003E67CA"/>
    <w:rsid w:val="003F4A56"/>
    <w:rsid w:val="003F6D41"/>
    <w:rsid w:val="004028DB"/>
    <w:rsid w:val="00404117"/>
    <w:rsid w:val="0041000D"/>
    <w:rsid w:val="00411C78"/>
    <w:rsid w:val="00426706"/>
    <w:rsid w:val="00434055"/>
    <w:rsid w:val="0043663F"/>
    <w:rsid w:val="004454D5"/>
    <w:rsid w:val="004479E8"/>
    <w:rsid w:val="0045324C"/>
    <w:rsid w:val="0047134C"/>
    <w:rsid w:val="0047319B"/>
    <w:rsid w:val="00474161"/>
    <w:rsid w:val="00474A00"/>
    <w:rsid w:val="00476AAA"/>
    <w:rsid w:val="00477635"/>
    <w:rsid w:val="00490A6F"/>
    <w:rsid w:val="00492A05"/>
    <w:rsid w:val="004961B8"/>
    <w:rsid w:val="004A114C"/>
    <w:rsid w:val="004B1D3F"/>
    <w:rsid w:val="004B4F43"/>
    <w:rsid w:val="004C0692"/>
    <w:rsid w:val="004D2FB8"/>
    <w:rsid w:val="004E36DF"/>
    <w:rsid w:val="004F0152"/>
    <w:rsid w:val="004F52E1"/>
    <w:rsid w:val="00502F4D"/>
    <w:rsid w:val="00506BF6"/>
    <w:rsid w:val="00514B28"/>
    <w:rsid w:val="00515D3B"/>
    <w:rsid w:val="0052218C"/>
    <w:rsid w:val="00524303"/>
    <w:rsid w:val="00532463"/>
    <w:rsid w:val="005420A9"/>
    <w:rsid w:val="00566BFE"/>
    <w:rsid w:val="005753CE"/>
    <w:rsid w:val="00582FEA"/>
    <w:rsid w:val="005830B8"/>
    <w:rsid w:val="00584156"/>
    <w:rsid w:val="00585E5C"/>
    <w:rsid w:val="00593418"/>
    <w:rsid w:val="00595206"/>
    <w:rsid w:val="005A30A2"/>
    <w:rsid w:val="005B1BE4"/>
    <w:rsid w:val="005B1CBD"/>
    <w:rsid w:val="005B71E6"/>
    <w:rsid w:val="005C160F"/>
    <w:rsid w:val="005C6788"/>
    <w:rsid w:val="005D5F05"/>
    <w:rsid w:val="005E0968"/>
    <w:rsid w:val="005E4516"/>
    <w:rsid w:val="005E5711"/>
    <w:rsid w:val="005F3EAF"/>
    <w:rsid w:val="00604E1F"/>
    <w:rsid w:val="00606ECD"/>
    <w:rsid w:val="00610AEC"/>
    <w:rsid w:val="00624F14"/>
    <w:rsid w:val="00625D7C"/>
    <w:rsid w:val="006375C2"/>
    <w:rsid w:val="00637CF7"/>
    <w:rsid w:val="00653A46"/>
    <w:rsid w:val="00664FDC"/>
    <w:rsid w:val="006679F1"/>
    <w:rsid w:val="00683CB4"/>
    <w:rsid w:val="006A0033"/>
    <w:rsid w:val="006A4500"/>
    <w:rsid w:val="006B3C33"/>
    <w:rsid w:val="006B45E5"/>
    <w:rsid w:val="006C5090"/>
    <w:rsid w:val="006D244F"/>
    <w:rsid w:val="006D2585"/>
    <w:rsid w:val="006E4DC5"/>
    <w:rsid w:val="006F0614"/>
    <w:rsid w:val="006F46D5"/>
    <w:rsid w:val="00707179"/>
    <w:rsid w:val="00707391"/>
    <w:rsid w:val="00710428"/>
    <w:rsid w:val="00712DCE"/>
    <w:rsid w:val="007157A0"/>
    <w:rsid w:val="00716D4E"/>
    <w:rsid w:val="0073533F"/>
    <w:rsid w:val="00740E73"/>
    <w:rsid w:val="00745750"/>
    <w:rsid w:val="007463C6"/>
    <w:rsid w:val="00750FAD"/>
    <w:rsid w:val="00764703"/>
    <w:rsid w:val="007650F7"/>
    <w:rsid w:val="00766845"/>
    <w:rsid w:val="00771D50"/>
    <w:rsid w:val="00782566"/>
    <w:rsid w:val="00793F79"/>
    <w:rsid w:val="007B4A59"/>
    <w:rsid w:val="007B64BB"/>
    <w:rsid w:val="007C358D"/>
    <w:rsid w:val="007C7A6C"/>
    <w:rsid w:val="007D247C"/>
    <w:rsid w:val="007D6317"/>
    <w:rsid w:val="007E33B8"/>
    <w:rsid w:val="007E58B0"/>
    <w:rsid w:val="007F5A72"/>
    <w:rsid w:val="008043B0"/>
    <w:rsid w:val="00805E8E"/>
    <w:rsid w:val="0081260D"/>
    <w:rsid w:val="008227AF"/>
    <w:rsid w:val="00834503"/>
    <w:rsid w:val="00842D91"/>
    <w:rsid w:val="00866F7D"/>
    <w:rsid w:val="00871814"/>
    <w:rsid w:val="00875CD3"/>
    <w:rsid w:val="00880DAF"/>
    <w:rsid w:val="00881889"/>
    <w:rsid w:val="008819D4"/>
    <w:rsid w:val="008845B1"/>
    <w:rsid w:val="0089152D"/>
    <w:rsid w:val="00894B1B"/>
    <w:rsid w:val="008B044D"/>
    <w:rsid w:val="008B6B0C"/>
    <w:rsid w:val="008D1319"/>
    <w:rsid w:val="008D4048"/>
    <w:rsid w:val="008D4AC8"/>
    <w:rsid w:val="008D5068"/>
    <w:rsid w:val="008E074F"/>
    <w:rsid w:val="008E47C8"/>
    <w:rsid w:val="008E5F82"/>
    <w:rsid w:val="008F347A"/>
    <w:rsid w:val="008F4760"/>
    <w:rsid w:val="008F62C0"/>
    <w:rsid w:val="008F7A0D"/>
    <w:rsid w:val="008F7EC4"/>
    <w:rsid w:val="009037C7"/>
    <w:rsid w:val="00922FD9"/>
    <w:rsid w:val="00927BF7"/>
    <w:rsid w:val="00935B3F"/>
    <w:rsid w:val="0095011C"/>
    <w:rsid w:val="0095027D"/>
    <w:rsid w:val="0095298C"/>
    <w:rsid w:val="009529AA"/>
    <w:rsid w:val="00955D27"/>
    <w:rsid w:val="009661F4"/>
    <w:rsid w:val="00972871"/>
    <w:rsid w:val="00972D14"/>
    <w:rsid w:val="00976EA5"/>
    <w:rsid w:val="00980A91"/>
    <w:rsid w:val="009A1D42"/>
    <w:rsid w:val="009B322E"/>
    <w:rsid w:val="009B336D"/>
    <w:rsid w:val="009C6AE6"/>
    <w:rsid w:val="009C7C2F"/>
    <w:rsid w:val="009F373E"/>
    <w:rsid w:val="009F3D30"/>
    <w:rsid w:val="009F45E1"/>
    <w:rsid w:val="00A00425"/>
    <w:rsid w:val="00A05805"/>
    <w:rsid w:val="00A06CD4"/>
    <w:rsid w:val="00A07E79"/>
    <w:rsid w:val="00A1356C"/>
    <w:rsid w:val="00A20A34"/>
    <w:rsid w:val="00A20D93"/>
    <w:rsid w:val="00A264EB"/>
    <w:rsid w:val="00A306E3"/>
    <w:rsid w:val="00A316A1"/>
    <w:rsid w:val="00A3766F"/>
    <w:rsid w:val="00A40E4A"/>
    <w:rsid w:val="00A41135"/>
    <w:rsid w:val="00A41942"/>
    <w:rsid w:val="00A41A58"/>
    <w:rsid w:val="00A54560"/>
    <w:rsid w:val="00A56B2E"/>
    <w:rsid w:val="00A65D93"/>
    <w:rsid w:val="00A76A70"/>
    <w:rsid w:val="00A77773"/>
    <w:rsid w:val="00A8604D"/>
    <w:rsid w:val="00A92A2A"/>
    <w:rsid w:val="00A9336E"/>
    <w:rsid w:val="00AA02E9"/>
    <w:rsid w:val="00AA2A56"/>
    <w:rsid w:val="00AA2D11"/>
    <w:rsid w:val="00AA43F6"/>
    <w:rsid w:val="00AA662F"/>
    <w:rsid w:val="00AC1744"/>
    <w:rsid w:val="00AD1A92"/>
    <w:rsid w:val="00AD4FEC"/>
    <w:rsid w:val="00AD616D"/>
    <w:rsid w:val="00AD7607"/>
    <w:rsid w:val="00AE3982"/>
    <w:rsid w:val="00AF54FD"/>
    <w:rsid w:val="00AF67BE"/>
    <w:rsid w:val="00B06467"/>
    <w:rsid w:val="00B138F2"/>
    <w:rsid w:val="00B14216"/>
    <w:rsid w:val="00B1469D"/>
    <w:rsid w:val="00B1619F"/>
    <w:rsid w:val="00B22254"/>
    <w:rsid w:val="00B260F5"/>
    <w:rsid w:val="00B30872"/>
    <w:rsid w:val="00B41504"/>
    <w:rsid w:val="00B50216"/>
    <w:rsid w:val="00B60D76"/>
    <w:rsid w:val="00B61397"/>
    <w:rsid w:val="00B640C2"/>
    <w:rsid w:val="00B65A7B"/>
    <w:rsid w:val="00B76F29"/>
    <w:rsid w:val="00B8354C"/>
    <w:rsid w:val="00B86EC9"/>
    <w:rsid w:val="00B926DE"/>
    <w:rsid w:val="00BA1E35"/>
    <w:rsid w:val="00BA2C84"/>
    <w:rsid w:val="00BA34D6"/>
    <w:rsid w:val="00BB3C5C"/>
    <w:rsid w:val="00BB4712"/>
    <w:rsid w:val="00BC06DD"/>
    <w:rsid w:val="00BC0865"/>
    <w:rsid w:val="00BC38AB"/>
    <w:rsid w:val="00BC6DA2"/>
    <w:rsid w:val="00BE0237"/>
    <w:rsid w:val="00BE1138"/>
    <w:rsid w:val="00BF6F34"/>
    <w:rsid w:val="00C02DD4"/>
    <w:rsid w:val="00C05311"/>
    <w:rsid w:val="00C124DF"/>
    <w:rsid w:val="00C1402C"/>
    <w:rsid w:val="00C21067"/>
    <w:rsid w:val="00C276FF"/>
    <w:rsid w:val="00C31958"/>
    <w:rsid w:val="00C3498F"/>
    <w:rsid w:val="00C34EF4"/>
    <w:rsid w:val="00C3649C"/>
    <w:rsid w:val="00C50D15"/>
    <w:rsid w:val="00C52C28"/>
    <w:rsid w:val="00C61D45"/>
    <w:rsid w:val="00C6514F"/>
    <w:rsid w:val="00C80688"/>
    <w:rsid w:val="00C97D2D"/>
    <w:rsid w:val="00CA2A7E"/>
    <w:rsid w:val="00CA5C28"/>
    <w:rsid w:val="00CB363A"/>
    <w:rsid w:val="00CB6F27"/>
    <w:rsid w:val="00CC049C"/>
    <w:rsid w:val="00CC3341"/>
    <w:rsid w:val="00CC7E55"/>
    <w:rsid w:val="00CE745E"/>
    <w:rsid w:val="00CE7678"/>
    <w:rsid w:val="00CF4C4D"/>
    <w:rsid w:val="00D11BD2"/>
    <w:rsid w:val="00D11BDE"/>
    <w:rsid w:val="00D260A3"/>
    <w:rsid w:val="00D32B93"/>
    <w:rsid w:val="00D32F80"/>
    <w:rsid w:val="00D34AF1"/>
    <w:rsid w:val="00D6396D"/>
    <w:rsid w:val="00D65161"/>
    <w:rsid w:val="00D74DB8"/>
    <w:rsid w:val="00D754A3"/>
    <w:rsid w:val="00D777FE"/>
    <w:rsid w:val="00D80063"/>
    <w:rsid w:val="00D82281"/>
    <w:rsid w:val="00D85065"/>
    <w:rsid w:val="00D85953"/>
    <w:rsid w:val="00D945C1"/>
    <w:rsid w:val="00D948A6"/>
    <w:rsid w:val="00D955D1"/>
    <w:rsid w:val="00D964FD"/>
    <w:rsid w:val="00DA4578"/>
    <w:rsid w:val="00DA4F58"/>
    <w:rsid w:val="00DB730F"/>
    <w:rsid w:val="00DC21C0"/>
    <w:rsid w:val="00DC2BEA"/>
    <w:rsid w:val="00DE66F0"/>
    <w:rsid w:val="00DE6EEB"/>
    <w:rsid w:val="00DE7145"/>
    <w:rsid w:val="00DF488B"/>
    <w:rsid w:val="00DF64AF"/>
    <w:rsid w:val="00DF783A"/>
    <w:rsid w:val="00E02F16"/>
    <w:rsid w:val="00E07649"/>
    <w:rsid w:val="00E11161"/>
    <w:rsid w:val="00E13CA5"/>
    <w:rsid w:val="00E24D4C"/>
    <w:rsid w:val="00E3356C"/>
    <w:rsid w:val="00E3768C"/>
    <w:rsid w:val="00E411E7"/>
    <w:rsid w:val="00E41DDC"/>
    <w:rsid w:val="00E42C9A"/>
    <w:rsid w:val="00E43324"/>
    <w:rsid w:val="00E6190C"/>
    <w:rsid w:val="00E628FB"/>
    <w:rsid w:val="00E632CE"/>
    <w:rsid w:val="00E65731"/>
    <w:rsid w:val="00E6748D"/>
    <w:rsid w:val="00E8061A"/>
    <w:rsid w:val="00E83C79"/>
    <w:rsid w:val="00E90326"/>
    <w:rsid w:val="00EA1D35"/>
    <w:rsid w:val="00EA3B8C"/>
    <w:rsid w:val="00EB148E"/>
    <w:rsid w:val="00EB2ABA"/>
    <w:rsid w:val="00EC3987"/>
    <w:rsid w:val="00ED4B0E"/>
    <w:rsid w:val="00EE0926"/>
    <w:rsid w:val="00EE420A"/>
    <w:rsid w:val="00EF2427"/>
    <w:rsid w:val="00EF2817"/>
    <w:rsid w:val="00F036BA"/>
    <w:rsid w:val="00F037D6"/>
    <w:rsid w:val="00F04612"/>
    <w:rsid w:val="00F067EA"/>
    <w:rsid w:val="00F13C58"/>
    <w:rsid w:val="00F14148"/>
    <w:rsid w:val="00F20115"/>
    <w:rsid w:val="00F257D5"/>
    <w:rsid w:val="00F310F0"/>
    <w:rsid w:val="00F44C8D"/>
    <w:rsid w:val="00F47E35"/>
    <w:rsid w:val="00F53263"/>
    <w:rsid w:val="00F55F89"/>
    <w:rsid w:val="00F57A46"/>
    <w:rsid w:val="00F60B84"/>
    <w:rsid w:val="00F71245"/>
    <w:rsid w:val="00F7350E"/>
    <w:rsid w:val="00F82D8D"/>
    <w:rsid w:val="00F908E1"/>
    <w:rsid w:val="00FA2AA9"/>
    <w:rsid w:val="00FA41B1"/>
    <w:rsid w:val="00FB20F6"/>
    <w:rsid w:val="00FB7F39"/>
    <w:rsid w:val="00FC33C0"/>
    <w:rsid w:val="00FC36BD"/>
    <w:rsid w:val="00FE091D"/>
    <w:rsid w:val="00FF00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66405"/>
  <w15:docId w15:val="{707D2D38-0B6A-4C17-A23F-3A4E69B06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A49D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B45E5"/>
    <w:pPr>
      <w:spacing w:after="160" w:line="259" w:lineRule="auto"/>
      <w:ind w:left="720"/>
      <w:contextualSpacing/>
    </w:pPr>
  </w:style>
  <w:style w:type="paragraph" w:styleId="Textbubliny">
    <w:name w:val="Balloon Text"/>
    <w:basedOn w:val="Normln"/>
    <w:link w:val="TextbublinyChar"/>
    <w:uiPriority w:val="99"/>
    <w:semiHidden/>
    <w:unhideWhenUsed/>
    <w:rsid w:val="0003070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0709"/>
    <w:rPr>
      <w:rFonts w:ascii="Tahoma" w:hAnsi="Tahoma" w:cs="Tahoma"/>
      <w:sz w:val="16"/>
      <w:szCs w:val="16"/>
    </w:rPr>
  </w:style>
  <w:style w:type="character" w:styleId="Odkaznakoment">
    <w:name w:val="annotation reference"/>
    <w:basedOn w:val="Standardnpsmoodstavce"/>
    <w:uiPriority w:val="99"/>
    <w:semiHidden/>
    <w:unhideWhenUsed/>
    <w:rsid w:val="00CB363A"/>
    <w:rPr>
      <w:sz w:val="16"/>
      <w:szCs w:val="16"/>
    </w:rPr>
  </w:style>
  <w:style w:type="paragraph" w:styleId="Textkomente">
    <w:name w:val="annotation text"/>
    <w:basedOn w:val="Normln"/>
    <w:link w:val="TextkomenteChar"/>
    <w:uiPriority w:val="99"/>
    <w:unhideWhenUsed/>
    <w:rsid w:val="00CB363A"/>
    <w:pPr>
      <w:spacing w:line="240" w:lineRule="auto"/>
    </w:pPr>
    <w:rPr>
      <w:sz w:val="20"/>
      <w:szCs w:val="20"/>
    </w:rPr>
  </w:style>
  <w:style w:type="character" w:customStyle="1" w:styleId="TextkomenteChar">
    <w:name w:val="Text komentáře Char"/>
    <w:basedOn w:val="Standardnpsmoodstavce"/>
    <w:link w:val="Textkomente"/>
    <w:uiPriority w:val="99"/>
    <w:rsid w:val="00CB363A"/>
    <w:rPr>
      <w:sz w:val="20"/>
      <w:szCs w:val="20"/>
    </w:rPr>
  </w:style>
  <w:style w:type="paragraph" w:styleId="Pedmtkomente">
    <w:name w:val="annotation subject"/>
    <w:basedOn w:val="Textkomente"/>
    <w:next w:val="Textkomente"/>
    <w:link w:val="PedmtkomenteChar"/>
    <w:uiPriority w:val="99"/>
    <w:semiHidden/>
    <w:unhideWhenUsed/>
    <w:rsid w:val="00212CA4"/>
    <w:rPr>
      <w:b/>
      <w:bCs/>
    </w:rPr>
  </w:style>
  <w:style w:type="character" w:customStyle="1" w:styleId="PedmtkomenteChar">
    <w:name w:val="Předmět komentáře Char"/>
    <w:basedOn w:val="TextkomenteChar"/>
    <w:link w:val="Pedmtkomente"/>
    <w:uiPriority w:val="99"/>
    <w:semiHidden/>
    <w:rsid w:val="00212CA4"/>
    <w:rPr>
      <w:b/>
      <w:bCs/>
      <w:sz w:val="20"/>
      <w:szCs w:val="20"/>
    </w:rPr>
  </w:style>
  <w:style w:type="table" w:styleId="Mkatabulky">
    <w:name w:val="Table Grid"/>
    <w:basedOn w:val="Normlntabulka"/>
    <w:uiPriority w:val="39"/>
    <w:rsid w:val="00667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semiHidden/>
    <w:unhideWhenUsed/>
    <w:rsid w:val="000D3DE1"/>
    <w:pPr>
      <w:spacing w:after="0" w:line="240" w:lineRule="auto"/>
    </w:pPr>
    <w:rPr>
      <w:rFonts w:ascii="Calibri" w:hAnsi="Calibri" w:cs="Calibri"/>
    </w:rPr>
  </w:style>
  <w:style w:type="character" w:customStyle="1" w:styleId="ProsttextChar">
    <w:name w:val="Prostý text Char"/>
    <w:basedOn w:val="Standardnpsmoodstavce"/>
    <w:link w:val="Prosttext"/>
    <w:uiPriority w:val="99"/>
    <w:semiHidden/>
    <w:rsid w:val="000D3DE1"/>
    <w:rPr>
      <w:rFonts w:ascii="Calibri" w:hAnsi="Calibri" w:cs="Calibri"/>
    </w:rPr>
  </w:style>
  <w:style w:type="paragraph" w:customStyle="1" w:styleId="Default">
    <w:name w:val="Default"/>
    <w:rsid w:val="0009439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552870">
      <w:bodyDiv w:val="1"/>
      <w:marLeft w:val="0"/>
      <w:marRight w:val="0"/>
      <w:marTop w:val="0"/>
      <w:marBottom w:val="0"/>
      <w:divBdr>
        <w:top w:val="none" w:sz="0" w:space="0" w:color="auto"/>
        <w:left w:val="none" w:sz="0" w:space="0" w:color="auto"/>
        <w:bottom w:val="none" w:sz="0" w:space="0" w:color="auto"/>
        <w:right w:val="none" w:sz="0" w:space="0" w:color="auto"/>
      </w:divBdr>
      <w:divsChild>
        <w:div w:id="1445421604">
          <w:marLeft w:val="0"/>
          <w:marRight w:val="0"/>
          <w:marTop w:val="0"/>
          <w:marBottom w:val="0"/>
          <w:divBdr>
            <w:top w:val="none" w:sz="0" w:space="0" w:color="auto"/>
            <w:left w:val="none" w:sz="0" w:space="0" w:color="auto"/>
            <w:bottom w:val="none" w:sz="0" w:space="0" w:color="auto"/>
            <w:right w:val="none" w:sz="0" w:space="0" w:color="auto"/>
          </w:divBdr>
          <w:divsChild>
            <w:div w:id="152660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388863">
      <w:bodyDiv w:val="1"/>
      <w:marLeft w:val="0"/>
      <w:marRight w:val="0"/>
      <w:marTop w:val="0"/>
      <w:marBottom w:val="0"/>
      <w:divBdr>
        <w:top w:val="none" w:sz="0" w:space="0" w:color="auto"/>
        <w:left w:val="none" w:sz="0" w:space="0" w:color="auto"/>
        <w:bottom w:val="none" w:sz="0" w:space="0" w:color="auto"/>
        <w:right w:val="none" w:sz="0" w:space="0" w:color="auto"/>
      </w:divBdr>
    </w:div>
    <w:div w:id="805317257">
      <w:bodyDiv w:val="1"/>
      <w:marLeft w:val="0"/>
      <w:marRight w:val="0"/>
      <w:marTop w:val="0"/>
      <w:marBottom w:val="0"/>
      <w:divBdr>
        <w:top w:val="none" w:sz="0" w:space="0" w:color="auto"/>
        <w:left w:val="none" w:sz="0" w:space="0" w:color="auto"/>
        <w:bottom w:val="none" w:sz="0" w:space="0" w:color="auto"/>
        <w:right w:val="none" w:sz="0" w:space="0" w:color="auto"/>
      </w:divBdr>
    </w:div>
    <w:div w:id="1313145642">
      <w:bodyDiv w:val="1"/>
      <w:marLeft w:val="0"/>
      <w:marRight w:val="0"/>
      <w:marTop w:val="0"/>
      <w:marBottom w:val="0"/>
      <w:divBdr>
        <w:top w:val="none" w:sz="0" w:space="0" w:color="auto"/>
        <w:left w:val="none" w:sz="0" w:space="0" w:color="auto"/>
        <w:bottom w:val="none" w:sz="0" w:space="0" w:color="auto"/>
        <w:right w:val="none" w:sz="0" w:space="0" w:color="auto"/>
      </w:divBdr>
    </w:div>
    <w:div w:id="155125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EEF47-D5E2-4327-A038-0A592A5D6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5327</Words>
  <Characters>31431</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jacurmar</dc:creator>
  <cp:lastModifiedBy>Jarolím Zdeněk</cp:lastModifiedBy>
  <cp:revision>5</cp:revision>
  <cp:lastPrinted>2018-12-05T08:19:00Z</cp:lastPrinted>
  <dcterms:created xsi:type="dcterms:W3CDTF">2019-02-20T08:17:00Z</dcterms:created>
  <dcterms:modified xsi:type="dcterms:W3CDTF">2019-02-22T06:08:00Z</dcterms:modified>
</cp:coreProperties>
</file>