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233" w:rsidRDefault="00B92233" w:rsidP="00B92233">
      <w:pPr>
        <w:pStyle w:val="a"/>
        <w:jc w:val="left"/>
        <w:rPr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číslo smlouvy objednatele:  </w:t>
      </w:r>
    </w:p>
    <w:p w:rsidR="00B92233" w:rsidRDefault="00B92233" w:rsidP="00B92233">
      <w:pPr>
        <w:pStyle w:val="Nzev"/>
        <w:spacing w:before="0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číslo smlouvy zhotovitele:  </w:t>
      </w:r>
    </w:p>
    <w:p w:rsidR="00B92233" w:rsidRDefault="00B92233" w:rsidP="00B92233">
      <w:pPr>
        <w:pStyle w:val="Zhlav"/>
      </w:pPr>
    </w:p>
    <w:p w:rsidR="00B92233" w:rsidRPr="0072027F" w:rsidRDefault="00B92233" w:rsidP="00B92233">
      <w:pPr>
        <w:pStyle w:val="Zhlav"/>
        <w:rPr>
          <w:lang w:val="cs-CZ"/>
        </w:rPr>
      </w:pPr>
    </w:p>
    <w:p w:rsidR="00B92233" w:rsidRDefault="00B92233" w:rsidP="00B92233">
      <w:pPr>
        <w:pStyle w:val="Nzev"/>
        <w:spacing w:before="0"/>
        <w:rPr>
          <w:sz w:val="28"/>
          <w:szCs w:val="28"/>
        </w:rPr>
      </w:pPr>
      <w:r>
        <w:rPr>
          <w:sz w:val="32"/>
        </w:rPr>
        <w:t>SMLOUVA</w:t>
      </w:r>
    </w:p>
    <w:p w:rsidR="00B92233" w:rsidRDefault="00B92233" w:rsidP="00B92233">
      <w:pPr>
        <w:pStyle w:val="Nzev"/>
        <w:spacing w:before="0"/>
        <w:rPr>
          <w:sz w:val="22"/>
          <w:szCs w:val="22"/>
        </w:rPr>
      </w:pPr>
      <w:r>
        <w:rPr>
          <w:sz w:val="28"/>
          <w:szCs w:val="28"/>
        </w:rPr>
        <w:t>o zajištění výkonu autorského dozoru na stavbě,</w:t>
      </w:r>
    </w:p>
    <w:p w:rsidR="00B92233" w:rsidRDefault="00B92233" w:rsidP="00B92233">
      <w:pPr>
        <w:spacing w:before="120" w:after="120"/>
      </w:pPr>
      <w:r>
        <w:rPr>
          <w:sz w:val="22"/>
          <w:szCs w:val="22"/>
        </w:rPr>
        <w:t>uzavřená dle zákona č. 89/2012 Sb., občanský zákoník v platném znění (dále jen „občanský zákoník“):</w:t>
      </w:r>
    </w:p>
    <w:p w:rsidR="00B92233" w:rsidRDefault="00B92233" w:rsidP="00B92233">
      <w:pPr>
        <w:spacing w:line="360" w:lineRule="auto"/>
        <w:rPr>
          <w:b/>
          <w:sz w:val="22"/>
        </w:rPr>
      </w:pPr>
    </w:p>
    <w:p w:rsidR="00B92233" w:rsidRDefault="00B92233" w:rsidP="00B92233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I.</w:t>
      </w:r>
    </w:p>
    <w:p w:rsidR="00B92233" w:rsidRDefault="00B92233" w:rsidP="00B92233">
      <w:pPr>
        <w:spacing w:line="360" w:lineRule="auto"/>
        <w:jc w:val="center"/>
        <w:rPr>
          <w:rFonts w:ascii="Arial" w:hAnsi="Arial" w:cs="Arial"/>
          <w:b/>
          <w:sz w:val="22"/>
        </w:rPr>
      </w:pPr>
      <w:r>
        <w:rPr>
          <w:b/>
          <w:sz w:val="22"/>
        </w:rPr>
        <w:t>SMLUVNÍ STRANY</w:t>
      </w:r>
    </w:p>
    <w:p w:rsidR="00B92233" w:rsidRDefault="00B92233" w:rsidP="00B92233">
      <w:pPr>
        <w:jc w:val="both"/>
        <w:rPr>
          <w:rFonts w:ascii="Arial" w:hAnsi="Arial" w:cs="Arial"/>
          <w:b/>
          <w:sz w:val="22"/>
        </w:rPr>
      </w:pPr>
    </w:p>
    <w:p w:rsidR="00B92233" w:rsidRDefault="00B92233" w:rsidP="00B92233">
      <w:pPr>
        <w:spacing w:after="120"/>
        <w:rPr>
          <w:b/>
          <w:sz w:val="21"/>
          <w:szCs w:val="21"/>
        </w:rPr>
      </w:pPr>
      <w:r>
        <w:rPr>
          <w:b/>
          <w:smallCaps/>
          <w:spacing w:val="20"/>
          <w:sz w:val="21"/>
          <w:szCs w:val="21"/>
        </w:rPr>
        <w:t>Objednatel</w:t>
      </w:r>
    </w:p>
    <w:p w:rsidR="00B92233" w:rsidRPr="002269D6" w:rsidRDefault="00B92233" w:rsidP="00B92233">
      <w:pPr>
        <w:suppressAutoHyphens w:val="0"/>
        <w:spacing w:after="120"/>
        <w:outlineLvl w:val="0"/>
        <w:rPr>
          <w:b/>
          <w:sz w:val="21"/>
          <w:szCs w:val="21"/>
          <w:lang w:eastAsia="cs-CZ"/>
        </w:rPr>
      </w:pPr>
      <w:r w:rsidRPr="002269D6">
        <w:rPr>
          <w:b/>
          <w:sz w:val="21"/>
          <w:szCs w:val="21"/>
          <w:lang w:eastAsia="cs-CZ"/>
        </w:rPr>
        <w:t>Správa a údržba silnic Jihomoravského kraje, příspěvková organizace kraje</w:t>
      </w:r>
    </w:p>
    <w:p w:rsidR="00B92233" w:rsidRPr="002269D6" w:rsidRDefault="00B92233" w:rsidP="00B92233">
      <w:pPr>
        <w:tabs>
          <w:tab w:val="left" w:pos="6300"/>
        </w:tabs>
        <w:suppressAutoHyphens w:val="0"/>
        <w:rPr>
          <w:sz w:val="21"/>
          <w:szCs w:val="21"/>
          <w:lang w:eastAsia="cs-CZ"/>
        </w:rPr>
      </w:pPr>
      <w:r w:rsidRPr="002269D6">
        <w:rPr>
          <w:sz w:val="21"/>
          <w:szCs w:val="21"/>
          <w:lang w:eastAsia="cs-CZ"/>
        </w:rPr>
        <w:t>sídlem Žerotínovo náměstí 449/3, 602 00 Brno</w:t>
      </w:r>
      <w:r w:rsidRPr="002269D6">
        <w:rPr>
          <w:sz w:val="21"/>
          <w:szCs w:val="21"/>
          <w:lang w:eastAsia="cs-CZ"/>
        </w:rPr>
        <w:tab/>
        <w:t>IČO 70932581</w:t>
      </w:r>
    </w:p>
    <w:p w:rsidR="00B92233" w:rsidRPr="002269D6" w:rsidRDefault="00B92233" w:rsidP="00B92233">
      <w:pPr>
        <w:tabs>
          <w:tab w:val="left" w:pos="6300"/>
        </w:tabs>
        <w:suppressAutoHyphens w:val="0"/>
        <w:rPr>
          <w:sz w:val="21"/>
          <w:szCs w:val="21"/>
          <w:lang w:eastAsia="cs-CZ"/>
        </w:rPr>
      </w:pPr>
      <w:r w:rsidRPr="002269D6">
        <w:rPr>
          <w:sz w:val="21"/>
          <w:szCs w:val="21"/>
          <w:lang w:eastAsia="cs-CZ"/>
        </w:rPr>
        <w:t>zapsaná</w:t>
      </w:r>
      <w:r>
        <w:rPr>
          <w:sz w:val="21"/>
          <w:szCs w:val="21"/>
          <w:lang w:eastAsia="cs-CZ"/>
        </w:rPr>
        <w:t xml:space="preserve"> v OR</w:t>
      </w:r>
      <w:r w:rsidRPr="002269D6">
        <w:rPr>
          <w:sz w:val="21"/>
          <w:szCs w:val="21"/>
          <w:lang w:eastAsia="cs-CZ"/>
        </w:rPr>
        <w:t xml:space="preserve"> </w:t>
      </w:r>
      <w:r>
        <w:rPr>
          <w:sz w:val="21"/>
          <w:szCs w:val="21"/>
          <w:lang w:eastAsia="cs-CZ"/>
        </w:rPr>
        <w:t>u Krajského soudu v Brně,</w:t>
      </w:r>
      <w:r>
        <w:rPr>
          <w:sz w:val="21"/>
          <w:szCs w:val="21"/>
          <w:lang w:eastAsia="cs-CZ"/>
        </w:rPr>
        <w:tab/>
      </w:r>
      <w:proofErr w:type="spellStart"/>
      <w:proofErr w:type="gramStart"/>
      <w:r>
        <w:rPr>
          <w:sz w:val="21"/>
          <w:szCs w:val="21"/>
          <w:lang w:eastAsia="cs-CZ"/>
        </w:rPr>
        <w:t>sp.zn</w:t>
      </w:r>
      <w:proofErr w:type="spellEnd"/>
      <w:r>
        <w:rPr>
          <w:sz w:val="21"/>
          <w:szCs w:val="21"/>
          <w:lang w:eastAsia="cs-CZ"/>
        </w:rPr>
        <w:t>.</w:t>
      </w:r>
      <w:proofErr w:type="gramEnd"/>
      <w:r>
        <w:rPr>
          <w:sz w:val="21"/>
          <w:szCs w:val="21"/>
          <w:lang w:eastAsia="cs-CZ"/>
        </w:rPr>
        <w:t xml:space="preserve"> </w:t>
      </w:r>
      <w:proofErr w:type="spellStart"/>
      <w:r>
        <w:rPr>
          <w:sz w:val="21"/>
          <w:szCs w:val="21"/>
          <w:lang w:eastAsia="cs-CZ"/>
        </w:rPr>
        <w:t>Pr</w:t>
      </w:r>
      <w:proofErr w:type="spellEnd"/>
      <w:r w:rsidRPr="002269D6">
        <w:rPr>
          <w:sz w:val="21"/>
          <w:szCs w:val="21"/>
          <w:lang w:eastAsia="cs-CZ"/>
        </w:rPr>
        <w:t xml:space="preserve"> 287</w:t>
      </w:r>
    </w:p>
    <w:p w:rsidR="00B92233" w:rsidRPr="002269D6" w:rsidRDefault="00B92233" w:rsidP="00B92233">
      <w:pPr>
        <w:tabs>
          <w:tab w:val="left" w:pos="6300"/>
        </w:tabs>
        <w:suppressAutoHyphens w:val="0"/>
        <w:spacing w:after="120"/>
        <w:rPr>
          <w:sz w:val="21"/>
          <w:szCs w:val="21"/>
          <w:lang w:eastAsia="cs-CZ"/>
        </w:rPr>
      </w:pPr>
      <w:r w:rsidRPr="002269D6">
        <w:rPr>
          <w:sz w:val="21"/>
          <w:szCs w:val="21"/>
          <w:lang w:eastAsia="cs-CZ"/>
        </w:rPr>
        <w:t xml:space="preserve">zastoupena Ing. </w:t>
      </w:r>
      <w:r>
        <w:rPr>
          <w:sz w:val="21"/>
          <w:szCs w:val="21"/>
          <w:lang w:eastAsia="cs-CZ"/>
        </w:rPr>
        <w:t>Zdeňkem Komůrkou</w:t>
      </w:r>
      <w:r w:rsidRPr="002269D6">
        <w:rPr>
          <w:sz w:val="21"/>
          <w:szCs w:val="21"/>
          <w:lang w:eastAsia="cs-CZ"/>
        </w:rPr>
        <w:t>, ředitelem</w:t>
      </w:r>
    </w:p>
    <w:p w:rsidR="00B92233" w:rsidRDefault="00B92233" w:rsidP="00B92233">
      <w:pPr>
        <w:tabs>
          <w:tab w:val="left" w:pos="6300"/>
        </w:tabs>
        <w:spacing w:after="120"/>
        <w:rPr>
          <w:b/>
          <w:smallCaps/>
          <w:spacing w:val="20"/>
          <w:sz w:val="21"/>
          <w:szCs w:val="21"/>
        </w:rPr>
      </w:pPr>
      <w:r>
        <w:rPr>
          <w:b/>
          <w:sz w:val="21"/>
          <w:szCs w:val="21"/>
        </w:rPr>
        <w:t>a</w:t>
      </w:r>
    </w:p>
    <w:p w:rsidR="00B92233" w:rsidRDefault="00B92233" w:rsidP="00B92233">
      <w:pPr>
        <w:tabs>
          <w:tab w:val="left" w:pos="6300"/>
        </w:tabs>
        <w:spacing w:after="120"/>
        <w:rPr>
          <w:b/>
          <w:sz w:val="22"/>
        </w:rPr>
      </w:pPr>
      <w:r>
        <w:rPr>
          <w:b/>
          <w:smallCaps/>
          <w:spacing w:val="20"/>
          <w:sz w:val="21"/>
          <w:szCs w:val="21"/>
        </w:rPr>
        <w:t xml:space="preserve">Zhotovitel </w:t>
      </w:r>
    </w:p>
    <w:p w:rsidR="00B92233" w:rsidRDefault="00B92233" w:rsidP="00B92233">
      <w:pPr>
        <w:tabs>
          <w:tab w:val="left" w:pos="6300"/>
        </w:tabs>
        <w:spacing w:after="120"/>
        <w:rPr>
          <w:sz w:val="21"/>
          <w:szCs w:val="21"/>
        </w:rPr>
      </w:pPr>
      <w:r w:rsidRPr="00EA0817">
        <w:rPr>
          <w:b/>
          <w:sz w:val="22"/>
          <w:highlight w:val="yellow"/>
        </w:rPr>
        <w:t>………………………………………………….</w:t>
      </w:r>
    </w:p>
    <w:p w:rsidR="00B92233" w:rsidRDefault="00B92233" w:rsidP="00B92233">
      <w:pPr>
        <w:tabs>
          <w:tab w:val="left" w:pos="6300"/>
        </w:tabs>
        <w:rPr>
          <w:sz w:val="21"/>
          <w:szCs w:val="21"/>
        </w:rPr>
      </w:pPr>
      <w:r>
        <w:rPr>
          <w:sz w:val="21"/>
          <w:szCs w:val="21"/>
        </w:rPr>
        <w:t>sídlem</w:t>
      </w:r>
      <w:r>
        <w:rPr>
          <w:sz w:val="22"/>
        </w:rPr>
        <w:t xml:space="preserve"> </w:t>
      </w:r>
      <w:r w:rsidRPr="00EA0817">
        <w:rPr>
          <w:sz w:val="22"/>
          <w:highlight w:val="yellow"/>
        </w:rPr>
        <w:t>………………………………….</w:t>
      </w:r>
      <w:r>
        <w:rPr>
          <w:sz w:val="21"/>
          <w:szCs w:val="21"/>
        </w:rPr>
        <w:tab/>
        <w:t xml:space="preserve">IČO </w:t>
      </w:r>
      <w:r w:rsidRPr="00EA0817">
        <w:rPr>
          <w:sz w:val="22"/>
          <w:highlight w:val="yellow"/>
        </w:rPr>
        <w:t>…………………</w:t>
      </w:r>
    </w:p>
    <w:p w:rsidR="00B92233" w:rsidRDefault="00B92233" w:rsidP="00B92233">
      <w:pPr>
        <w:tabs>
          <w:tab w:val="left" w:pos="6300"/>
        </w:tabs>
        <w:rPr>
          <w:sz w:val="22"/>
          <w:szCs w:val="21"/>
        </w:rPr>
      </w:pPr>
      <w:r>
        <w:rPr>
          <w:sz w:val="21"/>
          <w:szCs w:val="21"/>
        </w:rPr>
        <w:t xml:space="preserve">zapsaná </w:t>
      </w:r>
      <w:r w:rsidR="00D62560">
        <w:rPr>
          <w:sz w:val="21"/>
          <w:szCs w:val="21"/>
        </w:rPr>
        <w:t>v OR</w:t>
      </w:r>
      <w:r>
        <w:rPr>
          <w:sz w:val="21"/>
          <w:szCs w:val="21"/>
        </w:rPr>
        <w:t xml:space="preserve"> </w:t>
      </w:r>
      <w:r w:rsidRPr="00EA0817">
        <w:rPr>
          <w:sz w:val="22"/>
          <w:highlight w:val="yellow"/>
        </w:rPr>
        <w:t>………………………………</w:t>
      </w:r>
      <w:r>
        <w:rPr>
          <w:sz w:val="21"/>
          <w:szCs w:val="21"/>
        </w:rPr>
        <w:t xml:space="preserve">                                              </w:t>
      </w:r>
      <w:proofErr w:type="spellStart"/>
      <w:proofErr w:type="gramStart"/>
      <w:r>
        <w:rPr>
          <w:sz w:val="21"/>
          <w:szCs w:val="21"/>
        </w:rPr>
        <w:t>sp.zn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</w:t>
      </w:r>
      <w:r w:rsidRPr="00EA0817">
        <w:rPr>
          <w:sz w:val="22"/>
          <w:highlight w:val="yellow"/>
        </w:rPr>
        <w:t>…………</w:t>
      </w:r>
    </w:p>
    <w:p w:rsidR="00B92233" w:rsidRDefault="00B92233" w:rsidP="00B92233">
      <w:pPr>
        <w:tabs>
          <w:tab w:val="left" w:pos="6300"/>
        </w:tabs>
        <w:rPr>
          <w:sz w:val="22"/>
        </w:rPr>
      </w:pPr>
      <w:r w:rsidRPr="00EA0817">
        <w:rPr>
          <w:sz w:val="21"/>
          <w:szCs w:val="21"/>
        </w:rPr>
        <w:t>zastoupen</w:t>
      </w:r>
      <w:r>
        <w:rPr>
          <w:sz w:val="21"/>
          <w:szCs w:val="21"/>
        </w:rPr>
        <w:t>a</w:t>
      </w:r>
      <w:r w:rsidRPr="00EA0817">
        <w:rPr>
          <w:sz w:val="21"/>
          <w:szCs w:val="21"/>
        </w:rPr>
        <w:t>:</w:t>
      </w:r>
      <w:r>
        <w:rPr>
          <w:sz w:val="21"/>
          <w:szCs w:val="21"/>
        </w:rPr>
        <w:t xml:space="preserve"> </w:t>
      </w:r>
      <w:r w:rsidRPr="00EA0817">
        <w:rPr>
          <w:sz w:val="22"/>
          <w:highlight w:val="yellow"/>
        </w:rPr>
        <w:t>………………………………</w:t>
      </w:r>
    </w:p>
    <w:p w:rsidR="00B92233" w:rsidRDefault="00B92233" w:rsidP="00B92233">
      <w:pPr>
        <w:tabs>
          <w:tab w:val="left" w:pos="6300"/>
        </w:tabs>
        <w:rPr>
          <w:b/>
          <w:sz w:val="22"/>
        </w:rPr>
      </w:pPr>
    </w:p>
    <w:p w:rsidR="00B92233" w:rsidRDefault="00B92233" w:rsidP="00B92233">
      <w:pPr>
        <w:jc w:val="center"/>
        <w:rPr>
          <w:b/>
          <w:sz w:val="22"/>
        </w:rPr>
      </w:pPr>
      <w:r>
        <w:rPr>
          <w:b/>
          <w:sz w:val="22"/>
        </w:rPr>
        <w:t>II.</w:t>
      </w:r>
    </w:p>
    <w:p w:rsidR="00B92233" w:rsidRDefault="00B92233" w:rsidP="00B92233">
      <w:pPr>
        <w:tabs>
          <w:tab w:val="left" w:pos="426"/>
          <w:tab w:val="left" w:pos="709"/>
        </w:tabs>
        <w:jc w:val="center"/>
        <w:rPr>
          <w:b/>
          <w:sz w:val="22"/>
          <w:szCs w:val="22"/>
        </w:rPr>
      </w:pPr>
      <w:r>
        <w:rPr>
          <w:b/>
          <w:sz w:val="22"/>
        </w:rPr>
        <w:t>PŘEDMĚT SMLOUVY</w:t>
      </w:r>
    </w:p>
    <w:p w:rsidR="00B92233" w:rsidRDefault="00B92233" w:rsidP="00B92233">
      <w:pPr>
        <w:tabs>
          <w:tab w:val="left" w:pos="426"/>
          <w:tab w:val="left" w:pos="709"/>
        </w:tabs>
        <w:jc w:val="both"/>
        <w:rPr>
          <w:b/>
          <w:sz w:val="22"/>
          <w:szCs w:val="22"/>
        </w:rPr>
      </w:pPr>
    </w:p>
    <w:p w:rsidR="00B92233" w:rsidRDefault="00B92233" w:rsidP="00B92233">
      <w:pPr>
        <w:tabs>
          <w:tab w:val="left" w:pos="426"/>
          <w:tab w:val="left" w:pos="709"/>
        </w:tabs>
        <w:jc w:val="both"/>
        <w:rPr>
          <w:b/>
          <w:sz w:val="22"/>
          <w:szCs w:val="22"/>
        </w:rPr>
      </w:pPr>
    </w:p>
    <w:p w:rsidR="00B92233" w:rsidRPr="00E93263" w:rsidRDefault="00B92233" w:rsidP="00B92233">
      <w:pPr>
        <w:pStyle w:val="Seznam"/>
        <w:numPr>
          <w:ilvl w:val="0"/>
          <w:numId w:val="11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Předmětem smlouvy je výkon autorského dozoru (dále jen „AD“) na stavbě:</w:t>
      </w:r>
    </w:p>
    <w:p w:rsidR="009A1A63" w:rsidRPr="009A1A63" w:rsidRDefault="009A1A63" w:rsidP="009A1A63">
      <w:pPr>
        <w:pStyle w:val="Seznam"/>
        <w:spacing w:before="120" w:after="120"/>
        <w:ind w:left="357"/>
        <w:jc w:val="center"/>
        <w:rPr>
          <w:b/>
          <w:bCs/>
          <w:smallCaps/>
          <w:spacing w:val="-2"/>
          <w:sz w:val="28"/>
          <w:szCs w:val="32"/>
          <w:lang w:val="en-US"/>
        </w:rPr>
      </w:pPr>
      <w:r w:rsidRPr="009A1A63">
        <w:rPr>
          <w:b/>
          <w:bCs/>
          <w:smallCaps/>
          <w:spacing w:val="-2"/>
          <w:sz w:val="28"/>
          <w:szCs w:val="32"/>
          <w:lang w:val="en-US"/>
        </w:rPr>
        <w:t>III/0462 VYŠKOV, MOST 0462-14</w:t>
      </w:r>
    </w:p>
    <w:p w:rsidR="00B92233" w:rsidRDefault="00B92233" w:rsidP="009A1A6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>Výkon činnosti bude v souladu s aktuálně účinnou Směrnicí pro dokumentaci staveb pozemních komunikací, aktuálně účinnými Technickými kvalitativními podmínkami pro dokumentaci staveb pozemních komunikací a aktuálně účinnými Obchodními podmínkami pro zeměměřičské a průzkumné práce a dokumentaci staveb pozemních komunikací a technickými normy vztahující se k materiálům a činnostem prováděných na stavbě.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>Zhotovitel prohlašuje, že je seznámen s technickými normami a technickými podmínkami vztahujícími se k předmětu plnění.</w:t>
      </w:r>
    </w:p>
    <w:p w:rsidR="00B92233" w:rsidRPr="00C012D3" w:rsidRDefault="00B92233" w:rsidP="00B92233">
      <w:pPr>
        <w:pStyle w:val="Seznam"/>
        <w:numPr>
          <w:ilvl w:val="0"/>
          <w:numId w:val="11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Výkon autorského dozoru zahrnuje zejména (dokumentací se rozumí do</w:t>
      </w:r>
      <w:r w:rsidR="00555FA6">
        <w:rPr>
          <w:sz w:val="22"/>
          <w:szCs w:val="22"/>
        </w:rPr>
        <w:t>kumentace pro provedení stavby)</w:t>
      </w:r>
      <w:r>
        <w:rPr>
          <w:sz w:val="22"/>
          <w:szCs w:val="22"/>
        </w:rPr>
        <w:t>: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>a) účast na veřejnoprávních (správních) řízeních a jednáních za účelem ujasnění nebo vysvětlení souvislostí s příslušnou částí dokumentace stavby, popř. přijatými či navrhovanými změnami;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dozor při zpracování realizační dokumentace, s vysvětlením příslušných vazeb, k zabezpečení souladu s dokumentací řešení projektu; 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>c) dozor při vytyčovacích pracích;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>d) dozor při realizaci stavby k zabezpečení souladu s dokumentací, včetně hlediska postupu a respektování podmínek výstavby;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e) posuzování návrhů účastníků výstavby na odchylky a změny týkající se dokumentace;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>f) účast na souvisejících změnových řízení;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>g) účast na kontrolních jednáních o výstavbě (kontrolních dnech);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>h) dozor nad průběhem zkoušek;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>i) účast při předání staveniště zhotoviteli;</w:t>
      </w:r>
    </w:p>
    <w:p w:rsidR="00B92233" w:rsidRDefault="00B92233" w:rsidP="00B92233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  <w:r>
        <w:rPr>
          <w:sz w:val="22"/>
          <w:szCs w:val="22"/>
        </w:rPr>
        <w:t>j) účast při předání a převzetí stavby, případně díla;</w:t>
      </w:r>
    </w:p>
    <w:p w:rsidR="00B92233" w:rsidRDefault="00B92233" w:rsidP="00B92233">
      <w:pPr>
        <w:pStyle w:val="Seznam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k) účast při pochůzce při uvedení stavby do předčasného provozu a při kolaudač</w:t>
      </w:r>
      <w:r w:rsidR="00911189">
        <w:rPr>
          <w:sz w:val="22"/>
          <w:szCs w:val="22"/>
        </w:rPr>
        <w:t>ním řízení, bude-li zajišťováno.</w:t>
      </w:r>
    </w:p>
    <w:p w:rsidR="00B92233" w:rsidRPr="00B410A8" w:rsidRDefault="00B92233" w:rsidP="00B92233">
      <w:pPr>
        <w:pStyle w:val="Seznam"/>
        <w:spacing w:before="120" w:after="120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</w:t>
      </w:r>
    </w:p>
    <w:p w:rsidR="00B92233" w:rsidRDefault="00B92233" w:rsidP="00B92233">
      <w:pPr>
        <w:tabs>
          <w:tab w:val="left" w:pos="426"/>
          <w:tab w:val="left" w:pos="709"/>
        </w:tabs>
        <w:jc w:val="center"/>
        <w:rPr>
          <w:b/>
          <w:sz w:val="22"/>
          <w:szCs w:val="22"/>
        </w:rPr>
      </w:pPr>
      <w:r>
        <w:rPr>
          <w:b/>
          <w:sz w:val="22"/>
        </w:rPr>
        <w:t>III.</w:t>
      </w:r>
    </w:p>
    <w:p w:rsidR="00B92233" w:rsidRDefault="00B92233" w:rsidP="00B92233">
      <w:pPr>
        <w:spacing w:after="120"/>
        <w:jc w:val="center"/>
        <w:rPr>
          <w:sz w:val="22"/>
          <w:szCs w:val="22"/>
        </w:rPr>
      </w:pPr>
      <w:r>
        <w:rPr>
          <w:b/>
          <w:sz w:val="22"/>
          <w:szCs w:val="22"/>
        </w:rPr>
        <w:t>ODMĚNA</w:t>
      </w:r>
    </w:p>
    <w:p w:rsidR="00B92233" w:rsidRDefault="00B92233" w:rsidP="00B92233">
      <w:pPr>
        <w:pStyle w:val="Seznam"/>
        <w:numPr>
          <w:ilvl w:val="0"/>
          <w:numId w:val="2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663A57">
        <w:rPr>
          <w:sz w:val="22"/>
          <w:szCs w:val="22"/>
        </w:rPr>
        <w:t xml:space="preserve">Za výkon autorského dozoru v souladu s touto smlouvou se sjednává odměna ve výši </w:t>
      </w:r>
      <w:r w:rsidRPr="00663A57">
        <w:rPr>
          <w:sz w:val="22"/>
          <w:szCs w:val="22"/>
          <w:highlight w:val="yellow"/>
        </w:rPr>
        <w:t>…………</w:t>
      </w:r>
      <w:r>
        <w:rPr>
          <w:sz w:val="22"/>
          <w:szCs w:val="22"/>
        </w:rPr>
        <w:t>Kč bez DPH</w:t>
      </w:r>
      <w:r w:rsidRPr="00663A57">
        <w:rPr>
          <w:sz w:val="22"/>
          <w:szCs w:val="22"/>
        </w:rPr>
        <w:t xml:space="preserve">, která zahrnuje veškeré náklady zhotovitele, spojené s výkonem AD, včetně cenových vlivů v době plnění. </w:t>
      </w:r>
    </w:p>
    <w:p w:rsidR="00B92233" w:rsidRPr="00663A57" w:rsidRDefault="00B92233" w:rsidP="00B92233">
      <w:pPr>
        <w:pStyle w:val="Seznam"/>
        <w:numPr>
          <w:ilvl w:val="0"/>
          <w:numId w:val="2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663A57">
        <w:rPr>
          <w:sz w:val="22"/>
          <w:szCs w:val="22"/>
        </w:rPr>
        <w:t>K jednotlivým fakturovaným částkám bude připočtena daň z přidané hodnoty v aktuálně platné výši v době fakturace.</w:t>
      </w:r>
    </w:p>
    <w:p w:rsidR="00B92233" w:rsidRDefault="00B92233" w:rsidP="00B92233">
      <w:pPr>
        <w:pStyle w:val="Seznam"/>
        <w:numPr>
          <w:ilvl w:val="0"/>
          <w:numId w:val="2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C72072">
        <w:rPr>
          <w:sz w:val="22"/>
          <w:szCs w:val="22"/>
        </w:rPr>
        <w:t>Sjednaná</w:t>
      </w:r>
      <w:r>
        <w:rPr>
          <w:sz w:val="22"/>
          <w:szCs w:val="22"/>
        </w:rPr>
        <w:t xml:space="preserve"> odměna bude hrazena na základě jedné faktury. Faktura </w:t>
      </w:r>
      <w:r w:rsidRPr="00C72072">
        <w:rPr>
          <w:sz w:val="22"/>
          <w:szCs w:val="22"/>
        </w:rPr>
        <w:t>bude vystavena zhotovitelem po předání a převzetí stavby.</w:t>
      </w:r>
      <w:r>
        <w:rPr>
          <w:sz w:val="22"/>
          <w:szCs w:val="22"/>
        </w:rPr>
        <w:t xml:space="preserve"> </w:t>
      </w:r>
    </w:p>
    <w:p w:rsidR="00B92233" w:rsidRPr="0043204B" w:rsidRDefault="00B92233" w:rsidP="00B92233">
      <w:pPr>
        <w:pStyle w:val="Seznam"/>
        <w:numPr>
          <w:ilvl w:val="0"/>
          <w:numId w:val="2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C72072">
        <w:rPr>
          <w:sz w:val="22"/>
          <w:szCs w:val="22"/>
        </w:rPr>
        <w:t xml:space="preserve">Lhůta splatnosti faktur je 30 dní ode dne doručení faktury objednateli. Zhotovitel je povinen vystavit a doručit elektronicky na adresu </w:t>
      </w:r>
      <w:r w:rsidRPr="00C72072">
        <w:rPr>
          <w:color w:val="0070C0"/>
          <w:sz w:val="22"/>
          <w:szCs w:val="22"/>
          <w:u w:val="single"/>
        </w:rPr>
        <w:t>faktury@susjmk.cz.</w:t>
      </w:r>
      <w:r w:rsidRPr="00C72072">
        <w:rPr>
          <w:sz w:val="22"/>
          <w:szCs w:val="22"/>
        </w:rPr>
        <w:t xml:space="preserve"> </w:t>
      </w:r>
    </w:p>
    <w:p w:rsidR="00B92233" w:rsidRPr="005F1352" w:rsidRDefault="00B92233" w:rsidP="00B92233">
      <w:pPr>
        <w:pStyle w:val="Seznam"/>
        <w:numPr>
          <w:ilvl w:val="0"/>
          <w:numId w:val="2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5F1352">
        <w:rPr>
          <w:sz w:val="22"/>
          <w:szCs w:val="22"/>
        </w:rPr>
        <w:t xml:space="preserve">Objednatel je do data splatnosti oprávněn vrátit fakturu vykazující vady. Zhotovitel je povinen předložit fakturu novou či opravenou na adresu </w:t>
      </w:r>
      <w:r>
        <w:rPr>
          <w:sz w:val="22"/>
          <w:szCs w:val="22"/>
        </w:rPr>
        <w:t>uvedenou v odst. 4 tohoto článku</w:t>
      </w:r>
      <w:r w:rsidRPr="005F1352">
        <w:rPr>
          <w:sz w:val="22"/>
          <w:szCs w:val="22"/>
        </w:rPr>
        <w:t>.</w:t>
      </w:r>
    </w:p>
    <w:p w:rsidR="00B92233" w:rsidRDefault="00B92233" w:rsidP="00B92233">
      <w:pPr>
        <w:pStyle w:val="Seznam"/>
        <w:numPr>
          <w:ilvl w:val="0"/>
          <w:numId w:val="2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případě, že nebude některá z činností dle čl. II odst. 2 smlouvy vykonávána, bude odměna sjednaná dle odst. 1 tohoto článku poměrně krácena.</w:t>
      </w:r>
    </w:p>
    <w:p w:rsidR="00B92233" w:rsidRDefault="00B92233" w:rsidP="00B92233">
      <w:pPr>
        <w:pStyle w:val="Seznam"/>
        <w:numPr>
          <w:ilvl w:val="0"/>
          <w:numId w:val="2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Faktura je uhrazena dnem odepsání příslušné částky z účtu objednatele.</w:t>
      </w:r>
    </w:p>
    <w:p w:rsidR="00B92233" w:rsidRPr="00371C43" w:rsidRDefault="00B92233" w:rsidP="00B92233">
      <w:pPr>
        <w:pStyle w:val="Seznam"/>
        <w:numPr>
          <w:ilvl w:val="0"/>
          <w:numId w:val="2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Zálohové platby se nesjednávají.</w:t>
      </w:r>
    </w:p>
    <w:p w:rsidR="00B92233" w:rsidRPr="00B410A8" w:rsidRDefault="00B92233" w:rsidP="00B92233">
      <w:pPr>
        <w:tabs>
          <w:tab w:val="left" w:pos="426"/>
          <w:tab w:val="left" w:pos="709"/>
        </w:tabs>
        <w:jc w:val="center"/>
        <w:rPr>
          <w:b/>
          <w:sz w:val="16"/>
          <w:szCs w:val="16"/>
        </w:rPr>
      </w:pPr>
    </w:p>
    <w:p w:rsidR="00B92233" w:rsidRDefault="00B92233" w:rsidP="00B92233">
      <w:pPr>
        <w:tabs>
          <w:tab w:val="left" w:pos="426"/>
          <w:tab w:val="left" w:pos="709"/>
        </w:tabs>
        <w:jc w:val="center"/>
        <w:rPr>
          <w:b/>
          <w:sz w:val="22"/>
        </w:rPr>
      </w:pPr>
      <w:r>
        <w:rPr>
          <w:b/>
          <w:sz w:val="22"/>
        </w:rPr>
        <w:t>IV.</w:t>
      </w:r>
    </w:p>
    <w:p w:rsidR="00B92233" w:rsidRDefault="00B92233" w:rsidP="00B92233">
      <w:pPr>
        <w:spacing w:after="240"/>
        <w:jc w:val="center"/>
        <w:rPr>
          <w:sz w:val="22"/>
          <w:szCs w:val="22"/>
        </w:rPr>
      </w:pPr>
      <w:r>
        <w:rPr>
          <w:b/>
          <w:sz w:val="22"/>
        </w:rPr>
        <w:t>DOBA PLNĚNÍ</w:t>
      </w:r>
    </w:p>
    <w:p w:rsidR="00B92233" w:rsidRDefault="00B92233" w:rsidP="00B92233">
      <w:pPr>
        <w:pStyle w:val="Seznam"/>
        <w:numPr>
          <w:ilvl w:val="0"/>
          <w:numId w:val="9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Doba plnění odpovídá výzvám a požadavkům investora podle harmonogramu a potřeby stavby.</w:t>
      </w:r>
    </w:p>
    <w:p w:rsidR="00B92233" w:rsidRDefault="00B92233" w:rsidP="00B92233">
      <w:pPr>
        <w:pStyle w:val="Seznam"/>
        <w:numPr>
          <w:ilvl w:val="0"/>
          <w:numId w:val="9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Tato smlouva je uzavírána na dobu určitou, zhotovitel bude na základě této smlouvy poskytovat plnění do předání dokončené stavby zhotovitelem stavby objednateli.</w:t>
      </w:r>
    </w:p>
    <w:p w:rsidR="00B92233" w:rsidRPr="00B410A8" w:rsidRDefault="00B92233" w:rsidP="00B92233">
      <w:pPr>
        <w:pStyle w:val="Seznam"/>
        <w:spacing w:before="120" w:after="120"/>
        <w:ind w:left="0" w:firstLine="0"/>
        <w:jc w:val="both"/>
        <w:rPr>
          <w:sz w:val="16"/>
          <w:szCs w:val="16"/>
        </w:rPr>
      </w:pPr>
    </w:p>
    <w:p w:rsidR="00B92233" w:rsidRDefault="00B92233" w:rsidP="00B92233">
      <w:pPr>
        <w:tabs>
          <w:tab w:val="left" w:pos="426"/>
          <w:tab w:val="left" w:pos="709"/>
        </w:tabs>
        <w:jc w:val="center"/>
        <w:rPr>
          <w:b/>
          <w:caps/>
          <w:sz w:val="22"/>
        </w:rPr>
      </w:pPr>
      <w:r>
        <w:rPr>
          <w:b/>
          <w:sz w:val="22"/>
        </w:rPr>
        <w:t>V.</w:t>
      </w:r>
    </w:p>
    <w:p w:rsidR="00B92233" w:rsidRDefault="00B92233" w:rsidP="00B92233">
      <w:pPr>
        <w:tabs>
          <w:tab w:val="left" w:pos="426"/>
          <w:tab w:val="left" w:pos="709"/>
        </w:tabs>
        <w:jc w:val="center"/>
        <w:rPr>
          <w:sz w:val="22"/>
          <w:szCs w:val="22"/>
        </w:rPr>
      </w:pPr>
      <w:r>
        <w:rPr>
          <w:b/>
          <w:caps/>
          <w:sz w:val="22"/>
        </w:rPr>
        <w:t xml:space="preserve">POvinnosti ad </w:t>
      </w:r>
    </w:p>
    <w:p w:rsidR="00B92233" w:rsidRDefault="00B92233" w:rsidP="00B92233">
      <w:pPr>
        <w:pStyle w:val="Seznam"/>
        <w:numPr>
          <w:ilvl w:val="0"/>
          <w:numId w:val="10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provádět AD s odbornou a potřebnou péčí, šetřit práv objednatele a třetích osob a při provádění AD šetřit veřejné zdroje.</w:t>
      </w:r>
    </w:p>
    <w:p w:rsidR="00B92233" w:rsidRPr="004A7C05" w:rsidRDefault="00B92233" w:rsidP="00B92233">
      <w:pPr>
        <w:pStyle w:val="Seznam"/>
        <w:numPr>
          <w:ilvl w:val="0"/>
          <w:numId w:val="10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provádět AD prostřednictvím náležitě kvalifikovaných a odborně způsobilých osob.</w:t>
      </w:r>
    </w:p>
    <w:p w:rsidR="00B92233" w:rsidRDefault="00B92233" w:rsidP="00B92233">
      <w:pPr>
        <w:pStyle w:val="Seznam"/>
        <w:numPr>
          <w:ilvl w:val="0"/>
          <w:numId w:val="10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objednatele bezodkladně informovat o veškerých významných skutečnostech souvisejících s prováděním AD.</w:t>
      </w:r>
    </w:p>
    <w:p w:rsidR="00B92233" w:rsidRDefault="00B92233" w:rsidP="00B92233">
      <w:pPr>
        <w:pStyle w:val="Seznam"/>
        <w:numPr>
          <w:ilvl w:val="0"/>
          <w:numId w:val="10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dbát pokynů objednatele.</w:t>
      </w:r>
    </w:p>
    <w:p w:rsidR="00B92233" w:rsidRDefault="00B92233" w:rsidP="00B92233">
      <w:pPr>
        <w:pStyle w:val="Seznam"/>
        <w:numPr>
          <w:ilvl w:val="0"/>
          <w:numId w:val="10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Zhotovitel je povinen </w:t>
      </w:r>
      <w:r w:rsidRPr="000E65C6">
        <w:rPr>
          <w:sz w:val="22"/>
          <w:szCs w:val="22"/>
        </w:rPr>
        <w:t>se účastnit na písemnou výzvu objednatele zaslanou na e-mailovou adresu oprávněné osoby zhotovitele dle č. VI. této smlouvy kontrolních dnů v místě stavby a dalších jednání týkajících se realizace stavby.</w:t>
      </w:r>
    </w:p>
    <w:p w:rsidR="00B92233" w:rsidRDefault="00B92233" w:rsidP="00B92233">
      <w:pPr>
        <w:pStyle w:val="Seznam"/>
        <w:numPr>
          <w:ilvl w:val="0"/>
          <w:numId w:val="10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je povinen na stavbě dodržovat veškeré technické i právní předpisy zejména na úseku bezpečnosti práce, provozu pozemních komunikací apod.</w:t>
      </w:r>
    </w:p>
    <w:p w:rsidR="00B92233" w:rsidRPr="004A7C05" w:rsidRDefault="00B92233" w:rsidP="00B92233">
      <w:pPr>
        <w:tabs>
          <w:tab w:val="left" w:pos="426"/>
          <w:tab w:val="left" w:pos="540"/>
        </w:tabs>
        <w:spacing w:before="120" w:after="120"/>
        <w:ind w:left="426"/>
        <w:jc w:val="both"/>
        <w:rPr>
          <w:sz w:val="16"/>
          <w:szCs w:val="16"/>
        </w:rPr>
      </w:pPr>
    </w:p>
    <w:p w:rsidR="00B92233" w:rsidRDefault="00B92233" w:rsidP="00B92233">
      <w:pPr>
        <w:tabs>
          <w:tab w:val="left" w:pos="426"/>
          <w:tab w:val="left" w:pos="709"/>
        </w:tabs>
        <w:jc w:val="center"/>
        <w:rPr>
          <w:b/>
          <w:sz w:val="22"/>
        </w:rPr>
      </w:pPr>
      <w:r>
        <w:rPr>
          <w:b/>
          <w:sz w:val="22"/>
        </w:rPr>
        <w:t>VI.</w:t>
      </w:r>
    </w:p>
    <w:p w:rsidR="00B92233" w:rsidRDefault="00B92233" w:rsidP="00B92233">
      <w:pPr>
        <w:tabs>
          <w:tab w:val="left" w:pos="426"/>
          <w:tab w:val="left" w:pos="709"/>
        </w:tabs>
        <w:jc w:val="center"/>
        <w:rPr>
          <w:b/>
          <w:caps/>
          <w:sz w:val="22"/>
        </w:rPr>
      </w:pPr>
      <w:r>
        <w:rPr>
          <w:b/>
          <w:sz w:val="22"/>
        </w:rPr>
        <w:t>OSOBY OP</w:t>
      </w:r>
      <w:r>
        <w:rPr>
          <w:b/>
          <w:caps/>
          <w:sz w:val="22"/>
        </w:rPr>
        <w:t>rávněné, osoby smluvníCH stran</w:t>
      </w:r>
    </w:p>
    <w:p w:rsidR="00B92233" w:rsidRDefault="00B92233" w:rsidP="00B92233">
      <w:pPr>
        <w:tabs>
          <w:tab w:val="left" w:pos="426"/>
          <w:tab w:val="left" w:pos="709"/>
        </w:tabs>
        <w:jc w:val="center"/>
        <w:rPr>
          <w:sz w:val="22"/>
          <w:szCs w:val="22"/>
        </w:rPr>
      </w:pPr>
    </w:p>
    <w:p w:rsidR="00B92233" w:rsidRPr="000C4E85" w:rsidRDefault="00B92233" w:rsidP="00B92233">
      <w:pPr>
        <w:pStyle w:val="Seznam"/>
        <w:numPr>
          <w:ilvl w:val="0"/>
          <w:numId w:val="4"/>
        </w:numPr>
        <w:ind w:left="357" w:hanging="357"/>
        <w:rPr>
          <w:sz w:val="22"/>
          <w:szCs w:val="22"/>
        </w:rPr>
      </w:pPr>
      <w:r>
        <w:rPr>
          <w:sz w:val="22"/>
          <w:szCs w:val="22"/>
        </w:rPr>
        <w:t>Oprávněnými osobami objednatele jsou: statutární zástupce, investiční náměstek a správce stavby.</w:t>
      </w:r>
    </w:p>
    <w:p w:rsidR="00B92233" w:rsidRPr="00DC109F" w:rsidRDefault="00B92233" w:rsidP="00B92233">
      <w:pPr>
        <w:pStyle w:val="Seznam"/>
        <w:numPr>
          <w:ilvl w:val="0"/>
          <w:numId w:val="4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183C45">
        <w:rPr>
          <w:sz w:val="22"/>
          <w:szCs w:val="22"/>
        </w:rPr>
        <w:t>Sta</w:t>
      </w:r>
      <w:r>
        <w:rPr>
          <w:sz w:val="22"/>
          <w:szCs w:val="22"/>
        </w:rPr>
        <w:t>tutární zástupce objednatele</w:t>
      </w:r>
      <w:r w:rsidRPr="00183C45">
        <w:rPr>
          <w:sz w:val="22"/>
          <w:szCs w:val="22"/>
        </w:rPr>
        <w:t xml:space="preserve"> je oprávněn činit veškeré právní jednání související s touto smlouvou. Je mu vyhrazeno právo uzavírat dodatky k této smlouvě.</w:t>
      </w:r>
    </w:p>
    <w:p w:rsidR="00B92233" w:rsidRDefault="00B92233" w:rsidP="00B92233">
      <w:pPr>
        <w:pStyle w:val="Seznam"/>
        <w:numPr>
          <w:ilvl w:val="0"/>
          <w:numId w:val="4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Investičnímu náměstku:</w:t>
      </w:r>
    </w:p>
    <w:p w:rsidR="00B92233" w:rsidRDefault="00B92233" w:rsidP="00B92233">
      <w:pPr>
        <w:numPr>
          <w:ilvl w:val="2"/>
          <w:numId w:val="3"/>
        </w:numPr>
        <w:tabs>
          <w:tab w:val="left" w:pos="1080"/>
        </w:tabs>
        <w:ind w:left="1083" w:hanging="181"/>
        <w:jc w:val="both"/>
        <w:rPr>
          <w:sz w:val="22"/>
          <w:szCs w:val="22"/>
        </w:rPr>
      </w:pPr>
      <w:r>
        <w:rPr>
          <w:sz w:val="22"/>
          <w:szCs w:val="22"/>
        </w:rPr>
        <w:t>je vyhrazeno stanovit za objednatele, zda vznikla potřeba dodatečných prací či nových prací;</w:t>
      </w:r>
    </w:p>
    <w:p w:rsidR="00B92233" w:rsidRDefault="00B92233" w:rsidP="00B92233">
      <w:pPr>
        <w:numPr>
          <w:ilvl w:val="2"/>
          <w:numId w:val="3"/>
        </w:numPr>
        <w:tabs>
          <w:tab w:val="left" w:pos="1080"/>
        </w:tabs>
        <w:ind w:left="1083" w:hanging="181"/>
        <w:jc w:val="both"/>
        <w:rPr>
          <w:sz w:val="22"/>
          <w:szCs w:val="22"/>
        </w:rPr>
      </w:pPr>
      <w:r>
        <w:rPr>
          <w:sz w:val="22"/>
          <w:szCs w:val="22"/>
        </w:rPr>
        <w:t>je oprávněn udílet zhotoviteli pokyny;</w:t>
      </w:r>
    </w:p>
    <w:p w:rsidR="00B92233" w:rsidRDefault="00B92233" w:rsidP="00B92233">
      <w:pPr>
        <w:numPr>
          <w:ilvl w:val="2"/>
          <w:numId w:val="3"/>
        </w:numPr>
        <w:tabs>
          <w:tab w:val="left" w:pos="1080"/>
        </w:tabs>
        <w:ind w:left="1080"/>
        <w:jc w:val="both"/>
        <w:rPr>
          <w:sz w:val="22"/>
          <w:szCs w:val="22"/>
        </w:rPr>
      </w:pPr>
      <w:r w:rsidRPr="006824F9">
        <w:rPr>
          <w:sz w:val="22"/>
          <w:szCs w:val="22"/>
        </w:rPr>
        <w:t xml:space="preserve">je oprávněn vyhradit si </w:t>
      </w:r>
      <w:r>
        <w:rPr>
          <w:sz w:val="22"/>
          <w:szCs w:val="22"/>
        </w:rPr>
        <w:t>určité pravomoci správce stavby;</w:t>
      </w:r>
    </w:p>
    <w:p w:rsidR="00B92233" w:rsidRPr="006824F9" w:rsidRDefault="00B92233" w:rsidP="00B92233">
      <w:pPr>
        <w:numPr>
          <w:ilvl w:val="2"/>
          <w:numId w:val="3"/>
        </w:numPr>
        <w:tabs>
          <w:tab w:val="left" w:pos="1080"/>
        </w:tabs>
        <w:ind w:hanging="1167"/>
        <w:jc w:val="both"/>
        <w:rPr>
          <w:sz w:val="22"/>
          <w:szCs w:val="22"/>
        </w:rPr>
      </w:pPr>
      <w:r>
        <w:rPr>
          <w:sz w:val="22"/>
          <w:szCs w:val="22"/>
        </w:rPr>
        <w:t>je oprávněn k odsouhlasení osoby pověřené k výkonu AD.</w:t>
      </w:r>
      <w:r w:rsidRPr="00563A4C">
        <w:t xml:space="preserve"> </w:t>
      </w:r>
    </w:p>
    <w:p w:rsidR="00B92233" w:rsidRPr="006824F9" w:rsidRDefault="00B92233" w:rsidP="000770C1">
      <w:pPr>
        <w:pStyle w:val="Seznam"/>
        <w:numPr>
          <w:ilvl w:val="0"/>
          <w:numId w:val="4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6824F9">
        <w:rPr>
          <w:sz w:val="22"/>
          <w:szCs w:val="22"/>
        </w:rPr>
        <w:t>Správce stavby, kterým je</w:t>
      </w:r>
      <w:r>
        <w:rPr>
          <w:sz w:val="22"/>
          <w:szCs w:val="22"/>
        </w:rPr>
        <w:t xml:space="preserve"> </w:t>
      </w:r>
      <w:r w:rsidR="00555FA6" w:rsidRPr="00555FA6">
        <w:rPr>
          <w:sz w:val="22"/>
          <w:szCs w:val="22"/>
        </w:rPr>
        <w:t xml:space="preserve">Ing. </w:t>
      </w:r>
      <w:r w:rsidR="009A1A63">
        <w:rPr>
          <w:sz w:val="22"/>
          <w:szCs w:val="22"/>
        </w:rPr>
        <w:t>Markéta Karbanová</w:t>
      </w:r>
      <w:r w:rsidRPr="00F50688">
        <w:rPr>
          <w:sz w:val="22"/>
          <w:szCs w:val="22"/>
        </w:rPr>
        <w:t xml:space="preserve">, vedoucí IÚ oblasti </w:t>
      </w:r>
      <w:r w:rsidR="009A1A63">
        <w:rPr>
          <w:sz w:val="22"/>
          <w:szCs w:val="22"/>
        </w:rPr>
        <w:t>Střed</w:t>
      </w:r>
      <w:r w:rsidRPr="00E05BB3">
        <w:rPr>
          <w:sz w:val="22"/>
          <w:szCs w:val="22"/>
        </w:rPr>
        <w:t>, tel:</w:t>
      </w:r>
      <w:r>
        <w:rPr>
          <w:sz w:val="22"/>
          <w:szCs w:val="22"/>
        </w:rPr>
        <w:t> </w:t>
      </w:r>
      <w:r w:rsidRPr="00E05BB3">
        <w:rPr>
          <w:sz w:val="22"/>
          <w:szCs w:val="22"/>
        </w:rPr>
        <w:t>+420</w:t>
      </w:r>
      <w:r>
        <w:rPr>
          <w:sz w:val="22"/>
          <w:szCs w:val="22"/>
        </w:rPr>
        <w:t xml:space="preserve">  </w:t>
      </w:r>
      <w:r w:rsidR="000770C1" w:rsidRPr="000770C1">
        <w:rPr>
          <w:sz w:val="22"/>
          <w:szCs w:val="22"/>
        </w:rPr>
        <w:t>739</w:t>
      </w:r>
      <w:r w:rsidR="000770C1">
        <w:rPr>
          <w:sz w:val="22"/>
          <w:szCs w:val="22"/>
        </w:rPr>
        <w:t xml:space="preserve"> </w:t>
      </w:r>
      <w:r w:rsidR="000770C1" w:rsidRPr="000770C1">
        <w:rPr>
          <w:sz w:val="22"/>
          <w:szCs w:val="22"/>
        </w:rPr>
        <w:t>38</w:t>
      </w:r>
      <w:r w:rsidR="000770C1">
        <w:rPr>
          <w:sz w:val="22"/>
          <w:szCs w:val="22"/>
        </w:rPr>
        <w:t xml:space="preserve"> </w:t>
      </w:r>
      <w:r w:rsidR="000770C1" w:rsidRPr="000770C1">
        <w:rPr>
          <w:sz w:val="22"/>
          <w:szCs w:val="22"/>
        </w:rPr>
        <w:t>3892</w:t>
      </w:r>
      <w:r>
        <w:rPr>
          <w:sz w:val="22"/>
          <w:szCs w:val="22"/>
        </w:rPr>
        <w:t xml:space="preserve">, </w:t>
      </w:r>
      <w:r w:rsidRPr="006824F9">
        <w:rPr>
          <w:sz w:val="22"/>
          <w:szCs w:val="22"/>
        </w:rPr>
        <w:t>e</w:t>
      </w:r>
      <w:r w:rsidRPr="006824F9">
        <w:rPr>
          <w:sz w:val="22"/>
          <w:szCs w:val="22"/>
        </w:rPr>
        <w:noBreakHyphen/>
        <w:t>mail</w:t>
      </w:r>
      <w:r w:rsidRPr="000E65C6">
        <w:rPr>
          <w:sz w:val="22"/>
          <w:szCs w:val="22"/>
        </w:rPr>
        <w:t>: </w:t>
      </w:r>
      <w:hyperlink r:id="rId7" w:history="1">
        <w:r w:rsidR="00D57F8A" w:rsidRPr="0083263D">
          <w:rPr>
            <w:rStyle w:val="Hypertextovodkaz"/>
            <w:sz w:val="21"/>
            <w:szCs w:val="21"/>
            <w:lang w:eastAsia="zh-CN"/>
          </w:rPr>
          <w:t>marketa.karbanova@susjmk.cz</w:t>
        </w:r>
      </w:hyperlink>
      <w:r w:rsidRPr="000E65C6">
        <w:rPr>
          <w:sz w:val="22"/>
          <w:szCs w:val="22"/>
        </w:rPr>
        <w:t>,</w:t>
      </w:r>
      <w:r w:rsidRPr="006824F9">
        <w:rPr>
          <w:sz w:val="22"/>
          <w:szCs w:val="22"/>
        </w:rPr>
        <w:t xml:space="preserve"> je oprávněn:</w:t>
      </w:r>
    </w:p>
    <w:p w:rsidR="00B92233" w:rsidRPr="006824F9" w:rsidRDefault="00B92233" w:rsidP="00B92233">
      <w:pPr>
        <w:numPr>
          <w:ilvl w:val="2"/>
          <w:numId w:val="8"/>
        </w:numPr>
        <w:tabs>
          <w:tab w:val="left" w:pos="1134"/>
        </w:tabs>
        <w:ind w:left="1083" w:hanging="181"/>
        <w:jc w:val="both"/>
        <w:rPr>
          <w:sz w:val="22"/>
          <w:szCs w:val="22"/>
        </w:rPr>
      </w:pPr>
      <w:r w:rsidRPr="006824F9">
        <w:rPr>
          <w:sz w:val="22"/>
          <w:szCs w:val="22"/>
        </w:rPr>
        <w:t>vyzvat zhotovitele k účasti na jednání</w:t>
      </w:r>
      <w:r>
        <w:rPr>
          <w:sz w:val="22"/>
          <w:szCs w:val="22"/>
        </w:rPr>
        <w:t xml:space="preserve"> a plnění na základě smlouvy</w:t>
      </w:r>
      <w:r w:rsidRPr="006824F9">
        <w:rPr>
          <w:sz w:val="22"/>
          <w:szCs w:val="22"/>
        </w:rPr>
        <w:t>;</w:t>
      </w:r>
    </w:p>
    <w:p w:rsidR="00B92233" w:rsidRPr="006824F9" w:rsidRDefault="00B92233" w:rsidP="00B92233">
      <w:pPr>
        <w:numPr>
          <w:ilvl w:val="2"/>
          <w:numId w:val="8"/>
        </w:numPr>
        <w:tabs>
          <w:tab w:val="left" w:pos="1134"/>
        </w:tabs>
        <w:ind w:left="1083" w:hanging="181"/>
        <w:jc w:val="both"/>
        <w:rPr>
          <w:sz w:val="22"/>
          <w:szCs w:val="22"/>
        </w:rPr>
      </w:pPr>
      <w:r w:rsidRPr="006824F9">
        <w:rPr>
          <w:sz w:val="22"/>
          <w:szCs w:val="22"/>
        </w:rPr>
        <w:t>odsouhlasovat provedené výkony;</w:t>
      </w:r>
    </w:p>
    <w:p w:rsidR="00B92233" w:rsidRPr="00254056" w:rsidRDefault="00B92233" w:rsidP="00B92233">
      <w:pPr>
        <w:numPr>
          <w:ilvl w:val="2"/>
          <w:numId w:val="8"/>
        </w:numPr>
        <w:tabs>
          <w:tab w:val="left" w:pos="1134"/>
        </w:tabs>
        <w:ind w:left="1083" w:hanging="181"/>
        <w:jc w:val="both"/>
        <w:rPr>
          <w:sz w:val="22"/>
          <w:szCs w:val="22"/>
        </w:rPr>
      </w:pPr>
      <w:r w:rsidRPr="006824F9">
        <w:rPr>
          <w:sz w:val="22"/>
          <w:szCs w:val="22"/>
        </w:rPr>
        <w:t>udílet zhotoviteli pokyny.</w:t>
      </w:r>
    </w:p>
    <w:p w:rsidR="00B92233" w:rsidRPr="006E64D6" w:rsidRDefault="00B92233" w:rsidP="006E64D6">
      <w:pPr>
        <w:pStyle w:val="Seznam"/>
        <w:numPr>
          <w:ilvl w:val="0"/>
          <w:numId w:val="4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Oprávněnou osobou zhotovitele, která </w:t>
      </w:r>
      <w:proofErr w:type="gramStart"/>
      <w:r>
        <w:rPr>
          <w:sz w:val="22"/>
          <w:szCs w:val="22"/>
        </w:rPr>
        <w:t>je</w:t>
      </w:r>
      <w:proofErr w:type="gramEnd"/>
      <w:r>
        <w:rPr>
          <w:sz w:val="22"/>
          <w:szCs w:val="22"/>
        </w:rPr>
        <w:t xml:space="preserve"> odpovědná za provádění AD  </w:t>
      </w:r>
      <w:proofErr w:type="gramStart"/>
      <w:r>
        <w:rPr>
          <w:sz w:val="22"/>
          <w:szCs w:val="22"/>
        </w:rPr>
        <w:t>je</w:t>
      </w:r>
      <w:proofErr w:type="gramEnd"/>
      <w:r>
        <w:rPr>
          <w:sz w:val="22"/>
          <w:szCs w:val="22"/>
        </w:rPr>
        <w:t xml:space="preserve"> </w:t>
      </w:r>
      <w:r w:rsidRPr="00EA0817">
        <w:rPr>
          <w:sz w:val="22"/>
          <w:szCs w:val="22"/>
          <w:highlight w:val="yellow"/>
        </w:rPr>
        <w:t>…..…..…..</w:t>
      </w:r>
      <w:r w:rsidRPr="009A29F1">
        <w:rPr>
          <w:sz w:val="22"/>
          <w:szCs w:val="22"/>
        </w:rPr>
        <w:t xml:space="preserve">, tel: </w:t>
      </w:r>
      <w:r>
        <w:rPr>
          <w:sz w:val="22"/>
          <w:szCs w:val="22"/>
        </w:rPr>
        <w:t>+420 </w:t>
      </w:r>
      <w:r w:rsidRPr="00EA0817">
        <w:rPr>
          <w:sz w:val="22"/>
          <w:szCs w:val="22"/>
          <w:highlight w:val="yellow"/>
        </w:rPr>
        <w:t>…..</w:t>
      </w:r>
      <w:r>
        <w:rPr>
          <w:sz w:val="22"/>
          <w:szCs w:val="22"/>
        </w:rPr>
        <w:t xml:space="preserve"> </w:t>
      </w:r>
      <w:r w:rsidRPr="00EA0817">
        <w:rPr>
          <w:sz w:val="22"/>
          <w:szCs w:val="22"/>
          <w:highlight w:val="yellow"/>
        </w:rPr>
        <w:t>…..</w:t>
      </w:r>
      <w:r>
        <w:rPr>
          <w:sz w:val="22"/>
          <w:szCs w:val="22"/>
        </w:rPr>
        <w:t xml:space="preserve"> </w:t>
      </w:r>
      <w:r w:rsidRPr="00EA0817">
        <w:rPr>
          <w:sz w:val="22"/>
          <w:szCs w:val="22"/>
          <w:highlight w:val="yellow"/>
        </w:rPr>
        <w:t>…..</w:t>
      </w:r>
      <w:r w:rsidRPr="009A29F1">
        <w:rPr>
          <w:sz w:val="22"/>
          <w:szCs w:val="22"/>
        </w:rPr>
        <w:t xml:space="preserve">, </w:t>
      </w:r>
      <w:r>
        <w:rPr>
          <w:sz w:val="22"/>
          <w:szCs w:val="22"/>
        </w:rPr>
        <w:t>e</w:t>
      </w:r>
      <w:r>
        <w:rPr>
          <w:sz w:val="22"/>
          <w:szCs w:val="22"/>
        </w:rPr>
        <w:noBreakHyphen/>
      </w:r>
      <w:r w:rsidRPr="009A29F1">
        <w:rPr>
          <w:sz w:val="22"/>
          <w:szCs w:val="22"/>
        </w:rPr>
        <w:t>mail</w:t>
      </w:r>
      <w:r>
        <w:rPr>
          <w:sz w:val="22"/>
          <w:szCs w:val="22"/>
        </w:rPr>
        <w:t xml:space="preserve">: </w:t>
      </w:r>
      <w:proofErr w:type="gramStart"/>
      <w:r w:rsidRPr="00EA0817">
        <w:rPr>
          <w:sz w:val="22"/>
          <w:szCs w:val="22"/>
          <w:highlight w:val="yellow"/>
        </w:rPr>
        <w:t>…..</w:t>
      </w:r>
      <w:r w:rsidRPr="00EA0817">
        <w:rPr>
          <w:sz w:val="21"/>
          <w:szCs w:val="21"/>
        </w:rPr>
        <w:t>@</w:t>
      </w:r>
      <w:r w:rsidRPr="00EA0817">
        <w:rPr>
          <w:sz w:val="22"/>
          <w:szCs w:val="22"/>
          <w:highlight w:val="yellow"/>
        </w:rPr>
        <w:t>…</w:t>
      </w:r>
      <w:proofErr w:type="gramEnd"/>
      <w:r w:rsidRPr="0011402A">
        <w:rPr>
          <w:sz w:val="22"/>
          <w:szCs w:val="22"/>
          <w:highlight w:val="yellow"/>
        </w:rPr>
        <w:t>.....</w:t>
      </w:r>
      <w:r>
        <w:rPr>
          <w:sz w:val="22"/>
          <w:szCs w:val="22"/>
        </w:rPr>
        <w:t xml:space="preserve">  </w:t>
      </w:r>
      <w:r w:rsidRPr="000E65C6">
        <w:rPr>
          <w:sz w:val="22"/>
          <w:szCs w:val="22"/>
        </w:rPr>
        <w:t>.</w:t>
      </w:r>
      <w:r w:rsidR="006E64D6">
        <w:rPr>
          <w:sz w:val="22"/>
          <w:szCs w:val="22"/>
        </w:rPr>
        <w:t xml:space="preserve"> </w:t>
      </w:r>
      <w:r w:rsidR="006E64D6" w:rsidRPr="0011402A">
        <w:rPr>
          <w:sz w:val="22"/>
          <w:szCs w:val="22"/>
        </w:rPr>
        <w:t xml:space="preserve">Osoba pověřená AD je oprávněna k veškerému právnímu jednání dle této smlouvy, </w:t>
      </w:r>
      <w:r w:rsidR="006E64D6" w:rsidRPr="003A6F7D">
        <w:rPr>
          <w:sz w:val="22"/>
          <w:szCs w:val="22"/>
        </w:rPr>
        <w:t>není však oprávněna uzavírat dodatky k této smlouvě.</w:t>
      </w:r>
    </w:p>
    <w:p w:rsidR="00B92233" w:rsidRPr="004A7C05" w:rsidRDefault="00B92233" w:rsidP="00B92233">
      <w:pPr>
        <w:pStyle w:val="Seznam"/>
        <w:spacing w:before="120" w:after="120"/>
        <w:ind w:left="0" w:firstLine="0"/>
        <w:jc w:val="both"/>
        <w:rPr>
          <w:sz w:val="16"/>
          <w:szCs w:val="16"/>
        </w:rPr>
      </w:pPr>
    </w:p>
    <w:p w:rsidR="00B92233" w:rsidRDefault="00B92233" w:rsidP="00B92233">
      <w:pPr>
        <w:tabs>
          <w:tab w:val="left" w:pos="426"/>
          <w:tab w:val="left" w:pos="709"/>
        </w:tabs>
        <w:jc w:val="center"/>
        <w:rPr>
          <w:b/>
          <w:sz w:val="22"/>
        </w:rPr>
      </w:pPr>
      <w:r>
        <w:rPr>
          <w:b/>
          <w:caps/>
          <w:sz w:val="22"/>
        </w:rPr>
        <w:t>VII.</w:t>
      </w:r>
    </w:p>
    <w:p w:rsidR="006E64D6" w:rsidRPr="006E64D6" w:rsidRDefault="00B92233" w:rsidP="006E64D6">
      <w:pPr>
        <w:spacing w:after="240"/>
        <w:jc w:val="center"/>
        <w:rPr>
          <w:b/>
          <w:sz w:val="22"/>
        </w:rPr>
      </w:pPr>
      <w:r>
        <w:rPr>
          <w:b/>
          <w:sz w:val="22"/>
        </w:rPr>
        <w:t>SMLUVNÍ POKUTY</w:t>
      </w:r>
    </w:p>
    <w:p w:rsidR="006E64D6" w:rsidRDefault="006E64D6" w:rsidP="006E64D6">
      <w:pPr>
        <w:pStyle w:val="Seznam"/>
        <w:numPr>
          <w:ilvl w:val="0"/>
          <w:numId w:val="6"/>
        </w:numPr>
        <w:spacing w:before="120" w:after="120"/>
        <w:ind w:left="357" w:hanging="357"/>
        <w:jc w:val="both"/>
        <w:rPr>
          <w:sz w:val="22"/>
        </w:rPr>
      </w:pPr>
      <w:r>
        <w:rPr>
          <w:sz w:val="22"/>
          <w:szCs w:val="22"/>
        </w:rPr>
        <w:t>Obě strany se dohodly na následující smluvní sankci při neplnění této smlouvy:</w:t>
      </w:r>
    </w:p>
    <w:p w:rsidR="006E64D6" w:rsidRDefault="006E64D6" w:rsidP="006E64D6">
      <w:pPr>
        <w:pStyle w:val="Zkladntextodsazen21"/>
        <w:spacing w:before="120" w:after="120"/>
        <w:ind w:left="360" w:hanging="180"/>
        <w:rPr>
          <w:sz w:val="22"/>
        </w:rPr>
      </w:pPr>
      <w:r>
        <w:rPr>
          <w:sz w:val="22"/>
        </w:rPr>
        <w:t>a) v případě, že se zástupce zhotovitele nedostaví bez řádné omluvy na kontrolní den stavby nebo na jednání, přitom byl k účasti objednatelem řádně vyzván,</w:t>
      </w:r>
      <w:r>
        <w:rPr>
          <w:color w:val="FF0000"/>
          <w:sz w:val="22"/>
        </w:rPr>
        <w:t xml:space="preserve"> </w:t>
      </w:r>
      <w:r>
        <w:rPr>
          <w:sz w:val="22"/>
        </w:rPr>
        <w:t xml:space="preserve">je povinen zaplatit objednateli smluvní pokutu ve výši 1 000,- Kč za každý jednotlivý případ,  </w:t>
      </w:r>
    </w:p>
    <w:p w:rsidR="006E64D6" w:rsidRDefault="006E64D6" w:rsidP="006E64D6">
      <w:pPr>
        <w:pStyle w:val="Zkladntextodsazen21"/>
        <w:spacing w:before="120" w:after="120"/>
        <w:ind w:left="360" w:hanging="180"/>
        <w:rPr>
          <w:sz w:val="22"/>
          <w:szCs w:val="22"/>
        </w:rPr>
      </w:pPr>
      <w:r>
        <w:rPr>
          <w:sz w:val="22"/>
        </w:rPr>
        <w:t xml:space="preserve">b) </w:t>
      </w:r>
      <w:r>
        <w:rPr>
          <w:sz w:val="22"/>
          <w:szCs w:val="22"/>
        </w:rPr>
        <w:t>objednatel může uplatnit úrok z prodlení ve výši 0,05 % z dlužné částky denně v případě prodlení s úhradou faktur</w:t>
      </w:r>
      <w:r>
        <w:rPr>
          <w:sz w:val="22"/>
        </w:rPr>
        <w:t>.</w:t>
      </w:r>
    </w:p>
    <w:p w:rsidR="00911189" w:rsidRPr="00911189" w:rsidRDefault="00911189" w:rsidP="00911189">
      <w:pPr>
        <w:pStyle w:val="Odstavecseseznamem"/>
        <w:numPr>
          <w:ilvl w:val="0"/>
          <w:numId w:val="6"/>
        </w:numPr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911189">
        <w:rPr>
          <w:sz w:val="22"/>
          <w:szCs w:val="22"/>
        </w:rPr>
        <w:t>Smluvní pokuty a úroky budou hrazeny na základě písemné výzvy se splatností 21 dnů od doručení.</w:t>
      </w:r>
    </w:p>
    <w:p w:rsidR="006E64D6" w:rsidRDefault="006E64D6" w:rsidP="006E64D6">
      <w:pPr>
        <w:pStyle w:val="Seznam"/>
        <w:numPr>
          <w:ilvl w:val="0"/>
          <w:numId w:val="6"/>
        </w:numPr>
        <w:spacing w:before="120" w:after="120"/>
        <w:ind w:left="357" w:hanging="357"/>
        <w:jc w:val="both"/>
        <w:rPr>
          <w:sz w:val="22"/>
        </w:rPr>
      </w:pPr>
      <w:r>
        <w:rPr>
          <w:sz w:val="22"/>
          <w:szCs w:val="22"/>
        </w:rPr>
        <w:t>Těmito ustanoveními o smluvní pokutě nejsou dotčeny veškeré nároky objednatele na náhradu škody způsobenou zhotovitelem.</w:t>
      </w:r>
    </w:p>
    <w:p w:rsidR="00B92233" w:rsidRPr="00B410A8" w:rsidRDefault="00B92233" w:rsidP="00B92233">
      <w:pPr>
        <w:tabs>
          <w:tab w:val="left" w:pos="426"/>
          <w:tab w:val="left" w:pos="709"/>
        </w:tabs>
        <w:rPr>
          <w:b/>
          <w:sz w:val="16"/>
          <w:szCs w:val="16"/>
        </w:rPr>
      </w:pPr>
    </w:p>
    <w:p w:rsidR="00B92233" w:rsidRDefault="00B92233" w:rsidP="00B92233">
      <w:pPr>
        <w:tabs>
          <w:tab w:val="left" w:pos="426"/>
          <w:tab w:val="left" w:pos="709"/>
        </w:tabs>
        <w:jc w:val="center"/>
        <w:rPr>
          <w:b/>
          <w:sz w:val="22"/>
        </w:rPr>
      </w:pPr>
      <w:r>
        <w:rPr>
          <w:b/>
          <w:sz w:val="22"/>
        </w:rPr>
        <w:t>VIII.</w:t>
      </w:r>
    </w:p>
    <w:p w:rsidR="00B92233" w:rsidRDefault="00B92233" w:rsidP="00B92233">
      <w:pPr>
        <w:spacing w:after="240"/>
        <w:jc w:val="center"/>
        <w:rPr>
          <w:sz w:val="22"/>
          <w:szCs w:val="22"/>
        </w:rPr>
      </w:pPr>
      <w:r>
        <w:rPr>
          <w:b/>
          <w:sz w:val="22"/>
        </w:rPr>
        <w:t>DALŠÍ UJEDNÁNÍ</w:t>
      </w:r>
    </w:p>
    <w:p w:rsidR="00B92233" w:rsidRPr="006E64D6" w:rsidRDefault="00B92233" w:rsidP="00B92233">
      <w:pPr>
        <w:pStyle w:val="Seznam"/>
        <w:numPr>
          <w:ilvl w:val="0"/>
          <w:numId w:val="5"/>
        </w:numPr>
        <w:spacing w:before="120" w:after="120"/>
        <w:ind w:left="357" w:hanging="357"/>
        <w:jc w:val="both"/>
        <w:rPr>
          <w:sz w:val="22"/>
        </w:rPr>
      </w:pPr>
      <w:r>
        <w:rPr>
          <w:sz w:val="22"/>
          <w:szCs w:val="22"/>
        </w:rPr>
        <w:t>Zhotovitel prohlašuje, že má uzavřenou pojistnou smlouvu, která kryje veškerá rizika spojená s případnými škodami, které by vznikly zhotoviteli či třetím osobám, v důsledku vad plnění.</w:t>
      </w:r>
    </w:p>
    <w:p w:rsidR="006E64D6" w:rsidRDefault="006E64D6" w:rsidP="006E64D6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</w:p>
    <w:p w:rsidR="006E64D6" w:rsidRDefault="006E64D6" w:rsidP="006E64D6">
      <w:pPr>
        <w:pStyle w:val="Seznam"/>
        <w:spacing w:before="120" w:after="120"/>
        <w:ind w:left="357" w:firstLine="0"/>
        <w:jc w:val="both"/>
        <w:rPr>
          <w:sz w:val="22"/>
          <w:szCs w:val="22"/>
        </w:rPr>
      </w:pPr>
    </w:p>
    <w:p w:rsidR="006E64D6" w:rsidRDefault="006E64D6" w:rsidP="006E64D6">
      <w:pPr>
        <w:pStyle w:val="Seznam"/>
        <w:spacing w:before="120" w:after="120"/>
        <w:ind w:left="357" w:firstLine="0"/>
        <w:jc w:val="both"/>
        <w:rPr>
          <w:sz w:val="22"/>
        </w:rPr>
      </w:pPr>
    </w:p>
    <w:p w:rsidR="00B92233" w:rsidRPr="00B410A8" w:rsidRDefault="00B92233" w:rsidP="00B92233">
      <w:pPr>
        <w:jc w:val="both"/>
        <w:rPr>
          <w:sz w:val="16"/>
          <w:szCs w:val="16"/>
        </w:rPr>
      </w:pPr>
    </w:p>
    <w:p w:rsidR="00B92233" w:rsidRDefault="00B92233" w:rsidP="00B92233">
      <w:pPr>
        <w:keepLines/>
        <w:jc w:val="center"/>
        <w:rPr>
          <w:b/>
          <w:sz w:val="22"/>
        </w:rPr>
      </w:pPr>
      <w:r>
        <w:rPr>
          <w:b/>
          <w:sz w:val="22"/>
        </w:rPr>
        <w:lastRenderedPageBreak/>
        <w:t>IX.</w:t>
      </w:r>
    </w:p>
    <w:p w:rsidR="00B92233" w:rsidRDefault="00B92233" w:rsidP="00B92233">
      <w:pPr>
        <w:spacing w:after="240"/>
        <w:jc w:val="center"/>
        <w:rPr>
          <w:sz w:val="22"/>
          <w:szCs w:val="22"/>
        </w:rPr>
      </w:pPr>
      <w:r>
        <w:rPr>
          <w:b/>
          <w:sz w:val="22"/>
        </w:rPr>
        <w:t>ZÁVĚREČNÁ USTANOVENÍ</w:t>
      </w:r>
    </w:p>
    <w:p w:rsidR="00B92233" w:rsidRPr="00457CA2" w:rsidRDefault="00B92233" w:rsidP="00B92233">
      <w:pPr>
        <w:pStyle w:val="Seznam"/>
        <w:numPr>
          <w:ilvl w:val="0"/>
          <w:numId w:val="7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V případě, že stavba nebude realizována</w:t>
      </w:r>
      <w:r w:rsidRPr="00EA0817">
        <w:rPr>
          <w:sz w:val="22"/>
          <w:szCs w:val="22"/>
        </w:rPr>
        <w:t>,</w:t>
      </w:r>
      <w:r>
        <w:rPr>
          <w:sz w:val="22"/>
          <w:szCs w:val="22"/>
        </w:rPr>
        <w:t xml:space="preserve"> nebude autorský dozor vykonáván </w:t>
      </w:r>
      <w:r w:rsidRPr="00457CA2">
        <w:rPr>
          <w:sz w:val="22"/>
          <w:szCs w:val="22"/>
        </w:rPr>
        <w:t>a objednatel je oprávněn smlouv</w:t>
      </w:r>
      <w:r>
        <w:rPr>
          <w:sz w:val="22"/>
          <w:szCs w:val="22"/>
        </w:rPr>
        <w:t>u</w:t>
      </w:r>
      <w:r w:rsidRPr="00457CA2">
        <w:rPr>
          <w:sz w:val="22"/>
          <w:szCs w:val="22"/>
        </w:rPr>
        <w:t xml:space="preserve"> vypovědět s jednoměsíční výpovědní lhůtou, která započne běžet první den kalendářního m</w:t>
      </w:r>
      <w:r>
        <w:rPr>
          <w:sz w:val="22"/>
          <w:szCs w:val="22"/>
        </w:rPr>
        <w:t xml:space="preserve">ěsíce následujícího po měsíci, </w:t>
      </w:r>
      <w:r w:rsidRPr="00457CA2">
        <w:rPr>
          <w:sz w:val="22"/>
          <w:szCs w:val="22"/>
        </w:rPr>
        <w:t xml:space="preserve">v němž byla doručena výpověď druhé </w:t>
      </w:r>
      <w:r w:rsidRPr="00183C45">
        <w:rPr>
          <w:sz w:val="22"/>
          <w:szCs w:val="22"/>
        </w:rPr>
        <w:t>smluvní straně</w:t>
      </w:r>
      <w:r w:rsidRPr="00457CA2">
        <w:rPr>
          <w:sz w:val="22"/>
          <w:szCs w:val="22"/>
        </w:rPr>
        <w:t>.</w:t>
      </w:r>
    </w:p>
    <w:p w:rsidR="00B92233" w:rsidRPr="00CF1C7F" w:rsidRDefault="00B92233" w:rsidP="00B92233">
      <w:pPr>
        <w:pStyle w:val="Seznam"/>
        <w:numPr>
          <w:ilvl w:val="0"/>
          <w:numId w:val="7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2D51C5">
        <w:rPr>
          <w:sz w:val="22"/>
          <w:szCs w:val="22"/>
        </w:rPr>
        <w:t>Tato smlouva je uzavřena dnem podpisu druhou smluvní stranou.</w:t>
      </w:r>
      <w:r>
        <w:rPr>
          <w:sz w:val="22"/>
          <w:szCs w:val="22"/>
        </w:rPr>
        <w:t xml:space="preserve"> Smlouva nabývá účinnost dnem uveřejnění</w:t>
      </w:r>
      <w:r w:rsidRPr="002D51C5">
        <w:rPr>
          <w:sz w:val="22"/>
          <w:szCs w:val="22"/>
        </w:rPr>
        <w:t xml:space="preserve"> v registru smluv dle odst. 10</w:t>
      </w:r>
      <w:r>
        <w:rPr>
          <w:sz w:val="22"/>
          <w:szCs w:val="22"/>
        </w:rPr>
        <w:t>.</w:t>
      </w:r>
      <w:r w:rsidRPr="002D51C5">
        <w:rPr>
          <w:sz w:val="22"/>
          <w:szCs w:val="22"/>
        </w:rPr>
        <w:t xml:space="preserve"> tohoto článku.</w:t>
      </w:r>
    </w:p>
    <w:p w:rsidR="00B92233" w:rsidRPr="00292FC1" w:rsidRDefault="00B92233" w:rsidP="00B92233">
      <w:pPr>
        <w:pStyle w:val="Seznam"/>
        <w:numPr>
          <w:ilvl w:val="0"/>
          <w:numId w:val="7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2D51C5">
        <w:rPr>
          <w:sz w:val="22"/>
          <w:szCs w:val="22"/>
        </w:rPr>
        <w:t>Pro případ, že některá ze smluvních stran odmítne převzít písemnost nebo její převzetí znemožní, se</w:t>
      </w:r>
      <w:r>
        <w:rPr>
          <w:sz w:val="22"/>
          <w:szCs w:val="22"/>
        </w:rPr>
        <w:t> </w:t>
      </w:r>
      <w:r w:rsidRPr="002D51C5">
        <w:rPr>
          <w:sz w:val="22"/>
          <w:szCs w:val="22"/>
        </w:rPr>
        <w:t>má</w:t>
      </w:r>
      <w:r>
        <w:rPr>
          <w:sz w:val="22"/>
          <w:szCs w:val="22"/>
        </w:rPr>
        <w:t> </w:t>
      </w:r>
      <w:r w:rsidRPr="002D51C5">
        <w:rPr>
          <w:sz w:val="22"/>
          <w:szCs w:val="22"/>
        </w:rPr>
        <w:t>za to, že písemnost byla doručena. Pro případ pochybností se má za to, že písemnost byla doručena třetí den po jejím předání držiteli poštovní licence.</w:t>
      </w:r>
    </w:p>
    <w:p w:rsidR="00B92233" w:rsidRDefault="00B92233" w:rsidP="00B92233">
      <w:pPr>
        <w:pStyle w:val="Seznam"/>
        <w:numPr>
          <w:ilvl w:val="0"/>
          <w:numId w:val="7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Zhotovitel bere na vědomí, že je osobou povinnou spolupůsobit při výkonu finanční kontroly.</w:t>
      </w:r>
    </w:p>
    <w:p w:rsidR="00B92233" w:rsidRDefault="00B92233" w:rsidP="00B92233">
      <w:pPr>
        <w:pStyle w:val="Seznam"/>
        <w:numPr>
          <w:ilvl w:val="0"/>
          <w:numId w:val="7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není oprávněn bez souhlasu objednatele postoupit práva a povinnosti vyplývající z této smlouvy třetí osobě. </w:t>
      </w:r>
    </w:p>
    <w:p w:rsidR="00B92233" w:rsidRDefault="00B92233" w:rsidP="00B92233">
      <w:pPr>
        <w:pStyle w:val="Seznam"/>
        <w:numPr>
          <w:ilvl w:val="0"/>
          <w:numId w:val="7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Smlouva se vyhotovuje ve dvou stejnopisech, z nichž každý má platnost originálu a každá smluvní strana obdrží jeden.</w:t>
      </w:r>
    </w:p>
    <w:p w:rsidR="00B92233" w:rsidRPr="005E507B" w:rsidRDefault="00B92233" w:rsidP="00B92233">
      <w:pPr>
        <w:pStyle w:val="Seznam"/>
        <w:numPr>
          <w:ilvl w:val="0"/>
          <w:numId w:val="7"/>
        </w:numPr>
        <w:spacing w:before="120" w:after="120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Tato smlouva může být měněna či doplněna pouze písemnou formou za předpokladu souhlasu obou smluvních stran.</w:t>
      </w:r>
    </w:p>
    <w:p w:rsidR="00B92233" w:rsidRPr="009D619B" w:rsidRDefault="00B92233" w:rsidP="00B92233">
      <w:pPr>
        <w:pStyle w:val="Seznam"/>
        <w:numPr>
          <w:ilvl w:val="0"/>
          <w:numId w:val="7"/>
        </w:numPr>
        <w:spacing w:before="120" w:after="120"/>
        <w:ind w:left="357" w:hanging="357"/>
        <w:jc w:val="both"/>
        <w:rPr>
          <w:sz w:val="22"/>
        </w:rPr>
      </w:pPr>
      <w:r>
        <w:rPr>
          <w:sz w:val="22"/>
          <w:szCs w:val="22"/>
        </w:rPr>
        <w:t>Zhotovitel souhlasí s případným zveřejněním informací o této smlouvě dle zákona č.106/1999Sb., o svobodném přístupu k informacím, ve znění pozdějších předpisů.</w:t>
      </w:r>
    </w:p>
    <w:p w:rsidR="00B92233" w:rsidRPr="004A7C05" w:rsidRDefault="00B92233" w:rsidP="00B92233">
      <w:pPr>
        <w:pStyle w:val="Seznam"/>
        <w:numPr>
          <w:ilvl w:val="0"/>
          <w:numId w:val="7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9D619B">
        <w:rPr>
          <w:sz w:val="22"/>
          <w:szCs w:val="22"/>
        </w:rPr>
        <w:t xml:space="preserve">Zhotovitel dále souhlasí se zveřejněním celé smlouvy včetně všech příloh, jejich dodatků a </w:t>
      </w:r>
      <w:r>
        <w:rPr>
          <w:sz w:val="22"/>
          <w:szCs w:val="22"/>
        </w:rPr>
        <w:t>skutečně uhrazené ceny</w:t>
      </w:r>
      <w:r w:rsidRPr="009D619B">
        <w:rPr>
          <w:sz w:val="22"/>
          <w:szCs w:val="22"/>
        </w:rPr>
        <w:t xml:space="preserve"> na protikorupčn</w:t>
      </w:r>
      <w:r>
        <w:rPr>
          <w:sz w:val="22"/>
          <w:szCs w:val="22"/>
        </w:rPr>
        <w:t>ím portále Jihomoravského kraje</w:t>
      </w:r>
      <w:r w:rsidRPr="009D619B">
        <w:rPr>
          <w:sz w:val="22"/>
          <w:szCs w:val="22"/>
        </w:rPr>
        <w:t>.</w:t>
      </w:r>
    </w:p>
    <w:p w:rsidR="00B92233" w:rsidRPr="0035238A" w:rsidRDefault="00B92233" w:rsidP="00D62560">
      <w:pPr>
        <w:pStyle w:val="Seznam"/>
        <w:numPr>
          <w:ilvl w:val="0"/>
          <w:numId w:val="7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35238A">
        <w:rPr>
          <w:sz w:val="22"/>
          <w:szCs w:val="22"/>
        </w:rPr>
        <w:t>T</w:t>
      </w:r>
      <w:r>
        <w:rPr>
          <w:sz w:val="22"/>
          <w:szCs w:val="22"/>
        </w:rPr>
        <w:t>ato smlouva podléhá povinnosti u</w:t>
      </w:r>
      <w:r w:rsidRPr="0035238A">
        <w:rPr>
          <w:sz w:val="22"/>
          <w:szCs w:val="22"/>
        </w:rPr>
        <w:t>veřejnění dle zákona č. 340/2015 Sb., ve znění pozdějších předp</w:t>
      </w:r>
      <w:r>
        <w:rPr>
          <w:sz w:val="22"/>
          <w:szCs w:val="22"/>
        </w:rPr>
        <w:t>isů, o registru smluv. U</w:t>
      </w:r>
      <w:r w:rsidRPr="0035238A">
        <w:rPr>
          <w:sz w:val="22"/>
          <w:szCs w:val="22"/>
        </w:rPr>
        <w:t>veřej</w:t>
      </w:r>
      <w:r>
        <w:rPr>
          <w:sz w:val="22"/>
          <w:szCs w:val="22"/>
        </w:rPr>
        <w:t>nění smlouvy zajistí</w:t>
      </w:r>
      <w:r w:rsidRPr="0035238A">
        <w:rPr>
          <w:sz w:val="22"/>
          <w:szCs w:val="22"/>
        </w:rPr>
        <w:t xml:space="preserve"> objednatel. Zhotovitel označil tyto jmenovitě uvedená data</w:t>
      </w:r>
      <w:r>
        <w:rPr>
          <w:sz w:val="22"/>
          <w:szCs w:val="22"/>
        </w:rPr>
        <w:t xml:space="preserve"> za citlivá</w:t>
      </w:r>
      <w:r w:rsidR="00D62560">
        <w:rPr>
          <w:sz w:val="22"/>
          <w:szCs w:val="22"/>
        </w:rPr>
        <w:t xml:space="preserve"> nebo obchodní tajemství</w:t>
      </w:r>
      <w:r>
        <w:rPr>
          <w:sz w:val="22"/>
          <w:szCs w:val="22"/>
        </w:rPr>
        <w:t>, která nepodléhají u</w:t>
      </w:r>
      <w:r w:rsidRPr="0035238A">
        <w:rPr>
          <w:sz w:val="22"/>
          <w:szCs w:val="22"/>
        </w:rPr>
        <w:t>veřejnění:</w:t>
      </w:r>
      <w:r w:rsidRPr="009C703F">
        <w:rPr>
          <w:sz w:val="22"/>
          <w:szCs w:val="22"/>
          <w:highlight w:val="yellow"/>
        </w:rPr>
        <w:t>…………………</w:t>
      </w:r>
      <w:r w:rsidR="00D62560" w:rsidRPr="00D62560">
        <w:t xml:space="preserve"> </w:t>
      </w:r>
      <w:r w:rsidR="00D62560">
        <w:t xml:space="preserve"> </w:t>
      </w:r>
      <w:bookmarkStart w:id="0" w:name="_GoBack"/>
      <w:bookmarkEnd w:id="0"/>
      <w:r w:rsidR="00D62560" w:rsidRPr="00D62560">
        <w:rPr>
          <w:sz w:val="22"/>
          <w:szCs w:val="22"/>
        </w:rPr>
        <w:t>Zhotovitel se zavazuje před zahájením plnění dle této smlouvy si ověřit  zveřejnění smlouvy v registru smluv.</w:t>
      </w:r>
    </w:p>
    <w:p w:rsidR="00B92233" w:rsidRDefault="00B92233" w:rsidP="00B92233"/>
    <w:p w:rsidR="006E64D6" w:rsidRDefault="006E64D6" w:rsidP="00B92233"/>
    <w:p w:rsidR="006E64D6" w:rsidRPr="00F6693B" w:rsidRDefault="006E64D6" w:rsidP="00B92233"/>
    <w:p w:rsidR="00B92233" w:rsidRDefault="00B92233" w:rsidP="00B92233">
      <w:pPr>
        <w:pStyle w:val="Nadpis3"/>
        <w:widowControl/>
        <w:spacing w:before="120"/>
        <w:rPr>
          <w:sz w:val="22"/>
          <w:szCs w:val="22"/>
          <w:lang w:val="cs-CZ"/>
        </w:rPr>
      </w:pPr>
      <w:r>
        <w:rPr>
          <w:sz w:val="22"/>
          <w:szCs w:val="22"/>
        </w:rPr>
        <w:t xml:space="preserve">V Brně, dne </w:t>
      </w:r>
      <w:r>
        <w:rPr>
          <w:sz w:val="22"/>
          <w:szCs w:val="22"/>
        </w:rPr>
        <w:tab/>
        <w:t xml:space="preserve">                                                          V </w:t>
      </w:r>
      <w:r w:rsidRPr="00EA0817">
        <w:rPr>
          <w:sz w:val="22"/>
          <w:szCs w:val="22"/>
          <w:highlight w:val="yellow"/>
        </w:rPr>
        <w:t>…..</w:t>
      </w:r>
      <w:r>
        <w:rPr>
          <w:sz w:val="22"/>
          <w:szCs w:val="22"/>
        </w:rPr>
        <w:t xml:space="preserve">, dne </w:t>
      </w:r>
    </w:p>
    <w:p w:rsidR="00B92233" w:rsidRPr="004A7C05" w:rsidRDefault="00B92233" w:rsidP="00B92233">
      <w:pPr>
        <w:jc w:val="both"/>
        <w:rPr>
          <w:sz w:val="16"/>
          <w:szCs w:val="16"/>
        </w:rPr>
      </w:pPr>
    </w:p>
    <w:p w:rsidR="00B92233" w:rsidRDefault="00B92233" w:rsidP="00B92233">
      <w:pPr>
        <w:jc w:val="both"/>
        <w:rPr>
          <w:sz w:val="22"/>
          <w:szCs w:val="22"/>
        </w:rPr>
      </w:pPr>
    </w:p>
    <w:p w:rsidR="00B92233" w:rsidRDefault="00B92233" w:rsidP="00B92233">
      <w:pPr>
        <w:jc w:val="both"/>
        <w:rPr>
          <w:sz w:val="22"/>
          <w:szCs w:val="22"/>
        </w:rPr>
      </w:pPr>
    </w:p>
    <w:p w:rsidR="00B92233" w:rsidRPr="00D61CE0" w:rsidRDefault="00B92233" w:rsidP="00B92233">
      <w:pPr>
        <w:jc w:val="both"/>
        <w:rPr>
          <w:sz w:val="22"/>
          <w:szCs w:val="22"/>
        </w:rPr>
      </w:pPr>
    </w:p>
    <w:tbl>
      <w:tblPr>
        <w:tblW w:w="9626" w:type="dxa"/>
        <w:tblLook w:val="01E0" w:firstRow="1" w:lastRow="1" w:firstColumn="1" w:lastColumn="1" w:noHBand="0" w:noVBand="0"/>
      </w:tblPr>
      <w:tblGrid>
        <w:gridCol w:w="4813"/>
        <w:gridCol w:w="4813"/>
      </w:tblGrid>
      <w:tr w:rsidR="00B92233" w:rsidRPr="00D61CE0" w:rsidTr="00F70BCE">
        <w:trPr>
          <w:trHeight w:val="320"/>
        </w:trPr>
        <w:tc>
          <w:tcPr>
            <w:tcW w:w="4813" w:type="dxa"/>
            <w:vAlign w:val="center"/>
          </w:tcPr>
          <w:p w:rsidR="00B92233" w:rsidRPr="00540AB1" w:rsidRDefault="00B92233" w:rsidP="00F70BCE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540AB1">
              <w:rPr>
                <w:b/>
                <w:sz w:val="22"/>
                <w:szCs w:val="22"/>
              </w:rPr>
              <w:t>Ing. Zdeněk Komůrka</w:t>
            </w:r>
          </w:p>
        </w:tc>
        <w:tc>
          <w:tcPr>
            <w:tcW w:w="4813" w:type="dxa"/>
            <w:vAlign w:val="center"/>
          </w:tcPr>
          <w:p w:rsidR="00B92233" w:rsidRPr="00540AB1" w:rsidRDefault="00B92233" w:rsidP="00F70BCE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540AB1">
              <w:rPr>
                <w:b/>
                <w:sz w:val="22"/>
                <w:szCs w:val="22"/>
                <w:highlight w:val="yellow"/>
              </w:rPr>
              <w:t>………………………………</w:t>
            </w:r>
          </w:p>
        </w:tc>
      </w:tr>
      <w:tr w:rsidR="00B92233" w:rsidRPr="00D61CE0" w:rsidTr="00F70BCE">
        <w:trPr>
          <w:trHeight w:val="320"/>
        </w:trPr>
        <w:tc>
          <w:tcPr>
            <w:tcW w:w="4813" w:type="dxa"/>
            <w:vAlign w:val="center"/>
          </w:tcPr>
          <w:p w:rsidR="00B92233" w:rsidRPr="00D61CE0" w:rsidRDefault="00B92233" w:rsidP="00F70BCE">
            <w:pPr>
              <w:spacing w:after="120"/>
              <w:jc w:val="center"/>
              <w:rPr>
                <w:sz w:val="22"/>
                <w:szCs w:val="22"/>
              </w:rPr>
            </w:pPr>
            <w:r w:rsidRPr="00D61CE0">
              <w:rPr>
                <w:sz w:val="22"/>
                <w:szCs w:val="22"/>
              </w:rPr>
              <w:t>ředitel</w:t>
            </w:r>
          </w:p>
        </w:tc>
        <w:tc>
          <w:tcPr>
            <w:tcW w:w="4813" w:type="dxa"/>
            <w:vAlign w:val="center"/>
          </w:tcPr>
          <w:p w:rsidR="00B92233" w:rsidRPr="00D61CE0" w:rsidRDefault="00B92233" w:rsidP="00F70BCE">
            <w:pPr>
              <w:spacing w:after="120"/>
              <w:jc w:val="center"/>
              <w:rPr>
                <w:sz w:val="22"/>
                <w:szCs w:val="22"/>
              </w:rPr>
            </w:pPr>
            <w:r w:rsidRPr="00D61CE0">
              <w:rPr>
                <w:sz w:val="22"/>
                <w:szCs w:val="22"/>
                <w:highlight w:val="yellow"/>
              </w:rPr>
              <w:t>………………………………</w:t>
            </w:r>
          </w:p>
        </w:tc>
      </w:tr>
      <w:tr w:rsidR="00B92233" w:rsidRPr="00D61CE0" w:rsidTr="00F70BCE">
        <w:trPr>
          <w:trHeight w:val="80"/>
        </w:trPr>
        <w:tc>
          <w:tcPr>
            <w:tcW w:w="4813" w:type="dxa"/>
            <w:vAlign w:val="center"/>
          </w:tcPr>
          <w:p w:rsidR="00B92233" w:rsidRPr="00D61CE0" w:rsidRDefault="00B92233" w:rsidP="00F70BCE">
            <w:pPr>
              <w:jc w:val="center"/>
              <w:rPr>
                <w:sz w:val="22"/>
                <w:szCs w:val="22"/>
              </w:rPr>
            </w:pPr>
            <w:r w:rsidRPr="00D61CE0">
              <w:rPr>
                <w:sz w:val="22"/>
                <w:szCs w:val="22"/>
              </w:rPr>
              <w:t>Správa a údržba silnic Jihomoravského kraje,</w:t>
            </w:r>
          </w:p>
          <w:p w:rsidR="00B92233" w:rsidRPr="00D61CE0" w:rsidRDefault="00B92233" w:rsidP="00F70BCE">
            <w:pPr>
              <w:jc w:val="center"/>
              <w:rPr>
                <w:sz w:val="22"/>
                <w:szCs w:val="22"/>
              </w:rPr>
            </w:pPr>
            <w:r w:rsidRPr="00D61CE0">
              <w:rPr>
                <w:sz w:val="22"/>
                <w:szCs w:val="22"/>
              </w:rPr>
              <w:t>příspěvková organizace kraje</w:t>
            </w:r>
          </w:p>
        </w:tc>
        <w:tc>
          <w:tcPr>
            <w:tcW w:w="4813" w:type="dxa"/>
            <w:vAlign w:val="center"/>
          </w:tcPr>
          <w:p w:rsidR="00B92233" w:rsidRPr="00D61CE0" w:rsidRDefault="00B92233" w:rsidP="00F70BCE">
            <w:pPr>
              <w:jc w:val="center"/>
              <w:rPr>
                <w:sz w:val="22"/>
                <w:szCs w:val="22"/>
              </w:rPr>
            </w:pPr>
            <w:r w:rsidRPr="00D61CE0">
              <w:rPr>
                <w:sz w:val="22"/>
                <w:szCs w:val="22"/>
                <w:highlight w:val="yellow"/>
              </w:rPr>
              <w:t>………………………………</w:t>
            </w:r>
          </w:p>
        </w:tc>
      </w:tr>
    </w:tbl>
    <w:p w:rsidR="00B92233" w:rsidRPr="004A7C05" w:rsidRDefault="00B92233" w:rsidP="00B92233">
      <w:pPr>
        <w:pStyle w:val="Nadpis5"/>
        <w:numPr>
          <w:ilvl w:val="0"/>
          <w:numId w:val="0"/>
        </w:numPr>
        <w:rPr>
          <w:sz w:val="22"/>
          <w:szCs w:val="22"/>
        </w:rPr>
      </w:pPr>
    </w:p>
    <w:p w:rsidR="000A42CF" w:rsidRDefault="000A42CF"/>
    <w:sectPr w:rsidR="000A42CF" w:rsidSect="00B410A8">
      <w:headerReference w:type="default" r:id="rId8"/>
      <w:footerReference w:type="default" r:id="rId9"/>
      <w:pgSz w:w="11906" w:h="16838"/>
      <w:pgMar w:top="1418" w:right="992" w:bottom="1134" w:left="1418" w:header="993" w:footer="5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24E" w:rsidRDefault="00EF724E" w:rsidP="00EF724E">
      <w:r>
        <w:separator/>
      </w:r>
    </w:p>
  </w:endnote>
  <w:endnote w:type="continuationSeparator" w:id="0">
    <w:p w:rsidR="00EF724E" w:rsidRDefault="00EF724E" w:rsidP="00EF7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965" w:rsidRDefault="00EF724E">
    <w:pPr>
      <w:pStyle w:val="Zpat"/>
      <w:jc w:val="center"/>
    </w:pPr>
    <w:r>
      <w:rPr>
        <w:rStyle w:val="slostrnky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D62560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\*Arabic </w:instrText>
    </w:r>
    <w:r>
      <w:rPr>
        <w:rStyle w:val="slostrnky"/>
      </w:rPr>
      <w:fldChar w:fldCharType="separate"/>
    </w:r>
    <w:r w:rsidR="00D62560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24E" w:rsidRDefault="00EF724E" w:rsidP="00EF724E">
      <w:r>
        <w:separator/>
      </w:r>
    </w:p>
  </w:footnote>
  <w:footnote w:type="continuationSeparator" w:id="0">
    <w:p w:rsidR="00EF724E" w:rsidRDefault="00EF724E" w:rsidP="00EF7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965" w:rsidRPr="00555FA6" w:rsidRDefault="009A1A63" w:rsidP="009A1A63">
    <w:pPr>
      <w:pStyle w:val="Zhlav"/>
    </w:pPr>
    <w:r w:rsidRPr="009A1A63">
      <w:rPr>
        <w:bCs/>
        <w:smallCaps/>
        <w:spacing w:val="-2"/>
        <w:lang w:val="en-US"/>
      </w:rPr>
      <w:t>III/0462 VYŠKOV, MOST 0462-14 AKTUAL</w:t>
    </w:r>
    <w:r>
      <w:rPr>
        <w:bCs/>
        <w:smallCaps/>
        <w:spacing w:val="-2"/>
        <w:lang w:val="en-US"/>
      </w:rPr>
      <w:t xml:space="preserve">IZACE </w:t>
    </w:r>
    <w:r w:rsidR="00EF724E" w:rsidRPr="00555FA6">
      <w:rPr>
        <w:bCs/>
        <w:lang w:val="cs-CZ" w:eastAsia="cs-CZ"/>
      </w:rPr>
      <w:t>–</w:t>
    </w:r>
    <w:r w:rsidR="00EF724E" w:rsidRPr="00555FA6">
      <w:rPr>
        <w:bCs/>
        <w:lang w:val="en-US" w:eastAsia="cs-CZ"/>
      </w:rPr>
      <w:t xml:space="preserve"> 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0000000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33"/>
    <w:rsid w:val="000770C1"/>
    <w:rsid w:val="000A42CF"/>
    <w:rsid w:val="00555FA6"/>
    <w:rsid w:val="00636069"/>
    <w:rsid w:val="006E64D6"/>
    <w:rsid w:val="0071013F"/>
    <w:rsid w:val="00911189"/>
    <w:rsid w:val="009A1A63"/>
    <w:rsid w:val="00B640B4"/>
    <w:rsid w:val="00B76FD0"/>
    <w:rsid w:val="00B92233"/>
    <w:rsid w:val="00D57F8A"/>
    <w:rsid w:val="00D62560"/>
    <w:rsid w:val="00E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2493"/>
  <w15:chartTrackingRefBased/>
  <w15:docId w15:val="{207B34AE-B221-4704-97DE-2A64AFDA9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223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B92233"/>
    <w:pPr>
      <w:keepNext/>
      <w:widowControl w:val="0"/>
      <w:numPr>
        <w:ilvl w:val="2"/>
        <w:numId w:val="1"/>
      </w:numPr>
      <w:jc w:val="both"/>
      <w:outlineLvl w:val="2"/>
    </w:pPr>
    <w:rPr>
      <w:sz w:val="24"/>
      <w:lang w:val="x-none"/>
    </w:rPr>
  </w:style>
  <w:style w:type="paragraph" w:styleId="Nadpis5">
    <w:name w:val="heading 5"/>
    <w:basedOn w:val="Normln"/>
    <w:next w:val="Normln"/>
    <w:link w:val="Nadpis5Char"/>
    <w:qFormat/>
    <w:rsid w:val="00B92233"/>
    <w:pPr>
      <w:keepNext/>
      <w:numPr>
        <w:ilvl w:val="4"/>
        <w:numId w:val="1"/>
      </w:numPr>
      <w:ind w:left="1416" w:firstLine="708"/>
      <w:outlineLvl w:val="4"/>
    </w:pPr>
    <w:rPr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B9223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Nadpis5Char">
    <w:name w:val="Nadpis 5 Char"/>
    <w:basedOn w:val="Standardnpsmoodstavce"/>
    <w:link w:val="Nadpis5"/>
    <w:rsid w:val="00B92233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styleId="slostrnky">
    <w:name w:val="page number"/>
    <w:basedOn w:val="Standardnpsmoodstavce"/>
    <w:rsid w:val="00B92233"/>
  </w:style>
  <w:style w:type="paragraph" w:styleId="Seznam">
    <w:name w:val="List"/>
    <w:basedOn w:val="Normln"/>
    <w:rsid w:val="00B92233"/>
    <w:pPr>
      <w:ind w:left="283" w:hanging="283"/>
    </w:pPr>
  </w:style>
  <w:style w:type="paragraph" w:styleId="Zpat">
    <w:name w:val="footer"/>
    <w:basedOn w:val="Normln"/>
    <w:link w:val="ZpatChar"/>
    <w:rsid w:val="00B922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9223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kladntextodsazen21">
    <w:name w:val="Základní text odsazený 21"/>
    <w:basedOn w:val="Normln"/>
    <w:rsid w:val="00B92233"/>
    <w:pPr>
      <w:ind w:left="3686" w:hanging="2270"/>
      <w:jc w:val="both"/>
    </w:pPr>
    <w:rPr>
      <w:sz w:val="24"/>
    </w:rPr>
  </w:style>
  <w:style w:type="paragraph" w:styleId="Nzev">
    <w:name w:val="Title"/>
    <w:basedOn w:val="Normln"/>
    <w:next w:val="Podnadpis"/>
    <w:link w:val="NzevChar"/>
    <w:qFormat/>
    <w:rsid w:val="00B92233"/>
    <w:pPr>
      <w:spacing w:before="120"/>
      <w:jc w:val="center"/>
    </w:pPr>
    <w:rPr>
      <w:b/>
      <w:sz w:val="24"/>
    </w:rPr>
  </w:style>
  <w:style w:type="character" w:customStyle="1" w:styleId="NzevChar">
    <w:name w:val="Název Char"/>
    <w:basedOn w:val="Standardnpsmoodstavce"/>
    <w:link w:val="Nzev"/>
    <w:rsid w:val="00B9223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">
    <w:basedOn w:val="Normln"/>
    <w:next w:val="Zkladntext"/>
    <w:qFormat/>
    <w:rsid w:val="00B92233"/>
    <w:pPr>
      <w:jc w:val="center"/>
    </w:pPr>
    <w:rPr>
      <w:rFonts w:ascii="Arial" w:hAnsi="Arial" w:cs="Arial"/>
      <w:b/>
      <w:sz w:val="22"/>
    </w:rPr>
  </w:style>
  <w:style w:type="paragraph" w:styleId="Zhlav">
    <w:name w:val="header"/>
    <w:basedOn w:val="Normln"/>
    <w:link w:val="ZhlavChar"/>
    <w:uiPriority w:val="99"/>
    <w:rsid w:val="00B92233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B9223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9223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B92233"/>
    <w:rPr>
      <w:rFonts w:eastAsiaTheme="minorEastAsia"/>
      <w:color w:val="5A5A5A" w:themeColor="text1" w:themeTint="A5"/>
      <w:spacing w:val="15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9223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9223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555FA6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1118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1013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13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rketa.karbanova@susjm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1244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Staňo Richard</dc:creator>
  <cp:keywords/>
  <dc:description/>
  <cp:lastModifiedBy>Nováková Eva</cp:lastModifiedBy>
  <cp:revision>8</cp:revision>
  <cp:lastPrinted>2020-10-16T11:53:00Z</cp:lastPrinted>
  <dcterms:created xsi:type="dcterms:W3CDTF">2020-06-16T06:43:00Z</dcterms:created>
  <dcterms:modified xsi:type="dcterms:W3CDTF">2020-11-02T10:30:00Z</dcterms:modified>
</cp:coreProperties>
</file>