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9D3" w:rsidRDefault="002649D3" w:rsidP="002649D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Přípojka jednotné kanalizace </w:t>
      </w:r>
      <w:r w:rsidR="009E3775">
        <w:rPr>
          <w:b/>
          <w:bCs/>
          <w:sz w:val="32"/>
          <w:szCs w:val="32"/>
        </w:rPr>
        <w:t>č. 2</w:t>
      </w:r>
    </w:p>
    <w:p w:rsidR="002649D3" w:rsidRDefault="002649D3" w:rsidP="002649D3">
      <w:pPr>
        <w:jc w:val="center"/>
      </w:pPr>
      <w:r>
        <w:rPr>
          <w:b/>
          <w:bCs/>
          <w:sz w:val="32"/>
          <w:szCs w:val="32"/>
        </w:rPr>
        <w:t>Nemocnice Hustopeče</w:t>
      </w:r>
    </w:p>
    <w:p w:rsidR="004B54AA" w:rsidRDefault="004B54AA" w:rsidP="004B54AA">
      <w:pPr>
        <w:jc w:val="center"/>
      </w:pPr>
      <w:r>
        <w:t>DOKUMENTACE PRO STAVEBNÍ POVOLENÍ</w:t>
      </w:r>
    </w:p>
    <w:p w:rsidR="00B15C6A" w:rsidRPr="005626BF" w:rsidRDefault="009852E1" w:rsidP="005626BF">
      <w:pPr>
        <w:pBdr>
          <w:bottom w:val="single" w:sz="4" w:space="1" w:color="auto"/>
        </w:pBdr>
        <w:jc w:val="center"/>
        <w:rPr>
          <w:b/>
          <w:bCs/>
          <w:sz w:val="48"/>
          <w:szCs w:val="48"/>
        </w:rPr>
      </w:pPr>
      <w:r w:rsidRPr="009852E1">
        <w:rPr>
          <w:b/>
          <w:bCs/>
          <w:sz w:val="48"/>
          <w:szCs w:val="48"/>
        </w:rPr>
        <w:t xml:space="preserve">B. SOUHRNNÁ TECHNICKÁ ZPRÁVA  </w:t>
      </w:r>
    </w:p>
    <w:p w:rsidR="00B15C6A" w:rsidRPr="00441A77" w:rsidRDefault="00B52B19" w:rsidP="00FF1850">
      <w:pPr>
        <w:pStyle w:val="Styl1"/>
        <w:numPr>
          <w:ilvl w:val="0"/>
          <w:numId w:val="0"/>
        </w:numPr>
        <w:ind w:left="360"/>
      </w:pPr>
      <w:r>
        <w:t>B.1 Popis území</w:t>
      </w:r>
    </w:p>
    <w:p w:rsidR="00441A77" w:rsidRDefault="00441A77" w:rsidP="004E49E3">
      <w:pPr>
        <w:pStyle w:val="Nadpis2"/>
        <w:numPr>
          <w:ilvl w:val="0"/>
          <w:numId w:val="0"/>
        </w:numPr>
        <w:ind w:left="284"/>
      </w:pPr>
    </w:p>
    <w:p w:rsidR="00CD4349" w:rsidRPr="00441A77" w:rsidRDefault="00B52B19" w:rsidP="004E49E3">
      <w:pPr>
        <w:pStyle w:val="Nadpis2"/>
        <w:ind w:left="284" w:firstLine="0"/>
      </w:pPr>
      <w:r>
        <w:t>Charakteristika stavebního pozemku</w:t>
      </w:r>
    </w:p>
    <w:p w:rsidR="005A4D38" w:rsidRDefault="00E975A1" w:rsidP="002649D3">
      <w:pPr>
        <w:ind w:left="284"/>
      </w:pPr>
      <w:r w:rsidRPr="00E975A1">
        <w:t xml:space="preserve">Staveniště je situováno </w:t>
      </w:r>
      <w:r w:rsidR="002649D3">
        <w:t>ve městě Hustopeče, v intravilánu, na ul. Žižkově</w:t>
      </w:r>
      <w:r w:rsidR="00D82A0C">
        <w:t xml:space="preserve"> a v areálu nemocnice.</w:t>
      </w:r>
      <w:r w:rsidRPr="00E975A1">
        <w:t>.</w:t>
      </w:r>
    </w:p>
    <w:p w:rsidR="00D82A0C" w:rsidRDefault="00D82A0C" w:rsidP="00D82A0C">
      <w:pPr>
        <w:tabs>
          <w:tab w:val="left" w:pos="3119"/>
        </w:tabs>
        <w:spacing w:line="240" w:lineRule="auto"/>
        <w:ind w:left="284"/>
      </w:pPr>
      <w:r>
        <w:t>Trasa nové přípojky je vedena na pozemcích ve vlastnictví města Hustopeče a investora. Část přípojky vedená v prostoru mezi novými bytovými domy realizovanými v rámci akce "Podporované byty Žižkova I, Hustopeče" bude provedena bezvýkopovou technologií. Přípojka pokračuje přes areál nemocnice a je zakončena revizní šachtou v blízkosti budovy polikliniky. Do koncové šachty přípojky bude napojena stávající jednotná kanalizace DN 300, odvádějící splaškové i dešťové odpadní vody z budovy polikliniky a přilehlých ploch.</w:t>
      </w:r>
    </w:p>
    <w:p w:rsidR="00B52B19" w:rsidRPr="009E3775" w:rsidRDefault="009E3775" w:rsidP="009E3775">
      <w:pPr>
        <w:ind w:firstLine="284"/>
        <w:rPr>
          <w:b/>
        </w:rPr>
      </w:pPr>
      <w:r w:rsidRPr="009E3775">
        <w:rPr>
          <w:b/>
        </w:rPr>
        <w:t>b)</w:t>
      </w:r>
      <w:r>
        <w:rPr>
          <w:b/>
        </w:rPr>
        <w:t xml:space="preserve"> </w:t>
      </w:r>
      <w:r w:rsidRPr="009E3775">
        <w:rPr>
          <w:b/>
        </w:rPr>
        <w:t xml:space="preserve"> </w:t>
      </w:r>
      <w:r w:rsidR="00B52B19" w:rsidRPr="009E3775">
        <w:rPr>
          <w:b/>
        </w:rPr>
        <w:t>Výčet a závěry provedených průzkumů a rozborů</w:t>
      </w:r>
    </w:p>
    <w:p w:rsidR="00B52B19" w:rsidRDefault="009E3775" w:rsidP="004E49E3">
      <w:pPr>
        <w:ind w:left="284"/>
      </w:pPr>
      <w:r>
        <w:t>Bylo</w:t>
      </w:r>
      <w:r w:rsidR="002649D3">
        <w:t xml:space="preserve"> prove</w:t>
      </w:r>
      <w:r>
        <w:t xml:space="preserve">deno </w:t>
      </w:r>
      <w:r w:rsidR="002649D3">
        <w:t>geodetické zaměření zájmového území.</w:t>
      </w:r>
    </w:p>
    <w:p w:rsidR="002D2DAC" w:rsidRPr="00441A77" w:rsidRDefault="009E3775" w:rsidP="009E3775">
      <w:pPr>
        <w:pStyle w:val="Nadpis2"/>
        <w:numPr>
          <w:ilvl w:val="0"/>
          <w:numId w:val="0"/>
        </w:numPr>
        <w:ind w:left="284"/>
      </w:pPr>
      <w:r>
        <w:t xml:space="preserve">c)  </w:t>
      </w:r>
      <w:r w:rsidR="002D2DAC">
        <w:t>Stávající ochranná a bezpečnostní pásma, záplavové území</w:t>
      </w:r>
    </w:p>
    <w:p w:rsidR="003D6BCE" w:rsidRDefault="005A4D38" w:rsidP="004E49E3">
      <w:pPr>
        <w:pStyle w:val="Odstavecseseznamem"/>
        <w:tabs>
          <w:tab w:val="left" w:pos="426"/>
          <w:tab w:val="left" w:pos="3119"/>
        </w:tabs>
        <w:spacing w:line="240" w:lineRule="auto"/>
        <w:ind w:left="284"/>
      </w:pPr>
      <w:r>
        <w:t>V trase</w:t>
      </w:r>
      <w:r w:rsidR="002649D3">
        <w:t xml:space="preserve"> stavby dochází ke křížení stávajícího nadzemního vedení nn, vodovodu a</w:t>
      </w:r>
      <w:r w:rsidR="009E3775">
        <w:t> </w:t>
      </w:r>
      <w:r w:rsidR="002649D3">
        <w:t>sdělovacích kabelů</w:t>
      </w:r>
      <w:r w:rsidR="00D82A0C">
        <w:t xml:space="preserve"> a kabelů veřejného osvětlení</w:t>
      </w:r>
      <w:r w:rsidR="002649D3">
        <w:t>.</w:t>
      </w:r>
      <w:r w:rsidR="009E3775">
        <w:t xml:space="preserve"> </w:t>
      </w:r>
      <w:r w:rsidR="002D2DAC">
        <w:t xml:space="preserve">Stavba není limitována žádným </w:t>
      </w:r>
      <w:r w:rsidR="004E49E3">
        <w:t xml:space="preserve">dalším </w:t>
      </w:r>
      <w:r w:rsidR="002D2DAC">
        <w:t xml:space="preserve">ochranným ani bezpečnostním pásmem, nenachází se v zóně havarijního plánování, ve zvláštním chráněném území a nedotýká se obecně chráněných přírodních prvků. </w:t>
      </w:r>
    </w:p>
    <w:p w:rsidR="002D2DAC" w:rsidRPr="004E49E3" w:rsidRDefault="009E3775" w:rsidP="009E3775">
      <w:pPr>
        <w:pStyle w:val="Nadpis2"/>
        <w:numPr>
          <w:ilvl w:val="0"/>
          <w:numId w:val="0"/>
        </w:numPr>
        <w:ind w:left="284"/>
        <w:rPr>
          <w:color w:val="000000" w:themeColor="text1"/>
        </w:rPr>
      </w:pPr>
      <w:r>
        <w:rPr>
          <w:color w:val="000000" w:themeColor="text1"/>
        </w:rPr>
        <w:t xml:space="preserve">d)  </w:t>
      </w:r>
      <w:r w:rsidR="002D2DAC" w:rsidRPr="004E49E3">
        <w:rPr>
          <w:color w:val="000000" w:themeColor="text1"/>
        </w:rPr>
        <w:t>Poloha vzhledem k záplavovému území</w:t>
      </w:r>
    </w:p>
    <w:p w:rsidR="00920AC3" w:rsidRPr="004E49E3" w:rsidRDefault="00920AC3" w:rsidP="00920AC3">
      <w:pPr>
        <w:pStyle w:val="Odstavecseseznamem"/>
        <w:tabs>
          <w:tab w:val="left" w:pos="426"/>
          <w:tab w:val="left" w:pos="3119"/>
        </w:tabs>
        <w:spacing w:line="240" w:lineRule="auto"/>
        <w:ind w:left="284"/>
        <w:rPr>
          <w:color w:val="000000" w:themeColor="text1"/>
        </w:rPr>
      </w:pPr>
      <w:r w:rsidRPr="004E49E3">
        <w:rPr>
          <w:color w:val="000000" w:themeColor="text1"/>
        </w:rPr>
        <w:t xml:space="preserve">Zájmové území  </w:t>
      </w:r>
      <w:r>
        <w:rPr>
          <w:color w:val="000000" w:themeColor="text1"/>
        </w:rPr>
        <w:t>ne</w:t>
      </w:r>
      <w:r w:rsidRPr="004E49E3">
        <w:rPr>
          <w:color w:val="000000" w:themeColor="text1"/>
        </w:rPr>
        <w:t>leží v zóně s</w:t>
      </w:r>
      <w:r>
        <w:rPr>
          <w:color w:val="000000" w:themeColor="text1"/>
        </w:rPr>
        <w:t xml:space="preserve"> </w:t>
      </w:r>
      <w:r w:rsidRPr="004E49E3">
        <w:rPr>
          <w:color w:val="000000" w:themeColor="text1"/>
        </w:rPr>
        <w:t>nebezpečím výskytu povodně / z</w:t>
      </w:r>
      <w:r>
        <w:rPr>
          <w:color w:val="000000" w:themeColor="text1"/>
        </w:rPr>
        <w:t>áplavy.</w:t>
      </w:r>
    </w:p>
    <w:p w:rsidR="003D6BCE" w:rsidRPr="004E49E3" w:rsidRDefault="003D6BCE" w:rsidP="004E49E3">
      <w:pPr>
        <w:pStyle w:val="Odstavecseseznamem"/>
        <w:tabs>
          <w:tab w:val="left" w:pos="426"/>
          <w:tab w:val="left" w:pos="3119"/>
        </w:tabs>
        <w:spacing w:line="240" w:lineRule="auto"/>
        <w:ind w:left="284"/>
        <w:rPr>
          <w:color w:val="000000" w:themeColor="text1"/>
        </w:rPr>
      </w:pPr>
    </w:p>
    <w:p w:rsidR="00651838" w:rsidRPr="00441A77" w:rsidRDefault="009E3775" w:rsidP="009E3775">
      <w:pPr>
        <w:pStyle w:val="Nadpis2"/>
        <w:numPr>
          <w:ilvl w:val="0"/>
          <w:numId w:val="0"/>
        </w:numPr>
        <w:ind w:left="284"/>
      </w:pPr>
      <w:r>
        <w:t xml:space="preserve">e)  </w:t>
      </w:r>
      <w:r w:rsidR="00651838">
        <w:t>Vliv stavby na okolní stavby a pozemky, ochrana okolí, vliv stavby na odtokové poměry</w:t>
      </w:r>
    </w:p>
    <w:p w:rsidR="00651838" w:rsidRPr="00441A77" w:rsidRDefault="00651838" w:rsidP="005A4D38">
      <w:pPr>
        <w:ind w:left="284"/>
      </w:pPr>
      <w:r>
        <w:t>Stavba svým užíváním a provozem nebude mít negativní vliv na okolní pozemky a</w:t>
      </w:r>
      <w:r w:rsidR="00363365">
        <w:t> </w:t>
      </w:r>
      <w:r>
        <w:t xml:space="preserve">stavby. V době provádění stavby je nutné organizovat práce tak, aby nedocházelo k omezení provozu v přilehlých a okolních ulicích. Nesmí docházet k negativnímu rušení sousedních obydlí při provádění stavebních prací. Z hlediska péče o životní prostředí se musí pracovníci stavby zaměřit na ochranu proti hluku a vibracím, zabránit nadměrnému znečištění ovzduší a komunikací, znečišťování povrchových a podzemních vod </w:t>
      </w:r>
      <w:r>
        <w:lastRenderedPageBreak/>
        <w:t>a</w:t>
      </w:r>
      <w:r w:rsidR="00363365">
        <w:t> </w:t>
      </w:r>
      <w:r>
        <w:t>respektování hygienických předpisů a opatření v objektech zařízení staveniště. Požadavky na asanace, demolice a kácení dřevin</w:t>
      </w:r>
    </w:p>
    <w:p w:rsidR="00B52B19" w:rsidRDefault="00476E91" w:rsidP="004E49E3">
      <w:pPr>
        <w:ind w:left="284"/>
      </w:pPr>
      <w:r>
        <w:t>Stavba nevyžaduje žádné asanační ani demoliční práce. V rámci stavby nebudou káceny žádné dřeviny.</w:t>
      </w:r>
    </w:p>
    <w:p w:rsidR="00476E91" w:rsidRPr="00441A77" w:rsidRDefault="009E3775" w:rsidP="009E3775">
      <w:pPr>
        <w:pStyle w:val="Nadpis2"/>
        <w:numPr>
          <w:ilvl w:val="0"/>
          <w:numId w:val="0"/>
        </w:numPr>
        <w:ind w:left="284"/>
      </w:pPr>
      <w:r>
        <w:t xml:space="preserve">f)  </w:t>
      </w:r>
      <w:r w:rsidR="00476E91">
        <w:t>Požadavky na maximální zábory zemědělského půdního fondu</w:t>
      </w:r>
    </w:p>
    <w:p w:rsidR="00B52B19" w:rsidRDefault="005A4D38" w:rsidP="004E49E3">
      <w:pPr>
        <w:ind w:left="284"/>
      </w:pPr>
      <w:r>
        <w:t>Nejsou</w:t>
      </w:r>
    </w:p>
    <w:p w:rsidR="00476E91" w:rsidRPr="00441A77" w:rsidRDefault="009E3775" w:rsidP="009E3775">
      <w:pPr>
        <w:pStyle w:val="Nadpis2"/>
        <w:numPr>
          <w:ilvl w:val="0"/>
          <w:numId w:val="0"/>
        </w:numPr>
        <w:ind w:left="284"/>
      </w:pPr>
      <w:r>
        <w:t xml:space="preserve">g)  </w:t>
      </w:r>
      <w:r w:rsidR="00476E91">
        <w:t>Územní technické podmínky</w:t>
      </w:r>
    </w:p>
    <w:p w:rsidR="005A4D38" w:rsidRDefault="005A4D38" w:rsidP="004E49E3">
      <w:pPr>
        <w:ind w:left="284"/>
      </w:pPr>
      <w:r>
        <w:t>Stavby se netýká</w:t>
      </w:r>
    </w:p>
    <w:p w:rsidR="00476E91" w:rsidRPr="00441A77" w:rsidRDefault="009E3775" w:rsidP="009E3775">
      <w:pPr>
        <w:pStyle w:val="Nadpis2"/>
        <w:numPr>
          <w:ilvl w:val="0"/>
          <w:numId w:val="0"/>
        </w:numPr>
        <w:ind w:left="284"/>
      </w:pPr>
      <w:r>
        <w:t xml:space="preserve">h)  </w:t>
      </w:r>
      <w:r w:rsidR="00476E91">
        <w:t>Věcné a časové vazby stavby</w:t>
      </w:r>
    </w:p>
    <w:p w:rsidR="00476E91" w:rsidRDefault="00476E91" w:rsidP="004E49E3">
      <w:pPr>
        <w:ind w:left="284"/>
      </w:pPr>
      <w:r>
        <w:t>Stavba nemá věcné ani časové vazby na jiné stavby.</w:t>
      </w:r>
    </w:p>
    <w:p w:rsidR="007B699C" w:rsidRPr="00441A77" w:rsidRDefault="009E3775" w:rsidP="009E3775">
      <w:pPr>
        <w:pStyle w:val="Nadpis2"/>
        <w:numPr>
          <w:ilvl w:val="0"/>
          <w:numId w:val="0"/>
        </w:numPr>
        <w:ind w:left="284"/>
      </w:pPr>
      <w:r>
        <w:t xml:space="preserve">i)  </w:t>
      </w:r>
      <w:r w:rsidR="007B699C">
        <w:t>Údaje o souladu s územně plánovací dokumentací, s cíli a úkoly územního plánování včetně informace o vydané územně plánovací dokumentaci</w:t>
      </w:r>
    </w:p>
    <w:p w:rsidR="005A4D38" w:rsidRDefault="00A12CF2" w:rsidP="005A4D38">
      <w:pPr>
        <w:ind w:left="284"/>
      </w:pPr>
      <w:r>
        <w:t>Navrhovan</w:t>
      </w:r>
      <w:r w:rsidR="003567EC">
        <w:t>á stavba přípojky kanalizace</w:t>
      </w:r>
      <w:r w:rsidR="005A4D38">
        <w:t xml:space="preserve"> je</w:t>
      </w:r>
      <w:r w:rsidR="00D82A0C">
        <w:t xml:space="preserve"> v souladu s územním plánem města</w:t>
      </w:r>
      <w:r>
        <w:t xml:space="preserve">. </w:t>
      </w:r>
    </w:p>
    <w:p w:rsidR="00476E91" w:rsidRDefault="00476E91" w:rsidP="00FF1850">
      <w:pPr>
        <w:pStyle w:val="Styl1"/>
        <w:numPr>
          <w:ilvl w:val="0"/>
          <w:numId w:val="0"/>
        </w:numPr>
        <w:ind w:left="360"/>
      </w:pPr>
      <w:r>
        <w:t>B.2 CELKOVÝ POPIS STAVBY</w:t>
      </w:r>
    </w:p>
    <w:p w:rsidR="00476E91" w:rsidRPr="00476E91" w:rsidRDefault="00476E91" w:rsidP="004E49E3">
      <w:pPr>
        <w:ind w:left="284"/>
        <w:rPr>
          <w:b/>
        </w:rPr>
      </w:pPr>
      <w:r w:rsidRPr="00476E91">
        <w:rPr>
          <w:b/>
        </w:rPr>
        <w:t>B.2.1  Účel užívání stavby</w:t>
      </w:r>
    </w:p>
    <w:p w:rsidR="00476E91" w:rsidRDefault="002649D3" w:rsidP="004E49E3">
      <w:pPr>
        <w:ind w:left="284"/>
      </w:pPr>
      <w:r>
        <w:t>P</w:t>
      </w:r>
      <w:r w:rsidR="003567EC">
        <w:t>řípo</w:t>
      </w:r>
      <w:r>
        <w:t>jka jednotné</w:t>
      </w:r>
      <w:r w:rsidR="003567EC">
        <w:t xml:space="preserve"> kanalizace</w:t>
      </w:r>
      <w:r w:rsidR="00D82A0C">
        <w:t xml:space="preserve"> pro objekt</w:t>
      </w:r>
      <w:r w:rsidR="009E3775">
        <w:t xml:space="preserve"> polikliniky a </w:t>
      </w:r>
      <w:r w:rsidR="00D82A0C">
        <w:t>přilehlé plochy</w:t>
      </w:r>
      <w:r w:rsidR="000D20A9">
        <w:t xml:space="preserve">, kanalizace zaústěná do přípojky bude procházet přes </w:t>
      </w:r>
      <w:r>
        <w:t>areál Nemocnice Hustopeče.</w:t>
      </w:r>
      <w:r w:rsidR="00476E91">
        <w:tab/>
      </w:r>
    </w:p>
    <w:p w:rsidR="003B02A0" w:rsidRPr="00476E91" w:rsidRDefault="003B02A0" w:rsidP="004E49E3">
      <w:pPr>
        <w:ind w:left="284"/>
        <w:rPr>
          <w:b/>
        </w:rPr>
      </w:pPr>
      <w:r w:rsidRPr="00476E91">
        <w:rPr>
          <w:b/>
        </w:rPr>
        <w:t>B.2.</w:t>
      </w:r>
      <w:r>
        <w:rPr>
          <w:b/>
        </w:rPr>
        <w:t>2</w:t>
      </w:r>
      <w:r w:rsidRPr="00476E91">
        <w:rPr>
          <w:b/>
        </w:rPr>
        <w:t xml:space="preserve">  </w:t>
      </w:r>
      <w:r>
        <w:rPr>
          <w:b/>
        </w:rPr>
        <w:t>Celkové urbanistické a architektonické řešení</w:t>
      </w:r>
    </w:p>
    <w:p w:rsidR="003B02A0" w:rsidRPr="00441A77" w:rsidRDefault="003B02A0" w:rsidP="004E49E3">
      <w:pPr>
        <w:pStyle w:val="Nadpis2"/>
        <w:numPr>
          <w:ilvl w:val="0"/>
          <w:numId w:val="0"/>
        </w:numPr>
        <w:ind w:left="284"/>
      </w:pPr>
      <w:r>
        <w:t>a) Urbanismus – územní regulace</w:t>
      </w:r>
    </w:p>
    <w:p w:rsidR="009778EE" w:rsidRDefault="005A4D38" w:rsidP="004E49E3">
      <w:pPr>
        <w:ind w:left="284"/>
      </w:pPr>
      <w:r>
        <w:t>Stavby se netýká</w:t>
      </w:r>
    </w:p>
    <w:p w:rsidR="003B02A0" w:rsidRPr="00441A77" w:rsidRDefault="003B02A0" w:rsidP="004E49E3">
      <w:pPr>
        <w:pStyle w:val="Nadpis2"/>
        <w:numPr>
          <w:ilvl w:val="0"/>
          <w:numId w:val="0"/>
        </w:numPr>
        <w:ind w:left="284"/>
      </w:pPr>
      <w:r>
        <w:t>b) Architektonické řešení</w:t>
      </w:r>
    </w:p>
    <w:p w:rsidR="00363365" w:rsidRDefault="005A4D38" w:rsidP="004E49E3">
      <w:pPr>
        <w:ind w:left="284"/>
      </w:pPr>
      <w:r>
        <w:t>Stavby se netýká</w:t>
      </w:r>
    </w:p>
    <w:p w:rsidR="00EA47B8" w:rsidRPr="00476E91" w:rsidRDefault="00EA47B8" w:rsidP="004E49E3">
      <w:pPr>
        <w:ind w:left="284"/>
        <w:rPr>
          <w:b/>
        </w:rPr>
      </w:pPr>
      <w:r w:rsidRPr="00476E91">
        <w:rPr>
          <w:b/>
        </w:rPr>
        <w:t>B.2.</w:t>
      </w:r>
      <w:r>
        <w:rPr>
          <w:b/>
        </w:rPr>
        <w:t>3</w:t>
      </w:r>
      <w:r w:rsidRPr="00476E91">
        <w:rPr>
          <w:b/>
        </w:rPr>
        <w:t xml:space="preserve">  </w:t>
      </w:r>
      <w:r>
        <w:rPr>
          <w:b/>
        </w:rPr>
        <w:t>Celkové provozní řešení, technologie výroby</w:t>
      </w:r>
    </w:p>
    <w:p w:rsidR="00B52B19" w:rsidRDefault="00EA47B8" w:rsidP="004E49E3">
      <w:pPr>
        <w:ind w:left="284"/>
      </w:pPr>
      <w:r>
        <w:t>Stavby se netýká</w:t>
      </w:r>
    </w:p>
    <w:p w:rsidR="00EA47B8" w:rsidRPr="00476E91" w:rsidRDefault="00EA47B8" w:rsidP="004E49E3">
      <w:pPr>
        <w:ind w:left="284"/>
        <w:rPr>
          <w:b/>
        </w:rPr>
      </w:pPr>
      <w:r w:rsidRPr="00476E91">
        <w:rPr>
          <w:b/>
        </w:rPr>
        <w:t>B.2.</w:t>
      </w:r>
      <w:r>
        <w:rPr>
          <w:b/>
        </w:rPr>
        <w:t>4</w:t>
      </w:r>
      <w:r w:rsidRPr="00476E91">
        <w:rPr>
          <w:b/>
        </w:rPr>
        <w:t xml:space="preserve">  </w:t>
      </w:r>
      <w:r>
        <w:rPr>
          <w:b/>
        </w:rPr>
        <w:t>Bezbariérové užívání</w:t>
      </w:r>
    </w:p>
    <w:p w:rsidR="005A4D38" w:rsidRDefault="005A4D38" w:rsidP="005A4D38">
      <w:pPr>
        <w:ind w:left="284"/>
      </w:pPr>
      <w:r>
        <w:t>Stavby se netýká</w:t>
      </w:r>
    </w:p>
    <w:p w:rsidR="00EA47B8" w:rsidRPr="00476E91" w:rsidRDefault="00EA47B8" w:rsidP="004E49E3">
      <w:pPr>
        <w:ind w:left="284"/>
        <w:rPr>
          <w:b/>
        </w:rPr>
      </w:pPr>
      <w:r w:rsidRPr="00476E91">
        <w:rPr>
          <w:b/>
        </w:rPr>
        <w:t>B.2.</w:t>
      </w:r>
      <w:r>
        <w:rPr>
          <w:b/>
        </w:rPr>
        <w:t>5</w:t>
      </w:r>
      <w:r w:rsidRPr="00476E91">
        <w:rPr>
          <w:b/>
        </w:rPr>
        <w:t xml:space="preserve">  </w:t>
      </w:r>
      <w:r>
        <w:rPr>
          <w:b/>
        </w:rPr>
        <w:t>Bezpečnost při užívání stavby</w:t>
      </w:r>
    </w:p>
    <w:p w:rsidR="00200974" w:rsidRDefault="00200974" w:rsidP="004E49E3">
      <w:pPr>
        <w:ind w:left="284"/>
      </w:pPr>
      <w:r>
        <w:t>Navrhované řešeni je v souladu s požadavky na bezpečnost stavby při jejím užívání i</w:t>
      </w:r>
      <w:r w:rsidR="00525D7A">
        <w:t> </w:t>
      </w:r>
      <w:r>
        <w:t>provádění. Technické vlastnosti jednotlivých stavebních konstrukcí budou takové, aby při jejich užívání nedocházelo k úrazu uvnitř nebo v blízkosti stavby.</w:t>
      </w:r>
    </w:p>
    <w:p w:rsidR="00200974" w:rsidRDefault="00200974" w:rsidP="004E49E3">
      <w:pPr>
        <w:ind w:left="284"/>
        <w:rPr>
          <w:b/>
        </w:rPr>
      </w:pPr>
      <w:r w:rsidRPr="00476E91">
        <w:rPr>
          <w:b/>
        </w:rPr>
        <w:t>B.2.</w:t>
      </w:r>
      <w:r>
        <w:rPr>
          <w:b/>
        </w:rPr>
        <w:t>6</w:t>
      </w:r>
      <w:r w:rsidRPr="00476E91">
        <w:rPr>
          <w:b/>
        </w:rPr>
        <w:t xml:space="preserve">  </w:t>
      </w:r>
      <w:r>
        <w:rPr>
          <w:b/>
        </w:rPr>
        <w:t>Základní charakteristika objektů</w:t>
      </w:r>
    </w:p>
    <w:p w:rsidR="00200974" w:rsidRPr="00441A77" w:rsidRDefault="00200974" w:rsidP="004E49E3">
      <w:pPr>
        <w:pStyle w:val="Nadpis2"/>
        <w:numPr>
          <w:ilvl w:val="0"/>
          <w:numId w:val="0"/>
        </w:numPr>
        <w:ind w:left="284"/>
      </w:pPr>
      <w:r>
        <w:t>a) Stavební řešení</w:t>
      </w:r>
    </w:p>
    <w:p w:rsidR="00200974" w:rsidRDefault="003567EC" w:rsidP="004E49E3">
      <w:pPr>
        <w:ind w:left="284"/>
      </w:pPr>
      <w:r>
        <w:t xml:space="preserve">Přípojka z </w:t>
      </w:r>
      <w:r w:rsidR="002649D3">
        <w:t>kameninového potrubí DN 300</w:t>
      </w:r>
      <w:r w:rsidR="005A4D38">
        <w:t xml:space="preserve"> je napojena </w:t>
      </w:r>
      <w:r w:rsidR="002649D3">
        <w:t xml:space="preserve">do nově navržené šachty na stávající stoce </w:t>
      </w:r>
      <w:r>
        <w:t>pro veřejnou potřebu</w:t>
      </w:r>
      <w:r w:rsidR="002649D3">
        <w:t xml:space="preserve"> BET DN 600</w:t>
      </w:r>
      <w:r>
        <w:t>.</w:t>
      </w:r>
    </w:p>
    <w:p w:rsidR="00200974" w:rsidRPr="00441A77" w:rsidRDefault="00200974" w:rsidP="004E49E3">
      <w:pPr>
        <w:pStyle w:val="Nadpis2"/>
        <w:numPr>
          <w:ilvl w:val="0"/>
          <w:numId w:val="0"/>
        </w:numPr>
        <w:ind w:left="284"/>
      </w:pPr>
      <w:r>
        <w:t>b) Konstrukční a materiálové řešení</w:t>
      </w:r>
    </w:p>
    <w:p w:rsidR="00200974" w:rsidRDefault="005A4D38" w:rsidP="004E49E3">
      <w:pPr>
        <w:tabs>
          <w:tab w:val="left" w:pos="3119"/>
        </w:tabs>
        <w:ind w:left="284"/>
        <w:rPr>
          <w:rFonts w:cs="Times New Roman"/>
        </w:rPr>
      </w:pPr>
      <w:r>
        <w:rPr>
          <w:rFonts w:cs="Times New Roman"/>
        </w:rPr>
        <w:t xml:space="preserve">Potrubí je navrženo </w:t>
      </w:r>
      <w:r w:rsidR="002649D3">
        <w:rPr>
          <w:rFonts w:cs="Times New Roman"/>
        </w:rPr>
        <w:t>kameninové DN 300. Revizní šachty jsou navrženy</w:t>
      </w:r>
      <w:r w:rsidR="003567EC">
        <w:rPr>
          <w:rFonts w:cs="Times New Roman"/>
        </w:rPr>
        <w:t xml:space="preserve"> </w:t>
      </w:r>
      <w:r w:rsidR="002649D3">
        <w:rPr>
          <w:rFonts w:cs="Times New Roman"/>
        </w:rPr>
        <w:t>železobetonové prefabrikované DN 1000</w:t>
      </w:r>
      <w:r>
        <w:rPr>
          <w:rFonts w:cs="Times New Roman"/>
        </w:rPr>
        <w:t>.</w:t>
      </w:r>
      <w:r w:rsidR="002649D3">
        <w:rPr>
          <w:rFonts w:cs="Times New Roman"/>
        </w:rPr>
        <w:t xml:space="preserve"> Část trasy přípojky bude provedena bezvýkopovou technologií (protlačovací kamenina), zbývající část trasy z potrubí kameninového hrdlového</w:t>
      </w:r>
      <w:r w:rsidR="00FF1850">
        <w:rPr>
          <w:rFonts w:cs="Times New Roman"/>
        </w:rPr>
        <w:t xml:space="preserve"> s obetonováním. Šachtová dna budou provedena s kameninovým žlabem a nástupnicí Klinker.</w:t>
      </w:r>
    </w:p>
    <w:p w:rsidR="00200974" w:rsidRPr="00441A77" w:rsidRDefault="00200974" w:rsidP="004E49E3">
      <w:pPr>
        <w:pStyle w:val="Nadpis2"/>
        <w:numPr>
          <w:ilvl w:val="0"/>
          <w:numId w:val="0"/>
        </w:numPr>
        <w:ind w:left="284"/>
      </w:pPr>
      <w:r>
        <w:t>c) Mechanická odolnost a stabilita</w:t>
      </w:r>
    </w:p>
    <w:p w:rsidR="00200974" w:rsidRDefault="005A4D38" w:rsidP="004E49E3">
      <w:pPr>
        <w:ind w:left="284"/>
      </w:pPr>
      <w:r>
        <w:t>Stavby se netýká</w:t>
      </w:r>
    </w:p>
    <w:p w:rsidR="00FB7DEB" w:rsidRDefault="00FB7DEB" w:rsidP="004E49E3">
      <w:pPr>
        <w:ind w:left="284"/>
        <w:rPr>
          <w:b/>
        </w:rPr>
      </w:pPr>
      <w:r w:rsidRPr="00476E91">
        <w:rPr>
          <w:b/>
        </w:rPr>
        <w:t>B.2.</w:t>
      </w:r>
      <w:r>
        <w:rPr>
          <w:b/>
        </w:rPr>
        <w:t>7</w:t>
      </w:r>
      <w:r w:rsidRPr="00476E91">
        <w:rPr>
          <w:b/>
        </w:rPr>
        <w:t xml:space="preserve">  </w:t>
      </w:r>
      <w:r>
        <w:rPr>
          <w:b/>
        </w:rPr>
        <w:t>Základní charakteristika technických a technologických zařízení</w:t>
      </w:r>
    </w:p>
    <w:p w:rsidR="0055664D" w:rsidRDefault="0055664D" w:rsidP="0055664D">
      <w:pPr>
        <w:ind w:left="284"/>
      </w:pPr>
      <w:r>
        <w:t>Stavby se netýká</w:t>
      </w:r>
    </w:p>
    <w:p w:rsidR="00FB7DEB" w:rsidRDefault="00FB7DEB" w:rsidP="004E49E3">
      <w:pPr>
        <w:ind w:left="284"/>
        <w:rPr>
          <w:b/>
        </w:rPr>
      </w:pPr>
      <w:r w:rsidRPr="00476E91">
        <w:rPr>
          <w:b/>
        </w:rPr>
        <w:t>B.2.</w:t>
      </w:r>
      <w:r>
        <w:rPr>
          <w:b/>
        </w:rPr>
        <w:t>8</w:t>
      </w:r>
      <w:r w:rsidRPr="00476E91">
        <w:rPr>
          <w:b/>
        </w:rPr>
        <w:t xml:space="preserve">  </w:t>
      </w:r>
      <w:r w:rsidR="009E5705">
        <w:rPr>
          <w:b/>
        </w:rPr>
        <w:t>Požárně bezpečnostní řešení</w:t>
      </w:r>
    </w:p>
    <w:p w:rsidR="0055664D" w:rsidRDefault="0055664D" w:rsidP="0055664D">
      <w:pPr>
        <w:ind w:left="284"/>
      </w:pPr>
      <w:r>
        <w:t>Stavby se netýká</w:t>
      </w:r>
    </w:p>
    <w:p w:rsidR="0055664D" w:rsidRDefault="00D54B4F" w:rsidP="0055664D">
      <w:pPr>
        <w:ind w:left="284"/>
      </w:pPr>
      <w:r w:rsidRPr="00476E91">
        <w:rPr>
          <w:b/>
        </w:rPr>
        <w:t>B.2.</w:t>
      </w:r>
      <w:r>
        <w:rPr>
          <w:b/>
        </w:rPr>
        <w:t>9</w:t>
      </w:r>
      <w:r w:rsidRPr="00476E91">
        <w:rPr>
          <w:b/>
        </w:rPr>
        <w:t xml:space="preserve">  </w:t>
      </w:r>
      <w:r>
        <w:rPr>
          <w:b/>
        </w:rPr>
        <w:t>Zásady hospodaření s energiemi</w:t>
      </w:r>
      <w:r w:rsidR="0055664D" w:rsidRPr="0055664D">
        <w:t xml:space="preserve"> </w:t>
      </w:r>
    </w:p>
    <w:p w:rsidR="0055664D" w:rsidRDefault="0055664D" w:rsidP="0055664D">
      <w:pPr>
        <w:ind w:left="284"/>
      </w:pPr>
      <w:r>
        <w:t>Stavby se netýká</w:t>
      </w:r>
    </w:p>
    <w:p w:rsidR="00D54B4F" w:rsidRDefault="00D54B4F" w:rsidP="004E49E3">
      <w:pPr>
        <w:ind w:left="284"/>
        <w:rPr>
          <w:b/>
        </w:rPr>
      </w:pPr>
      <w:r w:rsidRPr="00476E91">
        <w:rPr>
          <w:b/>
        </w:rPr>
        <w:t>B.2.</w:t>
      </w:r>
      <w:r>
        <w:rPr>
          <w:b/>
        </w:rPr>
        <w:t>10 Hygienické požadavky na stavbu</w:t>
      </w:r>
    </w:p>
    <w:p w:rsidR="0055664D" w:rsidRDefault="0055664D" w:rsidP="0055664D">
      <w:pPr>
        <w:ind w:left="284"/>
      </w:pPr>
      <w:r>
        <w:t>Stavby se netýká</w:t>
      </w:r>
    </w:p>
    <w:p w:rsidR="00002230" w:rsidRDefault="00002230" w:rsidP="004E49E3">
      <w:pPr>
        <w:ind w:left="284"/>
        <w:rPr>
          <w:b/>
        </w:rPr>
      </w:pPr>
      <w:r w:rsidRPr="00476E91">
        <w:rPr>
          <w:b/>
        </w:rPr>
        <w:t>B.2.</w:t>
      </w:r>
      <w:r>
        <w:rPr>
          <w:b/>
        </w:rPr>
        <w:t>11 Ochrana stavby před negativními účinky vnějšího prostředí</w:t>
      </w:r>
    </w:p>
    <w:p w:rsidR="00002230" w:rsidRDefault="00002230" w:rsidP="004E49E3">
      <w:pPr>
        <w:pStyle w:val="Nadpis2"/>
        <w:numPr>
          <w:ilvl w:val="0"/>
          <w:numId w:val="0"/>
        </w:numPr>
        <w:ind w:left="284"/>
      </w:pPr>
      <w:r>
        <w:t>a) Ochrana před pronikáním radonu z podloží</w:t>
      </w:r>
    </w:p>
    <w:p w:rsidR="0055664D" w:rsidRDefault="0055664D" w:rsidP="0055664D">
      <w:pPr>
        <w:ind w:left="284"/>
      </w:pPr>
      <w:r>
        <w:t>Stavby se netýká</w:t>
      </w:r>
    </w:p>
    <w:p w:rsidR="0067181D" w:rsidRDefault="0067181D" w:rsidP="004E49E3">
      <w:pPr>
        <w:pStyle w:val="Nadpis2"/>
        <w:numPr>
          <w:ilvl w:val="0"/>
          <w:numId w:val="0"/>
        </w:numPr>
        <w:ind w:left="284"/>
      </w:pPr>
      <w:r>
        <w:t>b) Ochrana před bludnými proudy</w:t>
      </w:r>
    </w:p>
    <w:p w:rsidR="00002230" w:rsidRPr="00002230" w:rsidRDefault="0067181D" w:rsidP="004E49E3">
      <w:pPr>
        <w:ind w:left="284"/>
      </w:pPr>
      <w:r>
        <w:t>Stavba neleží v dosahu účinku bludných proudů.</w:t>
      </w:r>
    </w:p>
    <w:p w:rsidR="0067181D" w:rsidRDefault="0067181D" w:rsidP="004E49E3">
      <w:pPr>
        <w:pStyle w:val="Nadpis2"/>
        <w:numPr>
          <w:ilvl w:val="0"/>
          <w:numId w:val="0"/>
        </w:numPr>
        <w:ind w:left="284"/>
      </w:pPr>
      <w:r>
        <w:t>c) Ochrana před technickou seismicitou</w:t>
      </w:r>
    </w:p>
    <w:p w:rsidR="00002230" w:rsidRDefault="0067181D" w:rsidP="004E49E3">
      <w:pPr>
        <w:ind w:left="284"/>
      </w:pPr>
      <w:r>
        <w:t>Stavba neleží v dosahu účinku technické seismicity.</w:t>
      </w:r>
    </w:p>
    <w:p w:rsidR="0067181D" w:rsidRDefault="0067181D" w:rsidP="004E49E3">
      <w:pPr>
        <w:pStyle w:val="Nadpis2"/>
        <w:numPr>
          <w:ilvl w:val="0"/>
          <w:numId w:val="0"/>
        </w:numPr>
        <w:ind w:left="284"/>
      </w:pPr>
      <w:r>
        <w:t>d) Ochrana před hlukem</w:t>
      </w:r>
    </w:p>
    <w:p w:rsidR="0055664D" w:rsidRDefault="0055664D" w:rsidP="0055664D">
      <w:pPr>
        <w:ind w:left="284"/>
      </w:pPr>
      <w:r>
        <w:t>Stavby se netýká</w:t>
      </w:r>
    </w:p>
    <w:p w:rsidR="0067181D" w:rsidRDefault="0067181D" w:rsidP="004E49E3">
      <w:pPr>
        <w:pStyle w:val="Nadpis2"/>
        <w:numPr>
          <w:ilvl w:val="0"/>
          <w:numId w:val="0"/>
        </w:numPr>
        <w:ind w:left="284"/>
      </w:pPr>
      <w:r>
        <w:t>e) Protipovodňová opatření</w:t>
      </w:r>
    </w:p>
    <w:p w:rsidR="00FA3CCF" w:rsidRPr="004E49E3" w:rsidRDefault="00071C06" w:rsidP="004E49E3">
      <w:pPr>
        <w:pStyle w:val="Odstavecseseznamem"/>
        <w:tabs>
          <w:tab w:val="left" w:pos="426"/>
          <w:tab w:val="left" w:pos="3119"/>
        </w:tabs>
        <w:spacing w:line="240" w:lineRule="auto"/>
        <w:ind w:left="284"/>
        <w:rPr>
          <w:color w:val="000000" w:themeColor="text1"/>
        </w:rPr>
      </w:pPr>
      <w:r>
        <w:rPr>
          <w:color w:val="000000" w:themeColor="text1"/>
        </w:rPr>
        <w:t xml:space="preserve">Stavba neleží v zóně s </w:t>
      </w:r>
      <w:r w:rsidR="00FA3CCF" w:rsidRPr="004E49E3">
        <w:rPr>
          <w:color w:val="000000" w:themeColor="text1"/>
        </w:rPr>
        <w:t>nebezpečím výskytu povodně</w:t>
      </w:r>
      <w:r>
        <w:rPr>
          <w:color w:val="000000" w:themeColor="text1"/>
        </w:rPr>
        <w:t>.</w:t>
      </w:r>
    </w:p>
    <w:p w:rsidR="00FA3CCF" w:rsidRDefault="00FA3CCF" w:rsidP="004E49E3">
      <w:pPr>
        <w:pStyle w:val="Odstavecseseznamem"/>
        <w:tabs>
          <w:tab w:val="left" w:pos="426"/>
          <w:tab w:val="left" w:pos="3119"/>
        </w:tabs>
        <w:spacing w:line="240" w:lineRule="auto"/>
        <w:ind w:left="284"/>
        <w:rPr>
          <w:color w:val="00B050"/>
        </w:rPr>
      </w:pPr>
    </w:p>
    <w:p w:rsidR="00FF1850" w:rsidRPr="006A4819" w:rsidRDefault="00FF1850" w:rsidP="004E49E3">
      <w:pPr>
        <w:pStyle w:val="Odstavecseseznamem"/>
        <w:tabs>
          <w:tab w:val="left" w:pos="426"/>
          <w:tab w:val="left" w:pos="3119"/>
        </w:tabs>
        <w:spacing w:line="240" w:lineRule="auto"/>
        <w:ind w:left="284"/>
        <w:rPr>
          <w:color w:val="00B050"/>
        </w:rPr>
      </w:pPr>
    </w:p>
    <w:p w:rsidR="0067181D" w:rsidRDefault="0067181D" w:rsidP="004E49E3">
      <w:pPr>
        <w:pStyle w:val="Nadpis2"/>
        <w:numPr>
          <w:ilvl w:val="0"/>
          <w:numId w:val="0"/>
        </w:numPr>
        <w:ind w:left="284"/>
      </w:pPr>
      <w:r>
        <w:t>f) Ochrana před jinými negativními účinky</w:t>
      </w:r>
    </w:p>
    <w:p w:rsidR="0067181D" w:rsidRDefault="0067181D" w:rsidP="004E49E3">
      <w:pPr>
        <w:ind w:left="284"/>
      </w:pPr>
      <w:r>
        <w:t>Stavby se netýká.</w:t>
      </w:r>
      <w:r>
        <w:tab/>
      </w:r>
    </w:p>
    <w:p w:rsidR="009778EE" w:rsidRDefault="0067181D" w:rsidP="004E49E3">
      <w:pPr>
        <w:pStyle w:val="Nadpis1"/>
        <w:numPr>
          <w:ilvl w:val="0"/>
          <w:numId w:val="0"/>
        </w:numPr>
        <w:ind w:left="284"/>
      </w:pPr>
      <w:r>
        <w:t>B.3 PŘIPOJENÍ NA TECHNICKOU INFRASTRUKTURU</w:t>
      </w:r>
    </w:p>
    <w:p w:rsidR="0055664D" w:rsidRPr="0055664D" w:rsidRDefault="0055664D" w:rsidP="00FF1850">
      <w:pPr>
        <w:ind w:left="284" w:hanging="284"/>
      </w:pPr>
      <w:r>
        <w:t xml:space="preserve">    No</w:t>
      </w:r>
      <w:r w:rsidR="00FF1850">
        <w:t xml:space="preserve">vá přípojka je napojena na stoku veřejné jednotné kanalizace pomocí vložené nové šachty. </w:t>
      </w:r>
    </w:p>
    <w:p w:rsidR="0067181D" w:rsidRDefault="0067181D" w:rsidP="004E49E3">
      <w:pPr>
        <w:pStyle w:val="Nadpis1"/>
        <w:numPr>
          <w:ilvl w:val="0"/>
          <w:numId w:val="0"/>
        </w:numPr>
        <w:ind w:left="284"/>
      </w:pPr>
      <w:r>
        <w:t>B.4 DOPRAVNÍ ŘEŠENÍ</w:t>
      </w:r>
    </w:p>
    <w:p w:rsidR="0055664D" w:rsidRDefault="0055664D" w:rsidP="0055664D">
      <w:pPr>
        <w:ind w:left="284"/>
      </w:pPr>
      <w:r>
        <w:t>Stavby se netýká</w:t>
      </w:r>
    </w:p>
    <w:p w:rsidR="00F6470C" w:rsidRDefault="00F6470C" w:rsidP="004E49E3">
      <w:pPr>
        <w:pStyle w:val="Nadpis1"/>
        <w:numPr>
          <w:ilvl w:val="0"/>
          <w:numId w:val="0"/>
        </w:numPr>
        <w:ind w:left="284"/>
      </w:pPr>
      <w:r>
        <w:t>B.5 ŘEŠENÍ VEGETACE A SOUVISEJÍCÍCH TERÉNNÍCH ÚPRAV</w:t>
      </w:r>
    </w:p>
    <w:p w:rsidR="00F6470C" w:rsidRDefault="0055664D" w:rsidP="004E49E3">
      <w:pPr>
        <w:ind w:left="284"/>
      </w:pPr>
      <w:r>
        <w:t>V rámci stavby nedojde ke kácení dřevin, dotčené zelené plochy budou uvedeny do původního stavu.</w:t>
      </w:r>
      <w:r w:rsidR="00F6470C">
        <w:t>.</w:t>
      </w:r>
    </w:p>
    <w:p w:rsidR="00F6470C" w:rsidRDefault="00F6470C" w:rsidP="004E49E3">
      <w:pPr>
        <w:pStyle w:val="Nadpis1"/>
        <w:numPr>
          <w:ilvl w:val="0"/>
          <w:numId w:val="0"/>
        </w:numPr>
        <w:ind w:left="284"/>
      </w:pPr>
      <w:r>
        <w:t>B.6 POPIS VLIVU STAVBY NA ŽIVOTNÍ PROSTŘEDÍ A JEHO OCHRANA</w:t>
      </w:r>
    </w:p>
    <w:p w:rsidR="0055664D" w:rsidRDefault="0055664D" w:rsidP="00CE3958">
      <w:pPr>
        <w:spacing w:after="0"/>
        <w:ind w:left="284"/>
      </w:pPr>
      <w:r>
        <w:t>Stavba nebude mít negativní vliv na životní prostředí</w:t>
      </w:r>
    </w:p>
    <w:p w:rsidR="00F6470C" w:rsidRDefault="00F6470C" w:rsidP="004E49E3">
      <w:pPr>
        <w:pStyle w:val="Nadpis1"/>
        <w:numPr>
          <w:ilvl w:val="0"/>
          <w:numId w:val="0"/>
        </w:numPr>
        <w:ind w:left="284"/>
      </w:pPr>
      <w:r>
        <w:t>B.7 OCHRANA OBYVATELSTVA</w:t>
      </w:r>
    </w:p>
    <w:p w:rsidR="00925D7D" w:rsidRDefault="00925D7D" w:rsidP="00925D7D">
      <w:pPr>
        <w:ind w:left="284"/>
      </w:pPr>
      <w:r>
        <w:t>Stavby se netýká</w:t>
      </w:r>
    </w:p>
    <w:p w:rsidR="00F6470C" w:rsidRDefault="00F6470C" w:rsidP="004E49E3">
      <w:pPr>
        <w:pStyle w:val="Nadpis1"/>
        <w:numPr>
          <w:ilvl w:val="0"/>
          <w:numId w:val="0"/>
        </w:numPr>
        <w:ind w:left="284"/>
      </w:pPr>
      <w:r>
        <w:t>B.8 ZÁSADY ORGANIZACE VÝSTAVBY</w:t>
      </w:r>
    </w:p>
    <w:p w:rsidR="00F6470C" w:rsidRDefault="00F6470C" w:rsidP="004E49E3">
      <w:pPr>
        <w:pStyle w:val="Nadpis2"/>
        <w:numPr>
          <w:ilvl w:val="0"/>
          <w:numId w:val="0"/>
        </w:numPr>
        <w:ind w:left="284"/>
      </w:pPr>
      <w:r>
        <w:t xml:space="preserve">a) </w:t>
      </w:r>
      <w:r w:rsidR="00E47E0C">
        <w:t>Potřeby a spotřeby rozhodujících médií a hmot, jejich zajištění</w:t>
      </w:r>
    </w:p>
    <w:p w:rsidR="00925D7D" w:rsidRDefault="00925D7D" w:rsidP="00925D7D">
      <w:pPr>
        <w:ind w:left="284"/>
      </w:pPr>
      <w:r>
        <w:t>Stavby se netýká</w:t>
      </w:r>
    </w:p>
    <w:p w:rsidR="00E47E0C" w:rsidRDefault="00E47E0C" w:rsidP="004E49E3">
      <w:pPr>
        <w:pStyle w:val="Nadpis2"/>
        <w:numPr>
          <w:ilvl w:val="0"/>
          <w:numId w:val="0"/>
        </w:numPr>
        <w:ind w:left="284"/>
      </w:pPr>
      <w:r>
        <w:t>b) Odvodnění staveniště</w:t>
      </w:r>
    </w:p>
    <w:p w:rsidR="00925D7D" w:rsidRDefault="00925D7D" w:rsidP="00925D7D">
      <w:pPr>
        <w:ind w:left="284"/>
      </w:pPr>
      <w:r>
        <w:t>Stavby se netýká</w:t>
      </w:r>
    </w:p>
    <w:p w:rsidR="00E47E0C" w:rsidRDefault="00E47E0C" w:rsidP="004E49E3">
      <w:pPr>
        <w:pStyle w:val="Nadpis2"/>
        <w:numPr>
          <w:ilvl w:val="0"/>
          <w:numId w:val="0"/>
        </w:numPr>
        <w:ind w:left="284"/>
      </w:pPr>
      <w:r>
        <w:t>c) Napojení staveniště na stávající dopravní a technickou infrastrukturu</w:t>
      </w:r>
    </w:p>
    <w:p w:rsidR="00925D7D" w:rsidRDefault="00925D7D" w:rsidP="00925D7D">
      <w:pPr>
        <w:ind w:left="284"/>
      </w:pPr>
      <w:r>
        <w:t>Stavby se netýká</w:t>
      </w:r>
    </w:p>
    <w:p w:rsidR="00E47E0C" w:rsidRDefault="00E47E0C" w:rsidP="004E49E3">
      <w:pPr>
        <w:pStyle w:val="Nadpis2"/>
        <w:numPr>
          <w:ilvl w:val="0"/>
          <w:numId w:val="0"/>
        </w:numPr>
        <w:ind w:left="284"/>
      </w:pPr>
      <w:r>
        <w:t>d) Vliv provádění stavby na okolí stavby a pozemky</w:t>
      </w:r>
    </w:p>
    <w:p w:rsidR="00200974" w:rsidRDefault="00E47E0C" w:rsidP="004E49E3">
      <w:pPr>
        <w:ind w:left="284"/>
      </w:pPr>
      <w:r w:rsidRPr="00E47E0C">
        <w:t>Stavební práce budou organizovány tak</w:t>
      </w:r>
      <w:r>
        <w:t>, aby nedocházelo k omezení provozu</w:t>
      </w:r>
      <w:r w:rsidR="00EE4861">
        <w:t xml:space="preserve"> v přilehlých ulicích.</w:t>
      </w:r>
    </w:p>
    <w:p w:rsidR="0009456B" w:rsidRDefault="0009456B" w:rsidP="004E49E3">
      <w:pPr>
        <w:ind w:left="284"/>
      </w:pPr>
      <w:r>
        <w:t>Stavební práce budou prov</w:t>
      </w:r>
      <w:r w:rsidR="00EE4861">
        <w:t>áděny za použití běžné techniky tak, aby byl minimalizován neg</w:t>
      </w:r>
      <w:r w:rsidR="00925D7D">
        <w:t xml:space="preserve">ativní dopad na okolí. </w:t>
      </w:r>
    </w:p>
    <w:p w:rsidR="00E47E0C" w:rsidRDefault="00E47E0C" w:rsidP="004E49E3">
      <w:pPr>
        <w:pStyle w:val="Nadpis2"/>
        <w:numPr>
          <w:ilvl w:val="0"/>
          <w:numId w:val="0"/>
        </w:numPr>
        <w:ind w:left="284"/>
      </w:pPr>
      <w:r>
        <w:t>e) Ochrana okolí staveniště a požadavky na související asanace, demolice, kácení dřevin</w:t>
      </w:r>
    </w:p>
    <w:p w:rsidR="00200974" w:rsidRPr="009D26E6" w:rsidRDefault="009D26E6" w:rsidP="004E49E3">
      <w:pPr>
        <w:ind w:left="284"/>
      </w:pPr>
      <w:r w:rsidRPr="009D26E6">
        <w:t>Stavby se netýká.</w:t>
      </w:r>
    </w:p>
    <w:p w:rsidR="009D26E6" w:rsidRDefault="009D26E6" w:rsidP="004E49E3">
      <w:pPr>
        <w:pStyle w:val="Nadpis2"/>
        <w:numPr>
          <w:ilvl w:val="0"/>
          <w:numId w:val="0"/>
        </w:numPr>
        <w:ind w:left="284"/>
      </w:pPr>
      <w:r>
        <w:t>f) Maximální zábor pro staveniště</w:t>
      </w:r>
    </w:p>
    <w:p w:rsidR="00200974" w:rsidRPr="009D26E6" w:rsidRDefault="00925D7D" w:rsidP="004E49E3">
      <w:pPr>
        <w:ind w:left="284"/>
      </w:pPr>
      <w:r>
        <w:t>Dočasný zábor bude v nutném rozsahu manipulačního pruhu pro výstavbu kanalizace</w:t>
      </w:r>
    </w:p>
    <w:p w:rsidR="009D26E6" w:rsidRDefault="009D26E6" w:rsidP="004E49E3">
      <w:pPr>
        <w:pStyle w:val="Nadpis2"/>
        <w:numPr>
          <w:ilvl w:val="0"/>
          <w:numId w:val="0"/>
        </w:numPr>
        <w:ind w:left="284"/>
      </w:pPr>
      <w:r>
        <w:t>g) Maximální produkovaná množství a druhy odpadů</w:t>
      </w:r>
    </w:p>
    <w:p w:rsidR="00200974" w:rsidRPr="009D26E6" w:rsidRDefault="009D26E6" w:rsidP="004E49E3">
      <w:pPr>
        <w:ind w:left="284"/>
      </w:pPr>
      <w:r>
        <w:t xml:space="preserve">Stavba při svém provozu nebude produkovat žádný nebezpečný odpad. Během výstavby budou vznikat odpady běžné ze stavební výroby. Třídění odpadů bude probíhat přímo na staveništi. Odpady </w:t>
      </w:r>
      <w:r w:rsidR="00925D7D">
        <w:t xml:space="preserve">a přebytečná zemina z výkopů </w:t>
      </w:r>
      <w:r>
        <w:t>budou uloženy na řízené skládce.</w:t>
      </w:r>
    </w:p>
    <w:p w:rsidR="009D26E6" w:rsidRDefault="009D26E6" w:rsidP="004E49E3">
      <w:pPr>
        <w:pStyle w:val="Nadpis2"/>
        <w:numPr>
          <w:ilvl w:val="0"/>
          <w:numId w:val="0"/>
        </w:numPr>
        <w:ind w:left="284"/>
      </w:pPr>
      <w:r>
        <w:t>h) Bilance zemních prací, požadavky na přísun nebo deponie</w:t>
      </w:r>
    </w:p>
    <w:p w:rsidR="00200974" w:rsidRDefault="009D26E6" w:rsidP="004E49E3">
      <w:pPr>
        <w:ind w:left="284"/>
      </w:pPr>
      <w:r>
        <w:t xml:space="preserve">Sejmutá ornice bude deponována </w:t>
      </w:r>
      <w:r w:rsidR="00925D7D">
        <w:t xml:space="preserve">na staveništi </w:t>
      </w:r>
      <w:r>
        <w:t xml:space="preserve">a </w:t>
      </w:r>
      <w:r w:rsidR="00925D7D">
        <w:t xml:space="preserve">bude </w:t>
      </w:r>
      <w:r>
        <w:t xml:space="preserve">použita pro konečné terénní úpravy. </w:t>
      </w:r>
      <w:r w:rsidR="002D160A">
        <w:t>Vhodná</w:t>
      </w:r>
      <w:r>
        <w:t xml:space="preserve"> výkopová zemina bude</w:t>
      </w:r>
      <w:r w:rsidR="00925D7D">
        <w:t xml:space="preserve"> použita pro zpětný zásyp, </w:t>
      </w:r>
      <w:r>
        <w:t>přebytky malého rozsahu budou odvezeny na skládku.</w:t>
      </w:r>
    </w:p>
    <w:p w:rsidR="009D26E6" w:rsidRDefault="009D26E6" w:rsidP="004E49E3">
      <w:pPr>
        <w:pStyle w:val="Nadpis2"/>
        <w:numPr>
          <w:ilvl w:val="0"/>
          <w:numId w:val="0"/>
        </w:numPr>
        <w:ind w:left="284"/>
      </w:pPr>
      <w:r>
        <w:t>i) Ochrana životního prostředí při výstavbě</w:t>
      </w:r>
    </w:p>
    <w:p w:rsidR="00B52B19" w:rsidRDefault="0040485D" w:rsidP="004E49E3">
      <w:pPr>
        <w:ind w:left="284"/>
      </w:pPr>
      <w:r>
        <w:t>Během stavby dojde pochopitelně v důsledku stavební činnosti k dočasnému zvýšení prašnosti a hlučnosti v předmětné lokalitě. Tento negativní průvodní jev nelze nikdy zcela vyloučit. Stavební dodavatel musí učinit všechna opatření k minimalizaci těchto negativních důsledků výstavby.</w:t>
      </w:r>
    </w:p>
    <w:p w:rsidR="0040485D" w:rsidRDefault="0040485D" w:rsidP="004E49E3">
      <w:pPr>
        <w:pStyle w:val="Nadpis2"/>
        <w:numPr>
          <w:ilvl w:val="0"/>
          <w:numId w:val="0"/>
        </w:numPr>
        <w:ind w:left="284"/>
      </w:pPr>
      <w:r>
        <w:t>j) Zásady bezpečnosti a ochrany zdraví při práci na staveništi</w:t>
      </w:r>
    </w:p>
    <w:p w:rsidR="0040485D" w:rsidRDefault="0040485D" w:rsidP="004E49E3">
      <w:pPr>
        <w:ind w:left="284"/>
      </w:pPr>
      <w:r>
        <w:t>Veškeré stavební práce musí být prováděny v souladu s platnými technologickými předpisy, bezpečnostními předpisy a ustanoveními ČSN. Dodržet je třeba zejména Nařízení vlády 591/2006 SB. o bližších minimálních požadavcích na bezpečnost a</w:t>
      </w:r>
      <w:r w:rsidR="00B20AD7">
        <w:t> </w:t>
      </w:r>
      <w:r>
        <w:t>ochranu zdraví při práci na staveništích. Dále je třeba dodržovat vyhlášku č.48/1982 Sb. Českého úřadu bezpečnosti práce, která stanoví základní požadavky na zajištění bezpečnosti práce a technických zařízení.</w:t>
      </w:r>
    </w:p>
    <w:p w:rsidR="0040485D" w:rsidRDefault="0040485D" w:rsidP="004E49E3">
      <w:pPr>
        <w:pStyle w:val="Nadpis2"/>
        <w:numPr>
          <w:ilvl w:val="0"/>
          <w:numId w:val="0"/>
        </w:numPr>
        <w:ind w:left="284"/>
      </w:pPr>
      <w:r>
        <w:t>k) Úpravy pro bezbariérové užívání výstavbou dotčených staveb</w:t>
      </w:r>
    </w:p>
    <w:p w:rsidR="00925D7D" w:rsidRDefault="00925D7D" w:rsidP="00925D7D">
      <w:pPr>
        <w:ind w:left="284"/>
      </w:pPr>
      <w:r>
        <w:t>Stavby se netýká</w:t>
      </w:r>
    </w:p>
    <w:p w:rsidR="0040485D" w:rsidRDefault="0040485D" w:rsidP="004E49E3">
      <w:pPr>
        <w:pStyle w:val="Nadpis2"/>
        <w:numPr>
          <w:ilvl w:val="0"/>
          <w:numId w:val="0"/>
        </w:numPr>
        <w:ind w:left="284"/>
      </w:pPr>
      <w:r>
        <w:t>l) Zásady pro dopravní inženýrská opatření</w:t>
      </w:r>
    </w:p>
    <w:p w:rsidR="00476E91" w:rsidRDefault="003567EC" w:rsidP="004E49E3">
      <w:pPr>
        <w:ind w:left="284"/>
      </w:pPr>
      <w:r>
        <w:t>Žádná dopravně inženýrská opatření nejsou navrhována.</w:t>
      </w:r>
    </w:p>
    <w:p w:rsidR="0040485D" w:rsidRDefault="0040485D" w:rsidP="004E49E3">
      <w:pPr>
        <w:pStyle w:val="Nadpis2"/>
        <w:numPr>
          <w:ilvl w:val="0"/>
          <w:numId w:val="0"/>
        </w:numPr>
        <w:ind w:left="284"/>
      </w:pPr>
      <w:r>
        <w:t>m) Stanovení speciálních podmínek pro provádění stavby</w:t>
      </w:r>
    </w:p>
    <w:p w:rsidR="00476E91" w:rsidRDefault="0040485D" w:rsidP="004E49E3">
      <w:pPr>
        <w:ind w:left="284"/>
      </w:pPr>
      <w:r>
        <w:t>Speciální podmínky pro provádění stavby nebyly stanoveny.</w:t>
      </w:r>
    </w:p>
    <w:p w:rsidR="003567EC" w:rsidRDefault="003567EC" w:rsidP="004E49E3">
      <w:pPr>
        <w:pStyle w:val="Nadpis2"/>
        <w:numPr>
          <w:ilvl w:val="0"/>
          <w:numId w:val="0"/>
        </w:numPr>
        <w:ind w:left="284"/>
      </w:pPr>
    </w:p>
    <w:p w:rsidR="003567EC" w:rsidRDefault="003567EC" w:rsidP="004E49E3">
      <w:pPr>
        <w:pStyle w:val="Nadpis2"/>
        <w:numPr>
          <w:ilvl w:val="0"/>
          <w:numId w:val="0"/>
        </w:numPr>
        <w:ind w:left="284"/>
      </w:pPr>
    </w:p>
    <w:p w:rsidR="003567EC" w:rsidRDefault="003567EC" w:rsidP="004E49E3">
      <w:pPr>
        <w:pStyle w:val="Nadpis2"/>
        <w:numPr>
          <w:ilvl w:val="0"/>
          <w:numId w:val="0"/>
        </w:numPr>
        <w:ind w:left="284"/>
      </w:pPr>
    </w:p>
    <w:p w:rsidR="0040485D" w:rsidRDefault="0040485D" w:rsidP="004E49E3">
      <w:pPr>
        <w:pStyle w:val="Nadpis2"/>
        <w:numPr>
          <w:ilvl w:val="0"/>
          <w:numId w:val="0"/>
        </w:numPr>
        <w:ind w:left="284"/>
      </w:pPr>
      <w:r>
        <w:t>n) Postup výstavby, rozhodující dílčí termíny</w:t>
      </w:r>
    </w:p>
    <w:p w:rsidR="00476E91" w:rsidRDefault="00F10E40" w:rsidP="004E49E3">
      <w:pPr>
        <w:ind w:left="284"/>
      </w:pPr>
      <w:r>
        <w:t>Předpokládaný termín</w:t>
      </w:r>
      <w:r w:rsidR="00FF1850">
        <w:t xml:space="preserve"> realizace: 02 - 03</w:t>
      </w:r>
      <w:r w:rsidR="00D82A0C">
        <w:t>/2021</w:t>
      </w:r>
    </w:p>
    <w:p w:rsidR="00F10E40" w:rsidRDefault="00F10E40" w:rsidP="004E49E3">
      <w:pPr>
        <w:ind w:left="284"/>
      </w:pPr>
    </w:p>
    <w:p w:rsidR="00F10E40" w:rsidRDefault="00F10E40" w:rsidP="004E49E3">
      <w:pPr>
        <w:ind w:left="284"/>
      </w:pPr>
    </w:p>
    <w:p w:rsidR="00F10E40" w:rsidRDefault="00F10E40" w:rsidP="004E49E3">
      <w:pPr>
        <w:ind w:left="284"/>
      </w:pPr>
    </w:p>
    <w:p w:rsidR="00CD4349" w:rsidRDefault="00843FF6" w:rsidP="00BD5A1E">
      <w:pPr>
        <w:tabs>
          <w:tab w:val="right" w:pos="9072"/>
        </w:tabs>
        <w:ind w:firstLine="284"/>
        <w:jc w:val="left"/>
      </w:pPr>
      <w:r>
        <w:t xml:space="preserve">Brno, </w:t>
      </w:r>
      <w:r w:rsidR="00D82A0C">
        <w:t>listopad</w:t>
      </w:r>
      <w:r w:rsidR="00F10E40">
        <w:t xml:space="preserve"> 2020</w:t>
      </w:r>
      <w:r w:rsidR="00B20AD7">
        <w:tab/>
        <w:t xml:space="preserve"> Ing. Milan Hovězák</w:t>
      </w:r>
    </w:p>
    <w:sectPr w:rsidR="00CD4349" w:rsidSect="00620C1B">
      <w:headerReference w:type="default" r:id="rId8"/>
      <w:footerReference w:type="default" r:id="rId9"/>
      <w:pgSz w:w="11906" w:h="16838"/>
      <w:pgMar w:top="1417" w:right="1417" w:bottom="1417" w:left="1417" w:header="708" w:footer="11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DDF" w:rsidRDefault="00074DDF" w:rsidP="00620C1B">
      <w:pPr>
        <w:spacing w:after="0" w:line="240" w:lineRule="auto"/>
      </w:pPr>
      <w:r>
        <w:separator/>
      </w:r>
    </w:p>
  </w:endnote>
  <w:endnote w:type="continuationSeparator" w:id="0">
    <w:p w:rsidR="00074DDF" w:rsidRDefault="00074DDF" w:rsidP="0062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DDF" w:rsidRPr="00755493" w:rsidRDefault="00074DDF" w:rsidP="00755493">
    <w:pPr>
      <w:pStyle w:val="Zpat"/>
      <w:jc w:val="right"/>
      <w:rPr>
        <w:color w:val="A6A6A6"/>
        <w:sz w:val="16"/>
        <w:szCs w:val="16"/>
      </w:rPr>
    </w:pPr>
  </w:p>
  <w:p w:rsidR="00074DDF" w:rsidRPr="00755493" w:rsidRDefault="00074DDF" w:rsidP="00755493">
    <w:pPr>
      <w:pStyle w:val="Zpat"/>
      <w:pBdr>
        <w:top w:val="single" w:sz="12" w:space="1" w:color="A6A6A6"/>
      </w:pBdr>
      <w:jc w:val="right"/>
      <w:rPr>
        <w:color w:val="A6A6A6"/>
        <w:sz w:val="16"/>
        <w:szCs w:val="16"/>
      </w:rPr>
    </w:pPr>
  </w:p>
  <w:p w:rsidR="00074DDF" w:rsidRPr="00755493" w:rsidRDefault="00074DDF" w:rsidP="00620C1B">
    <w:pPr>
      <w:pStyle w:val="Zpat"/>
      <w:jc w:val="right"/>
      <w:rPr>
        <w:color w:val="A6A6A6"/>
        <w:sz w:val="16"/>
        <w:szCs w:val="16"/>
      </w:rPr>
    </w:pPr>
    <w:r w:rsidRPr="00755493">
      <w:rPr>
        <w:color w:val="A6A6A6"/>
        <w:sz w:val="16"/>
        <w:szCs w:val="16"/>
      </w:rPr>
      <w:t xml:space="preserve">Stránka </w:t>
    </w:r>
    <w:r w:rsidRPr="00755493">
      <w:rPr>
        <w:color w:val="A6A6A6"/>
        <w:sz w:val="16"/>
        <w:szCs w:val="16"/>
      </w:rPr>
      <w:fldChar w:fldCharType="begin"/>
    </w:r>
    <w:r w:rsidRPr="00755493">
      <w:rPr>
        <w:color w:val="A6A6A6"/>
        <w:sz w:val="16"/>
        <w:szCs w:val="16"/>
      </w:rPr>
      <w:instrText>PAGE  \* Arabic  \* MERGEFORMAT</w:instrText>
    </w:r>
    <w:r w:rsidRPr="00755493">
      <w:rPr>
        <w:color w:val="A6A6A6"/>
        <w:sz w:val="16"/>
        <w:szCs w:val="16"/>
      </w:rPr>
      <w:fldChar w:fldCharType="separate"/>
    </w:r>
    <w:r w:rsidR="00C45459">
      <w:rPr>
        <w:noProof/>
        <w:color w:val="A6A6A6"/>
        <w:sz w:val="16"/>
        <w:szCs w:val="16"/>
      </w:rPr>
      <w:t>1</w:t>
    </w:r>
    <w:r w:rsidRPr="00755493">
      <w:rPr>
        <w:color w:val="A6A6A6"/>
        <w:sz w:val="16"/>
        <w:szCs w:val="16"/>
      </w:rPr>
      <w:fldChar w:fldCharType="end"/>
    </w:r>
    <w:r w:rsidRPr="00755493">
      <w:rPr>
        <w:color w:val="A6A6A6"/>
        <w:sz w:val="16"/>
        <w:szCs w:val="16"/>
      </w:rPr>
      <w:t xml:space="preserve"> z </w:t>
    </w:r>
    <w:fldSimple w:instr="NUMPAGES  \* Arabic  \* MERGEFORMAT">
      <w:r w:rsidR="00C45459" w:rsidRPr="00C45459">
        <w:rPr>
          <w:noProof/>
          <w:color w:val="A6A6A6"/>
          <w:sz w:val="16"/>
          <w:szCs w:val="16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DDF" w:rsidRDefault="00074DDF" w:rsidP="00620C1B">
      <w:pPr>
        <w:spacing w:after="0" w:line="240" w:lineRule="auto"/>
      </w:pPr>
      <w:r>
        <w:separator/>
      </w:r>
    </w:p>
  </w:footnote>
  <w:footnote w:type="continuationSeparator" w:id="0">
    <w:p w:rsidR="00074DDF" w:rsidRDefault="00074DDF" w:rsidP="00620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DDF" w:rsidRPr="005A4D38" w:rsidRDefault="00074DDF" w:rsidP="005A4D38">
    <w:pPr>
      <w:pStyle w:val="Zhlav"/>
      <w:jc w:val="left"/>
      <w:rPr>
        <w:color w:val="A6A6A6"/>
        <w:sz w:val="16"/>
        <w:szCs w:val="16"/>
      </w:rPr>
    </w:pPr>
    <w:r>
      <w:rPr>
        <w:color w:val="A6A6A6"/>
        <w:sz w:val="16"/>
        <w:szCs w:val="16"/>
      </w:rPr>
      <w:t>B. SOUHRNNÁ TECHNICKÁ ZPRÁVA</w:t>
    </w:r>
    <w:r w:rsidRPr="00755493">
      <w:rPr>
        <w:color w:val="A6A6A6"/>
        <w:sz w:val="16"/>
        <w:szCs w:val="16"/>
      </w:rPr>
      <w:t xml:space="preserve">  </w:t>
    </w:r>
    <w:r w:rsidRPr="00755493">
      <w:rPr>
        <w:color w:val="A6A6A6"/>
        <w:sz w:val="16"/>
        <w:szCs w:val="16"/>
      </w:rPr>
      <w:tab/>
    </w:r>
    <w:r w:rsidRPr="00755493">
      <w:rPr>
        <w:color w:val="A6A6A6"/>
        <w:sz w:val="16"/>
        <w:szCs w:val="16"/>
      </w:rPr>
      <w:tab/>
    </w:r>
    <w:r>
      <w:rPr>
        <w:color w:val="A6A6A6"/>
        <w:sz w:val="16"/>
        <w:szCs w:val="16"/>
      </w:rPr>
      <w:t>Přípojka č. 2 jednotné kanalizace Nemocnice Hustopeče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0B27"/>
    <w:multiLevelType w:val="hybridMultilevel"/>
    <w:tmpl w:val="1E0044F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824B7"/>
    <w:multiLevelType w:val="hybridMultilevel"/>
    <w:tmpl w:val="78D29E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EE5BCF"/>
    <w:multiLevelType w:val="hybridMultilevel"/>
    <w:tmpl w:val="64383DE6"/>
    <w:lvl w:ilvl="0" w:tplc="C80E42C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D670492"/>
    <w:multiLevelType w:val="hybridMultilevel"/>
    <w:tmpl w:val="B29818D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F2243C"/>
    <w:multiLevelType w:val="hybridMultilevel"/>
    <w:tmpl w:val="EB3AB01E"/>
    <w:lvl w:ilvl="0" w:tplc="F6EC4BD4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422FCC"/>
    <w:multiLevelType w:val="hybridMultilevel"/>
    <w:tmpl w:val="5010C860"/>
    <w:lvl w:ilvl="0" w:tplc="62A6CE0C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0094B82"/>
    <w:multiLevelType w:val="hybridMultilevel"/>
    <w:tmpl w:val="D7A6B1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7C59F2"/>
    <w:multiLevelType w:val="hybridMultilevel"/>
    <w:tmpl w:val="DD64C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23F14"/>
    <w:multiLevelType w:val="hybridMultilevel"/>
    <w:tmpl w:val="DFC4FEF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143AB1"/>
    <w:multiLevelType w:val="hybridMultilevel"/>
    <w:tmpl w:val="A90475C0"/>
    <w:lvl w:ilvl="0" w:tplc="7DD03B4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DAF024D"/>
    <w:multiLevelType w:val="multilevel"/>
    <w:tmpl w:val="90E2B588"/>
    <w:lvl w:ilvl="0">
      <w:start w:val="1"/>
      <w:numFmt w:val="decimal"/>
      <w:pStyle w:val="Nadpis1"/>
      <w:lvlText w:val="%1)"/>
      <w:lvlJc w:val="left"/>
      <w:pPr>
        <w:ind w:left="360" w:hanging="360"/>
      </w:pPr>
    </w:lvl>
    <w:lvl w:ilvl="1">
      <w:start w:val="1"/>
      <w:numFmt w:val="lowerLetter"/>
      <w:pStyle w:val="Nadpis2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50ED4B2D"/>
    <w:multiLevelType w:val="hybridMultilevel"/>
    <w:tmpl w:val="5B3EBBAE"/>
    <w:lvl w:ilvl="0" w:tplc="9ABA486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D89279D"/>
    <w:multiLevelType w:val="hybridMultilevel"/>
    <w:tmpl w:val="DF8EDE5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81626D"/>
    <w:multiLevelType w:val="hybridMultilevel"/>
    <w:tmpl w:val="439C4A74"/>
    <w:lvl w:ilvl="0" w:tplc="74BE27D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52565D8"/>
    <w:multiLevelType w:val="hybridMultilevel"/>
    <w:tmpl w:val="4E0A6170"/>
    <w:lvl w:ilvl="0" w:tplc="08CCD22E">
      <w:start w:val="1"/>
      <w:numFmt w:val="lowerLetter"/>
      <w:pStyle w:val="Styl1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870223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2"/>
  </w:num>
  <w:num w:numId="7">
    <w:abstractNumId w:val="11"/>
  </w:num>
  <w:num w:numId="8">
    <w:abstractNumId w:val="0"/>
  </w:num>
  <w:num w:numId="9">
    <w:abstractNumId w:val="5"/>
  </w:num>
  <w:num w:numId="10">
    <w:abstractNumId w:val="12"/>
  </w:num>
  <w:num w:numId="11">
    <w:abstractNumId w:val="3"/>
  </w:num>
  <w:num w:numId="12">
    <w:abstractNumId w:val="8"/>
  </w:num>
  <w:num w:numId="13">
    <w:abstractNumId w:val="14"/>
  </w:num>
  <w:num w:numId="14">
    <w:abstractNumId w:val="14"/>
  </w:num>
  <w:num w:numId="15">
    <w:abstractNumId w:val="4"/>
  </w:num>
  <w:num w:numId="16">
    <w:abstractNumId w:val="15"/>
  </w:num>
  <w:num w:numId="17">
    <w:abstractNumId w:val="10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4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10"/>
  </w:num>
  <w:num w:numId="38">
    <w:abstractNumId w:val="7"/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/>
  <w:rsids>
    <w:rsidRoot w:val="00620C1B"/>
    <w:rsid w:val="00002230"/>
    <w:rsid w:val="000046C9"/>
    <w:rsid w:val="00026F0A"/>
    <w:rsid w:val="00027C20"/>
    <w:rsid w:val="00067224"/>
    <w:rsid w:val="0006753D"/>
    <w:rsid w:val="00071C06"/>
    <w:rsid w:val="00074A3D"/>
    <w:rsid w:val="00074DDF"/>
    <w:rsid w:val="00080F66"/>
    <w:rsid w:val="00090165"/>
    <w:rsid w:val="0009456B"/>
    <w:rsid w:val="000A7149"/>
    <w:rsid w:val="000B68C8"/>
    <w:rsid w:val="000D20A9"/>
    <w:rsid w:val="000F148D"/>
    <w:rsid w:val="000F5B77"/>
    <w:rsid w:val="000F71F9"/>
    <w:rsid w:val="000F7997"/>
    <w:rsid w:val="00103D66"/>
    <w:rsid w:val="00110D64"/>
    <w:rsid w:val="001153DE"/>
    <w:rsid w:val="00136399"/>
    <w:rsid w:val="00160EAD"/>
    <w:rsid w:val="00180C16"/>
    <w:rsid w:val="0019611E"/>
    <w:rsid w:val="00197C4A"/>
    <w:rsid w:val="001A2DF6"/>
    <w:rsid w:val="001D1F06"/>
    <w:rsid w:val="001D32D2"/>
    <w:rsid w:val="001F00C3"/>
    <w:rsid w:val="001F1C20"/>
    <w:rsid w:val="00200974"/>
    <w:rsid w:val="00201D14"/>
    <w:rsid w:val="002078D2"/>
    <w:rsid w:val="0022213A"/>
    <w:rsid w:val="002333E8"/>
    <w:rsid w:val="002350A6"/>
    <w:rsid w:val="002361A0"/>
    <w:rsid w:val="00236A02"/>
    <w:rsid w:val="0025402E"/>
    <w:rsid w:val="00262521"/>
    <w:rsid w:val="00262A41"/>
    <w:rsid w:val="002649D3"/>
    <w:rsid w:val="00267937"/>
    <w:rsid w:val="00271703"/>
    <w:rsid w:val="00272193"/>
    <w:rsid w:val="002730E9"/>
    <w:rsid w:val="00273D0C"/>
    <w:rsid w:val="00276F07"/>
    <w:rsid w:val="00294707"/>
    <w:rsid w:val="002B5CB4"/>
    <w:rsid w:val="002B7CA5"/>
    <w:rsid w:val="002C3C3F"/>
    <w:rsid w:val="002D160A"/>
    <w:rsid w:val="002D2DAC"/>
    <w:rsid w:val="002D59C8"/>
    <w:rsid w:val="002D7E14"/>
    <w:rsid w:val="002E4C0A"/>
    <w:rsid w:val="002F1909"/>
    <w:rsid w:val="002F75BA"/>
    <w:rsid w:val="002F7BA0"/>
    <w:rsid w:val="00302546"/>
    <w:rsid w:val="0031238D"/>
    <w:rsid w:val="00315A69"/>
    <w:rsid w:val="00327CC5"/>
    <w:rsid w:val="0033544F"/>
    <w:rsid w:val="00340408"/>
    <w:rsid w:val="00352F55"/>
    <w:rsid w:val="0035497F"/>
    <w:rsid w:val="003557D8"/>
    <w:rsid w:val="00355EAF"/>
    <w:rsid w:val="003567EC"/>
    <w:rsid w:val="00356C86"/>
    <w:rsid w:val="0036319B"/>
    <w:rsid w:val="00363365"/>
    <w:rsid w:val="00376277"/>
    <w:rsid w:val="00381EB7"/>
    <w:rsid w:val="003829DC"/>
    <w:rsid w:val="00385CA7"/>
    <w:rsid w:val="0039209B"/>
    <w:rsid w:val="003A14D6"/>
    <w:rsid w:val="003A3D64"/>
    <w:rsid w:val="003B02A0"/>
    <w:rsid w:val="003C311E"/>
    <w:rsid w:val="003C508E"/>
    <w:rsid w:val="003D6BCE"/>
    <w:rsid w:val="003E5442"/>
    <w:rsid w:val="003F4253"/>
    <w:rsid w:val="0040485D"/>
    <w:rsid w:val="00407406"/>
    <w:rsid w:val="004108DF"/>
    <w:rsid w:val="00411216"/>
    <w:rsid w:val="00415E47"/>
    <w:rsid w:val="00425D31"/>
    <w:rsid w:val="00432C80"/>
    <w:rsid w:val="00434884"/>
    <w:rsid w:val="00441A77"/>
    <w:rsid w:val="004503A4"/>
    <w:rsid w:val="00470B7C"/>
    <w:rsid w:val="00476E91"/>
    <w:rsid w:val="004812D5"/>
    <w:rsid w:val="004918C8"/>
    <w:rsid w:val="00491A59"/>
    <w:rsid w:val="004A6406"/>
    <w:rsid w:val="004B54AA"/>
    <w:rsid w:val="004C385C"/>
    <w:rsid w:val="004C3D87"/>
    <w:rsid w:val="004E49E3"/>
    <w:rsid w:val="004F170C"/>
    <w:rsid w:val="004F3955"/>
    <w:rsid w:val="004F6C53"/>
    <w:rsid w:val="004F6DAB"/>
    <w:rsid w:val="004F7734"/>
    <w:rsid w:val="0050054F"/>
    <w:rsid w:val="00506D20"/>
    <w:rsid w:val="00510AC5"/>
    <w:rsid w:val="005205A5"/>
    <w:rsid w:val="00525D7A"/>
    <w:rsid w:val="00537900"/>
    <w:rsid w:val="005476F1"/>
    <w:rsid w:val="0055162A"/>
    <w:rsid w:val="0055664D"/>
    <w:rsid w:val="005625D8"/>
    <w:rsid w:val="005626BF"/>
    <w:rsid w:val="005669F2"/>
    <w:rsid w:val="00570435"/>
    <w:rsid w:val="005828EC"/>
    <w:rsid w:val="0058382D"/>
    <w:rsid w:val="00597C57"/>
    <w:rsid w:val="005A4D38"/>
    <w:rsid w:val="005B0539"/>
    <w:rsid w:val="005B465D"/>
    <w:rsid w:val="005B64CC"/>
    <w:rsid w:val="005D6C1E"/>
    <w:rsid w:val="005F4C04"/>
    <w:rsid w:val="006019F3"/>
    <w:rsid w:val="00620C1B"/>
    <w:rsid w:val="00622155"/>
    <w:rsid w:val="00627A4B"/>
    <w:rsid w:val="0063055E"/>
    <w:rsid w:val="00633DF0"/>
    <w:rsid w:val="00634848"/>
    <w:rsid w:val="006351DD"/>
    <w:rsid w:val="00641164"/>
    <w:rsid w:val="00647EC1"/>
    <w:rsid w:val="00651838"/>
    <w:rsid w:val="00664DC9"/>
    <w:rsid w:val="00665746"/>
    <w:rsid w:val="00671346"/>
    <w:rsid w:val="0067181D"/>
    <w:rsid w:val="00685E9D"/>
    <w:rsid w:val="006A27AE"/>
    <w:rsid w:val="006A4664"/>
    <w:rsid w:val="006A4819"/>
    <w:rsid w:val="006C189C"/>
    <w:rsid w:val="006C5685"/>
    <w:rsid w:val="006D1FFF"/>
    <w:rsid w:val="006E1211"/>
    <w:rsid w:val="006F2C11"/>
    <w:rsid w:val="00700A67"/>
    <w:rsid w:val="00712824"/>
    <w:rsid w:val="00731F43"/>
    <w:rsid w:val="00732DCE"/>
    <w:rsid w:val="007363DA"/>
    <w:rsid w:val="00736C7A"/>
    <w:rsid w:val="0074658A"/>
    <w:rsid w:val="00754F61"/>
    <w:rsid w:val="00755493"/>
    <w:rsid w:val="00761009"/>
    <w:rsid w:val="00763995"/>
    <w:rsid w:val="007639DB"/>
    <w:rsid w:val="007724DC"/>
    <w:rsid w:val="00791C05"/>
    <w:rsid w:val="007955D8"/>
    <w:rsid w:val="007B699C"/>
    <w:rsid w:val="007C268D"/>
    <w:rsid w:val="007D6AA5"/>
    <w:rsid w:val="007D7A38"/>
    <w:rsid w:val="007D7F54"/>
    <w:rsid w:val="007E246A"/>
    <w:rsid w:val="008117B7"/>
    <w:rsid w:val="008170A6"/>
    <w:rsid w:val="008218AD"/>
    <w:rsid w:val="00822CA1"/>
    <w:rsid w:val="00833B8F"/>
    <w:rsid w:val="00837F6C"/>
    <w:rsid w:val="008432F5"/>
    <w:rsid w:val="00843FF6"/>
    <w:rsid w:val="008458F8"/>
    <w:rsid w:val="008532BE"/>
    <w:rsid w:val="00854496"/>
    <w:rsid w:val="00863D51"/>
    <w:rsid w:val="0087792A"/>
    <w:rsid w:val="008806D9"/>
    <w:rsid w:val="00891EB5"/>
    <w:rsid w:val="008A3D72"/>
    <w:rsid w:val="008A5E78"/>
    <w:rsid w:val="008F23B2"/>
    <w:rsid w:val="008F5625"/>
    <w:rsid w:val="008F57D0"/>
    <w:rsid w:val="00901909"/>
    <w:rsid w:val="00912EEF"/>
    <w:rsid w:val="00915781"/>
    <w:rsid w:val="00920AC3"/>
    <w:rsid w:val="00925D7D"/>
    <w:rsid w:val="00926170"/>
    <w:rsid w:val="00927523"/>
    <w:rsid w:val="009333E8"/>
    <w:rsid w:val="00937272"/>
    <w:rsid w:val="00956F4E"/>
    <w:rsid w:val="00963BA7"/>
    <w:rsid w:val="00963F2F"/>
    <w:rsid w:val="00964DD3"/>
    <w:rsid w:val="00972998"/>
    <w:rsid w:val="00972C3A"/>
    <w:rsid w:val="009778EE"/>
    <w:rsid w:val="00983A8A"/>
    <w:rsid w:val="009852E1"/>
    <w:rsid w:val="009A181F"/>
    <w:rsid w:val="009C5FB8"/>
    <w:rsid w:val="009D26E6"/>
    <w:rsid w:val="009E2325"/>
    <w:rsid w:val="009E3775"/>
    <w:rsid w:val="009E5705"/>
    <w:rsid w:val="009E6D68"/>
    <w:rsid w:val="009F11A1"/>
    <w:rsid w:val="009F4538"/>
    <w:rsid w:val="00A12B5D"/>
    <w:rsid w:val="00A12CF2"/>
    <w:rsid w:val="00A22491"/>
    <w:rsid w:val="00A445CE"/>
    <w:rsid w:val="00A679B2"/>
    <w:rsid w:val="00A70F49"/>
    <w:rsid w:val="00A7181E"/>
    <w:rsid w:val="00A757D2"/>
    <w:rsid w:val="00A82413"/>
    <w:rsid w:val="00A848AD"/>
    <w:rsid w:val="00A908E1"/>
    <w:rsid w:val="00A978FA"/>
    <w:rsid w:val="00AB4B31"/>
    <w:rsid w:val="00AD028D"/>
    <w:rsid w:val="00AD43C7"/>
    <w:rsid w:val="00AD5DE9"/>
    <w:rsid w:val="00AF5D32"/>
    <w:rsid w:val="00B000C5"/>
    <w:rsid w:val="00B12C61"/>
    <w:rsid w:val="00B15C6A"/>
    <w:rsid w:val="00B20AD7"/>
    <w:rsid w:val="00B3255B"/>
    <w:rsid w:val="00B37DD0"/>
    <w:rsid w:val="00B4406C"/>
    <w:rsid w:val="00B46BD3"/>
    <w:rsid w:val="00B52B19"/>
    <w:rsid w:val="00B55EF8"/>
    <w:rsid w:val="00B63698"/>
    <w:rsid w:val="00B732AA"/>
    <w:rsid w:val="00B831DE"/>
    <w:rsid w:val="00B878C0"/>
    <w:rsid w:val="00B91361"/>
    <w:rsid w:val="00B92D35"/>
    <w:rsid w:val="00BA479C"/>
    <w:rsid w:val="00BA6EE9"/>
    <w:rsid w:val="00BA709B"/>
    <w:rsid w:val="00BC00FC"/>
    <w:rsid w:val="00BC0145"/>
    <w:rsid w:val="00BD0991"/>
    <w:rsid w:val="00BD5A1E"/>
    <w:rsid w:val="00BF01CD"/>
    <w:rsid w:val="00BF178C"/>
    <w:rsid w:val="00BF7EC8"/>
    <w:rsid w:val="00C14629"/>
    <w:rsid w:val="00C16649"/>
    <w:rsid w:val="00C23CBA"/>
    <w:rsid w:val="00C37FF1"/>
    <w:rsid w:val="00C45459"/>
    <w:rsid w:val="00C527AA"/>
    <w:rsid w:val="00C53BD9"/>
    <w:rsid w:val="00C611A6"/>
    <w:rsid w:val="00C62568"/>
    <w:rsid w:val="00C656A3"/>
    <w:rsid w:val="00C67A3C"/>
    <w:rsid w:val="00C8335F"/>
    <w:rsid w:val="00CB5068"/>
    <w:rsid w:val="00CD0BAE"/>
    <w:rsid w:val="00CD4349"/>
    <w:rsid w:val="00CE3958"/>
    <w:rsid w:val="00CE7485"/>
    <w:rsid w:val="00CE7F9F"/>
    <w:rsid w:val="00CF2430"/>
    <w:rsid w:val="00CF7141"/>
    <w:rsid w:val="00CF764D"/>
    <w:rsid w:val="00D00D19"/>
    <w:rsid w:val="00D23FDF"/>
    <w:rsid w:val="00D32CAC"/>
    <w:rsid w:val="00D44BD8"/>
    <w:rsid w:val="00D459D4"/>
    <w:rsid w:val="00D51868"/>
    <w:rsid w:val="00D51CE6"/>
    <w:rsid w:val="00D52501"/>
    <w:rsid w:val="00D54B4F"/>
    <w:rsid w:val="00D55ADC"/>
    <w:rsid w:val="00D573E7"/>
    <w:rsid w:val="00D670D4"/>
    <w:rsid w:val="00D82A0C"/>
    <w:rsid w:val="00D94BC4"/>
    <w:rsid w:val="00DB0C61"/>
    <w:rsid w:val="00DB105F"/>
    <w:rsid w:val="00DB6D94"/>
    <w:rsid w:val="00DE7CCC"/>
    <w:rsid w:val="00DF4776"/>
    <w:rsid w:val="00E02B4B"/>
    <w:rsid w:val="00E0595C"/>
    <w:rsid w:val="00E05C57"/>
    <w:rsid w:val="00E15B5C"/>
    <w:rsid w:val="00E17AC3"/>
    <w:rsid w:val="00E242F7"/>
    <w:rsid w:val="00E339D1"/>
    <w:rsid w:val="00E463EB"/>
    <w:rsid w:val="00E47611"/>
    <w:rsid w:val="00E47E0C"/>
    <w:rsid w:val="00E5577C"/>
    <w:rsid w:val="00E7499F"/>
    <w:rsid w:val="00E75A31"/>
    <w:rsid w:val="00E774F7"/>
    <w:rsid w:val="00E81DA7"/>
    <w:rsid w:val="00E94055"/>
    <w:rsid w:val="00E975A1"/>
    <w:rsid w:val="00EA47B8"/>
    <w:rsid w:val="00EA663C"/>
    <w:rsid w:val="00EA7CA2"/>
    <w:rsid w:val="00EB7FF7"/>
    <w:rsid w:val="00ED3364"/>
    <w:rsid w:val="00EE4861"/>
    <w:rsid w:val="00EE4D7D"/>
    <w:rsid w:val="00EF0EEB"/>
    <w:rsid w:val="00EF13FB"/>
    <w:rsid w:val="00EF7843"/>
    <w:rsid w:val="00F046A0"/>
    <w:rsid w:val="00F05C02"/>
    <w:rsid w:val="00F10E40"/>
    <w:rsid w:val="00F224F8"/>
    <w:rsid w:val="00F440AF"/>
    <w:rsid w:val="00F52E93"/>
    <w:rsid w:val="00F6470C"/>
    <w:rsid w:val="00F82A14"/>
    <w:rsid w:val="00F84173"/>
    <w:rsid w:val="00FA28BE"/>
    <w:rsid w:val="00FA3BAE"/>
    <w:rsid w:val="00FA3CCF"/>
    <w:rsid w:val="00FB2539"/>
    <w:rsid w:val="00FB47CA"/>
    <w:rsid w:val="00FB7DEB"/>
    <w:rsid w:val="00FC50E3"/>
    <w:rsid w:val="00FC6D7D"/>
    <w:rsid w:val="00FF1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5068"/>
    <w:pPr>
      <w:spacing w:after="200" w:line="276" w:lineRule="auto"/>
      <w:jc w:val="both"/>
    </w:pPr>
    <w:rPr>
      <w:rFonts w:ascii="Arial" w:hAnsi="Arial" w:cs="Arial"/>
      <w:sz w:val="22"/>
      <w:szCs w:val="22"/>
      <w:lang w:eastAsia="en-US"/>
    </w:rPr>
  </w:style>
  <w:style w:type="paragraph" w:styleId="Nadpis1">
    <w:name w:val="heading 1"/>
    <w:basedOn w:val="Styl1"/>
    <w:next w:val="Normln"/>
    <w:link w:val="Nadpis1Char"/>
    <w:uiPriority w:val="9"/>
    <w:qFormat/>
    <w:rsid w:val="007955D8"/>
    <w:pPr>
      <w:numPr>
        <w:numId w:val="17"/>
      </w:numPr>
      <w:outlineLvl w:val="0"/>
    </w:p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41A77"/>
    <w:pPr>
      <w:numPr>
        <w:ilvl w:val="1"/>
        <w:numId w:val="17"/>
      </w:numPr>
      <w:spacing w:before="20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0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0C1B"/>
  </w:style>
  <w:style w:type="paragraph" w:styleId="Zpat">
    <w:name w:val="footer"/>
    <w:basedOn w:val="Normln"/>
    <w:link w:val="ZpatChar"/>
    <w:uiPriority w:val="99"/>
    <w:rsid w:val="00620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0C1B"/>
  </w:style>
  <w:style w:type="paragraph" w:styleId="Textbubliny">
    <w:name w:val="Balloon Text"/>
    <w:basedOn w:val="Normln"/>
    <w:link w:val="TextbublinyChar"/>
    <w:uiPriority w:val="99"/>
    <w:semiHidden/>
    <w:rsid w:val="00620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0C1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qFormat/>
    <w:rsid w:val="005626BF"/>
    <w:pPr>
      <w:ind w:left="720"/>
      <w:contextualSpacing/>
    </w:pPr>
  </w:style>
  <w:style w:type="table" w:styleId="Mkatabulky">
    <w:name w:val="Table Grid"/>
    <w:basedOn w:val="Normlntabulka"/>
    <w:uiPriority w:val="99"/>
    <w:rsid w:val="00633DF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1">
    <w:name w:val="Styl1"/>
    <w:basedOn w:val="Odstavecseseznamem"/>
    <w:link w:val="Styl1Char"/>
    <w:qFormat/>
    <w:rsid w:val="00CF764D"/>
    <w:pPr>
      <w:numPr>
        <w:numId w:val="3"/>
      </w:numPr>
      <w:pBdr>
        <w:bottom w:val="single" w:sz="4" w:space="1" w:color="auto"/>
      </w:pBdr>
      <w:spacing w:before="600"/>
    </w:pPr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BD0991"/>
    <w:rPr>
      <w:rFonts w:ascii="Arial" w:hAnsi="Arial" w:cs="Arial"/>
      <w:sz w:val="22"/>
      <w:szCs w:val="22"/>
      <w:lang w:eastAsia="en-US"/>
    </w:rPr>
  </w:style>
  <w:style w:type="character" w:customStyle="1" w:styleId="Styl1Char">
    <w:name w:val="Styl1 Char"/>
    <w:basedOn w:val="OdstavecseseznamemChar"/>
    <w:link w:val="Styl1"/>
    <w:rsid w:val="00CF764D"/>
    <w:rPr>
      <w:rFonts w:ascii="Arial" w:hAnsi="Arial" w:cs="Arial"/>
      <w:b/>
      <w:bCs/>
      <w:sz w:val="22"/>
      <w:szCs w:val="22"/>
      <w:lang w:eastAsia="en-US"/>
    </w:rPr>
  </w:style>
  <w:style w:type="table" w:customStyle="1" w:styleId="Svtlstnovn1">
    <w:name w:val="Světlé stínování1"/>
    <w:basedOn w:val="Normlntabulka"/>
    <w:uiPriority w:val="60"/>
    <w:rsid w:val="002B7CA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vtlseznam1">
    <w:name w:val="Světlý seznam1"/>
    <w:basedOn w:val="Normlntabulka"/>
    <w:uiPriority w:val="61"/>
    <w:rsid w:val="002B7CA5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Svtlseznamzvraznn11">
    <w:name w:val="Světlý seznam – zvýraznění 11"/>
    <w:basedOn w:val="Normlntabulka"/>
    <w:uiPriority w:val="61"/>
    <w:rsid w:val="002B7CA5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955D8"/>
    <w:rPr>
      <w:rFonts w:ascii="Arial" w:hAnsi="Arial" w:cs="Arial"/>
      <w:b/>
      <w:bCs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441A77"/>
    <w:rPr>
      <w:rFonts w:ascii="Arial" w:hAnsi="Arial" w:cs="Arial"/>
      <w:b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5068"/>
    <w:pPr>
      <w:spacing w:after="200" w:line="276" w:lineRule="auto"/>
      <w:jc w:val="both"/>
    </w:pPr>
    <w:rPr>
      <w:rFonts w:ascii="Arial" w:hAnsi="Arial" w:cs="Arial"/>
      <w:sz w:val="22"/>
      <w:szCs w:val="22"/>
      <w:lang w:eastAsia="en-US"/>
    </w:rPr>
  </w:style>
  <w:style w:type="paragraph" w:styleId="Nadpis1">
    <w:name w:val="heading 1"/>
    <w:basedOn w:val="Styl1"/>
    <w:next w:val="Normln"/>
    <w:link w:val="Nadpis1Char"/>
    <w:uiPriority w:val="9"/>
    <w:qFormat/>
    <w:rsid w:val="007955D8"/>
    <w:pPr>
      <w:numPr>
        <w:numId w:val="17"/>
      </w:numPr>
      <w:outlineLvl w:val="0"/>
    </w:p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41A77"/>
    <w:pPr>
      <w:numPr>
        <w:ilvl w:val="1"/>
        <w:numId w:val="17"/>
      </w:numPr>
      <w:spacing w:before="20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0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0C1B"/>
  </w:style>
  <w:style w:type="paragraph" w:styleId="Zpat">
    <w:name w:val="footer"/>
    <w:basedOn w:val="Normln"/>
    <w:link w:val="ZpatChar"/>
    <w:uiPriority w:val="99"/>
    <w:rsid w:val="00620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0C1B"/>
  </w:style>
  <w:style w:type="paragraph" w:styleId="Textbubliny">
    <w:name w:val="Balloon Text"/>
    <w:basedOn w:val="Normln"/>
    <w:link w:val="TextbublinyChar"/>
    <w:uiPriority w:val="99"/>
    <w:semiHidden/>
    <w:rsid w:val="00620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0C1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qFormat/>
    <w:rsid w:val="005626BF"/>
    <w:pPr>
      <w:ind w:left="720"/>
      <w:contextualSpacing/>
    </w:pPr>
  </w:style>
  <w:style w:type="table" w:styleId="Mkatabulky">
    <w:name w:val="Table Grid"/>
    <w:basedOn w:val="Normlntabulka"/>
    <w:uiPriority w:val="99"/>
    <w:rsid w:val="00633DF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1">
    <w:name w:val="Styl1"/>
    <w:basedOn w:val="Odstavecseseznamem"/>
    <w:link w:val="Styl1Char"/>
    <w:qFormat/>
    <w:rsid w:val="00CF764D"/>
    <w:pPr>
      <w:numPr>
        <w:numId w:val="3"/>
      </w:numPr>
      <w:pBdr>
        <w:bottom w:val="single" w:sz="4" w:space="1" w:color="auto"/>
      </w:pBdr>
      <w:spacing w:before="600"/>
    </w:pPr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BD0991"/>
    <w:rPr>
      <w:rFonts w:ascii="Arial" w:hAnsi="Arial" w:cs="Arial"/>
      <w:sz w:val="22"/>
      <w:szCs w:val="22"/>
      <w:lang w:eastAsia="en-US"/>
    </w:rPr>
  </w:style>
  <w:style w:type="character" w:customStyle="1" w:styleId="Styl1Char">
    <w:name w:val="Styl1 Char"/>
    <w:basedOn w:val="OdstavecseseznamemChar"/>
    <w:link w:val="Styl1"/>
    <w:rsid w:val="00CF764D"/>
    <w:rPr>
      <w:rFonts w:ascii="Arial" w:hAnsi="Arial" w:cs="Arial"/>
      <w:b/>
      <w:bCs/>
      <w:sz w:val="22"/>
      <w:szCs w:val="22"/>
      <w:lang w:eastAsia="en-US"/>
    </w:rPr>
  </w:style>
  <w:style w:type="table" w:styleId="Svtlstnovn">
    <w:name w:val="Light Shading"/>
    <w:basedOn w:val="Normlntabulka"/>
    <w:uiPriority w:val="60"/>
    <w:rsid w:val="002B7CA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eznam">
    <w:name w:val="Light List"/>
    <w:basedOn w:val="Normlntabulka"/>
    <w:uiPriority w:val="61"/>
    <w:rsid w:val="002B7CA5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2B7CA5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955D8"/>
    <w:rPr>
      <w:rFonts w:ascii="Arial" w:hAnsi="Arial" w:cs="Arial"/>
      <w:b/>
      <w:bCs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441A77"/>
    <w:rPr>
      <w:rFonts w:ascii="Arial" w:hAnsi="Arial" w:cs="Arial"/>
      <w:b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5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F6FF4-2EA8-4D5E-8C46-F616AFD1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1080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RODINNÝ DŮM KOBEŘICE</vt:lpstr>
    </vt:vector>
  </TitlesOfParts>
  <Company>HP</Company>
  <LinksUpToDate>false</LinksUpToDate>
  <CharactersWithSpaces>7686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RODINNÝ DŮM KOBEŘICE</dc:title>
  <dc:creator>Marhefka Kamil</dc:creator>
  <cp:lastModifiedBy>Milan Hovězák</cp:lastModifiedBy>
  <cp:revision>6</cp:revision>
  <cp:lastPrinted>2020-11-25T07:42:00Z</cp:lastPrinted>
  <dcterms:created xsi:type="dcterms:W3CDTF">2020-09-11T10:28:00Z</dcterms:created>
  <dcterms:modified xsi:type="dcterms:W3CDTF">2020-11-25T07:50:00Z</dcterms:modified>
</cp:coreProperties>
</file>