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b w:val="0"/>
          <w:sz w:val="4"/>
          <w:szCs w:val="16"/>
        </w:rPr>
        <w:id w:val="3241488"/>
        <w:docPartObj>
          <w:docPartGallery w:val="Table of Contents"/>
          <w:docPartUnique/>
        </w:docPartObj>
      </w:sdtPr>
      <w:sdtEndPr/>
      <w:sdtContent>
        <w:p w14:paraId="314CB8A1" w14:textId="77777777" w:rsidR="009D3B69" w:rsidRPr="006D19AC" w:rsidRDefault="009D3B69" w:rsidP="009D3B69">
          <w:pPr>
            <w:pStyle w:val="Nad1"/>
            <w:numPr>
              <w:ilvl w:val="0"/>
              <w:numId w:val="0"/>
            </w:numPr>
            <w:ind w:left="1069"/>
            <w:rPr>
              <w:rStyle w:val="Siln"/>
              <w:rFonts w:ascii="Times New Roman" w:hAnsi="Times New Roman" w:cs="Times New Roman"/>
              <w:szCs w:val="40"/>
            </w:rPr>
          </w:pPr>
          <w:r w:rsidRPr="006D19AC">
            <w:rPr>
              <w:rStyle w:val="Siln"/>
              <w:rFonts w:ascii="Times New Roman" w:hAnsi="Times New Roman" w:cs="Times New Roman"/>
              <w:szCs w:val="40"/>
            </w:rPr>
            <w:t>Obsah</w:t>
          </w:r>
        </w:p>
        <w:p w14:paraId="2C141CD5" w14:textId="5D215B5C" w:rsidR="005D3CEA" w:rsidRDefault="009D3B69">
          <w:pPr>
            <w:pStyle w:val="Obsah1"/>
            <w:tabs>
              <w:tab w:val="left" w:pos="426"/>
              <w:tab w:val="right" w:leader="dot" w:pos="9061"/>
            </w:tabs>
            <w:rPr>
              <w:rFonts w:asciiTheme="minorHAnsi" w:eastAsiaTheme="minorEastAsia" w:hAnsiTheme="minorHAnsi" w:cstheme="minorBidi"/>
              <w:i w:val="0"/>
              <w:noProof/>
              <w:sz w:val="22"/>
              <w:szCs w:val="22"/>
            </w:rPr>
          </w:pPr>
          <w:r w:rsidRPr="003D34CB">
            <w:rPr>
              <w:rFonts w:ascii="Times New Roman" w:hAnsi="Times New Roman"/>
              <w:sz w:val="4"/>
              <w:szCs w:val="16"/>
            </w:rPr>
            <w:fldChar w:fldCharType="begin"/>
          </w:r>
          <w:r w:rsidRPr="003D34CB">
            <w:rPr>
              <w:rFonts w:ascii="Times New Roman" w:hAnsi="Times New Roman"/>
              <w:sz w:val="4"/>
              <w:szCs w:val="16"/>
            </w:rPr>
            <w:instrText xml:space="preserve"> TOC \o "1-3" \h \z \u </w:instrText>
          </w:r>
          <w:r w:rsidRPr="003D34CB">
            <w:rPr>
              <w:rFonts w:ascii="Times New Roman" w:hAnsi="Times New Roman"/>
              <w:sz w:val="4"/>
              <w:szCs w:val="16"/>
            </w:rPr>
            <w:fldChar w:fldCharType="separate"/>
          </w:r>
          <w:hyperlink w:anchor="_Toc103089790" w:history="1">
            <w:r w:rsidR="005D3CEA" w:rsidRPr="003D60B3">
              <w:rPr>
                <w:rStyle w:val="Hypertextovodkaz"/>
                <w:rFonts w:ascii="Century Gothic" w:hAnsi="Century Gothic"/>
                <w:noProof/>
              </w:rPr>
              <w:t>1.</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Identifikační údaje stavby</w:t>
            </w:r>
            <w:r w:rsidR="005D3CEA">
              <w:rPr>
                <w:noProof/>
                <w:webHidden/>
              </w:rPr>
              <w:tab/>
            </w:r>
            <w:r w:rsidR="005D3CEA">
              <w:rPr>
                <w:noProof/>
                <w:webHidden/>
              </w:rPr>
              <w:fldChar w:fldCharType="begin"/>
            </w:r>
            <w:r w:rsidR="005D3CEA">
              <w:rPr>
                <w:noProof/>
                <w:webHidden/>
              </w:rPr>
              <w:instrText xml:space="preserve"> PAGEREF _Toc103089790 \h </w:instrText>
            </w:r>
            <w:r w:rsidR="005D3CEA">
              <w:rPr>
                <w:noProof/>
                <w:webHidden/>
              </w:rPr>
            </w:r>
            <w:r w:rsidR="005D3CEA">
              <w:rPr>
                <w:noProof/>
                <w:webHidden/>
              </w:rPr>
              <w:fldChar w:fldCharType="separate"/>
            </w:r>
            <w:r w:rsidR="005D3CEA">
              <w:rPr>
                <w:noProof/>
                <w:webHidden/>
              </w:rPr>
              <w:t>2</w:t>
            </w:r>
            <w:r w:rsidR="005D3CEA">
              <w:rPr>
                <w:noProof/>
                <w:webHidden/>
              </w:rPr>
              <w:fldChar w:fldCharType="end"/>
            </w:r>
          </w:hyperlink>
        </w:p>
        <w:p w14:paraId="1AA2F185" w14:textId="2092D0E2" w:rsidR="005D3CEA" w:rsidRDefault="000E6A1B">
          <w:pPr>
            <w:pStyle w:val="Obsah1"/>
            <w:tabs>
              <w:tab w:val="left" w:pos="426"/>
              <w:tab w:val="right" w:leader="dot" w:pos="9061"/>
            </w:tabs>
            <w:rPr>
              <w:rFonts w:asciiTheme="minorHAnsi" w:eastAsiaTheme="minorEastAsia" w:hAnsiTheme="minorHAnsi" w:cstheme="minorBidi"/>
              <w:i w:val="0"/>
              <w:noProof/>
              <w:sz w:val="22"/>
              <w:szCs w:val="22"/>
            </w:rPr>
          </w:pPr>
          <w:hyperlink w:anchor="_Toc103089791" w:history="1">
            <w:r w:rsidR="005D3CEA" w:rsidRPr="003D60B3">
              <w:rPr>
                <w:rStyle w:val="Hypertextovodkaz"/>
                <w:rFonts w:ascii="Century Gothic" w:hAnsi="Century Gothic"/>
                <w:noProof/>
              </w:rPr>
              <w:t>2.</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Úvod</w:t>
            </w:r>
            <w:r w:rsidR="005D3CEA">
              <w:rPr>
                <w:noProof/>
                <w:webHidden/>
              </w:rPr>
              <w:tab/>
            </w:r>
            <w:r w:rsidR="005D3CEA">
              <w:rPr>
                <w:noProof/>
                <w:webHidden/>
              </w:rPr>
              <w:fldChar w:fldCharType="begin"/>
            </w:r>
            <w:r w:rsidR="005D3CEA">
              <w:rPr>
                <w:noProof/>
                <w:webHidden/>
              </w:rPr>
              <w:instrText xml:space="preserve"> PAGEREF _Toc103089791 \h </w:instrText>
            </w:r>
            <w:r w:rsidR="005D3CEA">
              <w:rPr>
                <w:noProof/>
                <w:webHidden/>
              </w:rPr>
            </w:r>
            <w:r w:rsidR="005D3CEA">
              <w:rPr>
                <w:noProof/>
                <w:webHidden/>
              </w:rPr>
              <w:fldChar w:fldCharType="separate"/>
            </w:r>
            <w:r w:rsidR="005D3CEA">
              <w:rPr>
                <w:noProof/>
                <w:webHidden/>
              </w:rPr>
              <w:t>3</w:t>
            </w:r>
            <w:r w:rsidR="005D3CEA">
              <w:rPr>
                <w:noProof/>
                <w:webHidden/>
              </w:rPr>
              <w:fldChar w:fldCharType="end"/>
            </w:r>
          </w:hyperlink>
        </w:p>
        <w:p w14:paraId="7818427F" w14:textId="7D1E9E42" w:rsidR="005D3CEA" w:rsidRDefault="000E6A1B">
          <w:pPr>
            <w:pStyle w:val="Obsah2"/>
            <w:rPr>
              <w:rFonts w:asciiTheme="minorHAnsi" w:eastAsiaTheme="minorEastAsia" w:hAnsiTheme="minorHAnsi" w:cstheme="minorBidi"/>
              <w:noProof/>
              <w:sz w:val="22"/>
              <w:szCs w:val="22"/>
            </w:rPr>
          </w:pPr>
          <w:hyperlink w:anchor="_Toc103089792" w:history="1">
            <w:r w:rsidR="005D3CEA" w:rsidRPr="003D60B3">
              <w:rPr>
                <w:rStyle w:val="Hypertextovodkaz"/>
                <w:rFonts w:ascii="Century Gothic" w:hAnsi="Century Gothic"/>
                <w:noProof/>
              </w:rPr>
              <w:t>2.1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Výchozí podklady pro zpracování dokumentace byly:</w:t>
            </w:r>
            <w:r w:rsidR="005D3CEA">
              <w:rPr>
                <w:noProof/>
                <w:webHidden/>
              </w:rPr>
              <w:tab/>
            </w:r>
            <w:r w:rsidR="005D3CEA">
              <w:rPr>
                <w:noProof/>
                <w:webHidden/>
              </w:rPr>
              <w:fldChar w:fldCharType="begin"/>
            </w:r>
            <w:r w:rsidR="005D3CEA">
              <w:rPr>
                <w:noProof/>
                <w:webHidden/>
              </w:rPr>
              <w:instrText xml:space="preserve"> PAGEREF _Toc103089792 \h </w:instrText>
            </w:r>
            <w:r w:rsidR="005D3CEA">
              <w:rPr>
                <w:noProof/>
                <w:webHidden/>
              </w:rPr>
            </w:r>
            <w:r w:rsidR="005D3CEA">
              <w:rPr>
                <w:noProof/>
                <w:webHidden/>
              </w:rPr>
              <w:fldChar w:fldCharType="separate"/>
            </w:r>
            <w:r w:rsidR="005D3CEA">
              <w:rPr>
                <w:noProof/>
                <w:webHidden/>
              </w:rPr>
              <w:t>3</w:t>
            </w:r>
            <w:r w:rsidR="005D3CEA">
              <w:rPr>
                <w:noProof/>
                <w:webHidden/>
              </w:rPr>
              <w:fldChar w:fldCharType="end"/>
            </w:r>
          </w:hyperlink>
        </w:p>
        <w:p w14:paraId="55BBF167" w14:textId="4C127266" w:rsidR="005D3CEA" w:rsidRDefault="000E6A1B">
          <w:pPr>
            <w:pStyle w:val="Obsah2"/>
            <w:rPr>
              <w:rFonts w:asciiTheme="minorHAnsi" w:eastAsiaTheme="minorEastAsia" w:hAnsiTheme="minorHAnsi" w:cstheme="minorBidi"/>
              <w:noProof/>
              <w:sz w:val="22"/>
              <w:szCs w:val="22"/>
            </w:rPr>
          </w:pPr>
          <w:hyperlink w:anchor="_Toc103089793" w:history="1">
            <w:r w:rsidR="005D3CEA" w:rsidRPr="003D60B3">
              <w:rPr>
                <w:rStyle w:val="Hypertextovodkaz"/>
                <w:rFonts w:ascii="Century Gothic" w:hAnsi="Century Gothic"/>
                <w:noProof/>
              </w:rPr>
              <w:t>2.2</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Použité předpisy a obecné technické normy</w:t>
            </w:r>
            <w:r w:rsidR="005D3CEA">
              <w:rPr>
                <w:noProof/>
                <w:webHidden/>
              </w:rPr>
              <w:tab/>
            </w:r>
            <w:r w:rsidR="005D3CEA">
              <w:rPr>
                <w:noProof/>
                <w:webHidden/>
              </w:rPr>
              <w:fldChar w:fldCharType="begin"/>
            </w:r>
            <w:r w:rsidR="005D3CEA">
              <w:rPr>
                <w:noProof/>
                <w:webHidden/>
              </w:rPr>
              <w:instrText xml:space="preserve"> PAGEREF _Toc103089793 \h </w:instrText>
            </w:r>
            <w:r w:rsidR="005D3CEA">
              <w:rPr>
                <w:noProof/>
                <w:webHidden/>
              </w:rPr>
            </w:r>
            <w:r w:rsidR="005D3CEA">
              <w:rPr>
                <w:noProof/>
                <w:webHidden/>
              </w:rPr>
              <w:fldChar w:fldCharType="separate"/>
            </w:r>
            <w:r w:rsidR="005D3CEA">
              <w:rPr>
                <w:noProof/>
                <w:webHidden/>
              </w:rPr>
              <w:t>3</w:t>
            </w:r>
            <w:r w:rsidR="005D3CEA">
              <w:rPr>
                <w:noProof/>
                <w:webHidden/>
              </w:rPr>
              <w:fldChar w:fldCharType="end"/>
            </w:r>
          </w:hyperlink>
        </w:p>
        <w:p w14:paraId="2628F295" w14:textId="61D60763" w:rsidR="005D3CEA" w:rsidRDefault="000E6A1B">
          <w:pPr>
            <w:pStyle w:val="Obsah1"/>
            <w:tabs>
              <w:tab w:val="left" w:pos="426"/>
              <w:tab w:val="right" w:leader="dot" w:pos="9061"/>
            </w:tabs>
            <w:rPr>
              <w:rFonts w:asciiTheme="minorHAnsi" w:eastAsiaTheme="minorEastAsia" w:hAnsiTheme="minorHAnsi" w:cstheme="minorBidi"/>
              <w:i w:val="0"/>
              <w:noProof/>
              <w:sz w:val="22"/>
              <w:szCs w:val="22"/>
            </w:rPr>
          </w:pPr>
          <w:hyperlink w:anchor="_Toc103089794" w:history="1">
            <w:r w:rsidR="005D3CEA" w:rsidRPr="003D60B3">
              <w:rPr>
                <w:rStyle w:val="Hypertextovodkaz"/>
                <w:rFonts w:ascii="Century Gothic" w:hAnsi="Century Gothic"/>
                <w:noProof/>
              </w:rPr>
              <w:t>3.</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Technické řešení Vytápění</w:t>
            </w:r>
            <w:r w:rsidR="005D3CEA">
              <w:rPr>
                <w:noProof/>
                <w:webHidden/>
              </w:rPr>
              <w:tab/>
            </w:r>
            <w:r w:rsidR="005D3CEA">
              <w:rPr>
                <w:noProof/>
                <w:webHidden/>
              </w:rPr>
              <w:fldChar w:fldCharType="begin"/>
            </w:r>
            <w:r w:rsidR="005D3CEA">
              <w:rPr>
                <w:noProof/>
                <w:webHidden/>
              </w:rPr>
              <w:instrText xml:space="preserve"> PAGEREF _Toc103089794 \h </w:instrText>
            </w:r>
            <w:r w:rsidR="005D3CEA">
              <w:rPr>
                <w:noProof/>
                <w:webHidden/>
              </w:rPr>
            </w:r>
            <w:r w:rsidR="005D3CEA">
              <w:rPr>
                <w:noProof/>
                <w:webHidden/>
              </w:rPr>
              <w:fldChar w:fldCharType="separate"/>
            </w:r>
            <w:r w:rsidR="005D3CEA">
              <w:rPr>
                <w:noProof/>
                <w:webHidden/>
              </w:rPr>
              <w:t>4</w:t>
            </w:r>
            <w:r w:rsidR="005D3CEA">
              <w:rPr>
                <w:noProof/>
                <w:webHidden/>
              </w:rPr>
              <w:fldChar w:fldCharType="end"/>
            </w:r>
          </w:hyperlink>
        </w:p>
        <w:p w14:paraId="0BEF02C4" w14:textId="51354008" w:rsidR="005D3CEA" w:rsidRDefault="000E6A1B">
          <w:pPr>
            <w:pStyle w:val="Obsah2"/>
            <w:rPr>
              <w:rFonts w:asciiTheme="minorHAnsi" w:eastAsiaTheme="minorEastAsia" w:hAnsiTheme="minorHAnsi" w:cstheme="minorBidi"/>
              <w:noProof/>
              <w:sz w:val="22"/>
              <w:szCs w:val="22"/>
            </w:rPr>
          </w:pPr>
          <w:hyperlink w:anchor="_Toc103089795" w:history="1">
            <w:r w:rsidR="005D3CEA" w:rsidRPr="003D60B3">
              <w:rPr>
                <w:rStyle w:val="Hypertextovodkaz"/>
                <w:rFonts w:ascii="Century Gothic" w:hAnsi="Century Gothic"/>
                <w:noProof/>
              </w:rPr>
              <w:t>3.1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Výpočtové hodnoty klimatických poměrů</w:t>
            </w:r>
            <w:r w:rsidR="005D3CEA">
              <w:rPr>
                <w:noProof/>
                <w:webHidden/>
              </w:rPr>
              <w:tab/>
            </w:r>
            <w:r w:rsidR="005D3CEA">
              <w:rPr>
                <w:noProof/>
                <w:webHidden/>
              </w:rPr>
              <w:fldChar w:fldCharType="begin"/>
            </w:r>
            <w:r w:rsidR="005D3CEA">
              <w:rPr>
                <w:noProof/>
                <w:webHidden/>
              </w:rPr>
              <w:instrText xml:space="preserve"> PAGEREF _Toc103089795 \h </w:instrText>
            </w:r>
            <w:r w:rsidR="005D3CEA">
              <w:rPr>
                <w:noProof/>
                <w:webHidden/>
              </w:rPr>
            </w:r>
            <w:r w:rsidR="005D3CEA">
              <w:rPr>
                <w:noProof/>
                <w:webHidden/>
              </w:rPr>
              <w:fldChar w:fldCharType="separate"/>
            </w:r>
            <w:r w:rsidR="005D3CEA">
              <w:rPr>
                <w:noProof/>
                <w:webHidden/>
              </w:rPr>
              <w:t>4</w:t>
            </w:r>
            <w:r w:rsidR="005D3CEA">
              <w:rPr>
                <w:noProof/>
                <w:webHidden/>
              </w:rPr>
              <w:fldChar w:fldCharType="end"/>
            </w:r>
          </w:hyperlink>
        </w:p>
        <w:p w14:paraId="6B49DB5D" w14:textId="4B26446F" w:rsidR="005D3CEA" w:rsidRDefault="000E6A1B">
          <w:pPr>
            <w:pStyle w:val="Obsah2"/>
            <w:rPr>
              <w:rFonts w:asciiTheme="minorHAnsi" w:eastAsiaTheme="minorEastAsia" w:hAnsiTheme="minorHAnsi" w:cstheme="minorBidi"/>
              <w:noProof/>
              <w:sz w:val="22"/>
              <w:szCs w:val="22"/>
            </w:rPr>
          </w:pPr>
          <w:hyperlink w:anchor="_Toc103089796" w:history="1">
            <w:r w:rsidR="005D3CEA" w:rsidRPr="003D60B3">
              <w:rPr>
                <w:rStyle w:val="Hypertextovodkaz"/>
                <w:rFonts w:ascii="Century Gothic" w:hAnsi="Century Gothic"/>
                <w:noProof/>
              </w:rPr>
              <w:t>3.2</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Zadávací parametry, bilance potřeb tepla a požadavky na vytápění</w:t>
            </w:r>
            <w:r w:rsidR="005D3CEA">
              <w:rPr>
                <w:noProof/>
                <w:webHidden/>
              </w:rPr>
              <w:tab/>
            </w:r>
            <w:r w:rsidR="005D3CEA">
              <w:rPr>
                <w:noProof/>
                <w:webHidden/>
              </w:rPr>
              <w:fldChar w:fldCharType="begin"/>
            </w:r>
            <w:r w:rsidR="005D3CEA">
              <w:rPr>
                <w:noProof/>
                <w:webHidden/>
              </w:rPr>
              <w:instrText xml:space="preserve"> PAGEREF _Toc103089796 \h </w:instrText>
            </w:r>
            <w:r w:rsidR="005D3CEA">
              <w:rPr>
                <w:noProof/>
                <w:webHidden/>
              </w:rPr>
            </w:r>
            <w:r w:rsidR="005D3CEA">
              <w:rPr>
                <w:noProof/>
                <w:webHidden/>
              </w:rPr>
              <w:fldChar w:fldCharType="separate"/>
            </w:r>
            <w:r w:rsidR="005D3CEA">
              <w:rPr>
                <w:noProof/>
                <w:webHidden/>
              </w:rPr>
              <w:t>4</w:t>
            </w:r>
            <w:r w:rsidR="005D3CEA">
              <w:rPr>
                <w:noProof/>
                <w:webHidden/>
              </w:rPr>
              <w:fldChar w:fldCharType="end"/>
            </w:r>
          </w:hyperlink>
        </w:p>
        <w:p w14:paraId="0B71678A" w14:textId="21F9764B" w:rsidR="005D3CEA" w:rsidRDefault="000E6A1B">
          <w:pPr>
            <w:pStyle w:val="Obsah2"/>
            <w:rPr>
              <w:rFonts w:asciiTheme="minorHAnsi" w:eastAsiaTheme="minorEastAsia" w:hAnsiTheme="minorHAnsi" w:cstheme="minorBidi"/>
              <w:noProof/>
              <w:sz w:val="22"/>
              <w:szCs w:val="22"/>
            </w:rPr>
          </w:pPr>
          <w:hyperlink w:anchor="_Toc103089797" w:history="1">
            <w:r w:rsidR="005D3CEA" w:rsidRPr="003D60B3">
              <w:rPr>
                <w:rStyle w:val="Hypertextovodkaz"/>
                <w:rFonts w:ascii="Century Gothic" w:hAnsi="Century Gothic"/>
                <w:noProof/>
              </w:rPr>
              <w:t>3.3</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Návrh zdroje tepla pro jednotlivé obytné prostory:</w:t>
            </w:r>
            <w:r w:rsidR="005D3CEA">
              <w:rPr>
                <w:noProof/>
                <w:webHidden/>
              </w:rPr>
              <w:tab/>
            </w:r>
            <w:r w:rsidR="005D3CEA">
              <w:rPr>
                <w:noProof/>
                <w:webHidden/>
              </w:rPr>
              <w:fldChar w:fldCharType="begin"/>
            </w:r>
            <w:r w:rsidR="005D3CEA">
              <w:rPr>
                <w:noProof/>
                <w:webHidden/>
              </w:rPr>
              <w:instrText xml:space="preserve"> PAGEREF _Toc103089797 \h </w:instrText>
            </w:r>
            <w:r w:rsidR="005D3CEA">
              <w:rPr>
                <w:noProof/>
                <w:webHidden/>
              </w:rPr>
            </w:r>
            <w:r w:rsidR="005D3CEA">
              <w:rPr>
                <w:noProof/>
                <w:webHidden/>
              </w:rPr>
              <w:fldChar w:fldCharType="separate"/>
            </w:r>
            <w:r w:rsidR="005D3CEA">
              <w:rPr>
                <w:noProof/>
                <w:webHidden/>
              </w:rPr>
              <w:t>4</w:t>
            </w:r>
            <w:r w:rsidR="005D3CEA">
              <w:rPr>
                <w:noProof/>
                <w:webHidden/>
              </w:rPr>
              <w:fldChar w:fldCharType="end"/>
            </w:r>
          </w:hyperlink>
        </w:p>
        <w:p w14:paraId="189DCA37" w14:textId="66FFAE64" w:rsidR="005D3CEA" w:rsidRDefault="000E6A1B">
          <w:pPr>
            <w:pStyle w:val="Obsah2"/>
            <w:rPr>
              <w:rFonts w:asciiTheme="minorHAnsi" w:eastAsiaTheme="minorEastAsia" w:hAnsiTheme="minorHAnsi" w:cstheme="minorBidi"/>
              <w:noProof/>
              <w:sz w:val="22"/>
              <w:szCs w:val="22"/>
            </w:rPr>
          </w:pPr>
          <w:hyperlink w:anchor="_Toc103089798" w:history="1">
            <w:r w:rsidR="005D3CEA" w:rsidRPr="003D60B3">
              <w:rPr>
                <w:rStyle w:val="Hypertextovodkaz"/>
                <w:rFonts w:ascii="Century Gothic" w:hAnsi="Century Gothic"/>
                <w:noProof/>
              </w:rPr>
              <w:t>3.4</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Systém vytápění</w:t>
            </w:r>
            <w:r w:rsidR="005D3CEA">
              <w:rPr>
                <w:noProof/>
                <w:webHidden/>
              </w:rPr>
              <w:tab/>
            </w:r>
            <w:r w:rsidR="005D3CEA">
              <w:rPr>
                <w:noProof/>
                <w:webHidden/>
              </w:rPr>
              <w:fldChar w:fldCharType="begin"/>
            </w:r>
            <w:r w:rsidR="005D3CEA">
              <w:rPr>
                <w:noProof/>
                <w:webHidden/>
              </w:rPr>
              <w:instrText xml:space="preserve"> PAGEREF _Toc103089798 \h </w:instrText>
            </w:r>
            <w:r w:rsidR="005D3CEA">
              <w:rPr>
                <w:noProof/>
                <w:webHidden/>
              </w:rPr>
            </w:r>
            <w:r w:rsidR="005D3CEA">
              <w:rPr>
                <w:noProof/>
                <w:webHidden/>
              </w:rPr>
              <w:fldChar w:fldCharType="separate"/>
            </w:r>
            <w:r w:rsidR="005D3CEA">
              <w:rPr>
                <w:noProof/>
                <w:webHidden/>
              </w:rPr>
              <w:t>5</w:t>
            </w:r>
            <w:r w:rsidR="005D3CEA">
              <w:rPr>
                <w:noProof/>
                <w:webHidden/>
              </w:rPr>
              <w:fldChar w:fldCharType="end"/>
            </w:r>
          </w:hyperlink>
        </w:p>
        <w:p w14:paraId="7863527B" w14:textId="01ABA90E" w:rsidR="005D3CEA" w:rsidRDefault="000E6A1B">
          <w:pPr>
            <w:pStyle w:val="Obsah3"/>
            <w:tabs>
              <w:tab w:val="left" w:pos="1200"/>
              <w:tab w:val="right" w:leader="dot" w:pos="9061"/>
            </w:tabs>
            <w:rPr>
              <w:rFonts w:asciiTheme="minorHAnsi" w:eastAsiaTheme="minorEastAsia" w:hAnsiTheme="minorHAnsi" w:cstheme="minorBidi"/>
              <w:noProof/>
              <w:sz w:val="22"/>
              <w:szCs w:val="22"/>
            </w:rPr>
          </w:pPr>
          <w:hyperlink w:anchor="_Toc103089799" w:history="1">
            <w:r w:rsidR="005D3CEA" w:rsidRPr="003D60B3">
              <w:rPr>
                <w:rStyle w:val="Hypertextovodkaz"/>
                <w:rFonts w:ascii="Century Gothic" w:hAnsi="Century Gothic"/>
                <w:noProof/>
              </w:rPr>
              <w:t>3.4.1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Popis vytápění</w:t>
            </w:r>
            <w:r w:rsidR="005D3CEA">
              <w:rPr>
                <w:noProof/>
                <w:webHidden/>
              </w:rPr>
              <w:tab/>
            </w:r>
            <w:r w:rsidR="005D3CEA">
              <w:rPr>
                <w:noProof/>
                <w:webHidden/>
              </w:rPr>
              <w:fldChar w:fldCharType="begin"/>
            </w:r>
            <w:r w:rsidR="005D3CEA">
              <w:rPr>
                <w:noProof/>
                <w:webHidden/>
              </w:rPr>
              <w:instrText xml:space="preserve"> PAGEREF _Toc103089799 \h </w:instrText>
            </w:r>
            <w:r w:rsidR="005D3CEA">
              <w:rPr>
                <w:noProof/>
                <w:webHidden/>
              </w:rPr>
            </w:r>
            <w:r w:rsidR="005D3CEA">
              <w:rPr>
                <w:noProof/>
                <w:webHidden/>
              </w:rPr>
              <w:fldChar w:fldCharType="separate"/>
            </w:r>
            <w:r w:rsidR="005D3CEA">
              <w:rPr>
                <w:noProof/>
                <w:webHidden/>
              </w:rPr>
              <w:t>5</w:t>
            </w:r>
            <w:r w:rsidR="005D3CEA">
              <w:rPr>
                <w:noProof/>
                <w:webHidden/>
              </w:rPr>
              <w:fldChar w:fldCharType="end"/>
            </w:r>
          </w:hyperlink>
        </w:p>
        <w:p w14:paraId="156022DC" w14:textId="7E728D69" w:rsidR="005D3CEA" w:rsidRDefault="000E6A1B">
          <w:pPr>
            <w:pStyle w:val="Obsah3"/>
            <w:tabs>
              <w:tab w:val="left" w:pos="1200"/>
              <w:tab w:val="right" w:leader="dot" w:pos="9061"/>
            </w:tabs>
            <w:rPr>
              <w:rFonts w:asciiTheme="minorHAnsi" w:eastAsiaTheme="minorEastAsia" w:hAnsiTheme="minorHAnsi" w:cstheme="minorBidi"/>
              <w:noProof/>
              <w:sz w:val="22"/>
              <w:szCs w:val="22"/>
            </w:rPr>
          </w:pPr>
          <w:hyperlink w:anchor="_Toc103089800" w:history="1">
            <w:r w:rsidR="005D3CEA" w:rsidRPr="003D60B3">
              <w:rPr>
                <w:rStyle w:val="Hypertextovodkaz"/>
                <w:rFonts w:ascii="Century Gothic" w:hAnsi="Century Gothic"/>
                <w:noProof/>
              </w:rPr>
              <w:t>3.4.2</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Otopná tělesa:</w:t>
            </w:r>
            <w:r w:rsidR="005D3CEA">
              <w:rPr>
                <w:noProof/>
                <w:webHidden/>
              </w:rPr>
              <w:tab/>
            </w:r>
            <w:r w:rsidR="005D3CEA">
              <w:rPr>
                <w:noProof/>
                <w:webHidden/>
              </w:rPr>
              <w:fldChar w:fldCharType="begin"/>
            </w:r>
            <w:r w:rsidR="005D3CEA">
              <w:rPr>
                <w:noProof/>
                <w:webHidden/>
              </w:rPr>
              <w:instrText xml:space="preserve"> PAGEREF _Toc103089800 \h </w:instrText>
            </w:r>
            <w:r w:rsidR="005D3CEA">
              <w:rPr>
                <w:noProof/>
                <w:webHidden/>
              </w:rPr>
            </w:r>
            <w:r w:rsidR="005D3CEA">
              <w:rPr>
                <w:noProof/>
                <w:webHidden/>
              </w:rPr>
              <w:fldChar w:fldCharType="separate"/>
            </w:r>
            <w:r w:rsidR="005D3CEA">
              <w:rPr>
                <w:noProof/>
                <w:webHidden/>
              </w:rPr>
              <w:t>5</w:t>
            </w:r>
            <w:r w:rsidR="005D3CEA">
              <w:rPr>
                <w:noProof/>
                <w:webHidden/>
              </w:rPr>
              <w:fldChar w:fldCharType="end"/>
            </w:r>
          </w:hyperlink>
        </w:p>
        <w:p w14:paraId="2426143C" w14:textId="66E09D97" w:rsidR="005D3CEA" w:rsidRDefault="000E6A1B">
          <w:pPr>
            <w:pStyle w:val="Obsah3"/>
            <w:tabs>
              <w:tab w:val="left" w:pos="1200"/>
              <w:tab w:val="right" w:leader="dot" w:pos="9061"/>
            </w:tabs>
            <w:rPr>
              <w:rFonts w:asciiTheme="minorHAnsi" w:eastAsiaTheme="minorEastAsia" w:hAnsiTheme="minorHAnsi" w:cstheme="minorBidi"/>
              <w:noProof/>
              <w:sz w:val="22"/>
              <w:szCs w:val="22"/>
            </w:rPr>
          </w:pPr>
          <w:hyperlink w:anchor="_Toc103089801" w:history="1">
            <w:r w:rsidR="005D3CEA" w:rsidRPr="003D60B3">
              <w:rPr>
                <w:rStyle w:val="Hypertextovodkaz"/>
                <w:rFonts w:ascii="Century Gothic" w:hAnsi="Century Gothic"/>
                <w:noProof/>
              </w:rPr>
              <w:t>3.4.3</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Kompenzace dilatací a uložení potrubí:</w:t>
            </w:r>
            <w:r w:rsidR="005D3CEA">
              <w:rPr>
                <w:noProof/>
                <w:webHidden/>
              </w:rPr>
              <w:tab/>
            </w:r>
            <w:r w:rsidR="005D3CEA">
              <w:rPr>
                <w:noProof/>
                <w:webHidden/>
              </w:rPr>
              <w:fldChar w:fldCharType="begin"/>
            </w:r>
            <w:r w:rsidR="005D3CEA">
              <w:rPr>
                <w:noProof/>
                <w:webHidden/>
              </w:rPr>
              <w:instrText xml:space="preserve"> PAGEREF _Toc103089801 \h </w:instrText>
            </w:r>
            <w:r w:rsidR="005D3CEA">
              <w:rPr>
                <w:noProof/>
                <w:webHidden/>
              </w:rPr>
            </w:r>
            <w:r w:rsidR="005D3CEA">
              <w:rPr>
                <w:noProof/>
                <w:webHidden/>
              </w:rPr>
              <w:fldChar w:fldCharType="separate"/>
            </w:r>
            <w:r w:rsidR="005D3CEA">
              <w:rPr>
                <w:noProof/>
                <w:webHidden/>
              </w:rPr>
              <w:t>5</w:t>
            </w:r>
            <w:r w:rsidR="005D3CEA">
              <w:rPr>
                <w:noProof/>
                <w:webHidden/>
              </w:rPr>
              <w:fldChar w:fldCharType="end"/>
            </w:r>
          </w:hyperlink>
        </w:p>
        <w:p w14:paraId="63E3121E" w14:textId="44A930FA" w:rsidR="005D3CEA" w:rsidRDefault="000E6A1B">
          <w:pPr>
            <w:pStyle w:val="Obsah3"/>
            <w:tabs>
              <w:tab w:val="left" w:pos="1200"/>
              <w:tab w:val="right" w:leader="dot" w:pos="9061"/>
            </w:tabs>
            <w:rPr>
              <w:rFonts w:asciiTheme="minorHAnsi" w:eastAsiaTheme="minorEastAsia" w:hAnsiTheme="minorHAnsi" w:cstheme="minorBidi"/>
              <w:noProof/>
              <w:sz w:val="22"/>
              <w:szCs w:val="22"/>
            </w:rPr>
          </w:pPr>
          <w:hyperlink w:anchor="_Toc103089802" w:history="1">
            <w:r w:rsidR="005D3CEA" w:rsidRPr="003D60B3">
              <w:rPr>
                <w:rStyle w:val="Hypertextovodkaz"/>
                <w:rFonts w:ascii="Century Gothic" w:hAnsi="Century Gothic"/>
                <w:noProof/>
              </w:rPr>
              <w:t>3.4.4</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Tepelná izolace:</w:t>
            </w:r>
            <w:r w:rsidR="005D3CEA">
              <w:rPr>
                <w:noProof/>
                <w:webHidden/>
              </w:rPr>
              <w:tab/>
            </w:r>
            <w:r w:rsidR="005D3CEA">
              <w:rPr>
                <w:noProof/>
                <w:webHidden/>
              </w:rPr>
              <w:fldChar w:fldCharType="begin"/>
            </w:r>
            <w:r w:rsidR="005D3CEA">
              <w:rPr>
                <w:noProof/>
                <w:webHidden/>
              </w:rPr>
              <w:instrText xml:space="preserve"> PAGEREF _Toc103089802 \h </w:instrText>
            </w:r>
            <w:r w:rsidR="005D3CEA">
              <w:rPr>
                <w:noProof/>
                <w:webHidden/>
              </w:rPr>
            </w:r>
            <w:r w:rsidR="005D3CEA">
              <w:rPr>
                <w:noProof/>
                <w:webHidden/>
              </w:rPr>
              <w:fldChar w:fldCharType="separate"/>
            </w:r>
            <w:r w:rsidR="005D3CEA">
              <w:rPr>
                <w:noProof/>
                <w:webHidden/>
              </w:rPr>
              <w:t>5</w:t>
            </w:r>
            <w:r w:rsidR="005D3CEA">
              <w:rPr>
                <w:noProof/>
                <w:webHidden/>
              </w:rPr>
              <w:fldChar w:fldCharType="end"/>
            </w:r>
          </w:hyperlink>
        </w:p>
        <w:p w14:paraId="193AFE50" w14:textId="4A6AA1F0" w:rsidR="005D3CEA" w:rsidRDefault="000E6A1B">
          <w:pPr>
            <w:pStyle w:val="Obsah3"/>
            <w:tabs>
              <w:tab w:val="left" w:pos="1200"/>
              <w:tab w:val="right" w:leader="dot" w:pos="9061"/>
            </w:tabs>
            <w:rPr>
              <w:rFonts w:asciiTheme="minorHAnsi" w:eastAsiaTheme="minorEastAsia" w:hAnsiTheme="minorHAnsi" w:cstheme="minorBidi"/>
              <w:noProof/>
              <w:sz w:val="22"/>
              <w:szCs w:val="22"/>
            </w:rPr>
          </w:pPr>
          <w:hyperlink w:anchor="_Toc103089803" w:history="1">
            <w:r w:rsidR="005D3CEA" w:rsidRPr="003D60B3">
              <w:rPr>
                <w:rStyle w:val="Hypertextovodkaz"/>
                <w:rFonts w:ascii="Century Gothic" w:hAnsi="Century Gothic"/>
                <w:noProof/>
              </w:rPr>
              <w:t>3.4.5</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Označení potrubí a zařízení:</w:t>
            </w:r>
            <w:r w:rsidR="005D3CEA">
              <w:rPr>
                <w:noProof/>
                <w:webHidden/>
              </w:rPr>
              <w:tab/>
            </w:r>
            <w:r w:rsidR="005D3CEA">
              <w:rPr>
                <w:noProof/>
                <w:webHidden/>
              </w:rPr>
              <w:fldChar w:fldCharType="begin"/>
            </w:r>
            <w:r w:rsidR="005D3CEA">
              <w:rPr>
                <w:noProof/>
                <w:webHidden/>
              </w:rPr>
              <w:instrText xml:space="preserve"> PAGEREF _Toc103089803 \h </w:instrText>
            </w:r>
            <w:r w:rsidR="005D3CEA">
              <w:rPr>
                <w:noProof/>
                <w:webHidden/>
              </w:rPr>
            </w:r>
            <w:r w:rsidR="005D3CEA">
              <w:rPr>
                <w:noProof/>
                <w:webHidden/>
              </w:rPr>
              <w:fldChar w:fldCharType="separate"/>
            </w:r>
            <w:r w:rsidR="005D3CEA">
              <w:rPr>
                <w:noProof/>
                <w:webHidden/>
              </w:rPr>
              <w:t>6</w:t>
            </w:r>
            <w:r w:rsidR="005D3CEA">
              <w:rPr>
                <w:noProof/>
                <w:webHidden/>
              </w:rPr>
              <w:fldChar w:fldCharType="end"/>
            </w:r>
          </w:hyperlink>
        </w:p>
        <w:p w14:paraId="073B0EBE" w14:textId="0A69D326" w:rsidR="005D3CEA" w:rsidRDefault="000E6A1B">
          <w:pPr>
            <w:pStyle w:val="Obsah1"/>
            <w:tabs>
              <w:tab w:val="left" w:pos="426"/>
              <w:tab w:val="right" w:leader="dot" w:pos="9061"/>
            </w:tabs>
            <w:rPr>
              <w:rFonts w:asciiTheme="minorHAnsi" w:eastAsiaTheme="minorEastAsia" w:hAnsiTheme="minorHAnsi" w:cstheme="minorBidi"/>
              <w:i w:val="0"/>
              <w:noProof/>
              <w:sz w:val="22"/>
              <w:szCs w:val="22"/>
            </w:rPr>
          </w:pPr>
          <w:hyperlink w:anchor="_Toc103089804" w:history="1">
            <w:r w:rsidR="005D3CEA" w:rsidRPr="003D60B3">
              <w:rPr>
                <w:rStyle w:val="Hypertextovodkaz"/>
                <w:rFonts w:ascii="Century Gothic" w:hAnsi="Century Gothic"/>
                <w:noProof/>
              </w:rPr>
              <w:t>4.</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Technické řešení vzduchotechniky a chlazení</w:t>
            </w:r>
            <w:r w:rsidR="005D3CEA">
              <w:rPr>
                <w:noProof/>
                <w:webHidden/>
              </w:rPr>
              <w:tab/>
            </w:r>
            <w:r w:rsidR="005D3CEA">
              <w:rPr>
                <w:noProof/>
                <w:webHidden/>
              </w:rPr>
              <w:fldChar w:fldCharType="begin"/>
            </w:r>
            <w:r w:rsidR="005D3CEA">
              <w:rPr>
                <w:noProof/>
                <w:webHidden/>
              </w:rPr>
              <w:instrText xml:space="preserve"> PAGEREF _Toc103089804 \h </w:instrText>
            </w:r>
            <w:r w:rsidR="005D3CEA">
              <w:rPr>
                <w:noProof/>
                <w:webHidden/>
              </w:rPr>
            </w:r>
            <w:r w:rsidR="005D3CEA">
              <w:rPr>
                <w:noProof/>
                <w:webHidden/>
              </w:rPr>
              <w:fldChar w:fldCharType="separate"/>
            </w:r>
            <w:r w:rsidR="005D3CEA">
              <w:rPr>
                <w:noProof/>
                <w:webHidden/>
              </w:rPr>
              <w:t>7</w:t>
            </w:r>
            <w:r w:rsidR="005D3CEA">
              <w:rPr>
                <w:noProof/>
                <w:webHidden/>
              </w:rPr>
              <w:fldChar w:fldCharType="end"/>
            </w:r>
          </w:hyperlink>
        </w:p>
        <w:p w14:paraId="7FB15407" w14:textId="6A37A6AA" w:rsidR="005D3CEA" w:rsidRDefault="000E6A1B">
          <w:pPr>
            <w:pStyle w:val="Obsah2"/>
            <w:rPr>
              <w:rFonts w:asciiTheme="minorHAnsi" w:eastAsiaTheme="minorEastAsia" w:hAnsiTheme="minorHAnsi" w:cstheme="minorBidi"/>
              <w:noProof/>
              <w:sz w:val="22"/>
              <w:szCs w:val="22"/>
            </w:rPr>
          </w:pPr>
          <w:hyperlink w:anchor="_Toc103089805" w:history="1">
            <w:r w:rsidR="005D3CEA" w:rsidRPr="003D60B3">
              <w:rPr>
                <w:rStyle w:val="Hypertextovodkaz"/>
                <w:rFonts w:ascii="Century Gothic" w:hAnsi="Century Gothic"/>
                <w:noProof/>
              </w:rPr>
              <w:t>4.1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Parametry venkovního vzduchu</w:t>
            </w:r>
            <w:r w:rsidR="005D3CEA">
              <w:rPr>
                <w:noProof/>
                <w:webHidden/>
              </w:rPr>
              <w:tab/>
            </w:r>
            <w:r w:rsidR="005D3CEA">
              <w:rPr>
                <w:noProof/>
                <w:webHidden/>
              </w:rPr>
              <w:fldChar w:fldCharType="begin"/>
            </w:r>
            <w:r w:rsidR="005D3CEA">
              <w:rPr>
                <w:noProof/>
                <w:webHidden/>
              </w:rPr>
              <w:instrText xml:space="preserve"> PAGEREF _Toc103089805 \h </w:instrText>
            </w:r>
            <w:r w:rsidR="005D3CEA">
              <w:rPr>
                <w:noProof/>
                <w:webHidden/>
              </w:rPr>
            </w:r>
            <w:r w:rsidR="005D3CEA">
              <w:rPr>
                <w:noProof/>
                <w:webHidden/>
              </w:rPr>
              <w:fldChar w:fldCharType="separate"/>
            </w:r>
            <w:r w:rsidR="005D3CEA">
              <w:rPr>
                <w:noProof/>
                <w:webHidden/>
              </w:rPr>
              <w:t>7</w:t>
            </w:r>
            <w:r w:rsidR="005D3CEA">
              <w:rPr>
                <w:noProof/>
                <w:webHidden/>
              </w:rPr>
              <w:fldChar w:fldCharType="end"/>
            </w:r>
          </w:hyperlink>
        </w:p>
        <w:p w14:paraId="50F19BE9" w14:textId="6B7D4232" w:rsidR="005D3CEA" w:rsidRDefault="000E6A1B">
          <w:pPr>
            <w:pStyle w:val="Obsah2"/>
            <w:rPr>
              <w:rFonts w:asciiTheme="minorHAnsi" w:eastAsiaTheme="minorEastAsia" w:hAnsiTheme="minorHAnsi" w:cstheme="minorBidi"/>
              <w:noProof/>
              <w:sz w:val="22"/>
              <w:szCs w:val="22"/>
            </w:rPr>
          </w:pPr>
          <w:hyperlink w:anchor="_Toc103089806" w:history="1">
            <w:r w:rsidR="005D3CEA" w:rsidRPr="003D60B3">
              <w:rPr>
                <w:rStyle w:val="Hypertextovodkaz"/>
                <w:rFonts w:ascii="Century Gothic" w:hAnsi="Century Gothic"/>
                <w:noProof/>
              </w:rPr>
              <w:t>4.2</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Množství vzduchu</w:t>
            </w:r>
            <w:r w:rsidR="005D3CEA">
              <w:rPr>
                <w:noProof/>
                <w:webHidden/>
              </w:rPr>
              <w:tab/>
            </w:r>
            <w:r w:rsidR="005D3CEA">
              <w:rPr>
                <w:noProof/>
                <w:webHidden/>
              </w:rPr>
              <w:fldChar w:fldCharType="begin"/>
            </w:r>
            <w:r w:rsidR="005D3CEA">
              <w:rPr>
                <w:noProof/>
                <w:webHidden/>
              </w:rPr>
              <w:instrText xml:space="preserve"> PAGEREF _Toc103089806 \h </w:instrText>
            </w:r>
            <w:r w:rsidR="005D3CEA">
              <w:rPr>
                <w:noProof/>
                <w:webHidden/>
              </w:rPr>
            </w:r>
            <w:r w:rsidR="005D3CEA">
              <w:rPr>
                <w:noProof/>
                <w:webHidden/>
              </w:rPr>
              <w:fldChar w:fldCharType="separate"/>
            </w:r>
            <w:r w:rsidR="005D3CEA">
              <w:rPr>
                <w:noProof/>
                <w:webHidden/>
              </w:rPr>
              <w:t>7</w:t>
            </w:r>
            <w:r w:rsidR="005D3CEA">
              <w:rPr>
                <w:noProof/>
                <w:webHidden/>
              </w:rPr>
              <w:fldChar w:fldCharType="end"/>
            </w:r>
          </w:hyperlink>
        </w:p>
        <w:p w14:paraId="5FF70DCA" w14:textId="331EA7F3" w:rsidR="005D3CEA" w:rsidRDefault="000E6A1B">
          <w:pPr>
            <w:pStyle w:val="Obsah2"/>
            <w:rPr>
              <w:rFonts w:asciiTheme="minorHAnsi" w:eastAsiaTheme="minorEastAsia" w:hAnsiTheme="minorHAnsi" w:cstheme="minorBidi"/>
              <w:noProof/>
              <w:sz w:val="22"/>
              <w:szCs w:val="22"/>
            </w:rPr>
          </w:pPr>
          <w:hyperlink w:anchor="_Toc103089807" w:history="1">
            <w:r w:rsidR="005D3CEA" w:rsidRPr="003D60B3">
              <w:rPr>
                <w:rStyle w:val="Hypertextovodkaz"/>
                <w:rFonts w:ascii="Century Gothic" w:hAnsi="Century Gothic"/>
                <w:noProof/>
              </w:rPr>
              <w:t>4.3</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Popis zařízení a jejich funkce</w:t>
            </w:r>
            <w:r w:rsidR="005D3CEA">
              <w:rPr>
                <w:noProof/>
                <w:webHidden/>
              </w:rPr>
              <w:tab/>
            </w:r>
            <w:r w:rsidR="005D3CEA">
              <w:rPr>
                <w:noProof/>
                <w:webHidden/>
              </w:rPr>
              <w:fldChar w:fldCharType="begin"/>
            </w:r>
            <w:r w:rsidR="005D3CEA">
              <w:rPr>
                <w:noProof/>
                <w:webHidden/>
              </w:rPr>
              <w:instrText xml:space="preserve"> PAGEREF _Toc103089807 \h </w:instrText>
            </w:r>
            <w:r w:rsidR="005D3CEA">
              <w:rPr>
                <w:noProof/>
                <w:webHidden/>
              </w:rPr>
            </w:r>
            <w:r w:rsidR="005D3CEA">
              <w:rPr>
                <w:noProof/>
                <w:webHidden/>
              </w:rPr>
              <w:fldChar w:fldCharType="separate"/>
            </w:r>
            <w:r w:rsidR="005D3CEA">
              <w:rPr>
                <w:noProof/>
                <w:webHidden/>
              </w:rPr>
              <w:t>8</w:t>
            </w:r>
            <w:r w:rsidR="005D3CEA">
              <w:rPr>
                <w:noProof/>
                <w:webHidden/>
              </w:rPr>
              <w:fldChar w:fldCharType="end"/>
            </w:r>
          </w:hyperlink>
        </w:p>
        <w:p w14:paraId="23D8D78D" w14:textId="2F6219D1" w:rsidR="005D3CEA" w:rsidRDefault="000E6A1B">
          <w:pPr>
            <w:pStyle w:val="Obsah3"/>
            <w:tabs>
              <w:tab w:val="left" w:pos="1200"/>
              <w:tab w:val="right" w:leader="dot" w:pos="9061"/>
            </w:tabs>
            <w:rPr>
              <w:rFonts w:asciiTheme="minorHAnsi" w:eastAsiaTheme="minorEastAsia" w:hAnsiTheme="minorHAnsi" w:cstheme="minorBidi"/>
              <w:noProof/>
              <w:sz w:val="22"/>
              <w:szCs w:val="22"/>
            </w:rPr>
          </w:pPr>
          <w:hyperlink w:anchor="_Toc103089808" w:history="1">
            <w:r w:rsidR="005D3CEA" w:rsidRPr="003D60B3">
              <w:rPr>
                <w:rStyle w:val="Hypertextovodkaz"/>
                <w:rFonts w:ascii="Century Gothic" w:hAnsi="Century Gothic"/>
                <w:noProof/>
              </w:rPr>
              <w:t>4.3.1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Zařízení č. H1 Větrací jednotka s rekuperací</w:t>
            </w:r>
            <w:r w:rsidR="005D3CEA">
              <w:rPr>
                <w:noProof/>
                <w:webHidden/>
              </w:rPr>
              <w:tab/>
            </w:r>
            <w:r w:rsidR="005D3CEA">
              <w:rPr>
                <w:noProof/>
                <w:webHidden/>
              </w:rPr>
              <w:fldChar w:fldCharType="begin"/>
            </w:r>
            <w:r w:rsidR="005D3CEA">
              <w:rPr>
                <w:noProof/>
                <w:webHidden/>
              </w:rPr>
              <w:instrText xml:space="preserve"> PAGEREF _Toc103089808 \h </w:instrText>
            </w:r>
            <w:r w:rsidR="005D3CEA">
              <w:rPr>
                <w:noProof/>
                <w:webHidden/>
              </w:rPr>
            </w:r>
            <w:r w:rsidR="005D3CEA">
              <w:rPr>
                <w:noProof/>
                <w:webHidden/>
              </w:rPr>
              <w:fldChar w:fldCharType="separate"/>
            </w:r>
            <w:r w:rsidR="005D3CEA">
              <w:rPr>
                <w:noProof/>
                <w:webHidden/>
              </w:rPr>
              <w:t>8</w:t>
            </w:r>
            <w:r w:rsidR="005D3CEA">
              <w:rPr>
                <w:noProof/>
                <w:webHidden/>
              </w:rPr>
              <w:fldChar w:fldCharType="end"/>
            </w:r>
          </w:hyperlink>
        </w:p>
        <w:p w14:paraId="50D1F58B" w14:textId="02B90323" w:rsidR="005D3CEA" w:rsidRDefault="000E6A1B">
          <w:pPr>
            <w:pStyle w:val="Obsah2"/>
            <w:rPr>
              <w:rFonts w:asciiTheme="minorHAnsi" w:eastAsiaTheme="minorEastAsia" w:hAnsiTheme="minorHAnsi" w:cstheme="minorBidi"/>
              <w:noProof/>
              <w:sz w:val="22"/>
              <w:szCs w:val="22"/>
            </w:rPr>
          </w:pPr>
          <w:hyperlink w:anchor="_Toc103089809" w:history="1">
            <w:r w:rsidR="005D3CEA" w:rsidRPr="003D60B3">
              <w:rPr>
                <w:rStyle w:val="Hypertextovodkaz"/>
                <w:rFonts w:ascii="Century Gothic" w:hAnsi="Century Gothic"/>
                <w:noProof/>
              </w:rPr>
              <w:t>4.1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Chlazení části objektu</w:t>
            </w:r>
            <w:r w:rsidR="005D3CEA">
              <w:rPr>
                <w:noProof/>
                <w:webHidden/>
              </w:rPr>
              <w:tab/>
            </w:r>
            <w:r w:rsidR="005D3CEA">
              <w:rPr>
                <w:noProof/>
                <w:webHidden/>
              </w:rPr>
              <w:fldChar w:fldCharType="begin"/>
            </w:r>
            <w:r w:rsidR="005D3CEA">
              <w:rPr>
                <w:noProof/>
                <w:webHidden/>
              </w:rPr>
              <w:instrText xml:space="preserve"> PAGEREF _Toc103089809 \h </w:instrText>
            </w:r>
            <w:r w:rsidR="005D3CEA">
              <w:rPr>
                <w:noProof/>
                <w:webHidden/>
              </w:rPr>
            </w:r>
            <w:r w:rsidR="005D3CEA">
              <w:rPr>
                <w:noProof/>
                <w:webHidden/>
              </w:rPr>
              <w:fldChar w:fldCharType="separate"/>
            </w:r>
            <w:r w:rsidR="005D3CEA">
              <w:rPr>
                <w:noProof/>
                <w:webHidden/>
              </w:rPr>
              <w:t>8</w:t>
            </w:r>
            <w:r w:rsidR="005D3CEA">
              <w:rPr>
                <w:noProof/>
                <w:webHidden/>
              </w:rPr>
              <w:fldChar w:fldCharType="end"/>
            </w:r>
          </w:hyperlink>
        </w:p>
        <w:p w14:paraId="21C5AD9D" w14:textId="603F9E90" w:rsidR="005D3CEA" w:rsidRDefault="000E6A1B">
          <w:pPr>
            <w:pStyle w:val="Obsah3"/>
            <w:tabs>
              <w:tab w:val="left" w:pos="1200"/>
              <w:tab w:val="right" w:leader="dot" w:pos="9061"/>
            </w:tabs>
            <w:rPr>
              <w:rFonts w:asciiTheme="minorHAnsi" w:eastAsiaTheme="minorEastAsia" w:hAnsiTheme="minorHAnsi" w:cstheme="minorBidi"/>
              <w:noProof/>
              <w:sz w:val="22"/>
              <w:szCs w:val="22"/>
            </w:rPr>
          </w:pPr>
          <w:hyperlink w:anchor="_Toc103089810" w:history="1">
            <w:r w:rsidR="005D3CEA" w:rsidRPr="003D60B3">
              <w:rPr>
                <w:rStyle w:val="Hypertextovodkaz"/>
                <w:rFonts w:ascii="Century Gothic" w:hAnsi="Century Gothic"/>
                <w:noProof/>
              </w:rPr>
              <w:t>4.1.1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Chlazení č.Ch1 pro místnost auly</w:t>
            </w:r>
            <w:r w:rsidR="005D3CEA">
              <w:rPr>
                <w:noProof/>
                <w:webHidden/>
              </w:rPr>
              <w:tab/>
            </w:r>
            <w:r w:rsidR="005D3CEA">
              <w:rPr>
                <w:noProof/>
                <w:webHidden/>
              </w:rPr>
              <w:fldChar w:fldCharType="begin"/>
            </w:r>
            <w:r w:rsidR="005D3CEA">
              <w:rPr>
                <w:noProof/>
                <w:webHidden/>
              </w:rPr>
              <w:instrText xml:space="preserve"> PAGEREF _Toc103089810 \h </w:instrText>
            </w:r>
            <w:r w:rsidR="005D3CEA">
              <w:rPr>
                <w:noProof/>
                <w:webHidden/>
              </w:rPr>
            </w:r>
            <w:r w:rsidR="005D3CEA">
              <w:rPr>
                <w:noProof/>
                <w:webHidden/>
              </w:rPr>
              <w:fldChar w:fldCharType="separate"/>
            </w:r>
            <w:r w:rsidR="005D3CEA">
              <w:rPr>
                <w:noProof/>
                <w:webHidden/>
              </w:rPr>
              <w:t>8</w:t>
            </w:r>
            <w:r w:rsidR="005D3CEA">
              <w:rPr>
                <w:noProof/>
                <w:webHidden/>
              </w:rPr>
              <w:fldChar w:fldCharType="end"/>
            </w:r>
          </w:hyperlink>
        </w:p>
        <w:p w14:paraId="37A22AE4" w14:textId="43B180DE" w:rsidR="005D3CEA" w:rsidRDefault="000E6A1B">
          <w:pPr>
            <w:pStyle w:val="Obsah2"/>
            <w:rPr>
              <w:rFonts w:asciiTheme="minorHAnsi" w:eastAsiaTheme="minorEastAsia" w:hAnsiTheme="minorHAnsi" w:cstheme="minorBidi"/>
              <w:noProof/>
              <w:sz w:val="22"/>
              <w:szCs w:val="22"/>
            </w:rPr>
          </w:pPr>
          <w:hyperlink w:anchor="_Toc103089811" w:history="1">
            <w:r w:rsidR="005D3CEA" w:rsidRPr="003D60B3">
              <w:rPr>
                <w:rStyle w:val="Hypertextovodkaz"/>
                <w:rFonts w:ascii="Century Gothic" w:hAnsi="Century Gothic"/>
                <w:noProof/>
              </w:rPr>
              <w:t>4.2</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Těsnost vzduchotechnických zařízení</w:t>
            </w:r>
            <w:r w:rsidR="005D3CEA">
              <w:rPr>
                <w:noProof/>
                <w:webHidden/>
              </w:rPr>
              <w:tab/>
            </w:r>
            <w:r w:rsidR="005D3CEA">
              <w:rPr>
                <w:noProof/>
                <w:webHidden/>
              </w:rPr>
              <w:fldChar w:fldCharType="begin"/>
            </w:r>
            <w:r w:rsidR="005D3CEA">
              <w:rPr>
                <w:noProof/>
                <w:webHidden/>
              </w:rPr>
              <w:instrText xml:space="preserve"> PAGEREF _Toc103089811 \h </w:instrText>
            </w:r>
            <w:r w:rsidR="005D3CEA">
              <w:rPr>
                <w:noProof/>
                <w:webHidden/>
              </w:rPr>
            </w:r>
            <w:r w:rsidR="005D3CEA">
              <w:rPr>
                <w:noProof/>
                <w:webHidden/>
              </w:rPr>
              <w:fldChar w:fldCharType="separate"/>
            </w:r>
            <w:r w:rsidR="005D3CEA">
              <w:rPr>
                <w:noProof/>
                <w:webHidden/>
              </w:rPr>
              <w:t>9</w:t>
            </w:r>
            <w:r w:rsidR="005D3CEA">
              <w:rPr>
                <w:noProof/>
                <w:webHidden/>
              </w:rPr>
              <w:fldChar w:fldCharType="end"/>
            </w:r>
          </w:hyperlink>
        </w:p>
        <w:p w14:paraId="635431E9" w14:textId="0CCD3A15" w:rsidR="005D3CEA" w:rsidRDefault="000E6A1B">
          <w:pPr>
            <w:pStyle w:val="Obsah2"/>
            <w:rPr>
              <w:rFonts w:asciiTheme="minorHAnsi" w:eastAsiaTheme="minorEastAsia" w:hAnsiTheme="minorHAnsi" w:cstheme="minorBidi"/>
              <w:noProof/>
              <w:sz w:val="22"/>
              <w:szCs w:val="22"/>
            </w:rPr>
          </w:pPr>
          <w:hyperlink w:anchor="_Toc103089812" w:history="1">
            <w:r w:rsidR="005D3CEA" w:rsidRPr="003D60B3">
              <w:rPr>
                <w:rStyle w:val="Hypertextovodkaz"/>
                <w:rFonts w:ascii="Century Gothic" w:hAnsi="Century Gothic"/>
                <w:noProof/>
              </w:rPr>
              <w:t>4.3</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Vzduchotechnické potrubí</w:t>
            </w:r>
            <w:r w:rsidR="005D3CEA">
              <w:rPr>
                <w:noProof/>
                <w:webHidden/>
              </w:rPr>
              <w:tab/>
            </w:r>
            <w:r w:rsidR="005D3CEA">
              <w:rPr>
                <w:noProof/>
                <w:webHidden/>
              </w:rPr>
              <w:fldChar w:fldCharType="begin"/>
            </w:r>
            <w:r w:rsidR="005D3CEA">
              <w:rPr>
                <w:noProof/>
                <w:webHidden/>
              </w:rPr>
              <w:instrText xml:space="preserve"> PAGEREF _Toc103089812 \h </w:instrText>
            </w:r>
            <w:r w:rsidR="005D3CEA">
              <w:rPr>
                <w:noProof/>
                <w:webHidden/>
              </w:rPr>
            </w:r>
            <w:r w:rsidR="005D3CEA">
              <w:rPr>
                <w:noProof/>
                <w:webHidden/>
              </w:rPr>
              <w:fldChar w:fldCharType="separate"/>
            </w:r>
            <w:r w:rsidR="005D3CEA">
              <w:rPr>
                <w:noProof/>
                <w:webHidden/>
              </w:rPr>
              <w:t>9</w:t>
            </w:r>
            <w:r w:rsidR="005D3CEA">
              <w:rPr>
                <w:noProof/>
                <w:webHidden/>
              </w:rPr>
              <w:fldChar w:fldCharType="end"/>
            </w:r>
          </w:hyperlink>
        </w:p>
        <w:p w14:paraId="300BA39E" w14:textId="52A5F01F" w:rsidR="005D3CEA" w:rsidRDefault="000E6A1B">
          <w:pPr>
            <w:pStyle w:val="Obsah2"/>
            <w:rPr>
              <w:rFonts w:asciiTheme="minorHAnsi" w:eastAsiaTheme="minorEastAsia" w:hAnsiTheme="minorHAnsi" w:cstheme="minorBidi"/>
              <w:noProof/>
              <w:sz w:val="22"/>
              <w:szCs w:val="22"/>
            </w:rPr>
          </w:pPr>
          <w:hyperlink w:anchor="_Toc103089813" w:history="1">
            <w:r w:rsidR="005D3CEA" w:rsidRPr="003D60B3">
              <w:rPr>
                <w:rStyle w:val="Hypertextovodkaz"/>
                <w:rFonts w:ascii="Century Gothic" w:hAnsi="Century Gothic"/>
                <w:noProof/>
              </w:rPr>
              <w:t>4.4</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Zavěšení vzduchotechnických potrubí</w:t>
            </w:r>
            <w:r w:rsidR="005D3CEA">
              <w:rPr>
                <w:noProof/>
                <w:webHidden/>
              </w:rPr>
              <w:tab/>
            </w:r>
            <w:r w:rsidR="005D3CEA">
              <w:rPr>
                <w:noProof/>
                <w:webHidden/>
              </w:rPr>
              <w:fldChar w:fldCharType="begin"/>
            </w:r>
            <w:r w:rsidR="005D3CEA">
              <w:rPr>
                <w:noProof/>
                <w:webHidden/>
              </w:rPr>
              <w:instrText xml:space="preserve"> PAGEREF _Toc103089813 \h </w:instrText>
            </w:r>
            <w:r w:rsidR="005D3CEA">
              <w:rPr>
                <w:noProof/>
                <w:webHidden/>
              </w:rPr>
            </w:r>
            <w:r w:rsidR="005D3CEA">
              <w:rPr>
                <w:noProof/>
                <w:webHidden/>
              </w:rPr>
              <w:fldChar w:fldCharType="separate"/>
            </w:r>
            <w:r w:rsidR="005D3CEA">
              <w:rPr>
                <w:noProof/>
                <w:webHidden/>
              </w:rPr>
              <w:t>9</w:t>
            </w:r>
            <w:r w:rsidR="005D3CEA">
              <w:rPr>
                <w:noProof/>
                <w:webHidden/>
              </w:rPr>
              <w:fldChar w:fldCharType="end"/>
            </w:r>
          </w:hyperlink>
        </w:p>
        <w:p w14:paraId="4990B46C" w14:textId="4B36D99C" w:rsidR="005D3CEA" w:rsidRDefault="000E6A1B">
          <w:pPr>
            <w:pStyle w:val="Obsah2"/>
            <w:rPr>
              <w:rFonts w:asciiTheme="minorHAnsi" w:eastAsiaTheme="minorEastAsia" w:hAnsiTheme="minorHAnsi" w:cstheme="minorBidi"/>
              <w:noProof/>
              <w:sz w:val="22"/>
              <w:szCs w:val="22"/>
            </w:rPr>
          </w:pPr>
          <w:hyperlink w:anchor="_Toc103089814" w:history="1">
            <w:r w:rsidR="005D3CEA" w:rsidRPr="003D60B3">
              <w:rPr>
                <w:rStyle w:val="Hypertextovodkaz"/>
                <w:rFonts w:ascii="Century Gothic" w:hAnsi="Century Gothic"/>
                <w:noProof/>
              </w:rPr>
              <w:t>4.5</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Hluk a chvění</w:t>
            </w:r>
            <w:r w:rsidR="005D3CEA">
              <w:rPr>
                <w:noProof/>
                <w:webHidden/>
              </w:rPr>
              <w:tab/>
            </w:r>
            <w:r w:rsidR="005D3CEA">
              <w:rPr>
                <w:noProof/>
                <w:webHidden/>
              </w:rPr>
              <w:fldChar w:fldCharType="begin"/>
            </w:r>
            <w:r w:rsidR="005D3CEA">
              <w:rPr>
                <w:noProof/>
                <w:webHidden/>
              </w:rPr>
              <w:instrText xml:space="preserve"> PAGEREF _Toc103089814 \h </w:instrText>
            </w:r>
            <w:r w:rsidR="005D3CEA">
              <w:rPr>
                <w:noProof/>
                <w:webHidden/>
              </w:rPr>
            </w:r>
            <w:r w:rsidR="005D3CEA">
              <w:rPr>
                <w:noProof/>
                <w:webHidden/>
              </w:rPr>
              <w:fldChar w:fldCharType="separate"/>
            </w:r>
            <w:r w:rsidR="005D3CEA">
              <w:rPr>
                <w:noProof/>
                <w:webHidden/>
              </w:rPr>
              <w:t>9</w:t>
            </w:r>
            <w:r w:rsidR="005D3CEA">
              <w:rPr>
                <w:noProof/>
                <w:webHidden/>
              </w:rPr>
              <w:fldChar w:fldCharType="end"/>
            </w:r>
          </w:hyperlink>
        </w:p>
        <w:p w14:paraId="4F666CC6" w14:textId="6AEFC215" w:rsidR="005D3CEA" w:rsidRDefault="000E6A1B">
          <w:pPr>
            <w:pStyle w:val="Obsah3"/>
            <w:tabs>
              <w:tab w:val="left" w:pos="1200"/>
              <w:tab w:val="right" w:leader="dot" w:pos="9061"/>
            </w:tabs>
            <w:rPr>
              <w:rFonts w:asciiTheme="minorHAnsi" w:eastAsiaTheme="minorEastAsia" w:hAnsiTheme="minorHAnsi" w:cstheme="minorBidi"/>
              <w:noProof/>
              <w:sz w:val="22"/>
              <w:szCs w:val="22"/>
            </w:rPr>
          </w:pPr>
          <w:hyperlink w:anchor="_Toc103089815" w:history="1">
            <w:r w:rsidR="005D3CEA" w:rsidRPr="003D60B3">
              <w:rPr>
                <w:rStyle w:val="Hypertextovodkaz"/>
                <w:rFonts w:ascii="Century Gothic" w:hAnsi="Century Gothic"/>
                <w:noProof/>
              </w:rPr>
              <w:t>4.5.1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Pro splnění uvedených limitů jsou navržena následující protihluková opatření:</w:t>
            </w:r>
            <w:r w:rsidR="005D3CEA">
              <w:rPr>
                <w:noProof/>
                <w:webHidden/>
              </w:rPr>
              <w:tab/>
            </w:r>
            <w:r w:rsidR="005D3CEA">
              <w:rPr>
                <w:noProof/>
                <w:webHidden/>
              </w:rPr>
              <w:fldChar w:fldCharType="begin"/>
            </w:r>
            <w:r w:rsidR="005D3CEA">
              <w:rPr>
                <w:noProof/>
                <w:webHidden/>
              </w:rPr>
              <w:instrText xml:space="preserve"> PAGEREF _Toc103089815 \h </w:instrText>
            </w:r>
            <w:r w:rsidR="005D3CEA">
              <w:rPr>
                <w:noProof/>
                <w:webHidden/>
              </w:rPr>
            </w:r>
            <w:r w:rsidR="005D3CEA">
              <w:rPr>
                <w:noProof/>
                <w:webHidden/>
              </w:rPr>
              <w:fldChar w:fldCharType="separate"/>
            </w:r>
            <w:r w:rsidR="005D3CEA">
              <w:rPr>
                <w:noProof/>
                <w:webHidden/>
              </w:rPr>
              <w:t>10</w:t>
            </w:r>
            <w:r w:rsidR="005D3CEA">
              <w:rPr>
                <w:noProof/>
                <w:webHidden/>
              </w:rPr>
              <w:fldChar w:fldCharType="end"/>
            </w:r>
          </w:hyperlink>
        </w:p>
        <w:p w14:paraId="2767C418" w14:textId="1ED1C295" w:rsidR="005D3CEA" w:rsidRDefault="000E6A1B">
          <w:pPr>
            <w:pStyle w:val="Obsah1"/>
            <w:tabs>
              <w:tab w:val="left" w:pos="426"/>
              <w:tab w:val="right" w:leader="dot" w:pos="9061"/>
            </w:tabs>
            <w:rPr>
              <w:rFonts w:asciiTheme="minorHAnsi" w:eastAsiaTheme="minorEastAsia" w:hAnsiTheme="minorHAnsi" w:cstheme="minorBidi"/>
              <w:i w:val="0"/>
              <w:noProof/>
              <w:sz w:val="22"/>
              <w:szCs w:val="22"/>
            </w:rPr>
          </w:pPr>
          <w:hyperlink w:anchor="_Toc103089816" w:history="1">
            <w:r w:rsidR="005D3CEA" w:rsidRPr="003D60B3">
              <w:rPr>
                <w:rStyle w:val="Hypertextovodkaz"/>
                <w:rFonts w:ascii="Century Gothic" w:hAnsi="Century Gothic"/>
                <w:noProof/>
              </w:rPr>
              <w:t>5.</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Bezpečnost a ochrana zdraví při práci</w:t>
            </w:r>
            <w:r w:rsidR="005D3CEA">
              <w:rPr>
                <w:noProof/>
                <w:webHidden/>
              </w:rPr>
              <w:tab/>
            </w:r>
            <w:r w:rsidR="005D3CEA">
              <w:rPr>
                <w:noProof/>
                <w:webHidden/>
              </w:rPr>
              <w:fldChar w:fldCharType="begin"/>
            </w:r>
            <w:r w:rsidR="005D3CEA">
              <w:rPr>
                <w:noProof/>
                <w:webHidden/>
              </w:rPr>
              <w:instrText xml:space="preserve"> PAGEREF _Toc103089816 \h </w:instrText>
            </w:r>
            <w:r w:rsidR="005D3CEA">
              <w:rPr>
                <w:noProof/>
                <w:webHidden/>
              </w:rPr>
            </w:r>
            <w:r w:rsidR="005D3CEA">
              <w:rPr>
                <w:noProof/>
                <w:webHidden/>
              </w:rPr>
              <w:fldChar w:fldCharType="separate"/>
            </w:r>
            <w:r w:rsidR="005D3CEA">
              <w:rPr>
                <w:noProof/>
                <w:webHidden/>
              </w:rPr>
              <w:t>10</w:t>
            </w:r>
            <w:r w:rsidR="005D3CEA">
              <w:rPr>
                <w:noProof/>
                <w:webHidden/>
              </w:rPr>
              <w:fldChar w:fldCharType="end"/>
            </w:r>
          </w:hyperlink>
        </w:p>
        <w:p w14:paraId="52DA903A" w14:textId="4B13D27F" w:rsidR="005D3CEA" w:rsidRDefault="000E6A1B">
          <w:pPr>
            <w:pStyle w:val="Obsah1"/>
            <w:tabs>
              <w:tab w:val="left" w:pos="426"/>
              <w:tab w:val="right" w:leader="dot" w:pos="9061"/>
            </w:tabs>
            <w:rPr>
              <w:rFonts w:asciiTheme="minorHAnsi" w:eastAsiaTheme="minorEastAsia" w:hAnsiTheme="minorHAnsi" w:cstheme="minorBidi"/>
              <w:i w:val="0"/>
              <w:noProof/>
              <w:sz w:val="22"/>
              <w:szCs w:val="22"/>
            </w:rPr>
          </w:pPr>
          <w:hyperlink w:anchor="_Toc103089817" w:history="1">
            <w:r w:rsidR="005D3CEA" w:rsidRPr="003D60B3">
              <w:rPr>
                <w:rStyle w:val="Hypertextovodkaz"/>
                <w:rFonts w:ascii="Century Gothic" w:hAnsi="Century Gothic"/>
                <w:noProof/>
              </w:rPr>
              <w:t>6.</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Požární bezpečnost</w:t>
            </w:r>
            <w:r w:rsidR="005D3CEA">
              <w:rPr>
                <w:noProof/>
                <w:webHidden/>
              </w:rPr>
              <w:tab/>
            </w:r>
            <w:r w:rsidR="005D3CEA">
              <w:rPr>
                <w:noProof/>
                <w:webHidden/>
              </w:rPr>
              <w:fldChar w:fldCharType="begin"/>
            </w:r>
            <w:r w:rsidR="005D3CEA">
              <w:rPr>
                <w:noProof/>
                <w:webHidden/>
              </w:rPr>
              <w:instrText xml:space="preserve"> PAGEREF _Toc103089817 \h </w:instrText>
            </w:r>
            <w:r w:rsidR="005D3CEA">
              <w:rPr>
                <w:noProof/>
                <w:webHidden/>
              </w:rPr>
            </w:r>
            <w:r w:rsidR="005D3CEA">
              <w:rPr>
                <w:noProof/>
                <w:webHidden/>
              </w:rPr>
              <w:fldChar w:fldCharType="separate"/>
            </w:r>
            <w:r w:rsidR="005D3CEA">
              <w:rPr>
                <w:noProof/>
                <w:webHidden/>
              </w:rPr>
              <w:t>10</w:t>
            </w:r>
            <w:r w:rsidR="005D3CEA">
              <w:rPr>
                <w:noProof/>
                <w:webHidden/>
              </w:rPr>
              <w:fldChar w:fldCharType="end"/>
            </w:r>
          </w:hyperlink>
        </w:p>
        <w:p w14:paraId="25DBF429" w14:textId="6034F8B2" w:rsidR="005D3CEA" w:rsidRDefault="000E6A1B">
          <w:pPr>
            <w:pStyle w:val="Obsah1"/>
            <w:tabs>
              <w:tab w:val="left" w:pos="426"/>
              <w:tab w:val="right" w:leader="dot" w:pos="9061"/>
            </w:tabs>
            <w:rPr>
              <w:rFonts w:asciiTheme="minorHAnsi" w:eastAsiaTheme="minorEastAsia" w:hAnsiTheme="minorHAnsi" w:cstheme="minorBidi"/>
              <w:i w:val="0"/>
              <w:noProof/>
              <w:sz w:val="22"/>
              <w:szCs w:val="22"/>
            </w:rPr>
          </w:pPr>
          <w:hyperlink w:anchor="_Toc103089818" w:history="1">
            <w:r w:rsidR="005D3CEA" w:rsidRPr="003D60B3">
              <w:rPr>
                <w:rStyle w:val="Hypertextovodkaz"/>
                <w:rFonts w:ascii="Century Gothic" w:hAnsi="Century Gothic"/>
                <w:noProof/>
              </w:rPr>
              <w:t>7.</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Ochrana životního prostředí</w:t>
            </w:r>
            <w:r w:rsidR="005D3CEA">
              <w:rPr>
                <w:noProof/>
                <w:webHidden/>
              </w:rPr>
              <w:tab/>
            </w:r>
            <w:r w:rsidR="005D3CEA">
              <w:rPr>
                <w:noProof/>
                <w:webHidden/>
              </w:rPr>
              <w:fldChar w:fldCharType="begin"/>
            </w:r>
            <w:r w:rsidR="005D3CEA">
              <w:rPr>
                <w:noProof/>
                <w:webHidden/>
              </w:rPr>
              <w:instrText xml:space="preserve"> PAGEREF _Toc103089818 \h </w:instrText>
            </w:r>
            <w:r w:rsidR="005D3CEA">
              <w:rPr>
                <w:noProof/>
                <w:webHidden/>
              </w:rPr>
            </w:r>
            <w:r w:rsidR="005D3CEA">
              <w:rPr>
                <w:noProof/>
                <w:webHidden/>
              </w:rPr>
              <w:fldChar w:fldCharType="separate"/>
            </w:r>
            <w:r w:rsidR="005D3CEA">
              <w:rPr>
                <w:noProof/>
                <w:webHidden/>
              </w:rPr>
              <w:t>11</w:t>
            </w:r>
            <w:r w:rsidR="005D3CEA">
              <w:rPr>
                <w:noProof/>
                <w:webHidden/>
              </w:rPr>
              <w:fldChar w:fldCharType="end"/>
            </w:r>
          </w:hyperlink>
        </w:p>
        <w:p w14:paraId="0232A2BD" w14:textId="0B27402F" w:rsidR="005D3CEA" w:rsidRDefault="000E6A1B">
          <w:pPr>
            <w:pStyle w:val="Obsah1"/>
            <w:tabs>
              <w:tab w:val="left" w:pos="426"/>
              <w:tab w:val="right" w:leader="dot" w:pos="9061"/>
            </w:tabs>
            <w:rPr>
              <w:rFonts w:asciiTheme="minorHAnsi" w:eastAsiaTheme="minorEastAsia" w:hAnsiTheme="minorHAnsi" w:cstheme="minorBidi"/>
              <w:i w:val="0"/>
              <w:noProof/>
              <w:sz w:val="22"/>
              <w:szCs w:val="22"/>
            </w:rPr>
          </w:pPr>
          <w:hyperlink w:anchor="_Toc103089819" w:history="1">
            <w:r w:rsidR="005D3CEA" w:rsidRPr="003D60B3">
              <w:rPr>
                <w:rStyle w:val="Hypertextovodkaz"/>
                <w:rFonts w:ascii="Century Gothic" w:hAnsi="Century Gothic"/>
                <w:noProof/>
              </w:rPr>
              <w:t>8.</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Nakládání s odpady</w:t>
            </w:r>
            <w:r w:rsidR="005D3CEA">
              <w:rPr>
                <w:noProof/>
                <w:webHidden/>
              </w:rPr>
              <w:tab/>
            </w:r>
            <w:r w:rsidR="005D3CEA">
              <w:rPr>
                <w:noProof/>
                <w:webHidden/>
              </w:rPr>
              <w:fldChar w:fldCharType="begin"/>
            </w:r>
            <w:r w:rsidR="005D3CEA">
              <w:rPr>
                <w:noProof/>
                <w:webHidden/>
              </w:rPr>
              <w:instrText xml:space="preserve"> PAGEREF _Toc103089819 \h </w:instrText>
            </w:r>
            <w:r w:rsidR="005D3CEA">
              <w:rPr>
                <w:noProof/>
                <w:webHidden/>
              </w:rPr>
            </w:r>
            <w:r w:rsidR="005D3CEA">
              <w:rPr>
                <w:noProof/>
                <w:webHidden/>
              </w:rPr>
              <w:fldChar w:fldCharType="separate"/>
            </w:r>
            <w:r w:rsidR="005D3CEA">
              <w:rPr>
                <w:noProof/>
                <w:webHidden/>
              </w:rPr>
              <w:t>11</w:t>
            </w:r>
            <w:r w:rsidR="005D3CEA">
              <w:rPr>
                <w:noProof/>
                <w:webHidden/>
              </w:rPr>
              <w:fldChar w:fldCharType="end"/>
            </w:r>
          </w:hyperlink>
        </w:p>
        <w:p w14:paraId="6B99D7F7" w14:textId="5C86B35E" w:rsidR="005D3CEA" w:rsidRDefault="000E6A1B">
          <w:pPr>
            <w:pStyle w:val="Obsah1"/>
            <w:tabs>
              <w:tab w:val="left" w:pos="426"/>
              <w:tab w:val="right" w:leader="dot" w:pos="9061"/>
            </w:tabs>
            <w:rPr>
              <w:rFonts w:asciiTheme="minorHAnsi" w:eastAsiaTheme="minorEastAsia" w:hAnsiTheme="minorHAnsi" w:cstheme="minorBidi"/>
              <w:i w:val="0"/>
              <w:noProof/>
              <w:sz w:val="22"/>
              <w:szCs w:val="22"/>
            </w:rPr>
          </w:pPr>
          <w:hyperlink w:anchor="_Toc103089820" w:history="1">
            <w:r w:rsidR="005D3CEA" w:rsidRPr="003D60B3">
              <w:rPr>
                <w:rStyle w:val="Hypertextovodkaz"/>
                <w:rFonts w:ascii="Century Gothic" w:hAnsi="Century Gothic"/>
                <w:noProof/>
              </w:rPr>
              <w:t>9.</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Bezpečnost a ochrana při práci</w:t>
            </w:r>
            <w:r w:rsidR="005D3CEA">
              <w:rPr>
                <w:noProof/>
                <w:webHidden/>
              </w:rPr>
              <w:tab/>
            </w:r>
            <w:r w:rsidR="005D3CEA">
              <w:rPr>
                <w:noProof/>
                <w:webHidden/>
              </w:rPr>
              <w:fldChar w:fldCharType="begin"/>
            </w:r>
            <w:r w:rsidR="005D3CEA">
              <w:rPr>
                <w:noProof/>
                <w:webHidden/>
              </w:rPr>
              <w:instrText xml:space="preserve"> PAGEREF _Toc103089820 \h </w:instrText>
            </w:r>
            <w:r w:rsidR="005D3CEA">
              <w:rPr>
                <w:noProof/>
                <w:webHidden/>
              </w:rPr>
            </w:r>
            <w:r w:rsidR="005D3CEA">
              <w:rPr>
                <w:noProof/>
                <w:webHidden/>
              </w:rPr>
              <w:fldChar w:fldCharType="separate"/>
            </w:r>
            <w:r w:rsidR="005D3CEA">
              <w:rPr>
                <w:noProof/>
                <w:webHidden/>
              </w:rPr>
              <w:t>11</w:t>
            </w:r>
            <w:r w:rsidR="005D3CEA">
              <w:rPr>
                <w:noProof/>
                <w:webHidden/>
              </w:rPr>
              <w:fldChar w:fldCharType="end"/>
            </w:r>
          </w:hyperlink>
        </w:p>
        <w:p w14:paraId="07FF1E7D" w14:textId="4EE1F357" w:rsidR="005D3CEA" w:rsidRDefault="000E6A1B">
          <w:pPr>
            <w:pStyle w:val="Obsah1"/>
            <w:tabs>
              <w:tab w:val="left" w:pos="720"/>
              <w:tab w:val="right" w:leader="dot" w:pos="9061"/>
            </w:tabs>
            <w:rPr>
              <w:rFonts w:asciiTheme="minorHAnsi" w:eastAsiaTheme="minorEastAsia" w:hAnsiTheme="minorHAnsi" w:cstheme="minorBidi"/>
              <w:i w:val="0"/>
              <w:noProof/>
              <w:sz w:val="22"/>
              <w:szCs w:val="22"/>
            </w:rPr>
          </w:pPr>
          <w:hyperlink w:anchor="_Toc103089821" w:history="1">
            <w:r w:rsidR="005D3CEA" w:rsidRPr="003D60B3">
              <w:rPr>
                <w:rStyle w:val="Hypertextovodkaz"/>
                <w:rFonts w:ascii="Century Gothic" w:hAnsi="Century Gothic"/>
                <w:noProof/>
              </w:rPr>
              <w:t>10.</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Dodávka, montáž a provoz zařízení</w:t>
            </w:r>
            <w:r w:rsidR="005D3CEA">
              <w:rPr>
                <w:noProof/>
                <w:webHidden/>
              </w:rPr>
              <w:tab/>
            </w:r>
            <w:r w:rsidR="005D3CEA">
              <w:rPr>
                <w:noProof/>
                <w:webHidden/>
              </w:rPr>
              <w:fldChar w:fldCharType="begin"/>
            </w:r>
            <w:r w:rsidR="005D3CEA">
              <w:rPr>
                <w:noProof/>
                <w:webHidden/>
              </w:rPr>
              <w:instrText xml:space="preserve"> PAGEREF _Toc103089821 \h </w:instrText>
            </w:r>
            <w:r w:rsidR="005D3CEA">
              <w:rPr>
                <w:noProof/>
                <w:webHidden/>
              </w:rPr>
            </w:r>
            <w:r w:rsidR="005D3CEA">
              <w:rPr>
                <w:noProof/>
                <w:webHidden/>
              </w:rPr>
              <w:fldChar w:fldCharType="separate"/>
            </w:r>
            <w:r w:rsidR="005D3CEA">
              <w:rPr>
                <w:noProof/>
                <w:webHidden/>
              </w:rPr>
              <w:t>11</w:t>
            </w:r>
            <w:r w:rsidR="005D3CEA">
              <w:rPr>
                <w:noProof/>
                <w:webHidden/>
              </w:rPr>
              <w:fldChar w:fldCharType="end"/>
            </w:r>
          </w:hyperlink>
        </w:p>
        <w:p w14:paraId="61416046" w14:textId="28ED768A" w:rsidR="005D3CEA" w:rsidRDefault="000E6A1B">
          <w:pPr>
            <w:pStyle w:val="Obsah2"/>
            <w:rPr>
              <w:rFonts w:asciiTheme="minorHAnsi" w:eastAsiaTheme="minorEastAsia" w:hAnsiTheme="minorHAnsi" w:cstheme="minorBidi"/>
              <w:noProof/>
              <w:sz w:val="22"/>
              <w:szCs w:val="22"/>
            </w:rPr>
          </w:pPr>
          <w:hyperlink w:anchor="_Toc103089822" w:history="1">
            <w:r w:rsidR="005D3CEA" w:rsidRPr="003D60B3">
              <w:rPr>
                <w:rStyle w:val="Hypertextovodkaz"/>
                <w:rFonts w:ascii="Century Gothic" w:hAnsi="Century Gothic"/>
                <w:noProof/>
              </w:rPr>
              <w:t>10.1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Dodávka a montáž</w:t>
            </w:r>
            <w:r w:rsidR="005D3CEA">
              <w:rPr>
                <w:noProof/>
                <w:webHidden/>
              </w:rPr>
              <w:tab/>
            </w:r>
            <w:r w:rsidR="005D3CEA">
              <w:rPr>
                <w:noProof/>
                <w:webHidden/>
              </w:rPr>
              <w:fldChar w:fldCharType="begin"/>
            </w:r>
            <w:r w:rsidR="005D3CEA">
              <w:rPr>
                <w:noProof/>
                <w:webHidden/>
              </w:rPr>
              <w:instrText xml:space="preserve"> PAGEREF _Toc103089822 \h </w:instrText>
            </w:r>
            <w:r w:rsidR="005D3CEA">
              <w:rPr>
                <w:noProof/>
                <w:webHidden/>
              </w:rPr>
            </w:r>
            <w:r w:rsidR="005D3CEA">
              <w:rPr>
                <w:noProof/>
                <w:webHidden/>
              </w:rPr>
              <w:fldChar w:fldCharType="separate"/>
            </w:r>
            <w:r w:rsidR="005D3CEA">
              <w:rPr>
                <w:noProof/>
                <w:webHidden/>
              </w:rPr>
              <w:t>11</w:t>
            </w:r>
            <w:r w:rsidR="005D3CEA">
              <w:rPr>
                <w:noProof/>
                <w:webHidden/>
              </w:rPr>
              <w:fldChar w:fldCharType="end"/>
            </w:r>
          </w:hyperlink>
        </w:p>
        <w:p w14:paraId="2417467B" w14:textId="6634BE42" w:rsidR="005D3CEA" w:rsidRDefault="000E6A1B">
          <w:pPr>
            <w:pStyle w:val="Obsah2"/>
            <w:rPr>
              <w:rFonts w:asciiTheme="minorHAnsi" w:eastAsiaTheme="minorEastAsia" w:hAnsiTheme="minorHAnsi" w:cstheme="minorBidi"/>
              <w:noProof/>
              <w:sz w:val="22"/>
              <w:szCs w:val="22"/>
            </w:rPr>
          </w:pPr>
          <w:hyperlink w:anchor="_Toc103089823" w:history="1">
            <w:r w:rsidR="005D3CEA" w:rsidRPr="003D60B3">
              <w:rPr>
                <w:rStyle w:val="Hypertextovodkaz"/>
                <w:rFonts w:ascii="Century Gothic" w:hAnsi="Century Gothic"/>
                <w:noProof/>
              </w:rPr>
              <w:t>10.2</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Uvedení do provozu</w:t>
            </w:r>
            <w:r w:rsidR="005D3CEA">
              <w:rPr>
                <w:noProof/>
                <w:webHidden/>
              </w:rPr>
              <w:tab/>
            </w:r>
            <w:r w:rsidR="005D3CEA">
              <w:rPr>
                <w:noProof/>
                <w:webHidden/>
              </w:rPr>
              <w:fldChar w:fldCharType="begin"/>
            </w:r>
            <w:r w:rsidR="005D3CEA">
              <w:rPr>
                <w:noProof/>
                <w:webHidden/>
              </w:rPr>
              <w:instrText xml:space="preserve"> PAGEREF _Toc103089823 \h </w:instrText>
            </w:r>
            <w:r w:rsidR="005D3CEA">
              <w:rPr>
                <w:noProof/>
                <w:webHidden/>
              </w:rPr>
            </w:r>
            <w:r w:rsidR="005D3CEA">
              <w:rPr>
                <w:noProof/>
                <w:webHidden/>
              </w:rPr>
              <w:fldChar w:fldCharType="separate"/>
            </w:r>
            <w:r w:rsidR="005D3CEA">
              <w:rPr>
                <w:noProof/>
                <w:webHidden/>
              </w:rPr>
              <w:t>12</w:t>
            </w:r>
            <w:r w:rsidR="005D3CEA">
              <w:rPr>
                <w:noProof/>
                <w:webHidden/>
              </w:rPr>
              <w:fldChar w:fldCharType="end"/>
            </w:r>
          </w:hyperlink>
        </w:p>
        <w:p w14:paraId="2BF7A97D" w14:textId="30D5F30E" w:rsidR="005D3CEA" w:rsidRDefault="000E6A1B">
          <w:pPr>
            <w:pStyle w:val="Obsah2"/>
            <w:rPr>
              <w:rFonts w:asciiTheme="minorHAnsi" w:eastAsiaTheme="minorEastAsia" w:hAnsiTheme="minorHAnsi" w:cstheme="minorBidi"/>
              <w:noProof/>
              <w:sz w:val="22"/>
              <w:szCs w:val="22"/>
            </w:rPr>
          </w:pPr>
          <w:hyperlink w:anchor="_Toc103089824" w:history="1">
            <w:r w:rsidR="005D3CEA" w:rsidRPr="003D60B3">
              <w:rPr>
                <w:rStyle w:val="Hypertextovodkaz"/>
                <w:rFonts w:ascii="Century Gothic" w:hAnsi="Century Gothic"/>
                <w:noProof/>
              </w:rPr>
              <w:t>10.3</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Obsluha a údržba</w:t>
            </w:r>
            <w:r w:rsidR="005D3CEA">
              <w:rPr>
                <w:noProof/>
                <w:webHidden/>
              </w:rPr>
              <w:tab/>
            </w:r>
            <w:r w:rsidR="005D3CEA">
              <w:rPr>
                <w:noProof/>
                <w:webHidden/>
              </w:rPr>
              <w:fldChar w:fldCharType="begin"/>
            </w:r>
            <w:r w:rsidR="005D3CEA">
              <w:rPr>
                <w:noProof/>
                <w:webHidden/>
              </w:rPr>
              <w:instrText xml:space="preserve"> PAGEREF _Toc103089824 \h </w:instrText>
            </w:r>
            <w:r w:rsidR="005D3CEA">
              <w:rPr>
                <w:noProof/>
                <w:webHidden/>
              </w:rPr>
            </w:r>
            <w:r w:rsidR="005D3CEA">
              <w:rPr>
                <w:noProof/>
                <w:webHidden/>
              </w:rPr>
              <w:fldChar w:fldCharType="separate"/>
            </w:r>
            <w:r w:rsidR="005D3CEA">
              <w:rPr>
                <w:noProof/>
                <w:webHidden/>
              </w:rPr>
              <w:t>12</w:t>
            </w:r>
            <w:r w:rsidR="005D3CEA">
              <w:rPr>
                <w:noProof/>
                <w:webHidden/>
              </w:rPr>
              <w:fldChar w:fldCharType="end"/>
            </w:r>
          </w:hyperlink>
        </w:p>
        <w:p w14:paraId="572DDADA" w14:textId="56B8EA7B" w:rsidR="005D3CEA" w:rsidRDefault="000E6A1B">
          <w:pPr>
            <w:pStyle w:val="Obsah1"/>
            <w:tabs>
              <w:tab w:val="left" w:pos="720"/>
              <w:tab w:val="right" w:leader="dot" w:pos="9061"/>
            </w:tabs>
            <w:rPr>
              <w:rFonts w:asciiTheme="minorHAnsi" w:eastAsiaTheme="minorEastAsia" w:hAnsiTheme="minorHAnsi" w:cstheme="minorBidi"/>
              <w:i w:val="0"/>
              <w:noProof/>
              <w:sz w:val="22"/>
              <w:szCs w:val="22"/>
            </w:rPr>
          </w:pPr>
          <w:hyperlink w:anchor="_Toc103089825" w:history="1">
            <w:r w:rsidR="005D3CEA" w:rsidRPr="003D60B3">
              <w:rPr>
                <w:rStyle w:val="Hypertextovodkaz"/>
                <w:rFonts w:ascii="Century Gothic" w:hAnsi="Century Gothic"/>
                <w:noProof/>
              </w:rPr>
              <w:t>11.</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Bezpečnostní zásady</w:t>
            </w:r>
            <w:r w:rsidR="005D3CEA">
              <w:rPr>
                <w:noProof/>
                <w:webHidden/>
              </w:rPr>
              <w:tab/>
            </w:r>
            <w:r w:rsidR="005D3CEA">
              <w:rPr>
                <w:noProof/>
                <w:webHidden/>
              </w:rPr>
              <w:fldChar w:fldCharType="begin"/>
            </w:r>
            <w:r w:rsidR="005D3CEA">
              <w:rPr>
                <w:noProof/>
                <w:webHidden/>
              </w:rPr>
              <w:instrText xml:space="preserve"> PAGEREF _Toc103089825 \h </w:instrText>
            </w:r>
            <w:r w:rsidR="005D3CEA">
              <w:rPr>
                <w:noProof/>
                <w:webHidden/>
              </w:rPr>
            </w:r>
            <w:r w:rsidR="005D3CEA">
              <w:rPr>
                <w:noProof/>
                <w:webHidden/>
              </w:rPr>
              <w:fldChar w:fldCharType="separate"/>
            </w:r>
            <w:r w:rsidR="005D3CEA">
              <w:rPr>
                <w:noProof/>
                <w:webHidden/>
              </w:rPr>
              <w:t>12</w:t>
            </w:r>
            <w:r w:rsidR="005D3CEA">
              <w:rPr>
                <w:noProof/>
                <w:webHidden/>
              </w:rPr>
              <w:fldChar w:fldCharType="end"/>
            </w:r>
          </w:hyperlink>
        </w:p>
        <w:p w14:paraId="1531D11D" w14:textId="1281A00F" w:rsidR="005D3CEA" w:rsidRDefault="000E6A1B">
          <w:pPr>
            <w:pStyle w:val="Obsah1"/>
            <w:tabs>
              <w:tab w:val="left" w:pos="720"/>
              <w:tab w:val="right" w:leader="dot" w:pos="9061"/>
            </w:tabs>
            <w:rPr>
              <w:rFonts w:asciiTheme="minorHAnsi" w:eastAsiaTheme="minorEastAsia" w:hAnsiTheme="minorHAnsi" w:cstheme="minorBidi"/>
              <w:i w:val="0"/>
              <w:noProof/>
              <w:sz w:val="22"/>
              <w:szCs w:val="22"/>
            </w:rPr>
          </w:pPr>
          <w:hyperlink w:anchor="_Toc103089826" w:history="1">
            <w:r w:rsidR="005D3CEA" w:rsidRPr="003D60B3">
              <w:rPr>
                <w:rStyle w:val="Hypertextovodkaz"/>
                <w:rFonts w:ascii="Century Gothic" w:hAnsi="Century Gothic"/>
                <w:noProof/>
              </w:rPr>
              <w:t>12.</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Požadavky na související profese</w:t>
            </w:r>
            <w:r w:rsidR="005D3CEA">
              <w:rPr>
                <w:noProof/>
                <w:webHidden/>
              </w:rPr>
              <w:tab/>
            </w:r>
            <w:r w:rsidR="005D3CEA">
              <w:rPr>
                <w:noProof/>
                <w:webHidden/>
              </w:rPr>
              <w:fldChar w:fldCharType="begin"/>
            </w:r>
            <w:r w:rsidR="005D3CEA">
              <w:rPr>
                <w:noProof/>
                <w:webHidden/>
              </w:rPr>
              <w:instrText xml:space="preserve"> PAGEREF _Toc103089826 \h </w:instrText>
            </w:r>
            <w:r w:rsidR="005D3CEA">
              <w:rPr>
                <w:noProof/>
                <w:webHidden/>
              </w:rPr>
            </w:r>
            <w:r w:rsidR="005D3CEA">
              <w:rPr>
                <w:noProof/>
                <w:webHidden/>
              </w:rPr>
              <w:fldChar w:fldCharType="separate"/>
            </w:r>
            <w:r w:rsidR="005D3CEA">
              <w:rPr>
                <w:noProof/>
                <w:webHidden/>
              </w:rPr>
              <w:t>12</w:t>
            </w:r>
            <w:r w:rsidR="005D3CEA">
              <w:rPr>
                <w:noProof/>
                <w:webHidden/>
              </w:rPr>
              <w:fldChar w:fldCharType="end"/>
            </w:r>
          </w:hyperlink>
        </w:p>
        <w:p w14:paraId="332FF8F0" w14:textId="504A32DC" w:rsidR="005D3CEA" w:rsidRDefault="000E6A1B">
          <w:pPr>
            <w:pStyle w:val="Obsah2"/>
            <w:rPr>
              <w:rFonts w:asciiTheme="minorHAnsi" w:eastAsiaTheme="minorEastAsia" w:hAnsiTheme="minorHAnsi" w:cstheme="minorBidi"/>
              <w:noProof/>
              <w:sz w:val="22"/>
              <w:szCs w:val="22"/>
            </w:rPr>
          </w:pPr>
          <w:hyperlink w:anchor="_Toc103089827" w:history="1">
            <w:r w:rsidR="005D3CEA" w:rsidRPr="003D60B3">
              <w:rPr>
                <w:rStyle w:val="Hypertextovodkaz"/>
                <w:rFonts w:ascii="Century Gothic" w:hAnsi="Century Gothic"/>
                <w:noProof/>
              </w:rPr>
              <w:t>12.1</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Profese Stavba zajišťuje:</w:t>
            </w:r>
            <w:r w:rsidR="005D3CEA">
              <w:rPr>
                <w:noProof/>
                <w:webHidden/>
              </w:rPr>
              <w:tab/>
            </w:r>
            <w:r w:rsidR="005D3CEA">
              <w:rPr>
                <w:noProof/>
                <w:webHidden/>
              </w:rPr>
              <w:fldChar w:fldCharType="begin"/>
            </w:r>
            <w:r w:rsidR="005D3CEA">
              <w:rPr>
                <w:noProof/>
                <w:webHidden/>
              </w:rPr>
              <w:instrText xml:space="preserve"> PAGEREF _Toc103089827 \h </w:instrText>
            </w:r>
            <w:r w:rsidR="005D3CEA">
              <w:rPr>
                <w:noProof/>
                <w:webHidden/>
              </w:rPr>
            </w:r>
            <w:r w:rsidR="005D3CEA">
              <w:rPr>
                <w:noProof/>
                <w:webHidden/>
              </w:rPr>
              <w:fldChar w:fldCharType="separate"/>
            </w:r>
            <w:r w:rsidR="005D3CEA">
              <w:rPr>
                <w:noProof/>
                <w:webHidden/>
              </w:rPr>
              <w:t>12</w:t>
            </w:r>
            <w:r w:rsidR="005D3CEA">
              <w:rPr>
                <w:noProof/>
                <w:webHidden/>
              </w:rPr>
              <w:fldChar w:fldCharType="end"/>
            </w:r>
          </w:hyperlink>
        </w:p>
        <w:p w14:paraId="526DD9E4" w14:textId="44B3A6E4" w:rsidR="005D3CEA" w:rsidRDefault="000E6A1B">
          <w:pPr>
            <w:pStyle w:val="Obsah2"/>
            <w:rPr>
              <w:rFonts w:asciiTheme="minorHAnsi" w:eastAsiaTheme="minorEastAsia" w:hAnsiTheme="minorHAnsi" w:cstheme="minorBidi"/>
              <w:noProof/>
              <w:sz w:val="22"/>
              <w:szCs w:val="22"/>
            </w:rPr>
          </w:pPr>
          <w:hyperlink w:anchor="_Toc103089828" w:history="1">
            <w:r w:rsidR="005D3CEA" w:rsidRPr="003D60B3">
              <w:rPr>
                <w:rStyle w:val="Hypertextovodkaz"/>
                <w:rFonts w:ascii="Century Gothic" w:hAnsi="Century Gothic"/>
                <w:noProof/>
              </w:rPr>
              <w:t>12.2</w:t>
            </w:r>
            <w:r w:rsidR="005D3CEA">
              <w:rPr>
                <w:rFonts w:asciiTheme="minorHAnsi" w:eastAsiaTheme="minorEastAsia" w:hAnsiTheme="minorHAnsi" w:cstheme="minorBidi"/>
                <w:noProof/>
                <w:sz w:val="22"/>
                <w:szCs w:val="22"/>
              </w:rPr>
              <w:tab/>
            </w:r>
            <w:r w:rsidR="005D3CEA" w:rsidRPr="003D60B3">
              <w:rPr>
                <w:rStyle w:val="Hypertextovodkaz"/>
                <w:rFonts w:ascii="Century Gothic" w:hAnsi="Century Gothic"/>
                <w:noProof/>
              </w:rPr>
              <w:t>Profese Elektro zajišťuje:</w:t>
            </w:r>
            <w:r w:rsidR="005D3CEA">
              <w:rPr>
                <w:noProof/>
                <w:webHidden/>
              </w:rPr>
              <w:tab/>
            </w:r>
            <w:r w:rsidR="005D3CEA">
              <w:rPr>
                <w:noProof/>
                <w:webHidden/>
              </w:rPr>
              <w:fldChar w:fldCharType="begin"/>
            </w:r>
            <w:r w:rsidR="005D3CEA">
              <w:rPr>
                <w:noProof/>
                <w:webHidden/>
              </w:rPr>
              <w:instrText xml:space="preserve"> PAGEREF _Toc103089828 \h </w:instrText>
            </w:r>
            <w:r w:rsidR="005D3CEA">
              <w:rPr>
                <w:noProof/>
                <w:webHidden/>
              </w:rPr>
            </w:r>
            <w:r w:rsidR="005D3CEA">
              <w:rPr>
                <w:noProof/>
                <w:webHidden/>
              </w:rPr>
              <w:fldChar w:fldCharType="separate"/>
            </w:r>
            <w:r w:rsidR="005D3CEA">
              <w:rPr>
                <w:noProof/>
                <w:webHidden/>
              </w:rPr>
              <w:t>12</w:t>
            </w:r>
            <w:r w:rsidR="005D3CEA">
              <w:rPr>
                <w:noProof/>
                <w:webHidden/>
              </w:rPr>
              <w:fldChar w:fldCharType="end"/>
            </w:r>
          </w:hyperlink>
        </w:p>
        <w:p w14:paraId="5B4CDD56" w14:textId="071FC5ED" w:rsidR="005D3CEA" w:rsidRDefault="000E6A1B">
          <w:pPr>
            <w:pStyle w:val="Obsah1"/>
            <w:tabs>
              <w:tab w:val="left" w:pos="720"/>
              <w:tab w:val="right" w:leader="dot" w:pos="9061"/>
            </w:tabs>
            <w:rPr>
              <w:rFonts w:asciiTheme="minorHAnsi" w:eastAsiaTheme="minorEastAsia" w:hAnsiTheme="minorHAnsi" w:cstheme="minorBidi"/>
              <w:i w:val="0"/>
              <w:noProof/>
              <w:sz w:val="22"/>
              <w:szCs w:val="22"/>
            </w:rPr>
          </w:pPr>
          <w:hyperlink w:anchor="_Toc103089829" w:history="1">
            <w:r w:rsidR="005D3CEA" w:rsidRPr="003D60B3">
              <w:rPr>
                <w:rStyle w:val="Hypertextovodkaz"/>
                <w:rFonts w:ascii="Century Gothic" w:hAnsi="Century Gothic"/>
                <w:noProof/>
              </w:rPr>
              <w:t>13.</w:t>
            </w:r>
            <w:r w:rsidR="005D3CEA">
              <w:rPr>
                <w:rFonts w:asciiTheme="minorHAnsi" w:eastAsiaTheme="minorEastAsia" w:hAnsiTheme="minorHAnsi" w:cstheme="minorBidi"/>
                <w:i w:val="0"/>
                <w:noProof/>
                <w:sz w:val="22"/>
                <w:szCs w:val="22"/>
              </w:rPr>
              <w:tab/>
            </w:r>
            <w:r w:rsidR="005D3CEA" w:rsidRPr="003D60B3">
              <w:rPr>
                <w:rStyle w:val="Hypertextovodkaz"/>
                <w:rFonts w:ascii="Century Gothic" w:hAnsi="Century Gothic"/>
                <w:noProof/>
              </w:rPr>
              <w:t>Závěr</w:t>
            </w:r>
            <w:r w:rsidR="005D3CEA">
              <w:rPr>
                <w:noProof/>
                <w:webHidden/>
              </w:rPr>
              <w:tab/>
            </w:r>
            <w:r w:rsidR="005D3CEA">
              <w:rPr>
                <w:noProof/>
                <w:webHidden/>
              </w:rPr>
              <w:fldChar w:fldCharType="begin"/>
            </w:r>
            <w:r w:rsidR="005D3CEA">
              <w:rPr>
                <w:noProof/>
                <w:webHidden/>
              </w:rPr>
              <w:instrText xml:space="preserve"> PAGEREF _Toc103089829 \h </w:instrText>
            </w:r>
            <w:r w:rsidR="005D3CEA">
              <w:rPr>
                <w:noProof/>
                <w:webHidden/>
              </w:rPr>
            </w:r>
            <w:r w:rsidR="005D3CEA">
              <w:rPr>
                <w:noProof/>
                <w:webHidden/>
              </w:rPr>
              <w:fldChar w:fldCharType="separate"/>
            </w:r>
            <w:r w:rsidR="005D3CEA">
              <w:rPr>
                <w:noProof/>
                <w:webHidden/>
              </w:rPr>
              <w:t>12</w:t>
            </w:r>
            <w:r w:rsidR="005D3CEA">
              <w:rPr>
                <w:noProof/>
                <w:webHidden/>
              </w:rPr>
              <w:fldChar w:fldCharType="end"/>
            </w:r>
          </w:hyperlink>
        </w:p>
        <w:p w14:paraId="7B565DD7" w14:textId="2ED42075" w:rsidR="007C6CE7" w:rsidRPr="006B42A6" w:rsidRDefault="009D3B69" w:rsidP="00A74E3B">
          <w:pPr>
            <w:rPr>
              <w:sz w:val="16"/>
              <w:szCs w:val="16"/>
            </w:rPr>
          </w:pPr>
          <w:r w:rsidRPr="003D34CB">
            <w:rPr>
              <w:sz w:val="4"/>
              <w:szCs w:val="16"/>
            </w:rPr>
            <w:fldChar w:fldCharType="end"/>
          </w:r>
        </w:p>
      </w:sdtContent>
    </w:sdt>
    <w:p w14:paraId="5CA65229" w14:textId="15BFF777" w:rsidR="003D34CB" w:rsidRDefault="003D34CB" w:rsidP="003D34CB">
      <w:bookmarkStart w:id="0" w:name="_Toc12304831"/>
      <w:bookmarkStart w:id="1" w:name="_Toc23141820"/>
    </w:p>
    <w:p w14:paraId="00855C36" w14:textId="1D9A648D" w:rsidR="003D34CB" w:rsidRDefault="003D34CB" w:rsidP="003D34CB"/>
    <w:p w14:paraId="471028A0" w14:textId="45868EE5" w:rsidR="0084092E" w:rsidRDefault="0084092E" w:rsidP="003D34CB"/>
    <w:p w14:paraId="5624B68A" w14:textId="678F645E" w:rsidR="0084092E" w:rsidRDefault="0084092E" w:rsidP="003D34CB"/>
    <w:p w14:paraId="030A5693" w14:textId="77777777" w:rsidR="0084092E" w:rsidRPr="003D34CB" w:rsidRDefault="0084092E" w:rsidP="003D34CB"/>
    <w:p w14:paraId="582126D2" w14:textId="77777777" w:rsidR="006D19AC" w:rsidRPr="00803913" w:rsidRDefault="006D19AC" w:rsidP="006D19AC">
      <w:pPr>
        <w:pStyle w:val="Nadpis1"/>
        <w:rPr>
          <w:rFonts w:ascii="Century Gothic" w:hAnsi="Century Gothic" w:cs="Times New Roman"/>
        </w:rPr>
      </w:pPr>
      <w:bookmarkStart w:id="2" w:name="_Toc56419863"/>
      <w:bookmarkStart w:id="3" w:name="_Toc103089790"/>
      <w:bookmarkStart w:id="4" w:name="_Toc23141821"/>
      <w:bookmarkEnd w:id="0"/>
      <w:bookmarkEnd w:id="1"/>
      <w:r w:rsidRPr="00803913">
        <w:rPr>
          <w:rFonts w:ascii="Century Gothic" w:hAnsi="Century Gothic" w:cs="Times New Roman"/>
        </w:rPr>
        <w:lastRenderedPageBreak/>
        <w:t>Identifikační údaje stavby</w:t>
      </w:r>
      <w:bookmarkEnd w:id="2"/>
      <w:bookmarkEnd w:id="3"/>
    </w:p>
    <w:p w14:paraId="0ADB2C6B" w14:textId="77777777" w:rsidR="006D19AC" w:rsidRPr="00803913" w:rsidRDefault="006D19AC" w:rsidP="006D19AC">
      <w:pPr>
        <w:jc w:val="both"/>
        <w:rPr>
          <w:rFonts w:ascii="Century Gothic" w:hAnsi="Century Gothic"/>
          <w:b/>
          <w:sz w:val="28"/>
          <w:szCs w:val="28"/>
        </w:rPr>
      </w:pPr>
    </w:p>
    <w:p w14:paraId="61A5057F" w14:textId="75D72432" w:rsidR="006D19AC" w:rsidRPr="00D123E4" w:rsidRDefault="006D19AC" w:rsidP="00D123E4">
      <w:pPr>
        <w:pStyle w:val="Zkladntext1"/>
        <w:rPr>
          <w:rFonts w:ascii="Century Gothic" w:hAnsi="Century Gothic"/>
          <w:b w:val="0"/>
        </w:rPr>
      </w:pPr>
      <w:r w:rsidRPr="00803913">
        <w:rPr>
          <w:rFonts w:ascii="Century Gothic" w:hAnsi="Century Gothic"/>
        </w:rPr>
        <w:t>Název stavby</w:t>
      </w:r>
      <w:r w:rsidR="00D123E4">
        <w:rPr>
          <w:rFonts w:ascii="Century Gothic" w:hAnsi="Century Gothic"/>
        </w:rPr>
        <w:tab/>
      </w:r>
      <w:r w:rsidR="00D123E4">
        <w:rPr>
          <w:rFonts w:ascii="Century Gothic" w:hAnsi="Century Gothic"/>
        </w:rPr>
        <w:tab/>
      </w:r>
      <w:r w:rsidR="00D123E4">
        <w:rPr>
          <w:rFonts w:ascii="Century Gothic" w:hAnsi="Century Gothic"/>
        </w:rPr>
        <w:tab/>
      </w:r>
      <w:r w:rsidR="00D123E4">
        <w:rPr>
          <w:rFonts w:ascii="Century Gothic" w:hAnsi="Century Gothic"/>
        </w:rPr>
        <w:tab/>
      </w:r>
      <w:r w:rsidRPr="00803913">
        <w:rPr>
          <w:rFonts w:ascii="Century Gothic" w:hAnsi="Century Gothic"/>
        </w:rPr>
        <w:t>:</w:t>
      </w:r>
      <w:r w:rsidRPr="00803913">
        <w:rPr>
          <w:rFonts w:ascii="Century Gothic" w:hAnsi="Century Gothic"/>
        </w:rPr>
        <w:tab/>
      </w:r>
      <w:r w:rsidR="00D123E4">
        <w:rPr>
          <w:rFonts w:ascii="Century Gothic" w:hAnsi="Century Gothic"/>
          <w:b w:val="0"/>
        </w:rPr>
        <w:t>VIM, vzdělávací institut pro Moravu, Hybešova 15,</w:t>
      </w:r>
      <w:r w:rsidR="00D123E4">
        <w:rPr>
          <w:rFonts w:ascii="Century Gothic" w:hAnsi="Century Gothic"/>
          <w:b w:val="0"/>
        </w:rPr>
        <w:tab/>
      </w:r>
      <w:r w:rsidR="00D123E4">
        <w:rPr>
          <w:rFonts w:ascii="Century Gothic" w:hAnsi="Century Gothic"/>
          <w:b w:val="0"/>
        </w:rPr>
        <w:tab/>
      </w:r>
      <w:r w:rsidR="00D123E4">
        <w:rPr>
          <w:rFonts w:ascii="Century Gothic" w:hAnsi="Century Gothic"/>
          <w:b w:val="0"/>
        </w:rPr>
        <w:tab/>
      </w:r>
      <w:r w:rsidR="00D123E4">
        <w:rPr>
          <w:rFonts w:ascii="Century Gothic" w:hAnsi="Century Gothic"/>
          <w:b w:val="0"/>
        </w:rPr>
        <w:tab/>
      </w:r>
      <w:r w:rsidR="00D123E4">
        <w:rPr>
          <w:rFonts w:ascii="Century Gothic" w:hAnsi="Century Gothic"/>
          <w:b w:val="0"/>
        </w:rPr>
        <w:tab/>
      </w:r>
      <w:r w:rsidR="00D123E4">
        <w:rPr>
          <w:rFonts w:ascii="Century Gothic" w:hAnsi="Century Gothic"/>
          <w:b w:val="0"/>
        </w:rPr>
        <w:tab/>
        <w:t>60 200 Brno, Rekonstrukce auly a zázemí</w:t>
      </w:r>
    </w:p>
    <w:p w14:paraId="12D0C928" w14:textId="77777777" w:rsidR="006D19AC" w:rsidRPr="00803913" w:rsidRDefault="006D19AC" w:rsidP="006D19AC">
      <w:pPr>
        <w:pStyle w:val="Zkladntext1"/>
        <w:ind w:left="2124" w:hanging="2124"/>
        <w:rPr>
          <w:rFonts w:ascii="Century Gothic" w:hAnsi="Century Gothic"/>
          <w:b w:val="0"/>
        </w:rPr>
      </w:pPr>
    </w:p>
    <w:p w14:paraId="6EC1CC36" w14:textId="2F356576" w:rsidR="006D19AC" w:rsidRPr="00803913" w:rsidRDefault="006D19AC" w:rsidP="006D19AC">
      <w:pPr>
        <w:pStyle w:val="Zkladntext1"/>
        <w:ind w:left="2124" w:hanging="2124"/>
        <w:rPr>
          <w:rFonts w:ascii="Century Gothic" w:hAnsi="Century Gothic"/>
          <w:b w:val="0"/>
        </w:rPr>
      </w:pPr>
      <w:r w:rsidRPr="00803913">
        <w:rPr>
          <w:rFonts w:ascii="Century Gothic" w:hAnsi="Century Gothic"/>
        </w:rPr>
        <w:t>Místo stavby</w:t>
      </w:r>
      <w:r w:rsidRPr="00803913">
        <w:rPr>
          <w:rFonts w:ascii="Century Gothic" w:hAnsi="Century Gothic"/>
          <w:b w:val="0"/>
        </w:rPr>
        <w:tab/>
      </w:r>
      <w:r w:rsidRPr="00803913">
        <w:rPr>
          <w:rFonts w:ascii="Century Gothic" w:hAnsi="Century Gothic"/>
          <w:b w:val="0"/>
        </w:rPr>
        <w:tab/>
      </w:r>
      <w:r w:rsidRPr="00803913">
        <w:rPr>
          <w:rFonts w:ascii="Century Gothic" w:hAnsi="Century Gothic"/>
          <w:b w:val="0"/>
        </w:rPr>
        <w:tab/>
      </w:r>
      <w:r w:rsidRPr="00803913">
        <w:rPr>
          <w:rFonts w:ascii="Century Gothic" w:hAnsi="Century Gothic"/>
        </w:rPr>
        <w:t xml:space="preserve">: </w:t>
      </w:r>
      <w:r w:rsidRPr="00803913">
        <w:rPr>
          <w:rFonts w:ascii="Century Gothic" w:hAnsi="Century Gothic"/>
          <w:b w:val="0"/>
        </w:rPr>
        <w:tab/>
      </w:r>
      <w:proofErr w:type="spellStart"/>
      <w:r>
        <w:rPr>
          <w:rFonts w:ascii="Century Gothic" w:hAnsi="Century Gothic"/>
          <w:b w:val="0"/>
        </w:rPr>
        <w:t>k.ú</w:t>
      </w:r>
      <w:proofErr w:type="spellEnd"/>
      <w:r>
        <w:rPr>
          <w:rFonts w:ascii="Century Gothic" w:hAnsi="Century Gothic"/>
          <w:b w:val="0"/>
        </w:rPr>
        <w:t xml:space="preserve">. </w:t>
      </w:r>
      <w:r w:rsidR="00A03701">
        <w:rPr>
          <w:rFonts w:ascii="Century Gothic" w:hAnsi="Century Gothic"/>
          <w:b w:val="0"/>
        </w:rPr>
        <w:t>Staré Brno [610089]</w:t>
      </w:r>
    </w:p>
    <w:p w14:paraId="1BC414CD" w14:textId="77777777" w:rsidR="006D19AC" w:rsidRPr="00803913" w:rsidRDefault="006D19AC" w:rsidP="006D19AC">
      <w:pPr>
        <w:pStyle w:val="Zkladntext1"/>
        <w:ind w:left="2124" w:hanging="2124"/>
        <w:rPr>
          <w:rFonts w:ascii="Century Gothic" w:hAnsi="Century Gothic"/>
        </w:rPr>
      </w:pPr>
    </w:p>
    <w:p w14:paraId="4C5EC694" w14:textId="77777777" w:rsidR="006D19AC" w:rsidRPr="00803913" w:rsidRDefault="006D19AC" w:rsidP="006D19AC">
      <w:pPr>
        <w:autoSpaceDE w:val="0"/>
        <w:autoSpaceDN w:val="0"/>
        <w:adjustRightInd w:val="0"/>
        <w:jc w:val="both"/>
        <w:rPr>
          <w:rFonts w:ascii="Century Gothic" w:hAnsi="Century Gothic"/>
          <w:szCs w:val="20"/>
        </w:rPr>
      </w:pPr>
    </w:p>
    <w:p w14:paraId="6AF4E7E4" w14:textId="038D4161" w:rsidR="006D19AC" w:rsidRPr="00803913" w:rsidRDefault="006D19AC" w:rsidP="006D19AC">
      <w:pPr>
        <w:pStyle w:val="Zkladntext1"/>
        <w:ind w:left="2124" w:hanging="2124"/>
        <w:rPr>
          <w:rFonts w:ascii="Century Gothic" w:hAnsi="Century Gothic"/>
          <w:b w:val="0"/>
        </w:rPr>
      </w:pPr>
      <w:r>
        <w:rPr>
          <w:rFonts w:ascii="Century Gothic" w:hAnsi="Century Gothic"/>
        </w:rPr>
        <w:t>Stavebník</w:t>
      </w:r>
      <w:r w:rsidRPr="00803913">
        <w:rPr>
          <w:rFonts w:ascii="Century Gothic" w:hAnsi="Century Gothic"/>
        </w:rPr>
        <w:tab/>
      </w:r>
      <w:r w:rsidRPr="00803913">
        <w:rPr>
          <w:rFonts w:ascii="Century Gothic" w:hAnsi="Century Gothic"/>
        </w:rPr>
        <w:tab/>
      </w:r>
      <w:r w:rsidRPr="00803913">
        <w:rPr>
          <w:rFonts w:ascii="Century Gothic" w:hAnsi="Century Gothic"/>
        </w:rPr>
        <w:tab/>
        <w:t>:</w:t>
      </w:r>
      <w:r w:rsidRPr="00803913">
        <w:rPr>
          <w:rFonts w:ascii="Century Gothic" w:hAnsi="Century Gothic"/>
        </w:rPr>
        <w:tab/>
      </w:r>
      <w:r w:rsidR="00A03701">
        <w:rPr>
          <w:rFonts w:ascii="Century Gothic" w:hAnsi="Century Gothic"/>
          <w:b w:val="0"/>
        </w:rPr>
        <w:t xml:space="preserve">VIM </w:t>
      </w:r>
      <w:proofErr w:type="spellStart"/>
      <w:r w:rsidR="00A03701">
        <w:rPr>
          <w:rFonts w:ascii="Century Gothic" w:hAnsi="Century Gothic"/>
          <w:b w:val="0"/>
        </w:rPr>
        <w:t>Jmk</w:t>
      </w:r>
      <w:proofErr w:type="spellEnd"/>
    </w:p>
    <w:p w14:paraId="507104A5" w14:textId="181C9446" w:rsidR="006D19AC" w:rsidRPr="00FC138F" w:rsidRDefault="00A03701" w:rsidP="006D19AC">
      <w:pPr>
        <w:pStyle w:val="Zkladntext1"/>
        <w:ind w:left="6372" w:hanging="2124"/>
        <w:rPr>
          <w:rFonts w:ascii="Century Gothic" w:hAnsi="Century Gothic"/>
          <w:b w:val="0"/>
        </w:rPr>
      </w:pPr>
      <w:r>
        <w:rPr>
          <w:rFonts w:ascii="Century Gothic" w:hAnsi="Century Gothic"/>
          <w:b w:val="0"/>
        </w:rPr>
        <w:t>Hybešova 15, 60200 Brno</w:t>
      </w:r>
    </w:p>
    <w:p w14:paraId="1ACC20A9" w14:textId="77777777" w:rsidR="006D19AC" w:rsidRPr="00803913" w:rsidRDefault="006D19AC" w:rsidP="006D19AC">
      <w:pPr>
        <w:autoSpaceDE w:val="0"/>
        <w:autoSpaceDN w:val="0"/>
        <w:adjustRightInd w:val="0"/>
        <w:ind w:left="3540" w:firstLine="708"/>
        <w:rPr>
          <w:rFonts w:ascii="Century Gothic" w:hAnsi="Century Gothic"/>
          <w:szCs w:val="20"/>
          <w:lang w:bidi="cs-CZ"/>
        </w:rPr>
      </w:pPr>
    </w:p>
    <w:p w14:paraId="240DAA65" w14:textId="77777777" w:rsidR="006D19AC" w:rsidRPr="00803913" w:rsidRDefault="006D19AC" w:rsidP="006D19AC">
      <w:pPr>
        <w:pStyle w:val="Zkladntext1"/>
        <w:rPr>
          <w:rFonts w:ascii="Century Gothic" w:hAnsi="Century Gothic"/>
        </w:rPr>
      </w:pPr>
    </w:p>
    <w:p w14:paraId="3B4EA49B" w14:textId="724372A5" w:rsidR="006D19AC" w:rsidRPr="00803913" w:rsidRDefault="006D19AC" w:rsidP="006D19AC">
      <w:pPr>
        <w:pStyle w:val="Zkladntext1"/>
        <w:rPr>
          <w:rFonts w:ascii="Century Gothic" w:hAnsi="Century Gothic"/>
          <w:b w:val="0"/>
        </w:rPr>
      </w:pPr>
      <w:r w:rsidRPr="00803913">
        <w:rPr>
          <w:rFonts w:ascii="Century Gothic" w:hAnsi="Century Gothic"/>
        </w:rPr>
        <w:t xml:space="preserve">Projektant části </w:t>
      </w:r>
      <w:r w:rsidRPr="00803913">
        <w:rPr>
          <w:rFonts w:ascii="Century Gothic" w:hAnsi="Century Gothic"/>
        </w:rPr>
        <w:tab/>
      </w:r>
      <w:r w:rsidRPr="00803913">
        <w:rPr>
          <w:rFonts w:ascii="Century Gothic" w:hAnsi="Century Gothic"/>
        </w:rPr>
        <w:tab/>
      </w:r>
      <w:r w:rsidRPr="00803913">
        <w:rPr>
          <w:rFonts w:ascii="Century Gothic" w:hAnsi="Century Gothic"/>
        </w:rPr>
        <w:tab/>
        <w:t>:</w:t>
      </w:r>
      <w:r w:rsidRPr="00803913">
        <w:rPr>
          <w:rFonts w:ascii="Century Gothic" w:hAnsi="Century Gothic"/>
        </w:rPr>
        <w:tab/>
      </w:r>
      <w:r w:rsidR="00A03701">
        <w:rPr>
          <w:rFonts w:ascii="Century Gothic" w:hAnsi="Century Gothic"/>
          <w:b w:val="0"/>
        </w:rPr>
        <w:t>Ing</w:t>
      </w:r>
      <w:r w:rsidRPr="00803913">
        <w:rPr>
          <w:rFonts w:ascii="Century Gothic" w:hAnsi="Century Gothic"/>
          <w:b w:val="0"/>
        </w:rPr>
        <w:t>.</w:t>
      </w:r>
      <w:r>
        <w:rPr>
          <w:rFonts w:ascii="Century Gothic" w:hAnsi="Century Gothic"/>
        </w:rPr>
        <w:t xml:space="preserve"> </w:t>
      </w:r>
      <w:r w:rsidRPr="00803913">
        <w:rPr>
          <w:rFonts w:ascii="Century Gothic" w:hAnsi="Century Gothic"/>
          <w:b w:val="0"/>
        </w:rPr>
        <w:t>Lukáš Němec</w:t>
      </w:r>
    </w:p>
    <w:p w14:paraId="530DA5D3" w14:textId="77777777" w:rsidR="006D19AC" w:rsidRPr="00803913" w:rsidRDefault="006D19AC" w:rsidP="006D19AC">
      <w:pPr>
        <w:pStyle w:val="Zkladntext1"/>
        <w:rPr>
          <w:rFonts w:ascii="Century Gothic" w:hAnsi="Century Gothic"/>
          <w:b w:val="0"/>
        </w:rPr>
      </w:pPr>
      <w:r w:rsidRPr="00803913">
        <w:rPr>
          <w:rFonts w:ascii="Century Gothic" w:hAnsi="Century Gothic"/>
        </w:rPr>
        <w:tab/>
      </w:r>
      <w:r w:rsidRPr="00803913">
        <w:rPr>
          <w:rFonts w:ascii="Century Gothic" w:hAnsi="Century Gothic"/>
        </w:rPr>
        <w:tab/>
      </w:r>
      <w:r w:rsidRPr="00803913">
        <w:rPr>
          <w:rFonts w:ascii="Century Gothic" w:hAnsi="Century Gothic"/>
        </w:rPr>
        <w:tab/>
      </w:r>
      <w:r w:rsidRPr="00803913">
        <w:rPr>
          <w:rFonts w:ascii="Century Gothic" w:hAnsi="Century Gothic"/>
        </w:rPr>
        <w:tab/>
      </w:r>
      <w:r w:rsidRPr="00803913">
        <w:rPr>
          <w:rFonts w:ascii="Century Gothic" w:hAnsi="Century Gothic"/>
        </w:rPr>
        <w:tab/>
      </w:r>
      <w:r w:rsidRPr="00803913">
        <w:rPr>
          <w:rFonts w:ascii="Century Gothic" w:hAnsi="Century Gothic"/>
        </w:rPr>
        <w:tab/>
      </w:r>
      <w:r w:rsidRPr="00803913">
        <w:rPr>
          <w:rFonts w:ascii="Century Gothic" w:hAnsi="Century Gothic"/>
          <w:b w:val="0"/>
        </w:rPr>
        <w:t>email:</w:t>
      </w:r>
      <w:r w:rsidRPr="00803913">
        <w:rPr>
          <w:rFonts w:ascii="Century Gothic" w:hAnsi="Century Gothic"/>
          <w:b w:val="0"/>
        </w:rPr>
        <w:tab/>
      </w:r>
      <w:hyperlink r:id="rId8" w:history="1">
        <w:r w:rsidRPr="00803913">
          <w:rPr>
            <w:rStyle w:val="Hypertextovodkaz"/>
            <w:rFonts w:ascii="Century Gothic" w:hAnsi="Century Gothic"/>
            <w:b w:val="0"/>
          </w:rPr>
          <w:t>info@tebisions.com</w:t>
        </w:r>
      </w:hyperlink>
    </w:p>
    <w:p w14:paraId="7884CE19" w14:textId="20921E60" w:rsidR="006D19AC" w:rsidRPr="00A03701" w:rsidRDefault="006D19AC" w:rsidP="006D19AC">
      <w:pPr>
        <w:pStyle w:val="Zkladntext1"/>
        <w:rPr>
          <w:rFonts w:ascii="Century Gothic" w:hAnsi="Century Gothic"/>
          <w:b w:val="0"/>
        </w:rPr>
      </w:pPr>
      <w:r w:rsidRPr="00803913">
        <w:rPr>
          <w:rFonts w:ascii="Century Gothic" w:hAnsi="Century Gothic"/>
          <w:b w:val="0"/>
        </w:rPr>
        <w:tab/>
      </w:r>
      <w:r w:rsidRPr="00803913">
        <w:rPr>
          <w:rFonts w:ascii="Century Gothic" w:hAnsi="Century Gothic"/>
          <w:b w:val="0"/>
        </w:rPr>
        <w:tab/>
      </w:r>
      <w:r w:rsidRPr="00803913">
        <w:rPr>
          <w:rFonts w:ascii="Century Gothic" w:hAnsi="Century Gothic"/>
          <w:b w:val="0"/>
        </w:rPr>
        <w:tab/>
      </w:r>
      <w:r w:rsidRPr="00803913">
        <w:rPr>
          <w:rFonts w:ascii="Century Gothic" w:hAnsi="Century Gothic"/>
          <w:b w:val="0"/>
        </w:rPr>
        <w:tab/>
      </w:r>
      <w:r w:rsidRPr="00803913">
        <w:rPr>
          <w:rFonts w:ascii="Century Gothic" w:hAnsi="Century Gothic"/>
          <w:b w:val="0"/>
        </w:rPr>
        <w:tab/>
      </w:r>
      <w:r w:rsidRPr="00803913">
        <w:rPr>
          <w:rFonts w:ascii="Century Gothic" w:hAnsi="Century Gothic"/>
          <w:b w:val="0"/>
        </w:rPr>
        <w:tab/>
      </w:r>
    </w:p>
    <w:p w14:paraId="19E37E0F" w14:textId="77777777" w:rsidR="006D19AC" w:rsidRPr="00803913" w:rsidRDefault="006D19AC" w:rsidP="006D19AC">
      <w:pPr>
        <w:pStyle w:val="Zkladntext1"/>
        <w:rPr>
          <w:rFonts w:ascii="Century Gothic" w:hAnsi="Century Gothic"/>
        </w:rPr>
      </w:pPr>
    </w:p>
    <w:p w14:paraId="4767CB5B" w14:textId="13D82634" w:rsidR="006D19AC" w:rsidRPr="00803913" w:rsidRDefault="006D19AC" w:rsidP="006D19AC">
      <w:pPr>
        <w:pStyle w:val="Zkladntext1"/>
        <w:rPr>
          <w:rFonts w:ascii="Century Gothic" w:hAnsi="Century Gothic"/>
          <w:b w:val="0"/>
        </w:rPr>
      </w:pPr>
      <w:r w:rsidRPr="00803913">
        <w:rPr>
          <w:rFonts w:ascii="Century Gothic" w:hAnsi="Century Gothic"/>
        </w:rPr>
        <w:t xml:space="preserve">Číslo zakázky </w:t>
      </w:r>
      <w:r w:rsidRPr="00803913">
        <w:rPr>
          <w:rFonts w:ascii="Century Gothic" w:hAnsi="Century Gothic"/>
        </w:rPr>
        <w:tab/>
      </w:r>
      <w:r w:rsidRPr="00803913">
        <w:rPr>
          <w:rFonts w:ascii="Century Gothic" w:hAnsi="Century Gothic"/>
        </w:rPr>
        <w:tab/>
      </w:r>
      <w:r w:rsidRPr="00803913">
        <w:rPr>
          <w:rFonts w:ascii="Century Gothic" w:hAnsi="Century Gothic"/>
        </w:rPr>
        <w:tab/>
      </w:r>
      <w:r w:rsidRPr="00803913">
        <w:rPr>
          <w:rFonts w:ascii="Century Gothic" w:hAnsi="Century Gothic"/>
        </w:rPr>
        <w:tab/>
        <w:t>:</w:t>
      </w:r>
      <w:r w:rsidRPr="00803913">
        <w:rPr>
          <w:rFonts w:ascii="Century Gothic" w:hAnsi="Century Gothic"/>
        </w:rPr>
        <w:tab/>
      </w:r>
      <w:r w:rsidRPr="00803913">
        <w:rPr>
          <w:rFonts w:ascii="Century Gothic" w:hAnsi="Century Gothic"/>
          <w:b w:val="0"/>
        </w:rPr>
        <w:t>4</w:t>
      </w:r>
      <w:r w:rsidR="00A03701">
        <w:rPr>
          <w:rFonts w:ascii="Century Gothic" w:hAnsi="Century Gothic"/>
          <w:b w:val="0"/>
        </w:rPr>
        <w:t>1122</w:t>
      </w:r>
    </w:p>
    <w:p w14:paraId="73F14DF4" w14:textId="77777777" w:rsidR="006D19AC" w:rsidRPr="00803913" w:rsidRDefault="006D19AC" w:rsidP="006D19AC">
      <w:pPr>
        <w:pStyle w:val="Zkladntext1"/>
        <w:rPr>
          <w:rFonts w:ascii="Century Gothic" w:hAnsi="Century Gothic"/>
          <w:b w:val="0"/>
        </w:rPr>
      </w:pPr>
    </w:p>
    <w:p w14:paraId="0B487910" w14:textId="77777777" w:rsidR="006D19AC" w:rsidRPr="00803913" w:rsidRDefault="006D19AC" w:rsidP="006D19AC">
      <w:pPr>
        <w:pStyle w:val="Zkladntext1"/>
        <w:rPr>
          <w:rFonts w:ascii="Century Gothic" w:hAnsi="Century Gothic"/>
          <w:b w:val="0"/>
        </w:rPr>
      </w:pPr>
    </w:p>
    <w:p w14:paraId="7659122E" w14:textId="5CB56B5D" w:rsidR="006D19AC" w:rsidRPr="00803913" w:rsidRDefault="006D19AC" w:rsidP="006D19AC">
      <w:pPr>
        <w:pStyle w:val="Zkladntext1"/>
        <w:rPr>
          <w:rFonts w:ascii="Century Gothic" w:hAnsi="Century Gothic"/>
        </w:rPr>
      </w:pPr>
      <w:r w:rsidRPr="00803913">
        <w:rPr>
          <w:rFonts w:ascii="Century Gothic" w:hAnsi="Century Gothic"/>
        </w:rPr>
        <w:t>Stupeň</w:t>
      </w:r>
      <w:r w:rsidRPr="00803913">
        <w:rPr>
          <w:rFonts w:ascii="Century Gothic" w:hAnsi="Century Gothic"/>
        </w:rPr>
        <w:tab/>
      </w:r>
      <w:r w:rsidRPr="00803913">
        <w:rPr>
          <w:rFonts w:ascii="Century Gothic" w:hAnsi="Century Gothic"/>
        </w:rPr>
        <w:tab/>
      </w:r>
      <w:r w:rsidRPr="00803913">
        <w:rPr>
          <w:rFonts w:ascii="Century Gothic" w:hAnsi="Century Gothic"/>
        </w:rPr>
        <w:tab/>
      </w:r>
      <w:r w:rsidRPr="00803913">
        <w:rPr>
          <w:rFonts w:ascii="Century Gothic" w:hAnsi="Century Gothic"/>
        </w:rPr>
        <w:tab/>
      </w:r>
      <w:r w:rsidRPr="00803913">
        <w:rPr>
          <w:rFonts w:ascii="Century Gothic" w:hAnsi="Century Gothic"/>
        </w:rPr>
        <w:tab/>
        <w:t>:</w:t>
      </w:r>
      <w:r w:rsidRPr="00803913">
        <w:rPr>
          <w:rFonts w:ascii="Century Gothic" w:hAnsi="Century Gothic"/>
        </w:rPr>
        <w:tab/>
      </w:r>
      <w:r w:rsidR="00A03701">
        <w:rPr>
          <w:rFonts w:ascii="Century Gothic" w:hAnsi="Century Gothic"/>
          <w:b w:val="0"/>
        </w:rPr>
        <w:t>DPS</w:t>
      </w:r>
    </w:p>
    <w:p w14:paraId="521B77D4" w14:textId="77777777" w:rsidR="006D19AC" w:rsidRPr="00803913" w:rsidRDefault="006D19AC" w:rsidP="006D19AC">
      <w:pPr>
        <w:pStyle w:val="Zkladntext1"/>
        <w:rPr>
          <w:rFonts w:ascii="Century Gothic" w:hAnsi="Century Gothic"/>
        </w:rPr>
      </w:pPr>
    </w:p>
    <w:p w14:paraId="02D0E972" w14:textId="77777777" w:rsidR="006D19AC" w:rsidRPr="00803913" w:rsidRDefault="006D19AC" w:rsidP="006D19AC">
      <w:pPr>
        <w:pStyle w:val="Zkladntext1"/>
        <w:rPr>
          <w:rFonts w:ascii="Century Gothic" w:hAnsi="Century Gothic"/>
        </w:rPr>
      </w:pPr>
    </w:p>
    <w:p w14:paraId="23985D55" w14:textId="7F4F18FF" w:rsidR="006D19AC" w:rsidRDefault="006D19AC" w:rsidP="006D19AC">
      <w:pPr>
        <w:pStyle w:val="Zkladntext1"/>
        <w:rPr>
          <w:rFonts w:ascii="Century Gothic" w:hAnsi="Century Gothic"/>
          <w:b w:val="0"/>
        </w:rPr>
      </w:pPr>
      <w:r w:rsidRPr="00803913">
        <w:rPr>
          <w:rFonts w:ascii="Century Gothic" w:hAnsi="Century Gothic"/>
        </w:rPr>
        <w:t>Datum zpracování</w:t>
      </w:r>
      <w:r w:rsidRPr="00803913">
        <w:rPr>
          <w:rFonts w:ascii="Century Gothic" w:hAnsi="Century Gothic"/>
        </w:rPr>
        <w:tab/>
      </w:r>
      <w:r w:rsidRPr="00803913">
        <w:rPr>
          <w:rFonts w:ascii="Century Gothic" w:hAnsi="Century Gothic"/>
        </w:rPr>
        <w:tab/>
      </w:r>
      <w:r w:rsidRPr="00803913">
        <w:rPr>
          <w:rFonts w:ascii="Century Gothic" w:hAnsi="Century Gothic"/>
        </w:rPr>
        <w:tab/>
        <w:t>:</w:t>
      </w:r>
      <w:r w:rsidRPr="00803913">
        <w:rPr>
          <w:rFonts w:ascii="Century Gothic" w:hAnsi="Century Gothic"/>
        </w:rPr>
        <w:tab/>
      </w:r>
      <w:r w:rsidRPr="00803913">
        <w:rPr>
          <w:rFonts w:ascii="Century Gothic" w:hAnsi="Century Gothic"/>
          <w:b w:val="0"/>
        </w:rPr>
        <w:t xml:space="preserve"> </w:t>
      </w:r>
      <w:r w:rsidRPr="00803913">
        <w:rPr>
          <w:rFonts w:ascii="Century Gothic" w:hAnsi="Century Gothic"/>
          <w:b w:val="0"/>
        </w:rPr>
        <w:fldChar w:fldCharType="begin"/>
      </w:r>
      <w:r w:rsidRPr="00803913">
        <w:rPr>
          <w:rFonts w:ascii="Century Gothic" w:hAnsi="Century Gothic"/>
          <w:b w:val="0"/>
        </w:rPr>
        <w:instrText xml:space="preserve"> TIME \@ "d. MMMM yyyy" </w:instrText>
      </w:r>
      <w:r w:rsidRPr="00803913">
        <w:rPr>
          <w:rFonts w:ascii="Century Gothic" w:hAnsi="Century Gothic"/>
          <w:b w:val="0"/>
        </w:rPr>
        <w:fldChar w:fldCharType="separate"/>
      </w:r>
      <w:r w:rsidR="00195368">
        <w:rPr>
          <w:rFonts w:ascii="Century Gothic" w:hAnsi="Century Gothic"/>
          <w:b w:val="0"/>
          <w:noProof/>
        </w:rPr>
        <w:t>24. května 2022</w:t>
      </w:r>
      <w:r w:rsidRPr="00803913">
        <w:rPr>
          <w:rFonts w:ascii="Century Gothic" w:hAnsi="Century Gothic"/>
          <w:b w:val="0"/>
        </w:rPr>
        <w:fldChar w:fldCharType="end"/>
      </w:r>
    </w:p>
    <w:p w14:paraId="5CD83E0B" w14:textId="6ED1163E" w:rsidR="006D19AC" w:rsidRDefault="006D19AC" w:rsidP="006D19AC">
      <w:pPr>
        <w:pStyle w:val="Zkladntext1"/>
        <w:rPr>
          <w:rFonts w:ascii="Century Gothic" w:hAnsi="Century Gothic"/>
          <w:b w:val="0"/>
        </w:rPr>
      </w:pPr>
    </w:p>
    <w:p w14:paraId="664F3817" w14:textId="0827B608" w:rsidR="006D19AC" w:rsidRDefault="006D19AC" w:rsidP="006D19AC">
      <w:pPr>
        <w:pStyle w:val="Zkladntext1"/>
        <w:rPr>
          <w:rFonts w:ascii="Century Gothic" w:hAnsi="Century Gothic"/>
          <w:b w:val="0"/>
        </w:rPr>
      </w:pPr>
    </w:p>
    <w:p w14:paraId="767F050E" w14:textId="01F1D41D" w:rsidR="006D19AC" w:rsidRDefault="006D19AC" w:rsidP="006D19AC">
      <w:pPr>
        <w:pStyle w:val="Zkladntext1"/>
        <w:rPr>
          <w:rFonts w:ascii="Century Gothic" w:hAnsi="Century Gothic"/>
          <w:b w:val="0"/>
        </w:rPr>
      </w:pPr>
    </w:p>
    <w:p w14:paraId="356310E9" w14:textId="348C9337" w:rsidR="006D19AC" w:rsidRDefault="006D19AC" w:rsidP="006D19AC">
      <w:pPr>
        <w:pStyle w:val="Zkladntext1"/>
        <w:rPr>
          <w:rFonts w:ascii="Century Gothic" w:hAnsi="Century Gothic"/>
          <w:b w:val="0"/>
        </w:rPr>
      </w:pPr>
    </w:p>
    <w:p w14:paraId="0FF863EC" w14:textId="471E1E64" w:rsidR="006D19AC" w:rsidRDefault="006D19AC" w:rsidP="006D19AC">
      <w:pPr>
        <w:pStyle w:val="Zkladntext1"/>
        <w:rPr>
          <w:rFonts w:ascii="Century Gothic" w:hAnsi="Century Gothic"/>
          <w:b w:val="0"/>
        </w:rPr>
      </w:pPr>
    </w:p>
    <w:p w14:paraId="6980AB02" w14:textId="082D4CEA" w:rsidR="006D19AC" w:rsidRDefault="006D19AC" w:rsidP="006D19AC">
      <w:pPr>
        <w:pStyle w:val="Zkladntext1"/>
        <w:rPr>
          <w:rFonts w:ascii="Century Gothic" w:hAnsi="Century Gothic"/>
          <w:b w:val="0"/>
        </w:rPr>
      </w:pPr>
    </w:p>
    <w:p w14:paraId="4CEC50AC" w14:textId="20DFC202" w:rsidR="006D19AC" w:rsidRDefault="006D19AC" w:rsidP="006D19AC">
      <w:pPr>
        <w:pStyle w:val="Zkladntext1"/>
        <w:rPr>
          <w:rFonts w:ascii="Century Gothic" w:hAnsi="Century Gothic"/>
          <w:b w:val="0"/>
        </w:rPr>
      </w:pPr>
    </w:p>
    <w:p w14:paraId="4322934E" w14:textId="2079E33E" w:rsidR="006D19AC" w:rsidRDefault="006D19AC" w:rsidP="006D19AC">
      <w:pPr>
        <w:pStyle w:val="Zkladntext1"/>
        <w:rPr>
          <w:rFonts w:ascii="Century Gothic" w:hAnsi="Century Gothic"/>
          <w:b w:val="0"/>
        </w:rPr>
      </w:pPr>
    </w:p>
    <w:p w14:paraId="7F0F7512" w14:textId="0F0B328C" w:rsidR="006D19AC" w:rsidRDefault="006D19AC" w:rsidP="006D19AC">
      <w:pPr>
        <w:pStyle w:val="Zkladntext1"/>
        <w:rPr>
          <w:rFonts w:ascii="Century Gothic" w:hAnsi="Century Gothic"/>
          <w:b w:val="0"/>
        </w:rPr>
      </w:pPr>
    </w:p>
    <w:p w14:paraId="3B9ED3D7" w14:textId="5731B4AC" w:rsidR="006D19AC" w:rsidRDefault="006D19AC" w:rsidP="006D19AC">
      <w:pPr>
        <w:pStyle w:val="Zkladntext1"/>
        <w:rPr>
          <w:rFonts w:ascii="Century Gothic" w:hAnsi="Century Gothic"/>
          <w:b w:val="0"/>
        </w:rPr>
      </w:pPr>
    </w:p>
    <w:p w14:paraId="28ED14F6" w14:textId="2A49D91E" w:rsidR="006D19AC" w:rsidRDefault="006D19AC" w:rsidP="006D19AC">
      <w:pPr>
        <w:pStyle w:val="Zkladntext1"/>
        <w:rPr>
          <w:rFonts w:ascii="Century Gothic" w:hAnsi="Century Gothic"/>
          <w:b w:val="0"/>
        </w:rPr>
      </w:pPr>
    </w:p>
    <w:p w14:paraId="6E1B0CC4" w14:textId="1EC5B63D" w:rsidR="006D19AC" w:rsidRDefault="006D19AC" w:rsidP="006D19AC">
      <w:pPr>
        <w:pStyle w:val="Zkladntext1"/>
        <w:rPr>
          <w:rFonts w:ascii="Century Gothic" w:hAnsi="Century Gothic"/>
          <w:b w:val="0"/>
        </w:rPr>
      </w:pPr>
    </w:p>
    <w:p w14:paraId="21ECFF87" w14:textId="1C13AED1" w:rsidR="006D19AC" w:rsidRDefault="006D19AC" w:rsidP="006D19AC">
      <w:pPr>
        <w:pStyle w:val="Zkladntext1"/>
        <w:rPr>
          <w:rFonts w:ascii="Century Gothic" w:hAnsi="Century Gothic"/>
          <w:b w:val="0"/>
        </w:rPr>
      </w:pPr>
    </w:p>
    <w:p w14:paraId="3A265A6C" w14:textId="6C67BA8C" w:rsidR="006D19AC" w:rsidRDefault="006D19AC" w:rsidP="006D19AC">
      <w:pPr>
        <w:pStyle w:val="Zkladntext1"/>
        <w:rPr>
          <w:rFonts w:ascii="Century Gothic" w:hAnsi="Century Gothic"/>
          <w:b w:val="0"/>
        </w:rPr>
      </w:pPr>
    </w:p>
    <w:p w14:paraId="626C7A7A" w14:textId="76A390A1" w:rsidR="006D19AC" w:rsidRDefault="006D19AC" w:rsidP="006D19AC">
      <w:pPr>
        <w:pStyle w:val="Zkladntext1"/>
        <w:rPr>
          <w:rFonts w:ascii="Century Gothic" w:hAnsi="Century Gothic"/>
          <w:b w:val="0"/>
        </w:rPr>
      </w:pPr>
    </w:p>
    <w:p w14:paraId="7BF0696B" w14:textId="510934AB" w:rsidR="006D19AC" w:rsidRDefault="006D19AC" w:rsidP="006D19AC">
      <w:pPr>
        <w:pStyle w:val="Zkladntext1"/>
        <w:rPr>
          <w:rFonts w:ascii="Century Gothic" w:hAnsi="Century Gothic"/>
          <w:b w:val="0"/>
        </w:rPr>
      </w:pPr>
    </w:p>
    <w:p w14:paraId="69365544" w14:textId="6472070A" w:rsidR="006D19AC" w:rsidRDefault="006D19AC" w:rsidP="006D19AC">
      <w:pPr>
        <w:pStyle w:val="Zkladntext1"/>
        <w:rPr>
          <w:rFonts w:ascii="Century Gothic" w:hAnsi="Century Gothic"/>
          <w:b w:val="0"/>
        </w:rPr>
      </w:pPr>
    </w:p>
    <w:p w14:paraId="0584F5B6" w14:textId="58D2E9E2" w:rsidR="006D19AC" w:rsidRDefault="006D19AC" w:rsidP="006D19AC">
      <w:pPr>
        <w:pStyle w:val="Zkladntext1"/>
        <w:rPr>
          <w:rFonts w:ascii="Century Gothic" w:hAnsi="Century Gothic"/>
          <w:b w:val="0"/>
        </w:rPr>
      </w:pPr>
    </w:p>
    <w:p w14:paraId="2E6367BB" w14:textId="368F489A" w:rsidR="006D19AC" w:rsidRDefault="006D19AC" w:rsidP="006D19AC">
      <w:pPr>
        <w:pStyle w:val="Zkladntext1"/>
        <w:rPr>
          <w:rFonts w:ascii="Century Gothic" w:hAnsi="Century Gothic"/>
          <w:b w:val="0"/>
        </w:rPr>
      </w:pPr>
    </w:p>
    <w:p w14:paraId="31E1035A" w14:textId="204A7182" w:rsidR="006D19AC" w:rsidRDefault="006D19AC" w:rsidP="006D19AC">
      <w:pPr>
        <w:pStyle w:val="Zkladntext1"/>
        <w:rPr>
          <w:rFonts w:ascii="Century Gothic" w:hAnsi="Century Gothic"/>
          <w:b w:val="0"/>
        </w:rPr>
      </w:pPr>
    </w:p>
    <w:p w14:paraId="62F14B96" w14:textId="5DED9EA5" w:rsidR="006D19AC" w:rsidRDefault="006D19AC" w:rsidP="006D19AC">
      <w:pPr>
        <w:pStyle w:val="Zkladntext1"/>
        <w:rPr>
          <w:rFonts w:ascii="Century Gothic" w:hAnsi="Century Gothic"/>
          <w:b w:val="0"/>
        </w:rPr>
      </w:pPr>
    </w:p>
    <w:p w14:paraId="7FEC0205" w14:textId="1C16711B" w:rsidR="006D19AC" w:rsidRDefault="006D19AC" w:rsidP="006D19AC">
      <w:pPr>
        <w:pStyle w:val="Zkladntext1"/>
        <w:rPr>
          <w:rFonts w:ascii="Century Gothic" w:hAnsi="Century Gothic"/>
          <w:b w:val="0"/>
        </w:rPr>
      </w:pPr>
    </w:p>
    <w:p w14:paraId="23FDD2E1" w14:textId="5B8FD2CF" w:rsidR="006D19AC" w:rsidRDefault="006D19AC" w:rsidP="006D19AC">
      <w:pPr>
        <w:pStyle w:val="Zkladntext1"/>
        <w:rPr>
          <w:rFonts w:ascii="Century Gothic" w:hAnsi="Century Gothic"/>
          <w:b w:val="0"/>
        </w:rPr>
      </w:pPr>
    </w:p>
    <w:p w14:paraId="37973D92" w14:textId="4021D2DF" w:rsidR="006D19AC" w:rsidRDefault="006D19AC" w:rsidP="006D19AC">
      <w:pPr>
        <w:pStyle w:val="Zkladntext1"/>
        <w:rPr>
          <w:rFonts w:ascii="Century Gothic" w:hAnsi="Century Gothic"/>
          <w:b w:val="0"/>
        </w:rPr>
      </w:pPr>
    </w:p>
    <w:p w14:paraId="6CA37DC4" w14:textId="571CB05A" w:rsidR="006D19AC" w:rsidRDefault="006D19AC" w:rsidP="006D19AC">
      <w:pPr>
        <w:pStyle w:val="Zkladntext1"/>
        <w:rPr>
          <w:rFonts w:ascii="Century Gothic" w:hAnsi="Century Gothic"/>
          <w:b w:val="0"/>
        </w:rPr>
      </w:pPr>
    </w:p>
    <w:p w14:paraId="02A6591F" w14:textId="36E4B7D6" w:rsidR="006D19AC" w:rsidRDefault="006D19AC" w:rsidP="006D19AC">
      <w:pPr>
        <w:pStyle w:val="Zkladntext1"/>
        <w:rPr>
          <w:rFonts w:ascii="Century Gothic" w:hAnsi="Century Gothic"/>
          <w:b w:val="0"/>
        </w:rPr>
      </w:pPr>
    </w:p>
    <w:p w14:paraId="7F6D598A" w14:textId="21110A4E" w:rsidR="00A03701" w:rsidRDefault="00A03701" w:rsidP="006D19AC">
      <w:pPr>
        <w:pStyle w:val="Zkladntext1"/>
        <w:rPr>
          <w:rFonts w:ascii="Century Gothic" w:hAnsi="Century Gothic"/>
          <w:b w:val="0"/>
        </w:rPr>
      </w:pPr>
    </w:p>
    <w:p w14:paraId="25C51FE3" w14:textId="1665213B" w:rsidR="00A03701" w:rsidRDefault="00A03701" w:rsidP="006D19AC">
      <w:pPr>
        <w:pStyle w:val="Zkladntext1"/>
        <w:rPr>
          <w:rFonts w:ascii="Century Gothic" w:hAnsi="Century Gothic"/>
          <w:b w:val="0"/>
        </w:rPr>
      </w:pPr>
    </w:p>
    <w:p w14:paraId="40B89F23" w14:textId="77777777" w:rsidR="00A03701" w:rsidRDefault="00A03701" w:rsidP="006D19AC">
      <w:pPr>
        <w:pStyle w:val="Zkladntext1"/>
        <w:rPr>
          <w:rFonts w:ascii="Century Gothic" w:hAnsi="Century Gothic"/>
          <w:b w:val="0"/>
        </w:rPr>
      </w:pPr>
    </w:p>
    <w:p w14:paraId="0D581F5B" w14:textId="77777777" w:rsidR="006D19AC" w:rsidRPr="00803913" w:rsidRDefault="006D19AC" w:rsidP="006D19AC">
      <w:pPr>
        <w:pStyle w:val="Zkladntext1"/>
        <w:rPr>
          <w:rFonts w:ascii="Century Gothic" w:hAnsi="Century Gothic"/>
          <w:b w:val="0"/>
        </w:rPr>
      </w:pPr>
    </w:p>
    <w:p w14:paraId="0F0A25FF" w14:textId="77777777" w:rsidR="005C2B2D" w:rsidRPr="006D19AC" w:rsidRDefault="005C2B2D" w:rsidP="005C2B2D">
      <w:pPr>
        <w:pStyle w:val="Nadpis1"/>
        <w:rPr>
          <w:rFonts w:ascii="Century Gothic" w:hAnsi="Century Gothic"/>
        </w:rPr>
      </w:pPr>
      <w:bookmarkStart w:id="5" w:name="_Toc103089791"/>
      <w:r w:rsidRPr="006D19AC">
        <w:rPr>
          <w:rFonts w:ascii="Century Gothic" w:hAnsi="Century Gothic"/>
        </w:rPr>
        <w:lastRenderedPageBreak/>
        <w:t>Úvod</w:t>
      </w:r>
      <w:bookmarkEnd w:id="4"/>
      <w:bookmarkEnd w:id="5"/>
    </w:p>
    <w:p w14:paraId="4832F5D0" w14:textId="06CE027B" w:rsidR="00A03701" w:rsidRDefault="006D19AC" w:rsidP="006D1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szCs w:val="20"/>
        </w:rPr>
      </w:pPr>
      <w:bookmarkStart w:id="6" w:name="_Toc23124138"/>
      <w:bookmarkStart w:id="7" w:name="_Toc23141822"/>
      <w:r w:rsidRPr="006D19AC">
        <w:rPr>
          <w:rFonts w:ascii="Century Gothic" w:hAnsi="Century Gothic"/>
          <w:szCs w:val="20"/>
        </w:rPr>
        <w:t xml:space="preserve">Předložená projektová dokumentace řeší </w:t>
      </w:r>
      <w:r w:rsidR="00A03701">
        <w:rPr>
          <w:rFonts w:ascii="Century Gothic" w:hAnsi="Century Gothic"/>
          <w:szCs w:val="20"/>
        </w:rPr>
        <w:t>vytápění a vzduchotechniku</w:t>
      </w:r>
      <w:r w:rsidR="00E05AD3">
        <w:rPr>
          <w:rFonts w:ascii="Century Gothic" w:hAnsi="Century Gothic"/>
          <w:szCs w:val="20"/>
        </w:rPr>
        <w:t xml:space="preserve"> s chlazením</w:t>
      </w:r>
      <w:r w:rsidRPr="006D19AC">
        <w:rPr>
          <w:rFonts w:ascii="Century Gothic" w:hAnsi="Century Gothic"/>
          <w:szCs w:val="20"/>
        </w:rPr>
        <w:t xml:space="preserve"> v rámci akce „</w:t>
      </w:r>
      <w:r w:rsidR="00A03701">
        <w:rPr>
          <w:rFonts w:ascii="Century Gothic" w:hAnsi="Century Gothic"/>
        </w:rPr>
        <w:t>Rekonstrukce auly a zázemí</w:t>
      </w:r>
      <w:r w:rsidRPr="006D19AC">
        <w:rPr>
          <w:rFonts w:ascii="Century Gothic" w:hAnsi="Century Gothic"/>
          <w:szCs w:val="20"/>
        </w:rPr>
        <w:t xml:space="preserve">“. </w:t>
      </w:r>
    </w:p>
    <w:p w14:paraId="1BCFB9B2" w14:textId="6C1AB8B6" w:rsidR="00A03701" w:rsidRDefault="00A03701" w:rsidP="006D1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szCs w:val="20"/>
        </w:rPr>
      </w:pPr>
      <w:r>
        <w:rPr>
          <w:rFonts w:ascii="Century Gothic" w:hAnsi="Century Gothic"/>
          <w:szCs w:val="20"/>
        </w:rPr>
        <w:t>Vytápění místnosti aula bude nově řešeno stupínkovými konvektory s ventilátorem. Napojení ventilátorů bude na stávající stoupací potrubí vyvedené do auly.</w:t>
      </w:r>
    </w:p>
    <w:p w14:paraId="07BE78A8" w14:textId="48B4C47C" w:rsidR="006D19AC" w:rsidRPr="006D19AC" w:rsidRDefault="006D19AC" w:rsidP="006D1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szCs w:val="20"/>
        </w:rPr>
      </w:pPr>
      <w:r w:rsidRPr="006D19AC">
        <w:rPr>
          <w:rFonts w:ascii="Century Gothic" w:hAnsi="Century Gothic"/>
          <w:szCs w:val="20"/>
        </w:rPr>
        <w:t xml:space="preserve">Větrání </w:t>
      </w:r>
      <w:r w:rsidR="00A03701">
        <w:rPr>
          <w:rFonts w:ascii="Century Gothic" w:hAnsi="Century Gothic"/>
          <w:szCs w:val="20"/>
        </w:rPr>
        <w:t>místnosti bude realizováno pomocí nové větrací rekuperační jednotky umístěné na půdě objektu, přívod vzduchu do místnosti bude pomocí textilních vyústek a odvod vzduchu pomocí mřížek ve stěnách</w:t>
      </w:r>
      <w:r w:rsidRPr="006D19AC">
        <w:rPr>
          <w:rFonts w:ascii="Century Gothic" w:hAnsi="Century Gothic"/>
          <w:szCs w:val="20"/>
        </w:rPr>
        <w:t xml:space="preserve">. </w:t>
      </w:r>
      <w:r w:rsidR="00E05AD3">
        <w:rPr>
          <w:rFonts w:ascii="Century Gothic" w:hAnsi="Century Gothic"/>
          <w:szCs w:val="20"/>
        </w:rPr>
        <w:t>Chlazení od kondenzační jednotky umístěné na střeš</w:t>
      </w:r>
      <w:r w:rsidR="00405D08">
        <w:rPr>
          <w:rFonts w:ascii="Century Gothic" w:hAnsi="Century Gothic"/>
          <w:szCs w:val="20"/>
        </w:rPr>
        <w:t>e</w:t>
      </w:r>
      <w:r w:rsidR="00E05AD3">
        <w:rPr>
          <w:rFonts w:ascii="Century Gothic" w:hAnsi="Century Gothic"/>
          <w:szCs w:val="20"/>
        </w:rPr>
        <w:t xml:space="preserve"> bude napojeno na přímý chladič ve </w:t>
      </w:r>
      <w:proofErr w:type="spellStart"/>
      <w:r w:rsidR="00E05AD3">
        <w:rPr>
          <w:rFonts w:ascii="Century Gothic" w:hAnsi="Century Gothic"/>
          <w:szCs w:val="20"/>
        </w:rPr>
        <w:t>vzt</w:t>
      </w:r>
      <w:proofErr w:type="spellEnd"/>
      <w:r w:rsidR="00E05AD3">
        <w:rPr>
          <w:rFonts w:ascii="Century Gothic" w:hAnsi="Century Gothic"/>
          <w:szCs w:val="20"/>
        </w:rPr>
        <w:t xml:space="preserve"> jednotce.</w:t>
      </w:r>
    </w:p>
    <w:p w14:paraId="1E820784" w14:textId="77777777" w:rsidR="005C2B2D" w:rsidRPr="006D19AC" w:rsidRDefault="005C2B2D" w:rsidP="005C2B2D">
      <w:pPr>
        <w:pStyle w:val="Nadpis2"/>
        <w:rPr>
          <w:rFonts w:ascii="Century Gothic" w:hAnsi="Century Gothic" w:cs="Times New Roman"/>
          <w:i w:val="0"/>
        </w:rPr>
      </w:pPr>
      <w:bookmarkStart w:id="8" w:name="_Toc103089792"/>
      <w:r w:rsidRPr="006D19AC">
        <w:rPr>
          <w:rFonts w:ascii="Century Gothic" w:hAnsi="Century Gothic" w:cs="Times New Roman"/>
          <w:i w:val="0"/>
        </w:rPr>
        <w:t>Výchozí podklady pro zpracování dokumentace byly:</w:t>
      </w:r>
      <w:bookmarkEnd w:id="6"/>
      <w:bookmarkEnd w:id="7"/>
      <w:bookmarkEnd w:id="8"/>
    </w:p>
    <w:p w14:paraId="7D671B1B" w14:textId="77777777" w:rsidR="005C2B2D" w:rsidRPr="006D19AC" w:rsidRDefault="005C2B2D" w:rsidP="005C2B2D">
      <w:pPr>
        <w:pStyle w:val="Default"/>
        <w:numPr>
          <w:ilvl w:val="0"/>
          <w:numId w:val="3"/>
        </w:numPr>
        <w:spacing w:after="86"/>
        <w:rPr>
          <w:rFonts w:ascii="Century Gothic" w:hAnsi="Century Gothic" w:cs="Times New Roman"/>
          <w:color w:val="auto"/>
          <w:sz w:val="20"/>
          <w:szCs w:val="20"/>
        </w:rPr>
      </w:pPr>
      <w:r w:rsidRPr="006D19AC">
        <w:rPr>
          <w:rFonts w:ascii="Century Gothic" w:hAnsi="Century Gothic" w:cs="Times New Roman"/>
          <w:color w:val="auto"/>
          <w:sz w:val="20"/>
          <w:szCs w:val="20"/>
        </w:rPr>
        <w:t xml:space="preserve">projektová dokumentace stavební části </w:t>
      </w:r>
    </w:p>
    <w:p w14:paraId="7787D7F0" w14:textId="77777777" w:rsidR="005C2B2D" w:rsidRPr="006D19AC" w:rsidRDefault="005C2B2D" w:rsidP="005C2B2D">
      <w:pPr>
        <w:pStyle w:val="Default"/>
        <w:numPr>
          <w:ilvl w:val="0"/>
          <w:numId w:val="3"/>
        </w:numPr>
        <w:spacing w:after="86"/>
        <w:rPr>
          <w:rFonts w:ascii="Century Gothic" w:hAnsi="Century Gothic" w:cs="Times New Roman"/>
          <w:color w:val="auto"/>
          <w:sz w:val="20"/>
          <w:szCs w:val="20"/>
        </w:rPr>
      </w:pPr>
      <w:r w:rsidRPr="006D19AC">
        <w:rPr>
          <w:rFonts w:ascii="Century Gothic" w:hAnsi="Century Gothic" w:cs="Times New Roman"/>
          <w:color w:val="auto"/>
          <w:sz w:val="20"/>
          <w:szCs w:val="20"/>
        </w:rPr>
        <w:t>Požadavky PBŘ</w:t>
      </w:r>
    </w:p>
    <w:p w14:paraId="3173F937" w14:textId="77777777" w:rsidR="005C2B2D" w:rsidRPr="006D19AC" w:rsidRDefault="005C2B2D" w:rsidP="005C2B2D">
      <w:pPr>
        <w:pStyle w:val="Default"/>
        <w:numPr>
          <w:ilvl w:val="0"/>
          <w:numId w:val="3"/>
        </w:numPr>
        <w:spacing w:after="86"/>
        <w:rPr>
          <w:rFonts w:ascii="Century Gothic" w:hAnsi="Century Gothic" w:cs="Times New Roman"/>
          <w:color w:val="auto"/>
          <w:sz w:val="20"/>
          <w:szCs w:val="20"/>
        </w:rPr>
      </w:pPr>
      <w:r w:rsidRPr="006D19AC">
        <w:rPr>
          <w:rFonts w:ascii="Century Gothic" w:hAnsi="Century Gothic" w:cs="Times New Roman"/>
          <w:color w:val="auto"/>
          <w:sz w:val="20"/>
          <w:szCs w:val="20"/>
        </w:rPr>
        <w:t>požadavky investora</w:t>
      </w:r>
    </w:p>
    <w:p w14:paraId="492C8387" w14:textId="77777777" w:rsidR="005C2B2D" w:rsidRPr="006D19AC" w:rsidRDefault="005C2B2D" w:rsidP="005C2B2D">
      <w:pPr>
        <w:pStyle w:val="Default"/>
        <w:numPr>
          <w:ilvl w:val="0"/>
          <w:numId w:val="3"/>
        </w:numPr>
        <w:spacing w:after="86"/>
        <w:rPr>
          <w:rFonts w:ascii="Century Gothic" w:hAnsi="Century Gothic" w:cs="Times New Roman"/>
          <w:color w:val="auto"/>
          <w:sz w:val="20"/>
          <w:szCs w:val="20"/>
        </w:rPr>
      </w:pPr>
      <w:r w:rsidRPr="006D19AC">
        <w:rPr>
          <w:rFonts w:ascii="Century Gothic" w:hAnsi="Century Gothic" w:cs="Times New Roman"/>
          <w:color w:val="auto"/>
          <w:sz w:val="20"/>
          <w:szCs w:val="20"/>
        </w:rPr>
        <w:t xml:space="preserve">hygienické předpisy </w:t>
      </w:r>
    </w:p>
    <w:p w14:paraId="4BBEB5FF" w14:textId="77777777" w:rsidR="005C2B2D" w:rsidRPr="006D19AC" w:rsidRDefault="005C2B2D" w:rsidP="005C2B2D">
      <w:pPr>
        <w:pStyle w:val="Default"/>
        <w:numPr>
          <w:ilvl w:val="0"/>
          <w:numId w:val="3"/>
        </w:numPr>
        <w:spacing w:after="86"/>
        <w:rPr>
          <w:rFonts w:ascii="Century Gothic" w:hAnsi="Century Gothic" w:cs="Times New Roman"/>
          <w:color w:val="auto"/>
          <w:sz w:val="20"/>
          <w:szCs w:val="20"/>
        </w:rPr>
      </w:pPr>
      <w:r w:rsidRPr="006D19AC">
        <w:rPr>
          <w:rFonts w:ascii="Century Gothic" w:hAnsi="Century Gothic" w:cs="Times New Roman"/>
          <w:color w:val="auto"/>
          <w:sz w:val="20"/>
          <w:szCs w:val="20"/>
        </w:rPr>
        <w:t xml:space="preserve">požadavky zadavatele </w:t>
      </w:r>
    </w:p>
    <w:p w14:paraId="6E58DD50" w14:textId="77777777" w:rsidR="005C2B2D" w:rsidRPr="006D19AC" w:rsidRDefault="005C2B2D" w:rsidP="005C2B2D">
      <w:pPr>
        <w:pStyle w:val="Default"/>
        <w:numPr>
          <w:ilvl w:val="0"/>
          <w:numId w:val="3"/>
        </w:numPr>
        <w:rPr>
          <w:rFonts w:ascii="Century Gothic" w:hAnsi="Century Gothic" w:cs="Times New Roman"/>
          <w:color w:val="auto"/>
          <w:sz w:val="20"/>
          <w:szCs w:val="20"/>
        </w:rPr>
      </w:pPr>
      <w:r w:rsidRPr="006D19AC">
        <w:rPr>
          <w:rFonts w:ascii="Century Gothic" w:hAnsi="Century Gothic" w:cs="Times New Roman"/>
          <w:color w:val="auto"/>
          <w:sz w:val="20"/>
          <w:szCs w:val="20"/>
        </w:rPr>
        <w:t xml:space="preserve">ČSN a legislativa oboru </w:t>
      </w:r>
      <w:proofErr w:type="spellStart"/>
      <w:r w:rsidRPr="006D19AC">
        <w:rPr>
          <w:rFonts w:ascii="Century Gothic" w:hAnsi="Century Gothic" w:cs="Times New Roman"/>
          <w:color w:val="auto"/>
          <w:sz w:val="20"/>
          <w:szCs w:val="20"/>
        </w:rPr>
        <w:t>vzt</w:t>
      </w:r>
      <w:proofErr w:type="spellEnd"/>
    </w:p>
    <w:p w14:paraId="622F328F" w14:textId="77777777" w:rsidR="005C2B2D" w:rsidRPr="006D19AC" w:rsidRDefault="005C2B2D" w:rsidP="005C2B2D">
      <w:pPr>
        <w:pStyle w:val="Nadpis2"/>
        <w:rPr>
          <w:rFonts w:ascii="Century Gothic" w:hAnsi="Century Gothic" w:cs="Times New Roman"/>
          <w:i w:val="0"/>
        </w:rPr>
      </w:pPr>
      <w:bookmarkStart w:id="9" w:name="_Toc23141823"/>
      <w:bookmarkStart w:id="10" w:name="_Toc103089793"/>
      <w:r w:rsidRPr="006D19AC">
        <w:rPr>
          <w:rFonts w:ascii="Century Gothic" w:hAnsi="Century Gothic" w:cs="Times New Roman"/>
          <w:i w:val="0"/>
        </w:rPr>
        <w:t>Použité předpisy a obecné technické normy</w:t>
      </w:r>
      <w:bookmarkEnd w:id="9"/>
      <w:bookmarkEnd w:id="10"/>
    </w:p>
    <w:p w14:paraId="47B37263"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Zákon č. 201/2012 Sb. - o ochraně ovzduší a související předpisy v platném znění </w:t>
      </w:r>
    </w:p>
    <w:p w14:paraId="4A382305"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Zákon č. 320/2015 Sb. Zákon o Hasičském záchranném sboru České republiky a o změně některých zákonů (zákon o hasičském záchranném sboru</w:t>
      </w:r>
    </w:p>
    <w:p w14:paraId="66A45599"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Nařízení vlády č.361/2007 Sb. ze dne 28. prosince 2007, kterým se stanoví podmínky ochrany zdraví zaměstnanců při práci v platném znění </w:t>
      </w:r>
    </w:p>
    <w:p w14:paraId="4974C62B"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ČSN EN ISO 13790 Energetická náročnost budov – výpočet spotřeby energie na vytápění a chlazení</w:t>
      </w:r>
    </w:p>
    <w:p w14:paraId="1FE33591"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Zákon 406/2000 Sb. O hospodaření energií, ve smyslu dalších novelizací </w:t>
      </w:r>
    </w:p>
    <w:p w14:paraId="6A8ABC43"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ČSN EN 15665 Větrání </w:t>
      </w:r>
      <w:proofErr w:type="gramStart"/>
      <w:r w:rsidRPr="006D19AC">
        <w:rPr>
          <w:rFonts w:ascii="Century Gothic" w:hAnsi="Century Gothic" w:cs="Times New Roman"/>
          <w:color w:val="auto"/>
          <w:sz w:val="18"/>
          <w:szCs w:val="20"/>
        </w:rPr>
        <w:t>budov - Stanovení</w:t>
      </w:r>
      <w:proofErr w:type="gramEnd"/>
      <w:r w:rsidRPr="006D19AC">
        <w:rPr>
          <w:rFonts w:ascii="Century Gothic" w:hAnsi="Century Gothic" w:cs="Times New Roman"/>
          <w:color w:val="auto"/>
          <w:sz w:val="18"/>
          <w:szCs w:val="20"/>
        </w:rPr>
        <w:t xml:space="preserve"> výkonových kritérií pro větrací systémy obytných budov</w:t>
      </w:r>
    </w:p>
    <w:p w14:paraId="67654635"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Nařízení vlády č.272/2011 Sb., o ochraně zdraví před nepříznivými účinky hluku a vibrací, (prováděcí předpis k zákonu č.258/2000 Sb.),</w:t>
      </w:r>
    </w:p>
    <w:p w14:paraId="3343405D"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Vyhláška č.6/2003 Sb., kterou se stanoví </w:t>
      </w:r>
      <w:proofErr w:type="spellStart"/>
      <w:r w:rsidRPr="006D19AC">
        <w:rPr>
          <w:rFonts w:ascii="Century Gothic" w:hAnsi="Century Gothic" w:cs="Times New Roman"/>
          <w:color w:val="auto"/>
          <w:sz w:val="18"/>
          <w:szCs w:val="20"/>
        </w:rPr>
        <w:t>hyg</w:t>
      </w:r>
      <w:proofErr w:type="spellEnd"/>
      <w:r w:rsidRPr="006D19AC">
        <w:rPr>
          <w:rFonts w:ascii="Century Gothic" w:hAnsi="Century Gothic" w:cs="Times New Roman"/>
          <w:color w:val="auto"/>
          <w:sz w:val="18"/>
          <w:szCs w:val="20"/>
        </w:rPr>
        <w:t>. limity chemických, fyzikálních, biologických ukazatelů pro vnitřní prostředí pobytových místností některých staveb,</w:t>
      </w:r>
    </w:p>
    <w:p w14:paraId="3608F2D9"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Vyhláška MZ č.107/2001 Sb., o </w:t>
      </w:r>
      <w:proofErr w:type="spellStart"/>
      <w:r w:rsidRPr="006D19AC">
        <w:rPr>
          <w:rFonts w:ascii="Century Gothic" w:hAnsi="Century Gothic" w:cs="Times New Roman"/>
          <w:color w:val="auto"/>
          <w:sz w:val="18"/>
          <w:szCs w:val="20"/>
        </w:rPr>
        <w:t>hyg</w:t>
      </w:r>
      <w:proofErr w:type="spellEnd"/>
      <w:r w:rsidRPr="006D19AC">
        <w:rPr>
          <w:rFonts w:ascii="Century Gothic" w:hAnsi="Century Gothic" w:cs="Times New Roman"/>
          <w:color w:val="auto"/>
          <w:sz w:val="18"/>
          <w:szCs w:val="20"/>
        </w:rPr>
        <w:t>. požadavcích na stravovací služby a o zásadách osobní a pracovní hygieny při činnostech epidemiologicky závažných,</w:t>
      </w:r>
    </w:p>
    <w:p w14:paraId="1059381D"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Zákon č. 258/2000 Sb. O ochraně veřejného zdraví v platném znění,</w:t>
      </w:r>
    </w:p>
    <w:p w14:paraId="49CA7CBD"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ČSN  73 0872 - Ochrana staveb proti šíření požáru vzduchotechnickým zařízením,</w:t>
      </w:r>
    </w:p>
    <w:p w14:paraId="78202E15"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ČSN 12 7010 – Navrhování vzduchotechnických a klimatizačních zařízení.</w:t>
      </w:r>
    </w:p>
    <w:p w14:paraId="0594CA27"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Nařízením vlády ČR č.361/2007 Sb., kterým se stanoví podmínky ochrany zdraví při práci ve znění nařízení vlády č. 68/2010 Sb. a nařízení vlády č. 93/2012 Sb.</w:t>
      </w:r>
    </w:p>
    <w:p w14:paraId="381BEAA6"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Nařízením vlády ČR č.272/2011 Sb., o ochraně zdraví před nepříznivými účinky hluku a vibrací</w:t>
      </w:r>
    </w:p>
    <w:p w14:paraId="2205A9CA"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Nařízením vlády ČR č. 309/2006 Sb., zákon o zajištění dalších podmínek bezpečnosti a ochrany zdraví při práci</w:t>
      </w:r>
    </w:p>
    <w:p w14:paraId="4E4F68CC"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Nařízením vlády ČR č. 591/2006 Sb., o bližších minimálních požadavcích na bezpečnost a ochranu zdraví při práci na staveništích</w:t>
      </w:r>
    </w:p>
    <w:p w14:paraId="57743FB6"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Zákonem č. 183/2006 Sb., o územním plánovaní a stavebním řádu (stavební zákon)</w:t>
      </w:r>
    </w:p>
    <w:p w14:paraId="21BD0EA6"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Vyhláškou č. 499/2006 Sb., o dokumentaci staveb ve znění vyhlášky č. 62/2013 Sb.</w:t>
      </w:r>
    </w:p>
    <w:p w14:paraId="6CE7AE80"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Vyhláškou č. 268/2009 Sb., o technických požadavcích na stavby</w:t>
      </w:r>
    </w:p>
    <w:p w14:paraId="0F1E472F"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ČSN EN 13779 Větrání nebytových </w:t>
      </w:r>
      <w:proofErr w:type="gramStart"/>
      <w:r w:rsidRPr="006D19AC">
        <w:rPr>
          <w:rFonts w:ascii="Century Gothic" w:hAnsi="Century Gothic" w:cs="Times New Roman"/>
          <w:color w:val="auto"/>
          <w:sz w:val="18"/>
          <w:szCs w:val="20"/>
        </w:rPr>
        <w:t>budov - Základní</w:t>
      </w:r>
      <w:proofErr w:type="gramEnd"/>
      <w:r w:rsidRPr="006D19AC">
        <w:rPr>
          <w:rFonts w:ascii="Century Gothic" w:hAnsi="Century Gothic" w:cs="Times New Roman"/>
          <w:color w:val="auto"/>
          <w:sz w:val="18"/>
          <w:szCs w:val="20"/>
        </w:rPr>
        <w:t xml:space="preserve"> požadavky na větrací a klimatizační zařízení </w:t>
      </w:r>
    </w:p>
    <w:p w14:paraId="179D9218"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ČSN EN 13465 Větrání </w:t>
      </w:r>
      <w:proofErr w:type="gramStart"/>
      <w:r w:rsidRPr="006D19AC">
        <w:rPr>
          <w:rFonts w:ascii="Century Gothic" w:hAnsi="Century Gothic" w:cs="Times New Roman"/>
          <w:color w:val="auto"/>
          <w:sz w:val="18"/>
          <w:szCs w:val="20"/>
        </w:rPr>
        <w:t>budov - Výpočtové</w:t>
      </w:r>
      <w:proofErr w:type="gramEnd"/>
      <w:r w:rsidRPr="006D19AC">
        <w:rPr>
          <w:rFonts w:ascii="Century Gothic" w:hAnsi="Century Gothic" w:cs="Times New Roman"/>
          <w:color w:val="auto"/>
          <w:sz w:val="18"/>
          <w:szCs w:val="20"/>
        </w:rPr>
        <w:t xml:space="preserve"> metody pro stanovení průtoku vzduchu v obydlích </w:t>
      </w:r>
    </w:p>
    <w:p w14:paraId="12FA6928"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ČSN  12 7010   </w:t>
      </w:r>
      <w:proofErr w:type="gramStart"/>
      <w:r w:rsidRPr="006D19AC">
        <w:rPr>
          <w:rFonts w:ascii="Century Gothic" w:hAnsi="Century Gothic" w:cs="Times New Roman"/>
          <w:color w:val="auto"/>
          <w:sz w:val="18"/>
          <w:szCs w:val="20"/>
        </w:rPr>
        <w:t>Navrhování  větracích</w:t>
      </w:r>
      <w:proofErr w:type="gramEnd"/>
      <w:r w:rsidRPr="006D19AC">
        <w:rPr>
          <w:rFonts w:ascii="Century Gothic" w:hAnsi="Century Gothic" w:cs="Times New Roman"/>
          <w:color w:val="auto"/>
          <w:sz w:val="18"/>
          <w:szCs w:val="20"/>
        </w:rPr>
        <w:t xml:space="preserve">  a  klimatizačních  zařízení</w:t>
      </w:r>
    </w:p>
    <w:p w14:paraId="2BA0CD1E"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ČSN  73 0872   </w:t>
      </w:r>
      <w:proofErr w:type="gramStart"/>
      <w:r w:rsidRPr="006D19AC">
        <w:rPr>
          <w:rFonts w:ascii="Century Gothic" w:hAnsi="Century Gothic" w:cs="Times New Roman"/>
          <w:color w:val="auto"/>
          <w:sz w:val="18"/>
          <w:szCs w:val="20"/>
        </w:rPr>
        <w:t>Ochrana  staveb</w:t>
      </w:r>
      <w:proofErr w:type="gramEnd"/>
      <w:r w:rsidRPr="006D19AC">
        <w:rPr>
          <w:rFonts w:ascii="Century Gothic" w:hAnsi="Century Gothic" w:cs="Times New Roman"/>
          <w:color w:val="auto"/>
          <w:sz w:val="18"/>
          <w:szCs w:val="20"/>
        </w:rPr>
        <w:t xml:space="preserve">  proti  šíření  požáru  vzduchotechnickým zařízením</w:t>
      </w:r>
    </w:p>
    <w:p w14:paraId="52E9CA78"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ČSN 73 4108    Šatny, umývárny a záchody</w:t>
      </w:r>
    </w:p>
    <w:p w14:paraId="6E093DE0"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ČSN 73 0802    Požární bezpečnost staveb. Nevýrobní objekty</w:t>
      </w:r>
    </w:p>
    <w:p w14:paraId="7397A3DF"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 xml:space="preserve">a s dalšími navazujícími platnými předpisy a normami ČSN. </w:t>
      </w:r>
    </w:p>
    <w:p w14:paraId="1B7698A0"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Nařízení vlády č. 361/2007 Sb. kterým se stanoví podmínky ochrany zdraví při práci</w:t>
      </w:r>
    </w:p>
    <w:p w14:paraId="2FC9FA48"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ČSN 73 6058 Jednotlivé, řadové a hromadné garáže ČSN 73 0802</w:t>
      </w:r>
      <w:r w:rsidRPr="006D19AC">
        <w:rPr>
          <w:rFonts w:ascii="Century Gothic" w:hAnsi="Century Gothic" w:cs="Times New Roman"/>
          <w:color w:val="auto"/>
          <w:sz w:val="18"/>
          <w:szCs w:val="20"/>
        </w:rPr>
        <w:tab/>
        <w:t>Požární bezpečnost staveb. Nevýrobní objekty.</w:t>
      </w:r>
    </w:p>
    <w:p w14:paraId="729372EC" w14:textId="77777777" w:rsidR="005C2B2D" w:rsidRPr="006D19AC" w:rsidRDefault="005C2B2D" w:rsidP="005C2B2D">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lastRenderedPageBreak/>
        <w:t>ČSN 73 0804</w:t>
      </w:r>
      <w:r w:rsidRPr="006D19AC">
        <w:rPr>
          <w:rFonts w:ascii="Century Gothic" w:hAnsi="Century Gothic" w:cs="Times New Roman"/>
          <w:color w:val="auto"/>
          <w:sz w:val="18"/>
          <w:szCs w:val="20"/>
        </w:rPr>
        <w:tab/>
        <w:t>Požární bezpečnost staveb. Výrobní objekty.</w:t>
      </w:r>
    </w:p>
    <w:p w14:paraId="2113F9ED" w14:textId="4B11DA85" w:rsidR="00FA7EA2" w:rsidRDefault="005C2B2D" w:rsidP="006D19AC">
      <w:pPr>
        <w:pStyle w:val="Default"/>
        <w:numPr>
          <w:ilvl w:val="0"/>
          <w:numId w:val="4"/>
        </w:numPr>
        <w:jc w:val="both"/>
        <w:rPr>
          <w:rFonts w:ascii="Century Gothic" w:hAnsi="Century Gothic" w:cs="Times New Roman"/>
          <w:color w:val="auto"/>
          <w:sz w:val="18"/>
          <w:szCs w:val="20"/>
        </w:rPr>
      </w:pPr>
      <w:r w:rsidRPr="006D19AC">
        <w:rPr>
          <w:rFonts w:ascii="Century Gothic" w:hAnsi="Century Gothic" w:cs="Times New Roman"/>
          <w:color w:val="auto"/>
          <w:sz w:val="18"/>
          <w:szCs w:val="20"/>
        </w:rPr>
        <w:t>ČSN 73 0872</w:t>
      </w:r>
      <w:r w:rsidRPr="006D19AC">
        <w:rPr>
          <w:rFonts w:ascii="Century Gothic" w:hAnsi="Century Gothic" w:cs="Times New Roman"/>
          <w:color w:val="auto"/>
          <w:sz w:val="18"/>
          <w:szCs w:val="20"/>
        </w:rPr>
        <w:tab/>
        <w:t>Požární bezpečnost staveb. Ochrana staveb proti šíření požáru vzduchotechnickým zařízením.</w:t>
      </w:r>
    </w:p>
    <w:p w14:paraId="1BAF7F07" w14:textId="77777777" w:rsidR="00125EB0" w:rsidRPr="00F65256" w:rsidRDefault="00125EB0" w:rsidP="00125EB0">
      <w:pPr>
        <w:pStyle w:val="Nadpis1"/>
        <w:rPr>
          <w:rFonts w:ascii="Century Gothic" w:hAnsi="Century Gothic"/>
        </w:rPr>
      </w:pPr>
      <w:bookmarkStart w:id="11" w:name="_Toc95995082"/>
      <w:bookmarkStart w:id="12" w:name="_Toc103089794"/>
      <w:bookmarkStart w:id="13" w:name="_Toc95311844"/>
      <w:r w:rsidRPr="00F65256">
        <w:rPr>
          <w:rFonts w:ascii="Century Gothic" w:hAnsi="Century Gothic"/>
        </w:rPr>
        <w:t>Technické řešení Vytápění</w:t>
      </w:r>
      <w:bookmarkEnd w:id="11"/>
      <w:bookmarkEnd w:id="12"/>
    </w:p>
    <w:p w14:paraId="36A9008B" w14:textId="77777777" w:rsidR="00125EB0" w:rsidRPr="00A273FB" w:rsidRDefault="00125EB0" w:rsidP="00125EB0">
      <w:pPr>
        <w:pStyle w:val="Nadpis2"/>
        <w:rPr>
          <w:rFonts w:ascii="Century Gothic" w:hAnsi="Century Gothic" w:cs="Times New Roman"/>
          <w:i w:val="0"/>
        </w:rPr>
      </w:pPr>
      <w:bookmarkStart w:id="14" w:name="_Toc95995083"/>
      <w:bookmarkStart w:id="15" w:name="_Toc103089795"/>
      <w:r w:rsidRPr="00A273FB">
        <w:rPr>
          <w:rFonts w:ascii="Century Gothic" w:hAnsi="Century Gothic" w:cs="Times New Roman"/>
          <w:i w:val="0"/>
        </w:rPr>
        <w:t>Výpočtové hodnoty klimatických poměrů</w:t>
      </w:r>
      <w:bookmarkEnd w:id="13"/>
      <w:bookmarkEnd w:id="14"/>
      <w:bookmarkEnd w:id="15"/>
    </w:p>
    <w:p w14:paraId="0C86958A" w14:textId="77777777" w:rsidR="00125EB0" w:rsidRPr="00A273FB" w:rsidRDefault="00125EB0" w:rsidP="00125E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Gothic" w:hAnsi="Century Gothic"/>
          <w:b/>
          <w:bCs/>
          <w:i/>
          <w:szCs w:val="20"/>
        </w:rPr>
      </w:pPr>
      <w:r w:rsidRPr="00A273FB">
        <w:rPr>
          <w:rFonts w:ascii="Century Gothic" w:hAnsi="Century Gothic"/>
          <w:i/>
          <w:szCs w:val="20"/>
        </w:rPr>
        <w:t>Předkládané základní informace:</w:t>
      </w:r>
    </w:p>
    <w:tbl>
      <w:tblPr>
        <w:tblStyle w:val="Svtlmkatabulky"/>
        <w:tblW w:w="0" w:type="auto"/>
        <w:tblLook w:val="04A0" w:firstRow="1" w:lastRow="0" w:firstColumn="1" w:lastColumn="0" w:noHBand="0" w:noVBand="1"/>
      </w:tblPr>
      <w:tblGrid>
        <w:gridCol w:w="4537"/>
        <w:gridCol w:w="4524"/>
      </w:tblGrid>
      <w:tr w:rsidR="00125EB0" w:rsidRPr="00A273FB" w14:paraId="4238202A" w14:textId="77777777" w:rsidTr="00A13182">
        <w:tc>
          <w:tcPr>
            <w:tcW w:w="4605" w:type="dxa"/>
          </w:tcPr>
          <w:p w14:paraId="222375B9" w14:textId="77777777" w:rsidR="00125EB0" w:rsidRPr="00A273FB" w:rsidRDefault="00125EB0" w:rsidP="00A13182">
            <w:pPr>
              <w:jc w:val="both"/>
              <w:rPr>
                <w:rFonts w:ascii="Century Gothic" w:hAnsi="Century Gothic"/>
                <w:szCs w:val="20"/>
              </w:rPr>
            </w:pPr>
            <w:r w:rsidRPr="00A273FB">
              <w:rPr>
                <w:rFonts w:ascii="Century Gothic" w:hAnsi="Century Gothic"/>
                <w:szCs w:val="20"/>
              </w:rPr>
              <w:t>Klimatické místo</w:t>
            </w:r>
            <w:r w:rsidRPr="00A273FB">
              <w:rPr>
                <w:rFonts w:ascii="Century Gothic" w:hAnsi="Century Gothic"/>
                <w:szCs w:val="20"/>
              </w:rPr>
              <w:tab/>
            </w:r>
          </w:p>
        </w:tc>
        <w:tc>
          <w:tcPr>
            <w:tcW w:w="4606" w:type="dxa"/>
          </w:tcPr>
          <w:p w14:paraId="45680296" w14:textId="7A178734" w:rsidR="00125EB0" w:rsidRPr="00A273FB" w:rsidRDefault="00125EB0" w:rsidP="00A13182">
            <w:pPr>
              <w:jc w:val="center"/>
              <w:rPr>
                <w:rFonts w:ascii="Century Gothic" w:hAnsi="Century Gothic"/>
                <w:szCs w:val="20"/>
              </w:rPr>
            </w:pPr>
            <w:r>
              <w:rPr>
                <w:rFonts w:ascii="Century Gothic" w:hAnsi="Century Gothic"/>
                <w:szCs w:val="20"/>
              </w:rPr>
              <w:t>Brno</w:t>
            </w:r>
          </w:p>
        </w:tc>
      </w:tr>
      <w:tr w:rsidR="00125EB0" w:rsidRPr="00A273FB" w14:paraId="49797B98" w14:textId="77777777" w:rsidTr="00A13182">
        <w:tc>
          <w:tcPr>
            <w:tcW w:w="4605" w:type="dxa"/>
          </w:tcPr>
          <w:p w14:paraId="7E36C5C5" w14:textId="77777777" w:rsidR="00125EB0" w:rsidRPr="00A273FB" w:rsidRDefault="00125EB0" w:rsidP="00A13182">
            <w:pPr>
              <w:jc w:val="both"/>
              <w:rPr>
                <w:rFonts w:ascii="Century Gothic" w:hAnsi="Century Gothic"/>
                <w:szCs w:val="20"/>
              </w:rPr>
            </w:pPr>
            <w:r w:rsidRPr="00A273FB">
              <w:rPr>
                <w:rFonts w:ascii="Century Gothic" w:hAnsi="Century Gothic"/>
                <w:szCs w:val="20"/>
              </w:rPr>
              <w:t>Nadmořská výška</w:t>
            </w:r>
          </w:p>
        </w:tc>
        <w:tc>
          <w:tcPr>
            <w:tcW w:w="4606" w:type="dxa"/>
          </w:tcPr>
          <w:p w14:paraId="164E0098" w14:textId="12C23CC1" w:rsidR="00125EB0" w:rsidRPr="00A273FB" w:rsidRDefault="00125EB0" w:rsidP="00A13182">
            <w:pPr>
              <w:jc w:val="center"/>
              <w:rPr>
                <w:rFonts w:ascii="Century Gothic" w:hAnsi="Century Gothic"/>
                <w:szCs w:val="20"/>
              </w:rPr>
            </w:pPr>
            <w:r>
              <w:rPr>
                <w:rFonts w:ascii="Century Gothic" w:hAnsi="Century Gothic"/>
                <w:szCs w:val="20"/>
              </w:rPr>
              <w:t xml:space="preserve">227 </w:t>
            </w:r>
            <w:r w:rsidRPr="00A273FB">
              <w:rPr>
                <w:rFonts w:ascii="Century Gothic" w:hAnsi="Century Gothic"/>
                <w:szCs w:val="20"/>
              </w:rPr>
              <w:t>m n. m.</w:t>
            </w:r>
          </w:p>
        </w:tc>
      </w:tr>
      <w:tr w:rsidR="00125EB0" w:rsidRPr="00A273FB" w14:paraId="4DB17382" w14:textId="77777777" w:rsidTr="00A13182">
        <w:tc>
          <w:tcPr>
            <w:tcW w:w="4605" w:type="dxa"/>
          </w:tcPr>
          <w:p w14:paraId="54874EC8" w14:textId="77777777" w:rsidR="00125EB0" w:rsidRPr="00A273FB" w:rsidRDefault="00125EB0" w:rsidP="00A13182">
            <w:pPr>
              <w:jc w:val="both"/>
              <w:rPr>
                <w:rFonts w:ascii="Century Gothic" w:hAnsi="Century Gothic"/>
                <w:szCs w:val="20"/>
              </w:rPr>
            </w:pPr>
            <w:r w:rsidRPr="00A273FB">
              <w:rPr>
                <w:rFonts w:ascii="Century Gothic" w:hAnsi="Century Gothic"/>
                <w:szCs w:val="20"/>
              </w:rPr>
              <w:t>Nejnižší výpočtová teplota v zimním období</w:t>
            </w:r>
          </w:p>
        </w:tc>
        <w:tc>
          <w:tcPr>
            <w:tcW w:w="4606" w:type="dxa"/>
          </w:tcPr>
          <w:p w14:paraId="65E64351" w14:textId="0F9A4423" w:rsidR="00125EB0" w:rsidRPr="00A273FB" w:rsidRDefault="00125EB0" w:rsidP="00A13182">
            <w:pPr>
              <w:jc w:val="center"/>
              <w:rPr>
                <w:rFonts w:ascii="Century Gothic" w:hAnsi="Century Gothic"/>
                <w:szCs w:val="20"/>
              </w:rPr>
            </w:pPr>
            <w:r w:rsidRPr="00A273FB">
              <w:rPr>
                <w:rFonts w:ascii="Century Gothic" w:hAnsi="Century Gothic"/>
                <w:szCs w:val="20"/>
              </w:rPr>
              <w:t>-1</w:t>
            </w:r>
            <w:r>
              <w:rPr>
                <w:rFonts w:ascii="Century Gothic" w:hAnsi="Century Gothic"/>
                <w:szCs w:val="20"/>
              </w:rPr>
              <w:t>2</w:t>
            </w:r>
            <w:r w:rsidRPr="00A273FB">
              <w:rPr>
                <w:rFonts w:ascii="Century Gothic" w:hAnsi="Century Gothic"/>
                <w:szCs w:val="20"/>
              </w:rPr>
              <w:t xml:space="preserve"> °C</w:t>
            </w:r>
          </w:p>
        </w:tc>
      </w:tr>
      <w:tr w:rsidR="00125EB0" w:rsidRPr="00A273FB" w14:paraId="67D3A57B" w14:textId="77777777" w:rsidTr="00A13182">
        <w:tc>
          <w:tcPr>
            <w:tcW w:w="4605" w:type="dxa"/>
          </w:tcPr>
          <w:p w14:paraId="2BA93073" w14:textId="77777777" w:rsidR="00125EB0" w:rsidRPr="00A273FB" w:rsidRDefault="00125EB0" w:rsidP="00A13182">
            <w:pPr>
              <w:jc w:val="both"/>
              <w:rPr>
                <w:rFonts w:ascii="Century Gothic" w:hAnsi="Century Gothic"/>
                <w:szCs w:val="20"/>
              </w:rPr>
            </w:pPr>
            <w:r w:rsidRPr="00A273FB">
              <w:rPr>
                <w:rFonts w:ascii="Century Gothic" w:hAnsi="Century Gothic"/>
                <w:szCs w:val="20"/>
              </w:rPr>
              <w:t>Denní průměrná teplota v otop. období</w:t>
            </w:r>
          </w:p>
        </w:tc>
        <w:tc>
          <w:tcPr>
            <w:tcW w:w="4606" w:type="dxa"/>
          </w:tcPr>
          <w:p w14:paraId="14B466AD" w14:textId="79A7301B" w:rsidR="00125EB0" w:rsidRPr="00A273FB" w:rsidRDefault="00125EB0" w:rsidP="00A13182">
            <w:pPr>
              <w:jc w:val="center"/>
              <w:rPr>
                <w:rFonts w:ascii="Century Gothic" w:hAnsi="Century Gothic"/>
                <w:szCs w:val="20"/>
              </w:rPr>
            </w:pPr>
            <w:r>
              <w:rPr>
                <w:rFonts w:ascii="Century Gothic" w:hAnsi="Century Gothic"/>
                <w:szCs w:val="20"/>
              </w:rPr>
              <w:t>4,0</w:t>
            </w:r>
            <w:r w:rsidRPr="00A273FB">
              <w:rPr>
                <w:rFonts w:ascii="Century Gothic" w:hAnsi="Century Gothic"/>
                <w:szCs w:val="20"/>
              </w:rPr>
              <w:t xml:space="preserve"> °C</w:t>
            </w:r>
          </w:p>
        </w:tc>
      </w:tr>
      <w:tr w:rsidR="00125EB0" w:rsidRPr="00A273FB" w14:paraId="4ABC834B" w14:textId="77777777" w:rsidTr="00A13182">
        <w:tc>
          <w:tcPr>
            <w:tcW w:w="4605" w:type="dxa"/>
          </w:tcPr>
          <w:p w14:paraId="3D804716" w14:textId="77777777" w:rsidR="00125EB0" w:rsidRPr="00A273FB" w:rsidRDefault="00125EB0" w:rsidP="00A13182">
            <w:pPr>
              <w:jc w:val="both"/>
              <w:rPr>
                <w:rFonts w:ascii="Century Gothic" w:hAnsi="Century Gothic"/>
                <w:szCs w:val="20"/>
              </w:rPr>
            </w:pPr>
            <w:r w:rsidRPr="00A273FB">
              <w:rPr>
                <w:rFonts w:ascii="Century Gothic" w:hAnsi="Century Gothic"/>
                <w:szCs w:val="20"/>
              </w:rPr>
              <w:t>Počet topných dnů v roce</w:t>
            </w:r>
            <w:r w:rsidRPr="00A273FB">
              <w:rPr>
                <w:rFonts w:ascii="Century Gothic" w:hAnsi="Century Gothic"/>
                <w:szCs w:val="20"/>
              </w:rPr>
              <w:tab/>
            </w:r>
          </w:p>
        </w:tc>
        <w:tc>
          <w:tcPr>
            <w:tcW w:w="4606" w:type="dxa"/>
          </w:tcPr>
          <w:p w14:paraId="7D33E3F1" w14:textId="64D34992" w:rsidR="00125EB0" w:rsidRPr="00A273FB" w:rsidRDefault="00125EB0" w:rsidP="00A13182">
            <w:pPr>
              <w:jc w:val="center"/>
              <w:rPr>
                <w:rFonts w:ascii="Century Gothic" w:hAnsi="Century Gothic"/>
                <w:szCs w:val="20"/>
              </w:rPr>
            </w:pPr>
            <w:r>
              <w:rPr>
                <w:rFonts w:ascii="Century Gothic" w:hAnsi="Century Gothic"/>
                <w:szCs w:val="20"/>
              </w:rPr>
              <w:t>232</w:t>
            </w:r>
            <w:r w:rsidRPr="00A273FB">
              <w:rPr>
                <w:rFonts w:ascii="Century Gothic" w:hAnsi="Century Gothic"/>
                <w:szCs w:val="20"/>
              </w:rPr>
              <w:t xml:space="preserve"> dnů</w:t>
            </w:r>
          </w:p>
        </w:tc>
      </w:tr>
      <w:tr w:rsidR="00125EB0" w:rsidRPr="00A273FB" w14:paraId="233DBFE9" w14:textId="77777777" w:rsidTr="00A13182">
        <w:tc>
          <w:tcPr>
            <w:tcW w:w="4605" w:type="dxa"/>
          </w:tcPr>
          <w:p w14:paraId="3D05C012" w14:textId="77777777" w:rsidR="00125EB0" w:rsidRPr="00A273FB" w:rsidRDefault="00125EB0" w:rsidP="00A13182">
            <w:pPr>
              <w:jc w:val="both"/>
              <w:rPr>
                <w:rFonts w:ascii="Century Gothic" w:hAnsi="Century Gothic"/>
                <w:szCs w:val="20"/>
              </w:rPr>
            </w:pPr>
            <w:r w:rsidRPr="00A273FB">
              <w:rPr>
                <w:rFonts w:ascii="Century Gothic" w:hAnsi="Century Gothic"/>
                <w:szCs w:val="20"/>
              </w:rPr>
              <w:t>Průměrná vnitřní výpočtová teplota</w:t>
            </w:r>
          </w:p>
        </w:tc>
        <w:tc>
          <w:tcPr>
            <w:tcW w:w="4606" w:type="dxa"/>
          </w:tcPr>
          <w:p w14:paraId="20A634A1" w14:textId="0B459296" w:rsidR="00125EB0" w:rsidRPr="00A273FB" w:rsidRDefault="00125EB0" w:rsidP="00A13182">
            <w:pPr>
              <w:jc w:val="center"/>
              <w:rPr>
                <w:rFonts w:ascii="Century Gothic" w:hAnsi="Century Gothic"/>
                <w:szCs w:val="20"/>
              </w:rPr>
            </w:pPr>
            <w:r>
              <w:rPr>
                <w:rFonts w:ascii="Century Gothic" w:hAnsi="Century Gothic"/>
                <w:szCs w:val="20"/>
              </w:rPr>
              <w:t>21</w:t>
            </w:r>
            <w:r w:rsidRPr="00A273FB">
              <w:rPr>
                <w:rFonts w:ascii="Century Gothic" w:hAnsi="Century Gothic"/>
                <w:szCs w:val="20"/>
              </w:rPr>
              <w:t xml:space="preserve"> °C</w:t>
            </w:r>
          </w:p>
        </w:tc>
      </w:tr>
    </w:tbl>
    <w:p w14:paraId="12F802B2" w14:textId="77777777" w:rsidR="00125EB0" w:rsidRPr="00A273FB" w:rsidRDefault="00125EB0" w:rsidP="00125E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Century Gothic" w:hAnsi="Century Gothic"/>
          <w:szCs w:val="20"/>
        </w:rPr>
      </w:pPr>
      <w:r w:rsidRPr="00A273FB">
        <w:rPr>
          <w:rFonts w:ascii="Century Gothic" w:hAnsi="Century Gothic"/>
          <w:szCs w:val="20"/>
        </w:rPr>
        <w:t>Výpočet tepelných ztrát byl proveden dle ČSN EN 12831.</w:t>
      </w:r>
    </w:p>
    <w:p w14:paraId="4F8C3138" w14:textId="77777777" w:rsidR="00125EB0" w:rsidRPr="00A273FB" w:rsidRDefault="00125EB0" w:rsidP="00125EB0">
      <w:pPr>
        <w:pStyle w:val="Nadpis2"/>
        <w:rPr>
          <w:rFonts w:ascii="Century Gothic" w:hAnsi="Century Gothic" w:cs="Times New Roman"/>
          <w:i w:val="0"/>
        </w:rPr>
      </w:pPr>
      <w:bookmarkStart w:id="16" w:name="_Toc95311845"/>
      <w:bookmarkStart w:id="17" w:name="_Toc95995084"/>
      <w:bookmarkStart w:id="18" w:name="_Toc103089796"/>
      <w:r w:rsidRPr="00A273FB">
        <w:rPr>
          <w:rFonts w:ascii="Century Gothic" w:hAnsi="Century Gothic" w:cs="Times New Roman"/>
          <w:i w:val="0"/>
        </w:rPr>
        <w:t>Zadávací parametry, bilance potřeb tepla a požadavky na vytápění</w:t>
      </w:r>
      <w:bookmarkEnd w:id="16"/>
      <w:bookmarkEnd w:id="17"/>
      <w:bookmarkEnd w:id="18"/>
    </w:p>
    <w:p w14:paraId="504900EB" w14:textId="77777777" w:rsidR="00125EB0" w:rsidRPr="00A273FB" w:rsidRDefault="00125EB0" w:rsidP="00125EB0">
      <w:pPr>
        <w:spacing w:line="276" w:lineRule="auto"/>
        <w:jc w:val="both"/>
        <w:rPr>
          <w:rFonts w:ascii="Century Gothic" w:hAnsi="Century Gothic"/>
          <w:i/>
          <w:szCs w:val="20"/>
        </w:rPr>
      </w:pPr>
      <w:r w:rsidRPr="00A273FB">
        <w:rPr>
          <w:rFonts w:ascii="Century Gothic" w:hAnsi="Century Gothic"/>
          <w:i/>
          <w:szCs w:val="20"/>
        </w:rPr>
        <w:t>Zadávací parametry teplot jednotlivých místností pro výpočet tepelné ztráty:</w:t>
      </w:r>
    </w:p>
    <w:tbl>
      <w:tblPr>
        <w:tblStyle w:val="Svtlmkatabulky"/>
        <w:tblW w:w="0" w:type="auto"/>
        <w:tblLook w:val="04A0" w:firstRow="1" w:lastRow="0" w:firstColumn="1" w:lastColumn="0" w:noHBand="0" w:noVBand="1"/>
      </w:tblPr>
      <w:tblGrid>
        <w:gridCol w:w="4538"/>
        <w:gridCol w:w="4523"/>
      </w:tblGrid>
      <w:tr w:rsidR="00125EB0" w:rsidRPr="00A273FB" w14:paraId="203D3FBE" w14:textId="77777777" w:rsidTr="00A13182">
        <w:tc>
          <w:tcPr>
            <w:tcW w:w="4538" w:type="dxa"/>
          </w:tcPr>
          <w:p w14:paraId="1BB50D77" w14:textId="1F3CC1FB" w:rsidR="00125EB0" w:rsidRPr="00A273FB" w:rsidRDefault="00125EB0" w:rsidP="00A13182">
            <w:pPr>
              <w:jc w:val="both"/>
              <w:rPr>
                <w:rFonts w:ascii="Century Gothic" w:hAnsi="Century Gothic"/>
                <w:szCs w:val="20"/>
              </w:rPr>
            </w:pPr>
            <w:r w:rsidRPr="00A273FB">
              <w:rPr>
                <w:rFonts w:ascii="Century Gothic" w:hAnsi="Century Gothic"/>
                <w:szCs w:val="20"/>
              </w:rPr>
              <w:t xml:space="preserve">Vnitřní výpočtová teplota </w:t>
            </w:r>
            <w:r>
              <w:rPr>
                <w:rFonts w:ascii="Century Gothic" w:hAnsi="Century Gothic"/>
                <w:szCs w:val="20"/>
              </w:rPr>
              <w:t>auly</w:t>
            </w:r>
          </w:p>
        </w:tc>
        <w:tc>
          <w:tcPr>
            <w:tcW w:w="4523" w:type="dxa"/>
          </w:tcPr>
          <w:p w14:paraId="0BD25CC2" w14:textId="5EC61EB5" w:rsidR="00125EB0" w:rsidRPr="00A273FB" w:rsidRDefault="00125EB0" w:rsidP="00A13182">
            <w:pPr>
              <w:jc w:val="center"/>
              <w:rPr>
                <w:rFonts w:ascii="Century Gothic" w:hAnsi="Century Gothic"/>
                <w:szCs w:val="20"/>
              </w:rPr>
            </w:pPr>
            <w:r>
              <w:rPr>
                <w:rFonts w:ascii="Century Gothic" w:hAnsi="Century Gothic"/>
                <w:szCs w:val="20"/>
              </w:rPr>
              <w:t>21</w:t>
            </w:r>
            <w:r w:rsidRPr="00A273FB">
              <w:rPr>
                <w:rFonts w:ascii="Century Gothic" w:hAnsi="Century Gothic"/>
                <w:szCs w:val="20"/>
              </w:rPr>
              <w:t xml:space="preserve"> °C</w:t>
            </w:r>
          </w:p>
        </w:tc>
      </w:tr>
    </w:tbl>
    <w:p w14:paraId="68C31784" w14:textId="77777777" w:rsidR="00125EB0" w:rsidRPr="00A273FB" w:rsidRDefault="00125EB0" w:rsidP="00125EB0">
      <w:pPr>
        <w:pStyle w:val="Default"/>
        <w:jc w:val="both"/>
        <w:rPr>
          <w:rFonts w:ascii="Century Gothic" w:hAnsi="Century Gothic" w:cs="Times New Roman"/>
          <w:color w:val="auto"/>
          <w:sz w:val="20"/>
          <w:szCs w:val="20"/>
        </w:rPr>
      </w:pPr>
      <w:r w:rsidRPr="00A273FB">
        <w:rPr>
          <w:rFonts w:ascii="Century Gothic" w:hAnsi="Century Gothic" w:cs="Times New Roman"/>
          <w:color w:val="auto"/>
          <w:sz w:val="20"/>
          <w:szCs w:val="20"/>
        </w:rPr>
        <w:t xml:space="preserve">Vnitřní teploty jsou voleny v souladu s vyhláškou 194/2007 Sb. </w:t>
      </w:r>
    </w:p>
    <w:p w14:paraId="1F6A0556" w14:textId="77777777" w:rsidR="00125EB0" w:rsidRPr="00A273FB" w:rsidRDefault="00125EB0" w:rsidP="00125EB0">
      <w:pPr>
        <w:pStyle w:val="Default"/>
        <w:jc w:val="both"/>
        <w:rPr>
          <w:rFonts w:ascii="Century Gothic" w:hAnsi="Century Gothic" w:cs="Times New Roman"/>
          <w:color w:val="auto"/>
          <w:sz w:val="10"/>
          <w:szCs w:val="10"/>
        </w:rPr>
      </w:pPr>
    </w:p>
    <w:p w14:paraId="415B7AAD" w14:textId="77777777" w:rsidR="00125EB0" w:rsidRPr="00A273FB" w:rsidRDefault="00125EB0" w:rsidP="00125EB0">
      <w:pPr>
        <w:pStyle w:val="Default"/>
        <w:jc w:val="both"/>
        <w:rPr>
          <w:rFonts w:ascii="Century Gothic" w:hAnsi="Century Gothic" w:cs="Times New Roman"/>
          <w:i/>
          <w:color w:val="auto"/>
          <w:szCs w:val="20"/>
        </w:rPr>
      </w:pPr>
      <w:r w:rsidRPr="00A273FB">
        <w:rPr>
          <w:rFonts w:ascii="Century Gothic" w:hAnsi="Century Gothic" w:cs="Times New Roman"/>
          <w:i/>
          <w:color w:val="auto"/>
          <w:sz w:val="20"/>
          <w:szCs w:val="20"/>
        </w:rPr>
        <w:t>P</w:t>
      </w:r>
      <w:r w:rsidRPr="00A273FB">
        <w:rPr>
          <w:rFonts w:ascii="Century Gothic" w:hAnsi="Century Gothic" w:cs="Times New Roman"/>
          <w:i/>
          <w:color w:val="auto"/>
          <w:szCs w:val="20"/>
        </w:rPr>
        <w:t>arametry systémové obálky:</w:t>
      </w:r>
    </w:p>
    <w:tbl>
      <w:tblPr>
        <w:tblStyle w:val="Svtlmkatabulky"/>
        <w:tblW w:w="0" w:type="auto"/>
        <w:tblLook w:val="04A0" w:firstRow="1" w:lastRow="0" w:firstColumn="1" w:lastColumn="0" w:noHBand="0" w:noVBand="1"/>
      </w:tblPr>
      <w:tblGrid>
        <w:gridCol w:w="4536"/>
        <w:gridCol w:w="4525"/>
      </w:tblGrid>
      <w:tr w:rsidR="00125EB0" w:rsidRPr="00A273FB" w14:paraId="651145A4" w14:textId="77777777" w:rsidTr="00A13182">
        <w:tc>
          <w:tcPr>
            <w:tcW w:w="4536" w:type="dxa"/>
          </w:tcPr>
          <w:p w14:paraId="6D7E0ECB" w14:textId="77777777" w:rsidR="00125EB0" w:rsidRPr="00A273FB" w:rsidRDefault="00125EB0" w:rsidP="00A13182">
            <w:pPr>
              <w:jc w:val="both"/>
              <w:rPr>
                <w:rFonts w:ascii="Century Gothic" w:hAnsi="Century Gothic"/>
                <w:szCs w:val="20"/>
              </w:rPr>
            </w:pPr>
            <w:r w:rsidRPr="00A273FB">
              <w:rPr>
                <w:rFonts w:ascii="Century Gothic" w:hAnsi="Century Gothic"/>
                <w:szCs w:val="20"/>
              </w:rPr>
              <w:t>Ochlazovaná obvodová stěna</w:t>
            </w:r>
          </w:p>
        </w:tc>
        <w:tc>
          <w:tcPr>
            <w:tcW w:w="4525" w:type="dxa"/>
          </w:tcPr>
          <w:p w14:paraId="180A7AAF" w14:textId="0C3A8FAB" w:rsidR="00125EB0" w:rsidRPr="00A273FB" w:rsidRDefault="00125EB0" w:rsidP="00A13182">
            <w:pPr>
              <w:jc w:val="center"/>
              <w:rPr>
                <w:rFonts w:ascii="Century Gothic" w:hAnsi="Century Gothic"/>
                <w:szCs w:val="20"/>
              </w:rPr>
            </w:pPr>
            <w:r w:rsidRPr="00A273FB">
              <w:rPr>
                <w:rFonts w:ascii="Century Gothic" w:hAnsi="Century Gothic"/>
                <w:szCs w:val="20"/>
              </w:rPr>
              <w:t>U=0,</w:t>
            </w:r>
            <w:r>
              <w:rPr>
                <w:rFonts w:ascii="Century Gothic" w:hAnsi="Century Gothic"/>
                <w:szCs w:val="20"/>
              </w:rPr>
              <w:t>760</w:t>
            </w:r>
            <w:r w:rsidRPr="00A273FB">
              <w:rPr>
                <w:rFonts w:ascii="Century Gothic" w:hAnsi="Century Gothic"/>
                <w:szCs w:val="20"/>
              </w:rPr>
              <w:t xml:space="preserve"> W/m2K</w:t>
            </w:r>
          </w:p>
        </w:tc>
      </w:tr>
      <w:tr w:rsidR="00125EB0" w:rsidRPr="00A273FB" w14:paraId="7EB830B2" w14:textId="77777777" w:rsidTr="00A13182">
        <w:tc>
          <w:tcPr>
            <w:tcW w:w="4536" w:type="dxa"/>
          </w:tcPr>
          <w:p w14:paraId="62A99C03" w14:textId="764289FD" w:rsidR="00125EB0" w:rsidRPr="00A273FB" w:rsidRDefault="00125EB0" w:rsidP="00A13182">
            <w:pPr>
              <w:jc w:val="both"/>
              <w:rPr>
                <w:rFonts w:ascii="Century Gothic" w:hAnsi="Century Gothic"/>
                <w:szCs w:val="20"/>
              </w:rPr>
            </w:pPr>
            <w:r>
              <w:rPr>
                <w:rFonts w:ascii="Century Gothic" w:hAnsi="Century Gothic"/>
                <w:szCs w:val="20"/>
              </w:rPr>
              <w:t>Strop na půdu</w:t>
            </w:r>
          </w:p>
        </w:tc>
        <w:tc>
          <w:tcPr>
            <w:tcW w:w="4525" w:type="dxa"/>
          </w:tcPr>
          <w:p w14:paraId="1FD30D76" w14:textId="3A9AC9B3" w:rsidR="00125EB0" w:rsidRPr="00A273FB" w:rsidRDefault="00125EB0" w:rsidP="00A13182">
            <w:pPr>
              <w:jc w:val="center"/>
              <w:rPr>
                <w:rFonts w:ascii="Century Gothic" w:hAnsi="Century Gothic"/>
                <w:szCs w:val="20"/>
              </w:rPr>
            </w:pPr>
            <w:r w:rsidRPr="00A273FB">
              <w:rPr>
                <w:rFonts w:ascii="Century Gothic" w:hAnsi="Century Gothic"/>
                <w:szCs w:val="20"/>
              </w:rPr>
              <w:t>U=0,</w:t>
            </w:r>
            <w:r>
              <w:rPr>
                <w:rFonts w:ascii="Century Gothic" w:hAnsi="Century Gothic"/>
                <w:szCs w:val="20"/>
              </w:rPr>
              <w:t>55</w:t>
            </w:r>
            <w:r w:rsidRPr="00A273FB">
              <w:rPr>
                <w:rFonts w:ascii="Century Gothic" w:hAnsi="Century Gothic"/>
                <w:szCs w:val="20"/>
              </w:rPr>
              <w:t>0 W/m2K</w:t>
            </w:r>
          </w:p>
        </w:tc>
      </w:tr>
      <w:tr w:rsidR="00125EB0" w:rsidRPr="00A273FB" w14:paraId="7AA2AE0D" w14:textId="77777777" w:rsidTr="00A13182">
        <w:tc>
          <w:tcPr>
            <w:tcW w:w="4536" w:type="dxa"/>
          </w:tcPr>
          <w:p w14:paraId="7B310BC8" w14:textId="5F389E15" w:rsidR="00125EB0" w:rsidRPr="00A273FB" w:rsidRDefault="00125EB0" w:rsidP="00A13182">
            <w:pPr>
              <w:jc w:val="both"/>
              <w:rPr>
                <w:rFonts w:ascii="Century Gothic" w:hAnsi="Century Gothic"/>
                <w:szCs w:val="20"/>
              </w:rPr>
            </w:pPr>
            <w:r w:rsidRPr="00A273FB">
              <w:rPr>
                <w:rFonts w:ascii="Century Gothic" w:hAnsi="Century Gothic"/>
                <w:szCs w:val="20"/>
              </w:rPr>
              <w:t xml:space="preserve">Podlaha </w:t>
            </w:r>
          </w:p>
        </w:tc>
        <w:tc>
          <w:tcPr>
            <w:tcW w:w="4525" w:type="dxa"/>
          </w:tcPr>
          <w:p w14:paraId="239DDFE2" w14:textId="40E6A83A" w:rsidR="00125EB0" w:rsidRPr="00A273FB" w:rsidRDefault="00125EB0" w:rsidP="00A13182">
            <w:pPr>
              <w:jc w:val="center"/>
              <w:rPr>
                <w:rFonts w:ascii="Century Gothic" w:hAnsi="Century Gothic"/>
                <w:szCs w:val="20"/>
              </w:rPr>
            </w:pPr>
            <w:r w:rsidRPr="00A273FB">
              <w:rPr>
                <w:rFonts w:ascii="Century Gothic" w:hAnsi="Century Gothic"/>
                <w:szCs w:val="20"/>
              </w:rPr>
              <w:t>U=</w:t>
            </w:r>
            <w:r>
              <w:rPr>
                <w:rFonts w:ascii="Century Gothic" w:hAnsi="Century Gothic"/>
                <w:szCs w:val="20"/>
              </w:rPr>
              <w:t>1,20</w:t>
            </w:r>
            <w:r w:rsidRPr="00A273FB">
              <w:rPr>
                <w:rFonts w:ascii="Century Gothic" w:hAnsi="Century Gothic"/>
                <w:szCs w:val="20"/>
              </w:rPr>
              <w:t>W/m2K</w:t>
            </w:r>
          </w:p>
        </w:tc>
      </w:tr>
      <w:tr w:rsidR="00125EB0" w:rsidRPr="00A273FB" w14:paraId="06CA072D" w14:textId="77777777" w:rsidTr="00A13182">
        <w:tc>
          <w:tcPr>
            <w:tcW w:w="4536" w:type="dxa"/>
          </w:tcPr>
          <w:p w14:paraId="4DFC1777" w14:textId="77777777" w:rsidR="00125EB0" w:rsidRPr="00A273FB" w:rsidRDefault="00125EB0" w:rsidP="00A13182">
            <w:pPr>
              <w:jc w:val="both"/>
              <w:rPr>
                <w:rFonts w:ascii="Century Gothic" w:hAnsi="Century Gothic"/>
                <w:szCs w:val="20"/>
              </w:rPr>
            </w:pPr>
            <w:r w:rsidRPr="00A273FB">
              <w:rPr>
                <w:rFonts w:ascii="Century Gothic" w:hAnsi="Century Gothic"/>
                <w:szCs w:val="20"/>
              </w:rPr>
              <w:t>Okna</w:t>
            </w:r>
          </w:p>
        </w:tc>
        <w:tc>
          <w:tcPr>
            <w:tcW w:w="4525" w:type="dxa"/>
          </w:tcPr>
          <w:p w14:paraId="5B1D1C0D" w14:textId="3D4FF2EB" w:rsidR="00125EB0" w:rsidRPr="00A273FB" w:rsidRDefault="00125EB0" w:rsidP="00A13182">
            <w:pPr>
              <w:jc w:val="center"/>
              <w:rPr>
                <w:rFonts w:ascii="Century Gothic" w:hAnsi="Century Gothic"/>
                <w:szCs w:val="20"/>
              </w:rPr>
            </w:pPr>
            <w:r w:rsidRPr="00A273FB">
              <w:rPr>
                <w:rFonts w:ascii="Century Gothic" w:hAnsi="Century Gothic"/>
                <w:szCs w:val="20"/>
              </w:rPr>
              <w:t>U=1,</w:t>
            </w:r>
            <w:r>
              <w:rPr>
                <w:rFonts w:ascii="Century Gothic" w:hAnsi="Century Gothic"/>
                <w:szCs w:val="20"/>
              </w:rPr>
              <w:t>1</w:t>
            </w:r>
            <w:r w:rsidRPr="00A273FB">
              <w:rPr>
                <w:rFonts w:ascii="Century Gothic" w:hAnsi="Century Gothic"/>
                <w:szCs w:val="20"/>
              </w:rPr>
              <w:t>0 W/m2K</w:t>
            </w:r>
          </w:p>
        </w:tc>
      </w:tr>
    </w:tbl>
    <w:p w14:paraId="54BE3937" w14:textId="77777777" w:rsidR="00125EB0" w:rsidRPr="00A273FB" w:rsidRDefault="00125EB0" w:rsidP="00125EB0">
      <w:pPr>
        <w:pStyle w:val="Default"/>
        <w:jc w:val="both"/>
        <w:rPr>
          <w:rFonts w:ascii="Century Gothic" w:hAnsi="Century Gothic" w:cs="Times New Roman"/>
          <w:color w:val="auto"/>
          <w:sz w:val="20"/>
          <w:szCs w:val="20"/>
        </w:rPr>
      </w:pPr>
      <w:r w:rsidRPr="00A273FB">
        <w:rPr>
          <w:rFonts w:ascii="Century Gothic" w:hAnsi="Century Gothic" w:cs="Times New Roman"/>
          <w:color w:val="auto"/>
          <w:sz w:val="20"/>
          <w:szCs w:val="20"/>
        </w:rPr>
        <w:t xml:space="preserve">Byly uvažovány konkrétní skladby konstrukcí s U součiniteli v souladu s ČSN 73 0540. </w:t>
      </w:r>
    </w:p>
    <w:p w14:paraId="20A5C913" w14:textId="77777777" w:rsidR="00125EB0" w:rsidRPr="00A273FB" w:rsidRDefault="00125EB0" w:rsidP="00125EB0">
      <w:pPr>
        <w:pStyle w:val="Default"/>
        <w:jc w:val="both"/>
        <w:rPr>
          <w:rFonts w:ascii="Century Gothic" w:hAnsi="Century Gothic" w:cs="Times New Roman"/>
          <w:color w:val="auto"/>
          <w:sz w:val="10"/>
          <w:szCs w:val="20"/>
        </w:rPr>
      </w:pPr>
    </w:p>
    <w:p w14:paraId="131FAC6E" w14:textId="77777777" w:rsidR="00125EB0" w:rsidRPr="00A273FB" w:rsidRDefault="00125EB0" w:rsidP="00125EB0">
      <w:pPr>
        <w:pStyle w:val="Default"/>
        <w:jc w:val="both"/>
        <w:rPr>
          <w:rFonts w:ascii="Century Gothic" w:hAnsi="Century Gothic" w:cs="Times New Roman"/>
          <w:i/>
          <w:color w:val="auto"/>
          <w:szCs w:val="20"/>
        </w:rPr>
      </w:pPr>
      <w:r w:rsidRPr="00A273FB">
        <w:rPr>
          <w:rFonts w:ascii="Century Gothic" w:hAnsi="Century Gothic" w:cs="Times New Roman"/>
          <w:i/>
          <w:color w:val="auto"/>
          <w:szCs w:val="20"/>
        </w:rPr>
        <w:t xml:space="preserve">Bilance potřeb tepla: </w:t>
      </w:r>
    </w:p>
    <w:p w14:paraId="4126B939" w14:textId="5210DE53" w:rsidR="00125EB0" w:rsidRPr="00A273FB" w:rsidRDefault="00125EB0" w:rsidP="00125EB0">
      <w:pPr>
        <w:autoSpaceDE w:val="0"/>
        <w:autoSpaceDN w:val="0"/>
        <w:adjustRightInd w:val="0"/>
        <w:jc w:val="both"/>
        <w:rPr>
          <w:rFonts w:ascii="Century Gothic" w:hAnsi="Century Gothic"/>
          <w:szCs w:val="20"/>
        </w:rPr>
      </w:pPr>
      <w:r w:rsidRPr="00A273FB">
        <w:rPr>
          <w:rFonts w:ascii="Century Gothic" w:hAnsi="Century Gothic"/>
          <w:szCs w:val="20"/>
        </w:rPr>
        <w:t xml:space="preserve">Tepelné ztráty byly stanoveny dle ČSN EN 12831, výchozím podkladem byly U součinitele ze zadávací dokumentace stavby. Tepelná ztráta prostupem včetně hygienické výměny místností s přirozeným větráním a minimální přirážkou na zátop v souladu s ČSN EN 12 831 činí: </w:t>
      </w:r>
      <w:r>
        <w:rPr>
          <w:rFonts w:ascii="Century Gothic" w:hAnsi="Century Gothic"/>
          <w:b/>
          <w:bCs/>
          <w:szCs w:val="20"/>
        </w:rPr>
        <w:t>13,74</w:t>
      </w:r>
      <w:r w:rsidRPr="00A273FB">
        <w:rPr>
          <w:rFonts w:ascii="Century Gothic" w:hAnsi="Century Gothic"/>
          <w:b/>
          <w:bCs/>
          <w:szCs w:val="20"/>
        </w:rPr>
        <w:t>kW</w:t>
      </w:r>
      <w:r w:rsidRPr="00A273FB">
        <w:rPr>
          <w:rFonts w:ascii="Century Gothic" w:hAnsi="Century Gothic"/>
          <w:szCs w:val="20"/>
        </w:rPr>
        <w:t xml:space="preserve">.  Část VZT a technologii je bez nároků na vytápění. </w:t>
      </w:r>
      <w:r>
        <w:rPr>
          <w:rFonts w:ascii="Century Gothic" w:hAnsi="Century Gothic"/>
          <w:szCs w:val="20"/>
        </w:rPr>
        <w:t>Ohřev teplé vody není v objektu řešen</w:t>
      </w:r>
      <w:r w:rsidRPr="00A273FB">
        <w:rPr>
          <w:rFonts w:ascii="Century Gothic" w:hAnsi="Century Gothic"/>
          <w:szCs w:val="20"/>
        </w:rPr>
        <w:t>.</w:t>
      </w:r>
    </w:p>
    <w:p w14:paraId="059CA191" w14:textId="77777777" w:rsidR="00125EB0" w:rsidRPr="00A273FB" w:rsidRDefault="00125EB0" w:rsidP="00125EB0">
      <w:pPr>
        <w:autoSpaceDE w:val="0"/>
        <w:autoSpaceDN w:val="0"/>
        <w:adjustRightInd w:val="0"/>
        <w:jc w:val="both"/>
        <w:rPr>
          <w:rFonts w:ascii="Century Gothic" w:hAnsi="Century Gothic"/>
          <w:i/>
          <w:szCs w:val="20"/>
        </w:rPr>
      </w:pPr>
    </w:p>
    <w:p w14:paraId="64EEF3B1" w14:textId="77777777" w:rsidR="00125EB0" w:rsidRPr="00A273FB" w:rsidRDefault="00125EB0" w:rsidP="00125EB0">
      <w:pPr>
        <w:autoSpaceDE w:val="0"/>
        <w:autoSpaceDN w:val="0"/>
        <w:adjustRightInd w:val="0"/>
        <w:jc w:val="both"/>
        <w:rPr>
          <w:rFonts w:ascii="Century Gothic" w:hAnsi="Century Gothic"/>
          <w:szCs w:val="20"/>
        </w:rPr>
      </w:pPr>
      <w:r w:rsidRPr="00A273FB">
        <w:rPr>
          <w:rFonts w:ascii="Century Gothic" w:hAnsi="Century Gothic"/>
          <w:i/>
          <w:szCs w:val="20"/>
        </w:rPr>
        <w:t>Tepelné ztráty daných místností:</w:t>
      </w:r>
    </w:p>
    <w:p w14:paraId="3E07BA19" w14:textId="53228B93" w:rsidR="00125EB0" w:rsidRPr="00A273FB" w:rsidRDefault="00125EB0" w:rsidP="00125EB0">
      <w:pPr>
        <w:pStyle w:val="Default"/>
        <w:jc w:val="both"/>
        <w:rPr>
          <w:rFonts w:ascii="Century Gothic" w:hAnsi="Century Gothic" w:cs="Times New Roman"/>
          <w:i/>
          <w:color w:val="auto"/>
          <w:szCs w:val="20"/>
        </w:rPr>
      </w:pPr>
      <w:r w:rsidRPr="00125EB0">
        <w:rPr>
          <w:rFonts w:ascii="Century Gothic" w:hAnsi="Century Gothic" w:cs="Times New Roman"/>
          <w:i/>
          <w:noProof/>
          <w:color w:val="auto"/>
          <w:szCs w:val="20"/>
        </w:rPr>
        <w:drawing>
          <wp:inline distT="0" distB="0" distL="0" distR="0" wp14:anchorId="6F515646" wp14:editId="32F35921">
            <wp:extent cx="5760085" cy="558165"/>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085" cy="558165"/>
                    </a:xfrm>
                    <a:prstGeom prst="rect">
                      <a:avLst/>
                    </a:prstGeom>
                  </pic:spPr>
                </pic:pic>
              </a:graphicData>
            </a:graphic>
          </wp:inline>
        </w:drawing>
      </w:r>
    </w:p>
    <w:p w14:paraId="497B2108" w14:textId="77777777" w:rsidR="00125EB0" w:rsidRPr="00A273FB" w:rsidRDefault="00125EB0" w:rsidP="00125EB0">
      <w:pPr>
        <w:pStyle w:val="Nadpis2"/>
        <w:rPr>
          <w:rFonts w:ascii="Century Gothic" w:hAnsi="Century Gothic" w:cs="Times New Roman"/>
          <w:i w:val="0"/>
        </w:rPr>
      </w:pPr>
      <w:bookmarkStart w:id="19" w:name="_Toc95311846"/>
      <w:bookmarkStart w:id="20" w:name="_Toc95995085"/>
      <w:bookmarkStart w:id="21" w:name="_Toc103089797"/>
      <w:r w:rsidRPr="00A273FB">
        <w:rPr>
          <w:rFonts w:ascii="Century Gothic" w:hAnsi="Century Gothic" w:cs="Times New Roman"/>
          <w:i w:val="0"/>
        </w:rPr>
        <w:t>Návrh zdroje tepla pro jednotlivé obytné prostory:</w:t>
      </w:r>
      <w:bookmarkEnd w:id="19"/>
      <w:bookmarkEnd w:id="20"/>
      <w:bookmarkEnd w:id="21"/>
      <w:r w:rsidRPr="00A273FB">
        <w:rPr>
          <w:rFonts w:ascii="Century Gothic" w:hAnsi="Century Gothic" w:cs="Times New Roman"/>
          <w:i w:val="0"/>
        </w:rPr>
        <w:t xml:space="preserve"> </w:t>
      </w:r>
    </w:p>
    <w:tbl>
      <w:tblPr>
        <w:tblStyle w:val="Svtlmkatabulky"/>
        <w:tblW w:w="0" w:type="auto"/>
        <w:tblLook w:val="04A0" w:firstRow="1" w:lastRow="0" w:firstColumn="1" w:lastColumn="0" w:noHBand="0" w:noVBand="1"/>
      </w:tblPr>
      <w:tblGrid>
        <w:gridCol w:w="4546"/>
        <w:gridCol w:w="4515"/>
      </w:tblGrid>
      <w:tr w:rsidR="00125EB0" w:rsidRPr="00A273FB" w14:paraId="3C481772" w14:textId="77777777" w:rsidTr="00A13182">
        <w:tc>
          <w:tcPr>
            <w:tcW w:w="4605" w:type="dxa"/>
          </w:tcPr>
          <w:p w14:paraId="13AF027B" w14:textId="77777777" w:rsidR="00125EB0" w:rsidRPr="00A273FB" w:rsidRDefault="00125EB0" w:rsidP="00A13182">
            <w:pPr>
              <w:jc w:val="both"/>
              <w:rPr>
                <w:rFonts w:ascii="Century Gothic" w:hAnsi="Century Gothic"/>
                <w:szCs w:val="20"/>
              </w:rPr>
            </w:pPr>
            <w:r w:rsidRPr="00A273FB">
              <w:rPr>
                <w:rFonts w:ascii="Century Gothic" w:hAnsi="Century Gothic"/>
                <w:szCs w:val="20"/>
              </w:rPr>
              <w:t>Tepelná ztráta objektu</w:t>
            </w:r>
          </w:p>
        </w:tc>
        <w:tc>
          <w:tcPr>
            <w:tcW w:w="4606" w:type="dxa"/>
          </w:tcPr>
          <w:p w14:paraId="3BFEE29B" w14:textId="74E1261D" w:rsidR="00125EB0" w:rsidRPr="00A273FB" w:rsidRDefault="00125EB0" w:rsidP="00A13182">
            <w:pPr>
              <w:jc w:val="center"/>
              <w:rPr>
                <w:rFonts w:ascii="Century Gothic" w:hAnsi="Century Gothic"/>
                <w:szCs w:val="20"/>
              </w:rPr>
            </w:pPr>
            <w:r>
              <w:rPr>
                <w:rFonts w:ascii="Century Gothic" w:hAnsi="Century Gothic"/>
                <w:szCs w:val="20"/>
              </w:rPr>
              <w:t>13,74</w:t>
            </w:r>
            <w:r w:rsidRPr="00A273FB">
              <w:rPr>
                <w:rFonts w:ascii="Century Gothic" w:hAnsi="Century Gothic"/>
                <w:szCs w:val="20"/>
              </w:rPr>
              <w:t xml:space="preserve"> kW</w:t>
            </w:r>
          </w:p>
        </w:tc>
      </w:tr>
      <w:tr w:rsidR="00125EB0" w:rsidRPr="00A273FB" w14:paraId="51A2E4E7" w14:textId="77777777" w:rsidTr="00A13182">
        <w:tc>
          <w:tcPr>
            <w:tcW w:w="4605" w:type="dxa"/>
          </w:tcPr>
          <w:p w14:paraId="34B840AA" w14:textId="77777777" w:rsidR="00125EB0" w:rsidRPr="00A273FB" w:rsidRDefault="00125EB0" w:rsidP="00A13182">
            <w:pPr>
              <w:jc w:val="both"/>
              <w:rPr>
                <w:rFonts w:ascii="Century Gothic" w:hAnsi="Century Gothic"/>
                <w:szCs w:val="20"/>
              </w:rPr>
            </w:pPr>
            <w:r w:rsidRPr="00A273FB">
              <w:rPr>
                <w:rFonts w:ascii="Century Gothic" w:hAnsi="Century Gothic"/>
                <w:szCs w:val="20"/>
              </w:rPr>
              <w:t xml:space="preserve">Potřeba tepla pro ohřev </w:t>
            </w:r>
            <w:proofErr w:type="gramStart"/>
            <w:r w:rsidRPr="00A273FB">
              <w:rPr>
                <w:rFonts w:ascii="Century Gothic" w:hAnsi="Century Gothic"/>
                <w:szCs w:val="20"/>
              </w:rPr>
              <w:t>TV - špičková</w:t>
            </w:r>
            <w:proofErr w:type="gramEnd"/>
          </w:p>
        </w:tc>
        <w:tc>
          <w:tcPr>
            <w:tcW w:w="4606" w:type="dxa"/>
          </w:tcPr>
          <w:p w14:paraId="1B9581D7" w14:textId="77777777" w:rsidR="00125EB0" w:rsidRPr="00A273FB" w:rsidRDefault="00125EB0" w:rsidP="00A13182">
            <w:pPr>
              <w:jc w:val="center"/>
              <w:rPr>
                <w:rFonts w:ascii="Century Gothic" w:hAnsi="Century Gothic"/>
                <w:szCs w:val="20"/>
              </w:rPr>
            </w:pPr>
            <w:r>
              <w:rPr>
                <w:rFonts w:ascii="Century Gothic" w:hAnsi="Century Gothic"/>
                <w:szCs w:val="20"/>
              </w:rPr>
              <w:t>0</w:t>
            </w:r>
            <w:r w:rsidRPr="00A273FB">
              <w:rPr>
                <w:rFonts w:ascii="Century Gothic" w:hAnsi="Century Gothic"/>
                <w:szCs w:val="20"/>
              </w:rPr>
              <w:t xml:space="preserve"> kW</w:t>
            </w:r>
          </w:p>
        </w:tc>
      </w:tr>
      <w:tr w:rsidR="00125EB0" w:rsidRPr="00A273FB" w14:paraId="488CFB3B" w14:textId="77777777" w:rsidTr="00A13182">
        <w:tc>
          <w:tcPr>
            <w:tcW w:w="4605" w:type="dxa"/>
          </w:tcPr>
          <w:p w14:paraId="71345CEA" w14:textId="77777777" w:rsidR="00125EB0" w:rsidRPr="00A273FB" w:rsidRDefault="00125EB0" w:rsidP="00A13182">
            <w:pPr>
              <w:jc w:val="both"/>
              <w:rPr>
                <w:rFonts w:ascii="Century Gothic" w:hAnsi="Century Gothic"/>
                <w:szCs w:val="20"/>
              </w:rPr>
            </w:pPr>
            <w:r w:rsidRPr="00A273FB">
              <w:rPr>
                <w:rFonts w:ascii="Century Gothic" w:hAnsi="Century Gothic"/>
                <w:szCs w:val="20"/>
              </w:rPr>
              <w:t>Vzduchotechnické zařízení</w:t>
            </w:r>
          </w:p>
        </w:tc>
        <w:tc>
          <w:tcPr>
            <w:tcW w:w="4606" w:type="dxa"/>
          </w:tcPr>
          <w:p w14:paraId="00DD6589" w14:textId="77777777" w:rsidR="00125EB0" w:rsidRPr="00A273FB" w:rsidRDefault="00125EB0" w:rsidP="00A13182">
            <w:pPr>
              <w:jc w:val="center"/>
              <w:rPr>
                <w:rFonts w:ascii="Century Gothic" w:hAnsi="Century Gothic"/>
                <w:szCs w:val="20"/>
              </w:rPr>
            </w:pPr>
            <w:r w:rsidRPr="00A273FB">
              <w:rPr>
                <w:rFonts w:ascii="Century Gothic" w:hAnsi="Century Gothic"/>
                <w:szCs w:val="20"/>
              </w:rPr>
              <w:t>0 kW</w:t>
            </w:r>
          </w:p>
        </w:tc>
      </w:tr>
      <w:tr w:rsidR="00125EB0" w:rsidRPr="00A273FB" w14:paraId="1AC2859A" w14:textId="77777777" w:rsidTr="00A13182">
        <w:tc>
          <w:tcPr>
            <w:tcW w:w="4605" w:type="dxa"/>
          </w:tcPr>
          <w:p w14:paraId="638EE4B1" w14:textId="77777777" w:rsidR="00125EB0" w:rsidRPr="00A273FB" w:rsidRDefault="00125EB0" w:rsidP="00A13182">
            <w:pPr>
              <w:jc w:val="both"/>
              <w:rPr>
                <w:rFonts w:ascii="Century Gothic" w:hAnsi="Century Gothic"/>
                <w:szCs w:val="20"/>
              </w:rPr>
            </w:pPr>
            <w:r w:rsidRPr="00A273FB">
              <w:rPr>
                <w:rFonts w:ascii="Century Gothic" w:hAnsi="Century Gothic"/>
                <w:szCs w:val="20"/>
              </w:rPr>
              <w:t>Technologické zařízení</w:t>
            </w:r>
          </w:p>
        </w:tc>
        <w:tc>
          <w:tcPr>
            <w:tcW w:w="4606" w:type="dxa"/>
          </w:tcPr>
          <w:p w14:paraId="7BE852EF" w14:textId="77777777" w:rsidR="00125EB0" w:rsidRPr="00A273FB" w:rsidRDefault="00125EB0" w:rsidP="00A13182">
            <w:pPr>
              <w:jc w:val="center"/>
              <w:rPr>
                <w:rFonts w:ascii="Century Gothic" w:hAnsi="Century Gothic"/>
                <w:szCs w:val="20"/>
              </w:rPr>
            </w:pPr>
            <w:r w:rsidRPr="00A273FB">
              <w:rPr>
                <w:rFonts w:ascii="Century Gothic" w:hAnsi="Century Gothic"/>
                <w:szCs w:val="20"/>
              </w:rPr>
              <w:t>0 kW</w:t>
            </w:r>
          </w:p>
        </w:tc>
      </w:tr>
    </w:tbl>
    <w:p w14:paraId="338C1247" w14:textId="77777777" w:rsidR="00125EB0" w:rsidRPr="00A273FB" w:rsidRDefault="00125EB0" w:rsidP="00125EB0">
      <w:pPr>
        <w:pStyle w:val="Default"/>
        <w:spacing w:line="276" w:lineRule="auto"/>
        <w:jc w:val="both"/>
        <w:rPr>
          <w:rFonts w:ascii="Century Gothic" w:hAnsi="Century Gothic" w:cs="Times New Roman"/>
          <w:sz w:val="20"/>
          <w:szCs w:val="20"/>
        </w:rPr>
      </w:pPr>
      <w:r w:rsidRPr="00A273FB">
        <w:rPr>
          <w:rFonts w:ascii="Century Gothic" w:hAnsi="Century Gothic" w:cs="Times New Roman"/>
          <w:sz w:val="20"/>
          <w:szCs w:val="20"/>
        </w:rPr>
        <w:tab/>
      </w:r>
      <w:r w:rsidRPr="00A273FB">
        <w:rPr>
          <w:rFonts w:ascii="Century Gothic" w:hAnsi="Century Gothic" w:cs="Times New Roman"/>
          <w:sz w:val="20"/>
          <w:szCs w:val="20"/>
        </w:rPr>
        <w:tab/>
      </w:r>
      <w:r w:rsidRPr="00A273FB">
        <w:rPr>
          <w:rFonts w:ascii="Century Gothic" w:hAnsi="Century Gothic" w:cs="Times New Roman"/>
          <w:sz w:val="20"/>
          <w:szCs w:val="20"/>
        </w:rPr>
        <w:tab/>
      </w:r>
      <w:r w:rsidRPr="00A273FB">
        <w:rPr>
          <w:rFonts w:ascii="Century Gothic" w:hAnsi="Century Gothic" w:cs="Times New Roman"/>
          <w:sz w:val="20"/>
          <w:szCs w:val="20"/>
        </w:rPr>
        <w:tab/>
        <w:t xml:space="preserve"> </w:t>
      </w:r>
    </w:p>
    <w:p w14:paraId="1FA60383" w14:textId="116D4589" w:rsidR="00125EB0" w:rsidRPr="00A273FB" w:rsidRDefault="00125EB0" w:rsidP="00125EB0">
      <w:pPr>
        <w:pStyle w:val="Default"/>
        <w:jc w:val="center"/>
        <w:rPr>
          <w:rFonts w:ascii="Century Gothic" w:hAnsi="Century Gothic" w:cs="Times New Roman"/>
          <w:b/>
          <w:bCs/>
          <w:iCs/>
          <w:sz w:val="20"/>
          <w:szCs w:val="20"/>
        </w:rPr>
      </w:pPr>
      <w:r>
        <w:rPr>
          <w:rFonts w:ascii="Century Gothic" w:hAnsi="Century Gothic" w:cs="Times New Roman"/>
          <w:b/>
          <w:bCs/>
          <w:iCs/>
          <w:sz w:val="20"/>
          <w:szCs w:val="20"/>
        </w:rPr>
        <w:t>Zdroj tepla v objektu zůstává stávající.</w:t>
      </w:r>
    </w:p>
    <w:p w14:paraId="3EE18AA3" w14:textId="77777777" w:rsidR="00125EB0" w:rsidRPr="00A273FB" w:rsidRDefault="00125EB0" w:rsidP="00125EB0">
      <w:pPr>
        <w:pStyle w:val="Default"/>
        <w:rPr>
          <w:rFonts w:ascii="Century Gothic" w:hAnsi="Century Gothic" w:cs="Times New Roman"/>
          <w:b/>
          <w:sz w:val="10"/>
          <w:szCs w:val="20"/>
        </w:rPr>
      </w:pPr>
    </w:p>
    <w:p w14:paraId="6D906515" w14:textId="08400C2A" w:rsidR="00125EB0" w:rsidRPr="00A273FB" w:rsidRDefault="00125EB0" w:rsidP="00125EB0">
      <w:pPr>
        <w:pStyle w:val="Default"/>
        <w:rPr>
          <w:rFonts w:ascii="Century Gothic" w:hAnsi="Century Gothic" w:cs="Times New Roman"/>
          <w:bCs/>
          <w:i/>
          <w:iCs/>
          <w:sz w:val="20"/>
          <w:szCs w:val="20"/>
        </w:rPr>
      </w:pPr>
      <w:r w:rsidRPr="00A273FB">
        <w:rPr>
          <w:rFonts w:ascii="Century Gothic" w:hAnsi="Century Gothic" w:cs="Times New Roman"/>
          <w:bCs/>
          <w:i/>
          <w:iCs/>
          <w:sz w:val="20"/>
          <w:szCs w:val="20"/>
        </w:rPr>
        <w:t xml:space="preserve">Potřeby tepla </w:t>
      </w:r>
      <w:r>
        <w:rPr>
          <w:rFonts w:ascii="Century Gothic" w:hAnsi="Century Gothic" w:cs="Times New Roman"/>
          <w:bCs/>
          <w:i/>
          <w:iCs/>
          <w:sz w:val="20"/>
          <w:szCs w:val="20"/>
        </w:rPr>
        <w:t>pro místnost auly</w:t>
      </w:r>
      <w:r w:rsidRPr="00A273FB">
        <w:rPr>
          <w:rFonts w:ascii="Century Gothic" w:hAnsi="Century Gothic" w:cs="Times New Roman"/>
          <w:bCs/>
          <w:i/>
          <w:iCs/>
          <w:sz w:val="20"/>
          <w:szCs w:val="20"/>
        </w:rPr>
        <w:t xml:space="preserve">: </w:t>
      </w:r>
    </w:p>
    <w:tbl>
      <w:tblPr>
        <w:tblStyle w:val="Svtlmkatabulky"/>
        <w:tblW w:w="0" w:type="auto"/>
        <w:tblLook w:val="04A0" w:firstRow="1" w:lastRow="0" w:firstColumn="1" w:lastColumn="0" w:noHBand="0" w:noVBand="1"/>
      </w:tblPr>
      <w:tblGrid>
        <w:gridCol w:w="4531"/>
        <w:gridCol w:w="4530"/>
      </w:tblGrid>
      <w:tr w:rsidR="00125EB0" w:rsidRPr="00A273FB" w14:paraId="5BD27DFF" w14:textId="77777777" w:rsidTr="00A13182">
        <w:tc>
          <w:tcPr>
            <w:tcW w:w="4531" w:type="dxa"/>
          </w:tcPr>
          <w:p w14:paraId="5782B69C" w14:textId="77777777" w:rsidR="00125EB0" w:rsidRPr="00A273FB" w:rsidRDefault="00125EB0" w:rsidP="00A13182">
            <w:pPr>
              <w:jc w:val="both"/>
              <w:rPr>
                <w:rFonts w:ascii="Century Gothic" w:hAnsi="Century Gothic"/>
                <w:szCs w:val="20"/>
              </w:rPr>
            </w:pPr>
            <w:r w:rsidRPr="00A273FB">
              <w:rPr>
                <w:rFonts w:ascii="Century Gothic" w:hAnsi="Century Gothic"/>
                <w:szCs w:val="20"/>
              </w:rPr>
              <w:t xml:space="preserve">Roční potřeba tepla </w:t>
            </w:r>
          </w:p>
        </w:tc>
        <w:tc>
          <w:tcPr>
            <w:tcW w:w="4530" w:type="dxa"/>
          </w:tcPr>
          <w:p w14:paraId="4CA472BC" w14:textId="2D6E755C" w:rsidR="00125EB0" w:rsidRPr="00A273FB" w:rsidRDefault="00EE563A" w:rsidP="00A13182">
            <w:pPr>
              <w:jc w:val="center"/>
              <w:rPr>
                <w:rFonts w:ascii="Century Gothic" w:hAnsi="Century Gothic"/>
                <w:szCs w:val="20"/>
              </w:rPr>
            </w:pPr>
            <w:r>
              <w:rPr>
                <w:rFonts w:ascii="Century Gothic" w:hAnsi="Century Gothic"/>
                <w:szCs w:val="20"/>
              </w:rPr>
              <w:t>28800</w:t>
            </w:r>
            <w:r w:rsidR="00125EB0" w:rsidRPr="00A273FB">
              <w:rPr>
                <w:rFonts w:ascii="Century Gothic" w:hAnsi="Century Gothic"/>
                <w:szCs w:val="20"/>
              </w:rPr>
              <w:t xml:space="preserve"> kWh/rok</w:t>
            </w:r>
          </w:p>
        </w:tc>
      </w:tr>
    </w:tbl>
    <w:p w14:paraId="24B391C2" w14:textId="02B29A00" w:rsidR="00EE563A" w:rsidRDefault="00EE563A" w:rsidP="00EE563A">
      <w:pPr>
        <w:pStyle w:val="Nadpis2"/>
        <w:rPr>
          <w:rFonts w:ascii="Century Gothic" w:hAnsi="Century Gothic" w:cs="Times New Roman"/>
          <w:i w:val="0"/>
        </w:rPr>
      </w:pPr>
      <w:bookmarkStart w:id="22" w:name="_Toc103089798"/>
      <w:r w:rsidRPr="00EE563A">
        <w:rPr>
          <w:rFonts w:ascii="Century Gothic" w:hAnsi="Century Gothic" w:cs="Times New Roman"/>
          <w:i w:val="0"/>
        </w:rPr>
        <w:lastRenderedPageBreak/>
        <w:t>Systém vytápění</w:t>
      </w:r>
      <w:bookmarkEnd w:id="22"/>
    </w:p>
    <w:p w14:paraId="18CA94D8" w14:textId="2B3D1A61" w:rsidR="008166F4" w:rsidRPr="008166F4" w:rsidRDefault="008166F4" w:rsidP="008166F4">
      <w:pPr>
        <w:pStyle w:val="Nadpis3"/>
        <w:rPr>
          <w:rFonts w:ascii="Century Gothic" w:hAnsi="Century Gothic"/>
        </w:rPr>
      </w:pPr>
      <w:bookmarkStart w:id="23" w:name="_Toc103089799"/>
      <w:r w:rsidRPr="008166F4">
        <w:rPr>
          <w:rFonts w:ascii="Century Gothic" w:hAnsi="Century Gothic"/>
        </w:rPr>
        <w:t>Popis vytápění</w:t>
      </w:r>
      <w:bookmarkEnd w:id="23"/>
    </w:p>
    <w:p w14:paraId="06F90E8A" w14:textId="1E852A01" w:rsidR="00125EB0" w:rsidRPr="008166F4" w:rsidRDefault="00EE563A" w:rsidP="00EE563A">
      <w:pPr>
        <w:pStyle w:val="Default"/>
        <w:ind w:left="720"/>
        <w:jc w:val="both"/>
        <w:rPr>
          <w:rFonts w:ascii="Century Gothic" w:hAnsi="Century Gothic" w:cs="Times New Roman"/>
          <w:sz w:val="20"/>
          <w:szCs w:val="20"/>
        </w:rPr>
      </w:pPr>
      <w:r w:rsidRPr="008166F4">
        <w:rPr>
          <w:rFonts w:ascii="Century Gothic" w:hAnsi="Century Gothic" w:cs="Times New Roman"/>
          <w:sz w:val="20"/>
          <w:szCs w:val="20"/>
        </w:rPr>
        <w:t>V místnosti aula budou osazeny nové stupínkové konvektory, umístěné ve schodu pod okny, a které se napojí na stávající stoupací potrubí vyvedené do místnosti. Předpokládaný teplotní spád stávajícího otopného systému je 55/45</w:t>
      </w:r>
      <w:r w:rsidRPr="008166F4">
        <w:rPr>
          <w:rFonts w:ascii="Century Gothic" w:hAnsi="Century Gothic" w:cs="Times New Roman"/>
          <w:sz w:val="20"/>
          <w:szCs w:val="20"/>
          <w:vertAlign w:val="superscript"/>
        </w:rPr>
        <w:t>o</w:t>
      </w:r>
      <w:r w:rsidRPr="008166F4">
        <w:rPr>
          <w:rFonts w:ascii="Century Gothic" w:hAnsi="Century Gothic" w:cs="Times New Roman"/>
          <w:sz w:val="20"/>
          <w:szCs w:val="20"/>
        </w:rPr>
        <w:t xml:space="preserve">C. </w:t>
      </w:r>
    </w:p>
    <w:p w14:paraId="75A920EE" w14:textId="24B5AA56" w:rsidR="008166F4" w:rsidRPr="008166F4" w:rsidRDefault="008166F4" w:rsidP="008166F4">
      <w:pPr>
        <w:pStyle w:val="Nadpis3"/>
        <w:rPr>
          <w:rFonts w:ascii="Century Gothic" w:hAnsi="Century Gothic"/>
        </w:rPr>
      </w:pPr>
      <w:bookmarkStart w:id="24" w:name="_Toc17198558"/>
      <w:bookmarkStart w:id="25" w:name="_Toc103089800"/>
      <w:r w:rsidRPr="008166F4">
        <w:rPr>
          <w:rFonts w:ascii="Century Gothic" w:hAnsi="Century Gothic"/>
        </w:rPr>
        <w:t>Otopná tělesa:</w:t>
      </w:r>
      <w:bookmarkEnd w:id="24"/>
      <w:bookmarkEnd w:id="25"/>
    </w:p>
    <w:p w14:paraId="6AB3332E" w14:textId="2D1477CC" w:rsidR="008166F4" w:rsidRPr="008166F4" w:rsidRDefault="008166F4" w:rsidP="008166F4">
      <w:pPr>
        <w:rPr>
          <w:rFonts w:ascii="Century Gothic" w:hAnsi="Century Gothic"/>
          <w:i/>
          <w:sz w:val="22"/>
          <w:szCs w:val="22"/>
        </w:rPr>
      </w:pPr>
      <w:r>
        <w:rPr>
          <w:rFonts w:ascii="Century Gothic" w:hAnsi="Century Gothic"/>
          <w:i/>
          <w:sz w:val="22"/>
          <w:szCs w:val="22"/>
        </w:rPr>
        <w:t>Stupínkový</w:t>
      </w:r>
      <w:r w:rsidRPr="008166F4">
        <w:rPr>
          <w:rFonts w:ascii="Century Gothic" w:hAnsi="Century Gothic"/>
          <w:i/>
          <w:sz w:val="22"/>
          <w:szCs w:val="22"/>
        </w:rPr>
        <w:t xml:space="preserve"> konvektor s vestavěným ventilátorem:</w:t>
      </w:r>
    </w:p>
    <w:p w14:paraId="68F38051" w14:textId="77FDE5C0" w:rsidR="008166F4" w:rsidRPr="008166F4" w:rsidRDefault="008166F4" w:rsidP="008166F4">
      <w:pPr>
        <w:pStyle w:val="Default"/>
        <w:jc w:val="both"/>
        <w:rPr>
          <w:rFonts w:ascii="Century Gothic" w:hAnsi="Century Gothic" w:cs="Times New Roman"/>
          <w:sz w:val="20"/>
          <w:szCs w:val="20"/>
        </w:rPr>
      </w:pPr>
      <w:r w:rsidRPr="008166F4">
        <w:rPr>
          <w:rFonts w:ascii="Century Gothic" w:hAnsi="Century Gothic" w:cs="Times New Roman"/>
          <w:sz w:val="20"/>
          <w:szCs w:val="20"/>
        </w:rPr>
        <w:t>Stupínkové konvektory jsou pochůzné topné schody, kterými se řeší výškový rozdíl při výstupu na terasu.</w:t>
      </w:r>
      <w:r>
        <w:rPr>
          <w:rFonts w:ascii="Century Gothic" w:hAnsi="Century Gothic" w:cs="Times New Roman"/>
          <w:sz w:val="20"/>
          <w:szCs w:val="20"/>
        </w:rPr>
        <w:t xml:space="preserve"> </w:t>
      </w:r>
      <w:r w:rsidRPr="008166F4">
        <w:rPr>
          <w:rFonts w:ascii="Century Gothic" w:hAnsi="Century Gothic" w:cs="Times New Roman"/>
          <w:sz w:val="20"/>
          <w:szCs w:val="20"/>
        </w:rPr>
        <w:t>Nejčastěji jsou instalovány před francouzská okna, v administrativních a komerčních budovách před velkoplošné prosklené stěny a v rodinných domech v zimních zahradách.</w:t>
      </w:r>
    </w:p>
    <w:p w14:paraId="77BF67A4" w14:textId="0544A262" w:rsidR="008166F4" w:rsidRPr="008166F4" w:rsidRDefault="008166F4" w:rsidP="008166F4">
      <w:pPr>
        <w:pStyle w:val="Default"/>
        <w:jc w:val="both"/>
        <w:rPr>
          <w:rFonts w:ascii="Century Gothic" w:hAnsi="Century Gothic" w:cs="Times New Roman"/>
          <w:sz w:val="20"/>
          <w:szCs w:val="20"/>
        </w:rPr>
      </w:pPr>
      <w:r w:rsidRPr="008166F4">
        <w:rPr>
          <w:rFonts w:ascii="Century Gothic" w:hAnsi="Century Gothic" w:cs="Times New Roman"/>
          <w:sz w:val="20"/>
          <w:szCs w:val="20"/>
        </w:rPr>
        <w:t>Instalují se na hotovou podlahu pod parapet.</w:t>
      </w:r>
      <w:r>
        <w:rPr>
          <w:rFonts w:ascii="Century Gothic" w:hAnsi="Century Gothic" w:cs="Times New Roman"/>
          <w:sz w:val="20"/>
          <w:szCs w:val="20"/>
        </w:rPr>
        <w:t xml:space="preserve"> </w:t>
      </w:r>
      <w:r w:rsidRPr="008166F4">
        <w:rPr>
          <w:rFonts w:ascii="Century Gothic" w:hAnsi="Century Gothic" w:cs="Times New Roman"/>
          <w:sz w:val="20"/>
          <w:szCs w:val="20"/>
        </w:rPr>
        <w:t>Mřížky pro konvektor budou navrženy z eloxovaného hliníku. Konvektory budou napojeny pomocí radiátorového šroubení DN15. Konvektory budou obsahovat termostatický ventil s elektro pohonem, které bude napojeno na pokojový termostat. Konvektor s ventilátorem bude obsahovat regulační ventil a regulaci otáček ventilátoru, pomocí pokojového čidla, regulace je v rámci elektro a MaR.</w:t>
      </w:r>
    </w:p>
    <w:p w14:paraId="04F7E90E" w14:textId="77777777" w:rsidR="008166F4" w:rsidRPr="008166F4" w:rsidRDefault="008166F4" w:rsidP="008166F4">
      <w:pPr>
        <w:autoSpaceDE w:val="0"/>
        <w:autoSpaceDN w:val="0"/>
        <w:adjustRightInd w:val="0"/>
        <w:rPr>
          <w:rFonts w:ascii="Century Gothic" w:hAnsi="Century Gothic"/>
          <w:sz w:val="10"/>
          <w:szCs w:val="10"/>
        </w:rPr>
      </w:pPr>
    </w:p>
    <w:p w14:paraId="35B475E9" w14:textId="77777777" w:rsidR="008166F4" w:rsidRPr="008166F4" w:rsidRDefault="008166F4" w:rsidP="008166F4">
      <w:pPr>
        <w:pStyle w:val="Default"/>
        <w:jc w:val="center"/>
        <w:rPr>
          <w:rFonts w:ascii="Century Gothic" w:hAnsi="Century Gothic" w:cs="Times New Roman"/>
          <w:i/>
          <w:sz w:val="20"/>
          <w:szCs w:val="20"/>
        </w:rPr>
      </w:pPr>
      <w:r w:rsidRPr="008166F4">
        <w:rPr>
          <w:rFonts w:ascii="Century Gothic" w:hAnsi="Century Gothic" w:cs="Times New Roman"/>
          <w:i/>
          <w:sz w:val="20"/>
          <w:szCs w:val="20"/>
        </w:rPr>
        <w:t xml:space="preserve">Nastavení hodnot hydraulického vyregulování na termostatickém </w:t>
      </w:r>
      <w:proofErr w:type="gramStart"/>
      <w:r w:rsidRPr="008166F4">
        <w:rPr>
          <w:rFonts w:ascii="Century Gothic" w:hAnsi="Century Gothic" w:cs="Times New Roman"/>
          <w:i/>
          <w:sz w:val="20"/>
          <w:szCs w:val="20"/>
        </w:rPr>
        <w:t>ventilu</w:t>
      </w:r>
      <w:proofErr w:type="gramEnd"/>
      <w:r w:rsidRPr="008166F4">
        <w:rPr>
          <w:rFonts w:ascii="Century Gothic" w:hAnsi="Century Gothic" w:cs="Times New Roman"/>
          <w:i/>
          <w:sz w:val="20"/>
          <w:szCs w:val="20"/>
        </w:rPr>
        <w:t xml:space="preserve"> resp. šroubení bude provedeno při topné zkoušce.)</w:t>
      </w:r>
    </w:p>
    <w:p w14:paraId="671C2B7B" w14:textId="77777777" w:rsidR="008166F4" w:rsidRPr="008166F4" w:rsidRDefault="008166F4" w:rsidP="008166F4">
      <w:pPr>
        <w:rPr>
          <w:rFonts w:ascii="Century Gothic" w:hAnsi="Century Gothic"/>
          <w:sz w:val="10"/>
          <w:szCs w:val="10"/>
        </w:rPr>
      </w:pPr>
    </w:p>
    <w:p w14:paraId="3EBD0498" w14:textId="77777777" w:rsidR="008166F4" w:rsidRPr="008166F4" w:rsidRDefault="008166F4" w:rsidP="008166F4">
      <w:pPr>
        <w:pStyle w:val="Nadpis3"/>
        <w:rPr>
          <w:rFonts w:ascii="Century Gothic" w:hAnsi="Century Gothic"/>
        </w:rPr>
      </w:pPr>
      <w:bookmarkStart w:id="26" w:name="_Toc17198559"/>
      <w:bookmarkStart w:id="27" w:name="_Toc103089801"/>
      <w:r w:rsidRPr="008166F4">
        <w:rPr>
          <w:rFonts w:ascii="Century Gothic" w:hAnsi="Century Gothic"/>
        </w:rPr>
        <w:t>Kompenzace dilatací a uložení potrubí:</w:t>
      </w:r>
      <w:bookmarkEnd w:id="26"/>
      <w:bookmarkEnd w:id="27"/>
    </w:p>
    <w:p w14:paraId="74661F2C" w14:textId="77777777" w:rsidR="008166F4" w:rsidRPr="008166F4" w:rsidRDefault="008166F4" w:rsidP="008166F4">
      <w:pPr>
        <w:autoSpaceDE w:val="0"/>
        <w:autoSpaceDN w:val="0"/>
        <w:adjustRightInd w:val="0"/>
        <w:jc w:val="both"/>
        <w:rPr>
          <w:rFonts w:ascii="Century Gothic" w:hAnsi="Century Gothic"/>
          <w:szCs w:val="20"/>
        </w:rPr>
      </w:pPr>
      <w:r w:rsidRPr="008166F4">
        <w:rPr>
          <w:rFonts w:ascii="Century Gothic" w:hAnsi="Century Gothic"/>
          <w:szCs w:val="20"/>
        </w:rPr>
        <w:t>Kompenzace potrubí bude řešena kompenzaci na potrubí ve tvaru „</w:t>
      </w:r>
      <w:proofErr w:type="gramStart"/>
      <w:r w:rsidRPr="008166F4">
        <w:rPr>
          <w:rFonts w:ascii="Century Gothic" w:hAnsi="Century Gothic"/>
          <w:szCs w:val="20"/>
        </w:rPr>
        <w:t>U;L</w:t>
      </w:r>
      <w:proofErr w:type="gramEnd"/>
      <w:r w:rsidRPr="008166F4">
        <w:rPr>
          <w:rFonts w:ascii="Century Gothic" w:hAnsi="Century Gothic"/>
          <w:szCs w:val="20"/>
        </w:rPr>
        <w:t>“, nebo kompenzačními prvky (vlnovkovými kompenzátory z nerezové oceli). Paty dlouhých přímých tahů i krátkých přípojek z nich budou pro volnější kompenzaci založeny pěnovým polyetylen materiálem.</w:t>
      </w:r>
    </w:p>
    <w:p w14:paraId="0CC6C0AA" w14:textId="77777777" w:rsidR="008166F4" w:rsidRPr="008166F4" w:rsidRDefault="008166F4" w:rsidP="008166F4">
      <w:pPr>
        <w:autoSpaceDE w:val="0"/>
        <w:autoSpaceDN w:val="0"/>
        <w:adjustRightInd w:val="0"/>
        <w:jc w:val="both"/>
        <w:rPr>
          <w:rFonts w:ascii="Century Gothic" w:hAnsi="Century Gothic"/>
          <w:szCs w:val="20"/>
        </w:rPr>
      </w:pPr>
      <w:r w:rsidRPr="008166F4">
        <w:rPr>
          <w:rFonts w:ascii="Century Gothic" w:hAnsi="Century Gothic"/>
          <w:szCs w:val="20"/>
        </w:rPr>
        <w:t xml:space="preserve">Potrubí bude kluzně uloženo po 1,5m. Pevné body budou umístěny v nejvyšším místě stoupaček, dále pak před vlnovkovým kompenzátorem a po vzdálenosti </w:t>
      </w:r>
      <w:proofErr w:type="gramStart"/>
      <w:r w:rsidRPr="008166F4">
        <w:rPr>
          <w:rFonts w:ascii="Century Gothic" w:hAnsi="Century Gothic"/>
          <w:szCs w:val="20"/>
        </w:rPr>
        <w:t>20m</w:t>
      </w:r>
      <w:proofErr w:type="gramEnd"/>
      <w:r w:rsidRPr="008166F4">
        <w:rPr>
          <w:rFonts w:ascii="Century Gothic" w:hAnsi="Century Gothic"/>
          <w:szCs w:val="20"/>
        </w:rPr>
        <w:t xml:space="preserve"> na horizontálním rozvodu. Rozvody vedené ve stěnách v drážkách budou uchyceny pomocí dvojitých potrubních objímek, kombi šroubů a hmoždinek do stavební konstrukce.</w:t>
      </w:r>
    </w:p>
    <w:p w14:paraId="3FD9FFF7" w14:textId="77777777" w:rsidR="008166F4" w:rsidRPr="008166F4" w:rsidRDefault="008166F4" w:rsidP="008166F4">
      <w:pPr>
        <w:autoSpaceDE w:val="0"/>
        <w:autoSpaceDN w:val="0"/>
        <w:adjustRightInd w:val="0"/>
        <w:ind w:firstLine="708"/>
        <w:jc w:val="both"/>
        <w:rPr>
          <w:rFonts w:ascii="Century Gothic" w:hAnsi="Century Gothic"/>
          <w:sz w:val="10"/>
          <w:szCs w:val="10"/>
        </w:rPr>
      </w:pPr>
    </w:p>
    <w:p w14:paraId="293D8824" w14:textId="77777777" w:rsidR="008166F4" w:rsidRPr="008166F4" w:rsidRDefault="008166F4" w:rsidP="008166F4">
      <w:pPr>
        <w:pStyle w:val="Nadpis3"/>
        <w:rPr>
          <w:rFonts w:ascii="Century Gothic" w:hAnsi="Century Gothic"/>
        </w:rPr>
      </w:pPr>
      <w:bookmarkStart w:id="28" w:name="_Toc17198560"/>
      <w:bookmarkStart w:id="29" w:name="_Toc103089802"/>
      <w:r w:rsidRPr="008166F4">
        <w:rPr>
          <w:rFonts w:ascii="Century Gothic" w:hAnsi="Century Gothic"/>
        </w:rPr>
        <w:t>Tepelná izolace:</w:t>
      </w:r>
      <w:bookmarkEnd w:id="28"/>
      <w:bookmarkEnd w:id="29"/>
    </w:p>
    <w:p w14:paraId="389C85A6" w14:textId="77777777" w:rsidR="008166F4" w:rsidRPr="008166F4" w:rsidRDefault="008166F4" w:rsidP="008166F4">
      <w:pPr>
        <w:autoSpaceDE w:val="0"/>
        <w:autoSpaceDN w:val="0"/>
        <w:adjustRightInd w:val="0"/>
        <w:jc w:val="both"/>
        <w:rPr>
          <w:rFonts w:ascii="Century Gothic" w:hAnsi="Century Gothic"/>
          <w:szCs w:val="20"/>
        </w:rPr>
      </w:pPr>
      <w:r w:rsidRPr="008166F4">
        <w:rPr>
          <w:rFonts w:ascii="Century Gothic" w:hAnsi="Century Gothic"/>
          <w:szCs w:val="20"/>
        </w:rPr>
        <w:t xml:space="preserve">Veškeré potrubí s topnou vodou, rozdělovač, tělesa armatur a čerpadel musí </w:t>
      </w:r>
      <w:proofErr w:type="gramStart"/>
      <w:r w:rsidRPr="008166F4">
        <w:rPr>
          <w:rFonts w:ascii="Century Gothic" w:hAnsi="Century Gothic"/>
          <w:szCs w:val="20"/>
        </w:rPr>
        <w:t>byt</w:t>
      </w:r>
      <w:proofErr w:type="gramEnd"/>
      <w:r w:rsidRPr="008166F4">
        <w:rPr>
          <w:rFonts w:ascii="Century Gothic" w:hAnsi="Century Gothic"/>
          <w:szCs w:val="20"/>
        </w:rPr>
        <w:t xml:space="preserve"> izolované, s výjimkou potrubí přípojek otopných těles. Izolaci potrubí a všech zařízeni bude prováděna po montáži potrubí a tlakových zkouškách. Izolace potrubí je navržena a bude i provedena v souladu s vyhláškou MPO ČR č. 193/2007. Potrubí vedené ve skladbě podlahy bude izolováno nálevkovou izolací z pěnového polyetylenu. Potrubí v technické místnosti nebude izolováno </w:t>
      </w:r>
      <w:proofErr w:type="gramStart"/>
      <w:r w:rsidRPr="008166F4">
        <w:rPr>
          <w:rFonts w:ascii="Century Gothic" w:hAnsi="Century Gothic"/>
          <w:szCs w:val="20"/>
        </w:rPr>
        <w:t>a  bude</w:t>
      </w:r>
      <w:proofErr w:type="gramEnd"/>
      <w:r w:rsidRPr="008166F4">
        <w:rPr>
          <w:rFonts w:ascii="Century Gothic" w:hAnsi="Century Gothic"/>
          <w:szCs w:val="20"/>
        </w:rPr>
        <w:t xml:space="preserve"> určeno k vytápěni a temperovaní okolního prostoru.</w:t>
      </w:r>
    </w:p>
    <w:p w14:paraId="67C01076" w14:textId="77777777" w:rsidR="008166F4" w:rsidRPr="008166F4" w:rsidRDefault="008166F4" w:rsidP="008166F4">
      <w:pPr>
        <w:autoSpaceDE w:val="0"/>
        <w:autoSpaceDN w:val="0"/>
        <w:adjustRightInd w:val="0"/>
        <w:rPr>
          <w:rFonts w:ascii="Century Gothic" w:hAnsi="Century Gothic"/>
          <w:szCs w:val="20"/>
        </w:rPr>
      </w:pPr>
      <w:r w:rsidRPr="008166F4">
        <w:rPr>
          <w:rFonts w:ascii="Century Gothic" w:hAnsi="Century Gothic"/>
          <w:szCs w:val="20"/>
        </w:rPr>
        <w:t>Součinitel tepelné vodivosti je při teplotě 65-</w:t>
      </w:r>
      <w:proofErr w:type="gramStart"/>
      <w:r w:rsidRPr="008166F4">
        <w:rPr>
          <w:rFonts w:ascii="Century Gothic" w:hAnsi="Century Gothic"/>
          <w:szCs w:val="20"/>
        </w:rPr>
        <w:t>70°C</w:t>
      </w:r>
      <w:proofErr w:type="gramEnd"/>
      <w:r w:rsidRPr="008166F4">
        <w:rPr>
          <w:rFonts w:ascii="Century Gothic" w:hAnsi="Century Gothic"/>
          <w:szCs w:val="20"/>
        </w:rPr>
        <w:t xml:space="preserve"> 0,038 W/</w:t>
      </w:r>
      <w:proofErr w:type="spellStart"/>
      <w:r w:rsidRPr="008166F4">
        <w:rPr>
          <w:rFonts w:ascii="Century Gothic" w:hAnsi="Century Gothic"/>
          <w:szCs w:val="20"/>
        </w:rPr>
        <w:t>mK</w:t>
      </w:r>
      <w:proofErr w:type="spellEnd"/>
      <w:r w:rsidRPr="008166F4">
        <w:rPr>
          <w:rFonts w:ascii="Century Gothic" w:hAnsi="Century Gothic"/>
          <w:szCs w:val="20"/>
        </w:rPr>
        <w:t xml:space="preserve">. Min teplota okolí 15 °C. Pro vnitřní rozvody v </w:t>
      </w:r>
      <w:proofErr w:type="spellStart"/>
      <w:r w:rsidRPr="008166F4">
        <w:rPr>
          <w:rFonts w:ascii="Century Gothic" w:hAnsi="Century Gothic"/>
          <w:szCs w:val="20"/>
        </w:rPr>
        <w:t>Cu</w:t>
      </w:r>
      <w:proofErr w:type="spellEnd"/>
      <w:r w:rsidRPr="008166F4">
        <w:rPr>
          <w:rFonts w:ascii="Century Gothic" w:hAnsi="Century Gothic"/>
          <w:szCs w:val="20"/>
        </w:rPr>
        <w:t xml:space="preserve"> potrubí. Připojovací </w:t>
      </w:r>
      <w:proofErr w:type="gramStart"/>
      <w:r w:rsidRPr="008166F4">
        <w:rPr>
          <w:rFonts w:ascii="Century Gothic" w:hAnsi="Century Gothic"/>
          <w:szCs w:val="20"/>
        </w:rPr>
        <w:t>potrubí</w:t>
      </w:r>
      <w:proofErr w:type="gramEnd"/>
      <w:r w:rsidRPr="008166F4">
        <w:rPr>
          <w:rFonts w:ascii="Century Gothic" w:hAnsi="Century Gothic"/>
          <w:szCs w:val="20"/>
        </w:rPr>
        <w:t xml:space="preserve"> které vystupuje ze stavební konstrukce k otopným tělesům nebude tepelně izolováno, potrubí bude určeno k vytápěni a temperovaní okolního prostoru.</w:t>
      </w:r>
    </w:p>
    <w:p w14:paraId="4E4472EE" w14:textId="77777777" w:rsidR="008166F4" w:rsidRPr="008166F4" w:rsidRDefault="008166F4" w:rsidP="008166F4">
      <w:pPr>
        <w:autoSpaceDE w:val="0"/>
        <w:autoSpaceDN w:val="0"/>
        <w:adjustRightInd w:val="0"/>
        <w:ind w:firstLine="708"/>
        <w:rPr>
          <w:rFonts w:ascii="Century Gothic" w:hAnsi="Century Gothic"/>
          <w:sz w:val="10"/>
          <w:szCs w:val="10"/>
        </w:rPr>
      </w:pPr>
    </w:p>
    <w:p w14:paraId="32F9FC2A" w14:textId="77777777" w:rsidR="008166F4" w:rsidRPr="008166F4" w:rsidRDefault="008166F4" w:rsidP="008166F4">
      <w:pPr>
        <w:rPr>
          <w:rFonts w:ascii="Century Gothic" w:hAnsi="Century Gothic" w:cs="Arial"/>
          <w:bCs/>
          <w:i/>
          <w:color w:val="222222"/>
          <w:szCs w:val="20"/>
        </w:rPr>
      </w:pPr>
      <w:r w:rsidRPr="008166F4">
        <w:rPr>
          <w:rFonts w:ascii="Century Gothic" w:hAnsi="Century Gothic"/>
          <w:i/>
          <w:szCs w:val="20"/>
        </w:rPr>
        <w:t xml:space="preserve"> Tloušťky izolace měděných a ocelových trubek dle vyhlášky 193/2007, </w:t>
      </w:r>
      <w:hyperlink r:id="rId10" w:history="1">
        <w:r w:rsidRPr="008166F4">
          <w:rPr>
            <w:rFonts w:ascii="Century Gothic" w:hAnsi="Century Gothic"/>
            <w:i/>
            <w:szCs w:val="20"/>
          </w:rPr>
          <w:t>§ </w:t>
        </w:r>
      </w:hyperlink>
      <w:r w:rsidRPr="008166F4">
        <w:rPr>
          <w:rFonts w:ascii="Century Gothic" w:hAnsi="Century Gothic"/>
          <w:i/>
          <w:szCs w:val="20"/>
        </w:rPr>
        <w:t>4(11</w:t>
      </w:r>
      <w:r w:rsidRPr="008166F4">
        <w:rPr>
          <w:rFonts w:ascii="Century Gothic" w:hAnsi="Century Gothic"/>
          <w:bCs/>
          <w:i/>
          <w:iCs/>
          <w:szCs w:val="20"/>
        </w:rPr>
        <w:t>)</w:t>
      </w:r>
      <w:r w:rsidRPr="008166F4">
        <w:rPr>
          <w:rFonts w:ascii="Century Gothic" w:hAnsi="Century Gothic"/>
          <w:bCs/>
          <w:i/>
          <w:iCs/>
          <w:szCs w:val="20"/>
        </w:rPr>
        <w:tab/>
      </w:r>
    </w:p>
    <w:tbl>
      <w:tblPr>
        <w:tblStyle w:val="Svtlmkatabulky"/>
        <w:tblW w:w="8897" w:type="dxa"/>
        <w:tblLook w:val="04A0" w:firstRow="1" w:lastRow="0" w:firstColumn="1" w:lastColumn="0" w:noHBand="0" w:noVBand="1"/>
      </w:tblPr>
      <w:tblGrid>
        <w:gridCol w:w="2235"/>
        <w:gridCol w:w="2126"/>
        <w:gridCol w:w="2268"/>
        <w:gridCol w:w="2268"/>
      </w:tblGrid>
      <w:tr w:rsidR="008166F4" w:rsidRPr="008166F4" w14:paraId="5A180001" w14:textId="77777777" w:rsidTr="00A13182">
        <w:tc>
          <w:tcPr>
            <w:tcW w:w="2235" w:type="dxa"/>
          </w:tcPr>
          <w:p w14:paraId="3B4B99B8" w14:textId="77777777" w:rsidR="008166F4" w:rsidRPr="008166F4" w:rsidRDefault="008166F4" w:rsidP="00A13182">
            <w:pPr>
              <w:jc w:val="center"/>
              <w:rPr>
                <w:rFonts w:ascii="Century Gothic" w:hAnsi="Century Gothic" w:cstheme="minorHAnsi"/>
                <w:szCs w:val="20"/>
              </w:rPr>
            </w:pPr>
            <w:proofErr w:type="spellStart"/>
            <w:r w:rsidRPr="008166F4">
              <w:rPr>
                <w:rFonts w:ascii="Century Gothic" w:hAnsi="Century Gothic" w:cstheme="minorHAnsi"/>
                <w:szCs w:val="20"/>
              </w:rPr>
              <w:t>Fe</w:t>
            </w:r>
            <w:proofErr w:type="spellEnd"/>
            <w:r w:rsidRPr="008166F4">
              <w:rPr>
                <w:rFonts w:ascii="Century Gothic" w:hAnsi="Century Gothic" w:cstheme="minorHAnsi"/>
                <w:szCs w:val="20"/>
              </w:rPr>
              <w:t>-Jmenovitá světlost</w:t>
            </w:r>
          </w:p>
          <w:p w14:paraId="5E55061A" w14:textId="77777777" w:rsidR="008166F4" w:rsidRPr="008166F4" w:rsidRDefault="008166F4" w:rsidP="00A13182">
            <w:pPr>
              <w:jc w:val="center"/>
              <w:rPr>
                <w:rFonts w:ascii="Century Gothic" w:hAnsi="Century Gothic"/>
                <w:szCs w:val="20"/>
              </w:rPr>
            </w:pPr>
            <w:r w:rsidRPr="008166F4">
              <w:rPr>
                <w:rFonts w:ascii="Century Gothic" w:hAnsi="Century Gothic" w:cstheme="minorHAnsi"/>
                <w:szCs w:val="20"/>
              </w:rPr>
              <w:t xml:space="preserve"> [DN]</w:t>
            </w:r>
          </w:p>
        </w:tc>
        <w:tc>
          <w:tcPr>
            <w:tcW w:w="2126" w:type="dxa"/>
          </w:tcPr>
          <w:p w14:paraId="7ED8009D"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Tloušťka izolace</w:t>
            </w:r>
          </w:p>
          <w:p w14:paraId="3F9C79D3"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[mm]</w:t>
            </w:r>
          </w:p>
        </w:tc>
        <w:tc>
          <w:tcPr>
            <w:tcW w:w="2268" w:type="dxa"/>
          </w:tcPr>
          <w:p w14:paraId="70FA77FB" w14:textId="77777777" w:rsidR="008166F4" w:rsidRPr="008166F4" w:rsidRDefault="008166F4" w:rsidP="00A13182">
            <w:pPr>
              <w:jc w:val="center"/>
              <w:rPr>
                <w:rFonts w:ascii="Century Gothic" w:hAnsi="Century Gothic" w:cstheme="minorHAnsi"/>
                <w:szCs w:val="20"/>
              </w:rPr>
            </w:pPr>
            <w:proofErr w:type="spellStart"/>
            <w:r w:rsidRPr="008166F4">
              <w:rPr>
                <w:rFonts w:ascii="Century Gothic" w:hAnsi="Century Gothic" w:cstheme="minorHAnsi"/>
                <w:szCs w:val="20"/>
              </w:rPr>
              <w:t>Cu</w:t>
            </w:r>
            <w:proofErr w:type="spellEnd"/>
            <w:r w:rsidRPr="008166F4">
              <w:rPr>
                <w:rFonts w:ascii="Century Gothic" w:hAnsi="Century Gothic" w:cstheme="minorHAnsi"/>
                <w:szCs w:val="20"/>
              </w:rPr>
              <w:t xml:space="preserve">-Průměr </w:t>
            </w:r>
          </w:p>
          <w:p w14:paraId="53D9BA57"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 xml:space="preserve"> [</w:t>
            </w:r>
            <w:proofErr w:type="spellStart"/>
            <w:r w:rsidRPr="008166F4">
              <w:rPr>
                <w:rFonts w:ascii="Century Gothic" w:hAnsi="Century Gothic" w:cstheme="minorHAnsi"/>
                <w:szCs w:val="20"/>
              </w:rPr>
              <w:t>dxt</w:t>
            </w:r>
            <w:proofErr w:type="spellEnd"/>
            <w:r w:rsidRPr="008166F4">
              <w:rPr>
                <w:rFonts w:ascii="Century Gothic" w:hAnsi="Century Gothic" w:cstheme="minorHAnsi"/>
                <w:szCs w:val="20"/>
              </w:rPr>
              <w:t>]</w:t>
            </w:r>
          </w:p>
        </w:tc>
        <w:tc>
          <w:tcPr>
            <w:tcW w:w="2268" w:type="dxa"/>
          </w:tcPr>
          <w:p w14:paraId="62CE73A5"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Tloušťka izolace</w:t>
            </w:r>
          </w:p>
          <w:p w14:paraId="25376B31"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[mm]</w:t>
            </w:r>
          </w:p>
        </w:tc>
      </w:tr>
      <w:tr w:rsidR="008166F4" w:rsidRPr="008166F4" w14:paraId="1CA5C7AE" w14:textId="77777777" w:rsidTr="00A13182">
        <w:tc>
          <w:tcPr>
            <w:tcW w:w="2235" w:type="dxa"/>
          </w:tcPr>
          <w:p w14:paraId="65C511F5" w14:textId="77777777" w:rsidR="008166F4" w:rsidRPr="008166F4" w:rsidRDefault="008166F4" w:rsidP="00A13182">
            <w:pPr>
              <w:jc w:val="center"/>
              <w:rPr>
                <w:rFonts w:ascii="Century Gothic" w:hAnsi="Century Gothic"/>
                <w:szCs w:val="20"/>
              </w:rPr>
            </w:pPr>
            <w:r w:rsidRPr="008166F4">
              <w:rPr>
                <w:rFonts w:ascii="Century Gothic" w:hAnsi="Century Gothic" w:cstheme="minorHAnsi"/>
                <w:szCs w:val="20"/>
              </w:rPr>
              <w:t>10</w:t>
            </w:r>
          </w:p>
        </w:tc>
        <w:tc>
          <w:tcPr>
            <w:tcW w:w="2126" w:type="dxa"/>
          </w:tcPr>
          <w:p w14:paraId="544EDDE9" w14:textId="77777777" w:rsidR="008166F4" w:rsidRPr="008166F4" w:rsidRDefault="008166F4" w:rsidP="00A13182">
            <w:pPr>
              <w:jc w:val="center"/>
              <w:rPr>
                <w:rFonts w:ascii="Century Gothic" w:hAnsi="Century Gothic"/>
                <w:szCs w:val="20"/>
              </w:rPr>
            </w:pPr>
            <w:r w:rsidRPr="008166F4">
              <w:rPr>
                <w:rFonts w:ascii="Century Gothic" w:hAnsi="Century Gothic"/>
                <w:szCs w:val="20"/>
              </w:rPr>
              <w:t>25</w:t>
            </w:r>
          </w:p>
        </w:tc>
        <w:tc>
          <w:tcPr>
            <w:tcW w:w="2268" w:type="dxa"/>
          </w:tcPr>
          <w:p w14:paraId="70A421C9" w14:textId="77777777" w:rsidR="008166F4" w:rsidRPr="008166F4" w:rsidRDefault="008166F4" w:rsidP="00A13182">
            <w:pPr>
              <w:jc w:val="center"/>
              <w:rPr>
                <w:rFonts w:ascii="Century Gothic" w:hAnsi="Century Gothic"/>
                <w:szCs w:val="20"/>
              </w:rPr>
            </w:pPr>
            <w:r w:rsidRPr="008166F4">
              <w:rPr>
                <w:rFonts w:ascii="Century Gothic" w:hAnsi="Century Gothic" w:cstheme="minorHAnsi"/>
                <w:szCs w:val="20"/>
              </w:rPr>
              <w:t>12,0x1,0</w:t>
            </w:r>
          </w:p>
        </w:tc>
        <w:tc>
          <w:tcPr>
            <w:tcW w:w="2268" w:type="dxa"/>
          </w:tcPr>
          <w:p w14:paraId="63B11CAB" w14:textId="77777777" w:rsidR="008166F4" w:rsidRPr="008166F4" w:rsidRDefault="008166F4" w:rsidP="00A13182">
            <w:pPr>
              <w:jc w:val="center"/>
              <w:rPr>
                <w:rFonts w:ascii="Century Gothic" w:hAnsi="Century Gothic"/>
                <w:szCs w:val="20"/>
              </w:rPr>
            </w:pPr>
            <w:r w:rsidRPr="008166F4">
              <w:rPr>
                <w:rFonts w:ascii="Century Gothic" w:hAnsi="Century Gothic"/>
                <w:szCs w:val="20"/>
              </w:rPr>
              <w:t>15</w:t>
            </w:r>
          </w:p>
        </w:tc>
      </w:tr>
      <w:tr w:rsidR="008166F4" w:rsidRPr="008166F4" w14:paraId="0F8CDDB9" w14:textId="77777777" w:rsidTr="00A13182">
        <w:trPr>
          <w:trHeight w:val="220"/>
        </w:trPr>
        <w:tc>
          <w:tcPr>
            <w:tcW w:w="2235" w:type="dxa"/>
          </w:tcPr>
          <w:p w14:paraId="1EEA25D8" w14:textId="77777777" w:rsidR="008166F4" w:rsidRPr="008166F4" w:rsidRDefault="008166F4" w:rsidP="00A13182">
            <w:pPr>
              <w:jc w:val="center"/>
              <w:rPr>
                <w:rFonts w:ascii="Century Gothic" w:hAnsi="Century Gothic"/>
                <w:szCs w:val="20"/>
              </w:rPr>
            </w:pPr>
            <w:r w:rsidRPr="008166F4">
              <w:rPr>
                <w:rFonts w:ascii="Century Gothic" w:hAnsi="Century Gothic" w:cstheme="minorHAnsi"/>
                <w:szCs w:val="20"/>
              </w:rPr>
              <w:t>15</w:t>
            </w:r>
          </w:p>
        </w:tc>
        <w:tc>
          <w:tcPr>
            <w:tcW w:w="2126" w:type="dxa"/>
          </w:tcPr>
          <w:p w14:paraId="17BA9BD3" w14:textId="77777777" w:rsidR="008166F4" w:rsidRPr="008166F4" w:rsidRDefault="008166F4" w:rsidP="00A13182">
            <w:pPr>
              <w:jc w:val="center"/>
              <w:rPr>
                <w:rFonts w:ascii="Century Gothic" w:hAnsi="Century Gothic"/>
                <w:szCs w:val="20"/>
              </w:rPr>
            </w:pPr>
            <w:r w:rsidRPr="008166F4">
              <w:rPr>
                <w:rFonts w:ascii="Century Gothic" w:hAnsi="Century Gothic"/>
                <w:szCs w:val="20"/>
              </w:rPr>
              <w:t>30</w:t>
            </w:r>
          </w:p>
        </w:tc>
        <w:tc>
          <w:tcPr>
            <w:tcW w:w="2268" w:type="dxa"/>
          </w:tcPr>
          <w:p w14:paraId="6CF8A4A6" w14:textId="77777777" w:rsidR="008166F4" w:rsidRPr="008166F4" w:rsidRDefault="008166F4" w:rsidP="00A13182">
            <w:pPr>
              <w:jc w:val="center"/>
              <w:rPr>
                <w:rFonts w:ascii="Century Gothic" w:hAnsi="Century Gothic"/>
                <w:szCs w:val="20"/>
              </w:rPr>
            </w:pPr>
            <w:r w:rsidRPr="008166F4">
              <w:rPr>
                <w:rFonts w:ascii="Century Gothic" w:hAnsi="Century Gothic"/>
                <w:szCs w:val="20"/>
              </w:rPr>
              <w:t>15,0x1,0</w:t>
            </w:r>
          </w:p>
        </w:tc>
        <w:tc>
          <w:tcPr>
            <w:tcW w:w="2268" w:type="dxa"/>
          </w:tcPr>
          <w:p w14:paraId="19D15A96" w14:textId="77777777" w:rsidR="008166F4" w:rsidRPr="008166F4" w:rsidRDefault="008166F4" w:rsidP="00A13182">
            <w:pPr>
              <w:jc w:val="center"/>
              <w:rPr>
                <w:rFonts w:ascii="Century Gothic" w:hAnsi="Century Gothic"/>
                <w:szCs w:val="20"/>
              </w:rPr>
            </w:pPr>
            <w:r w:rsidRPr="008166F4">
              <w:rPr>
                <w:rFonts w:ascii="Century Gothic" w:hAnsi="Century Gothic"/>
                <w:szCs w:val="20"/>
              </w:rPr>
              <w:t>15</w:t>
            </w:r>
          </w:p>
        </w:tc>
      </w:tr>
      <w:tr w:rsidR="008166F4" w:rsidRPr="008166F4" w14:paraId="6DD59667" w14:textId="77777777" w:rsidTr="00A13182">
        <w:tc>
          <w:tcPr>
            <w:tcW w:w="2235" w:type="dxa"/>
          </w:tcPr>
          <w:p w14:paraId="2A22C2A6"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20</w:t>
            </w:r>
          </w:p>
        </w:tc>
        <w:tc>
          <w:tcPr>
            <w:tcW w:w="2126" w:type="dxa"/>
          </w:tcPr>
          <w:p w14:paraId="129215E0" w14:textId="77777777" w:rsidR="008166F4" w:rsidRPr="008166F4" w:rsidRDefault="008166F4" w:rsidP="00A13182">
            <w:pPr>
              <w:jc w:val="center"/>
              <w:rPr>
                <w:rFonts w:ascii="Century Gothic" w:hAnsi="Century Gothic"/>
                <w:szCs w:val="20"/>
              </w:rPr>
            </w:pPr>
            <w:r w:rsidRPr="008166F4">
              <w:rPr>
                <w:rFonts w:ascii="Century Gothic" w:hAnsi="Century Gothic"/>
                <w:szCs w:val="20"/>
              </w:rPr>
              <w:t>40</w:t>
            </w:r>
          </w:p>
        </w:tc>
        <w:tc>
          <w:tcPr>
            <w:tcW w:w="2268" w:type="dxa"/>
          </w:tcPr>
          <w:p w14:paraId="095DF55D" w14:textId="77777777" w:rsidR="008166F4" w:rsidRPr="008166F4" w:rsidRDefault="008166F4" w:rsidP="00A13182">
            <w:pPr>
              <w:jc w:val="center"/>
              <w:rPr>
                <w:rFonts w:ascii="Century Gothic" w:hAnsi="Century Gothic"/>
                <w:szCs w:val="20"/>
              </w:rPr>
            </w:pPr>
            <w:r w:rsidRPr="008166F4">
              <w:rPr>
                <w:rFonts w:ascii="Century Gothic" w:hAnsi="Century Gothic" w:cstheme="minorHAnsi"/>
                <w:szCs w:val="20"/>
              </w:rPr>
              <w:t>18,0x1,0</w:t>
            </w:r>
          </w:p>
        </w:tc>
        <w:tc>
          <w:tcPr>
            <w:tcW w:w="2268" w:type="dxa"/>
          </w:tcPr>
          <w:p w14:paraId="749AB318" w14:textId="77777777" w:rsidR="008166F4" w:rsidRPr="008166F4" w:rsidRDefault="008166F4" w:rsidP="00A13182">
            <w:pPr>
              <w:jc w:val="center"/>
              <w:rPr>
                <w:rFonts w:ascii="Century Gothic" w:hAnsi="Century Gothic"/>
                <w:szCs w:val="20"/>
              </w:rPr>
            </w:pPr>
            <w:r w:rsidRPr="008166F4">
              <w:rPr>
                <w:rFonts w:ascii="Century Gothic" w:hAnsi="Century Gothic"/>
                <w:szCs w:val="20"/>
              </w:rPr>
              <w:t>20</w:t>
            </w:r>
          </w:p>
        </w:tc>
      </w:tr>
      <w:tr w:rsidR="008166F4" w:rsidRPr="008166F4" w14:paraId="248B8894" w14:textId="77777777" w:rsidTr="00A13182">
        <w:tc>
          <w:tcPr>
            <w:tcW w:w="2235" w:type="dxa"/>
          </w:tcPr>
          <w:p w14:paraId="35F7E2D5"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25</w:t>
            </w:r>
          </w:p>
        </w:tc>
        <w:tc>
          <w:tcPr>
            <w:tcW w:w="2126" w:type="dxa"/>
          </w:tcPr>
          <w:p w14:paraId="01C5D123" w14:textId="77777777" w:rsidR="008166F4" w:rsidRPr="008166F4" w:rsidRDefault="008166F4" w:rsidP="00A13182">
            <w:pPr>
              <w:jc w:val="center"/>
              <w:rPr>
                <w:rFonts w:ascii="Century Gothic" w:hAnsi="Century Gothic"/>
                <w:szCs w:val="20"/>
              </w:rPr>
            </w:pPr>
            <w:r w:rsidRPr="008166F4">
              <w:rPr>
                <w:rFonts w:ascii="Century Gothic" w:hAnsi="Century Gothic"/>
                <w:szCs w:val="20"/>
              </w:rPr>
              <w:t>40</w:t>
            </w:r>
          </w:p>
        </w:tc>
        <w:tc>
          <w:tcPr>
            <w:tcW w:w="2268" w:type="dxa"/>
          </w:tcPr>
          <w:p w14:paraId="1CF4D155" w14:textId="77777777" w:rsidR="008166F4" w:rsidRPr="008166F4" w:rsidRDefault="008166F4" w:rsidP="00A13182">
            <w:pPr>
              <w:jc w:val="center"/>
              <w:rPr>
                <w:rFonts w:ascii="Century Gothic" w:hAnsi="Century Gothic"/>
                <w:szCs w:val="20"/>
              </w:rPr>
            </w:pPr>
            <w:r w:rsidRPr="008166F4">
              <w:rPr>
                <w:rFonts w:ascii="Century Gothic" w:hAnsi="Century Gothic" w:cstheme="minorHAnsi"/>
                <w:szCs w:val="20"/>
              </w:rPr>
              <w:t>22,0x1,0</w:t>
            </w:r>
          </w:p>
        </w:tc>
        <w:tc>
          <w:tcPr>
            <w:tcW w:w="2268" w:type="dxa"/>
          </w:tcPr>
          <w:p w14:paraId="770F6466" w14:textId="77777777" w:rsidR="008166F4" w:rsidRPr="008166F4" w:rsidRDefault="008166F4" w:rsidP="00A13182">
            <w:pPr>
              <w:jc w:val="center"/>
              <w:rPr>
                <w:rFonts w:ascii="Century Gothic" w:hAnsi="Century Gothic"/>
                <w:szCs w:val="20"/>
              </w:rPr>
            </w:pPr>
            <w:r w:rsidRPr="008166F4">
              <w:rPr>
                <w:rFonts w:ascii="Century Gothic" w:hAnsi="Century Gothic"/>
                <w:szCs w:val="20"/>
              </w:rPr>
              <w:t>25</w:t>
            </w:r>
          </w:p>
        </w:tc>
      </w:tr>
      <w:tr w:rsidR="008166F4" w:rsidRPr="008166F4" w14:paraId="5755B84C" w14:textId="77777777" w:rsidTr="00A13182">
        <w:tc>
          <w:tcPr>
            <w:tcW w:w="2235" w:type="dxa"/>
          </w:tcPr>
          <w:p w14:paraId="1803626C"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32</w:t>
            </w:r>
          </w:p>
        </w:tc>
        <w:tc>
          <w:tcPr>
            <w:tcW w:w="2126" w:type="dxa"/>
          </w:tcPr>
          <w:p w14:paraId="54E375BE"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50</w:t>
            </w:r>
          </w:p>
        </w:tc>
        <w:tc>
          <w:tcPr>
            <w:tcW w:w="2268" w:type="dxa"/>
          </w:tcPr>
          <w:p w14:paraId="3528CFD1"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28,0x1,5</w:t>
            </w:r>
          </w:p>
        </w:tc>
        <w:tc>
          <w:tcPr>
            <w:tcW w:w="2268" w:type="dxa"/>
          </w:tcPr>
          <w:p w14:paraId="79B95DF0"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30</w:t>
            </w:r>
          </w:p>
        </w:tc>
      </w:tr>
      <w:tr w:rsidR="008166F4" w:rsidRPr="008166F4" w14:paraId="547D1F0E" w14:textId="77777777" w:rsidTr="00A13182">
        <w:tc>
          <w:tcPr>
            <w:tcW w:w="2235" w:type="dxa"/>
          </w:tcPr>
          <w:p w14:paraId="0E8C1C0C"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40</w:t>
            </w:r>
          </w:p>
        </w:tc>
        <w:tc>
          <w:tcPr>
            <w:tcW w:w="2126" w:type="dxa"/>
          </w:tcPr>
          <w:p w14:paraId="301CA312"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50</w:t>
            </w:r>
          </w:p>
        </w:tc>
        <w:tc>
          <w:tcPr>
            <w:tcW w:w="2268" w:type="dxa"/>
          </w:tcPr>
          <w:p w14:paraId="55A8B18B"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35,0x1,5</w:t>
            </w:r>
          </w:p>
        </w:tc>
        <w:tc>
          <w:tcPr>
            <w:tcW w:w="2268" w:type="dxa"/>
          </w:tcPr>
          <w:p w14:paraId="43B010B1"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40</w:t>
            </w:r>
          </w:p>
        </w:tc>
      </w:tr>
      <w:tr w:rsidR="008166F4" w:rsidRPr="008166F4" w14:paraId="66006B20" w14:textId="77777777" w:rsidTr="00A13182">
        <w:tc>
          <w:tcPr>
            <w:tcW w:w="2235" w:type="dxa"/>
          </w:tcPr>
          <w:p w14:paraId="5F1D443C"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50</w:t>
            </w:r>
          </w:p>
        </w:tc>
        <w:tc>
          <w:tcPr>
            <w:tcW w:w="2126" w:type="dxa"/>
          </w:tcPr>
          <w:p w14:paraId="00CF9E13"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50</w:t>
            </w:r>
          </w:p>
        </w:tc>
        <w:tc>
          <w:tcPr>
            <w:tcW w:w="2268" w:type="dxa"/>
          </w:tcPr>
          <w:p w14:paraId="37EFDE13"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42,0x1,5</w:t>
            </w:r>
          </w:p>
        </w:tc>
        <w:tc>
          <w:tcPr>
            <w:tcW w:w="2268" w:type="dxa"/>
          </w:tcPr>
          <w:p w14:paraId="082747F6" w14:textId="77777777" w:rsidR="008166F4" w:rsidRPr="008166F4" w:rsidRDefault="008166F4" w:rsidP="00A13182">
            <w:pPr>
              <w:jc w:val="center"/>
              <w:rPr>
                <w:rFonts w:ascii="Century Gothic" w:hAnsi="Century Gothic" w:cstheme="minorHAnsi"/>
                <w:szCs w:val="20"/>
              </w:rPr>
            </w:pPr>
            <w:r w:rsidRPr="008166F4">
              <w:rPr>
                <w:rFonts w:ascii="Century Gothic" w:hAnsi="Century Gothic" w:cstheme="minorHAnsi"/>
                <w:szCs w:val="20"/>
              </w:rPr>
              <w:t>50</w:t>
            </w:r>
          </w:p>
        </w:tc>
      </w:tr>
    </w:tbl>
    <w:p w14:paraId="391AA4C2" w14:textId="77777777" w:rsidR="008166F4" w:rsidRPr="008166F4" w:rsidRDefault="008166F4" w:rsidP="008166F4">
      <w:pPr>
        <w:pStyle w:val="Nadpis3"/>
        <w:ind w:left="709" w:hanging="709"/>
        <w:jc w:val="both"/>
        <w:rPr>
          <w:rFonts w:ascii="Century Gothic" w:hAnsi="Century Gothic"/>
        </w:rPr>
      </w:pPr>
      <w:bookmarkStart w:id="30" w:name="_Toc17198561"/>
      <w:bookmarkStart w:id="31" w:name="_Toc103089803"/>
      <w:r w:rsidRPr="008166F4">
        <w:rPr>
          <w:rFonts w:ascii="Century Gothic" w:hAnsi="Century Gothic"/>
        </w:rPr>
        <w:lastRenderedPageBreak/>
        <w:t>Označení potrubí a zařízení:</w:t>
      </w:r>
      <w:bookmarkEnd w:id="30"/>
      <w:bookmarkEnd w:id="31"/>
    </w:p>
    <w:p w14:paraId="4E2F832A" w14:textId="77777777" w:rsidR="008166F4" w:rsidRPr="008166F4" w:rsidRDefault="008166F4" w:rsidP="008166F4">
      <w:pPr>
        <w:autoSpaceDE w:val="0"/>
        <w:autoSpaceDN w:val="0"/>
        <w:adjustRightInd w:val="0"/>
        <w:jc w:val="both"/>
        <w:rPr>
          <w:rFonts w:ascii="Century Gothic" w:hAnsi="Century Gothic"/>
          <w:szCs w:val="20"/>
        </w:rPr>
      </w:pPr>
      <w:r w:rsidRPr="008166F4">
        <w:rPr>
          <w:rFonts w:ascii="Century Gothic" w:hAnsi="Century Gothic"/>
          <w:szCs w:val="20"/>
        </w:rPr>
        <w:t>Viditelné potrubí vedoucí od kotle bude označeno dle ČSN 13 0072 barevnými pruhy. Směr prouděni bude označen šipkami lepenými na Al folii. Dále budou označeny jednotlivá zařízeni v kotelně, značeni bude</w:t>
      </w:r>
    </w:p>
    <w:p w14:paraId="0FC7B030" w14:textId="5F5276C1" w:rsidR="008166F4" w:rsidRDefault="008166F4" w:rsidP="008166F4">
      <w:pPr>
        <w:autoSpaceDE w:val="0"/>
        <w:autoSpaceDN w:val="0"/>
        <w:adjustRightInd w:val="0"/>
        <w:jc w:val="both"/>
        <w:rPr>
          <w:rFonts w:ascii="Century Gothic" w:hAnsi="Century Gothic"/>
          <w:szCs w:val="20"/>
        </w:rPr>
      </w:pPr>
      <w:r w:rsidRPr="008166F4">
        <w:rPr>
          <w:rFonts w:ascii="Century Gothic" w:hAnsi="Century Gothic"/>
          <w:szCs w:val="20"/>
        </w:rPr>
        <w:t>za laminováno. V prostoru kotelny bude vyvěšeno schéma zařízeni, půdorysy, včetně tabulky zařízeni v za laminované podobě.</w:t>
      </w:r>
    </w:p>
    <w:p w14:paraId="79A2A573" w14:textId="6FB216B9" w:rsidR="008166F4" w:rsidRDefault="008166F4" w:rsidP="008166F4">
      <w:pPr>
        <w:autoSpaceDE w:val="0"/>
        <w:autoSpaceDN w:val="0"/>
        <w:adjustRightInd w:val="0"/>
        <w:jc w:val="both"/>
        <w:rPr>
          <w:rFonts w:ascii="Century Gothic" w:hAnsi="Century Gothic"/>
          <w:szCs w:val="20"/>
        </w:rPr>
      </w:pPr>
    </w:p>
    <w:p w14:paraId="1E1EB16B" w14:textId="1A89133D" w:rsidR="008166F4" w:rsidRDefault="008166F4" w:rsidP="008166F4">
      <w:pPr>
        <w:autoSpaceDE w:val="0"/>
        <w:autoSpaceDN w:val="0"/>
        <w:adjustRightInd w:val="0"/>
        <w:jc w:val="both"/>
        <w:rPr>
          <w:rFonts w:ascii="Century Gothic" w:hAnsi="Century Gothic"/>
          <w:szCs w:val="20"/>
        </w:rPr>
      </w:pPr>
    </w:p>
    <w:p w14:paraId="17B3DBF0" w14:textId="6A093251" w:rsidR="008166F4" w:rsidRDefault="008166F4" w:rsidP="008166F4">
      <w:pPr>
        <w:autoSpaceDE w:val="0"/>
        <w:autoSpaceDN w:val="0"/>
        <w:adjustRightInd w:val="0"/>
        <w:jc w:val="both"/>
        <w:rPr>
          <w:rFonts w:ascii="Century Gothic" w:hAnsi="Century Gothic"/>
          <w:szCs w:val="20"/>
        </w:rPr>
      </w:pPr>
    </w:p>
    <w:p w14:paraId="7DDC4D1A" w14:textId="0786CC12" w:rsidR="008166F4" w:rsidRDefault="008166F4" w:rsidP="008166F4">
      <w:pPr>
        <w:autoSpaceDE w:val="0"/>
        <w:autoSpaceDN w:val="0"/>
        <w:adjustRightInd w:val="0"/>
        <w:jc w:val="both"/>
        <w:rPr>
          <w:rFonts w:ascii="Century Gothic" w:hAnsi="Century Gothic"/>
          <w:szCs w:val="20"/>
        </w:rPr>
      </w:pPr>
    </w:p>
    <w:p w14:paraId="594F7820" w14:textId="58C03632" w:rsidR="008166F4" w:rsidRDefault="008166F4" w:rsidP="008166F4">
      <w:pPr>
        <w:autoSpaceDE w:val="0"/>
        <w:autoSpaceDN w:val="0"/>
        <w:adjustRightInd w:val="0"/>
        <w:jc w:val="both"/>
        <w:rPr>
          <w:rFonts w:ascii="Century Gothic" w:hAnsi="Century Gothic"/>
          <w:szCs w:val="20"/>
        </w:rPr>
      </w:pPr>
    </w:p>
    <w:p w14:paraId="60EBFC72" w14:textId="58408AE9" w:rsidR="008166F4" w:rsidRDefault="008166F4" w:rsidP="008166F4">
      <w:pPr>
        <w:autoSpaceDE w:val="0"/>
        <w:autoSpaceDN w:val="0"/>
        <w:adjustRightInd w:val="0"/>
        <w:jc w:val="both"/>
        <w:rPr>
          <w:rFonts w:ascii="Century Gothic" w:hAnsi="Century Gothic"/>
          <w:szCs w:val="20"/>
        </w:rPr>
      </w:pPr>
    </w:p>
    <w:p w14:paraId="3F1E0342" w14:textId="7D6FC30E" w:rsidR="008166F4" w:rsidRDefault="008166F4" w:rsidP="008166F4">
      <w:pPr>
        <w:autoSpaceDE w:val="0"/>
        <w:autoSpaceDN w:val="0"/>
        <w:adjustRightInd w:val="0"/>
        <w:jc w:val="both"/>
        <w:rPr>
          <w:rFonts w:ascii="Century Gothic" w:hAnsi="Century Gothic"/>
          <w:szCs w:val="20"/>
        </w:rPr>
      </w:pPr>
    </w:p>
    <w:p w14:paraId="439AE63F" w14:textId="287FE9F6" w:rsidR="008166F4" w:rsidRDefault="008166F4" w:rsidP="008166F4">
      <w:pPr>
        <w:autoSpaceDE w:val="0"/>
        <w:autoSpaceDN w:val="0"/>
        <w:adjustRightInd w:val="0"/>
        <w:jc w:val="both"/>
        <w:rPr>
          <w:rFonts w:ascii="Century Gothic" w:hAnsi="Century Gothic"/>
          <w:szCs w:val="20"/>
        </w:rPr>
      </w:pPr>
    </w:p>
    <w:p w14:paraId="4E3F4B7F" w14:textId="6D402BC3" w:rsidR="008166F4" w:rsidRDefault="008166F4" w:rsidP="008166F4">
      <w:pPr>
        <w:autoSpaceDE w:val="0"/>
        <w:autoSpaceDN w:val="0"/>
        <w:adjustRightInd w:val="0"/>
        <w:jc w:val="both"/>
        <w:rPr>
          <w:rFonts w:ascii="Century Gothic" w:hAnsi="Century Gothic"/>
          <w:szCs w:val="20"/>
        </w:rPr>
      </w:pPr>
    </w:p>
    <w:p w14:paraId="51DBD5DE" w14:textId="79A89391" w:rsidR="008166F4" w:rsidRDefault="008166F4" w:rsidP="008166F4">
      <w:pPr>
        <w:autoSpaceDE w:val="0"/>
        <w:autoSpaceDN w:val="0"/>
        <w:adjustRightInd w:val="0"/>
        <w:jc w:val="both"/>
        <w:rPr>
          <w:rFonts w:ascii="Century Gothic" w:hAnsi="Century Gothic"/>
          <w:szCs w:val="20"/>
        </w:rPr>
      </w:pPr>
    </w:p>
    <w:p w14:paraId="53320D6C" w14:textId="4239C9DE" w:rsidR="008166F4" w:rsidRDefault="008166F4" w:rsidP="008166F4">
      <w:pPr>
        <w:autoSpaceDE w:val="0"/>
        <w:autoSpaceDN w:val="0"/>
        <w:adjustRightInd w:val="0"/>
        <w:jc w:val="both"/>
        <w:rPr>
          <w:rFonts w:ascii="Century Gothic" w:hAnsi="Century Gothic"/>
          <w:szCs w:val="20"/>
        </w:rPr>
      </w:pPr>
    </w:p>
    <w:p w14:paraId="3E021720" w14:textId="713DF96B" w:rsidR="008166F4" w:rsidRDefault="008166F4" w:rsidP="008166F4">
      <w:pPr>
        <w:autoSpaceDE w:val="0"/>
        <w:autoSpaceDN w:val="0"/>
        <w:adjustRightInd w:val="0"/>
        <w:jc w:val="both"/>
        <w:rPr>
          <w:rFonts w:ascii="Century Gothic" w:hAnsi="Century Gothic"/>
          <w:szCs w:val="20"/>
        </w:rPr>
      </w:pPr>
    </w:p>
    <w:p w14:paraId="7196730E" w14:textId="33C8E396" w:rsidR="008166F4" w:rsidRDefault="008166F4" w:rsidP="008166F4">
      <w:pPr>
        <w:autoSpaceDE w:val="0"/>
        <w:autoSpaceDN w:val="0"/>
        <w:adjustRightInd w:val="0"/>
        <w:jc w:val="both"/>
        <w:rPr>
          <w:rFonts w:ascii="Century Gothic" w:hAnsi="Century Gothic"/>
          <w:szCs w:val="20"/>
        </w:rPr>
      </w:pPr>
    </w:p>
    <w:p w14:paraId="3CCFC2F1" w14:textId="09765C0A" w:rsidR="008166F4" w:rsidRDefault="008166F4" w:rsidP="008166F4">
      <w:pPr>
        <w:autoSpaceDE w:val="0"/>
        <w:autoSpaceDN w:val="0"/>
        <w:adjustRightInd w:val="0"/>
        <w:jc w:val="both"/>
        <w:rPr>
          <w:rFonts w:ascii="Century Gothic" w:hAnsi="Century Gothic"/>
          <w:szCs w:val="20"/>
        </w:rPr>
      </w:pPr>
    </w:p>
    <w:p w14:paraId="1CB59FDC" w14:textId="7EC2858C" w:rsidR="008166F4" w:rsidRDefault="008166F4" w:rsidP="008166F4">
      <w:pPr>
        <w:autoSpaceDE w:val="0"/>
        <w:autoSpaceDN w:val="0"/>
        <w:adjustRightInd w:val="0"/>
        <w:jc w:val="both"/>
        <w:rPr>
          <w:rFonts w:ascii="Century Gothic" w:hAnsi="Century Gothic"/>
          <w:szCs w:val="20"/>
        </w:rPr>
      </w:pPr>
    </w:p>
    <w:p w14:paraId="078A48C5" w14:textId="5F16593F" w:rsidR="008166F4" w:rsidRDefault="008166F4" w:rsidP="008166F4">
      <w:pPr>
        <w:autoSpaceDE w:val="0"/>
        <w:autoSpaceDN w:val="0"/>
        <w:adjustRightInd w:val="0"/>
        <w:jc w:val="both"/>
        <w:rPr>
          <w:rFonts w:ascii="Century Gothic" w:hAnsi="Century Gothic"/>
          <w:szCs w:val="20"/>
        </w:rPr>
      </w:pPr>
    </w:p>
    <w:p w14:paraId="776AC21D" w14:textId="55A5D8E1" w:rsidR="008166F4" w:rsidRDefault="008166F4" w:rsidP="008166F4">
      <w:pPr>
        <w:autoSpaceDE w:val="0"/>
        <w:autoSpaceDN w:val="0"/>
        <w:adjustRightInd w:val="0"/>
        <w:jc w:val="both"/>
        <w:rPr>
          <w:rFonts w:ascii="Century Gothic" w:hAnsi="Century Gothic"/>
          <w:szCs w:val="20"/>
        </w:rPr>
      </w:pPr>
    </w:p>
    <w:p w14:paraId="567E23CD" w14:textId="4030572C" w:rsidR="008166F4" w:rsidRDefault="008166F4" w:rsidP="008166F4">
      <w:pPr>
        <w:autoSpaceDE w:val="0"/>
        <w:autoSpaceDN w:val="0"/>
        <w:adjustRightInd w:val="0"/>
        <w:jc w:val="both"/>
        <w:rPr>
          <w:rFonts w:ascii="Century Gothic" w:hAnsi="Century Gothic"/>
          <w:szCs w:val="20"/>
        </w:rPr>
      </w:pPr>
    </w:p>
    <w:p w14:paraId="198D1BD0" w14:textId="5570B275" w:rsidR="008166F4" w:rsidRDefault="008166F4" w:rsidP="008166F4">
      <w:pPr>
        <w:autoSpaceDE w:val="0"/>
        <w:autoSpaceDN w:val="0"/>
        <w:adjustRightInd w:val="0"/>
        <w:jc w:val="both"/>
        <w:rPr>
          <w:rFonts w:ascii="Century Gothic" w:hAnsi="Century Gothic"/>
          <w:szCs w:val="20"/>
        </w:rPr>
      </w:pPr>
    </w:p>
    <w:p w14:paraId="5F7B1FAC" w14:textId="117AFC47" w:rsidR="008166F4" w:rsidRDefault="008166F4" w:rsidP="008166F4">
      <w:pPr>
        <w:autoSpaceDE w:val="0"/>
        <w:autoSpaceDN w:val="0"/>
        <w:adjustRightInd w:val="0"/>
        <w:jc w:val="both"/>
        <w:rPr>
          <w:rFonts w:ascii="Century Gothic" w:hAnsi="Century Gothic"/>
          <w:szCs w:val="20"/>
        </w:rPr>
      </w:pPr>
    </w:p>
    <w:p w14:paraId="362CEDC2" w14:textId="74AA0DA1" w:rsidR="008166F4" w:rsidRDefault="008166F4" w:rsidP="008166F4">
      <w:pPr>
        <w:autoSpaceDE w:val="0"/>
        <w:autoSpaceDN w:val="0"/>
        <w:adjustRightInd w:val="0"/>
        <w:jc w:val="both"/>
        <w:rPr>
          <w:rFonts w:ascii="Century Gothic" w:hAnsi="Century Gothic"/>
          <w:szCs w:val="20"/>
        </w:rPr>
      </w:pPr>
    </w:p>
    <w:p w14:paraId="3AD9D7BE" w14:textId="52367069" w:rsidR="008166F4" w:rsidRDefault="008166F4" w:rsidP="008166F4">
      <w:pPr>
        <w:autoSpaceDE w:val="0"/>
        <w:autoSpaceDN w:val="0"/>
        <w:adjustRightInd w:val="0"/>
        <w:jc w:val="both"/>
        <w:rPr>
          <w:rFonts w:ascii="Century Gothic" w:hAnsi="Century Gothic"/>
          <w:szCs w:val="20"/>
        </w:rPr>
      </w:pPr>
    </w:p>
    <w:p w14:paraId="0D834490" w14:textId="7FEA08AC" w:rsidR="008166F4" w:rsidRDefault="008166F4" w:rsidP="008166F4">
      <w:pPr>
        <w:autoSpaceDE w:val="0"/>
        <w:autoSpaceDN w:val="0"/>
        <w:adjustRightInd w:val="0"/>
        <w:jc w:val="both"/>
        <w:rPr>
          <w:rFonts w:ascii="Century Gothic" w:hAnsi="Century Gothic"/>
          <w:szCs w:val="20"/>
        </w:rPr>
      </w:pPr>
    </w:p>
    <w:p w14:paraId="505BAFCF" w14:textId="687485D1" w:rsidR="008166F4" w:rsidRDefault="008166F4" w:rsidP="008166F4">
      <w:pPr>
        <w:autoSpaceDE w:val="0"/>
        <w:autoSpaceDN w:val="0"/>
        <w:adjustRightInd w:val="0"/>
        <w:jc w:val="both"/>
        <w:rPr>
          <w:rFonts w:ascii="Century Gothic" w:hAnsi="Century Gothic"/>
          <w:szCs w:val="20"/>
        </w:rPr>
      </w:pPr>
    </w:p>
    <w:p w14:paraId="593E9929" w14:textId="5186ABDC" w:rsidR="008166F4" w:rsidRDefault="008166F4" w:rsidP="008166F4">
      <w:pPr>
        <w:autoSpaceDE w:val="0"/>
        <w:autoSpaceDN w:val="0"/>
        <w:adjustRightInd w:val="0"/>
        <w:jc w:val="both"/>
        <w:rPr>
          <w:rFonts w:ascii="Century Gothic" w:hAnsi="Century Gothic"/>
          <w:szCs w:val="20"/>
        </w:rPr>
      </w:pPr>
    </w:p>
    <w:p w14:paraId="367BFB54" w14:textId="4D658847" w:rsidR="008166F4" w:rsidRDefault="008166F4" w:rsidP="008166F4">
      <w:pPr>
        <w:autoSpaceDE w:val="0"/>
        <w:autoSpaceDN w:val="0"/>
        <w:adjustRightInd w:val="0"/>
        <w:jc w:val="both"/>
        <w:rPr>
          <w:rFonts w:ascii="Century Gothic" w:hAnsi="Century Gothic"/>
          <w:szCs w:val="20"/>
        </w:rPr>
      </w:pPr>
    </w:p>
    <w:p w14:paraId="4B29DF90" w14:textId="20727400" w:rsidR="008166F4" w:rsidRDefault="008166F4" w:rsidP="008166F4">
      <w:pPr>
        <w:autoSpaceDE w:val="0"/>
        <w:autoSpaceDN w:val="0"/>
        <w:adjustRightInd w:val="0"/>
        <w:jc w:val="both"/>
        <w:rPr>
          <w:rFonts w:ascii="Century Gothic" w:hAnsi="Century Gothic"/>
          <w:szCs w:val="20"/>
        </w:rPr>
      </w:pPr>
    </w:p>
    <w:p w14:paraId="61D8F1EC" w14:textId="5AC5E757" w:rsidR="008166F4" w:rsidRDefault="008166F4" w:rsidP="008166F4">
      <w:pPr>
        <w:autoSpaceDE w:val="0"/>
        <w:autoSpaceDN w:val="0"/>
        <w:adjustRightInd w:val="0"/>
        <w:jc w:val="both"/>
        <w:rPr>
          <w:rFonts w:ascii="Century Gothic" w:hAnsi="Century Gothic"/>
          <w:szCs w:val="20"/>
        </w:rPr>
      </w:pPr>
    </w:p>
    <w:p w14:paraId="7548D110" w14:textId="05895890" w:rsidR="008166F4" w:rsidRDefault="008166F4" w:rsidP="008166F4">
      <w:pPr>
        <w:autoSpaceDE w:val="0"/>
        <w:autoSpaceDN w:val="0"/>
        <w:adjustRightInd w:val="0"/>
        <w:jc w:val="both"/>
        <w:rPr>
          <w:rFonts w:ascii="Century Gothic" w:hAnsi="Century Gothic"/>
          <w:szCs w:val="20"/>
        </w:rPr>
      </w:pPr>
    </w:p>
    <w:p w14:paraId="011748A2" w14:textId="754A2ACB" w:rsidR="008166F4" w:rsidRDefault="008166F4" w:rsidP="008166F4">
      <w:pPr>
        <w:autoSpaceDE w:val="0"/>
        <w:autoSpaceDN w:val="0"/>
        <w:adjustRightInd w:val="0"/>
        <w:jc w:val="both"/>
        <w:rPr>
          <w:rFonts w:ascii="Century Gothic" w:hAnsi="Century Gothic"/>
          <w:szCs w:val="20"/>
        </w:rPr>
      </w:pPr>
    </w:p>
    <w:p w14:paraId="39589393" w14:textId="16224E17" w:rsidR="008166F4" w:rsidRDefault="008166F4" w:rsidP="008166F4">
      <w:pPr>
        <w:autoSpaceDE w:val="0"/>
        <w:autoSpaceDN w:val="0"/>
        <w:adjustRightInd w:val="0"/>
        <w:jc w:val="both"/>
        <w:rPr>
          <w:rFonts w:ascii="Century Gothic" w:hAnsi="Century Gothic"/>
          <w:szCs w:val="20"/>
        </w:rPr>
      </w:pPr>
    </w:p>
    <w:p w14:paraId="3D1A7A1C" w14:textId="3BCB4F07" w:rsidR="008166F4" w:rsidRDefault="008166F4" w:rsidP="008166F4">
      <w:pPr>
        <w:autoSpaceDE w:val="0"/>
        <w:autoSpaceDN w:val="0"/>
        <w:adjustRightInd w:val="0"/>
        <w:jc w:val="both"/>
        <w:rPr>
          <w:rFonts w:ascii="Century Gothic" w:hAnsi="Century Gothic"/>
          <w:szCs w:val="20"/>
        </w:rPr>
      </w:pPr>
    </w:p>
    <w:p w14:paraId="01A384A2" w14:textId="7923DA18" w:rsidR="008166F4" w:rsidRDefault="008166F4" w:rsidP="008166F4">
      <w:pPr>
        <w:autoSpaceDE w:val="0"/>
        <w:autoSpaceDN w:val="0"/>
        <w:adjustRightInd w:val="0"/>
        <w:jc w:val="both"/>
        <w:rPr>
          <w:rFonts w:ascii="Century Gothic" w:hAnsi="Century Gothic"/>
          <w:szCs w:val="20"/>
        </w:rPr>
      </w:pPr>
    </w:p>
    <w:p w14:paraId="6F72C11B" w14:textId="20670DE4" w:rsidR="008166F4" w:rsidRDefault="008166F4" w:rsidP="008166F4">
      <w:pPr>
        <w:autoSpaceDE w:val="0"/>
        <w:autoSpaceDN w:val="0"/>
        <w:adjustRightInd w:val="0"/>
        <w:jc w:val="both"/>
        <w:rPr>
          <w:rFonts w:ascii="Century Gothic" w:hAnsi="Century Gothic"/>
          <w:szCs w:val="20"/>
        </w:rPr>
      </w:pPr>
    </w:p>
    <w:p w14:paraId="2C8C98A7" w14:textId="28C91AAF" w:rsidR="008166F4" w:rsidRDefault="008166F4" w:rsidP="008166F4">
      <w:pPr>
        <w:autoSpaceDE w:val="0"/>
        <w:autoSpaceDN w:val="0"/>
        <w:adjustRightInd w:val="0"/>
        <w:jc w:val="both"/>
        <w:rPr>
          <w:rFonts w:ascii="Century Gothic" w:hAnsi="Century Gothic"/>
          <w:szCs w:val="20"/>
        </w:rPr>
      </w:pPr>
    </w:p>
    <w:p w14:paraId="46116126" w14:textId="23C8C3C7" w:rsidR="008166F4" w:rsidRDefault="008166F4" w:rsidP="008166F4">
      <w:pPr>
        <w:autoSpaceDE w:val="0"/>
        <w:autoSpaceDN w:val="0"/>
        <w:adjustRightInd w:val="0"/>
        <w:jc w:val="both"/>
        <w:rPr>
          <w:rFonts w:ascii="Century Gothic" w:hAnsi="Century Gothic"/>
          <w:szCs w:val="20"/>
        </w:rPr>
      </w:pPr>
    </w:p>
    <w:p w14:paraId="680B5C04" w14:textId="16D60489" w:rsidR="008166F4" w:rsidRDefault="008166F4" w:rsidP="008166F4">
      <w:pPr>
        <w:autoSpaceDE w:val="0"/>
        <w:autoSpaceDN w:val="0"/>
        <w:adjustRightInd w:val="0"/>
        <w:jc w:val="both"/>
        <w:rPr>
          <w:rFonts w:ascii="Century Gothic" w:hAnsi="Century Gothic"/>
          <w:szCs w:val="20"/>
        </w:rPr>
      </w:pPr>
    </w:p>
    <w:p w14:paraId="2B78B1A5" w14:textId="5043D16B" w:rsidR="008166F4" w:rsidRDefault="008166F4" w:rsidP="008166F4">
      <w:pPr>
        <w:autoSpaceDE w:val="0"/>
        <w:autoSpaceDN w:val="0"/>
        <w:adjustRightInd w:val="0"/>
        <w:jc w:val="both"/>
        <w:rPr>
          <w:rFonts w:ascii="Century Gothic" w:hAnsi="Century Gothic"/>
          <w:szCs w:val="20"/>
        </w:rPr>
      </w:pPr>
    </w:p>
    <w:p w14:paraId="54C5E4D7" w14:textId="46E8E652" w:rsidR="008166F4" w:rsidRDefault="008166F4" w:rsidP="008166F4">
      <w:pPr>
        <w:autoSpaceDE w:val="0"/>
        <w:autoSpaceDN w:val="0"/>
        <w:adjustRightInd w:val="0"/>
        <w:jc w:val="both"/>
        <w:rPr>
          <w:rFonts w:ascii="Century Gothic" w:hAnsi="Century Gothic"/>
          <w:szCs w:val="20"/>
        </w:rPr>
      </w:pPr>
    </w:p>
    <w:p w14:paraId="6FD8A5F0" w14:textId="6562D355" w:rsidR="008166F4" w:rsidRDefault="008166F4" w:rsidP="008166F4">
      <w:pPr>
        <w:autoSpaceDE w:val="0"/>
        <w:autoSpaceDN w:val="0"/>
        <w:adjustRightInd w:val="0"/>
        <w:jc w:val="both"/>
        <w:rPr>
          <w:rFonts w:ascii="Century Gothic" w:hAnsi="Century Gothic"/>
          <w:szCs w:val="20"/>
        </w:rPr>
      </w:pPr>
    </w:p>
    <w:p w14:paraId="1B525A7E" w14:textId="41665BDB" w:rsidR="008166F4" w:rsidRDefault="008166F4" w:rsidP="008166F4">
      <w:pPr>
        <w:autoSpaceDE w:val="0"/>
        <w:autoSpaceDN w:val="0"/>
        <w:adjustRightInd w:val="0"/>
        <w:jc w:val="both"/>
        <w:rPr>
          <w:rFonts w:ascii="Century Gothic" w:hAnsi="Century Gothic"/>
          <w:szCs w:val="20"/>
        </w:rPr>
      </w:pPr>
    </w:p>
    <w:p w14:paraId="0EDEB05C" w14:textId="10207E0F" w:rsidR="008166F4" w:rsidRDefault="008166F4" w:rsidP="008166F4">
      <w:pPr>
        <w:autoSpaceDE w:val="0"/>
        <w:autoSpaceDN w:val="0"/>
        <w:adjustRightInd w:val="0"/>
        <w:jc w:val="both"/>
        <w:rPr>
          <w:rFonts w:ascii="Century Gothic" w:hAnsi="Century Gothic"/>
          <w:szCs w:val="20"/>
        </w:rPr>
      </w:pPr>
    </w:p>
    <w:p w14:paraId="4990C79C" w14:textId="5246946C" w:rsidR="008166F4" w:rsidRDefault="008166F4" w:rsidP="008166F4">
      <w:pPr>
        <w:autoSpaceDE w:val="0"/>
        <w:autoSpaceDN w:val="0"/>
        <w:adjustRightInd w:val="0"/>
        <w:jc w:val="both"/>
        <w:rPr>
          <w:rFonts w:ascii="Century Gothic" w:hAnsi="Century Gothic"/>
          <w:szCs w:val="20"/>
        </w:rPr>
      </w:pPr>
    </w:p>
    <w:p w14:paraId="78B8CA86" w14:textId="643E67F8" w:rsidR="008166F4" w:rsidRDefault="008166F4" w:rsidP="008166F4">
      <w:pPr>
        <w:autoSpaceDE w:val="0"/>
        <w:autoSpaceDN w:val="0"/>
        <w:adjustRightInd w:val="0"/>
        <w:jc w:val="both"/>
        <w:rPr>
          <w:rFonts w:ascii="Century Gothic" w:hAnsi="Century Gothic"/>
          <w:szCs w:val="20"/>
        </w:rPr>
      </w:pPr>
    </w:p>
    <w:p w14:paraId="49278782" w14:textId="77777777" w:rsidR="008166F4" w:rsidRPr="008166F4" w:rsidRDefault="008166F4" w:rsidP="008166F4">
      <w:pPr>
        <w:autoSpaceDE w:val="0"/>
        <w:autoSpaceDN w:val="0"/>
        <w:adjustRightInd w:val="0"/>
        <w:jc w:val="both"/>
        <w:rPr>
          <w:rFonts w:ascii="Century Gothic" w:hAnsi="Century Gothic"/>
          <w:szCs w:val="20"/>
        </w:rPr>
      </w:pPr>
    </w:p>
    <w:p w14:paraId="7ABED150" w14:textId="77777777" w:rsidR="008166F4" w:rsidRPr="00635E49" w:rsidRDefault="008166F4" w:rsidP="008166F4">
      <w:pPr>
        <w:autoSpaceDE w:val="0"/>
        <w:autoSpaceDN w:val="0"/>
        <w:adjustRightInd w:val="0"/>
        <w:rPr>
          <w:sz w:val="10"/>
          <w:szCs w:val="10"/>
        </w:rPr>
      </w:pPr>
    </w:p>
    <w:p w14:paraId="6EE02264" w14:textId="77777777" w:rsidR="008166F4" w:rsidRPr="006D19AC" w:rsidRDefault="008166F4" w:rsidP="00EE563A">
      <w:pPr>
        <w:pStyle w:val="Default"/>
        <w:ind w:left="720"/>
        <w:jc w:val="both"/>
        <w:rPr>
          <w:rFonts w:ascii="Century Gothic" w:hAnsi="Century Gothic" w:cs="Times New Roman"/>
          <w:color w:val="auto"/>
          <w:sz w:val="18"/>
          <w:szCs w:val="20"/>
        </w:rPr>
      </w:pPr>
    </w:p>
    <w:p w14:paraId="7A583CA9" w14:textId="77777777" w:rsidR="005C2B2D" w:rsidRPr="006D19AC" w:rsidRDefault="005C2B2D" w:rsidP="005C2B2D">
      <w:pPr>
        <w:pStyle w:val="Nadpis1"/>
        <w:rPr>
          <w:rFonts w:ascii="Century Gothic" w:hAnsi="Century Gothic"/>
        </w:rPr>
      </w:pPr>
      <w:bookmarkStart w:id="32" w:name="_Toc495893152"/>
      <w:bookmarkStart w:id="33" w:name="_Toc23141824"/>
      <w:bookmarkStart w:id="34" w:name="_Toc103089804"/>
      <w:bookmarkStart w:id="35" w:name="_Toc495893155"/>
      <w:bookmarkStart w:id="36" w:name="_Toc500179327"/>
      <w:bookmarkStart w:id="37" w:name="_Toc500357958"/>
      <w:r w:rsidRPr="006D19AC">
        <w:rPr>
          <w:rFonts w:ascii="Century Gothic" w:hAnsi="Century Gothic"/>
        </w:rPr>
        <w:lastRenderedPageBreak/>
        <w:t>Technické řešení vzduchotechniky</w:t>
      </w:r>
      <w:bookmarkEnd w:id="32"/>
      <w:r w:rsidRPr="006D19AC">
        <w:rPr>
          <w:rFonts w:ascii="Century Gothic" w:hAnsi="Century Gothic"/>
        </w:rPr>
        <w:t xml:space="preserve"> a chlazení</w:t>
      </w:r>
      <w:bookmarkEnd w:id="33"/>
      <w:bookmarkEnd w:id="34"/>
    </w:p>
    <w:p w14:paraId="261C11E3" w14:textId="77777777" w:rsidR="005C2B2D" w:rsidRPr="006D19AC" w:rsidRDefault="005C2B2D" w:rsidP="005C2B2D">
      <w:pPr>
        <w:pStyle w:val="Nadpis2"/>
        <w:rPr>
          <w:rFonts w:ascii="Century Gothic" w:hAnsi="Century Gothic"/>
        </w:rPr>
      </w:pPr>
      <w:bookmarkStart w:id="38" w:name="_Toc468798369"/>
      <w:bookmarkStart w:id="39" w:name="_Toc500357935"/>
      <w:bookmarkStart w:id="40" w:name="_Toc23124141"/>
      <w:bookmarkStart w:id="41" w:name="_Toc23141825"/>
      <w:bookmarkStart w:id="42" w:name="_Toc103089805"/>
      <w:bookmarkStart w:id="43" w:name="_Toc224630920"/>
      <w:bookmarkStart w:id="44" w:name="_Toc317589060"/>
      <w:bookmarkStart w:id="45" w:name="_Toc484171901"/>
      <w:bookmarkStart w:id="46" w:name="_Toc495893153"/>
      <w:r w:rsidRPr="006D19AC">
        <w:rPr>
          <w:rFonts w:ascii="Century Gothic" w:hAnsi="Century Gothic"/>
        </w:rPr>
        <w:t>Parametry venkovního vzduchu</w:t>
      </w:r>
      <w:bookmarkEnd w:id="38"/>
      <w:bookmarkEnd w:id="39"/>
      <w:bookmarkEnd w:id="40"/>
      <w:bookmarkEnd w:id="41"/>
      <w:bookmarkEnd w:id="42"/>
    </w:p>
    <w:p w14:paraId="1DE6F9EC" w14:textId="77777777" w:rsidR="005C2B2D" w:rsidRPr="006D19AC" w:rsidRDefault="005C2B2D" w:rsidP="005C2B2D">
      <w:pPr>
        <w:rPr>
          <w:rFonts w:ascii="Century Gothic" w:hAnsi="Century Gothic"/>
        </w:rPr>
      </w:pPr>
      <w:r w:rsidRPr="006D19AC">
        <w:rPr>
          <w:rFonts w:ascii="Century Gothic" w:hAnsi="Century Gothic"/>
        </w:rPr>
        <w:t>Klimatizační zařízení jsou dimenzována na tyto výpočtové parametry venkovního vzduchu:</w:t>
      </w:r>
    </w:p>
    <w:p w14:paraId="410E9F03" w14:textId="2E760CD0" w:rsidR="005C2B2D" w:rsidRPr="006D19AC" w:rsidRDefault="005C2B2D" w:rsidP="005C2B2D">
      <w:pPr>
        <w:rPr>
          <w:rFonts w:ascii="Century Gothic" w:hAnsi="Century Gothic"/>
          <w:sz w:val="18"/>
        </w:rPr>
      </w:pPr>
      <w:r w:rsidRPr="006D19AC">
        <w:rPr>
          <w:rFonts w:ascii="Century Gothic" w:hAnsi="Century Gothic" w:cs="Arial"/>
          <w:i/>
          <w:iCs/>
          <w:sz w:val="24"/>
          <w:szCs w:val="22"/>
        </w:rPr>
        <w:tab/>
      </w:r>
      <w:r w:rsidRPr="006D19AC">
        <w:rPr>
          <w:rFonts w:ascii="Century Gothic" w:hAnsi="Century Gothic"/>
          <w:sz w:val="18"/>
        </w:rPr>
        <w:tab/>
        <w:t>Místo stavby</w:t>
      </w:r>
      <w:r w:rsidRPr="006D19AC">
        <w:rPr>
          <w:rFonts w:ascii="Century Gothic" w:hAnsi="Century Gothic"/>
          <w:sz w:val="18"/>
        </w:rPr>
        <w:tab/>
      </w:r>
      <w:r w:rsidRPr="006D19AC">
        <w:rPr>
          <w:rFonts w:ascii="Century Gothic" w:hAnsi="Century Gothic"/>
          <w:sz w:val="18"/>
        </w:rPr>
        <w:tab/>
      </w:r>
      <w:r w:rsidRPr="006D19AC">
        <w:rPr>
          <w:rFonts w:ascii="Century Gothic" w:hAnsi="Century Gothic"/>
          <w:sz w:val="18"/>
        </w:rPr>
        <w:tab/>
      </w:r>
      <w:r w:rsidR="00522C79">
        <w:rPr>
          <w:rFonts w:ascii="Century Gothic" w:hAnsi="Century Gothic"/>
          <w:sz w:val="18"/>
        </w:rPr>
        <w:t>Brno</w:t>
      </w:r>
    </w:p>
    <w:p w14:paraId="68F70C7B" w14:textId="77777777" w:rsidR="005C2B2D" w:rsidRPr="006D19AC" w:rsidRDefault="005C2B2D" w:rsidP="005C2B2D">
      <w:pPr>
        <w:rPr>
          <w:rFonts w:ascii="Century Gothic" w:hAnsi="Century Gothic"/>
          <w:sz w:val="18"/>
        </w:rPr>
      </w:pPr>
      <w:r w:rsidRPr="006D19AC">
        <w:rPr>
          <w:rFonts w:ascii="Century Gothic" w:hAnsi="Century Gothic"/>
          <w:sz w:val="18"/>
        </w:rPr>
        <w:tab/>
      </w:r>
      <w:r w:rsidRPr="006D19AC">
        <w:rPr>
          <w:rFonts w:ascii="Century Gothic" w:hAnsi="Century Gothic"/>
          <w:sz w:val="18"/>
        </w:rPr>
        <w:tab/>
        <w:t>Normální tlak vzduchu</w:t>
      </w:r>
      <w:r w:rsidRPr="006D19AC">
        <w:rPr>
          <w:rFonts w:ascii="Century Gothic" w:hAnsi="Century Gothic"/>
          <w:sz w:val="18"/>
        </w:rPr>
        <w:tab/>
      </w:r>
      <w:r w:rsidRPr="006D19AC">
        <w:rPr>
          <w:rFonts w:ascii="Century Gothic" w:hAnsi="Century Gothic"/>
          <w:sz w:val="18"/>
        </w:rPr>
        <w:tab/>
        <w:t xml:space="preserve">95 </w:t>
      </w:r>
      <w:proofErr w:type="spellStart"/>
      <w:r w:rsidRPr="006D19AC">
        <w:rPr>
          <w:rFonts w:ascii="Century Gothic" w:hAnsi="Century Gothic"/>
          <w:sz w:val="18"/>
        </w:rPr>
        <w:t>kPa</w:t>
      </w:r>
      <w:proofErr w:type="spellEnd"/>
    </w:p>
    <w:p w14:paraId="68A6B514" w14:textId="77777777" w:rsidR="005C2B2D" w:rsidRPr="006D19AC" w:rsidRDefault="005C2B2D" w:rsidP="005C2B2D">
      <w:pPr>
        <w:ind w:left="708" w:firstLine="708"/>
        <w:rPr>
          <w:rFonts w:ascii="Century Gothic" w:hAnsi="Century Gothic"/>
          <w:sz w:val="18"/>
        </w:rPr>
      </w:pPr>
      <w:r w:rsidRPr="006D19AC">
        <w:rPr>
          <w:rFonts w:ascii="Century Gothic" w:hAnsi="Century Gothic"/>
          <w:sz w:val="18"/>
        </w:rPr>
        <w:t>Léto</w:t>
      </w:r>
      <w:r w:rsidRPr="006D19AC">
        <w:rPr>
          <w:rFonts w:ascii="Century Gothic" w:hAnsi="Century Gothic"/>
          <w:sz w:val="18"/>
        </w:rPr>
        <w:tab/>
      </w:r>
      <w:r w:rsidRPr="006D19AC">
        <w:rPr>
          <w:rFonts w:ascii="Century Gothic" w:hAnsi="Century Gothic"/>
          <w:sz w:val="18"/>
        </w:rPr>
        <w:tab/>
        <w:t>teplota</w:t>
      </w:r>
      <w:r w:rsidRPr="006D19AC">
        <w:rPr>
          <w:rFonts w:ascii="Century Gothic" w:hAnsi="Century Gothic"/>
          <w:sz w:val="18"/>
        </w:rPr>
        <w:tab/>
      </w:r>
      <w:r w:rsidRPr="006D19AC">
        <w:rPr>
          <w:rFonts w:ascii="Century Gothic" w:hAnsi="Century Gothic"/>
          <w:sz w:val="18"/>
        </w:rPr>
        <w:tab/>
      </w:r>
      <w:proofErr w:type="spellStart"/>
      <w:r w:rsidRPr="006D19AC">
        <w:rPr>
          <w:rFonts w:ascii="Century Gothic" w:hAnsi="Century Gothic"/>
          <w:sz w:val="18"/>
        </w:rPr>
        <w:t>te</w:t>
      </w:r>
      <w:proofErr w:type="spellEnd"/>
      <w:r w:rsidRPr="006D19AC">
        <w:rPr>
          <w:rFonts w:ascii="Century Gothic" w:hAnsi="Century Gothic"/>
          <w:sz w:val="18"/>
        </w:rPr>
        <w:t xml:space="preserve"> = 32 </w:t>
      </w:r>
      <w:r w:rsidRPr="006D19AC">
        <w:rPr>
          <w:rFonts w:ascii="Century Gothic" w:hAnsi="Century Gothic"/>
          <w:sz w:val="18"/>
        </w:rPr>
        <w:fldChar w:fldCharType="begin"/>
      </w:r>
      <w:r w:rsidRPr="006D19AC">
        <w:rPr>
          <w:rFonts w:ascii="Century Gothic" w:hAnsi="Century Gothic"/>
          <w:sz w:val="18"/>
        </w:rPr>
        <w:instrText>SYMBOL 176 \f "Symbol" \s 12</w:instrText>
      </w:r>
      <w:r w:rsidRPr="006D19AC">
        <w:rPr>
          <w:rFonts w:ascii="Century Gothic" w:hAnsi="Century Gothic"/>
          <w:sz w:val="18"/>
        </w:rPr>
        <w:fldChar w:fldCharType="separate"/>
      </w:r>
      <w:r w:rsidRPr="006D19AC">
        <w:rPr>
          <w:rFonts w:ascii="Century Gothic" w:hAnsi="Century Gothic"/>
          <w:sz w:val="18"/>
        </w:rPr>
        <w:t>°</w:t>
      </w:r>
      <w:r w:rsidRPr="006D19AC">
        <w:rPr>
          <w:rFonts w:ascii="Century Gothic" w:hAnsi="Century Gothic"/>
          <w:sz w:val="18"/>
        </w:rPr>
        <w:fldChar w:fldCharType="end"/>
      </w:r>
      <w:r w:rsidRPr="006D19AC">
        <w:rPr>
          <w:rFonts w:ascii="Century Gothic" w:hAnsi="Century Gothic"/>
          <w:sz w:val="18"/>
        </w:rPr>
        <w:t>C,</w:t>
      </w:r>
    </w:p>
    <w:p w14:paraId="5E7DBDC5" w14:textId="062FEB4E" w:rsidR="005C2B2D" w:rsidRPr="006D19AC" w:rsidRDefault="005C2B2D" w:rsidP="005C2B2D">
      <w:pPr>
        <w:rPr>
          <w:rFonts w:ascii="Century Gothic" w:hAnsi="Century Gothic"/>
          <w:sz w:val="18"/>
        </w:rPr>
      </w:pPr>
      <w:r w:rsidRPr="006D19AC">
        <w:rPr>
          <w:rFonts w:ascii="Century Gothic" w:hAnsi="Century Gothic"/>
          <w:sz w:val="18"/>
        </w:rPr>
        <w:tab/>
      </w:r>
      <w:r w:rsidRPr="006D19AC">
        <w:rPr>
          <w:rFonts w:ascii="Century Gothic" w:hAnsi="Century Gothic"/>
          <w:sz w:val="18"/>
        </w:rPr>
        <w:tab/>
      </w:r>
      <w:r w:rsidRPr="006D19AC">
        <w:rPr>
          <w:rFonts w:ascii="Century Gothic" w:hAnsi="Century Gothic"/>
          <w:sz w:val="18"/>
        </w:rPr>
        <w:tab/>
      </w:r>
      <w:r w:rsidRPr="006D19AC">
        <w:rPr>
          <w:rFonts w:ascii="Century Gothic" w:hAnsi="Century Gothic"/>
          <w:sz w:val="18"/>
        </w:rPr>
        <w:tab/>
        <w:t>entalpie</w:t>
      </w:r>
      <w:r w:rsidRPr="006D19AC">
        <w:rPr>
          <w:rFonts w:ascii="Century Gothic" w:hAnsi="Century Gothic"/>
          <w:sz w:val="18"/>
        </w:rPr>
        <w:tab/>
      </w:r>
      <w:proofErr w:type="spellStart"/>
      <w:r w:rsidRPr="006D19AC">
        <w:rPr>
          <w:rFonts w:ascii="Century Gothic" w:hAnsi="Century Gothic"/>
          <w:sz w:val="18"/>
        </w:rPr>
        <w:t>ie</w:t>
      </w:r>
      <w:proofErr w:type="spellEnd"/>
      <w:r w:rsidRPr="006D19AC">
        <w:rPr>
          <w:rFonts w:ascii="Century Gothic" w:hAnsi="Century Gothic"/>
          <w:sz w:val="18"/>
        </w:rPr>
        <w:t xml:space="preserve"> = 62,8 kJ.kg-1,</w:t>
      </w:r>
    </w:p>
    <w:p w14:paraId="18E611ED" w14:textId="77777777" w:rsidR="005C2B2D" w:rsidRPr="006D19AC" w:rsidRDefault="005C2B2D" w:rsidP="005C2B2D">
      <w:pPr>
        <w:rPr>
          <w:rFonts w:ascii="Century Gothic" w:hAnsi="Century Gothic"/>
          <w:sz w:val="18"/>
        </w:rPr>
      </w:pPr>
      <w:r w:rsidRPr="006D19AC">
        <w:rPr>
          <w:rFonts w:ascii="Century Gothic" w:hAnsi="Century Gothic"/>
          <w:sz w:val="18"/>
        </w:rPr>
        <w:tab/>
      </w:r>
      <w:r w:rsidRPr="006D19AC">
        <w:rPr>
          <w:rFonts w:ascii="Century Gothic" w:hAnsi="Century Gothic"/>
          <w:sz w:val="18"/>
        </w:rPr>
        <w:tab/>
      </w:r>
      <w:r w:rsidRPr="006D19AC">
        <w:rPr>
          <w:rFonts w:ascii="Century Gothic" w:hAnsi="Century Gothic"/>
          <w:sz w:val="18"/>
        </w:rPr>
        <w:tab/>
      </w:r>
      <w:r w:rsidRPr="006D19AC">
        <w:rPr>
          <w:rFonts w:ascii="Century Gothic" w:hAnsi="Century Gothic"/>
          <w:sz w:val="18"/>
        </w:rPr>
        <w:tab/>
        <w:t>relativní vlhkost</w:t>
      </w:r>
      <w:r w:rsidRPr="006D19AC">
        <w:rPr>
          <w:rFonts w:ascii="Century Gothic" w:hAnsi="Century Gothic"/>
          <w:sz w:val="18"/>
        </w:rPr>
        <w:tab/>
        <w:t>35%</w:t>
      </w:r>
    </w:p>
    <w:p w14:paraId="4D4A5F07" w14:textId="16DF6F8D" w:rsidR="005C2B2D" w:rsidRPr="006D19AC" w:rsidRDefault="005C2B2D" w:rsidP="005C2B2D">
      <w:pPr>
        <w:rPr>
          <w:rFonts w:ascii="Century Gothic" w:hAnsi="Century Gothic"/>
          <w:sz w:val="18"/>
        </w:rPr>
      </w:pPr>
      <w:r w:rsidRPr="006D19AC">
        <w:rPr>
          <w:rFonts w:ascii="Century Gothic" w:hAnsi="Century Gothic"/>
          <w:sz w:val="18"/>
        </w:rPr>
        <w:tab/>
      </w:r>
      <w:r w:rsidRPr="006D19AC">
        <w:rPr>
          <w:rFonts w:ascii="Century Gothic" w:hAnsi="Century Gothic"/>
          <w:sz w:val="18"/>
        </w:rPr>
        <w:tab/>
        <w:t>Zima</w:t>
      </w:r>
      <w:r w:rsidRPr="006D19AC">
        <w:rPr>
          <w:rFonts w:ascii="Century Gothic" w:hAnsi="Century Gothic"/>
          <w:sz w:val="18"/>
        </w:rPr>
        <w:tab/>
      </w:r>
      <w:r w:rsidRPr="006D19AC">
        <w:rPr>
          <w:rFonts w:ascii="Century Gothic" w:hAnsi="Century Gothic"/>
          <w:sz w:val="18"/>
        </w:rPr>
        <w:tab/>
        <w:t>teplota</w:t>
      </w:r>
      <w:r w:rsidRPr="006D19AC">
        <w:rPr>
          <w:rFonts w:ascii="Century Gothic" w:hAnsi="Century Gothic"/>
          <w:sz w:val="18"/>
        </w:rPr>
        <w:tab/>
      </w:r>
      <w:r w:rsidRPr="006D19AC">
        <w:rPr>
          <w:rFonts w:ascii="Century Gothic" w:hAnsi="Century Gothic"/>
          <w:sz w:val="18"/>
        </w:rPr>
        <w:tab/>
      </w:r>
      <w:proofErr w:type="spellStart"/>
      <w:r w:rsidRPr="006D19AC">
        <w:rPr>
          <w:rFonts w:ascii="Century Gothic" w:hAnsi="Century Gothic"/>
          <w:sz w:val="18"/>
        </w:rPr>
        <w:t>te</w:t>
      </w:r>
      <w:proofErr w:type="spellEnd"/>
      <w:r w:rsidRPr="006D19AC">
        <w:rPr>
          <w:rFonts w:ascii="Century Gothic" w:hAnsi="Century Gothic"/>
          <w:sz w:val="18"/>
        </w:rPr>
        <w:t xml:space="preserve"> = -1</w:t>
      </w:r>
      <w:r w:rsidR="00522C79">
        <w:rPr>
          <w:rFonts w:ascii="Century Gothic" w:hAnsi="Century Gothic"/>
          <w:sz w:val="18"/>
        </w:rPr>
        <w:t>2</w:t>
      </w:r>
      <w:r w:rsidRPr="006D19AC">
        <w:rPr>
          <w:rFonts w:ascii="Century Gothic" w:hAnsi="Century Gothic"/>
          <w:sz w:val="18"/>
        </w:rPr>
        <w:t xml:space="preserve"> </w:t>
      </w:r>
      <w:r w:rsidRPr="006D19AC">
        <w:rPr>
          <w:rFonts w:ascii="Century Gothic" w:hAnsi="Century Gothic"/>
          <w:sz w:val="18"/>
        </w:rPr>
        <w:fldChar w:fldCharType="begin"/>
      </w:r>
      <w:r w:rsidRPr="006D19AC">
        <w:rPr>
          <w:rFonts w:ascii="Century Gothic" w:hAnsi="Century Gothic"/>
          <w:sz w:val="18"/>
        </w:rPr>
        <w:instrText>SYMBOL 176 \f "Symbol" \s 12</w:instrText>
      </w:r>
      <w:r w:rsidRPr="006D19AC">
        <w:rPr>
          <w:rFonts w:ascii="Century Gothic" w:hAnsi="Century Gothic"/>
          <w:sz w:val="18"/>
        </w:rPr>
        <w:fldChar w:fldCharType="separate"/>
      </w:r>
      <w:r w:rsidRPr="006D19AC">
        <w:rPr>
          <w:rFonts w:ascii="Century Gothic" w:hAnsi="Century Gothic"/>
          <w:sz w:val="18"/>
        </w:rPr>
        <w:t>°</w:t>
      </w:r>
      <w:r w:rsidRPr="006D19AC">
        <w:rPr>
          <w:rFonts w:ascii="Century Gothic" w:hAnsi="Century Gothic"/>
          <w:sz w:val="18"/>
        </w:rPr>
        <w:fldChar w:fldCharType="end"/>
      </w:r>
      <w:r w:rsidRPr="006D19AC">
        <w:rPr>
          <w:rFonts w:ascii="Century Gothic" w:hAnsi="Century Gothic"/>
          <w:sz w:val="18"/>
        </w:rPr>
        <w:t>C,</w:t>
      </w:r>
    </w:p>
    <w:p w14:paraId="392C76A5" w14:textId="1D3B476D" w:rsidR="005C2B2D" w:rsidRPr="006D19AC" w:rsidRDefault="005C2B2D" w:rsidP="005C2B2D">
      <w:pPr>
        <w:rPr>
          <w:rFonts w:ascii="Century Gothic" w:hAnsi="Century Gothic"/>
          <w:sz w:val="18"/>
        </w:rPr>
      </w:pPr>
      <w:r w:rsidRPr="006D19AC">
        <w:rPr>
          <w:rFonts w:ascii="Century Gothic" w:hAnsi="Century Gothic"/>
          <w:sz w:val="18"/>
        </w:rPr>
        <w:tab/>
      </w:r>
      <w:r w:rsidRPr="006D19AC">
        <w:rPr>
          <w:rFonts w:ascii="Century Gothic" w:hAnsi="Century Gothic"/>
          <w:sz w:val="18"/>
        </w:rPr>
        <w:tab/>
      </w:r>
      <w:r w:rsidRPr="006D19AC">
        <w:rPr>
          <w:rFonts w:ascii="Century Gothic" w:hAnsi="Century Gothic"/>
          <w:sz w:val="18"/>
        </w:rPr>
        <w:tab/>
      </w:r>
      <w:r w:rsidRPr="006D19AC">
        <w:rPr>
          <w:rFonts w:ascii="Century Gothic" w:hAnsi="Century Gothic"/>
          <w:sz w:val="18"/>
        </w:rPr>
        <w:tab/>
        <w:t>entalpie</w:t>
      </w:r>
      <w:r w:rsidRPr="006D19AC">
        <w:rPr>
          <w:rFonts w:ascii="Century Gothic" w:hAnsi="Century Gothic"/>
          <w:sz w:val="18"/>
        </w:rPr>
        <w:tab/>
      </w:r>
      <w:proofErr w:type="spellStart"/>
      <w:r w:rsidRPr="006D19AC">
        <w:rPr>
          <w:rFonts w:ascii="Century Gothic" w:hAnsi="Century Gothic"/>
          <w:sz w:val="18"/>
        </w:rPr>
        <w:t>ie</w:t>
      </w:r>
      <w:proofErr w:type="spellEnd"/>
      <w:r w:rsidRPr="006D19AC">
        <w:rPr>
          <w:rFonts w:ascii="Century Gothic" w:hAnsi="Century Gothic"/>
          <w:sz w:val="18"/>
        </w:rPr>
        <w:t xml:space="preserve"> = -16,5 kJ.kg-1.</w:t>
      </w:r>
    </w:p>
    <w:p w14:paraId="79D06F61" w14:textId="77777777" w:rsidR="005C2B2D" w:rsidRPr="006D19AC" w:rsidRDefault="005C2B2D" w:rsidP="005C2B2D">
      <w:pPr>
        <w:rPr>
          <w:rFonts w:ascii="Century Gothic" w:hAnsi="Century Gothic"/>
          <w:sz w:val="18"/>
        </w:rPr>
      </w:pPr>
      <w:r w:rsidRPr="006D19AC">
        <w:rPr>
          <w:rFonts w:ascii="Century Gothic" w:hAnsi="Century Gothic"/>
          <w:sz w:val="18"/>
        </w:rPr>
        <w:tab/>
      </w:r>
      <w:r w:rsidRPr="006D19AC">
        <w:rPr>
          <w:rFonts w:ascii="Century Gothic" w:hAnsi="Century Gothic"/>
          <w:sz w:val="18"/>
        </w:rPr>
        <w:tab/>
      </w:r>
      <w:r w:rsidRPr="006D19AC">
        <w:rPr>
          <w:rFonts w:ascii="Century Gothic" w:hAnsi="Century Gothic"/>
          <w:sz w:val="18"/>
        </w:rPr>
        <w:tab/>
      </w:r>
      <w:r w:rsidRPr="006D19AC">
        <w:rPr>
          <w:rFonts w:ascii="Century Gothic" w:hAnsi="Century Gothic"/>
          <w:sz w:val="18"/>
        </w:rPr>
        <w:tab/>
        <w:t>relativní vlhkost</w:t>
      </w:r>
      <w:r w:rsidRPr="006D19AC">
        <w:rPr>
          <w:rFonts w:ascii="Century Gothic" w:hAnsi="Century Gothic"/>
          <w:sz w:val="18"/>
        </w:rPr>
        <w:tab/>
        <w:t>90%</w:t>
      </w:r>
    </w:p>
    <w:p w14:paraId="4C4DDB77" w14:textId="77777777" w:rsidR="005C2B2D" w:rsidRPr="006D19AC" w:rsidRDefault="005C2B2D" w:rsidP="005C2B2D">
      <w:pPr>
        <w:jc w:val="both"/>
        <w:rPr>
          <w:rFonts w:ascii="Century Gothic" w:hAnsi="Century Gothic"/>
        </w:rPr>
      </w:pPr>
      <w:r w:rsidRPr="006D19AC">
        <w:rPr>
          <w:rFonts w:ascii="Century Gothic" w:hAnsi="Century Gothic"/>
        </w:rPr>
        <w:t>Pokud stavy venkovního vzduchu budou mimo výše uvedené parametry, nebudou dodrženy parametry vnitřního prostředí. Tyto extrémní stavy jsou však málo četné a při průměrném ročním počasí se předpokládá, že tento stav nastane v minimálním počtu za rok.</w:t>
      </w:r>
    </w:p>
    <w:p w14:paraId="61E94E8D" w14:textId="4D17DEC8" w:rsidR="005C2B2D" w:rsidRPr="006D19AC" w:rsidRDefault="005C2B2D" w:rsidP="005C2B2D">
      <w:pPr>
        <w:pStyle w:val="Nadpis2"/>
        <w:rPr>
          <w:rFonts w:ascii="Century Gothic" w:hAnsi="Century Gothic"/>
        </w:rPr>
      </w:pPr>
      <w:bookmarkStart w:id="47" w:name="_Toc500179326"/>
      <w:bookmarkStart w:id="48" w:name="_Toc23124142"/>
      <w:bookmarkStart w:id="49" w:name="_Toc23141826"/>
      <w:bookmarkStart w:id="50" w:name="_Toc103089806"/>
      <w:bookmarkEnd w:id="43"/>
      <w:bookmarkEnd w:id="44"/>
      <w:bookmarkEnd w:id="45"/>
      <w:bookmarkEnd w:id="46"/>
      <w:r w:rsidRPr="006D19AC">
        <w:rPr>
          <w:rFonts w:ascii="Century Gothic" w:hAnsi="Century Gothic"/>
        </w:rPr>
        <w:t>Množství vzduchu</w:t>
      </w:r>
      <w:bookmarkEnd w:id="47"/>
      <w:bookmarkEnd w:id="48"/>
      <w:bookmarkEnd w:id="49"/>
      <w:bookmarkEnd w:id="50"/>
    </w:p>
    <w:p w14:paraId="4E776DC2" w14:textId="77777777" w:rsidR="005C2B2D" w:rsidRPr="006D19AC" w:rsidRDefault="005C2B2D" w:rsidP="005C2B2D">
      <w:pPr>
        <w:jc w:val="both"/>
        <w:rPr>
          <w:rFonts w:ascii="Century Gothic" w:hAnsi="Century Gothic"/>
        </w:rPr>
      </w:pPr>
      <w:r w:rsidRPr="006D19AC">
        <w:rPr>
          <w:rFonts w:ascii="Century Gothic" w:hAnsi="Century Gothic"/>
        </w:rPr>
        <w:t xml:space="preserve">Vzduchotechnická zařízení splňují požadavky příslušných norem a předpisů. Minimální navržená množství vzduchu činí, dle: </w:t>
      </w:r>
      <w:hyperlink r:id="rId11" w:tgtFrame="_blank" w:history="1">
        <w:r w:rsidRPr="006D19AC">
          <w:rPr>
            <w:rFonts w:ascii="Century Gothic" w:hAnsi="Century Gothic"/>
          </w:rPr>
          <w:t>Nařízení vlády č. 361/2007 Sb.</w:t>
        </w:r>
      </w:hyperlink>
      <w:r w:rsidRPr="006D19AC">
        <w:rPr>
          <w:rFonts w:ascii="Century Gothic" w:hAnsi="Century Gothic"/>
        </w:rPr>
        <w:t>, kterým se stanoví podmínky ochrany zdraví při práci teploty, vlhkosti, rychlosti proudění, koncentrace, dávky čerstvého vzduchu.</w:t>
      </w:r>
    </w:p>
    <w:p w14:paraId="56BA92F4" w14:textId="29580214" w:rsidR="005C2B2D" w:rsidRPr="006D19AC" w:rsidRDefault="00522C79" w:rsidP="005C2B2D">
      <w:pPr>
        <w:pStyle w:val="Odstavecseseznamem"/>
        <w:numPr>
          <w:ilvl w:val="0"/>
          <w:numId w:val="9"/>
        </w:numPr>
        <w:tabs>
          <w:tab w:val="num" w:pos="284"/>
        </w:tabs>
        <w:jc w:val="both"/>
        <w:rPr>
          <w:rFonts w:ascii="Century Gothic" w:hAnsi="Century Gothic"/>
          <w:sz w:val="20"/>
          <w:szCs w:val="20"/>
        </w:rPr>
      </w:pPr>
      <w:r>
        <w:rPr>
          <w:rFonts w:ascii="Century Gothic" w:hAnsi="Century Gothic"/>
          <w:sz w:val="20"/>
          <w:szCs w:val="20"/>
        </w:rPr>
        <w:t>Osoba</w:t>
      </w:r>
      <w:r w:rsidR="005C2B2D" w:rsidRPr="006D19AC">
        <w:rPr>
          <w:rFonts w:ascii="Century Gothic" w:hAnsi="Century Gothic"/>
          <w:sz w:val="20"/>
          <w:szCs w:val="20"/>
        </w:rPr>
        <w:tab/>
      </w:r>
      <w:r w:rsidR="005C2B2D" w:rsidRPr="006D19AC">
        <w:rPr>
          <w:rFonts w:ascii="Century Gothic" w:hAnsi="Century Gothic"/>
          <w:sz w:val="20"/>
          <w:szCs w:val="20"/>
        </w:rPr>
        <w:tab/>
      </w:r>
      <w:r w:rsidR="005C2B2D" w:rsidRPr="006D19AC">
        <w:rPr>
          <w:rFonts w:ascii="Century Gothic" w:hAnsi="Century Gothic"/>
          <w:sz w:val="20"/>
          <w:szCs w:val="20"/>
        </w:rPr>
        <w:tab/>
      </w:r>
      <w:r w:rsidR="005C2B2D" w:rsidRPr="006D19AC">
        <w:rPr>
          <w:rFonts w:ascii="Century Gothic" w:hAnsi="Century Gothic"/>
          <w:sz w:val="20"/>
          <w:szCs w:val="20"/>
        </w:rPr>
        <w:tab/>
      </w:r>
      <w:r w:rsidR="005C2B2D" w:rsidRPr="006D19AC">
        <w:rPr>
          <w:rFonts w:ascii="Century Gothic" w:hAnsi="Century Gothic"/>
          <w:sz w:val="20"/>
          <w:szCs w:val="20"/>
        </w:rPr>
        <w:tab/>
      </w:r>
      <w:r w:rsidR="005C2B2D" w:rsidRPr="006D19AC">
        <w:rPr>
          <w:rFonts w:ascii="Century Gothic" w:hAnsi="Century Gothic"/>
          <w:sz w:val="20"/>
          <w:szCs w:val="20"/>
        </w:rPr>
        <w:tab/>
      </w:r>
      <w:r w:rsidR="005C2B2D" w:rsidRPr="006D19AC">
        <w:rPr>
          <w:rFonts w:ascii="Century Gothic" w:hAnsi="Century Gothic"/>
          <w:sz w:val="20"/>
          <w:szCs w:val="20"/>
        </w:rPr>
        <w:tab/>
      </w:r>
      <w:r w:rsidR="005C2B2D" w:rsidRPr="006D19AC">
        <w:rPr>
          <w:rFonts w:ascii="Century Gothic" w:hAnsi="Century Gothic"/>
          <w:sz w:val="20"/>
          <w:szCs w:val="20"/>
        </w:rPr>
        <w:tab/>
      </w:r>
      <w:proofErr w:type="gramStart"/>
      <w:r w:rsidR="005C2B2D" w:rsidRPr="006D19AC">
        <w:rPr>
          <w:rFonts w:ascii="Century Gothic" w:hAnsi="Century Gothic"/>
          <w:sz w:val="20"/>
          <w:szCs w:val="20"/>
        </w:rPr>
        <w:tab/>
        <w:t xml:space="preserve">  </w:t>
      </w:r>
      <w:r>
        <w:rPr>
          <w:rFonts w:ascii="Century Gothic" w:hAnsi="Century Gothic"/>
          <w:sz w:val="20"/>
          <w:szCs w:val="20"/>
        </w:rPr>
        <w:t>2</w:t>
      </w:r>
      <w:r w:rsidR="005C2B2D" w:rsidRPr="006D19AC">
        <w:rPr>
          <w:rFonts w:ascii="Century Gothic" w:hAnsi="Century Gothic"/>
          <w:sz w:val="20"/>
          <w:szCs w:val="20"/>
        </w:rPr>
        <w:t>0</w:t>
      </w:r>
      <w:proofErr w:type="gramEnd"/>
      <w:r>
        <w:rPr>
          <w:rFonts w:ascii="Century Gothic" w:hAnsi="Century Gothic"/>
          <w:sz w:val="20"/>
          <w:szCs w:val="20"/>
        </w:rPr>
        <w:t>-30</w:t>
      </w:r>
      <w:r w:rsidR="005C2B2D" w:rsidRPr="006D19AC">
        <w:rPr>
          <w:rFonts w:ascii="Century Gothic" w:hAnsi="Century Gothic"/>
          <w:sz w:val="20"/>
          <w:szCs w:val="20"/>
        </w:rPr>
        <w:t xml:space="preserve"> m3/hod,</w:t>
      </w:r>
    </w:p>
    <w:p w14:paraId="05060C0F" w14:textId="77777777" w:rsidR="005C2B2D" w:rsidRPr="006D19AC" w:rsidRDefault="005C2B2D" w:rsidP="005C2B2D">
      <w:pPr>
        <w:jc w:val="both"/>
        <w:rPr>
          <w:rFonts w:ascii="Century Gothic" w:hAnsi="Century Gothic"/>
          <w:b/>
        </w:rPr>
      </w:pPr>
      <w:r w:rsidRPr="006D19AC">
        <w:rPr>
          <w:rFonts w:ascii="Century Gothic" w:hAnsi="Century Gothic"/>
          <w:b/>
        </w:rPr>
        <w:t>Třídy práce</w:t>
      </w:r>
    </w:p>
    <w:p w14:paraId="54095392" w14:textId="77777777" w:rsidR="005C2B2D" w:rsidRPr="006D19AC" w:rsidRDefault="005C2B2D" w:rsidP="005C2B2D">
      <w:pPr>
        <w:pStyle w:val="Odstavecseseznamem"/>
        <w:numPr>
          <w:ilvl w:val="0"/>
          <w:numId w:val="9"/>
        </w:numPr>
        <w:tabs>
          <w:tab w:val="num" w:pos="284"/>
        </w:tabs>
        <w:jc w:val="both"/>
        <w:rPr>
          <w:rFonts w:ascii="Century Gothic" w:hAnsi="Century Gothic"/>
          <w:sz w:val="20"/>
          <w:szCs w:val="20"/>
        </w:rPr>
      </w:pPr>
      <w:r w:rsidRPr="006D19AC">
        <w:rPr>
          <w:rFonts w:ascii="Century Gothic" w:hAnsi="Century Gothic"/>
          <w:sz w:val="20"/>
          <w:szCs w:val="20"/>
        </w:rPr>
        <w:t>I práce v sedě s minimální aktivitou</w:t>
      </w:r>
    </w:p>
    <w:p w14:paraId="04D7F221" w14:textId="77777777" w:rsidR="005C2B2D" w:rsidRPr="006D19AC" w:rsidRDefault="005C2B2D" w:rsidP="005C2B2D">
      <w:pPr>
        <w:pStyle w:val="Odstavecseseznamem"/>
        <w:numPr>
          <w:ilvl w:val="0"/>
          <w:numId w:val="9"/>
        </w:numPr>
        <w:tabs>
          <w:tab w:val="num" w:pos="284"/>
        </w:tabs>
        <w:jc w:val="both"/>
        <w:rPr>
          <w:rFonts w:ascii="Century Gothic" w:hAnsi="Century Gothic"/>
          <w:sz w:val="20"/>
          <w:szCs w:val="20"/>
        </w:rPr>
      </w:pPr>
      <w:proofErr w:type="spellStart"/>
      <w:r w:rsidRPr="006D19AC">
        <w:rPr>
          <w:rFonts w:ascii="Century Gothic" w:hAnsi="Century Gothic"/>
          <w:sz w:val="20"/>
          <w:szCs w:val="20"/>
        </w:rPr>
        <w:t>IIa</w:t>
      </w:r>
      <w:proofErr w:type="spellEnd"/>
      <w:r w:rsidRPr="006D19AC">
        <w:rPr>
          <w:rFonts w:ascii="Century Gothic" w:hAnsi="Century Gothic"/>
          <w:sz w:val="20"/>
          <w:szCs w:val="20"/>
        </w:rPr>
        <w:t xml:space="preserve"> práce převážně vsedě s lehkou aktivitou</w:t>
      </w:r>
    </w:p>
    <w:p w14:paraId="6B708067" w14:textId="77777777" w:rsidR="005C2B2D" w:rsidRPr="006D19AC" w:rsidRDefault="005C2B2D" w:rsidP="005C2B2D">
      <w:pPr>
        <w:pStyle w:val="Odstavecseseznamem"/>
        <w:numPr>
          <w:ilvl w:val="0"/>
          <w:numId w:val="9"/>
        </w:numPr>
        <w:tabs>
          <w:tab w:val="num" w:pos="284"/>
        </w:tabs>
        <w:jc w:val="both"/>
        <w:rPr>
          <w:rFonts w:ascii="Century Gothic" w:hAnsi="Century Gothic"/>
          <w:sz w:val="20"/>
          <w:szCs w:val="20"/>
        </w:rPr>
      </w:pPr>
      <w:proofErr w:type="spellStart"/>
      <w:r w:rsidRPr="006D19AC">
        <w:rPr>
          <w:rFonts w:ascii="Century Gothic" w:hAnsi="Century Gothic"/>
          <w:sz w:val="20"/>
          <w:szCs w:val="20"/>
        </w:rPr>
        <w:t>IIb</w:t>
      </w:r>
      <w:proofErr w:type="spellEnd"/>
      <w:r w:rsidRPr="006D19AC">
        <w:rPr>
          <w:rFonts w:ascii="Century Gothic" w:hAnsi="Century Gothic"/>
          <w:sz w:val="20"/>
          <w:szCs w:val="20"/>
        </w:rPr>
        <w:t xml:space="preserve"> řízení vozidel, práce vstoje ...</w:t>
      </w:r>
    </w:p>
    <w:p w14:paraId="55FAD3E5" w14:textId="77777777" w:rsidR="005C2B2D" w:rsidRPr="006D19AC" w:rsidRDefault="005C2B2D" w:rsidP="005C2B2D">
      <w:pPr>
        <w:pStyle w:val="Odstavecseseznamem"/>
        <w:numPr>
          <w:ilvl w:val="0"/>
          <w:numId w:val="9"/>
        </w:numPr>
        <w:tabs>
          <w:tab w:val="num" w:pos="284"/>
        </w:tabs>
        <w:jc w:val="both"/>
        <w:rPr>
          <w:rFonts w:ascii="Century Gothic" w:hAnsi="Century Gothic"/>
          <w:sz w:val="20"/>
          <w:szCs w:val="20"/>
        </w:rPr>
      </w:pPr>
      <w:r w:rsidRPr="006D19AC">
        <w:rPr>
          <w:rFonts w:ascii="Century Gothic" w:hAnsi="Century Gothic"/>
          <w:sz w:val="20"/>
          <w:szCs w:val="20"/>
        </w:rPr>
        <w:t>V. velmi těžká práce, nošení těžkých břemen...</w:t>
      </w:r>
    </w:p>
    <w:p w14:paraId="129FE85D" w14:textId="77777777" w:rsidR="005C2B2D" w:rsidRPr="006D19AC" w:rsidRDefault="005C2B2D" w:rsidP="005C2B2D">
      <w:pPr>
        <w:jc w:val="both"/>
        <w:rPr>
          <w:rFonts w:ascii="Century Gothic" w:hAnsi="Century Gothic"/>
          <w:b/>
        </w:rPr>
      </w:pPr>
      <w:r w:rsidRPr="006D19AC">
        <w:rPr>
          <w:rFonts w:ascii="Century Gothic" w:hAnsi="Century Gothic"/>
          <w:b/>
        </w:rPr>
        <w:t>Minimální množství venkovního vzduchu přiváděného na pracoviště musí být</w:t>
      </w:r>
    </w:p>
    <w:p w14:paraId="1BA1E80B" w14:textId="20C696DB" w:rsidR="005C2B2D" w:rsidRPr="006D19AC" w:rsidRDefault="005C2B2D" w:rsidP="005C2B2D">
      <w:pPr>
        <w:pStyle w:val="Odstavecseseznamem"/>
        <w:numPr>
          <w:ilvl w:val="0"/>
          <w:numId w:val="9"/>
        </w:numPr>
        <w:tabs>
          <w:tab w:val="num" w:pos="284"/>
        </w:tabs>
        <w:jc w:val="both"/>
        <w:rPr>
          <w:rFonts w:ascii="Century Gothic" w:hAnsi="Century Gothic"/>
          <w:sz w:val="20"/>
          <w:szCs w:val="20"/>
        </w:rPr>
      </w:pPr>
      <w:r w:rsidRPr="006D19AC">
        <w:rPr>
          <w:rFonts w:ascii="Century Gothic" w:hAnsi="Century Gothic"/>
          <w:sz w:val="20"/>
          <w:szCs w:val="20"/>
        </w:rPr>
        <w:t>2</w:t>
      </w:r>
      <w:r w:rsidR="00ED36DB">
        <w:rPr>
          <w:rFonts w:ascii="Century Gothic" w:hAnsi="Century Gothic"/>
          <w:sz w:val="20"/>
          <w:szCs w:val="20"/>
        </w:rPr>
        <w:t>5</w:t>
      </w:r>
      <w:r w:rsidRPr="006D19AC">
        <w:rPr>
          <w:rFonts w:ascii="Century Gothic" w:hAnsi="Century Gothic"/>
          <w:sz w:val="20"/>
          <w:szCs w:val="20"/>
        </w:rPr>
        <w:t xml:space="preserve"> m3/h na jednoho zaměstnance vykonávajícího práci zařazenou do třídy I nebo </w:t>
      </w:r>
      <w:proofErr w:type="spellStart"/>
      <w:r w:rsidRPr="006D19AC">
        <w:rPr>
          <w:rFonts w:ascii="Century Gothic" w:hAnsi="Century Gothic"/>
          <w:sz w:val="20"/>
          <w:szCs w:val="20"/>
        </w:rPr>
        <w:t>IIa</w:t>
      </w:r>
      <w:proofErr w:type="spellEnd"/>
      <w:r w:rsidRPr="006D19AC">
        <w:rPr>
          <w:rFonts w:ascii="Century Gothic" w:hAnsi="Century Gothic"/>
          <w:sz w:val="20"/>
          <w:szCs w:val="20"/>
        </w:rPr>
        <w:t xml:space="preserve"> na pracovišti bez přítomnosti chemických látek, prachů nebo jiných zdrojů znečištění,</w:t>
      </w:r>
    </w:p>
    <w:p w14:paraId="2D4FA093" w14:textId="77777777" w:rsidR="005C2B2D" w:rsidRPr="006D19AC" w:rsidRDefault="005C2B2D" w:rsidP="005C2B2D">
      <w:pPr>
        <w:pStyle w:val="Odstavecseseznamem"/>
        <w:numPr>
          <w:ilvl w:val="0"/>
          <w:numId w:val="9"/>
        </w:numPr>
        <w:tabs>
          <w:tab w:val="num" w:pos="284"/>
        </w:tabs>
        <w:jc w:val="both"/>
        <w:rPr>
          <w:rFonts w:ascii="Century Gothic" w:hAnsi="Century Gothic"/>
          <w:sz w:val="20"/>
          <w:szCs w:val="20"/>
        </w:rPr>
      </w:pPr>
      <w:r w:rsidRPr="006D19AC">
        <w:rPr>
          <w:rFonts w:ascii="Century Gothic" w:hAnsi="Century Gothic"/>
          <w:sz w:val="20"/>
          <w:szCs w:val="20"/>
        </w:rPr>
        <w:t xml:space="preserve">50 m3/h na jednoho zaměstnance vykonávajícího práci zařazenou do třídy I nebo </w:t>
      </w:r>
      <w:proofErr w:type="spellStart"/>
      <w:r w:rsidRPr="006D19AC">
        <w:rPr>
          <w:rFonts w:ascii="Century Gothic" w:hAnsi="Century Gothic"/>
          <w:sz w:val="20"/>
          <w:szCs w:val="20"/>
        </w:rPr>
        <w:t>IIa</w:t>
      </w:r>
      <w:proofErr w:type="spellEnd"/>
      <w:r w:rsidRPr="006D19AC">
        <w:rPr>
          <w:rFonts w:ascii="Century Gothic" w:hAnsi="Century Gothic"/>
          <w:sz w:val="20"/>
          <w:szCs w:val="20"/>
        </w:rPr>
        <w:t xml:space="preserve"> na pracovišti s přítomností chemických látek, prachů nebo jiných zdrojů znečištění,</w:t>
      </w:r>
    </w:p>
    <w:p w14:paraId="62CFF22E" w14:textId="77777777" w:rsidR="005C2B2D" w:rsidRPr="006D19AC" w:rsidRDefault="005C2B2D" w:rsidP="005C2B2D">
      <w:pPr>
        <w:pStyle w:val="Odstavecseseznamem"/>
        <w:numPr>
          <w:ilvl w:val="0"/>
          <w:numId w:val="9"/>
        </w:numPr>
        <w:tabs>
          <w:tab w:val="num" w:pos="284"/>
        </w:tabs>
        <w:jc w:val="both"/>
        <w:rPr>
          <w:rFonts w:ascii="Century Gothic" w:hAnsi="Century Gothic"/>
          <w:sz w:val="20"/>
          <w:szCs w:val="20"/>
        </w:rPr>
      </w:pPr>
      <w:r w:rsidRPr="006D19AC">
        <w:rPr>
          <w:rFonts w:ascii="Century Gothic" w:hAnsi="Century Gothic"/>
          <w:sz w:val="20"/>
          <w:szCs w:val="20"/>
        </w:rPr>
        <w:t xml:space="preserve">70 m3/h na jednoho zaměstnance vykonávajícího práci zařazenou do tříd </w:t>
      </w:r>
      <w:proofErr w:type="spellStart"/>
      <w:r w:rsidRPr="006D19AC">
        <w:rPr>
          <w:rFonts w:ascii="Century Gothic" w:hAnsi="Century Gothic"/>
          <w:sz w:val="20"/>
          <w:szCs w:val="20"/>
        </w:rPr>
        <w:t>IIb</w:t>
      </w:r>
      <w:proofErr w:type="spellEnd"/>
      <w:r w:rsidRPr="006D19AC">
        <w:rPr>
          <w:rFonts w:ascii="Century Gothic" w:hAnsi="Century Gothic"/>
          <w:sz w:val="20"/>
          <w:szCs w:val="20"/>
        </w:rPr>
        <w:t xml:space="preserve">, </w:t>
      </w:r>
      <w:proofErr w:type="spellStart"/>
      <w:r w:rsidRPr="006D19AC">
        <w:rPr>
          <w:rFonts w:ascii="Century Gothic" w:hAnsi="Century Gothic"/>
          <w:sz w:val="20"/>
          <w:szCs w:val="20"/>
        </w:rPr>
        <w:t>IIIa</w:t>
      </w:r>
      <w:proofErr w:type="spellEnd"/>
      <w:r w:rsidRPr="006D19AC">
        <w:rPr>
          <w:rFonts w:ascii="Century Gothic" w:hAnsi="Century Gothic"/>
          <w:sz w:val="20"/>
          <w:szCs w:val="20"/>
        </w:rPr>
        <w:t xml:space="preserve"> nebo </w:t>
      </w:r>
      <w:proofErr w:type="spellStart"/>
      <w:r w:rsidRPr="006D19AC">
        <w:rPr>
          <w:rFonts w:ascii="Century Gothic" w:hAnsi="Century Gothic"/>
          <w:sz w:val="20"/>
          <w:szCs w:val="20"/>
        </w:rPr>
        <w:t>IIIb</w:t>
      </w:r>
      <w:proofErr w:type="spellEnd"/>
    </w:p>
    <w:p w14:paraId="5E8AB330" w14:textId="77777777" w:rsidR="005C2B2D" w:rsidRPr="006D19AC" w:rsidRDefault="005C2B2D" w:rsidP="005C2B2D">
      <w:pPr>
        <w:pStyle w:val="Odstavecseseznamem"/>
        <w:numPr>
          <w:ilvl w:val="0"/>
          <w:numId w:val="9"/>
        </w:numPr>
        <w:tabs>
          <w:tab w:val="num" w:pos="284"/>
        </w:tabs>
        <w:jc w:val="both"/>
        <w:rPr>
          <w:rFonts w:ascii="Century Gothic" w:hAnsi="Century Gothic"/>
          <w:sz w:val="20"/>
          <w:szCs w:val="20"/>
        </w:rPr>
      </w:pPr>
      <w:r w:rsidRPr="006D19AC">
        <w:rPr>
          <w:rFonts w:ascii="Century Gothic" w:hAnsi="Century Gothic"/>
          <w:sz w:val="20"/>
          <w:szCs w:val="20"/>
        </w:rPr>
        <w:t xml:space="preserve">90 m3/h na jednoho zaměstnance vykonávajícího práci zařazenou do tříd </w:t>
      </w:r>
      <w:proofErr w:type="spellStart"/>
      <w:r w:rsidRPr="006D19AC">
        <w:rPr>
          <w:rFonts w:ascii="Century Gothic" w:hAnsi="Century Gothic"/>
          <w:sz w:val="20"/>
          <w:szCs w:val="20"/>
        </w:rPr>
        <w:t>IVa</w:t>
      </w:r>
      <w:proofErr w:type="spellEnd"/>
      <w:r w:rsidRPr="006D19AC">
        <w:rPr>
          <w:rFonts w:ascii="Century Gothic" w:hAnsi="Century Gothic"/>
          <w:sz w:val="20"/>
          <w:szCs w:val="20"/>
        </w:rPr>
        <w:t xml:space="preserve">, </w:t>
      </w:r>
      <w:proofErr w:type="spellStart"/>
      <w:r w:rsidRPr="006D19AC">
        <w:rPr>
          <w:rFonts w:ascii="Century Gothic" w:hAnsi="Century Gothic"/>
          <w:sz w:val="20"/>
          <w:szCs w:val="20"/>
        </w:rPr>
        <w:t>IVb</w:t>
      </w:r>
      <w:proofErr w:type="spellEnd"/>
      <w:r w:rsidRPr="006D19AC">
        <w:rPr>
          <w:rFonts w:ascii="Century Gothic" w:hAnsi="Century Gothic"/>
          <w:sz w:val="20"/>
          <w:szCs w:val="20"/>
        </w:rPr>
        <w:t xml:space="preserve"> nebo V</w:t>
      </w:r>
    </w:p>
    <w:p w14:paraId="0A092889" w14:textId="77777777" w:rsidR="005C2B2D" w:rsidRPr="006D19AC" w:rsidRDefault="005C2B2D" w:rsidP="005C2B2D">
      <w:pPr>
        <w:jc w:val="both"/>
        <w:rPr>
          <w:rFonts w:ascii="Century Gothic" w:hAnsi="Century Gothic"/>
          <w:b/>
        </w:rPr>
      </w:pPr>
      <w:r w:rsidRPr="006D19AC">
        <w:rPr>
          <w:rFonts w:ascii="Century Gothic" w:hAnsi="Century Gothic"/>
          <w:b/>
        </w:rPr>
        <w:t>Prostory, které VZT neřeší:</w:t>
      </w:r>
    </w:p>
    <w:p w14:paraId="1C64B90F" w14:textId="77777777" w:rsidR="005C2B2D" w:rsidRPr="006D19AC" w:rsidRDefault="005C2B2D" w:rsidP="005C2B2D">
      <w:pPr>
        <w:jc w:val="both"/>
        <w:rPr>
          <w:rFonts w:ascii="Century Gothic" w:hAnsi="Century Gothic"/>
          <w:szCs w:val="20"/>
        </w:rPr>
      </w:pPr>
      <w:r w:rsidRPr="006D19AC">
        <w:rPr>
          <w:rFonts w:ascii="Century Gothic" w:hAnsi="Century Gothic"/>
        </w:rPr>
        <w:t>Ostatní prostory dále nepopsané (vzduchotechnicky neošetřené) budou větrány přirozeně (okny).</w:t>
      </w:r>
    </w:p>
    <w:p w14:paraId="23DB87CB" w14:textId="514761F6" w:rsidR="00195368" w:rsidRDefault="00195368" w:rsidP="005C2B2D">
      <w:pPr>
        <w:jc w:val="both"/>
        <w:rPr>
          <w:rFonts w:ascii="Century Gothic" w:hAnsi="Century Gothic"/>
          <w:highlight w:val="yellow"/>
        </w:rPr>
      </w:pPr>
    </w:p>
    <w:p w14:paraId="3A85F781" w14:textId="4074E13C" w:rsidR="00195368" w:rsidRDefault="00195368" w:rsidP="005C2B2D">
      <w:pPr>
        <w:jc w:val="both"/>
        <w:rPr>
          <w:rFonts w:ascii="Century Gothic" w:hAnsi="Century Gothic"/>
          <w:highlight w:val="yellow"/>
        </w:rPr>
      </w:pPr>
    </w:p>
    <w:p w14:paraId="5EF19EAD" w14:textId="7661318E" w:rsidR="00195368" w:rsidRDefault="00195368" w:rsidP="005C2B2D">
      <w:pPr>
        <w:jc w:val="both"/>
        <w:rPr>
          <w:rFonts w:ascii="Century Gothic" w:hAnsi="Century Gothic"/>
          <w:highlight w:val="yellow"/>
        </w:rPr>
      </w:pPr>
    </w:p>
    <w:p w14:paraId="09B70535" w14:textId="4D4F7607" w:rsidR="00195368" w:rsidRDefault="00195368" w:rsidP="005C2B2D">
      <w:pPr>
        <w:jc w:val="both"/>
        <w:rPr>
          <w:rFonts w:ascii="Century Gothic" w:hAnsi="Century Gothic"/>
          <w:highlight w:val="yellow"/>
        </w:rPr>
      </w:pPr>
    </w:p>
    <w:p w14:paraId="7C6FD816" w14:textId="4706E123" w:rsidR="00195368" w:rsidRPr="006D19AC" w:rsidRDefault="00195368" w:rsidP="005C2B2D">
      <w:pPr>
        <w:jc w:val="both"/>
        <w:rPr>
          <w:rFonts w:ascii="Century Gothic" w:hAnsi="Century Gothic"/>
          <w:highlight w:val="yellow"/>
        </w:rPr>
      </w:pPr>
    </w:p>
    <w:p w14:paraId="3D10A841" w14:textId="77777777" w:rsidR="005C2B2D" w:rsidRPr="006D19AC" w:rsidRDefault="005C2B2D" w:rsidP="005C2B2D">
      <w:pPr>
        <w:jc w:val="both"/>
        <w:rPr>
          <w:rFonts w:ascii="Century Gothic" w:hAnsi="Century Gothic"/>
          <w:highlight w:val="yellow"/>
        </w:rPr>
      </w:pPr>
    </w:p>
    <w:p w14:paraId="4313A3F3" w14:textId="3054744F" w:rsidR="005C2B2D" w:rsidRDefault="005C2B2D" w:rsidP="005C2B2D">
      <w:pPr>
        <w:jc w:val="both"/>
        <w:rPr>
          <w:rFonts w:ascii="Century Gothic" w:hAnsi="Century Gothic"/>
          <w:highlight w:val="yellow"/>
        </w:rPr>
      </w:pPr>
    </w:p>
    <w:p w14:paraId="32FED9A2" w14:textId="75EFFB02" w:rsidR="00522C79" w:rsidRDefault="00522C79" w:rsidP="005C2B2D">
      <w:pPr>
        <w:jc w:val="both"/>
        <w:rPr>
          <w:rFonts w:ascii="Century Gothic" w:hAnsi="Century Gothic"/>
          <w:highlight w:val="yellow"/>
        </w:rPr>
      </w:pPr>
    </w:p>
    <w:p w14:paraId="127D6FCB" w14:textId="71368028" w:rsidR="00522C79" w:rsidRDefault="00522C79" w:rsidP="005C2B2D">
      <w:pPr>
        <w:jc w:val="both"/>
        <w:rPr>
          <w:rFonts w:ascii="Century Gothic" w:hAnsi="Century Gothic"/>
          <w:highlight w:val="yellow"/>
        </w:rPr>
      </w:pPr>
    </w:p>
    <w:p w14:paraId="52DF6E53" w14:textId="77777777" w:rsidR="00522C79" w:rsidRPr="006D19AC" w:rsidRDefault="00522C79" w:rsidP="005C2B2D">
      <w:pPr>
        <w:jc w:val="both"/>
        <w:rPr>
          <w:rFonts w:ascii="Century Gothic" w:hAnsi="Century Gothic"/>
          <w:highlight w:val="yellow"/>
        </w:rPr>
      </w:pPr>
    </w:p>
    <w:p w14:paraId="63856F0D" w14:textId="77777777" w:rsidR="005C2B2D" w:rsidRPr="006D19AC" w:rsidRDefault="005C2B2D" w:rsidP="005C2B2D">
      <w:pPr>
        <w:jc w:val="both"/>
        <w:rPr>
          <w:rFonts w:ascii="Century Gothic" w:hAnsi="Century Gothic"/>
          <w:highlight w:val="yellow"/>
        </w:rPr>
      </w:pPr>
    </w:p>
    <w:p w14:paraId="59C785AB" w14:textId="77777777" w:rsidR="002A5647" w:rsidRPr="006D19AC" w:rsidRDefault="002A5647" w:rsidP="009326ED">
      <w:pPr>
        <w:jc w:val="both"/>
        <w:rPr>
          <w:rFonts w:ascii="Century Gothic" w:hAnsi="Century Gothic"/>
          <w:highlight w:val="yellow"/>
        </w:rPr>
      </w:pPr>
    </w:p>
    <w:p w14:paraId="1B62F9D1" w14:textId="66FB8716" w:rsidR="000F7F47" w:rsidRPr="006D19AC" w:rsidRDefault="000F7F47" w:rsidP="00D65B35">
      <w:pPr>
        <w:pStyle w:val="Nadpis2"/>
        <w:rPr>
          <w:rFonts w:ascii="Century Gothic" w:hAnsi="Century Gothic"/>
        </w:rPr>
      </w:pPr>
      <w:bookmarkStart w:id="51" w:name="_Toc103089807"/>
      <w:r w:rsidRPr="006D19AC">
        <w:rPr>
          <w:rFonts w:ascii="Century Gothic" w:hAnsi="Century Gothic"/>
        </w:rPr>
        <w:lastRenderedPageBreak/>
        <w:t>Popis zařízení a jejich funkce</w:t>
      </w:r>
      <w:bookmarkEnd w:id="35"/>
      <w:bookmarkEnd w:id="36"/>
      <w:bookmarkEnd w:id="51"/>
      <w:r w:rsidRPr="006D19AC">
        <w:rPr>
          <w:rFonts w:ascii="Century Gothic" w:hAnsi="Century Gothic"/>
        </w:rPr>
        <w:t xml:space="preserve"> </w:t>
      </w:r>
    </w:p>
    <w:p w14:paraId="090E6251" w14:textId="5A30B8C5" w:rsidR="00E8351E" w:rsidRPr="00A245DC" w:rsidRDefault="00E8351E" w:rsidP="00E8351E">
      <w:pPr>
        <w:pStyle w:val="Nadpis3"/>
        <w:ind w:left="720"/>
        <w:rPr>
          <w:rFonts w:ascii="Century Gothic" w:hAnsi="Century Gothic"/>
        </w:rPr>
      </w:pPr>
      <w:bookmarkStart w:id="52" w:name="_Toc103089808"/>
      <w:r>
        <w:rPr>
          <w:rFonts w:ascii="Century Gothic" w:hAnsi="Century Gothic"/>
        </w:rPr>
        <w:t>Zařízení č. H</w:t>
      </w:r>
      <w:r w:rsidR="00ED36DB">
        <w:rPr>
          <w:rFonts w:ascii="Century Gothic" w:hAnsi="Century Gothic"/>
        </w:rPr>
        <w:t>1</w:t>
      </w:r>
      <w:r>
        <w:rPr>
          <w:rFonts w:ascii="Century Gothic" w:hAnsi="Century Gothic"/>
        </w:rPr>
        <w:t xml:space="preserve"> Větrací jednotka s rekuperací</w:t>
      </w:r>
      <w:bookmarkEnd w:id="52"/>
    </w:p>
    <w:p w14:paraId="1BD122DD" w14:textId="50E73572" w:rsidR="00E8351E" w:rsidRDefault="00E8351E" w:rsidP="00E8351E">
      <w:pPr>
        <w:pStyle w:val="Default"/>
        <w:jc w:val="both"/>
        <w:rPr>
          <w:rFonts w:ascii="Century Gothic" w:hAnsi="Century Gothic" w:cs="Times New Roman"/>
          <w:sz w:val="20"/>
          <w:szCs w:val="20"/>
        </w:rPr>
      </w:pPr>
      <w:r w:rsidRPr="00E8351E">
        <w:rPr>
          <w:rFonts w:ascii="Century Gothic" w:hAnsi="Century Gothic" w:cs="Times New Roman"/>
          <w:sz w:val="20"/>
          <w:szCs w:val="20"/>
        </w:rPr>
        <w:t>Dopravu vzduchu bude zajištovat větrací rovnotlaká jednotka, s křížovým rekuperátorem tepla o vzduchovém výkonu min. ±</w:t>
      </w:r>
      <w:proofErr w:type="gramStart"/>
      <w:r w:rsidR="00ED36DB">
        <w:rPr>
          <w:rFonts w:ascii="Century Gothic" w:hAnsi="Century Gothic" w:cs="Times New Roman"/>
          <w:sz w:val="20"/>
          <w:szCs w:val="20"/>
        </w:rPr>
        <w:t>2520</w:t>
      </w:r>
      <w:r w:rsidRPr="00E8351E">
        <w:rPr>
          <w:rFonts w:ascii="Century Gothic" w:hAnsi="Century Gothic" w:cs="Times New Roman"/>
          <w:sz w:val="20"/>
          <w:szCs w:val="20"/>
        </w:rPr>
        <w:t>m3</w:t>
      </w:r>
      <w:proofErr w:type="gramEnd"/>
      <w:r w:rsidRPr="00E8351E">
        <w:rPr>
          <w:rFonts w:ascii="Century Gothic" w:hAnsi="Century Gothic" w:cs="Times New Roman"/>
          <w:sz w:val="20"/>
          <w:szCs w:val="20"/>
        </w:rPr>
        <w:t xml:space="preserve"> /h, s min. účinnost</w:t>
      </w:r>
      <w:r>
        <w:rPr>
          <w:rFonts w:ascii="Century Gothic" w:hAnsi="Century Gothic" w:cs="Times New Roman"/>
          <w:sz w:val="20"/>
          <w:szCs w:val="20"/>
        </w:rPr>
        <w:t>í</w:t>
      </w:r>
      <w:r w:rsidRPr="00E8351E">
        <w:rPr>
          <w:rFonts w:ascii="Century Gothic" w:hAnsi="Century Gothic" w:cs="Times New Roman"/>
          <w:sz w:val="20"/>
          <w:szCs w:val="20"/>
        </w:rPr>
        <w:t xml:space="preserve"> rekuperace 90%.  </w:t>
      </w:r>
      <w:proofErr w:type="gramStart"/>
      <w:r w:rsidRPr="00E8351E">
        <w:rPr>
          <w:rFonts w:ascii="Century Gothic" w:hAnsi="Century Gothic" w:cs="Times New Roman"/>
          <w:sz w:val="20"/>
          <w:szCs w:val="20"/>
        </w:rPr>
        <w:t xml:space="preserve">Jednotka </w:t>
      </w:r>
      <w:r w:rsidR="00ED36DB">
        <w:rPr>
          <w:rFonts w:ascii="Century Gothic" w:hAnsi="Century Gothic" w:cs="Times New Roman"/>
          <w:sz w:val="20"/>
          <w:szCs w:val="20"/>
        </w:rPr>
        <w:t xml:space="preserve"> </w:t>
      </w:r>
      <w:r w:rsidRPr="00E8351E">
        <w:rPr>
          <w:rFonts w:ascii="Century Gothic" w:hAnsi="Century Gothic" w:cs="Times New Roman"/>
          <w:sz w:val="20"/>
          <w:szCs w:val="20"/>
        </w:rPr>
        <w:t>splňuje</w:t>
      </w:r>
      <w:proofErr w:type="gramEnd"/>
      <w:r w:rsidRPr="00E8351E">
        <w:rPr>
          <w:rFonts w:ascii="Century Gothic" w:hAnsi="Century Gothic" w:cs="Times New Roman"/>
          <w:sz w:val="20"/>
          <w:szCs w:val="20"/>
        </w:rPr>
        <w:t xml:space="preserve"> </w:t>
      </w:r>
      <w:proofErr w:type="spellStart"/>
      <w:r w:rsidRPr="00E8351E">
        <w:rPr>
          <w:rFonts w:ascii="Century Gothic" w:hAnsi="Century Gothic" w:cs="Times New Roman"/>
          <w:sz w:val="20"/>
          <w:szCs w:val="20"/>
        </w:rPr>
        <w:t>ErP</w:t>
      </w:r>
      <w:proofErr w:type="spellEnd"/>
      <w:r w:rsidRPr="00E8351E">
        <w:rPr>
          <w:rFonts w:ascii="Century Gothic" w:hAnsi="Century Gothic" w:cs="Times New Roman"/>
          <w:sz w:val="20"/>
          <w:szCs w:val="20"/>
        </w:rPr>
        <w:t xml:space="preserve"> (</w:t>
      </w:r>
      <w:proofErr w:type="spellStart"/>
      <w:r w:rsidRPr="00E8351E">
        <w:rPr>
          <w:rFonts w:ascii="Century Gothic" w:hAnsi="Century Gothic" w:cs="Times New Roman"/>
          <w:sz w:val="20"/>
          <w:szCs w:val="20"/>
        </w:rPr>
        <w:t>Ecodesign</w:t>
      </w:r>
      <w:proofErr w:type="spellEnd"/>
      <w:r w:rsidRPr="00E8351E">
        <w:rPr>
          <w:rFonts w:ascii="Century Gothic" w:hAnsi="Century Gothic" w:cs="Times New Roman"/>
          <w:sz w:val="20"/>
          <w:szCs w:val="20"/>
        </w:rPr>
        <w:t>) - nařízení EU 1253/2014, platné od 1.1.2016 i 1.1.2018. Jednotka je osazena filtry G4.</w:t>
      </w:r>
      <w:r w:rsidR="00F95893">
        <w:rPr>
          <w:rFonts w:ascii="Century Gothic" w:hAnsi="Century Gothic" w:cs="Times New Roman"/>
          <w:sz w:val="20"/>
          <w:szCs w:val="20"/>
        </w:rPr>
        <w:t xml:space="preserve"> V jednotce bude probíhat </w:t>
      </w:r>
      <w:r w:rsidR="00ED36DB">
        <w:rPr>
          <w:rFonts w:ascii="Century Gothic" w:hAnsi="Century Gothic" w:cs="Times New Roman"/>
          <w:sz w:val="20"/>
          <w:szCs w:val="20"/>
        </w:rPr>
        <w:t>elektrický ohřev vzduchu a také chlazení pomocí externí splitové jednotky chlazení</w:t>
      </w:r>
      <w:r w:rsidR="00F95893">
        <w:rPr>
          <w:rFonts w:ascii="Century Gothic" w:hAnsi="Century Gothic" w:cs="Times New Roman"/>
          <w:sz w:val="20"/>
          <w:szCs w:val="20"/>
        </w:rPr>
        <w:t>.</w:t>
      </w:r>
      <w:r w:rsidRPr="00E8351E">
        <w:rPr>
          <w:rFonts w:ascii="Century Gothic" w:hAnsi="Century Gothic" w:cs="Times New Roman"/>
          <w:sz w:val="20"/>
          <w:szCs w:val="20"/>
        </w:rPr>
        <w:t xml:space="preserve"> Jednotka je pro v</w:t>
      </w:r>
      <w:r w:rsidR="00ED36DB">
        <w:rPr>
          <w:rFonts w:ascii="Century Gothic" w:hAnsi="Century Gothic" w:cs="Times New Roman"/>
          <w:sz w:val="20"/>
          <w:szCs w:val="20"/>
        </w:rPr>
        <w:t xml:space="preserve">nitřní </w:t>
      </w:r>
      <w:r w:rsidRPr="00E8351E">
        <w:rPr>
          <w:rFonts w:ascii="Century Gothic" w:hAnsi="Century Gothic" w:cs="Times New Roman"/>
          <w:sz w:val="20"/>
          <w:szCs w:val="20"/>
        </w:rPr>
        <w:t>provedení</w:t>
      </w:r>
      <w:r w:rsidR="00ED36DB">
        <w:rPr>
          <w:rFonts w:ascii="Century Gothic" w:hAnsi="Century Gothic" w:cs="Times New Roman"/>
          <w:sz w:val="20"/>
          <w:szCs w:val="20"/>
        </w:rPr>
        <w:t xml:space="preserve"> a bude umístěna na půdě objektu</w:t>
      </w:r>
      <w:r w:rsidRPr="00E8351E">
        <w:rPr>
          <w:rFonts w:ascii="Century Gothic" w:hAnsi="Century Gothic" w:cs="Times New Roman"/>
          <w:sz w:val="20"/>
          <w:szCs w:val="20"/>
        </w:rPr>
        <w:t xml:space="preserve">. </w:t>
      </w:r>
      <w:r>
        <w:rPr>
          <w:rFonts w:ascii="Century Gothic" w:hAnsi="Century Gothic" w:cs="Times New Roman"/>
          <w:sz w:val="20"/>
          <w:szCs w:val="20"/>
        </w:rPr>
        <w:t xml:space="preserve">Před započetím montáže </w:t>
      </w:r>
      <w:r w:rsidR="00ED36DB">
        <w:rPr>
          <w:rFonts w:ascii="Century Gothic" w:hAnsi="Century Gothic" w:cs="Times New Roman"/>
          <w:sz w:val="20"/>
          <w:szCs w:val="20"/>
        </w:rPr>
        <w:t xml:space="preserve">je potřeba </w:t>
      </w:r>
      <w:r>
        <w:rPr>
          <w:rFonts w:ascii="Century Gothic" w:hAnsi="Century Gothic" w:cs="Times New Roman"/>
          <w:sz w:val="20"/>
          <w:szCs w:val="20"/>
        </w:rPr>
        <w:t>provést statické posouzení k</w:t>
      </w:r>
      <w:r w:rsidR="00C07503">
        <w:rPr>
          <w:rFonts w:ascii="Century Gothic" w:hAnsi="Century Gothic" w:cs="Times New Roman"/>
          <w:sz w:val="20"/>
          <w:szCs w:val="20"/>
        </w:rPr>
        <w:t>onstruk</w:t>
      </w:r>
      <w:r>
        <w:rPr>
          <w:rFonts w:ascii="Century Gothic" w:hAnsi="Century Gothic" w:cs="Times New Roman"/>
          <w:sz w:val="20"/>
          <w:szCs w:val="20"/>
        </w:rPr>
        <w:t xml:space="preserve">cí pod jednotkou, řeší profese stavba. </w:t>
      </w:r>
      <w:r w:rsidRPr="00E8351E">
        <w:rPr>
          <w:rFonts w:ascii="Century Gothic" w:hAnsi="Century Gothic" w:cs="Times New Roman"/>
          <w:sz w:val="20"/>
          <w:szCs w:val="20"/>
        </w:rPr>
        <w:t xml:space="preserve">Venkovní vzduch je </w:t>
      </w:r>
      <w:r w:rsidR="00ED36DB">
        <w:rPr>
          <w:rFonts w:ascii="Century Gothic" w:hAnsi="Century Gothic" w:cs="Times New Roman"/>
          <w:sz w:val="20"/>
          <w:szCs w:val="20"/>
        </w:rPr>
        <w:t xml:space="preserve">do jednotky </w:t>
      </w:r>
      <w:r w:rsidRPr="00E8351E">
        <w:rPr>
          <w:rFonts w:ascii="Century Gothic" w:hAnsi="Century Gothic" w:cs="Times New Roman"/>
          <w:sz w:val="20"/>
          <w:szCs w:val="20"/>
        </w:rPr>
        <w:t xml:space="preserve">přiváděn přes potrubí, </w:t>
      </w:r>
      <w:r w:rsidR="00ED36DB">
        <w:rPr>
          <w:rFonts w:ascii="Century Gothic" w:hAnsi="Century Gothic" w:cs="Times New Roman"/>
          <w:sz w:val="20"/>
          <w:szCs w:val="20"/>
        </w:rPr>
        <w:t>na kterém je na konci osazen výdech pro sedlovou střechu.</w:t>
      </w:r>
      <w:r w:rsidRPr="00E8351E">
        <w:rPr>
          <w:rFonts w:ascii="Century Gothic" w:hAnsi="Century Gothic" w:cs="Times New Roman"/>
          <w:sz w:val="20"/>
          <w:szCs w:val="20"/>
        </w:rPr>
        <w:t xml:space="preserve"> </w:t>
      </w:r>
      <w:r w:rsidR="00ED36DB">
        <w:rPr>
          <w:rFonts w:ascii="Century Gothic" w:hAnsi="Century Gothic" w:cs="Times New Roman"/>
          <w:sz w:val="20"/>
          <w:szCs w:val="20"/>
        </w:rPr>
        <w:t>P</w:t>
      </w:r>
      <w:r w:rsidRPr="00E8351E">
        <w:rPr>
          <w:rFonts w:ascii="Century Gothic" w:hAnsi="Century Gothic" w:cs="Times New Roman"/>
          <w:sz w:val="20"/>
          <w:szCs w:val="20"/>
        </w:rPr>
        <w:t xml:space="preserve">otrubí je tepelně izolováno, až do </w:t>
      </w:r>
      <w:proofErr w:type="spellStart"/>
      <w:r w:rsidRPr="00E8351E">
        <w:rPr>
          <w:rFonts w:ascii="Century Gothic" w:hAnsi="Century Gothic" w:cs="Times New Roman"/>
          <w:sz w:val="20"/>
          <w:szCs w:val="20"/>
        </w:rPr>
        <w:t>vzt</w:t>
      </w:r>
      <w:proofErr w:type="spellEnd"/>
      <w:r w:rsidRPr="00E8351E">
        <w:rPr>
          <w:rFonts w:ascii="Century Gothic" w:hAnsi="Century Gothic" w:cs="Times New Roman"/>
          <w:sz w:val="20"/>
          <w:szCs w:val="20"/>
        </w:rPr>
        <w:t xml:space="preserve"> jednotky, kde je vzduch upravován na požadované parametry</w:t>
      </w:r>
      <w:r w:rsidR="00FE1282">
        <w:rPr>
          <w:rFonts w:ascii="Century Gothic" w:hAnsi="Century Gothic" w:cs="Times New Roman"/>
          <w:sz w:val="20"/>
          <w:szCs w:val="20"/>
        </w:rPr>
        <w:t>.</w:t>
      </w:r>
      <w:r w:rsidR="0053651D">
        <w:rPr>
          <w:rFonts w:ascii="Century Gothic" w:hAnsi="Century Gothic" w:cs="Times New Roman"/>
          <w:sz w:val="20"/>
          <w:szCs w:val="20"/>
        </w:rPr>
        <w:t xml:space="preserve"> Před jednotkou je umístěn tlumič hluku</w:t>
      </w:r>
      <w:r w:rsidR="00ED36DB">
        <w:rPr>
          <w:rFonts w:ascii="Century Gothic" w:hAnsi="Century Gothic" w:cs="Times New Roman"/>
          <w:sz w:val="20"/>
          <w:szCs w:val="20"/>
        </w:rPr>
        <w:t xml:space="preserve"> o průměru </w:t>
      </w:r>
      <w:proofErr w:type="gramStart"/>
      <w:r w:rsidR="00ED36DB">
        <w:rPr>
          <w:rFonts w:ascii="Century Gothic" w:hAnsi="Century Gothic" w:cs="Times New Roman"/>
          <w:sz w:val="20"/>
          <w:szCs w:val="20"/>
        </w:rPr>
        <w:t>400mm</w:t>
      </w:r>
      <w:proofErr w:type="gramEnd"/>
      <w:r w:rsidR="00ED36DB">
        <w:rPr>
          <w:rFonts w:ascii="Century Gothic" w:hAnsi="Century Gothic" w:cs="Times New Roman"/>
          <w:sz w:val="20"/>
          <w:szCs w:val="20"/>
        </w:rPr>
        <w:t xml:space="preserve"> a délce 1000mm</w:t>
      </w:r>
      <w:r w:rsidRPr="00E8351E">
        <w:rPr>
          <w:rFonts w:ascii="Century Gothic" w:hAnsi="Century Gothic" w:cs="Times New Roman"/>
          <w:sz w:val="20"/>
          <w:szCs w:val="20"/>
        </w:rPr>
        <w:t>.</w:t>
      </w:r>
      <w:r w:rsidR="00ED36DB">
        <w:rPr>
          <w:rFonts w:ascii="Century Gothic" w:hAnsi="Century Gothic" w:cs="Times New Roman"/>
          <w:sz w:val="20"/>
          <w:szCs w:val="20"/>
        </w:rPr>
        <w:t xml:space="preserve"> Před vstupem do jednotky je také osazen elektrický předehřívač a výkonu 2,6kW.</w:t>
      </w:r>
      <w:r w:rsidRPr="00E8351E">
        <w:rPr>
          <w:rFonts w:ascii="Century Gothic" w:hAnsi="Century Gothic" w:cs="Times New Roman"/>
          <w:sz w:val="20"/>
          <w:szCs w:val="20"/>
        </w:rPr>
        <w:t xml:space="preserve"> </w:t>
      </w:r>
      <w:r w:rsidR="00ED36DB">
        <w:rPr>
          <w:rFonts w:ascii="Century Gothic" w:hAnsi="Century Gothic" w:cs="Times New Roman"/>
          <w:sz w:val="20"/>
          <w:szCs w:val="20"/>
        </w:rPr>
        <w:t xml:space="preserve">Na potrubí pro přívod vzduchu do místnosti jsou osazeny dva kruhové tlumiče hluku o průměru </w:t>
      </w:r>
      <w:proofErr w:type="gramStart"/>
      <w:r w:rsidR="00ED36DB">
        <w:rPr>
          <w:rFonts w:ascii="Century Gothic" w:hAnsi="Century Gothic" w:cs="Times New Roman"/>
          <w:sz w:val="20"/>
          <w:szCs w:val="20"/>
        </w:rPr>
        <w:t>400mm</w:t>
      </w:r>
      <w:proofErr w:type="gramEnd"/>
      <w:r w:rsidR="00ED36DB">
        <w:rPr>
          <w:rFonts w:ascii="Century Gothic" w:hAnsi="Century Gothic" w:cs="Times New Roman"/>
          <w:sz w:val="20"/>
          <w:szCs w:val="20"/>
        </w:rPr>
        <w:t>, jeden o délce 2000mm a druhý 1500mm. Následně je potrubí vedeno do 3.</w:t>
      </w:r>
      <w:proofErr w:type="gramStart"/>
      <w:r w:rsidR="00ED36DB">
        <w:rPr>
          <w:rFonts w:ascii="Century Gothic" w:hAnsi="Century Gothic" w:cs="Times New Roman"/>
          <w:sz w:val="20"/>
          <w:szCs w:val="20"/>
        </w:rPr>
        <w:t>NP</w:t>
      </w:r>
      <w:proofErr w:type="gramEnd"/>
      <w:r w:rsidR="00ED36DB">
        <w:rPr>
          <w:rFonts w:ascii="Century Gothic" w:hAnsi="Century Gothic" w:cs="Times New Roman"/>
          <w:sz w:val="20"/>
          <w:szCs w:val="20"/>
        </w:rPr>
        <w:t xml:space="preserve"> kde je vzduch distribuován do místnosti </w:t>
      </w:r>
      <w:r>
        <w:rPr>
          <w:rFonts w:ascii="Century Gothic" w:hAnsi="Century Gothic" w:cs="Times New Roman"/>
          <w:sz w:val="20"/>
          <w:szCs w:val="20"/>
        </w:rPr>
        <w:t>tkaninovým potrubím.</w:t>
      </w:r>
      <w:r w:rsidR="0053651D">
        <w:rPr>
          <w:rFonts w:ascii="Century Gothic" w:hAnsi="Century Gothic" w:cs="Times New Roman"/>
          <w:sz w:val="20"/>
          <w:szCs w:val="20"/>
        </w:rPr>
        <w:t xml:space="preserve"> </w:t>
      </w:r>
      <w:r w:rsidR="004838FF">
        <w:rPr>
          <w:rFonts w:ascii="Century Gothic" w:hAnsi="Century Gothic" w:cs="Times New Roman"/>
          <w:sz w:val="20"/>
          <w:szCs w:val="20"/>
        </w:rPr>
        <w:t xml:space="preserve">Tkaninové potrubí bude v barvě </w:t>
      </w:r>
      <w:proofErr w:type="spellStart"/>
      <w:r w:rsidR="004838FF">
        <w:rPr>
          <w:rFonts w:ascii="Century Gothic" w:hAnsi="Century Gothic" w:cs="Times New Roman"/>
          <w:sz w:val="20"/>
          <w:szCs w:val="20"/>
        </w:rPr>
        <w:t>midnight</w:t>
      </w:r>
      <w:proofErr w:type="spellEnd"/>
      <w:r w:rsidR="004838FF">
        <w:rPr>
          <w:rFonts w:ascii="Century Gothic" w:hAnsi="Century Gothic" w:cs="Times New Roman"/>
          <w:sz w:val="20"/>
          <w:szCs w:val="20"/>
        </w:rPr>
        <w:t xml:space="preserve"> blue. </w:t>
      </w:r>
      <w:r w:rsidR="0053651D">
        <w:rPr>
          <w:rFonts w:ascii="Century Gothic" w:hAnsi="Century Gothic" w:cs="Times New Roman"/>
          <w:sz w:val="20"/>
          <w:szCs w:val="20"/>
        </w:rPr>
        <w:t xml:space="preserve">Odvod vzduchu z místnosti budou zajišťovat </w:t>
      </w:r>
      <w:r w:rsidR="00ED36DB">
        <w:rPr>
          <w:rFonts w:ascii="Century Gothic" w:hAnsi="Century Gothic" w:cs="Times New Roman"/>
          <w:sz w:val="20"/>
          <w:szCs w:val="20"/>
        </w:rPr>
        <w:t>dvě stěnové mřížky na konci potrubí o rozměrech 525x280mm</w:t>
      </w:r>
      <w:r w:rsidR="0053651D">
        <w:rPr>
          <w:rFonts w:ascii="Century Gothic" w:hAnsi="Century Gothic" w:cs="Times New Roman"/>
          <w:sz w:val="20"/>
          <w:szCs w:val="20"/>
        </w:rPr>
        <w:t>. Před jednotkou se umístí tlumič hluku</w:t>
      </w:r>
      <w:r w:rsidR="00ED36DB">
        <w:rPr>
          <w:rFonts w:ascii="Century Gothic" w:hAnsi="Century Gothic" w:cs="Times New Roman"/>
          <w:sz w:val="20"/>
          <w:szCs w:val="20"/>
        </w:rPr>
        <w:t xml:space="preserve"> o průměru </w:t>
      </w:r>
      <w:proofErr w:type="gramStart"/>
      <w:r w:rsidR="00ED36DB">
        <w:rPr>
          <w:rFonts w:ascii="Century Gothic" w:hAnsi="Century Gothic" w:cs="Times New Roman"/>
          <w:sz w:val="20"/>
          <w:szCs w:val="20"/>
        </w:rPr>
        <w:t>400mm</w:t>
      </w:r>
      <w:proofErr w:type="gramEnd"/>
      <w:r w:rsidR="00ED36DB">
        <w:rPr>
          <w:rFonts w:ascii="Century Gothic" w:hAnsi="Century Gothic" w:cs="Times New Roman"/>
          <w:sz w:val="20"/>
          <w:szCs w:val="20"/>
        </w:rPr>
        <w:t xml:space="preserve"> a délce 1000mm</w:t>
      </w:r>
      <w:r w:rsidR="0053651D">
        <w:rPr>
          <w:rFonts w:ascii="Century Gothic" w:hAnsi="Century Gothic" w:cs="Times New Roman"/>
          <w:sz w:val="20"/>
          <w:szCs w:val="20"/>
        </w:rPr>
        <w:t xml:space="preserve">. </w:t>
      </w:r>
      <w:r w:rsidR="008D76F9">
        <w:rPr>
          <w:rFonts w:ascii="Century Gothic" w:hAnsi="Century Gothic" w:cs="Times New Roman"/>
          <w:sz w:val="20"/>
          <w:szCs w:val="20"/>
        </w:rPr>
        <w:t xml:space="preserve"> </w:t>
      </w:r>
      <w:r w:rsidR="008D76F9" w:rsidRPr="008D76F9">
        <w:rPr>
          <w:rFonts w:ascii="Century Gothic" w:hAnsi="Century Gothic" w:cs="Times New Roman"/>
          <w:sz w:val="20"/>
          <w:szCs w:val="20"/>
        </w:rPr>
        <w:t xml:space="preserve">Na potrubí u prostupu na půdu bude umístěn detektor kouře, který při výskytu zplodin ve </w:t>
      </w:r>
      <w:proofErr w:type="spellStart"/>
      <w:r w:rsidR="008D76F9" w:rsidRPr="008D76F9">
        <w:rPr>
          <w:rFonts w:ascii="Century Gothic" w:hAnsi="Century Gothic" w:cs="Times New Roman"/>
          <w:sz w:val="20"/>
          <w:szCs w:val="20"/>
        </w:rPr>
        <w:t>vzt</w:t>
      </w:r>
      <w:proofErr w:type="spellEnd"/>
      <w:r w:rsidR="008D76F9" w:rsidRPr="008D76F9">
        <w:rPr>
          <w:rFonts w:ascii="Century Gothic" w:hAnsi="Century Gothic" w:cs="Times New Roman"/>
          <w:sz w:val="20"/>
          <w:szCs w:val="20"/>
        </w:rPr>
        <w:t xml:space="preserve"> potrubí automaticky vypne </w:t>
      </w:r>
      <w:proofErr w:type="spellStart"/>
      <w:r w:rsidR="008D76F9" w:rsidRPr="008D76F9">
        <w:rPr>
          <w:rFonts w:ascii="Century Gothic" w:hAnsi="Century Gothic" w:cs="Times New Roman"/>
          <w:sz w:val="20"/>
          <w:szCs w:val="20"/>
        </w:rPr>
        <w:t>vzt</w:t>
      </w:r>
      <w:proofErr w:type="spellEnd"/>
      <w:r w:rsidR="008D76F9" w:rsidRPr="008D76F9">
        <w:rPr>
          <w:rFonts w:ascii="Century Gothic" w:hAnsi="Century Gothic" w:cs="Times New Roman"/>
          <w:sz w:val="20"/>
          <w:szCs w:val="20"/>
        </w:rPr>
        <w:t xml:space="preserve"> zařízení. Umisťuje se vně potrubí, do potrubí zasahují 2 odběrné trubky o délce </w:t>
      </w:r>
      <w:proofErr w:type="gramStart"/>
      <w:r w:rsidR="008D76F9" w:rsidRPr="008D76F9">
        <w:rPr>
          <w:rFonts w:ascii="Century Gothic" w:hAnsi="Century Gothic" w:cs="Times New Roman"/>
          <w:sz w:val="20"/>
          <w:szCs w:val="20"/>
        </w:rPr>
        <w:t>300mm</w:t>
      </w:r>
      <w:proofErr w:type="gramEnd"/>
      <w:r w:rsidR="008D76F9" w:rsidRPr="008D76F9">
        <w:rPr>
          <w:rFonts w:ascii="Century Gothic" w:hAnsi="Century Gothic" w:cs="Times New Roman"/>
          <w:sz w:val="20"/>
          <w:szCs w:val="20"/>
        </w:rPr>
        <w:t xml:space="preserve">. Dále je umístěna požární klapka, kterou detektor kouře uzavře při výskytu zplodin. </w:t>
      </w:r>
      <w:r w:rsidR="0053651D">
        <w:rPr>
          <w:rFonts w:ascii="Century Gothic" w:hAnsi="Century Gothic" w:cs="Times New Roman"/>
          <w:sz w:val="20"/>
          <w:szCs w:val="20"/>
        </w:rPr>
        <w:t>Odpadní</w:t>
      </w:r>
      <w:r w:rsidR="0053651D" w:rsidRPr="00E8351E">
        <w:rPr>
          <w:rFonts w:ascii="Century Gothic" w:hAnsi="Century Gothic" w:cs="Times New Roman"/>
          <w:sz w:val="20"/>
          <w:szCs w:val="20"/>
        </w:rPr>
        <w:t xml:space="preserve"> vzduch je </w:t>
      </w:r>
      <w:r w:rsidR="0053651D">
        <w:rPr>
          <w:rFonts w:ascii="Century Gothic" w:hAnsi="Century Gothic" w:cs="Times New Roman"/>
          <w:sz w:val="20"/>
          <w:szCs w:val="20"/>
        </w:rPr>
        <w:t xml:space="preserve">odveden </w:t>
      </w:r>
      <w:r w:rsidR="0053651D" w:rsidRPr="00E8351E">
        <w:rPr>
          <w:rFonts w:ascii="Century Gothic" w:hAnsi="Century Gothic" w:cs="Times New Roman"/>
          <w:sz w:val="20"/>
          <w:szCs w:val="20"/>
        </w:rPr>
        <w:t>přes potrubí,</w:t>
      </w:r>
      <w:r w:rsidR="00ED36DB">
        <w:rPr>
          <w:rFonts w:ascii="Century Gothic" w:hAnsi="Century Gothic" w:cs="Times New Roman"/>
          <w:sz w:val="20"/>
          <w:szCs w:val="20"/>
        </w:rPr>
        <w:t xml:space="preserve"> na kterém je také umístěn tlumič hluku průměru </w:t>
      </w:r>
      <w:proofErr w:type="gramStart"/>
      <w:r w:rsidR="00ED36DB">
        <w:rPr>
          <w:rFonts w:ascii="Century Gothic" w:hAnsi="Century Gothic" w:cs="Times New Roman"/>
          <w:sz w:val="20"/>
          <w:szCs w:val="20"/>
        </w:rPr>
        <w:t>400mm</w:t>
      </w:r>
      <w:proofErr w:type="gramEnd"/>
      <w:r w:rsidR="00ED36DB">
        <w:rPr>
          <w:rFonts w:ascii="Century Gothic" w:hAnsi="Century Gothic" w:cs="Times New Roman"/>
          <w:sz w:val="20"/>
          <w:szCs w:val="20"/>
        </w:rPr>
        <w:t xml:space="preserve"> a délce 2000mm, poté je potrubí vyvedeno přes sedlovou střechu kde na konci je osazen výdechem pro sedlové střechy. </w:t>
      </w:r>
      <w:r w:rsidRPr="00E8351E">
        <w:rPr>
          <w:rFonts w:ascii="Century Gothic" w:hAnsi="Century Gothic" w:cs="Times New Roman"/>
          <w:sz w:val="20"/>
          <w:szCs w:val="20"/>
        </w:rPr>
        <w:t xml:space="preserve">Regulace jednotky bude autonomní s řídící jednotkou umístěnou </w:t>
      </w:r>
      <w:r w:rsidR="00AD6247">
        <w:rPr>
          <w:rFonts w:ascii="Century Gothic" w:hAnsi="Century Gothic" w:cs="Times New Roman"/>
          <w:sz w:val="20"/>
          <w:szCs w:val="20"/>
        </w:rPr>
        <w:t>v</w:t>
      </w:r>
      <w:r w:rsidR="00ED36DB">
        <w:rPr>
          <w:rFonts w:ascii="Century Gothic" w:hAnsi="Century Gothic" w:cs="Times New Roman"/>
          <w:sz w:val="20"/>
          <w:szCs w:val="20"/>
        </w:rPr>
        <w:t> místnosti auly</w:t>
      </w:r>
      <w:r w:rsidR="001B39D4">
        <w:rPr>
          <w:rFonts w:ascii="Century Gothic" w:hAnsi="Century Gothic" w:cs="Times New Roman"/>
          <w:sz w:val="20"/>
          <w:szCs w:val="20"/>
        </w:rPr>
        <w:t>.</w:t>
      </w:r>
      <w:r w:rsidRPr="00E8351E">
        <w:rPr>
          <w:rFonts w:ascii="Century Gothic" w:hAnsi="Century Gothic" w:cs="Times New Roman"/>
          <w:sz w:val="20"/>
          <w:szCs w:val="20"/>
        </w:rPr>
        <w:t xml:space="preserve"> Hluk </w:t>
      </w:r>
      <w:proofErr w:type="spellStart"/>
      <w:r w:rsidRPr="00E8351E">
        <w:rPr>
          <w:rFonts w:ascii="Century Gothic" w:hAnsi="Century Gothic" w:cs="Times New Roman"/>
          <w:sz w:val="20"/>
          <w:szCs w:val="20"/>
        </w:rPr>
        <w:t>vzt</w:t>
      </w:r>
      <w:proofErr w:type="spellEnd"/>
      <w:r w:rsidRPr="00E8351E">
        <w:rPr>
          <w:rFonts w:ascii="Century Gothic" w:hAnsi="Century Gothic" w:cs="Times New Roman"/>
          <w:sz w:val="20"/>
          <w:szCs w:val="20"/>
        </w:rPr>
        <w:t xml:space="preserve"> jednotky do sání a výtlaku je na požadovanou hodnotu utlumen vložkovými tlumiči hluku osazenými v příslušných vzduchovodech.</w:t>
      </w:r>
      <w:r w:rsidR="00FC0279">
        <w:rPr>
          <w:rFonts w:ascii="Century Gothic" w:hAnsi="Century Gothic" w:cs="Times New Roman"/>
          <w:sz w:val="20"/>
          <w:szCs w:val="20"/>
        </w:rPr>
        <w:t xml:space="preserve"> Veškeré nově zbudovan</w:t>
      </w:r>
      <w:r w:rsidR="00AD6247">
        <w:rPr>
          <w:rFonts w:ascii="Century Gothic" w:hAnsi="Century Gothic" w:cs="Times New Roman"/>
          <w:sz w:val="20"/>
          <w:szCs w:val="20"/>
        </w:rPr>
        <w:t>é</w:t>
      </w:r>
      <w:r w:rsidR="00FC0279">
        <w:rPr>
          <w:rFonts w:ascii="Century Gothic" w:hAnsi="Century Gothic" w:cs="Times New Roman"/>
          <w:sz w:val="20"/>
          <w:szCs w:val="20"/>
        </w:rPr>
        <w:t xml:space="preserve"> potrubí bude izolováno minerální vatou o tloušťce </w:t>
      </w:r>
      <w:proofErr w:type="gramStart"/>
      <w:r w:rsidR="00FC0279">
        <w:rPr>
          <w:rFonts w:ascii="Century Gothic" w:hAnsi="Century Gothic" w:cs="Times New Roman"/>
          <w:sz w:val="20"/>
          <w:szCs w:val="20"/>
        </w:rPr>
        <w:t>50mm</w:t>
      </w:r>
      <w:proofErr w:type="gramEnd"/>
      <w:r w:rsidR="00FC0279">
        <w:rPr>
          <w:rFonts w:ascii="Century Gothic" w:hAnsi="Century Gothic" w:cs="Times New Roman"/>
          <w:sz w:val="20"/>
          <w:szCs w:val="20"/>
        </w:rPr>
        <w:t xml:space="preserve"> a obaleno hliníkovým krytem.</w:t>
      </w:r>
      <w:r w:rsidRPr="00E8351E">
        <w:rPr>
          <w:rFonts w:ascii="Century Gothic" w:hAnsi="Century Gothic" w:cs="Times New Roman"/>
          <w:sz w:val="20"/>
          <w:szCs w:val="20"/>
        </w:rPr>
        <w:t xml:space="preserve"> Požadavek pro MaR na vypnutí jednotky při vzniku požáru. </w:t>
      </w:r>
      <w:r w:rsidR="00AD6247">
        <w:rPr>
          <w:rFonts w:ascii="Century Gothic" w:hAnsi="Century Gothic" w:cs="Times New Roman"/>
          <w:sz w:val="20"/>
          <w:szCs w:val="20"/>
        </w:rPr>
        <w:t xml:space="preserve">Při zprovoznění </w:t>
      </w:r>
      <w:r w:rsidR="008A7D46">
        <w:rPr>
          <w:rFonts w:ascii="Century Gothic" w:hAnsi="Century Gothic" w:cs="Times New Roman"/>
          <w:sz w:val="20"/>
          <w:szCs w:val="20"/>
        </w:rPr>
        <w:t xml:space="preserve">bude provedeno </w:t>
      </w:r>
      <w:proofErr w:type="spellStart"/>
      <w:r w:rsidR="008A7D46">
        <w:rPr>
          <w:rFonts w:ascii="Century Gothic" w:hAnsi="Century Gothic" w:cs="Times New Roman"/>
          <w:sz w:val="20"/>
          <w:szCs w:val="20"/>
        </w:rPr>
        <w:t>zaregulování</w:t>
      </w:r>
      <w:proofErr w:type="spellEnd"/>
      <w:r w:rsidR="008A7D46">
        <w:rPr>
          <w:rFonts w:ascii="Century Gothic" w:hAnsi="Century Gothic" w:cs="Times New Roman"/>
          <w:sz w:val="20"/>
          <w:szCs w:val="20"/>
        </w:rPr>
        <w:t xml:space="preserve"> celého systému. </w:t>
      </w:r>
      <w:r w:rsidRPr="00E8351E">
        <w:rPr>
          <w:rFonts w:ascii="Century Gothic" w:hAnsi="Century Gothic" w:cs="Times New Roman"/>
          <w:sz w:val="20"/>
          <w:szCs w:val="20"/>
        </w:rPr>
        <w:t>Požadavek pro profesi ELE na připojení jednotky k elektrickému proudu</w:t>
      </w:r>
      <w:r w:rsidR="00A84869">
        <w:rPr>
          <w:rFonts w:ascii="Century Gothic" w:hAnsi="Century Gothic" w:cs="Times New Roman"/>
          <w:sz w:val="20"/>
          <w:szCs w:val="20"/>
        </w:rPr>
        <w:t xml:space="preserve">. </w:t>
      </w:r>
      <w:r w:rsidR="00220E72">
        <w:rPr>
          <w:rFonts w:ascii="Century Gothic" w:hAnsi="Century Gothic" w:cs="Times New Roman"/>
          <w:sz w:val="20"/>
          <w:szCs w:val="20"/>
        </w:rPr>
        <w:t>VZT jednotka bud</w:t>
      </w:r>
      <w:r w:rsidR="008D76F9">
        <w:rPr>
          <w:rFonts w:ascii="Century Gothic" w:hAnsi="Century Gothic" w:cs="Times New Roman"/>
          <w:sz w:val="20"/>
          <w:szCs w:val="20"/>
        </w:rPr>
        <w:t>e</w:t>
      </w:r>
      <w:r w:rsidR="00220E72">
        <w:rPr>
          <w:rFonts w:ascii="Century Gothic" w:hAnsi="Century Gothic" w:cs="Times New Roman"/>
          <w:sz w:val="20"/>
          <w:szCs w:val="20"/>
        </w:rPr>
        <w:t xml:space="preserve"> osazena na ocelové konstrukcí, která je dodávkou stavby.</w:t>
      </w:r>
    </w:p>
    <w:p w14:paraId="2FEEB875" w14:textId="02FA351B" w:rsidR="00A84869" w:rsidRPr="00E8351E" w:rsidRDefault="00A84869" w:rsidP="00A84869">
      <w:pPr>
        <w:pStyle w:val="Default"/>
        <w:jc w:val="both"/>
        <w:rPr>
          <w:rFonts w:ascii="Century Gothic" w:hAnsi="Century Gothic" w:cs="Times New Roman"/>
          <w:sz w:val="20"/>
          <w:szCs w:val="20"/>
        </w:rPr>
      </w:pPr>
      <w:r>
        <w:rPr>
          <w:rFonts w:ascii="Century Gothic" w:hAnsi="Century Gothic" w:cs="Times New Roman"/>
          <w:sz w:val="20"/>
          <w:szCs w:val="20"/>
        </w:rPr>
        <w:t>Výpočet výměny vzduchu</w:t>
      </w:r>
    </w:p>
    <w:tbl>
      <w:tblPr>
        <w:tblStyle w:val="Svtlmkatabulky"/>
        <w:tblW w:w="9072" w:type="dxa"/>
        <w:tblInd w:w="-5" w:type="dxa"/>
        <w:tblLayout w:type="fixed"/>
        <w:tblLook w:val="0000" w:firstRow="0" w:lastRow="0" w:firstColumn="0" w:lastColumn="0" w:noHBand="0" w:noVBand="0"/>
      </w:tblPr>
      <w:tblGrid>
        <w:gridCol w:w="2835"/>
        <w:gridCol w:w="2268"/>
        <w:gridCol w:w="1701"/>
        <w:gridCol w:w="2268"/>
      </w:tblGrid>
      <w:tr w:rsidR="00A84869" w:rsidRPr="00E75004" w14:paraId="398D0B6D" w14:textId="77777777" w:rsidTr="00A84869">
        <w:tc>
          <w:tcPr>
            <w:tcW w:w="2835" w:type="dxa"/>
          </w:tcPr>
          <w:p w14:paraId="742732D9" w14:textId="7DC6553D" w:rsidR="00A84869" w:rsidRPr="00E75004" w:rsidRDefault="00A84869" w:rsidP="00A13182">
            <w:pPr>
              <w:pStyle w:val="Default"/>
              <w:jc w:val="center"/>
              <w:rPr>
                <w:rFonts w:ascii="Century Gothic" w:hAnsi="Century Gothic" w:cs="Times New Roman"/>
                <w:b/>
                <w:bCs/>
                <w:sz w:val="20"/>
                <w:szCs w:val="20"/>
              </w:rPr>
            </w:pPr>
            <w:r>
              <w:rPr>
                <w:rFonts w:ascii="Century Gothic" w:hAnsi="Century Gothic" w:cs="Times New Roman"/>
                <w:b/>
                <w:bCs/>
                <w:sz w:val="20"/>
                <w:szCs w:val="20"/>
              </w:rPr>
              <w:t>Osob</w:t>
            </w:r>
          </w:p>
        </w:tc>
        <w:tc>
          <w:tcPr>
            <w:tcW w:w="2268" w:type="dxa"/>
          </w:tcPr>
          <w:p w14:paraId="1ED6A093" w14:textId="0F553B59" w:rsidR="00A84869" w:rsidRPr="00E75004" w:rsidRDefault="00A84869" w:rsidP="00A13182">
            <w:pPr>
              <w:pStyle w:val="Default"/>
              <w:jc w:val="center"/>
              <w:rPr>
                <w:rFonts w:ascii="Century Gothic" w:hAnsi="Century Gothic" w:cs="Times New Roman"/>
                <w:b/>
                <w:bCs/>
                <w:sz w:val="20"/>
                <w:szCs w:val="20"/>
              </w:rPr>
            </w:pPr>
            <w:r>
              <w:rPr>
                <w:rFonts w:ascii="Century Gothic" w:hAnsi="Century Gothic" w:cs="Times New Roman"/>
                <w:b/>
                <w:bCs/>
                <w:sz w:val="20"/>
                <w:szCs w:val="20"/>
              </w:rPr>
              <w:t xml:space="preserve">Požadovaná výměna vzduchu </w:t>
            </w:r>
          </w:p>
        </w:tc>
        <w:tc>
          <w:tcPr>
            <w:tcW w:w="1701" w:type="dxa"/>
          </w:tcPr>
          <w:p w14:paraId="2ADAF70E" w14:textId="7F5087DF" w:rsidR="00A84869" w:rsidRPr="00E75004" w:rsidRDefault="00A84869" w:rsidP="00A13182">
            <w:pPr>
              <w:pStyle w:val="Default"/>
              <w:jc w:val="center"/>
              <w:rPr>
                <w:rFonts w:ascii="Century Gothic" w:hAnsi="Century Gothic" w:cs="Times New Roman"/>
                <w:b/>
                <w:bCs/>
                <w:sz w:val="20"/>
                <w:szCs w:val="20"/>
              </w:rPr>
            </w:pPr>
            <w:r>
              <w:rPr>
                <w:rFonts w:ascii="Century Gothic" w:hAnsi="Century Gothic" w:cs="Times New Roman"/>
                <w:b/>
                <w:bCs/>
                <w:sz w:val="20"/>
                <w:szCs w:val="20"/>
              </w:rPr>
              <w:t>Výpočet</w:t>
            </w:r>
          </w:p>
        </w:tc>
        <w:tc>
          <w:tcPr>
            <w:tcW w:w="2268" w:type="dxa"/>
          </w:tcPr>
          <w:p w14:paraId="2D448AC9" w14:textId="73C1C48A" w:rsidR="00A84869" w:rsidRPr="00E75004" w:rsidRDefault="00A84869" w:rsidP="00A13182">
            <w:pPr>
              <w:pStyle w:val="Default"/>
              <w:jc w:val="center"/>
              <w:rPr>
                <w:rFonts w:ascii="Century Gothic" w:hAnsi="Century Gothic" w:cs="Times New Roman"/>
                <w:b/>
                <w:bCs/>
                <w:sz w:val="20"/>
                <w:szCs w:val="20"/>
              </w:rPr>
            </w:pPr>
            <w:r>
              <w:rPr>
                <w:rFonts w:ascii="Century Gothic" w:hAnsi="Century Gothic" w:cs="Times New Roman"/>
                <w:b/>
                <w:bCs/>
                <w:sz w:val="20"/>
                <w:szCs w:val="20"/>
              </w:rPr>
              <w:t>Výsledek</w:t>
            </w:r>
          </w:p>
        </w:tc>
      </w:tr>
      <w:tr w:rsidR="00A84869" w:rsidRPr="00E75004" w14:paraId="0E3BF5FE" w14:textId="77777777" w:rsidTr="00A84869">
        <w:tc>
          <w:tcPr>
            <w:tcW w:w="2835" w:type="dxa"/>
          </w:tcPr>
          <w:p w14:paraId="72FC163B" w14:textId="21074174" w:rsidR="00A84869" w:rsidRPr="00E75004" w:rsidRDefault="00A84869" w:rsidP="00A13182">
            <w:pPr>
              <w:pStyle w:val="Default"/>
              <w:jc w:val="center"/>
              <w:rPr>
                <w:rFonts w:ascii="Century Gothic" w:hAnsi="Century Gothic" w:cs="Times New Roman"/>
                <w:sz w:val="18"/>
                <w:szCs w:val="18"/>
              </w:rPr>
            </w:pPr>
            <w:r>
              <w:rPr>
                <w:rFonts w:ascii="Century Gothic" w:hAnsi="Century Gothic" w:cs="Times New Roman"/>
                <w:sz w:val="18"/>
                <w:szCs w:val="18"/>
              </w:rPr>
              <w:t>126</w:t>
            </w:r>
          </w:p>
        </w:tc>
        <w:tc>
          <w:tcPr>
            <w:tcW w:w="2268" w:type="dxa"/>
          </w:tcPr>
          <w:p w14:paraId="4BEDDA22" w14:textId="59D5FE48" w:rsidR="00A84869" w:rsidRPr="00E75004" w:rsidRDefault="00A84869" w:rsidP="00A13182">
            <w:pPr>
              <w:pStyle w:val="Default"/>
              <w:jc w:val="center"/>
              <w:rPr>
                <w:rFonts w:ascii="Century Gothic" w:hAnsi="Century Gothic" w:cs="Times New Roman"/>
                <w:sz w:val="18"/>
                <w:szCs w:val="18"/>
              </w:rPr>
            </w:pPr>
            <w:proofErr w:type="gramStart"/>
            <w:r>
              <w:rPr>
                <w:rFonts w:ascii="Century Gothic" w:hAnsi="Century Gothic" w:cs="Times New Roman"/>
                <w:sz w:val="18"/>
                <w:szCs w:val="18"/>
              </w:rPr>
              <w:t>20-30</w:t>
            </w:r>
            <w:r w:rsidRPr="00E75004">
              <w:rPr>
                <w:rFonts w:ascii="Century Gothic" w:hAnsi="Century Gothic" w:cs="Times New Roman"/>
                <w:sz w:val="18"/>
                <w:szCs w:val="18"/>
              </w:rPr>
              <w:t>m3</w:t>
            </w:r>
            <w:proofErr w:type="gramEnd"/>
            <w:r w:rsidRPr="00E75004">
              <w:rPr>
                <w:rFonts w:ascii="Century Gothic" w:hAnsi="Century Gothic" w:cs="Times New Roman"/>
                <w:sz w:val="18"/>
                <w:szCs w:val="18"/>
              </w:rPr>
              <w:t>/h</w:t>
            </w:r>
          </w:p>
        </w:tc>
        <w:tc>
          <w:tcPr>
            <w:tcW w:w="1701" w:type="dxa"/>
          </w:tcPr>
          <w:p w14:paraId="7ED61833" w14:textId="1E5966DC" w:rsidR="00A84869" w:rsidRPr="00E75004" w:rsidRDefault="00A84869" w:rsidP="00A13182">
            <w:pPr>
              <w:pStyle w:val="Default"/>
              <w:jc w:val="center"/>
              <w:rPr>
                <w:rFonts w:ascii="Century Gothic" w:hAnsi="Century Gothic" w:cs="Times New Roman"/>
                <w:sz w:val="18"/>
                <w:szCs w:val="18"/>
              </w:rPr>
            </w:pPr>
            <w:r>
              <w:rPr>
                <w:rFonts w:ascii="Century Gothic" w:hAnsi="Century Gothic" w:cs="Times New Roman"/>
                <w:sz w:val="18"/>
                <w:szCs w:val="18"/>
              </w:rPr>
              <w:t>126*20</w:t>
            </w:r>
          </w:p>
        </w:tc>
        <w:tc>
          <w:tcPr>
            <w:tcW w:w="2268" w:type="dxa"/>
          </w:tcPr>
          <w:p w14:paraId="766B5229" w14:textId="75A83338" w:rsidR="00A84869" w:rsidRPr="00A84869" w:rsidRDefault="00A84869" w:rsidP="00A13182">
            <w:pPr>
              <w:pStyle w:val="Default"/>
              <w:jc w:val="center"/>
              <w:rPr>
                <w:rFonts w:ascii="Century Gothic" w:hAnsi="Century Gothic" w:cs="Times New Roman"/>
                <w:b/>
                <w:bCs/>
                <w:sz w:val="18"/>
                <w:szCs w:val="18"/>
              </w:rPr>
            </w:pPr>
            <w:r w:rsidRPr="00A84869">
              <w:rPr>
                <w:rFonts w:ascii="Century Gothic" w:hAnsi="Century Gothic" w:cs="Times New Roman"/>
                <w:b/>
                <w:bCs/>
                <w:sz w:val="18"/>
                <w:szCs w:val="18"/>
              </w:rPr>
              <w:t>2520 m3/h</w:t>
            </w:r>
          </w:p>
        </w:tc>
      </w:tr>
    </w:tbl>
    <w:p w14:paraId="6D77CEFC" w14:textId="77777777" w:rsidR="002F637F" w:rsidRPr="00C82347" w:rsidRDefault="002F637F" w:rsidP="00C82347">
      <w:pPr>
        <w:pStyle w:val="Default"/>
        <w:jc w:val="both"/>
        <w:rPr>
          <w:rFonts w:ascii="Century Gothic" w:hAnsi="Century Gothic" w:cs="Times New Roman"/>
          <w:sz w:val="20"/>
          <w:szCs w:val="20"/>
        </w:rPr>
      </w:pPr>
    </w:p>
    <w:p w14:paraId="7818D232" w14:textId="47D4762A" w:rsidR="00C82347" w:rsidRPr="00E8351E" w:rsidRDefault="00D41DE2" w:rsidP="00E8351E">
      <w:pPr>
        <w:pStyle w:val="Default"/>
        <w:jc w:val="both"/>
        <w:rPr>
          <w:rFonts w:ascii="Century Gothic" w:hAnsi="Century Gothic" w:cs="Times New Roman"/>
          <w:sz w:val="20"/>
          <w:szCs w:val="20"/>
        </w:rPr>
      </w:pPr>
      <w:r>
        <w:rPr>
          <w:rFonts w:ascii="Century Gothic" w:hAnsi="Century Gothic" w:cs="Times New Roman"/>
          <w:sz w:val="20"/>
          <w:szCs w:val="20"/>
        </w:rPr>
        <w:t>Větrací jednotka</w:t>
      </w:r>
    </w:p>
    <w:tbl>
      <w:tblPr>
        <w:tblStyle w:val="Svtlmkatabulky"/>
        <w:tblW w:w="9072" w:type="dxa"/>
        <w:tblInd w:w="-5" w:type="dxa"/>
        <w:tblLayout w:type="fixed"/>
        <w:tblLook w:val="0000" w:firstRow="0" w:lastRow="0" w:firstColumn="0" w:lastColumn="0" w:noHBand="0" w:noVBand="0"/>
      </w:tblPr>
      <w:tblGrid>
        <w:gridCol w:w="2835"/>
        <w:gridCol w:w="1843"/>
        <w:gridCol w:w="1843"/>
        <w:gridCol w:w="2551"/>
      </w:tblGrid>
      <w:tr w:rsidR="002F6083" w:rsidRPr="00E75004" w14:paraId="2082D0AD" w14:textId="77777777" w:rsidTr="002F6083">
        <w:tc>
          <w:tcPr>
            <w:tcW w:w="2835" w:type="dxa"/>
          </w:tcPr>
          <w:p w14:paraId="498894BE" w14:textId="77777777" w:rsidR="002F6083" w:rsidRPr="00E75004" w:rsidRDefault="002F6083" w:rsidP="002F637F">
            <w:pPr>
              <w:pStyle w:val="Default"/>
              <w:jc w:val="center"/>
              <w:rPr>
                <w:rFonts w:ascii="Century Gothic" w:hAnsi="Century Gothic" w:cs="Times New Roman"/>
                <w:b/>
                <w:bCs/>
                <w:sz w:val="20"/>
                <w:szCs w:val="20"/>
              </w:rPr>
            </w:pPr>
            <w:r w:rsidRPr="00E75004">
              <w:rPr>
                <w:rFonts w:ascii="Century Gothic" w:hAnsi="Century Gothic" w:cs="Times New Roman"/>
                <w:b/>
                <w:bCs/>
                <w:sz w:val="20"/>
                <w:szCs w:val="20"/>
              </w:rPr>
              <w:t>Název</w:t>
            </w:r>
          </w:p>
        </w:tc>
        <w:tc>
          <w:tcPr>
            <w:tcW w:w="1843" w:type="dxa"/>
          </w:tcPr>
          <w:p w14:paraId="17BF276D" w14:textId="77777777" w:rsidR="002F6083" w:rsidRPr="00E75004" w:rsidRDefault="002F6083" w:rsidP="002F637F">
            <w:pPr>
              <w:pStyle w:val="Default"/>
              <w:jc w:val="center"/>
              <w:rPr>
                <w:rFonts w:ascii="Century Gothic" w:hAnsi="Century Gothic" w:cs="Times New Roman"/>
                <w:b/>
                <w:bCs/>
                <w:sz w:val="20"/>
                <w:szCs w:val="20"/>
              </w:rPr>
            </w:pPr>
            <w:r w:rsidRPr="00E75004">
              <w:rPr>
                <w:rFonts w:ascii="Century Gothic" w:hAnsi="Century Gothic" w:cs="Times New Roman"/>
                <w:b/>
                <w:bCs/>
                <w:sz w:val="20"/>
                <w:szCs w:val="20"/>
              </w:rPr>
              <w:t>Odtah vzduchu</w:t>
            </w:r>
          </w:p>
        </w:tc>
        <w:tc>
          <w:tcPr>
            <w:tcW w:w="1843" w:type="dxa"/>
          </w:tcPr>
          <w:p w14:paraId="1B583161" w14:textId="6D7E350D" w:rsidR="002F6083" w:rsidRPr="00E75004" w:rsidRDefault="002F6083" w:rsidP="002F637F">
            <w:pPr>
              <w:pStyle w:val="Default"/>
              <w:jc w:val="center"/>
              <w:rPr>
                <w:rFonts w:ascii="Century Gothic" w:hAnsi="Century Gothic" w:cs="Times New Roman"/>
                <w:b/>
                <w:bCs/>
                <w:sz w:val="20"/>
                <w:szCs w:val="20"/>
              </w:rPr>
            </w:pPr>
            <w:r>
              <w:rPr>
                <w:rFonts w:ascii="Century Gothic" w:hAnsi="Century Gothic" w:cs="Times New Roman"/>
                <w:b/>
                <w:bCs/>
                <w:sz w:val="20"/>
                <w:szCs w:val="20"/>
              </w:rPr>
              <w:t>Přívod vzduchu</w:t>
            </w:r>
          </w:p>
        </w:tc>
        <w:tc>
          <w:tcPr>
            <w:tcW w:w="2551" w:type="dxa"/>
          </w:tcPr>
          <w:p w14:paraId="216B133B" w14:textId="641AB6D5" w:rsidR="002F6083" w:rsidRPr="00E75004" w:rsidRDefault="002F6083" w:rsidP="002F637F">
            <w:pPr>
              <w:pStyle w:val="Default"/>
              <w:jc w:val="center"/>
              <w:rPr>
                <w:rFonts w:ascii="Century Gothic" w:hAnsi="Century Gothic" w:cs="Times New Roman"/>
                <w:b/>
                <w:bCs/>
                <w:sz w:val="20"/>
                <w:szCs w:val="20"/>
              </w:rPr>
            </w:pPr>
            <w:r>
              <w:rPr>
                <w:rFonts w:ascii="Century Gothic" w:hAnsi="Century Gothic" w:cs="Times New Roman"/>
                <w:b/>
                <w:bCs/>
                <w:sz w:val="20"/>
                <w:szCs w:val="20"/>
              </w:rPr>
              <w:t>Hmotnost</w:t>
            </w:r>
          </w:p>
        </w:tc>
      </w:tr>
      <w:tr w:rsidR="002F6083" w:rsidRPr="00E75004" w14:paraId="5089B2BA" w14:textId="77777777" w:rsidTr="002F6083">
        <w:tc>
          <w:tcPr>
            <w:tcW w:w="2835" w:type="dxa"/>
          </w:tcPr>
          <w:p w14:paraId="558C2DED" w14:textId="4782F891" w:rsidR="002F6083" w:rsidRPr="00E75004" w:rsidRDefault="002F6083" w:rsidP="002F637F">
            <w:pPr>
              <w:pStyle w:val="Default"/>
              <w:jc w:val="center"/>
              <w:rPr>
                <w:rFonts w:ascii="Century Gothic" w:hAnsi="Century Gothic" w:cs="Times New Roman"/>
                <w:sz w:val="18"/>
                <w:szCs w:val="18"/>
              </w:rPr>
            </w:pPr>
            <w:r>
              <w:rPr>
                <w:rFonts w:ascii="Century Gothic" w:hAnsi="Century Gothic" w:cs="Times New Roman"/>
                <w:sz w:val="18"/>
                <w:szCs w:val="18"/>
              </w:rPr>
              <w:t>Větrací jednotka s rekuperací</w:t>
            </w:r>
          </w:p>
        </w:tc>
        <w:tc>
          <w:tcPr>
            <w:tcW w:w="1843" w:type="dxa"/>
          </w:tcPr>
          <w:p w14:paraId="7DCAB5F6" w14:textId="77AF7280" w:rsidR="002F6083" w:rsidRPr="00E75004" w:rsidRDefault="00A84869" w:rsidP="002F637F">
            <w:pPr>
              <w:pStyle w:val="Default"/>
              <w:jc w:val="center"/>
              <w:rPr>
                <w:rFonts w:ascii="Century Gothic" w:hAnsi="Century Gothic" w:cs="Times New Roman"/>
                <w:sz w:val="18"/>
                <w:szCs w:val="18"/>
              </w:rPr>
            </w:pPr>
            <w:proofErr w:type="gramStart"/>
            <w:r>
              <w:rPr>
                <w:rFonts w:ascii="Century Gothic" w:hAnsi="Century Gothic" w:cs="Times New Roman"/>
                <w:sz w:val="18"/>
                <w:szCs w:val="18"/>
              </w:rPr>
              <w:t>2520</w:t>
            </w:r>
            <w:r w:rsidR="002F6083" w:rsidRPr="00E75004">
              <w:rPr>
                <w:rFonts w:ascii="Century Gothic" w:hAnsi="Century Gothic" w:cs="Times New Roman"/>
                <w:sz w:val="18"/>
                <w:szCs w:val="18"/>
              </w:rPr>
              <w:t>m3</w:t>
            </w:r>
            <w:proofErr w:type="gramEnd"/>
            <w:r w:rsidR="002F6083" w:rsidRPr="00E75004">
              <w:rPr>
                <w:rFonts w:ascii="Century Gothic" w:hAnsi="Century Gothic" w:cs="Times New Roman"/>
                <w:sz w:val="18"/>
                <w:szCs w:val="18"/>
              </w:rPr>
              <w:t>/h</w:t>
            </w:r>
          </w:p>
        </w:tc>
        <w:tc>
          <w:tcPr>
            <w:tcW w:w="1843" w:type="dxa"/>
          </w:tcPr>
          <w:p w14:paraId="64B3888A" w14:textId="7595C5CF" w:rsidR="002F6083" w:rsidRPr="00E75004" w:rsidRDefault="00A84869" w:rsidP="002F637F">
            <w:pPr>
              <w:pStyle w:val="Default"/>
              <w:jc w:val="center"/>
              <w:rPr>
                <w:rFonts w:ascii="Century Gothic" w:hAnsi="Century Gothic" w:cs="Times New Roman"/>
                <w:sz w:val="18"/>
                <w:szCs w:val="18"/>
              </w:rPr>
            </w:pPr>
            <w:r>
              <w:rPr>
                <w:rFonts w:ascii="Century Gothic" w:hAnsi="Century Gothic" w:cs="Times New Roman"/>
                <w:sz w:val="18"/>
                <w:szCs w:val="18"/>
              </w:rPr>
              <w:t>2520</w:t>
            </w:r>
            <w:r w:rsidR="002F6083">
              <w:rPr>
                <w:rFonts w:ascii="Century Gothic" w:hAnsi="Century Gothic" w:cs="Times New Roman"/>
                <w:sz w:val="18"/>
                <w:szCs w:val="18"/>
              </w:rPr>
              <w:t xml:space="preserve"> </w:t>
            </w:r>
            <w:r w:rsidR="002F6083" w:rsidRPr="00E75004">
              <w:rPr>
                <w:rFonts w:ascii="Century Gothic" w:hAnsi="Century Gothic" w:cs="Times New Roman"/>
                <w:sz w:val="18"/>
                <w:szCs w:val="18"/>
              </w:rPr>
              <w:t>m3/h</w:t>
            </w:r>
          </w:p>
        </w:tc>
        <w:tc>
          <w:tcPr>
            <w:tcW w:w="2551" w:type="dxa"/>
          </w:tcPr>
          <w:p w14:paraId="5689FECE" w14:textId="2D608BCF" w:rsidR="002F6083" w:rsidRPr="00E75004" w:rsidRDefault="00A84869" w:rsidP="002F637F">
            <w:pPr>
              <w:pStyle w:val="Default"/>
              <w:jc w:val="center"/>
              <w:rPr>
                <w:rFonts w:ascii="Century Gothic" w:hAnsi="Century Gothic" w:cs="Times New Roman"/>
                <w:sz w:val="18"/>
                <w:szCs w:val="18"/>
              </w:rPr>
            </w:pPr>
            <w:proofErr w:type="gramStart"/>
            <w:r>
              <w:rPr>
                <w:rFonts w:ascii="Century Gothic" w:hAnsi="Century Gothic" w:cs="Times New Roman"/>
                <w:sz w:val="18"/>
                <w:szCs w:val="18"/>
              </w:rPr>
              <w:t>465</w:t>
            </w:r>
            <w:r w:rsidR="002F6083">
              <w:rPr>
                <w:rFonts w:ascii="Century Gothic" w:hAnsi="Century Gothic" w:cs="Times New Roman"/>
                <w:sz w:val="18"/>
                <w:szCs w:val="18"/>
              </w:rPr>
              <w:t>kg</w:t>
            </w:r>
            <w:proofErr w:type="gramEnd"/>
          </w:p>
        </w:tc>
      </w:tr>
    </w:tbl>
    <w:p w14:paraId="1C9B07D9" w14:textId="77777777" w:rsidR="00FE1282" w:rsidRDefault="00FE1282" w:rsidP="00FE1282">
      <w:pPr>
        <w:pStyle w:val="Nadpis4"/>
      </w:pPr>
    </w:p>
    <w:p w14:paraId="184D36AC" w14:textId="77777777" w:rsidR="00037E9C" w:rsidRPr="00037E9C" w:rsidRDefault="00037E9C" w:rsidP="00037E9C">
      <w:pPr>
        <w:pStyle w:val="Nadpis2"/>
        <w:numPr>
          <w:ilvl w:val="1"/>
          <w:numId w:val="37"/>
        </w:numPr>
        <w:rPr>
          <w:rFonts w:ascii="Century Gothic" w:hAnsi="Century Gothic"/>
          <w:sz w:val="20"/>
        </w:rPr>
      </w:pPr>
      <w:bookmarkStart w:id="53" w:name="_Toc87709278"/>
      <w:bookmarkStart w:id="54" w:name="_Toc103089809"/>
      <w:r w:rsidRPr="00037E9C">
        <w:rPr>
          <w:rFonts w:ascii="Century Gothic" w:hAnsi="Century Gothic"/>
        </w:rPr>
        <w:t>Chlazení části objektu</w:t>
      </w:r>
      <w:bookmarkEnd w:id="53"/>
      <w:bookmarkEnd w:id="54"/>
    </w:p>
    <w:p w14:paraId="727AB0E2" w14:textId="01051A19" w:rsidR="00037E9C" w:rsidRPr="00A64DC0" w:rsidRDefault="00037E9C" w:rsidP="00037E9C">
      <w:pPr>
        <w:pStyle w:val="Nadpis3"/>
        <w:ind w:left="720"/>
        <w:rPr>
          <w:rFonts w:ascii="Century Gothic" w:hAnsi="Century Gothic"/>
        </w:rPr>
      </w:pPr>
      <w:bookmarkStart w:id="55" w:name="_Toc87709280"/>
      <w:bookmarkStart w:id="56" w:name="_Toc103089810"/>
      <w:r w:rsidRPr="00A64DC0">
        <w:rPr>
          <w:rFonts w:ascii="Century Gothic" w:hAnsi="Century Gothic"/>
        </w:rPr>
        <w:t>Chlazení č.Ch</w:t>
      </w:r>
      <w:r>
        <w:rPr>
          <w:rFonts w:ascii="Century Gothic" w:hAnsi="Century Gothic"/>
        </w:rPr>
        <w:t>1</w:t>
      </w:r>
      <w:r w:rsidRPr="00A64DC0">
        <w:rPr>
          <w:rFonts w:ascii="Century Gothic" w:hAnsi="Century Gothic"/>
        </w:rPr>
        <w:t xml:space="preserve"> pro </w:t>
      </w:r>
      <w:bookmarkEnd w:id="55"/>
      <w:r>
        <w:rPr>
          <w:rFonts w:ascii="Century Gothic" w:hAnsi="Century Gothic"/>
        </w:rPr>
        <w:t>místnost auly</w:t>
      </w:r>
      <w:bookmarkEnd w:id="56"/>
      <w:r w:rsidRPr="00A64DC0">
        <w:rPr>
          <w:rFonts w:ascii="Century Gothic" w:hAnsi="Century Gothic"/>
        </w:rPr>
        <w:t xml:space="preserve"> </w:t>
      </w:r>
    </w:p>
    <w:p w14:paraId="67E0D44C" w14:textId="51CA0FC1" w:rsidR="00037E9C" w:rsidRPr="00A64DC0" w:rsidRDefault="00037E9C" w:rsidP="00037E9C">
      <w:pPr>
        <w:autoSpaceDE w:val="0"/>
        <w:autoSpaceDN w:val="0"/>
        <w:adjustRightInd w:val="0"/>
        <w:jc w:val="both"/>
        <w:rPr>
          <w:rFonts w:ascii="Century Gothic" w:hAnsi="Century Gothic"/>
          <w:szCs w:val="20"/>
        </w:rPr>
      </w:pPr>
      <w:r w:rsidRPr="00A64DC0">
        <w:rPr>
          <w:rFonts w:ascii="Century Gothic" w:hAnsi="Century Gothic"/>
          <w:szCs w:val="20"/>
        </w:rPr>
        <w:t>Pro ochlazování místnost</w:t>
      </w:r>
      <w:r>
        <w:rPr>
          <w:rFonts w:ascii="Century Gothic" w:hAnsi="Century Gothic"/>
          <w:szCs w:val="20"/>
        </w:rPr>
        <w:t xml:space="preserve">i Aula </w:t>
      </w:r>
      <w:r w:rsidRPr="00A64DC0">
        <w:rPr>
          <w:rFonts w:ascii="Century Gothic" w:hAnsi="Century Gothic"/>
          <w:szCs w:val="20"/>
        </w:rPr>
        <w:t>bud</w:t>
      </w:r>
      <w:r>
        <w:rPr>
          <w:rFonts w:ascii="Century Gothic" w:hAnsi="Century Gothic"/>
          <w:szCs w:val="20"/>
        </w:rPr>
        <w:t>e</w:t>
      </w:r>
      <w:r w:rsidRPr="00A64DC0">
        <w:rPr>
          <w:rFonts w:ascii="Century Gothic" w:hAnsi="Century Gothic"/>
          <w:szCs w:val="20"/>
        </w:rPr>
        <w:t xml:space="preserve"> sloužit přímý chlad</w:t>
      </w:r>
      <w:r>
        <w:rPr>
          <w:rFonts w:ascii="Century Gothic" w:hAnsi="Century Gothic"/>
          <w:szCs w:val="20"/>
        </w:rPr>
        <w:t>i</w:t>
      </w:r>
      <w:r w:rsidRPr="00A64DC0">
        <w:rPr>
          <w:rFonts w:ascii="Century Gothic" w:hAnsi="Century Gothic"/>
          <w:szCs w:val="20"/>
        </w:rPr>
        <w:t xml:space="preserve">č umístěný ve </w:t>
      </w:r>
      <w:proofErr w:type="spellStart"/>
      <w:r w:rsidRPr="00A64DC0">
        <w:rPr>
          <w:rFonts w:ascii="Century Gothic" w:hAnsi="Century Gothic"/>
          <w:szCs w:val="20"/>
        </w:rPr>
        <w:t>vzt</w:t>
      </w:r>
      <w:proofErr w:type="spellEnd"/>
      <w:r w:rsidRPr="00A64DC0">
        <w:rPr>
          <w:rFonts w:ascii="Century Gothic" w:hAnsi="Century Gothic"/>
          <w:szCs w:val="20"/>
        </w:rPr>
        <w:t xml:space="preserve"> jednotce, který je napojen na venkovní kondenzační jednotku umístěnou </w:t>
      </w:r>
      <w:r>
        <w:rPr>
          <w:rFonts w:ascii="Century Gothic" w:hAnsi="Century Gothic"/>
          <w:szCs w:val="20"/>
        </w:rPr>
        <w:t>na střeše objektu</w:t>
      </w:r>
      <w:r w:rsidRPr="00A64DC0">
        <w:rPr>
          <w:rFonts w:ascii="Century Gothic" w:hAnsi="Century Gothic"/>
          <w:szCs w:val="20"/>
        </w:rPr>
        <w:t xml:space="preserve">. Venkovní jednotka </w:t>
      </w:r>
      <w:r>
        <w:rPr>
          <w:rFonts w:ascii="Century Gothic" w:hAnsi="Century Gothic"/>
          <w:szCs w:val="20"/>
        </w:rPr>
        <w:t>bude osazena včetně modulu pro řízení pro jednotky</w:t>
      </w:r>
      <w:r w:rsidRPr="00A64DC0">
        <w:rPr>
          <w:rFonts w:ascii="Century Gothic" w:hAnsi="Century Gothic"/>
          <w:szCs w:val="20"/>
        </w:rPr>
        <w:t>. Systém bude propojen měděným potrubím a je vněm použito chladivo R</w:t>
      </w:r>
      <w:r w:rsidR="00174EAC">
        <w:rPr>
          <w:rFonts w:ascii="Century Gothic" w:hAnsi="Century Gothic"/>
          <w:szCs w:val="20"/>
        </w:rPr>
        <w:t>410A</w:t>
      </w:r>
      <w:r w:rsidRPr="00A64DC0">
        <w:rPr>
          <w:rFonts w:ascii="Century Gothic" w:hAnsi="Century Gothic"/>
          <w:szCs w:val="20"/>
        </w:rPr>
        <w:t>. Venkovní jednotka bude napojena na přívod elektrické energie.  Viz. PD.</w:t>
      </w:r>
    </w:p>
    <w:p w14:paraId="65AC02D9" w14:textId="77777777" w:rsidR="00D41DE2" w:rsidRDefault="00D41DE2" w:rsidP="00FE1282">
      <w:pPr>
        <w:pStyle w:val="Default"/>
        <w:jc w:val="both"/>
        <w:rPr>
          <w:rFonts w:ascii="Century Gothic" w:hAnsi="Century Gothic" w:cs="Times New Roman"/>
          <w:b/>
          <w:bCs/>
          <w:sz w:val="20"/>
          <w:szCs w:val="20"/>
        </w:rPr>
      </w:pPr>
    </w:p>
    <w:p w14:paraId="076DA107" w14:textId="77777777" w:rsidR="00D41DE2" w:rsidRDefault="00D41DE2" w:rsidP="00FE1282">
      <w:pPr>
        <w:pStyle w:val="Default"/>
        <w:jc w:val="both"/>
        <w:rPr>
          <w:rFonts w:ascii="Century Gothic" w:hAnsi="Century Gothic" w:cs="Times New Roman"/>
          <w:b/>
          <w:bCs/>
          <w:sz w:val="20"/>
          <w:szCs w:val="20"/>
        </w:rPr>
      </w:pPr>
    </w:p>
    <w:p w14:paraId="5FE6BEAE" w14:textId="77777777" w:rsidR="00D41DE2" w:rsidRDefault="00D41DE2" w:rsidP="00FE1282">
      <w:pPr>
        <w:pStyle w:val="Default"/>
        <w:jc w:val="both"/>
        <w:rPr>
          <w:rFonts w:ascii="Century Gothic" w:hAnsi="Century Gothic" w:cs="Times New Roman"/>
          <w:b/>
          <w:bCs/>
          <w:sz w:val="20"/>
          <w:szCs w:val="20"/>
        </w:rPr>
      </w:pPr>
    </w:p>
    <w:p w14:paraId="2CF3B04B" w14:textId="77777777" w:rsidR="00D41DE2" w:rsidRDefault="00D41DE2" w:rsidP="00FE1282">
      <w:pPr>
        <w:pStyle w:val="Default"/>
        <w:jc w:val="both"/>
        <w:rPr>
          <w:rFonts w:ascii="Century Gothic" w:hAnsi="Century Gothic" w:cs="Times New Roman"/>
          <w:b/>
          <w:bCs/>
          <w:sz w:val="20"/>
          <w:szCs w:val="20"/>
        </w:rPr>
      </w:pPr>
    </w:p>
    <w:p w14:paraId="09E74F86" w14:textId="77777777" w:rsidR="00D41DE2" w:rsidRDefault="00D41DE2" w:rsidP="00FE1282">
      <w:pPr>
        <w:pStyle w:val="Default"/>
        <w:jc w:val="both"/>
        <w:rPr>
          <w:rFonts w:ascii="Century Gothic" w:hAnsi="Century Gothic" w:cs="Times New Roman"/>
          <w:b/>
          <w:bCs/>
          <w:sz w:val="20"/>
          <w:szCs w:val="20"/>
        </w:rPr>
      </w:pPr>
    </w:p>
    <w:p w14:paraId="4EC6F448" w14:textId="77777777" w:rsidR="00D41DE2" w:rsidRDefault="00D41DE2" w:rsidP="00FE1282">
      <w:pPr>
        <w:pStyle w:val="Default"/>
        <w:jc w:val="both"/>
        <w:rPr>
          <w:rFonts w:ascii="Century Gothic" w:hAnsi="Century Gothic" w:cs="Times New Roman"/>
          <w:b/>
          <w:bCs/>
          <w:sz w:val="20"/>
          <w:szCs w:val="20"/>
        </w:rPr>
      </w:pPr>
    </w:p>
    <w:p w14:paraId="4031D255" w14:textId="77777777" w:rsidR="00D41DE2" w:rsidRDefault="00D41DE2" w:rsidP="00FE1282">
      <w:pPr>
        <w:pStyle w:val="Default"/>
        <w:jc w:val="both"/>
        <w:rPr>
          <w:rFonts w:ascii="Century Gothic" w:hAnsi="Century Gothic" w:cs="Times New Roman"/>
          <w:b/>
          <w:bCs/>
          <w:sz w:val="20"/>
          <w:szCs w:val="20"/>
        </w:rPr>
      </w:pPr>
    </w:p>
    <w:p w14:paraId="1A8CBF4A" w14:textId="77777777" w:rsidR="00D41DE2" w:rsidRDefault="00D41DE2" w:rsidP="00FE1282">
      <w:pPr>
        <w:pStyle w:val="Default"/>
        <w:jc w:val="both"/>
        <w:rPr>
          <w:rFonts w:ascii="Century Gothic" w:hAnsi="Century Gothic" w:cs="Times New Roman"/>
          <w:b/>
          <w:bCs/>
          <w:sz w:val="20"/>
          <w:szCs w:val="20"/>
        </w:rPr>
      </w:pPr>
    </w:p>
    <w:p w14:paraId="3E8A8539" w14:textId="77777777" w:rsidR="00D41DE2" w:rsidRDefault="00D41DE2" w:rsidP="00FE1282">
      <w:pPr>
        <w:pStyle w:val="Default"/>
        <w:jc w:val="both"/>
        <w:rPr>
          <w:rFonts w:ascii="Century Gothic" w:hAnsi="Century Gothic" w:cs="Times New Roman"/>
          <w:b/>
          <w:bCs/>
          <w:sz w:val="20"/>
          <w:szCs w:val="20"/>
        </w:rPr>
      </w:pPr>
    </w:p>
    <w:p w14:paraId="6465BC74" w14:textId="77777777" w:rsidR="00E04845" w:rsidRPr="006D19AC" w:rsidRDefault="00E04845" w:rsidP="000014EE">
      <w:pPr>
        <w:rPr>
          <w:rFonts w:ascii="Century Gothic" w:hAnsi="Century Gothic"/>
          <w:highlight w:val="yellow"/>
        </w:rPr>
      </w:pPr>
    </w:p>
    <w:p w14:paraId="372C80B2" w14:textId="6ECF8B5D" w:rsidR="005C2B2D" w:rsidRPr="00F733ED" w:rsidRDefault="005C2B2D" w:rsidP="005C2218">
      <w:pPr>
        <w:pStyle w:val="Nadpis2"/>
        <w:rPr>
          <w:rFonts w:ascii="Century Gothic" w:hAnsi="Century Gothic"/>
        </w:rPr>
      </w:pPr>
      <w:bookmarkStart w:id="57" w:name="_Toc23141843"/>
      <w:bookmarkStart w:id="58" w:name="_Toc103089811"/>
      <w:bookmarkEnd w:id="37"/>
      <w:r w:rsidRPr="00F733ED">
        <w:rPr>
          <w:rFonts w:ascii="Century Gothic" w:hAnsi="Century Gothic"/>
        </w:rPr>
        <w:t>Těsnost vzduchotechnických zařízení</w:t>
      </w:r>
      <w:bookmarkEnd w:id="57"/>
      <w:bookmarkEnd w:id="58"/>
    </w:p>
    <w:p w14:paraId="4151F306" w14:textId="77777777" w:rsidR="005C2B2D" w:rsidRPr="00F733ED" w:rsidRDefault="005C2B2D" w:rsidP="005C2B2D">
      <w:pPr>
        <w:spacing w:before="120" w:line="240" w:lineRule="atLeast"/>
        <w:jc w:val="both"/>
        <w:rPr>
          <w:rFonts w:ascii="Century Gothic" w:hAnsi="Century Gothic"/>
        </w:rPr>
      </w:pPr>
      <w:r w:rsidRPr="00F733ED">
        <w:rPr>
          <w:rFonts w:ascii="Century Gothic" w:hAnsi="Century Gothic"/>
        </w:rPr>
        <w:t>Zařízení budou celé dodány v třídě těsnosti „A“ dle EN12 237, tzn veškeré vzduchotechnické elementy a potrubí. Montážní firma je zodpovědná za dotěsnění všech komponentů systému VZT i těch, které nedodává a to tak, aby splnily požadavek na třídu těsnosti „A“.</w:t>
      </w:r>
    </w:p>
    <w:p w14:paraId="7FE4F628" w14:textId="77777777" w:rsidR="005C2B2D" w:rsidRPr="00F733ED" w:rsidRDefault="005C2B2D" w:rsidP="005C2B2D">
      <w:pPr>
        <w:pStyle w:val="Nadpis2"/>
        <w:rPr>
          <w:rFonts w:ascii="Century Gothic" w:hAnsi="Century Gothic"/>
        </w:rPr>
      </w:pPr>
      <w:bookmarkStart w:id="59" w:name="_Toc328539375"/>
      <w:bookmarkStart w:id="60" w:name="_Toc334426955"/>
      <w:bookmarkStart w:id="61" w:name="_Toc334427296"/>
      <w:bookmarkStart w:id="62" w:name="_Toc334427364"/>
      <w:bookmarkStart w:id="63" w:name="_Toc503862424"/>
      <w:bookmarkStart w:id="64" w:name="_Toc488931247"/>
      <w:bookmarkStart w:id="65" w:name="_Toc23124165"/>
      <w:bookmarkStart w:id="66" w:name="_Toc23141844"/>
      <w:bookmarkStart w:id="67" w:name="_Toc103089812"/>
      <w:r w:rsidRPr="00F733ED">
        <w:rPr>
          <w:rFonts w:ascii="Century Gothic" w:hAnsi="Century Gothic"/>
        </w:rPr>
        <w:t>Vzduchotechnické potrubí</w:t>
      </w:r>
      <w:bookmarkEnd w:id="59"/>
      <w:bookmarkEnd w:id="60"/>
      <w:bookmarkEnd w:id="61"/>
      <w:bookmarkEnd w:id="62"/>
      <w:bookmarkEnd w:id="63"/>
      <w:bookmarkEnd w:id="64"/>
      <w:bookmarkEnd w:id="65"/>
      <w:bookmarkEnd w:id="66"/>
      <w:bookmarkEnd w:id="67"/>
    </w:p>
    <w:p w14:paraId="0DC45997" w14:textId="77777777" w:rsidR="005C2B2D" w:rsidRPr="00F733ED" w:rsidRDefault="005C2B2D" w:rsidP="005C2B2D">
      <w:pPr>
        <w:spacing w:before="120" w:line="240" w:lineRule="atLeast"/>
        <w:jc w:val="both"/>
        <w:rPr>
          <w:rFonts w:ascii="Century Gothic" w:hAnsi="Century Gothic"/>
        </w:rPr>
      </w:pPr>
      <w:r w:rsidRPr="00F733ED">
        <w:rPr>
          <w:rFonts w:ascii="Century Gothic" w:hAnsi="Century Gothic"/>
        </w:rPr>
        <w:t xml:space="preserve">Pro dopravu vzduchu jsou navržena čtyřhranná nebo kruhová </w:t>
      </w:r>
      <w:proofErr w:type="spellStart"/>
      <w:r w:rsidRPr="00F733ED">
        <w:rPr>
          <w:rFonts w:ascii="Century Gothic" w:hAnsi="Century Gothic"/>
        </w:rPr>
        <w:t>vzt</w:t>
      </w:r>
      <w:proofErr w:type="spellEnd"/>
      <w:r w:rsidRPr="00F733ED">
        <w:rPr>
          <w:rFonts w:ascii="Century Gothic" w:hAnsi="Century Gothic"/>
        </w:rPr>
        <w:t xml:space="preserve"> potrubí skupiny I. z pozinkovaného plechu nebo plastu. Čtyřhranné </w:t>
      </w:r>
      <w:proofErr w:type="spellStart"/>
      <w:r w:rsidRPr="00F733ED">
        <w:rPr>
          <w:rFonts w:ascii="Century Gothic" w:hAnsi="Century Gothic"/>
        </w:rPr>
        <w:t>vzt</w:t>
      </w:r>
      <w:proofErr w:type="spellEnd"/>
      <w:r w:rsidRPr="00F733ED">
        <w:rPr>
          <w:rFonts w:ascii="Century Gothic" w:hAnsi="Century Gothic"/>
        </w:rPr>
        <w:t xml:space="preserve"> potrubí je navrženo dle ON 12 0405. Spoje budou lištové. Potrubí a příslušenství bude dodáno v třídě těsnosti „A“ dle EN12237. Vzduchovody a příslušenství budou dimenzovány na max. vnitřní přetlak v přívodním potrubí 1000 Pa, v odvodním potrubí maximální podtlak 1000 Pa. Provozní přetlak v přívodním potrubí bude do 700 Pa, v odvodním potrubí podtlak do 700 Pa.</w:t>
      </w:r>
    </w:p>
    <w:p w14:paraId="40ADAF7A" w14:textId="77777777" w:rsidR="005C2B2D" w:rsidRPr="00F733ED" w:rsidRDefault="005C2B2D" w:rsidP="005C2B2D">
      <w:pPr>
        <w:pStyle w:val="Nadpis2"/>
        <w:rPr>
          <w:rFonts w:ascii="Century Gothic" w:hAnsi="Century Gothic"/>
        </w:rPr>
      </w:pPr>
      <w:bookmarkStart w:id="68" w:name="_Toc328539377"/>
      <w:bookmarkStart w:id="69" w:name="_Toc334426957"/>
      <w:bookmarkStart w:id="70" w:name="_Toc334427298"/>
      <w:bookmarkStart w:id="71" w:name="_Toc334427366"/>
      <w:bookmarkStart w:id="72" w:name="_Toc503862425"/>
      <w:bookmarkStart w:id="73" w:name="_Toc488931248"/>
      <w:bookmarkStart w:id="74" w:name="_Toc23124166"/>
      <w:bookmarkStart w:id="75" w:name="_Toc23141845"/>
      <w:bookmarkStart w:id="76" w:name="_Toc103089813"/>
      <w:r w:rsidRPr="00F733ED">
        <w:rPr>
          <w:rFonts w:ascii="Century Gothic" w:hAnsi="Century Gothic"/>
        </w:rPr>
        <w:t>Zavěšení vzduchotechnických potrubí</w:t>
      </w:r>
      <w:bookmarkEnd w:id="68"/>
      <w:bookmarkEnd w:id="69"/>
      <w:bookmarkEnd w:id="70"/>
      <w:bookmarkEnd w:id="71"/>
      <w:bookmarkEnd w:id="72"/>
      <w:bookmarkEnd w:id="73"/>
      <w:bookmarkEnd w:id="74"/>
      <w:bookmarkEnd w:id="75"/>
      <w:bookmarkEnd w:id="76"/>
    </w:p>
    <w:p w14:paraId="6231A8F2" w14:textId="77777777" w:rsidR="005C2B2D" w:rsidRPr="00F733ED" w:rsidRDefault="005C2B2D" w:rsidP="005C2B2D">
      <w:pPr>
        <w:spacing w:before="120" w:line="240" w:lineRule="atLeast"/>
        <w:jc w:val="both"/>
        <w:rPr>
          <w:rFonts w:ascii="Century Gothic" w:hAnsi="Century Gothic"/>
        </w:rPr>
      </w:pPr>
      <w:r w:rsidRPr="00F733ED">
        <w:rPr>
          <w:rFonts w:ascii="Century Gothic" w:hAnsi="Century Gothic"/>
        </w:rPr>
        <w:t xml:space="preserve">Čtyřhranné </w:t>
      </w:r>
      <w:proofErr w:type="spellStart"/>
      <w:r w:rsidRPr="00F733ED">
        <w:rPr>
          <w:rFonts w:ascii="Century Gothic" w:hAnsi="Century Gothic"/>
        </w:rPr>
        <w:t>vzt</w:t>
      </w:r>
      <w:proofErr w:type="spellEnd"/>
      <w:r w:rsidRPr="00F733ED">
        <w:rPr>
          <w:rFonts w:ascii="Century Gothic" w:hAnsi="Century Gothic"/>
        </w:rPr>
        <w:t xml:space="preserve"> potrubí a příslušenství bude pružně uloženo na závěsech z dodaného závěsového materiálu. Táhla budou připevněna ke konstrukci stropu. Uložení potrubí bude provedeno s roztečí 2 až 3 m dle hmotnosti </w:t>
      </w:r>
      <w:proofErr w:type="spellStart"/>
      <w:r w:rsidRPr="00F733ED">
        <w:rPr>
          <w:rFonts w:ascii="Century Gothic" w:hAnsi="Century Gothic"/>
        </w:rPr>
        <w:t>vzt</w:t>
      </w:r>
      <w:proofErr w:type="spellEnd"/>
      <w:r w:rsidRPr="00F733ED">
        <w:rPr>
          <w:rFonts w:ascii="Century Gothic" w:hAnsi="Century Gothic"/>
        </w:rPr>
        <w:t xml:space="preserve"> potrubí. Závěsový a spojovací materiál bude pozinkován.</w:t>
      </w:r>
    </w:p>
    <w:p w14:paraId="262B2CA6" w14:textId="77777777" w:rsidR="005C2B2D" w:rsidRPr="00F733ED" w:rsidRDefault="005C2B2D" w:rsidP="005C2B2D">
      <w:pPr>
        <w:spacing w:before="120" w:line="240" w:lineRule="atLeast"/>
        <w:jc w:val="both"/>
        <w:rPr>
          <w:rFonts w:ascii="Century Gothic" w:hAnsi="Century Gothic"/>
        </w:rPr>
      </w:pPr>
      <w:r w:rsidRPr="00F733ED">
        <w:rPr>
          <w:rFonts w:ascii="Century Gothic" w:hAnsi="Century Gothic"/>
        </w:rPr>
        <w:t xml:space="preserve">Kruhové </w:t>
      </w:r>
      <w:proofErr w:type="spellStart"/>
      <w:r w:rsidRPr="00F733ED">
        <w:rPr>
          <w:rFonts w:ascii="Century Gothic" w:hAnsi="Century Gothic"/>
        </w:rPr>
        <w:t>vzt</w:t>
      </w:r>
      <w:proofErr w:type="spellEnd"/>
      <w:r w:rsidRPr="00F733ED">
        <w:rPr>
          <w:rFonts w:ascii="Century Gothic" w:hAnsi="Century Gothic"/>
        </w:rPr>
        <w:t xml:space="preserve"> potrubí a příslušenství bude pružně uloženo pomocí objímek s pružnou vystýlkou. Táhla budou připevněna ke konstrukci stropu. Uložení potrubí bude provedeno s roztečí 2 až 3 m dle hmotnosti </w:t>
      </w:r>
      <w:proofErr w:type="spellStart"/>
      <w:r w:rsidRPr="00F733ED">
        <w:rPr>
          <w:rFonts w:ascii="Century Gothic" w:hAnsi="Century Gothic"/>
        </w:rPr>
        <w:t>vzt</w:t>
      </w:r>
      <w:proofErr w:type="spellEnd"/>
      <w:r w:rsidRPr="00F733ED">
        <w:rPr>
          <w:rFonts w:ascii="Century Gothic" w:hAnsi="Century Gothic"/>
        </w:rPr>
        <w:t xml:space="preserve"> potrubí. Závěsový a spojovací materiál bude pozinkován.</w:t>
      </w:r>
    </w:p>
    <w:p w14:paraId="615CA2E3" w14:textId="372A3F82" w:rsidR="005C2B2D" w:rsidRPr="00F733ED" w:rsidRDefault="005C2B2D" w:rsidP="005C2B2D">
      <w:pPr>
        <w:spacing w:before="120" w:line="240" w:lineRule="atLeast"/>
        <w:jc w:val="both"/>
        <w:rPr>
          <w:rFonts w:ascii="Century Gothic" w:hAnsi="Century Gothic"/>
        </w:rPr>
      </w:pPr>
      <w:r w:rsidRPr="00F733ED">
        <w:rPr>
          <w:rFonts w:ascii="Century Gothic" w:hAnsi="Century Gothic"/>
        </w:rPr>
        <w:t>Součástí závěsového materiálu je tlumící guma, která se instaluje mezi potrubní a nosný příčník po celé šířce potrubí. Součástí závěsového materiálu je dále pryž na obložení potrubí při průchodu stavební konstrukcí. Ohebné hadice zavěšovat pomocí kovové objímky s pružnou vystýlkou.</w:t>
      </w:r>
    </w:p>
    <w:p w14:paraId="6AD33FC8" w14:textId="6B7A224A" w:rsidR="00F733ED" w:rsidRDefault="00F733ED" w:rsidP="005C2B2D">
      <w:pPr>
        <w:spacing w:before="120" w:line="240" w:lineRule="atLeast"/>
        <w:jc w:val="both"/>
        <w:rPr>
          <w:rFonts w:ascii="Century Gothic" w:hAnsi="Century Gothic"/>
        </w:rPr>
      </w:pPr>
      <w:r w:rsidRPr="00F733ED">
        <w:rPr>
          <w:rFonts w:ascii="Century Gothic" w:hAnsi="Century Gothic"/>
        </w:rPr>
        <w:t>Potrubí na střeše bude podepřeno stávajícím rámy nebo stojkami, v </w:t>
      </w:r>
      <w:proofErr w:type="gramStart"/>
      <w:r w:rsidRPr="00F733ED">
        <w:rPr>
          <w:rFonts w:ascii="Century Gothic" w:hAnsi="Century Gothic"/>
        </w:rPr>
        <w:t>místech</w:t>
      </w:r>
      <w:proofErr w:type="gramEnd"/>
      <w:r w:rsidRPr="00F733ED">
        <w:rPr>
          <w:rFonts w:ascii="Century Gothic" w:hAnsi="Century Gothic"/>
        </w:rPr>
        <w:t xml:space="preserve"> kde je vedeno potrubí poprvé bude potrubí podepřeno novými stojkami.</w:t>
      </w:r>
    </w:p>
    <w:p w14:paraId="2A8A4E48" w14:textId="5764FF4E" w:rsidR="00F65DB3" w:rsidRDefault="00C646C7" w:rsidP="005C2B2D">
      <w:pPr>
        <w:spacing w:before="120" w:line="240" w:lineRule="atLeast"/>
        <w:jc w:val="both"/>
        <w:rPr>
          <w:rFonts w:ascii="Century Gothic" w:hAnsi="Century Gothic"/>
        </w:rPr>
      </w:pPr>
      <w:r>
        <w:rPr>
          <w:rFonts w:ascii="Century Gothic" w:hAnsi="Century Gothic"/>
        </w:rPr>
        <w:t>Textilní vyústky budou zav</w:t>
      </w:r>
      <w:r w:rsidR="00F65DB3">
        <w:rPr>
          <w:rFonts w:ascii="Century Gothic" w:hAnsi="Century Gothic"/>
        </w:rPr>
        <w:t>ě</w:t>
      </w:r>
      <w:r>
        <w:rPr>
          <w:rFonts w:ascii="Century Gothic" w:hAnsi="Century Gothic"/>
        </w:rPr>
        <w:t>š</w:t>
      </w:r>
      <w:r w:rsidR="00F65DB3">
        <w:rPr>
          <w:rFonts w:ascii="Century Gothic" w:hAnsi="Century Gothic"/>
        </w:rPr>
        <w:t>e</w:t>
      </w:r>
      <w:r>
        <w:rPr>
          <w:rFonts w:ascii="Century Gothic" w:hAnsi="Century Gothic"/>
        </w:rPr>
        <w:t>ny</w:t>
      </w:r>
      <w:r w:rsidR="00F65DB3">
        <w:rPr>
          <w:rFonts w:ascii="Century Gothic" w:hAnsi="Century Gothic"/>
        </w:rPr>
        <w:t xml:space="preserve"> na hliníkových ramínkách udržující tvar textilních vyústek. Vyústky budou uchyceny na středu ramínka a připevněny do stropu pomocí táhel. Viz. Obrázek. </w:t>
      </w:r>
      <w:r w:rsidR="00F65DB3" w:rsidRPr="00F733ED">
        <w:rPr>
          <w:rFonts w:ascii="Century Gothic" w:hAnsi="Century Gothic"/>
        </w:rPr>
        <w:t xml:space="preserve">Uložení potrubí bude provedeno s roztečí 2 až 3 m dle hmotnosti </w:t>
      </w:r>
      <w:proofErr w:type="spellStart"/>
      <w:r w:rsidR="00F65DB3" w:rsidRPr="00F733ED">
        <w:rPr>
          <w:rFonts w:ascii="Century Gothic" w:hAnsi="Century Gothic"/>
        </w:rPr>
        <w:t>vzt</w:t>
      </w:r>
      <w:proofErr w:type="spellEnd"/>
      <w:r w:rsidR="00F65DB3" w:rsidRPr="00F733ED">
        <w:rPr>
          <w:rFonts w:ascii="Century Gothic" w:hAnsi="Century Gothic"/>
        </w:rPr>
        <w:t xml:space="preserve"> potrubí. Závěsový a spojovací materiál bude pozinkován.</w:t>
      </w:r>
    </w:p>
    <w:p w14:paraId="2CE710E5" w14:textId="4FE713F9" w:rsidR="00F65DB3" w:rsidRDefault="00F65DB3" w:rsidP="005C2B2D">
      <w:pPr>
        <w:spacing w:before="120" w:line="240" w:lineRule="atLeast"/>
        <w:jc w:val="both"/>
        <w:rPr>
          <w:rFonts w:ascii="Century Gothic" w:hAnsi="Century Gothic"/>
        </w:rPr>
      </w:pPr>
      <w:r w:rsidRPr="00F65DB3">
        <w:rPr>
          <w:rFonts w:ascii="Century Gothic" w:hAnsi="Century Gothic"/>
          <w:noProof/>
        </w:rPr>
        <w:drawing>
          <wp:inline distT="0" distB="0" distL="0" distR="0" wp14:anchorId="4DE2F39E" wp14:editId="7AF8B339">
            <wp:extent cx="2716162" cy="1004157"/>
            <wp:effectExtent l="0" t="0" r="8255" b="571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729903" cy="1009237"/>
                    </a:xfrm>
                    <a:prstGeom prst="rect">
                      <a:avLst/>
                    </a:prstGeom>
                  </pic:spPr>
                </pic:pic>
              </a:graphicData>
            </a:graphic>
          </wp:inline>
        </w:drawing>
      </w:r>
      <w:r w:rsidRPr="00F65DB3">
        <w:rPr>
          <w:rFonts w:ascii="Century Gothic" w:hAnsi="Century Gothic"/>
          <w:noProof/>
        </w:rPr>
        <w:drawing>
          <wp:inline distT="0" distB="0" distL="0" distR="0" wp14:anchorId="6EF61C4F" wp14:editId="58E0560B">
            <wp:extent cx="2518807" cy="988068"/>
            <wp:effectExtent l="0" t="0" r="0" b="254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49973" cy="1000294"/>
                    </a:xfrm>
                    <a:prstGeom prst="rect">
                      <a:avLst/>
                    </a:prstGeom>
                  </pic:spPr>
                </pic:pic>
              </a:graphicData>
            </a:graphic>
          </wp:inline>
        </w:drawing>
      </w:r>
    </w:p>
    <w:p w14:paraId="65996893" w14:textId="57FD0F0B" w:rsidR="00F65DB3" w:rsidRPr="00F733ED" w:rsidRDefault="00F65DB3" w:rsidP="005C2B2D">
      <w:pPr>
        <w:spacing w:before="120" w:line="240" w:lineRule="atLeast"/>
        <w:jc w:val="both"/>
        <w:rPr>
          <w:rFonts w:ascii="Century Gothic" w:hAnsi="Century Gothic"/>
        </w:rPr>
      </w:pPr>
    </w:p>
    <w:p w14:paraId="39E1BC5A" w14:textId="77777777" w:rsidR="005C2B2D" w:rsidRPr="00F733ED" w:rsidRDefault="005C2B2D" w:rsidP="005C2B2D">
      <w:pPr>
        <w:pStyle w:val="Nadpis2"/>
        <w:spacing w:after="60"/>
        <w:ind w:left="539" w:hanging="539"/>
        <w:rPr>
          <w:rFonts w:ascii="Century Gothic" w:hAnsi="Century Gothic"/>
        </w:rPr>
      </w:pPr>
      <w:bookmarkStart w:id="77" w:name="_Toc328539393"/>
      <w:bookmarkStart w:id="78" w:name="_Toc334426973"/>
      <w:bookmarkStart w:id="79" w:name="_Toc334427314"/>
      <w:bookmarkStart w:id="80" w:name="_Toc334427382"/>
      <w:bookmarkStart w:id="81" w:name="_Toc503862441"/>
      <w:bookmarkStart w:id="82" w:name="_Toc488931263"/>
      <w:bookmarkStart w:id="83" w:name="_Toc23124167"/>
      <w:bookmarkStart w:id="84" w:name="_Toc23141846"/>
      <w:bookmarkStart w:id="85" w:name="_Toc103089814"/>
      <w:r w:rsidRPr="00F733ED">
        <w:rPr>
          <w:rFonts w:ascii="Century Gothic" w:hAnsi="Century Gothic"/>
        </w:rPr>
        <w:t>Hluk a chvění</w:t>
      </w:r>
      <w:bookmarkEnd w:id="77"/>
      <w:bookmarkEnd w:id="78"/>
      <w:bookmarkEnd w:id="79"/>
      <w:bookmarkEnd w:id="80"/>
      <w:bookmarkEnd w:id="81"/>
      <w:bookmarkEnd w:id="82"/>
      <w:bookmarkEnd w:id="83"/>
      <w:bookmarkEnd w:id="84"/>
      <w:bookmarkEnd w:id="85"/>
    </w:p>
    <w:p w14:paraId="24039307" w14:textId="77777777" w:rsidR="005C2B2D" w:rsidRPr="00F733ED" w:rsidRDefault="005C2B2D" w:rsidP="005C2B2D">
      <w:pPr>
        <w:spacing w:before="120" w:line="240" w:lineRule="atLeast"/>
        <w:jc w:val="both"/>
        <w:rPr>
          <w:rFonts w:ascii="Century Gothic" w:hAnsi="Century Gothic"/>
        </w:rPr>
      </w:pPr>
      <w:r w:rsidRPr="00F733ED">
        <w:rPr>
          <w:rFonts w:ascii="Century Gothic" w:hAnsi="Century Gothic"/>
        </w:rPr>
        <w:t xml:space="preserve">K útlumu hluku od </w:t>
      </w:r>
      <w:proofErr w:type="spellStart"/>
      <w:r w:rsidRPr="00F733ED">
        <w:rPr>
          <w:rFonts w:ascii="Century Gothic" w:hAnsi="Century Gothic"/>
        </w:rPr>
        <w:t>vzt</w:t>
      </w:r>
      <w:proofErr w:type="spellEnd"/>
      <w:r w:rsidRPr="00F733ED">
        <w:rPr>
          <w:rFonts w:ascii="Century Gothic" w:hAnsi="Century Gothic"/>
        </w:rPr>
        <w:t xml:space="preserve"> na straně sání a výtlaku mohou být navrženy tlumiče hluku situované přímo do vzduchotechnického potrubí. Ventilátory umístěné v jednotce jsou pružně uloženy pro zamezení přenosu chvění do stavební konstrukce. Napojení vzduchovodů k zařízení je provedeno přes pružné vložky za účelem zamezení přenosu chvění. Projekt vzduchotechniky řeší pouze útlum hluku v rámci dodávky </w:t>
      </w:r>
      <w:proofErr w:type="spellStart"/>
      <w:r w:rsidRPr="00F733ED">
        <w:rPr>
          <w:rFonts w:ascii="Century Gothic" w:hAnsi="Century Gothic"/>
        </w:rPr>
        <w:t>vzt</w:t>
      </w:r>
      <w:proofErr w:type="spellEnd"/>
      <w:r w:rsidRPr="00F733ED">
        <w:rPr>
          <w:rFonts w:ascii="Century Gothic" w:hAnsi="Century Gothic"/>
        </w:rPr>
        <w:t xml:space="preserve"> zařízení, tzn. neřeší zamezování šíření hluku a chvění stavebních konstrukcí.</w:t>
      </w:r>
    </w:p>
    <w:p w14:paraId="382C2E36" w14:textId="77777777" w:rsidR="005C2B2D" w:rsidRPr="00F733ED" w:rsidRDefault="005C2B2D" w:rsidP="005C2B2D">
      <w:pPr>
        <w:pStyle w:val="Nadpis3"/>
        <w:rPr>
          <w:rFonts w:ascii="Century Gothic" w:hAnsi="Century Gothic"/>
        </w:rPr>
      </w:pPr>
      <w:bookmarkStart w:id="86" w:name="_Toc13479711"/>
      <w:bookmarkStart w:id="87" w:name="_Toc23124168"/>
      <w:bookmarkStart w:id="88" w:name="_Toc23141847"/>
      <w:bookmarkStart w:id="89" w:name="_Toc103089815"/>
      <w:r w:rsidRPr="00F733ED">
        <w:rPr>
          <w:rFonts w:ascii="Century Gothic" w:hAnsi="Century Gothic"/>
        </w:rPr>
        <w:lastRenderedPageBreak/>
        <w:t>Pro splnění uvedených limitů jsou navržena následující protihluková opatření:</w:t>
      </w:r>
      <w:bookmarkEnd w:id="86"/>
      <w:bookmarkEnd w:id="87"/>
      <w:bookmarkEnd w:id="88"/>
      <w:bookmarkEnd w:id="89"/>
    </w:p>
    <w:p w14:paraId="11F5B013" w14:textId="77777777" w:rsidR="005C2B2D" w:rsidRPr="00F733ED"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F733ED">
        <w:rPr>
          <w:rFonts w:ascii="Century Gothic" w:hAnsi="Century Gothic"/>
          <w:sz w:val="18"/>
          <w:szCs w:val="18"/>
        </w:rPr>
        <w:t>závěsy VZT potrubí jsou podloženy pryží.</w:t>
      </w:r>
    </w:p>
    <w:p w14:paraId="1970964E" w14:textId="77777777" w:rsidR="005C2B2D" w:rsidRPr="00F733ED"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F733ED">
        <w:rPr>
          <w:rFonts w:ascii="Century Gothic" w:hAnsi="Century Gothic"/>
          <w:sz w:val="18"/>
          <w:szCs w:val="18"/>
        </w:rPr>
        <w:t>Pevné a kmitající části jsou od sebe odděleny pružnými vložkami.</w:t>
      </w:r>
    </w:p>
    <w:p w14:paraId="0F42FA2B" w14:textId="77777777" w:rsidR="005C2B2D" w:rsidRPr="00F733ED"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F733ED">
        <w:rPr>
          <w:rFonts w:ascii="Century Gothic" w:hAnsi="Century Gothic"/>
          <w:sz w:val="18"/>
          <w:szCs w:val="18"/>
        </w:rPr>
        <w:t xml:space="preserve">Do potrubí jsou dle potřeby navržené tlumiče hluku </w:t>
      </w:r>
    </w:p>
    <w:p w14:paraId="1783F035" w14:textId="77777777" w:rsidR="005C2B2D" w:rsidRPr="00F733ED"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F733ED">
        <w:rPr>
          <w:rFonts w:ascii="Century Gothic" w:hAnsi="Century Gothic"/>
          <w:sz w:val="18"/>
          <w:szCs w:val="18"/>
        </w:rPr>
        <w:t>VZD potrubí bude opatřené tepelnou a akustickou izolací.</w:t>
      </w:r>
    </w:p>
    <w:p w14:paraId="3BA2D7A7" w14:textId="77777777" w:rsidR="005C2B2D" w:rsidRPr="00F733ED"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F733ED">
        <w:rPr>
          <w:rFonts w:ascii="Century Gothic" w:hAnsi="Century Gothic"/>
          <w:sz w:val="18"/>
          <w:szCs w:val="18"/>
        </w:rPr>
        <w:t>Zdroje vibrací budou uloženy na pružné pryžové podložky nebo na izolátory chvění.</w:t>
      </w:r>
    </w:p>
    <w:p w14:paraId="7137F68F" w14:textId="77777777" w:rsidR="005C2B2D" w:rsidRPr="00F733ED"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F733ED">
        <w:rPr>
          <w:rFonts w:ascii="Century Gothic" w:hAnsi="Century Gothic"/>
          <w:sz w:val="18"/>
          <w:szCs w:val="18"/>
        </w:rPr>
        <w:t>V místech prostupů stěnami budou rozvodná potrubí obložena minerální plstí, v místech závěsů budou podložena pryží.</w:t>
      </w:r>
    </w:p>
    <w:p w14:paraId="0AFAC470" w14:textId="77777777" w:rsidR="005C2B2D" w:rsidRPr="00F733ED"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F733ED">
        <w:rPr>
          <w:rFonts w:ascii="Century Gothic" w:hAnsi="Century Gothic"/>
          <w:sz w:val="18"/>
          <w:szCs w:val="18"/>
        </w:rPr>
        <w:t xml:space="preserve">VZT jednotky budou přišroubovány na konstrukci přes tlumící pryžovou podložku a do potrubí vloženy na pružný akrylátový tmel. </w:t>
      </w:r>
    </w:p>
    <w:p w14:paraId="514EB329" w14:textId="77777777" w:rsidR="005C2B2D" w:rsidRPr="00F733ED" w:rsidRDefault="005C2B2D" w:rsidP="005C2B2D">
      <w:pPr>
        <w:pStyle w:val="Odstavecseseznamem"/>
        <w:numPr>
          <w:ilvl w:val="0"/>
          <w:numId w:val="8"/>
        </w:numPr>
        <w:autoSpaceDE w:val="0"/>
        <w:autoSpaceDN w:val="0"/>
        <w:adjustRightInd w:val="0"/>
        <w:jc w:val="both"/>
        <w:rPr>
          <w:rFonts w:ascii="Century Gothic" w:hAnsi="Century Gothic"/>
          <w:sz w:val="18"/>
          <w:szCs w:val="18"/>
        </w:rPr>
      </w:pPr>
      <w:r w:rsidRPr="00F733ED">
        <w:rPr>
          <w:rFonts w:ascii="Century Gothic" w:hAnsi="Century Gothic"/>
          <w:sz w:val="18"/>
          <w:szCs w:val="18"/>
        </w:rPr>
        <w:t>V místě osazení VZT jednotek na SDK konstrukci bude provedeno vyztužení pro zabránění vibrace SDK desek</w:t>
      </w:r>
    </w:p>
    <w:p w14:paraId="533C07C1" w14:textId="77777777" w:rsidR="005C2B2D" w:rsidRPr="00F733ED" w:rsidRDefault="005C2B2D" w:rsidP="005C2B2D">
      <w:pPr>
        <w:pStyle w:val="Nadpis1"/>
        <w:rPr>
          <w:rFonts w:ascii="Century Gothic" w:hAnsi="Century Gothic"/>
        </w:rPr>
      </w:pPr>
      <w:bookmarkStart w:id="90" w:name="_Toc23124169"/>
      <w:bookmarkStart w:id="91" w:name="_Toc23141848"/>
      <w:bookmarkStart w:id="92" w:name="_Toc103089816"/>
      <w:r w:rsidRPr="00F733ED">
        <w:rPr>
          <w:rFonts w:ascii="Century Gothic" w:hAnsi="Century Gothic"/>
        </w:rPr>
        <w:t>Bezpečnost a ochrana zdraví při práci</w:t>
      </w:r>
      <w:bookmarkEnd w:id="90"/>
      <w:bookmarkEnd w:id="91"/>
      <w:bookmarkEnd w:id="92"/>
    </w:p>
    <w:p w14:paraId="41026B7A"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 xml:space="preserve">Všechny rotující části vzduchotechnických zařízení musí být opatřeny ochrannými kryty. Připojení vzduchotechnických zařízení na rozvodnou síť musí být provedeno dle platných norem a požadavků jednotlivých výrobců. Při prohlídce, revizi a údržbě všech vzduchotechnických zařízení je nutné zajistit jejich odpojení od el. sítě. Všechna vzduchotechnická zařízení musí být řádně uzemněna. </w:t>
      </w:r>
    </w:p>
    <w:p w14:paraId="14E20489"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Za bezpečnost při realizaci je odpovědný dodavatel ve smyslu platných předpisů, respektive montér provádějící montáž. Za bezpečnost provozu VZT zařízení ručí uživatel, případně zaměstnanec, který má dozor nad provozem zařízení. Pro tento účel platí provozní a bezpečnostní předpisy spolu s předpisy pro obsluhu el. zařízení. Nejdůležitější předpisy:</w:t>
      </w:r>
      <w:r w:rsidRPr="00F733ED">
        <w:rPr>
          <w:rFonts w:ascii="Century Gothic" w:hAnsi="Century Gothic" w:cs="Times New Roman"/>
          <w:sz w:val="20"/>
          <w:szCs w:val="20"/>
        </w:rPr>
        <w:tab/>
      </w:r>
    </w:p>
    <w:p w14:paraId="3DD4ADBF"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 hygienické předpisy</w:t>
      </w:r>
    </w:p>
    <w:p w14:paraId="231A5826"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 předpisy o bezpečnosti práce na pracovišti</w:t>
      </w:r>
    </w:p>
    <w:p w14:paraId="44B46287"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Doporučuje se, aby pracovníci pověření obsluhou a údržbou VZT zařízení se zúčastnili montáže. Během zkušebního provozu zaučí dodavatel obsluhu v používání, obsluze a údržbě zařízení a předá příslušné písemné návody. Umístění ovládání VZT zařízení bude v jejich blízkosti pro snadnou obsluhu. Pro bezporuchový chod je nutné provádět pravidelné prohlídky a údržbu VZT zařízení a příslušenství. Pro obsluhu a údržbu platí provozní předpisy dodané v technické dokumentaci od dodavatele zařízení (výrobce</w:t>
      </w:r>
      <w:proofErr w:type="gramStart"/>
      <w:r w:rsidRPr="00F733ED">
        <w:rPr>
          <w:rFonts w:ascii="Century Gothic" w:hAnsi="Century Gothic" w:cs="Times New Roman"/>
          <w:sz w:val="20"/>
          <w:szCs w:val="20"/>
        </w:rPr>
        <w:t>)..</w:t>
      </w:r>
      <w:proofErr w:type="gramEnd"/>
    </w:p>
    <w:p w14:paraId="57349BC6" w14:textId="77777777" w:rsidR="005C2B2D" w:rsidRPr="00F733ED" w:rsidRDefault="005C2B2D" w:rsidP="005C2B2D">
      <w:pPr>
        <w:pStyle w:val="Nadpis1"/>
        <w:rPr>
          <w:rFonts w:ascii="Century Gothic" w:hAnsi="Century Gothic"/>
        </w:rPr>
      </w:pPr>
      <w:bookmarkStart w:id="93" w:name="_Toc23124170"/>
      <w:bookmarkStart w:id="94" w:name="_Toc23141849"/>
      <w:bookmarkStart w:id="95" w:name="_Toc103089817"/>
      <w:r w:rsidRPr="00F733ED">
        <w:rPr>
          <w:rFonts w:ascii="Century Gothic" w:hAnsi="Century Gothic"/>
        </w:rPr>
        <w:t>Požární bezpečnost</w:t>
      </w:r>
      <w:bookmarkEnd w:id="93"/>
      <w:bookmarkEnd w:id="94"/>
      <w:bookmarkEnd w:id="95"/>
    </w:p>
    <w:p w14:paraId="1848E6C1"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Projekt systému vzduchotechniky byl proveden v součinnosti s projektem požární ochrany a respektuje podmínky stanovené požární zprávou.</w:t>
      </w:r>
    </w:p>
    <w:p w14:paraId="3FC93C33" w14:textId="77777777" w:rsidR="005C2B2D" w:rsidRPr="00F733ED" w:rsidRDefault="005C2B2D" w:rsidP="005C2B2D">
      <w:pPr>
        <w:pStyle w:val="Default"/>
        <w:jc w:val="both"/>
        <w:rPr>
          <w:rFonts w:ascii="Century Gothic" w:hAnsi="Century Gothic" w:cs="Times New Roman"/>
          <w:i/>
          <w:sz w:val="20"/>
          <w:szCs w:val="20"/>
        </w:rPr>
      </w:pPr>
      <w:r w:rsidRPr="00F733ED">
        <w:rPr>
          <w:rFonts w:ascii="Century Gothic" w:hAnsi="Century Gothic" w:cs="Times New Roman"/>
          <w:i/>
          <w:sz w:val="20"/>
          <w:szCs w:val="20"/>
        </w:rPr>
        <w:t>Požární stěnové uzávěry:</w:t>
      </w:r>
    </w:p>
    <w:p w14:paraId="26175250"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V případě požadavku pro prostup stěnou tvořící hranici požárního úseku je osazen požárními stěnovými uzávěry tak, aby nemohlo dojít k šíření plamenů, tepla a zplodin hoření zařízením VZT pouze pro potrubí nad 0,04 m</w:t>
      </w:r>
      <w:r w:rsidRPr="00F733ED">
        <w:rPr>
          <w:rFonts w:ascii="Century Gothic" w:hAnsi="Century Gothic" w:cs="Times New Roman"/>
          <w:sz w:val="20"/>
          <w:szCs w:val="20"/>
          <w:vertAlign w:val="superscript"/>
        </w:rPr>
        <w:t>2</w:t>
      </w:r>
      <w:r w:rsidRPr="00F733ED">
        <w:rPr>
          <w:rFonts w:ascii="Century Gothic" w:hAnsi="Century Gothic" w:cs="Times New Roman"/>
          <w:sz w:val="20"/>
          <w:szCs w:val="20"/>
        </w:rPr>
        <w:t>. Požární stěnový uzávěr je v požárně dělící konstrukci utěsněn požární ucpávkou třídy EI UC.</w:t>
      </w:r>
    </w:p>
    <w:p w14:paraId="67BD7C1C" w14:textId="10310648"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Požární stěnové uzávěry jsou vybaveny teplotn</w:t>
      </w:r>
      <w:r w:rsidR="00C23BF4" w:rsidRPr="00F733ED">
        <w:rPr>
          <w:rFonts w:ascii="Century Gothic" w:hAnsi="Century Gothic" w:cs="Times New Roman"/>
          <w:sz w:val="20"/>
          <w:szCs w:val="20"/>
        </w:rPr>
        <w:t>ím čidlem a koncovým spínačem a</w:t>
      </w:r>
      <w:r w:rsidRPr="00F733ED">
        <w:rPr>
          <w:rFonts w:ascii="Century Gothic" w:hAnsi="Century Gothic" w:cs="Times New Roman"/>
          <w:sz w:val="20"/>
          <w:szCs w:val="20"/>
        </w:rPr>
        <w:t xml:space="preserve"> hlášení polohy listu klapky do systému MaR. Spouštění uzávěru je teplotním čidlem, otevření ruční. </w:t>
      </w:r>
    </w:p>
    <w:p w14:paraId="6B4F2F16" w14:textId="77777777" w:rsidR="005C2B2D" w:rsidRPr="00F733ED" w:rsidRDefault="005C2B2D" w:rsidP="005C2B2D">
      <w:pPr>
        <w:pStyle w:val="Default"/>
        <w:jc w:val="both"/>
        <w:rPr>
          <w:rFonts w:ascii="Century Gothic" w:hAnsi="Century Gothic" w:cs="Times New Roman"/>
          <w:i/>
          <w:sz w:val="20"/>
          <w:szCs w:val="20"/>
        </w:rPr>
      </w:pPr>
      <w:r w:rsidRPr="00F733ED">
        <w:rPr>
          <w:rFonts w:ascii="Century Gothic" w:hAnsi="Century Gothic" w:cs="Times New Roman"/>
          <w:i/>
          <w:sz w:val="20"/>
          <w:szCs w:val="20"/>
        </w:rPr>
        <w:t>Požární izolace:</w:t>
      </w:r>
    </w:p>
    <w:p w14:paraId="57CE54EE"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 xml:space="preserve">Požární izolace VZT potrubí budou provedeny minerální plstí o objemové hmotnosti min. </w:t>
      </w:r>
      <w:proofErr w:type="gramStart"/>
      <w:r w:rsidRPr="00F733ED">
        <w:rPr>
          <w:rFonts w:ascii="Century Gothic" w:hAnsi="Century Gothic" w:cs="Times New Roman"/>
          <w:sz w:val="20"/>
          <w:szCs w:val="20"/>
        </w:rPr>
        <w:t>65kg</w:t>
      </w:r>
      <w:proofErr w:type="gramEnd"/>
      <w:r w:rsidRPr="00F733ED">
        <w:rPr>
          <w:rFonts w:ascii="Century Gothic" w:hAnsi="Century Gothic" w:cs="Times New Roman"/>
          <w:sz w:val="20"/>
          <w:szCs w:val="20"/>
        </w:rPr>
        <w:t xml:space="preserve">/m3 a pro použití do 550°C, polepenými hliníkovou fólií nebo tak, aby použitý materiál vyhovoval danému stupni požární bezpečnosti prostoru. Tloušťka izolace je dle stupně požární bezpečnosti prostoru, kterým izolované potrubí prochází: 30minut – tloušťka </w:t>
      </w:r>
      <w:proofErr w:type="gramStart"/>
      <w:r w:rsidRPr="00F733ED">
        <w:rPr>
          <w:rFonts w:ascii="Century Gothic" w:hAnsi="Century Gothic" w:cs="Times New Roman"/>
          <w:sz w:val="20"/>
          <w:szCs w:val="20"/>
        </w:rPr>
        <w:t>40mm</w:t>
      </w:r>
      <w:proofErr w:type="gramEnd"/>
      <w:r w:rsidRPr="00F733ED">
        <w:rPr>
          <w:rFonts w:ascii="Century Gothic" w:hAnsi="Century Gothic" w:cs="Times New Roman"/>
          <w:sz w:val="20"/>
          <w:szCs w:val="20"/>
        </w:rPr>
        <w:t xml:space="preserve">, 60minut tloušťka 60mm. </w:t>
      </w:r>
    </w:p>
    <w:p w14:paraId="219D04B5"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 xml:space="preserve">a/ obě potrubí </w:t>
      </w:r>
      <w:proofErr w:type="gramStart"/>
      <w:r w:rsidRPr="00F733ED">
        <w:rPr>
          <w:rFonts w:ascii="Century Gothic" w:hAnsi="Century Gothic" w:cs="Times New Roman"/>
          <w:sz w:val="20"/>
          <w:szCs w:val="20"/>
        </w:rPr>
        <w:t>mají  průřez</w:t>
      </w:r>
      <w:proofErr w:type="gramEnd"/>
      <w:r w:rsidRPr="00F733ED">
        <w:rPr>
          <w:rFonts w:ascii="Century Gothic" w:hAnsi="Century Gothic" w:cs="Times New Roman"/>
          <w:sz w:val="20"/>
          <w:szCs w:val="20"/>
        </w:rPr>
        <w:t xml:space="preserve"> &lt; 40 000mm2, prostupy jsou  od sebe vzdáleny alespoň 500mm,  hranicí PÚ je stropní konstrukce, vyústky musí být ve vzdálenosti 500mm od stropní konstrukce (čl. 4.2.2  ČSN 720872)</w:t>
      </w:r>
    </w:p>
    <w:p w14:paraId="1FCA49DB"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 xml:space="preserve">b/ obě </w:t>
      </w:r>
      <w:proofErr w:type="gramStart"/>
      <w:r w:rsidRPr="00F733ED">
        <w:rPr>
          <w:rFonts w:ascii="Century Gothic" w:hAnsi="Century Gothic" w:cs="Times New Roman"/>
          <w:sz w:val="20"/>
          <w:szCs w:val="20"/>
        </w:rPr>
        <w:t>potrubí  mají</w:t>
      </w:r>
      <w:proofErr w:type="gramEnd"/>
      <w:r w:rsidRPr="00F733ED">
        <w:rPr>
          <w:rFonts w:ascii="Century Gothic" w:hAnsi="Century Gothic" w:cs="Times New Roman"/>
          <w:sz w:val="20"/>
          <w:szCs w:val="20"/>
        </w:rPr>
        <w:t xml:space="preserve">  průřez &lt; 40 000mm2, jsou vzdálena méně jak 500mm, pak jedno potrubí bude protipožárně obaleno (odolnost 30minut) , vyústky musí být ve vzdálenosti 500mm od stropní konstrukce (čl. 4.2.2  ČSN 720872)</w:t>
      </w:r>
    </w:p>
    <w:p w14:paraId="2E800F95"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lastRenderedPageBreak/>
        <w:t xml:space="preserve">b1/ jedno potrubí </w:t>
      </w:r>
      <w:proofErr w:type="gramStart"/>
      <w:r w:rsidRPr="00F733ED">
        <w:rPr>
          <w:rFonts w:ascii="Century Gothic" w:hAnsi="Century Gothic" w:cs="Times New Roman"/>
          <w:sz w:val="20"/>
          <w:szCs w:val="20"/>
        </w:rPr>
        <w:t>má  průřez</w:t>
      </w:r>
      <w:proofErr w:type="gramEnd"/>
      <w:r w:rsidRPr="00F733ED">
        <w:rPr>
          <w:rFonts w:ascii="Century Gothic" w:hAnsi="Century Gothic" w:cs="Times New Roman"/>
          <w:sz w:val="20"/>
          <w:szCs w:val="20"/>
        </w:rPr>
        <w:t xml:space="preserve"> &gt; 40 000mm2, toto potrubí bude protipožárně obaleno a tvoří  samostatný  požární úsek , vyústky musí být ve vzdálenosti 500mm od  hranice PÚ =  požární izolace tohoto potrubí.</w:t>
      </w:r>
    </w:p>
    <w:p w14:paraId="01E28360"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 xml:space="preserve">Pokud v rámci dispozičního uspořádání potrubí ve vzdálenosti </w:t>
      </w:r>
      <w:proofErr w:type="gramStart"/>
      <w:r w:rsidRPr="00F733ED">
        <w:rPr>
          <w:rFonts w:ascii="Century Gothic" w:hAnsi="Century Gothic" w:cs="Times New Roman"/>
          <w:sz w:val="20"/>
          <w:szCs w:val="20"/>
        </w:rPr>
        <w:t>&lt; jak</w:t>
      </w:r>
      <w:proofErr w:type="gramEnd"/>
      <w:r w:rsidRPr="00F733ED">
        <w:rPr>
          <w:rFonts w:ascii="Century Gothic" w:hAnsi="Century Gothic" w:cs="Times New Roman"/>
          <w:sz w:val="20"/>
          <w:szCs w:val="20"/>
        </w:rPr>
        <w:t xml:space="preserve"> 500mm, tak bude v potrubí osazena  malá protipožární klapka (např. od firmy </w:t>
      </w:r>
      <w:proofErr w:type="spellStart"/>
      <w:r w:rsidRPr="00F733ED">
        <w:rPr>
          <w:rFonts w:ascii="Century Gothic" w:hAnsi="Century Gothic" w:cs="Times New Roman"/>
          <w:sz w:val="20"/>
          <w:szCs w:val="20"/>
        </w:rPr>
        <w:t>Elektrodesign</w:t>
      </w:r>
      <w:proofErr w:type="spellEnd"/>
      <w:r w:rsidRPr="00F733ED">
        <w:rPr>
          <w:rFonts w:ascii="Century Gothic" w:hAnsi="Century Gothic" w:cs="Times New Roman"/>
          <w:sz w:val="20"/>
          <w:szCs w:val="20"/>
        </w:rPr>
        <w:t xml:space="preserve">). </w:t>
      </w:r>
      <w:proofErr w:type="gramStart"/>
      <w:r w:rsidRPr="00F733ED">
        <w:rPr>
          <w:rFonts w:ascii="Century Gothic" w:hAnsi="Century Gothic" w:cs="Times New Roman"/>
          <w:sz w:val="20"/>
          <w:szCs w:val="20"/>
        </w:rPr>
        <w:t>tato  problematika</w:t>
      </w:r>
      <w:proofErr w:type="gramEnd"/>
      <w:r w:rsidRPr="00F733ED">
        <w:rPr>
          <w:rFonts w:ascii="Century Gothic" w:hAnsi="Century Gothic" w:cs="Times New Roman"/>
          <w:sz w:val="20"/>
          <w:szCs w:val="20"/>
        </w:rPr>
        <w:t xml:space="preserve"> bude ošetřena ve výkresové </w:t>
      </w:r>
      <w:proofErr w:type="spellStart"/>
      <w:r w:rsidRPr="00F733ED">
        <w:rPr>
          <w:rFonts w:ascii="Century Gothic" w:hAnsi="Century Gothic" w:cs="Times New Roman"/>
          <w:sz w:val="20"/>
          <w:szCs w:val="20"/>
        </w:rPr>
        <w:t>dokuemntaci</w:t>
      </w:r>
      <w:proofErr w:type="spellEnd"/>
      <w:r w:rsidRPr="00F733ED">
        <w:rPr>
          <w:rFonts w:ascii="Century Gothic" w:hAnsi="Century Gothic" w:cs="Times New Roman"/>
          <w:sz w:val="20"/>
          <w:szCs w:val="20"/>
        </w:rPr>
        <w:t xml:space="preserve">.  </w:t>
      </w:r>
    </w:p>
    <w:p w14:paraId="69D6AED9"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 xml:space="preserve">Požární izolace je popsaná ve výkresové části dokumentace. </w:t>
      </w:r>
    </w:p>
    <w:p w14:paraId="6BFEA4C8" w14:textId="77777777" w:rsidR="005C2B2D" w:rsidRPr="00F733ED" w:rsidRDefault="005C2B2D" w:rsidP="005C2B2D">
      <w:pPr>
        <w:pStyle w:val="Default"/>
        <w:jc w:val="both"/>
        <w:rPr>
          <w:rFonts w:ascii="Century Gothic" w:hAnsi="Century Gothic" w:cs="Times New Roman"/>
          <w:i/>
          <w:sz w:val="20"/>
          <w:szCs w:val="20"/>
        </w:rPr>
      </w:pPr>
      <w:r w:rsidRPr="00F733ED">
        <w:rPr>
          <w:rFonts w:ascii="Century Gothic" w:hAnsi="Century Gothic" w:cs="Times New Roman"/>
          <w:i/>
          <w:sz w:val="20"/>
          <w:szCs w:val="20"/>
        </w:rPr>
        <w:t>Požární ucpávky:</w:t>
      </w:r>
    </w:p>
    <w:p w14:paraId="2304775B" w14:textId="77777777" w:rsidR="005C2B2D" w:rsidRPr="00F733ED" w:rsidRDefault="005C2B2D" w:rsidP="005C2B2D">
      <w:pPr>
        <w:pStyle w:val="Default"/>
        <w:jc w:val="both"/>
        <w:rPr>
          <w:rFonts w:ascii="Century Gothic" w:hAnsi="Century Gothic" w:cs="Times New Roman"/>
          <w:sz w:val="20"/>
          <w:szCs w:val="20"/>
        </w:rPr>
      </w:pPr>
      <w:r w:rsidRPr="00F733ED">
        <w:rPr>
          <w:rFonts w:ascii="Century Gothic" w:hAnsi="Century Gothic" w:cs="Times New Roman"/>
          <w:sz w:val="20"/>
          <w:szCs w:val="20"/>
        </w:rPr>
        <w:t xml:space="preserve">Veškeré prostupy VZT potrubí požárně dělícími konstrukcemi – stropní desky jsou dotěsněny požární ucpávkou z certifikované hmoty třídy EI UC. Těsnící materiál musí vykazovat požární odolnost shodnou s požární odolností konstrukce, kterou </w:t>
      </w:r>
      <w:proofErr w:type="spellStart"/>
      <w:r w:rsidRPr="00F733ED">
        <w:rPr>
          <w:rFonts w:ascii="Century Gothic" w:hAnsi="Century Gothic" w:cs="Times New Roman"/>
          <w:sz w:val="20"/>
          <w:szCs w:val="20"/>
        </w:rPr>
        <w:t>dotěsňují</w:t>
      </w:r>
      <w:proofErr w:type="spellEnd"/>
      <w:r w:rsidRPr="00F733ED">
        <w:rPr>
          <w:rFonts w:ascii="Century Gothic" w:hAnsi="Century Gothic" w:cs="Times New Roman"/>
          <w:sz w:val="20"/>
          <w:szCs w:val="20"/>
        </w:rPr>
        <w:t xml:space="preserve"> a zároveň musí zůstat trvale pružný jako ochrana proti přenosu vibrací do konstrukce. Těsnění konstrukcí může provádět pouze firma proškolená výrobcem systému protipožárního těsnění.</w:t>
      </w:r>
    </w:p>
    <w:p w14:paraId="7D63AAB5" w14:textId="77777777" w:rsidR="005C2B2D" w:rsidRPr="00F733ED" w:rsidRDefault="005C2B2D" w:rsidP="005C2B2D">
      <w:pPr>
        <w:pStyle w:val="Nadpis1"/>
        <w:rPr>
          <w:rFonts w:ascii="Century Gothic" w:hAnsi="Century Gothic"/>
        </w:rPr>
      </w:pPr>
      <w:bookmarkStart w:id="96" w:name="_Toc23124171"/>
      <w:bookmarkStart w:id="97" w:name="_Toc23141850"/>
      <w:bookmarkStart w:id="98" w:name="_Toc103089818"/>
      <w:r w:rsidRPr="00F733ED">
        <w:rPr>
          <w:rFonts w:ascii="Century Gothic" w:hAnsi="Century Gothic"/>
        </w:rPr>
        <w:t>Ochrana životního prostředí</w:t>
      </w:r>
      <w:bookmarkEnd w:id="96"/>
      <w:bookmarkEnd w:id="97"/>
      <w:bookmarkEnd w:id="98"/>
    </w:p>
    <w:p w14:paraId="7398DAFC" w14:textId="77777777" w:rsidR="005C2B2D" w:rsidRPr="00F733ED" w:rsidRDefault="005C2B2D" w:rsidP="005C2B2D">
      <w:pPr>
        <w:jc w:val="both"/>
        <w:rPr>
          <w:rFonts w:ascii="Century Gothic" w:hAnsi="Century Gothic"/>
          <w:szCs w:val="20"/>
        </w:rPr>
      </w:pPr>
      <w:r w:rsidRPr="00F733ED">
        <w:rPr>
          <w:rFonts w:ascii="Century Gothic" w:hAnsi="Century Gothic"/>
          <w:szCs w:val="20"/>
        </w:rPr>
        <w:t>Popsaná zařízení jsou navržená tak, aby splňovala požadavky platných hygienických předpisů v době zpracování PD. Na základě využití objektu nepřekračují koncentrace škodlivin stavební vzduchotechniky ve vyfukovaném vzduchu povolené hodnoty a neovlivní tedy životní prostředí v jeho okolí.</w:t>
      </w:r>
    </w:p>
    <w:p w14:paraId="4A15F1DA" w14:textId="77777777" w:rsidR="005C2B2D" w:rsidRPr="00F733ED" w:rsidRDefault="005C2B2D" w:rsidP="005C2B2D">
      <w:pPr>
        <w:pStyle w:val="Nadpis1"/>
        <w:rPr>
          <w:rFonts w:ascii="Century Gothic" w:hAnsi="Century Gothic"/>
        </w:rPr>
      </w:pPr>
      <w:bookmarkStart w:id="99" w:name="_Toc23124172"/>
      <w:bookmarkStart w:id="100" w:name="_Toc23141851"/>
      <w:bookmarkStart w:id="101" w:name="_Toc103089819"/>
      <w:r w:rsidRPr="00F733ED">
        <w:rPr>
          <w:rFonts w:ascii="Century Gothic" w:hAnsi="Century Gothic"/>
        </w:rPr>
        <w:t>Nakládání s odpady</w:t>
      </w:r>
      <w:bookmarkEnd w:id="99"/>
      <w:bookmarkEnd w:id="100"/>
      <w:bookmarkEnd w:id="101"/>
    </w:p>
    <w:p w14:paraId="46EC1F39" w14:textId="77777777" w:rsidR="005C2B2D" w:rsidRPr="00F733ED" w:rsidRDefault="005C2B2D" w:rsidP="005C2B2D">
      <w:pPr>
        <w:autoSpaceDE w:val="0"/>
        <w:autoSpaceDN w:val="0"/>
        <w:adjustRightInd w:val="0"/>
        <w:jc w:val="both"/>
        <w:rPr>
          <w:rFonts w:ascii="Century Gothic" w:hAnsi="Century Gothic"/>
          <w:szCs w:val="20"/>
        </w:rPr>
      </w:pPr>
      <w:r w:rsidRPr="00F733ED">
        <w:rPr>
          <w:rFonts w:ascii="Century Gothic" w:hAnsi="Century Gothic"/>
          <w:szCs w:val="20"/>
        </w:rPr>
        <w:t>Odpadni látky vzniklé v průběhu výstavby budou skladovaný, transportovaný a likvidovaný v souladu se zásadami pro nakládaní s odpady dle zákona č. 185/2001 Sb. (Zákon o odpadech a o změně některých dalších zákonů).</w:t>
      </w:r>
    </w:p>
    <w:p w14:paraId="6B769E2D" w14:textId="77777777" w:rsidR="005C2B2D" w:rsidRPr="00F733ED" w:rsidRDefault="005C2B2D" w:rsidP="005C2B2D">
      <w:pPr>
        <w:pStyle w:val="Nadpis1"/>
        <w:rPr>
          <w:rFonts w:ascii="Century Gothic" w:hAnsi="Century Gothic"/>
        </w:rPr>
      </w:pPr>
      <w:bookmarkStart w:id="102" w:name="_Toc419288259"/>
      <w:bookmarkStart w:id="103" w:name="_Toc500357961"/>
      <w:bookmarkStart w:id="104" w:name="_Toc23124173"/>
      <w:bookmarkStart w:id="105" w:name="_Toc23141852"/>
      <w:bookmarkStart w:id="106" w:name="_Toc103089820"/>
      <w:r w:rsidRPr="00F733ED">
        <w:rPr>
          <w:rFonts w:ascii="Century Gothic" w:hAnsi="Century Gothic"/>
        </w:rPr>
        <w:t>Bezpečnost a ochrana při práci</w:t>
      </w:r>
      <w:bookmarkEnd w:id="102"/>
      <w:bookmarkEnd w:id="103"/>
      <w:bookmarkEnd w:id="104"/>
      <w:bookmarkEnd w:id="105"/>
      <w:bookmarkEnd w:id="106"/>
    </w:p>
    <w:p w14:paraId="409F27B2" w14:textId="77777777" w:rsidR="005C2B2D" w:rsidRPr="00F733ED" w:rsidRDefault="005C2B2D" w:rsidP="005C2B2D">
      <w:pPr>
        <w:jc w:val="both"/>
        <w:rPr>
          <w:rFonts w:ascii="Century Gothic" w:hAnsi="Century Gothic"/>
          <w:szCs w:val="20"/>
        </w:rPr>
      </w:pPr>
      <w:r w:rsidRPr="00F733ED">
        <w:rPr>
          <w:rFonts w:ascii="Century Gothic" w:hAnsi="Century Gothic"/>
          <w:szCs w:val="20"/>
        </w:rPr>
        <w:t>Při provozu VZT zařízení odpovídá za bezpečnost práce provozovatel, který je povinen řídit se obecně platnými bezpečnostními předpisy, manuály jednotlivých zařízení, předpisy souvisejícími s provozem těchto zařízení, provozními předpisy zařízení a provozním řádem.</w:t>
      </w:r>
    </w:p>
    <w:p w14:paraId="34C2C18A" w14:textId="77777777" w:rsidR="005C2B2D" w:rsidRPr="00F733ED" w:rsidRDefault="005C2B2D" w:rsidP="005C2B2D">
      <w:pPr>
        <w:jc w:val="both"/>
        <w:rPr>
          <w:rFonts w:ascii="Century Gothic" w:hAnsi="Century Gothic"/>
          <w:szCs w:val="20"/>
        </w:rPr>
      </w:pPr>
      <w:r w:rsidRPr="00F733ED">
        <w:rPr>
          <w:rFonts w:ascii="Century Gothic" w:hAnsi="Century Gothic"/>
          <w:szCs w:val="20"/>
        </w:rPr>
        <w:t>Součástí dodávky VZT zařízení musí být manuály jednotlivých instalovaných zařízení pro jejich odbornou obsluhu a údržbu a rovněž provozní předpis instalovaných zařízení.</w:t>
      </w:r>
    </w:p>
    <w:p w14:paraId="2E8797DC" w14:textId="77777777" w:rsidR="005C2B2D" w:rsidRPr="00F733ED" w:rsidRDefault="005C2B2D" w:rsidP="005C2B2D">
      <w:pPr>
        <w:pStyle w:val="Nadpis1"/>
        <w:rPr>
          <w:rFonts w:ascii="Century Gothic" w:hAnsi="Century Gothic"/>
        </w:rPr>
      </w:pPr>
      <w:bookmarkStart w:id="107" w:name="_Toc419288260"/>
      <w:bookmarkStart w:id="108" w:name="_Toc500357962"/>
      <w:bookmarkStart w:id="109" w:name="_Toc23124174"/>
      <w:bookmarkStart w:id="110" w:name="_Toc23141853"/>
      <w:bookmarkStart w:id="111" w:name="_Toc103089821"/>
      <w:r w:rsidRPr="00F733ED">
        <w:rPr>
          <w:rFonts w:ascii="Century Gothic" w:hAnsi="Century Gothic"/>
        </w:rPr>
        <w:t>Dodávka, montáž a provoz zařízení</w:t>
      </w:r>
      <w:bookmarkStart w:id="112" w:name="_Toc419288261"/>
      <w:bookmarkStart w:id="113" w:name="_Toc191959588"/>
      <w:bookmarkEnd w:id="107"/>
      <w:bookmarkEnd w:id="108"/>
      <w:bookmarkEnd w:id="109"/>
      <w:bookmarkEnd w:id="110"/>
      <w:bookmarkEnd w:id="111"/>
    </w:p>
    <w:p w14:paraId="22D9ACC3" w14:textId="77777777" w:rsidR="005C2B2D" w:rsidRPr="00F733ED" w:rsidRDefault="005C2B2D" w:rsidP="005C2B2D">
      <w:pPr>
        <w:pStyle w:val="Nadpis2"/>
        <w:rPr>
          <w:rFonts w:ascii="Century Gothic" w:hAnsi="Century Gothic"/>
        </w:rPr>
      </w:pPr>
      <w:bookmarkStart w:id="114" w:name="_Toc500357963"/>
      <w:bookmarkStart w:id="115" w:name="_Toc23124175"/>
      <w:bookmarkStart w:id="116" w:name="_Toc23141854"/>
      <w:bookmarkStart w:id="117" w:name="_Toc103089822"/>
      <w:r w:rsidRPr="00F733ED">
        <w:rPr>
          <w:rFonts w:ascii="Century Gothic" w:hAnsi="Century Gothic"/>
        </w:rPr>
        <w:t>Dodávka a montáž</w:t>
      </w:r>
      <w:bookmarkEnd w:id="112"/>
      <w:bookmarkEnd w:id="113"/>
      <w:bookmarkEnd w:id="114"/>
      <w:bookmarkEnd w:id="115"/>
      <w:bookmarkEnd w:id="116"/>
      <w:bookmarkEnd w:id="117"/>
    </w:p>
    <w:p w14:paraId="13C58684" w14:textId="77777777" w:rsidR="005C2B2D" w:rsidRPr="00F733ED" w:rsidRDefault="005C2B2D" w:rsidP="005C2B2D">
      <w:pPr>
        <w:jc w:val="both"/>
        <w:rPr>
          <w:rFonts w:ascii="Century Gothic" w:hAnsi="Century Gothic"/>
          <w:szCs w:val="20"/>
        </w:rPr>
      </w:pPr>
      <w:r w:rsidRPr="00F733ED">
        <w:rPr>
          <w:rFonts w:ascii="Century Gothic" w:hAnsi="Century Gothic"/>
          <w:szCs w:val="20"/>
        </w:rPr>
        <w:t xml:space="preserve">Dodávku, montáž a kompletaci VZT zařízení provede odborně způsobilá montážní firma a bude odpovědností dodavatele správné provedení montáže jednotlivých VZT dílů a s tím spojených prací. Zhotovitel díla doplní informace uvedené v projektu obecně platnými zásadami montáže VZT a svými vlastními znalostmi a zkušenostmi tak, aby mohl provést montáž výše popsaného </w:t>
      </w:r>
      <w:proofErr w:type="gramStart"/>
      <w:r w:rsidRPr="00F733ED">
        <w:rPr>
          <w:rFonts w:ascii="Century Gothic" w:hAnsi="Century Gothic"/>
          <w:szCs w:val="20"/>
        </w:rPr>
        <w:t>VZT  zařízení</w:t>
      </w:r>
      <w:proofErr w:type="gramEnd"/>
      <w:r w:rsidRPr="00F733ED">
        <w:rPr>
          <w:rFonts w:ascii="Century Gothic" w:hAnsi="Century Gothic"/>
          <w:szCs w:val="20"/>
        </w:rPr>
        <w:t>. V případě nejasností bude provedeno prozkoumání a prodiskutování s příslušnými stranami. Žádné nároky na základě chybějící znalosti nebudou uznány.</w:t>
      </w:r>
    </w:p>
    <w:p w14:paraId="1BC628FB" w14:textId="77777777" w:rsidR="005C2B2D" w:rsidRPr="00F733ED" w:rsidRDefault="005C2B2D" w:rsidP="005C2B2D">
      <w:pPr>
        <w:jc w:val="both"/>
        <w:rPr>
          <w:rFonts w:ascii="Century Gothic" w:hAnsi="Century Gothic"/>
          <w:szCs w:val="20"/>
        </w:rPr>
      </w:pPr>
      <w:r w:rsidRPr="00F733ED">
        <w:rPr>
          <w:rFonts w:ascii="Century Gothic" w:hAnsi="Century Gothic"/>
          <w:szCs w:val="20"/>
        </w:rPr>
        <w:t>Zhotovitel je povinen zajistit, že veškeré materiály používané při výstavbě budou v souladu s projektovou dokumentací, odpovídajícími českými normami a platnými vyhláškami. Zhotovitel bude rovněž povinen zajistit, že všechny použité importované materiály a zařízení budou mít platné České certifikáty a že budou v souladu s relevantními předpisy ČSN a zkušebními požadavky.</w:t>
      </w:r>
    </w:p>
    <w:p w14:paraId="1C1EF369" w14:textId="77777777" w:rsidR="005C2B2D" w:rsidRPr="00F733ED" w:rsidRDefault="005C2B2D" w:rsidP="005C2B2D">
      <w:pPr>
        <w:jc w:val="both"/>
        <w:rPr>
          <w:rFonts w:ascii="Century Gothic" w:hAnsi="Century Gothic"/>
          <w:szCs w:val="20"/>
        </w:rPr>
      </w:pPr>
      <w:r w:rsidRPr="00F733ED">
        <w:rPr>
          <w:rFonts w:ascii="Century Gothic" w:hAnsi="Century Gothic"/>
          <w:szCs w:val="20"/>
        </w:rPr>
        <w:t>Při montáži VZT potrubí bude nutné udržovat potrubní díly v čistotě a např. při zvýšené prašnosti bude třeba volné konce VZT dílů i částí rozvodu zaslepit proti vniknutí nečistot z okolí a ze stavby.</w:t>
      </w:r>
    </w:p>
    <w:p w14:paraId="6A6CCEE5" w14:textId="77777777" w:rsidR="005C2B2D" w:rsidRPr="00F733ED" w:rsidRDefault="005C2B2D" w:rsidP="005C2B2D">
      <w:pPr>
        <w:jc w:val="both"/>
        <w:rPr>
          <w:rFonts w:ascii="Century Gothic" w:hAnsi="Century Gothic" w:cs="Arial"/>
          <w:i/>
          <w:iCs/>
          <w:sz w:val="24"/>
          <w:szCs w:val="22"/>
        </w:rPr>
      </w:pPr>
      <w:r w:rsidRPr="00F733ED">
        <w:rPr>
          <w:rFonts w:ascii="Century Gothic" w:hAnsi="Century Gothic"/>
          <w:szCs w:val="20"/>
        </w:rPr>
        <w:t>Provedení a odstín barvy u koncových elementů (na objektu i v interiéru) bude třeba před dodávkou konzultovat s generálním projektantem stavby!!</w:t>
      </w:r>
    </w:p>
    <w:p w14:paraId="6B4A1988" w14:textId="77777777" w:rsidR="005C2B2D" w:rsidRPr="00F733ED" w:rsidRDefault="005C2B2D" w:rsidP="005C2B2D">
      <w:pPr>
        <w:pStyle w:val="Nadpis2"/>
        <w:rPr>
          <w:rFonts w:ascii="Century Gothic" w:hAnsi="Century Gothic"/>
        </w:rPr>
      </w:pPr>
      <w:bookmarkStart w:id="118" w:name="_Toc419288262"/>
      <w:bookmarkStart w:id="119" w:name="_Toc191959589"/>
      <w:bookmarkStart w:id="120" w:name="_Toc500357964"/>
      <w:bookmarkStart w:id="121" w:name="_Toc23124176"/>
      <w:bookmarkStart w:id="122" w:name="_Toc23141855"/>
      <w:bookmarkStart w:id="123" w:name="_Toc103089823"/>
      <w:r w:rsidRPr="00F733ED">
        <w:rPr>
          <w:rFonts w:ascii="Century Gothic" w:hAnsi="Century Gothic"/>
        </w:rPr>
        <w:lastRenderedPageBreak/>
        <w:t>Uvedení do provozu</w:t>
      </w:r>
      <w:bookmarkEnd w:id="118"/>
      <w:bookmarkEnd w:id="119"/>
      <w:bookmarkEnd w:id="120"/>
      <w:bookmarkEnd w:id="121"/>
      <w:bookmarkEnd w:id="122"/>
      <w:bookmarkEnd w:id="123"/>
    </w:p>
    <w:p w14:paraId="14C2574B" w14:textId="77777777" w:rsidR="005C2B2D" w:rsidRPr="00F733ED" w:rsidRDefault="005C2B2D" w:rsidP="005C2B2D">
      <w:pPr>
        <w:jc w:val="both"/>
        <w:rPr>
          <w:rFonts w:ascii="Century Gothic" w:hAnsi="Century Gothic"/>
          <w:szCs w:val="20"/>
        </w:rPr>
      </w:pPr>
      <w:r w:rsidRPr="00F733ED">
        <w:rPr>
          <w:rFonts w:ascii="Century Gothic" w:hAnsi="Century Gothic"/>
          <w:szCs w:val="20"/>
        </w:rPr>
        <w:t>Před spuštěním zařízení do provozu bude nutné jednotlivá zařízení za regulovat. Nejprve musí být provedená montáž strojního zařízení VZT, potrubí a následně přípojky ÚT, MaR atd. Uvedení zařízení do provozu provede odborná firma, která zaškolí investorem určeného pracovníka.</w:t>
      </w:r>
    </w:p>
    <w:p w14:paraId="7E9B8679" w14:textId="77777777" w:rsidR="005C2B2D" w:rsidRPr="00F733ED" w:rsidRDefault="005C2B2D" w:rsidP="005C2B2D">
      <w:pPr>
        <w:pStyle w:val="Nadpis2"/>
        <w:rPr>
          <w:rFonts w:ascii="Century Gothic" w:hAnsi="Century Gothic"/>
        </w:rPr>
      </w:pPr>
      <w:bookmarkStart w:id="124" w:name="_Toc419288263"/>
      <w:bookmarkStart w:id="125" w:name="_Toc191959590"/>
      <w:bookmarkStart w:id="126" w:name="_Toc500357965"/>
      <w:bookmarkStart w:id="127" w:name="_Toc23124177"/>
      <w:bookmarkStart w:id="128" w:name="_Toc23141856"/>
      <w:bookmarkStart w:id="129" w:name="_Toc103089824"/>
      <w:r w:rsidRPr="00F733ED">
        <w:rPr>
          <w:rFonts w:ascii="Century Gothic" w:hAnsi="Century Gothic"/>
        </w:rPr>
        <w:t>Obsluha a údržba</w:t>
      </w:r>
      <w:bookmarkEnd w:id="124"/>
      <w:bookmarkEnd w:id="125"/>
      <w:bookmarkEnd w:id="126"/>
      <w:bookmarkEnd w:id="127"/>
      <w:bookmarkEnd w:id="128"/>
      <w:bookmarkEnd w:id="129"/>
    </w:p>
    <w:p w14:paraId="2F82D2EF" w14:textId="77777777" w:rsidR="005C2B2D" w:rsidRPr="00F733ED" w:rsidRDefault="005C2B2D" w:rsidP="005C2B2D">
      <w:pPr>
        <w:jc w:val="both"/>
        <w:rPr>
          <w:rFonts w:ascii="Century Gothic" w:hAnsi="Century Gothic"/>
          <w:szCs w:val="20"/>
        </w:rPr>
      </w:pPr>
      <w:r w:rsidRPr="00F733ED">
        <w:rPr>
          <w:rFonts w:ascii="Century Gothic" w:hAnsi="Century Gothic"/>
          <w:szCs w:val="20"/>
        </w:rPr>
        <w:t xml:space="preserve">Jednotlivá vzduchotechnická zařízení budou provozovaná podle požadavků a potřeb větraných provozů. Ovládání zařízení je popsané v předchozích kapitolách. Zařízení může obsluhovat a udržovat pouze odborně zaškolená obsluha.  Zaškolení obsluhy bude provedené při předání a zkušebním provozu zařízení odbornou firmou. Při obsluze a údržbě zařízení je nutné se řídit všemi normami bezpečnosti práce. Uživatel, nebo jím pověřená osoba, bude vést „Deník údržby, revizí a kontrol VZT zařízení“. </w:t>
      </w:r>
    </w:p>
    <w:p w14:paraId="48E2E1C8" w14:textId="77777777" w:rsidR="005C2B2D" w:rsidRPr="00F733ED" w:rsidRDefault="005C2B2D" w:rsidP="005C2B2D">
      <w:pPr>
        <w:pStyle w:val="Nadpis1"/>
        <w:ind w:left="357" w:hanging="357"/>
        <w:rPr>
          <w:rFonts w:ascii="Century Gothic" w:hAnsi="Century Gothic"/>
        </w:rPr>
      </w:pPr>
      <w:bookmarkStart w:id="130" w:name="_Toc419288264"/>
      <w:bookmarkStart w:id="131" w:name="_Toc191959591"/>
      <w:bookmarkStart w:id="132" w:name="_Toc500357966"/>
      <w:bookmarkStart w:id="133" w:name="_Toc23124178"/>
      <w:bookmarkStart w:id="134" w:name="_Toc23141857"/>
      <w:bookmarkStart w:id="135" w:name="_Toc103089825"/>
      <w:r w:rsidRPr="00F733ED">
        <w:rPr>
          <w:rFonts w:ascii="Century Gothic" w:hAnsi="Century Gothic"/>
        </w:rPr>
        <w:t>Bezpečnostní zásady</w:t>
      </w:r>
      <w:bookmarkEnd w:id="130"/>
      <w:bookmarkEnd w:id="131"/>
      <w:bookmarkEnd w:id="132"/>
      <w:bookmarkEnd w:id="133"/>
      <w:bookmarkEnd w:id="134"/>
      <w:bookmarkEnd w:id="135"/>
    </w:p>
    <w:p w14:paraId="42FC9005" w14:textId="77777777" w:rsidR="005C2B2D" w:rsidRPr="00F733ED" w:rsidRDefault="005C2B2D" w:rsidP="005C2B2D">
      <w:pPr>
        <w:jc w:val="both"/>
        <w:rPr>
          <w:rFonts w:ascii="Century Gothic" w:hAnsi="Century Gothic"/>
          <w:szCs w:val="20"/>
        </w:rPr>
      </w:pPr>
      <w:r w:rsidRPr="00F733ED">
        <w:rPr>
          <w:rFonts w:ascii="Century Gothic" w:hAnsi="Century Gothic"/>
          <w:szCs w:val="20"/>
        </w:rPr>
        <w:t>Zařízení bude moci obsluhovat a udržovat pouze odbornou firmou zaškolená obsluha. Při obsluze a údržbě zařízení je nutné se řídit všemi normami bezpečnosti práce.</w:t>
      </w:r>
    </w:p>
    <w:p w14:paraId="6E2DEBE7" w14:textId="77777777" w:rsidR="005C2B2D" w:rsidRPr="00F733ED" w:rsidRDefault="005C2B2D" w:rsidP="005C2B2D">
      <w:pPr>
        <w:jc w:val="both"/>
        <w:rPr>
          <w:rFonts w:ascii="Century Gothic" w:hAnsi="Century Gothic"/>
          <w:szCs w:val="20"/>
        </w:rPr>
      </w:pPr>
      <w:r w:rsidRPr="00F733ED">
        <w:rPr>
          <w:rFonts w:ascii="Century Gothic" w:hAnsi="Century Gothic"/>
          <w:szCs w:val="20"/>
        </w:rPr>
        <w:t>Opravy, údržbu a obsluhu elektrického zařízení ventilátorů (tj. motorů) a instalace smí provádět pouze pracovník s odbornou kvalifikací, který za tyto práce přebírá záruku a vyhovuje zejména ČSN 33 2310, ČSN 34 1010, ČSN 34 1025 a ČSN 34 3205, vyhlášce č.50-51/1978 Sb. a platným předpisům.</w:t>
      </w:r>
    </w:p>
    <w:p w14:paraId="72BFDFD2" w14:textId="77777777" w:rsidR="005C2B2D" w:rsidRPr="00F733ED" w:rsidRDefault="005C2B2D" w:rsidP="005C2B2D">
      <w:pPr>
        <w:jc w:val="both"/>
        <w:rPr>
          <w:rFonts w:ascii="Century Gothic" w:hAnsi="Century Gothic"/>
          <w:szCs w:val="20"/>
        </w:rPr>
      </w:pPr>
      <w:r w:rsidRPr="00F733ED">
        <w:rPr>
          <w:rFonts w:ascii="Century Gothic" w:hAnsi="Century Gothic"/>
          <w:szCs w:val="20"/>
        </w:rPr>
        <w:t>Při odvzdušnění je třeba se řídit ustanoveními ČSN 38 6405. Podobně i při kontrole ovzduší po jakémkoliv zásahu na zařízení.</w:t>
      </w:r>
    </w:p>
    <w:p w14:paraId="45FA7280" w14:textId="77777777" w:rsidR="005C2B2D" w:rsidRPr="00F733ED" w:rsidRDefault="005C2B2D" w:rsidP="005C2B2D">
      <w:pPr>
        <w:pStyle w:val="Nadpis1"/>
        <w:rPr>
          <w:rFonts w:ascii="Century Gothic" w:hAnsi="Century Gothic"/>
        </w:rPr>
      </w:pPr>
      <w:bookmarkStart w:id="136" w:name="_Toc23124179"/>
      <w:bookmarkStart w:id="137" w:name="_Toc23141858"/>
      <w:bookmarkStart w:id="138" w:name="_Toc103089826"/>
      <w:r w:rsidRPr="00F733ED">
        <w:rPr>
          <w:rFonts w:ascii="Century Gothic" w:hAnsi="Century Gothic"/>
        </w:rPr>
        <w:t>Požadavky na související profese</w:t>
      </w:r>
      <w:bookmarkEnd w:id="136"/>
      <w:bookmarkEnd w:id="137"/>
      <w:bookmarkEnd w:id="138"/>
    </w:p>
    <w:p w14:paraId="3407720A" w14:textId="77777777" w:rsidR="005C2B2D" w:rsidRPr="00F733ED" w:rsidRDefault="005C2B2D" w:rsidP="005C2B2D">
      <w:pPr>
        <w:pStyle w:val="Nadpis2"/>
        <w:rPr>
          <w:rFonts w:ascii="Century Gothic" w:hAnsi="Century Gothic"/>
        </w:rPr>
      </w:pPr>
      <w:bookmarkStart w:id="139" w:name="_Toc498769438"/>
      <w:bookmarkStart w:id="140" w:name="_Toc23124180"/>
      <w:bookmarkStart w:id="141" w:name="_Toc23141859"/>
      <w:bookmarkStart w:id="142" w:name="_Toc103089827"/>
      <w:r w:rsidRPr="00F733ED">
        <w:rPr>
          <w:rFonts w:ascii="Century Gothic" w:hAnsi="Century Gothic"/>
        </w:rPr>
        <w:t>Profese Stavba zajišťuje:</w:t>
      </w:r>
      <w:bookmarkStart w:id="143" w:name="_Toc498769439"/>
      <w:bookmarkEnd w:id="139"/>
      <w:bookmarkEnd w:id="140"/>
      <w:bookmarkEnd w:id="141"/>
      <w:bookmarkEnd w:id="142"/>
    </w:p>
    <w:p w14:paraId="1CAEC5CC" w14:textId="08BA99BF" w:rsidR="005C2B2D" w:rsidRPr="00F733ED" w:rsidRDefault="005C2B2D" w:rsidP="005C2B2D">
      <w:pPr>
        <w:pStyle w:val="Odstavecseseznamem"/>
        <w:numPr>
          <w:ilvl w:val="0"/>
          <w:numId w:val="5"/>
        </w:numPr>
        <w:rPr>
          <w:rFonts w:ascii="Century Gothic" w:hAnsi="Century Gothic"/>
          <w:sz w:val="20"/>
          <w:szCs w:val="20"/>
        </w:rPr>
      </w:pPr>
      <w:r w:rsidRPr="00F733ED">
        <w:rPr>
          <w:rFonts w:ascii="Century Gothic" w:hAnsi="Century Gothic"/>
          <w:sz w:val="20"/>
          <w:szCs w:val="20"/>
        </w:rPr>
        <w:t xml:space="preserve">provést prostupy přes příčky, stěny, o </w:t>
      </w:r>
      <w:r w:rsidR="00A84869">
        <w:rPr>
          <w:rFonts w:ascii="Century Gothic" w:hAnsi="Century Gothic"/>
          <w:sz w:val="20"/>
          <w:szCs w:val="20"/>
        </w:rPr>
        <w:t>5</w:t>
      </w:r>
      <w:r w:rsidR="00FD037D">
        <w:rPr>
          <w:rFonts w:ascii="Century Gothic" w:hAnsi="Century Gothic"/>
          <w:sz w:val="20"/>
          <w:szCs w:val="20"/>
        </w:rPr>
        <w:t>0</w:t>
      </w:r>
      <w:r w:rsidRPr="00F733ED">
        <w:rPr>
          <w:rFonts w:ascii="Century Gothic" w:hAnsi="Century Gothic"/>
          <w:sz w:val="20"/>
          <w:szCs w:val="20"/>
        </w:rPr>
        <w:t xml:space="preserve"> mm větší na každou </w:t>
      </w:r>
      <w:proofErr w:type="gramStart"/>
      <w:r w:rsidRPr="00F733ED">
        <w:rPr>
          <w:rFonts w:ascii="Century Gothic" w:hAnsi="Century Gothic"/>
          <w:sz w:val="20"/>
          <w:szCs w:val="20"/>
        </w:rPr>
        <w:t>stranu</w:t>
      </w:r>
      <w:proofErr w:type="gramEnd"/>
      <w:r w:rsidRPr="00F733ED">
        <w:rPr>
          <w:rFonts w:ascii="Century Gothic" w:hAnsi="Century Gothic"/>
          <w:sz w:val="20"/>
          <w:szCs w:val="20"/>
        </w:rPr>
        <w:t xml:space="preserve"> než je rozměr </w:t>
      </w:r>
      <w:proofErr w:type="spellStart"/>
      <w:r w:rsidRPr="00F733ED">
        <w:rPr>
          <w:rFonts w:ascii="Century Gothic" w:hAnsi="Century Gothic"/>
          <w:sz w:val="20"/>
          <w:szCs w:val="20"/>
        </w:rPr>
        <w:t>vzt</w:t>
      </w:r>
      <w:proofErr w:type="spellEnd"/>
      <w:r w:rsidRPr="00F733ED">
        <w:rPr>
          <w:rFonts w:ascii="Century Gothic" w:hAnsi="Century Gothic"/>
          <w:sz w:val="20"/>
          <w:szCs w:val="20"/>
        </w:rPr>
        <w:t xml:space="preserve"> potrubí </w:t>
      </w:r>
    </w:p>
    <w:p w14:paraId="77E6E69E" w14:textId="77777777" w:rsidR="005C2B2D" w:rsidRPr="00F733ED" w:rsidRDefault="005C2B2D" w:rsidP="005C2B2D">
      <w:pPr>
        <w:pStyle w:val="Odstavecseseznamem"/>
        <w:numPr>
          <w:ilvl w:val="0"/>
          <w:numId w:val="5"/>
        </w:numPr>
        <w:rPr>
          <w:rFonts w:ascii="Century Gothic" w:hAnsi="Century Gothic"/>
          <w:sz w:val="20"/>
          <w:szCs w:val="20"/>
        </w:rPr>
      </w:pPr>
      <w:r w:rsidRPr="00F733ED">
        <w:rPr>
          <w:rFonts w:ascii="Century Gothic" w:hAnsi="Century Gothic"/>
          <w:sz w:val="20"/>
          <w:szCs w:val="20"/>
        </w:rPr>
        <w:t xml:space="preserve">po montáži </w:t>
      </w:r>
      <w:proofErr w:type="spellStart"/>
      <w:r w:rsidRPr="00F733ED">
        <w:rPr>
          <w:rFonts w:ascii="Century Gothic" w:hAnsi="Century Gothic"/>
          <w:sz w:val="20"/>
          <w:szCs w:val="20"/>
        </w:rPr>
        <w:t>vzt</w:t>
      </w:r>
      <w:proofErr w:type="spellEnd"/>
      <w:r w:rsidRPr="00F733ED">
        <w:rPr>
          <w:rFonts w:ascii="Century Gothic" w:hAnsi="Century Gothic"/>
          <w:sz w:val="20"/>
          <w:szCs w:val="20"/>
        </w:rPr>
        <w:t xml:space="preserve"> provést utěsnění a začistění všech prostupů </w:t>
      </w:r>
      <w:proofErr w:type="spellStart"/>
      <w:r w:rsidRPr="00F733ED">
        <w:rPr>
          <w:rFonts w:ascii="Century Gothic" w:hAnsi="Century Gothic"/>
          <w:sz w:val="20"/>
          <w:szCs w:val="20"/>
        </w:rPr>
        <w:t>vzt</w:t>
      </w:r>
      <w:proofErr w:type="spellEnd"/>
      <w:r w:rsidRPr="00F733ED">
        <w:rPr>
          <w:rFonts w:ascii="Century Gothic" w:hAnsi="Century Gothic"/>
          <w:sz w:val="20"/>
          <w:szCs w:val="20"/>
        </w:rPr>
        <w:t xml:space="preserve"> potrubí a zařízení ve stavebních konstrukcích,</w:t>
      </w:r>
    </w:p>
    <w:p w14:paraId="702A2E7C" w14:textId="77777777" w:rsidR="005C2B2D" w:rsidRPr="00F733ED" w:rsidRDefault="005C2B2D" w:rsidP="005C2B2D">
      <w:pPr>
        <w:pStyle w:val="Odstavecseseznamem"/>
        <w:numPr>
          <w:ilvl w:val="0"/>
          <w:numId w:val="5"/>
        </w:numPr>
        <w:rPr>
          <w:rFonts w:ascii="Century Gothic" w:hAnsi="Century Gothic"/>
          <w:sz w:val="20"/>
          <w:szCs w:val="20"/>
        </w:rPr>
      </w:pPr>
      <w:r w:rsidRPr="00F733ED">
        <w:rPr>
          <w:rFonts w:ascii="Century Gothic" w:hAnsi="Century Gothic"/>
          <w:sz w:val="20"/>
          <w:szCs w:val="20"/>
        </w:rPr>
        <w:t xml:space="preserve">zajistit stavební výpomoc v průběhu montáže </w:t>
      </w:r>
      <w:proofErr w:type="spellStart"/>
      <w:r w:rsidRPr="00F733ED">
        <w:rPr>
          <w:rFonts w:ascii="Century Gothic" w:hAnsi="Century Gothic"/>
          <w:sz w:val="20"/>
          <w:szCs w:val="20"/>
        </w:rPr>
        <w:t>vzt</w:t>
      </w:r>
      <w:proofErr w:type="spellEnd"/>
      <w:r w:rsidRPr="00F733ED">
        <w:rPr>
          <w:rFonts w:ascii="Century Gothic" w:hAnsi="Century Gothic"/>
          <w:sz w:val="20"/>
          <w:szCs w:val="20"/>
        </w:rPr>
        <w:t xml:space="preserve"> dle požadavků šéfmontéra </w:t>
      </w:r>
      <w:proofErr w:type="spellStart"/>
      <w:r w:rsidRPr="00F733ED">
        <w:rPr>
          <w:rFonts w:ascii="Century Gothic" w:hAnsi="Century Gothic"/>
          <w:sz w:val="20"/>
          <w:szCs w:val="20"/>
        </w:rPr>
        <w:t>vzt</w:t>
      </w:r>
      <w:proofErr w:type="spellEnd"/>
      <w:r w:rsidRPr="00F733ED">
        <w:rPr>
          <w:rFonts w:ascii="Century Gothic" w:hAnsi="Century Gothic"/>
          <w:sz w:val="20"/>
          <w:szCs w:val="20"/>
        </w:rPr>
        <w:t>,</w:t>
      </w:r>
    </w:p>
    <w:p w14:paraId="1D464B40" w14:textId="6D08A26D" w:rsidR="005C2B2D" w:rsidRDefault="00F733ED" w:rsidP="005C2B2D">
      <w:pPr>
        <w:pStyle w:val="Odstavecseseznamem"/>
        <w:numPr>
          <w:ilvl w:val="0"/>
          <w:numId w:val="5"/>
        </w:numPr>
        <w:rPr>
          <w:rFonts w:ascii="Century Gothic" w:hAnsi="Century Gothic"/>
          <w:sz w:val="20"/>
          <w:szCs w:val="20"/>
        </w:rPr>
      </w:pPr>
      <w:r w:rsidRPr="00F733ED">
        <w:rPr>
          <w:rFonts w:ascii="Century Gothic" w:hAnsi="Century Gothic"/>
          <w:sz w:val="20"/>
          <w:szCs w:val="20"/>
        </w:rPr>
        <w:t xml:space="preserve">Statické posouzení únosnosti konstrukcí pod novou </w:t>
      </w:r>
      <w:proofErr w:type="spellStart"/>
      <w:r w:rsidRPr="00F733ED">
        <w:rPr>
          <w:rFonts w:ascii="Century Gothic" w:hAnsi="Century Gothic"/>
          <w:sz w:val="20"/>
          <w:szCs w:val="20"/>
        </w:rPr>
        <w:t>vzt</w:t>
      </w:r>
      <w:proofErr w:type="spellEnd"/>
      <w:r w:rsidRPr="00F733ED">
        <w:rPr>
          <w:rFonts w:ascii="Century Gothic" w:hAnsi="Century Gothic"/>
          <w:sz w:val="20"/>
          <w:szCs w:val="20"/>
        </w:rPr>
        <w:t xml:space="preserve"> jednotkou a </w:t>
      </w:r>
      <w:proofErr w:type="spellStart"/>
      <w:r w:rsidRPr="00F733ED">
        <w:rPr>
          <w:rFonts w:ascii="Century Gothic" w:hAnsi="Century Gothic"/>
          <w:sz w:val="20"/>
          <w:szCs w:val="20"/>
        </w:rPr>
        <w:t>vzt</w:t>
      </w:r>
      <w:proofErr w:type="spellEnd"/>
      <w:r w:rsidRPr="00F733ED">
        <w:rPr>
          <w:rFonts w:ascii="Century Gothic" w:hAnsi="Century Gothic"/>
          <w:sz w:val="20"/>
          <w:szCs w:val="20"/>
        </w:rPr>
        <w:t xml:space="preserve"> potrubím</w:t>
      </w:r>
    </w:p>
    <w:p w14:paraId="7F4C156C" w14:textId="397509FB" w:rsidR="00856CB3" w:rsidRPr="00F733ED" w:rsidRDefault="00856CB3" w:rsidP="005C2B2D">
      <w:pPr>
        <w:pStyle w:val="Odstavecseseznamem"/>
        <w:numPr>
          <w:ilvl w:val="0"/>
          <w:numId w:val="5"/>
        </w:numPr>
        <w:rPr>
          <w:rFonts w:ascii="Century Gothic" w:hAnsi="Century Gothic"/>
          <w:sz w:val="20"/>
          <w:szCs w:val="20"/>
        </w:rPr>
      </w:pPr>
      <w:r>
        <w:rPr>
          <w:rFonts w:ascii="Century Gothic" w:hAnsi="Century Gothic"/>
          <w:sz w:val="20"/>
          <w:szCs w:val="20"/>
        </w:rPr>
        <w:t>Montáž a osazení ocelové konstrukce pod vzduchotechnickou jednotku na půdě</w:t>
      </w:r>
    </w:p>
    <w:p w14:paraId="5A4ACE26" w14:textId="05AD4093" w:rsidR="005C2B2D" w:rsidRPr="00F733ED" w:rsidRDefault="005C2B2D" w:rsidP="005C2B2D">
      <w:pPr>
        <w:pStyle w:val="Nadpis2"/>
        <w:rPr>
          <w:rFonts w:ascii="Century Gothic" w:hAnsi="Century Gothic"/>
        </w:rPr>
      </w:pPr>
      <w:bookmarkStart w:id="144" w:name="_Toc498769440"/>
      <w:bookmarkStart w:id="145" w:name="_Toc23124182"/>
      <w:bookmarkStart w:id="146" w:name="_Toc23141861"/>
      <w:bookmarkStart w:id="147" w:name="_Toc103089828"/>
      <w:bookmarkEnd w:id="143"/>
      <w:r w:rsidRPr="00F733ED">
        <w:rPr>
          <w:rFonts w:ascii="Century Gothic" w:hAnsi="Century Gothic"/>
        </w:rPr>
        <w:t>Profese Elektro zajišťuje:</w:t>
      </w:r>
      <w:bookmarkEnd w:id="144"/>
      <w:bookmarkEnd w:id="145"/>
      <w:bookmarkEnd w:id="146"/>
      <w:bookmarkEnd w:id="147"/>
    </w:p>
    <w:p w14:paraId="4D4B7D22" w14:textId="79A8D713" w:rsidR="00B81536" w:rsidRDefault="00B81536" w:rsidP="00B81536">
      <w:pPr>
        <w:pStyle w:val="Default"/>
        <w:numPr>
          <w:ilvl w:val="0"/>
          <w:numId w:val="6"/>
        </w:numPr>
        <w:rPr>
          <w:rFonts w:ascii="Century Gothic" w:hAnsi="Century Gothic" w:cs="Times New Roman"/>
          <w:sz w:val="20"/>
          <w:szCs w:val="20"/>
        </w:rPr>
      </w:pPr>
      <w:r w:rsidRPr="00F733ED">
        <w:rPr>
          <w:rFonts w:ascii="Century Gothic" w:hAnsi="Century Gothic" w:cs="Times New Roman"/>
          <w:sz w:val="20"/>
          <w:szCs w:val="20"/>
        </w:rPr>
        <w:t>Napojení VZT na el energii pro jednotk</w:t>
      </w:r>
      <w:r w:rsidR="00E26C15">
        <w:rPr>
          <w:rFonts w:ascii="Century Gothic" w:hAnsi="Century Gothic" w:cs="Times New Roman"/>
          <w:sz w:val="20"/>
          <w:szCs w:val="20"/>
        </w:rPr>
        <w:t>u</w:t>
      </w:r>
      <w:r w:rsidRPr="00F733ED">
        <w:rPr>
          <w:rFonts w:ascii="Century Gothic" w:hAnsi="Century Gothic" w:cs="Times New Roman"/>
          <w:sz w:val="20"/>
          <w:szCs w:val="20"/>
        </w:rPr>
        <w:t xml:space="preserve"> větrání </w:t>
      </w:r>
    </w:p>
    <w:p w14:paraId="5949DCE4" w14:textId="789F5BE0" w:rsidR="006877F3" w:rsidRDefault="00E26C15" w:rsidP="006877F3">
      <w:pPr>
        <w:pStyle w:val="Default"/>
        <w:numPr>
          <w:ilvl w:val="0"/>
          <w:numId w:val="6"/>
        </w:numPr>
        <w:rPr>
          <w:rFonts w:ascii="Century Gothic" w:hAnsi="Century Gothic" w:cs="Times New Roman"/>
          <w:sz w:val="20"/>
          <w:szCs w:val="20"/>
        </w:rPr>
      </w:pPr>
      <w:r>
        <w:rPr>
          <w:rFonts w:ascii="Century Gothic" w:hAnsi="Century Gothic" w:cs="Times New Roman"/>
          <w:sz w:val="20"/>
          <w:szCs w:val="20"/>
        </w:rPr>
        <w:t>Silové připojení</w:t>
      </w:r>
      <w:r w:rsidR="00BA526C">
        <w:rPr>
          <w:rFonts w:ascii="Century Gothic" w:hAnsi="Century Gothic" w:cs="Times New Roman"/>
          <w:sz w:val="20"/>
          <w:szCs w:val="20"/>
        </w:rPr>
        <w:t xml:space="preserve"> jednotky </w:t>
      </w:r>
      <w:r w:rsidR="00A84869">
        <w:rPr>
          <w:rFonts w:ascii="Century Gothic" w:hAnsi="Century Gothic" w:cs="Times New Roman"/>
          <w:sz w:val="20"/>
          <w:szCs w:val="20"/>
        </w:rPr>
        <w:t>na půdě</w:t>
      </w:r>
    </w:p>
    <w:p w14:paraId="25E5D7C4" w14:textId="14949CD5" w:rsidR="00177DAC" w:rsidRDefault="00177DAC" w:rsidP="006877F3">
      <w:pPr>
        <w:pStyle w:val="Default"/>
        <w:numPr>
          <w:ilvl w:val="0"/>
          <w:numId w:val="6"/>
        </w:numPr>
        <w:rPr>
          <w:rFonts w:ascii="Century Gothic" w:hAnsi="Century Gothic" w:cs="Times New Roman"/>
          <w:sz w:val="20"/>
          <w:szCs w:val="20"/>
        </w:rPr>
      </w:pPr>
      <w:r>
        <w:rPr>
          <w:rFonts w:ascii="Century Gothic" w:hAnsi="Century Gothic" w:cs="Times New Roman"/>
          <w:sz w:val="20"/>
          <w:szCs w:val="20"/>
        </w:rPr>
        <w:t xml:space="preserve">Při vyhlášení </w:t>
      </w:r>
      <w:r w:rsidR="00E26C15">
        <w:rPr>
          <w:rFonts w:ascii="Century Gothic" w:hAnsi="Century Gothic" w:cs="Times New Roman"/>
          <w:sz w:val="20"/>
          <w:szCs w:val="20"/>
        </w:rPr>
        <w:t xml:space="preserve">požárního </w:t>
      </w:r>
      <w:r>
        <w:rPr>
          <w:rFonts w:ascii="Century Gothic" w:hAnsi="Century Gothic" w:cs="Times New Roman"/>
          <w:sz w:val="20"/>
          <w:szCs w:val="20"/>
        </w:rPr>
        <w:t xml:space="preserve">poplachu vypnutí </w:t>
      </w:r>
      <w:proofErr w:type="spellStart"/>
      <w:r>
        <w:rPr>
          <w:rFonts w:ascii="Century Gothic" w:hAnsi="Century Gothic" w:cs="Times New Roman"/>
          <w:sz w:val="20"/>
          <w:szCs w:val="20"/>
        </w:rPr>
        <w:t>vzt</w:t>
      </w:r>
      <w:proofErr w:type="spellEnd"/>
      <w:r>
        <w:rPr>
          <w:rFonts w:ascii="Century Gothic" w:hAnsi="Century Gothic" w:cs="Times New Roman"/>
          <w:sz w:val="20"/>
          <w:szCs w:val="20"/>
        </w:rPr>
        <w:t xml:space="preserve"> jednotky </w:t>
      </w:r>
    </w:p>
    <w:p w14:paraId="245165FB" w14:textId="4FCB3EB9" w:rsidR="00A84869" w:rsidRDefault="00A84869" w:rsidP="006877F3">
      <w:pPr>
        <w:pStyle w:val="Default"/>
        <w:numPr>
          <w:ilvl w:val="0"/>
          <w:numId w:val="6"/>
        </w:numPr>
        <w:rPr>
          <w:rFonts w:ascii="Century Gothic" w:hAnsi="Century Gothic" w:cs="Times New Roman"/>
          <w:sz w:val="20"/>
          <w:szCs w:val="20"/>
        </w:rPr>
      </w:pPr>
      <w:r>
        <w:rPr>
          <w:rFonts w:ascii="Century Gothic" w:hAnsi="Century Gothic" w:cs="Times New Roman"/>
          <w:sz w:val="20"/>
          <w:szCs w:val="20"/>
        </w:rPr>
        <w:t>Napojení stupínkových konvektorů na elektrickou energii</w:t>
      </w:r>
    </w:p>
    <w:p w14:paraId="4332105B" w14:textId="58208065" w:rsidR="00174EAC" w:rsidRDefault="00174EAC" w:rsidP="006877F3">
      <w:pPr>
        <w:pStyle w:val="Default"/>
        <w:numPr>
          <w:ilvl w:val="0"/>
          <w:numId w:val="6"/>
        </w:numPr>
        <w:rPr>
          <w:rFonts w:ascii="Century Gothic" w:hAnsi="Century Gothic" w:cs="Times New Roman"/>
          <w:sz w:val="20"/>
          <w:szCs w:val="20"/>
        </w:rPr>
      </w:pPr>
      <w:r>
        <w:rPr>
          <w:rFonts w:ascii="Century Gothic" w:hAnsi="Century Gothic" w:cs="Times New Roman"/>
          <w:sz w:val="20"/>
          <w:szCs w:val="20"/>
        </w:rPr>
        <w:t>Silové napojení venkovní jednotky chlazení na elektrickou energii</w:t>
      </w:r>
    </w:p>
    <w:p w14:paraId="4CEBE83E" w14:textId="65441D32" w:rsidR="0078596B" w:rsidRPr="0078596B" w:rsidRDefault="0078596B" w:rsidP="0078596B">
      <w:pPr>
        <w:pStyle w:val="Default"/>
        <w:numPr>
          <w:ilvl w:val="0"/>
          <w:numId w:val="6"/>
        </w:numPr>
        <w:rPr>
          <w:rFonts w:ascii="Century Gothic" w:hAnsi="Century Gothic" w:cs="Times New Roman"/>
          <w:sz w:val="20"/>
          <w:szCs w:val="20"/>
        </w:rPr>
      </w:pPr>
      <w:r w:rsidRPr="0078596B">
        <w:rPr>
          <w:rFonts w:ascii="Century Gothic" w:hAnsi="Century Gothic" w:cs="Times New Roman"/>
          <w:sz w:val="20"/>
          <w:szCs w:val="20"/>
        </w:rPr>
        <w:t>Na základě detektor</w:t>
      </w:r>
      <w:r>
        <w:rPr>
          <w:rFonts w:ascii="Century Gothic" w:hAnsi="Century Gothic" w:cs="Times New Roman"/>
          <w:sz w:val="20"/>
          <w:szCs w:val="20"/>
        </w:rPr>
        <w:t>ů</w:t>
      </w:r>
      <w:r w:rsidRPr="0078596B">
        <w:rPr>
          <w:rFonts w:ascii="Century Gothic" w:hAnsi="Century Gothic" w:cs="Times New Roman"/>
          <w:sz w:val="20"/>
          <w:szCs w:val="20"/>
        </w:rPr>
        <w:t xml:space="preserve"> kouře při požáru vypnout ventilátory a zavřít</w:t>
      </w:r>
      <w:r>
        <w:rPr>
          <w:rFonts w:ascii="Century Gothic" w:hAnsi="Century Gothic" w:cs="Times New Roman"/>
          <w:sz w:val="20"/>
          <w:szCs w:val="20"/>
        </w:rPr>
        <w:t xml:space="preserve"> požární</w:t>
      </w:r>
      <w:r w:rsidRPr="0078596B">
        <w:rPr>
          <w:rFonts w:ascii="Century Gothic" w:hAnsi="Century Gothic" w:cs="Times New Roman"/>
          <w:sz w:val="20"/>
          <w:szCs w:val="20"/>
        </w:rPr>
        <w:t xml:space="preserve"> klapky </w:t>
      </w:r>
    </w:p>
    <w:p w14:paraId="71EA848C" w14:textId="77777777" w:rsidR="0078596B" w:rsidRDefault="0078596B" w:rsidP="0078596B">
      <w:pPr>
        <w:pStyle w:val="Default"/>
        <w:ind w:left="720"/>
        <w:rPr>
          <w:rFonts w:ascii="Century Gothic" w:hAnsi="Century Gothic" w:cs="Times New Roman"/>
          <w:sz w:val="20"/>
          <w:szCs w:val="20"/>
        </w:rPr>
      </w:pPr>
    </w:p>
    <w:p w14:paraId="5A68CFCE" w14:textId="77777777" w:rsidR="005C2B2D" w:rsidRPr="00F733ED" w:rsidRDefault="005C2B2D" w:rsidP="005C2B2D">
      <w:pPr>
        <w:pStyle w:val="Nadpis1"/>
        <w:jc w:val="both"/>
        <w:rPr>
          <w:rFonts w:ascii="Century Gothic" w:hAnsi="Century Gothic"/>
        </w:rPr>
      </w:pPr>
      <w:bookmarkStart w:id="148" w:name="_Toc510525711"/>
      <w:bookmarkStart w:id="149" w:name="_Toc23124183"/>
      <w:bookmarkStart w:id="150" w:name="_Toc23141862"/>
      <w:bookmarkStart w:id="151" w:name="_Toc103089829"/>
      <w:r w:rsidRPr="00F733ED">
        <w:rPr>
          <w:rFonts w:ascii="Century Gothic" w:hAnsi="Century Gothic"/>
        </w:rPr>
        <w:t>Závěr</w:t>
      </w:r>
      <w:bookmarkEnd w:id="148"/>
      <w:bookmarkEnd w:id="149"/>
      <w:bookmarkEnd w:id="150"/>
      <w:bookmarkEnd w:id="151"/>
    </w:p>
    <w:p w14:paraId="01F90920" w14:textId="77777777" w:rsidR="005C2B2D" w:rsidRPr="0078596B" w:rsidRDefault="005C2B2D" w:rsidP="005C2B2D">
      <w:pPr>
        <w:pStyle w:val="Default"/>
        <w:numPr>
          <w:ilvl w:val="0"/>
          <w:numId w:val="6"/>
        </w:numPr>
        <w:jc w:val="both"/>
        <w:rPr>
          <w:rFonts w:ascii="Century Gothic" w:hAnsi="Century Gothic" w:cs="Times New Roman"/>
          <w:sz w:val="20"/>
          <w:szCs w:val="20"/>
        </w:rPr>
      </w:pPr>
      <w:bookmarkStart w:id="152" w:name="_Toc358789828"/>
      <w:r w:rsidRPr="0078596B">
        <w:rPr>
          <w:rFonts w:ascii="Century Gothic" w:hAnsi="Century Gothic" w:cs="Times New Roman"/>
          <w:sz w:val="20"/>
          <w:szCs w:val="20"/>
        </w:rPr>
        <w:t>Zhotovitel díla musí splnit veškeré požadavky nařízení vlády 163/2002 Sb., musí splnit také požadavky, které v tomto projektu nejsou uvedeny, ale jsou nařízením vlády 163/2002 Sb. požadovány, jelikož tento projekt nenahrazuje zmíněné nařízení vlády.</w:t>
      </w:r>
    </w:p>
    <w:p w14:paraId="49DFCAB2"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Zhotovitel musí řádně zaškolit obsluhu strojního zařízení.</w:t>
      </w:r>
      <w:bookmarkEnd w:id="152"/>
      <w:r w:rsidRPr="0078596B">
        <w:rPr>
          <w:rFonts w:ascii="Century Gothic" w:hAnsi="Century Gothic" w:cs="Times New Roman"/>
          <w:sz w:val="20"/>
          <w:szCs w:val="20"/>
        </w:rPr>
        <w:t xml:space="preserve"> Bude vystaven protokol o provedení tohoto školení.</w:t>
      </w:r>
    </w:p>
    <w:p w14:paraId="296FDFBE"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Provozovatel musí zajistit pravidelné kontroly a údržbu strojního zařízení.</w:t>
      </w:r>
    </w:p>
    <w:p w14:paraId="43E734AB"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Provozovatel je povinen uchovat projektovou dokumentaci po dobu existence této stavby.</w:t>
      </w:r>
    </w:p>
    <w:p w14:paraId="17DC6A40"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lastRenderedPageBreak/>
        <w:t>Zhotovitel musí být odborně způsobilí a dodržovat veškerá bezpečnostní opatření.</w:t>
      </w:r>
    </w:p>
    <w:p w14:paraId="7DE4E2D3"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Zhotovitel se musí řídit patnými právními předpisy a normami, pokud to zákony vyžadují.</w:t>
      </w:r>
    </w:p>
    <w:p w14:paraId="50DEC717"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Zhotovitel se musí řídit patnými právními předpisy a normami, které zde nejsou uvedeny, ale které jsou nutné pro dodávku, montáž a správnou funkci tohoto systému.</w:t>
      </w:r>
    </w:p>
    <w:p w14:paraId="0D88A2BD"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 xml:space="preserve">Zhotovitel se musí řídit montážními návody a předpisy výrobců jednotlivých prvků, které tento projekt nenahrazuje. </w:t>
      </w:r>
    </w:p>
    <w:p w14:paraId="4DD7D6EB" w14:textId="55F8F531" w:rsidR="005C2B2D" w:rsidRPr="0078596B" w:rsidRDefault="00C23BF4"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 xml:space="preserve">Dokumentace zpracovaná </w:t>
      </w:r>
      <w:r w:rsidR="005C2B2D" w:rsidRPr="0078596B">
        <w:rPr>
          <w:rFonts w:ascii="Century Gothic" w:hAnsi="Century Gothic" w:cs="Times New Roman"/>
          <w:sz w:val="20"/>
          <w:szCs w:val="20"/>
        </w:rPr>
        <w:t>pro provedení stavby a výběr dodavatele nenahrazuje realizační dokumentaci.</w:t>
      </w:r>
    </w:p>
    <w:p w14:paraId="42157ECE"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 xml:space="preserve">Projektová dokumentace pro výběr dodavatele nenahrazuje realizační dokumentaci. Pro provedení stavby je nutné, aby si dodavatel </w:t>
      </w:r>
      <w:proofErr w:type="gramStart"/>
      <w:r w:rsidRPr="0078596B">
        <w:rPr>
          <w:rFonts w:ascii="Century Gothic" w:hAnsi="Century Gothic" w:cs="Times New Roman"/>
          <w:sz w:val="20"/>
          <w:szCs w:val="20"/>
        </w:rPr>
        <w:t>díla  nechal</w:t>
      </w:r>
      <w:proofErr w:type="gramEnd"/>
      <w:r w:rsidRPr="0078596B">
        <w:rPr>
          <w:rFonts w:ascii="Century Gothic" w:hAnsi="Century Gothic" w:cs="Times New Roman"/>
          <w:sz w:val="20"/>
          <w:szCs w:val="20"/>
        </w:rPr>
        <w:t xml:space="preserve"> vypracovat realizační projektovou dokumentaci, která zohlední výběr jednotlivých zařízení a jejich parametry.</w:t>
      </w:r>
    </w:p>
    <w:p w14:paraId="4DAE6B7E"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Údržbu a servis musí provozovatel provádět na základě provozních předpisů předaných dodavatelem díla.</w:t>
      </w:r>
    </w:p>
    <w:p w14:paraId="375EA5A1"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 xml:space="preserve">Po skončení montážních prací budou provedeny zkoušky a revize dle platných právních předpisů a norem. </w:t>
      </w:r>
    </w:p>
    <w:p w14:paraId="4504D7B2"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 xml:space="preserve">Montáž jednotlivých zařízení smí provádět pouze oprávněné a kvalifikované organizace. </w:t>
      </w:r>
    </w:p>
    <w:p w14:paraId="65D3A912"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 xml:space="preserve">Veškeré práce musí být prováděny v souladu s předpisy protipožární ochrany. </w:t>
      </w:r>
    </w:p>
    <w:p w14:paraId="0409F67A"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Veškeré práce související se stávajícím zařízením mohou být prováděny pouze na základě souhlasu pověřeného zástupce stavebníka (investora) a musí se přihlížet k místním provozním předpisům.</w:t>
      </w:r>
    </w:p>
    <w:p w14:paraId="0D415F1F" w14:textId="77777777"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V případě jakýchkoli změn a odchýlení se od projektové dokumentace bez schválení projektantem, přebírá dodavatel tohoto díla veškerou odpovědnost za vzniklé škody, které vzniknou odchýlením se od projektové dokumentace.</w:t>
      </w:r>
    </w:p>
    <w:p w14:paraId="3148F86E" w14:textId="465EC314" w:rsidR="005C2B2D" w:rsidRPr="0078596B" w:rsidRDefault="005C2B2D" w:rsidP="005C2B2D">
      <w:pPr>
        <w:pStyle w:val="Default"/>
        <w:numPr>
          <w:ilvl w:val="0"/>
          <w:numId w:val="6"/>
        </w:numPr>
        <w:jc w:val="both"/>
        <w:rPr>
          <w:rFonts w:ascii="Century Gothic" w:hAnsi="Century Gothic" w:cs="Times New Roman"/>
          <w:sz w:val="20"/>
          <w:szCs w:val="20"/>
        </w:rPr>
      </w:pPr>
      <w:r w:rsidRPr="0078596B">
        <w:rPr>
          <w:rFonts w:ascii="Century Gothic" w:hAnsi="Century Gothic" w:cs="Times New Roman"/>
          <w:sz w:val="20"/>
          <w:szCs w:val="20"/>
        </w:rPr>
        <w:t>Zhotovitel je povinen provést na svůj náklad veškeré práce a dodávky, které jsou v projektové dokumentaci obsaženy, bez ohledu na to, zda jsou obsaženy v textové anebo ve výkresové části, jakož i práce, které v dokumentaci sice obsaženy nejsou, ale které jsou nezbytné pro provedení díla a jeho řádné fungování. Je v zájmu zhotovitele jako odborné firmy se řádně seznámit s projektovou dokumentací a v případě zjištění absence technologie nebo její části, která je bezpodmínečně nutná k realizaci a správnému provozu zařízení, tuto technologii či její část zapracovat jak v cenové kalkulaci, tak při realizaci. Zároveň zhotovitel o této skutečnosti informuje neprodleně investora a projektanta technologie.</w:t>
      </w:r>
    </w:p>
    <w:sectPr w:rsidR="005C2B2D" w:rsidRPr="0078596B" w:rsidSect="00FA7EA2">
      <w:headerReference w:type="default" r:id="rId14"/>
      <w:footerReference w:type="even" r:id="rId15"/>
      <w:footerReference w:type="default" r:id="rId16"/>
      <w:pgSz w:w="11907" w:h="16840"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149E4" w14:textId="77777777" w:rsidR="000E6A1B" w:rsidRDefault="000E6A1B">
      <w:r>
        <w:separator/>
      </w:r>
    </w:p>
  </w:endnote>
  <w:endnote w:type="continuationSeparator" w:id="0">
    <w:p w14:paraId="52FE70D8" w14:textId="77777777" w:rsidR="000E6A1B" w:rsidRDefault="000E6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vinion">
    <w:altName w:val="Arial"/>
    <w:charset w:val="02"/>
    <w:family w:val="swiss"/>
    <w:pitch w:val="variable"/>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D943F" w14:textId="77777777" w:rsidR="002F637F" w:rsidRDefault="002F637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6D365D" w14:textId="77777777" w:rsidR="002F637F" w:rsidRDefault="002F637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564607"/>
      <w:docPartObj>
        <w:docPartGallery w:val="Page Numbers (Bottom of Page)"/>
        <w:docPartUnique/>
      </w:docPartObj>
    </w:sdtPr>
    <w:sdtEndPr>
      <w:rPr>
        <w:rFonts w:ascii="Century Gothic" w:hAnsi="Century Gothic"/>
      </w:rPr>
    </w:sdtEndPr>
    <w:sdtContent>
      <w:p w14:paraId="21FE17C5" w14:textId="6E5E2CB2" w:rsidR="002F637F" w:rsidRPr="006D19AC" w:rsidRDefault="002F637F" w:rsidP="006D4900">
        <w:pPr>
          <w:pStyle w:val="Zpat"/>
          <w:rPr>
            <w:rFonts w:ascii="Century Gothic" w:hAnsi="Century Gothic"/>
            <w:sz w:val="16"/>
            <w:szCs w:val="16"/>
          </w:rPr>
        </w:pPr>
        <w:r w:rsidRPr="006D19AC">
          <w:rPr>
            <w:rFonts w:ascii="Century Gothic" w:hAnsi="Century Gothic"/>
            <w:sz w:val="16"/>
            <w:szCs w:val="16"/>
          </w:rPr>
          <w:t>Archivační číslo: 4</w:t>
        </w:r>
        <w:r w:rsidR="00ED36DB">
          <w:rPr>
            <w:rFonts w:ascii="Century Gothic" w:hAnsi="Century Gothic"/>
            <w:sz w:val="16"/>
            <w:szCs w:val="16"/>
          </w:rPr>
          <w:t>1122</w:t>
        </w:r>
      </w:p>
      <w:p w14:paraId="6ACF907E" w14:textId="324009A8" w:rsidR="002F637F" w:rsidRPr="006D19AC" w:rsidRDefault="002F637F" w:rsidP="006D4900">
        <w:pPr>
          <w:pStyle w:val="Zpat"/>
          <w:rPr>
            <w:rFonts w:ascii="Century Gothic" w:hAnsi="Century Gothic"/>
          </w:rPr>
        </w:pPr>
        <w:r w:rsidRPr="006D19AC">
          <w:rPr>
            <w:rFonts w:ascii="Century Gothic" w:hAnsi="Century Gothic"/>
            <w:sz w:val="16"/>
            <w:szCs w:val="16"/>
          </w:rPr>
          <w:t xml:space="preserve">Místo a datum zpracování: Brno, </w:t>
        </w:r>
        <w:r w:rsidRPr="006D19AC">
          <w:rPr>
            <w:rFonts w:ascii="Century Gothic" w:hAnsi="Century Gothic"/>
            <w:sz w:val="16"/>
            <w:szCs w:val="16"/>
          </w:rPr>
          <w:fldChar w:fldCharType="begin"/>
        </w:r>
        <w:r w:rsidRPr="006D19AC">
          <w:rPr>
            <w:rFonts w:ascii="Century Gothic" w:hAnsi="Century Gothic"/>
            <w:sz w:val="16"/>
            <w:szCs w:val="16"/>
          </w:rPr>
          <w:instrText xml:space="preserve"> TIME \@ "d.M.yyyy" </w:instrText>
        </w:r>
        <w:r w:rsidRPr="006D19AC">
          <w:rPr>
            <w:rFonts w:ascii="Century Gothic" w:hAnsi="Century Gothic"/>
            <w:sz w:val="16"/>
            <w:szCs w:val="16"/>
          </w:rPr>
          <w:fldChar w:fldCharType="separate"/>
        </w:r>
        <w:r w:rsidR="00195368">
          <w:rPr>
            <w:rFonts w:ascii="Century Gothic" w:hAnsi="Century Gothic"/>
            <w:noProof/>
            <w:sz w:val="16"/>
            <w:szCs w:val="16"/>
          </w:rPr>
          <w:t>24.5.2022</w:t>
        </w:r>
        <w:r w:rsidRPr="006D19AC">
          <w:rPr>
            <w:rFonts w:ascii="Century Gothic" w:hAnsi="Century Gothic"/>
            <w:sz w:val="16"/>
            <w:szCs w:val="16"/>
          </w:rPr>
          <w:fldChar w:fldCharType="end"/>
        </w:r>
        <w:r w:rsidRPr="006D19AC">
          <w:rPr>
            <w:rFonts w:ascii="Century Gothic" w:hAnsi="Century Gothic"/>
            <w:noProof/>
            <w:lang w:val="en-US" w:eastAsia="ja-JP"/>
          </w:rPr>
          <mc:AlternateContent>
            <mc:Choice Requires="wpg">
              <w:drawing>
                <wp:anchor distT="0" distB="0" distL="114300" distR="114300" simplePos="0" relativeHeight="251664384" behindDoc="0" locked="0" layoutInCell="1" allowOverlap="1" wp14:anchorId="53B90D85" wp14:editId="2369D60D">
                  <wp:simplePos x="0" y="0"/>
                  <wp:positionH relativeFrom="page">
                    <wp:align>center</wp:align>
                  </wp:positionH>
                  <wp:positionV relativeFrom="bottomMargin">
                    <wp:align>center</wp:align>
                  </wp:positionV>
                  <wp:extent cx="7541895" cy="190500"/>
                  <wp:effectExtent l="9525" t="9525" r="9525"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41895"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89409" w14:textId="7E105029" w:rsidR="002F637F" w:rsidRDefault="002F637F">
                                <w:pPr>
                                  <w:jc w:val="center"/>
                                </w:pPr>
                                <w:r>
                                  <w:fldChar w:fldCharType="begin"/>
                                </w:r>
                                <w:r>
                                  <w:instrText>PAGE    \* MERGEFORMAT</w:instrText>
                                </w:r>
                                <w:r>
                                  <w:fldChar w:fldCharType="separate"/>
                                </w:r>
                                <w:r w:rsidRPr="00C12108">
                                  <w:rPr>
                                    <w:noProof/>
                                    <w:color w:val="8C8C8C" w:themeColor="background1" w:themeShade="8C"/>
                                  </w:rPr>
                                  <w:t>11</w:t>
                                </w:r>
                                <w:r>
                                  <w:rPr>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4"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5"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3B90D85" id="Group 9" o:spid="_x0000_s1026" style="position:absolute;margin-left:0;margin-top:0;width:593.85pt;height:15pt;z-index:25166438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7D489409" w14:textId="7E105029" w:rsidR="002F637F" w:rsidRDefault="002F637F">
                          <w:pPr>
                            <w:jc w:val="center"/>
                          </w:pPr>
                          <w:r>
                            <w:fldChar w:fldCharType="begin"/>
                          </w:r>
                          <w:r>
                            <w:instrText>PAGE    \* MERGEFORMAT</w:instrText>
                          </w:r>
                          <w:r>
                            <w:fldChar w:fldCharType="separate"/>
                          </w:r>
                          <w:r w:rsidRPr="00C12108">
                            <w:rPr>
                              <w:noProof/>
                              <w:color w:val="8C8C8C" w:themeColor="background1" w:themeShade="8C"/>
                            </w:rPr>
                            <w:t>11</w:t>
                          </w:r>
                          <w:r>
                            <w:rPr>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E9482" w14:textId="77777777" w:rsidR="000E6A1B" w:rsidRDefault="000E6A1B">
      <w:r>
        <w:separator/>
      </w:r>
    </w:p>
  </w:footnote>
  <w:footnote w:type="continuationSeparator" w:id="0">
    <w:p w14:paraId="27B718BA" w14:textId="77777777" w:rsidR="000E6A1B" w:rsidRDefault="000E6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8C44" w14:textId="53F7BA5D" w:rsidR="002F637F" w:rsidRPr="00A03701" w:rsidRDefault="002F637F" w:rsidP="006D19AC">
    <w:pPr>
      <w:pStyle w:val="Zhlav"/>
      <w:rPr>
        <w:rFonts w:ascii="Century Gothic" w:hAnsi="Century Gothic"/>
        <w:b/>
        <w:sz w:val="16"/>
        <w:szCs w:val="16"/>
      </w:rPr>
    </w:pPr>
    <w:bookmarkStart w:id="153" w:name="_Hlk57806045"/>
    <w:r w:rsidRPr="00A03701">
      <w:rPr>
        <w:rFonts w:ascii="Century Gothic" w:hAnsi="Century Gothic"/>
        <w:sz w:val="16"/>
        <w:szCs w:val="16"/>
      </w:rPr>
      <w:t>Technická zpráva</w:t>
    </w:r>
    <w:r w:rsidR="00D123E4">
      <w:rPr>
        <w:rFonts w:ascii="Century Gothic" w:hAnsi="Century Gothic"/>
        <w:sz w:val="16"/>
        <w:szCs w:val="16"/>
      </w:rPr>
      <w:tab/>
      <w:t xml:space="preserve">                  </w:t>
    </w:r>
    <w:r w:rsidR="00D123E4">
      <w:rPr>
        <w:rFonts w:ascii="Century Gothic" w:hAnsi="Century Gothic"/>
        <w:b/>
        <w:bCs/>
        <w:sz w:val="16"/>
        <w:szCs w:val="16"/>
      </w:rPr>
      <w:t>VIM, vzdělávací institut pro Moravu, Hybešova 15, 60 200 Brno, Rekonstrukce auly a zázemí</w:t>
    </w:r>
  </w:p>
  <w:p w14:paraId="72ECC92B" w14:textId="5D5390BF" w:rsidR="002F637F" w:rsidRPr="00A03701" w:rsidRDefault="002F637F" w:rsidP="006D19AC">
    <w:pPr>
      <w:pStyle w:val="Zhlav"/>
      <w:jc w:val="right"/>
      <w:rPr>
        <w:rFonts w:ascii="Century Gothic" w:hAnsi="Century Gothic"/>
        <w:sz w:val="16"/>
        <w:szCs w:val="16"/>
      </w:rPr>
    </w:pPr>
    <w:r w:rsidRPr="00A03701">
      <w:rPr>
        <w:rFonts w:ascii="Century Gothic" w:hAnsi="Century Gothic"/>
        <w:sz w:val="16"/>
        <w:szCs w:val="16"/>
      </w:rPr>
      <w:t>D.1.4.</w:t>
    </w:r>
    <w:r w:rsidR="00A03701">
      <w:rPr>
        <w:rFonts w:ascii="Century Gothic" w:hAnsi="Century Gothic"/>
        <w:sz w:val="16"/>
        <w:szCs w:val="16"/>
      </w:rPr>
      <w:t>1</w:t>
    </w:r>
    <w:r w:rsidRPr="00A03701">
      <w:rPr>
        <w:rFonts w:ascii="Century Gothic" w:hAnsi="Century Gothic"/>
        <w:sz w:val="16"/>
        <w:szCs w:val="16"/>
      </w:rPr>
      <w:tab/>
    </w:r>
    <w:r w:rsidRPr="00A03701">
      <w:rPr>
        <w:rFonts w:ascii="Century Gothic" w:hAnsi="Century Gothic"/>
        <w:sz w:val="16"/>
        <w:szCs w:val="16"/>
      </w:rPr>
      <w:tab/>
    </w:r>
    <w:proofErr w:type="spellStart"/>
    <w:r w:rsidRPr="00A03701">
      <w:rPr>
        <w:rFonts w:ascii="Century Gothic" w:hAnsi="Century Gothic"/>
        <w:sz w:val="16"/>
        <w:szCs w:val="16"/>
        <w:lang w:bidi="ar-SA"/>
      </w:rPr>
      <w:t>k.ú</w:t>
    </w:r>
    <w:proofErr w:type="spellEnd"/>
    <w:r w:rsidRPr="00A03701">
      <w:rPr>
        <w:rFonts w:ascii="Century Gothic" w:hAnsi="Century Gothic"/>
        <w:sz w:val="16"/>
        <w:szCs w:val="16"/>
        <w:lang w:bidi="ar-SA"/>
      </w:rPr>
      <w:t xml:space="preserve">. </w:t>
    </w:r>
    <w:r w:rsidR="00A03701">
      <w:rPr>
        <w:rFonts w:ascii="Century Gothic" w:hAnsi="Century Gothic"/>
        <w:sz w:val="16"/>
        <w:szCs w:val="16"/>
        <w:lang w:bidi="ar-SA"/>
      </w:rPr>
      <w:t>Staré Brno</w:t>
    </w:r>
    <w:r w:rsidRPr="00A03701">
      <w:rPr>
        <w:rFonts w:ascii="Century Gothic" w:hAnsi="Century Gothic"/>
        <w:sz w:val="16"/>
        <w:szCs w:val="16"/>
        <w:lang w:bidi="ar-SA"/>
      </w:rPr>
      <w:t xml:space="preserve"> [</w:t>
    </w:r>
    <w:r w:rsidR="00A03701">
      <w:rPr>
        <w:rFonts w:ascii="Century Gothic" w:hAnsi="Century Gothic"/>
        <w:sz w:val="16"/>
        <w:szCs w:val="16"/>
        <w:lang w:bidi="ar-SA"/>
      </w:rPr>
      <w:t>610089</w:t>
    </w:r>
    <w:r w:rsidRPr="00A03701">
      <w:rPr>
        <w:rFonts w:ascii="Century Gothic" w:hAnsi="Century Gothic"/>
        <w:sz w:val="16"/>
        <w:szCs w:val="16"/>
        <w:lang w:bidi="ar-SA"/>
      </w:rPr>
      <w:t>]</w:t>
    </w:r>
  </w:p>
  <w:p w14:paraId="00EE66DE" w14:textId="4C5960EE" w:rsidR="002F637F" w:rsidRPr="00A03701" w:rsidRDefault="002F637F" w:rsidP="006D19AC">
    <w:pPr>
      <w:tabs>
        <w:tab w:val="left" w:pos="3686"/>
        <w:tab w:val="left" w:pos="6379"/>
        <w:tab w:val="left" w:pos="7938"/>
      </w:tabs>
      <w:ind w:left="3686" w:hanging="3686"/>
      <w:jc w:val="both"/>
      <w:rPr>
        <w:rFonts w:ascii="Century Gothic" w:hAnsi="Century Gothic"/>
        <w:sz w:val="16"/>
        <w:szCs w:val="16"/>
      </w:rPr>
    </w:pPr>
    <w:r w:rsidRPr="00A03701">
      <w:rPr>
        <w:rFonts w:ascii="Century Gothic" w:hAnsi="Century Gothic"/>
        <w:sz w:val="16"/>
        <w:szCs w:val="16"/>
      </w:rPr>
      <w:t>Archivní číslo: 4</w:t>
    </w:r>
    <w:r w:rsidR="00A03701">
      <w:rPr>
        <w:rFonts w:ascii="Century Gothic" w:hAnsi="Century Gothic"/>
        <w:sz w:val="16"/>
        <w:szCs w:val="16"/>
      </w:rPr>
      <w:t>1122</w:t>
    </w:r>
    <w:r w:rsidRPr="00A03701">
      <w:rPr>
        <w:rFonts w:ascii="Century Gothic" w:hAnsi="Century Gothic"/>
        <w:sz w:val="16"/>
        <w:szCs w:val="16"/>
      </w:rPr>
      <w:tab/>
      <w:t xml:space="preserve">       </w:t>
    </w:r>
    <w:r w:rsidRPr="00A03701">
      <w:rPr>
        <w:rFonts w:ascii="Century Gothic" w:hAnsi="Century Gothic"/>
        <w:sz w:val="16"/>
        <w:szCs w:val="16"/>
      </w:rPr>
      <w:tab/>
      <w:t xml:space="preserve">        Vypracoval: </w:t>
    </w:r>
    <w:r w:rsidR="00A03701">
      <w:rPr>
        <w:rFonts w:ascii="Century Gothic" w:hAnsi="Century Gothic"/>
        <w:sz w:val="16"/>
        <w:szCs w:val="16"/>
      </w:rPr>
      <w:t>Ing</w:t>
    </w:r>
    <w:r w:rsidRPr="00A03701">
      <w:rPr>
        <w:rFonts w:ascii="Century Gothic" w:hAnsi="Century Gothic"/>
        <w:sz w:val="16"/>
        <w:szCs w:val="16"/>
      </w:rPr>
      <w:t>. Lukáš Němec</w:t>
    </w:r>
  </w:p>
  <w:bookmarkEnd w:id="153"/>
  <w:p w14:paraId="7A1BDB38" w14:textId="77777777" w:rsidR="002F637F" w:rsidRDefault="002F637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4C602F6"/>
    <w:lvl w:ilvl="0">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99C4A30"/>
    <w:multiLevelType w:val="multilevel"/>
    <w:tmpl w:val="CF52FC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962CF"/>
    <w:multiLevelType w:val="hybridMultilevel"/>
    <w:tmpl w:val="F1F4C14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D9018D"/>
    <w:multiLevelType w:val="hybridMultilevel"/>
    <w:tmpl w:val="64F2204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054929"/>
    <w:multiLevelType w:val="hybridMultilevel"/>
    <w:tmpl w:val="C1A8C326"/>
    <w:lvl w:ilvl="0" w:tplc="589A65F2">
      <w:start w:val="2"/>
      <w:numFmt w:val="bullet"/>
      <w:lvlText w:val="-"/>
      <w:lvlJc w:val="left"/>
      <w:pPr>
        <w:ind w:left="1080" w:hanging="360"/>
      </w:pPr>
      <w:rPr>
        <w:rFonts w:ascii="Arial" w:eastAsia="Times New Roman" w:hAnsi="Arial" w:cs="Arial" w:hint="default"/>
      </w:rPr>
    </w:lvl>
    <w:lvl w:ilvl="1" w:tplc="5EC64B28" w:tentative="1">
      <w:start w:val="1"/>
      <w:numFmt w:val="bullet"/>
      <w:lvlText w:val="o"/>
      <w:lvlJc w:val="left"/>
      <w:pPr>
        <w:ind w:left="1800" w:hanging="360"/>
      </w:pPr>
      <w:rPr>
        <w:rFonts w:ascii="Courier New" w:hAnsi="Courier New" w:cs="Courier New" w:hint="default"/>
      </w:rPr>
    </w:lvl>
    <w:lvl w:ilvl="2" w:tplc="B76E9D22" w:tentative="1">
      <w:start w:val="1"/>
      <w:numFmt w:val="bullet"/>
      <w:lvlText w:val=""/>
      <w:lvlJc w:val="left"/>
      <w:pPr>
        <w:ind w:left="2520" w:hanging="360"/>
      </w:pPr>
      <w:rPr>
        <w:rFonts w:ascii="Wingdings" w:hAnsi="Wingdings" w:hint="default"/>
      </w:rPr>
    </w:lvl>
    <w:lvl w:ilvl="3" w:tplc="B002C6AA" w:tentative="1">
      <w:start w:val="1"/>
      <w:numFmt w:val="bullet"/>
      <w:lvlText w:val=""/>
      <w:lvlJc w:val="left"/>
      <w:pPr>
        <w:ind w:left="3240" w:hanging="360"/>
      </w:pPr>
      <w:rPr>
        <w:rFonts w:ascii="Symbol" w:hAnsi="Symbol" w:hint="default"/>
      </w:rPr>
    </w:lvl>
    <w:lvl w:ilvl="4" w:tplc="164CDAAA" w:tentative="1">
      <w:start w:val="1"/>
      <w:numFmt w:val="bullet"/>
      <w:lvlText w:val="o"/>
      <w:lvlJc w:val="left"/>
      <w:pPr>
        <w:ind w:left="3960" w:hanging="360"/>
      </w:pPr>
      <w:rPr>
        <w:rFonts w:ascii="Courier New" w:hAnsi="Courier New" w:cs="Courier New" w:hint="default"/>
      </w:rPr>
    </w:lvl>
    <w:lvl w:ilvl="5" w:tplc="27E4BC74" w:tentative="1">
      <w:start w:val="1"/>
      <w:numFmt w:val="bullet"/>
      <w:lvlText w:val=""/>
      <w:lvlJc w:val="left"/>
      <w:pPr>
        <w:ind w:left="4680" w:hanging="360"/>
      </w:pPr>
      <w:rPr>
        <w:rFonts w:ascii="Wingdings" w:hAnsi="Wingdings" w:hint="default"/>
      </w:rPr>
    </w:lvl>
    <w:lvl w:ilvl="6" w:tplc="4044C466" w:tentative="1">
      <w:start w:val="1"/>
      <w:numFmt w:val="bullet"/>
      <w:lvlText w:val=""/>
      <w:lvlJc w:val="left"/>
      <w:pPr>
        <w:ind w:left="5400" w:hanging="360"/>
      </w:pPr>
      <w:rPr>
        <w:rFonts w:ascii="Symbol" w:hAnsi="Symbol" w:hint="default"/>
      </w:rPr>
    </w:lvl>
    <w:lvl w:ilvl="7" w:tplc="057E0AA8" w:tentative="1">
      <w:start w:val="1"/>
      <w:numFmt w:val="bullet"/>
      <w:lvlText w:val="o"/>
      <w:lvlJc w:val="left"/>
      <w:pPr>
        <w:ind w:left="6120" w:hanging="360"/>
      </w:pPr>
      <w:rPr>
        <w:rFonts w:ascii="Courier New" w:hAnsi="Courier New" w:cs="Courier New" w:hint="default"/>
      </w:rPr>
    </w:lvl>
    <w:lvl w:ilvl="8" w:tplc="4F062EF0" w:tentative="1">
      <w:start w:val="1"/>
      <w:numFmt w:val="bullet"/>
      <w:lvlText w:val=""/>
      <w:lvlJc w:val="left"/>
      <w:pPr>
        <w:ind w:left="6840" w:hanging="360"/>
      </w:pPr>
      <w:rPr>
        <w:rFonts w:ascii="Wingdings" w:hAnsi="Wingdings" w:hint="default"/>
      </w:rPr>
    </w:lvl>
  </w:abstractNum>
  <w:abstractNum w:abstractNumId="6" w15:restartNumberingAfterBreak="0">
    <w:nsid w:val="22D468CA"/>
    <w:multiLevelType w:val="multilevel"/>
    <w:tmpl w:val="A9ACC146"/>
    <w:lvl w:ilvl="0">
      <w:start w:val="1"/>
      <w:numFmt w:val="decimal"/>
      <w:pStyle w:val="Nad1"/>
      <w:lvlText w:val="%1."/>
      <w:lvlJc w:val="left"/>
      <w:pPr>
        <w:ind w:left="1069" w:hanging="360"/>
      </w:pPr>
      <w:rPr>
        <w:rFonts w:hint="default"/>
      </w:rPr>
    </w:lvl>
    <w:lvl w:ilvl="1">
      <w:start w:val="1"/>
      <w:numFmt w:val="decimal"/>
      <w:pStyle w:val="Nad2"/>
      <w:isLgl/>
      <w:lvlText w:val="%1.%2"/>
      <w:lvlJc w:val="left"/>
      <w:pPr>
        <w:ind w:left="1069" w:hanging="360"/>
      </w:pPr>
      <w:rPr>
        <w:rFonts w:hint="default"/>
      </w:rPr>
    </w:lvl>
    <w:lvl w:ilvl="2">
      <w:start w:val="1"/>
      <w:numFmt w:val="decimal"/>
      <w:pStyle w:val="Nad3"/>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2F213E8C"/>
    <w:multiLevelType w:val="multilevel"/>
    <w:tmpl w:val="7130C490"/>
    <w:lvl w:ilvl="0">
      <w:start w:val="1"/>
      <w:numFmt w:val="decimal"/>
      <w:pStyle w:val="Nadpis1"/>
      <w:lvlText w:val="%1."/>
      <w:lvlJc w:val="left"/>
      <w:pPr>
        <w:ind w:left="720" w:hanging="360"/>
      </w:pPr>
      <w:rPr>
        <w:rFonts w:hint="default"/>
      </w:rPr>
    </w:lvl>
    <w:lvl w:ilvl="1">
      <w:start w:val="1"/>
      <w:numFmt w:val="decimal"/>
      <w:pStyle w:val="Nadpis2"/>
      <w:isLgl/>
      <w:lvlText w:val="%1.%2"/>
      <w:lvlJc w:val="left"/>
      <w:pPr>
        <w:ind w:left="750" w:hanging="390"/>
      </w:pPr>
      <w:rPr>
        <w:rFonts w:hint="default"/>
      </w:rPr>
    </w:lvl>
    <w:lvl w:ilvl="2">
      <w:start w:val="1"/>
      <w:numFmt w:val="decimal"/>
      <w:pStyle w:val="Nadpis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2911BCB"/>
    <w:multiLevelType w:val="hybridMultilevel"/>
    <w:tmpl w:val="C5BA1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507684"/>
    <w:multiLevelType w:val="hybridMultilevel"/>
    <w:tmpl w:val="F7481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F433909"/>
    <w:multiLevelType w:val="multilevel"/>
    <w:tmpl w:val="75DCE89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0955DD6"/>
    <w:multiLevelType w:val="multilevel"/>
    <w:tmpl w:val="64384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660A9B"/>
    <w:multiLevelType w:val="hybridMultilevel"/>
    <w:tmpl w:val="27A0A47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45F780A"/>
    <w:multiLevelType w:val="hybridMultilevel"/>
    <w:tmpl w:val="FD7C325E"/>
    <w:lvl w:ilvl="0" w:tplc="99F279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0648FE"/>
    <w:multiLevelType w:val="hybridMultilevel"/>
    <w:tmpl w:val="260AC0B4"/>
    <w:lvl w:ilvl="0" w:tplc="398050E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503D26"/>
    <w:multiLevelType w:val="hybridMultilevel"/>
    <w:tmpl w:val="92565154"/>
    <w:lvl w:ilvl="0" w:tplc="B2062780">
      <w:start w:val="3"/>
      <w:numFmt w:val="bullet"/>
      <w:lvlText w:val="-"/>
      <w:lvlJc w:val="left"/>
      <w:pPr>
        <w:ind w:left="720" w:hanging="360"/>
      </w:pPr>
      <w:rPr>
        <w:rFonts w:ascii="Calibri" w:eastAsiaTheme="minorHAnsi" w:hAnsi="Calibri" w:cstheme="minorHAnsi"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59713FC"/>
    <w:multiLevelType w:val="hybridMultilevel"/>
    <w:tmpl w:val="25269E48"/>
    <w:lvl w:ilvl="0" w:tplc="04050001">
      <w:start w:val="1"/>
      <w:numFmt w:val="bullet"/>
      <w:pStyle w:val="Styl12bZarovnatdobloku"/>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D73D70"/>
    <w:multiLevelType w:val="hybridMultilevel"/>
    <w:tmpl w:val="A4B40868"/>
    <w:lvl w:ilvl="0" w:tplc="03D8C55A">
      <w:start w:val="1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413F72"/>
    <w:multiLevelType w:val="hybridMultilevel"/>
    <w:tmpl w:val="809696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01534616">
    <w:abstractNumId w:val="6"/>
  </w:num>
  <w:num w:numId="2" w16cid:durableId="801116318">
    <w:abstractNumId w:val="7"/>
  </w:num>
  <w:num w:numId="3" w16cid:durableId="1744911338">
    <w:abstractNumId w:val="3"/>
  </w:num>
  <w:num w:numId="4" w16cid:durableId="1909339648">
    <w:abstractNumId w:val="15"/>
  </w:num>
  <w:num w:numId="5" w16cid:durableId="1449473001">
    <w:abstractNumId w:val="4"/>
  </w:num>
  <w:num w:numId="6" w16cid:durableId="1235235747">
    <w:abstractNumId w:val="12"/>
  </w:num>
  <w:num w:numId="7" w16cid:durableId="575165418">
    <w:abstractNumId w:val="16"/>
  </w:num>
  <w:num w:numId="8" w16cid:durableId="1613584198">
    <w:abstractNumId w:val="18"/>
  </w:num>
  <w:num w:numId="9" w16cid:durableId="1291091258">
    <w:abstractNumId w:val="9"/>
  </w:num>
  <w:num w:numId="10" w16cid:durableId="1094786401">
    <w:abstractNumId w:val="10"/>
  </w:num>
  <w:num w:numId="11" w16cid:durableId="1193574312">
    <w:abstractNumId w:val="7"/>
  </w:num>
  <w:num w:numId="12" w16cid:durableId="2107654617">
    <w:abstractNumId w:val="7"/>
  </w:num>
  <w:num w:numId="13" w16cid:durableId="1174494878">
    <w:abstractNumId w:val="7"/>
  </w:num>
  <w:num w:numId="14" w16cid:durableId="345986161">
    <w:abstractNumId w:val="7"/>
  </w:num>
  <w:num w:numId="15" w16cid:durableId="13772292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6" w16cid:durableId="1540359935">
    <w:abstractNumId w:val="17"/>
  </w:num>
  <w:num w:numId="17" w16cid:durableId="426735917">
    <w:abstractNumId w:val="7"/>
  </w:num>
  <w:num w:numId="18" w16cid:durableId="568658450">
    <w:abstractNumId w:val="14"/>
  </w:num>
  <w:num w:numId="19" w16cid:durableId="1284727845">
    <w:abstractNumId w:val="13"/>
  </w:num>
  <w:num w:numId="20" w16cid:durableId="7619479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21976957">
    <w:abstractNumId w:val="7"/>
  </w:num>
  <w:num w:numId="22" w16cid:durableId="1593391170">
    <w:abstractNumId w:val="7"/>
  </w:num>
  <w:num w:numId="23" w16cid:durableId="5969138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49663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65810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691564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3339206">
    <w:abstractNumId w:val="2"/>
  </w:num>
  <w:num w:numId="28" w16cid:durableId="822434858">
    <w:abstractNumId w:val="8"/>
  </w:num>
  <w:num w:numId="29" w16cid:durableId="1654986494">
    <w:abstractNumId w:val="7"/>
  </w:num>
  <w:num w:numId="30" w16cid:durableId="1262100976">
    <w:abstractNumId w:val="7"/>
  </w:num>
  <w:num w:numId="31" w16cid:durableId="1310598741">
    <w:abstractNumId w:val="5"/>
  </w:num>
  <w:num w:numId="32" w16cid:durableId="909540134">
    <w:abstractNumId w:val="7"/>
  </w:num>
  <w:num w:numId="33" w16cid:durableId="15628692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37411425">
    <w:abstractNumId w:val="7"/>
  </w:num>
  <w:num w:numId="35" w16cid:durableId="287399452">
    <w:abstractNumId w:val="7"/>
  </w:num>
  <w:num w:numId="36" w16cid:durableId="1414736819">
    <w:abstractNumId w:val="11"/>
  </w:num>
  <w:num w:numId="37" w16cid:durableId="4451957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DE7"/>
    <w:rsid w:val="00000DE3"/>
    <w:rsid w:val="000010EC"/>
    <w:rsid w:val="000014EE"/>
    <w:rsid w:val="000058C2"/>
    <w:rsid w:val="00007A26"/>
    <w:rsid w:val="00011EE0"/>
    <w:rsid w:val="00012CCF"/>
    <w:rsid w:val="00012D9F"/>
    <w:rsid w:val="00014A85"/>
    <w:rsid w:val="00017B9D"/>
    <w:rsid w:val="0002284A"/>
    <w:rsid w:val="00022A99"/>
    <w:rsid w:val="00023428"/>
    <w:rsid w:val="00024D12"/>
    <w:rsid w:val="00025A63"/>
    <w:rsid w:val="00033337"/>
    <w:rsid w:val="0003368B"/>
    <w:rsid w:val="00033982"/>
    <w:rsid w:val="00035F90"/>
    <w:rsid w:val="00035FC1"/>
    <w:rsid w:val="00037E9C"/>
    <w:rsid w:val="000438C0"/>
    <w:rsid w:val="0004479A"/>
    <w:rsid w:val="000458D0"/>
    <w:rsid w:val="00045CCF"/>
    <w:rsid w:val="00052A5B"/>
    <w:rsid w:val="00054573"/>
    <w:rsid w:val="00055357"/>
    <w:rsid w:val="000565CB"/>
    <w:rsid w:val="00056FC6"/>
    <w:rsid w:val="000604EB"/>
    <w:rsid w:val="00061030"/>
    <w:rsid w:val="0006188C"/>
    <w:rsid w:val="00064A5E"/>
    <w:rsid w:val="00067158"/>
    <w:rsid w:val="0006773F"/>
    <w:rsid w:val="00067DA7"/>
    <w:rsid w:val="00073CFB"/>
    <w:rsid w:val="00074553"/>
    <w:rsid w:val="00076CC4"/>
    <w:rsid w:val="00077E02"/>
    <w:rsid w:val="00082031"/>
    <w:rsid w:val="000822BD"/>
    <w:rsid w:val="00087583"/>
    <w:rsid w:val="000914FC"/>
    <w:rsid w:val="0009190E"/>
    <w:rsid w:val="000937F5"/>
    <w:rsid w:val="00095013"/>
    <w:rsid w:val="00095CAF"/>
    <w:rsid w:val="00097707"/>
    <w:rsid w:val="00097F6F"/>
    <w:rsid w:val="000A0669"/>
    <w:rsid w:val="000A124A"/>
    <w:rsid w:val="000A16F4"/>
    <w:rsid w:val="000A1B14"/>
    <w:rsid w:val="000A1ED8"/>
    <w:rsid w:val="000A36B3"/>
    <w:rsid w:val="000A6A17"/>
    <w:rsid w:val="000A774F"/>
    <w:rsid w:val="000A7ACB"/>
    <w:rsid w:val="000B0227"/>
    <w:rsid w:val="000B0958"/>
    <w:rsid w:val="000B4927"/>
    <w:rsid w:val="000B511A"/>
    <w:rsid w:val="000B5147"/>
    <w:rsid w:val="000B6DD8"/>
    <w:rsid w:val="000C1F3A"/>
    <w:rsid w:val="000C5082"/>
    <w:rsid w:val="000C6320"/>
    <w:rsid w:val="000C6E9B"/>
    <w:rsid w:val="000C7520"/>
    <w:rsid w:val="000D01A2"/>
    <w:rsid w:val="000D0EA5"/>
    <w:rsid w:val="000D19B0"/>
    <w:rsid w:val="000D303C"/>
    <w:rsid w:val="000D3A9A"/>
    <w:rsid w:val="000D57E9"/>
    <w:rsid w:val="000D69F2"/>
    <w:rsid w:val="000E006D"/>
    <w:rsid w:val="000E020C"/>
    <w:rsid w:val="000E0DB9"/>
    <w:rsid w:val="000E2A70"/>
    <w:rsid w:val="000E40D0"/>
    <w:rsid w:val="000E4A12"/>
    <w:rsid w:val="000E513E"/>
    <w:rsid w:val="000E6A1B"/>
    <w:rsid w:val="000E7A0C"/>
    <w:rsid w:val="000F12B6"/>
    <w:rsid w:val="000F1C9D"/>
    <w:rsid w:val="000F2547"/>
    <w:rsid w:val="000F6935"/>
    <w:rsid w:val="000F69CA"/>
    <w:rsid w:val="000F6FF5"/>
    <w:rsid w:val="000F7F47"/>
    <w:rsid w:val="001041B9"/>
    <w:rsid w:val="00111A50"/>
    <w:rsid w:val="00111BFC"/>
    <w:rsid w:val="001124FE"/>
    <w:rsid w:val="00112FD7"/>
    <w:rsid w:val="00113D71"/>
    <w:rsid w:val="00114A87"/>
    <w:rsid w:val="00114D87"/>
    <w:rsid w:val="00115348"/>
    <w:rsid w:val="00116EF0"/>
    <w:rsid w:val="00124868"/>
    <w:rsid w:val="00125EB0"/>
    <w:rsid w:val="00126327"/>
    <w:rsid w:val="001300AB"/>
    <w:rsid w:val="001301CC"/>
    <w:rsid w:val="00133954"/>
    <w:rsid w:val="00135355"/>
    <w:rsid w:val="00141FDC"/>
    <w:rsid w:val="001438D0"/>
    <w:rsid w:val="001460ED"/>
    <w:rsid w:val="0015262E"/>
    <w:rsid w:val="00152711"/>
    <w:rsid w:val="00153DE7"/>
    <w:rsid w:val="00157BDA"/>
    <w:rsid w:val="001633F5"/>
    <w:rsid w:val="0016442F"/>
    <w:rsid w:val="00164C3D"/>
    <w:rsid w:val="00174EAC"/>
    <w:rsid w:val="00175AD1"/>
    <w:rsid w:val="00176B7D"/>
    <w:rsid w:val="001779AC"/>
    <w:rsid w:val="00177DAC"/>
    <w:rsid w:val="00180266"/>
    <w:rsid w:val="00180831"/>
    <w:rsid w:val="00182AEF"/>
    <w:rsid w:val="001874B2"/>
    <w:rsid w:val="001878AC"/>
    <w:rsid w:val="0019466D"/>
    <w:rsid w:val="00195368"/>
    <w:rsid w:val="00196687"/>
    <w:rsid w:val="001972C3"/>
    <w:rsid w:val="00197742"/>
    <w:rsid w:val="001979B1"/>
    <w:rsid w:val="001A1432"/>
    <w:rsid w:val="001A2674"/>
    <w:rsid w:val="001A36A2"/>
    <w:rsid w:val="001A51D8"/>
    <w:rsid w:val="001B39D4"/>
    <w:rsid w:val="001B7D83"/>
    <w:rsid w:val="001C083E"/>
    <w:rsid w:val="001C22C1"/>
    <w:rsid w:val="001C4FB2"/>
    <w:rsid w:val="001C527E"/>
    <w:rsid w:val="001C6D5A"/>
    <w:rsid w:val="001C7FD6"/>
    <w:rsid w:val="001D0721"/>
    <w:rsid w:val="001D08A6"/>
    <w:rsid w:val="001D0DC3"/>
    <w:rsid w:val="001D3677"/>
    <w:rsid w:val="001D46A6"/>
    <w:rsid w:val="001D5DAC"/>
    <w:rsid w:val="001D7E10"/>
    <w:rsid w:val="001E0329"/>
    <w:rsid w:val="001E36C5"/>
    <w:rsid w:val="001E6B5B"/>
    <w:rsid w:val="001E7C1E"/>
    <w:rsid w:val="001F1D00"/>
    <w:rsid w:val="001F2332"/>
    <w:rsid w:val="001F3B92"/>
    <w:rsid w:val="001F3BCD"/>
    <w:rsid w:val="001F69B0"/>
    <w:rsid w:val="002013C1"/>
    <w:rsid w:val="002013CA"/>
    <w:rsid w:val="00201D05"/>
    <w:rsid w:val="00204091"/>
    <w:rsid w:val="00207314"/>
    <w:rsid w:val="00207651"/>
    <w:rsid w:val="00207F77"/>
    <w:rsid w:val="00215438"/>
    <w:rsid w:val="00220E72"/>
    <w:rsid w:val="00220E89"/>
    <w:rsid w:val="00221EBC"/>
    <w:rsid w:val="00222027"/>
    <w:rsid w:val="00225614"/>
    <w:rsid w:val="002259F1"/>
    <w:rsid w:val="00225A94"/>
    <w:rsid w:val="00226415"/>
    <w:rsid w:val="00227384"/>
    <w:rsid w:val="00227D1B"/>
    <w:rsid w:val="0023187E"/>
    <w:rsid w:val="002325AD"/>
    <w:rsid w:val="002329E7"/>
    <w:rsid w:val="00234856"/>
    <w:rsid w:val="002355B3"/>
    <w:rsid w:val="00235ACC"/>
    <w:rsid w:val="00236011"/>
    <w:rsid w:val="00236C7B"/>
    <w:rsid w:val="00241435"/>
    <w:rsid w:val="00244188"/>
    <w:rsid w:val="00245145"/>
    <w:rsid w:val="0024525B"/>
    <w:rsid w:val="002453AF"/>
    <w:rsid w:val="002459F9"/>
    <w:rsid w:val="00245F30"/>
    <w:rsid w:val="002471DF"/>
    <w:rsid w:val="00254F42"/>
    <w:rsid w:val="00257D75"/>
    <w:rsid w:val="002608F3"/>
    <w:rsid w:val="00260ADF"/>
    <w:rsid w:val="002617AF"/>
    <w:rsid w:val="00263484"/>
    <w:rsid w:val="00263763"/>
    <w:rsid w:val="00263ECF"/>
    <w:rsid w:val="002643CC"/>
    <w:rsid w:val="00265672"/>
    <w:rsid w:val="00266D4C"/>
    <w:rsid w:val="00272046"/>
    <w:rsid w:val="00273190"/>
    <w:rsid w:val="00273B6E"/>
    <w:rsid w:val="00276260"/>
    <w:rsid w:val="00277301"/>
    <w:rsid w:val="0028181F"/>
    <w:rsid w:val="002823CC"/>
    <w:rsid w:val="00283106"/>
    <w:rsid w:val="002837D1"/>
    <w:rsid w:val="00283F1A"/>
    <w:rsid w:val="002852B1"/>
    <w:rsid w:val="00286B93"/>
    <w:rsid w:val="00293701"/>
    <w:rsid w:val="00294F2F"/>
    <w:rsid w:val="002A2904"/>
    <w:rsid w:val="002A3F1C"/>
    <w:rsid w:val="002A5647"/>
    <w:rsid w:val="002A5815"/>
    <w:rsid w:val="002B03F5"/>
    <w:rsid w:val="002B1928"/>
    <w:rsid w:val="002B1C35"/>
    <w:rsid w:val="002B2A0F"/>
    <w:rsid w:val="002B3044"/>
    <w:rsid w:val="002B3DD2"/>
    <w:rsid w:val="002B4F80"/>
    <w:rsid w:val="002B6C2F"/>
    <w:rsid w:val="002C0284"/>
    <w:rsid w:val="002C0578"/>
    <w:rsid w:val="002C222A"/>
    <w:rsid w:val="002C4C61"/>
    <w:rsid w:val="002C55A6"/>
    <w:rsid w:val="002C5BC5"/>
    <w:rsid w:val="002C6229"/>
    <w:rsid w:val="002C6D26"/>
    <w:rsid w:val="002D012D"/>
    <w:rsid w:val="002D3A47"/>
    <w:rsid w:val="002D3AC4"/>
    <w:rsid w:val="002D3B31"/>
    <w:rsid w:val="002D4338"/>
    <w:rsid w:val="002D7407"/>
    <w:rsid w:val="002D75C2"/>
    <w:rsid w:val="002E1972"/>
    <w:rsid w:val="002E258A"/>
    <w:rsid w:val="002E2B2A"/>
    <w:rsid w:val="002E2C74"/>
    <w:rsid w:val="002E334D"/>
    <w:rsid w:val="002E38DE"/>
    <w:rsid w:val="002E3A71"/>
    <w:rsid w:val="002E6290"/>
    <w:rsid w:val="002E707E"/>
    <w:rsid w:val="002E78C9"/>
    <w:rsid w:val="002F0206"/>
    <w:rsid w:val="002F16EF"/>
    <w:rsid w:val="002F3636"/>
    <w:rsid w:val="002F6083"/>
    <w:rsid w:val="002F637F"/>
    <w:rsid w:val="002F64F6"/>
    <w:rsid w:val="002F6D46"/>
    <w:rsid w:val="002F7163"/>
    <w:rsid w:val="003001CF"/>
    <w:rsid w:val="00300B43"/>
    <w:rsid w:val="00300B7A"/>
    <w:rsid w:val="0030209B"/>
    <w:rsid w:val="00302B7D"/>
    <w:rsid w:val="00302DF1"/>
    <w:rsid w:val="0030327B"/>
    <w:rsid w:val="00303BA9"/>
    <w:rsid w:val="00304036"/>
    <w:rsid w:val="00306595"/>
    <w:rsid w:val="003069F1"/>
    <w:rsid w:val="00306CA0"/>
    <w:rsid w:val="00307517"/>
    <w:rsid w:val="00307E1A"/>
    <w:rsid w:val="00310537"/>
    <w:rsid w:val="00310CAC"/>
    <w:rsid w:val="003113B6"/>
    <w:rsid w:val="00312102"/>
    <w:rsid w:val="00312D88"/>
    <w:rsid w:val="00313A56"/>
    <w:rsid w:val="00313E96"/>
    <w:rsid w:val="00315A7F"/>
    <w:rsid w:val="00320208"/>
    <w:rsid w:val="00323F65"/>
    <w:rsid w:val="00326576"/>
    <w:rsid w:val="00327FB9"/>
    <w:rsid w:val="0033022B"/>
    <w:rsid w:val="00331D93"/>
    <w:rsid w:val="00332410"/>
    <w:rsid w:val="00336609"/>
    <w:rsid w:val="00336BBA"/>
    <w:rsid w:val="00340850"/>
    <w:rsid w:val="00340C43"/>
    <w:rsid w:val="00341E12"/>
    <w:rsid w:val="00342AE7"/>
    <w:rsid w:val="00343010"/>
    <w:rsid w:val="00343236"/>
    <w:rsid w:val="00343AD3"/>
    <w:rsid w:val="00345003"/>
    <w:rsid w:val="00351C87"/>
    <w:rsid w:val="00353E8B"/>
    <w:rsid w:val="003613C6"/>
    <w:rsid w:val="00361983"/>
    <w:rsid w:val="0036439E"/>
    <w:rsid w:val="00364689"/>
    <w:rsid w:val="003651C1"/>
    <w:rsid w:val="00367059"/>
    <w:rsid w:val="00367547"/>
    <w:rsid w:val="003678DC"/>
    <w:rsid w:val="003701E1"/>
    <w:rsid w:val="00372047"/>
    <w:rsid w:val="003727DE"/>
    <w:rsid w:val="0037446E"/>
    <w:rsid w:val="003750D6"/>
    <w:rsid w:val="00375CFE"/>
    <w:rsid w:val="00377592"/>
    <w:rsid w:val="003810B8"/>
    <w:rsid w:val="00381867"/>
    <w:rsid w:val="00385944"/>
    <w:rsid w:val="00386503"/>
    <w:rsid w:val="003871BF"/>
    <w:rsid w:val="003916FE"/>
    <w:rsid w:val="00391D53"/>
    <w:rsid w:val="00391E9C"/>
    <w:rsid w:val="00397DB7"/>
    <w:rsid w:val="003A4F14"/>
    <w:rsid w:val="003A5DA1"/>
    <w:rsid w:val="003A5E94"/>
    <w:rsid w:val="003A6D3E"/>
    <w:rsid w:val="003B066A"/>
    <w:rsid w:val="003B2A3D"/>
    <w:rsid w:val="003B3D03"/>
    <w:rsid w:val="003B3E78"/>
    <w:rsid w:val="003C07BE"/>
    <w:rsid w:val="003C1131"/>
    <w:rsid w:val="003C1A11"/>
    <w:rsid w:val="003C1B1E"/>
    <w:rsid w:val="003C2CA5"/>
    <w:rsid w:val="003C2D22"/>
    <w:rsid w:val="003C2D49"/>
    <w:rsid w:val="003C4E7E"/>
    <w:rsid w:val="003C5E59"/>
    <w:rsid w:val="003C6A00"/>
    <w:rsid w:val="003D0DC3"/>
    <w:rsid w:val="003D34CB"/>
    <w:rsid w:val="003D3C57"/>
    <w:rsid w:val="003D4D81"/>
    <w:rsid w:val="003D75E2"/>
    <w:rsid w:val="003D79F2"/>
    <w:rsid w:val="003E1B90"/>
    <w:rsid w:val="003E2B57"/>
    <w:rsid w:val="003E346A"/>
    <w:rsid w:val="003E7B47"/>
    <w:rsid w:val="003E7BF1"/>
    <w:rsid w:val="003E7ED1"/>
    <w:rsid w:val="003F0748"/>
    <w:rsid w:val="003F141A"/>
    <w:rsid w:val="003F14B6"/>
    <w:rsid w:val="003F329B"/>
    <w:rsid w:val="003F4373"/>
    <w:rsid w:val="003F5203"/>
    <w:rsid w:val="003F5CF1"/>
    <w:rsid w:val="003F605D"/>
    <w:rsid w:val="00405D08"/>
    <w:rsid w:val="00412FC2"/>
    <w:rsid w:val="00415348"/>
    <w:rsid w:val="004158B2"/>
    <w:rsid w:val="0041634D"/>
    <w:rsid w:val="00417CCB"/>
    <w:rsid w:val="004206E1"/>
    <w:rsid w:val="00420C67"/>
    <w:rsid w:val="00421CFE"/>
    <w:rsid w:val="00422F15"/>
    <w:rsid w:val="004231FC"/>
    <w:rsid w:val="00423730"/>
    <w:rsid w:val="00425AF1"/>
    <w:rsid w:val="004260A7"/>
    <w:rsid w:val="00427F8D"/>
    <w:rsid w:val="004308E6"/>
    <w:rsid w:val="00434EAC"/>
    <w:rsid w:val="00435C49"/>
    <w:rsid w:val="00435D80"/>
    <w:rsid w:val="004367B6"/>
    <w:rsid w:val="0044123A"/>
    <w:rsid w:val="00441ECB"/>
    <w:rsid w:val="00445B61"/>
    <w:rsid w:val="00446942"/>
    <w:rsid w:val="00446BC0"/>
    <w:rsid w:val="0044725F"/>
    <w:rsid w:val="00447FCF"/>
    <w:rsid w:val="004517CE"/>
    <w:rsid w:val="0045347D"/>
    <w:rsid w:val="00460A4D"/>
    <w:rsid w:val="00460A5E"/>
    <w:rsid w:val="00466FEA"/>
    <w:rsid w:val="00473EE4"/>
    <w:rsid w:val="004763AE"/>
    <w:rsid w:val="0047751C"/>
    <w:rsid w:val="00477CD3"/>
    <w:rsid w:val="004805B2"/>
    <w:rsid w:val="00481FC4"/>
    <w:rsid w:val="00482596"/>
    <w:rsid w:val="004838FF"/>
    <w:rsid w:val="00483A40"/>
    <w:rsid w:val="004840D6"/>
    <w:rsid w:val="00486922"/>
    <w:rsid w:val="00491714"/>
    <w:rsid w:val="00495E20"/>
    <w:rsid w:val="0049614F"/>
    <w:rsid w:val="004977F7"/>
    <w:rsid w:val="004A2D29"/>
    <w:rsid w:val="004A3B87"/>
    <w:rsid w:val="004A4A58"/>
    <w:rsid w:val="004A7600"/>
    <w:rsid w:val="004B080D"/>
    <w:rsid w:val="004B6136"/>
    <w:rsid w:val="004C37BD"/>
    <w:rsid w:val="004C3AFA"/>
    <w:rsid w:val="004C4688"/>
    <w:rsid w:val="004D06E3"/>
    <w:rsid w:val="004D60CE"/>
    <w:rsid w:val="004E1961"/>
    <w:rsid w:val="004E362A"/>
    <w:rsid w:val="004E3A5E"/>
    <w:rsid w:val="004E5853"/>
    <w:rsid w:val="004F1F10"/>
    <w:rsid w:val="004F219F"/>
    <w:rsid w:val="004F242B"/>
    <w:rsid w:val="004F3719"/>
    <w:rsid w:val="00502862"/>
    <w:rsid w:val="005036A7"/>
    <w:rsid w:val="0050372C"/>
    <w:rsid w:val="00504119"/>
    <w:rsid w:val="00506E8B"/>
    <w:rsid w:val="00512F9A"/>
    <w:rsid w:val="005130A2"/>
    <w:rsid w:val="00513703"/>
    <w:rsid w:val="00514AF6"/>
    <w:rsid w:val="00515B15"/>
    <w:rsid w:val="00515C8E"/>
    <w:rsid w:val="005219B2"/>
    <w:rsid w:val="0052229B"/>
    <w:rsid w:val="005229E9"/>
    <w:rsid w:val="00522C79"/>
    <w:rsid w:val="00525B97"/>
    <w:rsid w:val="005274D2"/>
    <w:rsid w:val="00533A25"/>
    <w:rsid w:val="005343F8"/>
    <w:rsid w:val="0053651D"/>
    <w:rsid w:val="00537052"/>
    <w:rsid w:val="0053774C"/>
    <w:rsid w:val="0054236C"/>
    <w:rsid w:val="005452B6"/>
    <w:rsid w:val="00545584"/>
    <w:rsid w:val="005459AB"/>
    <w:rsid w:val="00546F73"/>
    <w:rsid w:val="00554E15"/>
    <w:rsid w:val="00557990"/>
    <w:rsid w:val="00557FB4"/>
    <w:rsid w:val="00560786"/>
    <w:rsid w:val="005612DB"/>
    <w:rsid w:val="005622D7"/>
    <w:rsid w:val="00562BE7"/>
    <w:rsid w:val="00563556"/>
    <w:rsid w:val="00564A2F"/>
    <w:rsid w:val="00564EB0"/>
    <w:rsid w:val="00567B84"/>
    <w:rsid w:val="00574B12"/>
    <w:rsid w:val="00577D29"/>
    <w:rsid w:val="00580565"/>
    <w:rsid w:val="00581312"/>
    <w:rsid w:val="00581F44"/>
    <w:rsid w:val="00582C17"/>
    <w:rsid w:val="0058593D"/>
    <w:rsid w:val="005879EA"/>
    <w:rsid w:val="00590522"/>
    <w:rsid w:val="005908F5"/>
    <w:rsid w:val="0059118C"/>
    <w:rsid w:val="00592AC3"/>
    <w:rsid w:val="005930E5"/>
    <w:rsid w:val="005A4B80"/>
    <w:rsid w:val="005A5C6F"/>
    <w:rsid w:val="005B06C4"/>
    <w:rsid w:val="005B0785"/>
    <w:rsid w:val="005B0C4A"/>
    <w:rsid w:val="005B1F79"/>
    <w:rsid w:val="005B36A7"/>
    <w:rsid w:val="005B43D9"/>
    <w:rsid w:val="005B4EB7"/>
    <w:rsid w:val="005B5990"/>
    <w:rsid w:val="005B7546"/>
    <w:rsid w:val="005B7F13"/>
    <w:rsid w:val="005C086C"/>
    <w:rsid w:val="005C14D0"/>
    <w:rsid w:val="005C2218"/>
    <w:rsid w:val="005C2B2D"/>
    <w:rsid w:val="005C655E"/>
    <w:rsid w:val="005C6EE8"/>
    <w:rsid w:val="005D0453"/>
    <w:rsid w:val="005D2367"/>
    <w:rsid w:val="005D3CEA"/>
    <w:rsid w:val="005D3ED9"/>
    <w:rsid w:val="005D4F7B"/>
    <w:rsid w:val="005D74FB"/>
    <w:rsid w:val="005D7CB8"/>
    <w:rsid w:val="005E00E6"/>
    <w:rsid w:val="005E107D"/>
    <w:rsid w:val="005E1105"/>
    <w:rsid w:val="005E2792"/>
    <w:rsid w:val="005E3134"/>
    <w:rsid w:val="005E49EB"/>
    <w:rsid w:val="005E5A78"/>
    <w:rsid w:val="005E65F1"/>
    <w:rsid w:val="005E7A9B"/>
    <w:rsid w:val="005F43A3"/>
    <w:rsid w:val="005F7FD3"/>
    <w:rsid w:val="006008BB"/>
    <w:rsid w:val="00601767"/>
    <w:rsid w:val="00601839"/>
    <w:rsid w:val="00601DEE"/>
    <w:rsid w:val="00602675"/>
    <w:rsid w:val="006053AE"/>
    <w:rsid w:val="00605A07"/>
    <w:rsid w:val="00605EFE"/>
    <w:rsid w:val="00607455"/>
    <w:rsid w:val="006101E0"/>
    <w:rsid w:val="0061075D"/>
    <w:rsid w:val="00610A50"/>
    <w:rsid w:val="00612D2A"/>
    <w:rsid w:val="00615BC7"/>
    <w:rsid w:val="0061677F"/>
    <w:rsid w:val="00617DB7"/>
    <w:rsid w:val="00623728"/>
    <w:rsid w:val="0062510C"/>
    <w:rsid w:val="00625C2D"/>
    <w:rsid w:val="0062670D"/>
    <w:rsid w:val="006267CF"/>
    <w:rsid w:val="0063100F"/>
    <w:rsid w:val="00632063"/>
    <w:rsid w:val="00632EAA"/>
    <w:rsid w:val="00634B42"/>
    <w:rsid w:val="00636EA0"/>
    <w:rsid w:val="00637806"/>
    <w:rsid w:val="00641F75"/>
    <w:rsid w:val="00644A52"/>
    <w:rsid w:val="00647D70"/>
    <w:rsid w:val="0065222E"/>
    <w:rsid w:val="006526CE"/>
    <w:rsid w:val="00654969"/>
    <w:rsid w:val="006576A0"/>
    <w:rsid w:val="00660E10"/>
    <w:rsid w:val="00662C20"/>
    <w:rsid w:val="00662FBF"/>
    <w:rsid w:val="00666B22"/>
    <w:rsid w:val="00667971"/>
    <w:rsid w:val="006679CD"/>
    <w:rsid w:val="00667E56"/>
    <w:rsid w:val="006705D2"/>
    <w:rsid w:val="00677202"/>
    <w:rsid w:val="00681B61"/>
    <w:rsid w:val="00682682"/>
    <w:rsid w:val="00683425"/>
    <w:rsid w:val="00684A6D"/>
    <w:rsid w:val="006877F3"/>
    <w:rsid w:val="00691BDA"/>
    <w:rsid w:val="00692635"/>
    <w:rsid w:val="00694410"/>
    <w:rsid w:val="00695D04"/>
    <w:rsid w:val="00697D0E"/>
    <w:rsid w:val="006A098C"/>
    <w:rsid w:val="006A11FA"/>
    <w:rsid w:val="006A20E1"/>
    <w:rsid w:val="006A3BE1"/>
    <w:rsid w:val="006A5105"/>
    <w:rsid w:val="006A689E"/>
    <w:rsid w:val="006B3E85"/>
    <w:rsid w:val="006B42A6"/>
    <w:rsid w:val="006B4680"/>
    <w:rsid w:val="006B6BEF"/>
    <w:rsid w:val="006C0872"/>
    <w:rsid w:val="006C2777"/>
    <w:rsid w:val="006C7716"/>
    <w:rsid w:val="006D132A"/>
    <w:rsid w:val="006D19AC"/>
    <w:rsid w:val="006D4900"/>
    <w:rsid w:val="006D7DF1"/>
    <w:rsid w:val="006E1A43"/>
    <w:rsid w:val="006E5E87"/>
    <w:rsid w:val="006E6FE0"/>
    <w:rsid w:val="006E7B57"/>
    <w:rsid w:val="006F1A12"/>
    <w:rsid w:val="006F4A20"/>
    <w:rsid w:val="006F669F"/>
    <w:rsid w:val="006F793C"/>
    <w:rsid w:val="00701E9E"/>
    <w:rsid w:val="00703F48"/>
    <w:rsid w:val="007072AC"/>
    <w:rsid w:val="00710D5C"/>
    <w:rsid w:val="007142A7"/>
    <w:rsid w:val="007146AD"/>
    <w:rsid w:val="00714B1A"/>
    <w:rsid w:val="007200F5"/>
    <w:rsid w:val="00720A77"/>
    <w:rsid w:val="00721847"/>
    <w:rsid w:val="00731D20"/>
    <w:rsid w:val="00733B3A"/>
    <w:rsid w:val="0073562A"/>
    <w:rsid w:val="007356EF"/>
    <w:rsid w:val="00737916"/>
    <w:rsid w:val="0074279F"/>
    <w:rsid w:val="007448C2"/>
    <w:rsid w:val="00746239"/>
    <w:rsid w:val="00746D1E"/>
    <w:rsid w:val="0075305C"/>
    <w:rsid w:val="00753EB6"/>
    <w:rsid w:val="00760C4B"/>
    <w:rsid w:val="0076174B"/>
    <w:rsid w:val="007624DA"/>
    <w:rsid w:val="00767442"/>
    <w:rsid w:val="00770C8A"/>
    <w:rsid w:val="00771101"/>
    <w:rsid w:val="00772B6A"/>
    <w:rsid w:val="00773B4C"/>
    <w:rsid w:val="00775BDE"/>
    <w:rsid w:val="007811A6"/>
    <w:rsid w:val="0078447F"/>
    <w:rsid w:val="00785367"/>
    <w:rsid w:val="0078596B"/>
    <w:rsid w:val="00785F95"/>
    <w:rsid w:val="00786A6B"/>
    <w:rsid w:val="007912E8"/>
    <w:rsid w:val="00793CD3"/>
    <w:rsid w:val="0079735B"/>
    <w:rsid w:val="007A06C1"/>
    <w:rsid w:val="007A07FE"/>
    <w:rsid w:val="007A2910"/>
    <w:rsid w:val="007A3954"/>
    <w:rsid w:val="007A40ED"/>
    <w:rsid w:val="007B026C"/>
    <w:rsid w:val="007B05D0"/>
    <w:rsid w:val="007B0BD1"/>
    <w:rsid w:val="007B1D09"/>
    <w:rsid w:val="007B3130"/>
    <w:rsid w:val="007B46B7"/>
    <w:rsid w:val="007B5058"/>
    <w:rsid w:val="007B5604"/>
    <w:rsid w:val="007C0521"/>
    <w:rsid w:val="007C1C74"/>
    <w:rsid w:val="007C2F17"/>
    <w:rsid w:val="007C3E89"/>
    <w:rsid w:val="007C5A1F"/>
    <w:rsid w:val="007C6CE7"/>
    <w:rsid w:val="007D02DF"/>
    <w:rsid w:val="007D096A"/>
    <w:rsid w:val="007D1DD0"/>
    <w:rsid w:val="007D7330"/>
    <w:rsid w:val="007E0F52"/>
    <w:rsid w:val="007E189B"/>
    <w:rsid w:val="007E4F14"/>
    <w:rsid w:val="007E69A7"/>
    <w:rsid w:val="007F0328"/>
    <w:rsid w:val="007F0CD4"/>
    <w:rsid w:val="007F2570"/>
    <w:rsid w:val="007F2E06"/>
    <w:rsid w:val="007F52F5"/>
    <w:rsid w:val="007F627D"/>
    <w:rsid w:val="00800EC8"/>
    <w:rsid w:val="008023BA"/>
    <w:rsid w:val="008029CA"/>
    <w:rsid w:val="00803D49"/>
    <w:rsid w:val="00805B3D"/>
    <w:rsid w:val="00807407"/>
    <w:rsid w:val="00807A5C"/>
    <w:rsid w:val="00807ECC"/>
    <w:rsid w:val="00812CC4"/>
    <w:rsid w:val="0081446D"/>
    <w:rsid w:val="00815172"/>
    <w:rsid w:val="008155BC"/>
    <w:rsid w:val="00815CC6"/>
    <w:rsid w:val="008161A2"/>
    <w:rsid w:val="00816481"/>
    <w:rsid w:val="008166F4"/>
    <w:rsid w:val="00817B4F"/>
    <w:rsid w:val="00817CE1"/>
    <w:rsid w:val="008219C8"/>
    <w:rsid w:val="00822165"/>
    <w:rsid w:val="00823654"/>
    <w:rsid w:val="00824D70"/>
    <w:rsid w:val="00830CA1"/>
    <w:rsid w:val="00834829"/>
    <w:rsid w:val="0084092E"/>
    <w:rsid w:val="00840B6C"/>
    <w:rsid w:val="00841043"/>
    <w:rsid w:val="0084388B"/>
    <w:rsid w:val="00843976"/>
    <w:rsid w:val="008450BA"/>
    <w:rsid w:val="00845392"/>
    <w:rsid w:val="008467CA"/>
    <w:rsid w:val="00847871"/>
    <w:rsid w:val="00851014"/>
    <w:rsid w:val="00852840"/>
    <w:rsid w:val="00852F10"/>
    <w:rsid w:val="008557B2"/>
    <w:rsid w:val="00856CB3"/>
    <w:rsid w:val="00860FB6"/>
    <w:rsid w:val="008633D6"/>
    <w:rsid w:val="00863F6C"/>
    <w:rsid w:val="00864735"/>
    <w:rsid w:val="0086594D"/>
    <w:rsid w:val="00867696"/>
    <w:rsid w:val="0086778D"/>
    <w:rsid w:val="00867E0D"/>
    <w:rsid w:val="00872A49"/>
    <w:rsid w:val="00874D2F"/>
    <w:rsid w:val="00875855"/>
    <w:rsid w:val="008773A1"/>
    <w:rsid w:val="00877AF1"/>
    <w:rsid w:val="0088310C"/>
    <w:rsid w:val="00885611"/>
    <w:rsid w:val="00887F57"/>
    <w:rsid w:val="00890315"/>
    <w:rsid w:val="00891A75"/>
    <w:rsid w:val="00892A7D"/>
    <w:rsid w:val="00893DAE"/>
    <w:rsid w:val="008942CD"/>
    <w:rsid w:val="0089755C"/>
    <w:rsid w:val="00897D3D"/>
    <w:rsid w:val="008A1BDC"/>
    <w:rsid w:val="008A6B43"/>
    <w:rsid w:val="008A6EEE"/>
    <w:rsid w:val="008A722E"/>
    <w:rsid w:val="008A7D46"/>
    <w:rsid w:val="008B42C5"/>
    <w:rsid w:val="008B5164"/>
    <w:rsid w:val="008B785F"/>
    <w:rsid w:val="008B7A6E"/>
    <w:rsid w:val="008C3B7E"/>
    <w:rsid w:val="008C5140"/>
    <w:rsid w:val="008D0324"/>
    <w:rsid w:val="008D0E28"/>
    <w:rsid w:val="008D0F5E"/>
    <w:rsid w:val="008D1A33"/>
    <w:rsid w:val="008D2435"/>
    <w:rsid w:val="008D3116"/>
    <w:rsid w:val="008D3C76"/>
    <w:rsid w:val="008D5039"/>
    <w:rsid w:val="008D76F9"/>
    <w:rsid w:val="008E0F5C"/>
    <w:rsid w:val="008E5D60"/>
    <w:rsid w:val="008E6DD1"/>
    <w:rsid w:val="008F153B"/>
    <w:rsid w:val="008F2B77"/>
    <w:rsid w:val="008F6B54"/>
    <w:rsid w:val="00900430"/>
    <w:rsid w:val="009017FD"/>
    <w:rsid w:val="00902D31"/>
    <w:rsid w:val="0090345D"/>
    <w:rsid w:val="0090407F"/>
    <w:rsid w:val="00904E13"/>
    <w:rsid w:val="00905532"/>
    <w:rsid w:val="00905AE4"/>
    <w:rsid w:val="00905CB7"/>
    <w:rsid w:val="00906296"/>
    <w:rsid w:val="00910EF5"/>
    <w:rsid w:val="00911FA8"/>
    <w:rsid w:val="00913EF6"/>
    <w:rsid w:val="009158BF"/>
    <w:rsid w:val="0091631D"/>
    <w:rsid w:val="009165AC"/>
    <w:rsid w:val="00916EEF"/>
    <w:rsid w:val="00920FAA"/>
    <w:rsid w:val="0092252C"/>
    <w:rsid w:val="009250E1"/>
    <w:rsid w:val="009252B6"/>
    <w:rsid w:val="00927F44"/>
    <w:rsid w:val="009326ED"/>
    <w:rsid w:val="009328D7"/>
    <w:rsid w:val="00932AD5"/>
    <w:rsid w:val="009378DB"/>
    <w:rsid w:val="00941244"/>
    <w:rsid w:val="00942AC8"/>
    <w:rsid w:val="009454F8"/>
    <w:rsid w:val="00951671"/>
    <w:rsid w:val="009519E8"/>
    <w:rsid w:val="00951BA6"/>
    <w:rsid w:val="009552BF"/>
    <w:rsid w:val="00955F60"/>
    <w:rsid w:val="0095646B"/>
    <w:rsid w:val="00956E05"/>
    <w:rsid w:val="00957A20"/>
    <w:rsid w:val="00960F17"/>
    <w:rsid w:val="00960F6F"/>
    <w:rsid w:val="0096313F"/>
    <w:rsid w:val="00963564"/>
    <w:rsid w:val="009661B7"/>
    <w:rsid w:val="009709B1"/>
    <w:rsid w:val="009714BF"/>
    <w:rsid w:val="00974BD1"/>
    <w:rsid w:val="00974F1C"/>
    <w:rsid w:val="009776A9"/>
    <w:rsid w:val="00977A84"/>
    <w:rsid w:val="00977D6C"/>
    <w:rsid w:val="009808B4"/>
    <w:rsid w:val="00980C18"/>
    <w:rsid w:val="00981EEC"/>
    <w:rsid w:val="009825A8"/>
    <w:rsid w:val="00984FCF"/>
    <w:rsid w:val="0099009B"/>
    <w:rsid w:val="009902CF"/>
    <w:rsid w:val="00993654"/>
    <w:rsid w:val="00994441"/>
    <w:rsid w:val="00995228"/>
    <w:rsid w:val="00995E75"/>
    <w:rsid w:val="009A0FE3"/>
    <w:rsid w:val="009A1C0E"/>
    <w:rsid w:val="009A1EB1"/>
    <w:rsid w:val="009A2CBE"/>
    <w:rsid w:val="009A2E95"/>
    <w:rsid w:val="009A476E"/>
    <w:rsid w:val="009A76AD"/>
    <w:rsid w:val="009B16BC"/>
    <w:rsid w:val="009B1ED6"/>
    <w:rsid w:val="009B2B11"/>
    <w:rsid w:val="009B4B63"/>
    <w:rsid w:val="009B4D9D"/>
    <w:rsid w:val="009B5510"/>
    <w:rsid w:val="009C0FFB"/>
    <w:rsid w:val="009C1380"/>
    <w:rsid w:val="009C38F4"/>
    <w:rsid w:val="009C3A16"/>
    <w:rsid w:val="009C43DD"/>
    <w:rsid w:val="009C4632"/>
    <w:rsid w:val="009C51CE"/>
    <w:rsid w:val="009C5A5A"/>
    <w:rsid w:val="009D3B69"/>
    <w:rsid w:val="009D60B1"/>
    <w:rsid w:val="009D6110"/>
    <w:rsid w:val="009D7FA7"/>
    <w:rsid w:val="009E0068"/>
    <w:rsid w:val="009E4A45"/>
    <w:rsid w:val="009E4D30"/>
    <w:rsid w:val="009E7FBA"/>
    <w:rsid w:val="009E7FD7"/>
    <w:rsid w:val="009F1160"/>
    <w:rsid w:val="009F1620"/>
    <w:rsid w:val="009F216E"/>
    <w:rsid w:val="009F624B"/>
    <w:rsid w:val="009F7956"/>
    <w:rsid w:val="009F7D56"/>
    <w:rsid w:val="00A004D3"/>
    <w:rsid w:val="00A00D9B"/>
    <w:rsid w:val="00A01F58"/>
    <w:rsid w:val="00A01F91"/>
    <w:rsid w:val="00A03701"/>
    <w:rsid w:val="00A11B2E"/>
    <w:rsid w:val="00A12278"/>
    <w:rsid w:val="00A135BD"/>
    <w:rsid w:val="00A13993"/>
    <w:rsid w:val="00A13B4D"/>
    <w:rsid w:val="00A154B4"/>
    <w:rsid w:val="00A15640"/>
    <w:rsid w:val="00A160B7"/>
    <w:rsid w:val="00A168D5"/>
    <w:rsid w:val="00A220FF"/>
    <w:rsid w:val="00A22C01"/>
    <w:rsid w:val="00A245DC"/>
    <w:rsid w:val="00A24FCD"/>
    <w:rsid w:val="00A27690"/>
    <w:rsid w:val="00A27A4D"/>
    <w:rsid w:val="00A302F8"/>
    <w:rsid w:val="00A31538"/>
    <w:rsid w:val="00A31A4D"/>
    <w:rsid w:val="00A33B2F"/>
    <w:rsid w:val="00A33BE9"/>
    <w:rsid w:val="00A36D4E"/>
    <w:rsid w:val="00A37943"/>
    <w:rsid w:val="00A4103B"/>
    <w:rsid w:val="00A477F6"/>
    <w:rsid w:val="00A55576"/>
    <w:rsid w:val="00A55CD4"/>
    <w:rsid w:val="00A56177"/>
    <w:rsid w:val="00A5664D"/>
    <w:rsid w:val="00A63C97"/>
    <w:rsid w:val="00A640F5"/>
    <w:rsid w:val="00A67362"/>
    <w:rsid w:val="00A70138"/>
    <w:rsid w:val="00A70D01"/>
    <w:rsid w:val="00A710F0"/>
    <w:rsid w:val="00A74E3B"/>
    <w:rsid w:val="00A751CD"/>
    <w:rsid w:val="00A759B1"/>
    <w:rsid w:val="00A77544"/>
    <w:rsid w:val="00A77B10"/>
    <w:rsid w:val="00A8196F"/>
    <w:rsid w:val="00A84869"/>
    <w:rsid w:val="00A84A8C"/>
    <w:rsid w:val="00A8630D"/>
    <w:rsid w:val="00A91F0B"/>
    <w:rsid w:val="00A92EAF"/>
    <w:rsid w:val="00A94165"/>
    <w:rsid w:val="00AA123C"/>
    <w:rsid w:val="00AA2704"/>
    <w:rsid w:val="00AA3B79"/>
    <w:rsid w:val="00AA4308"/>
    <w:rsid w:val="00AA4E78"/>
    <w:rsid w:val="00AA7E9D"/>
    <w:rsid w:val="00AB04BB"/>
    <w:rsid w:val="00AB0729"/>
    <w:rsid w:val="00AB157C"/>
    <w:rsid w:val="00AB24E2"/>
    <w:rsid w:val="00AB38E7"/>
    <w:rsid w:val="00AB48B0"/>
    <w:rsid w:val="00AB6BB0"/>
    <w:rsid w:val="00AB6EF2"/>
    <w:rsid w:val="00AC4EFF"/>
    <w:rsid w:val="00AD0031"/>
    <w:rsid w:val="00AD2232"/>
    <w:rsid w:val="00AD2638"/>
    <w:rsid w:val="00AD48F1"/>
    <w:rsid w:val="00AD591E"/>
    <w:rsid w:val="00AD5F03"/>
    <w:rsid w:val="00AD6247"/>
    <w:rsid w:val="00AD647D"/>
    <w:rsid w:val="00AD6940"/>
    <w:rsid w:val="00AE3F28"/>
    <w:rsid w:val="00AE41DF"/>
    <w:rsid w:val="00AE564E"/>
    <w:rsid w:val="00AF0488"/>
    <w:rsid w:val="00AF2913"/>
    <w:rsid w:val="00AF44ED"/>
    <w:rsid w:val="00AF4A2E"/>
    <w:rsid w:val="00AF4D6D"/>
    <w:rsid w:val="00AF4F53"/>
    <w:rsid w:val="00AF7D01"/>
    <w:rsid w:val="00B00DB5"/>
    <w:rsid w:val="00B013EC"/>
    <w:rsid w:val="00B04B6C"/>
    <w:rsid w:val="00B05132"/>
    <w:rsid w:val="00B153C5"/>
    <w:rsid w:val="00B15584"/>
    <w:rsid w:val="00B17EE8"/>
    <w:rsid w:val="00B245DD"/>
    <w:rsid w:val="00B24AA5"/>
    <w:rsid w:val="00B25542"/>
    <w:rsid w:val="00B26C66"/>
    <w:rsid w:val="00B334C5"/>
    <w:rsid w:val="00B33E21"/>
    <w:rsid w:val="00B40CBE"/>
    <w:rsid w:val="00B44540"/>
    <w:rsid w:val="00B51611"/>
    <w:rsid w:val="00B55397"/>
    <w:rsid w:val="00B5647F"/>
    <w:rsid w:val="00B5725F"/>
    <w:rsid w:val="00B62011"/>
    <w:rsid w:val="00B63D98"/>
    <w:rsid w:val="00B6649B"/>
    <w:rsid w:val="00B67343"/>
    <w:rsid w:val="00B73A91"/>
    <w:rsid w:val="00B7496B"/>
    <w:rsid w:val="00B76667"/>
    <w:rsid w:val="00B76DF5"/>
    <w:rsid w:val="00B77E5F"/>
    <w:rsid w:val="00B8112C"/>
    <w:rsid w:val="00B8130B"/>
    <w:rsid w:val="00B81536"/>
    <w:rsid w:val="00B81D73"/>
    <w:rsid w:val="00B90A8C"/>
    <w:rsid w:val="00B92EBF"/>
    <w:rsid w:val="00B9409D"/>
    <w:rsid w:val="00B94407"/>
    <w:rsid w:val="00B9719C"/>
    <w:rsid w:val="00B97300"/>
    <w:rsid w:val="00BA1317"/>
    <w:rsid w:val="00BA3671"/>
    <w:rsid w:val="00BA526C"/>
    <w:rsid w:val="00BB2FAB"/>
    <w:rsid w:val="00BB5A94"/>
    <w:rsid w:val="00BB6645"/>
    <w:rsid w:val="00BC103C"/>
    <w:rsid w:val="00BC2034"/>
    <w:rsid w:val="00BC27C1"/>
    <w:rsid w:val="00BC396A"/>
    <w:rsid w:val="00BC582C"/>
    <w:rsid w:val="00BD0E8A"/>
    <w:rsid w:val="00BD31D3"/>
    <w:rsid w:val="00BD4D16"/>
    <w:rsid w:val="00BD680E"/>
    <w:rsid w:val="00BD68CB"/>
    <w:rsid w:val="00BD7CC4"/>
    <w:rsid w:val="00BE00DF"/>
    <w:rsid w:val="00BE076A"/>
    <w:rsid w:val="00BE16FF"/>
    <w:rsid w:val="00BE4825"/>
    <w:rsid w:val="00BE4ED7"/>
    <w:rsid w:val="00BE684F"/>
    <w:rsid w:val="00BF0F2D"/>
    <w:rsid w:val="00BF3959"/>
    <w:rsid w:val="00C00B21"/>
    <w:rsid w:val="00C0153E"/>
    <w:rsid w:val="00C02400"/>
    <w:rsid w:val="00C02699"/>
    <w:rsid w:val="00C0689D"/>
    <w:rsid w:val="00C07503"/>
    <w:rsid w:val="00C118E7"/>
    <w:rsid w:val="00C12108"/>
    <w:rsid w:val="00C121C3"/>
    <w:rsid w:val="00C143A9"/>
    <w:rsid w:val="00C15E74"/>
    <w:rsid w:val="00C166E5"/>
    <w:rsid w:val="00C22FDE"/>
    <w:rsid w:val="00C23BF4"/>
    <w:rsid w:val="00C245B5"/>
    <w:rsid w:val="00C2570E"/>
    <w:rsid w:val="00C27C10"/>
    <w:rsid w:val="00C30603"/>
    <w:rsid w:val="00C309BB"/>
    <w:rsid w:val="00C3106A"/>
    <w:rsid w:val="00C332FE"/>
    <w:rsid w:val="00C34B66"/>
    <w:rsid w:val="00C357F4"/>
    <w:rsid w:val="00C35BA6"/>
    <w:rsid w:val="00C4344B"/>
    <w:rsid w:val="00C43632"/>
    <w:rsid w:val="00C45BF6"/>
    <w:rsid w:val="00C47983"/>
    <w:rsid w:val="00C50307"/>
    <w:rsid w:val="00C51FAD"/>
    <w:rsid w:val="00C54000"/>
    <w:rsid w:val="00C55E47"/>
    <w:rsid w:val="00C56F4C"/>
    <w:rsid w:val="00C57110"/>
    <w:rsid w:val="00C6183D"/>
    <w:rsid w:val="00C61D88"/>
    <w:rsid w:val="00C63129"/>
    <w:rsid w:val="00C646C7"/>
    <w:rsid w:val="00C64859"/>
    <w:rsid w:val="00C65790"/>
    <w:rsid w:val="00C66213"/>
    <w:rsid w:val="00C71119"/>
    <w:rsid w:val="00C71149"/>
    <w:rsid w:val="00C72BE8"/>
    <w:rsid w:val="00C749E4"/>
    <w:rsid w:val="00C75EE5"/>
    <w:rsid w:val="00C77A0C"/>
    <w:rsid w:val="00C82347"/>
    <w:rsid w:val="00C826B9"/>
    <w:rsid w:val="00C857A4"/>
    <w:rsid w:val="00C8603D"/>
    <w:rsid w:val="00C86C23"/>
    <w:rsid w:val="00C9190C"/>
    <w:rsid w:val="00C941A4"/>
    <w:rsid w:val="00C9492E"/>
    <w:rsid w:val="00C94FBB"/>
    <w:rsid w:val="00C9556B"/>
    <w:rsid w:val="00C973D8"/>
    <w:rsid w:val="00CA1639"/>
    <w:rsid w:val="00CA1B79"/>
    <w:rsid w:val="00CA6F5D"/>
    <w:rsid w:val="00CB114C"/>
    <w:rsid w:val="00CB35BD"/>
    <w:rsid w:val="00CB5247"/>
    <w:rsid w:val="00CC07C0"/>
    <w:rsid w:val="00CC376E"/>
    <w:rsid w:val="00CD1F74"/>
    <w:rsid w:val="00CD2A51"/>
    <w:rsid w:val="00CD3B4D"/>
    <w:rsid w:val="00CD3E68"/>
    <w:rsid w:val="00CD4582"/>
    <w:rsid w:val="00CD4840"/>
    <w:rsid w:val="00CD503E"/>
    <w:rsid w:val="00CE2B81"/>
    <w:rsid w:val="00CE3B1A"/>
    <w:rsid w:val="00CE43A4"/>
    <w:rsid w:val="00CE5E3D"/>
    <w:rsid w:val="00CE7A10"/>
    <w:rsid w:val="00CF02CC"/>
    <w:rsid w:val="00CF4170"/>
    <w:rsid w:val="00CF569D"/>
    <w:rsid w:val="00CF5A68"/>
    <w:rsid w:val="00D009AE"/>
    <w:rsid w:val="00D00DAA"/>
    <w:rsid w:val="00D02942"/>
    <w:rsid w:val="00D02D11"/>
    <w:rsid w:val="00D0455E"/>
    <w:rsid w:val="00D04A5F"/>
    <w:rsid w:val="00D1069D"/>
    <w:rsid w:val="00D123E4"/>
    <w:rsid w:val="00D12E56"/>
    <w:rsid w:val="00D14679"/>
    <w:rsid w:val="00D14CBF"/>
    <w:rsid w:val="00D14E7C"/>
    <w:rsid w:val="00D15331"/>
    <w:rsid w:val="00D155C7"/>
    <w:rsid w:val="00D160EA"/>
    <w:rsid w:val="00D16F87"/>
    <w:rsid w:val="00D26BD3"/>
    <w:rsid w:val="00D27CD1"/>
    <w:rsid w:val="00D33D92"/>
    <w:rsid w:val="00D362F3"/>
    <w:rsid w:val="00D3787C"/>
    <w:rsid w:val="00D41DE2"/>
    <w:rsid w:val="00D42E56"/>
    <w:rsid w:val="00D44D99"/>
    <w:rsid w:val="00D4603D"/>
    <w:rsid w:val="00D46A0D"/>
    <w:rsid w:val="00D47BA0"/>
    <w:rsid w:val="00D47E2D"/>
    <w:rsid w:val="00D510FF"/>
    <w:rsid w:val="00D522E0"/>
    <w:rsid w:val="00D532F3"/>
    <w:rsid w:val="00D54647"/>
    <w:rsid w:val="00D562CD"/>
    <w:rsid w:val="00D5706F"/>
    <w:rsid w:val="00D57376"/>
    <w:rsid w:val="00D60F01"/>
    <w:rsid w:val="00D652AD"/>
    <w:rsid w:val="00D65B35"/>
    <w:rsid w:val="00D70E99"/>
    <w:rsid w:val="00D72760"/>
    <w:rsid w:val="00D72E98"/>
    <w:rsid w:val="00D745D4"/>
    <w:rsid w:val="00D758BB"/>
    <w:rsid w:val="00D80326"/>
    <w:rsid w:val="00D8285C"/>
    <w:rsid w:val="00D83390"/>
    <w:rsid w:val="00D859D4"/>
    <w:rsid w:val="00D86C94"/>
    <w:rsid w:val="00D86E1F"/>
    <w:rsid w:val="00D930C6"/>
    <w:rsid w:val="00D93C90"/>
    <w:rsid w:val="00D9591F"/>
    <w:rsid w:val="00DA2A7C"/>
    <w:rsid w:val="00DA2C1F"/>
    <w:rsid w:val="00DA2DC8"/>
    <w:rsid w:val="00DA3642"/>
    <w:rsid w:val="00DA4427"/>
    <w:rsid w:val="00DA61FB"/>
    <w:rsid w:val="00DA7DA4"/>
    <w:rsid w:val="00DB0A99"/>
    <w:rsid w:val="00DB44DC"/>
    <w:rsid w:val="00DB5420"/>
    <w:rsid w:val="00DB5CC5"/>
    <w:rsid w:val="00DB71B1"/>
    <w:rsid w:val="00DB73BE"/>
    <w:rsid w:val="00DB7FAA"/>
    <w:rsid w:val="00DC1854"/>
    <w:rsid w:val="00DC418F"/>
    <w:rsid w:val="00DC5381"/>
    <w:rsid w:val="00DD2A97"/>
    <w:rsid w:val="00DD44A8"/>
    <w:rsid w:val="00DD624E"/>
    <w:rsid w:val="00DD736B"/>
    <w:rsid w:val="00DE0DD7"/>
    <w:rsid w:val="00DE0F20"/>
    <w:rsid w:val="00DE1F83"/>
    <w:rsid w:val="00DE243E"/>
    <w:rsid w:val="00DE4B77"/>
    <w:rsid w:val="00DE56FA"/>
    <w:rsid w:val="00DE66DA"/>
    <w:rsid w:val="00DE67A4"/>
    <w:rsid w:val="00DE73E9"/>
    <w:rsid w:val="00DF3266"/>
    <w:rsid w:val="00DF343E"/>
    <w:rsid w:val="00DF3F9B"/>
    <w:rsid w:val="00DF515C"/>
    <w:rsid w:val="00DF6BF4"/>
    <w:rsid w:val="00DF723C"/>
    <w:rsid w:val="00DF7916"/>
    <w:rsid w:val="00E004A5"/>
    <w:rsid w:val="00E0166C"/>
    <w:rsid w:val="00E035F9"/>
    <w:rsid w:val="00E03B87"/>
    <w:rsid w:val="00E04845"/>
    <w:rsid w:val="00E049B4"/>
    <w:rsid w:val="00E05AD3"/>
    <w:rsid w:val="00E10EAF"/>
    <w:rsid w:val="00E1131A"/>
    <w:rsid w:val="00E120DE"/>
    <w:rsid w:val="00E12D52"/>
    <w:rsid w:val="00E15B39"/>
    <w:rsid w:val="00E1600E"/>
    <w:rsid w:val="00E17E5F"/>
    <w:rsid w:val="00E20C4B"/>
    <w:rsid w:val="00E21010"/>
    <w:rsid w:val="00E21A09"/>
    <w:rsid w:val="00E255A3"/>
    <w:rsid w:val="00E266EA"/>
    <w:rsid w:val="00E26C15"/>
    <w:rsid w:val="00E26CFD"/>
    <w:rsid w:val="00E27B0D"/>
    <w:rsid w:val="00E31350"/>
    <w:rsid w:val="00E31777"/>
    <w:rsid w:val="00E32031"/>
    <w:rsid w:val="00E324AD"/>
    <w:rsid w:val="00E34899"/>
    <w:rsid w:val="00E3538F"/>
    <w:rsid w:val="00E373D9"/>
    <w:rsid w:val="00E3749E"/>
    <w:rsid w:val="00E4697B"/>
    <w:rsid w:val="00E518DF"/>
    <w:rsid w:val="00E53955"/>
    <w:rsid w:val="00E54364"/>
    <w:rsid w:val="00E5535C"/>
    <w:rsid w:val="00E55501"/>
    <w:rsid w:val="00E560AD"/>
    <w:rsid w:val="00E561CA"/>
    <w:rsid w:val="00E5742E"/>
    <w:rsid w:val="00E60994"/>
    <w:rsid w:val="00E72182"/>
    <w:rsid w:val="00E7249D"/>
    <w:rsid w:val="00E725FA"/>
    <w:rsid w:val="00E737EC"/>
    <w:rsid w:val="00E75004"/>
    <w:rsid w:val="00E758CB"/>
    <w:rsid w:val="00E8351E"/>
    <w:rsid w:val="00E87E42"/>
    <w:rsid w:val="00E912EB"/>
    <w:rsid w:val="00E94A78"/>
    <w:rsid w:val="00E97A7F"/>
    <w:rsid w:val="00E97CB4"/>
    <w:rsid w:val="00EA0F07"/>
    <w:rsid w:val="00EA72A4"/>
    <w:rsid w:val="00EA7F26"/>
    <w:rsid w:val="00EB0836"/>
    <w:rsid w:val="00EB341E"/>
    <w:rsid w:val="00EB375A"/>
    <w:rsid w:val="00EB425E"/>
    <w:rsid w:val="00EB6873"/>
    <w:rsid w:val="00EB70B9"/>
    <w:rsid w:val="00EC6A98"/>
    <w:rsid w:val="00ED369F"/>
    <w:rsid w:val="00ED36DB"/>
    <w:rsid w:val="00ED59EA"/>
    <w:rsid w:val="00EE0368"/>
    <w:rsid w:val="00EE097F"/>
    <w:rsid w:val="00EE1BAF"/>
    <w:rsid w:val="00EE23E6"/>
    <w:rsid w:val="00EE3159"/>
    <w:rsid w:val="00EE563A"/>
    <w:rsid w:val="00EE7FE8"/>
    <w:rsid w:val="00EF085C"/>
    <w:rsid w:val="00EF19EA"/>
    <w:rsid w:val="00EF1FDA"/>
    <w:rsid w:val="00EF40CF"/>
    <w:rsid w:val="00EF5665"/>
    <w:rsid w:val="00F02594"/>
    <w:rsid w:val="00F02717"/>
    <w:rsid w:val="00F0412F"/>
    <w:rsid w:val="00F04A59"/>
    <w:rsid w:val="00F06AD9"/>
    <w:rsid w:val="00F06B2C"/>
    <w:rsid w:val="00F0772B"/>
    <w:rsid w:val="00F1083D"/>
    <w:rsid w:val="00F10BA7"/>
    <w:rsid w:val="00F1203A"/>
    <w:rsid w:val="00F15266"/>
    <w:rsid w:val="00F2329B"/>
    <w:rsid w:val="00F24BCE"/>
    <w:rsid w:val="00F26FA8"/>
    <w:rsid w:val="00F27942"/>
    <w:rsid w:val="00F32A58"/>
    <w:rsid w:val="00F34781"/>
    <w:rsid w:val="00F371EF"/>
    <w:rsid w:val="00F403C2"/>
    <w:rsid w:val="00F42660"/>
    <w:rsid w:val="00F42D1C"/>
    <w:rsid w:val="00F46170"/>
    <w:rsid w:val="00F463F7"/>
    <w:rsid w:val="00F46C6E"/>
    <w:rsid w:val="00F47E6E"/>
    <w:rsid w:val="00F52129"/>
    <w:rsid w:val="00F55C88"/>
    <w:rsid w:val="00F5635B"/>
    <w:rsid w:val="00F603F1"/>
    <w:rsid w:val="00F60B4D"/>
    <w:rsid w:val="00F62E62"/>
    <w:rsid w:val="00F65DB3"/>
    <w:rsid w:val="00F66FA8"/>
    <w:rsid w:val="00F67DF8"/>
    <w:rsid w:val="00F70A95"/>
    <w:rsid w:val="00F71281"/>
    <w:rsid w:val="00F733ED"/>
    <w:rsid w:val="00F77B49"/>
    <w:rsid w:val="00F80C55"/>
    <w:rsid w:val="00F82B30"/>
    <w:rsid w:val="00F8369B"/>
    <w:rsid w:val="00F83962"/>
    <w:rsid w:val="00F83E28"/>
    <w:rsid w:val="00F85EAE"/>
    <w:rsid w:val="00F922DA"/>
    <w:rsid w:val="00F9487E"/>
    <w:rsid w:val="00F94FDF"/>
    <w:rsid w:val="00F95893"/>
    <w:rsid w:val="00F95CF5"/>
    <w:rsid w:val="00F95E63"/>
    <w:rsid w:val="00F96C40"/>
    <w:rsid w:val="00F97707"/>
    <w:rsid w:val="00FA0339"/>
    <w:rsid w:val="00FA726D"/>
    <w:rsid w:val="00FA7276"/>
    <w:rsid w:val="00FA7EA2"/>
    <w:rsid w:val="00FB0465"/>
    <w:rsid w:val="00FB1E44"/>
    <w:rsid w:val="00FB2159"/>
    <w:rsid w:val="00FB266E"/>
    <w:rsid w:val="00FB3734"/>
    <w:rsid w:val="00FB396A"/>
    <w:rsid w:val="00FB3A49"/>
    <w:rsid w:val="00FB3B3C"/>
    <w:rsid w:val="00FC0279"/>
    <w:rsid w:val="00FC0765"/>
    <w:rsid w:val="00FC0F39"/>
    <w:rsid w:val="00FC37E3"/>
    <w:rsid w:val="00FC49BF"/>
    <w:rsid w:val="00FC642C"/>
    <w:rsid w:val="00FC6590"/>
    <w:rsid w:val="00FC6903"/>
    <w:rsid w:val="00FC6E83"/>
    <w:rsid w:val="00FC79D1"/>
    <w:rsid w:val="00FC7A5A"/>
    <w:rsid w:val="00FD037D"/>
    <w:rsid w:val="00FD055F"/>
    <w:rsid w:val="00FD0CF6"/>
    <w:rsid w:val="00FD1276"/>
    <w:rsid w:val="00FD5894"/>
    <w:rsid w:val="00FD5CA0"/>
    <w:rsid w:val="00FD5F56"/>
    <w:rsid w:val="00FD5FD1"/>
    <w:rsid w:val="00FD69D4"/>
    <w:rsid w:val="00FE0132"/>
    <w:rsid w:val="00FE0D57"/>
    <w:rsid w:val="00FE0E04"/>
    <w:rsid w:val="00FE1282"/>
    <w:rsid w:val="00FE156A"/>
    <w:rsid w:val="00FE1C04"/>
    <w:rsid w:val="00FE27C7"/>
    <w:rsid w:val="00FE5BCE"/>
    <w:rsid w:val="00FF141B"/>
    <w:rsid w:val="00FF1489"/>
    <w:rsid w:val="00FF2431"/>
    <w:rsid w:val="00FF2DF7"/>
    <w:rsid w:val="00FF41CD"/>
    <w:rsid w:val="00FF78DD"/>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42D6F"/>
  <w15:docId w15:val="{0749A290-2E1F-4ADC-B82F-5E956D7B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1854"/>
    <w:rPr>
      <w:szCs w:val="24"/>
    </w:rPr>
  </w:style>
  <w:style w:type="paragraph" w:styleId="Nadpis1">
    <w:name w:val="heading 1"/>
    <w:aliases w:val="Nadpis 1 Cha"/>
    <w:basedOn w:val="Normln"/>
    <w:next w:val="Normln"/>
    <w:link w:val="Nadpis1Char"/>
    <w:uiPriority w:val="9"/>
    <w:qFormat/>
    <w:rsid w:val="00225A94"/>
    <w:pPr>
      <w:keepNext/>
      <w:numPr>
        <w:numId w:val="2"/>
      </w:numPr>
      <w:spacing w:before="240" w:after="120"/>
      <w:outlineLvl w:val="0"/>
    </w:pPr>
    <w:rPr>
      <w:rFonts w:cs="Arial"/>
      <w:b/>
      <w:bCs/>
      <w:sz w:val="32"/>
      <w:szCs w:val="22"/>
    </w:rPr>
  </w:style>
  <w:style w:type="paragraph" w:styleId="Nadpis2">
    <w:name w:val="heading 2"/>
    <w:basedOn w:val="Normln"/>
    <w:next w:val="Normln"/>
    <w:link w:val="Nadpis2Char"/>
    <w:qFormat/>
    <w:rsid w:val="00225A94"/>
    <w:pPr>
      <w:keepNext/>
      <w:numPr>
        <w:ilvl w:val="1"/>
        <w:numId w:val="2"/>
      </w:numPr>
      <w:spacing w:before="240" w:after="120"/>
      <w:outlineLvl w:val="1"/>
    </w:pPr>
    <w:rPr>
      <w:rFonts w:ascii="Arial" w:hAnsi="Arial" w:cs="Arial"/>
      <w:i/>
      <w:iCs/>
      <w:sz w:val="24"/>
      <w:szCs w:val="22"/>
    </w:rPr>
  </w:style>
  <w:style w:type="paragraph" w:styleId="Nadpis3">
    <w:name w:val="heading 3"/>
    <w:basedOn w:val="Normln"/>
    <w:next w:val="Normln"/>
    <w:link w:val="Nadpis3Char"/>
    <w:qFormat/>
    <w:rsid w:val="00225A94"/>
    <w:pPr>
      <w:keepNext/>
      <w:numPr>
        <w:ilvl w:val="2"/>
        <w:numId w:val="2"/>
      </w:numPr>
      <w:spacing w:before="120" w:after="120"/>
      <w:outlineLvl w:val="2"/>
    </w:pPr>
    <w:rPr>
      <w:rFonts w:ascii="Arial" w:hAnsi="Arial" w:cs="Arial"/>
      <w:bCs/>
      <w:i/>
      <w:szCs w:val="22"/>
    </w:rPr>
  </w:style>
  <w:style w:type="paragraph" w:styleId="Nadpis4">
    <w:name w:val="heading 4"/>
    <w:basedOn w:val="Normln"/>
    <w:next w:val="Normln"/>
    <w:qFormat/>
    <w:rsid w:val="00F32A58"/>
    <w:pPr>
      <w:keepNext/>
      <w:jc w:val="both"/>
      <w:outlineLvl w:val="3"/>
    </w:pPr>
    <w:rPr>
      <w:rFonts w:ascii="Arial" w:hAnsi="Arial" w:cs="Arial"/>
      <w:b/>
      <w:bCs/>
    </w:rPr>
  </w:style>
  <w:style w:type="paragraph" w:styleId="Nadpis5">
    <w:name w:val="heading 5"/>
    <w:basedOn w:val="Normln"/>
    <w:next w:val="Normln"/>
    <w:link w:val="Nadpis5Char"/>
    <w:qFormat/>
    <w:rsid w:val="007F52F5"/>
    <w:pPr>
      <w:spacing w:before="240" w:after="60"/>
      <w:outlineLvl w:val="4"/>
    </w:pPr>
    <w:rPr>
      <w:rFonts w:ascii="Calibri" w:hAnsi="Calibri"/>
      <w:b/>
      <w:bCs/>
      <w:i/>
      <w:iCs/>
      <w:sz w:val="26"/>
      <w:szCs w:val="26"/>
    </w:rPr>
  </w:style>
  <w:style w:type="paragraph" w:styleId="Nadpis6">
    <w:name w:val="heading 6"/>
    <w:basedOn w:val="Normln"/>
    <w:next w:val="Normln"/>
    <w:qFormat/>
    <w:rsid w:val="00F32A58"/>
    <w:pPr>
      <w:spacing w:before="240" w:after="60"/>
      <w:outlineLvl w:val="5"/>
    </w:pPr>
    <w:rPr>
      <w:b/>
      <w:bCs/>
      <w:sz w:val="22"/>
      <w:szCs w:val="22"/>
    </w:rPr>
  </w:style>
  <w:style w:type="paragraph" w:styleId="Nadpis9">
    <w:name w:val="heading 9"/>
    <w:basedOn w:val="Normln"/>
    <w:next w:val="Normln"/>
    <w:qFormat/>
    <w:rsid w:val="00F32A58"/>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rsid w:val="00F32A58"/>
    <w:pPr>
      <w:ind w:firstLine="708"/>
      <w:jc w:val="both"/>
    </w:pPr>
    <w:rPr>
      <w:rFonts w:ascii="Arial" w:hAnsi="Arial" w:cs="Arial"/>
    </w:rPr>
  </w:style>
  <w:style w:type="paragraph" w:styleId="Zkladntext">
    <w:name w:val="Body Text"/>
    <w:basedOn w:val="Normln"/>
    <w:link w:val="ZkladntextChar"/>
    <w:rsid w:val="00F32A58"/>
    <w:pPr>
      <w:jc w:val="both"/>
    </w:pPr>
    <w:rPr>
      <w:rFonts w:ascii="Arial" w:hAnsi="Arial" w:cs="Arial"/>
    </w:rPr>
  </w:style>
  <w:style w:type="paragraph" w:customStyle="1" w:styleId="NormalNeodsaz">
    <w:name w:val="NormalNeodsaz"/>
    <w:basedOn w:val="Normln"/>
    <w:rsid w:val="00F32A58"/>
    <w:pPr>
      <w:jc w:val="both"/>
    </w:pPr>
    <w:rPr>
      <w:szCs w:val="20"/>
    </w:rPr>
  </w:style>
  <w:style w:type="paragraph" w:styleId="Zkladntextodsazen3">
    <w:name w:val="Body Text Indent 3"/>
    <w:basedOn w:val="Normln"/>
    <w:rsid w:val="00F32A58"/>
    <w:pPr>
      <w:spacing w:after="120"/>
      <w:ind w:left="283"/>
    </w:pPr>
    <w:rPr>
      <w:sz w:val="16"/>
      <w:szCs w:val="16"/>
    </w:rPr>
  </w:style>
  <w:style w:type="paragraph" w:styleId="Normlnweb">
    <w:name w:val="Normal (Web)"/>
    <w:basedOn w:val="Normln"/>
    <w:uiPriority w:val="99"/>
    <w:rsid w:val="00F32A58"/>
    <w:pPr>
      <w:spacing w:before="100" w:beforeAutospacing="1" w:after="100" w:afterAutospacing="1"/>
    </w:pPr>
    <w:rPr>
      <w:rFonts w:ascii="Arial Unicode MS" w:eastAsia="Arial Unicode MS" w:hAnsi="Arial Unicode MS" w:cs="Arial Unicode MS"/>
    </w:rPr>
  </w:style>
  <w:style w:type="paragraph" w:styleId="Zpat">
    <w:name w:val="footer"/>
    <w:basedOn w:val="Normln"/>
    <w:rsid w:val="00F32A58"/>
    <w:pPr>
      <w:tabs>
        <w:tab w:val="center" w:pos="4536"/>
        <w:tab w:val="right" w:pos="9072"/>
      </w:tabs>
    </w:pPr>
  </w:style>
  <w:style w:type="character" w:styleId="slostrnky">
    <w:name w:val="page number"/>
    <w:basedOn w:val="Standardnpsmoodstavce"/>
    <w:rsid w:val="00F32A58"/>
  </w:style>
  <w:style w:type="paragraph" w:styleId="Podnadpis">
    <w:name w:val="Subtitle"/>
    <w:basedOn w:val="Normln"/>
    <w:link w:val="PodnadpisChar"/>
    <w:qFormat/>
    <w:rsid w:val="00F32A58"/>
    <w:pPr>
      <w:spacing w:after="60"/>
      <w:jc w:val="center"/>
      <w:outlineLvl w:val="1"/>
    </w:pPr>
    <w:rPr>
      <w:rFonts w:ascii="Arial" w:hAnsi="Arial"/>
      <w:szCs w:val="20"/>
    </w:rPr>
  </w:style>
  <w:style w:type="paragraph" w:styleId="Obsah1">
    <w:name w:val="toc 1"/>
    <w:basedOn w:val="Normln"/>
    <w:next w:val="Normln"/>
    <w:autoRedefine/>
    <w:uiPriority w:val="39"/>
    <w:qFormat/>
    <w:rsid w:val="00F32A58"/>
    <w:pPr>
      <w:spacing w:before="120" w:after="120"/>
    </w:pPr>
    <w:rPr>
      <w:rFonts w:ascii="Arial" w:hAnsi="Arial"/>
      <w:i/>
    </w:rPr>
  </w:style>
  <w:style w:type="paragraph" w:styleId="Obsah2">
    <w:name w:val="toc 2"/>
    <w:basedOn w:val="Normln"/>
    <w:next w:val="Normln"/>
    <w:autoRedefine/>
    <w:uiPriority w:val="39"/>
    <w:qFormat/>
    <w:rsid w:val="00815172"/>
    <w:pPr>
      <w:tabs>
        <w:tab w:val="left" w:pos="960"/>
        <w:tab w:val="right" w:leader="dot" w:pos="9061"/>
      </w:tabs>
      <w:ind w:left="426"/>
    </w:pPr>
  </w:style>
  <w:style w:type="paragraph" w:styleId="Obsah3">
    <w:name w:val="toc 3"/>
    <w:basedOn w:val="Normln"/>
    <w:next w:val="Normln"/>
    <w:autoRedefine/>
    <w:uiPriority w:val="39"/>
    <w:rsid w:val="00F32A58"/>
    <w:pPr>
      <w:ind w:left="480"/>
    </w:pPr>
  </w:style>
  <w:style w:type="paragraph" w:styleId="Obsah4">
    <w:name w:val="toc 4"/>
    <w:basedOn w:val="Normln"/>
    <w:next w:val="Normln"/>
    <w:autoRedefine/>
    <w:semiHidden/>
    <w:rsid w:val="00F32A58"/>
    <w:pPr>
      <w:ind w:left="720"/>
    </w:pPr>
  </w:style>
  <w:style w:type="paragraph" w:styleId="Obsah5">
    <w:name w:val="toc 5"/>
    <w:basedOn w:val="Normln"/>
    <w:next w:val="Normln"/>
    <w:autoRedefine/>
    <w:semiHidden/>
    <w:rsid w:val="00F32A58"/>
    <w:pPr>
      <w:ind w:left="960"/>
    </w:pPr>
  </w:style>
  <w:style w:type="paragraph" w:styleId="Obsah6">
    <w:name w:val="toc 6"/>
    <w:basedOn w:val="Normln"/>
    <w:next w:val="Normln"/>
    <w:autoRedefine/>
    <w:semiHidden/>
    <w:rsid w:val="00F32A58"/>
    <w:pPr>
      <w:ind w:left="1200"/>
    </w:pPr>
  </w:style>
  <w:style w:type="paragraph" w:styleId="Obsah7">
    <w:name w:val="toc 7"/>
    <w:basedOn w:val="Normln"/>
    <w:next w:val="Normln"/>
    <w:autoRedefine/>
    <w:semiHidden/>
    <w:rsid w:val="00F32A58"/>
    <w:pPr>
      <w:ind w:left="1440"/>
    </w:pPr>
  </w:style>
  <w:style w:type="paragraph" w:styleId="Obsah8">
    <w:name w:val="toc 8"/>
    <w:basedOn w:val="Normln"/>
    <w:next w:val="Normln"/>
    <w:autoRedefine/>
    <w:semiHidden/>
    <w:rsid w:val="00F32A58"/>
    <w:pPr>
      <w:ind w:left="1680"/>
    </w:pPr>
  </w:style>
  <w:style w:type="paragraph" w:styleId="Obsah9">
    <w:name w:val="toc 9"/>
    <w:basedOn w:val="Normln"/>
    <w:next w:val="Normln"/>
    <w:autoRedefine/>
    <w:semiHidden/>
    <w:rsid w:val="00F32A58"/>
    <w:pPr>
      <w:ind w:left="1920"/>
    </w:pPr>
  </w:style>
  <w:style w:type="character" w:customStyle="1" w:styleId="Nadpis5Char">
    <w:name w:val="Nadpis 5 Char"/>
    <w:basedOn w:val="Standardnpsmoodstavce"/>
    <w:link w:val="Nadpis5"/>
    <w:semiHidden/>
    <w:rsid w:val="007F52F5"/>
    <w:rPr>
      <w:rFonts w:ascii="Calibri" w:eastAsia="Times New Roman" w:hAnsi="Calibri" w:cs="Times New Roman"/>
      <w:b/>
      <w:bCs/>
      <w:i/>
      <w:iCs/>
      <w:sz w:val="26"/>
      <w:szCs w:val="26"/>
    </w:rPr>
  </w:style>
  <w:style w:type="character" w:customStyle="1" w:styleId="ZkladntextChar">
    <w:name w:val="Základní text Char"/>
    <w:basedOn w:val="Standardnpsmoodstavce"/>
    <w:link w:val="Zkladntext"/>
    <w:rsid w:val="00DE73E9"/>
    <w:rPr>
      <w:rFonts w:ascii="Arial" w:hAnsi="Arial" w:cs="Arial"/>
      <w:sz w:val="24"/>
      <w:szCs w:val="24"/>
    </w:rPr>
  </w:style>
  <w:style w:type="character" w:styleId="Siln">
    <w:name w:val="Strong"/>
    <w:basedOn w:val="Standardnpsmoodstavce"/>
    <w:uiPriority w:val="22"/>
    <w:qFormat/>
    <w:rsid w:val="00AF44ED"/>
    <w:rPr>
      <w:b/>
      <w:bCs/>
    </w:rPr>
  </w:style>
  <w:style w:type="character" w:customStyle="1" w:styleId="PodnadpisChar">
    <w:name w:val="Podnadpis Char"/>
    <w:basedOn w:val="Standardnpsmoodstavce"/>
    <w:link w:val="Podnadpis"/>
    <w:rsid w:val="008E0F5C"/>
    <w:rPr>
      <w:rFonts w:ascii="Arial" w:hAnsi="Arial"/>
      <w:sz w:val="24"/>
    </w:rPr>
  </w:style>
  <w:style w:type="character" w:styleId="Hypertextovodkaz">
    <w:name w:val="Hyperlink"/>
    <w:basedOn w:val="Standardnpsmoodstavce"/>
    <w:uiPriority w:val="99"/>
    <w:unhideWhenUsed/>
    <w:rsid w:val="003E7ED1"/>
    <w:rPr>
      <w:color w:val="0000FF"/>
      <w:u w:val="single"/>
    </w:rPr>
  </w:style>
  <w:style w:type="character" w:styleId="Sledovanodkaz">
    <w:name w:val="FollowedHyperlink"/>
    <w:basedOn w:val="Standardnpsmoodstavce"/>
    <w:rsid w:val="003E7ED1"/>
    <w:rPr>
      <w:color w:val="800080"/>
      <w:u w:val="single"/>
    </w:rPr>
  </w:style>
  <w:style w:type="paragraph" w:customStyle="1" w:styleId="Obsahtabulky">
    <w:name w:val="Obsah tabulky"/>
    <w:basedOn w:val="Zkladntext"/>
    <w:rsid w:val="00D02942"/>
    <w:pPr>
      <w:widowControl w:val="0"/>
      <w:suppressLineNumbers/>
      <w:suppressAutoHyphens/>
      <w:spacing w:after="120"/>
      <w:jc w:val="left"/>
    </w:pPr>
    <w:rPr>
      <w:rFonts w:eastAsia="Lucida Sans Unicode" w:cs="Times New Roman"/>
      <w:lang w:eastAsia="en-US"/>
    </w:rPr>
  </w:style>
  <w:style w:type="paragraph" w:customStyle="1" w:styleId="Nadpistabulky">
    <w:name w:val="Nadpis tabulky"/>
    <w:basedOn w:val="Obsahtabulky"/>
    <w:rsid w:val="00D02942"/>
    <w:pPr>
      <w:jc w:val="center"/>
    </w:pPr>
    <w:rPr>
      <w:b/>
      <w:bCs/>
      <w:i/>
      <w:iCs/>
    </w:rPr>
  </w:style>
  <w:style w:type="paragraph" w:styleId="Odstavecseseznamem">
    <w:name w:val="List Paragraph"/>
    <w:basedOn w:val="Normln"/>
    <w:uiPriority w:val="34"/>
    <w:qFormat/>
    <w:rsid w:val="00F27942"/>
    <w:pPr>
      <w:ind w:left="720"/>
    </w:pPr>
    <w:rPr>
      <w:rFonts w:ascii="Calibri" w:eastAsia="Calibri" w:hAnsi="Calibri"/>
      <w:sz w:val="22"/>
      <w:szCs w:val="22"/>
    </w:rPr>
  </w:style>
  <w:style w:type="paragraph" w:customStyle="1" w:styleId="Nad1">
    <w:name w:val="Nad_1"/>
    <w:basedOn w:val="Normln"/>
    <w:qFormat/>
    <w:rsid w:val="00DB5420"/>
    <w:pPr>
      <w:numPr>
        <w:numId w:val="1"/>
      </w:numPr>
      <w:jc w:val="both"/>
    </w:pPr>
    <w:rPr>
      <w:rFonts w:ascii="Arial" w:hAnsi="Arial" w:cs="Arial"/>
      <w:b/>
    </w:rPr>
  </w:style>
  <w:style w:type="paragraph" w:customStyle="1" w:styleId="Nad2">
    <w:name w:val="Nad_2"/>
    <w:basedOn w:val="Odstavecseseznamem"/>
    <w:qFormat/>
    <w:rsid w:val="00DB5420"/>
    <w:pPr>
      <w:numPr>
        <w:ilvl w:val="1"/>
        <w:numId w:val="1"/>
      </w:numPr>
      <w:contextualSpacing/>
      <w:jc w:val="both"/>
    </w:pPr>
    <w:rPr>
      <w:rFonts w:ascii="Arial" w:eastAsia="Times New Roman" w:hAnsi="Arial" w:cs="Arial"/>
      <w:sz w:val="24"/>
      <w:szCs w:val="24"/>
    </w:rPr>
  </w:style>
  <w:style w:type="paragraph" w:customStyle="1" w:styleId="Nad3">
    <w:name w:val="Nad_3"/>
    <w:basedOn w:val="Nad1"/>
    <w:qFormat/>
    <w:rsid w:val="00DB5420"/>
    <w:pPr>
      <w:numPr>
        <w:ilvl w:val="2"/>
      </w:numPr>
    </w:pPr>
    <w:rPr>
      <w:b w:val="0"/>
    </w:rPr>
  </w:style>
  <w:style w:type="paragraph" w:styleId="Nadpisobsahu">
    <w:name w:val="TOC Heading"/>
    <w:basedOn w:val="Nadpis1"/>
    <w:next w:val="Normln"/>
    <w:uiPriority w:val="39"/>
    <w:unhideWhenUsed/>
    <w:qFormat/>
    <w:rsid w:val="002259F1"/>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paragraph" w:styleId="Textbubliny">
    <w:name w:val="Balloon Text"/>
    <w:basedOn w:val="Normln"/>
    <w:link w:val="TextbublinyChar"/>
    <w:uiPriority w:val="99"/>
    <w:semiHidden/>
    <w:unhideWhenUsed/>
    <w:rsid w:val="002259F1"/>
    <w:rPr>
      <w:rFonts w:ascii="Tahoma" w:hAnsi="Tahoma" w:cs="Tahoma"/>
      <w:sz w:val="16"/>
      <w:szCs w:val="16"/>
    </w:rPr>
  </w:style>
  <w:style w:type="character" w:customStyle="1" w:styleId="TextbublinyChar">
    <w:name w:val="Text bubliny Char"/>
    <w:basedOn w:val="Standardnpsmoodstavce"/>
    <w:link w:val="Textbubliny"/>
    <w:uiPriority w:val="99"/>
    <w:semiHidden/>
    <w:rsid w:val="002259F1"/>
    <w:rPr>
      <w:rFonts w:ascii="Tahoma" w:hAnsi="Tahoma" w:cs="Tahoma"/>
      <w:sz w:val="16"/>
      <w:szCs w:val="16"/>
    </w:rPr>
  </w:style>
  <w:style w:type="paragraph" w:styleId="Seznam">
    <w:name w:val="List"/>
    <w:basedOn w:val="Normln"/>
    <w:rsid w:val="009B2B11"/>
    <w:pPr>
      <w:widowControl w:val="0"/>
      <w:suppressAutoHyphens/>
      <w:ind w:left="283" w:hanging="283"/>
      <w:jc w:val="both"/>
    </w:pPr>
    <w:rPr>
      <w:szCs w:val="20"/>
      <w:lang w:bidi="cs-CZ"/>
    </w:rPr>
  </w:style>
  <w:style w:type="paragraph" w:styleId="Zhlav">
    <w:name w:val="header"/>
    <w:basedOn w:val="Normln"/>
    <w:link w:val="ZhlavChar"/>
    <w:rsid w:val="009B2B11"/>
    <w:pPr>
      <w:widowControl w:val="0"/>
      <w:tabs>
        <w:tab w:val="center" w:pos="4536"/>
        <w:tab w:val="right" w:pos="9069"/>
      </w:tabs>
      <w:suppressAutoHyphens/>
      <w:jc w:val="both"/>
    </w:pPr>
    <w:rPr>
      <w:szCs w:val="20"/>
      <w:lang w:bidi="cs-CZ"/>
    </w:rPr>
  </w:style>
  <w:style w:type="character" w:customStyle="1" w:styleId="ZhlavChar">
    <w:name w:val="Záhlaví Char"/>
    <w:basedOn w:val="Standardnpsmoodstavce"/>
    <w:link w:val="Zhlav"/>
    <w:rsid w:val="009B2B11"/>
    <w:rPr>
      <w:lang w:bidi="cs-CZ"/>
    </w:rPr>
  </w:style>
  <w:style w:type="paragraph" w:customStyle="1" w:styleId="Zkladntext1">
    <w:name w:val="Základní text1"/>
    <w:basedOn w:val="Normln"/>
    <w:rsid w:val="009B2B11"/>
    <w:pPr>
      <w:widowControl w:val="0"/>
      <w:suppressAutoHyphens/>
      <w:jc w:val="both"/>
    </w:pPr>
    <w:rPr>
      <w:rFonts w:ascii="Avinion" w:hAnsi="Avinion"/>
      <w:b/>
      <w:szCs w:val="20"/>
      <w:lang w:bidi="cs-CZ"/>
    </w:rPr>
  </w:style>
  <w:style w:type="paragraph" w:customStyle="1" w:styleId="Normln0">
    <w:name w:val="Normální~~~"/>
    <w:basedOn w:val="Normln"/>
    <w:rsid w:val="009B2B11"/>
    <w:pPr>
      <w:widowControl w:val="0"/>
      <w:suppressAutoHyphens/>
      <w:jc w:val="both"/>
    </w:pPr>
    <w:rPr>
      <w:szCs w:val="20"/>
      <w:lang w:bidi="cs-CZ"/>
    </w:rPr>
  </w:style>
  <w:style w:type="character" w:styleId="Zdraznn">
    <w:name w:val="Emphasis"/>
    <w:basedOn w:val="Standardnpsmoodstavce"/>
    <w:uiPriority w:val="20"/>
    <w:qFormat/>
    <w:rsid w:val="00AD2232"/>
    <w:rPr>
      <w:i/>
      <w:iCs/>
    </w:rPr>
  </w:style>
  <w:style w:type="character" w:customStyle="1" w:styleId="apple-converted-space">
    <w:name w:val="apple-converted-space"/>
    <w:basedOn w:val="Standardnpsmoodstavce"/>
    <w:rsid w:val="00AD2232"/>
  </w:style>
  <w:style w:type="paragraph" w:styleId="FormtovanvHTML">
    <w:name w:val="HTML Preformatted"/>
    <w:basedOn w:val="Normln"/>
    <w:link w:val="FormtovanvHTMLChar"/>
    <w:uiPriority w:val="99"/>
    <w:semiHidden/>
    <w:unhideWhenUsed/>
    <w:rsid w:val="00011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lang w:val="x-none" w:eastAsia="x-none"/>
    </w:rPr>
  </w:style>
  <w:style w:type="character" w:customStyle="1" w:styleId="FormtovanvHTMLChar">
    <w:name w:val="Formátovaný v HTML Char"/>
    <w:basedOn w:val="Standardnpsmoodstavce"/>
    <w:link w:val="FormtovanvHTML"/>
    <w:uiPriority w:val="99"/>
    <w:semiHidden/>
    <w:rsid w:val="00011EE0"/>
    <w:rPr>
      <w:rFonts w:ascii="Courier New" w:hAnsi="Courier New"/>
      <w:lang w:val="x-none" w:eastAsia="x-none"/>
    </w:rPr>
  </w:style>
  <w:style w:type="paragraph" w:styleId="Nzev">
    <w:name w:val="Title"/>
    <w:basedOn w:val="Normln"/>
    <w:next w:val="Normln"/>
    <w:link w:val="NzevChar"/>
    <w:qFormat/>
    <w:rsid w:val="007C6CE7"/>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7C6CE7"/>
    <w:rPr>
      <w:rFonts w:asciiTheme="majorHAnsi" w:eastAsiaTheme="majorEastAsia" w:hAnsiTheme="majorHAnsi" w:cstheme="majorBidi"/>
      <w:spacing w:val="-10"/>
      <w:kern w:val="28"/>
      <w:sz w:val="56"/>
      <w:szCs w:val="56"/>
    </w:rPr>
  </w:style>
  <w:style w:type="paragraph" w:styleId="Citt">
    <w:name w:val="Quote"/>
    <w:basedOn w:val="Normln"/>
    <w:next w:val="Normln"/>
    <w:link w:val="CittChar"/>
    <w:uiPriority w:val="29"/>
    <w:qFormat/>
    <w:rsid w:val="007C6CE7"/>
    <w:pPr>
      <w:spacing w:before="200" w:after="160"/>
      <w:ind w:left="864" w:right="864"/>
      <w:jc w:val="center"/>
    </w:pPr>
    <w:rPr>
      <w:i/>
      <w:iCs/>
      <w:color w:val="404040" w:themeColor="text1" w:themeTint="BF"/>
    </w:rPr>
  </w:style>
  <w:style w:type="character" w:customStyle="1" w:styleId="CittChar">
    <w:name w:val="Citát Char"/>
    <w:basedOn w:val="Standardnpsmoodstavce"/>
    <w:link w:val="Citt"/>
    <w:uiPriority w:val="29"/>
    <w:rsid w:val="007C6CE7"/>
    <w:rPr>
      <w:i/>
      <w:iCs/>
      <w:color w:val="404040" w:themeColor="text1" w:themeTint="BF"/>
      <w:sz w:val="24"/>
      <w:szCs w:val="24"/>
    </w:rPr>
  </w:style>
  <w:style w:type="paragraph" w:customStyle="1" w:styleId="Default">
    <w:name w:val="Default"/>
    <w:rsid w:val="00056FC6"/>
    <w:pPr>
      <w:autoSpaceDE w:val="0"/>
      <w:autoSpaceDN w:val="0"/>
      <w:adjustRightInd w:val="0"/>
    </w:pPr>
    <w:rPr>
      <w:rFonts w:ascii="Arial" w:hAnsi="Arial" w:cs="Arial"/>
      <w:color w:val="000000"/>
      <w:sz w:val="24"/>
      <w:szCs w:val="24"/>
    </w:rPr>
  </w:style>
  <w:style w:type="table" w:styleId="Mkatabulky">
    <w:name w:val="Table Grid"/>
    <w:basedOn w:val="Normlntabulka"/>
    <w:rsid w:val="005B59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5B599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1a">
    <w:name w:val="h1a"/>
    <w:basedOn w:val="Standardnpsmoodstavce"/>
    <w:rsid w:val="002C222A"/>
  </w:style>
  <w:style w:type="paragraph" w:styleId="Bezmezer">
    <w:name w:val="No Spacing"/>
    <w:uiPriority w:val="1"/>
    <w:qFormat/>
    <w:rsid w:val="004231FC"/>
    <w:rPr>
      <w:szCs w:val="24"/>
    </w:rPr>
  </w:style>
  <w:style w:type="character" w:customStyle="1" w:styleId="Nadpis1Char">
    <w:name w:val="Nadpis 1 Char"/>
    <w:aliases w:val="Nadpis 1 Cha Char"/>
    <w:basedOn w:val="Standardnpsmoodstavce"/>
    <w:link w:val="Nadpis1"/>
    <w:uiPriority w:val="9"/>
    <w:rsid w:val="00420C67"/>
    <w:rPr>
      <w:rFonts w:cs="Arial"/>
      <w:b/>
      <w:bCs/>
      <w:sz w:val="32"/>
      <w:szCs w:val="22"/>
    </w:rPr>
  </w:style>
  <w:style w:type="paragraph" w:customStyle="1" w:styleId="Styl12bZarovnatdobloku">
    <w:name w:val="Styl 12 b. Zarovnat do bloku"/>
    <w:basedOn w:val="Normln"/>
    <w:next w:val="Zkladntext"/>
    <w:autoRedefine/>
    <w:rsid w:val="00AA4308"/>
    <w:pPr>
      <w:widowControl w:val="0"/>
      <w:numPr>
        <w:numId w:val="7"/>
      </w:numPr>
      <w:autoSpaceDE w:val="0"/>
      <w:autoSpaceDN w:val="0"/>
      <w:adjustRightInd w:val="0"/>
      <w:jc w:val="both"/>
    </w:pPr>
    <w:rPr>
      <w:rFonts w:ascii="Arial" w:hAnsi="Arial"/>
      <w:sz w:val="22"/>
    </w:rPr>
  </w:style>
  <w:style w:type="paragraph" w:customStyle="1" w:styleId="StylZkladntextKurzvaerven">
    <w:name w:val="Styl Základní text + Kurzíva Červená"/>
    <w:basedOn w:val="Zkladntext"/>
    <w:autoRedefine/>
    <w:rsid w:val="00AA4308"/>
    <w:pPr>
      <w:widowControl w:val="0"/>
      <w:autoSpaceDE w:val="0"/>
      <w:autoSpaceDN w:val="0"/>
      <w:adjustRightInd w:val="0"/>
    </w:pPr>
    <w:rPr>
      <w:rFonts w:cs="Times New Roman"/>
      <w:i/>
      <w:iCs/>
      <w:sz w:val="22"/>
      <w:szCs w:val="22"/>
    </w:rPr>
  </w:style>
  <w:style w:type="character" w:customStyle="1" w:styleId="WW8Num8z3">
    <w:name w:val="WW8Num8z3"/>
    <w:rsid w:val="00DE0DD7"/>
    <w:rPr>
      <w:rFonts w:ascii="Symbol" w:hAnsi="Symbol" w:cs="Symbol"/>
    </w:rPr>
  </w:style>
  <w:style w:type="paragraph" w:customStyle="1" w:styleId="TPOOdstavec">
    <w:name w:val="TPO Odstavec"/>
    <w:basedOn w:val="Normln"/>
    <w:rsid w:val="00201D05"/>
    <w:pPr>
      <w:suppressAutoHyphens/>
      <w:spacing w:after="240"/>
      <w:jc w:val="both"/>
    </w:pPr>
    <w:rPr>
      <w:sz w:val="24"/>
      <w:szCs w:val="20"/>
      <w:lang w:eastAsia="zh-CN"/>
    </w:rPr>
  </w:style>
  <w:style w:type="paragraph" w:customStyle="1" w:styleId="ARCATParagraph">
    <w:name w:val="ARCAT Paragraph"/>
    <w:next w:val="Normln"/>
    <w:rsid w:val="00482596"/>
    <w:pPr>
      <w:widowControl w:val="0"/>
      <w:suppressAutoHyphens/>
      <w:autoSpaceDE w:val="0"/>
    </w:pPr>
    <w:rPr>
      <w:rFonts w:eastAsia="Batang"/>
      <w:sz w:val="24"/>
      <w:lang w:eastAsia="ko-KR"/>
    </w:rPr>
  </w:style>
  <w:style w:type="paragraph" w:customStyle="1" w:styleId="nobmargin">
    <w:name w:val="nobmargin"/>
    <w:basedOn w:val="Normln"/>
    <w:rsid w:val="000D3A9A"/>
    <w:pPr>
      <w:spacing w:before="100" w:beforeAutospacing="1" w:after="100" w:afterAutospacing="1"/>
    </w:pPr>
    <w:rPr>
      <w:sz w:val="24"/>
      <w:lang w:eastAsia="ja-JP"/>
    </w:rPr>
  </w:style>
  <w:style w:type="character" w:customStyle="1" w:styleId="ab11">
    <w:name w:val="ab11"/>
    <w:basedOn w:val="Standardnpsmoodstavce"/>
    <w:rsid w:val="007F0328"/>
  </w:style>
  <w:style w:type="character" w:customStyle="1" w:styleId="ab10">
    <w:name w:val="ab10"/>
    <w:basedOn w:val="Standardnpsmoodstavce"/>
    <w:rsid w:val="007F0328"/>
  </w:style>
  <w:style w:type="character" w:customStyle="1" w:styleId="numerator">
    <w:name w:val="numerator"/>
    <w:basedOn w:val="Standardnpsmoodstavce"/>
    <w:rsid w:val="00340850"/>
  </w:style>
  <w:style w:type="character" w:styleId="PromnnHTML">
    <w:name w:val="HTML Variable"/>
    <w:basedOn w:val="Standardnpsmoodstavce"/>
    <w:uiPriority w:val="99"/>
    <w:semiHidden/>
    <w:unhideWhenUsed/>
    <w:rsid w:val="00340850"/>
    <w:rPr>
      <w:i/>
      <w:iCs/>
    </w:rPr>
  </w:style>
  <w:style w:type="character" w:customStyle="1" w:styleId="denominator">
    <w:name w:val="denominator"/>
    <w:basedOn w:val="Standardnpsmoodstavce"/>
    <w:rsid w:val="00340850"/>
  </w:style>
  <w:style w:type="character" w:customStyle="1" w:styleId="fr">
    <w:name w:val="fr"/>
    <w:basedOn w:val="Standardnpsmoodstavce"/>
    <w:rsid w:val="00340850"/>
  </w:style>
  <w:style w:type="character" w:customStyle="1" w:styleId="floatr">
    <w:name w:val="floatr"/>
    <w:basedOn w:val="Standardnpsmoodstavce"/>
    <w:rsid w:val="00340850"/>
  </w:style>
  <w:style w:type="character" w:styleId="Zstupntext">
    <w:name w:val="Placeholder Text"/>
    <w:basedOn w:val="Standardnpsmoodstavce"/>
    <w:uiPriority w:val="99"/>
    <w:semiHidden/>
    <w:rsid w:val="00340850"/>
    <w:rPr>
      <w:color w:val="808080"/>
    </w:rPr>
  </w:style>
  <w:style w:type="paragraph" w:customStyle="1" w:styleId="Normln1">
    <w:name w:val="Normální 1"/>
    <w:basedOn w:val="Zkladntext"/>
    <w:link w:val="Normln1Char"/>
    <w:qFormat/>
    <w:rsid w:val="002E78C9"/>
    <w:pPr>
      <w:spacing w:before="120" w:line="276" w:lineRule="auto"/>
    </w:pPr>
    <w:rPr>
      <w:sz w:val="22"/>
      <w:szCs w:val="22"/>
      <w:lang w:val="x-none" w:eastAsia="x-none"/>
    </w:rPr>
  </w:style>
  <w:style w:type="character" w:customStyle="1" w:styleId="Normln1Char">
    <w:name w:val="Normální 1 Char"/>
    <w:basedOn w:val="ZkladntextChar"/>
    <w:link w:val="Normln1"/>
    <w:rsid w:val="002E78C9"/>
    <w:rPr>
      <w:rFonts w:ascii="Arial" w:hAnsi="Arial" w:cs="Arial"/>
      <w:sz w:val="22"/>
      <w:szCs w:val="22"/>
      <w:lang w:val="x-none" w:eastAsia="x-none"/>
    </w:rPr>
  </w:style>
  <w:style w:type="character" w:customStyle="1" w:styleId="Nadpis3Char">
    <w:name w:val="Nadpis 3 Char"/>
    <w:basedOn w:val="Standardnpsmoodstavce"/>
    <w:link w:val="Nadpis3"/>
    <w:rsid w:val="009F216E"/>
    <w:rPr>
      <w:rFonts w:ascii="Arial" w:hAnsi="Arial" w:cs="Arial"/>
      <w:bCs/>
      <w:i/>
      <w:szCs w:val="22"/>
    </w:rPr>
  </w:style>
  <w:style w:type="character" w:customStyle="1" w:styleId="Nadpis2Char">
    <w:name w:val="Nadpis 2 Char"/>
    <w:basedOn w:val="Standardnpsmoodstavce"/>
    <w:link w:val="Nadpis2"/>
    <w:rsid w:val="00125EB0"/>
    <w:rPr>
      <w:rFonts w:ascii="Arial" w:hAnsi="Arial" w:cs="Arial"/>
      <w:i/>
      <w:i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316518">
      <w:bodyDiv w:val="1"/>
      <w:marLeft w:val="0"/>
      <w:marRight w:val="0"/>
      <w:marTop w:val="0"/>
      <w:marBottom w:val="0"/>
      <w:divBdr>
        <w:top w:val="none" w:sz="0" w:space="0" w:color="auto"/>
        <w:left w:val="none" w:sz="0" w:space="0" w:color="auto"/>
        <w:bottom w:val="none" w:sz="0" w:space="0" w:color="auto"/>
        <w:right w:val="none" w:sz="0" w:space="0" w:color="auto"/>
      </w:divBdr>
    </w:div>
    <w:div w:id="176576893">
      <w:bodyDiv w:val="1"/>
      <w:marLeft w:val="0"/>
      <w:marRight w:val="0"/>
      <w:marTop w:val="0"/>
      <w:marBottom w:val="0"/>
      <w:divBdr>
        <w:top w:val="none" w:sz="0" w:space="0" w:color="auto"/>
        <w:left w:val="none" w:sz="0" w:space="0" w:color="auto"/>
        <w:bottom w:val="none" w:sz="0" w:space="0" w:color="auto"/>
        <w:right w:val="none" w:sz="0" w:space="0" w:color="auto"/>
      </w:divBdr>
    </w:div>
    <w:div w:id="331883531">
      <w:bodyDiv w:val="1"/>
      <w:marLeft w:val="0"/>
      <w:marRight w:val="0"/>
      <w:marTop w:val="0"/>
      <w:marBottom w:val="0"/>
      <w:divBdr>
        <w:top w:val="none" w:sz="0" w:space="0" w:color="auto"/>
        <w:left w:val="none" w:sz="0" w:space="0" w:color="auto"/>
        <w:bottom w:val="none" w:sz="0" w:space="0" w:color="auto"/>
        <w:right w:val="none" w:sz="0" w:space="0" w:color="auto"/>
      </w:divBdr>
    </w:div>
    <w:div w:id="394201451">
      <w:bodyDiv w:val="1"/>
      <w:marLeft w:val="0"/>
      <w:marRight w:val="0"/>
      <w:marTop w:val="0"/>
      <w:marBottom w:val="0"/>
      <w:divBdr>
        <w:top w:val="none" w:sz="0" w:space="0" w:color="auto"/>
        <w:left w:val="none" w:sz="0" w:space="0" w:color="auto"/>
        <w:bottom w:val="none" w:sz="0" w:space="0" w:color="auto"/>
        <w:right w:val="none" w:sz="0" w:space="0" w:color="auto"/>
      </w:divBdr>
    </w:div>
    <w:div w:id="497770798">
      <w:bodyDiv w:val="1"/>
      <w:marLeft w:val="0"/>
      <w:marRight w:val="0"/>
      <w:marTop w:val="0"/>
      <w:marBottom w:val="0"/>
      <w:divBdr>
        <w:top w:val="none" w:sz="0" w:space="0" w:color="auto"/>
        <w:left w:val="none" w:sz="0" w:space="0" w:color="auto"/>
        <w:bottom w:val="none" w:sz="0" w:space="0" w:color="auto"/>
        <w:right w:val="none" w:sz="0" w:space="0" w:color="auto"/>
      </w:divBdr>
    </w:div>
    <w:div w:id="679426248">
      <w:bodyDiv w:val="1"/>
      <w:marLeft w:val="0"/>
      <w:marRight w:val="0"/>
      <w:marTop w:val="0"/>
      <w:marBottom w:val="0"/>
      <w:divBdr>
        <w:top w:val="none" w:sz="0" w:space="0" w:color="auto"/>
        <w:left w:val="none" w:sz="0" w:space="0" w:color="auto"/>
        <w:bottom w:val="none" w:sz="0" w:space="0" w:color="auto"/>
        <w:right w:val="none" w:sz="0" w:space="0" w:color="auto"/>
      </w:divBdr>
    </w:div>
    <w:div w:id="691802764">
      <w:bodyDiv w:val="1"/>
      <w:marLeft w:val="0"/>
      <w:marRight w:val="0"/>
      <w:marTop w:val="0"/>
      <w:marBottom w:val="0"/>
      <w:divBdr>
        <w:top w:val="none" w:sz="0" w:space="0" w:color="auto"/>
        <w:left w:val="none" w:sz="0" w:space="0" w:color="auto"/>
        <w:bottom w:val="none" w:sz="0" w:space="0" w:color="auto"/>
        <w:right w:val="none" w:sz="0" w:space="0" w:color="auto"/>
      </w:divBdr>
    </w:div>
    <w:div w:id="835805139">
      <w:bodyDiv w:val="1"/>
      <w:marLeft w:val="0"/>
      <w:marRight w:val="0"/>
      <w:marTop w:val="0"/>
      <w:marBottom w:val="0"/>
      <w:divBdr>
        <w:top w:val="none" w:sz="0" w:space="0" w:color="auto"/>
        <w:left w:val="none" w:sz="0" w:space="0" w:color="auto"/>
        <w:bottom w:val="none" w:sz="0" w:space="0" w:color="auto"/>
        <w:right w:val="none" w:sz="0" w:space="0" w:color="auto"/>
      </w:divBdr>
    </w:div>
    <w:div w:id="885022620">
      <w:bodyDiv w:val="1"/>
      <w:marLeft w:val="0"/>
      <w:marRight w:val="0"/>
      <w:marTop w:val="0"/>
      <w:marBottom w:val="0"/>
      <w:divBdr>
        <w:top w:val="none" w:sz="0" w:space="0" w:color="auto"/>
        <w:left w:val="none" w:sz="0" w:space="0" w:color="auto"/>
        <w:bottom w:val="none" w:sz="0" w:space="0" w:color="auto"/>
        <w:right w:val="none" w:sz="0" w:space="0" w:color="auto"/>
      </w:divBdr>
    </w:div>
    <w:div w:id="921724628">
      <w:bodyDiv w:val="1"/>
      <w:marLeft w:val="0"/>
      <w:marRight w:val="0"/>
      <w:marTop w:val="0"/>
      <w:marBottom w:val="0"/>
      <w:divBdr>
        <w:top w:val="none" w:sz="0" w:space="0" w:color="auto"/>
        <w:left w:val="none" w:sz="0" w:space="0" w:color="auto"/>
        <w:bottom w:val="none" w:sz="0" w:space="0" w:color="auto"/>
        <w:right w:val="none" w:sz="0" w:space="0" w:color="auto"/>
      </w:divBdr>
    </w:div>
    <w:div w:id="938295514">
      <w:bodyDiv w:val="1"/>
      <w:marLeft w:val="0"/>
      <w:marRight w:val="0"/>
      <w:marTop w:val="0"/>
      <w:marBottom w:val="0"/>
      <w:divBdr>
        <w:top w:val="none" w:sz="0" w:space="0" w:color="auto"/>
        <w:left w:val="none" w:sz="0" w:space="0" w:color="auto"/>
        <w:bottom w:val="none" w:sz="0" w:space="0" w:color="auto"/>
        <w:right w:val="none" w:sz="0" w:space="0" w:color="auto"/>
      </w:divBdr>
    </w:div>
    <w:div w:id="967705678">
      <w:bodyDiv w:val="1"/>
      <w:marLeft w:val="0"/>
      <w:marRight w:val="0"/>
      <w:marTop w:val="0"/>
      <w:marBottom w:val="0"/>
      <w:divBdr>
        <w:top w:val="none" w:sz="0" w:space="0" w:color="auto"/>
        <w:left w:val="none" w:sz="0" w:space="0" w:color="auto"/>
        <w:bottom w:val="none" w:sz="0" w:space="0" w:color="auto"/>
        <w:right w:val="none" w:sz="0" w:space="0" w:color="auto"/>
      </w:divBdr>
    </w:div>
    <w:div w:id="991249961">
      <w:bodyDiv w:val="1"/>
      <w:marLeft w:val="0"/>
      <w:marRight w:val="0"/>
      <w:marTop w:val="0"/>
      <w:marBottom w:val="0"/>
      <w:divBdr>
        <w:top w:val="none" w:sz="0" w:space="0" w:color="auto"/>
        <w:left w:val="none" w:sz="0" w:space="0" w:color="auto"/>
        <w:bottom w:val="none" w:sz="0" w:space="0" w:color="auto"/>
        <w:right w:val="none" w:sz="0" w:space="0" w:color="auto"/>
      </w:divBdr>
    </w:div>
    <w:div w:id="1073888464">
      <w:bodyDiv w:val="1"/>
      <w:marLeft w:val="0"/>
      <w:marRight w:val="0"/>
      <w:marTop w:val="0"/>
      <w:marBottom w:val="0"/>
      <w:divBdr>
        <w:top w:val="none" w:sz="0" w:space="0" w:color="auto"/>
        <w:left w:val="none" w:sz="0" w:space="0" w:color="auto"/>
        <w:bottom w:val="none" w:sz="0" w:space="0" w:color="auto"/>
        <w:right w:val="none" w:sz="0" w:space="0" w:color="auto"/>
      </w:divBdr>
    </w:div>
    <w:div w:id="1125854745">
      <w:bodyDiv w:val="1"/>
      <w:marLeft w:val="0"/>
      <w:marRight w:val="0"/>
      <w:marTop w:val="0"/>
      <w:marBottom w:val="0"/>
      <w:divBdr>
        <w:top w:val="none" w:sz="0" w:space="0" w:color="auto"/>
        <w:left w:val="none" w:sz="0" w:space="0" w:color="auto"/>
        <w:bottom w:val="none" w:sz="0" w:space="0" w:color="auto"/>
        <w:right w:val="none" w:sz="0" w:space="0" w:color="auto"/>
      </w:divBdr>
    </w:div>
    <w:div w:id="1573156814">
      <w:bodyDiv w:val="1"/>
      <w:marLeft w:val="0"/>
      <w:marRight w:val="0"/>
      <w:marTop w:val="0"/>
      <w:marBottom w:val="0"/>
      <w:divBdr>
        <w:top w:val="none" w:sz="0" w:space="0" w:color="auto"/>
        <w:left w:val="none" w:sz="0" w:space="0" w:color="auto"/>
        <w:bottom w:val="none" w:sz="0" w:space="0" w:color="auto"/>
        <w:right w:val="none" w:sz="0" w:space="0" w:color="auto"/>
      </w:divBdr>
    </w:div>
    <w:div w:id="1597787757">
      <w:bodyDiv w:val="1"/>
      <w:marLeft w:val="0"/>
      <w:marRight w:val="0"/>
      <w:marTop w:val="0"/>
      <w:marBottom w:val="0"/>
      <w:divBdr>
        <w:top w:val="none" w:sz="0" w:space="0" w:color="auto"/>
        <w:left w:val="none" w:sz="0" w:space="0" w:color="auto"/>
        <w:bottom w:val="none" w:sz="0" w:space="0" w:color="auto"/>
        <w:right w:val="none" w:sz="0" w:space="0" w:color="auto"/>
      </w:divBdr>
    </w:div>
    <w:div w:id="1690642314">
      <w:bodyDiv w:val="1"/>
      <w:marLeft w:val="0"/>
      <w:marRight w:val="0"/>
      <w:marTop w:val="0"/>
      <w:marBottom w:val="0"/>
      <w:divBdr>
        <w:top w:val="none" w:sz="0" w:space="0" w:color="auto"/>
        <w:left w:val="none" w:sz="0" w:space="0" w:color="auto"/>
        <w:bottom w:val="none" w:sz="0" w:space="0" w:color="auto"/>
        <w:right w:val="none" w:sz="0" w:space="0" w:color="auto"/>
      </w:divBdr>
    </w:div>
    <w:div w:id="1769618666">
      <w:bodyDiv w:val="1"/>
      <w:marLeft w:val="0"/>
      <w:marRight w:val="0"/>
      <w:marTop w:val="0"/>
      <w:marBottom w:val="0"/>
      <w:divBdr>
        <w:top w:val="none" w:sz="0" w:space="0" w:color="auto"/>
        <w:left w:val="none" w:sz="0" w:space="0" w:color="auto"/>
        <w:bottom w:val="none" w:sz="0" w:space="0" w:color="auto"/>
        <w:right w:val="none" w:sz="0" w:space="0" w:color="auto"/>
      </w:divBdr>
    </w:div>
    <w:div w:id="1812475983">
      <w:bodyDiv w:val="1"/>
      <w:marLeft w:val="0"/>
      <w:marRight w:val="0"/>
      <w:marTop w:val="0"/>
      <w:marBottom w:val="0"/>
      <w:divBdr>
        <w:top w:val="none" w:sz="0" w:space="0" w:color="auto"/>
        <w:left w:val="none" w:sz="0" w:space="0" w:color="auto"/>
        <w:bottom w:val="none" w:sz="0" w:space="0" w:color="auto"/>
        <w:right w:val="none" w:sz="0" w:space="0" w:color="auto"/>
      </w:divBdr>
    </w:div>
    <w:div w:id="2009096465">
      <w:bodyDiv w:val="1"/>
      <w:marLeft w:val="0"/>
      <w:marRight w:val="0"/>
      <w:marTop w:val="0"/>
      <w:marBottom w:val="0"/>
      <w:divBdr>
        <w:top w:val="none" w:sz="0" w:space="0" w:color="auto"/>
        <w:left w:val="none" w:sz="0" w:space="0" w:color="auto"/>
        <w:bottom w:val="none" w:sz="0" w:space="0" w:color="auto"/>
        <w:right w:val="none" w:sz="0" w:space="0" w:color="auto"/>
      </w:divBdr>
    </w:div>
    <w:div w:id="2105957315">
      <w:bodyDiv w:val="1"/>
      <w:marLeft w:val="0"/>
      <w:marRight w:val="0"/>
      <w:marTop w:val="0"/>
      <w:marBottom w:val="0"/>
      <w:divBdr>
        <w:top w:val="none" w:sz="0" w:space="0" w:color="auto"/>
        <w:left w:val="none" w:sz="0" w:space="0" w:color="auto"/>
        <w:bottom w:val="none" w:sz="0" w:space="0" w:color="auto"/>
        <w:right w:val="none" w:sz="0" w:space="0" w:color="auto"/>
      </w:divBdr>
    </w:div>
    <w:div w:id="210799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ebisions.com" TargetMode="Externa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zb-info.cz/pravni-predpisy/narizeni-vlady-c-361-2007-sb-kterym-se-stanovi-podminky-ochrany-zdravi-pri-prac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enize.cz/ekonomika/17786-paragraf-13a-zakona-o-danich-z-prijmu-o-institutu-vypoctu-dane-ze-spolecneho-zakladu-dane-tj-spo"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5CC04-7C61-4C6A-BE3B-AE5C0D0DF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4774</Words>
  <Characters>28171</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TEZIS</Company>
  <LinksUpToDate>false</LinksUpToDate>
  <CharactersWithSpaces>32880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Synerga</dc:creator>
  <cp:lastModifiedBy>Ondřej Hruška</cp:lastModifiedBy>
  <cp:revision>2</cp:revision>
  <cp:lastPrinted>2022-05-06T11:59:00Z</cp:lastPrinted>
  <dcterms:created xsi:type="dcterms:W3CDTF">2022-05-24T13:06:00Z</dcterms:created>
  <dcterms:modified xsi:type="dcterms:W3CDTF">2022-05-24T13:06:00Z</dcterms:modified>
</cp:coreProperties>
</file>