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C97B9" w14:textId="066A8251" w:rsidR="00102A3C" w:rsidRPr="00102A3C" w:rsidRDefault="00102A3C" w:rsidP="00663CEF">
      <w:pPr>
        <w:rPr>
          <w:b/>
          <w:sz w:val="24"/>
          <w:u w:val="single"/>
        </w:rPr>
      </w:pPr>
      <w:r w:rsidRPr="00102A3C">
        <w:rPr>
          <w:b/>
          <w:sz w:val="24"/>
          <w:u w:val="single"/>
        </w:rPr>
        <w:t>Příloha ZD č. 40</w:t>
      </w:r>
    </w:p>
    <w:p w14:paraId="1289EAAE" w14:textId="7078EF98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>hydraulický nakládací jeřáb</w:t>
      </w:r>
    </w:p>
    <w:p w14:paraId="164E1CD8" w14:textId="586CBF2B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B92692">
        <w:rPr>
          <w:b/>
          <w:sz w:val="24"/>
        </w:rPr>
        <w:t>17</w:t>
      </w:r>
    </w:p>
    <w:p w14:paraId="4FFCDE6A" w14:textId="77777777" w:rsidR="00663CEF" w:rsidRDefault="00663CEF" w:rsidP="00663CEF">
      <w:pPr>
        <w:rPr>
          <w:rFonts w:asciiTheme="minorHAnsi" w:hAnsiTheme="minorHAnsi"/>
          <w:b/>
        </w:rPr>
      </w:pPr>
    </w:p>
    <w:p w14:paraId="5A8C035A" w14:textId="201ECBE8" w:rsidR="00663CEF" w:rsidRPr="00B92692" w:rsidRDefault="00663CEF" w:rsidP="00663CEF">
      <w:pPr>
        <w:pStyle w:val="Odstavecseseznamem"/>
        <w:numPr>
          <w:ilvl w:val="0"/>
          <w:numId w:val="2"/>
        </w:numPr>
        <w:tabs>
          <w:tab w:val="left" w:pos="426"/>
        </w:tabs>
        <w:contextualSpacing w:val="0"/>
        <w:rPr>
          <w:iCs/>
        </w:rPr>
      </w:pPr>
      <w:r w:rsidRPr="00B92692">
        <w:rPr>
          <w:szCs w:val="20"/>
        </w:rPr>
        <w:t>hydraulick</w:t>
      </w:r>
      <w:r w:rsidR="00B92692" w:rsidRPr="00B92692">
        <w:rPr>
          <w:szCs w:val="20"/>
        </w:rPr>
        <w:t>ý</w:t>
      </w:r>
      <w:r w:rsidRPr="00B92692">
        <w:rPr>
          <w:szCs w:val="20"/>
        </w:rPr>
        <w:t xml:space="preserve"> nakládací jeřáb bude osazena na automobilovém podvozku </w:t>
      </w:r>
      <w:r w:rsidR="00B92692" w:rsidRPr="00B92692">
        <w:rPr>
          <w:szCs w:val="20"/>
        </w:rPr>
        <w:t>6x</w:t>
      </w:r>
      <w:r w:rsidR="00B92692">
        <w:rPr>
          <w:szCs w:val="20"/>
        </w:rPr>
        <w:t>2 (</w:t>
      </w:r>
      <w:r w:rsidR="00B92692" w:rsidRPr="00102A3C">
        <w:rPr>
          <w:b/>
          <w:bCs/>
          <w:szCs w:val="20"/>
        </w:rPr>
        <w:t>elektromobil</w:t>
      </w:r>
      <w:r w:rsidR="00B92692">
        <w:rPr>
          <w:szCs w:val="20"/>
        </w:rPr>
        <w:t xml:space="preserve">) </w:t>
      </w:r>
    </w:p>
    <w:p w14:paraId="12A6EF66" w14:textId="674E05F5" w:rsidR="00663CEF" w:rsidRPr="00102A3C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dva hydraulické výsuvy, dosah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2A3C">
        <w:rPr>
          <w:szCs w:val="20"/>
        </w:rPr>
        <w:t>m</w:t>
      </w:r>
    </w:p>
    <w:p w14:paraId="293ACAD0" w14:textId="67D34C3A" w:rsidR="00663CEF" w:rsidRPr="00102A3C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102A3C">
        <w:rPr>
          <w:szCs w:val="20"/>
        </w:rPr>
        <w:t xml:space="preserve">na konci výložníku zdvih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02A3C">
        <w:rPr>
          <w:szCs w:val="20"/>
        </w:rPr>
        <w:t>kg</w:t>
      </w:r>
    </w:p>
    <w:p w14:paraId="4F834E3A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základna litinová</w:t>
      </w:r>
    </w:p>
    <w:p w14:paraId="7B5CD78A" w14:textId="7CA86F84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rozsah otáčení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</w:t>
      </w:r>
    </w:p>
    <w:p w14:paraId="33C5CC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sloup a systém otoče vybaven centrálním mazáním</w:t>
      </w:r>
    </w:p>
    <w:p w14:paraId="4642748F" w14:textId="5C231EA1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dálkové rádiové ovládání – lineární,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 xml:space="preserve"> funkční, proporcionální</w:t>
      </w:r>
    </w:p>
    <w:p w14:paraId="7E7E5EAC" w14:textId="2593ABD3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hydraulický výsuv podpěr, rozpon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mm</w:t>
      </w:r>
    </w:p>
    <w:p w14:paraId="5102ECB0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výsuv podpěr ovládaný z dálkového ovládání</w:t>
      </w:r>
    </w:p>
    <w:p w14:paraId="783EEDAE" w14:textId="2D337374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hydraulické naklápění podpěr o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</w:t>
      </w:r>
    </w:p>
    <w:p w14:paraId="213132EF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hydraulické naklápění podpěr ovládané z rádiového ovládání</w:t>
      </w:r>
    </w:p>
    <w:p w14:paraId="777BC513" w14:textId="6F18BFDF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možnost zalomení sklopného ramene až o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° do záporné polohy</w:t>
      </w:r>
    </w:p>
    <w:p w14:paraId="62446A54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vývody hydrauliky na konec ramene pro dvě přídavná zařízení (rotátor + drapák)</w:t>
      </w:r>
    </w:p>
    <w:p w14:paraId="75AFFF3D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>pokročilé monitorování podpěr a stability, až v šesti úrovních, pracovní tlak závisí na poloze podpěr</w:t>
      </w:r>
    </w:p>
    <w:p w14:paraId="7BDFC87C" w14:textId="77777777" w:rsidR="00663CEF" w:rsidRPr="00543F62" w:rsidRDefault="00663CEF" w:rsidP="00663CEF">
      <w:pPr>
        <w:pStyle w:val="Odstavecseseznamem"/>
        <w:numPr>
          <w:ilvl w:val="0"/>
          <w:numId w:val="2"/>
        </w:numPr>
        <w:contextualSpacing w:val="0"/>
        <w:rPr>
          <w:szCs w:val="20"/>
        </w:rPr>
      </w:pPr>
      <w:r w:rsidRPr="00543F62">
        <w:rPr>
          <w:szCs w:val="20"/>
        </w:rPr>
        <w:t xml:space="preserve">příslušenství k nakládacímu jeřábu: </w:t>
      </w:r>
    </w:p>
    <w:p w14:paraId="531B2AAB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dvojice podložek pod podpěry</w:t>
      </w:r>
    </w:p>
    <w:p w14:paraId="5440B21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podpěry vybaveny LED výstražnými světly – tyto musí být umístěny minimální na přední a zadní straně po</w:t>
      </w:r>
    </w:p>
    <w:p w14:paraId="50FC2F1C" w14:textId="463EEA95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rotátor s nosností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t</w:t>
      </w:r>
    </w:p>
    <w:p w14:paraId="75A82574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drapák na sypké hmoty:</w:t>
      </w:r>
    </w:p>
    <w:p w14:paraId="4EB1BCA4" w14:textId="772F8D2D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objem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l</w:t>
      </w:r>
    </w:p>
    <w:p w14:paraId="139EAFD4" w14:textId="53EB36E4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hmotnost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kg</w:t>
      </w:r>
    </w:p>
    <w:p w14:paraId="49CC2019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rovné břity – nakládka sypkých hmot</w:t>
      </w:r>
    </w:p>
    <w:p w14:paraId="36F82EE2" w14:textId="77777777" w:rsidR="00663CEF" w:rsidRPr="00543F62" w:rsidRDefault="00663CEF" w:rsidP="00663CEF">
      <w:pPr>
        <w:pStyle w:val="Odstavecseseznamem"/>
        <w:numPr>
          <w:ilvl w:val="1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pracovní koš:</w:t>
      </w:r>
    </w:p>
    <w:p w14:paraId="6A2B58BC" w14:textId="5157EDF9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pro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543F62">
        <w:rPr>
          <w:szCs w:val="20"/>
        </w:rPr>
        <w:t xml:space="preserve"> osoby</w:t>
      </w:r>
    </w:p>
    <w:p w14:paraId="1BF80CD3" w14:textId="77777777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>hliníkový</w:t>
      </w:r>
    </w:p>
    <w:p w14:paraId="1610BD0B" w14:textId="6E9FF3F0" w:rsidR="00663CEF" w:rsidRPr="00543F62" w:rsidRDefault="00663CEF" w:rsidP="00663CEF">
      <w:pPr>
        <w:pStyle w:val="Odstavecseseznamem"/>
        <w:numPr>
          <w:ilvl w:val="2"/>
          <w:numId w:val="1"/>
        </w:numPr>
        <w:contextualSpacing w:val="0"/>
        <w:rPr>
          <w:szCs w:val="20"/>
        </w:rPr>
      </w:pPr>
      <w:r w:rsidRPr="00543F62">
        <w:rPr>
          <w:szCs w:val="20"/>
        </w:rPr>
        <w:t xml:space="preserve">nosnost </w:t>
      </w:r>
      <w:r w:rsidR="009E66BB" w:rsidRPr="00883612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9E66BB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543F62">
        <w:rPr>
          <w:szCs w:val="20"/>
        </w:rPr>
        <w:t>kg</w:t>
      </w:r>
    </w:p>
    <w:p w14:paraId="1B30FFED" w14:textId="77777777" w:rsidR="00663CEF" w:rsidRDefault="00663CEF" w:rsidP="00663CEF">
      <w:pPr>
        <w:pStyle w:val="Standard"/>
      </w:pPr>
    </w:p>
    <w:sectPr w:rsidR="00663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1"/>
  </w:num>
  <w:num w:numId="2" w16cid:durableId="651711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02A3C"/>
    <w:rsid w:val="004915FD"/>
    <w:rsid w:val="00663CEF"/>
    <w:rsid w:val="009E66BB"/>
    <w:rsid w:val="00B9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999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2023-02-24T22:08:00Z</dcterms:created>
  <dcterms:modified xsi:type="dcterms:W3CDTF">2023-04-17T19:01:00Z</dcterms:modified>
</cp:coreProperties>
</file>