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17F9" w14:textId="0AE14AC6" w:rsidR="00E52ACB" w:rsidRPr="00E52ACB" w:rsidRDefault="00E52ACB" w:rsidP="00924402">
      <w:pPr>
        <w:rPr>
          <w:b/>
          <w:sz w:val="24"/>
          <w:u w:val="single"/>
        </w:rPr>
      </w:pPr>
      <w:r w:rsidRPr="00E52ACB">
        <w:rPr>
          <w:b/>
          <w:sz w:val="24"/>
          <w:u w:val="single"/>
        </w:rPr>
        <w:t>Příloha ZD č. 7</w:t>
      </w:r>
    </w:p>
    <w:p w14:paraId="631C26E2" w14:textId="017AFA7C" w:rsidR="00924402" w:rsidRDefault="00924402" w:rsidP="00924402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chemik:</w:t>
      </w:r>
    </w:p>
    <w:p w14:paraId="0AFB1527" w14:textId="355CCBF2" w:rsidR="00924402" w:rsidRPr="00080CAC" w:rsidRDefault="00924402" w:rsidP="00924402">
      <w:pPr>
        <w:rPr>
          <w:b/>
          <w:sz w:val="24"/>
        </w:rPr>
      </w:pPr>
      <w:r>
        <w:rPr>
          <w:b/>
          <w:sz w:val="24"/>
        </w:rPr>
        <w:t>součástí sestavy č: 5</w:t>
      </w:r>
    </w:p>
    <w:p w14:paraId="4A0CA81C" w14:textId="77777777" w:rsidR="00924402" w:rsidRPr="00013DEC" w:rsidRDefault="00924402" w:rsidP="00924402">
      <w:pPr>
        <w:rPr>
          <w:b/>
        </w:rPr>
      </w:pPr>
    </w:p>
    <w:p w14:paraId="629A0540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nástavba továrně nová</w:t>
      </w:r>
    </w:p>
    <w:p w14:paraId="49C8423D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sypací nástavba pro posyp chemickým materiálem (sůl, zkrápěná sůl) a inertním materiálem (písek, drť)</w:t>
      </w:r>
    </w:p>
    <w:p w14:paraId="22A1FDC5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kapacita zásobníku min. 5 m</w:t>
      </w:r>
      <w:r w:rsidRPr="0070551E">
        <w:rPr>
          <w:color w:val="000000"/>
          <w:vertAlign w:val="superscript"/>
        </w:rPr>
        <w:t>3</w:t>
      </w:r>
      <w:r w:rsidRPr="004F0A59">
        <w:rPr>
          <w:color w:val="000000"/>
        </w:rPr>
        <w:t xml:space="preserve"> s přihlédnutím na užitečné zatížení podvozku</w:t>
      </w:r>
    </w:p>
    <w:p w14:paraId="3B913FB7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pohon zajištěn od hydraulického okruhu podvozku</w:t>
      </w:r>
    </w:p>
    <w:p w14:paraId="4E461E74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vynášení posypového materiálu dvěma šneky</w:t>
      </w:r>
    </w:p>
    <w:p w14:paraId="730B3336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zadním rozmetadlem</w:t>
      </w:r>
    </w:p>
    <w:p w14:paraId="0FB88E1D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rozmetadlem umístněným mezi nápravami vozidla</w:t>
      </w:r>
    </w:p>
    <w:p w14:paraId="3630ACCD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ind w:left="709" w:hanging="283"/>
        <w:contextualSpacing w:val="0"/>
        <w:rPr>
          <w:szCs w:val="20"/>
        </w:rPr>
      </w:pPr>
      <w:r w:rsidRPr="004F0A59">
        <w:rPr>
          <w:szCs w:val="20"/>
        </w:rPr>
        <w:t>nástavba sypače bude osazena na automobilovém podvozku 4x4, který je vybaven nosičem pracovních nástaveb jako další výměnná nástavba na nosič nástaveb</w:t>
      </w:r>
    </w:p>
    <w:p w14:paraId="04620C25" w14:textId="77777777" w:rsidR="00924402" w:rsidRPr="004F0A59" w:rsidRDefault="00924402" w:rsidP="00924402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4078887C" w14:textId="77777777" w:rsidR="00924402" w:rsidRPr="004F0A59" w:rsidRDefault="00924402" w:rsidP="00924402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řešen jako výměnná nástavba s odstavením na nohy (4 ks odstavných nohou – součástí dodávky)</w:t>
      </w:r>
    </w:p>
    <w:p w14:paraId="6B18DADB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minimální kapacita nádrží na solanku 1/3 objemu zásobníku posypového materiálu (aplikace poměru solanky a soli při režimu zkrápěná sůl 1:3)</w:t>
      </w:r>
    </w:p>
    <w:p w14:paraId="3390ED49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nádrže opatřeny vodoznakem pro kontrolu stavu náplně</w:t>
      </w:r>
    </w:p>
    <w:p w14:paraId="59EBC862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jištění čerpadla při nedostatku solanky</w:t>
      </w:r>
    </w:p>
    <w:p w14:paraId="457340A7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řízený výdej solanky – nastavitelný poměr v rozmezí 0–100%</w:t>
      </w:r>
    </w:p>
    <w:p w14:paraId="71841377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snímačem otáček pro automatickou zpětnovazební regulaci nastavení parametrů – šneků, předního a zadního rozmetadla a solankového čerpadla</w:t>
      </w:r>
    </w:p>
    <w:p w14:paraId="72EBC366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nástavbu vybavit zařízením, které zabrání přetečení nádrží při plnění solankou</w:t>
      </w:r>
    </w:p>
    <w:p w14:paraId="59B413F8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celý solankový okruh z plastu</w:t>
      </w:r>
    </w:p>
    <w:p w14:paraId="6C6EEAEE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regulace dávkování posypové soli v rozmezí 5–60 g/m</w:t>
      </w:r>
      <w:r w:rsidRPr="0070551E">
        <w:rPr>
          <w:vertAlign w:val="superscript"/>
        </w:rPr>
        <w:t>2</w:t>
      </w:r>
      <w:r w:rsidRPr="004F0A59">
        <w:t xml:space="preserve"> – v případě použití inertního materiálu možnost dávkování min. 200 g/m</w:t>
      </w:r>
      <w:r w:rsidRPr="0070551E">
        <w:rPr>
          <w:vertAlign w:val="superscript"/>
        </w:rPr>
        <w:t>2</w:t>
      </w:r>
    </w:p>
    <w:p w14:paraId="7637A47E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odklopná střecha nad zásobníkem, ochranná síta</w:t>
      </w:r>
    </w:p>
    <w:p w14:paraId="4FAE75AD" w14:textId="77777777" w:rsidR="00924402" w:rsidRPr="004F0A59" w:rsidRDefault="00924402" w:rsidP="00924402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dvojice výstražných světel oranžové barvy v LED provedení (12 V) umístěným v zadní části nástavby. Technické parametry výstražného světla – světlo oranžové barvy, s min. 12 LED diodami, průměr majáku min. 180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</w:t>
      </w:r>
    </w:p>
    <w:p w14:paraId="72E54A15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– Výstražná světla. Zadavatelem doporučený typ světelné šipky: SŠ13 LED</w:t>
      </w:r>
    </w:p>
    <w:p w14:paraId="6157F878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automatické dávkování dle TP 127 včetně seřízení a vystavení dávkovacího protokolu.</w:t>
      </w:r>
    </w:p>
    <w:p w14:paraId="06E402B7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vnitřní prostor nástavby (zásobník) a prostor pro vynášení posypového materiálu v nerez provedení (vyrobeno z nerezové oceli)</w:t>
      </w:r>
    </w:p>
    <w:p w14:paraId="7448E844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účinná ochrana proti korozi</w:t>
      </w:r>
    </w:p>
    <w:p w14:paraId="2C0364FA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barevné provedení – oranžová (RAL 2011)</w:t>
      </w:r>
    </w:p>
    <w:p w14:paraId="1945906E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schopnost pracovat v rozmezí jízdních rychlostí cca 5–60 km / hod.</w:t>
      </w:r>
    </w:p>
    <w:p w14:paraId="1CC29BFD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možnost plynulého nastavení šířky posypu v rozsahu min. 2–8 m ovládané z kabiny vozidla</w:t>
      </w:r>
    </w:p>
    <w:p w14:paraId="70E6EC15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možnost změny symetrie posypového obrazce z ovládacího panelu v kabině vozidla </w:t>
      </w:r>
    </w:p>
    <w:p w14:paraId="65FBE427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grafický ovládací panel v českém jazyce</w:t>
      </w:r>
    </w:p>
    <w:p w14:paraId="0B6C9632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lastRenderedPageBreak/>
        <w:t>možnost uživatelského nastavení předvolby režimu posypu (min. 3 nastavitelné programy)</w:t>
      </w:r>
    </w:p>
    <w:p w14:paraId="5FCAB076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LED pracovní osvětlení obou rozmetadel a násypky </w:t>
      </w:r>
    </w:p>
    <w:p w14:paraId="7DE096D3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ovládání z kabiny řidiče, indikace (kontrola) posypu</w:t>
      </w:r>
    </w:p>
    <w:p w14:paraId="2C071570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ovládací panel sypače vybavený rozhraním RS 232 a CAN pro přenos dat – propojitelný se systémem GPS – archivace údajů (ujeté km, vysypané množství, spotřeba solanky)</w:t>
      </w:r>
    </w:p>
    <w:p w14:paraId="26CE3C09" w14:textId="77777777" w:rsidR="00924402" w:rsidRPr="004F0A59" w:rsidRDefault="00924402" w:rsidP="0092440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046A621E" w14:textId="77777777" w:rsidR="004915FD" w:rsidRPr="00924402" w:rsidRDefault="004915FD" w:rsidP="00924402"/>
    <w:sectPr w:rsidR="004915FD" w:rsidRPr="00924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151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02"/>
    <w:rsid w:val="004915FD"/>
    <w:rsid w:val="00924402"/>
    <w:rsid w:val="00E5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1788"/>
  <w15:chartTrackingRefBased/>
  <w15:docId w15:val="{353DD060-7C90-4421-89E3-2E4C4495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40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4402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9244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44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515</Words>
  <Characters>3042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2</cp:revision>
  <dcterms:created xsi:type="dcterms:W3CDTF">2023-02-24T19:25:00Z</dcterms:created>
  <dcterms:modified xsi:type="dcterms:W3CDTF">2023-04-01T20:59:00Z</dcterms:modified>
</cp:coreProperties>
</file>