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9AF48" w14:textId="1D4BA471" w:rsidR="00C46CD8" w:rsidRPr="00C46CD8" w:rsidRDefault="00C46CD8" w:rsidP="00C46CD8">
      <w:pPr>
        <w:pStyle w:val="xmsonormal"/>
        <w:spacing w:after="120" w:line="276" w:lineRule="auto"/>
        <w:rPr>
          <w:rFonts w:eastAsia="Times New Roman"/>
          <w:color w:val="0F4761" w:themeColor="accent1" w:themeShade="BF"/>
          <w:sz w:val="24"/>
          <w:szCs w:val="24"/>
        </w:rPr>
      </w:pPr>
      <w:bookmarkStart w:id="0" w:name="_Toc139294997"/>
      <w:bookmarkStart w:id="1" w:name="_Toc31635195"/>
      <w:r w:rsidRPr="00C46CD8">
        <w:rPr>
          <w:rFonts w:eastAsia="Times New Roman"/>
          <w:color w:val="0F4761" w:themeColor="accent1" w:themeShade="BF"/>
          <w:sz w:val="24"/>
          <w:szCs w:val="24"/>
        </w:rPr>
        <w:t>P</w:t>
      </w:r>
      <w:r>
        <w:rPr>
          <w:rFonts w:eastAsia="Times New Roman"/>
          <w:color w:val="0F4761" w:themeColor="accent1" w:themeShade="BF"/>
          <w:sz w:val="24"/>
          <w:szCs w:val="24"/>
        </w:rPr>
        <w:t>říloha č. 1</w:t>
      </w:r>
    </w:p>
    <w:p w14:paraId="21A85ED4" w14:textId="3F861487" w:rsidR="00C46CD8" w:rsidRPr="000F24ED" w:rsidRDefault="00C46CD8" w:rsidP="00C46CD8">
      <w:pPr>
        <w:pStyle w:val="xmsonormal"/>
        <w:spacing w:after="120" w:line="276" w:lineRule="auto"/>
        <w:rPr>
          <w:rFonts w:eastAsia="Times New Roman"/>
          <w:b/>
          <w:bCs/>
          <w:color w:val="0F4761" w:themeColor="accent1" w:themeShade="BF"/>
          <w:sz w:val="40"/>
          <w:szCs w:val="40"/>
        </w:rPr>
      </w:pPr>
      <w:r w:rsidRPr="000F24ED">
        <w:rPr>
          <w:rFonts w:eastAsia="Times New Roman"/>
          <w:b/>
          <w:bCs/>
          <w:color w:val="0F4761" w:themeColor="accent1" w:themeShade="BF"/>
          <w:sz w:val="40"/>
          <w:szCs w:val="40"/>
        </w:rPr>
        <w:t>Evaluace projektu „Implementace DZ JMK“</w:t>
      </w:r>
      <w:bookmarkEnd w:id="0"/>
      <w:bookmarkEnd w:id="1"/>
    </w:p>
    <w:p w14:paraId="73EDD411" w14:textId="77777777" w:rsidR="00C46CD8" w:rsidRPr="00717712" w:rsidRDefault="00C46CD8" w:rsidP="00C46CD8">
      <w:pPr>
        <w:pStyle w:val="Nadpis1"/>
        <w:rPr>
          <w:rFonts w:eastAsia="Times New Roman"/>
        </w:rPr>
      </w:pPr>
      <w:r>
        <w:rPr>
          <w:rFonts w:eastAsia="Times New Roman"/>
        </w:rPr>
        <w:t>Základní informace</w:t>
      </w:r>
    </w:p>
    <w:p w14:paraId="05ED8E36" w14:textId="77777777" w:rsidR="00C46CD8" w:rsidRDefault="00C46CD8" w:rsidP="00C46CD8">
      <w:pPr>
        <w:pStyle w:val="Nadpis2"/>
      </w:pPr>
      <w:r w:rsidRPr="00C633D6">
        <w:t>Předmět</w:t>
      </w:r>
      <w:r w:rsidRPr="00717712">
        <w:t xml:space="preserve"> plnění</w:t>
      </w:r>
    </w:p>
    <w:p w14:paraId="05754ED0" w14:textId="6B97F996" w:rsidR="00C46CD8" w:rsidRDefault="00C46CD8" w:rsidP="00C46CD8">
      <w:r w:rsidRPr="00B71712">
        <w:t xml:space="preserve">Předmětem plnění veřejné zakázky je provedení evaluace </w:t>
      </w:r>
      <w:r w:rsidR="00EA0EE4" w:rsidRPr="00B71712">
        <w:t xml:space="preserve">projektu Implementace DZ JMK </w:t>
      </w:r>
      <w:r w:rsidRPr="00B71712">
        <w:t xml:space="preserve">za účelem vyhodnocení </w:t>
      </w:r>
      <w:r w:rsidR="00EA0EE4" w:rsidRPr="00B71712">
        <w:t xml:space="preserve">jeho </w:t>
      </w:r>
      <w:r w:rsidRPr="00B71712">
        <w:t xml:space="preserve">dopadů. Tento projekt zajišťuje realizaci priorit </w:t>
      </w:r>
      <w:r w:rsidR="00FD4A3F" w:rsidRPr="00B71712">
        <w:t xml:space="preserve">obsažených v </w:t>
      </w:r>
      <w:r w:rsidR="00B02DF4">
        <w:t>R</w:t>
      </w:r>
      <w:r w:rsidRPr="00B71712">
        <w:t xml:space="preserve">očních akčních </w:t>
      </w:r>
      <w:r w:rsidR="004B17AE" w:rsidRPr="00B71712">
        <w:t>plánech</w:t>
      </w:r>
      <w:r w:rsidR="004B17AE" w:rsidRPr="00B71712">
        <w:t xml:space="preserve"> </w:t>
      </w:r>
      <w:r w:rsidRPr="00B71712">
        <w:t>na roky 2023 a 2024</w:t>
      </w:r>
      <w:r w:rsidR="004B17AE" w:rsidRPr="00B71712">
        <w:t xml:space="preserve">, jež jsou součástí </w:t>
      </w:r>
      <w:r w:rsidR="004B17AE" w:rsidRPr="00B71712">
        <w:t xml:space="preserve">3. </w:t>
      </w:r>
      <w:r w:rsidR="00B02DF4">
        <w:t>k</w:t>
      </w:r>
      <w:r w:rsidR="004B17AE" w:rsidRPr="00B71712">
        <w:t>rajského akčního plánu</w:t>
      </w:r>
      <w:r w:rsidR="00B71712" w:rsidRPr="00B71712">
        <w:t xml:space="preserve"> vzdělávání v Jihomoravském kraji </w:t>
      </w:r>
      <w:r w:rsidR="00B02DF4">
        <w:t>(</w:t>
      </w:r>
      <w:r w:rsidR="00B02DF4" w:rsidRPr="00FD4A3F">
        <w:t>KAP 3)</w:t>
      </w:r>
      <w:r w:rsidR="00B850D6">
        <w:t xml:space="preserve">, </w:t>
      </w:r>
      <w:r w:rsidRPr="00B71712">
        <w:t>a zejména Dlouhodobého záměru vzdělávání</w:t>
      </w:r>
      <w:r w:rsidR="00EA0EE4" w:rsidRPr="00B71712">
        <w:t xml:space="preserve"> a rozvoje vzdělávací soustavy Jihomoravského kraje 2024-2028 (dále jen „DZ JMK“).</w:t>
      </w:r>
      <w:r w:rsidR="00EA0EE4">
        <w:t xml:space="preserve"> </w:t>
      </w:r>
      <w:r>
        <w:t xml:space="preserve"> </w:t>
      </w:r>
    </w:p>
    <w:p w14:paraId="005D46F3" w14:textId="77777777" w:rsidR="00C46CD8" w:rsidRPr="00717712" w:rsidRDefault="00C46CD8" w:rsidP="00C46CD8">
      <w:pPr>
        <w:pStyle w:val="Nadpis2"/>
        <w:rPr>
          <w:rFonts w:eastAsia="Times New Roman"/>
        </w:rPr>
      </w:pPr>
      <w:r w:rsidRPr="00717712">
        <w:rPr>
          <w:rFonts w:eastAsia="Times New Roman"/>
        </w:rPr>
        <w:t>Doba plnění předmětu veřejné zakázky</w:t>
      </w:r>
    </w:p>
    <w:p w14:paraId="15779366" w14:textId="63292E40" w:rsidR="00C46CD8" w:rsidRPr="00717712" w:rsidRDefault="00C46CD8" w:rsidP="00C46CD8">
      <w:pPr>
        <w:spacing w:after="120" w:line="276" w:lineRule="auto"/>
        <w:outlineLvl w:val="1"/>
        <w:rPr>
          <w:rFonts w:eastAsia="Times New Roman" w:cs="Calibri"/>
          <w:bCs/>
          <w:kern w:val="0"/>
          <w14:ligatures w14:val="none"/>
        </w:rPr>
      </w:pPr>
      <w:r w:rsidRPr="00717712">
        <w:rPr>
          <w:rFonts w:eastAsia="Times New Roman" w:cs="Calibri"/>
          <w:bCs/>
          <w:kern w:val="0"/>
          <w14:ligatures w14:val="none"/>
        </w:rPr>
        <w:t>Plnění veřejné zakázky bude probíhat souběžně s realizací projektu I</w:t>
      </w:r>
      <w:r w:rsidR="00682CC1">
        <w:rPr>
          <w:rFonts w:eastAsia="Times New Roman" w:cs="Calibri"/>
          <w:bCs/>
          <w:kern w:val="0"/>
          <w14:ligatures w14:val="none"/>
        </w:rPr>
        <w:t xml:space="preserve">mplementace </w:t>
      </w:r>
      <w:r w:rsidRPr="00717712">
        <w:rPr>
          <w:rFonts w:eastAsia="Times New Roman" w:cs="Calibri"/>
          <w:bCs/>
          <w:kern w:val="0"/>
          <w14:ligatures w14:val="none"/>
        </w:rPr>
        <w:t>DZ JMK, postupně budou odevzdány</w:t>
      </w:r>
      <w:r>
        <w:rPr>
          <w:rFonts w:eastAsia="Times New Roman" w:cs="Calibri"/>
          <w:bCs/>
          <w:kern w:val="0"/>
          <w14:ligatures w14:val="none"/>
        </w:rPr>
        <w:t xml:space="preserve"> následující</w:t>
      </w:r>
      <w:r w:rsidRPr="00717712">
        <w:rPr>
          <w:rFonts w:eastAsia="Times New Roman" w:cs="Calibri"/>
          <w:bCs/>
          <w:kern w:val="0"/>
          <w14:ligatures w14:val="none"/>
        </w:rPr>
        <w:t xml:space="preserve"> výstupy</w:t>
      </w:r>
      <w:r>
        <w:rPr>
          <w:rFonts w:eastAsia="Times New Roman" w:cs="Calibri"/>
          <w:bCs/>
          <w:kern w:val="0"/>
          <w14:ligatures w14:val="none"/>
        </w:rPr>
        <w:t>:</w:t>
      </w:r>
      <w:r w:rsidRPr="00717712">
        <w:rPr>
          <w:rFonts w:eastAsia="Times New Roman" w:cs="Calibri"/>
          <w:bCs/>
          <w:kern w:val="0"/>
          <w14:ligatures w14:val="none"/>
        </w:rPr>
        <w:t xml:space="preserve"> Vstupní zpráva, </w:t>
      </w:r>
      <w:r>
        <w:rPr>
          <w:rFonts w:eastAsia="Times New Roman" w:cs="Calibri"/>
          <w:bCs/>
          <w:kern w:val="0"/>
          <w14:ligatures w14:val="none"/>
        </w:rPr>
        <w:t xml:space="preserve">1. </w:t>
      </w:r>
      <w:r w:rsidR="00EA0EE4">
        <w:rPr>
          <w:rFonts w:eastAsia="Times New Roman" w:cs="Calibri"/>
          <w:bCs/>
          <w:kern w:val="0"/>
          <w14:ligatures w14:val="none"/>
        </w:rPr>
        <w:t>p</w:t>
      </w:r>
      <w:r w:rsidRPr="00717712">
        <w:rPr>
          <w:rFonts w:eastAsia="Times New Roman" w:cs="Calibri"/>
          <w:bCs/>
          <w:kern w:val="0"/>
          <w14:ligatures w14:val="none"/>
        </w:rPr>
        <w:t>růběžná zpráva</w:t>
      </w:r>
      <w:r>
        <w:rPr>
          <w:rFonts w:eastAsia="Times New Roman" w:cs="Calibri"/>
          <w:bCs/>
          <w:kern w:val="0"/>
          <w14:ligatures w14:val="none"/>
        </w:rPr>
        <w:t>,</w:t>
      </w:r>
      <w:r w:rsidRPr="00717712">
        <w:rPr>
          <w:rFonts w:eastAsia="Times New Roman" w:cs="Calibri"/>
          <w:bCs/>
          <w:kern w:val="0"/>
          <w14:ligatures w14:val="none"/>
        </w:rPr>
        <w:t xml:space="preserve"> 2</w:t>
      </w:r>
      <w:r>
        <w:rPr>
          <w:rFonts w:eastAsia="Times New Roman" w:cs="Calibri"/>
          <w:bCs/>
          <w:kern w:val="0"/>
          <w14:ligatures w14:val="none"/>
        </w:rPr>
        <w:t xml:space="preserve">. </w:t>
      </w:r>
      <w:r w:rsidR="00EA0EE4">
        <w:rPr>
          <w:rFonts w:eastAsia="Times New Roman" w:cs="Calibri"/>
          <w:bCs/>
          <w:kern w:val="0"/>
          <w14:ligatures w14:val="none"/>
        </w:rPr>
        <w:t>p</w:t>
      </w:r>
      <w:r>
        <w:rPr>
          <w:rFonts w:eastAsia="Times New Roman" w:cs="Calibri"/>
          <w:bCs/>
          <w:kern w:val="0"/>
          <w14:ligatures w14:val="none"/>
        </w:rPr>
        <w:t>růběžná zpráva</w:t>
      </w:r>
      <w:r w:rsidRPr="00717712">
        <w:rPr>
          <w:rFonts w:eastAsia="Times New Roman" w:cs="Calibri"/>
          <w:bCs/>
          <w:kern w:val="0"/>
          <w14:ligatures w14:val="none"/>
        </w:rPr>
        <w:t xml:space="preserve"> a </w:t>
      </w:r>
      <w:r w:rsidR="00D429EC">
        <w:rPr>
          <w:rFonts w:eastAsia="Times New Roman" w:cs="Calibri"/>
          <w:bCs/>
          <w:kern w:val="0"/>
          <w14:ligatures w14:val="none"/>
        </w:rPr>
        <w:t>Z</w:t>
      </w:r>
      <w:r w:rsidR="00D429EC" w:rsidRPr="00717712">
        <w:rPr>
          <w:rFonts w:eastAsia="Times New Roman" w:cs="Calibri"/>
          <w:bCs/>
          <w:kern w:val="0"/>
          <w14:ligatures w14:val="none"/>
        </w:rPr>
        <w:t xml:space="preserve">ávěrečná </w:t>
      </w:r>
      <w:r w:rsidRPr="00717712">
        <w:rPr>
          <w:rFonts w:eastAsia="Times New Roman" w:cs="Calibri"/>
          <w:bCs/>
          <w:kern w:val="0"/>
          <w14:ligatures w14:val="none"/>
        </w:rPr>
        <w:t>zpráv</w:t>
      </w:r>
      <w:r>
        <w:rPr>
          <w:rFonts w:eastAsia="Times New Roman" w:cs="Calibri"/>
          <w:bCs/>
          <w:kern w:val="0"/>
          <w14:ligatures w14:val="none"/>
        </w:rPr>
        <w:t>a</w:t>
      </w:r>
      <w:r w:rsidRPr="00717712">
        <w:rPr>
          <w:rFonts w:eastAsia="Times New Roman" w:cs="Calibri"/>
          <w:bCs/>
          <w:kern w:val="0"/>
          <w14:ligatures w14:val="none"/>
        </w:rPr>
        <w:t xml:space="preserve">. </w:t>
      </w:r>
      <w:r w:rsidR="00EA0EE4">
        <w:rPr>
          <w:rFonts w:eastAsia="Times New Roman" w:cs="Calibri"/>
          <w:bCs/>
          <w:kern w:val="0"/>
          <w14:ligatures w14:val="none"/>
        </w:rPr>
        <w:t>Termíny finalizace jednotlivých zpráv jsou uvedeny níže v části Harmonogram prací.</w:t>
      </w:r>
      <w:r>
        <w:rPr>
          <w:rFonts w:eastAsia="Times New Roman" w:cs="Calibri"/>
          <w:bCs/>
          <w:kern w:val="0"/>
          <w14:ligatures w14:val="none"/>
        </w:rPr>
        <w:t xml:space="preserve"> </w:t>
      </w:r>
      <w:r w:rsidR="002D3B61">
        <w:rPr>
          <w:rFonts w:eastAsia="Times New Roman" w:cs="Calibri"/>
          <w:bCs/>
          <w:kern w:val="0"/>
          <w14:ligatures w14:val="none"/>
        </w:rPr>
        <w:t xml:space="preserve">Dále </w:t>
      </w:r>
      <w:r w:rsidR="002D3B61">
        <w:t xml:space="preserve">bude evaluátor ve spolupráci s příjemcem projektu sdílet </w:t>
      </w:r>
      <w:r w:rsidR="002D3B61" w:rsidRPr="008C72DF">
        <w:t>zjištění z</w:t>
      </w:r>
      <w:r w:rsidR="002D3B61">
        <w:t xml:space="preserve"> evaluace </w:t>
      </w:r>
      <w:r w:rsidR="002D3B61" w:rsidRPr="008C72DF">
        <w:t>projektu</w:t>
      </w:r>
      <w:r w:rsidR="002D3B61">
        <w:rPr>
          <w:rFonts w:eastAsia="Times New Roman" w:cs="Calibri"/>
          <w:bCs/>
          <w:kern w:val="0"/>
          <w14:ligatures w14:val="none"/>
        </w:rPr>
        <w:t xml:space="preserve"> </w:t>
      </w:r>
      <w:r w:rsidR="00DA21DC">
        <w:rPr>
          <w:rFonts w:eastAsia="Times New Roman" w:cs="Calibri"/>
          <w:bCs/>
          <w:kern w:val="0"/>
          <w14:ligatures w14:val="none"/>
        </w:rPr>
        <w:t xml:space="preserve">(viz dále). </w:t>
      </w:r>
      <w:r w:rsidR="00EA0EE4">
        <w:rPr>
          <w:rFonts w:eastAsia="Times New Roman" w:cs="Calibri"/>
          <w:bCs/>
          <w:kern w:val="0"/>
          <w14:ligatures w14:val="none"/>
        </w:rPr>
        <w:t>V</w:t>
      </w:r>
      <w:r w:rsidRPr="00717712">
        <w:rPr>
          <w:rFonts w:eastAsia="Times New Roman" w:cs="Calibri"/>
          <w:bCs/>
          <w:kern w:val="0"/>
          <w14:ligatures w14:val="none"/>
        </w:rPr>
        <w:t xml:space="preserve">ýstupy zakázky </w:t>
      </w:r>
      <w:r>
        <w:rPr>
          <w:rFonts w:eastAsia="Times New Roman" w:cs="Calibri"/>
          <w:bCs/>
          <w:kern w:val="0"/>
          <w14:ligatures w14:val="none"/>
        </w:rPr>
        <w:t>musí být</w:t>
      </w:r>
      <w:r w:rsidRPr="00717712">
        <w:rPr>
          <w:rFonts w:eastAsia="Times New Roman" w:cs="Calibri"/>
          <w:bCs/>
          <w:kern w:val="0"/>
          <w14:ligatures w14:val="none"/>
        </w:rPr>
        <w:t xml:space="preserve"> finalizovány </w:t>
      </w:r>
      <w:r>
        <w:rPr>
          <w:rFonts w:eastAsia="Times New Roman" w:cs="Calibri"/>
          <w:bCs/>
          <w:kern w:val="0"/>
          <w14:ligatures w14:val="none"/>
        </w:rPr>
        <w:t>do</w:t>
      </w:r>
      <w:r w:rsidRPr="00717712">
        <w:rPr>
          <w:rFonts w:eastAsia="Times New Roman" w:cs="Calibri"/>
          <w:bCs/>
          <w:kern w:val="0"/>
          <w14:ligatures w14:val="none"/>
        </w:rPr>
        <w:t> 31.</w:t>
      </w:r>
      <w:r>
        <w:rPr>
          <w:rFonts w:eastAsia="Times New Roman" w:cs="Calibri"/>
          <w:bCs/>
          <w:kern w:val="0"/>
          <w14:ligatures w14:val="none"/>
        </w:rPr>
        <w:t xml:space="preserve"> </w:t>
      </w:r>
      <w:r w:rsidRPr="00717712">
        <w:rPr>
          <w:rFonts w:eastAsia="Times New Roman" w:cs="Calibri"/>
          <w:bCs/>
          <w:kern w:val="0"/>
          <w14:ligatures w14:val="none"/>
        </w:rPr>
        <w:t>8.</w:t>
      </w:r>
      <w:r>
        <w:rPr>
          <w:rFonts w:eastAsia="Times New Roman" w:cs="Calibri"/>
          <w:bCs/>
          <w:kern w:val="0"/>
          <w14:ligatures w14:val="none"/>
        </w:rPr>
        <w:t xml:space="preserve"> </w:t>
      </w:r>
      <w:r w:rsidRPr="00717712">
        <w:rPr>
          <w:rFonts w:eastAsia="Times New Roman" w:cs="Calibri"/>
          <w:bCs/>
          <w:kern w:val="0"/>
          <w14:ligatures w14:val="none"/>
        </w:rPr>
        <w:t>2028.</w:t>
      </w:r>
    </w:p>
    <w:p w14:paraId="275E6F99" w14:textId="77777777" w:rsidR="00C46CD8" w:rsidRPr="00717712" w:rsidRDefault="00C46CD8" w:rsidP="00C46CD8">
      <w:pPr>
        <w:pStyle w:val="Nadpis2"/>
        <w:rPr>
          <w:rFonts w:eastAsia="Times New Roman"/>
        </w:rPr>
      </w:pPr>
      <w:r w:rsidRPr="00717712">
        <w:rPr>
          <w:rFonts w:eastAsia="Times New Roman"/>
        </w:rPr>
        <w:t>Místo plnění předmětu veřejné zakázky</w:t>
      </w:r>
    </w:p>
    <w:p w14:paraId="6CEC039F" w14:textId="77777777" w:rsidR="00C46CD8" w:rsidRPr="00717712" w:rsidRDefault="00C46CD8" w:rsidP="00C46CD8">
      <w:pPr>
        <w:spacing w:after="120" w:line="276" w:lineRule="auto"/>
        <w:outlineLvl w:val="1"/>
        <w:rPr>
          <w:rFonts w:eastAsia="Times New Roman" w:cs="Calibri"/>
          <w:bCs/>
          <w:kern w:val="0"/>
          <w14:ligatures w14:val="none"/>
        </w:rPr>
      </w:pPr>
      <w:r w:rsidRPr="00717712">
        <w:rPr>
          <w:rFonts w:eastAsia="Times New Roman" w:cs="Calibri"/>
          <w:bCs/>
          <w:kern w:val="0"/>
          <w14:ligatures w14:val="none"/>
        </w:rPr>
        <w:t>Místem plnění je ​celá Česká republika​.</w:t>
      </w:r>
    </w:p>
    <w:p w14:paraId="3553E246" w14:textId="77777777" w:rsidR="00C46CD8" w:rsidRPr="00717712" w:rsidRDefault="00C46CD8" w:rsidP="00C46CD8">
      <w:pPr>
        <w:pStyle w:val="Nadpis1"/>
        <w:rPr>
          <w:rFonts w:eastAsia="Times New Roman" w:cs="Calibri"/>
        </w:rPr>
      </w:pPr>
      <w:r w:rsidRPr="00717712">
        <w:rPr>
          <w:rFonts w:eastAsia="Times New Roman" w:cs="Calibri"/>
        </w:rPr>
        <w:t>Kontext evaluace</w:t>
      </w:r>
    </w:p>
    <w:p w14:paraId="6E1C667A" w14:textId="77777777" w:rsidR="00C46CD8" w:rsidRPr="00717712" w:rsidRDefault="00C46CD8" w:rsidP="00C46CD8">
      <w:pPr>
        <w:pStyle w:val="Nadpis2"/>
        <w:rPr>
          <w:rFonts w:eastAsia="Times New Roman"/>
        </w:rPr>
      </w:pPr>
      <w:r w:rsidRPr="005F2B84">
        <w:t>Cíle</w:t>
      </w:r>
      <w:r w:rsidRPr="00717712">
        <w:rPr>
          <w:rFonts w:eastAsia="Times New Roman"/>
        </w:rPr>
        <w:t xml:space="preserve"> evaluace</w:t>
      </w:r>
    </w:p>
    <w:p w14:paraId="5294485C" w14:textId="77777777" w:rsidR="00C46CD8" w:rsidRPr="00717712" w:rsidRDefault="00C46CD8" w:rsidP="00C46CD8">
      <w:pPr>
        <w:spacing w:after="120" w:line="276" w:lineRule="auto"/>
        <w:outlineLvl w:val="1"/>
        <w:rPr>
          <w:rFonts w:eastAsia="Times New Roman" w:cs="Calibri"/>
          <w:bCs/>
          <w:kern w:val="0"/>
          <w14:ligatures w14:val="none"/>
        </w:rPr>
      </w:pPr>
      <w:r w:rsidRPr="00717712">
        <w:rPr>
          <w:rFonts w:eastAsia="Times New Roman" w:cs="Calibri"/>
          <w:bCs/>
          <w:kern w:val="0"/>
          <w14:ligatures w14:val="none"/>
        </w:rPr>
        <w:t>C</w:t>
      </w:r>
      <w:r w:rsidRPr="00717712">
        <w:rPr>
          <w:rFonts w:eastAsia="Calibri" w:cs="Calibri"/>
          <w:kern w:val="0"/>
          <w:lang w:eastAsia="cs-CZ"/>
          <w14:ligatures w14:val="none"/>
        </w:rPr>
        <w:t xml:space="preserve">ílem evaluace je zhodnotit dopady projektu </w:t>
      </w:r>
      <w:r w:rsidRPr="008C14A8">
        <w:rPr>
          <w:rFonts w:eastAsia="Calibri" w:cs="Calibri"/>
          <w:kern w:val="0"/>
          <w:lang w:eastAsia="cs-CZ"/>
          <w14:ligatures w14:val="none"/>
        </w:rPr>
        <w:t>Implementace DZ JMK</w:t>
      </w:r>
      <w:r>
        <w:rPr>
          <w:rFonts w:eastAsia="Calibri" w:cs="Calibri"/>
          <w:kern w:val="0"/>
          <w:lang w:eastAsia="cs-CZ"/>
          <w14:ligatures w14:val="none"/>
        </w:rPr>
        <w:t xml:space="preserve"> </w:t>
      </w:r>
      <w:r w:rsidRPr="00717712">
        <w:rPr>
          <w:rFonts w:eastAsia="Calibri" w:cs="Calibri"/>
          <w:kern w:val="0"/>
          <w:lang w:eastAsia="cs-CZ"/>
          <w14:ligatures w14:val="none"/>
        </w:rPr>
        <w:t>na všechny relevantní cílové skupiny, které jsou projektem podpořeny, a tato zjištění následně v souladu s požadavky výzvy sdílet se všemi relevantními aktéry, zejména pak s</w:t>
      </w:r>
      <w:r>
        <w:rPr>
          <w:rFonts w:eastAsia="Calibri" w:cs="Calibri"/>
          <w:kern w:val="0"/>
          <w:lang w:eastAsia="cs-CZ"/>
          <w14:ligatures w14:val="none"/>
        </w:rPr>
        <w:t> </w:t>
      </w:r>
      <w:r w:rsidRPr="00717712">
        <w:rPr>
          <w:rFonts w:eastAsia="Calibri" w:cs="Calibri"/>
          <w:kern w:val="0"/>
          <w:lang w:eastAsia="cs-CZ"/>
          <w14:ligatures w14:val="none"/>
        </w:rPr>
        <w:t>Ř</w:t>
      </w:r>
      <w:r>
        <w:rPr>
          <w:rFonts w:eastAsia="Calibri" w:cs="Calibri"/>
          <w:kern w:val="0"/>
          <w:lang w:eastAsia="cs-CZ"/>
          <w14:ligatures w14:val="none"/>
        </w:rPr>
        <w:t>idicím orgánem Operačního programu Jan Amos Komenský (</w:t>
      </w:r>
      <w:r w:rsidRPr="00717712">
        <w:rPr>
          <w:rFonts w:eastAsia="Calibri" w:cs="Calibri"/>
          <w:kern w:val="0"/>
          <w:lang w:eastAsia="cs-CZ"/>
          <w14:ligatures w14:val="none"/>
        </w:rPr>
        <w:t>OP JAK</w:t>
      </w:r>
      <w:r>
        <w:rPr>
          <w:rFonts w:eastAsia="Calibri" w:cs="Calibri"/>
          <w:kern w:val="0"/>
          <w:lang w:eastAsia="cs-CZ"/>
          <w14:ligatures w14:val="none"/>
        </w:rPr>
        <w:t>)</w:t>
      </w:r>
      <w:r w:rsidRPr="00717712">
        <w:rPr>
          <w:rFonts w:eastAsia="Calibri" w:cs="Calibri"/>
          <w:kern w:val="0"/>
          <w:lang w:eastAsia="cs-CZ"/>
          <w14:ligatures w14:val="none"/>
        </w:rPr>
        <w:t>, který poznatky využije k vyhodnocení celé výzvy.</w:t>
      </w:r>
    </w:p>
    <w:p w14:paraId="1DA8DCF2" w14:textId="77777777" w:rsidR="00C46CD8" w:rsidRPr="00717712" w:rsidRDefault="00C46CD8" w:rsidP="00C46CD8">
      <w:pPr>
        <w:pStyle w:val="Nadpis1"/>
        <w:rPr>
          <w:rFonts w:eastAsia="Times New Roman"/>
        </w:rPr>
      </w:pPr>
      <w:r w:rsidRPr="005F2B84">
        <w:t>Specifikace</w:t>
      </w:r>
      <w:r w:rsidRPr="00717712">
        <w:rPr>
          <w:rFonts w:eastAsia="Times New Roman"/>
        </w:rPr>
        <w:t xml:space="preserve"> předmětu plnění </w:t>
      </w:r>
    </w:p>
    <w:p w14:paraId="7230FC7D" w14:textId="77777777" w:rsidR="00C46CD8" w:rsidRDefault="00C46CD8" w:rsidP="00C46CD8">
      <w:pPr>
        <w:pStyle w:val="Nadpis2"/>
        <w:rPr>
          <w:rFonts w:eastAsia="Times New Roman"/>
        </w:rPr>
      </w:pPr>
      <w:r w:rsidRPr="00717712">
        <w:rPr>
          <w:rFonts w:eastAsia="Times New Roman"/>
        </w:rPr>
        <w:t xml:space="preserve">Východiska a cíle </w:t>
      </w:r>
    </w:p>
    <w:p w14:paraId="5C5339AD" w14:textId="6F486634" w:rsidR="00C46CD8" w:rsidRPr="003251BD" w:rsidRDefault="00C46CD8" w:rsidP="00C46CD8">
      <w:pPr>
        <w:rPr>
          <w:rFonts w:cs="Calibri"/>
        </w:rPr>
      </w:pPr>
      <w:r w:rsidRPr="003251BD">
        <w:rPr>
          <w:rFonts w:cs="Calibri"/>
        </w:rPr>
        <w:t>Aktivity projektu Implementace DZ JMK zajišťují realizaci priorit</w:t>
      </w:r>
      <w:r w:rsidR="00B850D6">
        <w:rPr>
          <w:rFonts w:cs="Calibri"/>
        </w:rPr>
        <w:t xml:space="preserve"> obsažených v </w:t>
      </w:r>
      <w:r w:rsidRPr="003251BD">
        <w:rPr>
          <w:rFonts w:cs="Calibri"/>
        </w:rPr>
        <w:t xml:space="preserve"> </w:t>
      </w:r>
      <w:r w:rsidR="00B850D6">
        <w:t>R</w:t>
      </w:r>
      <w:r w:rsidR="00B850D6" w:rsidRPr="00B71712">
        <w:t>očních akčních plánech</w:t>
      </w:r>
      <w:r w:rsidR="00B850D6" w:rsidRPr="00B71712">
        <w:t xml:space="preserve"> </w:t>
      </w:r>
      <w:r w:rsidR="00B850D6" w:rsidRPr="00B71712">
        <w:t xml:space="preserve">na roky 2023 a 2024, jež jsou součástí 3. </w:t>
      </w:r>
      <w:r w:rsidR="00B850D6">
        <w:t>k</w:t>
      </w:r>
      <w:r w:rsidR="00B850D6" w:rsidRPr="00B71712">
        <w:t xml:space="preserve">rajského akčního plánu vzdělávání v Jihomoravském kraji </w:t>
      </w:r>
      <w:r w:rsidR="00B850D6">
        <w:t>(</w:t>
      </w:r>
      <w:r w:rsidR="00B850D6" w:rsidRPr="00FD4A3F">
        <w:t>KAP 3)</w:t>
      </w:r>
      <w:r w:rsidR="00B850D6">
        <w:t>,</w:t>
      </w:r>
      <w:r w:rsidRPr="003251BD">
        <w:rPr>
          <w:rFonts w:cs="Calibri"/>
        </w:rPr>
        <w:t xml:space="preserve"> a zejména </w:t>
      </w:r>
      <w:r w:rsidR="00EA0EE4" w:rsidRPr="003251BD">
        <w:rPr>
          <w:rFonts w:cs="Calibri"/>
        </w:rPr>
        <w:t>DZ JMK</w:t>
      </w:r>
      <w:r w:rsidRPr="003251BD">
        <w:rPr>
          <w:rFonts w:cs="Calibri"/>
        </w:rPr>
        <w:t xml:space="preserve">. Jednotlivé oblasti jsou rozděleny na aktivity, kterými jsou podpořeni pedagogové s návazností aktivit pro žáky, rodiče a veřejnost. Většina aktivit projektu je směřována do oblasti SŠ a VOŠ, ve vybraných aktivitách průřezově i do ZŠ a </w:t>
      </w:r>
      <w:r w:rsidR="00EA0EE4" w:rsidRPr="003251BD">
        <w:rPr>
          <w:rFonts w:cs="Calibri"/>
        </w:rPr>
        <w:t xml:space="preserve">školských </w:t>
      </w:r>
      <w:r w:rsidRPr="003251BD">
        <w:rPr>
          <w:rFonts w:cs="Calibri"/>
        </w:rPr>
        <w:t>poradenských zařízení</w:t>
      </w:r>
      <w:r w:rsidR="00EA0EE4" w:rsidRPr="003251BD">
        <w:rPr>
          <w:rFonts w:cs="Calibri"/>
        </w:rPr>
        <w:t xml:space="preserve"> (dále jen „ŠPZ“</w:t>
      </w:r>
      <w:r w:rsidR="00EB5E73" w:rsidRPr="003251BD">
        <w:rPr>
          <w:rFonts w:cs="Calibri"/>
        </w:rPr>
        <w:t>)</w:t>
      </w:r>
      <w:r w:rsidRPr="003251BD">
        <w:rPr>
          <w:rFonts w:cs="Calibri"/>
        </w:rPr>
        <w:t xml:space="preserve">. Podporováno je síťování škol s dalšími subjekty ve vzdělávání. </w:t>
      </w:r>
      <w:r w:rsidRPr="003251BD">
        <w:rPr>
          <w:rFonts w:cs="Calibri"/>
          <w:kern w:val="0"/>
        </w:rPr>
        <w:t xml:space="preserve">V důsledku poskytované metodické podpory získají učitelé nové dovednosti, budou mít možnost načerpat novou inspiraci pro výuku a vyzkoušet si nové metody práce. Zároveň dojde k ověření metody poskytování </w:t>
      </w:r>
      <w:r w:rsidRPr="003251BD">
        <w:rPr>
          <w:rFonts w:cs="Calibri"/>
        </w:rPr>
        <w:t xml:space="preserve">individuální i skupinové </w:t>
      </w:r>
      <w:r w:rsidRPr="003251BD">
        <w:rPr>
          <w:rFonts w:cs="Calibri"/>
        </w:rPr>
        <w:lastRenderedPageBreak/>
        <w:t xml:space="preserve">metodické pomoci učitelům a nové metody práce učitelů se žáky. Ve vybraných oblastech také vzniknou nové platformy </w:t>
      </w:r>
      <w:r w:rsidRPr="003251BD">
        <w:rPr>
          <w:rFonts w:cs="Calibri"/>
          <w:kern w:val="0"/>
        </w:rPr>
        <w:t>vzájemně spolupracujících zástupců různých typů škol i externích subjektů relevantních pro danou oblast.</w:t>
      </w:r>
    </w:p>
    <w:p w14:paraId="7FD87BD5" w14:textId="3D5729E9" w:rsidR="00C46CD8" w:rsidRDefault="00C46CD8" w:rsidP="00C46CD8">
      <w:r>
        <w:t>Projekt I</w:t>
      </w:r>
      <w:r w:rsidR="0011571F">
        <w:t xml:space="preserve">mplementace </w:t>
      </w:r>
      <w:r>
        <w:t>DZ JMK má celkem 10 cílů:</w:t>
      </w:r>
    </w:p>
    <w:p w14:paraId="2F13A05A" w14:textId="77777777" w:rsidR="00C46CD8" w:rsidRDefault="00C46CD8" w:rsidP="00C46CD8">
      <w:pPr>
        <w:pStyle w:val="Odstavecseseznamem"/>
        <w:numPr>
          <w:ilvl w:val="0"/>
          <w:numId w:val="1"/>
        </w:numPr>
      </w:pPr>
      <w:r w:rsidRPr="00F844EF">
        <w:t>Zvýšení kvality kariérového poradenství poskytovaného na ZŠ a SŠ a aktivit zaměřených na výběr vhodného vzdělávacího směru u žáků těchto škol,</w:t>
      </w:r>
      <w:r w:rsidRPr="00F844EF" w:rsidDel="003E5D88">
        <w:t xml:space="preserve"> </w:t>
      </w:r>
      <w:r w:rsidRPr="00F844EF">
        <w:t>včetně usnadnění jejich přechodu mezi ZŠ a SŠ, popř. SŠ a VOŠ/VŠ</w:t>
      </w:r>
    </w:p>
    <w:p w14:paraId="1EFB6DD8" w14:textId="77777777" w:rsidR="00C46CD8" w:rsidRPr="00F844EF" w:rsidRDefault="00C46CD8" w:rsidP="00C46CD8">
      <w:pPr>
        <w:pStyle w:val="Odstavecseseznamem"/>
        <w:numPr>
          <w:ilvl w:val="0"/>
          <w:numId w:val="1"/>
        </w:numPr>
      </w:pPr>
      <w:r w:rsidRPr="00F844EF">
        <w:t>Snížení míry předčasných odchodů ze vzdělávání</w:t>
      </w:r>
    </w:p>
    <w:p w14:paraId="2EB1C672" w14:textId="77777777" w:rsidR="00C46CD8" w:rsidRPr="001B1BFC" w:rsidRDefault="00C46CD8" w:rsidP="00C46CD8">
      <w:pPr>
        <w:pStyle w:val="Odstavecseseznamem"/>
        <w:numPr>
          <w:ilvl w:val="0"/>
          <w:numId w:val="1"/>
        </w:numPr>
      </w:pPr>
      <w:r w:rsidRPr="001B1BFC">
        <w:t>Snížení nerovností ve vzděláván</w:t>
      </w:r>
      <w:r>
        <w:t>í</w:t>
      </w:r>
      <w:r w:rsidRPr="001B1BFC">
        <w:t xml:space="preserve"> </w:t>
      </w:r>
    </w:p>
    <w:p w14:paraId="7516C81F" w14:textId="77777777" w:rsidR="00C46CD8" w:rsidRPr="001B1BFC" w:rsidRDefault="00C46CD8" w:rsidP="00C46CD8">
      <w:pPr>
        <w:pStyle w:val="Odstavecseseznamem"/>
        <w:numPr>
          <w:ilvl w:val="0"/>
          <w:numId w:val="1"/>
        </w:numPr>
      </w:pPr>
      <w:r w:rsidRPr="001B1BFC">
        <w:t xml:space="preserve">Rozvoj funkční gramotnosti u žáků nematuritních oborů vzdělání </w:t>
      </w:r>
    </w:p>
    <w:p w14:paraId="06083CC2" w14:textId="77777777" w:rsidR="00C46CD8" w:rsidRPr="001B1BFC" w:rsidRDefault="00C46CD8" w:rsidP="00C46CD8">
      <w:pPr>
        <w:pStyle w:val="Odstavecseseznamem"/>
        <w:numPr>
          <w:ilvl w:val="0"/>
          <w:numId w:val="1"/>
        </w:numPr>
      </w:pPr>
      <w:r w:rsidRPr="001B1BFC">
        <w:t>Zvýšení kvality, provázanosti a efektivity poradenských služeb a podpůrných opatření, zvýšení úrovně poradenské a intervenční péče poskytované ŠPZ</w:t>
      </w:r>
    </w:p>
    <w:p w14:paraId="050F9CBF" w14:textId="77777777" w:rsidR="00C46CD8" w:rsidRPr="001B1BFC" w:rsidRDefault="00C46CD8" w:rsidP="00C46CD8">
      <w:pPr>
        <w:pStyle w:val="Odstavecseseznamem"/>
        <w:numPr>
          <w:ilvl w:val="0"/>
          <w:numId w:val="1"/>
        </w:numPr>
      </w:pPr>
      <w:r w:rsidRPr="001B1BFC">
        <w:t xml:space="preserve">Zvýšení dostupnosti vzdělávání pro pracovníky ve vzdělávání (SŠ, VOŠ, konzervatoří) </w:t>
      </w:r>
    </w:p>
    <w:p w14:paraId="42FCFCB1" w14:textId="77777777" w:rsidR="00C46CD8" w:rsidRPr="001B1BFC" w:rsidRDefault="00C46CD8" w:rsidP="00C46CD8">
      <w:pPr>
        <w:pStyle w:val="Odstavecseseznamem"/>
        <w:numPr>
          <w:ilvl w:val="0"/>
          <w:numId w:val="1"/>
        </w:numPr>
      </w:pPr>
      <w:r w:rsidRPr="001B1BFC">
        <w:t xml:space="preserve">Rozvoj obousměrné komunikace mezi krajským úřadem a územím a podnícení spolupráce aktérů vzdělávací politiky na území kraje </w:t>
      </w:r>
    </w:p>
    <w:p w14:paraId="7E76D9B4" w14:textId="77777777" w:rsidR="00C46CD8" w:rsidRPr="001B1BFC" w:rsidRDefault="00C46CD8" w:rsidP="00C46CD8">
      <w:pPr>
        <w:pStyle w:val="Odstavecseseznamem"/>
        <w:numPr>
          <w:ilvl w:val="0"/>
          <w:numId w:val="1"/>
        </w:numPr>
      </w:pPr>
      <w:r w:rsidRPr="001B1BFC">
        <w:t>Zhodnocení dopadu (případně vnímaného dopadu) realizovaného projektu na všechny relevantní cílové skupiny</w:t>
      </w:r>
    </w:p>
    <w:p w14:paraId="308AD291" w14:textId="63F7DA02" w:rsidR="00C46CD8" w:rsidRPr="001B1BFC" w:rsidRDefault="00C46CD8" w:rsidP="00C46CD8">
      <w:pPr>
        <w:pStyle w:val="Odstavecseseznamem"/>
        <w:numPr>
          <w:ilvl w:val="0"/>
          <w:numId w:val="1"/>
        </w:numPr>
      </w:pPr>
      <w:r w:rsidRPr="001B1BFC">
        <w:t xml:space="preserve">Zvýšení kvality vzdělávání na území kraje prostřednictvím realizace dalších opatření naplánovaných v DZ </w:t>
      </w:r>
      <w:r w:rsidR="00F87340">
        <w:t>JMK</w:t>
      </w:r>
      <w:r w:rsidR="00F87340" w:rsidRPr="001B1BFC">
        <w:t xml:space="preserve"> </w:t>
      </w:r>
    </w:p>
    <w:p w14:paraId="58BCC809" w14:textId="77777777" w:rsidR="00C46CD8" w:rsidRPr="001B1BFC" w:rsidRDefault="00C46CD8" w:rsidP="00C46CD8">
      <w:pPr>
        <w:pStyle w:val="Odstavecseseznamem"/>
        <w:numPr>
          <w:ilvl w:val="0"/>
          <w:numId w:val="1"/>
        </w:numPr>
      </w:pPr>
      <w:r w:rsidRPr="001B1BFC">
        <w:t xml:space="preserve">Zvýšení kvality vzdělávání na území kraje prostřednictvím realizace opatření naplánovaných v ročních akčních plánech KAP III </w:t>
      </w:r>
    </w:p>
    <w:p w14:paraId="5D52E66C" w14:textId="77777777" w:rsidR="00C46CD8" w:rsidRPr="00717712" w:rsidRDefault="00C46CD8" w:rsidP="00C46CD8">
      <w:r>
        <w:t xml:space="preserve">Evaluace se zaměří na 9 z 10 těchto cílů (zahrnut nebude cíl „zhodnocení dopadu“, který naplňuje právě tato evaluace). </w:t>
      </w:r>
      <w:r w:rsidRPr="00717712">
        <w:t xml:space="preserve"> </w:t>
      </w:r>
    </w:p>
    <w:p w14:paraId="505E9F51" w14:textId="77777777" w:rsidR="00C46CD8" w:rsidRDefault="00C46CD8" w:rsidP="00C46CD8">
      <w:pPr>
        <w:pStyle w:val="Nadpis2"/>
        <w:rPr>
          <w:rFonts w:eastAsia="Times New Roman"/>
        </w:rPr>
      </w:pPr>
      <w:r>
        <w:rPr>
          <w:rFonts w:eastAsia="Times New Roman"/>
        </w:rPr>
        <w:t>Evaluační úkoly</w:t>
      </w:r>
    </w:p>
    <w:p w14:paraId="5912B759" w14:textId="77777777" w:rsidR="00C46CD8" w:rsidRDefault="00C46CD8" w:rsidP="00C46CD8">
      <w:r>
        <w:t>Evaluace bude rozdělena do celkem 2 evaluačních úkolů. Pro oba evaluační úkoly jsou zároveň definovány evaluační otázky. Úkolem vybraného zhotovitele bude rozpracovat metodiku pro každý evaluační úkol a v případě potřeby definovat další podotázky, které přispěji k zodpovězení zde navržených evaluačních otázek.</w:t>
      </w:r>
    </w:p>
    <w:p w14:paraId="3E10B1C4" w14:textId="77777777" w:rsidR="00C46CD8" w:rsidRPr="0035079B" w:rsidRDefault="00C46CD8" w:rsidP="00C46CD8">
      <w:pPr>
        <w:pStyle w:val="Nadpis3"/>
        <w:rPr>
          <w:rFonts w:eastAsia="Times New Roman"/>
        </w:rPr>
      </w:pPr>
      <w:r w:rsidRPr="0035079B">
        <w:rPr>
          <w:rFonts w:eastAsia="Times New Roman"/>
        </w:rPr>
        <w:t xml:space="preserve">Evaluační úkol </w:t>
      </w:r>
      <w:r>
        <w:rPr>
          <w:rFonts w:eastAsia="Times New Roman"/>
        </w:rPr>
        <w:t>A</w:t>
      </w:r>
      <w:r w:rsidRPr="0035079B">
        <w:rPr>
          <w:rFonts w:eastAsia="Times New Roman"/>
        </w:rPr>
        <w:t>:</w:t>
      </w:r>
    </w:p>
    <w:p w14:paraId="21807D47" w14:textId="77777777" w:rsidR="00C46CD8" w:rsidRDefault="00C46CD8" w:rsidP="00C46CD8">
      <w:r>
        <w:t>Cílem evaluačního úkolu č. 1 je zodpovědět následující otázku:</w:t>
      </w:r>
    </w:p>
    <w:p w14:paraId="5952D4CC" w14:textId="211ABE20" w:rsidR="00C46CD8" w:rsidRPr="004655FD" w:rsidRDefault="00C46CD8" w:rsidP="00C46CD8">
      <w:pPr>
        <w:pStyle w:val="Nadpis4"/>
        <w:rPr>
          <w:rFonts w:eastAsia="Times New Roman"/>
        </w:rPr>
      </w:pPr>
      <w:r w:rsidRPr="004655FD">
        <w:rPr>
          <w:rFonts w:eastAsia="Times New Roman"/>
        </w:rPr>
        <w:t xml:space="preserve">Evaluační otázka č. </w:t>
      </w:r>
      <w:r>
        <w:rPr>
          <w:rFonts w:eastAsia="Times New Roman"/>
        </w:rPr>
        <w:t>A.1</w:t>
      </w:r>
      <w:r w:rsidRPr="004655FD">
        <w:rPr>
          <w:rFonts w:eastAsia="Times New Roman"/>
        </w:rPr>
        <w:t xml:space="preserve">: </w:t>
      </w:r>
      <w:r>
        <w:rPr>
          <w:rFonts w:eastAsia="Times New Roman"/>
        </w:rPr>
        <w:t xml:space="preserve">V jaké situaci se v současné době nacházejí cílové skupiny, na které se </w:t>
      </w:r>
      <w:r w:rsidR="009D3D0F">
        <w:rPr>
          <w:rFonts w:eastAsia="Times New Roman"/>
        </w:rPr>
        <w:t>projekt I</w:t>
      </w:r>
      <w:r w:rsidR="00F87340">
        <w:rPr>
          <w:rFonts w:eastAsia="Times New Roman"/>
        </w:rPr>
        <w:t xml:space="preserve">mplementace </w:t>
      </w:r>
      <w:r w:rsidR="009D3D0F">
        <w:rPr>
          <w:rFonts w:eastAsia="Times New Roman"/>
        </w:rPr>
        <w:t>DZ</w:t>
      </w:r>
      <w:r>
        <w:rPr>
          <w:rFonts w:eastAsia="Times New Roman"/>
        </w:rPr>
        <w:t xml:space="preserve"> </w:t>
      </w:r>
      <w:r w:rsidR="00F87340">
        <w:rPr>
          <w:rFonts w:eastAsia="Times New Roman"/>
        </w:rPr>
        <w:t xml:space="preserve">JMK </w:t>
      </w:r>
      <w:r>
        <w:rPr>
          <w:rFonts w:eastAsia="Times New Roman"/>
        </w:rPr>
        <w:t>primárně zaměřuje, a do jaké míry jsou pro ně i nadále relevantní problémy, které byly v </w:t>
      </w:r>
      <w:r w:rsidR="00F87340">
        <w:rPr>
          <w:rFonts w:eastAsia="Times New Roman"/>
        </w:rPr>
        <w:t>DZ JMK</w:t>
      </w:r>
      <w:r>
        <w:rPr>
          <w:rFonts w:eastAsia="Times New Roman"/>
        </w:rPr>
        <w:t xml:space="preserve"> definovány?</w:t>
      </w:r>
    </w:p>
    <w:p w14:paraId="59BA854D" w14:textId="24A52814" w:rsidR="00C46CD8" w:rsidRDefault="00C46CD8" w:rsidP="00C46CD8">
      <w:r>
        <w:t>Evaluační úkol bude řešen prostřednictvím ú</w:t>
      </w:r>
      <w:r w:rsidRPr="0035079B">
        <w:t>vodní</w:t>
      </w:r>
      <w:r>
        <w:t>ho</w:t>
      </w:r>
      <w:r w:rsidRPr="0035079B">
        <w:t xml:space="preserve"> výzkum</w:t>
      </w:r>
      <w:r>
        <w:t>u realizovaném ve druhé fázi evaluace (po vypracování Vstupní zprávy).</w:t>
      </w:r>
      <w:r w:rsidRPr="0035079B">
        <w:t xml:space="preserve"> </w:t>
      </w:r>
      <w:r>
        <w:t>Jedná se o</w:t>
      </w:r>
      <w:r w:rsidRPr="0035079B">
        <w:t xml:space="preserve"> </w:t>
      </w:r>
      <w:r>
        <w:t>k</w:t>
      </w:r>
      <w:r w:rsidRPr="0035079B">
        <w:t>omplex šetření, jejichž cílem</w:t>
      </w:r>
      <w:r>
        <w:t xml:space="preserve"> bude</w:t>
      </w:r>
      <w:r w:rsidRPr="0035079B">
        <w:t xml:space="preserve"> definovat aktuální stav, tedy popsat situaci, do které aktivity projektu vstupují. Evaluátor tedy popíše aktuální situaci cílových skupin v JMK, aktuální stav naplňování </w:t>
      </w:r>
      <w:r w:rsidR="009D3D0F">
        <w:t>projektu DZ JMK</w:t>
      </w:r>
      <w:r w:rsidRPr="0035079B">
        <w:t>, problémy, s nimiž se cílové skupiny setkávají a předpokládané změny, které by projekt měl do jejich situace přinést</w:t>
      </w:r>
      <w:r>
        <w:t xml:space="preserve">. Součástí řešení tedy bude kromě </w:t>
      </w:r>
      <w:r w:rsidRPr="00115F92">
        <w:t>popis</w:t>
      </w:r>
      <w:r>
        <w:t>u</w:t>
      </w:r>
      <w:r w:rsidRPr="00115F92">
        <w:t xml:space="preserve"> situace v území před intervencemi projektu</w:t>
      </w:r>
      <w:r>
        <w:t xml:space="preserve"> také</w:t>
      </w:r>
      <w:r w:rsidRPr="00810557">
        <w:t xml:space="preserve"> popis cílů a intervenční logiky nebo teorie změny</w:t>
      </w:r>
      <w:r>
        <w:t xml:space="preserve"> projektu.</w:t>
      </w:r>
    </w:p>
    <w:p w14:paraId="6398CA17" w14:textId="77777777" w:rsidR="00C46CD8" w:rsidRDefault="00C46CD8" w:rsidP="00C46CD8">
      <w:r w:rsidRPr="0035079B">
        <w:lastRenderedPageBreak/>
        <w:t xml:space="preserve">Používanými nástroji v této fázi budou zejména </w:t>
      </w:r>
      <w:proofErr w:type="spellStart"/>
      <w:r w:rsidRPr="0035079B">
        <w:t>desk</w:t>
      </w:r>
      <w:proofErr w:type="spellEnd"/>
      <w:r w:rsidRPr="0035079B">
        <w:t xml:space="preserve"> </w:t>
      </w:r>
      <w:proofErr w:type="spellStart"/>
      <w:r w:rsidRPr="0035079B">
        <w:t>research</w:t>
      </w:r>
      <w:proofErr w:type="spellEnd"/>
      <w:r w:rsidRPr="0035079B">
        <w:t>,</w:t>
      </w:r>
      <w:r>
        <w:t xml:space="preserve"> analýza dat,</w:t>
      </w:r>
      <w:r w:rsidRPr="0035079B">
        <w:t xml:space="preserve"> individuální rozhovory a případné další metody, jejichž použití evaluátor při tvorbě metodologie ve spolupráci s realizačním týmem navrhne.</w:t>
      </w:r>
    </w:p>
    <w:p w14:paraId="778DBC81" w14:textId="77777777" w:rsidR="00C46CD8" w:rsidRPr="0035079B" w:rsidRDefault="00C46CD8" w:rsidP="00C46CD8">
      <w:r>
        <w:t>Vyhodnocení tohoto evaluačního úkolu bude součástí 1. Průběžné zprávy.</w:t>
      </w:r>
    </w:p>
    <w:p w14:paraId="13858D23" w14:textId="77777777" w:rsidR="00C46CD8" w:rsidRDefault="00C46CD8" w:rsidP="00C46CD8"/>
    <w:p w14:paraId="05843D54" w14:textId="77777777" w:rsidR="00C46CD8" w:rsidRPr="00AC651B" w:rsidRDefault="00C46CD8" w:rsidP="00C46CD8">
      <w:pPr>
        <w:pStyle w:val="Nadpis3"/>
        <w:rPr>
          <w:rFonts w:eastAsia="Times New Roman"/>
        </w:rPr>
      </w:pPr>
      <w:r w:rsidRPr="00AC651B">
        <w:rPr>
          <w:rFonts w:eastAsia="Times New Roman"/>
        </w:rPr>
        <w:t xml:space="preserve">Evaluační úkol </w:t>
      </w:r>
      <w:r>
        <w:rPr>
          <w:rFonts w:eastAsia="Times New Roman"/>
        </w:rPr>
        <w:t>B</w:t>
      </w:r>
      <w:r w:rsidRPr="00AC651B">
        <w:rPr>
          <w:rFonts w:eastAsia="Times New Roman"/>
        </w:rPr>
        <w:t>:</w:t>
      </w:r>
    </w:p>
    <w:p w14:paraId="3D31692D" w14:textId="77777777" w:rsidR="00C46CD8" w:rsidRDefault="00C46CD8" w:rsidP="00C46CD8">
      <w:r>
        <w:t>Cílem evaluačního úkolu č. 2 je zodpovědět následující evaluační otázky:</w:t>
      </w:r>
    </w:p>
    <w:p w14:paraId="2B9CBCE3" w14:textId="77777777" w:rsidR="00C46CD8" w:rsidRPr="004655FD" w:rsidRDefault="00C46CD8" w:rsidP="00C46CD8">
      <w:pPr>
        <w:pStyle w:val="Nadpis4"/>
        <w:rPr>
          <w:rFonts w:eastAsia="Times New Roman"/>
        </w:rPr>
      </w:pPr>
      <w:r w:rsidRPr="004655FD">
        <w:rPr>
          <w:rFonts w:eastAsia="Times New Roman"/>
        </w:rPr>
        <w:t xml:space="preserve">Evaluační otázka č. </w:t>
      </w:r>
      <w:r>
        <w:rPr>
          <w:rFonts w:eastAsia="Times New Roman"/>
        </w:rPr>
        <w:t>B.</w:t>
      </w:r>
      <w:r w:rsidRPr="004655FD">
        <w:rPr>
          <w:rFonts w:eastAsia="Times New Roman"/>
        </w:rPr>
        <w:t>1: V jaké míře došlo ke zvýšení kvality kariérového poradenství</w:t>
      </w:r>
      <w:r>
        <w:rPr>
          <w:rFonts w:eastAsia="Times New Roman"/>
        </w:rPr>
        <w:t xml:space="preserve"> </w:t>
      </w:r>
      <w:r w:rsidRPr="00326DE8">
        <w:rPr>
          <w:rFonts w:eastAsia="Times New Roman"/>
        </w:rPr>
        <w:t>a aktivit zaměřených na výběr vhodného vzdělávacího směru, včetně usnadnění přechodu</w:t>
      </w:r>
      <w:r w:rsidRPr="004655FD">
        <w:rPr>
          <w:rFonts w:eastAsia="Times New Roman"/>
        </w:rPr>
        <w:t>?</w:t>
      </w:r>
    </w:p>
    <w:p w14:paraId="37072CA1" w14:textId="77777777" w:rsidR="00C46CD8" w:rsidRDefault="00C46CD8" w:rsidP="00C46CD8">
      <w:r>
        <w:t>Evaluační otázka hodnotí cíl projektu: „</w:t>
      </w:r>
      <w:r w:rsidRPr="00326DE8">
        <w:t>Zvýšení kvality kariérového poradenství poskytovaného na ZŠ a SŠ a aktivit zaměřených na výběr vhodného vzdělávacího směru u žáků těchto škol,</w:t>
      </w:r>
      <w:r w:rsidRPr="00326DE8" w:rsidDel="003E5D88">
        <w:t xml:space="preserve"> </w:t>
      </w:r>
      <w:r w:rsidRPr="00326DE8">
        <w:t>včetně usnadnění jejich přechodu mezi ZŠ a SŠ, popř. SŠ a VOŠ/VŠ</w:t>
      </w:r>
      <w:r>
        <w:t>“, hodnotí tedy dopady klíčové aktivity</w:t>
      </w:r>
      <w:r w:rsidRPr="00326DE8">
        <w:t xml:space="preserve"> 2-2.1 Kariérové poradenství.</w:t>
      </w:r>
    </w:p>
    <w:p w14:paraId="2947E000" w14:textId="77777777" w:rsidR="00C46CD8" w:rsidRDefault="00C46CD8" w:rsidP="00C46CD8">
      <w:r>
        <w:t>Klíčová aktivita bude realizována po celou dobu realizace projektu, tedy až do 30. 6. 2028. Finální vyhodnocení této aktivity bude součástí Závěrečné zprávy, dílčí zjištění mohou být po domluvě se Zadavatelem uvedeny i v průběžných zprávách.</w:t>
      </w:r>
    </w:p>
    <w:p w14:paraId="45692CBA" w14:textId="77777777" w:rsidR="00C46CD8" w:rsidRDefault="00C46CD8" w:rsidP="00C46CD8">
      <w:pPr>
        <w:rPr>
          <w:color w:val="000000"/>
        </w:rPr>
      </w:pPr>
      <w:r>
        <w:t xml:space="preserve">Evaluační otázka bude řešena s využitím </w:t>
      </w:r>
      <w:proofErr w:type="spellStart"/>
      <w:r>
        <w:t>desk</w:t>
      </w:r>
      <w:proofErr w:type="spellEnd"/>
      <w:r>
        <w:t xml:space="preserve"> </w:t>
      </w:r>
      <w:proofErr w:type="spellStart"/>
      <w:r>
        <w:t>research</w:t>
      </w:r>
      <w:proofErr w:type="spellEnd"/>
      <w:r>
        <w:t xml:space="preserve"> a dále terénního šetření – půjde především o kombinaci individuálních rozhovorů a dotazníkových šetření. V rámci terénního šetření budou osloveni všichni partneři, kteří se podíleli na realizaci klíčové aktivity, s důrazem na Partnera č. 3 - </w:t>
      </w:r>
      <w:r w:rsidRPr="00C67336">
        <w:rPr>
          <w:color w:val="000000"/>
        </w:rPr>
        <w:t>Vzdělávací institut pro Moravu, zařízení pro další vzdělávání pedagogických pracovníků a středisko služeb školám, příspěvková organizace</w:t>
      </w:r>
      <w:r>
        <w:rPr>
          <w:color w:val="000000"/>
        </w:rPr>
        <w:t xml:space="preserve"> (</w:t>
      </w:r>
      <w:r w:rsidRPr="0067728F">
        <w:rPr>
          <w:color w:val="000000"/>
        </w:rPr>
        <w:t xml:space="preserve">dále </w:t>
      </w:r>
      <w:r>
        <w:rPr>
          <w:color w:val="000000"/>
        </w:rPr>
        <w:t>též jako</w:t>
      </w:r>
      <w:r w:rsidRPr="0067728F">
        <w:rPr>
          <w:color w:val="000000"/>
        </w:rPr>
        <w:t xml:space="preserve"> VIM</w:t>
      </w:r>
      <w:r>
        <w:rPr>
          <w:color w:val="000000"/>
        </w:rPr>
        <w:t>).</w:t>
      </w:r>
    </w:p>
    <w:p w14:paraId="6EE5B568" w14:textId="77777777" w:rsidR="00C46CD8" w:rsidRDefault="00C46CD8" w:rsidP="00C46CD8">
      <w:pPr>
        <w:rPr>
          <w:color w:val="000000"/>
        </w:rPr>
      </w:pPr>
      <w:r>
        <w:rPr>
          <w:color w:val="000000"/>
        </w:rPr>
        <w:t>Cílové skupiny, na kterých bude evaluace především zkoumat dopad aktivit:</w:t>
      </w:r>
    </w:p>
    <w:p w14:paraId="7D6D4ED0" w14:textId="77777777" w:rsidR="00C46CD8" w:rsidRDefault="00C46CD8" w:rsidP="00C46CD8">
      <w:pPr>
        <w:pStyle w:val="Odstavecseseznamem"/>
        <w:numPr>
          <w:ilvl w:val="0"/>
          <w:numId w:val="2"/>
        </w:numPr>
      </w:pPr>
      <w:r>
        <w:t>Partneři projektu</w:t>
      </w:r>
    </w:p>
    <w:p w14:paraId="65758177" w14:textId="77777777" w:rsidR="00C46CD8" w:rsidRDefault="00C46CD8" w:rsidP="00C46CD8">
      <w:pPr>
        <w:pStyle w:val="Odstavecseseznamem"/>
        <w:numPr>
          <w:ilvl w:val="0"/>
          <w:numId w:val="2"/>
        </w:numPr>
      </w:pPr>
      <w:r>
        <w:t>Pedagogičtí pracovníci zapojených škol</w:t>
      </w:r>
    </w:p>
    <w:p w14:paraId="67F48E77" w14:textId="77777777" w:rsidR="00C46CD8" w:rsidRDefault="00C46CD8" w:rsidP="00C46CD8">
      <w:pPr>
        <w:pStyle w:val="Odstavecseseznamem"/>
        <w:numPr>
          <w:ilvl w:val="0"/>
          <w:numId w:val="2"/>
        </w:numPr>
      </w:pPr>
      <w:r>
        <w:t>Žáci ZŠ a SŠ využívající kariérní poradenství</w:t>
      </w:r>
    </w:p>
    <w:p w14:paraId="2C0A5C13" w14:textId="77777777" w:rsidR="00C46CD8" w:rsidRDefault="00C46CD8" w:rsidP="00C46CD8">
      <w:pPr>
        <w:pStyle w:val="Odstavecseseznamem"/>
        <w:numPr>
          <w:ilvl w:val="0"/>
          <w:numId w:val="2"/>
        </w:numPr>
      </w:pPr>
      <w:r>
        <w:t>Kariéroví poradci</w:t>
      </w:r>
    </w:p>
    <w:p w14:paraId="247B0D83" w14:textId="77777777" w:rsidR="00C46CD8" w:rsidRDefault="00C46CD8" w:rsidP="00C46CD8">
      <w:pPr>
        <w:pStyle w:val="Odstavecseseznamem"/>
        <w:numPr>
          <w:ilvl w:val="0"/>
          <w:numId w:val="2"/>
        </w:numPr>
      </w:pPr>
      <w:bookmarkStart w:id="2" w:name="_Hlk189597086"/>
      <w:r>
        <w:t>Školská poradenská zařízení (ŠPZ)</w:t>
      </w:r>
    </w:p>
    <w:p w14:paraId="1FC20E71" w14:textId="77777777" w:rsidR="00C46CD8" w:rsidRDefault="00C46CD8" w:rsidP="00C46CD8">
      <w:pPr>
        <w:pStyle w:val="Odstavecseseznamem"/>
        <w:numPr>
          <w:ilvl w:val="0"/>
          <w:numId w:val="2"/>
        </w:numPr>
      </w:pPr>
      <w:r>
        <w:t>Školní poradenská pracoviště (ŠPP)</w:t>
      </w:r>
    </w:p>
    <w:bookmarkEnd w:id="2"/>
    <w:p w14:paraId="72B0D333" w14:textId="77777777" w:rsidR="00C46CD8" w:rsidRPr="004655FD" w:rsidRDefault="00C46CD8" w:rsidP="00C46CD8">
      <w:pPr>
        <w:pStyle w:val="Nadpis4"/>
        <w:rPr>
          <w:rFonts w:eastAsia="Times New Roman"/>
        </w:rPr>
      </w:pPr>
      <w:r w:rsidRPr="004655FD">
        <w:rPr>
          <w:rFonts w:eastAsia="Times New Roman"/>
        </w:rPr>
        <w:t xml:space="preserve">Evaluační otázka č. </w:t>
      </w:r>
      <w:r>
        <w:rPr>
          <w:rFonts w:eastAsia="Times New Roman"/>
        </w:rPr>
        <w:t>B.2: Do jaké míry se podařilo pomoci snížit míru předčasných odchodů ze vzdělávání</w:t>
      </w:r>
      <w:r w:rsidRPr="004655FD">
        <w:rPr>
          <w:rFonts w:eastAsia="Times New Roman"/>
        </w:rPr>
        <w:t>?</w:t>
      </w:r>
    </w:p>
    <w:p w14:paraId="04A336AE" w14:textId="77777777" w:rsidR="00C46CD8" w:rsidRDefault="00C46CD8" w:rsidP="00C46CD8">
      <w:r>
        <w:t>Evaluační otázka hodnotí cíl projektu: „</w:t>
      </w:r>
      <w:r w:rsidRPr="001B1BFC">
        <w:t>Snížení míry předčasných odchodů ze vzdělávání</w:t>
      </w:r>
      <w:r>
        <w:t>“, hodnotí tedy dopady klíčové aktivity</w:t>
      </w:r>
      <w:r w:rsidRPr="00326DE8">
        <w:t xml:space="preserve"> </w:t>
      </w:r>
      <w:r w:rsidRPr="001B1BFC">
        <w:t>2-2.2 Prevence předčasných odchodů ze vzdělávání</w:t>
      </w:r>
      <w:r w:rsidRPr="00326DE8">
        <w:t>.</w:t>
      </w:r>
    </w:p>
    <w:p w14:paraId="04755B1A" w14:textId="77777777" w:rsidR="00C46CD8" w:rsidRDefault="00C46CD8" w:rsidP="00C46CD8">
      <w:r>
        <w:t xml:space="preserve">Klíčová aktivita bude realizována po celou dobu realizace projektu, tedy až do 30. 6. 2028. </w:t>
      </w:r>
      <w:r w:rsidRPr="00855A34">
        <w:t>Finální vyhodnocení této aktivity bude součástí Závěrečné zprávy, dílčí zjištění mohou být po domluvě se Zadavatelem uvedeny i v průběžných zprávách.</w:t>
      </w:r>
    </w:p>
    <w:p w14:paraId="2534962A" w14:textId="77777777" w:rsidR="00C46CD8" w:rsidRDefault="00C46CD8" w:rsidP="00C46CD8">
      <w:pPr>
        <w:rPr>
          <w:color w:val="000000"/>
        </w:rPr>
      </w:pPr>
      <w:r>
        <w:t xml:space="preserve">Evaluační otázka bude řešena s využitím </w:t>
      </w:r>
      <w:proofErr w:type="spellStart"/>
      <w:r>
        <w:t>desk</w:t>
      </w:r>
      <w:proofErr w:type="spellEnd"/>
      <w:r>
        <w:t xml:space="preserve"> </w:t>
      </w:r>
      <w:proofErr w:type="spellStart"/>
      <w:r>
        <w:t>research</w:t>
      </w:r>
      <w:proofErr w:type="spellEnd"/>
      <w:r>
        <w:t xml:space="preserve"> a dále terénního šetření – především individuálních rozhovorů a dotazníkových šetření. V rámci terénního šetření by měly být osloveni všichni partneři, kteří se podíleli na realizaci klíčové aktivity, s důrazem na Partnera č. 3 – </w:t>
      </w:r>
      <w:r>
        <w:rPr>
          <w:color w:val="000000"/>
        </w:rPr>
        <w:t>VIM.</w:t>
      </w:r>
    </w:p>
    <w:p w14:paraId="6D71990E" w14:textId="77777777" w:rsidR="00C46CD8" w:rsidRDefault="00C46CD8" w:rsidP="00C46CD8">
      <w:pPr>
        <w:rPr>
          <w:color w:val="000000"/>
        </w:rPr>
      </w:pPr>
      <w:r>
        <w:rPr>
          <w:color w:val="000000"/>
        </w:rPr>
        <w:t>Cílové skupiny, na kterých bude evaluace především zkoumat dopad aktivit:</w:t>
      </w:r>
    </w:p>
    <w:p w14:paraId="3A099916" w14:textId="77777777" w:rsidR="00C46CD8" w:rsidRDefault="00C46CD8" w:rsidP="00C46CD8">
      <w:pPr>
        <w:pStyle w:val="Odstavecseseznamem"/>
        <w:numPr>
          <w:ilvl w:val="0"/>
          <w:numId w:val="2"/>
        </w:numPr>
      </w:pPr>
      <w:r>
        <w:t>Partneři projektu</w:t>
      </w:r>
    </w:p>
    <w:p w14:paraId="1D42A328" w14:textId="77777777" w:rsidR="00C46CD8" w:rsidRDefault="00C46CD8" w:rsidP="00C46CD8">
      <w:pPr>
        <w:pStyle w:val="Odstavecseseznamem"/>
        <w:numPr>
          <w:ilvl w:val="0"/>
          <w:numId w:val="2"/>
        </w:numPr>
      </w:pPr>
      <w:r>
        <w:t>Pedagogičtí pracovníci zapojených škol</w:t>
      </w:r>
    </w:p>
    <w:p w14:paraId="2079F7EC" w14:textId="77777777" w:rsidR="00C46CD8" w:rsidRDefault="00C46CD8" w:rsidP="00C46CD8">
      <w:pPr>
        <w:pStyle w:val="Odstavecseseznamem"/>
        <w:numPr>
          <w:ilvl w:val="0"/>
          <w:numId w:val="2"/>
        </w:numPr>
      </w:pPr>
      <w:r>
        <w:lastRenderedPageBreak/>
        <w:t>Žáci ZŠ a SŠ ohrožení předčasným odchodem ze vzdělávání</w:t>
      </w:r>
    </w:p>
    <w:p w14:paraId="0228C9AB" w14:textId="77777777" w:rsidR="00C46CD8" w:rsidRDefault="00C46CD8" w:rsidP="00C46CD8">
      <w:pPr>
        <w:pStyle w:val="Odstavecseseznamem"/>
        <w:numPr>
          <w:ilvl w:val="0"/>
          <w:numId w:val="2"/>
        </w:numPr>
      </w:pPr>
      <w:r>
        <w:t>Rodiče žáků ohrožených předčasných odchodem ze vzdělávání</w:t>
      </w:r>
    </w:p>
    <w:p w14:paraId="71CD49AF" w14:textId="77777777" w:rsidR="00C46CD8" w:rsidRDefault="00C46CD8" w:rsidP="00C46CD8">
      <w:pPr>
        <w:pStyle w:val="Odstavecseseznamem"/>
        <w:numPr>
          <w:ilvl w:val="0"/>
          <w:numId w:val="2"/>
        </w:numPr>
      </w:pPr>
      <w:r>
        <w:t>Kariéroví a výchovní poradci</w:t>
      </w:r>
    </w:p>
    <w:p w14:paraId="6B90B0FD" w14:textId="77777777" w:rsidR="00C46CD8" w:rsidRDefault="00C46CD8" w:rsidP="00C46CD8">
      <w:pPr>
        <w:pStyle w:val="Odstavecseseznamem"/>
        <w:numPr>
          <w:ilvl w:val="0"/>
          <w:numId w:val="2"/>
        </w:numPr>
      </w:pPr>
      <w:r>
        <w:t>Školská poradenská zařízení</w:t>
      </w:r>
    </w:p>
    <w:p w14:paraId="28E2D8C4" w14:textId="77777777" w:rsidR="00C46CD8" w:rsidRDefault="00C46CD8" w:rsidP="00C46CD8">
      <w:pPr>
        <w:pStyle w:val="Odstavecseseznamem"/>
        <w:numPr>
          <w:ilvl w:val="0"/>
          <w:numId w:val="2"/>
        </w:numPr>
      </w:pPr>
      <w:r>
        <w:t>Školní poradenská pracoviště</w:t>
      </w:r>
    </w:p>
    <w:p w14:paraId="21A29E9D" w14:textId="77777777" w:rsidR="00C46CD8" w:rsidRPr="004655FD" w:rsidRDefault="00C46CD8" w:rsidP="00C46CD8">
      <w:pPr>
        <w:pStyle w:val="Nadpis4"/>
        <w:rPr>
          <w:rFonts w:eastAsia="Times New Roman"/>
        </w:rPr>
      </w:pPr>
      <w:r w:rsidRPr="004655FD">
        <w:rPr>
          <w:rFonts w:eastAsia="Times New Roman"/>
        </w:rPr>
        <w:t xml:space="preserve">Evaluační otázka č. </w:t>
      </w:r>
      <w:r>
        <w:rPr>
          <w:rFonts w:eastAsia="Times New Roman"/>
        </w:rPr>
        <w:t>B.3: Do jaké míry se podařilo pomoci snížit nerovnosti ve vzdělávání</w:t>
      </w:r>
      <w:r w:rsidRPr="004655FD">
        <w:rPr>
          <w:rFonts w:eastAsia="Times New Roman"/>
        </w:rPr>
        <w:t>?</w:t>
      </w:r>
    </w:p>
    <w:p w14:paraId="76ABA47B" w14:textId="77777777" w:rsidR="00C46CD8" w:rsidRDefault="00C46CD8" w:rsidP="00C46CD8">
      <w:r>
        <w:t>Evaluační otázka hodnotí cíl projektu: „</w:t>
      </w:r>
      <w:r w:rsidRPr="001B1BFC">
        <w:t>Snížení nerovností ve vzdělávání</w:t>
      </w:r>
      <w:r>
        <w:t>“, hodnotí tedy dopady klíčové aktivity</w:t>
      </w:r>
      <w:r w:rsidRPr="00326DE8">
        <w:t xml:space="preserve"> </w:t>
      </w:r>
      <w:r w:rsidRPr="001B1BFC">
        <w:t>2-2.3 Podpora rovných příležitostí ve vzdělávání a rozvoj potenciálu každého žáka</w:t>
      </w:r>
      <w:r w:rsidRPr="00326DE8">
        <w:t>.</w:t>
      </w:r>
    </w:p>
    <w:p w14:paraId="31D1EC69" w14:textId="77777777" w:rsidR="00C46CD8" w:rsidRDefault="00C46CD8" w:rsidP="00C46CD8">
      <w:r w:rsidRPr="00F95460">
        <w:t>Klíčová aktivita bude realizována po celou dobu realizace projektu, tedy až do 30. 6. 2028. Finální vyhodnocení této aktivity bude součástí Závěrečné zprávy, dílčí zjištění mohou být po domluvě se Zadavatelem uvedeny i v průběžných zprávách</w:t>
      </w:r>
      <w:r>
        <w:t>.</w:t>
      </w:r>
    </w:p>
    <w:p w14:paraId="5D673702" w14:textId="77777777" w:rsidR="00C46CD8" w:rsidRDefault="00C46CD8" w:rsidP="00C46CD8">
      <w:r>
        <w:t xml:space="preserve">Evaluační otázka bude řešena s využitím </w:t>
      </w:r>
      <w:proofErr w:type="spellStart"/>
      <w:r>
        <w:t>desk</w:t>
      </w:r>
      <w:proofErr w:type="spellEnd"/>
      <w:r>
        <w:t xml:space="preserve"> </w:t>
      </w:r>
      <w:proofErr w:type="spellStart"/>
      <w:r>
        <w:t>research</w:t>
      </w:r>
      <w:proofErr w:type="spellEnd"/>
      <w:r>
        <w:t xml:space="preserve"> a dále terénního šetření – především individuálních rozhovorů a dotazníkových šetření. V rámci terénního šetření by měly být osloveni všichni partneři, kteří se podíleli na realizaci klíčové aktivity, především JCMM a VIM.</w:t>
      </w:r>
    </w:p>
    <w:p w14:paraId="5BB630C6" w14:textId="77777777" w:rsidR="00C46CD8" w:rsidRDefault="00C46CD8" w:rsidP="00C46CD8">
      <w:pPr>
        <w:rPr>
          <w:color w:val="000000"/>
        </w:rPr>
      </w:pPr>
      <w:r>
        <w:rPr>
          <w:color w:val="000000"/>
        </w:rPr>
        <w:t>Cílové skupiny, na kterých bude evaluace především zkoumat dopad aktivit:</w:t>
      </w:r>
    </w:p>
    <w:p w14:paraId="777A0F17" w14:textId="77777777" w:rsidR="00C46CD8" w:rsidRDefault="00C46CD8" w:rsidP="00C46CD8">
      <w:pPr>
        <w:pStyle w:val="Odstavecseseznamem"/>
        <w:numPr>
          <w:ilvl w:val="0"/>
          <w:numId w:val="2"/>
        </w:numPr>
      </w:pPr>
      <w:r>
        <w:t>Partneři projektu</w:t>
      </w:r>
    </w:p>
    <w:p w14:paraId="20A1EC87" w14:textId="77777777" w:rsidR="00C46CD8" w:rsidRDefault="00C46CD8" w:rsidP="00C46CD8">
      <w:pPr>
        <w:pStyle w:val="Odstavecseseznamem"/>
        <w:numPr>
          <w:ilvl w:val="0"/>
          <w:numId w:val="2"/>
        </w:numPr>
      </w:pPr>
      <w:r>
        <w:t>Pedagogičtí pracovníci zapojených škol</w:t>
      </w:r>
    </w:p>
    <w:p w14:paraId="7EFBC497" w14:textId="77777777" w:rsidR="00C46CD8" w:rsidRDefault="00C46CD8" w:rsidP="00C46CD8">
      <w:pPr>
        <w:pStyle w:val="Odstavecseseznamem"/>
        <w:numPr>
          <w:ilvl w:val="0"/>
          <w:numId w:val="2"/>
        </w:numPr>
      </w:pPr>
      <w:r>
        <w:t>Centra metodické podpory</w:t>
      </w:r>
    </w:p>
    <w:p w14:paraId="1BB1D4FC" w14:textId="77777777" w:rsidR="00C46CD8" w:rsidRDefault="00C46CD8" w:rsidP="00C46CD8">
      <w:pPr>
        <w:pStyle w:val="Odstavecseseznamem"/>
        <w:numPr>
          <w:ilvl w:val="0"/>
          <w:numId w:val="2"/>
        </w:numPr>
      </w:pPr>
      <w:r>
        <w:t>Žáci ZŠ a SŠ se speciálními vzdělávacími potřebami a jejich rodiče</w:t>
      </w:r>
    </w:p>
    <w:p w14:paraId="10449267" w14:textId="77777777" w:rsidR="00C46CD8" w:rsidRPr="00473C58" w:rsidRDefault="00C46CD8" w:rsidP="00C46CD8">
      <w:pPr>
        <w:pStyle w:val="Nadpis4"/>
        <w:rPr>
          <w:rFonts w:eastAsia="Times New Roman"/>
        </w:rPr>
      </w:pPr>
      <w:r w:rsidRPr="004655FD">
        <w:rPr>
          <w:rFonts w:eastAsia="Times New Roman"/>
        </w:rPr>
        <w:t xml:space="preserve">Evaluační otázka č. </w:t>
      </w:r>
      <w:r>
        <w:rPr>
          <w:rFonts w:eastAsia="Times New Roman"/>
        </w:rPr>
        <w:t xml:space="preserve">B.4: Do jaké míry se podařilo podpořit rozvoj funkční </w:t>
      </w:r>
      <w:r w:rsidRPr="00473C58">
        <w:rPr>
          <w:rFonts w:eastAsia="Times New Roman"/>
        </w:rPr>
        <w:t>gramotnosti u žáků nematuritních oborů vzdělání?</w:t>
      </w:r>
    </w:p>
    <w:p w14:paraId="31B13E81" w14:textId="77777777" w:rsidR="00C46CD8" w:rsidRDefault="00C46CD8" w:rsidP="00C46CD8">
      <w:r>
        <w:t>Evaluační otázka hodnotí cíl projektu: „</w:t>
      </w:r>
      <w:r w:rsidRPr="001B1BFC">
        <w:t>Rozvoj funkční gramotnosti u žáků nematuritních oborů vzdělání</w:t>
      </w:r>
      <w:r>
        <w:t>“, hodnotí tedy dopady klíčové aktivity</w:t>
      </w:r>
      <w:r w:rsidRPr="00326DE8">
        <w:t xml:space="preserve"> </w:t>
      </w:r>
      <w:r w:rsidRPr="001B1BFC">
        <w:t>2-2.4 Rozvoj základních kompetencí v nematuritních oborech vzdělání středního odborného vzdělávání</w:t>
      </w:r>
      <w:r w:rsidRPr="00326DE8">
        <w:t>.</w:t>
      </w:r>
    </w:p>
    <w:p w14:paraId="77B7A078" w14:textId="77777777" w:rsidR="00C46CD8" w:rsidRDefault="00C46CD8" w:rsidP="00C46CD8">
      <w:r w:rsidRPr="00F95460">
        <w:t>Klíčová aktivita bude realizována po celou dobu realizace projektu, tedy až do 30. 6. 2028. Finální vyhodnocení této aktivity bude součástí Závěrečné zprávy, dílčí zjištění mohou být po domluvě se Zadavatelem uvedeny i v průběžných zprávách</w:t>
      </w:r>
      <w:r>
        <w:t>.</w:t>
      </w:r>
    </w:p>
    <w:p w14:paraId="5A9411FB" w14:textId="77777777" w:rsidR="00C46CD8" w:rsidRDefault="00C46CD8" w:rsidP="00C46CD8">
      <w:r>
        <w:t xml:space="preserve">Evaluační otázka bude řešena s využitím </w:t>
      </w:r>
      <w:proofErr w:type="spellStart"/>
      <w:r>
        <w:t>desk</w:t>
      </w:r>
      <w:proofErr w:type="spellEnd"/>
      <w:r>
        <w:t xml:space="preserve"> </w:t>
      </w:r>
      <w:proofErr w:type="spellStart"/>
      <w:r>
        <w:t>research</w:t>
      </w:r>
      <w:proofErr w:type="spellEnd"/>
      <w:r>
        <w:t xml:space="preserve"> a dále terénního šetření – především individuálních rozhovorů a dotazníkových šetření. V rámci terénního šetření by měly být osloveni všichni partneři, kteří se podíleli na realizaci klíčové aktivity – tedy všech 5 zapojených středních škol.</w:t>
      </w:r>
    </w:p>
    <w:p w14:paraId="7D82A3B8" w14:textId="77777777" w:rsidR="00C46CD8" w:rsidRDefault="00C46CD8" w:rsidP="00C46CD8">
      <w:pPr>
        <w:rPr>
          <w:color w:val="000000"/>
        </w:rPr>
      </w:pPr>
      <w:r>
        <w:rPr>
          <w:color w:val="000000"/>
        </w:rPr>
        <w:t>Cílové skupiny, na kterých bude evaluace především zkoumat dopad aktivit:</w:t>
      </w:r>
    </w:p>
    <w:p w14:paraId="17CFCC5F" w14:textId="77777777" w:rsidR="00C46CD8" w:rsidRDefault="00C46CD8" w:rsidP="00C46CD8">
      <w:pPr>
        <w:pStyle w:val="Odstavecseseznamem"/>
        <w:numPr>
          <w:ilvl w:val="0"/>
          <w:numId w:val="2"/>
        </w:numPr>
      </w:pPr>
      <w:r>
        <w:t>Partneři projektu</w:t>
      </w:r>
    </w:p>
    <w:p w14:paraId="19E01C2D" w14:textId="77777777" w:rsidR="00C46CD8" w:rsidRDefault="00C46CD8" w:rsidP="00C46CD8">
      <w:pPr>
        <w:pStyle w:val="Odstavecseseznamem"/>
        <w:numPr>
          <w:ilvl w:val="0"/>
          <w:numId w:val="2"/>
        </w:numPr>
      </w:pPr>
      <w:r>
        <w:t>Pedagogičtí pracovníci zapojených škol</w:t>
      </w:r>
    </w:p>
    <w:p w14:paraId="45A59EA6" w14:textId="77777777" w:rsidR="00C46CD8" w:rsidRDefault="00C46CD8" w:rsidP="00C46CD8">
      <w:pPr>
        <w:pStyle w:val="Odstavecseseznamem"/>
        <w:numPr>
          <w:ilvl w:val="0"/>
          <w:numId w:val="2"/>
        </w:numPr>
      </w:pPr>
      <w:r>
        <w:t>Žáci SŠ využívající podporu</w:t>
      </w:r>
    </w:p>
    <w:p w14:paraId="7DC417E6" w14:textId="77777777" w:rsidR="00C46CD8" w:rsidRPr="00473C58" w:rsidRDefault="00C46CD8" w:rsidP="00C46CD8">
      <w:pPr>
        <w:pStyle w:val="Nadpis4"/>
        <w:rPr>
          <w:rFonts w:eastAsia="Times New Roman"/>
        </w:rPr>
      </w:pPr>
      <w:r w:rsidRPr="004655FD">
        <w:rPr>
          <w:rFonts w:eastAsia="Times New Roman"/>
        </w:rPr>
        <w:t xml:space="preserve">Evaluační otázka č. </w:t>
      </w:r>
      <w:r>
        <w:rPr>
          <w:rFonts w:eastAsia="Times New Roman"/>
        </w:rPr>
        <w:t xml:space="preserve">B.5: Do jaké míry došlo ke zvýšení kvality, provázanosti a efektivity </w:t>
      </w:r>
      <w:r w:rsidRPr="003E5814">
        <w:rPr>
          <w:rFonts w:eastAsia="Times New Roman"/>
        </w:rPr>
        <w:t>poradenských služeb a podpůrných opatření, zvýšení úrovně poradenské a intervenční péče poskytované ŠPZ</w:t>
      </w:r>
      <w:r w:rsidRPr="00473C58">
        <w:rPr>
          <w:rFonts w:eastAsia="Times New Roman"/>
        </w:rPr>
        <w:t>?</w:t>
      </w:r>
    </w:p>
    <w:p w14:paraId="66D5CB56" w14:textId="77777777" w:rsidR="00C46CD8" w:rsidRDefault="00C46CD8" w:rsidP="00C46CD8">
      <w:r>
        <w:t>Evaluační otázka hodnotí cíl projektu: „</w:t>
      </w:r>
      <w:r w:rsidRPr="001B1BFC">
        <w:t>Zvýšení kvality, provázanosti a efektivity poradenských služeb a podpůrných opatření, zvýšení úrovně poradenské a intervenční péče poskytované ŠPZ</w:t>
      </w:r>
      <w:r>
        <w:t>“, hodnotí tedy dopady klíčové aktivity</w:t>
      </w:r>
      <w:r w:rsidRPr="00326DE8">
        <w:t xml:space="preserve"> </w:t>
      </w:r>
      <w:r w:rsidRPr="001B1BFC">
        <w:t>2-2.5 Zvýšení kvality poradenských služeb pro děti, žáky a studenty na úrovni kraje</w:t>
      </w:r>
      <w:r w:rsidRPr="00326DE8">
        <w:t>.</w:t>
      </w:r>
    </w:p>
    <w:p w14:paraId="32E69AF4" w14:textId="77777777" w:rsidR="00C46CD8" w:rsidRDefault="00C46CD8" w:rsidP="00C46CD8">
      <w:r w:rsidRPr="00AD5523">
        <w:lastRenderedPageBreak/>
        <w:t>Klíčová aktivita bude realizována po celou dobu realizace projektu, tedy až do 30. 6. 2028. Finální vyhodnocení této aktivity bude součástí Závěrečné zprávy, dílčí zjištění mohou být po domluvě se Zadavatelem uvedeny i v průběžných zprávách.</w:t>
      </w:r>
    </w:p>
    <w:p w14:paraId="53D34E05" w14:textId="77777777" w:rsidR="00C46CD8" w:rsidRDefault="00C46CD8" w:rsidP="00C46CD8">
      <w:r>
        <w:t xml:space="preserve">Evaluační otázka bude řešena s využitím </w:t>
      </w:r>
      <w:proofErr w:type="spellStart"/>
      <w:r>
        <w:t>desk</w:t>
      </w:r>
      <w:proofErr w:type="spellEnd"/>
      <w:r>
        <w:t xml:space="preserve"> </w:t>
      </w:r>
      <w:proofErr w:type="spellStart"/>
      <w:r>
        <w:t>research</w:t>
      </w:r>
      <w:proofErr w:type="spellEnd"/>
      <w:r>
        <w:t xml:space="preserve"> a dále terénního šetření – především individuálních rozhovorů. Klíčovou aktivitu bude realizovat příjemce JMK.</w:t>
      </w:r>
    </w:p>
    <w:p w14:paraId="6C64E550" w14:textId="77777777" w:rsidR="00C46CD8" w:rsidRDefault="00C46CD8" w:rsidP="00C46CD8">
      <w:pPr>
        <w:rPr>
          <w:color w:val="000000"/>
        </w:rPr>
      </w:pPr>
      <w:r>
        <w:rPr>
          <w:color w:val="000000"/>
        </w:rPr>
        <w:t>Cílové skupiny, na kterých bude evaluace především zkoumat dopad aktivit:</w:t>
      </w:r>
    </w:p>
    <w:p w14:paraId="75BE238C" w14:textId="77777777" w:rsidR="00C46CD8" w:rsidRDefault="00C46CD8" w:rsidP="00C46CD8">
      <w:pPr>
        <w:pStyle w:val="Odstavecseseznamem"/>
        <w:numPr>
          <w:ilvl w:val="0"/>
          <w:numId w:val="2"/>
        </w:numPr>
      </w:pPr>
      <w:r>
        <w:t>Poskytovatelé poradenských služeb a podpůrných opatření</w:t>
      </w:r>
    </w:p>
    <w:p w14:paraId="1A66AADF" w14:textId="77777777" w:rsidR="00C46CD8" w:rsidRDefault="00C46CD8" w:rsidP="00C46CD8">
      <w:pPr>
        <w:pStyle w:val="Odstavecseseznamem"/>
        <w:numPr>
          <w:ilvl w:val="0"/>
          <w:numId w:val="2"/>
        </w:numPr>
      </w:pPr>
      <w:r>
        <w:t>Školská poradenská zařízení (ŠPZ) a jejich pracovníci</w:t>
      </w:r>
    </w:p>
    <w:p w14:paraId="6FB5EDF9" w14:textId="77777777" w:rsidR="00C46CD8" w:rsidRPr="00471501" w:rsidRDefault="00C46CD8" w:rsidP="00C46CD8">
      <w:pPr>
        <w:pStyle w:val="Odstavecseseznamem"/>
        <w:widowControl w:val="0"/>
        <w:numPr>
          <w:ilvl w:val="0"/>
          <w:numId w:val="2"/>
        </w:numPr>
        <w:adjustRightInd w:val="0"/>
        <w:spacing w:after="120" w:line="240" w:lineRule="auto"/>
        <w:contextualSpacing w:val="0"/>
        <w:textAlignment w:val="baseline"/>
        <w:rPr>
          <w:rFonts w:eastAsia="Calibri" w:cs="Calibri"/>
        </w:rPr>
      </w:pPr>
      <w:r w:rsidRPr="49D70D4A">
        <w:rPr>
          <w:rFonts w:eastAsia="Calibri" w:cs="Calibri"/>
        </w:rPr>
        <w:t>školní psychologové a školní speciální pedagogové z jihomoravských středních a základních škol</w:t>
      </w:r>
    </w:p>
    <w:p w14:paraId="317755CE" w14:textId="77777777" w:rsidR="00C46CD8" w:rsidRPr="00473C58" w:rsidRDefault="00C46CD8" w:rsidP="00C46CD8">
      <w:pPr>
        <w:pStyle w:val="Nadpis4"/>
        <w:rPr>
          <w:rFonts w:eastAsia="Times New Roman"/>
        </w:rPr>
      </w:pPr>
      <w:r w:rsidRPr="004655FD">
        <w:rPr>
          <w:rFonts w:eastAsia="Times New Roman"/>
        </w:rPr>
        <w:t xml:space="preserve">Evaluační otázka č. </w:t>
      </w:r>
      <w:r>
        <w:rPr>
          <w:rFonts w:eastAsia="Times New Roman"/>
        </w:rPr>
        <w:t>B.6: Do jaké míry se podařilo zvýšit</w:t>
      </w:r>
      <w:r w:rsidRPr="005C5931">
        <w:rPr>
          <w:rFonts w:eastAsia="Times New Roman"/>
        </w:rPr>
        <w:t xml:space="preserve"> dostupnost vzdělávání pro pracovníky ve vzdělávání (SŠ, VOŠ, konzervatoří)</w:t>
      </w:r>
      <w:r w:rsidRPr="00473C58">
        <w:rPr>
          <w:rFonts w:eastAsia="Times New Roman"/>
        </w:rPr>
        <w:t>?</w:t>
      </w:r>
    </w:p>
    <w:p w14:paraId="4A238C7D" w14:textId="77777777" w:rsidR="00C46CD8" w:rsidRDefault="00C46CD8" w:rsidP="00C46CD8">
      <w:r>
        <w:t>Evaluační otázka hodnotí cíl projektu: „</w:t>
      </w:r>
      <w:r w:rsidRPr="001B1BFC">
        <w:t>Zvýšení dostupnosti vzdělávání pro pracovníky ve vzdělávání (SŠ, VOŠ, konzervatoří)</w:t>
      </w:r>
      <w:r>
        <w:t>“, hodnotí tedy dopady klíčové aktivity</w:t>
      </w:r>
      <w:r w:rsidRPr="00326DE8">
        <w:t xml:space="preserve"> </w:t>
      </w:r>
      <w:r w:rsidRPr="001B1BFC">
        <w:t>2-2.6 Vzdělávání pracovníků SŠ, VOŠ, konzervatoří a školských zařízení</w:t>
      </w:r>
      <w:r w:rsidRPr="00326DE8">
        <w:t>.</w:t>
      </w:r>
    </w:p>
    <w:p w14:paraId="50D16A48" w14:textId="77777777" w:rsidR="00C46CD8" w:rsidRDefault="00C46CD8" w:rsidP="00C46CD8">
      <w:r w:rsidRPr="00B031B2">
        <w:t>Klíčová aktivita bude realizována po celou dobu realizace projektu, tedy až do 30. 6. 2028. Finální vyhodnocení této aktivity bude součástí Závěrečné zprávy, dílčí zjištění mohou být po domluvě se Zadavatelem uvedeny i v průběžných zprávách.</w:t>
      </w:r>
    </w:p>
    <w:p w14:paraId="0CE721F4" w14:textId="77777777" w:rsidR="00C46CD8" w:rsidRDefault="00C46CD8" w:rsidP="00C46CD8">
      <w:pPr>
        <w:rPr>
          <w:color w:val="000000"/>
        </w:rPr>
      </w:pPr>
      <w:r>
        <w:t xml:space="preserve">Evaluační otázka bude řešena s využitím </w:t>
      </w:r>
      <w:proofErr w:type="spellStart"/>
      <w:r>
        <w:t>desk</w:t>
      </w:r>
      <w:proofErr w:type="spellEnd"/>
      <w:r>
        <w:t xml:space="preserve"> </w:t>
      </w:r>
      <w:proofErr w:type="spellStart"/>
      <w:r>
        <w:t>research</w:t>
      </w:r>
      <w:proofErr w:type="spellEnd"/>
      <w:r>
        <w:t xml:space="preserve"> a dále terénního šetření – především individuálních rozhovorů a dotazníkových šetření. Šetření by tedy mělo být zaměřeno především na cílové skupiny a na </w:t>
      </w:r>
      <w:r>
        <w:rPr>
          <w:color w:val="000000"/>
        </w:rPr>
        <w:t>VIM</w:t>
      </w:r>
      <w:r w:rsidRPr="00C67336">
        <w:rPr>
          <w:color w:val="000000"/>
        </w:rPr>
        <w:t xml:space="preserve">, </w:t>
      </w:r>
      <w:r>
        <w:rPr>
          <w:color w:val="000000"/>
        </w:rPr>
        <w:t>jako realizátora aktivity.</w:t>
      </w:r>
    </w:p>
    <w:p w14:paraId="1A0E404B" w14:textId="77777777" w:rsidR="00C46CD8" w:rsidRDefault="00C46CD8" w:rsidP="00C46CD8">
      <w:pPr>
        <w:rPr>
          <w:color w:val="000000"/>
        </w:rPr>
      </w:pPr>
      <w:bookmarkStart w:id="3" w:name="_Hlk189598309"/>
      <w:r>
        <w:rPr>
          <w:color w:val="000000"/>
        </w:rPr>
        <w:t>Cílové skupiny, na kterých bude evaluace především zkoumat dopad aktivit:</w:t>
      </w:r>
    </w:p>
    <w:p w14:paraId="2FC54EFF" w14:textId="77777777" w:rsidR="00C46CD8" w:rsidRDefault="00C46CD8" w:rsidP="00C46CD8">
      <w:pPr>
        <w:pStyle w:val="Odstavecseseznamem"/>
        <w:numPr>
          <w:ilvl w:val="0"/>
          <w:numId w:val="2"/>
        </w:numPr>
      </w:pPr>
      <w:r>
        <w:t>Ře</w:t>
      </w:r>
      <w:r w:rsidRPr="002817DD">
        <w:t>ditelé SŠ, VOŠ a konzervatoří a zástupci ředitelů těchto škol</w:t>
      </w:r>
    </w:p>
    <w:p w14:paraId="3F7446A2" w14:textId="77777777" w:rsidR="00C46CD8" w:rsidRPr="004D0F8C" w:rsidRDefault="00C46CD8" w:rsidP="00C46CD8">
      <w:pPr>
        <w:pStyle w:val="Odstavecseseznamem"/>
        <w:numPr>
          <w:ilvl w:val="0"/>
          <w:numId w:val="2"/>
        </w:numPr>
      </w:pPr>
      <w:r>
        <w:t>Střední management škol</w:t>
      </w:r>
      <w:bookmarkEnd w:id="3"/>
    </w:p>
    <w:p w14:paraId="6AC67EF4" w14:textId="77777777" w:rsidR="00C46CD8" w:rsidRPr="00473C58" w:rsidRDefault="00C46CD8" w:rsidP="00C46CD8">
      <w:pPr>
        <w:pStyle w:val="Nadpis4"/>
        <w:rPr>
          <w:rFonts w:eastAsia="Times New Roman"/>
        </w:rPr>
      </w:pPr>
      <w:r w:rsidRPr="004655FD">
        <w:rPr>
          <w:rFonts w:eastAsia="Times New Roman"/>
        </w:rPr>
        <w:t xml:space="preserve">Evaluační otázka č. </w:t>
      </w:r>
      <w:r>
        <w:rPr>
          <w:rFonts w:eastAsia="Times New Roman"/>
        </w:rPr>
        <w:t xml:space="preserve">B.7: Do jaké míry se podařilo podpořit rozvoj </w:t>
      </w:r>
      <w:r w:rsidRPr="00AC3826">
        <w:rPr>
          <w:rFonts w:eastAsia="Times New Roman"/>
        </w:rPr>
        <w:t xml:space="preserve">obousměrné komunikace mezi krajským úřadem a územím a </w:t>
      </w:r>
      <w:r>
        <w:rPr>
          <w:rFonts w:eastAsia="Times New Roman"/>
        </w:rPr>
        <w:t>podnítit</w:t>
      </w:r>
      <w:r w:rsidRPr="00AC3826">
        <w:rPr>
          <w:rFonts w:eastAsia="Times New Roman"/>
        </w:rPr>
        <w:t xml:space="preserve"> spoluprác</w:t>
      </w:r>
      <w:r>
        <w:rPr>
          <w:rFonts w:eastAsia="Times New Roman"/>
        </w:rPr>
        <w:t>i</w:t>
      </w:r>
      <w:r w:rsidRPr="00AC3826">
        <w:rPr>
          <w:rFonts w:eastAsia="Times New Roman"/>
        </w:rPr>
        <w:t xml:space="preserve"> aktérů vzdělávací politiky na území kraje</w:t>
      </w:r>
      <w:r w:rsidRPr="00473C58">
        <w:rPr>
          <w:rFonts w:eastAsia="Times New Roman"/>
        </w:rPr>
        <w:t>?</w:t>
      </w:r>
    </w:p>
    <w:p w14:paraId="5C014921" w14:textId="77777777" w:rsidR="00C46CD8" w:rsidRDefault="00C46CD8" w:rsidP="00C46CD8">
      <w:r>
        <w:t>Evaluační otázka hodnotí cíl projektu: „</w:t>
      </w:r>
      <w:r w:rsidRPr="001B1BFC">
        <w:t>Rozvoj obousměrné komunikace mezi krajským úřadem a územím a podnícení spolupráce aktérů vzdělávací politiky na území kraje</w:t>
      </w:r>
      <w:r>
        <w:t>“, hodnotí tedy dopady klíčové aktivity</w:t>
      </w:r>
      <w:r w:rsidRPr="00326DE8">
        <w:t xml:space="preserve"> </w:t>
      </w:r>
      <w:r w:rsidRPr="001B1BFC">
        <w:t>2-2.7 Podpora spolupráce a komunikace mezi aktéry vzdělávací politiky na území kraje</w:t>
      </w:r>
      <w:r w:rsidRPr="00326DE8">
        <w:t>.</w:t>
      </w:r>
    </w:p>
    <w:p w14:paraId="385F65CF" w14:textId="77777777" w:rsidR="00C46CD8" w:rsidRDefault="00C46CD8" w:rsidP="00C46CD8">
      <w:r w:rsidRPr="00021280">
        <w:t>Klíčová aktivita bude realizována po celou dobu realizace projektu, tedy až do 30. 6. 2028. Finální vyhodnocení této aktivity bude součástí Závěrečné zprávy, dílčí zjištění mohou být po domluvě se Zadavatelem uvedeny i v průběžných zprávách.</w:t>
      </w:r>
    </w:p>
    <w:p w14:paraId="3ED1827A" w14:textId="77777777" w:rsidR="00C46CD8" w:rsidRDefault="00C46CD8" w:rsidP="00C46CD8">
      <w:pPr>
        <w:rPr>
          <w:color w:val="000000"/>
        </w:rPr>
      </w:pPr>
      <w:r>
        <w:t xml:space="preserve">Evaluační otázka bude řešena s využitím </w:t>
      </w:r>
      <w:proofErr w:type="spellStart"/>
      <w:r>
        <w:t>desk</w:t>
      </w:r>
      <w:proofErr w:type="spellEnd"/>
      <w:r>
        <w:t xml:space="preserve"> </w:t>
      </w:r>
      <w:proofErr w:type="spellStart"/>
      <w:r>
        <w:t>research</w:t>
      </w:r>
      <w:proofErr w:type="spellEnd"/>
      <w:r>
        <w:t xml:space="preserve"> a dále terénního šetření – především individuálních rozhovorů a dotazníkových šetření. Cílovou skupinou této aktivity je v</w:t>
      </w:r>
      <w:r w:rsidRPr="00BB08EF">
        <w:t>edení škol a školských zařízení a zřizovatelé</w:t>
      </w:r>
      <w:r>
        <w:t xml:space="preserve">, terénní šetření by tedy mělo být zaměřeno především na ně a na </w:t>
      </w:r>
      <w:r>
        <w:rPr>
          <w:color w:val="000000"/>
        </w:rPr>
        <w:t>JMK</w:t>
      </w:r>
      <w:r w:rsidRPr="00C67336">
        <w:rPr>
          <w:color w:val="000000"/>
        </w:rPr>
        <w:t xml:space="preserve">, </w:t>
      </w:r>
      <w:r>
        <w:rPr>
          <w:color w:val="000000"/>
        </w:rPr>
        <w:t>jako realizátora aktivity.</w:t>
      </w:r>
    </w:p>
    <w:p w14:paraId="068758B7" w14:textId="77777777" w:rsidR="00C46CD8" w:rsidRDefault="00C46CD8" w:rsidP="00C46CD8">
      <w:pPr>
        <w:rPr>
          <w:color w:val="000000"/>
        </w:rPr>
      </w:pPr>
      <w:r>
        <w:rPr>
          <w:color w:val="000000"/>
        </w:rPr>
        <w:t>Cílové skupiny, na kterých bude evaluace především zkoumat dopad aktivit:</w:t>
      </w:r>
    </w:p>
    <w:p w14:paraId="11632885" w14:textId="77777777" w:rsidR="00C46CD8" w:rsidRPr="00D837D1" w:rsidRDefault="00C46CD8" w:rsidP="00C46CD8">
      <w:pPr>
        <w:pStyle w:val="Odstavecseseznamem"/>
        <w:numPr>
          <w:ilvl w:val="0"/>
          <w:numId w:val="2"/>
        </w:numPr>
        <w:rPr>
          <w:color w:val="000000"/>
        </w:rPr>
      </w:pPr>
      <w:r w:rsidRPr="00D837D1">
        <w:rPr>
          <w:color w:val="000000"/>
        </w:rPr>
        <w:t>Zřizovatelé</w:t>
      </w:r>
      <w:r>
        <w:rPr>
          <w:color w:val="000000"/>
        </w:rPr>
        <w:t xml:space="preserve"> škol</w:t>
      </w:r>
    </w:p>
    <w:p w14:paraId="24162719" w14:textId="77777777" w:rsidR="00C46CD8" w:rsidRPr="00D837D1" w:rsidRDefault="00C46CD8" w:rsidP="00C46CD8">
      <w:pPr>
        <w:pStyle w:val="Odstavecseseznamem"/>
        <w:numPr>
          <w:ilvl w:val="0"/>
          <w:numId w:val="2"/>
        </w:numPr>
        <w:rPr>
          <w:color w:val="000000"/>
        </w:rPr>
      </w:pPr>
      <w:r>
        <w:t>Vedoucí pracovníci SŠ</w:t>
      </w:r>
    </w:p>
    <w:p w14:paraId="00E6A714" w14:textId="77777777" w:rsidR="00C46CD8" w:rsidRPr="002E38A1" w:rsidRDefault="00C46CD8" w:rsidP="00C46CD8">
      <w:pPr>
        <w:pStyle w:val="Odstavecseseznamem"/>
        <w:numPr>
          <w:ilvl w:val="0"/>
          <w:numId w:val="2"/>
        </w:numPr>
        <w:rPr>
          <w:color w:val="000000"/>
        </w:rPr>
      </w:pPr>
      <w:r>
        <w:t>Vedoucí pracovníci ŠPZ</w:t>
      </w:r>
    </w:p>
    <w:p w14:paraId="2BA45833" w14:textId="77777777" w:rsidR="00C46CD8" w:rsidRPr="00873A02" w:rsidRDefault="00C46CD8" w:rsidP="00C46CD8">
      <w:pPr>
        <w:pStyle w:val="Odstavecseseznamem"/>
        <w:numPr>
          <w:ilvl w:val="0"/>
          <w:numId w:val="2"/>
        </w:numPr>
        <w:rPr>
          <w:color w:val="000000"/>
        </w:rPr>
      </w:pPr>
      <w:r>
        <w:t>Klíčoví aktéři na úrovni Místních akčních plánů</w:t>
      </w:r>
    </w:p>
    <w:p w14:paraId="5AD85D44" w14:textId="1F59FDDF" w:rsidR="00C46CD8" w:rsidRPr="00473C58" w:rsidRDefault="00C46CD8" w:rsidP="00C46CD8">
      <w:pPr>
        <w:pStyle w:val="Nadpis4"/>
        <w:rPr>
          <w:rFonts w:eastAsia="Times New Roman"/>
        </w:rPr>
      </w:pPr>
      <w:r w:rsidRPr="004655FD">
        <w:rPr>
          <w:rFonts w:eastAsia="Times New Roman"/>
        </w:rPr>
        <w:lastRenderedPageBreak/>
        <w:t xml:space="preserve">Evaluační otázka č. </w:t>
      </w:r>
      <w:r>
        <w:rPr>
          <w:rFonts w:eastAsia="Times New Roman"/>
        </w:rPr>
        <w:t xml:space="preserve">B.8: Do jaké míry došlo ke zvýšení </w:t>
      </w:r>
      <w:r w:rsidRPr="00BD7596">
        <w:rPr>
          <w:rFonts w:eastAsia="Times New Roman"/>
        </w:rPr>
        <w:t xml:space="preserve">kvality vzdělávání na území kraje prostřednictvím realizace dalších opatření naplánovaných v DZ </w:t>
      </w:r>
      <w:r w:rsidR="00767FA1">
        <w:rPr>
          <w:rFonts w:eastAsia="Times New Roman"/>
        </w:rPr>
        <w:t>JMK</w:t>
      </w:r>
      <w:r w:rsidRPr="00473C58">
        <w:rPr>
          <w:rFonts w:eastAsia="Times New Roman"/>
        </w:rPr>
        <w:t>?</w:t>
      </w:r>
    </w:p>
    <w:p w14:paraId="397EDCA6" w14:textId="4B720BF5" w:rsidR="00C46CD8" w:rsidRDefault="00C46CD8" w:rsidP="00C46CD8">
      <w:r>
        <w:t>Evaluační otázka hodnotí cíl projektu: „</w:t>
      </w:r>
      <w:r w:rsidRPr="001B1BFC">
        <w:t xml:space="preserve">Zvýšení kvality vzdělávání na území kraje prostřednictvím realizace dalších opatření naplánovaných v DZ </w:t>
      </w:r>
      <w:r w:rsidR="00CF61FE">
        <w:t>JMK</w:t>
      </w:r>
      <w:r>
        <w:t>“, hodnotí tedy dopady klíčové aktivity</w:t>
      </w:r>
      <w:r w:rsidRPr="00326DE8">
        <w:t xml:space="preserve"> </w:t>
      </w:r>
      <w:r w:rsidRPr="001B1BFC">
        <w:t xml:space="preserve">2-2.12 Implementace dalších aktivit naplánovaných v DZ </w:t>
      </w:r>
      <w:r w:rsidR="00CF61FE">
        <w:t>JMK</w:t>
      </w:r>
      <w:r w:rsidRPr="00326DE8">
        <w:t>.</w:t>
      </w:r>
    </w:p>
    <w:p w14:paraId="52E38D7E" w14:textId="77777777" w:rsidR="00C46CD8" w:rsidRDefault="00C46CD8" w:rsidP="00C46CD8">
      <w:r w:rsidRPr="00021280">
        <w:t>Klíčová aktivita bude realizována po celou dobu realizace projektu, tedy až do 30. 6. 2028. Finální vyhodnocení této aktivity bude součástí Závěrečné zprávy, dílčí zjištění mohou být po domluvě se Zadavatelem uvedeny i v průběžných zprávách.</w:t>
      </w:r>
    </w:p>
    <w:p w14:paraId="7EB7F5A8" w14:textId="77777777" w:rsidR="00C46CD8" w:rsidRDefault="00C46CD8" w:rsidP="00C46CD8">
      <w:r>
        <w:t xml:space="preserve">Evaluační otázka bude řešena s využitím </w:t>
      </w:r>
      <w:proofErr w:type="spellStart"/>
      <w:r>
        <w:t>desk</w:t>
      </w:r>
      <w:proofErr w:type="spellEnd"/>
      <w:r>
        <w:t xml:space="preserve"> </w:t>
      </w:r>
      <w:proofErr w:type="spellStart"/>
      <w:r>
        <w:t>research</w:t>
      </w:r>
      <w:proofErr w:type="spellEnd"/>
      <w:r>
        <w:t xml:space="preserve"> a dále terénního šetření – především individuálních rozhovorů a dotazníkových šetření. V rámci terénního šetření by měly být osloveni všichni partneři, kteří se podíleli na realizaci klíčové aktivity – tedy všech 10 zapojených středních škol.</w:t>
      </w:r>
    </w:p>
    <w:p w14:paraId="72583AE5" w14:textId="77777777" w:rsidR="00C46CD8" w:rsidRDefault="00C46CD8" w:rsidP="00C46CD8">
      <w:pPr>
        <w:rPr>
          <w:color w:val="000000"/>
        </w:rPr>
      </w:pPr>
      <w:r>
        <w:rPr>
          <w:color w:val="000000"/>
        </w:rPr>
        <w:t>Cílové skupiny, na kterých bude evaluace především zkoumat dopad aktivit:</w:t>
      </w:r>
    </w:p>
    <w:p w14:paraId="3DD84F9D" w14:textId="77777777" w:rsidR="00C46CD8" w:rsidRDefault="00C46CD8" w:rsidP="00C46CD8">
      <w:pPr>
        <w:pStyle w:val="Odstavecseseznamem"/>
        <w:numPr>
          <w:ilvl w:val="0"/>
          <w:numId w:val="2"/>
        </w:numPr>
        <w:rPr>
          <w:color w:val="000000"/>
        </w:rPr>
      </w:pPr>
      <w:r>
        <w:rPr>
          <w:color w:val="000000"/>
        </w:rPr>
        <w:t>Partneři projektu</w:t>
      </w:r>
    </w:p>
    <w:p w14:paraId="2E730D95" w14:textId="77777777" w:rsidR="00C46CD8" w:rsidRDefault="00C46CD8" w:rsidP="00C46CD8">
      <w:pPr>
        <w:pStyle w:val="Odstavecseseznamem"/>
        <w:numPr>
          <w:ilvl w:val="0"/>
          <w:numId w:val="2"/>
        </w:numPr>
        <w:rPr>
          <w:color w:val="000000"/>
        </w:rPr>
      </w:pPr>
      <w:r>
        <w:rPr>
          <w:color w:val="000000"/>
        </w:rPr>
        <w:t>Pedagogičtí pracovníci zapojených a spolupracujících škol</w:t>
      </w:r>
    </w:p>
    <w:p w14:paraId="0EDCD4EA" w14:textId="77777777" w:rsidR="00C46CD8" w:rsidRPr="00693334" w:rsidRDefault="00C46CD8" w:rsidP="00C46CD8">
      <w:pPr>
        <w:pStyle w:val="Odstavecseseznamem"/>
        <w:numPr>
          <w:ilvl w:val="0"/>
          <w:numId w:val="2"/>
        </w:numPr>
        <w:rPr>
          <w:color w:val="000000"/>
        </w:rPr>
      </w:pPr>
      <w:r>
        <w:rPr>
          <w:color w:val="000000"/>
        </w:rPr>
        <w:t>Žáci zapojených a spolupracujících škol (ZŠ a SŠ)</w:t>
      </w:r>
    </w:p>
    <w:p w14:paraId="48E0C8EF" w14:textId="77777777" w:rsidR="00C46CD8" w:rsidRPr="00473C58" w:rsidRDefault="00C46CD8" w:rsidP="00C46CD8">
      <w:pPr>
        <w:pStyle w:val="Nadpis4"/>
        <w:rPr>
          <w:rFonts w:eastAsia="Times New Roman"/>
        </w:rPr>
      </w:pPr>
      <w:r w:rsidRPr="004655FD">
        <w:rPr>
          <w:rFonts w:eastAsia="Times New Roman"/>
        </w:rPr>
        <w:t xml:space="preserve">Evaluační otázka č. </w:t>
      </w:r>
      <w:r>
        <w:rPr>
          <w:rFonts w:eastAsia="Times New Roman"/>
        </w:rPr>
        <w:t xml:space="preserve">B.9: Do jaké míry došlo ke zvýšení </w:t>
      </w:r>
      <w:r w:rsidRPr="004441F6">
        <w:rPr>
          <w:rFonts w:eastAsia="Times New Roman"/>
        </w:rPr>
        <w:t>kvality vzdělávání na území kraje prostřednictvím realizace opatření naplánovaných v ročních akčních plánech KAP III</w:t>
      </w:r>
      <w:r w:rsidRPr="00473C58">
        <w:rPr>
          <w:rFonts w:eastAsia="Times New Roman"/>
        </w:rPr>
        <w:t>?</w:t>
      </w:r>
    </w:p>
    <w:p w14:paraId="72894DF1" w14:textId="77777777" w:rsidR="00C46CD8" w:rsidRDefault="00C46CD8" w:rsidP="00C46CD8">
      <w:r>
        <w:t>Evaluační otázka hodnotí cíl projektu: „</w:t>
      </w:r>
      <w:r w:rsidRPr="001B1BFC">
        <w:t>Zvýšení kvality vzdělávání na území kraje prostřednictvím realizace opatření naplánovaných v ročních akčních plánech KAP III</w:t>
      </w:r>
      <w:r>
        <w:t>“, hodnotí tedy dopady klíčové aktivity</w:t>
      </w:r>
      <w:r w:rsidRPr="00326DE8">
        <w:t xml:space="preserve"> </w:t>
      </w:r>
      <w:r w:rsidRPr="001B1BFC">
        <w:t>2-2.14 Implementace ročních akčních plánů KAP III</w:t>
      </w:r>
      <w:r w:rsidRPr="00326DE8">
        <w:t>.</w:t>
      </w:r>
    </w:p>
    <w:p w14:paraId="187FFD94" w14:textId="0546486F" w:rsidR="00C46CD8" w:rsidRDefault="00C46CD8" w:rsidP="00C46CD8">
      <w:r>
        <w:t xml:space="preserve">Klíčová aktivita </w:t>
      </w:r>
      <w:r w:rsidRPr="008517A3">
        <w:t xml:space="preserve">byla realizována </w:t>
      </w:r>
      <w:r w:rsidRPr="00937167">
        <w:t>do 30. 6. 2024</w:t>
      </w:r>
      <w:r>
        <w:t>. Vyhodnocení této aktivity bude tedy součástí 2.</w:t>
      </w:r>
      <w:r w:rsidR="009D00D2">
        <w:t xml:space="preserve"> průběžné </w:t>
      </w:r>
      <w:r>
        <w:t>zprávy.</w:t>
      </w:r>
    </w:p>
    <w:p w14:paraId="012FE751" w14:textId="77777777" w:rsidR="00C46CD8" w:rsidRDefault="00C46CD8" w:rsidP="00C46CD8">
      <w:r>
        <w:t xml:space="preserve">Evaluační otázka bude řešena s využitím </w:t>
      </w:r>
      <w:proofErr w:type="spellStart"/>
      <w:r>
        <w:t>desk</w:t>
      </w:r>
      <w:proofErr w:type="spellEnd"/>
      <w:r>
        <w:t xml:space="preserve"> </w:t>
      </w:r>
      <w:proofErr w:type="spellStart"/>
      <w:r>
        <w:t>research</w:t>
      </w:r>
      <w:proofErr w:type="spellEnd"/>
      <w:r>
        <w:t xml:space="preserve"> a dále terénního šetření – především individuálních rozhovorů a dotazníkových šetření. V rámci terénního šetření by měly být osloveni všichni partneři, kteří se podíleli na realizaci klíčové aktivity.</w:t>
      </w:r>
    </w:p>
    <w:p w14:paraId="25C9CC05" w14:textId="77777777" w:rsidR="00C46CD8" w:rsidRDefault="00C46CD8" w:rsidP="00C46CD8">
      <w:pPr>
        <w:rPr>
          <w:color w:val="000000"/>
        </w:rPr>
      </w:pPr>
      <w:r>
        <w:rPr>
          <w:color w:val="000000"/>
        </w:rPr>
        <w:t>Cílové skupiny, na kterých bude evaluace především zkoumat dopad aktivit:</w:t>
      </w:r>
    </w:p>
    <w:p w14:paraId="49A49B22" w14:textId="77777777" w:rsidR="00C46CD8" w:rsidRDefault="00C46CD8" w:rsidP="00C46CD8">
      <w:pPr>
        <w:pStyle w:val="Odstavecseseznamem"/>
        <w:numPr>
          <w:ilvl w:val="0"/>
          <w:numId w:val="2"/>
        </w:numPr>
        <w:rPr>
          <w:color w:val="000000"/>
        </w:rPr>
      </w:pPr>
      <w:r>
        <w:rPr>
          <w:color w:val="000000"/>
        </w:rPr>
        <w:t>Partneři projektu</w:t>
      </w:r>
    </w:p>
    <w:p w14:paraId="4AE038FC" w14:textId="77777777" w:rsidR="00C46CD8" w:rsidRDefault="00C46CD8" w:rsidP="00C46CD8">
      <w:pPr>
        <w:pStyle w:val="Odstavecseseznamem"/>
        <w:numPr>
          <w:ilvl w:val="0"/>
          <w:numId w:val="2"/>
        </w:numPr>
        <w:rPr>
          <w:color w:val="000000"/>
        </w:rPr>
      </w:pPr>
      <w:r w:rsidRPr="00E54265">
        <w:rPr>
          <w:color w:val="000000"/>
        </w:rPr>
        <w:t>Pedagogičtí pracovníci zapojených a spolupracujících škol</w:t>
      </w:r>
    </w:p>
    <w:p w14:paraId="16F70499" w14:textId="77777777" w:rsidR="00C46CD8" w:rsidRPr="00E54265" w:rsidRDefault="00C46CD8" w:rsidP="00C46CD8">
      <w:pPr>
        <w:pStyle w:val="Odstavecseseznamem"/>
        <w:numPr>
          <w:ilvl w:val="0"/>
          <w:numId w:val="2"/>
        </w:numPr>
        <w:rPr>
          <w:color w:val="000000"/>
        </w:rPr>
      </w:pPr>
      <w:r w:rsidRPr="00E54265">
        <w:rPr>
          <w:color w:val="000000"/>
        </w:rPr>
        <w:t>Žáci zapojených a spolupracujících škol (ZŠ a SŠ)</w:t>
      </w:r>
    </w:p>
    <w:p w14:paraId="1D782E63" w14:textId="22BBBA92" w:rsidR="00C46CD8" w:rsidRPr="00106ED3" w:rsidRDefault="00C46CD8" w:rsidP="00C46CD8">
      <w:pPr>
        <w:pStyle w:val="Nadpis4"/>
        <w:rPr>
          <w:rFonts w:eastAsia="Times New Roman"/>
        </w:rPr>
      </w:pPr>
      <w:r w:rsidRPr="00EE2FC2">
        <w:rPr>
          <w:rFonts w:eastAsia="Times New Roman"/>
        </w:rPr>
        <w:t xml:space="preserve">Evaluační otázka č. </w:t>
      </w:r>
      <w:r>
        <w:rPr>
          <w:rFonts w:eastAsia="Times New Roman"/>
        </w:rPr>
        <w:t>B.</w:t>
      </w:r>
      <w:r w:rsidRPr="00EE2FC2">
        <w:rPr>
          <w:rFonts w:eastAsia="Times New Roman"/>
        </w:rPr>
        <w:t xml:space="preserve">10: S jakými překážkami se aktéři zapojeni do projektu během </w:t>
      </w:r>
      <w:r w:rsidR="005E6E1F">
        <w:rPr>
          <w:rFonts w:eastAsia="Times New Roman"/>
        </w:rPr>
        <w:t>realiz</w:t>
      </w:r>
      <w:r w:rsidRPr="00EE2FC2">
        <w:rPr>
          <w:rFonts w:eastAsia="Times New Roman"/>
        </w:rPr>
        <w:t>ace setkávali a jak se tyto překážky podařilo překonat?</w:t>
      </w:r>
      <w:r>
        <w:rPr>
          <w:rFonts w:eastAsia="Times New Roman"/>
        </w:rPr>
        <w:t xml:space="preserve"> </w:t>
      </w:r>
    </w:p>
    <w:p w14:paraId="26984669" w14:textId="783CD847" w:rsidR="00C46CD8" w:rsidRDefault="00C46CD8" w:rsidP="00C46CD8">
      <w:r>
        <w:t xml:space="preserve">Tato evaluační otázka není přímo navázaná na žádnou z klíčových aktivit projektu, ale slouží ke sběru a syntéze informací týkající se </w:t>
      </w:r>
      <w:r w:rsidR="005E6E1F">
        <w:t>realiz</w:t>
      </w:r>
      <w:r>
        <w:t xml:space="preserve">ační fáze projektu. K zodpovězení této otázky bude zpracovatel evaluace sbírat podněty procesního charakteru (jako např. administrativní, technické či organizační komplikace spojené s řešením jednotlivých aktivit a způsob jejich překonání). </w:t>
      </w:r>
    </w:p>
    <w:p w14:paraId="3AD1F7B2" w14:textId="65298B55" w:rsidR="00C46CD8" w:rsidRDefault="00C46CD8" w:rsidP="00C46CD8">
      <w:r>
        <w:t xml:space="preserve">V obou průběžných zprávách i nakonec i pro Závěrečnou zprávu tedy vybraný zpracovatel provede výběr nejvýznamnějších podnětů, které v průběhu evaluace zaznamená a představí způsob, jak řešení těchto situací ovlivnilo </w:t>
      </w:r>
      <w:r w:rsidR="005E6E1F">
        <w:t>realizaci</w:t>
      </w:r>
      <w:r>
        <w:t xml:space="preserve"> projektu a plnění jeho cílů. </w:t>
      </w:r>
    </w:p>
    <w:p w14:paraId="2418416E" w14:textId="77777777" w:rsidR="00C46CD8" w:rsidRDefault="00C46CD8" w:rsidP="00C46CD8">
      <w:pPr>
        <w:rPr>
          <w:color w:val="000000"/>
        </w:rPr>
      </w:pPr>
      <w:r>
        <w:rPr>
          <w:color w:val="000000"/>
        </w:rPr>
        <w:t>Cílové skupiny, na kterých bude evaluace především zkoumat dopad aktivit:</w:t>
      </w:r>
    </w:p>
    <w:p w14:paraId="5192E3AA" w14:textId="77777777" w:rsidR="00C46CD8" w:rsidRDefault="00C46CD8" w:rsidP="00C46CD8">
      <w:pPr>
        <w:pStyle w:val="Odstavecseseznamem"/>
        <w:numPr>
          <w:ilvl w:val="0"/>
          <w:numId w:val="2"/>
        </w:numPr>
        <w:rPr>
          <w:color w:val="000000"/>
        </w:rPr>
      </w:pPr>
      <w:r>
        <w:rPr>
          <w:color w:val="000000"/>
        </w:rPr>
        <w:t>Partneři projektu</w:t>
      </w:r>
    </w:p>
    <w:p w14:paraId="0B34CE46" w14:textId="77777777" w:rsidR="00C46CD8" w:rsidRDefault="00C46CD8" w:rsidP="00C46CD8">
      <w:pPr>
        <w:pStyle w:val="Odstavecseseznamem"/>
        <w:numPr>
          <w:ilvl w:val="0"/>
          <w:numId w:val="2"/>
        </w:numPr>
        <w:rPr>
          <w:color w:val="000000"/>
        </w:rPr>
      </w:pPr>
      <w:r>
        <w:rPr>
          <w:color w:val="000000"/>
        </w:rPr>
        <w:lastRenderedPageBreak/>
        <w:t>Realizační tým projektu</w:t>
      </w:r>
    </w:p>
    <w:p w14:paraId="03D9FAEC" w14:textId="77777777" w:rsidR="00C46CD8" w:rsidRPr="00717712" w:rsidRDefault="00C46CD8" w:rsidP="00C46CD8"/>
    <w:p w14:paraId="5C7BD8A5" w14:textId="77777777" w:rsidR="00C46CD8" w:rsidRPr="00717712" w:rsidRDefault="00C46CD8" w:rsidP="00C46CD8">
      <w:pPr>
        <w:pStyle w:val="Nadpis1"/>
        <w:rPr>
          <w:rFonts w:eastAsia="Times New Roman"/>
        </w:rPr>
      </w:pPr>
      <w:r w:rsidRPr="00717712">
        <w:rPr>
          <w:rFonts w:eastAsia="Times New Roman"/>
        </w:rPr>
        <w:t>Výstupy</w:t>
      </w:r>
    </w:p>
    <w:p w14:paraId="16331287" w14:textId="56C7F97C" w:rsidR="00C46CD8" w:rsidRDefault="00C46CD8" w:rsidP="00C46CD8">
      <w:r>
        <w:t>Evaluace bude mít minimálně následující výstupy. U každého výstupu je uveden minimální požadovaný obsah.</w:t>
      </w:r>
      <w:r w:rsidR="005E6E1F">
        <w:t xml:space="preserve">  Všechny výstupy musí být </w:t>
      </w:r>
      <w:r w:rsidR="005E6E1F" w:rsidRPr="00717712">
        <w:rPr>
          <w:rFonts w:eastAsia="Calibri" w:cs="Calibri"/>
          <w:kern w:val="0"/>
          <w:lang w:eastAsia="cs-CZ"/>
          <w14:ligatures w14:val="none"/>
        </w:rPr>
        <w:t>v souladu s požadavky výzvy</w:t>
      </w:r>
      <w:r w:rsidR="005E6E1F">
        <w:rPr>
          <w:rFonts w:eastAsia="Calibri" w:cs="Calibri"/>
          <w:kern w:val="0"/>
          <w:lang w:eastAsia="cs-CZ"/>
          <w14:ligatures w14:val="none"/>
        </w:rPr>
        <w:t xml:space="preserve"> a s Pravidly pro žadatele a příjemce.</w:t>
      </w:r>
    </w:p>
    <w:p w14:paraId="405A7DB0" w14:textId="77777777" w:rsidR="00C46CD8" w:rsidRPr="00DD01E1" w:rsidRDefault="00C46CD8" w:rsidP="00C46CD8">
      <w:pPr>
        <w:rPr>
          <w:u w:val="single"/>
        </w:rPr>
      </w:pPr>
      <w:r w:rsidRPr="00DD01E1">
        <w:rPr>
          <w:u w:val="single"/>
        </w:rPr>
        <w:t>Vstupní zpráva</w:t>
      </w:r>
    </w:p>
    <w:p w14:paraId="6A94AF10" w14:textId="77777777" w:rsidR="00C46CD8" w:rsidRDefault="00C46CD8" w:rsidP="00C46CD8">
      <w:pPr>
        <w:pStyle w:val="Odstavecseseznamem"/>
        <w:numPr>
          <w:ilvl w:val="0"/>
          <w:numId w:val="3"/>
        </w:numPr>
      </w:pPr>
      <w:r w:rsidRPr="00717712">
        <w:t>Rozpracování evaluačních otázek do podotázek</w:t>
      </w:r>
      <w:r w:rsidRPr="00E54C83">
        <w:t xml:space="preserve"> </w:t>
      </w:r>
    </w:p>
    <w:p w14:paraId="650CE8C1" w14:textId="77777777" w:rsidR="00C46CD8" w:rsidRPr="00737B91" w:rsidRDefault="00C46CD8" w:rsidP="00C46CD8">
      <w:pPr>
        <w:pStyle w:val="Odstavecseseznamem"/>
        <w:numPr>
          <w:ilvl w:val="0"/>
          <w:numId w:val="3"/>
        </w:numPr>
      </w:pPr>
      <w:r w:rsidRPr="00717712">
        <w:t>Návrh metodologie řešení</w:t>
      </w:r>
      <w:r>
        <w:t xml:space="preserve">, tj. </w:t>
      </w:r>
      <w:r w:rsidRPr="00717712">
        <w:t xml:space="preserve">specifikace </w:t>
      </w:r>
      <w:r>
        <w:t xml:space="preserve">evaluačních podotázek, specifikace metod sběru dat, </w:t>
      </w:r>
      <w:r w:rsidRPr="00717712">
        <w:t xml:space="preserve">cílových skupin, </w:t>
      </w:r>
      <w:r>
        <w:t>vzorků šetření – evaluátor</w:t>
      </w:r>
      <w:r w:rsidRPr="00327091">
        <w:t xml:space="preserve"> </w:t>
      </w:r>
      <w:r>
        <w:t xml:space="preserve">mj. </w:t>
      </w:r>
      <w:r w:rsidRPr="00327091">
        <w:t>navrhne, jakým způsobem budou získány informace o jednotlivých cílových skupinách projektu (vyhodnocení dopadu u dětí/žáků/studentů může být v odůvodněných případech realizováno prostřednictvím šetření na ostatních relevantních cílových skupinách, vždy by však měla být sebraná data tříděna minimálně dle pohlaví)</w:t>
      </w:r>
    </w:p>
    <w:p w14:paraId="3B4A1C30" w14:textId="2EFE64A0" w:rsidR="00C46CD8" w:rsidRDefault="00C46CD8" w:rsidP="00C46CD8">
      <w:pPr>
        <w:pStyle w:val="Odstavecseseznamem"/>
        <w:numPr>
          <w:ilvl w:val="0"/>
          <w:numId w:val="3"/>
        </w:numPr>
      </w:pPr>
      <w:r>
        <w:t xml:space="preserve">Detailní harmonogram </w:t>
      </w:r>
      <w:r w:rsidR="005E6E1F">
        <w:t xml:space="preserve">evaluačních šetření </w:t>
      </w:r>
      <w:r>
        <w:t xml:space="preserve">pro 1. </w:t>
      </w:r>
      <w:r w:rsidR="005E6E1F">
        <w:t>p</w:t>
      </w:r>
      <w:r>
        <w:t>růběžnou zprávu</w:t>
      </w:r>
    </w:p>
    <w:p w14:paraId="252842BE" w14:textId="3CF9E87E" w:rsidR="00C46CD8" w:rsidRPr="00717712" w:rsidRDefault="00C46CD8" w:rsidP="00C46CD8">
      <w:pPr>
        <w:pStyle w:val="Odstavecseseznamem"/>
        <w:numPr>
          <w:ilvl w:val="0"/>
          <w:numId w:val="3"/>
        </w:numPr>
      </w:pPr>
      <w:r>
        <w:t xml:space="preserve">Rámcový harmonogram pro 2. </w:t>
      </w:r>
      <w:r w:rsidR="005E6E1F">
        <w:t>p</w:t>
      </w:r>
      <w:r>
        <w:t>růběžnou zprávu i Závěrečnou zprávu</w:t>
      </w:r>
    </w:p>
    <w:p w14:paraId="14953CAE" w14:textId="77777777" w:rsidR="00C46CD8" w:rsidRPr="00717712" w:rsidRDefault="00C46CD8" w:rsidP="00C46CD8"/>
    <w:p w14:paraId="3C45A7E4" w14:textId="435C40C4" w:rsidR="00C46CD8" w:rsidRPr="00DD01E1" w:rsidRDefault="00C46CD8" w:rsidP="00C46CD8">
      <w:pPr>
        <w:rPr>
          <w:u w:val="single"/>
        </w:rPr>
      </w:pPr>
      <w:r w:rsidRPr="00DD01E1">
        <w:rPr>
          <w:u w:val="single"/>
        </w:rPr>
        <w:t xml:space="preserve">1. </w:t>
      </w:r>
      <w:r w:rsidR="00D653E4">
        <w:rPr>
          <w:u w:val="single"/>
        </w:rPr>
        <w:t>p</w:t>
      </w:r>
      <w:r w:rsidRPr="00DD01E1">
        <w:rPr>
          <w:u w:val="single"/>
        </w:rPr>
        <w:t>růběžná zpráva</w:t>
      </w:r>
    </w:p>
    <w:p w14:paraId="5746B702" w14:textId="77777777" w:rsidR="00C46CD8" w:rsidRDefault="00C46CD8" w:rsidP="00C46CD8">
      <w:pPr>
        <w:pStyle w:val="Odstavecseseznamem"/>
        <w:numPr>
          <w:ilvl w:val="0"/>
          <w:numId w:val="4"/>
        </w:numPr>
      </w:pPr>
      <w:r>
        <w:t>Manažerské shrnutí</w:t>
      </w:r>
    </w:p>
    <w:p w14:paraId="4EE7B81E" w14:textId="77777777" w:rsidR="00C46CD8" w:rsidRDefault="00C46CD8" w:rsidP="00C46CD8">
      <w:pPr>
        <w:pStyle w:val="Odstavecseseznamem"/>
        <w:numPr>
          <w:ilvl w:val="0"/>
          <w:numId w:val="4"/>
        </w:numPr>
      </w:pPr>
      <w:r>
        <w:t>Popis realizovaných šetření</w:t>
      </w:r>
    </w:p>
    <w:p w14:paraId="2A8F426C" w14:textId="77777777" w:rsidR="00C46CD8" w:rsidRDefault="00C46CD8" w:rsidP="00C46CD8">
      <w:pPr>
        <w:pStyle w:val="Odstavecseseznamem"/>
        <w:numPr>
          <w:ilvl w:val="0"/>
          <w:numId w:val="4"/>
        </w:numPr>
      </w:pPr>
      <w:r>
        <w:t>Odpověď na evaluační otázku A.1</w:t>
      </w:r>
    </w:p>
    <w:p w14:paraId="54F3F5CF" w14:textId="77777777" w:rsidR="00C46CD8" w:rsidRDefault="00C46CD8" w:rsidP="00C46CD8">
      <w:pPr>
        <w:pStyle w:val="Odstavecseseznamem"/>
        <w:numPr>
          <w:ilvl w:val="0"/>
          <w:numId w:val="4"/>
        </w:numPr>
      </w:pPr>
      <w:r>
        <w:t>Dílčí odpověď na evaluační otázku B.10</w:t>
      </w:r>
    </w:p>
    <w:p w14:paraId="2E29F877" w14:textId="77777777" w:rsidR="00C46CD8" w:rsidRDefault="00C46CD8" w:rsidP="00C46CD8">
      <w:pPr>
        <w:pStyle w:val="Odstavecseseznamem"/>
        <w:numPr>
          <w:ilvl w:val="0"/>
          <w:numId w:val="4"/>
        </w:numPr>
      </w:pPr>
      <w:r>
        <w:t>Dílčí poznatky k ostatním evaluačním otázkám</w:t>
      </w:r>
    </w:p>
    <w:p w14:paraId="1B2DC726" w14:textId="77777777" w:rsidR="00C46CD8" w:rsidRPr="00D85EFB" w:rsidRDefault="00C46CD8" w:rsidP="00C46CD8">
      <w:pPr>
        <w:pStyle w:val="Odstavecseseznamem"/>
        <w:numPr>
          <w:ilvl w:val="0"/>
          <w:numId w:val="4"/>
        </w:numPr>
      </w:pPr>
      <w:r>
        <w:t>Případná doporučení k probíhajícímu projektu</w:t>
      </w:r>
    </w:p>
    <w:p w14:paraId="463DAF15" w14:textId="7BB4B63C" w:rsidR="00C46CD8" w:rsidRPr="00DD01E1" w:rsidRDefault="00C46CD8" w:rsidP="00C46CD8">
      <w:pPr>
        <w:rPr>
          <w:u w:val="single"/>
        </w:rPr>
      </w:pPr>
      <w:r w:rsidRPr="00DD01E1">
        <w:rPr>
          <w:u w:val="single"/>
        </w:rPr>
        <w:t xml:space="preserve">2. </w:t>
      </w:r>
      <w:r w:rsidR="00D653E4">
        <w:rPr>
          <w:u w:val="single"/>
        </w:rPr>
        <w:t>p</w:t>
      </w:r>
      <w:r w:rsidRPr="00DD01E1">
        <w:rPr>
          <w:u w:val="single"/>
        </w:rPr>
        <w:t>růběžná zpráva</w:t>
      </w:r>
    </w:p>
    <w:p w14:paraId="47728DE6" w14:textId="77777777" w:rsidR="00C46CD8" w:rsidRDefault="00C46CD8" w:rsidP="00C46CD8">
      <w:pPr>
        <w:pStyle w:val="Odstavecseseznamem"/>
        <w:numPr>
          <w:ilvl w:val="0"/>
          <w:numId w:val="5"/>
        </w:numPr>
      </w:pPr>
      <w:r>
        <w:t>Manažerské shrnutí</w:t>
      </w:r>
    </w:p>
    <w:p w14:paraId="10BA7F28" w14:textId="77777777" w:rsidR="00C46CD8" w:rsidRDefault="00C46CD8" w:rsidP="00C46CD8">
      <w:pPr>
        <w:pStyle w:val="Odstavecseseznamem"/>
        <w:numPr>
          <w:ilvl w:val="0"/>
          <w:numId w:val="5"/>
        </w:numPr>
      </w:pPr>
      <w:r>
        <w:t>Popis realizovaných šetření</w:t>
      </w:r>
    </w:p>
    <w:p w14:paraId="5DACE9C3" w14:textId="77777777" w:rsidR="00C46CD8" w:rsidRDefault="00C46CD8" w:rsidP="00C46CD8">
      <w:pPr>
        <w:pStyle w:val="Odstavecseseznamem"/>
        <w:numPr>
          <w:ilvl w:val="0"/>
          <w:numId w:val="5"/>
        </w:numPr>
      </w:pPr>
      <w:r>
        <w:t>Odpověď na evaluační otázku B.9</w:t>
      </w:r>
    </w:p>
    <w:p w14:paraId="4D90BB93" w14:textId="77777777" w:rsidR="00C46CD8" w:rsidRDefault="00C46CD8" w:rsidP="00C46CD8">
      <w:pPr>
        <w:pStyle w:val="Odstavecseseznamem"/>
        <w:numPr>
          <w:ilvl w:val="0"/>
          <w:numId w:val="5"/>
        </w:numPr>
      </w:pPr>
      <w:r>
        <w:t>Dílčí odpověď na evaluační otázku B.10</w:t>
      </w:r>
    </w:p>
    <w:p w14:paraId="4478D928" w14:textId="77777777" w:rsidR="00C46CD8" w:rsidRDefault="00C46CD8" w:rsidP="00C46CD8">
      <w:pPr>
        <w:pStyle w:val="Odstavecseseznamem"/>
        <w:numPr>
          <w:ilvl w:val="0"/>
          <w:numId w:val="5"/>
        </w:numPr>
      </w:pPr>
      <w:r>
        <w:t>Dílčí poznatky k ostatním evaluačním otázkám</w:t>
      </w:r>
    </w:p>
    <w:p w14:paraId="6B2FBCCE" w14:textId="77777777" w:rsidR="00C46CD8" w:rsidRPr="00663C1B" w:rsidRDefault="00C46CD8" w:rsidP="00C46CD8">
      <w:pPr>
        <w:pStyle w:val="Odstavecseseznamem"/>
        <w:numPr>
          <w:ilvl w:val="0"/>
          <w:numId w:val="5"/>
        </w:numPr>
      </w:pPr>
      <w:r>
        <w:t>Případná doporučení k probíhajícímu projektu</w:t>
      </w:r>
    </w:p>
    <w:p w14:paraId="216B0C8B" w14:textId="77777777" w:rsidR="00C46CD8" w:rsidRPr="00DD01E1" w:rsidRDefault="00C46CD8" w:rsidP="00C46CD8">
      <w:pPr>
        <w:rPr>
          <w:u w:val="single"/>
        </w:rPr>
      </w:pPr>
      <w:r w:rsidRPr="00DD01E1">
        <w:rPr>
          <w:u w:val="single"/>
        </w:rPr>
        <w:t>Závěrečná zpráva</w:t>
      </w:r>
    </w:p>
    <w:p w14:paraId="22CD04F1" w14:textId="77777777" w:rsidR="00C46CD8" w:rsidRPr="00115F92" w:rsidRDefault="00C46CD8" w:rsidP="00C46CD8">
      <w:pPr>
        <w:pStyle w:val="Odstavecseseznamem"/>
        <w:numPr>
          <w:ilvl w:val="0"/>
          <w:numId w:val="6"/>
        </w:numPr>
      </w:pPr>
      <w:r>
        <w:t>M</w:t>
      </w:r>
      <w:r w:rsidRPr="00115F92">
        <w:t>anažerské shrnutí</w:t>
      </w:r>
    </w:p>
    <w:p w14:paraId="2E43603A" w14:textId="77777777" w:rsidR="00C46CD8" w:rsidRPr="00663C1B" w:rsidRDefault="00C46CD8" w:rsidP="00C46CD8">
      <w:pPr>
        <w:pStyle w:val="Odstavecseseznamem"/>
        <w:numPr>
          <w:ilvl w:val="0"/>
          <w:numId w:val="6"/>
        </w:numPr>
      </w:pPr>
      <w:r w:rsidRPr="00663C1B">
        <w:t xml:space="preserve">Popis realizovaných </w:t>
      </w:r>
      <w:r>
        <w:t>šetření</w:t>
      </w:r>
    </w:p>
    <w:p w14:paraId="69CF6044" w14:textId="77777777" w:rsidR="00C46CD8" w:rsidRPr="00115F92" w:rsidRDefault="00C46CD8" w:rsidP="00C46CD8">
      <w:pPr>
        <w:pStyle w:val="Odstavecseseznamem"/>
        <w:numPr>
          <w:ilvl w:val="0"/>
          <w:numId w:val="6"/>
        </w:numPr>
      </w:pPr>
      <w:bookmarkStart w:id="4" w:name="_Hlk189130097"/>
      <w:r>
        <w:t>Odpověď na evaluační otázky B.1 – B.8, B.10</w:t>
      </w:r>
    </w:p>
    <w:bookmarkEnd w:id="4"/>
    <w:p w14:paraId="0AA301E4" w14:textId="39F887B2" w:rsidR="00D653E4" w:rsidRDefault="00C46CD8" w:rsidP="00D653E4">
      <w:pPr>
        <w:pStyle w:val="Odstavecseseznamem"/>
        <w:numPr>
          <w:ilvl w:val="0"/>
          <w:numId w:val="6"/>
        </w:numPr>
      </w:pPr>
      <w:r>
        <w:t xml:space="preserve">Návrh finálních doporučení zejména směrem do období po skončení projektu </w:t>
      </w:r>
    </w:p>
    <w:p w14:paraId="0E160B8C" w14:textId="77777777" w:rsidR="00D653E4" w:rsidRDefault="00D653E4" w:rsidP="00D653E4">
      <w:pPr>
        <w:pStyle w:val="Odstavecseseznamem"/>
      </w:pPr>
    </w:p>
    <w:p w14:paraId="3526E5F2" w14:textId="77777777" w:rsidR="005E6E1F" w:rsidRPr="00D653E4" w:rsidRDefault="005E6E1F" w:rsidP="00D653E4">
      <w:pPr>
        <w:rPr>
          <w:u w:val="single"/>
        </w:rPr>
      </w:pPr>
      <w:r w:rsidRPr="00D653E4">
        <w:rPr>
          <w:u w:val="single"/>
        </w:rPr>
        <w:t>Diseminace zjištění a spolupráce s ŘO OP JAK na vyhodnocení celé výzvy</w:t>
      </w:r>
    </w:p>
    <w:p w14:paraId="30504CCE" w14:textId="77777777" w:rsidR="005E6E1F" w:rsidRDefault="005E6E1F" w:rsidP="005E6E1F">
      <w:pPr>
        <w:pStyle w:val="Odstavecseseznamem"/>
        <w:numPr>
          <w:ilvl w:val="0"/>
          <w:numId w:val="6"/>
        </w:numPr>
      </w:pPr>
      <w:r>
        <w:t xml:space="preserve">Evaluátor bude ve spolupráci s příjemcem projektu sdílet </w:t>
      </w:r>
      <w:r w:rsidRPr="008C72DF">
        <w:t>zjištění z</w:t>
      </w:r>
      <w:r>
        <w:t xml:space="preserve"> evaluace </w:t>
      </w:r>
      <w:r w:rsidRPr="008C72DF">
        <w:t>projektu,</w:t>
      </w:r>
      <w:r>
        <w:t xml:space="preserve"> a to </w:t>
      </w:r>
      <w:r w:rsidRPr="008C72DF">
        <w:t xml:space="preserve">na evaluačně-metodických setkáních organizovaných ŘO OP JAK. </w:t>
      </w:r>
      <w:r>
        <w:t>Evaluátor či zástupci</w:t>
      </w:r>
      <w:r w:rsidRPr="008C72DF">
        <w:t xml:space="preserve"> příjemce se </w:t>
      </w:r>
      <w:r w:rsidRPr="008C72DF">
        <w:lastRenderedPageBreak/>
        <w:t xml:space="preserve">setkání budou účastnit a prezentovat zjištění alespoň dvakrát: jednou v průběhu realizace k diseminaci dosavadního postupu a jednou před koncem realizace projektu k diseminaci zjištění o dopadu na cílové skupiny. </w:t>
      </w:r>
    </w:p>
    <w:p w14:paraId="11DE6956" w14:textId="77777777" w:rsidR="009D00D2" w:rsidRDefault="009D00D2" w:rsidP="009D00D2">
      <w:pPr>
        <w:pStyle w:val="Odstavecseseznamem"/>
      </w:pPr>
    </w:p>
    <w:p w14:paraId="139F5727" w14:textId="77777777" w:rsidR="005E6E1F" w:rsidRPr="008C72DF" w:rsidRDefault="005E6E1F" w:rsidP="009D00D2">
      <w:pPr>
        <w:pStyle w:val="Odstavecseseznamem"/>
        <w:numPr>
          <w:ilvl w:val="0"/>
          <w:numId w:val="6"/>
        </w:numPr>
      </w:pPr>
      <w:r w:rsidRPr="008C72DF">
        <w:t xml:space="preserve">Výstupem pro účely evaluačně-metodického setkání bude za příjemce krátký dokument (jedna až dvě normostrany) obsahující shrnutí dopadů aktivit projektu na cílové skupiny. Toto shrnutí by mělo být v takové podobě, aby jej pak bylo možné s minimálními změnami použít jako manažerské shrnutí Závěrečné evaluační zprávy. </w:t>
      </w:r>
    </w:p>
    <w:p w14:paraId="2876DD5C" w14:textId="77777777" w:rsidR="00C46CD8" w:rsidRDefault="00C46CD8" w:rsidP="00C46CD8"/>
    <w:p w14:paraId="7316DF85" w14:textId="77777777" w:rsidR="00C46CD8" w:rsidRDefault="00C46CD8" w:rsidP="00C46CD8">
      <w:pPr>
        <w:pStyle w:val="xmsonormal"/>
        <w:spacing w:after="120" w:line="276" w:lineRule="auto"/>
        <w:rPr>
          <w:rFonts w:asciiTheme="minorHAnsi" w:hAnsiTheme="minorHAnsi" w:cs="Arial"/>
          <w:b/>
          <w:bCs/>
          <w:color w:val="000000"/>
          <w:u w:val="single"/>
        </w:rPr>
      </w:pPr>
      <w:r>
        <w:rPr>
          <w:rFonts w:asciiTheme="minorHAnsi" w:hAnsiTheme="minorHAnsi" w:cs="Arial"/>
          <w:b/>
          <w:bCs/>
          <w:color w:val="000000"/>
          <w:u w:val="single"/>
        </w:rPr>
        <w:t xml:space="preserve">Přehled plnění jednotlivých evaluačních otázek </w:t>
      </w:r>
    </w:p>
    <w:tbl>
      <w:tblPr>
        <w:tblStyle w:val="Tmavtabulkasmkou5zvraznn1"/>
        <w:tblW w:w="0" w:type="auto"/>
        <w:tblLook w:val="04A0" w:firstRow="1" w:lastRow="0" w:firstColumn="1" w:lastColumn="0" w:noHBand="0" w:noVBand="1"/>
      </w:tblPr>
      <w:tblGrid>
        <w:gridCol w:w="1413"/>
        <w:gridCol w:w="1559"/>
        <w:gridCol w:w="1913"/>
        <w:gridCol w:w="1901"/>
        <w:gridCol w:w="1714"/>
      </w:tblGrid>
      <w:tr w:rsidR="00C46CD8" w14:paraId="2CBFEE71" w14:textId="77777777" w:rsidTr="00E318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0F4761" w:themeFill="accent1" w:themeFillShade="BF"/>
          </w:tcPr>
          <w:p w14:paraId="4F89EDFF" w14:textId="77777777" w:rsidR="00C46CD8" w:rsidRPr="0019147C" w:rsidRDefault="00C46CD8" w:rsidP="00E318CC">
            <w:pPr>
              <w:pStyle w:val="xmsonormal"/>
              <w:spacing w:after="120" w:line="276" w:lineRule="auto"/>
              <w:jc w:val="center"/>
              <w:rPr>
                <w:rFonts w:asciiTheme="minorHAnsi" w:hAnsiTheme="minorHAnsi" w:cs="Arial"/>
                <w:b w:val="0"/>
                <w:bCs w:val="0"/>
              </w:rPr>
            </w:pPr>
          </w:p>
        </w:tc>
        <w:tc>
          <w:tcPr>
            <w:tcW w:w="7087" w:type="dxa"/>
            <w:gridSpan w:val="4"/>
            <w:shd w:val="clear" w:color="auto" w:fill="0F4761" w:themeFill="accent1" w:themeFillShade="BF"/>
          </w:tcPr>
          <w:p w14:paraId="797C3310" w14:textId="77777777" w:rsidR="00C46CD8" w:rsidRPr="0019147C" w:rsidRDefault="00C46CD8" w:rsidP="00E318CC">
            <w:pPr>
              <w:pStyle w:val="xmsonormal"/>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bCs w:val="0"/>
              </w:rPr>
            </w:pPr>
            <w:r>
              <w:rPr>
                <w:rFonts w:asciiTheme="minorHAnsi" w:hAnsiTheme="minorHAnsi" w:cs="Arial"/>
                <w:b w:val="0"/>
                <w:bCs w:val="0"/>
              </w:rPr>
              <w:t>Zpráva</w:t>
            </w:r>
          </w:p>
        </w:tc>
      </w:tr>
      <w:tr w:rsidR="00C46CD8" w14:paraId="018F3663" w14:textId="77777777" w:rsidTr="00E31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0F4761" w:themeFill="accent1" w:themeFillShade="BF"/>
          </w:tcPr>
          <w:p w14:paraId="5A2B21D1" w14:textId="77777777" w:rsidR="00C46CD8" w:rsidRDefault="00C46CD8" w:rsidP="00E318CC">
            <w:r w:rsidRPr="00717712">
              <w:t>Návrh metodologie řešení</w:t>
            </w:r>
          </w:p>
        </w:tc>
        <w:tc>
          <w:tcPr>
            <w:tcW w:w="1559" w:type="dxa"/>
          </w:tcPr>
          <w:p w14:paraId="43BD34AE" w14:textId="77777777" w:rsidR="00C46CD8" w:rsidRPr="004237D4" w:rsidRDefault="00C46CD8" w:rsidP="00E318CC">
            <w:pPr>
              <w:ind w:right="-457"/>
              <w:jc w:val="left"/>
              <w:cnfStyle w:val="000000100000" w:firstRow="0" w:lastRow="0" w:firstColumn="0" w:lastColumn="0" w:oddVBand="0" w:evenVBand="0" w:oddHBand="1" w:evenHBand="0" w:firstRowFirstColumn="0" w:firstRowLastColumn="0" w:lastRowFirstColumn="0" w:lastRowLastColumn="0"/>
            </w:pPr>
            <w:r>
              <w:t>Vstupní zpráva</w:t>
            </w:r>
          </w:p>
        </w:tc>
        <w:tc>
          <w:tcPr>
            <w:tcW w:w="1913" w:type="dxa"/>
          </w:tcPr>
          <w:p w14:paraId="4C9AC450" w14:textId="77777777" w:rsidR="00C46CD8" w:rsidRDefault="00C46CD8" w:rsidP="00E318CC">
            <w:pPr>
              <w:ind w:right="-457"/>
              <w:cnfStyle w:val="000000100000" w:firstRow="0" w:lastRow="0" w:firstColumn="0" w:lastColumn="0" w:oddVBand="0" w:evenVBand="0" w:oddHBand="1" w:evenHBand="0" w:firstRowFirstColumn="0" w:firstRowLastColumn="0" w:lastRowFirstColumn="0" w:lastRowLastColumn="0"/>
            </w:pPr>
          </w:p>
        </w:tc>
        <w:tc>
          <w:tcPr>
            <w:tcW w:w="1901" w:type="dxa"/>
          </w:tcPr>
          <w:p w14:paraId="686A0761" w14:textId="77777777" w:rsidR="00C46CD8" w:rsidRPr="004237D4" w:rsidRDefault="00C46CD8" w:rsidP="00E318CC">
            <w:pPr>
              <w:ind w:right="-457"/>
              <w:cnfStyle w:val="000000100000" w:firstRow="0" w:lastRow="0" w:firstColumn="0" w:lastColumn="0" w:oddVBand="0" w:evenVBand="0" w:oddHBand="1" w:evenHBand="0" w:firstRowFirstColumn="0" w:firstRowLastColumn="0" w:lastRowFirstColumn="0" w:lastRowLastColumn="0"/>
            </w:pPr>
          </w:p>
        </w:tc>
        <w:tc>
          <w:tcPr>
            <w:tcW w:w="1712" w:type="dxa"/>
          </w:tcPr>
          <w:p w14:paraId="46A9F7AB" w14:textId="77777777" w:rsidR="00C46CD8" w:rsidRPr="004237D4" w:rsidRDefault="00C46CD8" w:rsidP="00E318CC">
            <w:pPr>
              <w:ind w:right="-457"/>
              <w:cnfStyle w:val="000000100000" w:firstRow="0" w:lastRow="0" w:firstColumn="0" w:lastColumn="0" w:oddVBand="0" w:evenVBand="0" w:oddHBand="1" w:evenHBand="0" w:firstRowFirstColumn="0" w:firstRowLastColumn="0" w:lastRowFirstColumn="0" w:lastRowLastColumn="0"/>
            </w:pPr>
          </w:p>
        </w:tc>
      </w:tr>
      <w:tr w:rsidR="00C46CD8" w14:paraId="5817966E" w14:textId="77777777" w:rsidTr="00E318CC">
        <w:tc>
          <w:tcPr>
            <w:cnfStyle w:val="001000000000" w:firstRow="0" w:lastRow="0" w:firstColumn="1" w:lastColumn="0" w:oddVBand="0" w:evenVBand="0" w:oddHBand="0" w:evenHBand="0" w:firstRowFirstColumn="0" w:firstRowLastColumn="0" w:lastRowFirstColumn="0" w:lastRowLastColumn="0"/>
            <w:tcW w:w="1413" w:type="dxa"/>
            <w:shd w:val="clear" w:color="auto" w:fill="0F4761" w:themeFill="accent1" w:themeFillShade="BF"/>
          </w:tcPr>
          <w:p w14:paraId="6E263094" w14:textId="77777777" w:rsidR="00C46CD8" w:rsidRPr="004237D4" w:rsidRDefault="00C46CD8" w:rsidP="00E318CC">
            <w:pPr>
              <w:rPr>
                <w:color w:val="auto"/>
              </w:rPr>
            </w:pPr>
            <w:r>
              <w:rPr>
                <w:color w:val="auto"/>
              </w:rPr>
              <w:t>A1</w:t>
            </w:r>
          </w:p>
        </w:tc>
        <w:tc>
          <w:tcPr>
            <w:tcW w:w="1559" w:type="dxa"/>
          </w:tcPr>
          <w:p w14:paraId="4A229BF2" w14:textId="77777777" w:rsidR="00C46CD8" w:rsidRPr="004237D4" w:rsidRDefault="00C46CD8" w:rsidP="00E318CC">
            <w:pPr>
              <w:ind w:right="-457"/>
              <w:jc w:val="left"/>
              <w:cnfStyle w:val="000000000000" w:firstRow="0" w:lastRow="0" w:firstColumn="0" w:lastColumn="0" w:oddVBand="0" w:evenVBand="0" w:oddHBand="0" w:evenHBand="0" w:firstRowFirstColumn="0" w:firstRowLastColumn="0" w:lastRowFirstColumn="0" w:lastRowLastColumn="0"/>
            </w:pPr>
          </w:p>
        </w:tc>
        <w:tc>
          <w:tcPr>
            <w:tcW w:w="1913" w:type="dxa"/>
          </w:tcPr>
          <w:p w14:paraId="2CC573CC" w14:textId="623811DF" w:rsidR="00C46CD8" w:rsidRPr="004237D4" w:rsidRDefault="00C46CD8" w:rsidP="00E318CC">
            <w:pPr>
              <w:ind w:right="-457"/>
              <w:jc w:val="left"/>
              <w:cnfStyle w:val="000000000000" w:firstRow="0" w:lastRow="0" w:firstColumn="0" w:lastColumn="0" w:oddVBand="0" w:evenVBand="0" w:oddHBand="0" w:evenHBand="0" w:firstRowFirstColumn="0" w:firstRowLastColumn="0" w:lastRowFirstColumn="0" w:lastRowLastColumn="0"/>
            </w:pPr>
            <w:r>
              <w:t xml:space="preserve">1. </w:t>
            </w:r>
            <w:r w:rsidR="009D00D2">
              <w:t xml:space="preserve">průběžná </w:t>
            </w:r>
            <w:r>
              <w:t>zpráva</w:t>
            </w:r>
          </w:p>
        </w:tc>
        <w:tc>
          <w:tcPr>
            <w:tcW w:w="1901" w:type="dxa"/>
          </w:tcPr>
          <w:p w14:paraId="2DF82DA1" w14:textId="77777777" w:rsidR="00C46CD8" w:rsidRPr="004237D4" w:rsidRDefault="00C46CD8" w:rsidP="00E318CC">
            <w:pPr>
              <w:ind w:right="-457"/>
              <w:cnfStyle w:val="000000000000" w:firstRow="0" w:lastRow="0" w:firstColumn="0" w:lastColumn="0" w:oddVBand="0" w:evenVBand="0" w:oddHBand="0" w:evenHBand="0" w:firstRowFirstColumn="0" w:firstRowLastColumn="0" w:lastRowFirstColumn="0" w:lastRowLastColumn="0"/>
            </w:pPr>
          </w:p>
        </w:tc>
        <w:tc>
          <w:tcPr>
            <w:tcW w:w="1712" w:type="dxa"/>
          </w:tcPr>
          <w:p w14:paraId="24FB4F22" w14:textId="77777777" w:rsidR="00C46CD8" w:rsidRPr="004237D4" w:rsidRDefault="00C46CD8" w:rsidP="00E318CC">
            <w:pPr>
              <w:ind w:right="-457"/>
              <w:cnfStyle w:val="000000000000" w:firstRow="0" w:lastRow="0" w:firstColumn="0" w:lastColumn="0" w:oddVBand="0" w:evenVBand="0" w:oddHBand="0" w:evenHBand="0" w:firstRowFirstColumn="0" w:firstRowLastColumn="0" w:lastRowFirstColumn="0" w:lastRowLastColumn="0"/>
            </w:pPr>
          </w:p>
        </w:tc>
      </w:tr>
      <w:tr w:rsidR="00C46CD8" w14:paraId="23DCDB59" w14:textId="77777777" w:rsidTr="00E31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0F4761" w:themeFill="accent1" w:themeFillShade="BF"/>
          </w:tcPr>
          <w:p w14:paraId="1BF2D3F4" w14:textId="77777777" w:rsidR="00C46CD8" w:rsidRPr="00D613A5" w:rsidRDefault="00C46CD8" w:rsidP="00E318CC">
            <w:pPr>
              <w:rPr>
                <w:b w:val="0"/>
                <w:bCs w:val="0"/>
              </w:rPr>
            </w:pPr>
            <w:r>
              <w:t>B1</w:t>
            </w:r>
          </w:p>
        </w:tc>
        <w:tc>
          <w:tcPr>
            <w:tcW w:w="1559" w:type="dxa"/>
          </w:tcPr>
          <w:p w14:paraId="4DB9F0E3" w14:textId="77777777" w:rsidR="00C46CD8" w:rsidRPr="004237D4" w:rsidRDefault="00C46CD8" w:rsidP="00E318CC">
            <w:pPr>
              <w:ind w:right="-457"/>
              <w:cnfStyle w:val="000000100000" w:firstRow="0" w:lastRow="0" w:firstColumn="0" w:lastColumn="0" w:oddVBand="0" w:evenVBand="0" w:oddHBand="1" w:evenHBand="0" w:firstRowFirstColumn="0" w:firstRowLastColumn="0" w:lastRowFirstColumn="0" w:lastRowLastColumn="0"/>
            </w:pPr>
          </w:p>
        </w:tc>
        <w:tc>
          <w:tcPr>
            <w:tcW w:w="1913" w:type="dxa"/>
          </w:tcPr>
          <w:p w14:paraId="715B059C" w14:textId="77777777" w:rsidR="00C46CD8" w:rsidRPr="004237D4" w:rsidRDefault="00C46CD8" w:rsidP="00E318CC">
            <w:pPr>
              <w:ind w:right="-457"/>
              <w:cnfStyle w:val="000000100000" w:firstRow="0" w:lastRow="0" w:firstColumn="0" w:lastColumn="0" w:oddVBand="0" w:evenVBand="0" w:oddHBand="1" w:evenHBand="0" w:firstRowFirstColumn="0" w:firstRowLastColumn="0" w:lastRowFirstColumn="0" w:lastRowLastColumn="0"/>
            </w:pPr>
          </w:p>
        </w:tc>
        <w:tc>
          <w:tcPr>
            <w:tcW w:w="1901" w:type="dxa"/>
          </w:tcPr>
          <w:p w14:paraId="4BF32702" w14:textId="77777777" w:rsidR="00C46CD8" w:rsidRPr="004237D4" w:rsidRDefault="00C46CD8" w:rsidP="00E318CC">
            <w:pPr>
              <w:ind w:right="-457"/>
              <w:cnfStyle w:val="000000100000" w:firstRow="0" w:lastRow="0" w:firstColumn="0" w:lastColumn="0" w:oddVBand="0" w:evenVBand="0" w:oddHBand="1" w:evenHBand="0" w:firstRowFirstColumn="0" w:firstRowLastColumn="0" w:lastRowFirstColumn="0" w:lastRowLastColumn="0"/>
            </w:pPr>
          </w:p>
        </w:tc>
        <w:tc>
          <w:tcPr>
            <w:tcW w:w="1712" w:type="dxa"/>
          </w:tcPr>
          <w:p w14:paraId="4A2C62F3" w14:textId="77777777" w:rsidR="00C46CD8" w:rsidRPr="004237D4" w:rsidRDefault="00C46CD8" w:rsidP="00E318CC">
            <w:pPr>
              <w:ind w:right="-457"/>
              <w:cnfStyle w:val="000000100000" w:firstRow="0" w:lastRow="0" w:firstColumn="0" w:lastColumn="0" w:oddVBand="0" w:evenVBand="0" w:oddHBand="1" w:evenHBand="0" w:firstRowFirstColumn="0" w:firstRowLastColumn="0" w:lastRowFirstColumn="0" w:lastRowLastColumn="0"/>
            </w:pPr>
            <w:r>
              <w:t>Závěrečná zpráva</w:t>
            </w:r>
          </w:p>
        </w:tc>
      </w:tr>
      <w:tr w:rsidR="00C46CD8" w14:paraId="12B9BD81" w14:textId="77777777" w:rsidTr="00E318CC">
        <w:tc>
          <w:tcPr>
            <w:cnfStyle w:val="001000000000" w:firstRow="0" w:lastRow="0" w:firstColumn="1" w:lastColumn="0" w:oddVBand="0" w:evenVBand="0" w:oddHBand="0" w:evenHBand="0" w:firstRowFirstColumn="0" w:firstRowLastColumn="0" w:lastRowFirstColumn="0" w:lastRowLastColumn="0"/>
            <w:tcW w:w="1413" w:type="dxa"/>
            <w:shd w:val="clear" w:color="auto" w:fill="0F4761" w:themeFill="accent1" w:themeFillShade="BF"/>
          </w:tcPr>
          <w:p w14:paraId="6AD79B5A" w14:textId="77777777" w:rsidR="00C46CD8" w:rsidRPr="004237D4" w:rsidRDefault="00C46CD8" w:rsidP="00E318CC">
            <w:pPr>
              <w:rPr>
                <w:color w:val="auto"/>
              </w:rPr>
            </w:pPr>
            <w:r>
              <w:rPr>
                <w:color w:val="auto"/>
              </w:rPr>
              <w:t>B2</w:t>
            </w:r>
          </w:p>
        </w:tc>
        <w:tc>
          <w:tcPr>
            <w:tcW w:w="1559" w:type="dxa"/>
          </w:tcPr>
          <w:p w14:paraId="6C6FCA79" w14:textId="77777777" w:rsidR="00C46CD8" w:rsidRPr="004237D4" w:rsidRDefault="00C46CD8" w:rsidP="00E318CC">
            <w:pPr>
              <w:ind w:right="-457"/>
              <w:cnfStyle w:val="000000000000" w:firstRow="0" w:lastRow="0" w:firstColumn="0" w:lastColumn="0" w:oddVBand="0" w:evenVBand="0" w:oddHBand="0" w:evenHBand="0" w:firstRowFirstColumn="0" w:firstRowLastColumn="0" w:lastRowFirstColumn="0" w:lastRowLastColumn="0"/>
            </w:pPr>
          </w:p>
        </w:tc>
        <w:tc>
          <w:tcPr>
            <w:tcW w:w="1913" w:type="dxa"/>
          </w:tcPr>
          <w:p w14:paraId="17B76AB0" w14:textId="77777777" w:rsidR="00C46CD8" w:rsidRPr="004237D4" w:rsidRDefault="00C46CD8" w:rsidP="00E318CC">
            <w:pPr>
              <w:ind w:right="-457"/>
              <w:cnfStyle w:val="000000000000" w:firstRow="0" w:lastRow="0" w:firstColumn="0" w:lastColumn="0" w:oddVBand="0" w:evenVBand="0" w:oddHBand="0" w:evenHBand="0" w:firstRowFirstColumn="0" w:firstRowLastColumn="0" w:lastRowFirstColumn="0" w:lastRowLastColumn="0"/>
            </w:pPr>
          </w:p>
        </w:tc>
        <w:tc>
          <w:tcPr>
            <w:tcW w:w="1901" w:type="dxa"/>
          </w:tcPr>
          <w:p w14:paraId="7284969C" w14:textId="77777777" w:rsidR="00C46CD8" w:rsidRPr="004237D4" w:rsidRDefault="00C46CD8" w:rsidP="00E318CC">
            <w:pPr>
              <w:ind w:right="-457"/>
              <w:cnfStyle w:val="000000000000" w:firstRow="0" w:lastRow="0" w:firstColumn="0" w:lastColumn="0" w:oddVBand="0" w:evenVBand="0" w:oddHBand="0" w:evenHBand="0" w:firstRowFirstColumn="0" w:firstRowLastColumn="0" w:lastRowFirstColumn="0" w:lastRowLastColumn="0"/>
            </w:pPr>
          </w:p>
        </w:tc>
        <w:tc>
          <w:tcPr>
            <w:tcW w:w="1712" w:type="dxa"/>
          </w:tcPr>
          <w:p w14:paraId="6392D31C" w14:textId="77777777" w:rsidR="00C46CD8" w:rsidRPr="004237D4" w:rsidRDefault="00C46CD8" w:rsidP="00E318CC">
            <w:pPr>
              <w:ind w:right="-457"/>
              <w:cnfStyle w:val="000000000000" w:firstRow="0" w:lastRow="0" w:firstColumn="0" w:lastColumn="0" w:oddVBand="0" w:evenVBand="0" w:oddHBand="0" w:evenHBand="0" w:firstRowFirstColumn="0" w:firstRowLastColumn="0" w:lastRowFirstColumn="0" w:lastRowLastColumn="0"/>
            </w:pPr>
            <w:r w:rsidRPr="00733516">
              <w:t>Závěrečná zpráva</w:t>
            </w:r>
          </w:p>
        </w:tc>
      </w:tr>
      <w:tr w:rsidR="00C46CD8" w14:paraId="189C5971" w14:textId="77777777" w:rsidTr="00E31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0F4761" w:themeFill="accent1" w:themeFillShade="BF"/>
          </w:tcPr>
          <w:p w14:paraId="7AA7B9A7" w14:textId="77777777" w:rsidR="00C46CD8" w:rsidRPr="004237D4" w:rsidRDefault="00C46CD8" w:rsidP="00E318CC">
            <w:pPr>
              <w:rPr>
                <w:color w:val="auto"/>
              </w:rPr>
            </w:pPr>
            <w:r>
              <w:rPr>
                <w:color w:val="auto"/>
              </w:rPr>
              <w:t>B3</w:t>
            </w:r>
          </w:p>
        </w:tc>
        <w:tc>
          <w:tcPr>
            <w:tcW w:w="1559" w:type="dxa"/>
          </w:tcPr>
          <w:p w14:paraId="0F8A39ED" w14:textId="77777777" w:rsidR="00C46CD8" w:rsidRPr="004237D4" w:rsidRDefault="00C46CD8" w:rsidP="00E318CC">
            <w:pPr>
              <w:ind w:right="-457"/>
              <w:cnfStyle w:val="000000100000" w:firstRow="0" w:lastRow="0" w:firstColumn="0" w:lastColumn="0" w:oddVBand="0" w:evenVBand="0" w:oddHBand="1" w:evenHBand="0" w:firstRowFirstColumn="0" w:firstRowLastColumn="0" w:lastRowFirstColumn="0" w:lastRowLastColumn="0"/>
            </w:pPr>
          </w:p>
        </w:tc>
        <w:tc>
          <w:tcPr>
            <w:tcW w:w="1913" w:type="dxa"/>
          </w:tcPr>
          <w:p w14:paraId="44DCEF1F" w14:textId="77777777" w:rsidR="00C46CD8" w:rsidRPr="004237D4" w:rsidRDefault="00C46CD8" w:rsidP="00E318CC">
            <w:pPr>
              <w:ind w:right="-457"/>
              <w:cnfStyle w:val="000000100000" w:firstRow="0" w:lastRow="0" w:firstColumn="0" w:lastColumn="0" w:oddVBand="0" w:evenVBand="0" w:oddHBand="1" w:evenHBand="0" w:firstRowFirstColumn="0" w:firstRowLastColumn="0" w:lastRowFirstColumn="0" w:lastRowLastColumn="0"/>
            </w:pPr>
          </w:p>
        </w:tc>
        <w:tc>
          <w:tcPr>
            <w:tcW w:w="1901" w:type="dxa"/>
          </w:tcPr>
          <w:p w14:paraId="6ACE50AD" w14:textId="77777777" w:rsidR="00C46CD8" w:rsidRPr="004237D4" w:rsidRDefault="00C46CD8" w:rsidP="00E318CC">
            <w:pPr>
              <w:ind w:right="-457"/>
              <w:cnfStyle w:val="000000100000" w:firstRow="0" w:lastRow="0" w:firstColumn="0" w:lastColumn="0" w:oddVBand="0" w:evenVBand="0" w:oddHBand="1" w:evenHBand="0" w:firstRowFirstColumn="0" w:firstRowLastColumn="0" w:lastRowFirstColumn="0" w:lastRowLastColumn="0"/>
            </w:pPr>
          </w:p>
        </w:tc>
        <w:tc>
          <w:tcPr>
            <w:tcW w:w="1712" w:type="dxa"/>
          </w:tcPr>
          <w:p w14:paraId="07F9E394" w14:textId="77777777" w:rsidR="00C46CD8" w:rsidRPr="004237D4" w:rsidRDefault="00C46CD8" w:rsidP="00E318CC">
            <w:pPr>
              <w:ind w:right="-457"/>
              <w:cnfStyle w:val="000000100000" w:firstRow="0" w:lastRow="0" w:firstColumn="0" w:lastColumn="0" w:oddVBand="0" w:evenVBand="0" w:oddHBand="1" w:evenHBand="0" w:firstRowFirstColumn="0" w:firstRowLastColumn="0" w:lastRowFirstColumn="0" w:lastRowLastColumn="0"/>
            </w:pPr>
            <w:r w:rsidRPr="00733516">
              <w:t>Závěrečná zpráva</w:t>
            </w:r>
          </w:p>
        </w:tc>
      </w:tr>
      <w:tr w:rsidR="00C46CD8" w14:paraId="0C4C08C7" w14:textId="77777777" w:rsidTr="00E318CC">
        <w:tc>
          <w:tcPr>
            <w:cnfStyle w:val="001000000000" w:firstRow="0" w:lastRow="0" w:firstColumn="1" w:lastColumn="0" w:oddVBand="0" w:evenVBand="0" w:oddHBand="0" w:evenHBand="0" w:firstRowFirstColumn="0" w:firstRowLastColumn="0" w:lastRowFirstColumn="0" w:lastRowLastColumn="0"/>
            <w:tcW w:w="1413" w:type="dxa"/>
            <w:shd w:val="clear" w:color="auto" w:fill="0F4761" w:themeFill="accent1" w:themeFillShade="BF"/>
          </w:tcPr>
          <w:p w14:paraId="41201220" w14:textId="77777777" w:rsidR="00C46CD8" w:rsidRDefault="00C46CD8" w:rsidP="00E318CC">
            <w:r>
              <w:t>B4</w:t>
            </w:r>
          </w:p>
        </w:tc>
        <w:tc>
          <w:tcPr>
            <w:tcW w:w="1559" w:type="dxa"/>
          </w:tcPr>
          <w:p w14:paraId="066439CF" w14:textId="77777777" w:rsidR="00C46CD8" w:rsidRPr="004237D4" w:rsidRDefault="00C46CD8" w:rsidP="00E318CC">
            <w:pPr>
              <w:ind w:right="-457"/>
              <w:cnfStyle w:val="000000000000" w:firstRow="0" w:lastRow="0" w:firstColumn="0" w:lastColumn="0" w:oddVBand="0" w:evenVBand="0" w:oddHBand="0" w:evenHBand="0" w:firstRowFirstColumn="0" w:firstRowLastColumn="0" w:lastRowFirstColumn="0" w:lastRowLastColumn="0"/>
            </w:pPr>
          </w:p>
        </w:tc>
        <w:tc>
          <w:tcPr>
            <w:tcW w:w="1913" w:type="dxa"/>
          </w:tcPr>
          <w:p w14:paraId="4E0A680E" w14:textId="77777777" w:rsidR="00C46CD8" w:rsidRPr="004237D4" w:rsidRDefault="00C46CD8" w:rsidP="00E318CC">
            <w:pPr>
              <w:ind w:right="-457"/>
              <w:cnfStyle w:val="000000000000" w:firstRow="0" w:lastRow="0" w:firstColumn="0" w:lastColumn="0" w:oddVBand="0" w:evenVBand="0" w:oddHBand="0" w:evenHBand="0" w:firstRowFirstColumn="0" w:firstRowLastColumn="0" w:lastRowFirstColumn="0" w:lastRowLastColumn="0"/>
            </w:pPr>
          </w:p>
        </w:tc>
        <w:tc>
          <w:tcPr>
            <w:tcW w:w="1901" w:type="dxa"/>
          </w:tcPr>
          <w:p w14:paraId="0046C139" w14:textId="77777777" w:rsidR="00C46CD8" w:rsidRPr="004237D4" w:rsidRDefault="00C46CD8" w:rsidP="00E318CC">
            <w:pPr>
              <w:ind w:right="-457"/>
              <w:cnfStyle w:val="000000000000" w:firstRow="0" w:lastRow="0" w:firstColumn="0" w:lastColumn="0" w:oddVBand="0" w:evenVBand="0" w:oddHBand="0" w:evenHBand="0" w:firstRowFirstColumn="0" w:firstRowLastColumn="0" w:lastRowFirstColumn="0" w:lastRowLastColumn="0"/>
            </w:pPr>
          </w:p>
        </w:tc>
        <w:tc>
          <w:tcPr>
            <w:tcW w:w="1712" w:type="dxa"/>
          </w:tcPr>
          <w:p w14:paraId="356F5CE8" w14:textId="77777777" w:rsidR="00C46CD8" w:rsidRDefault="00C46CD8" w:rsidP="00E318CC">
            <w:pPr>
              <w:ind w:right="-457"/>
              <w:cnfStyle w:val="000000000000" w:firstRow="0" w:lastRow="0" w:firstColumn="0" w:lastColumn="0" w:oddVBand="0" w:evenVBand="0" w:oddHBand="0" w:evenHBand="0" w:firstRowFirstColumn="0" w:firstRowLastColumn="0" w:lastRowFirstColumn="0" w:lastRowLastColumn="0"/>
            </w:pPr>
            <w:r w:rsidRPr="00733516">
              <w:t>Závěrečná zpráva</w:t>
            </w:r>
          </w:p>
        </w:tc>
      </w:tr>
      <w:tr w:rsidR="00C46CD8" w14:paraId="42D0E088" w14:textId="77777777" w:rsidTr="00E31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0F4761" w:themeFill="accent1" w:themeFillShade="BF"/>
          </w:tcPr>
          <w:p w14:paraId="5BF969A5" w14:textId="77777777" w:rsidR="00C46CD8" w:rsidRDefault="00C46CD8" w:rsidP="00E318CC">
            <w:r>
              <w:t>B5</w:t>
            </w:r>
          </w:p>
        </w:tc>
        <w:tc>
          <w:tcPr>
            <w:tcW w:w="1559" w:type="dxa"/>
          </w:tcPr>
          <w:p w14:paraId="0A56D75B" w14:textId="77777777" w:rsidR="00C46CD8" w:rsidRPr="004237D4" w:rsidRDefault="00C46CD8" w:rsidP="00E318CC">
            <w:pPr>
              <w:ind w:right="-457"/>
              <w:cnfStyle w:val="000000100000" w:firstRow="0" w:lastRow="0" w:firstColumn="0" w:lastColumn="0" w:oddVBand="0" w:evenVBand="0" w:oddHBand="1" w:evenHBand="0" w:firstRowFirstColumn="0" w:firstRowLastColumn="0" w:lastRowFirstColumn="0" w:lastRowLastColumn="0"/>
            </w:pPr>
          </w:p>
        </w:tc>
        <w:tc>
          <w:tcPr>
            <w:tcW w:w="1913" w:type="dxa"/>
          </w:tcPr>
          <w:p w14:paraId="40906D90" w14:textId="77777777" w:rsidR="00C46CD8" w:rsidRPr="004237D4" w:rsidRDefault="00C46CD8" w:rsidP="00E318CC">
            <w:pPr>
              <w:ind w:right="-457"/>
              <w:cnfStyle w:val="000000100000" w:firstRow="0" w:lastRow="0" w:firstColumn="0" w:lastColumn="0" w:oddVBand="0" w:evenVBand="0" w:oddHBand="1" w:evenHBand="0" w:firstRowFirstColumn="0" w:firstRowLastColumn="0" w:lastRowFirstColumn="0" w:lastRowLastColumn="0"/>
            </w:pPr>
          </w:p>
        </w:tc>
        <w:tc>
          <w:tcPr>
            <w:tcW w:w="1901" w:type="dxa"/>
          </w:tcPr>
          <w:p w14:paraId="7FC80D4B" w14:textId="77777777" w:rsidR="00C46CD8" w:rsidRPr="004237D4" w:rsidRDefault="00C46CD8" w:rsidP="00E318CC">
            <w:pPr>
              <w:ind w:right="-457"/>
              <w:cnfStyle w:val="000000100000" w:firstRow="0" w:lastRow="0" w:firstColumn="0" w:lastColumn="0" w:oddVBand="0" w:evenVBand="0" w:oddHBand="1" w:evenHBand="0" w:firstRowFirstColumn="0" w:firstRowLastColumn="0" w:lastRowFirstColumn="0" w:lastRowLastColumn="0"/>
            </w:pPr>
          </w:p>
        </w:tc>
        <w:tc>
          <w:tcPr>
            <w:tcW w:w="1712" w:type="dxa"/>
          </w:tcPr>
          <w:p w14:paraId="38B2EA3C" w14:textId="77777777" w:rsidR="00C46CD8" w:rsidRDefault="00C46CD8" w:rsidP="00E318CC">
            <w:pPr>
              <w:ind w:right="-457"/>
              <w:cnfStyle w:val="000000100000" w:firstRow="0" w:lastRow="0" w:firstColumn="0" w:lastColumn="0" w:oddVBand="0" w:evenVBand="0" w:oddHBand="1" w:evenHBand="0" w:firstRowFirstColumn="0" w:firstRowLastColumn="0" w:lastRowFirstColumn="0" w:lastRowLastColumn="0"/>
            </w:pPr>
            <w:r w:rsidRPr="00733516">
              <w:t>Závěrečná zpráva</w:t>
            </w:r>
          </w:p>
        </w:tc>
      </w:tr>
      <w:tr w:rsidR="00C46CD8" w14:paraId="1430DE61" w14:textId="77777777" w:rsidTr="00E318CC">
        <w:tc>
          <w:tcPr>
            <w:cnfStyle w:val="001000000000" w:firstRow="0" w:lastRow="0" w:firstColumn="1" w:lastColumn="0" w:oddVBand="0" w:evenVBand="0" w:oddHBand="0" w:evenHBand="0" w:firstRowFirstColumn="0" w:firstRowLastColumn="0" w:lastRowFirstColumn="0" w:lastRowLastColumn="0"/>
            <w:tcW w:w="1413" w:type="dxa"/>
            <w:shd w:val="clear" w:color="auto" w:fill="0F4761" w:themeFill="accent1" w:themeFillShade="BF"/>
          </w:tcPr>
          <w:p w14:paraId="624287FD" w14:textId="77777777" w:rsidR="00C46CD8" w:rsidRDefault="00C46CD8" w:rsidP="00E318CC">
            <w:r>
              <w:t>B6</w:t>
            </w:r>
          </w:p>
        </w:tc>
        <w:tc>
          <w:tcPr>
            <w:tcW w:w="1559" w:type="dxa"/>
          </w:tcPr>
          <w:p w14:paraId="2D67D2CC" w14:textId="77777777" w:rsidR="00C46CD8" w:rsidRPr="004237D4" w:rsidRDefault="00C46CD8" w:rsidP="00E318CC">
            <w:pPr>
              <w:ind w:right="-457"/>
              <w:cnfStyle w:val="000000000000" w:firstRow="0" w:lastRow="0" w:firstColumn="0" w:lastColumn="0" w:oddVBand="0" w:evenVBand="0" w:oddHBand="0" w:evenHBand="0" w:firstRowFirstColumn="0" w:firstRowLastColumn="0" w:lastRowFirstColumn="0" w:lastRowLastColumn="0"/>
            </w:pPr>
          </w:p>
        </w:tc>
        <w:tc>
          <w:tcPr>
            <w:tcW w:w="1913" w:type="dxa"/>
          </w:tcPr>
          <w:p w14:paraId="030EA671" w14:textId="77777777" w:rsidR="00C46CD8" w:rsidRPr="004237D4" w:rsidRDefault="00C46CD8" w:rsidP="00E318CC">
            <w:pPr>
              <w:ind w:right="-457"/>
              <w:cnfStyle w:val="000000000000" w:firstRow="0" w:lastRow="0" w:firstColumn="0" w:lastColumn="0" w:oddVBand="0" w:evenVBand="0" w:oddHBand="0" w:evenHBand="0" w:firstRowFirstColumn="0" w:firstRowLastColumn="0" w:lastRowFirstColumn="0" w:lastRowLastColumn="0"/>
            </w:pPr>
          </w:p>
        </w:tc>
        <w:tc>
          <w:tcPr>
            <w:tcW w:w="1901" w:type="dxa"/>
          </w:tcPr>
          <w:p w14:paraId="6413F7B8" w14:textId="77777777" w:rsidR="00C46CD8" w:rsidRPr="004237D4" w:rsidRDefault="00C46CD8" w:rsidP="00E318CC">
            <w:pPr>
              <w:ind w:right="-457"/>
              <w:cnfStyle w:val="000000000000" w:firstRow="0" w:lastRow="0" w:firstColumn="0" w:lastColumn="0" w:oddVBand="0" w:evenVBand="0" w:oddHBand="0" w:evenHBand="0" w:firstRowFirstColumn="0" w:firstRowLastColumn="0" w:lastRowFirstColumn="0" w:lastRowLastColumn="0"/>
            </w:pPr>
          </w:p>
        </w:tc>
        <w:tc>
          <w:tcPr>
            <w:tcW w:w="1712" w:type="dxa"/>
          </w:tcPr>
          <w:p w14:paraId="6D13304D" w14:textId="77777777" w:rsidR="00C46CD8" w:rsidRDefault="00C46CD8" w:rsidP="00E318CC">
            <w:pPr>
              <w:ind w:right="-457"/>
              <w:cnfStyle w:val="000000000000" w:firstRow="0" w:lastRow="0" w:firstColumn="0" w:lastColumn="0" w:oddVBand="0" w:evenVBand="0" w:oddHBand="0" w:evenHBand="0" w:firstRowFirstColumn="0" w:firstRowLastColumn="0" w:lastRowFirstColumn="0" w:lastRowLastColumn="0"/>
            </w:pPr>
            <w:r w:rsidRPr="00733516">
              <w:t>Závěrečná zpráva</w:t>
            </w:r>
          </w:p>
        </w:tc>
      </w:tr>
      <w:tr w:rsidR="00C46CD8" w14:paraId="662E8D56" w14:textId="77777777" w:rsidTr="00E31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0F4761" w:themeFill="accent1" w:themeFillShade="BF"/>
          </w:tcPr>
          <w:p w14:paraId="31CFF200" w14:textId="77777777" w:rsidR="00C46CD8" w:rsidRDefault="00C46CD8" w:rsidP="00E318CC">
            <w:r>
              <w:t>B7</w:t>
            </w:r>
          </w:p>
        </w:tc>
        <w:tc>
          <w:tcPr>
            <w:tcW w:w="1559" w:type="dxa"/>
          </w:tcPr>
          <w:p w14:paraId="1183BDC6" w14:textId="77777777" w:rsidR="00C46CD8" w:rsidRPr="004237D4" w:rsidRDefault="00C46CD8" w:rsidP="00E318CC">
            <w:pPr>
              <w:ind w:right="-457"/>
              <w:cnfStyle w:val="000000100000" w:firstRow="0" w:lastRow="0" w:firstColumn="0" w:lastColumn="0" w:oddVBand="0" w:evenVBand="0" w:oddHBand="1" w:evenHBand="0" w:firstRowFirstColumn="0" w:firstRowLastColumn="0" w:lastRowFirstColumn="0" w:lastRowLastColumn="0"/>
            </w:pPr>
          </w:p>
        </w:tc>
        <w:tc>
          <w:tcPr>
            <w:tcW w:w="1913" w:type="dxa"/>
          </w:tcPr>
          <w:p w14:paraId="06140B42" w14:textId="77777777" w:rsidR="00C46CD8" w:rsidRPr="004237D4" w:rsidRDefault="00C46CD8" w:rsidP="00E318CC">
            <w:pPr>
              <w:ind w:right="-457"/>
              <w:cnfStyle w:val="000000100000" w:firstRow="0" w:lastRow="0" w:firstColumn="0" w:lastColumn="0" w:oddVBand="0" w:evenVBand="0" w:oddHBand="1" w:evenHBand="0" w:firstRowFirstColumn="0" w:firstRowLastColumn="0" w:lastRowFirstColumn="0" w:lastRowLastColumn="0"/>
            </w:pPr>
          </w:p>
        </w:tc>
        <w:tc>
          <w:tcPr>
            <w:tcW w:w="1901" w:type="dxa"/>
          </w:tcPr>
          <w:p w14:paraId="4A008A8A" w14:textId="77777777" w:rsidR="00C46CD8" w:rsidRPr="004237D4" w:rsidRDefault="00C46CD8" w:rsidP="00E318CC">
            <w:pPr>
              <w:ind w:right="-457"/>
              <w:cnfStyle w:val="000000100000" w:firstRow="0" w:lastRow="0" w:firstColumn="0" w:lastColumn="0" w:oddVBand="0" w:evenVBand="0" w:oddHBand="1" w:evenHBand="0" w:firstRowFirstColumn="0" w:firstRowLastColumn="0" w:lastRowFirstColumn="0" w:lastRowLastColumn="0"/>
            </w:pPr>
          </w:p>
        </w:tc>
        <w:tc>
          <w:tcPr>
            <w:tcW w:w="1712" w:type="dxa"/>
          </w:tcPr>
          <w:p w14:paraId="11CFA661" w14:textId="77777777" w:rsidR="00C46CD8" w:rsidRDefault="00C46CD8" w:rsidP="00E318CC">
            <w:pPr>
              <w:ind w:right="-457"/>
              <w:cnfStyle w:val="000000100000" w:firstRow="0" w:lastRow="0" w:firstColumn="0" w:lastColumn="0" w:oddVBand="0" w:evenVBand="0" w:oddHBand="1" w:evenHBand="0" w:firstRowFirstColumn="0" w:firstRowLastColumn="0" w:lastRowFirstColumn="0" w:lastRowLastColumn="0"/>
            </w:pPr>
            <w:r w:rsidRPr="00733516">
              <w:t>Závěrečná zpráva</w:t>
            </w:r>
          </w:p>
        </w:tc>
      </w:tr>
      <w:tr w:rsidR="00C46CD8" w14:paraId="2FFC8986" w14:textId="77777777" w:rsidTr="00E318CC">
        <w:tc>
          <w:tcPr>
            <w:cnfStyle w:val="001000000000" w:firstRow="0" w:lastRow="0" w:firstColumn="1" w:lastColumn="0" w:oddVBand="0" w:evenVBand="0" w:oddHBand="0" w:evenHBand="0" w:firstRowFirstColumn="0" w:firstRowLastColumn="0" w:lastRowFirstColumn="0" w:lastRowLastColumn="0"/>
            <w:tcW w:w="1413" w:type="dxa"/>
            <w:shd w:val="clear" w:color="auto" w:fill="0F4761" w:themeFill="accent1" w:themeFillShade="BF"/>
          </w:tcPr>
          <w:p w14:paraId="22F0FBA1" w14:textId="77777777" w:rsidR="00C46CD8" w:rsidRDefault="00C46CD8" w:rsidP="00E318CC">
            <w:r>
              <w:t>B8</w:t>
            </w:r>
          </w:p>
        </w:tc>
        <w:tc>
          <w:tcPr>
            <w:tcW w:w="1559" w:type="dxa"/>
          </w:tcPr>
          <w:p w14:paraId="11F20BBC" w14:textId="77777777" w:rsidR="00C46CD8" w:rsidRPr="004237D4" w:rsidRDefault="00C46CD8" w:rsidP="00E318CC">
            <w:pPr>
              <w:ind w:right="-457"/>
              <w:cnfStyle w:val="000000000000" w:firstRow="0" w:lastRow="0" w:firstColumn="0" w:lastColumn="0" w:oddVBand="0" w:evenVBand="0" w:oddHBand="0" w:evenHBand="0" w:firstRowFirstColumn="0" w:firstRowLastColumn="0" w:lastRowFirstColumn="0" w:lastRowLastColumn="0"/>
            </w:pPr>
          </w:p>
        </w:tc>
        <w:tc>
          <w:tcPr>
            <w:tcW w:w="1913" w:type="dxa"/>
          </w:tcPr>
          <w:p w14:paraId="0DB8E046" w14:textId="77777777" w:rsidR="00C46CD8" w:rsidRPr="004237D4" w:rsidRDefault="00C46CD8" w:rsidP="00E318CC">
            <w:pPr>
              <w:ind w:right="-457"/>
              <w:cnfStyle w:val="000000000000" w:firstRow="0" w:lastRow="0" w:firstColumn="0" w:lastColumn="0" w:oddVBand="0" w:evenVBand="0" w:oddHBand="0" w:evenHBand="0" w:firstRowFirstColumn="0" w:firstRowLastColumn="0" w:lastRowFirstColumn="0" w:lastRowLastColumn="0"/>
            </w:pPr>
          </w:p>
        </w:tc>
        <w:tc>
          <w:tcPr>
            <w:tcW w:w="1901" w:type="dxa"/>
          </w:tcPr>
          <w:p w14:paraId="0880A105" w14:textId="77777777" w:rsidR="00C46CD8" w:rsidRPr="004237D4" w:rsidRDefault="00C46CD8" w:rsidP="00E318CC">
            <w:pPr>
              <w:ind w:right="-457"/>
              <w:cnfStyle w:val="000000000000" w:firstRow="0" w:lastRow="0" w:firstColumn="0" w:lastColumn="0" w:oddVBand="0" w:evenVBand="0" w:oddHBand="0" w:evenHBand="0" w:firstRowFirstColumn="0" w:firstRowLastColumn="0" w:lastRowFirstColumn="0" w:lastRowLastColumn="0"/>
            </w:pPr>
          </w:p>
        </w:tc>
        <w:tc>
          <w:tcPr>
            <w:tcW w:w="1712" w:type="dxa"/>
          </w:tcPr>
          <w:p w14:paraId="49ADEA26" w14:textId="77777777" w:rsidR="00C46CD8" w:rsidRDefault="00C46CD8" w:rsidP="00E318CC">
            <w:pPr>
              <w:ind w:right="-457"/>
              <w:cnfStyle w:val="000000000000" w:firstRow="0" w:lastRow="0" w:firstColumn="0" w:lastColumn="0" w:oddVBand="0" w:evenVBand="0" w:oddHBand="0" w:evenHBand="0" w:firstRowFirstColumn="0" w:firstRowLastColumn="0" w:lastRowFirstColumn="0" w:lastRowLastColumn="0"/>
            </w:pPr>
            <w:r w:rsidRPr="00733516">
              <w:t>Závěrečná zpráva</w:t>
            </w:r>
          </w:p>
        </w:tc>
      </w:tr>
      <w:tr w:rsidR="00C46CD8" w14:paraId="2FD6A4F1" w14:textId="77777777" w:rsidTr="00E31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0F4761" w:themeFill="accent1" w:themeFillShade="BF"/>
          </w:tcPr>
          <w:p w14:paraId="0634ABBB" w14:textId="77777777" w:rsidR="00C46CD8" w:rsidRDefault="00C46CD8" w:rsidP="00E318CC">
            <w:r>
              <w:t>B9</w:t>
            </w:r>
          </w:p>
        </w:tc>
        <w:tc>
          <w:tcPr>
            <w:tcW w:w="1559" w:type="dxa"/>
          </w:tcPr>
          <w:p w14:paraId="2DACD471" w14:textId="77777777" w:rsidR="00C46CD8" w:rsidRPr="004237D4" w:rsidRDefault="00C46CD8" w:rsidP="00E318CC">
            <w:pPr>
              <w:ind w:right="-457"/>
              <w:cnfStyle w:val="000000100000" w:firstRow="0" w:lastRow="0" w:firstColumn="0" w:lastColumn="0" w:oddVBand="0" w:evenVBand="0" w:oddHBand="1" w:evenHBand="0" w:firstRowFirstColumn="0" w:firstRowLastColumn="0" w:lastRowFirstColumn="0" w:lastRowLastColumn="0"/>
            </w:pPr>
          </w:p>
        </w:tc>
        <w:tc>
          <w:tcPr>
            <w:tcW w:w="1913" w:type="dxa"/>
          </w:tcPr>
          <w:p w14:paraId="5A5EACAB" w14:textId="77777777" w:rsidR="00C46CD8" w:rsidRPr="004237D4" w:rsidRDefault="00C46CD8" w:rsidP="00E318CC">
            <w:pPr>
              <w:ind w:right="-457"/>
              <w:cnfStyle w:val="000000100000" w:firstRow="0" w:lastRow="0" w:firstColumn="0" w:lastColumn="0" w:oddVBand="0" w:evenVBand="0" w:oddHBand="1" w:evenHBand="0" w:firstRowFirstColumn="0" w:firstRowLastColumn="0" w:lastRowFirstColumn="0" w:lastRowLastColumn="0"/>
            </w:pPr>
          </w:p>
        </w:tc>
        <w:tc>
          <w:tcPr>
            <w:tcW w:w="1901" w:type="dxa"/>
          </w:tcPr>
          <w:p w14:paraId="7D13101B" w14:textId="79D7A47D" w:rsidR="00C46CD8" w:rsidRPr="004237D4" w:rsidRDefault="00C46CD8" w:rsidP="00E318CC">
            <w:pPr>
              <w:ind w:right="-457"/>
              <w:cnfStyle w:val="000000100000" w:firstRow="0" w:lastRow="0" w:firstColumn="0" w:lastColumn="0" w:oddVBand="0" w:evenVBand="0" w:oddHBand="1" w:evenHBand="0" w:firstRowFirstColumn="0" w:firstRowLastColumn="0" w:lastRowFirstColumn="0" w:lastRowLastColumn="0"/>
            </w:pPr>
            <w:r>
              <w:t xml:space="preserve">2. </w:t>
            </w:r>
            <w:r w:rsidR="00D653E4">
              <w:t>p</w:t>
            </w:r>
            <w:r>
              <w:t>růběžná zpráva</w:t>
            </w:r>
          </w:p>
        </w:tc>
        <w:tc>
          <w:tcPr>
            <w:tcW w:w="1712" w:type="dxa"/>
          </w:tcPr>
          <w:p w14:paraId="5F5DE2E7" w14:textId="77777777" w:rsidR="00C46CD8" w:rsidRDefault="00C46CD8" w:rsidP="00E318CC">
            <w:pPr>
              <w:ind w:right="-457"/>
              <w:cnfStyle w:val="000000100000" w:firstRow="0" w:lastRow="0" w:firstColumn="0" w:lastColumn="0" w:oddVBand="0" w:evenVBand="0" w:oddHBand="1" w:evenHBand="0" w:firstRowFirstColumn="0" w:firstRowLastColumn="0" w:lastRowFirstColumn="0" w:lastRowLastColumn="0"/>
            </w:pPr>
          </w:p>
        </w:tc>
      </w:tr>
      <w:tr w:rsidR="00C46CD8" w14:paraId="14C1EBAE" w14:textId="77777777" w:rsidTr="00E318CC">
        <w:tc>
          <w:tcPr>
            <w:cnfStyle w:val="001000000000" w:firstRow="0" w:lastRow="0" w:firstColumn="1" w:lastColumn="0" w:oddVBand="0" w:evenVBand="0" w:oddHBand="0" w:evenHBand="0" w:firstRowFirstColumn="0" w:firstRowLastColumn="0" w:lastRowFirstColumn="0" w:lastRowLastColumn="0"/>
            <w:tcW w:w="1413" w:type="dxa"/>
            <w:shd w:val="clear" w:color="auto" w:fill="0F4761" w:themeFill="accent1" w:themeFillShade="BF"/>
          </w:tcPr>
          <w:p w14:paraId="5882700A" w14:textId="77777777" w:rsidR="00C46CD8" w:rsidRDefault="00C46CD8" w:rsidP="00E318CC">
            <w:r>
              <w:t>B10</w:t>
            </w:r>
          </w:p>
        </w:tc>
        <w:tc>
          <w:tcPr>
            <w:tcW w:w="1559" w:type="dxa"/>
          </w:tcPr>
          <w:p w14:paraId="1F111C35" w14:textId="77777777" w:rsidR="00C46CD8" w:rsidRPr="004237D4" w:rsidRDefault="00C46CD8" w:rsidP="00E318CC">
            <w:pPr>
              <w:ind w:right="-457"/>
              <w:cnfStyle w:val="000000000000" w:firstRow="0" w:lastRow="0" w:firstColumn="0" w:lastColumn="0" w:oddVBand="0" w:evenVBand="0" w:oddHBand="0" w:evenHBand="0" w:firstRowFirstColumn="0" w:firstRowLastColumn="0" w:lastRowFirstColumn="0" w:lastRowLastColumn="0"/>
            </w:pPr>
          </w:p>
        </w:tc>
        <w:tc>
          <w:tcPr>
            <w:tcW w:w="1913" w:type="dxa"/>
          </w:tcPr>
          <w:p w14:paraId="6E73D84B" w14:textId="3C2A96AC" w:rsidR="00C46CD8" w:rsidRPr="004237D4" w:rsidRDefault="00C46CD8" w:rsidP="00E318CC">
            <w:pPr>
              <w:ind w:right="-457"/>
              <w:cnfStyle w:val="000000000000" w:firstRow="0" w:lastRow="0" w:firstColumn="0" w:lastColumn="0" w:oddVBand="0" w:evenVBand="0" w:oddHBand="0" w:evenHBand="0" w:firstRowFirstColumn="0" w:firstRowLastColumn="0" w:lastRowFirstColumn="0" w:lastRowLastColumn="0"/>
            </w:pPr>
            <w:r>
              <w:t xml:space="preserve">1. </w:t>
            </w:r>
            <w:r w:rsidR="00D653E4">
              <w:t>p</w:t>
            </w:r>
            <w:r>
              <w:t>růběžná zpráva</w:t>
            </w:r>
          </w:p>
        </w:tc>
        <w:tc>
          <w:tcPr>
            <w:tcW w:w="1901" w:type="dxa"/>
          </w:tcPr>
          <w:p w14:paraId="6D3DBA8B" w14:textId="43151C38" w:rsidR="00C46CD8" w:rsidRPr="004237D4" w:rsidRDefault="00C46CD8" w:rsidP="00E318CC">
            <w:pPr>
              <w:ind w:right="-457"/>
              <w:cnfStyle w:val="000000000000" w:firstRow="0" w:lastRow="0" w:firstColumn="0" w:lastColumn="0" w:oddVBand="0" w:evenVBand="0" w:oddHBand="0" w:evenHBand="0" w:firstRowFirstColumn="0" w:firstRowLastColumn="0" w:lastRowFirstColumn="0" w:lastRowLastColumn="0"/>
            </w:pPr>
            <w:r>
              <w:t xml:space="preserve">2. </w:t>
            </w:r>
            <w:r w:rsidR="00D653E4">
              <w:t>p</w:t>
            </w:r>
            <w:r>
              <w:t>růběžná zpráva</w:t>
            </w:r>
          </w:p>
        </w:tc>
        <w:tc>
          <w:tcPr>
            <w:tcW w:w="1712" w:type="dxa"/>
          </w:tcPr>
          <w:p w14:paraId="742A45BA" w14:textId="77777777" w:rsidR="00C46CD8" w:rsidRDefault="00C46CD8" w:rsidP="00E318CC">
            <w:pPr>
              <w:ind w:right="-457"/>
              <w:cnfStyle w:val="000000000000" w:firstRow="0" w:lastRow="0" w:firstColumn="0" w:lastColumn="0" w:oddVBand="0" w:evenVBand="0" w:oddHBand="0" w:evenHBand="0" w:firstRowFirstColumn="0" w:firstRowLastColumn="0" w:lastRowFirstColumn="0" w:lastRowLastColumn="0"/>
            </w:pPr>
            <w:r>
              <w:t>Závěrečná zpráva</w:t>
            </w:r>
          </w:p>
        </w:tc>
      </w:tr>
    </w:tbl>
    <w:p w14:paraId="6E7B3678" w14:textId="77777777" w:rsidR="00C46CD8" w:rsidRDefault="00C46CD8" w:rsidP="00C46CD8">
      <w:pPr>
        <w:pStyle w:val="xmsonormal"/>
        <w:spacing w:after="120" w:line="276" w:lineRule="auto"/>
        <w:rPr>
          <w:rFonts w:asciiTheme="minorHAnsi" w:hAnsiTheme="minorHAnsi" w:cs="Arial"/>
          <w:b/>
          <w:bCs/>
          <w:color w:val="000000"/>
          <w:u w:val="single"/>
        </w:rPr>
      </w:pPr>
    </w:p>
    <w:p w14:paraId="07E585A5" w14:textId="77777777" w:rsidR="00C46CD8" w:rsidRDefault="00C46CD8" w:rsidP="00C46CD8">
      <w:pPr>
        <w:pStyle w:val="xmsonormal"/>
        <w:spacing w:after="120" w:line="276" w:lineRule="auto"/>
        <w:rPr>
          <w:rFonts w:asciiTheme="minorHAnsi" w:hAnsiTheme="minorHAnsi" w:cs="Arial"/>
          <w:b/>
          <w:bCs/>
          <w:color w:val="000000"/>
          <w:u w:val="single"/>
        </w:rPr>
      </w:pPr>
      <w:r w:rsidRPr="0036211D">
        <w:rPr>
          <w:rFonts w:asciiTheme="minorHAnsi" w:hAnsiTheme="minorHAnsi" w:cs="Arial"/>
          <w:b/>
          <w:bCs/>
          <w:color w:val="000000"/>
          <w:u w:val="single"/>
        </w:rPr>
        <w:t>Harmonogram prací</w:t>
      </w:r>
      <w:r>
        <w:rPr>
          <w:rFonts w:asciiTheme="minorHAnsi" w:hAnsiTheme="minorHAnsi" w:cs="Arial"/>
          <w:b/>
          <w:bCs/>
          <w:color w:val="000000"/>
          <w:u w:val="single"/>
        </w:rPr>
        <w:t xml:space="preserve"> </w:t>
      </w:r>
    </w:p>
    <w:tbl>
      <w:tblPr>
        <w:tblStyle w:val="Tmavtabulkasmkou5zvraznn1"/>
        <w:tblpPr w:leftFromText="141" w:rightFromText="141" w:vertAnchor="text" w:tblpY="1"/>
        <w:tblOverlap w:val="never"/>
        <w:tblW w:w="0" w:type="auto"/>
        <w:tblLook w:val="04A0" w:firstRow="1" w:lastRow="0" w:firstColumn="1" w:lastColumn="0" w:noHBand="0" w:noVBand="1"/>
      </w:tblPr>
      <w:tblGrid>
        <w:gridCol w:w="1909"/>
        <w:gridCol w:w="1772"/>
        <w:gridCol w:w="1430"/>
        <w:gridCol w:w="1430"/>
        <w:gridCol w:w="1431"/>
        <w:gridCol w:w="6"/>
      </w:tblGrid>
      <w:tr w:rsidR="00C46CD8" w14:paraId="165129D3" w14:textId="77777777" w:rsidTr="00852D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9" w:type="dxa"/>
            <w:shd w:val="clear" w:color="auto" w:fill="0F4761" w:themeFill="accent1" w:themeFillShade="BF"/>
          </w:tcPr>
          <w:p w14:paraId="0B44BBB9" w14:textId="77777777" w:rsidR="00C46CD8" w:rsidRPr="0019147C" w:rsidRDefault="00C46CD8" w:rsidP="00852DDB">
            <w:pPr>
              <w:pStyle w:val="xmsonormal"/>
              <w:spacing w:after="120" w:line="276" w:lineRule="auto"/>
              <w:jc w:val="center"/>
              <w:rPr>
                <w:rFonts w:asciiTheme="minorHAnsi" w:hAnsiTheme="minorHAnsi" w:cs="Arial"/>
                <w:b w:val="0"/>
                <w:bCs w:val="0"/>
              </w:rPr>
            </w:pPr>
            <w:r w:rsidRPr="0019147C">
              <w:rPr>
                <w:rFonts w:asciiTheme="minorHAnsi" w:hAnsiTheme="minorHAnsi" w:cs="Arial"/>
                <w:b w:val="0"/>
                <w:bCs w:val="0"/>
              </w:rPr>
              <w:t>Krok</w:t>
            </w:r>
          </w:p>
        </w:tc>
        <w:tc>
          <w:tcPr>
            <w:tcW w:w="6069" w:type="dxa"/>
            <w:gridSpan w:val="5"/>
            <w:shd w:val="clear" w:color="auto" w:fill="0F4761" w:themeFill="accent1" w:themeFillShade="BF"/>
          </w:tcPr>
          <w:p w14:paraId="66E26532" w14:textId="7CD708EF" w:rsidR="00C46CD8" w:rsidRPr="0019147C" w:rsidRDefault="00D653E4" w:rsidP="00852DDB">
            <w:pPr>
              <w:pStyle w:val="xmsonormal"/>
              <w:spacing w:after="120"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bCs w:val="0"/>
              </w:rPr>
            </w:pPr>
            <w:r>
              <w:rPr>
                <w:rFonts w:asciiTheme="minorHAnsi" w:hAnsiTheme="minorHAnsi" w:cs="Arial"/>
                <w:b w:val="0"/>
                <w:bCs w:val="0"/>
              </w:rPr>
              <w:t xml:space="preserve">                                                            </w:t>
            </w:r>
            <w:r w:rsidR="00C46CD8" w:rsidRPr="0019147C">
              <w:rPr>
                <w:rFonts w:asciiTheme="minorHAnsi" w:hAnsiTheme="minorHAnsi" w:cs="Arial"/>
                <w:b w:val="0"/>
                <w:bCs w:val="0"/>
              </w:rPr>
              <w:t xml:space="preserve">Kdy </w:t>
            </w:r>
          </w:p>
        </w:tc>
      </w:tr>
      <w:tr w:rsidR="00C46CD8" w14:paraId="40137D00" w14:textId="77777777" w:rsidTr="00852DDB">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909" w:type="dxa"/>
            <w:shd w:val="clear" w:color="auto" w:fill="0F4761" w:themeFill="accent1" w:themeFillShade="BF"/>
          </w:tcPr>
          <w:p w14:paraId="42BE4464" w14:textId="77777777" w:rsidR="00C46CD8" w:rsidRPr="004237D4" w:rsidRDefault="00C46CD8" w:rsidP="00852DDB">
            <w:pPr>
              <w:rPr>
                <w:color w:val="auto"/>
              </w:rPr>
            </w:pPr>
            <w:r w:rsidRPr="004237D4">
              <w:rPr>
                <w:color w:val="auto"/>
              </w:rPr>
              <w:t>Vstupní zpráva</w:t>
            </w:r>
          </w:p>
        </w:tc>
        <w:tc>
          <w:tcPr>
            <w:tcW w:w="1772" w:type="dxa"/>
          </w:tcPr>
          <w:p w14:paraId="185287C6" w14:textId="79F0412A" w:rsidR="00C46CD8" w:rsidRPr="004237D4" w:rsidRDefault="00C46CD8" w:rsidP="00852DDB">
            <w:pPr>
              <w:jc w:val="left"/>
              <w:cnfStyle w:val="000000100000" w:firstRow="0" w:lastRow="0" w:firstColumn="0" w:lastColumn="0" w:oddVBand="0" w:evenVBand="0" w:oddHBand="1" w:evenHBand="0" w:firstRowFirstColumn="0" w:firstRowLastColumn="0" w:lastRowFirstColumn="0" w:lastRowLastColumn="0"/>
            </w:pPr>
            <w:r w:rsidRPr="004237D4">
              <w:t xml:space="preserve">Do </w:t>
            </w:r>
            <w:r>
              <w:t>6 týdnů</w:t>
            </w:r>
            <w:r w:rsidRPr="004237D4">
              <w:t xml:space="preserve"> </w:t>
            </w:r>
            <w:r>
              <w:t xml:space="preserve">od </w:t>
            </w:r>
            <w:r w:rsidRPr="004237D4">
              <w:t>podpisu smlouvy</w:t>
            </w:r>
          </w:p>
        </w:tc>
        <w:tc>
          <w:tcPr>
            <w:tcW w:w="1430" w:type="dxa"/>
          </w:tcPr>
          <w:p w14:paraId="312F696F" w14:textId="77777777" w:rsidR="00C46CD8" w:rsidRPr="004237D4" w:rsidRDefault="00C46CD8" w:rsidP="00852DDB">
            <w:pPr>
              <w:cnfStyle w:val="000000100000" w:firstRow="0" w:lastRow="0" w:firstColumn="0" w:lastColumn="0" w:oddVBand="0" w:evenVBand="0" w:oddHBand="1" w:evenHBand="0" w:firstRowFirstColumn="0" w:firstRowLastColumn="0" w:lastRowFirstColumn="0" w:lastRowLastColumn="0"/>
            </w:pPr>
          </w:p>
        </w:tc>
        <w:tc>
          <w:tcPr>
            <w:tcW w:w="1430" w:type="dxa"/>
          </w:tcPr>
          <w:p w14:paraId="02EC8B23" w14:textId="77777777" w:rsidR="00C46CD8" w:rsidRPr="004237D4" w:rsidRDefault="00C46CD8" w:rsidP="00852DDB">
            <w:pPr>
              <w:cnfStyle w:val="000000100000" w:firstRow="0" w:lastRow="0" w:firstColumn="0" w:lastColumn="0" w:oddVBand="0" w:evenVBand="0" w:oddHBand="1" w:evenHBand="0" w:firstRowFirstColumn="0" w:firstRowLastColumn="0" w:lastRowFirstColumn="0" w:lastRowLastColumn="0"/>
            </w:pPr>
          </w:p>
        </w:tc>
        <w:tc>
          <w:tcPr>
            <w:tcW w:w="1431" w:type="dxa"/>
          </w:tcPr>
          <w:p w14:paraId="47A27FF4" w14:textId="77777777" w:rsidR="00C46CD8" w:rsidRPr="004237D4" w:rsidRDefault="00C46CD8" w:rsidP="00852DDB">
            <w:pPr>
              <w:cnfStyle w:val="000000100000" w:firstRow="0" w:lastRow="0" w:firstColumn="0" w:lastColumn="0" w:oddVBand="0" w:evenVBand="0" w:oddHBand="1" w:evenHBand="0" w:firstRowFirstColumn="0" w:firstRowLastColumn="0" w:lastRowFirstColumn="0" w:lastRowLastColumn="0"/>
            </w:pPr>
          </w:p>
        </w:tc>
      </w:tr>
      <w:tr w:rsidR="00C46CD8" w14:paraId="6263E38D" w14:textId="77777777" w:rsidTr="00852DDB">
        <w:trPr>
          <w:gridAfter w:val="1"/>
          <w:wAfter w:w="6" w:type="dxa"/>
        </w:trPr>
        <w:tc>
          <w:tcPr>
            <w:cnfStyle w:val="001000000000" w:firstRow="0" w:lastRow="0" w:firstColumn="1" w:lastColumn="0" w:oddVBand="0" w:evenVBand="0" w:oddHBand="0" w:evenHBand="0" w:firstRowFirstColumn="0" w:firstRowLastColumn="0" w:lastRowFirstColumn="0" w:lastRowLastColumn="0"/>
            <w:tcW w:w="1909" w:type="dxa"/>
            <w:shd w:val="clear" w:color="auto" w:fill="0F4761" w:themeFill="accent1" w:themeFillShade="BF"/>
          </w:tcPr>
          <w:p w14:paraId="46AF2CCF" w14:textId="2860FFAF" w:rsidR="00C46CD8" w:rsidRPr="0019147C" w:rsidRDefault="00C46CD8" w:rsidP="00852DDB">
            <w:pPr>
              <w:jc w:val="left"/>
            </w:pPr>
            <w:r w:rsidRPr="007A3FB4">
              <w:t>1.</w:t>
            </w:r>
            <w:r>
              <w:t xml:space="preserve"> </w:t>
            </w:r>
            <w:r w:rsidR="007A3FB4">
              <w:t>p</w:t>
            </w:r>
            <w:r w:rsidR="007A3FB4" w:rsidRPr="0019147C">
              <w:t xml:space="preserve">růběžná </w:t>
            </w:r>
            <w:r w:rsidRPr="0019147C">
              <w:t>zpráva</w:t>
            </w:r>
          </w:p>
        </w:tc>
        <w:tc>
          <w:tcPr>
            <w:tcW w:w="1772" w:type="dxa"/>
          </w:tcPr>
          <w:p w14:paraId="4956E9CD" w14:textId="77777777" w:rsidR="00C46CD8" w:rsidRPr="004237D4" w:rsidRDefault="00C46CD8" w:rsidP="00852DDB">
            <w:pPr>
              <w:cnfStyle w:val="000000000000" w:firstRow="0" w:lastRow="0" w:firstColumn="0" w:lastColumn="0" w:oddVBand="0" w:evenVBand="0" w:oddHBand="0" w:evenHBand="0" w:firstRowFirstColumn="0" w:firstRowLastColumn="0" w:lastRowFirstColumn="0" w:lastRowLastColumn="0"/>
            </w:pPr>
          </w:p>
        </w:tc>
        <w:tc>
          <w:tcPr>
            <w:tcW w:w="1430" w:type="dxa"/>
          </w:tcPr>
          <w:p w14:paraId="265426D4" w14:textId="77777777" w:rsidR="00C46CD8" w:rsidRPr="004237D4" w:rsidRDefault="00C46CD8" w:rsidP="00852DDB">
            <w:pPr>
              <w:cnfStyle w:val="000000000000" w:firstRow="0" w:lastRow="0" w:firstColumn="0" w:lastColumn="0" w:oddVBand="0" w:evenVBand="0" w:oddHBand="0" w:evenHBand="0" w:firstRowFirstColumn="0" w:firstRowLastColumn="0" w:lastRowFirstColumn="0" w:lastRowLastColumn="0"/>
            </w:pPr>
            <w:r w:rsidRPr="004237D4">
              <w:t>31/</w:t>
            </w:r>
            <w:r>
              <w:t>3</w:t>
            </w:r>
            <w:r w:rsidRPr="004237D4">
              <w:t>/202</w:t>
            </w:r>
            <w:r>
              <w:t>6</w:t>
            </w:r>
          </w:p>
        </w:tc>
        <w:tc>
          <w:tcPr>
            <w:tcW w:w="1430" w:type="dxa"/>
          </w:tcPr>
          <w:p w14:paraId="05626631" w14:textId="77777777" w:rsidR="00C46CD8" w:rsidRPr="004237D4" w:rsidRDefault="00C46CD8" w:rsidP="00852DDB">
            <w:pPr>
              <w:cnfStyle w:val="000000000000" w:firstRow="0" w:lastRow="0" w:firstColumn="0" w:lastColumn="0" w:oddVBand="0" w:evenVBand="0" w:oddHBand="0" w:evenHBand="0" w:firstRowFirstColumn="0" w:firstRowLastColumn="0" w:lastRowFirstColumn="0" w:lastRowLastColumn="0"/>
            </w:pPr>
          </w:p>
        </w:tc>
        <w:tc>
          <w:tcPr>
            <w:tcW w:w="1431" w:type="dxa"/>
          </w:tcPr>
          <w:p w14:paraId="2AF70ABE" w14:textId="77777777" w:rsidR="00C46CD8" w:rsidRPr="004237D4" w:rsidRDefault="00C46CD8" w:rsidP="00852DDB">
            <w:pPr>
              <w:cnfStyle w:val="000000000000" w:firstRow="0" w:lastRow="0" w:firstColumn="0" w:lastColumn="0" w:oddVBand="0" w:evenVBand="0" w:oddHBand="0" w:evenHBand="0" w:firstRowFirstColumn="0" w:firstRowLastColumn="0" w:lastRowFirstColumn="0" w:lastRowLastColumn="0"/>
            </w:pPr>
          </w:p>
        </w:tc>
      </w:tr>
      <w:tr w:rsidR="00C46CD8" w14:paraId="41A11E39" w14:textId="77777777" w:rsidTr="00852DDB">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909" w:type="dxa"/>
            <w:shd w:val="clear" w:color="auto" w:fill="0F4761" w:themeFill="accent1" w:themeFillShade="BF"/>
          </w:tcPr>
          <w:p w14:paraId="2D1D91D5" w14:textId="390780BD" w:rsidR="00C46CD8" w:rsidRPr="004237D4" w:rsidRDefault="00C46CD8" w:rsidP="00852DDB">
            <w:pPr>
              <w:jc w:val="left"/>
              <w:rPr>
                <w:color w:val="auto"/>
              </w:rPr>
            </w:pPr>
            <w:r>
              <w:rPr>
                <w:color w:val="auto"/>
              </w:rPr>
              <w:t xml:space="preserve">2. </w:t>
            </w:r>
            <w:r w:rsidR="007A3FB4">
              <w:rPr>
                <w:color w:val="auto"/>
              </w:rPr>
              <w:t>p</w:t>
            </w:r>
            <w:r w:rsidR="007A3FB4" w:rsidRPr="004237D4">
              <w:rPr>
                <w:color w:val="auto"/>
              </w:rPr>
              <w:t xml:space="preserve">růběžná </w:t>
            </w:r>
            <w:r w:rsidRPr="004237D4">
              <w:rPr>
                <w:color w:val="auto"/>
              </w:rPr>
              <w:t>zpráva</w:t>
            </w:r>
          </w:p>
        </w:tc>
        <w:tc>
          <w:tcPr>
            <w:tcW w:w="1772" w:type="dxa"/>
          </w:tcPr>
          <w:p w14:paraId="62706AA6" w14:textId="77777777" w:rsidR="00C46CD8" w:rsidRPr="004237D4" w:rsidRDefault="00C46CD8" w:rsidP="00852DDB">
            <w:pPr>
              <w:cnfStyle w:val="000000100000" w:firstRow="0" w:lastRow="0" w:firstColumn="0" w:lastColumn="0" w:oddVBand="0" w:evenVBand="0" w:oddHBand="1" w:evenHBand="0" w:firstRowFirstColumn="0" w:firstRowLastColumn="0" w:lastRowFirstColumn="0" w:lastRowLastColumn="0"/>
            </w:pPr>
          </w:p>
        </w:tc>
        <w:tc>
          <w:tcPr>
            <w:tcW w:w="1430" w:type="dxa"/>
          </w:tcPr>
          <w:p w14:paraId="0DB84D15" w14:textId="77777777" w:rsidR="00C46CD8" w:rsidRPr="004237D4" w:rsidRDefault="00C46CD8" w:rsidP="00852DDB">
            <w:pPr>
              <w:cnfStyle w:val="000000100000" w:firstRow="0" w:lastRow="0" w:firstColumn="0" w:lastColumn="0" w:oddVBand="0" w:evenVBand="0" w:oddHBand="1" w:evenHBand="0" w:firstRowFirstColumn="0" w:firstRowLastColumn="0" w:lastRowFirstColumn="0" w:lastRowLastColumn="0"/>
            </w:pPr>
          </w:p>
        </w:tc>
        <w:tc>
          <w:tcPr>
            <w:tcW w:w="1430" w:type="dxa"/>
          </w:tcPr>
          <w:p w14:paraId="7271CBE2" w14:textId="77777777" w:rsidR="00C46CD8" w:rsidRPr="004237D4" w:rsidRDefault="00C46CD8" w:rsidP="00852DDB">
            <w:pPr>
              <w:cnfStyle w:val="000000100000" w:firstRow="0" w:lastRow="0" w:firstColumn="0" w:lastColumn="0" w:oddVBand="0" w:evenVBand="0" w:oddHBand="1" w:evenHBand="0" w:firstRowFirstColumn="0" w:firstRowLastColumn="0" w:lastRowFirstColumn="0" w:lastRowLastColumn="0"/>
            </w:pPr>
            <w:r w:rsidRPr="004237D4">
              <w:t>31/3/202</w:t>
            </w:r>
            <w:r>
              <w:t>7</w:t>
            </w:r>
          </w:p>
        </w:tc>
        <w:tc>
          <w:tcPr>
            <w:tcW w:w="1431" w:type="dxa"/>
          </w:tcPr>
          <w:p w14:paraId="12A79238" w14:textId="77777777" w:rsidR="00C46CD8" w:rsidRPr="004237D4" w:rsidRDefault="00C46CD8" w:rsidP="00852DDB">
            <w:pPr>
              <w:cnfStyle w:val="000000100000" w:firstRow="0" w:lastRow="0" w:firstColumn="0" w:lastColumn="0" w:oddVBand="0" w:evenVBand="0" w:oddHBand="1" w:evenHBand="0" w:firstRowFirstColumn="0" w:firstRowLastColumn="0" w:lastRowFirstColumn="0" w:lastRowLastColumn="0"/>
            </w:pPr>
          </w:p>
        </w:tc>
      </w:tr>
      <w:tr w:rsidR="00C46CD8" w14:paraId="563FEE57" w14:textId="77777777" w:rsidTr="00852DDB">
        <w:trPr>
          <w:gridAfter w:val="1"/>
          <w:wAfter w:w="6" w:type="dxa"/>
        </w:trPr>
        <w:tc>
          <w:tcPr>
            <w:cnfStyle w:val="001000000000" w:firstRow="0" w:lastRow="0" w:firstColumn="1" w:lastColumn="0" w:oddVBand="0" w:evenVBand="0" w:oddHBand="0" w:evenHBand="0" w:firstRowFirstColumn="0" w:firstRowLastColumn="0" w:lastRowFirstColumn="0" w:lastRowLastColumn="0"/>
            <w:tcW w:w="1909" w:type="dxa"/>
            <w:shd w:val="clear" w:color="auto" w:fill="0F4761" w:themeFill="accent1" w:themeFillShade="BF"/>
          </w:tcPr>
          <w:p w14:paraId="5D114D2B" w14:textId="77777777" w:rsidR="00C46CD8" w:rsidRPr="004237D4" w:rsidRDefault="00C46CD8" w:rsidP="00852DDB">
            <w:pPr>
              <w:rPr>
                <w:color w:val="auto"/>
              </w:rPr>
            </w:pPr>
            <w:r>
              <w:rPr>
                <w:color w:val="auto"/>
              </w:rPr>
              <w:t>Z</w:t>
            </w:r>
            <w:r w:rsidRPr="004237D4">
              <w:rPr>
                <w:color w:val="auto"/>
              </w:rPr>
              <w:t>ávěrečná zpráva</w:t>
            </w:r>
          </w:p>
        </w:tc>
        <w:tc>
          <w:tcPr>
            <w:tcW w:w="1772" w:type="dxa"/>
          </w:tcPr>
          <w:p w14:paraId="7BCA4A00" w14:textId="77777777" w:rsidR="00C46CD8" w:rsidRPr="004237D4" w:rsidRDefault="00C46CD8" w:rsidP="00852DDB">
            <w:pPr>
              <w:cnfStyle w:val="000000000000" w:firstRow="0" w:lastRow="0" w:firstColumn="0" w:lastColumn="0" w:oddVBand="0" w:evenVBand="0" w:oddHBand="0" w:evenHBand="0" w:firstRowFirstColumn="0" w:firstRowLastColumn="0" w:lastRowFirstColumn="0" w:lastRowLastColumn="0"/>
            </w:pPr>
          </w:p>
        </w:tc>
        <w:tc>
          <w:tcPr>
            <w:tcW w:w="1430" w:type="dxa"/>
          </w:tcPr>
          <w:p w14:paraId="1A85EAF9" w14:textId="77777777" w:rsidR="00C46CD8" w:rsidRPr="004237D4" w:rsidRDefault="00C46CD8" w:rsidP="00852DDB">
            <w:pPr>
              <w:cnfStyle w:val="000000000000" w:firstRow="0" w:lastRow="0" w:firstColumn="0" w:lastColumn="0" w:oddVBand="0" w:evenVBand="0" w:oddHBand="0" w:evenHBand="0" w:firstRowFirstColumn="0" w:firstRowLastColumn="0" w:lastRowFirstColumn="0" w:lastRowLastColumn="0"/>
            </w:pPr>
          </w:p>
        </w:tc>
        <w:tc>
          <w:tcPr>
            <w:tcW w:w="1430" w:type="dxa"/>
          </w:tcPr>
          <w:p w14:paraId="1E94076F" w14:textId="77777777" w:rsidR="00C46CD8" w:rsidRPr="004237D4" w:rsidRDefault="00C46CD8" w:rsidP="00852DDB">
            <w:pPr>
              <w:cnfStyle w:val="000000000000" w:firstRow="0" w:lastRow="0" w:firstColumn="0" w:lastColumn="0" w:oddVBand="0" w:evenVBand="0" w:oddHBand="0" w:evenHBand="0" w:firstRowFirstColumn="0" w:firstRowLastColumn="0" w:lastRowFirstColumn="0" w:lastRowLastColumn="0"/>
            </w:pPr>
          </w:p>
        </w:tc>
        <w:tc>
          <w:tcPr>
            <w:tcW w:w="1431" w:type="dxa"/>
          </w:tcPr>
          <w:p w14:paraId="2FEDF0E9" w14:textId="77777777" w:rsidR="00C46CD8" w:rsidRPr="004237D4" w:rsidRDefault="00C46CD8" w:rsidP="00852DDB">
            <w:pPr>
              <w:cnfStyle w:val="000000000000" w:firstRow="0" w:lastRow="0" w:firstColumn="0" w:lastColumn="0" w:oddVBand="0" w:evenVBand="0" w:oddHBand="0" w:evenHBand="0" w:firstRowFirstColumn="0" w:firstRowLastColumn="0" w:lastRowFirstColumn="0" w:lastRowLastColumn="0"/>
            </w:pPr>
            <w:r>
              <w:t>30/6/2028</w:t>
            </w:r>
          </w:p>
        </w:tc>
      </w:tr>
    </w:tbl>
    <w:p w14:paraId="6715DD07" w14:textId="77777777" w:rsidR="00852DDB" w:rsidRDefault="00852DDB" w:rsidP="00C46CD8">
      <w:pPr>
        <w:pStyle w:val="xmsonormal"/>
        <w:spacing w:after="120" w:line="276" w:lineRule="auto"/>
        <w:rPr>
          <w:rFonts w:asciiTheme="minorHAnsi" w:hAnsiTheme="minorHAnsi" w:cs="Arial"/>
          <w:b/>
          <w:bCs/>
          <w:color w:val="000000"/>
          <w:u w:val="single"/>
        </w:rPr>
      </w:pPr>
    </w:p>
    <w:p w14:paraId="7AF80239" w14:textId="77777777" w:rsidR="00852DDB" w:rsidRDefault="00852DDB" w:rsidP="00C46CD8">
      <w:pPr>
        <w:pStyle w:val="xmsonormal"/>
        <w:spacing w:after="120" w:line="276" w:lineRule="auto"/>
        <w:rPr>
          <w:rFonts w:asciiTheme="minorHAnsi" w:hAnsiTheme="minorHAnsi" w:cs="Arial"/>
          <w:b/>
          <w:bCs/>
          <w:color w:val="000000"/>
          <w:u w:val="single"/>
        </w:rPr>
      </w:pPr>
    </w:p>
    <w:p w14:paraId="6DA75552" w14:textId="4CCD4C61" w:rsidR="00C46CD8" w:rsidRDefault="00852DDB" w:rsidP="00C46CD8">
      <w:pPr>
        <w:pStyle w:val="xmsonormal"/>
        <w:spacing w:after="120" w:line="276" w:lineRule="auto"/>
        <w:rPr>
          <w:rFonts w:asciiTheme="minorHAnsi" w:hAnsiTheme="minorHAnsi" w:cs="Arial"/>
          <w:b/>
          <w:bCs/>
          <w:color w:val="000000"/>
          <w:u w:val="single"/>
        </w:rPr>
      </w:pPr>
      <w:r>
        <w:rPr>
          <w:rFonts w:asciiTheme="minorHAnsi" w:hAnsiTheme="minorHAnsi" w:cs="Arial"/>
          <w:b/>
          <w:bCs/>
          <w:color w:val="000000"/>
          <w:u w:val="single"/>
        </w:rPr>
        <w:br w:type="textWrapping" w:clear="all"/>
      </w:r>
    </w:p>
    <w:p w14:paraId="47812333" w14:textId="77777777" w:rsidR="00C46CD8" w:rsidRDefault="00C46CD8" w:rsidP="00C46CD8">
      <w:pPr>
        <w:pStyle w:val="xmsonormal"/>
        <w:spacing w:after="120" w:line="276" w:lineRule="auto"/>
        <w:rPr>
          <w:rFonts w:asciiTheme="minorHAnsi" w:hAnsiTheme="minorHAnsi" w:cs="Arial"/>
          <w:b/>
          <w:bCs/>
          <w:color w:val="000000"/>
          <w:u w:val="single"/>
        </w:rPr>
      </w:pPr>
      <w:r>
        <w:rPr>
          <w:rFonts w:asciiTheme="minorHAnsi" w:hAnsiTheme="minorHAnsi" w:cs="Arial"/>
          <w:b/>
          <w:bCs/>
          <w:color w:val="000000"/>
          <w:u w:val="single"/>
        </w:rPr>
        <w:t>Platební kalendář</w:t>
      </w:r>
    </w:p>
    <w:tbl>
      <w:tblPr>
        <w:tblStyle w:val="Tmavtabulkasmkou5zvraznn1"/>
        <w:tblW w:w="0" w:type="auto"/>
        <w:tblLook w:val="04A0" w:firstRow="1" w:lastRow="0" w:firstColumn="1" w:lastColumn="0" w:noHBand="0" w:noVBand="1"/>
      </w:tblPr>
      <w:tblGrid>
        <w:gridCol w:w="1909"/>
        <w:gridCol w:w="1772"/>
        <w:gridCol w:w="1430"/>
        <w:gridCol w:w="1430"/>
        <w:gridCol w:w="1431"/>
        <w:gridCol w:w="6"/>
      </w:tblGrid>
      <w:tr w:rsidR="00C46CD8" w14:paraId="13E9575E" w14:textId="77777777" w:rsidTr="00E318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9" w:type="dxa"/>
            <w:shd w:val="clear" w:color="auto" w:fill="0F4761" w:themeFill="accent1" w:themeFillShade="BF"/>
          </w:tcPr>
          <w:p w14:paraId="40303178" w14:textId="77777777" w:rsidR="00C46CD8" w:rsidRPr="0019147C" w:rsidRDefault="00C46CD8" w:rsidP="00E318CC">
            <w:pPr>
              <w:pStyle w:val="xmsonormal"/>
              <w:spacing w:after="120" w:line="276" w:lineRule="auto"/>
              <w:jc w:val="center"/>
              <w:rPr>
                <w:rFonts w:asciiTheme="minorHAnsi" w:hAnsiTheme="minorHAnsi" w:cs="Arial"/>
                <w:b w:val="0"/>
                <w:bCs w:val="0"/>
              </w:rPr>
            </w:pPr>
          </w:p>
        </w:tc>
        <w:tc>
          <w:tcPr>
            <w:tcW w:w="6069" w:type="dxa"/>
            <w:gridSpan w:val="5"/>
            <w:shd w:val="clear" w:color="auto" w:fill="0F4761" w:themeFill="accent1" w:themeFillShade="BF"/>
          </w:tcPr>
          <w:p w14:paraId="13E6AF8C" w14:textId="77777777" w:rsidR="00C46CD8" w:rsidRPr="0019147C" w:rsidRDefault="00C46CD8" w:rsidP="00E318CC">
            <w:pPr>
              <w:pStyle w:val="xmsonormal"/>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bCs w:val="0"/>
              </w:rPr>
            </w:pPr>
            <w:r w:rsidRPr="00224FE0">
              <w:rPr>
                <w:rFonts w:asciiTheme="minorHAnsi" w:hAnsiTheme="minorHAnsi" w:cs="Arial"/>
                <w:b w:val="0"/>
                <w:bCs w:val="0"/>
              </w:rPr>
              <w:t>Kolik (v % celkové nabídkové ceny)</w:t>
            </w:r>
          </w:p>
        </w:tc>
      </w:tr>
      <w:tr w:rsidR="00C46CD8" w14:paraId="797F4741" w14:textId="77777777" w:rsidTr="00E318CC">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909" w:type="dxa"/>
            <w:shd w:val="clear" w:color="auto" w:fill="0F4761" w:themeFill="accent1" w:themeFillShade="BF"/>
          </w:tcPr>
          <w:p w14:paraId="79C96BE4" w14:textId="77777777" w:rsidR="00C46CD8" w:rsidRPr="004237D4" w:rsidRDefault="00C46CD8" w:rsidP="00E318CC">
            <w:pPr>
              <w:rPr>
                <w:color w:val="auto"/>
              </w:rPr>
            </w:pPr>
            <w:r w:rsidRPr="004237D4">
              <w:rPr>
                <w:color w:val="auto"/>
              </w:rPr>
              <w:t>Vstupní zpráva</w:t>
            </w:r>
          </w:p>
        </w:tc>
        <w:tc>
          <w:tcPr>
            <w:tcW w:w="1772" w:type="dxa"/>
          </w:tcPr>
          <w:p w14:paraId="3F3CF341" w14:textId="77777777" w:rsidR="00C46CD8" w:rsidRPr="004237D4" w:rsidRDefault="00C46CD8" w:rsidP="00E318CC">
            <w:pPr>
              <w:jc w:val="left"/>
              <w:cnfStyle w:val="000000100000" w:firstRow="0" w:lastRow="0" w:firstColumn="0" w:lastColumn="0" w:oddVBand="0" w:evenVBand="0" w:oddHBand="1" w:evenHBand="0" w:firstRowFirstColumn="0" w:firstRowLastColumn="0" w:lastRowFirstColumn="0" w:lastRowLastColumn="0"/>
            </w:pPr>
            <w:r>
              <w:t>35 %</w:t>
            </w:r>
          </w:p>
        </w:tc>
        <w:tc>
          <w:tcPr>
            <w:tcW w:w="1430" w:type="dxa"/>
          </w:tcPr>
          <w:p w14:paraId="204CCDF8" w14:textId="77777777" w:rsidR="00C46CD8" w:rsidRPr="004237D4" w:rsidRDefault="00C46CD8" w:rsidP="00E318CC">
            <w:pPr>
              <w:cnfStyle w:val="000000100000" w:firstRow="0" w:lastRow="0" w:firstColumn="0" w:lastColumn="0" w:oddVBand="0" w:evenVBand="0" w:oddHBand="1" w:evenHBand="0" w:firstRowFirstColumn="0" w:firstRowLastColumn="0" w:lastRowFirstColumn="0" w:lastRowLastColumn="0"/>
            </w:pPr>
          </w:p>
        </w:tc>
        <w:tc>
          <w:tcPr>
            <w:tcW w:w="1430" w:type="dxa"/>
          </w:tcPr>
          <w:p w14:paraId="3D867644" w14:textId="77777777" w:rsidR="00C46CD8" w:rsidRPr="004237D4" w:rsidRDefault="00C46CD8" w:rsidP="00E318CC">
            <w:pPr>
              <w:cnfStyle w:val="000000100000" w:firstRow="0" w:lastRow="0" w:firstColumn="0" w:lastColumn="0" w:oddVBand="0" w:evenVBand="0" w:oddHBand="1" w:evenHBand="0" w:firstRowFirstColumn="0" w:firstRowLastColumn="0" w:lastRowFirstColumn="0" w:lastRowLastColumn="0"/>
            </w:pPr>
          </w:p>
        </w:tc>
        <w:tc>
          <w:tcPr>
            <w:tcW w:w="1431" w:type="dxa"/>
          </w:tcPr>
          <w:p w14:paraId="6A73DA01" w14:textId="77777777" w:rsidR="00C46CD8" w:rsidRPr="004237D4" w:rsidRDefault="00C46CD8" w:rsidP="00E318CC">
            <w:pPr>
              <w:cnfStyle w:val="000000100000" w:firstRow="0" w:lastRow="0" w:firstColumn="0" w:lastColumn="0" w:oddVBand="0" w:evenVBand="0" w:oddHBand="1" w:evenHBand="0" w:firstRowFirstColumn="0" w:firstRowLastColumn="0" w:lastRowFirstColumn="0" w:lastRowLastColumn="0"/>
            </w:pPr>
          </w:p>
        </w:tc>
      </w:tr>
      <w:tr w:rsidR="00C46CD8" w14:paraId="0774F219" w14:textId="77777777" w:rsidTr="00E318CC">
        <w:trPr>
          <w:gridAfter w:val="1"/>
          <w:wAfter w:w="6" w:type="dxa"/>
        </w:trPr>
        <w:tc>
          <w:tcPr>
            <w:cnfStyle w:val="001000000000" w:firstRow="0" w:lastRow="0" w:firstColumn="1" w:lastColumn="0" w:oddVBand="0" w:evenVBand="0" w:oddHBand="0" w:evenHBand="0" w:firstRowFirstColumn="0" w:firstRowLastColumn="0" w:lastRowFirstColumn="0" w:lastRowLastColumn="0"/>
            <w:tcW w:w="1909" w:type="dxa"/>
            <w:shd w:val="clear" w:color="auto" w:fill="0F4761" w:themeFill="accent1" w:themeFillShade="BF"/>
          </w:tcPr>
          <w:p w14:paraId="22DD8239" w14:textId="66116BA6" w:rsidR="00C46CD8" w:rsidRPr="0019147C" w:rsidRDefault="00C46CD8" w:rsidP="00E318CC">
            <w:r w:rsidRPr="00852DDB">
              <w:t>1</w:t>
            </w:r>
            <w:r w:rsidRPr="0019147C">
              <w:rPr>
                <w:b w:val="0"/>
                <w:bCs w:val="0"/>
              </w:rPr>
              <w:t>.</w:t>
            </w:r>
            <w:r>
              <w:t xml:space="preserve"> </w:t>
            </w:r>
            <w:r w:rsidR="007A3FB4">
              <w:t>p</w:t>
            </w:r>
            <w:r w:rsidR="007A3FB4" w:rsidRPr="0019147C">
              <w:t xml:space="preserve">růběžná </w:t>
            </w:r>
            <w:r w:rsidRPr="0019147C">
              <w:t>zpráva</w:t>
            </w:r>
          </w:p>
        </w:tc>
        <w:tc>
          <w:tcPr>
            <w:tcW w:w="1772" w:type="dxa"/>
          </w:tcPr>
          <w:p w14:paraId="26D9970E" w14:textId="77777777" w:rsidR="00C46CD8" w:rsidRPr="004237D4" w:rsidRDefault="00C46CD8" w:rsidP="00E318CC">
            <w:pPr>
              <w:cnfStyle w:val="000000000000" w:firstRow="0" w:lastRow="0" w:firstColumn="0" w:lastColumn="0" w:oddVBand="0" w:evenVBand="0" w:oddHBand="0" w:evenHBand="0" w:firstRowFirstColumn="0" w:firstRowLastColumn="0" w:lastRowFirstColumn="0" w:lastRowLastColumn="0"/>
            </w:pPr>
          </w:p>
        </w:tc>
        <w:tc>
          <w:tcPr>
            <w:tcW w:w="1430" w:type="dxa"/>
          </w:tcPr>
          <w:p w14:paraId="0484BF78" w14:textId="77777777" w:rsidR="00C46CD8" w:rsidRPr="004237D4" w:rsidRDefault="00C46CD8" w:rsidP="00E318CC">
            <w:pPr>
              <w:cnfStyle w:val="000000000000" w:firstRow="0" w:lastRow="0" w:firstColumn="0" w:lastColumn="0" w:oddVBand="0" w:evenVBand="0" w:oddHBand="0" w:evenHBand="0" w:firstRowFirstColumn="0" w:firstRowLastColumn="0" w:lastRowFirstColumn="0" w:lastRowLastColumn="0"/>
            </w:pPr>
            <w:r>
              <w:t>20 %</w:t>
            </w:r>
          </w:p>
        </w:tc>
        <w:tc>
          <w:tcPr>
            <w:tcW w:w="1430" w:type="dxa"/>
          </w:tcPr>
          <w:p w14:paraId="73B207BA" w14:textId="77777777" w:rsidR="00C46CD8" w:rsidRPr="004237D4" w:rsidRDefault="00C46CD8" w:rsidP="00E318CC">
            <w:pPr>
              <w:cnfStyle w:val="000000000000" w:firstRow="0" w:lastRow="0" w:firstColumn="0" w:lastColumn="0" w:oddVBand="0" w:evenVBand="0" w:oddHBand="0" w:evenHBand="0" w:firstRowFirstColumn="0" w:firstRowLastColumn="0" w:lastRowFirstColumn="0" w:lastRowLastColumn="0"/>
            </w:pPr>
          </w:p>
        </w:tc>
        <w:tc>
          <w:tcPr>
            <w:tcW w:w="1431" w:type="dxa"/>
          </w:tcPr>
          <w:p w14:paraId="0FDF6010" w14:textId="77777777" w:rsidR="00C46CD8" w:rsidRPr="004237D4" w:rsidRDefault="00C46CD8" w:rsidP="00E318CC">
            <w:pPr>
              <w:cnfStyle w:val="000000000000" w:firstRow="0" w:lastRow="0" w:firstColumn="0" w:lastColumn="0" w:oddVBand="0" w:evenVBand="0" w:oddHBand="0" w:evenHBand="0" w:firstRowFirstColumn="0" w:firstRowLastColumn="0" w:lastRowFirstColumn="0" w:lastRowLastColumn="0"/>
            </w:pPr>
          </w:p>
        </w:tc>
      </w:tr>
      <w:tr w:rsidR="00C46CD8" w14:paraId="447571A5" w14:textId="77777777" w:rsidTr="00E318CC">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909" w:type="dxa"/>
            <w:shd w:val="clear" w:color="auto" w:fill="0F4761" w:themeFill="accent1" w:themeFillShade="BF"/>
          </w:tcPr>
          <w:p w14:paraId="2C7869F9" w14:textId="1170D8F8" w:rsidR="00C46CD8" w:rsidRPr="004237D4" w:rsidRDefault="00C46CD8" w:rsidP="00852DDB">
            <w:pPr>
              <w:jc w:val="left"/>
              <w:rPr>
                <w:color w:val="auto"/>
              </w:rPr>
            </w:pPr>
            <w:r>
              <w:rPr>
                <w:color w:val="auto"/>
              </w:rPr>
              <w:t xml:space="preserve">2. </w:t>
            </w:r>
            <w:r w:rsidR="007A3FB4">
              <w:rPr>
                <w:color w:val="auto"/>
              </w:rPr>
              <w:t>p</w:t>
            </w:r>
            <w:r w:rsidR="007A3FB4" w:rsidRPr="004237D4">
              <w:rPr>
                <w:color w:val="auto"/>
              </w:rPr>
              <w:t xml:space="preserve">růběžná </w:t>
            </w:r>
            <w:r w:rsidRPr="004237D4">
              <w:rPr>
                <w:color w:val="auto"/>
              </w:rPr>
              <w:t>zpráva</w:t>
            </w:r>
          </w:p>
        </w:tc>
        <w:tc>
          <w:tcPr>
            <w:tcW w:w="1772" w:type="dxa"/>
          </w:tcPr>
          <w:p w14:paraId="22863479" w14:textId="77777777" w:rsidR="00C46CD8" w:rsidRPr="004237D4" w:rsidRDefault="00C46CD8" w:rsidP="00E318CC">
            <w:pPr>
              <w:cnfStyle w:val="000000100000" w:firstRow="0" w:lastRow="0" w:firstColumn="0" w:lastColumn="0" w:oddVBand="0" w:evenVBand="0" w:oddHBand="1" w:evenHBand="0" w:firstRowFirstColumn="0" w:firstRowLastColumn="0" w:lastRowFirstColumn="0" w:lastRowLastColumn="0"/>
            </w:pPr>
          </w:p>
        </w:tc>
        <w:tc>
          <w:tcPr>
            <w:tcW w:w="1430" w:type="dxa"/>
          </w:tcPr>
          <w:p w14:paraId="1197D695" w14:textId="77777777" w:rsidR="00C46CD8" w:rsidRPr="004237D4" w:rsidRDefault="00C46CD8" w:rsidP="00E318CC">
            <w:pPr>
              <w:cnfStyle w:val="000000100000" w:firstRow="0" w:lastRow="0" w:firstColumn="0" w:lastColumn="0" w:oddVBand="0" w:evenVBand="0" w:oddHBand="1" w:evenHBand="0" w:firstRowFirstColumn="0" w:firstRowLastColumn="0" w:lastRowFirstColumn="0" w:lastRowLastColumn="0"/>
            </w:pPr>
          </w:p>
        </w:tc>
        <w:tc>
          <w:tcPr>
            <w:tcW w:w="1430" w:type="dxa"/>
          </w:tcPr>
          <w:p w14:paraId="090FD6B1" w14:textId="77777777" w:rsidR="00C46CD8" w:rsidRPr="004237D4" w:rsidRDefault="00C46CD8" w:rsidP="00E318CC">
            <w:pPr>
              <w:cnfStyle w:val="000000100000" w:firstRow="0" w:lastRow="0" w:firstColumn="0" w:lastColumn="0" w:oddVBand="0" w:evenVBand="0" w:oddHBand="1" w:evenHBand="0" w:firstRowFirstColumn="0" w:firstRowLastColumn="0" w:lastRowFirstColumn="0" w:lastRowLastColumn="0"/>
            </w:pPr>
            <w:r>
              <w:t>20 %</w:t>
            </w:r>
          </w:p>
        </w:tc>
        <w:tc>
          <w:tcPr>
            <w:tcW w:w="1431" w:type="dxa"/>
          </w:tcPr>
          <w:p w14:paraId="3FABFF7F" w14:textId="77777777" w:rsidR="00C46CD8" w:rsidRPr="004237D4" w:rsidRDefault="00C46CD8" w:rsidP="00E318CC">
            <w:pPr>
              <w:cnfStyle w:val="000000100000" w:firstRow="0" w:lastRow="0" w:firstColumn="0" w:lastColumn="0" w:oddVBand="0" w:evenVBand="0" w:oddHBand="1" w:evenHBand="0" w:firstRowFirstColumn="0" w:firstRowLastColumn="0" w:lastRowFirstColumn="0" w:lastRowLastColumn="0"/>
            </w:pPr>
          </w:p>
        </w:tc>
      </w:tr>
      <w:tr w:rsidR="00C46CD8" w14:paraId="1A535CAF" w14:textId="77777777" w:rsidTr="00E318CC">
        <w:trPr>
          <w:gridAfter w:val="1"/>
          <w:wAfter w:w="6" w:type="dxa"/>
        </w:trPr>
        <w:tc>
          <w:tcPr>
            <w:cnfStyle w:val="001000000000" w:firstRow="0" w:lastRow="0" w:firstColumn="1" w:lastColumn="0" w:oddVBand="0" w:evenVBand="0" w:oddHBand="0" w:evenHBand="0" w:firstRowFirstColumn="0" w:firstRowLastColumn="0" w:lastRowFirstColumn="0" w:lastRowLastColumn="0"/>
            <w:tcW w:w="1909" w:type="dxa"/>
            <w:shd w:val="clear" w:color="auto" w:fill="0F4761" w:themeFill="accent1" w:themeFillShade="BF"/>
          </w:tcPr>
          <w:p w14:paraId="68959DDB" w14:textId="77777777" w:rsidR="00C46CD8" w:rsidRPr="004237D4" w:rsidRDefault="00C46CD8" w:rsidP="00E318CC">
            <w:pPr>
              <w:rPr>
                <w:color w:val="auto"/>
              </w:rPr>
            </w:pPr>
            <w:r>
              <w:rPr>
                <w:color w:val="auto"/>
              </w:rPr>
              <w:t>Z</w:t>
            </w:r>
            <w:r w:rsidRPr="004237D4">
              <w:rPr>
                <w:color w:val="auto"/>
              </w:rPr>
              <w:t>ávěrečná zpráva</w:t>
            </w:r>
          </w:p>
        </w:tc>
        <w:tc>
          <w:tcPr>
            <w:tcW w:w="1772" w:type="dxa"/>
          </w:tcPr>
          <w:p w14:paraId="4ED5CF5F" w14:textId="77777777" w:rsidR="00C46CD8" w:rsidRPr="004237D4" w:rsidRDefault="00C46CD8" w:rsidP="00E318CC">
            <w:pPr>
              <w:cnfStyle w:val="000000000000" w:firstRow="0" w:lastRow="0" w:firstColumn="0" w:lastColumn="0" w:oddVBand="0" w:evenVBand="0" w:oddHBand="0" w:evenHBand="0" w:firstRowFirstColumn="0" w:firstRowLastColumn="0" w:lastRowFirstColumn="0" w:lastRowLastColumn="0"/>
            </w:pPr>
          </w:p>
        </w:tc>
        <w:tc>
          <w:tcPr>
            <w:tcW w:w="1430" w:type="dxa"/>
          </w:tcPr>
          <w:p w14:paraId="7B81502A" w14:textId="77777777" w:rsidR="00C46CD8" w:rsidRPr="004237D4" w:rsidRDefault="00C46CD8" w:rsidP="00E318CC">
            <w:pPr>
              <w:cnfStyle w:val="000000000000" w:firstRow="0" w:lastRow="0" w:firstColumn="0" w:lastColumn="0" w:oddVBand="0" w:evenVBand="0" w:oddHBand="0" w:evenHBand="0" w:firstRowFirstColumn="0" w:firstRowLastColumn="0" w:lastRowFirstColumn="0" w:lastRowLastColumn="0"/>
            </w:pPr>
          </w:p>
        </w:tc>
        <w:tc>
          <w:tcPr>
            <w:tcW w:w="1430" w:type="dxa"/>
          </w:tcPr>
          <w:p w14:paraId="2AED679A" w14:textId="77777777" w:rsidR="00C46CD8" w:rsidRPr="004237D4" w:rsidRDefault="00C46CD8" w:rsidP="00E318CC">
            <w:pPr>
              <w:cnfStyle w:val="000000000000" w:firstRow="0" w:lastRow="0" w:firstColumn="0" w:lastColumn="0" w:oddVBand="0" w:evenVBand="0" w:oddHBand="0" w:evenHBand="0" w:firstRowFirstColumn="0" w:firstRowLastColumn="0" w:lastRowFirstColumn="0" w:lastRowLastColumn="0"/>
            </w:pPr>
          </w:p>
        </w:tc>
        <w:tc>
          <w:tcPr>
            <w:tcW w:w="1431" w:type="dxa"/>
          </w:tcPr>
          <w:p w14:paraId="70AC3AA9" w14:textId="77777777" w:rsidR="00C46CD8" w:rsidRPr="004237D4" w:rsidRDefault="00C46CD8" w:rsidP="00E318CC">
            <w:pPr>
              <w:cnfStyle w:val="000000000000" w:firstRow="0" w:lastRow="0" w:firstColumn="0" w:lastColumn="0" w:oddVBand="0" w:evenVBand="0" w:oddHBand="0" w:evenHBand="0" w:firstRowFirstColumn="0" w:firstRowLastColumn="0" w:lastRowFirstColumn="0" w:lastRowLastColumn="0"/>
            </w:pPr>
            <w:r>
              <w:t>25 %</w:t>
            </w:r>
          </w:p>
        </w:tc>
      </w:tr>
    </w:tbl>
    <w:p w14:paraId="0B175FA6" w14:textId="77777777" w:rsidR="00C46CD8" w:rsidRDefault="00C46CD8" w:rsidP="00C46CD8">
      <w:pPr>
        <w:pStyle w:val="xmsonormal"/>
        <w:spacing w:after="120" w:line="276" w:lineRule="auto"/>
        <w:rPr>
          <w:rFonts w:asciiTheme="minorHAnsi" w:hAnsiTheme="minorHAnsi" w:cs="Arial"/>
          <w:b/>
          <w:bCs/>
          <w:color w:val="000000"/>
          <w:u w:val="single"/>
        </w:rPr>
      </w:pPr>
    </w:p>
    <w:sectPr w:rsidR="00C46CD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82A1D" w14:textId="77777777" w:rsidR="00CA3DFE" w:rsidRDefault="00CA3DFE" w:rsidP="003776D6">
      <w:pPr>
        <w:spacing w:after="0" w:line="240" w:lineRule="auto"/>
      </w:pPr>
      <w:r>
        <w:separator/>
      </w:r>
    </w:p>
  </w:endnote>
  <w:endnote w:type="continuationSeparator" w:id="0">
    <w:p w14:paraId="292863D1" w14:textId="77777777" w:rsidR="00CA3DFE" w:rsidRDefault="00CA3DFE" w:rsidP="00377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751105"/>
      <w:docPartObj>
        <w:docPartGallery w:val="Page Numbers (Bottom of Page)"/>
        <w:docPartUnique/>
      </w:docPartObj>
    </w:sdtPr>
    <w:sdtContent>
      <w:p w14:paraId="46A92267" w14:textId="054D9BEA" w:rsidR="003776D6" w:rsidRDefault="003776D6">
        <w:pPr>
          <w:pStyle w:val="Zpat"/>
          <w:jc w:val="center"/>
        </w:pPr>
        <w:r>
          <w:fldChar w:fldCharType="begin"/>
        </w:r>
        <w:r>
          <w:instrText>PAGE   \* MERGEFORMAT</w:instrText>
        </w:r>
        <w:r>
          <w:fldChar w:fldCharType="separate"/>
        </w:r>
        <w:r>
          <w:t>2</w:t>
        </w:r>
        <w:r>
          <w:fldChar w:fldCharType="end"/>
        </w:r>
      </w:p>
    </w:sdtContent>
  </w:sdt>
  <w:p w14:paraId="058B0CEA" w14:textId="77777777" w:rsidR="003776D6" w:rsidRDefault="003776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E76D6" w14:textId="77777777" w:rsidR="00CA3DFE" w:rsidRDefault="00CA3DFE" w:rsidP="003776D6">
      <w:pPr>
        <w:spacing w:after="0" w:line="240" w:lineRule="auto"/>
      </w:pPr>
      <w:r>
        <w:separator/>
      </w:r>
    </w:p>
  </w:footnote>
  <w:footnote w:type="continuationSeparator" w:id="0">
    <w:p w14:paraId="42FE999E" w14:textId="77777777" w:rsidR="00CA3DFE" w:rsidRDefault="00CA3DFE" w:rsidP="00377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D0844"/>
    <w:multiLevelType w:val="hybridMultilevel"/>
    <w:tmpl w:val="AC36005C"/>
    <w:lvl w:ilvl="0" w:tplc="206080AC">
      <w:start w:val="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2376D2"/>
    <w:multiLevelType w:val="hybridMultilevel"/>
    <w:tmpl w:val="5B86862E"/>
    <w:lvl w:ilvl="0" w:tplc="206080AC">
      <w:start w:val="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C410DC5"/>
    <w:multiLevelType w:val="hybridMultilevel"/>
    <w:tmpl w:val="0352A1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1164E9A"/>
    <w:multiLevelType w:val="hybridMultilevel"/>
    <w:tmpl w:val="70AE33AA"/>
    <w:lvl w:ilvl="0" w:tplc="206080AC">
      <w:start w:val="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8D45806"/>
    <w:multiLevelType w:val="hybridMultilevel"/>
    <w:tmpl w:val="2BFA5B5E"/>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5" w15:restartNumberingAfterBreak="0">
    <w:nsid w:val="727F38B1"/>
    <w:multiLevelType w:val="hybridMultilevel"/>
    <w:tmpl w:val="59CA0126"/>
    <w:lvl w:ilvl="0" w:tplc="206080AC">
      <w:start w:val="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00225009">
    <w:abstractNumId w:val="2"/>
  </w:num>
  <w:num w:numId="2" w16cid:durableId="1922987624">
    <w:abstractNumId w:val="4"/>
  </w:num>
  <w:num w:numId="3" w16cid:durableId="697505557">
    <w:abstractNumId w:val="3"/>
  </w:num>
  <w:num w:numId="4" w16cid:durableId="1478452050">
    <w:abstractNumId w:val="1"/>
  </w:num>
  <w:num w:numId="5" w16cid:durableId="44061771">
    <w:abstractNumId w:val="0"/>
  </w:num>
  <w:num w:numId="6" w16cid:durableId="17432597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CD8"/>
    <w:rsid w:val="00027C68"/>
    <w:rsid w:val="00070AE2"/>
    <w:rsid w:val="0011571F"/>
    <w:rsid w:val="002403A1"/>
    <w:rsid w:val="00260A82"/>
    <w:rsid w:val="002D3B61"/>
    <w:rsid w:val="003251BD"/>
    <w:rsid w:val="00336AEC"/>
    <w:rsid w:val="003776D6"/>
    <w:rsid w:val="003808FB"/>
    <w:rsid w:val="0040332A"/>
    <w:rsid w:val="004B17AE"/>
    <w:rsid w:val="005E6E1F"/>
    <w:rsid w:val="00626FEC"/>
    <w:rsid w:val="00682CC1"/>
    <w:rsid w:val="00767FA1"/>
    <w:rsid w:val="007A3FB4"/>
    <w:rsid w:val="00852DDB"/>
    <w:rsid w:val="0090780F"/>
    <w:rsid w:val="00995770"/>
    <w:rsid w:val="009D00D2"/>
    <w:rsid w:val="009D3D0F"/>
    <w:rsid w:val="00AC7AB8"/>
    <w:rsid w:val="00B02DF4"/>
    <w:rsid w:val="00B369AC"/>
    <w:rsid w:val="00B71712"/>
    <w:rsid w:val="00B850D6"/>
    <w:rsid w:val="00BD09BD"/>
    <w:rsid w:val="00C46CD8"/>
    <w:rsid w:val="00CA3DFE"/>
    <w:rsid w:val="00CF61FE"/>
    <w:rsid w:val="00D429EC"/>
    <w:rsid w:val="00D44F66"/>
    <w:rsid w:val="00D653E4"/>
    <w:rsid w:val="00DA21DC"/>
    <w:rsid w:val="00E83CD0"/>
    <w:rsid w:val="00EA0EE4"/>
    <w:rsid w:val="00EB5E73"/>
    <w:rsid w:val="00F71712"/>
    <w:rsid w:val="00F87340"/>
    <w:rsid w:val="00FA1019"/>
    <w:rsid w:val="00FD4A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32769"/>
  <w15:chartTrackingRefBased/>
  <w15:docId w15:val="{C6743D25-9485-43A0-96AA-8903E92D2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6CD8"/>
    <w:pPr>
      <w:jc w:val="both"/>
    </w:pPr>
    <w:rPr>
      <w:rFonts w:ascii="Calibri" w:hAnsi="Calibri"/>
    </w:rPr>
  </w:style>
  <w:style w:type="paragraph" w:styleId="Nadpis1">
    <w:name w:val="heading 1"/>
    <w:basedOn w:val="Normln"/>
    <w:next w:val="Normln"/>
    <w:link w:val="Nadpis1Char"/>
    <w:uiPriority w:val="9"/>
    <w:qFormat/>
    <w:rsid w:val="00C46C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C46C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C46CD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unhideWhenUsed/>
    <w:qFormat/>
    <w:rsid w:val="00C46CD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unhideWhenUsed/>
    <w:qFormat/>
    <w:rsid w:val="00C46CD8"/>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46CD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46CD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46CD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46CD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46CD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C46CD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C46CD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rsid w:val="00C46CD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46CD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46CD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46CD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46CD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46CD8"/>
    <w:rPr>
      <w:rFonts w:eastAsiaTheme="majorEastAsia" w:cstheme="majorBidi"/>
      <w:color w:val="272727" w:themeColor="text1" w:themeTint="D8"/>
    </w:rPr>
  </w:style>
  <w:style w:type="paragraph" w:styleId="Nzev">
    <w:name w:val="Title"/>
    <w:basedOn w:val="Normln"/>
    <w:next w:val="Normln"/>
    <w:link w:val="NzevChar"/>
    <w:uiPriority w:val="10"/>
    <w:qFormat/>
    <w:rsid w:val="00C46C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46CD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46CD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46CD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46CD8"/>
    <w:pPr>
      <w:spacing w:before="160"/>
      <w:jc w:val="center"/>
    </w:pPr>
    <w:rPr>
      <w:i/>
      <w:iCs/>
      <w:color w:val="404040" w:themeColor="text1" w:themeTint="BF"/>
    </w:rPr>
  </w:style>
  <w:style w:type="character" w:customStyle="1" w:styleId="CittChar">
    <w:name w:val="Citát Char"/>
    <w:basedOn w:val="Standardnpsmoodstavce"/>
    <w:link w:val="Citt"/>
    <w:uiPriority w:val="29"/>
    <w:rsid w:val="00C46CD8"/>
    <w:rPr>
      <w:i/>
      <w:iCs/>
      <w:color w:val="404040" w:themeColor="text1" w:themeTint="BF"/>
    </w:rPr>
  </w:style>
  <w:style w:type="paragraph" w:styleId="Odstavecseseznamem">
    <w:name w:val="List Paragraph"/>
    <w:aliases w:val="Odstavec se seznamem5,název výzvy,My Style 1,List Paragraph1,Conclusion de partie,Fiche List Paragraph,List Paragraph (Czech Tourism),Seznam - odrážky,_Odstavec se seznamem,A-Odrážky1,Odstavec_muj1,Odstavec_muj2,Nad1,Odstavec_muj3"/>
    <w:basedOn w:val="Normln"/>
    <w:uiPriority w:val="34"/>
    <w:qFormat/>
    <w:rsid w:val="00C46CD8"/>
    <w:pPr>
      <w:ind w:left="720"/>
      <w:contextualSpacing/>
    </w:pPr>
  </w:style>
  <w:style w:type="character" w:styleId="Zdraznnintenzivn">
    <w:name w:val="Intense Emphasis"/>
    <w:basedOn w:val="Standardnpsmoodstavce"/>
    <w:uiPriority w:val="21"/>
    <w:qFormat/>
    <w:rsid w:val="00C46CD8"/>
    <w:rPr>
      <w:i/>
      <w:iCs/>
      <w:color w:val="0F4761" w:themeColor="accent1" w:themeShade="BF"/>
    </w:rPr>
  </w:style>
  <w:style w:type="paragraph" w:styleId="Vrazncitt">
    <w:name w:val="Intense Quote"/>
    <w:basedOn w:val="Normln"/>
    <w:next w:val="Normln"/>
    <w:link w:val="VrazncittChar"/>
    <w:uiPriority w:val="30"/>
    <w:qFormat/>
    <w:rsid w:val="00C46C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46CD8"/>
    <w:rPr>
      <w:i/>
      <w:iCs/>
      <w:color w:val="0F4761" w:themeColor="accent1" w:themeShade="BF"/>
    </w:rPr>
  </w:style>
  <w:style w:type="character" w:styleId="Odkazintenzivn">
    <w:name w:val="Intense Reference"/>
    <w:basedOn w:val="Standardnpsmoodstavce"/>
    <w:uiPriority w:val="32"/>
    <w:qFormat/>
    <w:rsid w:val="00C46CD8"/>
    <w:rPr>
      <w:b/>
      <w:bCs/>
      <w:smallCaps/>
      <w:color w:val="0F4761" w:themeColor="accent1" w:themeShade="BF"/>
      <w:spacing w:val="5"/>
    </w:rPr>
  </w:style>
  <w:style w:type="paragraph" w:customStyle="1" w:styleId="xmsonormal">
    <w:name w:val="x_msonormal"/>
    <w:basedOn w:val="Normln"/>
    <w:rsid w:val="00C46CD8"/>
    <w:pPr>
      <w:spacing w:after="0" w:line="240" w:lineRule="auto"/>
    </w:pPr>
    <w:rPr>
      <w:rFonts w:eastAsia="Aptos" w:cs="Calibri"/>
      <w:kern w:val="0"/>
      <w:lang w:eastAsia="cs-CZ"/>
      <w14:ligatures w14:val="none"/>
    </w:rPr>
  </w:style>
  <w:style w:type="table" w:styleId="Tmavtabulkasmkou5zvraznn1">
    <w:name w:val="Grid Table 5 Dark Accent 1"/>
    <w:basedOn w:val="Normlntabulka"/>
    <w:uiPriority w:val="50"/>
    <w:rsid w:val="00C46CD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paragraph" w:styleId="Zhlav">
    <w:name w:val="header"/>
    <w:basedOn w:val="Normln"/>
    <w:link w:val="ZhlavChar"/>
    <w:uiPriority w:val="99"/>
    <w:unhideWhenUsed/>
    <w:rsid w:val="003776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76D6"/>
    <w:rPr>
      <w:rFonts w:ascii="Calibri" w:hAnsi="Calibri"/>
    </w:rPr>
  </w:style>
  <w:style w:type="paragraph" w:styleId="Zpat">
    <w:name w:val="footer"/>
    <w:basedOn w:val="Normln"/>
    <w:link w:val="ZpatChar"/>
    <w:uiPriority w:val="99"/>
    <w:unhideWhenUsed/>
    <w:rsid w:val="003776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776D6"/>
    <w:rPr>
      <w:rFonts w:ascii="Calibri" w:hAnsi="Calibri"/>
    </w:rPr>
  </w:style>
  <w:style w:type="paragraph" w:styleId="Revize">
    <w:name w:val="Revision"/>
    <w:hidden/>
    <w:uiPriority w:val="99"/>
    <w:semiHidden/>
    <w:rsid w:val="0011571F"/>
    <w:pPr>
      <w:spacing w:after="0" w:line="240" w:lineRule="auto"/>
    </w:pPr>
    <w:rPr>
      <w:rFonts w:ascii="Calibri" w:hAnsi="Calibri"/>
    </w:rPr>
  </w:style>
  <w:style w:type="character" w:styleId="Odkaznakoment">
    <w:name w:val="annotation reference"/>
    <w:basedOn w:val="Standardnpsmoodstavce"/>
    <w:uiPriority w:val="99"/>
    <w:semiHidden/>
    <w:unhideWhenUsed/>
    <w:rsid w:val="00027C68"/>
    <w:rPr>
      <w:sz w:val="16"/>
      <w:szCs w:val="16"/>
    </w:rPr>
  </w:style>
  <w:style w:type="paragraph" w:styleId="Textkomente">
    <w:name w:val="annotation text"/>
    <w:basedOn w:val="Normln"/>
    <w:link w:val="TextkomenteChar"/>
    <w:uiPriority w:val="99"/>
    <w:unhideWhenUsed/>
    <w:rsid w:val="00027C68"/>
    <w:pPr>
      <w:spacing w:line="240" w:lineRule="auto"/>
    </w:pPr>
    <w:rPr>
      <w:sz w:val="20"/>
      <w:szCs w:val="20"/>
    </w:rPr>
  </w:style>
  <w:style w:type="character" w:customStyle="1" w:styleId="TextkomenteChar">
    <w:name w:val="Text komentáře Char"/>
    <w:basedOn w:val="Standardnpsmoodstavce"/>
    <w:link w:val="Textkomente"/>
    <w:uiPriority w:val="99"/>
    <w:rsid w:val="00027C68"/>
    <w:rPr>
      <w:rFonts w:ascii="Calibri" w:hAnsi="Calibri"/>
      <w:sz w:val="20"/>
      <w:szCs w:val="20"/>
    </w:rPr>
  </w:style>
  <w:style w:type="paragraph" w:styleId="Pedmtkomente">
    <w:name w:val="annotation subject"/>
    <w:basedOn w:val="Textkomente"/>
    <w:next w:val="Textkomente"/>
    <w:link w:val="PedmtkomenteChar"/>
    <w:uiPriority w:val="99"/>
    <w:semiHidden/>
    <w:unhideWhenUsed/>
    <w:rsid w:val="00027C68"/>
    <w:rPr>
      <w:b/>
      <w:bCs/>
    </w:rPr>
  </w:style>
  <w:style w:type="character" w:customStyle="1" w:styleId="PedmtkomenteChar">
    <w:name w:val="Předmět komentáře Char"/>
    <w:basedOn w:val="TextkomenteChar"/>
    <w:link w:val="Pedmtkomente"/>
    <w:uiPriority w:val="99"/>
    <w:semiHidden/>
    <w:rsid w:val="00027C68"/>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2845</Words>
  <Characters>16791</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Truksa Roman</dc:creator>
  <cp:keywords/>
  <dc:description/>
  <cp:lastModifiedBy>Hromková Marta</cp:lastModifiedBy>
  <cp:revision>24</cp:revision>
  <dcterms:created xsi:type="dcterms:W3CDTF">2025-03-06T13:06:00Z</dcterms:created>
  <dcterms:modified xsi:type="dcterms:W3CDTF">2025-03-17T09:42:00Z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2025-02-13T14:24:19Z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aa430c57-2cdb-4c7c-b492-c95d320ed4b8</vt:lpwstr>
  </property>
  <property fmtid="{D5CDD505-2E9C-101B-9397-08002B2CF9AE}" pid="8" name="MSIP_Label_690ebb53-23a2-471a-9c6e-17bd0d11311e_ContentBits">
    <vt:lpwstr>0</vt:lpwstr>
  </property>
</Properties>
</file>