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1D42" w14:textId="77777777" w:rsidR="004B5875" w:rsidRDefault="004B5875" w:rsidP="007C606C">
      <w:pPr>
        <w:pStyle w:val="Zhlav"/>
        <w:spacing w:before="120" w:after="240"/>
        <w:jc w:val="center"/>
        <w:rPr>
          <w:rFonts w:ascii="Calibri" w:hAnsi="Calibri" w:cs="Calibri"/>
          <w:b/>
          <w:sz w:val="24"/>
          <w:szCs w:val="24"/>
        </w:rPr>
      </w:pPr>
    </w:p>
    <w:p w14:paraId="694BBC63" w14:textId="3345368F" w:rsidR="007C606C" w:rsidRPr="007C606C" w:rsidRDefault="007C606C" w:rsidP="007C606C">
      <w:pPr>
        <w:pStyle w:val="Zhlav"/>
        <w:spacing w:before="120" w:after="240"/>
        <w:jc w:val="center"/>
        <w:rPr>
          <w:rFonts w:ascii="Calibri" w:hAnsi="Calibri" w:cs="Calibri"/>
          <w:b/>
          <w:sz w:val="24"/>
          <w:szCs w:val="24"/>
        </w:rPr>
      </w:pPr>
      <w:r w:rsidRPr="007C606C">
        <w:rPr>
          <w:rFonts w:ascii="Calibri" w:hAnsi="Calibri" w:cs="Calibri"/>
          <w:b/>
          <w:sz w:val="24"/>
          <w:szCs w:val="24"/>
        </w:rPr>
        <w:t xml:space="preserve">Název veřejné zakázky: </w:t>
      </w:r>
      <w:r w:rsidR="0085144D" w:rsidRPr="0085144D">
        <w:rPr>
          <w:rFonts w:ascii="Calibri" w:hAnsi="Calibri" w:cs="Calibri"/>
          <w:b/>
          <w:sz w:val="24"/>
          <w:szCs w:val="24"/>
        </w:rPr>
        <w:t xml:space="preserve">Screening v Nemocnici TGM </w:t>
      </w:r>
      <w:proofErr w:type="gramStart"/>
      <w:r w:rsidR="0085144D" w:rsidRPr="0085144D">
        <w:rPr>
          <w:rFonts w:ascii="Calibri" w:hAnsi="Calibri" w:cs="Calibri"/>
          <w:b/>
          <w:sz w:val="24"/>
          <w:szCs w:val="24"/>
        </w:rPr>
        <w:t>Hodonín - kolorektální</w:t>
      </w:r>
      <w:proofErr w:type="gramEnd"/>
      <w:r w:rsidR="0085144D" w:rsidRPr="0085144D">
        <w:rPr>
          <w:rFonts w:ascii="Calibri" w:hAnsi="Calibri" w:cs="Calibri"/>
          <w:b/>
          <w:sz w:val="24"/>
          <w:szCs w:val="24"/>
        </w:rPr>
        <w:t xml:space="preserve"> karcinom - veřejná zakázka „Sestava pro flexibilní kolonoskopii“</w:t>
      </w:r>
    </w:p>
    <w:p w14:paraId="036A0233" w14:textId="1B6E82F4" w:rsidR="0027153E" w:rsidRPr="007C606C" w:rsidRDefault="0027153E" w:rsidP="0027153E">
      <w:pPr>
        <w:pStyle w:val="Zhlav"/>
        <w:spacing w:before="120"/>
        <w:jc w:val="center"/>
        <w:rPr>
          <w:rFonts w:ascii="Calibri" w:hAnsi="Calibri" w:cs="Calibri"/>
          <w:bCs/>
          <w:sz w:val="24"/>
          <w:szCs w:val="24"/>
        </w:rPr>
      </w:pPr>
      <w:r w:rsidRPr="007C606C">
        <w:rPr>
          <w:rFonts w:ascii="Calibri" w:hAnsi="Calibri" w:cs="Calibri"/>
          <w:bCs/>
          <w:sz w:val="24"/>
          <w:szCs w:val="24"/>
        </w:rPr>
        <w:t xml:space="preserve">Název projektu: </w:t>
      </w:r>
      <w:r w:rsidR="001F356F" w:rsidRPr="007C606C">
        <w:rPr>
          <w:rFonts w:ascii="Calibri" w:hAnsi="Calibri" w:cs="Calibri"/>
          <w:bCs/>
          <w:sz w:val="24"/>
          <w:szCs w:val="24"/>
        </w:rPr>
        <w:t>„</w:t>
      </w:r>
      <w:r w:rsidR="00380D25" w:rsidRPr="007C606C">
        <w:rPr>
          <w:rFonts w:ascii="Calibri" w:hAnsi="Calibri" w:cs="Calibri"/>
          <w:bCs/>
          <w:sz w:val="24"/>
          <w:szCs w:val="24"/>
        </w:rPr>
        <w:t xml:space="preserve">Screening v Nemocnici TGM </w:t>
      </w:r>
      <w:proofErr w:type="gramStart"/>
      <w:r w:rsidR="00380D25" w:rsidRPr="007C606C">
        <w:rPr>
          <w:rFonts w:ascii="Calibri" w:hAnsi="Calibri" w:cs="Calibri"/>
          <w:bCs/>
          <w:sz w:val="24"/>
          <w:szCs w:val="24"/>
        </w:rPr>
        <w:t>Hodonín - kolorektální</w:t>
      </w:r>
      <w:proofErr w:type="gramEnd"/>
      <w:r w:rsidR="00380D25" w:rsidRPr="007C606C">
        <w:rPr>
          <w:rFonts w:ascii="Calibri" w:hAnsi="Calibri" w:cs="Calibri"/>
          <w:bCs/>
          <w:sz w:val="24"/>
          <w:szCs w:val="24"/>
        </w:rPr>
        <w:t xml:space="preserve"> karcinom</w:t>
      </w:r>
      <w:r w:rsidR="001F356F" w:rsidRPr="007C606C">
        <w:rPr>
          <w:rFonts w:ascii="Calibri" w:hAnsi="Calibri" w:cs="Calibri"/>
          <w:bCs/>
          <w:sz w:val="24"/>
          <w:szCs w:val="24"/>
        </w:rPr>
        <w:t>“</w:t>
      </w:r>
    </w:p>
    <w:p w14:paraId="14E31F45" w14:textId="19871B6D" w:rsidR="0027153E" w:rsidRPr="007C606C" w:rsidRDefault="0027153E" w:rsidP="0027153E">
      <w:pPr>
        <w:pStyle w:val="Zhlav"/>
        <w:spacing w:before="120"/>
        <w:jc w:val="center"/>
        <w:rPr>
          <w:rFonts w:ascii="Calibri" w:hAnsi="Calibri" w:cs="Calibri"/>
          <w:bCs/>
          <w:sz w:val="24"/>
          <w:szCs w:val="24"/>
        </w:rPr>
      </w:pPr>
      <w:r w:rsidRPr="007C606C">
        <w:rPr>
          <w:rFonts w:ascii="Calibri" w:hAnsi="Calibri" w:cs="Calibri"/>
          <w:bCs/>
          <w:sz w:val="24"/>
          <w:szCs w:val="24"/>
        </w:rPr>
        <w:t xml:space="preserve">Registrační číslo projektu: </w:t>
      </w:r>
      <w:r w:rsidR="00380D25" w:rsidRPr="007C606C">
        <w:rPr>
          <w:rFonts w:ascii="Calibri" w:hAnsi="Calibri" w:cs="Calibri"/>
          <w:bCs/>
          <w:sz w:val="24"/>
          <w:szCs w:val="24"/>
        </w:rPr>
        <w:t>CZ.31.8.0/0.0/0.0/24_118/0010207</w:t>
      </w:r>
    </w:p>
    <w:p w14:paraId="6D1F4C43" w14:textId="77777777" w:rsidR="007C606C" w:rsidRPr="007C606C" w:rsidRDefault="007C606C" w:rsidP="0027153E">
      <w:pPr>
        <w:pStyle w:val="Zhlav"/>
        <w:spacing w:before="120"/>
        <w:jc w:val="center"/>
        <w:rPr>
          <w:rFonts w:ascii="Calibri" w:hAnsi="Calibri" w:cs="Calibri"/>
          <w:b/>
          <w:sz w:val="24"/>
          <w:szCs w:val="24"/>
        </w:rPr>
      </w:pPr>
    </w:p>
    <w:p w14:paraId="4F43D182" w14:textId="71F0FDDB" w:rsidR="0027153E" w:rsidRPr="00380D25" w:rsidRDefault="0027153E" w:rsidP="0027153E">
      <w:pPr>
        <w:pStyle w:val="Zhlav"/>
        <w:pBdr>
          <w:top w:val="single" w:sz="4" w:space="1" w:color="auto"/>
          <w:left w:val="single" w:sz="4" w:space="1" w:color="auto"/>
          <w:bottom w:val="single" w:sz="4" w:space="1" w:color="auto"/>
          <w:right w:val="single" w:sz="4" w:space="20" w:color="auto"/>
        </w:pBdr>
        <w:ind w:right="360"/>
        <w:rPr>
          <w:rFonts w:ascii="Calibri" w:hAnsi="Calibri" w:cs="Calibri"/>
          <w:b/>
        </w:rPr>
      </w:pPr>
      <w:r w:rsidRPr="00380D25">
        <w:rPr>
          <w:rFonts w:ascii="Calibri" w:hAnsi="Calibri" w:cs="Calibri"/>
          <w:b/>
        </w:rPr>
        <w:t xml:space="preserve">Číslo smlouvy prodávajícího:                                Číslo smlouvy kupujícího:                       </w:t>
      </w:r>
      <w:r w:rsidRPr="00380D25">
        <w:rPr>
          <w:rFonts w:ascii="Calibri" w:hAnsi="Calibri" w:cs="Calibri"/>
          <w:b/>
        </w:rPr>
        <w:tab/>
        <w:t xml:space="preserve">  </w:t>
      </w:r>
    </w:p>
    <w:p w14:paraId="77C950D3" w14:textId="77777777" w:rsidR="0027153E" w:rsidRPr="00380D25" w:rsidRDefault="0027153E" w:rsidP="0027153E">
      <w:pPr>
        <w:pStyle w:val="Podtitul1"/>
        <w:spacing w:before="240" w:line="240" w:lineRule="auto"/>
        <w:rPr>
          <w:rFonts w:ascii="Calibri" w:hAnsi="Calibri" w:cs="Calibri"/>
          <w:sz w:val="28"/>
          <w:szCs w:val="28"/>
        </w:rPr>
      </w:pPr>
      <w:r w:rsidRPr="00380D25">
        <w:rPr>
          <w:rFonts w:ascii="Calibri" w:hAnsi="Calibri" w:cs="Calibri"/>
          <w:sz w:val="28"/>
          <w:szCs w:val="28"/>
        </w:rPr>
        <w:t>KUPNÍ SMLOUVA</w:t>
      </w:r>
    </w:p>
    <w:p w14:paraId="012E9E60" w14:textId="77777777" w:rsidR="0027153E" w:rsidRPr="00380D25" w:rsidRDefault="0027153E" w:rsidP="0027153E">
      <w:pPr>
        <w:pStyle w:val="Zkladntext21"/>
        <w:spacing w:before="120"/>
        <w:rPr>
          <w:rFonts w:ascii="Calibri" w:hAnsi="Calibri" w:cs="Calibri"/>
          <w:b w:val="0"/>
          <w:sz w:val="22"/>
          <w:szCs w:val="22"/>
        </w:rPr>
      </w:pPr>
      <w:r w:rsidRPr="00380D25">
        <w:rPr>
          <w:rFonts w:ascii="Calibri" w:hAnsi="Calibri" w:cs="Calibri"/>
          <w:b w:val="0"/>
          <w:sz w:val="22"/>
          <w:szCs w:val="22"/>
        </w:rPr>
        <w:t xml:space="preserve">uzavřená dle </w:t>
      </w:r>
      <w:proofErr w:type="spellStart"/>
      <w:r w:rsidRPr="00380D25">
        <w:rPr>
          <w:rFonts w:ascii="Calibri" w:hAnsi="Calibri" w:cs="Calibri"/>
          <w:b w:val="0"/>
          <w:sz w:val="22"/>
          <w:szCs w:val="22"/>
        </w:rPr>
        <w:t>ust</w:t>
      </w:r>
      <w:proofErr w:type="spellEnd"/>
      <w:r w:rsidRPr="00380D25">
        <w:rPr>
          <w:rFonts w:ascii="Calibri" w:hAnsi="Calibri" w:cs="Calibri"/>
          <w:b w:val="0"/>
          <w:sz w:val="22"/>
          <w:szCs w:val="22"/>
        </w:rPr>
        <w:t>. § 2079 a násl. zákona č. 89/2012 Sb., občanský zákoník, ve znění pozdějších předpisů (dále jako „občanský zákoník“)</w:t>
      </w:r>
    </w:p>
    <w:p w14:paraId="747E75C1" w14:textId="77777777" w:rsidR="0027153E" w:rsidRPr="00380D25" w:rsidRDefault="0027153E" w:rsidP="0027153E">
      <w:pPr>
        <w:tabs>
          <w:tab w:val="left" w:pos="780"/>
        </w:tabs>
        <w:spacing w:before="240"/>
        <w:jc w:val="center"/>
        <w:rPr>
          <w:rFonts w:ascii="Calibri" w:hAnsi="Calibri" w:cs="Calibri"/>
          <w:b/>
          <w:sz w:val="22"/>
          <w:szCs w:val="22"/>
        </w:rPr>
      </w:pPr>
      <w:r w:rsidRPr="00380D25">
        <w:rPr>
          <w:rFonts w:ascii="Calibri" w:hAnsi="Calibri" w:cs="Calibri"/>
          <w:b/>
          <w:sz w:val="22"/>
          <w:szCs w:val="22"/>
        </w:rPr>
        <w:t>I.</w:t>
      </w:r>
    </w:p>
    <w:p w14:paraId="327865C0" w14:textId="77777777" w:rsidR="0027153E" w:rsidRPr="00380D25" w:rsidRDefault="0027153E" w:rsidP="0027153E">
      <w:pPr>
        <w:pStyle w:val="Nadpis4"/>
        <w:spacing w:after="240"/>
        <w:jc w:val="center"/>
        <w:rPr>
          <w:rFonts w:ascii="Calibri" w:hAnsi="Calibri" w:cs="Calibri"/>
          <w:b/>
          <w:sz w:val="22"/>
          <w:szCs w:val="22"/>
        </w:rPr>
      </w:pPr>
      <w:r w:rsidRPr="00380D25">
        <w:rPr>
          <w:rFonts w:ascii="Calibri" w:hAnsi="Calibri" w:cs="Calibri"/>
          <w:b/>
          <w:sz w:val="22"/>
          <w:szCs w:val="22"/>
        </w:rPr>
        <w:t>Smluvní strany</w:t>
      </w:r>
    </w:p>
    <w:p w14:paraId="4FE446B3" w14:textId="2562A068" w:rsidR="0027153E" w:rsidRPr="00380D25" w:rsidRDefault="0027153E" w:rsidP="0027153E">
      <w:pPr>
        <w:jc w:val="both"/>
        <w:rPr>
          <w:rFonts w:ascii="Calibri" w:hAnsi="Calibri" w:cs="Calibri"/>
          <w:b/>
          <w:sz w:val="24"/>
          <w:szCs w:val="24"/>
        </w:rPr>
      </w:pPr>
      <w:r w:rsidRPr="00380D25">
        <w:rPr>
          <w:rFonts w:ascii="Calibri" w:hAnsi="Calibri" w:cs="Calibri"/>
          <w:sz w:val="24"/>
          <w:szCs w:val="24"/>
        </w:rPr>
        <w:t xml:space="preserve">1. Kupující: </w:t>
      </w:r>
      <w:r w:rsidRPr="00380D25">
        <w:rPr>
          <w:rFonts w:ascii="Calibri" w:hAnsi="Calibri" w:cs="Calibri"/>
          <w:sz w:val="24"/>
          <w:szCs w:val="24"/>
        </w:rPr>
        <w:tab/>
      </w:r>
      <w:r w:rsidR="00500AB6" w:rsidRPr="00A17BF4">
        <w:rPr>
          <w:rFonts w:ascii="Calibri" w:hAnsi="Calibri" w:cs="Calibri"/>
          <w:b/>
          <w:bCs/>
          <w:sz w:val="24"/>
          <w:szCs w:val="24"/>
        </w:rPr>
        <w:t>Nemocnice TGM Hodonín, příspěvková organizace</w:t>
      </w:r>
    </w:p>
    <w:p w14:paraId="56F1B4DD" w14:textId="580714BE" w:rsidR="0027153E" w:rsidRPr="00380D25" w:rsidRDefault="0027153E" w:rsidP="0027153E">
      <w:pPr>
        <w:pStyle w:val="Zpat"/>
        <w:tabs>
          <w:tab w:val="clear" w:pos="4536"/>
          <w:tab w:val="clear" w:pos="9072"/>
          <w:tab w:val="right" w:pos="709"/>
        </w:tabs>
        <w:ind w:left="708" w:firstLine="708"/>
        <w:jc w:val="both"/>
        <w:rPr>
          <w:rFonts w:ascii="Calibri" w:hAnsi="Calibri" w:cs="Calibri"/>
          <w:sz w:val="24"/>
          <w:szCs w:val="24"/>
          <w:highlight w:val="yellow"/>
        </w:rPr>
      </w:pPr>
      <w:r w:rsidRPr="00380D25">
        <w:rPr>
          <w:rFonts w:ascii="Calibri" w:hAnsi="Calibri" w:cs="Calibri"/>
          <w:sz w:val="24"/>
          <w:szCs w:val="24"/>
        </w:rPr>
        <w:t>sídlo:</w:t>
      </w:r>
      <w:r w:rsidRPr="00380D25">
        <w:rPr>
          <w:rFonts w:ascii="Calibri" w:hAnsi="Calibri" w:cs="Calibri"/>
          <w:sz w:val="24"/>
          <w:szCs w:val="24"/>
        </w:rPr>
        <w:tab/>
      </w:r>
      <w:r w:rsidRPr="00380D25">
        <w:rPr>
          <w:rFonts w:ascii="Calibri" w:hAnsi="Calibri" w:cs="Calibri"/>
          <w:sz w:val="24"/>
          <w:szCs w:val="24"/>
        </w:rPr>
        <w:tab/>
      </w:r>
      <w:r w:rsidR="00380D25" w:rsidRPr="00380D25">
        <w:rPr>
          <w:rFonts w:ascii="Calibri" w:hAnsi="Calibri" w:cs="Calibri"/>
          <w:sz w:val="24"/>
          <w:szCs w:val="24"/>
        </w:rPr>
        <w:t>Purkyňova 11, 695 01 Hodonín</w:t>
      </w:r>
    </w:p>
    <w:p w14:paraId="11B46BCA" w14:textId="18B205B6" w:rsidR="0027153E" w:rsidRPr="007C606C" w:rsidRDefault="0027153E" w:rsidP="0027153E">
      <w:pPr>
        <w:ind w:left="708" w:firstLine="708"/>
        <w:jc w:val="both"/>
        <w:rPr>
          <w:rFonts w:ascii="Calibri" w:hAnsi="Calibri" w:cs="Calibri"/>
          <w:sz w:val="24"/>
          <w:szCs w:val="24"/>
        </w:rPr>
      </w:pPr>
      <w:r w:rsidRPr="007C606C">
        <w:rPr>
          <w:rFonts w:ascii="Calibri" w:hAnsi="Calibri" w:cs="Calibri"/>
          <w:sz w:val="24"/>
          <w:szCs w:val="24"/>
        </w:rPr>
        <w:t xml:space="preserve">jednající:  </w:t>
      </w:r>
      <w:r w:rsidRPr="007C606C">
        <w:rPr>
          <w:rFonts w:ascii="Calibri" w:hAnsi="Calibri" w:cs="Calibri"/>
          <w:sz w:val="24"/>
          <w:szCs w:val="24"/>
        </w:rPr>
        <w:tab/>
      </w:r>
      <w:r w:rsidR="00380D25" w:rsidRPr="007C606C">
        <w:rPr>
          <w:rFonts w:ascii="Calibri" w:hAnsi="Calibri" w:cs="Calibri"/>
          <w:sz w:val="24"/>
          <w:szCs w:val="24"/>
        </w:rPr>
        <w:t>Ing. Jiří Koliba, ředitel</w:t>
      </w:r>
    </w:p>
    <w:p w14:paraId="5197CE44" w14:textId="23A6000F" w:rsidR="0027153E" w:rsidRPr="007C606C" w:rsidRDefault="0027153E" w:rsidP="0027153E">
      <w:pPr>
        <w:ind w:left="708" w:firstLine="708"/>
        <w:jc w:val="both"/>
        <w:rPr>
          <w:rFonts w:ascii="Calibri" w:hAnsi="Calibri" w:cs="Calibri"/>
          <w:sz w:val="24"/>
          <w:szCs w:val="24"/>
        </w:rPr>
      </w:pPr>
      <w:r w:rsidRPr="007C606C">
        <w:rPr>
          <w:rFonts w:ascii="Calibri" w:hAnsi="Calibri" w:cs="Calibri"/>
          <w:sz w:val="24"/>
          <w:szCs w:val="24"/>
        </w:rPr>
        <w:t xml:space="preserve">IČO: </w:t>
      </w:r>
      <w:r w:rsidRPr="007C606C">
        <w:rPr>
          <w:rFonts w:ascii="Calibri" w:hAnsi="Calibri" w:cs="Calibri"/>
          <w:sz w:val="24"/>
          <w:szCs w:val="24"/>
        </w:rPr>
        <w:tab/>
        <w:t xml:space="preserve">    </w:t>
      </w:r>
      <w:r w:rsidRPr="007C606C">
        <w:rPr>
          <w:rFonts w:ascii="Calibri" w:hAnsi="Calibri" w:cs="Calibri"/>
          <w:sz w:val="24"/>
          <w:szCs w:val="24"/>
        </w:rPr>
        <w:tab/>
      </w:r>
      <w:r w:rsidR="00380D25" w:rsidRPr="007C606C">
        <w:rPr>
          <w:rFonts w:ascii="Calibri" w:hAnsi="Calibri" w:cs="Calibri"/>
          <w:sz w:val="24"/>
          <w:szCs w:val="24"/>
        </w:rPr>
        <w:t>00226637</w:t>
      </w:r>
    </w:p>
    <w:p w14:paraId="47D0F526" w14:textId="4158BD5D" w:rsidR="0027153E" w:rsidRPr="007C606C" w:rsidRDefault="0027153E" w:rsidP="0027153E">
      <w:pPr>
        <w:ind w:left="708" w:firstLine="708"/>
        <w:jc w:val="both"/>
        <w:rPr>
          <w:rFonts w:ascii="Calibri" w:hAnsi="Calibri" w:cs="Calibri"/>
          <w:sz w:val="24"/>
          <w:szCs w:val="24"/>
        </w:rPr>
      </w:pPr>
      <w:r w:rsidRPr="007C606C">
        <w:rPr>
          <w:rFonts w:ascii="Calibri" w:hAnsi="Calibri" w:cs="Calibri"/>
          <w:sz w:val="24"/>
          <w:szCs w:val="24"/>
        </w:rPr>
        <w:t>DIČ:</w:t>
      </w:r>
      <w:r w:rsidRPr="007C606C">
        <w:rPr>
          <w:rFonts w:ascii="Calibri" w:hAnsi="Calibri" w:cs="Calibri"/>
          <w:sz w:val="24"/>
          <w:szCs w:val="24"/>
        </w:rPr>
        <w:tab/>
      </w:r>
      <w:r w:rsidRPr="007C606C">
        <w:rPr>
          <w:rFonts w:ascii="Calibri" w:hAnsi="Calibri" w:cs="Calibri"/>
          <w:sz w:val="24"/>
          <w:szCs w:val="24"/>
        </w:rPr>
        <w:tab/>
      </w:r>
      <w:r w:rsidR="00380D25" w:rsidRPr="007C606C">
        <w:rPr>
          <w:rFonts w:ascii="Calibri" w:hAnsi="Calibri" w:cs="Calibri"/>
          <w:sz w:val="24"/>
          <w:szCs w:val="24"/>
        </w:rPr>
        <w:t>CZ00226637</w:t>
      </w:r>
    </w:p>
    <w:p w14:paraId="3659829B" w14:textId="742C1858" w:rsidR="0027153E" w:rsidRPr="00B64FFB" w:rsidRDefault="0027153E" w:rsidP="0027153E">
      <w:pPr>
        <w:ind w:left="708" w:firstLine="708"/>
        <w:jc w:val="both"/>
        <w:rPr>
          <w:rFonts w:asciiTheme="minorHAnsi" w:hAnsiTheme="minorHAnsi" w:cstheme="minorHAnsi"/>
          <w:sz w:val="24"/>
          <w:szCs w:val="24"/>
        </w:rPr>
      </w:pPr>
      <w:r w:rsidRPr="00B64FFB">
        <w:rPr>
          <w:rFonts w:ascii="Calibri" w:hAnsi="Calibri" w:cs="Calibri"/>
          <w:sz w:val="24"/>
          <w:szCs w:val="24"/>
        </w:rPr>
        <w:t xml:space="preserve">bank. </w:t>
      </w:r>
      <w:proofErr w:type="gramStart"/>
      <w:r w:rsidRPr="00B64FFB">
        <w:rPr>
          <w:rFonts w:ascii="Calibri" w:hAnsi="Calibri" w:cs="Calibri"/>
          <w:sz w:val="24"/>
          <w:szCs w:val="24"/>
        </w:rPr>
        <w:t>spo</w:t>
      </w:r>
      <w:r w:rsidR="0010274E" w:rsidRPr="00B64FFB">
        <w:rPr>
          <w:rFonts w:ascii="Calibri" w:hAnsi="Calibri" w:cs="Calibri"/>
          <w:sz w:val="24"/>
          <w:szCs w:val="24"/>
        </w:rPr>
        <w:t xml:space="preserve">jení:  </w:t>
      </w:r>
      <w:r w:rsidR="00496F1D" w:rsidRPr="00B64FFB">
        <w:rPr>
          <w:rFonts w:asciiTheme="minorHAnsi" w:hAnsiTheme="minorHAnsi" w:cstheme="minorHAnsi"/>
          <w:sz w:val="24"/>
          <w:szCs w:val="24"/>
        </w:rPr>
        <w:t>Komerční</w:t>
      </w:r>
      <w:proofErr w:type="gramEnd"/>
      <w:r w:rsidR="00496F1D" w:rsidRPr="00B64FFB">
        <w:rPr>
          <w:rFonts w:asciiTheme="minorHAnsi" w:hAnsiTheme="minorHAnsi" w:cstheme="minorHAnsi"/>
          <w:sz w:val="24"/>
          <w:szCs w:val="24"/>
        </w:rPr>
        <w:t xml:space="preserve"> banka a.s.</w:t>
      </w:r>
    </w:p>
    <w:p w14:paraId="34C3228D" w14:textId="77777777" w:rsidR="00496F1D" w:rsidRPr="00B64FFB" w:rsidRDefault="0027153E" w:rsidP="00496F1D">
      <w:pPr>
        <w:ind w:left="708" w:firstLine="708"/>
        <w:jc w:val="both"/>
        <w:rPr>
          <w:rFonts w:asciiTheme="minorHAnsi" w:hAnsiTheme="minorHAnsi" w:cstheme="minorHAnsi"/>
          <w:sz w:val="24"/>
          <w:szCs w:val="24"/>
        </w:rPr>
      </w:pPr>
      <w:r w:rsidRPr="00B64FFB">
        <w:rPr>
          <w:rFonts w:ascii="Calibri" w:hAnsi="Calibri" w:cs="Calibri"/>
          <w:sz w:val="24"/>
          <w:szCs w:val="24"/>
        </w:rPr>
        <w:t>č. účtu:</w:t>
      </w:r>
      <w:r w:rsidRPr="00B64FFB">
        <w:rPr>
          <w:rFonts w:ascii="Calibri" w:hAnsi="Calibri" w:cs="Calibri"/>
          <w:sz w:val="24"/>
          <w:szCs w:val="24"/>
        </w:rPr>
        <w:tab/>
      </w:r>
      <w:r w:rsidR="00496F1D" w:rsidRPr="00B64FFB">
        <w:rPr>
          <w:rFonts w:asciiTheme="minorHAnsi" w:hAnsiTheme="minorHAnsi" w:cstheme="minorHAnsi"/>
          <w:sz w:val="24"/>
          <w:szCs w:val="24"/>
        </w:rPr>
        <w:t>1788120247/0100</w:t>
      </w:r>
    </w:p>
    <w:p w14:paraId="75A4B1E7" w14:textId="77777777" w:rsidR="00742D87" w:rsidRPr="00380D25" w:rsidRDefault="00742D87" w:rsidP="00742D87">
      <w:pPr>
        <w:jc w:val="both"/>
        <w:rPr>
          <w:rFonts w:ascii="Calibri" w:hAnsi="Calibri" w:cs="Calibri"/>
          <w:sz w:val="24"/>
          <w:szCs w:val="24"/>
        </w:rPr>
      </w:pPr>
    </w:p>
    <w:p w14:paraId="682EA541" w14:textId="77777777" w:rsidR="00742D87" w:rsidRPr="00380D25" w:rsidRDefault="00742D87" w:rsidP="00742D87">
      <w:pPr>
        <w:jc w:val="both"/>
        <w:rPr>
          <w:rFonts w:ascii="Calibri" w:hAnsi="Calibri" w:cs="Calibri"/>
          <w:sz w:val="24"/>
          <w:szCs w:val="24"/>
        </w:rPr>
      </w:pPr>
    </w:p>
    <w:p w14:paraId="761650FD" w14:textId="3D7B0AF4" w:rsidR="0010274E" w:rsidRPr="00380D25" w:rsidRDefault="00742D87" w:rsidP="0010274E">
      <w:pPr>
        <w:jc w:val="both"/>
        <w:rPr>
          <w:rFonts w:ascii="Calibri" w:hAnsi="Calibri" w:cs="Calibri"/>
          <w:b/>
          <w:sz w:val="24"/>
          <w:szCs w:val="24"/>
        </w:rPr>
      </w:pPr>
      <w:r w:rsidRPr="00380D25">
        <w:rPr>
          <w:rFonts w:ascii="Calibri" w:hAnsi="Calibri" w:cs="Calibri"/>
          <w:sz w:val="24"/>
          <w:szCs w:val="24"/>
        </w:rPr>
        <w:t xml:space="preserve">2. Prodávající: </w:t>
      </w:r>
      <w:r w:rsidRPr="00380D25">
        <w:rPr>
          <w:rFonts w:ascii="Calibri" w:hAnsi="Calibri" w:cs="Calibri"/>
          <w:sz w:val="24"/>
          <w:szCs w:val="24"/>
        </w:rPr>
        <w:tab/>
      </w:r>
      <w:r w:rsidR="00380D25">
        <w:rPr>
          <w:rFonts w:ascii="Calibri" w:hAnsi="Calibri" w:cs="Calibri"/>
          <w:sz w:val="24"/>
          <w:szCs w:val="24"/>
        </w:rPr>
        <w:tab/>
      </w:r>
      <w:r w:rsidR="0010274E" w:rsidRPr="00380D25">
        <w:rPr>
          <w:rFonts w:ascii="Calibri" w:hAnsi="Calibri" w:cs="Calibri"/>
          <w:b/>
          <w:sz w:val="24"/>
          <w:szCs w:val="24"/>
        </w:rPr>
        <w:t>[</w:t>
      </w:r>
      <w:r w:rsidR="0010274E" w:rsidRPr="003C3A78">
        <w:rPr>
          <w:rFonts w:ascii="Calibri" w:hAnsi="Calibri" w:cs="Calibri"/>
          <w:b/>
          <w:sz w:val="24"/>
          <w:szCs w:val="24"/>
          <w:highlight w:val="darkGray"/>
        </w:rPr>
        <w:t>Doplní dodavatel</w:t>
      </w:r>
      <w:r w:rsidR="0010274E" w:rsidRPr="00380D25">
        <w:rPr>
          <w:rFonts w:ascii="Calibri" w:hAnsi="Calibri" w:cs="Calibri"/>
          <w:b/>
          <w:sz w:val="24"/>
          <w:szCs w:val="24"/>
        </w:rPr>
        <w:t>]</w:t>
      </w:r>
    </w:p>
    <w:p w14:paraId="512DDE17" w14:textId="77777777" w:rsidR="0010274E" w:rsidRPr="00380D25" w:rsidRDefault="0010274E" w:rsidP="0010274E">
      <w:pPr>
        <w:ind w:left="709" w:firstLine="709"/>
        <w:jc w:val="both"/>
        <w:rPr>
          <w:rFonts w:ascii="Calibri" w:hAnsi="Calibri" w:cs="Calibri"/>
          <w:sz w:val="24"/>
          <w:szCs w:val="24"/>
        </w:rPr>
      </w:pPr>
      <w:r w:rsidRPr="00380D25">
        <w:rPr>
          <w:rFonts w:ascii="Calibri" w:hAnsi="Calibri" w:cs="Calibri"/>
          <w:sz w:val="24"/>
          <w:szCs w:val="24"/>
        </w:rPr>
        <w:t>zápis v OR:</w:t>
      </w:r>
      <w:r w:rsidRPr="00380D25">
        <w:rPr>
          <w:rFonts w:ascii="Calibri" w:hAnsi="Calibri" w:cs="Calibri"/>
          <w:sz w:val="24"/>
          <w:szCs w:val="24"/>
        </w:rPr>
        <w:tab/>
        <w:t>[</w:t>
      </w:r>
      <w:r w:rsidRPr="003C3A78">
        <w:rPr>
          <w:rFonts w:ascii="Calibri" w:hAnsi="Calibri" w:cs="Calibri"/>
          <w:sz w:val="24"/>
          <w:szCs w:val="24"/>
          <w:highlight w:val="darkGray"/>
        </w:rPr>
        <w:t>Doplní dodavatel</w:t>
      </w:r>
      <w:r w:rsidRPr="00380D25">
        <w:rPr>
          <w:rFonts w:ascii="Calibri" w:hAnsi="Calibri" w:cs="Calibri"/>
          <w:sz w:val="24"/>
          <w:szCs w:val="24"/>
        </w:rPr>
        <w:t>]</w:t>
      </w:r>
    </w:p>
    <w:p w14:paraId="67ADECA6" w14:textId="77777777" w:rsidR="0010274E" w:rsidRPr="00380D25" w:rsidRDefault="0010274E" w:rsidP="0010274E">
      <w:pPr>
        <w:ind w:left="709" w:firstLine="709"/>
        <w:jc w:val="both"/>
        <w:rPr>
          <w:rFonts w:ascii="Calibri" w:hAnsi="Calibri" w:cs="Calibri"/>
          <w:sz w:val="24"/>
          <w:szCs w:val="24"/>
        </w:rPr>
      </w:pPr>
      <w:r w:rsidRPr="00380D25">
        <w:rPr>
          <w:rFonts w:ascii="Calibri" w:hAnsi="Calibri" w:cs="Calibri"/>
          <w:sz w:val="24"/>
          <w:szCs w:val="24"/>
        </w:rPr>
        <w:t>sídlo:</w:t>
      </w:r>
      <w:r w:rsidRPr="00380D25">
        <w:rPr>
          <w:rFonts w:ascii="Calibri" w:hAnsi="Calibri" w:cs="Calibri"/>
          <w:sz w:val="24"/>
          <w:szCs w:val="24"/>
        </w:rPr>
        <w:tab/>
      </w:r>
      <w:r w:rsidRPr="00380D25">
        <w:rPr>
          <w:rFonts w:ascii="Calibri" w:hAnsi="Calibri" w:cs="Calibri"/>
          <w:sz w:val="24"/>
          <w:szCs w:val="24"/>
        </w:rPr>
        <w:tab/>
        <w:t>[</w:t>
      </w:r>
      <w:r w:rsidRPr="003C3A78">
        <w:rPr>
          <w:rFonts w:ascii="Calibri" w:hAnsi="Calibri" w:cs="Calibri"/>
          <w:sz w:val="24"/>
          <w:szCs w:val="24"/>
          <w:highlight w:val="darkGray"/>
        </w:rPr>
        <w:t>Doplní dodavatel</w:t>
      </w:r>
      <w:r w:rsidRPr="00380D25">
        <w:rPr>
          <w:rFonts w:ascii="Calibri" w:hAnsi="Calibri" w:cs="Calibri"/>
          <w:sz w:val="24"/>
          <w:szCs w:val="24"/>
        </w:rPr>
        <w:t>]</w:t>
      </w:r>
    </w:p>
    <w:p w14:paraId="165C8369" w14:textId="77777777" w:rsidR="0010274E" w:rsidRPr="00380D25" w:rsidRDefault="0010274E" w:rsidP="0010274E">
      <w:pPr>
        <w:ind w:left="709" w:firstLine="709"/>
        <w:jc w:val="both"/>
        <w:rPr>
          <w:rFonts w:ascii="Calibri" w:hAnsi="Calibri" w:cs="Calibri"/>
          <w:sz w:val="24"/>
          <w:szCs w:val="24"/>
        </w:rPr>
      </w:pPr>
      <w:r w:rsidRPr="00380D25">
        <w:rPr>
          <w:rFonts w:ascii="Calibri" w:hAnsi="Calibri" w:cs="Calibri"/>
          <w:sz w:val="24"/>
          <w:szCs w:val="24"/>
        </w:rPr>
        <w:t xml:space="preserve">jednající: </w:t>
      </w:r>
      <w:r w:rsidRPr="00380D25">
        <w:rPr>
          <w:rFonts w:ascii="Calibri" w:hAnsi="Calibri" w:cs="Calibri"/>
          <w:sz w:val="24"/>
          <w:szCs w:val="24"/>
        </w:rPr>
        <w:tab/>
        <w:t>[</w:t>
      </w:r>
      <w:r w:rsidRPr="003C3A78">
        <w:rPr>
          <w:rFonts w:ascii="Calibri" w:hAnsi="Calibri" w:cs="Calibri"/>
          <w:sz w:val="24"/>
          <w:szCs w:val="24"/>
          <w:highlight w:val="darkGray"/>
        </w:rPr>
        <w:t>Doplní dodavatel</w:t>
      </w:r>
      <w:r w:rsidRPr="00380D25">
        <w:rPr>
          <w:rFonts w:ascii="Calibri" w:hAnsi="Calibri" w:cs="Calibri"/>
          <w:sz w:val="24"/>
          <w:szCs w:val="24"/>
        </w:rPr>
        <w:t>]</w:t>
      </w:r>
    </w:p>
    <w:p w14:paraId="762A0438" w14:textId="77777777" w:rsidR="0010274E" w:rsidRPr="00380D25" w:rsidRDefault="0010274E" w:rsidP="0010274E">
      <w:pPr>
        <w:ind w:left="709" w:firstLine="709"/>
        <w:jc w:val="both"/>
        <w:rPr>
          <w:rFonts w:ascii="Calibri" w:hAnsi="Calibri" w:cs="Calibri"/>
          <w:sz w:val="24"/>
          <w:szCs w:val="24"/>
        </w:rPr>
      </w:pPr>
      <w:r w:rsidRPr="00380D25">
        <w:rPr>
          <w:rFonts w:ascii="Calibri" w:hAnsi="Calibri" w:cs="Calibri"/>
          <w:sz w:val="24"/>
          <w:szCs w:val="24"/>
        </w:rPr>
        <w:t xml:space="preserve">IČO: </w:t>
      </w:r>
      <w:r w:rsidRPr="00380D25">
        <w:rPr>
          <w:rFonts w:ascii="Calibri" w:hAnsi="Calibri" w:cs="Calibri"/>
          <w:sz w:val="24"/>
          <w:szCs w:val="24"/>
        </w:rPr>
        <w:tab/>
        <w:t xml:space="preserve"> </w:t>
      </w:r>
      <w:r w:rsidRPr="00380D25">
        <w:rPr>
          <w:rFonts w:ascii="Calibri" w:hAnsi="Calibri" w:cs="Calibri"/>
          <w:sz w:val="24"/>
          <w:szCs w:val="24"/>
        </w:rPr>
        <w:tab/>
        <w:t>[</w:t>
      </w:r>
      <w:r w:rsidRPr="003C3A78">
        <w:rPr>
          <w:rFonts w:ascii="Calibri" w:hAnsi="Calibri" w:cs="Calibri"/>
          <w:sz w:val="24"/>
          <w:szCs w:val="24"/>
          <w:highlight w:val="darkGray"/>
        </w:rPr>
        <w:t>Doplní dodavatel</w:t>
      </w:r>
      <w:r w:rsidRPr="00380D25">
        <w:rPr>
          <w:rFonts w:ascii="Calibri" w:hAnsi="Calibri" w:cs="Calibri"/>
          <w:sz w:val="24"/>
          <w:szCs w:val="24"/>
        </w:rPr>
        <w:t>]</w:t>
      </w:r>
    </w:p>
    <w:p w14:paraId="44F0D792" w14:textId="77777777" w:rsidR="0010274E" w:rsidRPr="00380D25" w:rsidRDefault="0010274E" w:rsidP="0010274E">
      <w:pPr>
        <w:ind w:left="709" w:firstLine="709"/>
        <w:jc w:val="both"/>
        <w:rPr>
          <w:rFonts w:ascii="Calibri" w:hAnsi="Calibri" w:cs="Calibri"/>
          <w:sz w:val="24"/>
          <w:szCs w:val="24"/>
        </w:rPr>
      </w:pPr>
      <w:r w:rsidRPr="00380D25">
        <w:rPr>
          <w:rFonts w:ascii="Calibri" w:hAnsi="Calibri" w:cs="Calibri"/>
          <w:sz w:val="24"/>
          <w:szCs w:val="24"/>
        </w:rPr>
        <w:t>DIČ:</w:t>
      </w:r>
      <w:r w:rsidRPr="00380D25">
        <w:rPr>
          <w:rFonts w:ascii="Calibri" w:hAnsi="Calibri" w:cs="Calibri"/>
          <w:sz w:val="24"/>
          <w:szCs w:val="24"/>
        </w:rPr>
        <w:tab/>
      </w:r>
      <w:r w:rsidRPr="00380D25">
        <w:rPr>
          <w:rFonts w:ascii="Calibri" w:hAnsi="Calibri" w:cs="Calibri"/>
          <w:sz w:val="24"/>
          <w:szCs w:val="24"/>
        </w:rPr>
        <w:tab/>
        <w:t>[</w:t>
      </w:r>
      <w:r w:rsidRPr="003C3A78">
        <w:rPr>
          <w:rFonts w:ascii="Calibri" w:hAnsi="Calibri" w:cs="Calibri"/>
          <w:sz w:val="24"/>
          <w:szCs w:val="24"/>
          <w:highlight w:val="darkGray"/>
        </w:rPr>
        <w:t>Doplní dodavatel</w:t>
      </w:r>
      <w:r w:rsidRPr="00380D25">
        <w:rPr>
          <w:rFonts w:ascii="Calibri" w:hAnsi="Calibri" w:cs="Calibri"/>
          <w:sz w:val="24"/>
          <w:szCs w:val="24"/>
        </w:rPr>
        <w:t>]</w:t>
      </w:r>
    </w:p>
    <w:p w14:paraId="668AE65C" w14:textId="77777777" w:rsidR="0010274E" w:rsidRPr="00380D25" w:rsidRDefault="0010274E" w:rsidP="0010274E">
      <w:pPr>
        <w:ind w:left="709" w:firstLine="709"/>
        <w:jc w:val="both"/>
        <w:rPr>
          <w:rFonts w:ascii="Calibri" w:hAnsi="Calibri" w:cs="Calibri"/>
          <w:sz w:val="24"/>
          <w:szCs w:val="24"/>
        </w:rPr>
      </w:pPr>
      <w:r w:rsidRPr="00380D25">
        <w:rPr>
          <w:rFonts w:ascii="Calibri" w:hAnsi="Calibri" w:cs="Calibri"/>
          <w:sz w:val="24"/>
          <w:szCs w:val="24"/>
        </w:rPr>
        <w:t>bank. spojení:</w:t>
      </w:r>
      <w:r w:rsidRPr="00380D25">
        <w:rPr>
          <w:rFonts w:ascii="Calibri" w:hAnsi="Calibri" w:cs="Calibri"/>
          <w:sz w:val="24"/>
          <w:szCs w:val="24"/>
        </w:rPr>
        <w:tab/>
        <w:t>[</w:t>
      </w:r>
      <w:r w:rsidRPr="003C3A78">
        <w:rPr>
          <w:rFonts w:ascii="Calibri" w:hAnsi="Calibri" w:cs="Calibri"/>
          <w:sz w:val="24"/>
          <w:szCs w:val="24"/>
          <w:highlight w:val="darkGray"/>
        </w:rPr>
        <w:t>Doplní dodavatel</w:t>
      </w:r>
      <w:r w:rsidRPr="00380D25">
        <w:rPr>
          <w:rFonts w:ascii="Calibri" w:hAnsi="Calibri" w:cs="Calibri"/>
          <w:sz w:val="24"/>
          <w:szCs w:val="24"/>
        </w:rPr>
        <w:t>]</w:t>
      </w:r>
    </w:p>
    <w:p w14:paraId="79B44DF5" w14:textId="3EE22D77" w:rsidR="0010274E" w:rsidRPr="00380D25" w:rsidRDefault="0010274E" w:rsidP="0010274E">
      <w:pPr>
        <w:ind w:left="709" w:firstLine="709"/>
        <w:jc w:val="both"/>
        <w:rPr>
          <w:rFonts w:ascii="Calibri" w:hAnsi="Calibri" w:cs="Calibri"/>
          <w:sz w:val="24"/>
          <w:szCs w:val="24"/>
        </w:rPr>
      </w:pPr>
      <w:r w:rsidRPr="00380D25">
        <w:rPr>
          <w:rFonts w:ascii="Calibri" w:hAnsi="Calibri" w:cs="Calibri"/>
          <w:sz w:val="24"/>
          <w:szCs w:val="24"/>
        </w:rPr>
        <w:t>č. účtu:</w:t>
      </w:r>
      <w:r w:rsidRPr="00380D25">
        <w:rPr>
          <w:rFonts w:ascii="Calibri" w:hAnsi="Calibri" w:cs="Calibri"/>
          <w:sz w:val="24"/>
          <w:szCs w:val="24"/>
        </w:rPr>
        <w:tab/>
        <w:t>[</w:t>
      </w:r>
      <w:r w:rsidRPr="003C3A78">
        <w:rPr>
          <w:rFonts w:ascii="Calibri" w:hAnsi="Calibri" w:cs="Calibri"/>
          <w:sz w:val="24"/>
          <w:szCs w:val="24"/>
          <w:highlight w:val="darkGray"/>
        </w:rPr>
        <w:t>Doplní dodavatel</w:t>
      </w:r>
      <w:r w:rsidRPr="00380D25">
        <w:rPr>
          <w:rFonts w:ascii="Calibri" w:hAnsi="Calibri" w:cs="Calibri"/>
          <w:sz w:val="24"/>
          <w:szCs w:val="24"/>
        </w:rPr>
        <w:t>]</w:t>
      </w:r>
    </w:p>
    <w:p w14:paraId="3C5A765A" w14:textId="77777777" w:rsidR="0027153E" w:rsidRPr="00380D25" w:rsidRDefault="0027153E" w:rsidP="0027153E">
      <w:pPr>
        <w:spacing w:before="240"/>
        <w:jc w:val="center"/>
        <w:rPr>
          <w:rFonts w:ascii="Calibri" w:hAnsi="Calibri" w:cs="Calibri"/>
          <w:b/>
        </w:rPr>
      </w:pPr>
    </w:p>
    <w:p w14:paraId="757B3EDF" w14:textId="77777777" w:rsidR="0027153E" w:rsidRPr="0053375F" w:rsidRDefault="0027153E" w:rsidP="0027153E">
      <w:pPr>
        <w:spacing w:before="240"/>
        <w:jc w:val="center"/>
        <w:rPr>
          <w:rFonts w:asciiTheme="minorHAnsi" w:hAnsiTheme="minorHAnsi" w:cstheme="minorHAnsi"/>
          <w:b/>
          <w:sz w:val="22"/>
          <w:szCs w:val="22"/>
        </w:rPr>
      </w:pPr>
      <w:r w:rsidRPr="0053375F">
        <w:rPr>
          <w:rFonts w:asciiTheme="minorHAnsi" w:hAnsiTheme="minorHAnsi" w:cstheme="minorHAnsi"/>
          <w:b/>
          <w:sz w:val="22"/>
          <w:szCs w:val="22"/>
        </w:rPr>
        <w:t>II.</w:t>
      </w:r>
    </w:p>
    <w:p w14:paraId="1427EB99" w14:textId="77777777" w:rsidR="0027153E" w:rsidRPr="0053375F" w:rsidRDefault="0027153E" w:rsidP="0027153E">
      <w:pPr>
        <w:jc w:val="center"/>
        <w:rPr>
          <w:rFonts w:asciiTheme="minorHAnsi" w:hAnsiTheme="minorHAnsi" w:cstheme="minorHAnsi"/>
          <w:b/>
          <w:sz w:val="22"/>
          <w:szCs w:val="22"/>
        </w:rPr>
      </w:pPr>
      <w:r w:rsidRPr="0053375F">
        <w:rPr>
          <w:rFonts w:asciiTheme="minorHAnsi" w:hAnsiTheme="minorHAnsi" w:cstheme="minorHAnsi"/>
          <w:b/>
          <w:sz w:val="22"/>
          <w:szCs w:val="22"/>
        </w:rPr>
        <w:t>Význam a účel smlouvy</w:t>
      </w:r>
    </w:p>
    <w:p w14:paraId="5C616A77" w14:textId="0E8DB46E" w:rsidR="0027153E" w:rsidRPr="0053375F" w:rsidRDefault="0027153E" w:rsidP="0027153E">
      <w:pPr>
        <w:pStyle w:val="Odstavecseseznamem"/>
        <w:numPr>
          <w:ilvl w:val="0"/>
          <w:numId w:val="10"/>
        </w:numPr>
        <w:spacing w:before="120"/>
        <w:ind w:left="426" w:hanging="284"/>
        <w:contextualSpacing/>
        <w:jc w:val="both"/>
        <w:rPr>
          <w:rFonts w:asciiTheme="minorHAnsi" w:hAnsiTheme="minorHAnsi" w:cstheme="minorHAnsi"/>
          <w:sz w:val="22"/>
          <w:szCs w:val="22"/>
        </w:rPr>
      </w:pPr>
      <w:r w:rsidRPr="0053375F">
        <w:rPr>
          <w:rFonts w:asciiTheme="minorHAnsi" w:hAnsiTheme="minorHAnsi" w:cstheme="minorHAnsi"/>
          <w:sz w:val="22"/>
          <w:szCs w:val="22"/>
        </w:rPr>
        <w:t xml:space="preserve">Tato smlouva je uzavřena v návaznosti na výsledek veřejné zakázky označené v záhlaví této smlouvy (dále také jen „veřejná zakázka“). </w:t>
      </w:r>
    </w:p>
    <w:p w14:paraId="203E44EE" w14:textId="77777777" w:rsidR="0027153E" w:rsidRPr="0053375F" w:rsidRDefault="0027153E" w:rsidP="0027153E">
      <w:pPr>
        <w:pStyle w:val="Odstavecseseznamem"/>
        <w:ind w:left="426"/>
        <w:rPr>
          <w:rFonts w:asciiTheme="minorHAnsi" w:hAnsiTheme="minorHAnsi" w:cstheme="minorHAnsi"/>
          <w:sz w:val="22"/>
          <w:szCs w:val="22"/>
        </w:rPr>
      </w:pPr>
    </w:p>
    <w:p w14:paraId="0FE70EF1" w14:textId="527A3E45" w:rsidR="0027153E" w:rsidRPr="0053375F" w:rsidRDefault="0027153E" w:rsidP="0027153E">
      <w:pPr>
        <w:pStyle w:val="Odstavecseseznamem"/>
        <w:numPr>
          <w:ilvl w:val="0"/>
          <w:numId w:val="10"/>
        </w:numPr>
        <w:spacing w:before="120"/>
        <w:ind w:left="426"/>
        <w:contextualSpacing/>
        <w:jc w:val="both"/>
        <w:rPr>
          <w:rFonts w:asciiTheme="minorHAnsi" w:hAnsiTheme="minorHAnsi" w:cstheme="minorHAnsi"/>
          <w:sz w:val="22"/>
          <w:szCs w:val="22"/>
        </w:rPr>
      </w:pPr>
      <w:r w:rsidRPr="0053375F">
        <w:rPr>
          <w:rFonts w:asciiTheme="minorHAnsi" w:hAnsiTheme="minorHAnsi" w:cstheme="minorHAnsi"/>
          <w:sz w:val="22"/>
          <w:szCs w:val="22"/>
        </w:rPr>
        <w:t xml:space="preserve">Předmět této smlouvy (dodávka zdravotnické technologie) je financován z projektu </w:t>
      </w:r>
      <w:r w:rsidR="001F356F" w:rsidRPr="0053375F">
        <w:rPr>
          <w:rFonts w:asciiTheme="minorHAnsi" w:hAnsiTheme="minorHAnsi" w:cstheme="minorHAnsi"/>
          <w:i/>
          <w:iCs/>
          <w:sz w:val="22"/>
          <w:szCs w:val="22"/>
        </w:rPr>
        <w:t>„</w:t>
      </w:r>
      <w:r w:rsidR="00380D25" w:rsidRPr="0053375F">
        <w:rPr>
          <w:rFonts w:asciiTheme="minorHAnsi" w:hAnsiTheme="minorHAnsi" w:cstheme="minorHAnsi"/>
          <w:b/>
          <w:sz w:val="22"/>
          <w:szCs w:val="22"/>
        </w:rPr>
        <w:t>Screening v Nemocnici TGM Hodonín - kolorektální karcinom</w:t>
      </w:r>
      <w:r w:rsidR="001F356F" w:rsidRPr="0053375F">
        <w:rPr>
          <w:rFonts w:asciiTheme="minorHAnsi" w:hAnsiTheme="minorHAnsi" w:cstheme="minorHAnsi"/>
          <w:i/>
          <w:iCs/>
          <w:sz w:val="22"/>
          <w:szCs w:val="22"/>
        </w:rPr>
        <w:t>“,</w:t>
      </w:r>
      <w:r w:rsidR="001F356F" w:rsidRPr="0053375F">
        <w:rPr>
          <w:rFonts w:asciiTheme="minorHAnsi" w:hAnsiTheme="minorHAnsi" w:cstheme="minorHAnsi"/>
          <w:sz w:val="22"/>
          <w:szCs w:val="22"/>
        </w:rPr>
        <w:t xml:space="preserve"> </w:t>
      </w:r>
      <w:r w:rsidRPr="0053375F">
        <w:rPr>
          <w:rFonts w:asciiTheme="minorHAnsi" w:hAnsiTheme="minorHAnsi" w:cstheme="minorHAnsi"/>
          <w:sz w:val="22"/>
          <w:szCs w:val="22"/>
        </w:rPr>
        <w:t>který je financován Evropskou unií z Nástroje pro oživení a odolnost prostřednictvím Národního plánu obnovy ČR.</w:t>
      </w:r>
    </w:p>
    <w:p w14:paraId="2E34FB09" w14:textId="77777777" w:rsidR="0027153E" w:rsidRPr="0053375F" w:rsidRDefault="0027153E" w:rsidP="0027153E">
      <w:pPr>
        <w:spacing w:before="240"/>
        <w:jc w:val="center"/>
        <w:rPr>
          <w:rFonts w:asciiTheme="minorHAnsi" w:hAnsiTheme="minorHAnsi" w:cstheme="minorHAnsi"/>
          <w:b/>
          <w:sz w:val="22"/>
          <w:szCs w:val="22"/>
        </w:rPr>
      </w:pPr>
      <w:r w:rsidRPr="0053375F">
        <w:rPr>
          <w:rFonts w:asciiTheme="minorHAnsi" w:hAnsiTheme="minorHAnsi" w:cstheme="minorHAnsi"/>
          <w:b/>
          <w:sz w:val="22"/>
          <w:szCs w:val="22"/>
        </w:rPr>
        <w:lastRenderedPageBreak/>
        <w:t>III.</w:t>
      </w:r>
    </w:p>
    <w:p w14:paraId="418F46AF" w14:textId="77777777" w:rsidR="0027153E" w:rsidRPr="0053375F" w:rsidRDefault="0027153E" w:rsidP="0027153E">
      <w:pPr>
        <w:pStyle w:val="Nadpis5"/>
        <w:rPr>
          <w:rFonts w:asciiTheme="minorHAnsi" w:hAnsiTheme="minorHAnsi" w:cstheme="minorHAnsi"/>
          <w:b/>
          <w:sz w:val="22"/>
          <w:szCs w:val="22"/>
        </w:rPr>
      </w:pPr>
      <w:r w:rsidRPr="0053375F">
        <w:rPr>
          <w:rFonts w:asciiTheme="minorHAnsi" w:hAnsiTheme="minorHAnsi" w:cstheme="minorHAnsi"/>
          <w:b/>
          <w:sz w:val="22"/>
          <w:szCs w:val="22"/>
        </w:rPr>
        <w:t>Předmět smlouvy</w:t>
      </w:r>
    </w:p>
    <w:p w14:paraId="30978D2E" w14:textId="77777777" w:rsidR="0027153E" w:rsidRPr="0053375F" w:rsidRDefault="0027153E" w:rsidP="0027153E">
      <w:pPr>
        <w:numPr>
          <w:ilvl w:val="0"/>
          <w:numId w:val="3"/>
        </w:numPr>
        <w:tabs>
          <w:tab w:val="num" w:pos="426"/>
        </w:tabs>
        <w:spacing w:before="120"/>
        <w:ind w:left="425" w:hanging="425"/>
        <w:jc w:val="both"/>
        <w:rPr>
          <w:rFonts w:asciiTheme="minorHAnsi" w:hAnsiTheme="minorHAnsi" w:cstheme="minorHAnsi"/>
          <w:sz w:val="22"/>
          <w:szCs w:val="22"/>
        </w:rPr>
      </w:pPr>
      <w:r w:rsidRPr="0053375F">
        <w:rPr>
          <w:rFonts w:asciiTheme="minorHAnsi" w:hAnsiTheme="minorHAnsi" w:cstheme="minorHAnsi"/>
          <w:sz w:val="22"/>
          <w:szCs w:val="22"/>
        </w:rPr>
        <w:t xml:space="preserve">Na základě této smlouvy a za podmínek v ní uvedených se prodávající zavazuje kupujícímu odevzdat věci uvedené v čl. III. odst. 2 této smlouvy a specifikované v příloze č. 1 této smlouvy (dále jen „zboží“ nebo „předmět plnění“) a umožnit mu nabýt vlastnické právo k nim a kupující se zavazuje toto zboží převzít a zaplatit za něj prodávajícímu dohodnutou kupní cenu. </w:t>
      </w:r>
    </w:p>
    <w:p w14:paraId="410FDCE0" w14:textId="77777777" w:rsidR="0027153E" w:rsidRDefault="0027153E" w:rsidP="0027153E">
      <w:pPr>
        <w:numPr>
          <w:ilvl w:val="0"/>
          <w:numId w:val="3"/>
        </w:numPr>
        <w:tabs>
          <w:tab w:val="num" w:pos="426"/>
        </w:tabs>
        <w:spacing w:before="120"/>
        <w:ind w:left="425" w:hanging="425"/>
        <w:jc w:val="both"/>
        <w:rPr>
          <w:rFonts w:asciiTheme="minorHAnsi" w:hAnsiTheme="minorHAnsi" w:cstheme="minorHAnsi"/>
          <w:sz w:val="22"/>
          <w:szCs w:val="22"/>
        </w:rPr>
      </w:pPr>
      <w:r w:rsidRPr="0053375F">
        <w:rPr>
          <w:rFonts w:asciiTheme="minorHAnsi" w:hAnsiTheme="minorHAnsi" w:cstheme="minorHAnsi"/>
          <w:sz w:val="22"/>
          <w:szCs w:val="22"/>
        </w:rPr>
        <w:t xml:space="preserve">Předmětem této smlouvy je následující zboží: </w:t>
      </w:r>
    </w:p>
    <w:p w14:paraId="0D65F244" w14:textId="77777777" w:rsidR="006A0820" w:rsidRPr="006A0820" w:rsidRDefault="006A0820" w:rsidP="006A0820">
      <w:pPr>
        <w:spacing w:before="120"/>
        <w:ind w:left="425"/>
        <w:jc w:val="both"/>
        <w:rPr>
          <w:rFonts w:asciiTheme="minorHAnsi" w:hAnsiTheme="minorHAnsi" w:cstheme="minorHAnsi"/>
          <w:sz w:val="22"/>
          <w:szCs w:val="22"/>
        </w:rPr>
      </w:pPr>
      <w:r w:rsidRPr="006A0820">
        <w:rPr>
          <w:rFonts w:asciiTheme="minorHAnsi" w:hAnsiTheme="minorHAnsi" w:cstheme="minorHAnsi"/>
          <w:sz w:val="22"/>
          <w:szCs w:val="22"/>
        </w:rPr>
        <w:t>Sestava pro flexibilní kolonoskopii, jejíž součástí je:</w:t>
      </w:r>
    </w:p>
    <w:p w14:paraId="1B0BDD2B" w14:textId="1C0D7455" w:rsidR="006A0820" w:rsidRPr="003C3A78" w:rsidRDefault="00B64FFB" w:rsidP="006A0820">
      <w:pPr>
        <w:pStyle w:val="Odstavecseseznamem"/>
        <w:numPr>
          <w:ilvl w:val="1"/>
          <w:numId w:val="17"/>
        </w:numPr>
        <w:spacing w:before="120"/>
        <w:ind w:left="851"/>
        <w:jc w:val="both"/>
        <w:rPr>
          <w:rFonts w:asciiTheme="minorHAnsi" w:hAnsiTheme="minorHAnsi" w:cstheme="minorHAnsi"/>
          <w:sz w:val="22"/>
          <w:szCs w:val="22"/>
        </w:rPr>
      </w:pPr>
      <w:proofErr w:type="spellStart"/>
      <w:r w:rsidRPr="00B64FFB">
        <w:rPr>
          <w:rFonts w:asciiTheme="minorHAnsi" w:hAnsiTheme="minorHAnsi" w:cstheme="minorHAnsi"/>
          <w:sz w:val="22"/>
          <w:szCs w:val="22"/>
        </w:rPr>
        <w:t>Videoprocesor</w:t>
      </w:r>
      <w:proofErr w:type="spellEnd"/>
      <w:r w:rsidRPr="00B64FFB">
        <w:rPr>
          <w:rFonts w:asciiTheme="minorHAnsi" w:hAnsiTheme="minorHAnsi" w:cstheme="minorHAnsi"/>
          <w:sz w:val="22"/>
          <w:szCs w:val="22"/>
        </w:rPr>
        <w:t xml:space="preserve"> se zdrojem světla</w:t>
      </w:r>
      <w:r w:rsidR="006A0820" w:rsidRPr="003C3A78">
        <w:rPr>
          <w:rFonts w:asciiTheme="minorHAnsi" w:hAnsiTheme="minorHAnsi" w:cstheme="minorHAnsi"/>
          <w:sz w:val="22"/>
          <w:szCs w:val="22"/>
        </w:rPr>
        <w:t xml:space="preserve"> – 1 ks (typové označení), [</w:t>
      </w:r>
      <w:r w:rsidR="006A0820" w:rsidRPr="003C3A78">
        <w:rPr>
          <w:rFonts w:asciiTheme="minorHAnsi" w:hAnsiTheme="minorHAnsi" w:cstheme="minorHAnsi"/>
          <w:sz w:val="22"/>
          <w:szCs w:val="22"/>
          <w:highlight w:val="darkGray"/>
        </w:rPr>
        <w:t>doplní dodavatel</w:t>
      </w:r>
      <w:r w:rsidR="006A0820" w:rsidRPr="003C3A78">
        <w:rPr>
          <w:rFonts w:asciiTheme="minorHAnsi" w:hAnsiTheme="minorHAnsi" w:cstheme="minorHAnsi"/>
          <w:sz w:val="22"/>
          <w:szCs w:val="22"/>
        </w:rPr>
        <w:t xml:space="preserve">], </w:t>
      </w:r>
      <w:r w:rsidR="006A0820" w:rsidRPr="003C3A78">
        <w:rPr>
          <w:rFonts w:asciiTheme="minorHAnsi" w:hAnsiTheme="minorHAnsi" w:cstheme="minorHAnsi"/>
          <w:i/>
          <w:sz w:val="22"/>
          <w:szCs w:val="22"/>
        </w:rPr>
        <w:t>(výrobce)</w:t>
      </w:r>
      <w:r w:rsidR="006A0820" w:rsidRPr="003C3A78">
        <w:rPr>
          <w:rFonts w:asciiTheme="minorHAnsi" w:hAnsiTheme="minorHAnsi" w:cstheme="minorHAnsi"/>
          <w:sz w:val="22"/>
          <w:szCs w:val="22"/>
        </w:rPr>
        <w:t xml:space="preserve"> [</w:t>
      </w:r>
      <w:r w:rsidR="006A0820" w:rsidRPr="003C3A78">
        <w:rPr>
          <w:rFonts w:asciiTheme="minorHAnsi" w:hAnsiTheme="minorHAnsi" w:cstheme="minorHAnsi"/>
          <w:sz w:val="22"/>
          <w:szCs w:val="22"/>
          <w:highlight w:val="darkGray"/>
        </w:rPr>
        <w:t>doplní dodavatel</w:t>
      </w:r>
      <w:r w:rsidR="006A0820" w:rsidRPr="003C3A78">
        <w:rPr>
          <w:rFonts w:asciiTheme="minorHAnsi" w:hAnsiTheme="minorHAnsi" w:cstheme="minorHAnsi"/>
          <w:sz w:val="22"/>
          <w:szCs w:val="22"/>
        </w:rPr>
        <w:t>]</w:t>
      </w:r>
    </w:p>
    <w:p w14:paraId="31307285" w14:textId="7071E20E" w:rsidR="006A0820" w:rsidRDefault="00B64FFB" w:rsidP="006A0820">
      <w:pPr>
        <w:pStyle w:val="Odstavecseseznamem"/>
        <w:numPr>
          <w:ilvl w:val="1"/>
          <w:numId w:val="17"/>
        </w:numPr>
        <w:spacing w:before="120"/>
        <w:ind w:left="851"/>
        <w:jc w:val="both"/>
        <w:rPr>
          <w:rFonts w:asciiTheme="minorHAnsi" w:hAnsiTheme="minorHAnsi" w:cstheme="minorHAnsi"/>
          <w:sz w:val="22"/>
          <w:szCs w:val="22"/>
        </w:rPr>
      </w:pPr>
      <w:r w:rsidRPr="00B64FFB">
        <w:rPr>
          <w:rFonts w:asciiTheme="minorHAnsi" w:hAnsiTheme="minorHAnsi" w:cstheme="minorHAnsi"/>
          <w:sz w:val="22"/>
          <w:szCs w:val="22"/>
        </w:rPr>
        <w:t>Elektrochirurgická jednotka</w:t>
      </w:r>
      <w:r w:rsidR="006A0820" w:rsidRPr="003C3A78">
        <w:rPr>
          <w:rFonts w:asciiTheme="minorHAnsi" w:hAnsiTheme="minorHAnsi" w:cstheme="minorHAnsi"/>
          <w:sz w:val="22"/>
          <w:szCs w:val="22"/>
        </w:rPr>
        <w:t>– 1 ks (typové označení), [</w:t>
      </w:r>
      <w:r w:rsidR="006A0820" w:rsidRPr="003C3A78">
        <w:rPr>
          <w:rFonts w:asciiTheme="minorHAnsi" w:hAnsiTheme="minorHAnsi" w:cstheme="minorHAnsi"/>
          <w:sz w:val="22"/>
          <w:szCs w:val="22"/>
          <w:highlight w:val="darkGray"/>
        </w:rPr>
        <w:t>doplní dodavatel</w:t>
      </w:r>
      <w:r w:rsidR="006A0820" w:rsidRPr="003C3A78">
        <w:rPr>
          <w:rFonts w:asciiTheme="minorHAnsi" w:hAnsiTheme="minorHAnsi" w:cstheme="minorHAnsi"/>
          <w:sz w:val="22"/>
          <w:szCs w:val="22"/>
        </w:rPr>
        <w:t xml:space="preserve">], </w:t>
      </w:r>
      <w:r w:rsidR="006A0820" w:rsidRPr="003C3A78">
        <w:rPr>
          <w:rFonts w:asciiTheme="minorHAnsi" w:hAnsiTheme="minorHAnsi" w:cstheme="minorHAnsi"/>
          <w:i/>
          <w:sz w:val="22"/>
          <w:szCs w:val="22"/>
        </w:rPr>
        <w:t>(výrobce)</w:t>
      </w:r>
      <w:r w:rsidR="006A0820" w:rsidRPr="003C3A78">
        <w:rPr>
          <w:rFonts w:asciiTheme="minorHAnsi" w:hAnsiTheme="minorHAnsi" w:cstheme="minorHAnsi"/>
          <w:sz w:val="22"/>
          <w:szCs w:val="22"/>
        </w:rPr>
        <w:t xml:space="preserve"> [</w:t>
      </w:r>
      <w:r w:rsidR="006A0820" w:rsidRPr="003C3A78">
        <w:rPr>
          <w:rFonts w:asciiTheme="minorHAnsi" w:hAnsiTheme="minorHAnsi" w:cstheme="minorHAnsi"/>
          <w:sz w:val="22"/>
          <w:szCs w:val="22"/>
          <w:highlight w:val="darkGray"/>
        </w:rPr>
        <w:t>doplní dodavatel</w:t>
      </w:r>
      <w:r w:rsidR="006A0820" w:rsidRPr="003C3A78">
        <w:rPr>
          <w:rFonts w:asciiTheme="minorHAnsi" w:hAnsiTheme="minorHAnsi" w:cstheme="minorHAnsi"/>
          <w:sz w:val="22"/>
          <w:szCs w:val="22"/>
        </w:rPr>
        <w:t>]</w:t>
      </w:r>
      <w:r>
        <w:rPr>
          <w:rFonts w:asciiTheme="minorHAnsi" w:hAnsiTheme="minorHAnsi" w:cstheme="minorHAnsi"/>
          <w:sz w:val="22"/>
          <w:szCs w:val="22"/>
        </w:rPr>
        <w:t xml:space="preserve">, </w:t>
      </w:r>
    </w:p>
    <w:p w14:paraId="3CAB4210" w14:textId="77777777" w:rsidR="00B64FFB" w:rsidRPr="00B64FFB" w:rsidRDefault="00B64FFB" w:rsidP="00B64FFB">
      <w:pPr>
        <w:pStyle w:val="Odstavecseseznamem"/>
        <w:spacing w:before="120"/>
        <w:ind w:left="851"/>
        <w:jc w:val="both"/>
        <w:rPr>
          <w:rFonts w:asciiTheme="minorHAnsi" w:hAnsiTheme="minorHAnsi" w:cstheme="minorHAnsi"/>
          <w:sz w:val="22"/>
          <w:szCs w:val="22"/>
        </w:rPr>
      </w:pPr>
      <w:r w:rsidRPr="00B64FFB">
        <w:rPr>
          <w:rFonts w:asciiTheme="minorHAnsi" w:hAnsiTheme="minorHAnsi" w:cstheme="minorHAnsi"/>
          <w:sz w:val="22"/>
          <w:szCs w:val="22"/>
        </w:rPr>
        <w:t>včetně následujících položek:</w:t>
      </w:r>
    </w:p>
    <w:p w14:paraId="111222CD" w14:textId="03582520" w:rsidR="00B64FFB" w:rsidRPr="00B64FFB" w:rsidRDefault="00B64FFB" w:rsidP="00B64FFB">
      <w:pPr>
        <w:pStyle w:val="Odstavecseseznamem"/>
        <w:spacing w:before="120"/>
        <w:ind w:left="851"/>
        <w:jc w:val="both"/>
        <w:rPr>
          <w:rFonts w:asciiTheme="minorHAnsi" w:hAnsiTheme="minorHAnsi" w:cstheme="minorHAnsi"/>
          <w:sz w:val="22"/>
          <w:szCs w:val="22"/>
        </w:rPr>
      </w:pPr>
      <w:r w:rsidRPr="00B64FFB">
        <w:rPr>
          <w:rFonts w:asciiTheme="minorHAnsi" w:hAnsiTheme="minorHAnsi" w:cstheme="minorHAnsi"/>
          <w:sz w:val="22"/>
          <w:szCs w:val="22"/>
        </w:rPr>
        <w:t>-</w:t>
      </w:r>
      <w:r w:rsidRPr="00B64FFB">
        <w:rPr>
          <w:rFonts w:asciiTheme="minorHAnsi" w:hAnsiTheme="minorHAnsi" w:cstheme="minorHAnsi"/>
          <w:sz w:val="22"/>
          <w:szCs w:val="22"/>
        </w:rPr>
        <w:tab/>
        <w:t>nožní pedál bezdrátový</w:t>
      </w:r>
    </w:p>
    <w:p w14:paraId="7FCDD4C8" w14:textId="35010062" w:rsidR="00B64FFB" w:rsidRPr="00B64FFB" w:rsidRDefault="00B64FFB" w:rsidP="00B64FFB">
      <w:pPr>
        <w:pStyle w:val="Odstavecseseznamem"/>
        <w:spacing w:before="120"/>
        <w:ind w:left="851"/>
        <w:jc w:val="both"/>
        <w:rPr>
          <w:rFonts w:asciiTheme="minorHAnsi" w:hAnsiTheme="minorHAnsi" w:cstheme="minorHAnsi"/>
          <w:sz w:val="22"/>
          <w:szCs w:val="22"/>
        </w:rPr>
      </w:pPr>
      <w:r w:rsidRPr="00B64FFB">
        <w:rPr>
          <w:rFonts w:asciiTheme="minorHAnsi" w:hAnsiTheme="minorHAnsi" w:cstheme="minorHAnsi"/>
          <w:sz w:val="22"/>
          <w:szCs w:val="22"/>
        </w:rPr>
        <w:t>-</w:t>
      </w:r>
      <w:r w:rsidRPr="00B64FFB">
        <w:rPr>
          <w:rFonts w:asciiTheme="minorHAnsi" w:hAnsiTheme="minorHAnsi" w:cstheme="minorHAnsi"/>
          <w:sz w:val="22"/>
          <w:szCs w:val="22"/>
        </w:rPr>
        <w:tab/>
      </w:r>
      <w:r w:rsidR="00671593">
        <w:rPr>
          <w:rFonts w:asciiTheme="minorHAnsi" w:hAnsiTheme="minorHAnsi" w:cstheme="minorHAnsi"/>
          <w:sz w:val="22"/>
          <w:szCs w:val="22"/>
        </w:rPr>
        <w:t xml:space="preserve">neutrální </w:t>
      </w:r>
      <w:r w:rsidRPr="00B64FFB">
        <w:rPr>
          <w:rFonts w:asciiTheme="minorHAnsi" w:hAnsiTheme="minorHAnsi" w:cstheme="minorHAnsi"/>
          <w:sz w:val="22"/>
          <w:szCs w:val="22"/>
        </w:rPr>
        <w:t>jednorázová pacientská destička</w:t>
      </w:r>
    </w:p>
    <w:p w14:paraId="1668F358" w14:textId="77777777" w:rsidR="00B64FFB" w:rsidRPr="00B64FFB" w:rsidRDefault="00B64FFB" w:rsidP="00B64FFB">
      <w:pPr>
        <w:pStyle w:val="Odstavecseseznamem"/>
        <w:spacing w:before="120"/>
        <w:ind w:left="851"/>
        <w:jc w:val="both"/>
        <w:rPr>
          <w:rFonts w:asciiTheme="minorHAnsi" w:hAnsiTheme="minorHAnsi" w:cstheme="minorHAnsi"/>
          <w:sz w:val="22"/>
          <w:szCs w:val="22"/>
        </w:rPr>
      </w:pPr>
      <w:r w:rsidRPr="00B64FFB">
        <w:rPr>
          <w:rFonts w:asciiTheme="minorHAnsi" w:hAnsiTheme="minorHAnsi" w:cstheme="minorHAnsi"/>
          <w:sz w:val="22"/>
          <w:szCs w:val="22"/>
        </w:rPr>
        <w:t>-</w:t>
      </w:r>
      <w:r w:rsidRPr="00B64FFB">
        <w:rPr>
          <w:rFonts w:asciiTheme="minorHAnsi" w:hAnsiTheme="minorHAnsi" w:cstheme="minorHAnsi"/>
          <w:sz w:val="22"/>
          <w:szCs w:val="22"/>
        </w:rPr>
        <w:tab/>
        <w:t xml:space="preserve">HF </w:t>
      </w:r>
      <w:proofErr w:type="spellStart"/>
      <w:r w:rsidRPr="00B64FFB">
        <w:rPr>
          <w:rFonts w:asciiTheme="minorHAnsi" w:hAnsiTheme="minorHAnsi" w:cstheme="minorHAnsi"/>
          <w:sz w:val="22"/>
          <w:szCs w:val="22"/>
        </w:rPr>
        <w:t>Cable</w:t>
      </w:r>
      <w:proofErr w:type="spellEnd"/>
      <w:r w:rsidRPr="00B64FFB">
        <w:rPr>
          <w:rFonts w:asciiTheme="minorHAnsi" w:hAnsiTheme="minorHAnsi" w:cstheme="minorHAnsi"/>
          <w:sz w:val="22"/>
          <w:szCs w:val="22"/>
        </w:rPr>
        <w:t xml:space="preserve"> </w:t>
      </w:r>
      <w:proofErr w:type="spellStart"/>
      <w:r w:rsidRPr="00B64FFB">
        <w:rPr>
          <w:rFonts w:asciiTheme="minorHAnsi" w:hAnsiTheme="minorHAnsi" w:cstheme="minorHAnsi"/>
          <w:sz w:val="22"/>
          <w:szCs w:val="22"/>
        </w:rPr>
        <w:t>Endo</w:t>
      </w:r>
      <w:proofErr w:type="spellEnd"/>
      <w:r w:rsidRPr="00B64FFB">
        <w:rPr>
          <w:rFonts w:asciiTheme="minorHAnsi" w:hAnsiTheme="minorHAnsi" w:cstheme="minorHAnsi"/>
          <w:sz w:val="22"/>
          <w:szCs w:val="22"/>
        </w:rPr>
        <w:t xml:space="preserve"> </w:t>
      </w:r>
      <w:proofErr w:type="spellStart"/>
      <w:r w:rsidRPr="00B64FFB">
        <w:rPr>
          <w:rFonts w:asciiTheme="minorHAnsi" w:hAnsiTheme="minorHAnsi" w:cstheme="minorHAnsi"/>
          <w:sz w:val="22"/>
          <w:szCs w:val="22"/>
        </w:rPr>
        <w:t>Therapy</w:t>
      </w:r>
      <w:proofErr w:type="spellEnd"/>
      <w:r w:rsidRPr="00B64FFB">
        <w:rPr>
          <w:rFonts w:asciiTheme="minorHAnsi" w:hAnsiTheme="minorHAnsi" w:cstheme="minorHAnsi"/>
          <w:sz w:val="22"/>
          <w:szCs w:val="22"/>
        </w:rPr>
        <w:t>, monopol</w:t>
      </w:r>
    </w:p>
    <w:p w14:paraId="69DCDA0A" w14:textId="534C4604" w:rsidR="00B64FFB" w:rsidRPr="003C3A78" w:rsidRDefault="00B64FFB" w:rsidP="00F920D9">
      <w:pPr>
        <w:pStyle w:val="Odstavecseseznamem"/>
        <w:spacing w:before="120"/>
        <w:ind w:left="851"/>
        <w:jc w:val="both"/>
        <w:rPr>
          <w:rFonts w:asciiTheme="minorHAnsi" w:hAnsiTheme="minorHAnsi" w:cstheme="minorHAnsi"/>
          <w:sz w:val="22"/>
          <w:szCs w:val="22"/>
        </w:rPr>
      </w:pPr>
      <w:r w:rsidRPr="00B64FFB">
        <w:rPr>
          <w:rFonts w:asciiTheme="minorHAnsi" w:hAnsiTheme="minorHAnsi" w:cstheme="minorHAnsi"/>
          <w:sz w:val="22"/>
          <w:szCs w:val="22"/>
        </w:rPr>
        <w:t>-</w:t>
      </w:r>
      <w:r w:rsidRPr="00B64FFB">
        <w:rPr>
          <w:rFonts w:asciiTheme="minorHAnsi" w:hAnsiTheme="minorHAnsi" w:cstheme="minorHAnsi"/>
          <w:sz w:val="22"/>
          <w:szCs w:val="22"/>
        </w:rPr>
        <w:tab/>
        <w:t>síťový kabel E/F</w:t>
      </w:r>
    </w:p>
    <w:p w14:paraId="4204DB0D" w14:textId="63B7300C" w:rsidR="006A0820" w:rsidRDefault="006A0820" w:rsidP="006A0820">
      <w:pPr>
        <w:pStyle w:val="Odstavecseseznamem"/>
        <w:numPr>
          <w:ilvl w:val="1"/>
          <w:numId w:val="17"/>
        </w:numPr>
        <w:spacing w:before="120"/>
        <w:ind w:left="851"/>
        <w:jc w:val="both"/>
        <w:rPr>
          <w:rFonts w:asciiTheme="minorHAnsi" w:hAnsiTheme="minorHAnsi" w:cstheme="minorHAnsi"/>
          <w:sz w:val="22"/>
          <w:szCs w:val="22"/>
        </w:rPr>
      </w:pPr>
      <w:proofErr w:type="spellStart"/>
      <w:r w:rsidRPr="003C3A78">
        <w:rPr>
          <w:rFonts w:asciiTheme="minorHAnsi" w:hAnsiTheme="minorHAnsi" w:cstheme="minorHAnsi"/>
          <w:sz w:val="22"/>
          <w:szCs w:val="22"/>
        </w:rPr>
        <w:t>Videokoloskop</w:t>
      </w:r>
      <w:proofErr w:type="spellEnd"/>
      <w:r w:rsidR="00B64FFB">
        <w:rPr>
          <w:rFonts w:asciiTheme="minorHAnsi" w:hAnsiTheme="minorHAnsi" w:cstheme="minorHAnsi"/>
          <w:sz w:val="22"/>
          <w:szCs w:val="22"/>
        </w:rPr>
        <w:t xml:space="preserve"> </w:t>
      </w:r>
      <w:r w:rsidR="00B64FFB" w:rsidRPr="00B64FFB">
        <w:rPr>
          <w:rFonts w:asciiTheme="minorHAnsi" w:hAnsiTheme="minorHAnsi" w:cstheme="minorHAnsi"/>
          <w:sz w:val="22"/>
          <w:szCs w:val="22"/>
        </w:rPr>
        <w:t>s vysokým rozlišením (</w:t>
      </w:r>
      <w:proofErr w:type="gramStart"/>
      <w:r w:rsidR="00B64FFB" w:rsidRPr="00B64FFB">
        <w:rPr>
          <w:rFonts w:asciiTheme="minorHAnsi" w:hAnsiTheme="minorHAnsi" w:cstheme="minorHAnsi"/>
          <w:sz w:val="22"/>
          <w:szCs w:val="22"/>
        </w:rPr>
        <w:t xml:space="preserve">HR - </w:t>
      </w:r>
      <w:proofErr w:type="spellStart"/>
      <w:r w:rsidR="00B64FFB" w:rsidRPr="00B64FFB">
        <w:rPr>
          <w:rFonts w:asciiTheme="minorHAnsi" w:hAnsiTheme="minorHAnsi" w:cstheme="minorHAnsi"/>
          <w:sz w:val="22"/>
          <w:szCs w:val="22"/>
        </w:rPr>
        <w:t>high</w:t>
      </w:r>
      <w:proofErr w:type="spellEnd"/>
      <w:proofErr w:type="gramEnd"/>
      <w:r w:rsidR="00B64FFB" w:rsidRPr="00B64FFB">
        <w:rPr>
          <w:rFonts w:asciiTheme="minorHAnsi" w:hAnsiTheme="minorHAnsi" w:cstheme="minorHAnsi"/>
          <w:sz w:val="22"/>
          <w:szCs w:val="22"/>
        </w:rPr>
        <w:t xml:space="preserve"> </w:t>
      </w:r>
      <w:proofErr w:type="spellStart"/>
      <w:r w:rsidR="00B64FFB" w:rsidRPr="00B64FFB">
        <w:rPr>
          <w:rFonts w:asciiTheme="minorHAnsi" w:hAnsiTheme="minorHAnsi" w:cstheme="minorHAnsi"/>
          <w:sz w:val="22"/>
          <w:szCs w:val="22"/>
        </w:rPr>
        <w:t>resolution</w:t>
      </w:r>
      <w:proofErr w:type="spellEnd"/>
      <w:r w:rsidR="00B64FFB" w:rsidRPr="00B64FFB">
        <w:rPr>
          <w:rFonts w:asciiTheme="minorHAnsi" w:hAnsiTheme="minorHAnsi" w:cstheme="minorHAnsi"/>
          <w:sz w:val="22"/>
          <w:szCs w:val="22"/>
        </w:rPr>
        <w:t>)</w:t>
      </w:r>
      <w:r w:rsidRPr="003C3A78">
        <w:rPr>
          <w:rFonts w:asciiTheme="minorHAnsi" w:hAnsiTheme="minorHAnsi" w:cstheme="minorHAnsi"/>
          <w:sz w:val="22"/>
          <w:szCs w:val="22"/>
        </w:rPr>
        <w:t xml:space="preserve"> – 1 ks (typové označení), [</w:t>
      </w:r>
      <w:r w:rsidRPr="003C3A78">
        <w:rPr>
          <w:rFonts w:asciiTheme="minorHAnsi" w:hAnsiTheme="minorHAnsi" w:cstheme="minorHAnsi"/>
          <w:sz w:val="22"/>
          <w:szCs w:val="22"/>
          <w:highlight w:val="darkGray"/>
        </w:rPr>
        <w:t>doplní dodavatel</w:t>
      </w:r>
      <w:r w:rsidRPr="003C3A78">
        <w:rPr>
          <w:rFonts w:asciiTheme="minorHAnsi" w:hAnsiTheme="minorHAnsi" w:cstheme="minorHAnsi"/>
          <w:sz w:val="22"/>
          <w:szCs w:val="22"/>
        </w:rPr>
        <w:t xml:space="preserve">], </w:t>
      </w:r>
      <w:r w:rsidRPr="003C3A78">
        <w:rPr>
          <w:rFonts w:asciiTheme="minorHAnsi" w:hAnsiTheme="minorHAnsi" w:cstheme="minorHAnsi"/>
          <w:i/>
          <w:sz w:val="22"/>
          <w:szCs w:val="22"/>
        </w:rPr>
        <w:t>(výrobce)</w:t>
      </w:r>
      <w:r w:rsidRPr="003C3A78">
        <w:rPr>
          <w:rFonts w:asciiTheme="minorHAnsi" w:hAnsiTheme="minorHAnsi" w:cstheme="minorHAnsi"/>
          <w:sz w:val="22"/>
          <w:szCs w:val="22"/>
        </w:rPr>
        <w:t xml:space="preserve"> [</w:t>
      </w:r>
      <w:r w:rsidRPr="003C3A78">
        <w:rPr>
          <w:rFonts w:asciiTheme="minorHAnsi" w:hAnsiTheme="minorHAnsi" w:cstheme="minorHAnsi"/>
          <w:sz w:val="22"/>
          <w:szCs w:val="22"/>
          <w:highlight w:val="darkGray"/>
        </w:rPr>
        <w:t>doplní dodavatel</w:t>
      </w:r>
      <w:r w:rsidRPr="003C3A78">
        <w:rPr>
          <w:rFonts w:asciiTheme="minorHAnsi" w:hAnsiTheme="minorHAnsi" w:cstheme="minorHAnsi"/>
          <w:sz w:val="22"/>
          <w:szCs w:val="22"/>
        </w:rPr>
        <w:t>]</w:t>
      </w:r>
    </w:p>
    <w:p w14:paraId="2ED5BC5B" w14:textId="68F397C3" w:rsidR="00671593" w:rsidRPr="003C3A78" w:rsidRDefault="00671593" w:rsidP="006A0820">
      <w:pPr>
        <w:pStyle w:val="Odstavecseseznamem"/>
        <w:numPr>
          <w:ilvl w:val="1"/>
          <w:numId w:val="17"/>
        </w:numPr>
        <w:spacing w:before="120"/>
        <w:ind w:left="851"/>
        <w:jc w:val="both"/>
        <w:rPr>
          <w:rFonts w:asciiTheme="minorHAnsi" w:hAnsiTheme="minorHAnsi" w:cstheme="minorHAnsi"/>
          <w:sz w:val="22"/>
          <w:szCs w:val="22"/>
        </w:rPr>
      </w:pPr>
      <w:r w:rsidRPr="00671593">
        <w:rPr>
          <w:rFonts w:asciiTheme="minorHAnsi" w:hAnsiTheme="minorHAnsi" w:cstheme="minorHAnsi"/>
          <w:sz w:val="22"/>
          <w:szCs w:val="22"/>
        </w:rPr>
        <w:t xml:space="preserve">Endoskopický vozík + 4K </w:t>
      </w:r>
      <w:proofErr w:type="gramStart"/>
      <w:r w:rsidRPr="00671593">
        <w:rPr>
          <w:rFonts w:asciiTheme="minorHAnsi" w:hAnsiTheme="minorHAnsi" w:cstheme="minorHAnsi"/>
          <w:sz w:val="22"/>
          <w:szCs w:val="22"/>
        </w:rPr>
        <w:t xml:space="preserve">monitor </w:t>
      </w:r>
      <w:r>
        <w:rPr>
          <w:rFonts w:asciiTheme="minorHAnsi" w:hAnsiTheme="minorHAnsi" w:cstheme="minorHAnsi"/>
          <w:sz w:val="22"/>
          <w:szCs w:val="22"/>
        </w:rPr>
        <w:t xml:space="preserve"> –</w:t>
      </w:r>
      <w:proofErr w:type="gramEnd"/>
      <w:r>
        <w:rPr>
          <w:rFonts w:asciiTheme="minorHAnsi" w:hAnsiTheme="minorHAnsi" w:cstheme="minorHAnsi"/>
          <w:sz w:val="22"/>
          <w:szCs w:val="22"/>
        </w:rPr>
        <w:t xml:space="preserve"> 1 ks</w:t>
      </w:r>
    </w:p>
    <w:p w14:paraId="4E68C281" w14:textId="77777777" w:rsidR="0027153E" w:rsidRPr="0053375F" w:rsidRDefault="0027153E" w:rsidP="0027153E">
      <w:pPr>
        <w:pStyle w:val="Zkladntext31"/>
        <w:numPr>
          <w:ilvl w:val="0"/>
          <w:numId w:val="3"/>
        </w:numPr>
        <w:tabs>
          <w:tab w:val="num" w:pos="426"/>
        </w:tabs>
        <w:spacing w:before="120"/>
        <w:ind w:left="425" w:hanging="425"/>
        <w:rPr>
          <w:rFonts w:asciiTheme="minorHAnsi" w:hAnsiTheme="minorHAnsi" w:cstheme="minorHAnsi"/>
          <w:sz w:val="22"/>
          <w:szCs w:val="22"/>
        </w:rPr>
      </w:pPr>
      <w:r w:rsidRPr="0053375F">
        <w:rPr>
          <w:rFonts w:asciiTheme="minorHAnsi" w:hAnsiTheme="minorHAnsi" w:cstheme="minorHAnsi"/>
          <w:sz w:val="22"/>
          <w:szCs w:val="22"/>
        </w:rPr>
        <w:t xml:space="preserve">Prodávající dodá zboží včetně příslušenství a dle specifikace uvedené v příloze č. 1, která je nedílnou součástí této smlouvy. Množství zboží je pevné a nepřekročitelné. </w:t>
      </w:r>
    </w:p>
    <w:p w14:paraId="23FAB12C" w14:textId="4282AAED" w:rsidR="0027153E" w:rsidRPr="0053375F" w:rsidRDefault="0027153E" w:rsidP="0027153E">
      <w:pPr>
        <w:pStyle w:val="Zkladntext31"/>
        <w:numPr>
          <w:ilvl w:val="0"/>
          <w:numId w:val="3"/>
        </w:numPr>
        <w:tabs>
          <w:tab w:val="num" w:pos="426"/>
        </w:tabs>
        <w:spacing w:before="120"/>
        <w:ind w:left="425" w:hanging="425"/>
        <w:rPr>
          <w:rFonts w:asciiTheme="minorHAnsi" w:hAnsiTheme="minorHAnsi" w:cstheme="minorHAnsi"/>
          <w:sz w:val="22"/>
          <w:szCs w:val="22"/>
        </w:rPr>
      </w:pPr>
      <w:r w:rsidRPr="0053375F">
        <w:rPr>
          <w:rFonts w:asciiTheme="minorHAnsi" w:hAnsiTheme="minorHAnsi" w:cstheme="minorHAnsi"/>
          <w:sz w:val="22"/>
          <w:szCs w:val="22"/>
        </w:rPr>
        <w:t>Předmětem této smlouvy je taktéž doprava zboží na místo plnění a veškeré další činnosti podmiňující uvedení zboží do provozu a jeho řádnou funkčnost, a to zejména: instalace, montáž, uvedení do provozu vč. instruktáží pro jednotlivé uživatele, nastavení dle požadavků pracoviště, vstupní revize, provádění bezpečnostně technické kontroly (BTK) po dobu záruky, přejímací zkouška, instruktáž ke zdravotnickému prostředku (je-li vyžadován</w:t>
      </w:r>
      <w:r w:rsidR="001C3B27" w:rsidRPr="0053375F">
        <w:rPr>
          <w:rFonts w:asciiTheme="minorHAnsi" w:hAnsiTheme="minorHAnsi" w:cstheme="minorHAnsi"/>
          <w:sz w:val="22"/>
          <w:szCs w:val="22"/>
        </w:rPr>
        <w:t xml:space="preserve"> příslušnými právními předpisy, </w:t>
      </w:r>
      <w:r w:rsidRPr="0053375F">
        <w:rPr>
          <w:rFonts w:asciiTheme="minorHAnsi" w:hAnsiTheme="minorHAnsi" w:cstheme="minorHAnsi"/>
          <w:sz w:val="22"/>
          <w:szCs w:val="22"/>
        </w:rPr>
        <w:t>seznámení kupujícího s riziky spojenými s jeho používáním dle požadavků právních předpisů a odstranění vzniklých odpadů a obalů</w:t>
      </w:r>
      <w:r w:rsidR="00812B36">
        <w:rPr>
          <w:rFonts w:asciiTheme="minorHAnsi" w:hAnsiTheme="minorHAnsi" w:cstheme="minorHAnsi"/>
          <w:sz w:val="22"/>
          <w:szCs w:val="22"/>
        </w:rPr>
        <w:t>)</w:t>
      </w:r>
      <w:r w:rsidRPr="0053375F">
        <w:rPr>
          <w:rFonts w:asciiTheme="minorHAnsi" w:hAnsiTheme="minorHAnsi" w:cstheme="minorHAnsi"/>
          <w:sz w:val="22"/>
          <w:szCs w:val="22"/>
        </w:rPr>
        <w:t>.</w:t>
      </w:r>
    </w:p>
    <w:p w14:paraId="636BA472" w14:textId="1A28B82E" w:rsidR="0027153E" w:rsidRPr="0053375F" w:rsidRDefault="0027153E" w:rsidP="0027153E">
      <w:pPr>
        <w:pStyle w:val="Zkladntext31"/>
        <w:numPr>
          <w:ilvl w:val="0"/>
          <w:numId w:val="3"/>
        </w:numPr>
        <w:tabs>
          <w:tab w:val="num" w:pos="426"/>
        </w:tabs>
        <w:spacing w:before="120"/>
        <w:ind w:left="425" w:hanging="425"/>
        <w:rPr>
          <w:rFonts w:asciiTheme="minorHAnsi" w:hAnsiTheme="minorHAnsi" w:cstheme="minorHAnsi"/>
          <w:sz w:val="22"/>
          <w:szCs w:val="22"/>
        </w:rPr>
      </w:pPr>
      <w:r w:rsidRPr="0053375F">
        <w:rPr>
          <w:rFonts w:asciiTheme="minorHAnsi" w:hAnsiTheme="minorHAnsi" w:cstheme="minorHAnsi"/>
          <w:sz w:val="22"/>
          <w:szCs w:val="22"/>
        </w:rPr>
        <w:t>Předmětem této smlouvy je dále předání veškeré dokumentace vztahující se ke zboží, která je potřebná pro nakládání se zbožím a pro jeho provoz nebo kterou vyžadují příslušné právní předpisy a české a evropské technické normy, zejména pak prohlášení o shodě, dva návody k </w:t>
      </w:r>
      <w:r w:rsidR="00783D1F" w:rsidRPr="0053375F">
        <w:rPr>
          <w:rFonts w:asciiTheme="minorHAnsi" w:hAnsiTheme="minorHAnsi" w:cstheme="minorHAnsi"/>
          <w:sz w:val="22"/>
          <w:szCs w:val="22"/>
        </w:rPr>
        <w:t xml:space="preserve">obsluze </w:t>
      </w:r>
      <w:r w:rsidRPr="0053375F">
        <w:rPr>
          <w:rFonts w:asciiTheme="minorHAnsi" w:hAnsiTheme="minorHAnsi" w:cstheme="minorHAnsi"/>
          <w:sz w:val="22"/>
          <w:szCs w:val="22"/>
        </w:rPr>
        <w:t>v českém jazyce (z toho 1x na elektronickém nosiči dat), certifikát CE, technická dokumentace, pokyny pro údržbu, servisní knížka, apod.</w:t>
      </w:r>
    </w:p>
    <w:p w14:paraId="3390A3D9" w14:textId="6BB684C4" w:rsidR="0027153E" w:rsidRPr="0053375F" w:rsidRDefault="0027153E" w:rsidP="0027153E">
      <w:pPr>
        <w:pStyle w:val="Zkladntext31"/>
        <w:numPr>
          <w:ilvl w:val="0"/>
          <w:numId w:val="3"/>
        </w:numPr>
        <w:tabs>
          <w:tab w:val="num" w:pos="426"/>
        </w:tabs>
        <w:spacing w:before="120"/>
        <w:ind w:left="425" w:hanging="425"/>
        <w:rPr>
          <w:rFonts w:asciiTheme="minorHAnsi" w:hAnsiTheme="minorHAnsi" w:cstheme="minorHAnsi"/>
          <w:sz w:val="22"/>
          <w:szCs w:val="22"/>
        </w:rPr>
      </w:pPr>
      <w:r w:rsidRPr="0053375F">
        <w:rPr>
          <w:rFonts w:asciiTheme="minorHAnsi" w:hAnsiTheme="minorHAnsi" w:cstheme="minorHAnsi"/>
          <w:sz w:val="22"/>
          <w:szCs w:val="22"/>
        </w:rPr>
        <w:t>Pokud je součástí zboží dle této smlouvy taktéž dodávka softwaru, potom je předmětem této smlouvy taktéž poskytnutí licencí k dodanému softwaru v rozsahu požadovaném v zadávacích podmínkách</w:t>
      </w:r>
      <w:r w:rsidR="00671593">
        <w:rPr>
          <w:rFonts w:asciiTheme="minorHAnsi" w:hAnsiTheme="minorHAnsi" w:cstheme="minorHAnsi"/>
          <w:sz w:val="22"/>
          <w:szCs w:val="22"/>
        </w:rPr>
        <w:t xml:space="preserve"> </w:t>
      </w:r>
      <w:r w:rsidRPr="0053375F">
        <w:rPr>
          <w:rFonts w:asciiTheme="minorHAnsi" w:hAnsiTheme="minorHAnsi" w:cstheme="minorHAnsi"/>
          <w:sz w:val="22"/>
          <w:szCs w:val="22"/>
        </w:rPr>
        <w:t>a v této smlouvě, přičemž odměna za licenci je zahrnuta v ceně zboží dle této smlouvy. Prodávající je povinen kupujícího s licenčními podmínkami prokazatelně seznámit nebo na ně alespoň odkázat.</w:t>
      </w:r>
    </w:p>
    <w:p w14:paraId="4EEA8E07" w14:textId="77777777" w:rsidR="0027153E" w:rsidRPr="0053375F" w:rsidRDefault="0027153E" w:rsidP="0027153E">
      <w:pPr>
        <w:pStyle w:val="Zkladntext31"/>
        <w:numPr>
          <w:ilvl w:val="12"/>
          <w:numId w:val="0"/>
        </w:numPr>
        <w:tabs>
          <w:tab w:val="num" w:pos="426"/>
        </w:tabs>
        <w:spacing w:before="240"/>
        <w:ind w:left="426" w:hanging="426"/>
        <w:jc w:val="center"/>
        <w:rPr>
          <w:rFonts w:asciiTheme="minorHAnsi" w:hAnsiTheme="minorHAnsi" w:cstheme="minorHAnsi"/>
          <w:b/>
          <w:sz w:val="22"/>
          <w:szCs w:val="22"/>
        </w:rPr>
      </w:pPr>
      <w:r w:rsidRPr="0053375F">
        <w:rPr>
          <w:rFonts w:asciiTheme="minorHAnsi" w:hAnsiTheme="minorHAnsi" w:cstheme="minorHAnsi"/>
          <w:b/>
          <w:sz w:val="22"/>
          <w:szCs w:val="22"/>
        </w:rPr>
        <w:t>IV.</w:t>
      </w:r>
    </w:p>
    <w:p w14:paraId="1757865A" w14:textId="77777777" w:rsidR="0027153E" w:rsidRPr="0053375F" w:rsidRDefault="0027153E" w:rsidP="0027153E">
      <w:pPr>
        <w:pStyle w:val="Zkladntext31"/>
        <w:numPr>
          <w:ilvl w:val="12"/>
          <w:numId w:val="0"/>
        </w:numPr>
        <w:tabs>
          <w:tab w:val="num" w:pos="426"/>
        </w:tabs>
        <w:ind w:left="426" w:hanging="426"/>
        <w:jc w:val="center"/>
        <w:rPr>
          <w:rFonts w:asciiTheme="minorHAnsi" w:hAnsiTheme="minorHAnsi" w:cstheme="minorHAnsi"/>
          <w:b/>
          <w:sz w:val="22"/>
          <w:szCs w:val="22"/>
        </w:rPr>
      </w:pPr>
      <w:r w:rsidRPr="0053375F">
        <w:rPr>
          <w:rFonts w:asciiTheme="minorHAnsi" w:hAnsiTheme="minorHAnsi" w:cstheme="minorHAnsi"/>
          <w:b/>
          <w:sz w:val="22"/>
          <w:szCs w:val="22"/>
        </w:rPr>
        <w:t>Kvalitativní požadavky na zboží</w:t>
      </w:r>
    </w:p>
    <w:p w14:paraId="13C9DC13" w14:textId="77777777" w:rsidR="0027153E" w:rsidRPr="0053375F" w:rsidRDefault="0027153E" w:rsidP="0027153E">
      <w:pPr>
        <w:pStyle w:val="Zkladntext31"/>
        <w:numPr>
          <w:ilvl w:val="0"/>
          <w:numId w:val="2"/>
        </w:numPr>
        <w:tabs>
          <w:tab w:val="clear" w:pos="720"/>
          <w:tab w:val="num" w:pos="426"/>
        </w:tabs>
        <w:spacing w:before="120"/>
        <w:ind w:left="425" w:hanging="425"/>
        <w:rPr>
          <w:rFonts w:asciiTheme="minorHAnsi" w:hAnsiTheme="minorHAnsi" w:cstheme="minorHAnsi"/>
          <w:sz w:val="22"/>
          <w:szCs w:val="22"/>
        </w:rPr>
      </w:pPr>
      <w:r w:rsidRPr="0053375F">
        <w:rPr>
          <w:rFonts w:asciiTheme="minorHAnsi" w:hAnsiTheme="minorHAnsi" w:cstheme="minorHAnsi"/>
          <w:sz w:val="22"/>
          <w:szCs w:val="22"/>
        </w:rPr>
        <w:t>Zboží musí splňovat veškeré požadavky příslušných právních předpisů a českých a evropských technických norem vztahujících se ke zboží.</w:t>
      </w:r>
    </w:p>
    <w:p w14:paraId="777AE47B" w14:textId="77777777" w:rsidR="0027153E" w:rsidRPr="0053375F" w:rsidRDefault="0027153E" w:rsidP="0027153E">
      <w:pPr>
        <w:numPr>
          <w:ilvl w:val="0"/>
          <w:numId w:val="2"/>
        </w:numPr>
        <w:tabs>
          <w:tab w:val="clear" w:pos="720"/>
          <w:tab w:val="num" w:pos="426"/>
        </w:tabs>
        <w:spacing w:before="120"/>
        <w:ind w:left="425" w:hanging="425"/>
        <w:jc w:val="both"/>
        <w:rPr>
          <w:rFonts w:asciiTheme="minorHAnsi" w:hAnsiTheme="minorHAnsi" w:cstheme="minorHAnsi"/>
          <w:sz w:val="22"/>
          <w:szCs w:val="22"/>
        </w:rPr>
      </w:pPr>
      <w:r w:rsidRPr="0053375F">
        <w:rPr>
          <w:rFonts w:asciiTheme="minorHAnsi" w:hAnsiTheme="minorHAnsi" w:cstheme="minorHAnsi"/>
          <w:sz w:val="22"/>
          <w:szCs w:val="22"/>
        </w:rPr>
        <w:lastRenderedPageBreak/>
        <w:t>Prodávající se zavazuje zboží dodat v množství a kvalitě dohodnuté ve smlouvě, jinak v kvalitě, která odpovídá účelu smlouvy. Zboží musí být nepoužité továrně nové, nerepasované. Prodávající se současně zavazuje dodat zboží (včetně příslušenství) ve verzi, která je pro daný typ zboží aktuální (poslední).</w:t>
      </w:r>
    </w:p>
    <w:p w14:paraId="409C2CC8" w14:textId="77777777" w:rsidR="0027153E" w:rsidRPr="0053375F" w:rsidRDefault="0027153E" w:rsidP="0027153E">
      <w:pPr>
        <w:numPr>
          <w:ilvl w:val="0"/>
          <w:numId w:val="2"/>
        </w:numPr>
        <w:tabs>
          <w:tab w:val="clear" w:pos="720"/>
          <w:tab w:val="num" w:pos="426"/>
        </w:tabs>
        <w:spacing w:before="120"/>
        <w:ind w:left="425" w:hanging="425"/>
        <w:jc w:val="both"/>
        <w:rPr>
          <w:rFonts w:asciiTheme="minorHAnsi" w:hAnsiTheme="minorHAnsi" w:cstheme="minorHAnsi"/>
          <w:sz w:val="22"/>
          <w:szCs w:val="22"/>
        </w:rPr>
      </w:pPr>
      <w:r w:rsidRPr="0053375F">
        <w:rPr>
          <w:rFonts w:asciiTheme="minorHAnsi" w:hAnsiTheme="minorHAnsi" w:cstheme="minorHAnsi"/>
          <w:sz w:val="22"/>
          <w:szCs w:val="22"/>
        </w:rPr>
        <w:t>Prodávající je povinen plnit předmět této smlouvy rovněž v souladu se zadávacími podmínkami příslušné veřejné zakázky a příslušnou nabídkou prodávajícího.</w:t>
      </w:r>
    </w:p>
    <w:p w14:paraId="426ED64A" w14:textId="77777777" w:rsidR="0027153E" w:rsidRPr="0053375F" w:rsidRDefault="0027153E" w:rsidP="0027153E">
      <w:pPr>
        <w:tabs>
          <w:tab w:val="num" w:pos="426"/>
        </w:tabs>
        <w:spacing w:before="240"/>
        <w:ind w:left="426" w:hanging="426"/>
        <w:jc w:val="center"/>
        <w:rPr>
          <w:rFonts w:asciiTheme="minorHAnsi" w:hAnsiTheme="minorHAnsi" w:cstheme="minorHAnsi"/>
          <w:b/>
          <w:sz w:val="22"/>
          <w:szCs w:val="22"/>
        </w:rPr>
      </w:pPr>
      <w:r w:rsidRPr="0053375F">
        <w:rPr>
          <w:rFonts w:asciiTheme="minorHAnsi" w:hAnsiTheme="minorHAnsi" w:cstheme="minorHAnsi"/>
          <w:b/>
          <w:sz w:val="22"/>
          <w:szCs w:val="22"/>
        </w:rPr>
        <w:t>V.</w:t>
      </w:r>
    </w:p>
    <w:p w14:paraId="311FA25C" w14:textId="77777777" w:rsidR="0027153E" w:rsidRPr="0053375F" w:rsidRDefault="0027153E" w:rsidP="0027153E">
      <w:pPr>
        <w:pStyle w:val="Nadpis6"/>
        <w:tabs>
          <w:tab w:val="num" w:pos="426"/>
        </w:tabs>
        <w:ind w:left="426" w:hanging="426"/>
        <w:rPr>
          <w:rFonts w:asciiTheme="minorHAnsi" w:hAnsiTheme="minorHAnsi" w:cstheme="minorHAnsi"/>
          <w:sz w:val="22"/>
          <w:szCs w:val="22"/>
        </w:rPr>
      </w:pPr>
      <w:r w:rsidRPr="0053375F">
        <w:rPr>
          <w:rFonts w:asciiTheme="minorHAnsi" w:hAnsiTheme="minorHAnsi" w:cstheme="minorHAnsi"/>
          <w:sz w:val="22"/>
          <w:szCs w:val="22"/>
        </w:rPr>
        <w:t>Doba, místo, způsob a jakost plnění</w:t>
      </w:r>
    </w:p>
    <w:p w14:paraId="25A47638" w14:textId="3CFEA3C6" w:rsidR="0027153E" w:rsidRPr="0053375F" w:rsidRDefault="0027153E" w:rsidP="0027153E">
      <w:pPr>
        <w:numPr>
          <w:ilvl w:val="0"/>
          <w:numId w:val="1"/>
        </w:numPr>
        <w:tabs>
          <w:tab w:val="clear" w:pos="720"/>
        </w:tabs>
        <w:spacing w:before="120"/>
        <w:ind w:left="426" w:hanging="426"/>
        <w:jc w:val="both"/>
        <w:rPr>
          <w:rFonts w:asciiTheme="minorHAnsi" w:hAnsiTheme="minorHAnsi" w:cstheme="minorHAnsi"/>
          <w:sz w:val="22"/>
          <w:szCs w:val="22"/>
        </w:rPr>
      </w:pPr>
      <w:r w:rsidRPr="0053375F">
        <w:rPr>
          <w:rFonts w:asciiTheme="minorHAnsi" w:hAnsiTheme="minorHAnsi" w:cstheme="minorHAnsi"/>
          <w:sz w:val="22"/>
          <w:szCs w:val="22"/>
        </w:rPr>
        <w:t xml:space="preserve">Prodávající se zavazuje dodat zboží a uvést do provozu </w:t>
      </w:r>
      <w:r w:rsidRPr="00176E49">
        <w:rPr>
          <w:rFonts w:asciiTheme="minorHAnsi" w:hAnsiTheme="minorHAnsi" w:cstheme="minorHAnsi"/>
          <w:sz w:val="22"/>
          <w:szCs w:val="22"/>
        </w:rPr>
        <w:t xml:space="preserve">do </w:t>
      </w:r>
      <w:r w:rsidR="006A0820" w:rsidRPr="00F920D9">
        <w:rPr>
          <w:rFonts w:asciiTheme="minorHAnsi" w:hAnsiTheme="minorHAnsi" w:cstheme="minorHAnsi"/>
          <w:sz w:val="22"/>
          <w:szCs w:val="22"/>
        </w:rPr>
        <w:t>6</w:t>
      </w:r>
      <w:r w:rsidR="00382598" w:rsidRPr="00F920D9">
        <w:rPr>
          <w:rFonts w:asciiTheme="minorHAnsi" w:hAnsiTheme="minorHAnsi" w:cstheme="minorHAnsi"/>
          <w:sz w:val="22"/>
          <w:szCs w:val="22"/>
        </w:rPr>
        <w:t xml:space="preserve"> týdnů od </w:t>
      </w:r>
      <w:r w:rsidR="00812B36" w:rsidRPr="00F920D9">
        <w:rPr>
          <w:rFonts w:asciiTheme="minorHAnsi" w:hAnsiTheme="minorHAnsi" w:cstheme="minorHAnsi"/>
          <w:sz w:val="22"/>
          <w:szCs w:val="22"/>
        </w:rPr>
        <w:t xml:space="preserve">data </w:t>
      </w:r>
      <w:r w:rsidR="0053375F" w:rsidRPr="00F920D9">
        <w:rPr>
          <w:rFonts w:asciiTheme="minorHAnsi" w:hAnsiTheme="minorHAnsi" w:cstheme="minorHAnsi"/>
          <w:sz w:val="22"/>
          <w:szCs w:val="22"/>
        </w:rPr>
        <w:t>účinnosti kupní smlouvy</w:t>
      </w:r>
      <w:r w:rsidRPr="00F920D9">
        <w:rPr>
          <w:rFonts w:asciiTheme="minorHAnsi" w:hAnsiTheme="minorHAnsi" w:cstheme="minorHAnsi"/>
          <w:sz w:val="22"/>
          <w:szCs w:val="22"/>
        </w:rPr>
        <w:t>.</w:t>
      </w:r>
    </w:p>
    <w:p w14:paraId="3158112B" w14:textId="51A7329F" w:rsidR="0027153E" w:rsidRPr="0053375F" w:rsidRDefault="0027153E" w:rsidP="0027153E">
      <w:pPr>
        <w:numPr>
          <w:ilvl w:val="0"/>
          <w:numId w:val="1"/>
        </w:numPr>
        <w:tabs>
          <w:tab w:val="clear" w:pos="720"/>
        </w:tabs>
        <w:spacing w:before="120"/>
        <w:ind w:left="426" w:hanging="426"/>
        <w:jc w:val="both"/>
        <w:rPr>
          <w:rFonts w:asciiTheme="minorHAnsi" w:hAnsiTheme="minorHAnsi" w:cstheme="minorHAnsi"/>
          <w:sz w:val="22"/>
          <w:szCs w:val="22"/>
        </w:rPr>
      </w:pPr>
      <w:r w:rsidRPr="0053375F">
        <w:rPr>
          <w:rFonts w:asciiTheme="minorHAnsi" w:hAnsiTheme="minorHAnsi" w:cstheme="minorHAnsi"/>
          <w:sz w:val="22"/>
          <w:szCs w:val="22"/>
        </w:rPr>
        <w:t>Smluvní strany se výslovně dohodly, že doba plnění dle předchozího odstavce tohoto článku smlouvy se prodlužuje o dobu trvání překážek plnění, které vznikly nezávisle na vůli prodávajícího a/nebo kupujícího, především z důvodu zásahu vyšší moci, epidemie, pandemie nebo jakýchkoliv jiných překážek stojících mimo přímý vliv smluvních stran. Smluvní strany za překážky plnění výslovně považují prodlení třetích subjektů s dodáním zapracovávaných jednotlivých dílů, součástek, nebo součástí technologií a technologických celků, prodlení úřadů s vyřizováním potřebných záležitostí, nedostatek lidských zdrojů z důvodů nepředvídatelných okolností, veškerá prodlení třetích osob, která vznikla v důsledku překážek plnění dle věty první tohoto článku. O vzniku překážky je smluvní strana, na jejíž straně překážka vznikla, povinna druhou smluvní stranu</w:t>
      </w:r>
      <w:r w:rsidR="00783D1F" w:rsidRPr="0053375F">
        <w:rPr>
          <w:rFonts w:asciiTheme="minorHAnsi" w:hAnsiTheme="minorHAnsi" w:cstheme="minorHAnsi"/>
          <w:sz w:val="22"/>
          <w:szCs w:val="22"/>
        </w:rPr>
        <w:t xml:space="preserve"> písemně</w:t>
      </w:r>
      <w:r w:rsidRPr="0053375F">
        <w:rPr>
          <w:rFonts w:asciiTheme="minorHAnsi" w:hAnsiTheme="minorHAnsi" w:cstheme="minorHAnsi"/>
          <w:sz w:val="22"/>
          <w:szCs w:val="22"/>
        </w:rPr>
        <w:t xml:space="preserve"> informovat bez zbytečného odkladu, poté, co se o vzniku takové překážky dozví, a to i opakovaně</w:t>
      </w:r>
      <w:r w:rsidR="00A56D27" w:rsidRPr="0053375F">
        <w:rPr>
          <w:rFonts w:asciiTheme="minorHAnsi" w:hAnsiTheme="minorHAnsi" w:cstheme="minorHAnsi"/>
          <w:sz w:val="22"/>
          <w:szCs w:val="22"/>
        </w:rPr>
        <w:t>,</w:t>
      </w:r>
      <w:r w:rsidRPr="0053375F">
        <w:rPr>
          <w:rFonts w:asciiTheme="minorHAnsi" w:hAnsiTheme="minorHAnsi" w:cstheme="minorHAnsi"/>
          <w:sz w:val="22"/>
          <w:szCs w:val="22"/>
        </w:rPr>
        <w:t xml:space="preserve"> a je povinna sdělit druhé smluvní straně náhradní termín plnění. Doba plnění dle odst. 1 tohoto článku se rovněž prodlužuje o dobu, po kterou kupující není z provozních důvodů nebo z důvodů zásahu vyšší moci schopen poskytovat potřebnou součinnost prodávajícímu pro splnění smluvních povinností. </w:t>
      </w:r>
    </w:p>
    <w:p w14:paraId="1A977BC2" w14:textId="7E965C77" w:rsidR="0027153E" w:rsidRPr="00F920D9" w:rsidRDefault="0027153E" w:rsidP="00A17BF4">
      <w:pPr>
        <w:numPr>
          <w:ilvl w:val="0"/>
          <w:numId w:val="1"/>
        </w:numPr>
        <w:tabs>
          <w:tab w:val="clear" w:pos="720"/>
        </w:tabs>
        <w:spacing w:before="120"/>
        <w:ind w:left="426"/>
        <w:jc w:val="both"/>
        <w:rPr>
          <w:rFonts w:asciiTheme="minorHAnsi" w:hAnsiTheme="minorHAnsi" w:cstheme="minorHAnsi"/>
          <w:sz w:val="22"/>
          <w:szCs w:val="22"/>
        </w:rPr>
      </w:pPr>
      <w:r w:rsidRPr="00F920D9">
        <w:rPr>
          <w:rFonts w:asciiTheme="minorHAnsi" w:hAnsiTheme="minorHAnsi" w:cstheme="minorHAnsi"/>
          <w:sz w:val="22"/>
          <w:szCs w:val="22"/>
        </w:rPr>
        <w:t xml:space="preserve">Místem plnění je </w:t>
      </w:r>
      <w:r w:rsidR="00793A3B" w:rsidRPr="00F920D9">
        <w:rPr>
          <w:rFonts w:asciiTheme="minorHAnsi" w:hAnsiTheme="minorHAnsi" w:cstheme="minorHAnsi"/>
          <w:sz w:val="22"/>
          <w:szCs w:val="22"/>
        </w:rPr>
        <w:t>screeningové endoskopické pracoviště</w:t>
      </w:r>
      <w:r w:rsidR="00671593" w:rsidRPr="00F920D9">
        <w:rPr>
          <w:rFonts w:asciiTheme="minorHAnsi" w:hAnsiTheme="minorHAnsi" w:cstheme="minorHAnsi"/>
          <w:sz w:val="22"/>
          <w:szCs w:val="22"/>
        </w:rPr>
        <w:t xml:space="preserve"> </w:t>
      </w:r>
      <w:r w:rsidR="00496F1D" w:rsidRPr="00F920D9">
        <w:rPr>
          <w:rFonts w:asciiTheme="minorHAnsi" w:hAnsiTheme="minorHAnsi" w:cstheme="minorHAnsi"/>
          <w:sz w:val="22"/>
          <w:szCs w:val="22"/>
        </w:rPr>
        <w:t>Gastroenterologické ambulance</w:t>
      </w:r>
      <w:r w:rsidR="00793A3B" w:rsidRPr="00F920D9">
        <w:rPr>
          <w:rFonts w:asciiTheme="minorHAnsi" w:hAnsiTheme="minorHAnsi" w:cstheme="minorHAnsi"/>
          <w:sz w:val="22"/>
          <w:szCs w:val="22"/>
        </w:rPr>
        <w:t xml:space="preserve"> Nemocnice TGM Hodonín, příspěvkové organizace: Gastroenterologická ambulance, </w:t>
      </w:r>
      <w:r w:rsidR="0053375F" w:rsidRPr="00F920D9">
        <w:rPr>
          <w:rFonts w:asciiTheme="minorHAnsi" w:hAnsiTheme="minorHAnsi" w:cstheme="minorHAnsi"/>
          <w:sz w:val="22"/>
          <w:szCs w:val="22"/>
        </w:rPr>
        <w:t xml:space="preserve">Purkyňova </w:t>
      </w:r>
      <w:r w:rsidR="00793A3B" w:rsidRPr="00F920D9">
        <w:rPr>
          <w:rFonts w:asciiTheme="minorHAnsi" w:hAnsiTheme="minorHAnsi" w:cstheme="minorHAnsi"/>
          <w:sz w:val="22"/>
          <w:szCs w:val="22"/>
        </w:rPr>
        <w:t>2731/</w:t>
      </w:r>
      <w:r w:rsidR="0053375F" w:rsidRPr="00F920D9">
        <w:rPr>
          <w:rFonts w:asciiTheme="minorHAnsi" w:hAnsiTheme="minorHAnsi" w:cstheme="minorHAnsi"/>
          <w:sz w:val="22"/>
          <w:szCs w:val="22"/>
        </w:rPr>
        <w:t>11, 695 01 Hodonín</w:t>
      </w:r>
      <w:r w:rsidRPr="00F920D9">
        <w:rPr>
          <w:rFonts w:asciiTheme="minorHAnsi" w:hAnsiTheme="minorHAnsi" w:cstheme="minorHAnsi"/>
          <w:sz w:val="22"/>
          <w:szCs w:val="22"/>
        </w:rPr>
        <w:t>.</w:t>
      </w:r>
    </w:p>
    <w:p w14:paraId="407392D9" w14:textId="77777777" w:rsidR="0027153E" w:rsidRPr="0053375F" w:rsidRDefault="0027153E" w:rsidP="0027153E">
      <w:pPr>
        <w:pStyle w:val="Zkladntext31"/>
        <w:numPr>
          <w:ilvl w:val="0"/>
          <w:numId w:val="1"/>
        </w:numPr>
        <w:tabs>
          <w:tab w:val="clear" w:pos="720"/>
        </w:tabs>
        <w:spacing w:before="120"/>
        <w:ind w:left="426" w:hanging="426"/>
        <w:rPr>
          <w:rFonts w:asciiTheme="minorHAnsi" w:hAnsiTheme="minorHAnsi" w:cstheme="minorHAnsi"/>
          <w:sz w:val="22"/>
          <w:szCs w:val="22"/>
        </w:rPr>
      </w:pPr>
      <w:r w:rsidRPr="0053375F">
        <w:rPr>
          <w:rFonts w:asciiTheme="minorHAnsi" w:hAnsiTheme="minorHAnsi" w:cstheme="minorHAnsi"/>
          <w:sz w:val="22"/>
          <w:szCs w:val="22"/>
        </w:rPr>
        <w:t xml:space="preserve">Prodávající prohlašuje, že je vlastníkem zboží a že na jím převáděném zboží neváznou ke dni podpisu smlouvy žádné dluhy ani jiné právní vady a že žádným právním úkonem nezatížil ani nepřevedl zboží ve prospěch třetích osob. </w:t>
      </w:r>
    </w:p>
    <w:p w14:paraId="2CD572B7" w14:textId="77777777" w:rsidR="0027153E" w:rsidRPr="0053375F" w:rsidRDefault="0027153E" w:rsidP="0027153E">
      <w:pPr>
        <w:pStyle w:val="Zkladntext31"/>
        <w:numPr>
          <w:ilvl w:val="0"/>
          <w:numId w:val="1"/>
        </w:numPr>
        <w:tabs>
          <w:tab w:val="clear" w:pos="720"/>
        </w:tabs>
        <w:spacing w:before="120"/>
        <w:ind w:left="426" w:hanging="426"/>
        <w:rPr>
          <w:rFonts w:asciiTheme="minorHAnsi" w:hAnsiTheme="minorHAnsi" w:cstheme="minorHAnsi"/>
          <w:sz w:val="22"/>
          <w:szCs w:val="22"/>
        </w:rPr>
      </w:pPr>
      <w:r w:rsidRPr="0053375F">
        <w:rPr>
          <w:rFonts w:asciiTheme="minorHAnsi" w:hAnsiTheme="minorHAnsi" w:cstheme="minorHAnsi"/>
          <w:sz w:val="22"/>
          <w:szCs w:val="22"/>
        </w:rPr>
        <w:t>Nebezpečí škody na zboží a vlastnické právo ke zboží přechází na kupujícího okamžikem převzetí zboží kupujícím, kterým se pro účely této smlouvy rozumí okamžik podpisu předávacího protokolu kupujícím, a to na základě převzetí a prohlídky kompletního předmětu plnění uvedeného v čl. III. této smlouvy alespoň jedním z pověřených zástupců prodávajícího a zaměstnance pověřeného pracoviště kupujícího uvedených v čl. IX. odst. 3 a 4 této smlouvy.</w:t>
      </w:r>
    </w:p>
    <w:p w14:paraId="44DA2545" w14:textId="77777777" w:rsidR="0027153E" w:rsidRPr="0053375F" w:rsidRDefault="0027153E" w:rsidP="0027153E">
      <w:pPr>
        <w:pStyle w:val="Zkladntext31"/>
        <w:numPr>
          <w:ilvl w:val="0"/>
          <w:numId w:val="1"/>
        </w:numPr>
        <w:tabs>
          <w:tab w:val="clear" w:pos="720"/>
        </w:tabs>
        <w:spacing w:before="120"/>
        <w:ind w:left="426" w:hanging="426"/>
        <w:rPr>
          <w:rFonts w:asciiTheme="minorHAnsi" w:hAnsiTheme="minorHAnsi" w:cstheme="minorHAnsi"/>
          <w:sz w:val="22"/>
          <w:szCs w:val="22"/>
        </w:rPr>
      </w:pPr>
      <w:r w:rsidRPr="0053375F">
        <w:rPr>
          <w:rFonts w:asciiTheme="minorHAnsi" w:hAnsiTheme="minorHAnsi" w:cstheme="minorHAnsi"/>
          <w:sz w:val="22"/>
          <w:szCs w:val="22"/>
        </w:rPr>
        <w:t xml:space="preserve">Kupující je oprávněn nepřevzít zboží, pokud prodávající zboží nedodá řádně, zejména pokud prodávající nedodá zboží v dohodnutém množství nebo kvalitě, zboží je poškozené nebo rozbité, prodávající nedodá potřebnou dokumentaci ke zboží nebo neprovede činnosti podmiňující uvedení zboží do provozu a činnosti podmiňující jeho řádnou funkčnost. </w:t>
      </w:r>
    </w:p>
    <w:p w14:paraId="4FF1759C" w14:textId="77777777" w:rsidR="0027153E" w:rsidRPr="0053375F" w:rsidRDefault="0027153E" w:rsidP="0027153E">
      <w:pPr>
        <w:tabs>
          <w:tab w:val="num" w:pos="426"/>
        </w:tabs>
        <w:spacing w:before="240"/>
        <w:ind w:left="426" w:hanging="426"/>
        <w:jc w:val="center"/>
        <w:rPr>
          <w:rFonts w:asciiTheme="minorHAnsi" w:hAnsiTheme="minorHAnsi" w:cstheme="minorHAnsi"/>
          <w:b/>
          <w:sz w:val="22"/>
          <w:szCs w:val="22"/>
        </w:rPr>
      </w:pPr>
      <w:r w:rsidRPr="0053375F">
        <w:rPr>
          <w:rFonts w:asciiTheme="minorHAnsi" w:hAnsiTheme="minorHAnsi" w:cstheme="minorHAnsi"/>
          <w:b/>
          <w:sz w:val="22"/>
          <w:szCs w:val="22"/>
        </w:rPr>
        <w:t>VI.</w:t>
      </w:r>
    </w:p>
    <w:p w14:paraId="7D39C519" w14:textId="77777777" w:rsidR="0027153E" w:rsidRPr="0053375F" w:rsidRDefault="0027153E" w:rsidP="0027153E">
      <w:pPr>
        <w:pStyle w:val="Nadpis1"/>
        <w:tabs>
          <w:tab w:val="num" w:pos="426"/>
        </w:tabs>
        <w:ind w:left="426" w:hanging="426"/>
        <w:rPr>
          <w:rFonts w:asciiTheme="minorHAnsi" w:hAnsiTheme="minorHAnsi" w:cstheme="minorHAnsi"/>
          <w:sz w:val="22"/>
          <w:szCs w:val="22"/>
        </w:rPr>
      </w:pPr>
      <w:r w:rsidRPr="0053375F">
        <w:rPr>
          <w:rFonts w:asciiTheme="minorHAnsi" w:hAnsiTheme="minorHAnsi" w:cstheme="minorHAnsi"/>
          <w:sz w:val="22"/>
          <w:szCs w:val="22"/>
        </w:rPr>
        <w:t>Kupní cena a platební podmínky</w:t>
      </w:r>
    </w:p>
    <w:p w14:paraId="31BD3A10" w14:textId="77777777" w:rsidR="004E2D2C" w:rsidRPr="0053375F" w:rsidRDefault="004E2D2C" w:rsidP="004E2D2C">
      <w:pPr>
        <w:pStyle w:val="Zkladntext31"/>
        <w:numPr>
          <w:ilvl w:val="0"/>
          <w:numId w:val="15"/>
        </w:numPr>
        <w:tabs>
          <w:tab w:val="clear" w:pos="720"/>
          <w:tab w:val="num" w:pos="426"/>
        </w:tabs>
        <w:spacing w:before="120"/>
        <w:ind w:left="426" w:hanging="426"/>
        <w:rPr>
          <w:rFonts w:asciiTheme="minorHAnsi" w:hAnsiTheme="minorHAnsi" w:cstheme="minorHAnsi"/>
          <w:sz w:val="22"/>
          <w:szCs w:val="22"/>
        </w:rPr>
      </w:pPr>
      <w:r w:rsidRPr="0053375F">
        <w:rPr>
          <w:rFonts w:asciiTheme="minorHAnsi" w:hAnsiTheme="minorHAnsi" w:cstheme="minorHAnsi"/>
          <w:sz w:val="22"/>
          <w:szCs w:val="22"/>
        </w:rPr>
        <w:t xml:space="preserve">Kupující se za předmět plnění uvedený v čl. III. této smlouvy zavazuje prodávajícímu zaplatit tuto kupní cenu: </w:t>
      </w:r>
    </w:p>
    <w:p w14:paraId="43693CF9" w14:textId="77777777" w:rsidR="004E2D2C" w:rsidRPr="0053375F" w:rsidRDefault="004E2D2C" w:rsidP="004E2D2C">
      <w:pPr>
        <w:pStyle w:val="Odstavecseseznamem"/>
        <w:tabs>
          <w:tab w:val="left" w:pos="-1843"/>
          <w:tab w:val="num" w:pos="426"/>
        </w:tabs>
        <w:ind w:hanging="714"/>
        <w:jc w:val="both"/>
        <w:rPr>
          <w:rFonts w:asciiTheme="minorHAnsi" w:hAnsiTheme="minorHAnsi" w:cstheme="minorHAnsi"/>
          <w:sz w:val="22"/>
          <w:szCs w:val="22"/>
        </w:rPr>
      </w:pPr>
    </w:p>
    <w:p w14:paraId="7D34E778" w14:textId="569C802E" w:rsidR="0010274E" w:rsidRPr="0053375F" w:rsidRDefault="00812B36" w:rsidP="0010274E">
      <w:pPr>
        <w:pStyle w:val="Odstavecseseznamem"/>
        <w:tabs>
          <w:tab w:val="left" w:pos="-1843"/>
          <w:tab w:val="left" w:pos="426"/>
        </w:tabs>
        <w:jc w:val="both"/>
        <w:rPr>
          <w:rFonts w:asciiTheme="minorHAnsi" w:hAnsiTheme="minorHAnsi" w:cstheme="minorHAnsi"/>
          <w:b/>
          <w:bCs/>
          <w:sz w:val="22"/>
          <w:szCs w:val="22"/>
        </w:rPr>
      </w:pPr>
      <w:r>
        <w:rPr>
          <w:rFonts w:asciiTheme="minorHAnsi" w:hAnsiTheme="minorHAnsi" w:cstheme="minorHAnsi"/>
          <w:b/>
          <w:bCs/>
          <w:sz w:val="22"/>
          <w:szCs w:val="22"/>
        </w:rPr>
        <w:t>Kupní c</w:t>
      </w:r>
      <w:r w:rsidR="0010274E" w:rsidRPr="0053375F">
        <w:rPr>
          <w:rFonts w:asciiTheme="minorHAnsi" w:hAnsiTheme="minorHAnsi" w:cstheme="minorHAnsi"/>
          <w:b/>
          <w:bCs/>
          <w:sz w:val="22"/>
          <w:szCs w:val="22"/>
        </w:rPr>
        <w:t xml:space="preserve">ena bez DPH </w:t>
      </w:r>
      <w:r w:rsidR="0010274E" w:rsidRPr="0053375F">
        <w:rPr>
          <w:rFonts w:asciiTheme="minorHAnsi" w:hAnsiTheme="minorHAnsi" w:cstheme="minorHAnsi"/>
          <w:b/>
          <w:bCs/>
          <w:sz w:val="22"/>
          <w:szCs w:val="22"/>
        </w:rPr>
        <w:tab/>
        <w:t xml:space="preserve"> </w:t>
      </w:r>
      <w:r w:rsidR="0010274E" w:rsidRPr="0053375F">
        <w:rPr>
          <w:rFonts w:asciiTheme="minorHAnsi" w:hAnsiTheme="minorHAnsi" w:cstheme="minorHAnsi"/>
          <w:b/>
          <w:bCs/>
          <w:sz w:val="22"/>
          <w:szCs w:val="22"/>
        </w:rPr>
        <w:tab/>
      </w:r>
      <w:r w:rsidR="0010274E" w:rsidRPr="003C3A78">
        <w:rPr>
          <w:rFonts w:asciiTheme="minorHAnsi" w:hAnsiTheme="minorHAnsi" w:cstheme="minorHAnsi"/>
          <w:b/>
          <w:bCs/>
          <w:sz w:val="22"/>
          <w:szCs w:val="22"/>
          <w:highlight w:val="darkGray"/>
        </w:rPr>
        <w:t>[doplní dodavatel]</w:t>
      </w:r>
    </w:p>
    <w:p w14:paraId="71A0DD94" w14:textId="64E3E2CC" w:rsidR="0010274E" w:rsidRPr="0053375F" w:rsidRDefault="0010274E" w:rsidP="0010274E">
      <w:pPr>
        <w:pStyle w:val="Odstavecseseznamem"/>
        <w:tabs>
          <w:tab w:val="left" w:pos="-1843"/>
          <w:tab w:val="left" w:pos="426"/>
        </w:tabs>
        <w:jc w:val="both"/>
        <w:rPr>
          <w:rFonts w:asciiTheme="minorHAnsi" w:hAnsiTheme="minorHAnsi" w:cstheme="minorHAnsi"/>
          <w:b/>
          <w:bCs/>
          <w:sz w:val="22"/>
          <w:szCs w:val="22"/>
        </w:rPr>
      </w:pPr>
      <w:r w:rsidRPr="0053375F">
        <w:rPr>
          <w:rFonts w:asciiTheme="minorHAnsi" w:hAnsiTheme="minorHAnsi" w:cstheme="minorHAnsi"/>
          <w:b/>
          <w:bCs/>
          <w:sz w:val="22"/>
          <w:szCs w:val="22"/>
        </w:rPr>
        <w:t>DPH</w:t>
      </w:r>
      <w:r w:rsidRPr="0053375F">
        <w:rPr>
          <w:rFonts w:asciiTheme="minorHAnsi" w:hAnsiTheme="minorHAnsi" w:cstheme="minorHAnsi"/>
          <w:b/>
          <w:bCs/>
          <w:sz w:val="22"/>
          <w:szCs w:val="22"/>
        </w:rPr>
        <w:tab/>
      </w:r>
      <w:r w:rsidRPr="0053375F">
        <w:rPr>
          <w:rFonts w:asciiTheme="minorHAnsi" w:hAnsiTheme="minorHAnsi" w:cstheme="minorHAnsi"/>
          <w:b/>
          <w:bCs/>
          <w:sz w:val="22"/>
          <w:szCs w:val="22"/>
        </w:rPr>
        <w:tab/>
      </w:r>
      <w:r w:rsidRPr="0053375F">
        <w:rPr>
          <w:rFonts w:asciiTheme="minorHAnsi" w:hAnsiTheme="minorHAnsi" w:cstheme="minorHAnsi"/>
          <w:b/>
          <w:bCs/>
          <w:sz w:val="22"/>
          <w:szCs w:val="22"/>
        </w:rPr>
        <w:tab/>
      </w:r>
      <w:r w:rsidR="00812B36">
        <w:rPr>
          <w:rFonts w:asciiTheme="minorHAnsi" w:hAnsiTheme="minorHAnsi" w:cstheme="minorHAnsi"/>
          <w:b/>
          <w:bCs/>
          <w:sz w:val="22"/>
          <w:szCs w:val="22"/>
        </w:rPr>
        <w:tab/>
      </w:r>
      <w:r w:rsidRPr="003C3A78">
        <w:rPr>
          <w:rFonts w:asciiTheme="minorHAnsi" w:hAnsiTheme="minorHAnsi" w:cstheme="minorHAnsi"/>
          <w:b/>
          <w:bCs/>
          <w:sz w:val="22"/>
          <w:szCs w:val="22"/>
          <w:highlight w:val="darkGray"/>
        </w:rPr>
        <w:t>[doplní dodavatel]</w:t>
      </w:r>
    </w:p>
    <w:p w14:paraId="436161B0" w14:textId="158097DC" w:rsidR="0010274E" w:rsidRPr="0053375F" w:rsidRDefault="00812B36" w:rsidP="0010274E">
      <w:pPr>
        <w:pStyle w:val="Odstavecseseznamem"/>
        <w:tabs>
          <w:tab w:val="left" w:pos="-1843"/>
          <w:tab w:val="left" w:pos="426"/>
        </w:tabs>
        <w:jc w:val="both"/>
        <w:rPr>
          <w:rFonts w:asciiTheme="minorHAnsi" w:hAnsiTheme="minorHAnsi" w:cstheme="minorHAnsi"/>
          <w:b/>
          <w:bCs/>
          <w:sz w:val="22"/>
          <w:szCs w:val="22"/>
        </w:rPr>
      </w:pPr>
      <w:r>
        <w:rPr>
          <w:rFonts w:asciiTheme="minorHAnsi" w:hAnsiTheme="minorHAnsi" w:cstheme="minorHAnsi"/>
          <w:b/>
          <w:bCs/>
          <w:sz w:val="22"/>
          <w:szCs w:val="22"/>
        </w:rPr>
        <w:t xml:space="preserve">Kupní cena </w:t>
      </w:r>
      <w:r w:rsidR="0010274E" w:rsidRPr="0053375F">
        <w:rPr>
          <w:rFonts w:asciiTheme="minorHAnsi" w:hAnsiTheme="minorHAnsi" w:cstheme="minorHAnsi"/>
          <w:b/>
          <w:bCs/>
          <w:sz w:val="22"/>
          <w:szCs w:val="22"/>
        </w:rPr>
        <w:t xml:space="preserve">vč. DPH </w:t>
      </w:r>
      <w:r w:rsidR="0010274E" w:rsidRPr="0053375F">
        <w:rPr>
          <w:rFonts w:asciiTheme="minorHAnsi" w:hAnsiTheme="minorHAnsi" w:cstheme="minorHAnsi"/>
          <w:b/>
          <w:bCs/>
          <w:sz w:val="22"/>
          <w:szCs w:val="22"/>
        </w:rPr>
        <w:tab/>
      </w:r>
      <w:r>
        <w:rPr>
          <w:rFonts w:asciiTheme="minorHAnsi" w:hAnsiTheme="minorHAnsi" w:cstheme="minorHAnsi"/>
          <w:b/>
          <w:bCs/>
          <w:sz w:val="22"/>
          <w:szCs w:val="22"/>
        </w:rPr>
        <w:tab/>
      </w:r>
      <w:r w:rsidR="0010274E" w:rsidRPr="003C3A78">
        <w:rPr>
          <w:rFonts w:asciiTheme="minorHAnsi" w:hAnsiTheme="minorHAnsi" w:cstheme="minorHAnsi"/>
          <w:b/>
          <w:bCs/>
          <w:sz w:val="22"/>
          <w:szCs w:val="22"/>
          <w:highlight w:val="darkGray"/>
        </w:rPr>
        <w:t>[doplní dodavatel]</w:t>
      </w:r>
    </w:p>
    <w:p w14:paraId="76150E6E" w14:textId="33F7FA44" w:rsidR="004E2D2C" w:rsidRPr="0053375F" w:rsidRDefault="004E2D2C" w:rsidP="00742D87">
      <w:pPr>
        <w:pStyle w:val="Odstavecseseznamem"/>
        <w:tabs>
          <w:tab w:val="left" w:pos="-1843"/>
          <w:tab w:val="num" w:pos="426"/>
        </w:tabs>
        <w:ind w:hanging="714"/>
        <w:jc w:val="both"/>
        <w:rPr>
          <w:rFonts w:asciiTheme="minorHAnsi" w:hAnsiTheme="minorHAnsi" w:cstheme="minorHAnsi"/>
          <w:sz w:val="22"/>
          <w:szCs w:val="22"/>
        </w:rPr>
      </w:pPr>
    </w:p>
    <w:p w14:paraId="20D7926D" w14:textId="2AA5B252" w:rsidR="004E2D2C" w:rsidRPr="0053375F" w:rsidRDefault="004E2D2C" w:rsidP="004E2D2C">
      <w:pPr>
        <w:pStyle w:val="Zkladntext31"/>
        <w:tabs>
          <w:tab w:val="num" w:pos="426"/>
        </w:tabs>
        <w:ind w:left="714" w:hanging="714"/>
        <w:rPr>
          <w:rFonts w:asciiTheme="minorHAnsi" w:hAnsiTheme="minorHAnsi" w:cstheme="minorHAnsi"/>
          <w:sz w:val="22"/>
          <w:szCs w:val="22"/>
        </w:rPr>
      </w:pPr>
      <w:r w:rsidRPr="0053375F">
        <w:rPr>
          <w:rFonts w:asciiTheme="minorHAnsi" w:hAnsiTheme="minorHAnsi" w:cstheme="minorHAnsi"/>
          <w:sz w:val="22"/>
          <w:szCs w:val="22"/>
        </w:rPr>
        <w:tab/>
        <w:t xml:space="preserve">Rozpis ceny zboží je uveden v příloze č. </w:t>
      </w:r>
      <w:r w:rsidR="001C3B27" w:rsidRPr="0053375F">
        <w:rPr>
          <w:rFonts w:asciiTheme="minorHAnsi" w:hAnsiTheme="minorHAnsi" w:cstheme="minorHAnsi"/>
          <w:sz w:val="22"/>
          <w:szCs w:val="22"/>
        </w:rPr>
        <w:t>1</w:t>
      </w:r>
      <w:r w:rsidRPr="0053375F">
        <w:rPr>
          <w:rFonts w:asciiTheme="minorHAnsi" w:hAnsiTheme="minorHAnsi" w:cstheme="minorHAnsi"/>
          <w:sz w:val="22"/>
          <w:szCs w:val="22"/>
        </w:rPr>
        <w:t xml:space="preserve"> této smlouvy. </w:t>
      </w:r>
    </w:p>
    <w:p w14:paraId="35818A8C" w14:textId="70742440" w:rsidR="0027153E" w:rsidRPr="00F920D9" w:rsidRDefault="0027153E" w:rsidP="00C16357">
      <w:pPr>
        <w:numPr>
          <w:ilvl w:val="0"/>
          <w:numId w:val="9"/>
        </w:numPr>
        <w:tabs>
          <w:tab w:val="clear" w:pos="720"/>
        </w:tabs>
        <w:spacing w:before="120"/>
        <w:ind w:left="425" w:hanging="425"/>
        <w:jc w:val="both"/>
        <w:rPr>
          <w:rFonts w:asciiTheme="minorHAnsi" w:hAnsiTheme="minorHAnsi" w:cstheme="minorHAnsi"/>
          <w:sz w:val="22"/>
          <w:szCs w:val="22"/>
        </w:rPr>
      </w:pPr>
      <w:r w:rsidRPr="0053375F">
        <w:rPr>
          <w:rFonts w:asciiTheme="minorHAnsi" w:hAnsiTheme="minorHAnsi" w:cstheme="minorHAnsi"/>
          <w:sz w:val="22"/>
          <w:szCs w:val="22"/>
        </w:rPr>
        <w:lastRenderedPageBreak/>
        <w:t xml:space="preserve">Úhrada kupní ceny bude kupujícím provedena bezhotovostním převodem na účet prodávajícího uvedený v čl. I. odst. 2 této smlouvy, a to na základě jedné faktury vystavené prodávajícím po podpisu předávacího protokolu dle čl. V. odst. 5 této smlouvy. Splatnost faktury je 30 dnů od jejího doručení kupujícímu. Závazek kupujícího uhradit kupní cenu je splněn okamžikem odeslání příslušné částky z účtu kupujícího na účet prodávajícího. Smluvní strany uzavírají dohodu o elektronické fakturaci, faktury lze doručit kupujícímu na email: </w:t>
      </w:r>
      <w:hyperlink r:id="rId7" w:history="1">
        <w:r w:rsidR="00F920D9" w:rsidRPr="003E4C9C">
          <w:rPr>
            <w:rStyle w:val="Hypertextovodkaz"/>
            <w:rFonts w:asciiTheme="minorHAnsi" w:hAnsiTheme="minorHAnsi" w:cstheme="minorHAnsi"/>
            <w:sz w:val="22"/>
            <w:szCs w:val="22"/>
          </w:rPr>
          <w:t>fakturace@nemho.cz</w:t>
        </w:r>
      </w:hyperlink>
      <w:r w:rsidRPr="00F920D9">
        <w:rPr>
          <w:rFonts w:asciiTheme="minorHAnsi" w:hAnsiTheme="minorHAnsi" w:cstheme="minorHAnsi"/>
          <w:sz w:val="22"/>
          <w:szCs w:val="22"/>
        </w:rPr>
        <w:t>.</w:t>
      </w:r>
      <w:r w:rsidR="00F920D9">
        <w:rPr>
          <w:rFonts w:asciiTheme="minorHAnsi" w:hAnsiTheme="minorHAnsi" w:cstheme="minorHAnsi"/>
          <w:sz w:val="22"/>
          <w:szCs w:val="22"/>
        </w:rPr>
        <w:t xml:space="preserve"> </w:t>
      </w:r>
      <w:r w:rsidRPr="00F920D9">
        <w:rPr>
          <w:rFonts w:asciiTheme="minorHAnsi" w:hAnsiTheme="minorHAnsi" w:cstheme="minorHAnsi"/>
          <w:sz w:val="22"/>
          <w:szCs w:val="22"/>
        </w:rPr>
        <w:t xml:space="preserve"> </w:t>
      </w:r>
      <w:r w:rsidR="00F920D9">
        <w:rPr>
          <w:rFonts w:asciiTheme="minorHAnsi" w:hAnsiTheme="minorHAnsi" w:cstheme="minorHAnsi"/>
          <w:sz w:val="22"/>
          <w:szCs w:val="22"/>
        </w:rPr>
        <w:t xml:space="preserve"> </w:t>
      </w:r>
    </w:p>
    <w:p w14:paraId="45ACF81F" w14:textId="10DE3706" w:rsidR="0027153E" w:rsidRDefault="0027153E" w:rsidP="00C16357">
      <w:pPr>
        <w:numPr>
          <w:ilvl w:val="0"/>
          <w:numId w:val="9"/>
        </w:numPr>
        <w:tabs>
          <w:tab w:val="clear" w:pos="720"/>
        </w:tabs>
        <w:spacing w:before="120"/>
        <w:ind w:left="425" w:hanging="425"/>
        <w:jc w:val="both"/>
        <w:rPr>
          <w:rFonts w:asciiTheme="minorHAnsi" w:hAnsiTheme="minorHAnsi" w:cstheme="minorHAnsi"/>
          <w:sz w:val="22"/>
          <w:szCs w:val="22"/>
        </w:rPr>
      </w:pPr>
      <w:r w:rsidRPr="0053375F">
        <w:rPr>
          <w:rFonts w:asciiTheme="minorHAnsi" w:hAnsiTheme="minorHAnsi" w:cstheme="minorHAnsi"/>
          <w:sz w:val="22"/>
          <w:szCs w:val="22"/>
        </w:rPr>
        <w:t xml:space="preserve">Faktura musí mít veškeré náležitosti daňového a účetního dokladu dle příslušných právních přepisů </w:t>
      </w:r>
      <w:r w:rsidRPr="0053375F">
        <w:rPr>
          <w:rFonts w:asciiTheme="minorHAnsi" w:hAnsiTheme="minorHAnsi" w:cstheme="minorHAnsi"/>
          <w:sz w:val="22"/>
          <w:szCs w:val="22"/>
        </w:rPr>
        <w:br/>
        <w:t xml:space="preserve">a musí obsahovat číslo smlouvy kupujícího uvedené v záhlaví této smlouvy. Faktura dále musí obsahovat název projektu </w:t>
      </w:r>
      <w:r w:rsidR="0024169D" w:rsidRPr="0053375F">
        <w:rPr>
          <w:rFonts w:asciiTheme="minorHAnsi" w:hAnsiTheme="minorHAnsi" w:cstheme="minorHAnsi"/>
          <w:sz w:val="22"/>
          <w:szCs w:val="22"/>
        </w:rPr>
        <w:t>„</w:t>
      </w:r>
      <w:r w:rsidR="0053375F" w:rsidRPr="0053375F">
        <w:rPr>
          <w:rFonts w:asciiTheme="minorHAnsi" w:hAnsiTheme="minorHAnsi" w:cstheme="minorHAnsi"/>
          <w:b/>
          <w:sz w:val="22"/>
          <w:szCs w:val="22"/>
        </w:rPr>
        <w:t>Screening v Nemocnici TGM Hodonín - kolorektální karcinom</w:t>
      </w:r>
      <w:r w:rsidR="0024169D" w:rsidRPr="0053375F">
        <w:rPr>
          <w:rFonts w:asciiTheme="minorHAnsi" w:hAnsiTheme="minorHAnsi" w:cstheme="minorHAnsi"/>
          <w:sz w:val="22"/>
          <w:szCs w:val="22"/>
        </w:rPr>
        <w:t xml:space="preserve">“ </w:t>
      </w:r>
      <w:r w:rsidRPr="0053375F">
        <w:rPr>
          <w:rFonts w:asciiTheme="minorHAnsi" w:hAnsiTheme="minorHAnsi" w:cstheme="minorHAnsi"/>
          <w:sz w:val="22"/>
          <w:szCs w:val="22"/>
        </w:rPr>
        <w:t>a registrační číslo projektu</w:t>
      </w:r>
      <w:r w:rsidR="00A56D27" w:rsidRPr="0053375F">
        <w:rPr>
          <w:rFonts w:asciiTheme="minorHAnsi" w:hAnsiTheme="minorHAnsi" w:cstheme="minorHAnsi"/>
          <w:sz w:val="22"/>
          <w:szCs w:val="22"/>
        </w:rPr>
        <w:t xml:space="preserve">: </w:t>
      </w:r>
      <w:r w:rsidR="0053375F" w:rsidRPr="0053375F">
        <w:rPr>
          <w:rFonts w:asciiTheme="minorHAnsi" w:hAnsiTheme="minorHAnsi" w:cstheme="minorHAnsi"/>
          <w:b/>
          <w:bCs/>
          <w:sz w:val="22"/>
          <w:szCs w:val="22"/>
        </w:rPr>
        <w:t>CZ.31.8.0/0.0/0.0/24_118/0010207</w:t>
      </w:r>
      <w:r w:rsidRPr="0053375F">
        <w:rPr>
          <w:rFonts w:asciiTheme="minorHAnsi" w:hAnsiTheme="minorHAnsi" w:cstheme="minorHAnsi"/>
          <w:sz w:val="22"/>
          <w:szCs w:val="22"/>
        </w:rPr>
        <w:t>. Nebude-li faktura obsahovat náležitosti požadované touto smlouvou a veškeré náležitosti daňového a účetního dokladu dle příslušných předpisů</w:t>
      </w:r>
      <w:r w:rsidRPr="0053375F">
        <w:rPr>
          <w:rFonts w:asciiTheme="minorHAnsi" w:hAnsiTheme="minorHAnsi" w:cstheme="minorHAnsi"/>
          <w:bCs/>
          <w:sz w:val="22"/>
          <w:szCs w:val="22"/>
        </w:rPr>
        <w:t xml:space="preserve">, </w:t>
      </w:r>
      <w:r w:rsidRPr="0053375F">
        <w:rPr>
          <w:rFonts w:asciiTheme="minorHAnsi" w:hAnsiTheme="minorHAnsi" w:cstheme="minorHAnsi"/>
          <w:sz w:val="22"/>
          <w:szCs w:val="22"/>
        </w:rPr>
        <w:t>je kupující oprávněn, aniž by se dostal do prodlení, tuto fakturu ve lhůtě splatnosti vrátit prodávajícímu s uvedením důvodu k opravě či doplnění. V takovém případě začne běžet nová lhůta splatnosti v délce stanovené čl. VI. odst. 2 této smlouvy doručením opravené (doplněné) faktury kupujícímu.</w:t>
      </w:r>
    </w:p>
    <w:p w14:paraId="7219B2A7" w14:textId="070CD906" w:rsidR="00C71E2E" w:rsidRPr="00A17BF4" w:rsidRDefault="00C71E2E" w:rsidP="00A17BF4">
      <w:pPr>
        <w:pStyle w:val="Zkladntext31"/>
        <w:numPr>
          <w:ilvl w:val="0"/>
          <w:numId w:val="9"/>
        </w:numPr>
        <w:tabs>
          <w:tab w:val="clear" w:pos="720"/>
        </w:tabs>
        <w:spacing w:before="120"/>
        <w:ind w:left="434"/>
        <w:rPr>
          <w:rFonts w:asciiTheme="minorHAnsi" w:hAnsiTheme="minorHAnsi" w:cstheme="minorHAnsi"/>
          <w:sz w:val="22"/>
          <w:szCs w:val="22"/>
        </w:rPr>
      </w:pPr>
      <w:r>
        <w:rPr>
          <w:rFonts w:asciiTheme="minorHAnsi" w:hAnsiTheme="minorHAnsi" w:cstheme="minorHAnsi"/>
          <w:sz w:val="22"/>
          <w:szCs w:val="22"/>
        </w:rPr>
        <w:t xml:space="preserve">Datem DUZP bude datum </w:t>
      </w:r>
      <w:r w:rsidR="00A17BF4">
        <w:rPr>
          <w:rFonts w:asciiTheme="minorHAnsi" w:hAnsiTheme="minorHAnsi" w:cstheme="minorHAnsi"/>
          <w:sz w:val="22"/>
          <w:szCs w:val="22"/>
        </w:rPr>
        <w:t>převzetí zboží dle</w:t>
      </w:r>
      <w:r>
        <w:rPr>
          <w:rFonts w:asciiTheme="minorHAnsi" w:hAnsiTheme="minorHAnsi" w:cstheme="minorHAnsi"/>
          <w:sz w:val="22"/>
          <w:szCs w:val="22"/>
        </w:rPr>
        <w:t xml:space="preserve"> </w:t>
      </w:r>
      <w:r w:rsidR="00A17BF4">
        <w:rPr>
          <w:rFonts w:asciiTheme="minorHAnsi" w:hAnsiTheme="minorHAnsi" w:cstheme="minorHAnsi"/>
          <w:sz w:val="22"/>
          <w:szCs w:val="22"/>
        </w:rPr>
        <w:t xml:space="preserve">podepsaného </w:t>
      </w:r>
      <w:r>
        <w:rPr>
          <w:rFonts w:asciiTheme="minorHAnsi" w:hAnsiTheme="minorHAnsi" w:cstheme="minorHAnsi"/>
          <w:sz w:val="22"/>
          <w:szCs w:val="22"/>
        </w:rPr>
        <w:t xml:space="preserve">předávacího protokolu pracovníky </w:t>
      </w:r>
      <w:r w:rsidRPr="0053375F">
        <w:rPr>
          <w:rFonts w:asciiTheme="minorHAnsi" w:hAnsiTheme="minorHAnsi" w:cstheme="minorHAnsi"/>
          <w:sz w:val="22"/>
          <w:szCs w:val="22"/>
        </w:rPr>
        <w:t>pověřeného pracoviště kupujícího uvedených v čl. IX. odst. 3 a 4 této smlouvy.</w:t>
      </w:r>
    </w:p>
    <w:p w14:paraId="17B7A03F" w14:textId="6AF469BA" w:rsidR="0027153E" w:rsidRPr="0053375F" w:rsidRDefault="0027153E" w:rsidP="0027153E">
      <w:pPr>
        <w:numPr>
          <w:ilvl w:val="0"/>
          <w:numId w:val="9"/>
        </w:numPr>
        <w:tabs>
          <w:tab w:val="clear" w:pos="720"/>
        </w:tabs>
        <w:spacing w:before="120"/>
        <w:ind w:left="425" w:hanging="425"/>
        <w:jc w:val="both"/>
        <w:rPr>
          <w:rFonts w:asciiTheme="minorHAnsi" w:hAnsiTheme="minorHAnsi" w:cstheme="minorHAnsi"/>
          <w:sz w:val="22"/>
          <w:szCs w:val="22"/>
        </w:rPr>
      </w:pPr>
      <w:r w:rsidRPr="0053375F">
        <w:rPr>
          <w:rFonts w:asciiTheme="minorHAnsi" w:hAnsiTheme="minorHAnsi" w:cstheme="minorHAnsi"/>
          <w:sz w:val="22"/>
          <w:szCs w:val="22"/>
        </w:rPr>
        <w:t>Celková kupní cena je za kompletní dodávku zboží a jsou v ní zahrnuty dodávka zboží včetně všech jeho součástí a příslušenství, dále doprava, instalace, montáž, uvedení do provozu včetně instruktáže k příslušnému zdravotnickému prostředku a záznamu o ní včetně seznámení se s riziky spojenými s jeho používáním, nastavení dle požadavků pracoviště, odstranění vzniklých odpadů a obalů, přejímací zkouška, vstupní revize, BTK, clo, obal, doklady ke zboží, záruka vč. dodatečných instruktáží dle čl. VIII. této smlouvy a veškeré další náklady související s realizací dodávky zboží. Celková kupní cena bez DPH je nejvýše přípustná, DPH bude prodávající účtovat v aktuální výši.</w:t>
      </w:r>
    </w:p>
    <w:p w14:paraId="7A8B4256" w14:textId="77777777" w:rsidR="0027153E" w:rsidRPr="0053375F" w:rsidRDefault="0027153E" w:rsidP="0027153E">
      <w:pPr>
        <w:pStyle w:val="Odstavecseseznamem"/>
        <w:numPr>
          <w:ilvl w:val="0"/>
          <w:numId w:val="9"/>
        </w:numPr>
        <w:tabs>
          <w:tab w:val="clear" w:pos="720"/>
        </w:tabs>
        <w:spacing w:before="120"/>
        <w:ind w:left="425" w:hanging="425"/>
        <w:jc w:val="both"/>
        <w:rPr>
          <w:rFonts w:asciiTheme="minorHAnsi" w:hAnsiTheme="minorHAnsi" w:cstheme="minorHAnsi"/>
          <w:sz w:val="22"/>
          <w:szCs w:val="22"/>
        </w:rPr>
      </w:pPr>
      <w:r w:rsidRPr="0053375F">
        <w:rPr>
          <w:rFonts w:asciiTheme="minorHAnsi" w:hAnsiTheme="minorHAnsi" w:cstheme="minorHAnsi"/>
          <w:sz w:val="22"/>
          <w:szCs w:val="22"/>
        </w:rPr>
        <w:t xml:space="preserve">Pokud bude v okamžiku uskutečnění zdanitelného plnění správcem daně zveřejněna způsobem umožňujícím dálkový přístup skutečnost, že prodávající je nespolehlivým plátcem ve smyslu </w:t>
      </w:r>
      <w:proofErr w:type="spellStart"/>
      <w:r w:rsidRPr="0053375F">
        <w:rPr>
          <w:rFonts w:asciiTheme="minorHAnsi" w:hAnsiTheme="minorHAnsi" w:cstheme="minorHAnsi"/>
          <w:sz w:val="22"/>
          <w:szCs w:val="22"/>
        </w:rPr>
        <w:t>ust</w:t>
      </w:r>
      <w:proofErr w:type="spellEnd"/>
      <w:r w:rsidRPr="0053375F">
        <w:rPr>
          <w:rFonts w:asciiTheme="minorHAnsi" w:hAnsiTheme="minorHAnsi" w:cstheme="minorHAnsi"/>
          <w:sz w:val="22"/>
          <w:szCs w:val="22"/>
        </w:rPr>
        <w:t xml:space="preserve">. § 106a zákona č. 235/2004 Sb., o dani z přidané hodnoty, ve znění pozdějších předpisů (dále jen „ZDPH“), je kupující oprávněn část kupní ceny odpovídající dani z přidané hodnoty z každé fakturované platby na základě této smlouvy zadržet a tuto přímo zaplatit (aniž k tomu bude vyzván jako ručitel) na účet správce daně ve smyslu </w:t>
      </w:r>
      <w:proofErr w:type="spellStart"/>
      <w:r w:rsidRPr="0053375F">
        <w:rPr>
          <w:rFonts w:asciiTheme="minorHAnsi" w:hAnsiTheme="minorHAnsi" w:cstheme="minorHAnsi"/>
          <w:sz w:val="22"/>
          <w:szCs w:val="22"/>
        </w:rPr>
        <w:t>ust</w:t>
      </w:r>
      <w:proofErr w:type="spellEnd"/>
      <w:r w:rsidRPr="0053375F">
        <w:rPr>
          <w:rFonts w:asciiTheme="minorHAnsi" w:hAnsiTheme="minorHAnsi" w:cstheme="minorHAnsi"/>
          <w:sz w:val="22"/>
          <w:szCs w:val="22"/>
        </w:rPr>
        <w:t xml:space="preserve">. § 109a ZDPH. </w:t>
      </w:r>
    </w:p>
    <w:p w14:paraId="4B7CD8F3" w14:textId="77777777" w:rsidR="0027153E" w:rsidRPr="0053375F" w:rsidRDefault="0027153E" w:rsidP="0027153E">
      <w:pPr>
        <w:pStyle w:val="Odstavecseseznamem"/>
        <w:numPr>
          <w:ilvl w:val="0"/>
          <w:numId w:val="9"/>
        </w:numPr>
        <w:tabs>
          <w:tab w:val="clear" w:pos="720"/>
        </w:tabs>
        <w:spacing w:before="120"/>
        <w:ind w:left="425" w:hanging="425"/>
        <w:jc w:val="both"/>
        <w:rPr>
          <w:rFonts w:asciiTheme="minorHAnsi" w:hAnsiTheme="minorHAnsi" w:cstheme="minorHAnsi"/>
          <w:sz w:val="22"/>
          <w:szCs w:val="22"/>
        </w:rPr>
      </w:pPr>
      <w:r w:rsidRPr="0053375F">
        <w:rPr>
          <w:rFonts w:asciiTheme="minorHAnsi" w:hAnsiTheme="minorHAnsi" w:cstheme="minorHAnsi"/>
          <w:sz w:val="22"/>
          <w:szCs w:val="22"/>
        </w:rPr>
        <w:t xml:space="preserve">Pokud číslo účtu prodávajícího uvedené v záhlaví této smlouvy nebude zveřejněno způsobem umožňujícím dálkový přístup ve smyslu </w:t>
      </w:r>
      <w:proofErr w:type="spellStart"/>
      <w:r w:rsidRPr="0053375F">
        <w:rPr>
          <w:rFonts w:asciiTheme="minorHAnsi" w:hAnsiTheme="minorHAnsi" w:cstheme="minorHAnsi"/>
          <w:sz w:val="22"/>
          <w:szCs w:val="22"/>
        </w:rPr>
        <w:t>ust</w:t>
      </w:r>
      <w:proofErr w:type="spellEnd"/>
      <w:r w:rsidRPr="0053375F">
        <w:rPr>
          <w:rFonts w:asciiTheme="minorHAnsi" w:hAnsiTheme="minorHAnsi" w:cstheme="minorHAnsi"/>
          <w:sz w:val="22"/>
          <w:szCs w:val="22"/>
        </w:rPr>
        <w:t xml:space="preserve">. § 96 ZDPH nebo se jedná o účet vedený v zahraničí </w:t>
      </w:r>
      <w:r w:rsidRPr="0053375F">
        <w:rPr>
          <w:rFonts w:asciiTheme="minorHAnsi" w:hAnsiTheme="minorHAnsi" w:cstheme="minorHAnsi"/>
          <w:sz w:val="22"/>
          <w:szCs w:val="22"/>
        </w:rPr>
        <w:br/>
        <w:t xml:space="preserve">ve smyslu </w:t>
      </w:r>
      <w:proofErr w:type="spellStart"/>
      <w:r w:rsidRPr="0053375F">
        <w:rPr>
          <w:rFonts w:asciiTheme="minorHAnsi" w:hAnsiTheme="minorHAnsi" w:cstheme="minorHAnsi"/>
          <w:sz w:val="22"/>
          <w:szCs w:val="22"/>
        </w:rPr>
        <w:t>ust</w:t>
      </w:r>
      <w:proofErr w:type="spellEnd"/>
      <w:r w:rsidRPr="0053375F">
        <w:rPr>
          <w:rFonts w:asciiTheme="minorHAnsi" w:hAnsiTheme="minorHAnsi" w:cstheme="minorHAnsi"/>
          <w:sz w:val="22"/>
          <w:szCs w:val="22"/>
        </w:rPr>
        <w:t xml:space="preserve">. § 109 odst. 2 písm. b) ZDPH, je kupující oprávněn část kupní ceny odpovídající dani </w:t>
      </w:r>
      <w:r w:rsidRPr="0053375F">
        <w:rPr>
          <w:rFonts w:asciiTheme="minorHAnsi" w:hAnsiTheme="minorHAnsi" w:cstheme="minorHAnsi"/>
          <w:sz w:val="22"/>
          <w:szCs w:val="22"/>
        </w:rPr>
        <w:br/>
        <w:t xml:space="preserve">z přidané hodnoty z každé fakturované platby na základě této smlouvy zadržet a tuto přímo zaplatit (aniž k tomu bude vyzván jako ručitel) na účet správce daně ve smyslu § 109a ZDPH. </w:t>
      </w:r>
    </w:p>
    <w:p w14:paraId="0F9BB7EC" w14:textId="77777777" w:rsidR="0027153E" w:rsidRPr="0053375F" w:rsidRDefault="0027153E" w:rsidP="0027153E">
      <w:pPr>
        <w:pStyle w:val="Odstavecseseznamem"/>
        <w:spacing w:before="120"/>
        <w:ind w:left="425"/>
        <w:jc w:val="both"/>
        <w:rPr>
          <w:rFonts w:asciiTheme="minorHAnsi" w:hAnsiTheme="minorHAnsi" w:cstheme="minorHAnsi"/>
          <w:sz w:val="22"/>
          <w:szCs w:val="22"/>
        </w:rPr>
      </w:pPr>
      <w:r w:rsidRPr="0053375F">
        <w:rPr>
          <w:rFonts w:asciiTheme="minorHAnsi" w:hAnsiTheme="minorHAnsi" w:cstheme="minorHAnsi"/>
          <w:sz w:val="22"/>
          <w:szCs w:val="22"/>
        </w:rPr>
        <w:t xml:space="preserve">Stejný postup bude aplikován při naplnění podmínek ručení dle </w:t>
      </w:r>
      <w:proofErr w:type="spellStart"/>
      <w:r w:rsidRPr="0053375F">
        <w:rPr>
          <w:rFonts w:asciiTheme="minorHAnsi" w:hAnsiTheme="minorHAnsi" w:cstheme="minorHAnsi"/>
          <w:sz w:val="22"/>
          <w:szCs w:val="22"/>
        </w:rPr>
        <w:t>ust</w:t>
      </w:r>
      <w:proofErr w:type="spellEnd"/>
      <w:r w:rsidRPr="0053375F">
        <w:rPr>
          <w:rFonts w:asciiTheme="minorHAnsi" w:hAnsiTheme="minorHAnsi" w:cstheme="minorHAnsi"/>
          <w:sz w:val="22"/>
          <w:szCs w:val="22"/>
        </w:rPr>
        <w:t>. § 109 odst. 1 ZDPH, tedy kdy se kupující dozví, že</w:t>
      </w:r>
    </w:p>
    <w:p w14:paraId="63EBA3D0" w14:textId="77777777" w:rsidR="0027153E" w:rsidRPr="0053375F" w:rsidRDefault="0027153E" w:rsidP="0027153E">
      <w:pPr>
        <w:pStyle w:val="Odstavecseseznamem"/>
        <w:spacing w:before="120"/>
        <w:ind w:left="1134" w:hanging="425"/>
        <w:jc w:val="both"/>
        <w:rPr>
          <w:rFonts w:asciiTheme="minorHAnsi" w:hAnsiTheme="minorHAnsi" w:cstheme="minorHAnsi"/>
          <w:sz w:val="22"/>
          <w:szCs w:val="22"/>
        </w:rPr>
      </w:pPr>
      <w:r w:rsidRPr="0053375F">
        <w:rPr>
          <w:rFonts w:asciiTheme="minorHAnsi" w:hAnsiTheme="minorHAnsi" w:cstheme="minorHAnsi"/>
          <w:sz w:val="22"/>
          <w:szCs w:val="22"/>
        </w:rPr>
        <w:t>a)   daň uvedená na daňovém dokladu nebude úmyslně zaplacena,</w:t>
      </w:r>
    </w:p>
    <w:p w14:paraId="61F83C8D" w14:textId="77777777" w:rsidR="0027153E" w:rsidRPr="0053375F" w:rsidRDefault="0027153E" w:rsidP="0027153E">
      <w:pPr>
        <w:spacing w:before="120"/>
        <w:ind w:left="1134" w:hanging="425"/>
        <w:jc w:val="both"/>
        <w:rPr>
          <w:rFonts w:asciiTheme="minorHAnsi" w:hAnsiTheme="minorHAnsi" w:cstheme="minorHAnsi"/>
          <w:sz w:val="22"/>
          <w:szCs w:val="22"/>
        </w:rPr>
      </w:pPr>
      <w:r w:rsidRPr="0053375F">
        <w:rPr>
          <w:rFonts w:asciiTheme="minorHAnsi" w:hAnsiTheme="minorHAnsi" w:cstheme="minorHAnsi"/>
          <w:sz w:val="22"/>
          <w:szCs w:val="22"/>
        </w:rPr>
        <w:t>b)   plátce, který uskutečňuje toto zdanitelné plnění nebo obdrží úplatu na takové plnění, se       úmyslně dostal nebo dostane do postavení, kdy nemůže daň zaplatit, nebo</w:t>
      </w:r>
    </w:p>
    <w:p w14:paraId="0B37CCD6" w14:textId="77777777" w:rsidR="0027153E" w:rsidRPr="0053375F" w:rsidRDefault="0027153E" w:rsidP="0027153E">
      <w:pPr>
        <w:pStyle w:val="Odstavecseseznamem"/>
        <w:spacing w:before="120"/>
        <w:ind w:left="1134" w:hanging="425"/>
        <w:jc w:val="both"/>
        <w:rPr>
          <w:rFonts w:asciiTheme="minorHAnsi" w:hAnsiTheme="minorHAnsi" w:cstheme="minorHAnsi"/>
          <w:color w:val="993366"/>
          <w:sz w:val="22"/>
          <w:szCs w:val="22"/>
        </w:rPr>
      </w:pPr>
      <w:r w:rsidRPr="0053375F">
        <w:rPr>
          <w:rFonts w:asciiTheme="minorHAnsi" w:hAnsiTheme="minorHAnsi" w:cstheme="minorHAnsi"/>
          <w:sz w:val="22"/>
          <w:szCs w:val="22"/>
        </w:rPr>
        <w:t>c)   dojde ke zkrácení daně nebo vylákání daňové výhody.</w:t>
      </w:r>
    </w:p>
    <w:p w14:paraId="76B9D886" w14:textId="77777777" w:rsidR="0027153E" w:rsidRPr="0053375F" w:rsidRDefault="0027153E" w:rsidP="0027153E">
      <w:pPr>
        <w:pStyle w:val="Odstavecseseznamem"/>
        <w:numPr>
          <w:ilvl w:val="0"/>
          <w:numId w:val="9"/>
        </w:numPr>
        <w:tabs>
          <w:tab w:val="clear" w:pos="720"/>
        </w:tabs>
        <w:spacing w:before="120"/>
        <w:ind w:left="425" w:hanging="425"/>
        <w:jc w:val="both"/>
        <w:rPr>
          <w:rFonts w:asciiTheme="minorHAnsi" w:hAnsiTheme="minorHAnsi" w:cstheme="minorHAnsi"/>
          <w:sz w:val="22"/>
          <w:szCs w:val="22"/>
        </w:rPr>
      </w:pPr>
      <w:r w:rsidRPr="0053375F">
        <w:rPr>
          <w:rFonts w:asciiTheme="minorHAnsi" w:hAnsiTheme="minorHAnsi" w:cstheme="minorHAnsi"/>
          <w:sz w:val="22"/>
          <w:szCs w:val="22"/>
        </w:rPr>
        <w:t>Po provedení úhrady daně z přidané hodnoty příslušnému správci daně v souladu s tímto odstavcem je úhrada zdanitelného plnění prodávajícímu bez příslušné daně z přidané hodnoty (tj. pouze základu daně) smluvními stranami považována za řádnou úhradu, resp. řádné splnění dluhu kupujícím, dle této smlouvy (tj. základu daně i výše daně z přidané hodnoty), a prodávajícímu nevzniká žádný nárok na úhradu případných úroků z prodlení, penále, náhrady škody nebo jakýchkoli dalších sankcí vůči kupujícímu, a to ani v případě, že by mu podobné sankce byly vyměřeny správcem daně.</w:t>
      </w:r>
    </w:p>
    <w:p w14:paraId="52B48204" w14:textId="77777777" w:rsidR="0027153E" w:rsidRPr="0053375F" w:rsidRDefault="0027153E" w:rsidP="0027153E">
      <w:pPr>
        <w:pStyle w:val="Odstavecseseznamem"/>
        <w:numPr>
          <w:ilvl w:val="0"/>
          <w:numId w:val="9"/>
        </w:numPr>
        <w:tabs>
          <w:tab w:val="clear" w:pos="720"/>
        </w:tabs>
        <w:spacing w:before="120"/>
        <w:ind w:left="425" w:hanging="425"/>
        <w:jc w:val="both"/>
        <w:rPr>
          <w:rFonts w:asciiTheme="minorHAnsi" w:hAnsiTheme="minorHAnsi" w:cstheme="minorHAnsi"/>
          <w:sz w:val="22"/>
          <w:szCs w:val="22"/>
        </w:rPr>
      </w:pPr>
      <w:r w:rsidRPr="0053375F">
        <w:rPr>
          <w:rFonts w:asciiTheme="minorHAnsi" w:hAnsiTheme="minorHAnsi" w:cstheme="minorHAnsi"/>
          <w:sz w:val="22"/>
          <w:szCs w:val="22"/>
        </w:rPr>
        <w:lastRenderedPageBreak/>
        <w:t xml:space="preserve">Bude-li na daňovém dokladu uveden jiný než oznámený účet ve smyslu </w:t>
      </w:r>
      <w:proofErr w:type="spellStart"/>
      <w:r w:rsidRPr="0053375F">
        <w:rPr>
          <w:rFonts w:asciiTheme="minorHAnsi" w:hAnsiTheme="minorHAnsi" w:cstheme="minorHAnsi"/>
          <w:sz w:val="22"/>
          <w:szCs w:val="22"/>
        </w:rPr>
        <w:t>ust</w:t>
      </w:r>
      <w:proofErr w:type="spellEnd"/>
      <w:r w:rsidRPr="0053375F">
        <w:rPr>
          <w:rFonts w:asciiTheme="minorHAnsi" w:hAnsiTheme="minorHAnsi" w:cstheme="minorHAnsi"/>
          <w:sz w:val="22"/>
          <w:szCs w:val="22"/>
        </w:rPr>
        <w:t xml:space="preserve">. § 96 ZDPH, kupující je oprávněn poukázat příslušnou platbu na kterýkoli oznámený účet prodávajícího. Úhrada platby na kterýkoli oznámený účet (tj. účet odlišný od účtu uvedeného na daňovém dokladu) je smluvními stranami považována za řádnou úhradu plnění dle smlouvy. </w:t>
      </w:r>
    </w:p>
    <w:p w14:paraId="71ECBEAC" w14:textId="77777777" w:rsidR="0027153E" w:rsidRPr="0053375F" w:rsidRDefault="0027153E" w:rsidP="0027153E">
      <w:pPr>
        <w:pStyle w:val="Odstavecseseznamem"/>
        <w:spacing w:before="120"/>
        <w:ind w:left="425"/>
        <w:jc w:val="both"/>
        <w:rPr>
          <w:rFonts w:asciiTheme="minorHAnsi" w:hAnsiTheme="minorHAnsi" w:cstheme="minorHAnsi"/>
          <w:sz w:val="22"/>
          <w:szCs w:val="22"/>
        </w:rPr>
      </w:pPr>
    </w:p>
    <w:p w14:paraId="225BC9EB" w14:textId="77777777" w:rsidR="0027153E" w:rsidRPr="0053375F" w:rsidRDefault="0027153E" w:rsidP="0027153E">
      <w:pPr>
        <w:tabs>
          <w:tab w:val="num" w:pos="426"/>
        </w:tabs>
        <w:spacing w:before="240"/>
        <w:ind w:left="426" w:hanging="426"/>
        <w:jc w:val="center"/>
        <w:rPr>
          <w:rFonts w:asciiTheme="minorHAnsi" w:hAnsiTheme="minorHAnsi" w:cstheme="minorHAnsi"/>
          <w:b/>
          <w:sz w:val="22"/>
          <w:szCs w:val="22"/>
        </w:rPr>
      </w:pPr>
      <w:r w:rsidRPr="0053375F">
        <w:rPr>
          <w:rFonts w:asciiTheme="minorHAnsi" w:hAnsiTheme="minorHAnsi" w:cstheme="minorHAnsi"/>
          <w:b/>
          <w:sz w:val="22"/>
          <w:szCs w:val="22"/>
        </w:rPr>
        <w:t>VII.</w:t>
      </w:r>
    </w:p>
    <w:p w14:paraId="365DF28C" w14:textId="77777777" w:rsidR="0027153E" w:rsidRPr="0053375F" w:rsidRDefault="0027153E" w:rsidP="0027153E">
      <w:pPr>
        <w:pStyle w:val="Nadpis6"/>
        <w:tabs>
          <w:tab w:val="num" w:pos="426"/>
        </w:tabs>
        <w:ind w:left="426" w:hanging="426"/>
        <w:rPr>
          <w:rFonts w:asciiTheme="minorHAnsi" w:hAnsiTheme="minorHAnsi" w:cstheme="minorHAnsi"/>
          <w:sz w:val="22"/>
          <w:szCs w:val="22"/>
        </w:rPr>
      </w:pPr>
      <w:r w:rsidRPr="0053375F">
        <w:rPr>
          <w:rFonts w:asciiTheme="minorHAnsi" w:hAnsiTheme="minorHAnsi" w:cstheme="minorHAnsi"/>
          <w:sz w:val="22"/>
          <w:szCs w:val="22"/>
        </w:rPr>
        <w:t>Sankční ujednání</w:t>
      </w:r>
    </w:p>
    <w:p w14:paraId="4D2EA4D9" w14:textId="28B24DAC" w:rsidR="0027153E" w:rsidRPr="0053375F" w:rsidRDefault="0027153E" w:rsidP="0027153E">
      <w:pPr>
        <w:numPr>
          <w:ilvl w:val="0"/>
          <w:numId w:val="4"/>
        </w:numPr>
        <w:tabs>
          <w:tab w:val="clear" w:pos="720"/>
        </w:tabs>
        <w:spacing w:before="120"/>
        <w:ind w:left="426"/>
        <w:jc w:val="both"/>
        <w:rPr>
          <w:rFonts w:asciiTheme="minorHAnsi" w:hAnsiTheme="minorHAnsi" w:cstheme="minorHAnsi"/>
          <w:sz w:val="22"/>
          <w:szCs w:val="22"/>
        </w:rPr>
      </w:pPr>
      <w:r w:rsidRPr="0053375F">
        <w:rPr>
          <w:rFonts w:asciiTheme="minorHAnsi" w:hAnsiTheme="minorHAnsi" w:cstheme="minorHAnsi"/>
          <w:sz w:val="22"/>
          <w:szCs w:val="22"/>
        </w:rPr>
        <w:t xml:space="preserve">Nedodrží-li prodávající lhůtu stanovenou pro dodání zboží dle článku V. odst. 1 této smlouvy, je povinen uhradit kupujícímu smluvní pokutu ve výši 0,2 % z celkové kupní ceny (vč. DPH) za každý započatý den prodlení. V případě, že prodávající nedodrží lhůtu pro odstranění vady dle čl. VIII. této smlouvy, je povinen uhradit </w:t>
      </w:r>
      <w:r w:rsidR="00613A0C">
        <w:rPr>
          <w:rFonts w:asciiTheme="minorHAnsi" w:hAnsiTheme="minorHAnsi" w:cstheme="minorHAnsi"/>
          <w:sz w:val="22"/>
          <w:szCs w:val="22"/>
        </w:rPr>
        <w:t xml:space="preserve">kupujícímu </w:t>
      </w:r>
      <w:r w:rsidRPr="0053375F">
        <w:rPr>
          <w:rFonts w:asciiTheme="minorHAnsi" w:hAnsiTheme="minorHAnsi" w:cstheme="minorHAnsi"/>
          <w:sz w:val="22"/>
          <w:szCs w:val="22"/>
        </w:rPr>
        <w:t xml:space="preserve">smluvní pokutu ve výši 500,- Kč za každou započatou hodinu prodlení s nástupem na servis, resp. ve výši 1.000,- Kč za každý započatý den prodlení s dokončením opravy. Nárok kupujícího na náhradu škody, včetně škody, která přesahuje smluvní pokutu, není tímto ustanovením dotčen. </w:t>
      </w:r>
    </w:p>
    <w:p w14:paraId="1176F752" w14:textId="77777777" w:rsidR="0027153E" w:rsidRPr="0053375F" w:rsidRDefault="0027153E" w:rsidP="0027153E">
      <w:pPr>
        <w:numPr>
          <w:ilvl w:val="0"/>
          <w:numId w:val="4"/>
        </w:numPr>
        <w:tabs>
          <w:tab w:val="clear" w:pos="720"/>
        </w:tabs>
        <w:spacing w:before="120"/>
        <w:ind w:left="426"/>
        <w:jc w:val="both"/>
        <w:rPr>
          <w:rFonts w:asciiTheme="minorHAnsi" w:hAnsiTheme="minorHAnsi" w:cstheme="minorHAnsi"/>
          <w:sz w:val="22"/>
          <w:szCs w:val="22"/>
        </w:rPr>
      </w:pPr>
      <w:r w:rsidRPr="0053375F">
        <w:rPr>
          <w:rFonts w:asciiTheme="minorHAnsi" w:hAnsiTheme="minorHAnsi" w:cstheme="minorHAnsi"/>
          <w:sz w:val="22"/>
          <w:szCs w:val="22"/>
        </w:rPr>
        <w:t xml:space="preserve">Nedodrží-li kupující lhůtu splatnosti kupní ceny dle článku VI. odst. 2 této smlouvy, je prodávající oprávněn účtovat kupujícímu úrok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 </w:t>
      </w:r>
    </w:p>
    <w:p w14:paraId="1BFABA24" w14:textId="77777777" w:rsidR="0027153E" w:rsidRPr="0053375F" w:rsidRDefault="0027153E" w:rsidP="0027153E">
      <w:pPr>
        <w:numPr>
          <w:ilvl w:val="0"/>
          <w:numId w:val="4"/>
        </w:numPr>
        <w:tabs>
          <w:tab w:val="clear" w:pos="720"/>
        </w:tabs>
        <w:spacing w:before="120"/>
        <w:ind w:left="426"/>
        <w:jc w:val="both"/>
        <w:rPr>
          <w:rFonts w:asciiTheme="minorHAnsi" w:hAnsiTheme="minorHAnsi" w:cstheme="minorHAnsi"/>
          <w:sz w:val="22"/>
          <w:szCs w:val="22"/>
        </w:rPr>
      </w:pPr>
      <w:r w:rsidRPr="0053375F">
        <w:rPr>
          <w:rFonts w:asciiTheme="minorHAnsi" w:hAnsiTheme="minorHAnsi" w:cstheme="minorHAnsi"/>
          <w:sz w:val="22"/>
          <w:szCs w:val="22"/>
        </w:rPr>
        <w:t>Smluvní strany se výslovně dohodly, že v případě prodlení vzniklého z důvodu nezávislého na vůli strany, která se ocitla v prodlení, zejména z důvodů uvedených v čl. V. odst. 2 této smlouvy, není strana, která se ocitla v prodlení se splněním smluvní povinnosti, po dobu trvání takového prodlení povinen hradit smluvní pokutu dle odst. 1 tohoto článku. Pro uplatnění tohoto liberačního důvodu je povinná smluvní strana povinna oprávněné smluvní straně důvod vzniku prodlení prokázat.</w:t>
      </w:r>
    </w:p>
    <w:p w14:paraId="7CC3B723" w14:textId="77777777" w:rsidR="0027153E" w:rsidRPr="0053375F" w:rsidRDefault="0027153E" w:rsidP="0027153E">
      <w:pPr>
        <w:numPr>
          <w:ilvl w:val="0"/>
          <w:numId w:val="4"/>
        </w:numPr>
        <w:tabs>
          <w:tab w:val="clear" w:pos="720"/>
        </w:tabs>
        <w:spacing w:before="120"/>
        <w:ind w:left="426"/>
        <w:jc w:val="both"/>
        <w:rPr>
          <w:rFonts w:asciiTheme="minorHAnsi" w:hAnsiTheme="minorHAnsi" w:cstheme="minorHAnsi"/>
          <w:sz w:val="22"/>
          <w:szCs w:val="22"/>
        </w:rPr>
      </w:pPr>
      <w:r w:rsidRPr="0053375F">
        <w:rPr>
          <w:rFonts w:asciiTheme="minorHAnsi" w:hAnsiTheme="minorHAnsi" w:cstheme="minorHAnsi"/>
          <w:sz w:val="22"/>
          <w:szCs w:val="22"/>
        </w:rPr>
        <w:t xml:space="preserve">Smluvní pokuta je splatná do 30 dnů ode dne doručení výzvy oprávněné smluvní strany k úhradě smluvní pokuty povinné smluvní straně. </w:t>
      </w:r>
    </w:p>
    <w:p w14:paraId="7B55C587" w14:textId="77777777" w:rsidR="0027153E" w:rsidRPr="0053375F" w:rsidRDefault="0027153E" w:rsidP="0027153E">
      <w:pPr>
        <w:tabs>
          <w:tab w:val="num" w:pos="426"/>
        </w:tabs>
        <w:spacing w:before="240"/>
        <w:ind w:left="426" w:hanging="426"/>
        <w:jc w:val="center"/>
        <w:rPr>
          <w:rFonts w:asciiTheme="minorHAnsi" w:hAnsiTheme="minorHAnsi" w:cstheme="minorHAnsi"/>
          <w:b/>
          <w:sz w:val="22"/>
          <w:szCs w:val="22"/>
        </w:rPr>
      </w:pPr>
      <w:r w:rsidRPr="0053375F">
        <w:rPr>
          <w:rFonts w:asciiTheme="minorHAnsi" w:hAnsiTheme="minorHAnsi" w:cstheme="minorHAnsi"/>
          <w:b/>
          <w:sz w:val="22"/>
          <w:szCs w:val="22"/>
        </w:rPr>
        <w:t>VIII.</w:t>
      </w:r>
    </w:p>
    <w:p w14:paraId="2487CA26" w14:textId="77777777" w:rsidR="0027153E" w:rsidRPr="0053375F" w:rsidRDefault="0027153E" w:rsidP="0027153E">
      <w:pPr>
        <w:pStyle w:val="Nadpis6"/>
        <w:widowControl/>
        <w:tabs>
          <w:tab w:val="num" w:pos="426"/>
        </w:tabs>
        <w:ind w:left="426" w:hanging="426"/>
        <w:rPr>
          <w:rFonts w:asciiTheme="minorHAnsi" w:hAnsiTheme="minorHAnsi" w:cstheme="minorHAnsi"/>
          <w:sz w:val="22"/>
          <w:szCs w:val="22"/>
        </w:rPr>
      </w:pPr>
      <w:r w:rsidRPr="0053375F">
        <w:rPr>
          <w:rFonts w:asciiTheme="minorHAnsi" w:hAnsiTheme="minorHAnsi" w:cstheme="minorHAnsi"/>
          <w:sz w:val="22"/>
          <w:szCs w:val="22"/>
        </w:rPr>
        <w:t>Záruční podmínky a servis</w:t>
      </w:r>
    </w:p>
    <w:p w14:paraId="0862E242" w14:textId="77777777" w:rsidR="0027153E" w:rsidRPr="00F920D9" w:rsidRDefault="0027153E" w:rsidP="0027153E">
      <w:pPr>
        <w:numPr>
          <w:ilvl w:val="0"/>
          <w:numId w:val="5"/>
        </w:numPr>
        <w:tabs>
          <w:tab w:val="clear" w:pos="720"/>
          <w:tab w:val="num" w:pos="426"/>
        </w:tabs>
        <w:spacing w:before="120"/>
        <w:ind w:left="425" w:hanging="426"/>
        <w:jc w:val="both"/>
        <w:rPr>
          <w:rFonts w:asciiTheme="minorHAnsi" w:hAnsiTheme="minorHAnsi" w:cstheme="minorHAnsi"/>
          <w:sz w:val="22"/>
          <w:szCs w:val="22"/>
        </w:rPr>
      </w:pPr>
      <w:r w:rsidRPr="0053375F">
        <w:rPr>
          <w:rFonts w:asciiTheme="minorHAnsi" w:hAnsiTheme="minorHAnsi" w:cstheme="minorHAnsi"/>
          <w:sz w:val="22"/>
          <w:szCs w:val="22"/>
        </w:rPr>
        <w:t xml:space="preserve">Na dodané zboží poskytuje </w:t>
      </w:r>
      <w:r w:rsidRPr="00F920D9">
        <w:rPr>
          <w:rFonts w:asciiTheme="minorHAnsi" w:hAnsiTheme="minorHAnsi" w:cstheme="minorHAnsi"/>
          <w:sz w:val="22"/>
          <w:szCs w:val="22"/>
        </w:rPr>
        <w:t xml:space="preserve">prodávající záruku za jakost v trvání </w:t>
      </w:r>
      <w:r w:rsidRPr="00F920D9">
        <w:rPr>
          <w:rFonts w:asciiTheme="minorHAnsi" w:hAnsiTheme="minorHAnsi" w:cstheme="minorHAnsi"/>
          <w:iCs/>
          <w:sz w:val="22"/>
          <w:szCs w:val="22"/>
        </w:rPr>
        <w:t>24</w:t>
      </w:r>
      <w:r w:rsidRPr="00F920D9">
        <w:rPr>
          <w:rFonts w:asciiTheme="minorHAnsi" w:hAnsiTheme="minorHAnsi" w:cstheme="minorHAnsi"/>
          <w:sz w:val="22"/>
          <w:szCs w:val="22"/>
        </w:rPr>
        <w:t xml:space="preserve"> měsíců. Záruční doba počíná běžet okamžikem podpisu předávacího protokolu dle čl. V. odst. 5 této smlouvy. </w:t>
      </w:r>
    </w:p>
    <w:p w14:paraId="548EB845" w14:textId="01C7AD4B" w:rsidR="0027153E" w:rsidRPr="0053375F" w:rsidRDefault="0027153E" w:rsidP="0027153E">
      <w:pPr>
        <w:numPr>
          <w:ilvl w:val="0"/>
          <w:numId w:val="5"/>
        </w:numPr>
        <w:tabs>
          <w:tab w:val="clear" w:pos="720"/>
          <w:tab w:val="num" w:pos="426"/>
        </w:tabs>
        <w:spacing w:before="120"/>
        <w:ind w:left="425" w:hanging="426"/>
        <w:jc w:val="both"/>
        <w:rPr>
          <w:rFonts w:asciiTheme="minorHAnsi" w:hAnsiTheme="minorHAnsi" w:cstheme="minorHAnsi"/>
          <w:sz w:val="22"/>
          <w:szCs w:val="22"/>
        </w:rPr>
      </w:pPr>
      <w:r w:rsidRPr="0053375F">
        <w:rPr>
          <w:rFonts w:asciiTheme="minorHAnsi" w:hAnsiTheme="minorHAnsi" w:cstheme="minorHAnsi"/>
          <w:sz w:val="22"/>
          <w:szCs w:val="22"/>
        </w:rPr>
        <w:t>Během trvání záruční doby se prodávající zavazuje poskytovat kupujícímu bezplatný servis a revize dodaného zboží, které zahrnují odbornou údržbu, opravy a revize stanovené příslušnými právními předpisy vztahujícími se na zboží včetně dodání a výměny potřebných náhradních dílů, opotřebovaných či jinak znehodnocených součástí zboží, předepsaného spotřebního materiálu, provádění veškerých kalibračních prohlídek, předepsaných preventivních prohlídek, bezpečnostně technických kontrol dle požadavků výrobce, dalších výrobcem předepsaných prohlídek a kontrol, preventivních údržbových prací stanovených výrobcem, nejméně však jednou ročně. Záruka se nevztahuje na vady způsobené vyšší mocí. Veškeré protokoly o preventivních prohlídkách a elektrických revizích/kontrolách musí být předány</w:t>
      </w:r>
      <w:r w:rsidR="00613A0C">
        <w:rPr>
          <w:rFonts w:asciiTheme="minorHAnsi" w:hAnsiTheme="minorHAnsi" w:cstheme="minorHAnsi"/>
          <w:sz w:val="22"/>
          <w:szCs w:val="22"/>
        </w:rPr>
        <w:t xml:space="preserve"> kupujícímu</w:t>
      </w:r>
      <w:r w:rsidRPr="00613A0C">
        <w:rPr>
          <w:rFonts w:asciiTheme="minorHAnsi" w:hAnsiTheme="minorHAnsi" w:cstheme="minorHAnsi"/>
          <w:sz w:val="22"/>
          <w:szCs w:val="22"/>
        </w:rPr>
        <w:t>.</w:t>
      </w:r>
    </w:p>
    <w:p w14:paraId="0240150C" w14:textId="45F9ED3D" w:rsidR="00CA5C8E" w:rsidRPr="0053375F" w:rsidRDefault="00CA5C8E" w:rsidP="00CA5C8E">
      <w:pPr>
        <w:numPr>
          <w:ilvl w:val="0"/>
          <w:numId w:val="5"/>
        </w:numPr>
        <w:tabs>
          <w:tab w:val="clear" w:pos="720"/>
          <w:tab w:val="num" w:pos="426"/>
        </w:tabs>
        <w:spacing w:before="120"/>
        <w:ind w:left="425" w:hanging="426"/>
        <w:jc w:val="both"/>
        <w:rPr>
          <w:rFonts w:asciiTheme="minorHAnsi" w:hAnsiTheme="minorHAnsi" w:cstheme="minorHAnsi"/>
          <w:sz w:val="22"/>
          <w:szCs w:val="22"/>
        </w:rPr>
      </w:pPr>
      <w:r w:rsidRPr="0053375F">
        <w:rPr>
          <w:rFonts w:asciiTheme="minorHAnsi" w:hAnsiTheme="minorHAnsi" w:cstheme="minorHAnsi"/>
          <w:sz w:val="22"/>
          <w:szCs w:val="22"/>
        </w:rPr>
        <w:t>Prodávající se rovněž během trvání záruční doby zavazuje poskytnout novým pracovníkům kupujícího dodatečné bezplatné instruktáže dle zákona o zdravotnických prostředcích a diagnostických zdravotních prostředcích in vitro</w:t>
      </w:r>
      <w:r w:rsidR="001C3B27" w:rsidRPr="0053375F">
        <w:rPr>
          <w:rFonts w:asciiTheme="minorHAnsi" w:hAnsiTheme="minorHAnsi" w:cstheme="minorHAnsi"/>
          <w:sz w:val="22"/>
          <w:szCs w:val="22"/>
        </w:rPr>
        <w:t>, je-li vyžadována</w:t>
      </w:r>
      <w:r w:rsidRPr="0053375F">
        <w:rPr>
          <w:rFonts w:asciiTheme="minorHAnsi" w:hAnsiTheme="minorHAnsi" w:cstheme="minorHAnsi"/>
          <w:sz w:val="22"/>
          <w:szCs w:val="22"/>
        </w:rPr>
        <w:t>,</w:t>
      </w:r>
      <w:r w:rsidRPr="0053375F" w:rsidDel="00237B65">
        <w:rPr>
          <w:rFonts w:asciiTheme="minorHAnsi" w:hAnsiTheme="minorHAnsi" w:cstheme="minorHAnsi"/>
          <w:sz w:val="22"/>
          <w:szCs w:val="22"/>
        </w:rPr>
        <w:t xml:space="preserve"> </w:t>
      </w:r>
      <w:r w:rsidRPr="0053375F">
        <w:rPr>
          <w:rFonts w:asciiTheme="minorHAnsi" w:hAnsiTheme="minorHAnsi" w:cstheme="minorHAnsi"/>
          <w:sz w:val="22"/>
          <w:szCs w:val="22"/>
        </w:rPr>
        <w:t>a to na vyžádání kupujícího a maximálně dvakrát ročně.</w:t>
      </w:r>
    </w:p>
    <w:p w14:paraId="4BD7BC4C" w14:textId="77777777" w:rsidR="00176E49" w:rsidRPr="00176E49" w:rsidRDefault="00176E49" w:rsidP="00176E49">
      <w:pPr>
        <w:pStyle w:val="Zkladntextodsazen"/>
        <w:numPr>
          <w:ilvl w:val="0"/>
          <w:numId w:val="5"/>
        </w:numPr>
        <w:tabs>
          <w:tab w:val="clear" w:pos="720"/>
          <w:tab w:val="num" w:pos="426"/>
        </w:tabs>
        <w:spacing w:before="120" w:after="0"/>
        <w:ind w:left="425" w:hanging="426"/>
        <w:jc w:val="both"/>
        <w:rPr>
          <w:rFonts w:asciiTheme="minorHAnsi" w:hAnsiTheme="minorHAnsi" w:cstheme="minorHAnsi"/>
          <w:sz w:val="22"/>
          <w:szCs w:val="22"/>
        </w:rPr>
      </w:pPr>
      <w:r w:rsidRPr="00176E49">
        <w:rPr>
          <w:rFonts w:asciiTheme="minorHAnsi" w:hAnsiTheme="minorHAnsi" w:cstheme="minorHAnsi"/>
          <w:sz w:val="22"/>
          <w:szCs w:val="22"/>
        </w:rPr>
        <w:t xml:space="preserve">Potřebné servisní zásahy (veškeré činnosti mimo výše uvedený běžný servis a běžnou odbornou údržbu; v případě nejasností, zda se jedná o běžný servis a běžnou odbornou údržbu nebo potřebné </w:t>
      </w:r>
      <w:r w:rsidRPr="00176E49">
        <w:rPr>
          <w:rFonts w:asciiTheme="minorHAnsi" w:hAnsiTheme="minorHAnsi" w:cstheme="minorHAnsi"/>
          <w:sz w:val="22"/>
          <w:szCs w:val="22"/>
        </w:rPr>
        <w:lastRenderedPageBreak/>
        <w:t xml:space="preserve">servisní zásahy, je daná činnost považována za potřebné servisní zásahy) budou prováděny operativně na výzvu kupujícího v následujících časových relacích: </w:t>
      </w:r>
    </w:p>
    <w:p w14:paraId="2E5F8255" w14:textId="7B6F8268" w:rsidR="00176E49" w:rsidRPr="00176E49" w:rsidRDefault="00176E49" w:rsidP="00F920D9">
      <w:pPr>
        <w:pStyle w:val="Zkladntextodsazen"/>
        <w:numPr>
          <w:ilvl w:val="1"/>
          <w:numId w:val="18"/>
        </w:numPr>
        <w:spacing w:before="120" w:after="0"/>
        <w:ind w:left="993"/>
        <w:jc w:val="both"/>
        <w:rPr>
          <w:rFonts w:asciiTheme="minorHAnsi" w:hAnsiTheme="minorHAnsi" w:cstheme="minorHAnsi"/>
          <w:sz w:val="22"/>
          <w:szCs w:val="22"/>
        </w:rPr>
      </w:pPr>
      <w:r w:rsidRPr="00176E49">
        <w:rPr>
          <w:rFonts w:asciiTheme="minorHAnsi" w:hAnsiTheme="minorHAnsi" w:cstheme="minorHAnsi"/>
          <w:sz w:val="22"/>
          <w:szCs w:val="22"/>
        </w:rPr>
        <w:t xml:space="preserve">nástup na servisní zásah do 48 hodin, </w:t>
      </w:r>
    </w:p>
    <w:p w14:paraId="2117BEBD" w14:textId="4960342D" w:rsidR="00176E49" w:rsidRPr="00176E49" w:rsidRDefault="00176E49" w:rsidP="00F920D9">
      <w:pPr>
        <w:pStyle w:val="Zkladntextodsazen"/>
        <w:numPr>
          <w:ilvl w:val="1"/>
          <w:numId w:val="18"/>
        </w:numPr>
        <w:spacing w:before="120" w:after="0"/>
        <w:ind w:left="993"/>
        <w:jc w:val="both"/>
        <w:rPr>
          <w:rFonts w:asciiTheme="minorHAnsi" w:hAnsiTheme="minorHAnsi" w:cstheme="minorHAnsi"/>
          <w:sz w:val="22"/>
          <w:szCs w:val="22"/>
        </w:rPr>
      </w:pPr>
      <w:r w:rsidRPr="00176E49">
        <w:rPr>
          <w:rFonts w:asciiTheme="minorHAnsi" w:hAnsiTheme="minorHAnsi" w:cstheme="minorHAnsi"/>
          <w:sz w:val="22"/>
          <w:szCs w:val="22"/>
        </w:rPr>
        <w:t xml:space="preserve">s dobou odstranění závady bez dodávky náhradního dílu nebo jiného potřebného materiálu do 24 hodin od nástupu na servisní zásah, </w:t>
      </w:r>
    </w:p>
    <w:p w14:paraId="75460352" w14:textId="0ABE6F87" w:rsidR="00176E49" w:rsidRPr="00F920D9" w:rsidRDefault="00176E49" w:rsidP="00F920D9">
      <w:pPr>
        <w:pStyle w:val="Zkladntextodsazen"/>
        <w:numPr>
          <w:ilvl w:val="1"/>
          <w:numId w:val="18"/>
        </w:numPr>
        <w:spacing w:before="120" w:after="0"/>
        <w:ind w:left="993"/>
        <w:jc w:val="both"/>
        <w:rPr>
          <w:rFonts w:asciiTheme="minorHAnsi" w:hAnsiTheme="minorHAnsi" w:cstheme="minorHAnsi"/>
          <w:sz w:val="22"/>
          <w:szCs w:val="22"/>
        </w:rPr>
      </w:pPr>
      <w:r w:rsidRPr="00176E49">
        <w:rPr>
          <w:rFonts w:asciiTheme="minorHAnsi" w:hAnsiTheme="minorHAnsi" w:cstheme="minorHAnsi"/>
          <w:sz w:val="22"/>
          <w:szCs w:val="22"/>
        </w:rPr>
        <w:t>s dobou odstranění závady s dodáním náhradního dílu nebo jiného potřebného materiálu (i ze zahraničí) do 48 hodin od nástupu na servisní zásah.</w:t>
      </w:r>
    </w:p>
    <w:p w14:paraId="31D941D6" w14:textId="040CB63B" w:rsidR="00903807" w:rsidRDefault="00CA5C8E" w:rsidP="00F920D9">
      <w:pPr>
        <w:pStyle w:val="Zkladntextodsazen"/>
        <w:spacing w:before="120" w:after="0"/>
        <w:ind w:left="425"/>
        <w:jc w:val="both"/>
        <w:rPr>
          <w:rFonts w:asciiTheme="minorHAnsi" w:hAnsiTheme="minorHAnsi" w:cstheme="minorHAnsi"/>
          <w:sz w:val="22"/>
          <w:szCs w:val="22"/>
        </w:rPr>
      </w:pPr>
      <w:r w:rsidRPr="0053375F">
        <w:rPr>
          <w:rFonts w:asciiTheme="minorHAnsi" w:hAnsiTheme="minorHAnsi" w:cstheme="minorHAnsi"/>
          <w:sz w:val="22"/>
          <w:szCs w:val="22"/>
        </w:rPr>
        <w:t>Ukáže-li se, že vada je neodstranitelná, zavazuje se prodávající dodat kupujícímu bez zbytečného odkladu bezplatně náhradní zboží a převést vlastnické právo k němu na kupujícího.</w:t>
      </w:r>
    </w:p>
    <w:p w14:paraId="197BA0AA" w14:textId="39B6B8B8" w:rsidR="00903807" w:rsidRPr="0053375F" w:rsidRDefault="00903807" w:rsidP="00903807">
      <w:pPr>
        <w:pStyle w:val="Zkladntextodsazen"/>
        <w:numPr>
          <w:ilvl w:val="0"/>
          <w:numId w:val="5"/>
        </w:numPr>
        <w:tabs>
          <w:tab w:val="clear" w:pos="720"/>
          <w:tab w:val="num" w:pos="426"/>
        </w:tabs>
        <w:spacing w:before="120" w:after="0"/>
        <w:ind w:left="425" w:hanging="426"/>
        <w:jc w:val="both"/>
        <w:rPr>
          <w:rFonts w:asciiTheme="minorHAnsi" w:hAnsiTheme="minorHAnsi" w:cstheme="minorHAnsi"/>
          <w:sz w:val="22"/>
          <w:szCs w:val="22"/>
        </w:rPr>
      </w:pPr>
      <w:r w:rsidRPr="00F920D9">
        <w:rPr>
          <w:rFonts w:asciiTheme="minorHAnsi" w:hAnsiTheme="minorHAnsi" w:cstheme="minorHAnsi"/>
          <w:sz w:val="22"/>
          <w:szCs w:val="22"/>
        </w:rPr>
        <w:t>V případě, že nebude možné závadu odstranit do doby výše uvedené (bude prodávajícím bezplatně vypůjčen kupujícímu po dobu opravy odpovídající předmět smlouvy (obdobná konfigurace), a to do doby dalších 24 hodin.</w:t>
      </w:r>
    </w:p>
    <w:p w14:paraId="5655D552" w14:textId="77777777" w:rsidR="0027153E" w:rsidRPr="0053375F" w:rsidRDefault="0027153E" w:rsidP="0027153E">
      <w:pPr>
        <w:numPr>
          <w:ilvl w:val="0"/>
          <w:numId w:val="5"/>
        </w:numPr>
        <w:tabs>
          <w:tab w:val="clear" w:pos="720"/>
          <w:tab w:val="num" w:pos="426"/>
        </w:tabs>
        <w:spacing w:before="120"/>
        <w:ind w:left="425" w:hanging="426"/>
        <w:jc w:val="both"/>
        <w:rPr>
          <w:rFonts w:asciiTheme="minorHAnsi" w:hAnsiTheme="minorHAnsi" w:cstheme="minorHAnsi"/>
          <w:sz w:val="22"/>
          <w:szCs w:val="22"/>
        </w:rPr>
      </w:pPr>
      <w:r w:rsidRPr="0053375F">
        <w:rPr>
          <w:rFonts w:asciiTheme="minorHAnsi" w:hAnsiTheme="minorHAnsi" w:cstheme="minorHAnsi"/>
          <w:sz w:val="22"/>
          <w:szCs w:val="22"/>
        </w:rPr>
        <w:t xml:space="preserve">Cestovní náklady, náklady na materiál a jiné náklady, které prodávajícímu vzniknou v souvislosti s prováděním záručních oprav, hradí v plné výši prodávající. </w:t>
      </w:r>
    </w:p>
    <w:p w14:paraId="35E57FFC" w14:textId="77777777" w:rsidR="0027153E" w:rsidRPr="0053375F" w:rsidRDefault="0027153E" w:rsidP="0027153E">
      <w:pPr>
        <w:tabs>
          <w:tab w:val="num" w:pos="426"/>
        </w:tabs>
        <w:spacing w:before="240"/>
        <w:ind w:left="426" w:hanging="426"/>
        <w:jc w:val="center"/>
        <w:rPr>
          <w:rFonts w:asciiTheme="minorHAnsi" w:hAnsiTheme="minorHAnsi" w:cstheme="minorHAnsi"/>
          <w:b/>
          <w:sz w:val="22"/>
          <w:szCs w:val="22"/>
        </w:rPr>
      </w:pPr>
      <w:r w:rsidRPr="0053375F">
        <w:rPr>
          <w:rFonts w:asciiTheme="minorHAnsi" w:hAnsiTheme="minorHAnsi" w:cstheme="minorHAnsi"/>
          <w:b/>
          <w:sz w:val="22"/>
          <w:szCs w:val="22"/>
        </w:rPr>
        <w:t>IX.</w:t>
      </w:r>
    </w:p>
    <w:p w14:paraId="406BAE2E" w14:textId="77777777" w:rsidR="0027153E" w:rsidRPr="0053375F" w:rsidRDefault="0027153E" w:rsidP="0027153E">
      <w:pPr>
        <w:tabs>
          <w:tab w:val="num" w:pos="426"/>
        </w:tabs>
        <w:ind w:left="426" w:hanging="426"/>
        <w:jc w:val="center"/>
        <w:rPr>
          <w:rFonts w:asciiTheme="minorHAnsi" w:hAnsiTheme="minorHAnsi" w:cstheme="minorHAnsi"/>
          <w:b/>
          <w:sz w:val="22"/>
          <w:szCs w:val="22"/>
        </w:rPr>
      </w:pPr>
      <w:r w:rsidRPr="0053375F">
        <w:rPr>
          <w:rFonts w:asciiTheme="minorHAnsi" w:hAnsiTheme="minorHAnsi" w:cstheme="minorHAnsi"/>
          <w:b/>
          <w:sz w:val="22"/>
          <w:szCs w:val="22"/>
        </w:rPr>
        <w:t>Ostatní ujednání</w:t>
      </w:r>
    </w:p>
    <w:p w14:paraId="7E05E70F" w14:textId="77777777" w:rsidR="0027153E" w:rsidRPr="0053375F" w:rsidRDefault="0027153E" w:rsidP="0027153E">
      <w:pPr>
        <w:numPr>
          <w:ilvl w:val="0"/>
          <w:numId w:val="6"/>
        </w:numPr>
        <w:tabs>
          <w:tab w:val="clear" w:pos="720"/>
          <w:tab w:val="num" w:pos="426"/>
        </w:tabs>
        <w:spacing w:before="120"/>
        <w:ind w:left="425" w:hanging="425"/>
        <w:jc w:val="both"/>
        <w:rPr>
          <w:rFonts w:asciiTheme="minorHAnsi" w:hAnsiTheme="minorHAnsi" w:cstheme="minorHAnsi"/>
          <w:sz w:val="22"/>
          <w:szCs w:val="22"/>
        </w:rPr>
      </w:pPr>
      <w:r w:rsidRPr="0053375F">
        <w:rPr>
          <w:rFonts w:asciiTheme="minorHAnsi" w:hAnsiTheme="minorHAnsi" w:cstheme="minorHAnsi"/>
          <w:sz w:val="22"/>
          <w:szCs w:val="22"/>
        </w:rPr>
        <w:t xml:space="preserve">Prodávající je povinen zachovávat mlčenlivost o všech skutečnostech, které se dozvěděl při realizaci této smlouvy a v souvislosti s ní a které jsou chráněny příslušnými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realizaci této smlouvy použije. </w:t>
      </w:r>
    </w:p>
    <w:p w14:paraId="437E2E2C" w14:textId="77777777" w:rsidR="0027153E" w:rsidRPr="0053375F" w:rsidRDefault="0027153E" w:rsidP="0027153E">
      <w:pPr>
        <w:pStyle w:val="Zkladntextodsazen"/>
        <w:numPr>
          <w:ilvl w:val="0"/>
          <w:numId w:val="6"/>
        </w:numPr>
        <w:tabs>
          <w:tab w:val="clear" w:pos="720"/>
          <w:tab w:val="num" w:pos="426"/>
        </w:tabs>
        <w:spacing w:before="120" w:after="0"/>
        <w:ind w:left="425" w:hanging="425"/>
        <w:jc w:val="both"/>
        <w:rPr>
          <w:rFonts w:asciiTheme="minorHAnsi" w:hAnsiTheme="minorHAnsi" w:cstheme="minorHAnsi"/>
          <w:sz w:val="22"/>
          <w:szCs w:val="22"/>
        </w:rPr>
      </w:pPr>
      <w:r w:rsidRPr="0053375F">
        <w:rPr>
          <w:rFonts w:asciiTheme="minorHAnsi" w:hAnsiTheme="minorHAnsi" w:cstheme="minorHAnsi"/>
          <w:sz w:val="22"/>
          <w:szCs w:val="22"/>
        </w:rPr>
        <w:t>Prodávající není oprávněn postoupit svá práva a povinnosti nebo pohledávky plynoucí z této smlouvy nebo její části třetí osobě bez předchozího písemného souhlasu kupujícího.</w:t>
      </w:r>
    </w:p>
    <w:p w14:paraId="5ABE3469" w14:textId="19063A51" w:rsidR="0027153E" w:rsidRPr="00F920D9" w:rsidRDefault="0027153E" w:rsidP="0027153E">
      <w:pPr>
        <w:pStyle w:val="Zkladntextodsazen"/>
        <w:numPr>
          <w:ilvl w:val="0"/>
          <w:numId w:val="6"/>
        </w:numPr>
        <w:tabs>
          <w:tab w:val="clear" w:pos="720"/>
          <w:tab w:val="num" w:pos="426"/>
        </w:tabs>
        <w:spacing w:before="120" w:after="0"/>
        <w:ind w:left="425" w:hanging="425"/>
        <w:jc w:val="both"/>
        <w:rPr>
          <w:rFonts w:asciiTheme="minorHAnsi" w:hAnsiTheme="minorHAnsi" w:cstheme="minorHAnsi"/>
          <w:sz w:val="22"/>
          <w:szCs w:val="22"/>
        </w:rPr>
      </w:pPr>
      <w:r w:rsidRPr="00F920D9">
        <w:rPr>
          <w:rFonts w:asciiTheme="minorHAnsi" w:hAnsiTheme="minorHAnsi" w:cstheme="minorHAnsi"/>
          <w:sz w:val="22"/>
          <w:szCs w:val="22"/>
        </w:rPr>
        <w:t xml:space="preserve">Kupující pověřil realizací předmětu této smlouvy své pracoviště: </w:t>
      </w:r>
      <w:r w:rsidR="00C71E2E" w:rsidRPr="00F920D9">
        <w:rPr>
          <w:rFonts w:asciiTheme="minorHAnsi" w:hAnsiTheme="minorHAnsi" w:cstheme="minorHAnsi"/>
          <w:sz w:val="22"/>
          <w:szCs w:val="22"/>
        </w:rPr>
        <w:t xml:space="preserve">Endoskopické </w:t>
      </w:r>
      <w:r w:rsidR="00613A0C" w:rsidRPr="00F920D9">
        <w:rPr>
          <w:rFonts w:asciiTheme="minorHAnsi" w:hAnsiTheme="minorHAnsi" w:cstheme="minorHAnsi"/>
          <w:sz w:val="22"/>
          <w:szCs w:val="22"/>
        </w:rPr>
        <w:t xml:space="preserve">pracoviště, </w:t>
      </w:r>
      <w:r w:rsidR="00C71E2E" w:rsidRPr="00F920D9">
        <w:rPr>
          <w:rFonts w:asciiTheme="minorHAnsi" w:hAnsiTheme="minorHAnsi" w:cstheme="minorHAnsi"/>
          <w:sz w:val="22"/>
          <w:szCs w:val="22"/>
        </w:rPr>
        <w:t xml:space="preserve">Gastroenterologická ambulance, </w:t>
      </w:r>
      <w:r w:rsidR="00613A0C" w:rsidRPr="00F920D9">
        <w:rPr>
          <w:rFonts w:asciiTheme="minorHAnsi" w:hAnsiTheme="minorHAnsi" w:cstheme="minorHAnsi"/>
          <w:sz w:val="22"/>
          <w:szCs w:val="22"/>
        </w:rPr>
        <w:t>Nemocnice TGM Hodonín, p. o.</w:t>
      </w:r>
      <w:r w:rsidRPr="00F920D9">
        <w:rPr>
          <w:rFonts w:asciiTheme="minorHAnsi" w:hAnsiTheme="minorHAnsi" w:cstheme="minorHAnsi"/>
          <w:color w:val="000000"/>
          <w:sz w:val="22"/>
          <w:szCs w:val="22"/>
        </w:rPr>
        <w:t>, tel. 543 185 123, 543 184 119, e</w:t>
      </w:r>
      <w:r w:rsidR="00C71E2E" w:rsidRPr="00F920D9">
        <w:rPr>
          <w:rFonts w:asciiTheme="minorHAnsi" w:hAnsiTheme="minorHAnsi" w:cstheme="minorHAnsi"/>
          <w:color w:val="000000"/>
          <w:sz w:val="22"/>
          <w:szCs w:val="22"/>
        </w:rPr>
        <w:t>-</w:t>
      </w:r>
      <w:r w:rsidRPr="00F920D9">
        <w:rPr>
          <w:rFonts w:asciiTheme="minorHAnsi" w:hAnsiTheme="minorHAnsi" w:cstheme="minorHAnsi"/>
          <w:color w:val="000000"/>
          <w:sz w:val="22"/>
          <w:szCs w:val="22"/>
        </w:rPr>
        <w:t xml:space="preserve">mail: </w:t>
      </w:r>
      <w:hyperlink r:id="rId8" w:history="1">
        <w:r w:rsidR="00903807" w:rsidRPr="00F920D9">
          <w:rPr>
            <w:rStyle w:val="Hypertextovodkaz"/>
            <w:rFonts w:asciiTheme="minorHAnsi" w:hAnsiTheme="minorHAnsi" w:cstheme="minorHAnsi"/>
            <w:sz w:val="22"/>
            <w:szCs w:val="22"/>
          </w:rPr>
          <w:t>merlickova@nemho.cz</w:t>
        </w:r>
      </w:hyperlink>
      <w:r w:rsidR="00903807" w:rsidRPr="00F920D9">
        <w:rPr>
          <w:rFonts w:asciiTheme="minorHAnsi" w:hAnsiTheme="minorHAnsi" w:cstheme="minorHAnsi"/>
          <w:sz w:val="22"/>
          <w:szCs w:val="22"/>
        </w:rPr>
        <w:t xml:space="preserve"> </w:t>
      </w:r>
      <w:r w:rsidR="00613A0C" w:rsidRPr="00F920D9">
        <w:rPr>
          <w:rFonts w:asciiTheme="minorHAnsi" w:hAnsiTheme="minorHAnsi" w:cstheme="minorHAnsi"/>
          <w:sz w:val="22"/>
          <w:szCs w:val="22"/>
        </w:rPr>
        <w:t xml:space="preserve"> Kupující prohlašuje, že je jeho jménem oprávněn převzít Předmět koupě a podepsat předávací protokol: </w:t>
      </w:r>
      <w:r w:rsidR="00903807" w:rsidRPr="00F920D9">
        <w:rPr>
          <w:rFonts w:asciiTheme="minorHAnsi" w:hAnsiTheme="minorHAnsi" w:cstheme="minorHAnsi"/>
          <w:sz w:val="22"/>
          <w:szCs w:val="22"/>
        </w:rPr>
        <w:t>Ing. Karel Prchal, investiční referent tel.: 518306346</w:t>
      </w:r>
    </w:p>
    <w:p w14:paraId="307882A8" w14:textId="77777777" w:rsidR="0010274E" w:rsidRPr="0053375F" w:rsidRDefault="0010274E" w:rsidP="0010274E">
      <w:pPr>
        <w:pStyle w:val="Zkladntextodsazen"/>
        <w:numPr>
          <w:ilvl w:val="0"/>
          <w:numId w:val="6"/>
        </w:numPr>
        <w:tabs>
          <w:tab w:val="clear" w:pos="720"/>
          <w:tab w:val="num" w:pos="426"/>
        </w:tabs>
        <w:spacing w:before="120" w:after="0"/>
        <w:ind w:left="425" w:hanging="425"/>
        <w:jc w:val="both"/>
        <w:rPr>
          <w:rFonts w:asciiTheme="minorHAnsi" w:hAnsiTheme="minorHAnsi" w:cstheme="minorHAnsi"/>
          <w:sz w:val="22"/>
          <w:szCs w:val="22"/>
        </w:rPr>
      </w:pPr>
      <w:r w:rsidRPr="0053375F">
        <w:rPr>
          <w:rFonts w:asciiTheme="minorHAnsi" w:hAnsiTheme="minorHAnsi" w:cstheme="minorHAnsi"/>
          <w:sz w:val="22"/>
          <w:szCs w:val="22"/>
        </w:rPr>
        <w:t>Prodávající pověřil realizací předmětu této smlouvy tyto své zaměstnance: Prodávající pověřil realizací předmětu této smlouvy tyto své zaměstnance: [</w:t>
      </w:r>
      <w:r w:rsidRPr="003C3A78">
        <w:rPr>
          <w:rFonts w:asciiTheme="minorHAnsi" w:hAnsiTheme="minorHAnsi" w:cstheme="minorHAnsi"/>
          <w:sz w:val="22"/>
          <w:szCs w:val="22"/>
          <w:highlight w:val="darkGray"/>
        </w:rPr>
        <w:t>doplní dodavatel</w:t>
      </w:r>
      <w:r w:rsidRPr="0053375F">
        <w:rPr>
          <w:rFonts w:asciiTheme="minorHAnsi" w:hAnsiTheme="minorHAnsi" w:cstheme="minorHAnsi"/>
          <w:sz w:val="22"/>
          <w:szCs w:val="22"/>
        </w:rPr>
        <w:t>], tel. [</w:t>
      </w:r>
      <w:r w:rsidRPr="003C3A78">
        <w:rPr>
          <w:rFonts w:asciiTheme="minorHAnsi" w:hAnsiTheme="minorHAnsi" w:cstheme="minorHAnsi"/>
          <w:sz w:val="22"/>
          <w:szCs w:val="22"/>
          <w:highlight w:val="darkGray"/>
        </w:rPr>
        <w:t>doplní dodavatel</w:t>
      </w:r>
      <w:r w:rsidRPr="0053375F">
        <w:rPr>
          <w:rFonts w:asciiTheme="minorHAnsi" w:hAnsiTheme="minorHAnsi" w:cstheme="minorHAnsi"/>
          <w:sz w:val="22"/>
          <w:szCs w:val="22"/>
        </w:rPr>
        <w:t>], e-mail: [</w:t>
      </w:r>
      <w:r w:rsidRPr="003C3A78">
        <w:rPr>
          <w:rFonts w:asciiTheme="minorHAnsi" w:hAnsiTheme="minorHAnsi" w:cstheme="minorHAnsi"/>
          <w:sz w:val="22"/>
          <w:szCs w:val="22"/>
          <w:highlight w:val="darkGray"/>
        </w:rPr>
        <w:t>doplní dodavatel</w:t>
      </w:r>
      <w:r w:rsidRPr="0053375F">
        <w:rPr>
          <w:rFonts w:asciiTheme="minorHAnsi" w:hAnsiTheme="minorHAnsi" w:cstheme="minorHAnsi"/>
          <w:sz w:val="22"/>
          <w:szCs w:val="22"/>
        </w:rPr>
        <w:t>].</w:t>
      </w:r>
    </w:p>
    <w:p w14:paraId="2C2B162D" w14:textId="77777777" w:rsidR="0027153E" w:rsidRPr="0053375F" w:rsidRDefault="0027153E" w:rsidP="00742D87">
      <w:pPr>
        <w:pStyle w:val="Zkladntextodsazen"/>
        <w:numPr>
          <w:ilvl w:val="0"/>
          <w:numId w:val="6"/>
        </w:numPr>
        <w:tabs>
          <w:tab w:val="clear" w:pos="720"/>
          <w:tab w:val="num" w:pos="426"/>
        </w:tabs>
        <w:spacing w:before="120" w:after="0"/>
        <w:ind w:left="425" w:hanging="425"/>
        <w:jc w:val="both"/>
        <w:rPr>
          <w:rFonts w:asciiTheme="minorHAnsi" w:hAnsiTheme="minorHAnsi" w:cstheme="minorHAnsi"/>
          <w:sz w:val="22"/>
          <w:szCs w:val="22"/>
        </w:rPr>
      </w:pPr>
      <w:r w:rsidRPr="0053375F">
        <w:rPr>
          <w:rFonts w:asciiTheme="minorHAnsi" w:hAnsiTheme="minorHAnsi" w:cstheme="minorHAnsi"/>
          <w:sz w:val="22"/>
          <w:szCs w:val="22"/>
        </w:rPr>
        <w:t>Ke změně pověřených pracovníků postačí oznámení druhé smluvní straně doporučeným dopisem nebo datovou zprávou, umožňuje-li prodávající její příjem. Změna nabývá účinnosti okamžikem doručení oznámení.</w:t>
      </w:r>
    </w:p>
    <w:p w14:paraId="4A228E77" w14:textId="77777777" w:rsidR="00742D87" w:rsidRPr="0053375F" w:rsidRDefault="0027153E" w:rsidP="00742D87">
      <w:pPr>
        <w:pStyle w:val="Zkladntextodsazen"/>
        <w:numPr>
          <w:ilvl w:val="0"/>
          <w:numId w:val="6"/>
        </w:numPr>
        <w:tabs>
          <w:tab w:val="clear" w:pos="720"/>
          <w:tab w:val="num" w:pos="426"/>
        </w:tabs>
        <w:spacing w:before="120" w:after="0"/>
        <w:ind w:left="425" w:hanging="425"/>
        <w:jc w:val="both"/>
        <w:rPr>
          <w:rFonts w:asciiTheme="minorHAnsi" w:hAnsiTheme="minorHAnsi" w:cstheme="minorHAnsi"/>
          <w:sz w:val="22"/>
          <w:szCs w:val="22"/>
        </w:rPr>
      </w:pPr>
      <w:r w:rsidRPr="0053375F">
        <w:rPr>
          <w:rFonts w:asciiTheme="minorHAnsi" w:hAnsiTheme="minorHAnsi" w:cstheme="minorHAnsi"/>
          <w:sz w:val="22"/>
          <w:szCs w:val="22"/>
        </w:rPr>
        <w:t>Prodávající prohlašuje, že nemá žádné závazky po lhůtě splatnosti vůči orgánům veřejné moci a že jeho vlastnická práva k převáděnému zboží nejsou zpochybněna či právně napadena, že proti němu není vedena exekuce ani nařízen výkon rozhodnutí směřující k převáděnému zboží. Pokud by někdo vůči nabyvateli převáděného zboží uplatňoval jakoukoliv pohledávku či jiné právo, vzniklé před převodem vlastnického práva podle této smlouvy a spojené s vlastnictvím převáděného zboží, zavazuje se převádějící smluvní strana, že pohledávku zaplatí a jiné právo uspokojí ze svého a že nabývající smluvní straně nahradí případně vzniklou škodu.</w:t>
      </w:r>
    </w:p>
    <w:p w14:paraId="3D060CF4" w14:textId="4B5655B3" w:rsidR="0027153E" w:rsidRPr="0053375F" w:rsidRDefault="0027153E" w:rsidP="00742D87">
      <w:pPr>
        <w:pStyle w:val="Zkladntextodsazen"/>
        <w:numPr>
          <w:ilvl w:val="0"/>
          <w:numId w:val="6"/>
        </w:numPr>
        <w:tabs>
          <w:tab w:val="clear" w:pos="720"/>
          <w:tab w:val="num" w:pos="426"/>
        </w:tabs>
        <w:spacing w:before="120" w:after="0"/>
        <w:ind w:left="425" w:hanging="425"/>
        <w:jc w:val="both"/>
        <w:rPr>
          <w:rFonts w:asciiTheme="minorHAnsi" w:hAnsiTheme="minorHAnsi" w:cstheme="minorHAnsi"/>
          <w:sz w:val="22"/>
          <w:szCs w:val="22"/>
        </w:rPr>
      </w:pPr>
      <w:r w:rsidRPr="0053375F">
        <w:rPr>
          <w:rFonts w:asciiTheme="minorHAnsi" w:hAnsiTheme="minorHAnsi" w:cstheme="minorHAnsi"/>
          <w:bCs/>
          <w:sz w:val="22"/>
          <w:szCs w:val="22"/>
        </w:rPr>
        <w:t xml:space="preserve">V případě, že v období mezi podpisem této smlouvy a předáním zboží dojde k výrobě vyšší verze zboží nebo jeho části, může prodávající po předchozím písemném souhlasu kupujícího dodat za podmínek uvedených v této smlouvě kupujícímu tuto vyšší verzi zboží, a to bez navýšení kupní ceny, při zachování </w:t>
      </w:r>
      <w:r w:rsidRPr="0053375F">
        <w:rPr>
          <w:rFonts w:asciiTheme="minorHAnsi" w:hAnsiTheme="minorHAnsi" w:cstheme="minorHAnsi"/>
          <w:bCs/>
          <w:sz w:val="22"/>
          <w:szCs w:val="22"/>
        </w:rPr>
        <w:lastRenderedPageBreak/>
        <w:t xml:space="preserve">lhůty předání zboží, při zachování kompatibility zboží s jinými technologiemi a při zachování totožných </w:t>
      </w:r>
      <w:r w:rsidRPr="0053375F">
        <w:rPr>
          <w:rFonts w:asciiTheme="minorHAnsi" w:hAnsiTheme="minorHAnsi" w:cstheme="minorHAnsi"/>
          <w:sz w:val="22"/>
          <w:szCs w:val="22"/>
        </w:rPr>
        <w:t>nebo lepších parametrů zboží oproti parametrům zboží původně sjednaného v této smlouvě.</w:t>
      </w:r>
    </w:p>
    <w:p w14:paraId="2C2BAFA1" w14:textId="77777777" w:rsidR="0027153E" w:rsidRPr="0053375F" w:rsidRDefault="0027153E" w:rsidP="00742D87">
      <w:pPr>
        <w:pStyle w:val="Zkladntextodsazen"/>
        <w:numPr>
          <w:ilvl w:val="0"/>
          <w:numId w:val="6"/>
        </w:numPr>
        <w:tabs>
          <w:tab w:val="clear" w:pos="720"/>
          <w:tab w:val="num" w:pos="426"/>
        </w:tabs>
        <w:spacing w:before="120" w:after="0"/>
        <w:ind w:left="425" w:hanging="425"/>
        <w:jc w:val="both"/>
        <w:rPr>
          <w:rFonts w:asciiTheme="minorHAnsi" w:hAnsiTheme="minorHAnsi" w:cstheme="minorHAnsi"/>
          <w:sz w:val="22"/>
          <w:szCs w:val="22"/>
        </w:rPr>
      </w:pPr>
      <w:r w:rsidRPr="0053375F">
        <w:rPr>
          <w:rFonts w:asciiTheme="minorHAnsi" w:hAnsiTheme="minorHAnsi" w:cstheme="minorHAnsi"/>
          <w:sz w:val="22"/>
          <w:szCs w:val="22"/>
        </w:rPr>
        <w:t>Prodávající je povinen po celou dobu platnosti této smlouvy disponovat platným osvědčením o autorizaci výrobce k provádění servisních úkonů a je povinen jej k žádosti kupujícího předložit kupujícímu k nahlédnutí.</w:t>
      </w:r>
    </w:p>
    <w:p w14:paraId="22FD75CD" w14:textId="6EF38D0B" w:rsidR="0027153E" w:rsidRPr="0053375F" w:rsidRDefault="0027153E" w:rsidP="00742D87">
      <w:pPr>
        <w:pStyle w:val="Zkladntextodsazen"/>
        <w:numPr>
          <w:ilvl w:val="0"/>
          <w:numId w:val="6"/>
        </w:numPr>
        <w:tabs>
          <w:tab w:val="clear" w:pos="720"/>
          <w:tab w:val="num" w:pos="426"/>
        </w:tabs>
        <w:spacing w:before="120" w:after="0"/>
        <w:ind w:left="425" w:hanging="425"/>
        <w:jc w:val="both"/>
        <w:rPr>
          <w:rFonts w:asciiTheme="minorHAnsi" w:hAnsiTheme="minorHAnsi" w:cstheme="minorHAnsi"/>
          <w:sz w:val="22"/>
          <w:szCs w:val="22"/>
        </w:rPr>
      </w:pPr>
      <w:r w:rsidRPr="0053375F">
        <w:rPr>
          <w:rFonts w:asciiTheme="minorHAnsi" w:hAnsiTheme="minorHAnsi" w:cstheme="minorHAnsi"/>
          <w:sz w:val="22"/>
          <w:szCs w:val="22"/>
        </w:rPr>
        <w:t xml:space="preserve">Prodávající je povinen uchovávat veškerou dokumentaci související s realizací projektu včetně účetních dokladů minimálně do </w:t>
      </w:r>
      <w:r w:rsidR="00C71E2E">
        <w:rPr>
          <w:rFonts w:asciiTheme="minorHAnsi" w:hAnsiTheme="minorHAnsi" w:cstheme="minorHAnsi"/>
          <w:sz w:val="22"/>
          <w:szCs w:val="22"/>
        </w:rPr>
        <w:t>31.12.</w:t>
      </w:r>
      <w:r w:rsidRPr="0053375F">
        <w:rPr>
          <w:rFonts w:asciiTheme="minorHAnsi" w:hAnsiTheme="minorHAnsi" w:cstheme="minorHAnsi"/>
          <w:sz w:val="22"/>
          <w:szCs w:val="22"/>
        </w:rPr>
        <w:t xml:space="preserve">2036 a současně souhlasí se zpřístupněním nebo zveřejněním nabídky podané do této veřejné zakázky, výsledků zadávacího řízení a všech náležitostí budoucích smluvních vztahů, které vyplynou z této smlouvy. Prodávající je povinen poskytovat kupujícímu a </w:t>
      </w:r>
      <w:r w:rsidRPr="0053375F">
        <w:rPr>
          <w:rFonts w:asciiTheme="minorHAnsi" w:hAnsiTheme="minorHAnsi" w:cstheme="minorHAnsi"/>
          <w:color w:val="000000" w:themeColor="text1"/>
          <w:sz w:val="22"/>
          <w:szCs w:val="22"/>
        </w:rPr>
        <w:t xml:space="preserve">zaměstnancům nebo zmocněncům pověřených orgánů </w:t>
      </w:r>
      <w:r w:rsidRPr="0053375F">
        <w:rPr>
          <w:rFonts w:asciiTheme="minorHAnsi" w:hAnsiTheme="minorHAnsi" w:cstheme="minorHAnsi"/>
          <w:sz w:val="22"/>
          <w:szCs w:val="22"/>
        </w:rPr>
        <w:t xml:space="preserve">(např. </w:t>
      </w:r>
      <w:r w:rsidRPr="0053375F">
        <w:rPr>
          <w:rFonts w:asciiTheme="minorHAnsi" w:hAnsiTheme="minorHAnsi" w:cstheme="minorHAnsi"/>
          <w:color w:val="000000" w:themeColor="text1"/>
          <w:sz w:val="22"/>
          <w:szCs w:val="22"/>
        </w:rPr>
        <w:t xml:space="preserve">OLAF – </w:t>
      </w:r>
      <w:r w:rsidRPr="0053375F">
        <w:rPr>
          <w:rFonts w:asciiTheme="minorHAnsi" w:hAnsiTheme="minorHAnsi" w:cstheme="minorHAnsi"/>
          <w:sz w:val="22"/>
          <w:szCs w:val="22"/>
        </w:rPr>
        <w:t>Evropský úřad pro boj proti podvodům</w:t>
      </w:r>
      <w:r w:rsidRPr="0053375F">
        <w:rPr>
          <w:rFonts w:asciiTheme="minorHAnsi" w:hAnsiTheme="minorHAnsi" w:cstheme="minorHAnsi"/>
          <w:color w:val="000000" w:themeColor="text1"/>
          <w:sz w:val="22"/>
          <w:szCs w:val="22"/>
        </w:rPr>
        <w:t>, Úřad evropského veřejného žalobce, Ministerstva financí ČR, Evropské komise, Evropského účetního dvora, Ministerstva zdravotnictví ČR, Nejvyššího kontrolního úřadu a dalším příslušným vnitrostátním orgánům</w:t>
      </w:r>
      <w:r w:rsidRPr="0053375F">
        <w:rPr>
          <w:rFonts w:asciiTheme="minorHAnsi" w:hAnsiTheme="minorHAnsi" w:cstheme="minorHAnsi"/>
          <w:sz w:val="22"/>
          <w:szCs w:val="22"/>
        </w:rPr>
        <w:t xml:space="preserve">) veškerou potřebnou součinnost a dokumentaci při výkonu kontrol týkajících se této veřejné zakázky, smluv, dodatků a dalších dokumentů, které z ní vyplynou, a to v souladu s příslušnými právními předpisy, je povinen vytvořit výše uvedeným osobám podmínky k provedení kontroly vztahující se k plnění této smlouvy a poskytnout jim při provádění kontroly součinnost, a to minimálně do </w:t>
      </w:r>
      <w:r w:rsidR="00327516">
        <w:rPr>
          <w:rFonts w:asciiTheme="minorHAnsi" w:hAnsiTheme="minorHAnsi" w:cstheme="minorHAnsi"/>
          <w:sz w:val="22"/>
          <w:szCs w:val="22"/>
        </w:rPr>
        <w:t>31.12.</w:t>
      </w:r>
      <w:r w:rsidRPr="0053375F">
        <w:rPr>
          <w:rFonts w:asciiTheme="minorHAnsi" w:hAnsiTheme="minorHAnsi" w:cstheme="minorHAnsi"/>
          <w:sz w:val="22"/>
          <w:szCs w:val="22"/>
        </w:rPr>
        <w:t>2036. Tuto povinnost součinnosti zajistí prodávající i u poddodavatelů, kteří se budou podílet na realizaci plnění dle této smlouvy. Prodávající je dle § 2 písm. e) zákona č. 320/2001 Sb., o finanční kontrole ve veřejné správě ve znění pozdějších předpisů osobou povinnou spolupůsobit při výkonu finanční kontroly.</w:t>
      </w:r>
    </w:p>
    <w:p w14:paraId="709D09CB" w14:textId="77777777" w:rsidR="0027153E" w:rsidRPr="0053375F" w:rsidRDefault="0027153E" w:rsidP="00742D87">
      <w:pPr>
        <w:pStyle w:val="Zkladntextodsazen"/>
        <w:numPr>
          <w:ilvl w:val="0"/>
          <w:numId w:val="6"/>
        </w:numPr>
        <w:tabs>
          <w:tab w:val="clear" w:pos="720"/>
          <w:tab w:val="num" w:pos="426"/>
        </w:tabs>
        <w:spacing w:before="120" w:after="0"/>
        <w:ind w:left="425" w:hanging="425"/>
        <w:jc w:val="both"/>
        <w:rPr>
          <w:rFonts w:asciiTheme="minorHAnsi" w:hAnsiTheme="minorHAnsi" w:cstheme="minorHAnsi"/>
          <w:sz w:val="22"/>
          <w:szCs w:val="22"/>
        </w:rPr>
      </w:pPr>
      <w:r w:rsidRPr="0053375F">
        <w:rPr>
          <w:rFonts w:asciiTheme="minorHAnsi" w:hAnsiTheme="minorHAnsi" w:cstheme="minorHAnsi"/>
          <w:sz w:val="22"/>
          <w:szCs w:val="22"/>
        </w:rPr>
        <w:t>Prodávající se podpisem této smlouvy zavazuje upřednostňovat a dodržovat environmentální aspekty při plnění předmětu této smlouvy (např. omezení spotřeby energií, vody, surovin, omezení produkce látek znečišťujících ovzduší, vodu a půdu, omezení produkce odpadů a uhlíkové stopy) a dodržovat důstojné pracovní podmínky a bezpečnost práce svých zaměstnanců a poddodavatelů a podporovat férové dodavatelské vztahy.</w:t>
      </w:r>
    </w:p>
    <w:p w14:paraId="1B2762EA" w14:textId="77777777" w:rsidR="00742D87" w:rsidRPr="0053375F" w:rsidRDefault="0027153E" w:rsidP="00742D87">
      <w:pPr>
        <w:pStyle w:val="Zkladntextodsazen"/>
        <w:numPr>
          <w:ilvl w:val="0"/>
          <w:numId w:val="6"/>
        </w:numPr>
        <w:tabs>
          <w:tab w:val="clear" w:pos="720"/>
          <w:tab w:val="num" w:pos="426"/>
        </w:tabs>
        <w:spacing w:before="120" w:after="0"/>
        <w:ind w:left="425" w:hanging="425"/>
        <w:jc w:val="both"/>
        <w:rPr>
          <w:rFonts w:asciiTheme="minorHAnsi" w:hAnsiTheme="minorHAnsi" w:cstheme="minorHAnsi"/>
          <w:sz w:val="22"/>
          <w:szCs w:val="22"/>
        </w:rPr>
      </w:pPr>
      <w:r w:rsidRPr="0053375F">
        <w:rPr>
          <w:rFonts w:asciiTheme="minorHAnsi" w:hAnsiTheme="minorHAnsi" w:cstheme="minorHAnsi"/>
          <w:sz w:val="22"/>
          <w:szCs w:val="22"/>
        </w:rPr>
        <w:t>Smluvní strany prohlašují, že plnění není předmětem nemožným a že jsou oprávněny tuto smlouvu uzavřít, neboť se na smluvní strany a předmět plnění této smlouvy nevztahují mezinárodní sankce zakazující uzavřít tuto smlouvu a/nebo poskytovat si vzájemné plnění (zejména nařízení Rady (EU) 2022/576 ze dne 8. dubna 2022, kterým se mění nařízení (EU) č. 833/2014 o omezujících opatřeních vzhledem k činnostem Ruska destabilizujícím situaci na Ukrajině, Nařízení Rady (EU) č. 208/2014 ze dne 5. 3. 2014 o omezujících opatřeních vůči některým osobám, subjektům a orgánům vzhledem k situaci na Ukrajině, Nařízení Rady (ES) č. 765/2006 ze dne 18. 5. 2006 o omezujících opatřeních vůči prezidentu Lukašenkovi a některým představitelům Běloruska.</w:t>
      </w:r>
    </w:p>
    <w:p w14:paraId="7C2C3EA5" w14:textId="05B21049" w:rsidR="0027153E" w:rsidRPr="0053375F" w:rsidRDefault="0027153E" w:rsidP="00742D87">
      <w:pPr>
        <w:pStyle w:val="Zkladntextodsazen"/>
        <w:numPr>
          <w:ilvl w:val="0"/>
          <w:numId w:val="6"/>
        </w:numPr>
        <w:tabs>
          <w:tab w:val="clear" w:pos="720"/>
          <w:tab w:val="num" w:pos="426"/>
        </w:tabs>
        <w:spacing w:before="120" w:after="0"/>
        <w:ind w:left="425" w:hanging="425"/>
        <w:jc w:val="both"/>
        <w:rPr>
          <w:rFonts w:asciiTheme="minorHAnsi" w:hAnsiTheme="minorHAnsi" w:cstheme="minorHAnsi"/>
          <w:sz w:val="22"/>
          <w:szCs w:val="22"/>
        </w:rPr>
      </w:pPr>
      <w:r w:rsidRPr="0053375F">
        <w:rPr>
          <w:rFonts w:asciiTheme="minorHAnsi" w:hAnsiTheme="minorHAnsi" w:cstheme="minorHAnsi"/>
          <w:sz w:val="22"/>
          <w:szCs w:val="22"/>
        </w:rPr>
        <w:t>Prodávající se zavazuje, že platby poskytované kupujícím v souvislosti s plněním této smlouvy neposkytne přímo nebo nepřímo ani jen zčásti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486C3248" w14:textId="77777777" w:rsidR="0027153E" w:rsidRPr="0053375F" w:rsidRDefault="0027153E" w:rsidP="00742D87">
      <w:pPr>
        <w:pStyle w:val="Zkladntextodsazen"/>
        <w:numPr>
          <w:ilvl w:val="0"/>
          <w:numId w:val="6"/>
        </w:numPr>
        <w:tabs>
          <w:tab w:val="clear" w:pos="720"/>
          <w:tab w:val="num" w:pos="426"/>
        </w:tabs>
        <w:spacing w:before="120" w:after="0"/>
        <w:ind w:left="425" w:hanging="425"/>
        <w:jc w:val="both"/>
        <w:rPr>
          <w:rFonts w:asciiTheme="minorHAnsi" w:hAnsiTheme="minorHAnsi" w:cstheme="minorHAnsi"/>
          <w:sz w:val="22"/>
          <w:szCs w:val="22"/>
        </w:rPr>
      </w:pPr>
      <w:r w:rsidRPr="0053375F">
        <w:rPr>
          <w:rFonts w:asciiTheme="minorHAnsi" w:hAnsiTheme="minorHAnsi" w:cstheme="minorHAnsi"/>
          <w:sz w:val="22"/>
          <w:szCs w:val="22"/>
        </w:rPr>
        <w:t>Prodávající se zavazuje, že při plnění předmětu této smlouvy nevyužije žádného poddodavatele, na kterého by se vztahovaly mezinárodní sankce dle platných právních předpisů. V případě porušení tohoto závazku prodávajícího je kupující oprávněn od této smlouvy odstoupit.</w:t>
      </w:r>
    </w:p>
    <w:p w14:paraId="79D1D52F" w14:textId="77777777" w:rsidR="0027153E" w:rsidRPr="0053375F" w:rsidRDefault="0027153E" w:rsidP="0027153E">
      <w:pPr>
        <w:tabs>
          <w:tab w:val="num" w:pos="426"/>
        </w:tabs>
        <w:spacing w:before="240"/>
        <w:ind w:left="426" w:hanging="426"/>
        <w:jc w:val="center"/>
        <w:rPr>
          <w:rFonts w:asciiTheme="minorHAnsi" w:hAnsiTheme="minorHAnsi" w:cstheme="minorHAnsi"/>
          <w:b/>
          <w:sz w:val="22"/>
          <w:szCs w:val="22"/>
        </w:rPr>
      </w:pPr>
      <w:r w:rsidRPr="0053375F">
        <w:rPr>
          <w:rFonts w:asciiTheme="minorHAnsi" w:hAnsiTheme="minorHAnsi" w:cstheme="minorHAnsi"/>
          <w:b/>
          <w:sz w:val="22"/>
          <w:szCs w:val="22"/>
        </w:rPr>
        <w:t xml:space="preserve">X. </w:t>
      </w:r>
    </w:p>
    <w:p w14:paraId="01EC74E6" w14:textId="77777777" w:rsidR="0027153E" w:rsidRPr="0053375F" w:rsidRDefault="0027153E" w:rsidP="0027153E">
      <w:pPr>
        <w:tabs>
          <w:tab w:val="num" w:pos="426"/>
        </w:tabs>
        <w:ind w:left="426" w:hanging="426"/>
        <w:jc w:val="center"/>
        <w:rPr>
          <w:rFonts w:asciiTheme="minorHAnsi" w:hAnsiTheme="minorHAnsi" w:cstheme="minorHAnsi"/>
          <w:b/>
          <w:sz w:val="22"/>
          <w:szCs w:val="22"/>
        </w:rPr>
      </w:pPr>
      <w:r w:rsidRPr="0053375F">
        <w:rPr>
          <w:rFonts w:asciiTheme="minorHAnsi" w:hAnsiTheme="minorHAnsi" w:cstheme="minorHAnsi"/>
          <w:b/>
          <w:sz w:val="22"/>
          <w:szCs w:val="22"/>
        </w:rPr>
        <w:t>Závěrečná ustanovení</w:t>
      </w:r>
    </w:p>
    <w:p w14:paraId="674D42BD" w14:textId="77777777" w:rsidR="0027153E" w:rsidRPr="0053375F" w:rsidRDefault="0027153E" w:rsidP="0027153E">
      <w:pPr>
        <w:numPr>
          <w:ilvl w:val="0"/>
          <w:numId w:val="7"/>
        </w:numPr>
        <w:tabs>
          <w:tab w:val="num" w:pos="426"/>
        </w:tabs>
        <w:spacing w:before="120"/>
        <w:ind w:left="425" w:hanging="425"/>
        <w:jc w:val="both"/>
        <w:rPr>
          <w:rFonts w:asciiTheme="minorHAnsi" w:hAnsiTheme="minorHAnsi" w:cstheme="minorHAnsi"/>
          <w:sz w:val="22"/>
          <w:szCs w:val="22"/>
        </w:rPr>
      </w:pPr>
      <w:r w:rsidRPr="0053375F">
        <w:rPr>
          <w:rFonts w:asciiTheme="minorHAnsi" w:hAnsiTheme="minorHAnsi" w:cstheme="minorHAnsi"/>
          <w:sz w:val="22"/>
          <w:szCs w:val="22"/>
        </w:rPr>
        <w:t xml:space="preserve">Ve věcech výslovně neupravených touto smlouvou se smluvní vztah založený touto smlouvou řídí občanským zákoníkem a dalšími platnými právními předpisy České republiky. Smluvní strany tímto </w:t>
      </w:r>
      <w:r w:rsidRPr="0053375F">
        <w:rPr>
          <w:rFonts w:asciiTheme="minorHAnsi" w:hAnsiTheme="minorHAnsi" w:cstheme="minorHAnsi"/>
          <w:sz w:val="22"/>
          <w:szCs w:val="22"/>
        </w:rPr>
        <w:lastRenderedPageBreak/>
        <w:t>v souladu s </w:t>
      </w:r>
      <w:proofErr w:type="spellStart"/>
      <w:r w:rsidRPr="0053375F">
        <w:rPr>
          <w:rFonts w:asciiTheme="minorHAnsi" w:hAnsiTheme="minorHAnsi" w:cstheme="minorHAnsi"/>
          <w:sz w:val="22"/>
          <w:szCs w:val="22"/>
        </w:rPr>
        <w:t>ust</w:t>
      </w:r>
      <w:proofErr w:type="spellEnd"/>
      <w:r w:rsidRPr="0053375F">
        <w:rPr>
          <w:rFonts w:asciiTheme="minorHAnsi" w:hAnsiTheme="minorHAnsi" w:cstheme="minorHAnsi"/>
          <w:sz w:val="22"/>
          <w:szCs w:val="22"/>
        </w:rPr>
        <w:t xml:space="preserve">. § 558 odst. 2 občanského zákoníku výslovně vylučují použití obchodních zvyklostí </w:t>
      </w:r>
      <w:r w:rsidRPr="0053375F">
        <w:rPr>
          <w:rFonts w:asciiTheme="minorHAnsi" w:hAnsiTheme="minorHAnsi" w:cstheme="minorHAnsi"/>
          <w:sz w:val="22"/>
          <w:szCs w:val="22"/>
        </w:rPr>
        <w:br/>
        <w:t>ve svém právním styku v souvislosti s touto smlouvou.</w:t>
      </w:r>
    </w:p>
    <w:p w14:paraId="1A064CCB" w14:textId="3ACA58F4" w:rsidR="0027153E" w:rsidRPr="0053375F" w:rsidRDefault="0027153E" w:rsidP="0027153E">
      <w:pPr>
        <w:pStyle w:val="Zkladntext31"/>
        <w:numPr>
          <w:ilvl w:val="0"/>
          <w:numId w:val="7"/>
        </w:numPr>
        <w:tabs>
          <w:tab w:val="num" w:pos="426"/>
        </w:tabs>
        <w:spacing w:before="120"/>
        <w:ind w:left="425" w:hanging="425"/>
        <w:rPr>
          <w:rFonts w:asciiTheme="minorHAnsi" w:hAnsiTheme="minorHAnsi" w:cstheme="minorHAnsi"/>
          <w:sz w:val="22"/>
          <w:szCs w:val="22"/>
        </w:rPr>
      </w:pPr>
      <w:r w:rsidRPr="0053375F">
        <w:rPr>
          <w:rFonts w:asciiTheme="minorHAnsi" w:hAnsiTheme="minorHAnsi" w:cstheme="minorHAnsi"/>
          <w:sz w:val="22"/>
          <w:szCs w:val="22"/>
        </w:rPr>
        <w:t>Nedílnou součástí této smlouvy jsou přílohy:</w:t>
      </w:r>
    </w:p>
    <w:p w14:paraId="2A951DCD" w14:textId="4382637A" w:rsidR="0027153E" w:rsidRPr="0053375F" w:rsidRDefault="0027153E" w:rsidP="0024169D">
      <w:pPr>
        <w:pStyle w:val="Zkladntext31"/>
        <w:numPr>
          <w:ilvl w:val="1"/>
          <w:numId w:val="11"/>
        </w:numPr>
        <w:spacing w:before="120"/>
        <w:rPr>
          <w:rFonts w:asciiTheme="minorHAnsi" w:hAnsiTheme="minorHAnsi" w:cstheme="minorHAnsi"/>
          <w:sz w:val="22"/>
          <w:szCs w:val="22"/>
        </w:rPr>
      </w:pPr>
      <w:r w:rsidRPr="0053375F">
        <w:rPr>
          <w:rFonts w:asciiTheme="minorHAnsi" w:hAnsiTheme="minorHAnsi" w:cstheme="minorHAnsi"/>
          <w:sz w:val="22"/>
          <w:szCs w:val="22"/>
        </w:rPr>
        <w:t xml:space="preserve"> č. 1 - </w:t>
      </w:r>
      <w:r w:rsidR="00F67ADA" w:rsidRPr="00F67ADA">
        <w:rPr>
          <w:rFonts w:asciiTheme="minorHAnsi" w:hAnsiTheme="minorHAnsi" w:cstheme="minorHAnsi"/>
          <w:sz w:val="22"/>
          <w:szCs w:val="22"/>
        </w:rPr>
        <w:t>Technická specifikace předmětu veřejné zakázky</w:t>
      </w:r>
      <w:r w:rsidR="00A56D27" w:rsidRPr="0053375F">
        <w:rPr>
          <w:rFonts w:asciiTheme="minorHAnsi" w:hAnsiTheme="minorHAnsi" w:cstheme="minorHAnsi"/>
          <w:sz w:val="22"/>
          <w:szCs w:val="22"/>
        </w:rPr>
        <w:t xml:space="preserve"> vč. rozpisu cen</w:t>
      </w:r>
      <w:r w:rsidR="00F920D9">
        <w:rPr>
          <w:rFonts w:asciiTheme="minorHAnsi" w:hAnsiTheme="minorHAnsi" w:cstheme="minorHAnsi"/>
          <w:sz w:val="22"/>
          <w:szCs w:val="22"/>
        </w:rPr>
        <w:t>y</w:t>
      </w:r>
      <w:r w:rsidR="00A56D27" w:rsidRPr="0053375F">
        <w:rPr>
          <w:rFonts w:asciiTheme="minorHAnsi" w:hAnsiTheme="minorHAnsi" w:cstheme="minorHAnsi"/>
          <w:sz w:val="22"/>
          <w:szCs w:val="22"/>
        </w:rPr>
        <w:t xml:space="preserve"> zboží.</w:t>
      </w:r>
    </w:p>
    <w:p w14:paraId="35A51039" w14:textId="77777777" w:rsidR="0027153E" w:rsidRPr="0053375F" w:rsidRDefault="0027153E" w:rsidP="0027153E">
      <w:pPr>
        <w:pStyle w:val="Zkladntext31"/>
        <w:numPr>
          <w:ilvl w:val="0"/>
          <w:numId w:val="7"/>
        </w:numPr>
        <w:tabs>
          <w:tab w:val="num" w:pos="426"/>
        </w:tabs>
        <w:spacing w:before="120"/>
        <w:ind w:left="425" w:hanging="425"/>
        <w:rPr>
          <w:rFonts w:asciiTheme="minorHAnsi" w:hAnsiTheme="minorHAnsi" w:cstheme="minorHAnsi"/>
          <w:sz w:val="22"/>
          <w:szCs w:val="22"/>
        </w:rPr>
      </w:pPr>
      <w:r w:rsidRPr="0053375F">
        <w:rPr>
          <w:rFonts w:asciiTheme="minorHAnsi" w:hAnsiTheme="minorHAnsi" w:cstheme="minorHAnsi"/>
          <w:sz w:val="22"/>
          <w:szCs w:val="22"/>
        </w:rPr>
        <w:t>Neplatnost některého ustanovení této smlouvy nemá za následek neplatnost celé smlouvy.</w:t>
      </w:r>
    </w:p>
    <w:p w14:paraId="186C30E1" w14:textId="77777777" w:rsidR="0027153E" w:rsidRPr="0053375F" w:rsidRDefault="0027153E" w:rsidP="0027153E">
      <w:pPr>
        <w:pStyle w:val="Zkladntext31"/>
        <w:numPr>
          <w:ilvl w:val="0"/>
          <w:numId w:val="7"/>
        </w:numPr>
        <w:tabs>
          <w:tab w:val="num" w:pos="426"/>
        </w:tabs>
        <w:spacing w:before="120"/>
        <w:ind w:left="425" w:hanging="425"/>
        <w:rPr>
          <w:rFonts w:asciiTheme="minorHAnsi" w:hAnsiTheme="minorHAnsi" w:cstheme="minorHAnsi"/>
          <w:sz w:val="22"/>
          <w:szCs w:val="22"/>
        </w:rPr>
      </w:pPr>
      <w:r w:rsidRPr="0053375F">
        <w:rPr>
          <w:rFonts w:asciiTheme="minorHAnsi" w:hAnsiTheme="minorHAnsi" w:cstheme="minorHAnsi"/>
          <w:sz w:val="22"/>
          <w:szCs w:val="22"/>
        </w:rPr>
        <w:t>Podmínky této smlouvy, jež svou povahou přesahují dobu platnosti této smlouvy, zůstávají plně v platnosti a jsou účinné až do okamžiku jejich splnění a platí pro případné nástupce smluvní strany.</w:t>
      </w:r>
    </w:p>
    <w:p w14:paraId="099BD6DF" w14:textId="77777777" w:rsidR="0027153E" w:rsidRPr="0053375F" w:rsidRDefault="0027153E" w:rsidP="0027153E">
      <w:pPr>
        <w:pStyle w:val="Zkladntext31"/>
        <w:numPr>
          <w:ilvl w:val="0"/>
          <w:numId w:val="7"/>
        </w:numPr>
        <w:tabs>
          <w:tab w:val="num" w:pos="426"/>
        </w:tabs>
        <w:spacing w:before="120"/>
        <w:ind w:left="425" w:hanging="425"/>
        <w:rPr>
          <w:rFonts w:asciiTheme="minorHAnsi" w:hAnsiTheme="minorHAnsi" w:cstheme="minorHAnsi"/>
          <w:sz w:val="22"/>
          <w:szCs w:val="22"/>
        </w:rPr>
      </w:pPr>
      <w:r w:rsidRPr="0053375F">
        <w:rPr>
          <w:rFonts w:asciiTheme="minorHAnsi" w:hAnsiTheme="minorHAnsi" w:cstheme="minorHAnsi"/>
          <w:sz w:val="22"/>
          <w:szCs w:val="22"/>
        </w:rPr>
        <w:t xml:space="preserve">Smluvní strany se zavazují veškeré spory vzniklé z této smlouvy primárně řešit smírnou cestou. </w:t>
      </w:r>
    </w:p>
    <w:p w14:paraId="3A8EE627" w14:textId="32A1EE58" w:rsidR="0027153E" w:rsidRPr="0053375F" w:rsidRDefault="0027153E" w:rsidP="0027153E">
      <w:pPr>
        <w:pStyle w:val="Zkladntext31"/>
        <w:numPr>
          <w:ilvl w:val="0"/>
          <w:numId w:val="7"/>
        </w:numPr>
        <w:tabs>
          <w:tab w:val="num" w:pos="426"/>
        </w:tabs>
        <w:spacing w:before="120"/>
        <w:ind w:left="425" w:hanging="425"/>
        <w:rPr>
          <w:rFonts w:asciiTheme="minorHAnsi" w:hAnsiTheme="minorHAnsi" w:cstheme="minorHAnsi"/>
          <w:sz w:val="22"/>
          <w:szCs w:val="22"/>
        </w:rPr>
      </w:pPr>
      <w:r w:rsidRPr="0053375F">
        <w:rPr>
          <w:rFonts w:asciiTheme="minorHAnsi" w:hAnsiTheme="minorHAnsi" w:cstheme="minorHAnsi"/>
          <w:sz w:val="22"/>
          <w:szCs w:val="22"/>
        </w:rPr>
        <w:t>Smluvní strany se v souladu s </w:t>
      </w:r>
      <w:proofErr w:type="spellStart"/>
      <w:r w:rsidRPr="0053375F">
        <w:rPr>
          <w:rFonts w:asciiTheme="minorHAnsi" w:hAnsiTheme="minorHAnsi" w:cstheme="minorHAnsi"/>
          <w:sz w:val="22"/>
          <w:szCs w:val="22"/>
        </w:rPr>
        <w:t>ust</w:t>
      </w:r>
      <w:proofErr w:type="spellEnd"/>
      <w:r w:rsidRPr="0053375F">
        <w:rPr>
          <w:rFonts w:asciiTheme="minorHAnsi" w:hAnsiTheme="minorHAnsi" w:cstheme="minorHAnsi"/>
          <w:sz w:val="22"/>
          <w:szCs w:val="22"/>
        </w:rPr>
        <w:t xml:space="preserve">. § 89a zákona č. 99/1963 Sb., občanský soudní řád, ve znění pozdějších předpisů, dohodly, že místně příslušným soudem je </w:t>
      </w:r>
      <w:r w:rsidR="00976DF7" w:rsidRPr="00976DF7">
        <w:rPr>
          <w:rFonts w:asciiTheme="minorHAnsi" w:hAnsiTheme="minorHAnsi" w:cstheme="minorHAnsi"/>
          <w:sz w:val="22"/>
          <w:szCs w:val="22"/>
        </w:rPr>
        <w:t>Okresní soud v Hodoníně</w:t>
      </w:r>
      <w:r w:rsidRPr="0053375F">
        <w:rPr>
          <w:rFonts w:asciiTheme="minorHAnsi" w:hAnsiTheme="minorHAnsi" w:cstheme="minorHAnsi"/>
          <w:sz w:val="22"/>
          <w:szCs w:val="22"/>
        </w:rPr>
        <w:t>.</w:t>
      </w:r>
    </w:p>
    <w:p w14:paraId="457BF30C" w14:textId="2973178E" w:rsidR="00A56D27" w:rsidRPr="0053375F" w:rsidRDefault="0027153E" w:rsidP="0027153E">
      <w:pPr>
        <w:numPr>
          <w:ilvl w:val="0"/>
          <w:numId w:val="7"/>
        </w:numPr>
        <w:tabs>
          <w:tab w:val="num" w:pos="426"/>
        </w:tabs>
        <w:spacing w:before="120"/>
        <w:ind w:left="425" w:hanging="425"/>
        <w:jc w:val="both"/>
        <w:rPr>
          <w:rFonts w:asciiTheme="minorHAnsi" w:hAnsiTheme="minorHAnsi" w:cstheme="minorHAnsi"/>
          <w:sz w:val="22"/>
          <w:szCs w:val="22"/>
        </w:rPr>
      </w:pPr>
      <w:r w:rsidRPr="0053375F">
        <w:rPr>
          <w:rFonts w:asciiTheme="minorHAnsi" w:hAnsiTheme="minorHAnsi" w:cstheme="minorHAnsi"/>
          <w:sz w:val="22"/>
          <w:szCs w:val="22"/>
        </w:rPr>
        <w:t xml:space="preserve">Smluvní strany se dohodly, že pro uzavření této smlouvy užijí výhradně písemnou formu </w:t>
      </w:r>
      <w:r w:rsidRPr="0053375F">
        <w:rPr>
          <w:rFonts w:asciiTheme="minorHAnsi" w:hAnsiTheme="minorHAnsi" w:cstheme="minorHAnsi"/>
          <w:sz w:val="22"/>
          <w:szCs w:val="22"/>
        </w:rPr>
        <w:br/>
        <w:t xml:space="preserve">a že nechtějí být vázány, nebude-li tato forma dodržena. Tato smlouva se vyhotovuje </w:t>
      </w:r>
      <w:r w:rsidRPr="0053375F">
        <w:rPr>
          <w:rFonts w:asciiTheme="minorHAnsi" w:hAnsiTheme="minorHAnsi" w:cstheme="minorHAnsi"/>
          <w:sz w:val="22"/>
          <w:szCs w:val="22"/>
        </w:rPr>
        <w:br/>
        <w:t xml:space="preserve">ve 2 stejnopisech, z nichž každá smluvní strana obdrží jedno vyhotovení. To neplatí v případě, je-li tato smlouva podepsána elektronickými podpisy v souladu se zákonem č. 297/2016 Sb., </w:t>
      </w:r>
      <w:r w:rsidRPr="0053375F">
        <w:rPr>
          <w:rFonts w:asciiTheme="minorHAnsi" w:hAnsiTheme="minorHAnsi" w:cstheme="minorHAnsi"/>
          <w:sz w:val="22"/>
          <w:szCs w:val="22"/>
        </w:rPr>
        <w:br/>
        <w:t>o službách vytvářejících důvěru pro elektronické transakce, ve znění pozdějších předpisů. V takovém případě má každá smluvní strana k dispozici elektronický originál.</w:t>
      </w:r>
    </w:p>
    <w:p w14:paraId="4C864FEA" w14:textId="77777777" w:rsidR="0027153E" w:rsidRPr="0053375F" w:rsidRDefault="0027153E" w:rsidP="0027153E">
      <w:pPr>
        <w:numPr>
          <w:ilvl w:val="0"/>
          <w:numId w:val="7"/>
        </w:numPr>
        <w:tabs>
          <w:tab w:val="num" w:pos="426"/>
        </w:tabs>
        <w:spacing w:before="120"/>
        <w:ind w:left="425" w:hanging="425"/>
        <w:jc w:val="both"/>
        <w:rPr>
          <w:rFonts w:asciiTheme="minorHAnsi" w:hAnsiTheme="minorHAnsi" w:cstheme="minorHAnsi"/>
          <w:sz w:val="22"/>
          <w:szCs w:val="22"/>
        </w:rPr>
      </w:pPr>
      <w:r w:rsidRPr="0053375F">
        <w:rPr>
          <w:rFonts w:asciiTheme="minorHAnsi" w:hAnsiTheme="minorHAnsi" w:cstheme="minorHAnsi"/>
          <w:sz w:val="22"/>
          <w:szCs w:val="22"/>
        </w:rPr>
        <w:t xml:space="preserve">Veškeré předchozí ústní nebo písemné ujednání smluvních stran shodující se svým obsahem s obsahem této smlouvy, nejsou považovány za závazné. </w:t>
      </w:r>
    </w:p>
    <w:p w14:paraId="57B49C33" w14:textId="77777777" w:rsidR="0027153E" w:rsidRPr="0053375F" w:rsidRDefault="0027153E" w:rsidP="0027153E">
      <w:pPr>
        <w:numPr>
          <w:ilvl w:val="0"/>
          <w:numId w:val="7"/>
        </w:numPr>
        <w:tabs>
          <w:tab w:val="num" w:pos="426"/>
        </w:tabs>
        <w:spacing w:before="120"/>
        <w:ind w:left="425" w:hanging="425"/>
        <w:jc w:val="both"/>
        <w:rPr>
          <w:rFonts w:asciiTheme="minorHAnsi" w:eastAsia="Calibri" w:hAnsiTheme="minorHAnsi" w:cstheme="minorHAnsi"/>
          <w:color w:val="1F1F1F"/>
          <w:sz w:val="22"/>
          <w:szCs w:val="22"/>
          <w:lang w:eastAsia="en-US"/>
        </w:rPr>
      </w:pPr>
      <w:r w:rsidRPr="0053375F">
        <w:rPr>
          <w:rFonts w:asciiTheme="minorHAnsi" w:eastAsia="Calibri" w:hAnsiTheme="minorHAnsi" w:cstheme="minorHAnsi"/>
          <w:color w:val="1F1F1F"/>
          <w:sz w:val="22"/>
          <w:szCs w:val="22"/>
          <w:lang w:eastAsia="en-US"/>
        </w:rPr>
        <w:t xml:space="preserve">Přesahuje-li kupní cena uvedená v této smlouvě částku 50.000,- Kč bez DPH, je kupující jako státní příspěvková organizace povinen tuto smlouvu uveřejnit v registru smluv dle zákona č. 340/2015 Sb., </w:t>
      </w:r>
      <w:r w:rsidRPr="0053375F">
        <w:rPr>
          <w:rFonts w:asciiTheme="minorHAnsi" w:eastAsia="Calibri" w:hAnsiTheme="minorHAnsi" w:cstheme="minorHAnsi"/>
          <w:color w:val="1F1F1F"/>
          <w:sz w:val="22"/>
          <w:szCs w:val="22"/>
          <w:lang w:eastAsia="en-US"/>
        </w:rPr>
        <w:br/>
        <w:t xml:space="preserve">o registru smluv, ve znění pozdějších předpisů. </w:t>
      </w:r>
      <w:r w:rsidRPr="0053375F">
        <w:rPr>
          <w:rFonts w:asciiTheme="minorHAnsi" w:hAnsiTheme="minorHAnsi" w:cstheme="minorHAnsi"/>
          <w:sz w:val="22"/>
          <w:szCs w:val="22"/>
        </w:rPr>
        <w:t xml:space="preserve">Smluvní strany souhlasí s uveřejněním veškerých informací týkajících se závazkového vztahu založeného mezi smluvními stranami touto smlouvou, zejména vlastního obsahu této smlouvy, a to v rozsahu požadovaném uvedeným zákonem s výjimkou </w:t>
      </w:r>
      <w:r w:rsidRPr="0053375F">
        <w:rPr>
          <w:rFonts w:asciiTheme="minorHAnsi" w:eastAsia="Calibri" w:hAnsiTheme="minorHAnsi" w:cstheme="minorHAnsi"/>
          <w:color w:val="1F1F1F"/>
          <w:sz w:val="22"/>
          <w:szCs w:val="22"/>
          <w:lang w:eastAsia="en-US"/>
        </w:rPr>
        <w:t>údajů, které se v registru smluv neuveřejňují</w:t>
      </w:r>
      <w:r w:rsidRPr="0053375F">
        <w:rPr>
          <w:rFonts w:asciiTheme="minorHAnsi" w:hAnsiTheme="minorHAnsi" w:cstheme="minorHAnsi"/>
          <w:color w:val="1F1F1F"/>
          <w:sz w:val="22"/>
          <w:szCs w:val="22"/>
        </w:rPr>
        <w:t xml:space="preserve"> </w:t>
      </w:r>
      <w:r w:rsidRPr="0053375F">
        <w:rPr>
          <w:rFonts w:asciiTheme="minorHAnsi" w:eastAsia="Calibri" w:hAnsiTheme="minorHAnsi" w:cstheme="minorHAnsi"/>
          <w:color w:val="1F1F1F"/>
          <w:sz w:val="22"/>
          <w:szCs w:val="22"/>
          <w:lang w:eastAsia="en-US"/>
        </w:rPr>
        <w:t>a které jsou označeny za obchodní tajemství</w:t>
      </w:r>
      <w:r w:rsidRPr="0053375F">
        <w:rPr>
          <w:rFonts w:asciiTheme="minorHAnsi" w:hAnsiTheme="minorHAnsi" w:cstheme="minorHAnsi"/>
          <w:sz w:val="22"/>
          <w:szCs w:val="22"/>
        </w:rPr>
        <w:t xml:space="preserve">. </w:t>
      </w:r>
      <w:r w:rsidRPr="0053375F">
        <w:rPr>
          <w:rFonts w:asciiTheme="minorHAnsi" w:eastAsia="Calibri" w:hAnsiTheme="minorHAnsi" w:cstheme="minorHAnsi"/>
          <w:color w:val="1F1F1F"/>
          <w:sz w:val="22"/>
          <w:szCs w:val="22"/>
          <w:lang w:eastAsia="en-US"/>
        </w:rPr>
        <w:t>Uveřejnění se zavazuje provést kupující bez zbytečného odkladu po uzavření této smlouvy.</w:t>
      </w:r>
    </w:p>
    <w:p w14:paraId="46D92259" w14:textId="77777777" w:rsidR="0027153E" w:rsidRPr="0053375F" w:rsidRDefault="0027153E" w:rsidP="0027153E">
      <w:pPr>
        <w:rPr>
          <w:rFonts w:asciiTheme="minorHAnsi" w:eastAsia="Calibri" w:hAnsiTheme="minorHAnsi" w:cstheme="minorHAnsi"/>
          <w:color w:val="1F1F1F"/>
          <w:sz w:val="22"/>
          <w:szCs w:val="22"/>
          <w:lang w:eastAsia="en-US"/>
        </w:rPr>
      </w:pPr>
    </w:p>
    <w:p w14:paraId="130797A9" w14:textId="77777777" w:rsidR="0027153E" w:rsidRPr="0053375F" w:rsidRDefault="0027153E" w:rsidP="0027153E">
      <w:pPr>
        <w:numPr>
          <w:ilvl w:val="0"/>
          <w:numId w:val="7"/>
        </w:numPr>
        <w:tabs>
          <w:tab w:val="num" w:pos="426"/>
        </w:tabs>
        <w:spacing w:before="120"/>
        <w:ind w:left="425" w:hanging="425"/>
        <w:jc w:val="both"/>
        <w:rPr>
          <w:rFonts w:asciiTheme="minorHAnsi" w:hAnsiTheme="minorHAnsi" w:cstheme="minorHAnsi"/>
          <w:sz w:val="22"/>
          <w:szCs w:val="22"/>
        </w:rPr>
      </w:pPr>
      <w:r w:rsidRPr="0053375F">
        <w:rPr>
          <w:rFonts w:asciiTheme="minorHAnsi" w:hAnsiTheme="minorHAnsi" w:cstheme="minorHAnsi"/>
          <w:color w:val="1F1F1F"/>
          <w:sz w:val="22"/>
          <w:szCs w:val="22"/>
        </w:rPr>
        <w:t>Tato smlouva nabývá platnosti a účinnosti okamžikem jejího podpisu oprávněnými zástupci obou smluvních stran.</w:t>
      </w:r>
    </w:p>
    <w:p w14:paraId="06E988D3" w14:textId="0089D902" w:rsidR="0010274E" w:rsidRPr="0053375F" w:rsidRDefault="0010274E" w:rsidP="0010274E">
      <w:pPr>
        <w:pStyle w:val="Odstavecseseznamem"/>
        <w:spacing w:before="240"/>
        <w:ind w:left="644"/>
        <w:rPr>
          <w:rFonts w:asciiTheme="minorHAnsi" w:hAnsiTheme="minorHAnsi" w:cstheme="minorHAnsi"/>
          <w:sz w:val="22"/>
          <w:szCs w:val="22"/>
        </w:rPr>
      </w:pPr>
      <w:r w:rsidRPr="0053375F">
        <w:rPr>
          <w:rFonts w:asciiTheme="minorHAnsi" w:hAnsiTheme="minorHAnsi" w:cstheme="minorHAnsi"/>
          <w:sz w:val="22"/>
          <w:szCs w:val="22"/>
        </w:rPr>
        <w:t>V </w:t>
      </w:r>
      <w:r w:rsidRPr="003C3A78">
        <w:rPr>
          <w:rFonts w:asciiTheme="minorHAnsi" w:hAnsiTheme="minorHAnsi" w:cstheme="minorHAnsi"/>
          <w:sz w:val="22"/>
          <w:szCs w:val="22"/>
          <w:highlight w:val="darkGray"/>
        </w:rPr>
        <w:t>[doplní dodavatel]</w:t>
      </w:r>
      <w:r w:rsidRPr="0053375F">
        <w:rPr>
          <w:rFonts w:asciiTheme="minorHAnsi" w:hAnsiTheme="minorHAnsi" w:cstheme="minorHAnsi"/>
          <w:sz w:val="22"/>
          <w:szCs w:val="22"/>
        </w:rPr>
        <w:t xml:space="preserve"> dne </w:t>
      </w:r>
      <w:r w:rsidR="00671593" w:rsidRPr="00F920D9">
        <w:rPr>
          <w:rFonts w:asciiTheme="minorHAnsi" w:hAnsiTheme="minorHAnsi" w:cstheme="minorHAnsi"/>
          <w:sz w:val="22"/>
          <w:szCs w:val="22"/>
        </w:rPr>
        <w:t>dle data el. podpisu</w:t>
      </w:r>
      <w:r w:rsidRPr="0053375F">
        <w:rPr>
          <w:rFonts w:asciiTheme="minorHAnsi" w:hAnsiTheme="minorHAnsi" w:cstheme="minorHAnsi"/>
          <w:sz w:val="22"/>
          <w:szCs w:val="22"/>
        </w:rPr>
        <w:tab/>
        <w:t>V </w:t>
      </w:r>
      <w:r w:rsidR="0053375F">
        <w:rPr>
          <w:rFonts w:asciiTheme="minorHAnsi" w:hAnsiTheme="minorHAnsi" w:cstheme="minorHAnsi"/>
          <w:sz w:val="22"/>
          <w:szCs w:val="22"/>
        </w:rPr>
        <w:t>Hodoníně</w:t>
      </w:r>
      <w:r w:rsidRPr="0053375F">
        <w:rPr>
          <w:rFonts w:asciiTheme="minorHAnsi" w:hAnsiTheme="minorHAnsi" w:cstheme="minorHAnsi"/>
          <w:sz w:val="22"/>
          <w:szCs w:val="22"/>
        </w:rPr>
        <w:t xml:space="preserve"> dne </w:t>
      </w:r>
      <w:r w:rsidR="00671593">
        <w:rPr>
          <w:rFonts w:asciiTheme="minorHAnsi" w:hAnsiTheme="minorHAnsi" w:cstheme="minorHAnsi"/>
          <w:sz w:val="22"/>
          <w:szCs w:val="22"/>
        </w:rPr>
        <w:t>dle data el. podpisu</w:t>
      </w:r>
    </w:p>
    <w:p w14:paraId="4832CDD6" w14:textId="77777777" w:rsidR="0010274E" w:rsidRPr="0053375F" w:rsidRDefault="0010274E" w:rsidP="0010274E">
      <w:pPr>
        <w:pStyle w:val="A4HP"/>
        <w:tabs>
          <w:tab w:val="clear" w:pos="-720"/>
        </w:tabs>
        <w:suppressAutoHyphens w:val="0"/>
        <w:spacing w:before="240" w:line="240" w:lineRule="auto"/>
        <w:ind w:left="644"/>
        <w:rPr>
          <w:rFonts w:asciiTheme="minorHAnsi" w:hAnsiTheme="minorHAnsi" w:cstheme="minorHAnsi"/>
          <w:sz w:val="22"/>
          <w:szCs w:val="22"/>
          <w:lang w:val="cs-CZ"/>
        </w:rPr>
      </w:pPr>
      <w:r w:rsidRPr="0053375F">
        <w:rPr>
          <w:rFonts w:asciiTheme="minorHAnsi" w:hAnsiTheme="minorHAnsi" w:cstheme="minorHAnsi"/>
          <w:sz w:val="22"/>
          <w:szCs w:val="22"/>
          <w:lang w:val="cs-CZ"/>
        </w:rPr>
        <w:t xml:space="preserve">Za </w:t>
      </w:r>
      <w:proofErr w:type="gramStart"/>
      <w:r w:rsidRPr="0053375F">
        <w:rPr>
          <w:rFonts w:asciiTheme="minorHAnsi" w:hAnsiTheme="minorHAnsi" w:cstheme="minorHAnsi"/>
          <w:sz w:val="22"/>
          <w:szCs w:val="22"/>
          <w:lang w:val="cs-CZ"/>
        </w:rPr>
        <w:t xml:space="preserve">prodávajícího:   </w:t>
      </w:r>
      <w:proofErr w:type="gramEnd"/>
      <w:r w:rsidRPr="0053375F">
        <w:rPr>
          <w:rFonts w:asciiTheme="minorHAnsi" w:hAnsiTheme="minorHAnsi" w:cstheme="minorHAnsi"/>
          <w:sz w:val="22"/>
          <w:szCs w:val="22"/>
          <w:lang w:val="cs-CZ"/>
        </w:rPr>
        <w:t xml:space="preserve">                                             </w:t>
      </w:r>
      <w:r w:rsidRPr="0053375F">
        <w:rPr>
          <w:rFonts w:asciiTheme="minorHAnsi" w:hAnsiTheme="minorHAnsi" w:cstheme="minorHAnsi"/>
          <w:sz w:val="22"/>
          <w:szCs w:val="22"/>
          <w:lang w:val="cs-CZ"/>
        </w:rPr>
        <w:tab/>
      </w:r>
      <w:r w:rsidRPr="0053375F">
        <w:rPr>
          <w:rFonts w:asciiTheme="minorHAnsi" w:hAnsiTheme="minorHAnsi" w:cstheme="minorHAnsi"/>
          <w:sz w:val="22"/>
          <w:szCs w:val="22"/>
          <w:lang w:val="cs-CZ"/>
        </w:rPr>
        <w:tab/>
        <w:t>Za kupujícího:</w:t>
      </w:r>
    </w:p>
    <w:p w14:paraId="600F6AA4" w14:textId="77777777" w:rsidR="0010274E" w:rsidRPr="0053375F" w:rsidRDefault="0010274E" w:rsidP="0010274E">
      <w:pPr>
        <w:pStyle w:val="Odstavecseseznamem"/>
        <w:spacing w:before="1000"/>
        <w:ind w:left="644"/>
        <w:rPr>
          <w:rFonts w:asciiTheme="minorHAnsi" w:hAnsiTheme="minorHAnsi" w:cstheme="minorHAnsi"/>
          <w:sz w:val="22"/>
          <w:szCs w:val="22"/>
        </w:rPr>
      </w:pPr>
      <w:r w:rsidRPr="0053375F">
        <w:rPr>
          <w:rFonts w:asciiTheme="minorHAnsi" w:hAnsiTheme="minorHAnsi" w:cstheme="minorHAnsi"/>
          <w:sz w:val="22"/>
          <w:szCs w:val="22"/>
        </w:rPr>
        <w:t xml:space="preserve">...........................................................                            </w:t>
      </w:r>
      <w:r w:rsidRPr="0053375F">
        <w:rPr>
          <w:rFonts w:asciiTheme="minorHAnsi" w:hAnsiTheme="minorHAnsi" w:cstheme="minorHAnsi"/>
          <w:sz w:val="22"/>
          <w:szCs w:val="22"/>
        </w:rPr>
        <w:tab/>
        <w:t>...........................................................</w:t>
      </w:r>
    </w:p>
    <w:p w14:paraId="4A7AF350" w14:textId="4441CF4A" w:rsidR="0010274E" w:rsidRPr="0053375F" w:rsidRDefault="0010274E" w:rsidP="0010274E">
      <w:pPr>
        <w:pStyle w:val="Odstavecseseznamem"/>
        <w:ind w:left="644"/>
        <w:rPr>
          <w:rFonts w:asciiTheme="minorHAnsi" w:hAnsiTheme="minorHAnsi" w:cstheme="minorHAnsi"/>
          <w:sz w:val="22"/>
          <w:szCs w:val="22"/>
        </w:rPr>
      </w:pPr>
      <w:r w:rsidRPr="0053375F">
        <w:rPr>
          <w:rFonts w:asciiTheme="minorHAnsi" w:hAnsiTheme="minorHAnsi" w:cstheme="minorHAnsi"/>
          <w:sz w:val="22"/>
          <w:szCs w:val="22"/>
        </w:rPr>
        <w:t xml:space="preserve">    </w:t>
      </w:r>
      <w:r w:rsidRPr="003C3A78">
        <w:rPr>
          <w:rFonts w:asciiTheme="minorHAnsi" w:hAnsiTheme="minorHAnsi" w:cstheme="minorHAnsi"/>
          <w:sz w:val="22"/>
          <w:szCs w:val="22"/>
          <w:highlight w:val="darkGray"/>
        </w:rPr>
        <w:t>[doplní dodavatel]</w:t>
      </w:r>
      <w:r w:rsidRPr="0053375F">
        <w:rPr>
          <w:rFonts w:asciiTheme="minorHAnsi" w:hAnsiTheme="minorHAnsi" w:cstheme="minorHAnsi"/>
          <w:sz w:val="22"/>
          <w:szCs w:val="22"/>
        </w:rPr>
        <w:tab/>
      </w:r>
      <w:r w:rsidRPr="0053375F">
        <w:rPr>
          <w:rFonts w:asciiTheme="minorHAnsi" w:hAnsiTheme="minorHAnsi" w:cstheme="minorHAnsi"/>
          <w:sz w:val="22"/>
          <w:szCs w:val="22"/>
        </w:rPr>
        <w:tab/>
      </w:r>
      <w:r w:rsidRPr="0053375F">
        <w:rPr>
          <w:rFonts w:asciiTheme="minorHAnsi" w:hAnsiTheme="minorHAnsi" w:cstheme="minorHAnsi"/>
          <w:sz w:val="22"/>
          <w:szCs w:val="22"/>
        </w:rPr>
        <w:tab/>
      </w:r>
      <w:r w:rsidRPr="0053375F">
        <w:rPr>
          <w:rFonts w:asciiTheme="minorHAnsi" w:hAnsiTheme="minorHAnsi" w:cstheme="minorHAnsi"/>
          <w:sz w:val="22"/>
          <w:szCs w:val="22"/>
        </w:rPr>
        <w:tab/>
      </w:r>
      <w:r w:rsidRPr="0053375F">
        <w:rPr>
          <w:rFonts w:asciiTheme="minorHAnsi" w:hAnsiTheme="minorHAnsi" w:cstheme="minorHAnsi"/>
          <w:sz w:val="22"/>
          <w:szCs w:val="22"/>
        </w:rPr>
        <w:tab/>
      </w:r>
      <w:r w:rsidRPr="0053375F">
        <w:rPr>
          <w:rFonts w:asciiTheme="minorHAnsi" w:hAnsiTheme="minorHAnsi" w:cstheme="minorHAnsi"/>
          <w:sz w:val="22"/>
          <w:szCs w:val="22"/>
        </w:rPr>
        <w:tab/>
      </w:r>
      <w:r w:rsidR="0053375F" w:rsidRPr="0053375F">
        <w:rPr>
          <w:rFonts w:asciiTheme="minorHAnsi" w:hAnsiTheme="minorHAnsi" w:cstheme="minorHAnsi"/>
          <w:sz w:val="22"/>
          <w:szCs w:val="22"/>
        </w:rPr>
        <w:t>Ing. Jiří Koliba, ředitel</w:t>
      </w:r>
    </w:p>
    <w:p w14:paraId="69D526D1" w14:textId="28C985D6" w:rsidR="0010274E" w:rsidRPr="0053375F" w:rsidRDefault="0010274E" w:rsidP="0010274E">
      <w:pPr>
        <w:pStyle w:val="Odstavecseseznamem"/>
        <w:ind w:left="644"/>
        <w:rPr>
          <w:rFonts w:asciiTheme="minorHAnsi" w:hAnsiTheme="minorHAnsi" w:cstheme="minorHAnsi"/>
          <w:sz w:val="22"/>
          <w:szCs w:val="22"/>
        </w:rPr>
      </w:pPr>
      <w:r w:rsidRPr="0053375F">
        <w:rPr>
          <w:rFonts w:asciiTheme="minorHAnsi" w:hAnsiTheme="minorHAnsi" w:cstheme="minorHAnsi"/>
          <w:i/>
          <w:sz w:val="22"/>
          <w:szCs w:val="22"/>
        </w:rPr>
        <w:t xml:space="preserve">    </w:t>
      </w:r>
      <w:r w:rsidRPr="003C3A78">
        <w:rPr>
          <w:rFonts w:asciiTheme="minorHAnsi" w:hAnsiTheme="minorHAnsi" w:cstheme="minorHAnsi"/>
          <w:sz w:val="22"/>
          <w:szCs w:val="22"/>
          <w:highlight w:val="darkGray"/>
        </w:rPr>
        <w:t>[doplní dodavatel]</w:t>
      </w:r>
      <w:r w:rsidRPr="0053375F">
        <w:rPr>
          <w:rFonts w:asciiTheme="minorHAnsi" w:hAnsiTheme="minorHAnsi" w:cstheme="minorHAnsi"/>
          <w:sz w:val="22"/>
          <w:szCs w:val="22"/>
        </w:rPr>
        <w:tab/>
      </w:r>
      <w:r w:rsidRPr="0053375F">
        <w:rPr>
          <w:rFonts w:asciiTheme="minorHAnsi" w:hAnsiTheme="minorHAnsi" w:cstheme="minorHAnsi"/>
          <w:sz w:val="22"/>
          <w:szCs w:val="22"/>
        </w:rPr>
        <w:tab/>
      </w:r>
      <w:r w:rsidRPr="0053375F">
        <w:rPr>
          <w:rFonts w:asciiTheme="minorHAnsi" w:hAnsiTheme="minorHAnsi" w:cstheme="minorHAnsi"/>
          <w:sz w:val="22"/>
          <w:szCs w:val="22"/>
        </w:rPr>
        <w:tab/>
      </w:r>
      <w:r w:rsidRPr="0053375F">
        <w:rPr>
          <w:rFonts w:asciiTheme="minorHAnsi" w:hAnsiTheme="minorHAnsi" w:cstheme="minorHAnsi"/>
          <w:sz w:val="22"/>
          <w:szCs w:val="22"/>
        </w:rPr>
        <w:tab/>
      </w:r>
      <w:r w:rsidRPr="0053375F">
        <w:rPr>
          <w:rFonts w:asciiTheme="minorHAnsi" w:hAnsiTheme="minorHAnsi" w:cstheme="minorHAnsi"/>
          <w:sz w:val="22"/>
          <w:szCs w:val="22"/>
        </w:rPr>
        <w:tab/>
      </w:r>
      <w:r w:rsidRPr="0053375F">
        <w:rPr>
          <w:rFonts w:asciiTheme="minorHAnsi" w:hAnsiTheme="minorHAnsi" w:cstheme="minorHAnsi"/>
          <w:sz w:val="22"/>
          <w:szCs w:val="22"/>
        </w:rPr>
        <w:tab/>
      </w:r>
      <w:r w:rsidRPr="0053375F">
        <w:rPr>
          <w:rFonts w:asciiTheme="minorHAnsi" w:hAnsiTheme="minorHAnsi" w:cstheme="minorHAnsi"/>
          <w:sz w:val="22"/>
          <w:szCs w:val="22"/>
        </w:rPr>
        <w:tab/>
        <w:t>ředitel</w:t>
      </w:r>
    </w:p>
    <w:p w14:paraId="313F0934" w14:textId="351C7E7C" w:rsidR="0010274E" w:rsidRPr="0053375F" w:rsidRDefault="0010274E" w:rsidP="0010274E">
      <w:pPr>
        <w:pStyle w:val="Odstavecseseznamem"/>
        <w:ind w:left="644"/>
        <w:rPr>
          <w:rFonts w:asciiTheme="minorHAnsi" w:hAnsiTheme="minorHAnsi" w:cstheme="minorHAnsi"/>
          <w:sz w:val="22"/>
          <w:szCs w:val="22"/>
        </w:rPr>
      </w:pPr>
      <w:r w:rsidRPr="0053375F">
        <w:rPr>
          <w:rFonts w:asciiTheme="minorHAnsi" w:hAnsiTheme="minorHAnsi" w:cstheme="minorHAnsi"/>
          <w:sz w:val="22"/>
          <w:szCs w:val="22"/>
        </w:rPr>
        <w:t xml:space="preserve">    </w:t>
      </w:r>
      <w:r w:rsidRPr="003C3A78">
        <w:rPr>
          <w:rFonts w:asciiTheme="minorHAnsi" w:hAnsiTheme="minorHAnsi" w:cstheme="minorHAnsi"/>
          <w:sz w:val="22"/>
          <w:szCs w:val="22"/>
          <w:highlight w:val="darkGray"/>
        </w:rPr>
        <w:t>[doplní dodavatel]</w:t>
      </w:r>
      <w:r w:rsidRPr="0053375F">
        <w:rPr>
          <w:rFonts w:asciiTheme="minorHAnsi" w:hAnsiTheme="minorHAnsi" w:cstheme="minorHAnsi"/>
          <w:sz w:val="22"/>
          <w:szCs w:val="22"/>
        </w:rPr>
        <w:tab/>
      </w:r>
      <w:r w:rsidRPr="0053375F">
        <w:rPr>
          <w:rFonts w:asciiTheme="minorHAnsi" w:hAnsiTheme="minorHAnsi" w:cstheme="minorHAnsi"/>
          <w:sz w:val="22"/>
          <w:szCs w:val="22"/>
        </w:rPr>
        <w:tab/>
      </w:r>
      <w:r w:rsidRPr="0053375F">
        <w:rPr>
          <w:rFonts w:asciiTheme="minorHAnsi" w:hAnsiTheme="minorHAnsi" w:cstheme="minorHAnsi"/>
          <w:sz w:val="22"/>
          <w:szCs w:val="22"/>
        </w:rPr>
        <w:tab/>
      </w:r>
      <w:r w:rsidRPr="0053375F">
        <w:rPr>
          <w:rFonts w:asciiTheme="minorHAnsi" w:hAnsiTheme="minorHAnsi" w:cstheme="minorHAnsi"/>
          <w:sz w:val="22"/>
          <w:szCs w:val="22"/>
        </w:rPr>
        <w:tab/>
      </w:r>
      <w:r w:rsidRPr="0053375F">
        <w:rPr>
          <w:rFonts w:asciiTheme="minorHAnsi" w:hAnsiTheme="minorHAnsi" w:cstheme="minorHAnsi"/>
          <w:sz w:val="22"/>
          <w:szCs w:val="22"/>
        </w:rPr>
        <w:tab/>
      </w:r>
      <w:r w:rsidR="0053375F">
        <w:rPr>
          <w:rFonts w:asciiTheme="minorHAnsi" w:hAnsiTheme="minorHAnsi" w:cstheme="minorHAnsi"/>
          <w:sz w:val="22"/>
          <w:szCs w:val="22"/>
        </w:rPr>
        <w:t xml:space="preserve">    </w:t>
      </w:r>
      <w:r w:rsidR="0053375F" w:rsidRPr="0053375F">
        <w:rPr>
          <w:rFonts w:asciiTheme="minorHAnsi" w:hAnsiTheme="minorHAnsi" w:cstheme="minorHAnsi"/>
          <w:sz w:val="22"/>
          <w:szCs w:val="22"/>
        </w:rPr>
        <w:t xml:space="preserve">Nemocnice TGM Hodonín, p. o. </w:t>
      </w:r>
      <w:r w:rsidRPr="0053375F">
        <w:rPr>
          <w:rFonts w:asciiTheme="minorHAnsi" w:hAnsiTheme="minorHAnsi" w:cstheme="minorHAnsi"/>
          <w:sz w:val="22"/>
          <w:szCs w:val="22"/>
        </w:rPr>
        <w:t xml:space="preserve">  </w:t>
      </w:r>
    </w:p>
    <w:p w14:paraId="5A50CB3C" w14:textId="77777777" w:rsidR="0010274E" w:rsidRPr="0053375F" w:rsidRDefault="0010274E" w:rsidP="0010274E">
      <w:pPr>
        <w:pStyle w:val="Odstavecseseznamem"/>
        <w:numPr>
          <w:ilvl w:val="0"/>
          <w:numId w:val="7"/>
        </w:numPr>
        <w:rPr>
          <w:rFonts w:asciiTheme="minorHAnsi" w:hAnsiTheme="minorHAnsi" w:cstheme="minorHAnsi"/>
          <w:b/>
          <w:sz w:val="22"/>
          <w:szCs w:val="22"/>
        </w:rPr>
      </w:pPr>
      <w:r w:rsidRPr="0053375F">
        <w:rPr>
          <w:rFonts w:asciiTheme="minorHAnsi" w:hAnsiTheme="minorHAnsi" w:cstheme="minorHAnsi"/>
          <w:b/>
          <w:sz w:val="22"/>
          <w:szCs w:val="22"/>
        </w:rPr>
        <w:br w:type="page"/>
      </w:r>
    </w:p>
    <w:p w14:paraId="6E747E57" w14:textId="7C2F0CB8" w:rsidR="0027153E" w:rsidRPr="0053375F" w:rsidRDefault="0027153E" w:rsidP="0027153E">
      <w:pPr>
        <w:rPr>
          <w:rFonts w:asciiTheme="minorHAnsi" w:hAnsiTheme="minorHAnsi" w:cstheme="minorHAnsi"/>
          <w:b/>
          <w:sz w:val="22"/>
          <w:szCs w:val="22"/>
        </w:rPr>
      </w:pPr>
      <w:r w:rsidRPr="0053375F">
        <w:rPr>
          <w:rFonts w:asciiTheme="minorHAnsi" w:hAnsiTheme="minorHAnsi" w:cstheme="minorHAnsi"/>
          <w:b/>
          <w:sz w:val="22"/>
          <w:szCs w:val="22"/>
        </w:rPr>
        <w:lastRenderedPageBreak/>
        <w:t xml:space="preserve">Příloha č. 1 – </w:t>
      </w:r>
      <w:r w:rsidR="00F67ADA" w:rsidRPr="00F67ADA">
        <w:rPr>
          <w:rFonts w:asciiTheme="minorHAnsi" w:hAnsiTheme="minorHAnsi" w:cstheme="minorHAnsi"/>
          <w:b/>
          <w:sz w:val="22"/>
          <w:szCs w:val="22"/>
        </w:rPr>
        <w:t>Technická specifikace předmětu veřejné zakázky</w:t>
      </w:r>
      <w:r w:rsidR="00A56D27" w:rsidRPr="0053375F">
        <w:rPr>
          <w:rFonts w:asciiTheme="minorHAnsi" w:hAnsiTheme="minorHAnsi" w:cstheme="minorHAnsi"/>
          <w:b/>
          <w:sz w:val="22"/>
          <w:szCs w:val="22"/>
        </w:rPr>
        <w:t xml:space="preserve"> vč. rozpisu cen</w:t>
      </w:r>
      <w:r w:rsidR="00F920D9">
        <w:rPr>
          <w:rFonts w:asciiTheme="minorHAnsi" w:hAnsiTheme="minorHAnsi" w:cstheme="minorHAnsi"/>
          <w:b/>
          <w:sz w:val="22"/>
          <w:szCs w:val="22"/>
        </w:rPr>
        <w:t>y</w:t>
      </w:r>
      <w:r w:rsidR="00A56D27" w:rsidRPr="0053375F">
        <w:rPr>
          <w:rFonts w:asciiTheme="minorHAnsi" w:hAnsiTheme="minorHAnsi" w:cstheme="minorHAnsi"/>
          <w:b/>
          <w:sz w:val="22"/>
          <w:szCs w:val="22"/>
        </w:rPr>
        <w:t xml:space="preserve"> zboží</w:t>
      </w:r>
    </w:p>
    <w:p w14:paraId="061FCB64" w14:textId="77777777" w:rsidR="0027153E" w:rsidRPr="0053375F" w:rsidRDefault="0027153E" w:rsidP="0027153E">
      <w:pPr>
        <w:rPr>
          <w:rFonts w:asciiTheme="minorHAnsi" w:hAnsiTheme="minorHAnsi" w:cstheme="minorHAnsi"/>
          <w:b/>
          <w:sz w:val="22"/>
          <w:szCs w:val="22"/>
        </w:rPr>
      </w:pPr>
    </w:p>
    <w:p w14:paraId="4D7121DA" w14:textId="77777777" w:rsidR="0027153E" w:rsidRPr="0053375F" w:rsidRDefault="0027153E" w:rsidP="0027153E">
      <w:pPr>
        <w:rPr>
          <w:rFonts w:asciiTheme="minorHAnsi" w:hAnsiTheme="minorHAnsi" w:cstheme="minorHAnsi"/>
          <w:b/>
          <w:sz w:val="22"/>
          <w:szCs w:val="22"/>
        </w:rPr>
      </w:pPr>
    </w:p>
    <w:p w14:paraId="082C86AF" w14:textId="77777777" w:rsidR="0027153E" w:rsidRPr="0053375F" w:rsidRDefault="0027153E" w:rsidP="0027153E">
      <w:pPr>
        <w:rPr>
          <w:rFonts w:asciiTheme="minorHAnsi" w:hAnsiTheme="minorHAnsi" w:cstheme="minorHAnsi"/>
          <w:sz w:val="22"/>
          <w:szCs w:val="22"/>
        </w:rPr>
      </w:pPr>
      <w:r w:rsidRPr="0053375F">
        <w:rPr>
          <w:rFonts w:asciiTheme="minorHAnsi" w:hAnsiTheme="minorHAnsi" w:cstheme="minorHAnsi"/>
          <w:sz w:val="22"/>
          <w:szCs w:val="22"/>
        </w:rPr>
        <w:tab/>
      </w:r>
    </w:p>
    <w:p w14:paraId="2F379CED" w14:textId="77777777" w:rsidR="00EA5B69" w:rsidRPr="0053375F" w:rsidRDefault="00EA5B69">
      <w:pPr>
        <w:rPr>
          <w:rFonts w:asciiTheme="minorHAnsi" w:hAnsiTheme="minorHAnsi" w:cstheme="minorHAnsi"/>
          <w:sz w:val="22"/>
          <w:szCs w:val="22"/>
        </w:rPr>
      </w:pPr>
    </w:p>
    <w:sectPr w:rsidR="00EA5B69" w:rsidRPr="0053375F" w:rsidSect="0027153E">
      <w:headerReference w:type="default" r:id="rId9"/>
      <w:footerReference w:type="even" r:id="rId10"/>
      <w:footerReference w:type="default" r:id="rId11"/>
      <w:headerReference w:type="first" r:id="rId12"/>
      <w:footerReference w:type="first" r:id="rId13"/>
      <w:pgSz w:w="11907" w:h="16840"/>
      <w:pgMar w:top="1418" w:right="1275" w:bottom="1276" w:left="1134" w:header="142" w:footer="55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13D4" w14:textId="77777777" w:rsidR="005E198D" w:rsidRDefault="005E198D" w:rsidP="0027153E">
      <w:r>
        <w:separator/>
      </w:r>
    </w:p>
  </w:endnote>
  <w:endnote w:type="continuationSeparator" w:id="0">
    <w:p w14:paraId="6B66CDE4" w14:textId="77777777" w:rsidR="005E198D" w:rsidRDefault="005E198D" w:rsidP="0027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3015" w14:textId="77777777" w:rsidR="00783D1F" w:rsidRDefault="006427B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A4182CD" w14:textId="77777777" w:rsidR="00783D1F" w:rsidRDefault="00783D1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61E2" w14:textId="77777777" w:rsidR="00783D1F" w:rsidRPr="00DD492B" w:rsidRDefault="00783D1F" w:rsidP="00CC2D80">
    <w:pPr>
      <w:pStyle w:val="Zpat"/>
      <w:jc w:val="right"/>
      <w:rPr>
        <w:rFonts w:ascii="Arial" w:hAnsi="Arial" w:cs="Arial"/>
        <w:sz w:val="16"/>
        <w:szCs w:val="16"/>
      </w:rPr>
    </w:pPr>
  </w:p>
  <w:p w14:paraId="4B5AFD42" w14:textId="02970ED5" w:rsidR="00783D1F" w:rsidRPr="00742D87" w:rsidRDefault="006427B9" w:rsidP="00F67097">
    <w:pPr>
      <w:pStyle w:val="Zpat"/>
      <w:pBdr>
        <w:top w:val="single" w:sz="4" w:space="1" w:color="auto"/>
        <w:left w:val="single" w:sz="4" w:space="4" w:color="auto"/>
        <w:bottom w:val="single" w:sz="4" w:space="1" w:color="auto"/>
        <w:right w:val="single" w:sz="4" w:space="4" w:color="auto"/>
      </w:pBdr>
      <w:rPr>
        <w:rFonts w:ascii="Arial" w:hAnsi="Arial" w:cs="Arial"/>
        <w:sz w:val="18"/>
        <w:szCs w:val="18"/>
      </w:rPr>
    </w:pPr>
    <w:r w:rsidRPr="00742D87">
      <w:rPr>
        <w:rFonts w:ascii="Arial" w:hAnsi="Arial" w:cs="Arial"/>
        <w:sz w:val="18"/>
        <w:szCs w:val="18"/>
      </w:rPr>
      <w:t>Kupní smlouva</w:t>
    </w:r>
    <w:r w:rsidRPr="00742D87">
      <w:rPr>
        <w:rFonts w:ascii="Arial" w:hAnsi="Arial" w:cs="Arial"/>
        <w:sz w:val="18"/>
        <w:szCs w:val="18"/>
      </w:rPr>
      <w:tab/>
    </w:r>
    <w:r w:rsidRPr="00742D87">
      <w:rPr>
        <w:rFonts w:ascii="Arial" w:hAnsi="Arial" w:cs="Arial"/>
        <w:sz w:val="18"/>
        <w:szCs w:val="18"/>
      </w:rPr>
      <w:tab/>
      <w:t xml:space="preserve">Stránka </w:t>
    </w:r>
    <w:r w:rsidRPr="00742D87">
      <w:rPr>
        <w:rFonts w:ascii="Arial" w:hAnsi="Arial" w:cs="Arial"/>
        <w:bCs/>
        <w:sz w:val="18"/>
        <w:szCs w:val="18"/>
      </w:rPr>
      <w:fldChar w:fldCharType="begin"/>
    </w:r>
    <w:r w:rsidRPr="00742D87">
      <w:rPr>
        <w:rFonts w:ascii="Arial" w:hAnsi="Arial" w:cs="Arial"/>
        <w:bCs/>
        <w:sz w:val="18"/>
        <w:szCs w:val="18"/>
      </w:rPr>
      <w:instrText>PAGE  \* Arabic  \* MERGEFORMAT</w:instrText>
    </w:r>
    <w:r w:rsidRPr="00742D87">
      <w:rPr>
        <w:rFonts w:ascii="Arial" w:hAnsi="Arial" w:cs="Arial"/>
        <w:bCs/>
        <w:sz w:val="18"/>
        <w:szCs w:val="18"/>
      </w:rPr>
      <w:fldChar w:fldCharType="separate"/>
    </w:r>
    <w:r w:rsidR="00903807">
      <w:rPr>
        <w:rFonts w:ascii="Arial" w:hAnsi="Arial" w:cs="Arial"/>
        <w:bCs/>
        <w:noProof/>
        <w:sz w:val="18"/>
        <w:szCs w:val="18"/>
      </w:rPr>
      <w:t>7</w:t>
    </w:r>
    <w:r w:rsidRPr="00742D87">
      <w:rPr>
        <w:rFonts w:ascii="Arial" w:hAnsi="Arial" w:cs="Arial"/>
        <w:bCs/>
        <w:sz w:val="18"/>
        <w:szCs w:val="18"/>
      </w:rPr>
      <w:fldChar w:fldCharType="end"/>
    </w:r>
    <w:r w:rsidRPr="00742D87">
      <w:rPr>
        <w:rFonts w:ascii="Arial" w:hAnsi="Arial" w:cs="Arial"/>
        <w:sz w:val="18"/>
        <w:szCs w:val="18"/>
      </w:rPr>
      <w:t xml:space="preserve"> z </w:t>
    </w:r>
    <w:r w:rsidRPr="00742D87">
      <w:rPr>
        <w:rFonts w:ascii="Arial" w:hAnsi="Arial" w:cs="Arial"/>
        <w:bCs/>
        <w:sz w:val="18"/>
        <w:szCs w:val="18"/>
      </w:rPr>
      <w:fldChar w:fldCharType="begin"/>
    </w:r>
    <w:r w:rsidRPr="00742D87">
      <w:rPr>
        <w:rFonts w:ascii="Arial" w:hAnsi="Arial" w:cs="Arial"/>
        <w:bCs/>
        <w:sz w:val="18"/>
        <w:szCs w:val="18"/>
      </w:rPr>
      <w:instrText>NUMPAGES  \* Arabic  \* MERGEFORMAT</w:instrText>
    </w:r>
    <w:r w:rsidRPr="00742D87">
      <w:rPr>
        <w:rFonts w:ascii="Arial" w:hAnsi="Arial" w:cs="Arial"/>
        <w:bCs/>
        <w:sz w:val="18"/>
        <w:szCs w:val="18"/>
      </w:rPr>
      <w:fldChar w:fldCharType="separate"/>
    </w:r>
    <w:r w:rsidR="00903807">
      <w:rPr>
        <w:rFonts w:ascii="Arial" w:hAnsi="Arial" w:cs="Arial"/>
        <w:bCs/>
        <w:noProof/>
        <w:sz w:val="18"/>
        <w:szCs w:val="18"/>
      </w:rPr>
      <w:t>9</w:t>
    </w:r>
    <w:r w:rsidRPr="00742D87">
      <w:rPr>
        <w:rFonts w:ascii="Arial" w:hAnsi="Arial" w:cs="Arial"/>
        <w:bCs/>
        <w:sz w:val="18"/>
        <w:szCs w:val="18"/>
      </w:rPr>
      <w:fldChar w:fldCharType="end"/>
    </w:r>
  </w:p>
  <w:p w14:paraId="7CB2A4DD" w14:textId="77777777" w:rsidR="00783D1F" w:rsidRPr="00DD492B" w:rsidRDefault="00783D1F" w:rsidP="00CC2D80">
    <w:pPr>
      <w:pStyle w:val="Zpat"/>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58E3" w14:textId="77777777" w:rsidR="0027153E" w:rsidRPr="00742D87" w:rsidRDefault="0027153E" w:rsidP="0027153E">
    <w:pPr>
      <w:pStyle w:val="Zpat"/>
      <w:jc w:val="right"/>
      <w:rPr>
        <w:rFonts w:ascii="Arial" w:hAnsi="Arial" w:cs="Arial"/>
        <w:sz w:val="18"/>
        <w:szCs w:val="18"/>
      </w:rPr>
    </w:pPr>
    <w:r w:rsidRPr="00742D87">
      <w:rPr>
        <w:sz w:val="18"/>
        <w:szCs w:val="18"/>
      </w:rPr>
      <w:tab/>
    </w:r>
  </w:p>
  <w:p w14:paraId="01EDB2DE" w14:textId="246F35C0" w:rsidR="0027153E" w:rsidRPr="00742D87" w:rsidRDefault="0027153E" w:rsidP="0053375F">
    <w:pPr>
      <w:pStyle w:val="Zpat"/>
      <w:pBdr>
        <w:top w:val="single" w:sz="4" w:space="1" w:color="auto"/>
        <w:left w:val="single" w:sz="4" w:space="4" w:color="auto"/>
        <w:bottom w:val="single" w:sz="4" w:space="1" w:color="auto"/>
        <w:right w:val="single" w:sz="4" w:space="4" w:color="auto"/>
      </w:pBdr>
      <w:rPr>
        <w:rFonts w:ascii="Arial" w:hAnsi="Arial" w:cs="Arial"/>
        <w:sz w:val="18"/>
        <w:szCs w:val="18"/>
      </w:rPr>
    </w:pPr>
    <w:r w:rsidRPr="00742D87">
      <w:rPr>
        <w:rFonts w:ascii="Arial" w:hAnsi="Arial" w:cs="Arial"/>
        <w:sz w:val="18"/>
        <w:szCs w:val="18"/>
      </w:rPr>
      <w:t>Kupní smlouva</w:t>
    </w:r>
    <w:r w:rsidR="0053375F">
      <w:rPr>
        <w:rFonts w:ascii="Arial" w:hAnsi="Arial" w:cs="Arial"/>
        <w:sz w:val="18"/>
        <w:szCs w:val="18"/>
      </w:rPr>
      <w:t xml:space="preserve">              </w:t>
    </w:r>
    <w:r w:rsidRPr="00742D87">
      <w:rPr>
        <w:rFonts w:ascii="Arial" w:hAnsi="Arial" w:cs="Arial"/>
        <w:sz w:val="18"/>
        <w:szCs w:val="18"/>
      </w:rPr>
      <w:tab/>
    </w:r>
    <w:r w:rsidR="0053375F">
      <w:rPr>
        <w:rFonts w:ascii="Arial" w:hAnsi="Arial" w:cs="Arial"/>
        <w:sz w:val="18"/>
        <w:szCs w:val="18"/>
      </w:rPr>
      <w:tab/>
    </w:r>
    <w:r w:rsidRPr="00742D87">
      <w:rPr>
        <w:rFonts w:ascii="Arial" w:hAnsi="Arial" w:cs="Arial"/>
        <w:sz w:val="18"/>
        <w:szCs w:val="18"/>
      </w:rPr>
      <w:t xml:space="preserve">Stránka </w:t>
    </w:r>
    <w:r w:rsidRPr="00742D87">
      <w:rPr>
        <w:rFonts w:ascii="Arial" w:hAnsi="Arial" w:cs="Arial"/>
        <w:bCs/>
        <w:sz w:val="18"/>
        <w:szCs w:val="18"/>
      </w:rPr>
      <w:fldChar w:fldCharType="begin"/>
    </w:r>
    <w:r w:rsidRPr="00742D87">
      <w:rPr>
        <w:rFonts w:ascii="Arial" w:hAnsi="Arial" w:cs="Arial"/>
        <w:bCs/>
        <w:sz w:val="18"/>
        <w:szCs w:val="18"/>
      </w:rPr>
      <w:instrText>PAGE  \* Arabic  \* MERGEFORMAT</w:instrText>
    </w:r>
    <w:r w:rsidRPr="00742D87">
      <w:rPr>
        <w:rFonts w:ascii="Arial" w:hAnsi="Arial" w:cs="Arial"/>
        <w:bCs/>
        <w:sz w:val="18"/>
        <w:szCs w:val="18"/>
      </w:rPr>
      <w:fldChar w:fldCharType="separate"/>
    </w:r>
    <w:r w:rsidR="00903807">
      <w:rPr>
        <w:rFonts w:ascii="Arial" w:hAnsi="Arial" w:cs="Arial"/>
        <w:bCs/>
        <w:noProof/>
        <w:sz w:val="18"/>
        <w:szCs w:val="18"/>
      </w:rPr>
      <w:t>1</w:t>
    </w:r>
    <w:r w:rsidRPr="00742D87">
      <w:rPr>
        <w:rFonts w:ascii="Arial" w:hAnsi="Arial" w:cs="Arial"/>
        <w:bCs/>
        <w:sz w:val="18"/>
        <w:szCs w:val="18"/>
      </w:rPr>
      <w:fldChar w:fldCharType="end"/>
    </w:r>
    <w:r w:rsidRPr="00742D87">
      <w:rPr>
        <w:rFonts w:ascii="Arial" w:hAnsi="Arial" w:cs="Arial"/>
        <w:sz w:val="18"/>
        <w:szCs w:val="18"/>
      </w:rPr>
      <w:t xml:space="preserve"> z </w:t>
    </w:r>
    <w:r w:rsidRPr="00742D87">
      <w:rPr>
        <w:rFonts w:ascii="Arial" w:hAnsi="Arial" w:cs="Arial"/>
        <w:bCs/>
        <w:sz w:val="18"/>
        <w:szCs w:val="18"/>
      </w:rPr>
      <w:fldChar w:fldCharType="begin"/>
    </w:r>
    <w:r w:rsidRPr="00742D87">
      <w:rPr>
        <w:rFonts w:ascii="Arial" w:hAnsi="Arial" w:cs="Arial"/>
        <w:bCs/>
        <w:sz w:val="18"/>
        <w:szCs w:val="18"/>
      </w:rPr>
      <w:instrText>NUMPAGES  \* Arabic  \* MERGEFORMAT</w:instrText>
    </w:r>
    <w:r w:rsidRPr="00742D87">
      <w:rPr>
        <w:rFonts w:ascii="Arial" w:hAnsi="Arial" w:cs="Arial"/>
        <w:bCs/>
        <w:sz w:val="18"/>
        <w:szCs w:val="18"/>
      </w:rPr>
      <w:fldChar w:fldCharType="separate"/>
    </w:r>
    <w:r w:rsidR="00903807">
      <w:rPr>
        <w:rFonts w:ascii="Arial" w:hAnsi="Arial" w:cs="Arial"/>
        <w:bCs/>
        <w:noProof/>
        <w:sz w:val="18"/>
        <w:szCs w:val="18"/>
      </w:rPr>
      <w:t>9</w:t>
    </w:r>
    <w:r w:rsidRPr="00742D87">
      <w:rPr>
        <w:rFonts w:ascii="Arial" w:hAnsi="Arial" w:cs="Arial"/>
        <w:bCs/>
        <w:sz w:val="18"/>
        <w:szCs w:val="18"/>
      </w:rPr>
      <w:fldChar w:fldCharType="end"/>
    </w:r>
  </w:p>
  <w:p w14:paraId="16F39D2F" w14:textId="77777777" w:rsidR="0027153E" w:rsidRPr="00742D87" w:rsidRDefault="0027153E" w:rsidP="0027153E">
    <w:pPr>
      <w:pStyle w:val="Zpat"/>
      <w:jc w:val="right"/>
      <w:rPr>
        <w:rFonts w:ascii="Arial" w:hAnsi="Arial" w:cs="Arial"/>
        <w:sz w:val="18"/>
        <w:szCs w:val="18"/>
      </w:rPr>
    </w:pPr>
  </w:p>
  <w:p w14:paraId="1AE1BFD6" w14:textId="77777777" w:rsidR="0027153E" w:rsidRPr="00742D87" w:rsidRDefault="0027153E" w:rsidP="0027153E">
    <w:pPr>
      <w:pStyle w:val="Zpat"/>
      <w:tabs>
        <w:tab w:val="clear" w:pos="4536"/>
        <w:tab w:val="clear" w:pos="9072"/>
        <w:tab w:val="left" w:pos="2905"/>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08F89" w14:textId="77777777" w:rsidR="005E198D" w:rsidRDefault="005E198D" w:rsidP="0027153E">
      <w:r>
        <w:separator/>
      </w:r>
    </w:p>
  </w:footnote>
  <w:footnote w:type="continuationSeparator" w:id="0">
    <w:p w14:paraId="6B4B829C" w14:textId="77777777" w:rsidR="005E198D" w:rsidRDefault="005E198D" w:rsidP="00271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37CC" w14:textId="77777777" w:rsidR="00783D1F" w:rsidRPr="0027153E" w:rsidRDefault="006427B9" w:rsidP="0027153E">
    <w:pPr>
      <w:pStyle w:val="Zhlav"/>
    </w:pPr>
    <w:r w:rsidRPr="0027153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FA0D" w14:textId="77777777" w:rsidR="00EF6EB5" w:rsidRDefault="00EF6EB5" w:rsidP="000D385D">
    <w:pPr>
      <w:spacing w:line="240" w:lineRule="atLeast"/>
      <w:ind w:left="2134" w:right="8" w:firstLine="698"/>
      <w:jc w:val="right"/>
      <w:rPr>
        <w:rFonts w:ascii="Arial" w:hAnsi="Arial" w:cs="Arial"/>
        <w:bCs/>
        <w:sz w:val="22"/>
        <w:szCs w:val="22"/>
      </w:rPr>
    </w:pPr>
  </w:p>
  <w:p w14:paraId="7D9996AD" w14:textId="4B48A773" w:rsidR="0027153E" w:rsidRDefault="00F67ADA" w:rsidP="000D385D">
    <w:pPr>
      <w:spacing w:line="240" w:lineRule="atLeast"/>
      <w:ind w:left="2134" w:right="8" w:firstLine="698"/>
      <w:jc w:val="right"/>
    </w:pPr>
    <w:r>
      <w:rPr>
        <w:noProof/>
      </w:rPr>
      <w:drawing>
        <wp:anchor distT="0" distB="0" distL="114300" distR="114300" simplePos="0" relativeHeight="251661312" behindDoc="0" locked="0" layoutInCell="1" allowOverlap="1" wp14:anchorId="10C32D78" wp14:editId="78FBAE2C">
          <wp:simplePos x="0" y="0"/>
          <wp:positionH relativeFrom="column">
            <wp:posOffset>5133975</wp:posOffset>
          </wp:positionH>
          <wp:positionV relativeFrom="paragraph">
            <wp:posOffset>347980</wp:posOffset>
          </wp:positionV>
          <wp:extent cx="1609090" cy="755650"/>
          <wp:effectExtent l="0" t="0" r="0" b="0"/>
          <wp:wrapSquare wrapText="bothSides"/>
          <wp:docPr id="12" name="Obrázek 12" descr="Obsah obrázku text, Písmo, Grafika,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Obsah obrázku text, Písmo, Grafika, snímek obrazovky&#10;&#10;Popis byl vytvořen automaticky"/>
                  <pic:cNvPicPr/>
                </pic:nvPicPr>
                <pic:blipFill rotWithShape="1">
                  <a:blip r:embed="rId1" cstate="print">
                    <a:extLst>
                      <a:ext uri="{28A0092B-C50C-407E-A947-70E740481C1C}">
                        <a14:useLocalDpi xmlns:a14="http://schemas.microsoft.com/office/drawing/2010/main" val="0"/>
                      </a:ext>
                    </a:extLst>
                  </a:blip>
                  <a:srcRect t="11530" b="10867"/>
                  <a:stretch/>
                </pic:blipFill>
                <pic:spPr bwMode="auto">
                  <a:xfrm>
                    <a:off x="0" y="0"/>
                    <a:ext cx="1609090" cy="755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80D25">
      <w:rPr>
        <w:noProof/>
      </w:rPr>
      <w:drawing>
        <wp:anchor distT="0" distB="0" distL="114300" distR="114300" simplePos="0" relativeHeight="251659264" behindDoc="0" locked="0" layoutInCell="1" allowOverlap="1" wp14:anchorId="361D0465" wp14:editId="75EA0A8A">
          <wp:simplePos x="0" y="0"/>
          <wp:positionH relativeFrom="column">
            <wp:posOffset>2076450</wp:posOffset>
          </wp:positionH>
          <wp:positionV relativeFrom="paragraph">
            <wp:posOffset>161290</wp:posOffset>
          </wp:positionV>
          <wp:extent cx="3270250" cy="1099820"/>
          <wp:effectExtent l="0" t="0" r="6350" b="5080"/>
          <wp:wrapSquare wrapText="bothSides"/>
          <wp:docPr id="802182850" name="Obrázek 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82850" name="Obrázek 1" descr="Obsah obrázku text, Písmo, Grafika, logo&#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0250" cy="10998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1477962" wp14:editId="5B7AD208">
          <wp:simplePos x="0" y="0"/>
          <wp:positionH relativeFrom="column">
            <wp:posOffset>-180975</wp:posOffset>
          </wp:positionH>
          <wp:positionV relativeFrom="paragraph">
            <wp:posOffset>328930</wp:posOffset>
          </wp:positionV>
          <wp:extent cx="2451100" cy="734060"/>
          <wp:effectExtent l="0" t="0" r="6350" b="8890"/>
          <wp:wrapSquare wrapText="bothSides"/>
          <wp:docPr id="7" name="Obrázek 7" descr="Obsah obrázku text, Písmo, log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 Písmo, logo, Elektricky modrá&#10;&#10;Popis byl vytvořen automaticky"/>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51100" cy="734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153E" w:rsidRPr="00B924E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4C58"/>
    <w:multiLevelType w:val="hybridMultilevel"/>
    <w:tmpl w:val="AEA69BD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FA5B4D"/>
    <w:multiLevelType w:val="hybridMultilevel"/>
    <w:tmpl w:val="B7F0172E"/>
    <w:lvl w:ilvl="0" w:tplc="0405000F">
      <w:start w:val="1"/>
      <w:numFmt w:val="decimal"/>
      <w:lvlText w:val="%1."/>
      <w:lvlJc w:val="left"/>
      <w:pPr>
        <w:tabs>
          <w:tab w:val="num" w:pos="720"/>
        </w:tabs>
        <w:ind w:left="720" w:hanging="360"/>
      </w:pPr>
    </w:lvl>
    <w:lvl w:ilvl="1" w:tplc="6EB21DE8">
      <w:start w:val="4"/>
      <w:numFmt w:val="lowerLetter"/>
      <w:lvlText w:val="%2)"/>
      <w:lvlJc w:val="left"/>
      <w:pPr>
        <w:tabs>
          <w:tab w:val="num" w:pos="1455"/>
        </w:tabs>
        <w:ind w:left="1455" w:hanging="375"/>
      </w:pPr>
      <w:rPr>
        <w:rFonts w:hint="default"/>
        <w:b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FF01F83"/>
    <w:multiLevelType w:val="hybridMultilevel"/>
    <w:tmpl w:val="726ACC66"/>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837278"/>
    <w:multiLevelType w:val="hybridMultilevel"/>
    <w:tmpl w:val="67128698"/>
    <w:lvl w:ilvl="0" w:tplc="ECD8B602">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816F7C"/>
    <w:multiLevelType w:val="hybridMultilevel"/>
    <w:tmpl w:val="726ACC66"/>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0327FF"/>
    <w:multiLevelType w:val="hybridMultilevel"/>
    <w:tmpl w:val="14E053BA"/>
    <w:lvl w:ilvl="0" w:tplc="432C806A">
      <w:start w:val="1"/>
      <w:numFmt w:val="decimal"/>
      <w:lvlText w:val="%1."/>
      <w:lvlJc w:val="left"/>
      <w:pPr>
        <w:tabs>
          <w:tab w:val="num" w:pos="644"/>
        </w:tabs>
        <w:ind w:left="644"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5B412FA"/>
    <w:multiLevelType w:val="hybridMultilevel"/>
    <w:tmpl w:val="547ECD24"/>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3F3420"/>
    <w:multiLevelType w:val="hybridMultilevel"/>
    <w:tmpl w:val="C95E931E"/>
    <w:lvl w:ilvl="0" w:tplc="432C806A">
      <w:start w:val="1"/>
      <w:numFmt w:val="decimal"/>
      <w:lvlText w:val="%1."/>
      <w:lvlJc w:val="left"/>
      <w:pPr>
        <w:tabs>
          <w:tab w:val="num" w:pos="644"/>
        </w:tabs>
        <w:ind w:left="644"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D7C2160"/>
    <w:multiLevelType w:val="hybridMultilevel"/>
    <w:tmpl w:val="3A9E4C30"/>
    <w:lvl w:ilvl="0" w:tplc="04050003">
      <w:start w:val="1"/>
      <w:numFmt w:val="bullet"/>
      <w:lvlText w:val="o"/>
      <w:lvlJc w:val="left"/>
      <w:pPr>
        <w:ind w:left="1145" w:hanging="360"/>
      </w:pPr>
      <w:rPr>
        <w:rFonts w:ascii="Courier New" w:hAnsi="Courier New" w:cs="Courier New"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9" w15:restartNumberingAfterBreak="0">
    <w:nsid w:val="4B19482D"/>
    <w:multiLevelType w:val="hybridMultilevel"/>
    <w:tmpl w:val="5C9C53C6"/>
    <w:lvl w:ilvl="0" w:tplc="E4088BA4">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BD3218"/>
    <w:multiLevelType w:val="hybridMultilevel"/>
    <w:tmpl w:val="218E97EC"/>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57260894"/>
    <w:multiLevelType w:val="hybridMultilevel"/>
    <w:tmpl w:val="AB6E10E8"/>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DE31B43"/>
    <w:multiLevelType w:val="hybridMultilevel"/>
    <w:tmpl w:val="CFD246CC"/>
    <w:lvl w:ilvl="0" w:tplc="FFFFFFFF">
      <w:start w:val="1"/>
      <w:numFmt w:val="decimal"/>
      <w:lvlText w:val="%1."/>
      <w:lvlJc w:val="left"/>
      <w:pPr>
        <w:tabs>
          <w:tab w:val="num" w:pos="502"/>
        </w:tabs>
        <w:ind w:left="502" w:hanging="360"/>
      </w:pPr>
      <w:rPr>
        <w:rFonts w:hint="default"/>
      </w:rPr>
    </w:lvl>
    <w:lvl w:ilvl="1" w:tplc="87D6B162">
      <w:numFmt w:val="bullet"/>
      <w:lvlText w:val="•"/>
      <w:lvlJc w:val="left"/>
      <w:pPr>
        <w:ind w:left="1440" w:hanging="360"/>
      </w:pPr>
      <w:rPr>
        <w:rFonts w:ascii="Calibri" w:eastAsia="Times New Roman" w:hAnsi="Calibri" w:cs="Calibri"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2A643EF"/>
    <w:multiLevelType w:val="hybridMultilevel"/>
    <w:tmpl w:val="F566E66A"/>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C0F58D1"/>
    <w:multiLevelType w:val="hybridMultilevel"/>
    <w:tmpl w:val="22B02040"/>
    <w:lvl w:ilvl="0" w:tplc="FFFFFFFF">
      <w:start w:val="1"/>
      <w:numFmt w:val="decimal"/>
      <w:lvlText w:val="%1."/>
      <w:lvlJc w:val="left"/>
      <w:pPr>
        <w:tabs>
          <w:tab w:val="num" w:pos="720"/>
        </w:tabs>
        <w:ind w:left="720" w:hanging="360"/>
      </w:pPr>
      <w:rPr>
        <w:rFonts w:hint="default"/>
      </w:rPr>
    </w:lvl>
    <w:lvl w:ilvl="1" w:tplc="BD38A904">
      <w:numFmt w:val="bullet"/>
      <w:lvlText w:val="•"/>
      <w:lvlJc w:val="left"/>
      <w:pPr>
        <w:ind w:left="1440" w:hanging="360"/>
      </w:pPr>
      <w:rPr>
        <w:rFonts w:ascii="Calibri" w:eastAsia="Times New Roman" w:hAnsi="Calibri" w:cs="Calibri"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F1A0564"/>
    <w:multiLevelType w:val="hybridMultilevel"/>
    <w:tmpl w:val="AEA69BD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24B6ED4"/>
    <w:multiLevelType w:val="hybridMultilevel"/>
    <w:tmpl w:val="F57068B2"/>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7" w15:restartNumberingAfterBreak="0">
    <w:nsid w:val="792673A9"/>
    <w:multiLevelType w:val="hybridMultilevel"/>
    <w:tmpl w:val="B7F0172E"/>
    <w:lvl w:ilvl="0" w:tplc="0405000F">
      <w:start w:val="1"/>
      <w:numFmt w:val="decimal"/>
      <w:lvlText w:val="%1."/>
      <w:lvlJc w:val="left"/>
      <w:pPr>
        <w:tabs>
          <w:tab w:val="num" w:pos="720"/>
        </w:tabs>
        <w:ind w:left="720" w:hanging="360"/>
      </w:pPr>
    </w:lvl>
    <w:lvl w:ilvl="1" w:tplc="6EB21DE8">
      <w:start w:val="4"/>
      <w:numFmt w:val="lowerLetter"/>
      <w:lvlText w:val="%2)"/>
      <w:lvlJc w:val="left"/>
      <w:pPr>
        <w:tabs>
          <w:tab w:val="num" w:pos="1455"/>
        </w:tabs>
        <w:ind w:left="1455" w:hanging="375"/>
      </w:pPr>
      <w:rPr>
        <w:rFonts w:hint="default"/>
        <w:b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59528756">
    <w:abstractNumId w:val="2"/>
  </w:num>
  <w:num w:numId="2" w16cid:durableId="1436291548">
    <w:abstractNumId w:val="6"/>
  </w:num>
  <w:num w:numId="3" w16cid:durableId="56125498">
    <w:abstractNumId w:val="12"/>
  </w:num>
  <w:num w:numId="4" w16cid:durableId="2121606498">
    <w:abstractNumId w:val="13"/>
  </w:num>
  <w:num w:numId="5" w16cid:durableId="1866821783">
    <w:abstractNumId w:val="14"/>
  </w:num>
  <w:num w:numId="6" w16cid:durableId="2067947006">
    <w:abstractNumId w:val="17"/>
  </w:num>
  <w:num w:numId="7" w16cid:durableId="1482960487">
    <w:abstractNumId w:val="7"/>
  </w:num>
  <w:num w:numId="8" w16cid:durableId="1645963606">
    <w:abstractNumId w:val="16"/>
  </w:num>
  <w:num w:numId="9" w16cid:durableId="2076783409">
    <w:abstractNumId w:val="9"/>
  </w:num>
  <w:num w:numId="10" w16cid:durableId="370418409">
    <w:abstractNumId w:val="3"/>
  </w:num>
  <w:num w:numId="11" w16cid:durableId="1152060167">
    <w:abstractNumId w:val="5"/>
  </w:num>
  <w:num w:numId="12" w16cid:durableId="1583369677">
    <w:abstractNumId w:val="0"/>
  </w:num>
  <w:num w:numId="13" w16cid:durableId="15159863">
    <w:abstractNumId w:val="15"/>
  </w:num>
  <w:num w:numId="14" w16cid:durableId="2133161033">
    <w:abstractNumId w:val="4"/>
  </w:num>
  <w:num w:numId="15" w16cid:durableId="898058527">
    <w:abstractNumId w:val="11"/>
  </w:num>
  <w:num w:numId="16" w16cid:durableId="1935821729">
    <w:abstractNumId w:val="1"/>
  </w:num>
  <w:num w:numId="17" w16cid:durableId="1374572695">
    <w:abstractNumId w:val="8"/>
  </w:num>
  <w:num w:numId="18" w16cid:durableId="14747861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3E"/>
    <w:rsid w:val="000001EC"/>
    <w:rsid w:val="00003724"/>
    <w:rsid w:val="000A1DE9"/>
    <w:rsid w:val="000D385D"/>
    <w:rsid w:val="000E6906"/>
    <w:rsid w:val="000F15B9"/>
    <w:rsid w:val="000F48B1"/>
    <w:rsid w:val="0010274E"/>
    <w:rsid w:val="00111922"/>
    <w:rsid w:val="00133BF1"/>
    <w:rsid w:val="00143393"/>
    <w:rsid w:val="00170EA9"/>
    <w:rsid w:val="00176E49"/>
    <w:rsid w:val="001874E9"/>
    <w:rsid w:val="00192B19"/>
    <w:rsid w:val="001A680B"/>
    <w:rsid w:val="001B559B"/>
    <w:rsid w:val="001C3B27"/>
    <w:rsid w:val="001F356F"/>
    <w:rsid w:val="00201EEA"/>
    <w:rsid w:val="0024169D"/>
    <w:rsid w:val="0025172E"/>
    <w:rsid w:val="0027153E"/>
    <w:rsid w:val="002A2C90"/>
    <w:rsid w:val="00317720"/>
    <w:rsid w:val="00327516"/>
    <w:rsid w:val="00345C9F"/>
    <w:rsid w:val="00380D25"/>
    <w:rsid w:val="00382598"/>
    <w:rsid w:val="00395C03"/>
    <w:rsid w:val="003C3A78"/>
    <w:rsid w:val="003F3F17"/>
    <w:rsid w:val="00420127"/>
    <w:rsid w:val="00425241"/>
    <w:rsid w:val="004956BF"/>
    <w:rsid w:val="00496F1D"/>
    <w:rsid w:val="004B5875"/>
    <w:rsid w:val="004E2D2C"/>
    <w:rsid w:val="00500AB6"/>
    <w:rsid w:val="0051195D"/>
    <w:rsid w:val="0053375F"/>
    <w:rsid w:val="00545F69"/>
    <w:rsid w:val="00584389"/>
    <w:rsid w:val="005B1CD9"/>
    <w:rsid w:val="005E198D"/>
    <w:rsid w:val="005E5297"/>
    <w:rsid w:val="005F2A00"/>
    <w:rsid w:val="00604E2F"/>
    <w:rsid w:val="00607A42"/>
    <w:rsid w:val="00613A0C"/>
    <w:rsid w:val="006427B9"/>
    <w:rsid w:val="006643A0"/>
    <w:rsid w:val="00671593"/>
    <w:rsid w:val="006A0820"/>
    <w:rsid w:val="006A276F"/>
    <w:rsid w:val="00701A3F"/>
    <w:rsid w:val="00742D87"/>
    <w:rsid w:val="00783D1F"/>
    <w:rsid w:val="007915D3"/>
    <w:rsid w:val="00792C33"/>
    <w:rsid w:val="00792C45"/>
    <w:rsid w:val="00793A3B"/>
    <w:rsid w:val="00797093"/>
    <w:rsid w:val="007A271B"/>
    <w:rsid w:val="007C0A58"/>
    <w:rsid w:val="007C352D"/>
    <w:rsid w:val="007C606C"/>
    <w:rsid w:val="00812B36"/>
    <w:rsid w:val="008228B5"/>
    <w:rsid w:val="00835EC0"/>
    <w:rsid w:val="0085144D"/>
    <w:rsid w:val="00864008"/>
    <w:rsid w:val="008B5C27"/>
    <w:rsid w:val="00900810"/>
    <w:rsid w:val="00903807"/>
    <w:rsid w:val="009042B7"/>
    <w:rsid w:val="00923516"/>
    <w:rsid w:val="009472B7"/>
    <w:rsid w:val="00965D6F"/>
    <w:rsid w:val="00976DF7"/>
    <w:rsid w:val="009E2B3A"/>
    <w:rsid w:val="009F4E9A"/>
    <w:rsid w:val="00A17BF4"/>
    <w:rsid w:val="00A56D27"/>
    <w:rsid w:val="00A95FB1"/>
    <w:rsid w:val="00AE559C"/>
    <w:rsid w:val="00B55F8C"/>
    <w:rsid w:val="00B64FFB"/>
    <w:rsid w:val="00B87BAB"/>
    <w:rsid w:val="00BC7A04"/>
    <w:rsid w:val="00BE6ECB"/>
    <w:rsid w:val="00C03231"/>
    <w:rsid w:val="00C44D2D"/>
    <w:rsid w:val="00C44EED"/>
    <w:rsid w:val="00C71E2E"/>
    <w:rsid w:val="00C76DB1"/>
    <w:rsid w:val="00CA391C"/>
    <w:rsid w:val="00CA5C8E"/>
    <w:rsid w:val="00CC08C2"/>
    <w:rsid w:val="00CD6AA1"/>
    <w:rsid w:val="00CE3856"/>
    <w:rsid w:val="00CE5CA7"/>
    <w:rsid w:val="00D46E9F"/>
    <w:rsid w:val="00DF16ED"/>
    <w:rsid w:val="00DF2CE3"/>
    <w:rsid w:val="00E067FB"/>
    <w:rsid w:val="00E25905"/>
    <w:rsid w:val="00E944F4"/>
    <w:rsid w:val="00EA5B69"/>
    <w:rsid w:val="00EF3321"/>
    <w:rsid w:val="00EF6EB5"/>
    <w:rsid w:val="00F232F8"/>
    <w:rsid w:val="00F24852"/>
    <w:rsid w:val="00F67ADA"/>
    <w:rsid w:val="00F920D9"/>
    <w:rsid w:val="00FC20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7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153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7153E"/>
    <w:pPr>
      <w:keepNext/>
      <w:jc w:val="center"/>
      <w:outlineLvl w:val="0"/>
    </w:pPr>
    <w:rPr>
      <w:b/>
    </w:rPr>
  </w:style>
  <w:style w:type="paragraph" w:styleId="Nadpis4">
    <w:name w:val="heading 4"/>
    <w:basedOn w:val="Normln"/>
    <w:next w:val="Normln"/>
    <w:link w:val="Nadpis4Char"/>
    <w:qFormat/>
    <w:rsid w:val="0027153E"/>
    <w:pPr>
      <w:keepNext/>
      <w:widowControl w:val="0"/>
      <w:ind w:left="1985" w:hanging="1985"/>
      <w:outlineLvl w:val="3"/>
    </w:pPr>
    <w:rPr>
      <w:rFonts w:ascii="Arial" w:hAnsi="Arial"/>
      <w:sz w:val="24"/>
    </w:rPr>
  </w:style>
  <w:style w:type="paragraph" w:styleId="Nadpis5">
    <w:name w:val="heading 5"/>
    <w:basedOn w:val="Normln"/>
    <w:next w:val="Normln"/>
    <w:link w:val="Nadpis5Char"/>
    <w:qFormat/>
    <w:rsid w:val="0027153E"/>
    <w:pPr>
      <w:keepNext/>
      <w:widowControl w:val="0"/>
      <w:jc w:val="center"/>
      <w:outlineLvl w:val="4"/>
    </w:pPr>
    <w:rPr>
      <w:rFonts w:ascii="Arial" w:hAnsi="Arial"/>
      <w:sz w:val="24"/>
    </w:rPr>
  </w:style>
  <w:style w:type="paragraph" w:styleId="Nadpis6">
    <w:name w:val="heading 6"/>
    <w:basedOn w:val="Normln"/>
    <w:next w:val="Normln"/>
    <w:link w:val="Nadpis6Char"/>
    <w:qFormat/>
    <w:rsid w:val="0027153E"/>
    <w:pPr>
      <w:keepNext/>
      <w:widowControl w:val="0"/>
      <w:jc w:val="center"/>
      <w:outlineLvl w:val="5"/>
    </w:pPr>
    <w:rPr>
      <w:rFonts w:ascii="Arial" w:hAnsi="Arial"/>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7153E"/>
    <w:rPr>
      <w:rFonts w:ascii="Times New Roman" w:eastAsia="Times New Roman" w:hAnsi="Times New Roman" w:cs="Times New Roman"/>
      <w:b/>
      <w:sz w:val="20"/>
      <w:szCs w:val="20"/>
      <w:lang w:eastAsia="cs-CZ"/>
    </w:rPr>
  </w:style>
  <w:style w:type="character" w:customStyle="1" w:styleId="Nadpis4Char">
    <w:name w:val="Nadpis 4 Char"/>
    <w:basedOn w:val="Standardnpsmoodstavce"/>
    <w:link w:val="Nadpis4"/>
    <w:rsid w:val="0027153E"/>
    <w:rPr>
      <w:rFonts w:ascii="Arial" w:eastAsia="Times New Roman" w:hAnsi="Arial" w:cs="Times New Roman"/>
      <w:sz w:val="24"/>
      <w:szCs w:val="20"/>
      <w:lang w:eastAsia="cs-CZ"/>
    </w:rPr>
  </w:style>
  <w:style w:type="character" w:customStyle="1" w:styleId="Nadpis5Char">
    <w:name w:val="Nadpis 5 Char"/>
    <w:basedOn w:val="Standardnpsmoodstavce"/>
    <w:link w:val="Nadpis5"/>
    <w:rsid w:val="0027153E"/>
    <w:rPr>
      <w:rFonts w:ascii="Arial" w:eastAsia="Times New Roman" w:hAnsi="Arial" w:cs="Times New Roman"/>
      <w:sz w:val="24"/>
      <w:szCs w:val="20"/>
      <w:lang w:eastAsia="cs-CZ"/>
    </w:rPr>
  </w:style>
  <w:style w:type="character" w:customStyle="1" w:styleId="Nadpis6Char">
    <w:name w:val="Nadpis 6 Char"/>
    <w:basedOn w:val="Standardnpsmoodstavce"/>
    <w:link w:val="Nadpis6"/>
    <w:rsid w:val="0027153E"/>
    <w:rPr>
      <w:rFonts w:ascii="Arial" w:eastAsia="Times New Roman" w:hAnsi="Arial" w:cs="Times New Roman"/>
      <w:b/>
      <w:sz w:val="28"/>
      <w:szCs w:val="20"/>
      <w:lang w:eastAsia="cs-CZ"/>
    </w:rPr>
  </w:style>
  <w:style w:type="paragraph" w:styleId="Zhlav">
    <w:name w:val="header"/>
    <w:basedOn w:val="Normln"/>
    <w:link w:val="ZhlavChar"/>
    <w:rsid w:val="0027153E"/>
    <w:pPr>
      <w:tabs>
        <w:tab w:val="center" w:pos="4536"/>
        <w:tab w:val="right" w:pos="9072"/>
      </w:tabs>
    </w:pPr>
  </w:style>
  <w:style w:type="character" w:customStyle="1" w:styleId="ZhlavChar">
    <w:name w:val="Záhlaví Char"/>
    <w:basedOn w:val="Standardnpsmoodstavce"/>
    <w:link w:val="Zhlav"/>
    <w:rsid w:val="0027153E"/>
    <w:rPr>
      <w:rFonts w:ascii="Times New Roman" w:eastAsia="Times New Roman" w:hAnsi="Times New Roman" w:cs="Times New Roman"/>
      <w:sz w:val="20"/>
      <w:szCs w:val="20"/>
      <w:lang w:eastAsia="cs-CZ"/>
    </w:rPr>
  </w:style>
  <w:style w:type="paragraph" w:styleId="Zpat">
    <w:name w:val="footer"/>
    <w:basedOn w:val="Normln"/>
    <w:link w:val="ZpatChar"/>
    <w:rsid w:val="0027153E"/>
    <w:pPr>
      <w:tabs>
        <w:tab w:val="center" w:pos="4536"/>
        <w:tab w:val="right" w:pos="9072"/>
      </w:tabs>
    </w:pPr>
  </w:style>
  <w:style w:type="character" w:customStyle="1" w:styleId="ZpatChar">
    <w:name w:val="Zápatí Char"/>
    <w:basedOn w:val="Standardnpsmoodstavce"/>
    <w:link w:val="Zpat"/>
    <w:rsid w:val="0027153E"/>
    <w:rPr>
      <w:rFonts w:ascii="Times New Roman" w:eastAsia="Times New Roman" w:hAnsi="Times New Roman" w:cs="Times New Roman"/>
      <w:sz w:val="20"/>
      <w:szCs w:val="20"/>
      <w:lang w:eastAsia="cs-CZ"/>
    </w:rPr>
  </w:style>
  <w:style w:type="paragraph" w:customStyle="1" w:styleId="A4HP">
    <w:name w:val="A4HP"/>
    <w:rsid w:val="0027153E"/>
    <w:pPr>
      <w:tabs>
        <w:tab w:val="left" w:pos="-720"/>
      </w:tabs>
      <w:suppressAutoHyphens/>
      <w:spacing w:after="0" w:line="360" w:lineRule="auto"/>
    </w:pPr>
    <w:rPr>
      <w:rFonts w:ascii="Courier New" w:eastAsia="Times New Roman" w:hAnsi="Courier New" w:cs="Times New Roman"/>
      <w:sz w:val="24"/>
      <w:szCs w:val="20"/>
      <w:lang w:val="en-US" w:eastAsia="cs-CZ"/>
    </w:rPr>
  </w:style>
  <w:style w:type="paragraph" w:customStyle="1" w:styleId="Zkladntext21">
    <w:name w:val="Základní text 21"/>
    <w:basedOn w:val="Normln"/>
    <w:rsid w:val="0027153E"/>
    <w:pPr>
      <w:widowControl w:val="0"/>
      <w:jc w:val="center"/>
    </w:pPr>
    <w:rPr>
      <w:rFonts w:ascii="Arial" w:hAnsi="Arial"/>
      <w:b/>
      <w:sz w:val="24"/>
    </w:rPr>
  </w:style>
  <w:style w:type="paragraph" w:customStyle="1" w:styleId="Podtitul1">
    <w:name w:val="Podtitul1"/>
    <w:basedOn w:val="Normln"/>
    <w:link w:val="PodtitulChar"/>
    <w:qFormat/>
    <w:rsid w:val="0027153E"/>
    <w:pPr>
      <w:widowControl w:val="0"/>
      <w:spacing w:line="240" w:lineRule="exact"/>
      <w:jc w:val="center"/>
    </w:pPr>
    <w:rPr>
      <w:rFonts w:ascii="Arial" w:hAnsi="Arial"/>
      <w:b/>
      <w:sz w:val="32"/>
    </w:rPr>
  </w:style>
  <w:style w:type="paragraph" w:customStyle="1" w:styleId="Zkladntext31">
    <w:name w:val="Základní text 31"/>
    <w:basedOn w:val="Normln"/>
    <w:rsid w:val="0027153E"/>
    <w:pPr>
      <w:widowControl w:val="0"/>
      <w:jc w:val="both"/>
    </w:pPr>
    <w:rPr>
      <w:rFonts w:ascii="Arial" w:hAnsi="Arial"/>
      <w:sz w:val="24"/>
    </w:rPr>
  </w:style>
  <w:style w:type="character" w:styleId="slostrnky">
    <w:name w:val="page number"/>
    <w:basedOn w:val="Standardnpsmoodstavce"/>
    <w:rsid w:val="0027153E"/>
  </w:style>
  <w:style w:type="paragraph" w:styleId="Zkladntextodsazen">
    <w:name w:val="Body Text Indent"/>
    <w:basedOn w:val="Normln"/>
    <w:link w:val="ZkladntextodsazenChar"/>
    <w:rsid w:val="0027153E"/>
    <w:pPr>
      <w:spacing w:after="120"/>
      <w:ind w:left="283"/>
    </w:pPr>
  </w:style>
  <w:style w:type="character" w:customStyle="1" w:styleId="ZkladntextodsazenChar">
    <w:name w:val="Základní text odsazený Char"/>
    <w:basedOn w:val="Standardnpsmoodstavce"/>
    <w:link w:val="Zkladntextodsazen"/>
    <w:rsid w:val="0027153E"/>
    <w:rPr>
      <w:rFonts w:ascii="Times New Roman" w:eastAsia="Times New Roman" w:hAnsi="Times New Roman" w:cs="Times New Roman"/>
      <w:sz w:val="20"/>
      <w:szCs w:val="20"/>
      <w:lang w:eastAsia="cs-CZ"/>
    </w:rPr>
  </w:style>
  <w:style w:type="character" w:customStyle="1" w:styleId="PodtitulChar">
    <w:name w:val="Podtitul Char"/>
    <w:link w:val="Podtitul1"/>
    <w:rsid w:val="0027153E"/>
    <w:rPr>
      <w:rFonts w:ascii="Arial" w:eastAsia="Times New Roman" w:hAnsi="Arial" w:cs="Times New Roman"/>
      <w:b/>
      <w:sz w:val="32"/>
      <w:szCs w:val="20"/>
      <w:lang w:eastAsia="cs-CZ"/>
    </w:rPr>
  </w:style>
  <w:style w:type="paragraph" w:styleId="Odstavecseseznamem">
    <w:name w:val="List Paragraph"/>
    <w:basedOn w:val="Normln"/>
    <w:uiPriority w:val="34"/>
    <w:qFormat/>
    <w:rsid w:val="0027153E"/>
    <w:pPr>
      <w:ind w:left="708"/>
    </w:pPr>
  </w:style>
  <w:style w:type="character" w:styleId="Odkaznakoment">
    <w:name w:val="annotation reference"/>
    <w:uiPriority w:val="99"/>
    <w:unhideWhenUsed/>
    <w:rsid w:val="0027153E"/>
    <w:rPr>
      <w:sz w:val="16"/>
      <w:szCs w:val="16"/>
    </w:rPr>
  </w:style>
  <w:style w:type="paragraph" w:styleId="Textkomente">
    <w:name w:val="annotation text"/>
    <w:basedOn w:val="Normln"/>
    <w:link w:val="TextkomenteChar"/>
    <w:uiPriority w:val="99"/>
    <w:unhideWhenUsed/>
    <w:rsid w:val="0027153E"/>
  </w:style>
  <w:style w:type="character" w:customStyle="1" w:styleId="TextkomenteChar">
    <w:name w:val="Text komentáře Char"/>
    <w:basedOn w:val="Standardnpsmoodstavce"/>
    <w:link w:val="Textkomente"/>
    <w:uiPriority w:val="99"/>
    <w:rsid w:val="0027153E"/>
    <w:rPr>
      <w:rFonts w:ascii="Times New Roman" w:eastAsia="Times New Roman" w:hAnsi="Times New Roman" w:cs="Times New Roman"/>
      <w:sz w:val="20"/>
      <w:szCs w:val="20"/>
      <w:lang w:eastAsia="cs-CZ"/>
    </w:rPr>
  </w:style>
  <w:style w:type="character" w:styleId="Hypertextovodkaz">
    <w:name w:val="Hyperlink"/>
    <w:uiPriority w:val="99"/>
    <w:unhideWhenUsed/>
    <w:rsid w:val="0027153E"/>
    <w:rPr>
      <w:color w:val="0000FF"/>
      <w:u w:val="single"/>
    </w:rPr>
  </w:style>
  <w:style w:type="paragraph" w:styleId="Textbubliny">
    <w:name w:val="Balloon Text"/>
    <w:basedOn w:val="Normln"/>
    <w:link w:val="TextbublinyChar"/>
    <w:uiPriority w:val="99"/>
    <w:semiHidden/>
    <w:unhideWhenUsed/>
    <w:rsid w:val="0027153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153E"/>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7153E"/>
    <w:rPr>
      <w:b/>
      <w:bCs/>
    </w:rPr>
  </w:style>
  <w:style w:type="character" w:customStyle="1" w:styleId="PedmtkomenteChar">
    <w:name w:val="Předmět komentáře Char"/>
    <w:basedOn w:val="TextkomenteChar"/>
    <w:link w:val="Pedmtkomente"/>
    <w:uiPriority w:val="99"/>
    <w:semiHidden/>
    <w:rsid w:val="0027153E"/>
    <w:rPr>
      <w:rFonts w:ascii="Times New Roman" w:eastAsia="Times New Roman" w:hAnsi="Times New Roman" w:cs="Times New Roman"/>
      <w:b/>
      <w:bCs/>
      <w:sz w:val="20"/>
      <w:szCs w:val="20"/>
      <w:lang w:eastAsia="cs-CZ"/>
    </w:rPr>
  </w:style>
  <w:style w:type="paragraph" w:styleId="Revize">
    <w:name w:val="Revision"/>
    <w:hidden/>
    <w:uiPriority w:val="99"/>
    <w:semiHidden/>
    <w:rsid w:val="00783D1F"/>
    <w:pPr>
      <w:spacing w:after="0" w:line="240" w:lineRule="auto"/>
    </w:pPr>
    <w:rPr>
      <w:rFonts w:ascii="Times New Roman" w:eastAsia="Times New Roman" w:hAnsi="Times New Roman" w:cs="Times New Roman"/>
      <w:sz w:val="20"/>
      <w:szCs w:val="20"/>
      <w:lang w:eastAsia="cs-CZ"/>
    </w:rPr>
  </w:style>
  <w:style w:type="paragraph" w:customStyle="1" w:styleId="Default">
    <w:name w:val="Default"/>
    <w:rsid w:val="00903807"/>
    <w:pPr>
      <w:autoSpaceDE w:val="0"/>
      <w:autoSpaceDN w:val="0"/>
      <w:adjustRightInd w:val="0"/>
      <w:spacing w:after="0" w:line="240" w:lineRule="auto"/>
    </w:pPr>
    <w:rPr>
      <w:rFonts w:ascii="Cambria" w:hAnsi="Cambria" w:cs="Cambria"/>
      <w:color w:val="000000"/>
      <w:sz w:val="24"/>
      <w:szCs w:val="24"/>
    </w:rPr>
  </w:style>
  <w:style w:type="character" w:styleId="Nevyeenzmnka">
    <w:name w:val="Unresolved Mention"/>
    <w:basedOn w:val="Standardnpsmoodstavce"/>
    <w:uiPriority w:val="99"/>
    <w:semiHidden/>
    <w:unhideWhenUsed/>
    <w:rsid w:val="00F92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lickova@nemho.cz"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kturace@nemho.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3736</Words>
  <Characters>22043</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2025-03-03T07:41:00Z</dcterms:created>
  <dcterms:modified xsi:type="dcterms:W3CDTF">2025-03-27T12:03:00Z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2025-02-25T07:05:08Z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a56cc4c1-814e-42fa-9f8a-b23dc0da2f53</vt:lpwstr>
  </property>
  <property fmtid="{D5CDD505-2E9C-101B-9397-08002B2CF9AE}" pid="8" name="MSIP_Label_690ebb53-23a2-471a-9c6e-17bd0d11311e_ContentBits">
    <vt:lpwstr>0</vt:lpwstr>
  </property>
</Properties>
</file>