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C88F" w14:textId="79FDB5E5" w:rsidR="004E00C5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 xml:space="preserve">Příloha č. 1 </w:t>
      </w:r>
      <w:r w:rsidR="001C2880" w:rsidRPr="00C30457">
        <w:rPr>
          <w:rFonts w:asciiTheme="minorHAnsi" w:hAnsiTheme="minorHAnsi" w:cstheme="minorHAnsi"/>
          <w:b/>
          <w:lang w:eastAsia="cs-CZ"/>
        </w:rPr>
        <w:t>V</w:t>
      </w:r>
      <w:r w:rsidRPr="00C30457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1D5ACEB4" w:rsidR="004E00C5" w:rsidRPr="00C46BD8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C46BD8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217A31C9" w14:textId="77777777" w:rsidR="001C2880" w:rsidRPr="00C30457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4BD0ED08" w14:textId="698EC6E7" w:rsidR="00AE32AF" w:rsidRPr="00281AA0" w:rsidRDefault="00D0173B" w:rsidP="004370EC">
      <w:pPr>
        <w:spacing w:after="120" w:line="252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281AA0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Veřejná </w:t>
      </w:r>
      <w:r w:rsidR="00AE32AF" w:rsidRPr="00281AA0">
        <w:rPr>
          <w:rFonts w:asciiTheme="minorHAnsi" w:hAnsiTheme="minorHAnsi" w:cstheme="minorHAnsi"/>
          <w:b/>
          <w:iCs/>
          <w:color w:val="000000"/>
          <w:sz w:val="22"/>
          <w:szCs w:val="22"/>
        </w:rPr>
        <w:t>zakázka:</w:t>
      </w:r>
      <w:r w:rsidR="00AE32AF" w:rsidRPr="00281AA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5F0B1F" w:rsidRPr="005F0B1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„</w:t>
      </w:r>
      <w:r w:rsidR="00C335C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Nákup</w:t>
      </w:r>
      <w:r w:rsidR="00C335C2" w:rsidRPr="005F0B1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5F0B1F" w:rsidRPr="005F0B1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osobního </w:t>
      </w:r>
      <w:r w:rsidR="00C335C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elektro</w:t>
      </w:r>
      <w:r w:rsidR="005F0B1F" w:rsidRPr="005F0B1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mobilu“</w:t>
      </w:r>
    </w:p>
    <w:p w14:paraId="10D8BCFD" w14:textId="5CCE78FB" w:rsidR="00281AA0" w:rsidRPr="00C30457" w:rsidRDefault="00281AA0" w:rsidP="004370EC">
      <w:p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1F38">
        <w:rPr>
          <w:rFonts w:asciiTheme="minorHAnsi" w:hAnsiTheme="minorHAnsi" w:cstheme="minorHAnsi"/>
          <w:b/>
          <w:sz w:val="22"/>
          <w:szCs w:val="22"/>
        </w:rPr>
        <w:t xml:space="preserve">Zadavatel: </w:t>
      </w:r>
      <w:r w:rsidR="002C13D9">
        <w:rPr>
          <w:rFonts w:asciiTheme="minorHAnsi" w:hAnsiTheme="minorHAnsi" w:cstheme="minorHAnsi"/>
          <w:b/>
          <w:sz w:val="22"/>
          <w:szCs w:val="22"/>
        </w:rPr>
        <w:t>Domov u Františka, příspěvková organizace</w:t>
      </w:r>
    </w:p>
    <w:p w14:paraId="24744A00" w14:textId="77777777" w:rsidR="00210425" w:rsidRPr="00C30457" w:rsidRDefault="00210425" w:rsidP="00EB3B78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02C2022" w14:textId="7C6F9FD7" w:rsidR="00BC7FB9" w:rsidRDefault="00BC7FB9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DIČ: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0C3FA73D" w14:textId="053F913E" w:rsidR="00474B98" w:rsidRPr="00C30457" w:rsidRDefault="00474B98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Plátce DPH: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188F8A5B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C30457" w:rsidRDefault="003C4DDD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C30457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C30457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="003B1EA0" w:rsidRPr="005C7AB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>“)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6508E33B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</w:t>
      </w:r>
      <w:r w:rsidR="003931F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6ABEF1" w14:textId="7C82EBA9" w:rsidR="00923112" w:rsidRPr="003931F3" w:rsidRDefault="003931F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1F3">
        <w:rPr>
          <w:rFonts w:asciiTheme="minorHAnsi" w:hAnsiTheme="minorHAnsi" w:cstheme="minorHAnsi"/>
          <w:sz w:val="22"/>
          <w:szCs w:val="22"/>
        </w:rPr>
        <w:lastRenderedPageBreak/>
        <w:t xml:space="preserve">V </w:t>
      </w:r>
      <w:r w:rsidR="00A0154B" w:rsidRPr="003931F3">
        <w:rPr>
          <w:rFonts w:asciiTheme="minorHAnsi" w:hAnsiTheme="minorHAnsi" w:cstheme="minorHAnsi"/>
          <w:sz w:val="22"/>
          <w:szCs w:val="22"/>
        </w:rPr>
        <w:t xml:space="preserve">případě, že </w:t>
      </w:r>
      <w:r w:rsidRPr="003931F3">
        <w:rPr>
          <w:rFonts w:asciiTheme="minorHAnsi" w:hAnsiTheme="minorHAnsi" w:cstheme="minorHAnsi"/>
          <w:sz w:val="22"/>
          <w:szCs w:val="22"/>
        </w:rPr>
        <w:t xml:space="preserve">účastník VŘ </w:t>
      </w:r>
      <w:r w:rsidR="00A0154B" w:rsidRPr="003931F3">
        <w:rPr>
          <w:rFonts w:asciiTheme="minorHAnsi" w:hAnsiTheme="minorHAnsi" w:cstheme="minorHAnsi"/>
          <w:sz w:val="22"/>
          <w:szCs w:val="22"/>
        </w:rPr>
        <w:t>bude vybrán k uzavření sml</w:t>
      </w:r>
      <w:r w:rsidR="00E522C3" w:rsidRPr="003931F3">
        <w:rPr>
          <w:rFonts w:asciiTheme="minorHAnsi" w:hAnsiTheme="minorHAnsi" w:cstheme="minorHAnsi"/>
          <w:sz w:val="22"/>
          <w:szCs w:val="22"/>
        </w:rPr>
        <w:t>ouvy</w:t>
      </w:r>
      <w:r w:rsidR="00A0154B" w:rsidRPr="003931F3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kopie</w:t>
      </w:r>
      <w:r w:rsidR="009F301C" w:rsidRPr="003931F3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373B5F79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5B044B">
        <w:rPr>
          <w:rFonts w:asciiTheme="minorHAnsi" w:hAnsiTheme="minorHAnsi" w:cstheme="minorHAnsi"/>
          <w:sz w:val="22"/>
          <w:szCs w:val="22"/>
        </w:rPr>
        <w:t>územní</w:t>
      </w:r>
      <w:r w:rsidR="005B044B" w:rsidRPr="00C30457">
        <w:rPr>
          <w:rFonts w:asciiTheme="minorHAnsi" w:hAnsiTheme="minorHAnsi" w:cstheme="minorHAnsi"/>
          <w:sz w:val="22"/>
          <w:szCs w:val="22"/>
        </w:rPr>
        <w:t xml:space="preserve"> </w:t>
      </w:r>
      <w:r w:rsidRPr="00C30457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393FD660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C30457">
        <w:rPr>
          <w:rFonts w:asciiTheme="minorHAnsi" w:hAnsiTheme="minorHAnsi" w:cstheme="minorHAnsi"/>
          <w:sz w:val="22"/>
          <w:szCs w:val="22"/>
        </w:rPr>
        <w:t> </w:t>
      </w:r>
      <w:r w:rsidRPr="00C30457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C30457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C30457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C3045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0457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C30457">
        <w:rPr>
          <w:rFonts w:asciiTheme="minorHAnsi" w:hAnsiTheme="minorHAnsi" w:cstheme="minorHAnsi"/>
          <w:sz w:val="22"/>
          <w:szCs w:val="22"/>
        </w:rPr>
        <w:t>.</w:t>
      </w:r>
    </w:p>
    <w:p w14:paraId="348D813F" w14:textId="0F967904" w:rsidR="003C4DDD" w:rsidRPr="00C30457" w:rsidRDefault="003C4DDD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3BBB73CF" w:rsidR="009F301C" w:rsidRPr="00C30457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 xml:space="preserve">Účastník </w:t>
      </w:r>
      <w:r w:rsidR="00BC7FB9">
        <w:rPr>
          <w:rFonts w:asciiTheme="minorHAnsi" w:hAnsiTheme="minorHAnsi" w:cstheme="minorHAnsi"/>
          <w:b/>
          <w:sz w:val="22"/>
          <w:szCs w:val="22"/>
        </w:rPr>
        <w:t xml:space="preserve">tímto </w:t>
      </w:r>
      <w:r w:rsidRPr="00C30457">
        <w:rPr>
          <w:rFonts w:asciiTheme="minorHAnsi" w:hAnsiTheme="minorHAnsi" w:cstheme="minorHAnsi"/>
          <w:b/>
          <w:sz w:val="22"/>
          <w:szCs w:val="22"/>
        </w:rPr>
        <w:t>prohlašuje, že:</w:t>
      </w:r>
    </w:p>
    <w:p w14:paraId="626ABEFB" w14:textId="77777777" w:rsidR="00D0173B" w:rsidRPr="00C30457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611154C0" w:rsidR="007022E7" w:rsidRDefault="007022E7" w:rsidP="005C7AB8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</w:t>
      </w:r>
      <w:r w:rsidR="002D5F1B">
        <w:rPr>
          <w:rFonts w:asciiTheme="minorHAnsi" w:hAnsiTheme="minorHAnsi" w:cstheme="minorHAnsi"/>
          <w:sz w:val="22"/>
          <w:szCs w:val="22"/>
        </w:rPr>
        <w:t>;</w:t>
      </w:r>
    </w:p>
    <w:p w14:paraId="2DDBF1C8" w14:textId="343E65CB" w:rsidR="002D5F1B" w:rsidRPr="00B92225" w:rsidRDefault="002D5F1B" w:rsidP="002D5F1B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2225">
        <w:rPr>
          <w:rFonts w:asciiTheme="minorHAnsi" w:hAnsiTheme="minorHAnsi" w:cstheme="minorHAnsi"/>
          <w:sz w:val="22"/>
          <w:szCs w:val="22"/>
        </w:rPr>
        <w:t>je certifikovaným (autorizovaným) prodejcem jím nabízené značky elektromobilu.</w:t>
      </w:r>
    </w:p>
    <w:p w14:paraId="3EDBF601" w14:textId="225236AD" w:rsidR="00A0154B" w:rsidRPr="00C30457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</w:t>
      </w:r>
      <w:r w:rsidR="00A0154B" w:rsidRPr="00C30457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="00A0154B"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kopie:</w:t>
      </w:r>
    </w:p>
    <w:p w14:paraId="19FD27A2" w14:textId="6DF524D2" w:rsidR="00A0154B" w:rsidRPr="00C30457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  <w:r w:rsidR="00B92225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222983" w14:textId="70927842" w:rsidR="002C7826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  <w:r w:rsidR="00B92225">
        <w:rPr>
          <w:rFonts w:asciiTheme="minorHAnsi" w:hAnsiTheme="minorHAnsi" w:cstheme="minorHAnsi"/>
          <w:bCs/>
          <w:sz w:val="22"/>
          <w:szCs w:val="22"/>
        </w:rPr>
        <w:t>;</w:t>
      </w:r>
    </w:p>
    <w:p w14:paraId="2E731D14" w14:textId="77777777" w:rsidR="00B92225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  <w:r w:rsidR="00B92225">
        <w:rPr>
          <w:rFonts w:asciiTheme="minorHAnsi" w:hAnsiTheme="minorHAnsi" w:cstheme="minorHAnsi"/>
          <w:bCs/>
          <w:sz w:val="22"/>
          <w:szCs w:val="22"/>
        </w:rPr>
        <w:t>;</w:t>
      </w:r>
    </w:p>
    <w:p w14:paraId="4E9640DC" w14:textId="772DDE75" w:rsidR="007022E7" w:rsidRDefault="00B92225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doklad</w:t>
      </w:r>
      <w:r w:rsidR="00EB2494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 o autorizaci k prodeji nabízené značky</w:t>
      </w:r>
      <w:r w:rsidR="005C7A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3A5C39" w14:textId="77777777" w:rsidR="002C13D9" w:rsidRPr="002C13D9" w:rsidRDefault="002C13D9" w:rsidP="002C13D9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CFC4CF" w14:textId="43FAC2D2" w:rsidR="005C7AB8" w:rsidRPr="0029375D" w:rsidRDefault="005C7AB8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9375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Čestné prohlášení:</w:t>
      </w:r>
    </w:p>
    <w:p w14:paraId="626ABF90" w14:textId="55511642" w:rsidR="000D7271" w:rsidRPr="00C30457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C30457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C30457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0C7028ED" w:rsidR="00E0756F" w:rsidRPr="00C30457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akceptuje </w:t>
      </w:r>
      <w:r w:rsidR="00F011F2">
        <w:rPr>
          <w:rFonts w:asciiTheme="minorHAnsi" w:hAnsiTheme="minorHAnsi" w:cstheme="minorHAnsi"/>
          <w:sz w:val="22"/>
          <w:szCs w:val="22"/>
        </w:rPr>
        <w:t>P</w:t>
      </w:r>
      <w:r w:rsidRPr="00C30457">
        <w:rPr>
          <w:rFonts w:asciiTheme="minorHAnsi" w:hAnsiTheme="minorHAnsi" w:cstheme="minorHAnsi"/>
          <w:sz w:val="22"/>
          <w:szCs w:val="22"/>
        </w:rPr>
        <w:t>ředlohu smlouvy</w:t>
      </w:r>
      <w:r w:rsidR="00F011F2">
        <w:rPr>
          <w:rFonts w:asciiTheme="minorHAnsi" w:hAnsiTheme="minorHAnsi" w:cstheme="minorHAnsi"/>
          <w:sz w:val="22"/>
          <w:szCs w:val="22"/>
        </w:rPr>
        <w:t xml:space="preserve"> </w:t>
      </w:r>
      <w:r w:rsidRPr="00C30457">
        <w:rPr>
          <w:rFonts w:asciiTheme="minorHAnsi" w:hAnsiTheme="minorHAnsi" w:cstheme="minorHAnsi"/>
          <w:sz w:val="22"/>
          <w:szCs w:val="22"/>
        </w:rPr>
        <w:t>včetně všech jej</w:t>
      </w:r>
      <w:r w:rsidR="00EB2494">
        <w:rPr>
          <w:rFonts w:asciiTheme="minorHAnsi" w:hAnsiTheme="minorHAnsi" w:cstheme="minorHAnsi"/>
          <w:sz w:val="22"/>
          <w:szCs w:val="22"/>
        </w:rPr>
        <w:t>í</w:t>
      </w:r>
      <w:r w:rsidRPr="00C30457">
        <w:rPr>
          <w:rFonts w:asciiTheme="minorHAnsi" w:hAnsiTheme="minorHAnsi" w:cstheme="minorHAnsi"/>
          <w:sz w:val="22"/>
          <w:szCs w:val="22"/>
        </w:rPr>
        <w:t xml:space="preserve">ch příloh (příloha č. </w:t>
      </w:r>
      <w:r w:rsidR="004561F2">
        <w:rPr>
          <w:rFonts w:asciiTheme="minorHAnsi" w:hAnsiTheme="minorHAnsi" w:cstheme="minorHAnsi"/>
          <w:sz w:val="22"/>
          <w:szCs w:val="22"/>
        </w:rPr>
        <w:t>2</w:t>
      </w:r>
      <w:r w:rsidRPr="00C30457">
        <w:rPr>
          <w:rFonts w:asciiTheme="minorHAnsi" w:hAnsiTheme="minorHAnsi" w:cstheme="minorHAnsi"/>
          <w:sz w:val="22"/>
          <w:szCs w:val="22"/>
        </w:rPr>
        <w:t xml:space="preserve"> Výzvy k podání nabídek)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jí vázán a</w:t>
      </w:r>
      <w:r w:rsidR="00474B98">
        <w:rPr>
          <w:rFonts w:asciiTheme="minorHAnsi" w:hAnsiTheme="minorHAnsi" w:cstheme="minorHAnsi"/>
          <w:sz w:val="22"/>
          <w:szCs w:val="22"/>
        </w:rPr>
        <w:t> 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30457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BC7FB9">
        <w:rPr>
          <w:rFonts w:asciiTheme="minorHAnsi" w:hAnsiTheme="minorHAnsi" w:cstheme="minorHAnsi"/>
          <w:sz w:val="22"/>
          <w:szCs w:val="22"/>
        </w:rPr>
        <w:t>bez zbytečného odkladu podepíše</w:t>
      </w:r>
      <w:r w:rsidRPr="00C30457">
        <w:rPr>
          <w:rFonts w:asciiTheme="minorHAnsi" w:hAnsiTheme="minorHAnsi" w:cstheme="minorHAnsi"/>
          <w:sz w:val="22"/>
          <w:szCs w:val="22"/>
        </w:rPr>
        <w:t xml:space="preserve"> odpovídající návrh smlouvy</w:t>
      </w:r>
      <w:r w:rsidR="00BC7FB9">
        <w:rPr>
          <w:rFonts w:asciiTheme="minorHAnsi" w:hAnsiTheme="minorHAnsi" w:cstheme="minorHAnsi"/>
          <w:sz w:val="22"/>
          <w:szCs w:val="22"/>
        </w:rPr>
        <w:t xml:space="preserve"> připravený zadavatelem</w:t>
      </w:r>
      <w:r w:rsidRPr="00C30457">
        <w:rPr>
          <w:rFonts w:asciiTheme="minorHAnsi" w:hAnsiTheme="minorHAnsi" w:cstheme="minorHAnsi"/>
          <w:sz w:val="22"/>
          <w:szCs w:val="22"/>
        </w:rPr>
        <w:t>.</w:t>
      </w:r>
    </w:p>
    <w:p w14:paraId="2C2F0CBC" w14:textId="0C51689F" w:rsidR="00210425" w:rsidRPr="00662E1A" w:rsidRDefault="00E0756F" w:rsidP="00C335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041786"/>
      <w:r w:rsidRPr="00662E1A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662E1A">
        <w:rPr>
          <w:rFonts w:asciiTheme="minorHAnsi" w:hAnsiTheme="minorHAnsi" w:cstheme="minorHAnsi"/>
          <w:sz w:val="22"/>
          <w:szCs w:val="22"/>
        </w:rPr>
        <w:t xml:space="preserve"> </w:t>
      </w:r>
      <w:r w:rsidR="00662E1A" w:rsidRPr="00662E1A">
        <w:rPr>
          <w:rFonts w:asciiTheme="minorHAnsi" w:hAnsiTheme="minorHAnsi" w:cstheme="minorHAnsi"/>
          <w:sz w:val="22"/>
          <w:szCs w:val="22"/>
        </w:rPr>
        <w:t>Technick</w:t>
      </w:r>
      <w:r w:rsidR="00662E1A">
        <w:rPr>
          <w:rFonts w:asciiTheme="minorHAnsi" w:hAnsiTheme="minorHAnsi" w:cstheme="minorHAnsi"/>
          <w:sz w:val="22"/>
          <w:szCs w:val="22"/>
        </w:rPr>
        <w:t>ou</w:t>
      </w:r>
      <w:r w:rsidR="00662E1A" w:rsidRPr="00662E1A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EB2494">
        <w:rPr>
          <w:rFonts w:asciiTheme="minorHAnsi" w:hAnsiTheme="minorHAnsi" w:cstheme="minorHAnsi"/>
          <w:sz w:val="22"/>
          <w:szCs w:val="22"/>
        </w:rPr>
        <w:t>i</w:t>
      </w:r>
      <w:r w:rsidR="00662E1A" w:rsidRPr="00662E1A">
        <w:rPr>
          <w:rFonts w:asciiTheme="minorHAnsi" w:hAnsiTheme="minorHAnsi" w:cstheme="minorHAnsi"/>
          <w:sz w:val="22"/>
          <w:szCs w:val="22"/>
        </w:rPr>
        <w:t xml:space="preserve"> vozidla </w:t>
      </w:r>
      <w:r w:rsidR="00A076BA" w:rsidRPr="00662E1A">
        <w:rPr>
          <w:rFonts w:asciiTheme="minorHAnsi" w:hAnsiTheme="minorHAnsi" w:cstheme="minorHAnsi"/>
          <w:sz w:val="22"/>
          <w:szCs w:val="22"/>
        </w:rPr>
        <w:t xml:space="preserve">(Příloha č. </w:t>
      </w:r>
      <w:r w:rsidR="004561F2">
        <w:rPr>
          <w:rFonts w:asciiTheme="minorHAnsi" w:hAnsiTheme="minorHAnsi" w:cstheme="minorHAnsi"/>
          <w:sz w:val="22"/>
          <w:szCs w:val="22"/>
        </w:rPr>
        <w:t>3</w:t>
      </w:r>
      <w:r w:rsidR="00A076BA" w:rsidRPr="00662E1A">
        <w:rPr>
          <w:rFonts w:asciiTheme="minorHAnsi" w:hAnsiTheme="minorHAnsi" w:cstheme="minorHAnsi"/>
          <w:sz w:val="22"/>
          <w:szCs w:val="22"/>
        </w:rPr>
        <w:t xml:space="preserve"> Výzvy k podání </w:t>
      </w:r>
      <w:r w:rsidR="00224894">
        <w:rPr>
          <w:rFonts w:asciiTheme="minorHAnsi" w:hAnsiTheme="minorHAnsi" w:cstheme="minorHAnsi"/>
          <w:sz w:val="22"/>
          <w:szCs w:val="22"/>
        </w:rPr>
        <w:t>n</w:t>
      </w:r>
      <w:r w:rsidR="00A076BA" w:rsidRPr="00662E1A">
        <w:rPr>
          <w:rFonts w:asciiTheme="minorHAnsi" w:hAnsiTheme="minorHAnsi" w:cstheme="minorHAnsi"/>
          <w:sz w:val="22"/>
          <w:szCs w:val="22"/>
        </w:rPr>
        <w:t>abídek)</w:t>
      </w:r>
      <w:r w:rsidRPr="00662E1A">
        <w:rPr>
          <w:rFonts w:asciiTheme="minorHAnsi" w:hAnsiTheme="minorHAnsi" w:cstheme="minorHAnsi"/>
          <w:sz w:val="22"/>
          <w:szCs w:val="22"/>
        </w:rPr>
        <w:t>, kte</w:t>
      </w:r>
      <w:r w:rsidR="00063837" w:rsidRPr="00662E1A">
        <w:rPr>
          <w:rFonts w:asciiTheme="minorHAnsi" w:hAnsiTheme="minorHAnsi" w:cstheme="minorHAnsi"/>
          <w:sz w:val="22"/>
          <w:szCs w:val="22"/>
        </w:rPr>
        <w:t xml:space="preserve">rou </w:t>
      </w:r>
      <w:r w:rsidRPr="00662E1A">
        <w:rPr>
          <w:rFonts w:asciiTheme="minorHAnsi" w:hAnsiTheme="minorHAnsi" w:cstheme="minorHAnsi"/>
          <w:sz w:val="22"/>
          <w:szCs w:val="22"/>
        </w:rPr>
        <w:t xml:space="preserve">je vázán. </w:t>
      </w:r>
      <w:bookmarkEnd w:id="0"/>
    </w:p>
    <w:p w14:paraId="173BE617" w14:textId="65D6C1B7" w:rsidR="002C59D0" w:rsidRPr="002C59D0" w:rsidRDefault="002C59D0" w:rsidP="002C59D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že v návaznosti na Nařízení Rady (EU) 2022/576 ze dne 8. dubna 2022, kterým se mění nařízení (EU) č.</w:t>
      </w:r>
      <w:r w:rsidR="00474B98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Pr="002C59D0">
        <w:rPr>
          <w:rFonts w:asciiTheme="minorHAnsi" w:eastAsia="Calibri" w:hAnsiTheme="minorHAnsi" w:cstheme="minorHAnsi"/>
          <w:bCs/>
          <w:sz w:val="22"/>
          <w:szCs w:val="22"/>
        </w:rPr>
        <w:t>833/2014 o omezujících opatřeních vzhledem k činnostem Ruska destabilizujícím situaci na Ukrajině:</w:t>
      </w:r>
    </w:p>
    <w:p w14:paraId="6FF6AF68" w14:textId="77777777" w:rsidR="002C59D0" w:rsidRPr="002C59D0" w:rsidRDefault="002C59D0" w:rsidP="005A25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709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65B42BAE" w14:textId="77777777" w:rsidR="002C59D0" w:rsidRPr="002C59D0" w:rsidRDefault="002C59D0" w:rsidP="005A25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709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4BFC98A3" w14:textId="77777777" w:rsidR="002C59D0" w:rsidRPr="002C59D0" w:rsidRDefault="002C59D0" w:rsidP="005A25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709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odstavce.</w:t>
      </w:r>
    </w:p>
    <w:p w14:paraId="34788AAB" w14:textId="77777777" w:rsidR="002C59D0" w:rsidRPr="002C59D0" w:rsidRDefault="002C59D0" w:rsidP="002C59D0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3CC3FF8E" w14:textId="49630EF8" w:rsidR="00210425" w:rsidRDefault="00210425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C7A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Výše nabídkové ceny</w:t>
      </w:r>
    </w:p>
    <w:p w14:paraId="5D2156DE" w14:textId="3BEB2A1E" w:rsidR="002A6D9B" w:rsidRPr="00961F84" w:rsidRDefault="002A6D9B" w:rsidP="00961F84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1F84">
        <w:rPr>
          <w:rFonts w:asciiTheme="minorHAnsi" w:hAnsiTheme="minorHAnsi" w:cstheme="minorHAnsi"/>
          <w:color w:val="000000"/>
          <w:sz w:val="22"/>
          <w:szCs w:val="22"/>
        </w:rPr>
        <w:t xml:space="preserve">Účastník níže </w:t>
      </w:r>
      <w:r w:rsidR="005B044B">
        <w:rPr>
          <w:rFonts w:asciiTheme="minorHAnsi" w:hAnsiTheme="minorHAnsi" w:cstheme="minorHAnsi"/>
          <w:color w:val="000000"/>
          <w:sz w:val="22"/>
          <w:szCs w:val="22"/>
        </w:rPr>
        <w:t xml:space="preserve">uvádí </w:t>
      </w:r>
      <w:r w:rsidRPr="00961F84">
        <w:rPr>
          <w:rFonts w:asciiTheme="minorHAnsi" w:hAnsiTheme="minorHAnsi" w:cstheme="minorHAnsi"/>
          <w:color w:val="000000"/>
          <w:sz w:val="22"/>
          <w:szCs w:val="22"/>
        </w:rPr>
        <w:t xml:space="preserve">nabídkovou cenu. Cena </w:t>
      </w:r>
      <w:r w:rsidR="005B044B">
        <w:rPr>
          <w:rFonts w:asciiTheme="minorHAnsi" w:hAnsiTheme="minorHAnsi" w:cstheme="minorHAnsi"/>
          <w:color w:val="000000"/>
          <w:sz w:val="22"/>
          <w:szCs w:val="22"/>
        </w:rPr>
        <w:t xml:space="preserve">je </w:t>
      </w:r>
      <w:r w:rsidRPr="00961F84">
        <w:rPr>
          <w:rFonts w:asciiTheme="minorHAnsi" w:hAnsiTheme="minorHAnsi" w:cstheme="minorHAnsi"/>
          <w:color w:val="000000"/>
          <w:sz w:val="22"/>
          <w:szCs w:val="22"/>
        </w:rPr>
        <w:t xml:space="preserve">uvedena s přesností na dvě desetinná místa. Údaj rozhodný pro účely hodnocení je níže uvedená </w:t>
      </w:r>
      <w:r w:rsidRPr="00EB3B78">
        <w:rPr>
          <w:rFonts w:asciiTheme="minorHAnsi" w:hAnsiTheme="minorHAnsi" w:cstheme="minorHAnsi"/>
          <w:color w:val="000000"/>
          <w:sz w:val="22"/>
          <w:szCs w:val="22"/>
          <w:u w:val="single"/>
        </w:rPr>
        <w:t>Nabídková cena</w:t>
      </w:r>
      <w:r w:rsidR="00474B9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vozidla</w:t>
      </w:r>
      <w:r w:rsidRPr="00EB3B7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v Kč bez DPH</w:t>
      </w:r>
      <w:r w:rsidRPr="00961F8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C30457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B" w14:textId="5126C36D" w:rsidR="00210425" w:rsidRPr="00C30457" w:rsidRDefault="00EB3B78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210425"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2A7D55AD" w:rsidR="00210425" w:rsidRPr="00C30457" w:rsidRDefault="00210425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vozidla</w:t>
            </w:r>
            <w:r w:rsidR="00474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 w:rsidR="00E33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odpovídá nabídnuté technické specifikaci</w:t>
            </w:r>
            <w:r w:rsidR="00474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započtením všech nákladů)</w:t>
            </w:r>
          </w:p>
        </w:tc>
      </w:tr>
      <w:tr w:rsidR="00210425" w:rsidRPr="00C30457" w14:paraId="3C0166AC" w14:textId="77777777" w:rsidTr="00B30E13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C30457" w:rsidRDefault="00210425" w:rsidP="007D7EBA">
            <w:pPr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210425" w:rsidRPr="00C30457" w:rsidRDefault="00210425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7777777" w:rsidR="00210425" w:rsidRPr="00C30457" w:rsidRDefault="00210425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210425" w:rsidRPr="00C30457" w:rsidRDefault="00210425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C30457" w14:paraId="0CAE3A57" w14:textId="77777777" w:rsidTr="00B30E13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08" w14:textId="2A1AC0DE" w:rsidR="00210425" w:rsidRPr="00C30457" w:rsidRDefault="00B30E13" w:rsidP="007D7EB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Silniční motorové </w:t>
            </w:r>
            <w:proofErr w:type="gramStart"/>
            <w:r w:rsidR="00210425" w:rsidRPr="00C30457">
              <w:rPr>
                <w:rFonts w:asciiTheme="minorHAnsi" w:hAnsiTheme="minorHAnsi" w:cstheme="minorHAnsi"/>
                <w:sz w:val="22"/>
                <w:szCs w:val="22"/>
              </w:rPr>
              <w:t>vozidlo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8A3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proofErr w:type="gramEnd"/>
            <w:r w:rsidR="00A458A3">
              <w:rPr>
                <w:rFonts w:asciiTheme="minorHAnsi" w:hAnsiTheme="minorHAnsi" w:cstheme="minorHAnsi"/>
                <w:sz w:val="22"/>
                <w:szCs w:val="22"/>
              </w:rPr>
              <w:t xml:space="preserve"> plně elektrický pohon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6FD9BFC9" w:rsidR="00210425" w:rsidRPr="00C30457" w:rsidRDefault="00A458A3" w:rsidP="007D7EB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2655848" w:rsidR="00210425" w:rsidRPr="00C30457" w:rsidRDefault="00A458A3" w:rsidP="007D7EB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42C15DB9" w:rsidR="00210425" w:rsidRPr="00C30457" w:rsidRDefault="00A458A3" w:rsidP="007D7EB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</w:tr>
    </w:tbl>
    <w:p w14:paraId="19543094" w14:textId="240860A4" w:rsidR="00210425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E15239" w14:textId="77777777" w:rsidR="00A458A3" w:rsidRPr="00C30457" w:rsidRDefault="00A458A3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C30457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……….…… dne 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….……………. </w:t>
            </w:r>
          </w:p>
          <w:p w14:paraId="626ABFC9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C30457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08B0B65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</w:t>
            </w:r>
            <w:r w:rsidR="005A25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</w:t>
            </w: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</w:t>
            </w:r>
            <w:r w:rsidR="0074770F"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C30457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C30457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5C86" w14:textId="77777777" w:rsidR="004A42FD" w:rsidRDefault="004A42FD" w:rsidP="00D0173B">
      <w:r>
        <w:separator/>
      </w:r>
    </w:p>
  </w:endnote>
  <w:endnote w:type="continuationSeparator" w:id="0">
    <w:p w14:paraId="152D2457" w14:textId="77777777" w:rsidR="004A42FD" w:rsidRDefault="004A42FD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1F7F2A60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E4B4" w14:textId="77777777" w:rsidR="004A42FD" w:rsidRDefault="004A42FD" w:rsidP="00D0173B">
      <w:r>
        <w:separator/>
      </w:r>
    </w:p>
  </w:footnote>
  <w:footnote w:type="continuationSeparator" w:id="0">
    <w:p w14:paraId="5B71E415" w14:textId="77777777" w:rsidR="004A42FD" w:rsidRDefault="004A42FD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1603C"/>
    <w:multiLevelType w:val="hybridMultilevel"/>
    <w:tmpl w:val="89480AC8"/>
    <w:lvl w:ilvl="0" w:tplc="040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41689235">
    <w:abstractNumId w:val="0"/>
  </w:num>
  <w:num w:numId="2" w16cid:durableId="1116604237">
    <w:abstractNumId w:val="13"/>
  </w:num>
  <w:num w:numId="3" w16cid:durableId="364446552">
    <w:abstractNumId w:val="13"/>
  </w:num>
  <w:num w:numId="4" w16cid:durableId="1285311153">
    <w:abstractNumId w:val="13"/>
  </w:num>
  <w:num w:numId="5" w16cid:durableId="165049815">
    <w:abstractNumId w:val="13"/>
  </w:num>
  <w:num w:numId="6" w16cid:durableId="2139637679">
    <w:abstractNumId w:val="5"/>
  </w:num>
  <w:num w:numId="7" w16cid:durableId="566498418">
    <w:abstractNumId w:val="3"/>
  </w:num>
  <w:num w:numId="8" w16cid:durableId="1188444486">
    <w:abstractNumId w:val="11"/>
  </w:num>
  <w:num w:numId="9" w16cid:durableId="1141460453">
    <w:abstractNumId w:val="9"/>
  </w:num>
  <w:num w:numId="10" w16cid:durableId="405954940">
    <w:abstractNumId w:val="1"/>
  </w:num>
  <w:num w:numId="11" w16cid:durableId="1190484656">
    <w:abstractNumId w:val="7"/>
  </w:num>
  <w:num w:numId="12" w16cid:durableId="565117373">
    <w:abstractNumId w:val="6"/>
  </w:num>
  <w:num w:numId="13" w16cid:durableId="1431390539">
    <w:abstractNumId w:val="2"/>
  </w:num>
  <w:num w:numId="14" w16cid:durableId="117771239">
    <w:abstractNumId w:val="4"/>
  </w:num>
  <w:num w:numId="15" w16cid:durableId="520433198">
    <w:abstractNumId w:val="8"/>
  </w:num>
  <w:num w:numId="16" w16cid:durableId="1841790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92172649">
    <w:abstractNumId w:val="12"/>
  </w:num>
  <w:num w:numId="18" w16cid:durableId="1597398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53F"/>
    <w:rsid w:val="000706CF"/>
    <w:rsid w:val="000806B6"/>
    <w:rsid w:val="000816C4"/>
    <w:rsid w:val="00085AD0"/>
    <w:rsid w:val="00090198"/>
    <w:rsid w:val="00091DC5"/>
    <w:rsid w:val="000A2D64"/>
    <w:rsid w:val="000A3126"/>
    <w:rsid w:val="000A7407"/>
    <w:rsid w:val="000D5DA6"/>
    <w:rsid w:val="000D7271"/>
    <w:rsid w:val="000E04C5"/>
    <w:rsid w:val="000F3190"/>
    <w:rsid w:val="001046C3"/>
    <w:rsid w:val="0010596A"/>
    <w:rsid w:val="0011424B"/>
    <w:rsid w:val="00125AAF"/>
    <w:rsid w:val="0016434E"/>
    <w:rsid w:val="00171625"/>
    <w:rsid w:val="00180033"/>
    <w:rsid w:val="00185A36"/>
    <w:rsid w:val="0019385A"/>
    <w:rsid w:val="001A5536"/>
    <w:rsid w:val="001A7783"/>
    <w:rsid w:val="001B23DC"/>
    <w:rsid w:val="001B7E63"/>
    <w:rsid w:val="001C04AF"/>
    <w:rsid w:val="001C2880"/>
    <w:rsid w:val="001C2A45"/>
    <w:rsid w:val="001D0D70"/>
    <w:rsid w:val="001F0106"/>
    <w:rsid w:val="001F16DD"/>
    <w:rsid w:val="002002A7"/>
    <w:rsid w:val="00210425"/>
    <w:rsid w:val="00211632"/>
    <w:rsid w:val="00213340"/>
    <w:rsid w:val="00224894"/>
    <w:rsid w:val="00231C1A"/>
    <w:rsid w:val="00234833"/>
    <w:rsid w:val="00246841"/>
    <w:rsid w:val="00270762"/>
    <w:rsid w:val="00272163"/>
    <w:rsid w:val="00277A6C"/>
    <w:rsid w:val="00281AA0"/>
    <w:rsid w:val="002927F3"/>
    <w:rsid w:val="0029375D"/>
    <w:rsid w:val="002A32F9"/>
    <w:rsid w:val="002A6D9B"/>
    <w:rsid w:val="002A6E4F"/>
    <w:rsid w:val="002B14FF"/>
    <w:rsid w:val="002C0238"/>
    <w:rsid w:val="002C03D3"/>
    <w:rsid w:val="002C13D9"/>
    <w:rsid w:val="002C59D0"/>
    <w:rsid w:val="002C7826"/>
    <w:rsid w:val="002D5F1B"/>
    <w:rsid w:val="002F2576"/>
    <w:rsid w:val="002F2707"/>
    <w:rsid w:val="0030045C"/>
    <w:rsid w:val="00320116"/>
    <w:rsid w:val="0032684E"/>
    <w:rsid w:val="00336A8A"/>
    <w:rsid w:val="003402C3"/>
    <w:rsid w:val="00344ABD"/>
    <w:rsid w:val="00351624"/>
    <w:rsid w:val="00354CA6"/>
    <w:rsid w:val="003649EC"/>
    <w:rsid w:val="003806FD"/>
    <w:rsid w:val="00385682"/>
    <w:rsid w:val="0038731D"/>
    <w:rsid w:val="003931F3"/>
    <w:rsid w:val="003958E5"/>
    <w:rsid w:val="003A3920"/>
    <w:rsid w:val="003A6907"/>
    <w:rsid w:val="003B1EA0"/>
    <w:rsid w:val="003B6C5F"/>
    <w:rsid w:val="003C00AB"/>
    <w:rsid w:val="003C4DDD"/>
    <w:rsid w:val="003C7655"/>
    <w:rsid w:val="003E7675"/>
    <w:rsid w:val="003F1E4F"/>
    <w:rsid w:val="003F72C1"/>
    <w:rsid w:val="00414B99"/>
    <w:rsid w:val="0042489F"/>
    <w:rsid w:val="004302B1"/>
    <w:rsid w:val="00431EE6"/>
    <w:rsid w:val="004331D0"/>
    <w:rsid w:val="0043502C"/>
    <w:rsid w:val="004350C4"/>
    <w:rsid w:val="004370EC"/>
    <w:rsid w:val="00455C9C"/>
    <w:rsid w:val="004561F2"/>
    <w:rsid w:val="0046300B"/>
    <w:rsid w:val="00473324"/>
    <w:rsid w:val="00474B98"/>
    <w:rsid w:val="0047673A"/>
    <w:rsid w:val="0048399D"/>
    <w:rsid w:val="004A42FD"/>
    <w:rsid w:val="004A4B17"/>
    <w:rsid w:val="004A501F"/>
    <w:rsid w:val="004B4ED6"/>
    <w:rsid w:val="004C65B9"/>
    <w:rsid w:val="004E00C5"/>
    <w:rsid w:val="004F52AE"/>
    <w:rsid w:val="00520170"/>
    <w:rsid w:val="00520E03"/>
    <w:rsid w:val="005374F6"/>
    <w:rsid w:val="005832DD"/>
    <w:rsid w:val="005A25F4"/>
    <w:rsid w:val="005A4492"/>
    <w:rsid w:val="005B001F"/>
    <w:rsid w:val="005B044B"/>
    <w:rsid w:val="005B58EE"/>
    <w:rsid w:val="005C19F3"/>
    <w:rsid w:val="005C7AB8"/>
    <w:rsid w:val="005F0B1F"/>
    <w:rsid w:val="006026CC"/>
    <w:rsid w:val="00614146"/>
    <w:rsid w:val="00617595"/>
    <w:rsid w:val="00633385"/>
    <w:rsid w:val="00657242"/>
    <w:rsid w:val="006615C4"/>
    <w:rsid w:val="00662E1A"/>
    <w:rsid w:val="0067482E"/>
    <w:rsid w:val="00685B74"/>
    <w:rsid w:val="006A7F66"/>
    <w:rsid w:val="006B1F01"/>
    <w:rsid w:val="006B5179"/>
    <w:rsid w:val="006C4958"/>
    <w:rsid w:val="006F14DC"/>
    <w:rsid w:val="006F2843"/>
    <w:rsid w:val="006F6FF9"/>
    <w:rsid w:val="007022E7"/>
    <w:rsid w:val="0071163B"/>
    <w:rsid w:val="00715633"/>
    <w:rsid w:val="00731937"/>
    <w:rsid w:val="00746DBD"/>
    <w:rsid w:val="0074770F"/>
    <w:rsid w:val="00765756"/>
    <w:rsid w:val="007A60A4"/>
    <w:rsid w:val="007C36A3"/>
    <w:rsid w:val="007D7E4A"/>
    <w:rsid w:val="007D7EBA"/>
    <w:rsid w:val="007E1186"/>
    <w:rsid w:val="007E191F"/>
    <w:rsid w:val="007F3E03"/>
    <w:rsid w:val="007F6ED5"/>
    <w:rsid w:val="00803037"/>
    <w:rsid w:val="00811C81"/>
    <w:rsid w:val="008226C3"/>
    <w:rsid w:val="00822F4D"/>
    <w:rsid w:val="00845A9C"/>
    <w:rsid w:val="00845F20"/>
    <w:rsid w:val="00862970"/>
    <w:rsid w:val="0086795D"/>
    <w:rsid w:val="0088611F"/>
    <w:rsid w:val="008951B2"/>
    <w:rsid w:val="008A4E33"/>
    <w:rsid w:val="008B5C4D"/>
    <w:rsid w:val="008C1A0F"/>
    <w:rsid w:val="008C1B42"/>
    <w:rsid w:val="008D0275"/>
    <w:rsid w:val="008E7626"/>
    <w:rsid w:val="008F5442"/>
    <w:rsid w:val="00905D4E"/>
    <w:rsid w:val="0090609A"/>
    <w:rsid w:val="009127BE"/>
    <w:rsid w:val="00914207"/>
    <w:rsid w:val="00917CE4"/>
    <w:rsid w:val="00923112"/>
    <w:rsid w:val="009436D3"/>
    <w:rsid w:val="00947B5C"/>
    <w:rsid w:val="00952983"/>
    <w:rsid w:val="00961F84"/>
    <w:rsid w:val="009648E1"/>
    <w:rsid w:val="00970FB4"/>
    <w:rsid w:val="009724EF"/>
    <w:rsid w:val="00981510"/>
    <w:rsid w:val="009C25C0"/>
    <w:rsid w:val="009D21F1"/>
    <w:rsid w:val="009D78D4"/>
    <w:rsid w:val="009F301C"/>
    <w:rsid w:val="00A0095B"/>
    <w:rsid w:val="00A01171"/>
    <w:rsid w:val="00A0154B"/>
    <w:rsid w:val="00A076BA"/>
    <w:rsid w:val="00A261CF"/>
    <w:rsid w:val="00A458A3"/>
    <w:rsid w:val="00A51B56"/>
    <w:rsid w:val="00A718E7"/>
    <w:rsid w:val="00A865E7"/>
    <w:rsid w:val="00AA2CFB"/>
    <w:rsid w:val="00AA3D90"/>
    <w:rsid w:val="00AB2182"/>
    <w:rsid w:val="00AC24A6"/>
    <w:rsid w:val="00AD2F1E"/>
    <w:rsid w:val="00AE1524"/>
    <w:rsid w:val="00AE32AF"/>
    <w:rsid w:val="00AE4E94"/>
    <w:rsid w:val="00AE6D90"/>
    <w:rsid w:val="00B11B3A"/>
    <w:rsid w:val="00B15F23"/>
    <w:rsid w:val="00B30E13"/>
    <w:rsid w:val="00B5151A"/>
    <w:rsid w:val="00B56149"/>
    <w:rsid w:val="00B70487"/>
    <w:rsid w:val="00B76CE6"/>
    <w:rsid w:val="00B90FEF"/>
    <w:rsid w:val="00B92225"/>
    <w:rsid w:val="00B93839"/>
    <w:rsid w:val="00B94C80"/>
    <w:rsid w:val="00B962CF"/>
    <w:rsid w:val="00BA78D3"/>
    <w:rsid w:val="00BC7883"/>
    <w:rsid w:val="00BC7FB9"/>
    <w:rsid w:val="00BE5691"/>
    <w:rsid w:val="00BF6946"/>
    <w:rsid w:val="00C10D49"/>
    <w:rsid w:val="00C14DE8"/>
    <w:rsid w:val="00C15CCC"/>
    <w:rsid w:val="00C166AD"/>
    <w:rsid w:val="00C30457"/>
    <w:rsid w:val="00C335C2"/>
    <w:rsid w:val="00C42AFB"/>
    <w:rsid w:val="00C461EC"/>
    <w:rsid w:val="00C46BD8"/>
    <w:rsid w:val="00C52064"/>
    <w:rsid w:val="00C571F9"/>
    <w:rsid w:val="00C7104A"/>
    <w:rsid w:val="00C75AEE"/>
    <w:rsid w:val="00C77AE8"/>
    <w:rsid w:val="00C9779A"/>
    <w:rsid w:val="00CA023D"/>
    <w:rsid w:val="00CA41BC"/>
    <w:rsid w:val="00CE74A1"/>
    <w:rsid w:val="00D0173B"/>
    <w:rsid w:val="00D1201D"/>
    <w:rsid w:val="00D23ACB"/>
    <w:rsid w:val="00D33B62"/>
    <w:rsid w:val="00D408A1"/>
    <w:rsid w:val="00D44535"/>
    <w:rsid w:val="00D70A9D"/>
    <w:rsid w:val="00D8412F"/>
    <w:rsid w:val="00D959FF"/>
    <w:rsid w:val="00DA1282"/>
    <w:rsid w:val="00DA18E0"/>
    <w:rsid w:val="00DC56DD"/>
    <w:rsid w:val="00DD5648"/>
    <w:rsid w:val="00DD5E41"/>
    <w:rsid w:val="00DE41FB"/>
    <w:rsid w:val="00E067F6"/>
    <w:rsid w:val="00E0756F"/>
    <w:rsid w:val="00E11009"/>
    <w:rsid w:val="00E15C60"/>
    <w:rsid w:val="00E21E5F"/>
    <w:rsid w:val="00E338E4"/>
    <w:rsid w:val="00E522C3"/>
    <w:rsid w:val="00E6432C"/>
    <w:rsid w:val="00E76291"/>
    <w:rsid w:val="00E8396E"/>
    <w:rsid w:val="00EB2494"/>
    <w:rsid w:val="00EB3B78"/>
    <w:rsid w:val="00EC1318"/>
    <w:rsid w:val="00EC705E"/>
    <w:rsid w:val="00ED0F81"/>
    <w:rsid w:val="00EE17F6"/>
    <w:rsid w:val="00EE44AE"/>
    <w:rsid w:val="00EF2B9B"/>
    <w:rsid w:val="00F011F2"/>
    <w:rsid w:val="00F107E0"/>
    <w:rsid w:val="00F247CA"/>
    <w:rsid w:val="00F249A4"/>
    <w:rsid w:val="00F32AA7"/>
    <w:rsid w:val="00F5591A"/>
    <w:rsid w:val="00F70125"/>
    <w:rsid w:val="00F76FA5"/>
    <w:rsid w:val="00F87C2E"/>
    <w:rsid w:val="00F87DB7"/>
    <w:rsid w:val="00FB0D7F"/>
    <w:rsid w:val="00FB626E"/>
    <w:rsid w:val="00FC0DEE"/>
    <w:rsid w:val="00FF47F4"/>
    <w:rsid w:val="00FF69E8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2C59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3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80552-3F65-46E7-9421-3DEBFC5C9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Ing. Naděžda Ustohalová</cp:lastModifiedBy>
  <cp:revision>7</cp:revision>
  <dcterms:created xsi:type="dcterms:W3CDTF">2025-02-26T08:47:00Z</dcterms:created>
  <dcterms:modified xsi:type="dcterms:W3CDTF">2025-04-04T05:42:00Z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