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ED5C" w14:textId="2EB36DEA" w:rsidR="00DD2659" w:rsidRPr="005F2F51" w:rsidRDefault="00DD2659" w:rsidP="005F2F51">
      <w:pPr>
        <w:spacing w:line="360" w:lineRule="auto"/>
        <w:jc w:val="center"/>
        <w:rPr>
          <w:rFonts w:ascii="Ubuntu" w:hAnsi="Ubuntu" w:cs="Verdana"/>
          <w:b/>
          <w:bCs/>
          <w:color w:val="00A0DE"/>
          <w:sz w:val="40"/>
          <w:szCs w:val="40"/>
        </w:rPr>
      </w:pPr>
      <w:r w:rsidRPr="005F2F51">
        <w:rPr>
          <w:rFonts w:ascii="Ubuntu" w:hAnsi="Ubuntu" w:cs="Verdana"/>
          <w:b/>
          <w:bCs/>
          <w:color w:val="00A0DE"/>
          <w:sz w:val="40"/>
          <w:szCs w:val="40"/>
        </w:rPr>
        <w:t xml:space="preserve">Příloha č. </w:t>
      </w:r>
      <w:r w:rsidR="00B208EF">
        <w:rPr>
          <w:rFonts w:ascii="Ubuntu" w:hAnsi="Ubuntu" w:cs="Verdana"/>
          <w:b/>
          <w:bCs/>
          <w:color w:val="00A0DE"/>
          <w:sz w:val="40"/>
          <w:szCs w:val="40"/>
        </w:rPr>
        <w:t>6</w:t>
      </w:r>
      <w:r w:rsidRPr="005F2F51">
        <w:rPr>
          <w:rFonts w:ascii="Ubuntu" w:hAnsi="Ubuntu" w:cs="Verdana"/>
          <w:b/>
          <w:bCs/>
          <w:color w:val="00A0DE"/>
          <w:sz w:val="40"/>
          <w:szCs w:val="40"/>
        </w:rPr>
        <w:t xml:space="preserve"> </w:t>
      </w:r>
    </w:p>
    <w:p w14:paraId="54D1C434" w14:textId="77777777" w:rsidR="00DD2659" w:rsidRPr="005F2F51" w:rsidRDefault="00DD2659" w:rsidP="005F2F51">
      <w:pPr>
        <w:spacing w:line="360" w:lineRule="auto"/>
        <w:jc w:val="center"/>
        <w:rPr>
          <w:rFonts w:ascii="Ubuntu" w:hAnsi="Ubuntu" w:cs="Verdana"/>
          <w:b/>
          <w:bCs/>
          <w:color w:val="00A0DE"/>
          <w:sz w:val="40"/>
          <w:szCs w:val="40"/>
        </w:rPr>
      </w:pPr>
      <w:r w:rsidRPr="005F2F51">
        <w:rPr>
          <w:rFonts w:ascii="Ubuntu" w:hAnsi="Ubuntu" w:cs="Verdana"/>
          <w:b/>
          <w:bCs/>
          <w:color w:val="00A0DE"/>
          <w:sz w:val="40"/>
          <w:szCs w:val="40"/>
        </w:rPr>
        <w:t xml:space="preserve">Dohoda o garantované úrovni služeb (SLA) </w:t>
      </w:r>
    </w:p>
    <w:p w14:paraId="0E60DA4E" w14:textId="77777777" w:rsidR="00DD2659" w:rsidRPr="00B068FB" w:rsidRDefault="00DD2659" w:rsidP="00DD2659">
      <w:pPr>
        <w:spacing w:before="240"/>
        <w:jc w:val="center"/>
        <w:rPr>
          <w:b/>
          <w:sz w:val="24"/>
          <w:szCs w:val="24"/>
        </w:rPr>
      </w:pPr>
    </w:p>
    <w:p w14:paraId="34A3ACE4" w14:textId="1B2268E2" w:rsidR="00DD2659" w:rsidRPr="00B068FB" w:rsidRDefault="00DD2659" w:rsidP="00DD2659">
      <w:pPr>
        <w:pStyle w:val="Odstavecseseznamem"/>
        <w:widowControl w:val="0"/>
        <w:numPr>
          <w:ilvl w:val="0"/>
          <w:numId w:val="1"/>
        </w:numPr>
        <w:suppressAutoHyphens/>
        <w:spacing w:before="240"/>
        <w:ind w:left="426" w:hanging="426"/>
        <w:jc w:val="both"/>
        <w:rPr>
          <w:rFonts w:eastAsia="Calibri"/>
          <w:caps/>
          <w:kern w:val="24"/>
          <w:sz w:val="24"/>
          <w:szCs w:val="24"/>
        </w:rPr>
      </w:pPr>
      <w:r w:rsidRPr="00B068FB">
        <w:rPr>
          <w:caps/>
          <w:kern w:val="24"/>
          <w:sz w:val="24"/>
          <w:szCs w:val="24"/>
        </w:rPr>
        <w:t>Periodické služby</w:t>
      </w:r>
    </w:p>
    <w:p w14:paraId="062C7668" w14:textId="77777777" w:rsidR="00DD2659" w:rsidRPr="00B068FB" w:rsidRDefault="00DD2659" w:rsidP="00DD2659">
      <w:pPr>
        <w:pStyle w:val="Odstavecseseznamem"/>
        <w:spacing w:before="240" w:after="240"/>
        <w:ind w:left="426"/>
        <w:jc w:val="both"/>
        <w:rPr>
          <w:sz w:val="24"/>
          <w:szCs w:val="24"/>
        </w:rPr>
      </w:pPr>
    </w:p>
    <w:p w14:paraId="72C72382" w14:textId="667408F4" w:rsidR="00DD2659" w:rsidRDefault="00DD2659" w:rsidP="00DD2659">
      <w:pPr>
        <w:pStyle w:val="Odstavecseseznamem"/>
        <w:spacing w:before="240" w:after="240"/>
        <w:ind w:left="426"/>
        <w:jc w:val="both"/>
        <w:rPr>
          <w:sz w:val="24"/>
          <w:szCs w:val="24"/>
        </w:rPr>
      </w:pPr>
      <w:r w:rsidRPr="00B068FB">
        <w:rPr>
          <w:sz w:val="24"/>
          <w:szCs w:val="24"/>
        </w:rPr>
        <w:t xml:space="preserve">Poskytování opakovaných služeb </w:t>
      </w:r>
      <w:r w:rsidR="007252FC">
        <w:rPr>
          <w:sz w:val="24"/>
          <w:szCs w:val="24"/>
        </w:rPr>
        <w:t xml:space="preserve">s </w:t>
      </w:r>
      <w:r w:rsidRPr="00B068FB">
        <w:rPr>
          <w:sz w:val="24"/>
          <w:szCs w:val="24"/>
        </w:rPr>
        <w:t>vyhodnocovací</w:t>
      </w:r>
      <w:r w:rsidR="0076467B">
        <w:rPr>
          <w:sz w:val="24"/>
          <w:szCs w:val="24"/>
        </w:rPr>
        <w:t>m</w:t>
      </w:r>
      <w:r w:rsidRPr="00B068FB">
        <w:rPr>
          <w:sz w:val="24"/>
          <w:szCs w:val="24"/>
        </w:rPr>
        <w:t xml:space="preserve"> období</w:t>
      </w:r>
      <w:r w:rsidR="0076467B">
        <w:rPr>
          <w:sz w:val="24"/>
          <w:szCs w:val="24"/>
        </w:rPr>
        <w:t>m</w:t>
      </w:r>
      <w:r w:rsidR="00DF030E" w:rsidRPr="00DF030E">
        <w:rPr>
          <w:sz w:val="24"/>
          <w:szCs w:val="24"/>
        </w:rPr>
        <w:t xml:space="preserve"> </w:t>
      </w:r>
      <w:r w:rsidR="00DF030E">
        <w:rPr>
          <w:sz w:val="24"/>
          <w:szCs w:val="24"/>
        </w:rPr>
        <w:t>kalendářní měsíc</w:t>
      </w:r>
      <w:r w:rsidR="0076467B">
        <w:rPr>
          <w:sz w:val="24"/>
          <w:szCs w:val="24"/>
        </w:rPr>
        <w:t>,</w:t>
      </w:r>
      <w:r w:rsidRPr="00B068FB">
        <w:rPr>
          <w:sz w:val="24"/>
          <w:szCs w:val="24"/>
        </w:rPr>
        <w:t xml:space="preserve"> na výkon </w:t>
      </w:r>
      <w:r w:rsidR="002D7CA3">
        <w:rPr>
          <w:sz w:val="22"/>
          <w:szCs w:val="22"/>
        </w:rPr>
        <w:t xml:space="preserve">Služby ve </w:t>
      </w:r>
      <w:r w:rsidR="002D7CA3" w:rsidRPr="00430631">
        <w:rPr>
          <w:sz w:val="24"/>
          <w:szCs w:val="24"/>
        </w:rPr>
        <w:t>fázi implementace/provozu</w:t>
      </w:r>
      <w:r w:rsidR="002D7CA3">
        <w:rPr>
          <w:sz w:val="24"/>
          <w:szCs w:val="24"/>
        </w:rPr>
        <w:t>, vč.</w:t>
      </w:r>
      <w:r w:rsidR="002D7CA3" w:rsidRPr="00430631">
        <w:rPr>
          <w:sz w:val="24"/>
          <w:szCs w:val="24"/>
        </w:rPr>
        <w:t xml:space="preserve"> </w:t>
      </w:r>
      <w:r w:rsidRPr="00B068FB">
        <w:rPr>
          <w:sz w:val="24"/>
          <w:szCs w:val="24"/>
        </w:rPr>
        <w:t xml:space="preserve">maitenance (legislativní, technické, systémové, </w:t>
      </w:r>
      <w:r w:rsidR="0076467B">
        <w:rPr>
          <w:sz w:val="24"/>
          <w:szCs w:val="24"/>
        </w:rPr>
        <w:t>licenční</w:t>
      </w:r>
      <w:r w:rsidR="002D7CA3">
        <w:rPr>
          <w:sz w:val="24"/>
          <w:szCs w:val="24"/>
        </w:rPr>
        <w:t xml:space="preserve"> a</w:t>
      </w:r>
      <w:r w:rsidR="0076467B">
        <w:rPr>
          <w:sz w:val="24"/>
          <w:szCs w:val="24"/>
        </w:rPr>
        <w:t xml:space="preserve"> </w:t>
      </w:r>
      <w:r w:rsidRPr="00B068FB">
        <w:rPr>
          <w:sz w:val="24"/>
          <w:szCs w:val="24"/>
        </w:rPr>
        <w:t>provozní)</w:t>
      </w:r>
      <w:r w:rsidR="0058435E">
        <w:rPr>
          <w:sz w:val="24"/>
          <w:szCs w:val="24"/>
        </w:rPr>
        <w:t xml:space="preserve"> </w:t>
      </w:r>
      <w:r w:rsidR="0058435E" w:rsidRPr="00C83808">
        <w:rPr>
          <w:sz w:val="24"/>
          <w:szCs w:val="24"/>
        </w:rPr>
        <w:t>a uživatelské podpory</w:t>
      </w:r>
      <w:r w:rsidR="002D7CA3" w:rsidRPr="00C83808">
        <w:rPr>
          <w:sz w:val="24"/>
          <w:szCs w:val="24"/>
        </w:rPr>
        <w:t>,</w:t>
      </w:r>
      <w:r w:rsidRPr="00C83808">
        <w:rPr>
          <w:sz w:val="24"/>
          <w:szCs w:val="24"/>
        </w:rPr>
        <w:t xml:space="preserve"> </w:t>
      </w:r>
      <w:r w:rsidR="002D7CA3" w:rsidRPr="00C83808">
        <w:rPr>
          <w:sz w:val="24"/>
          <w:szCs w:val="24"/>
        </w:rPr>
        <w:t>realizovaných</w:t>
      </w:r>
      <w:r w:rsidRPr="00B068FB">
        <w:rPr>
          <w:sz w:val="24"/>
          <w:szCs w:val="24"/>
        </w:rPr>
        <w:t xml:space="preserve"> vždy v rozsahu </w:t>
      </w:r>
      <w:r w:rsidRPr="002D7CA3">
        <w:rPr>
          <w:sz w:val="24"/>
          <w:szCs w:val="24"/>
        </w:rPr>
        <w:t>stanovené</w:t>
      </w:r>
      <w:r w:rsidR="002D7CA3">
        <w:rPr>
          <w:sz w:val="24"/>
          <w:szCs w:val="24"/>
        </w:rPr>
        <w:t xml:space="preserve">m </w:t>
      </w:r>
      <w:r w:rsidR="002D7CA3" w:rsidRPr="002D7CA3">
        <w:rPr>
          <w:sz w:val="24"/>
          <w:szCs w:val="24"/>
        </w:rPr>
        <w:t>požadav</w:t>
      </w:r>
      <w:r w:rsidR="002D7CA3">
        <w:rPr>
          <w:sz w:val="24"/>
          <w:szCs w:val="24"/>
        </w:rPr>
        <w:t xml:space="preserve">ky na </w:t>
      </w:r>
      <w:r w:rsidR="00F32325">
        <w:rPr>
          <w:sz w:val="24"/>
          <w:szCs w:val="24"/>
        </w:rPr>
        <w:t xml:space="preserve">CDE </w:t>
      </w:r>
      <w:r w:rsidR="002D7CA3">
        <w:rPr>
          <w:sz w:val="24"/>
          <w:szCs w:val="24"/>
        </w:rPr>
        <w:t xml:space="preserve">pro budovy a areály Objednatele </w:t>
      </w:r>
      <w:r w:rsidR="002D7CA3" w:rsidRPr="00B068FB">
        <w:rPr>
          <w:sz w:val="24"/>
          <w:szCs w:val="24"/>
        </w:rPr>
        <w:t xml:space="preserve">v příloze č. </w:t>
      </w:r>
      <w:r w:rsidR="002D7CA3">
        <w:rPr>
          <w:sz w:val="24"/>
          <w:szCs w:val="24"/>
        </w:rPr>
        <w:t>1</w:t>
      </w:r>
      <w:r w:rsidRPr="00B068FB">
        <w:rPr>
          <w:sz w:val="24"/>
          <w:szCs w:val="24"/>
        </w:rPr>
        <w:t xml:space="preserve">. </w:t>
      </w:r>
    </w:p>
    <w:p w14:paraId="5CAA271D" w14:textId="77777777" w:rsidR="00DD2659" w:rsidRPr="00B068FB" w:rsidRDefault="00DD2659" w:rsidP="00DD2659">
      <w:pPr>
        <w:pStyle w:val="Odstavecseseznamem"/>
        <w:spacing w:before="240" w:after="240"/>
        <w:ind w:left="426"/>
        <w:jc w:val="both"/>
        <w:rPr>
          <w:sz w:val="24"/>
          <w:szCs w:val="24"/>
        </w:rPr>
      </w:pPr>
    </w:p>
    <w:p w14:paraId="06AB6B2A" w14:textId="77777777" w:rsidR="00DD2659" w:rsidRPr="00B068FB" w:rsidRDefault="00DD2659" w:rsidP="00DD2659">
      <w:pPr>
        <w:pStyle w:val="Odstavecseseznamem"/>
        <w:widowControl w:val="0"/>
        <w:numPr>
          <w:ilvl w:val="0"/>
          <w:numId w:val="1"/>
        </w:numPr>
        <w:suppressAutoHyphens/>
        <w:spacing w:before="240"/>
        <w:ind w:left="426" w:hanging="426"/>
        <w:jc w:val="both"/>
        <w:rPr>
          <w:sz w:val="24"/>
          <w:szCs w:val="24"/>
        </w:rPr>
      </w:pPr>
      <w:r w:rsidRPr="00B068FB">
        <w:rPr>
          <w:caps/>
          <w:kern w:val="24"/>
          <w:sz w:val="24"/>
          <w:szCs w:val="24"/>
        </w:rPr>
        <w:t xml:space="preserve">AD-Hoc služby </w:t>
      </w:r>
    </w:p>
    <w:p w14:paraId="793AE5BF" w14:textId="77777777" w:rsidR="00DD2659" w:rsidRPr="00B068FB" w:rsidRDefault="00DD2659" w:rsidP="00DD2659">
      <w:pPr>
        <w:pStyle w:val="Odstavecseseznamem"/>
        <w:ind w:left="426"/>
        <w:jc w:val="both"/>
        <w:rPr>
          <w:sz w:val="24"/>
          <w:szCs w:val="24"/>
        </w:rPr>
      </w:pPr>
    </w:p>
    <w:p w14:paraId="638CD921" w14:textId="366EEF58" w:rsidR="00DD2659" w:rsidRPr="00E36533" w:rsidRDefault="00DD2659" w:rsidP="00DD2659">
      <w:pPr>
        <w:ind w:left="426"/>
        <w:contextualSpacing/>
        <w:jc w:val="both"/>
        <w:rPr>
          <w:sz w:val="24"/>
          <w:szCs w:val="24"/>
        </w:rPr>
      </w:pPr>
      <w:r w:rsidRPr="00E36533">
        <w:rPr>
          <w:sz w:val="24"/>
          <w:szCs w:val="24"/>
        </w:rPr>
        <w:t>Poskytování jednorázových/individuálních/ad-hoc služeb (</w:t>
      </w:r>
      <w:r w:rsidR="007422CB">
        <w:rPr>
          <w:sz w:val="24"/>
          <w:szCs w:val="24"/>
        </w:rPr>
        <w:t xml:space="preserve">školení, </w:t>
      </w:r>
      <w:r w:rsidR="00811BFD">
        <w:rPr>
          <w:sz w:val="24"/>
          <w:szCs w:val="24"/>
        </w:rPr>
        <w:t xml:space="preserve">dovývoj systému, rozšířená uživatelská podpora </w:t>
      </w:r>
      <w:r w:rsidRPr="00E36533">
        <w:rPr>
          <w:sz w:val="24"/>
          <w:szCs w:val="24"/>
        </w:rPr>
        <w:t xml:space="preserve">apod.) prováděných vždy na základě </w:t>
      </w:r>
      <w:r w:rsidR="00DF030E">
        <w:rPr>
          <w:sz w:val="24"/>
          <w:szCs w:val="24"/>
        </w:rPr>
        <w:t>Poskyto</w:t>
      </w:r>
      <w:r w:rsidRPr="00E36533">
        <w:rPr>
          <w:sz w:val="24"/>
          <w:szCs w:val="24"/>
        </w:rPr>
        <w:t xml:space="preserve">vatelem přijatého, schváleného </w:t>
      </w:r>
      <w:r w:rsidR="00DF030E">
        <w:rPr>
          <w:sz w:val="24"/>
          <w:szCs w:val="24"/>
        </w:rPr>
        <w:t xml:space="preserve">oceněného </w:t>
      </w:r>
      <w:r w:rsidRPr="00E36533">
        <w:rPr>
          <w:sz w:val="24"/>
          <w:szCs w:val="24"/>
        </w:rPr>
        <w:t xml:space="preserve">požadavku </w:t>
      </w:r>
      <w:r w:rsidR="00DF030E">
        <w:rPr>
          <w:sz w:val="24"/>
          <w:szCs w:val="24"/>
        </w:rPr>
        <w:t>Objednatele</w:t>
      </w:r>
      <w:r w:rsidRPr="00E36533">
        <w:rPr>
          <w:sz w:val="24"/>
          <w:szCs w:val="24"/>
        </w:rPr>
        <w:t>, v</w:t>
      </w:r>
      <w:r w:rsidR="00DF030E">
        <w:rPr>
          <w:sz w:val="24"/>
          <w:szCs w:val="24"/>
        </w:rPr>
        <w:t xml:space="preserve"> souladu s </w:t>
      </w:r>
      <w:r w:rsidR="00A069AD">
        <w:rPr>
          <w:sz w:val="24"/>
          <w:szCs w:val="24"/>
        </w:rPr>
        <w:t>o</w:t>
      </w:r>
      <w:r w:rsidR="00DF030E" w:rsidRPr="00B068FB">
        <w:rPr>
          <w:sz w:val="24"/>
          <w:szCs w:val="24"/>
        </w:rPr>
        <w:t xml:space="preserve">bsahem náplně </w:t>
      </w:r>
      <w:r w:rsidR="00DF030E">
        <w:rPr>
          <w:sz w:val="24"/>
          <w:szCs w:val="24"/>
        </w:rPr>
        <w:t xml:space="preserve">Služby </w:t>
      </w:r>
      <w:r w:rsidR="00DF030E" w:rsidRPr="00B068FB">
        <w:rPr>
          <w:sz w:val="24"/>
          <w:szCs w:val="24"/>
        </w:rPr>
        <w:t xml:space="preserve">definované </w:t>
      </w:r>
      <w:r w:rsidR="00DF030E" w:rsidRPr="00E36533">
        <w:rPr>
          <w:sz w:val="24"/>
          <w:szCs w:val="24"/>
        </w:rPr>
        <w:t>v</w:t>
      </w:r>
      <w:r w:rsidR="00DF030E">
        <w:rPr>
          <w:sz w:val="24"/>
          <w:szCs w:val="24"/>
        </w:rPr>
        <w:t xml:space="preserve"> požadavcích </w:t>
      </w:r>
      <w:r w:rsidR="00DF030E" w:rsidRPr="00B068FB">
        <w:rPr>
          <w:sz w:val="24"/>
          <w:szCs w:val="24"/>
        </w:rPr>
        <w:t>v</w:t>
      </w:r>
      <w:r w:rsidR="00E60839">
        <w:rPr>
          <w:sz w:val="24"/>
          <w:szCs w:val="24"/>
        </w:rPr>
        <w:t> přílohách smlouvy</w:t>
      </w:r>
      <w:r w:rsidR="00DF030E">
        <w:rPr>
          <w:sz w:val="24"/>
          <w:szCs w:val="24"/>
        </w:rPr>
        <w:t xml:space="preserve">. </w:t>
      </w:r>
    </w:p>
    <w:p w14:paraId="2D72B3DC" w14:textId="77777777" w:rsidR="00DD2659" w:rsidRPr="00B068FB" w:rsidRDefault="00DD2659" w:rsidP="00DD2659">
      <w:pPr>
        <w:pStyle w:val="Odstavecseseznamem"/>
        <w:ind w:left="426"/>
        <w:jc w:val="both"/>
        <w:rPr>
          <w:sz w:val="24"/>
          <w:szCs w:val="24"/>
        </w:rPr>
      </w:pPr>
    </w:p>
    <w:p w14:paraId="246AD5D7" w14:textId="77777777" w:rsidR="00DD2659" w:rsidRPr="00B068FB" w:rsidRDefault="00DD2659" w:rsidP="00DD2659">
      <w:pPr>
        <w:pStyle w:val="Odstavecseseznamem"/>
        <w:widowControl w:val="0"/>
        <w:numPr>
          <w:ilvl w:val="0"/>
          <w:numId w:val="1"/>
        </w:numPr>
        <w:suppressAutoHyphens/>
        <w:ind w:left="426" w:hanging="426"/>
        <w:jc w:val="both"/>
        <w:rPr>
          <w:sz w:val="24"/>
          <w:szCs w:val="24"/>
        </w:rPr>
      </w:pPr>
      <w:r w:rsidRPr="00B068FB">
        <w:rPr>
          <w:caps/>
          <w:kern w:val="24"/>
          <w:sz w:val="24"/>
          <w:szCs w:val="24"/>
        </w:rPr>
        <w:t xml:space="preserve">ÚROVEŇ ZAJIŠŤOVANÝCH SLUŽEB </w:t>
      </w:r>
    </w:p>
    <w:p w14:paraId="319A678E" w14:textId="77777777" w:rsidR="00DD2659" w:rsidRPr="00B068FB" w:rsidRDefault="00DD2659" w:rsidP="00DD2659">
      <w:pPr>
        <w:ind w:left="426"/>
        <w:jc w:val="both"/>
        <w:rPr>
          <w:sz w:val="24"/>
          <w:szCs w:val="24"/>
        </w:rPr>
      </w:pPr>
    </w:p>
    <w:p w14:paraId="51B49780" w14:textId="77777777" w:rsidR="00DD2659" w:rsidRPr="00B068FB" w:rsidRDefault="00DD2659" w:rsidP="00DD2659">
      <w:pPr>
        <w:ind w:left="426"/>
        <w:jc w:val="both"/>
        <w:rPr>
          <w:sz w:val="24"/>
          <w:szCs w:val="24"/>
        </w:rPr>
      </w:pPr>
      <w:r w:rsidRPr="00B068FB">
        <w:rPr>
          <w:sz w:val="24"/>
          <w:szCs w:val="24"/>
        </w:rPr>
        <w:t xml:space="preserve">Přehled požadovaných hodnot úrovní poskytovaných Periodických </w:t>
      </w:r>
      <w:r>
        <w:rPr>
          <w:sz w:val="24"/>
          <w:szCs w:val="24"/>
        </w:rPr>
        <w:t>s</w:t>
      </w:r>
      <w:r w:rsidRPr="00B068FB">
        <w:rPr>
          <w:sz w:val="24"/>
          <w:szCs w:val="24"/>
        </w:rPr>
        <w:t xml:space="preserve">lužeb je v následující tabulce č. 1. </w:t>
      </w:r>
    </w:p>
    <w:p w14:paraId="1824EB82" w14:textId="77777777" w:rsidR="00DD2659" w:rsidRPr="00B068FB" w:rsidRDefault="00DD2659" w:rsidP="00DD2659">
      <w:pPr>
        <w:ind w:left="426"/>
        <w:jc w:val="both"/>
        <w:rPr>
          <w:sz w:val="24"/>
          <w:szCs w:val="24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276"/>
        <w:gridCol w:w="1559"/>
        <w:gridCol w:w="2694"/>
      </w:tblGrid>
      <w:tr w:rsidR="00DD2659" w:rsidRPr="00B068FB" w14:paraId="3E22CD5A" w14:textId="77777777" w:rsidTr="0025449C">
        <w:trPr>
          <w:trHeight w:val="442"/>
        </w:trPr>
        <w:tc>
          <w:tcPr>
            <w:tcW w:w="3543" w:type="dxa"/>
            <w:vAlign w:val="center"/>
          </w:tcPr>
          <w:p w14:paraId="5B6BA42E" w14:textId="77777777" w:rsidR="00DD2659" w:rsidRPr="00B068FB" w:rsidRDefault="00DD2659" w:rsidP="0025449C">
            <w:pPr>
              <w:pStyle w:val="Odstavecseseznamem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B068FB">
              <w:rPr>
                <w:b/>
                <w:sz w:val="24"/>
                <w:szCs w:val="24"/>
              </w:rPr>
              <w:t>SLA parametry</w:t>
            </w:r>
          </w:p>
        </w:tc>
        <w:tc>
          <w:tcPr>
            <w:tcW w:w="1276" w:type="dxa"/>
            <w:vAlign w:val="center"/>
          </w:tcPr>
          <w:p w14:paraId="4B865D44" w14:textId="77777777" w:rsidR="00DD2659" w:rsidRPr="00B068FB" w:rsidRDefault="00DD2659" w:rsidP="0025449C">
            <w:pPr>
              <w:pStyle w:val="Odstavecseseznamem"/>
              <w:ind w:left="-108" w:right="-108"/>
              <w:contextualSpacing w:val="0"/>
              <w:jc w:val="center"/>
              <w:rPr>
                <w:b/>
                <w:sz w:val="24"/>
                <w:szCs w:val="24"/>
              </w:rPr>
            </w:pPr>
            <w:r w:rsidRPr="00B068FB">
              <w:rPr>
                <w:b/>
                <w:sz w:val="24"/>
                <w:szCs w:val="24"/>
              </w:rPr>
              <w:t>MJ</w:t>
            </w:r>
          </w:p>
        </w:tc>
        <w:tc>
          <w:tcPr>
            <w:tcW w:w="1559" w:type="dxa"/>
            <w:vAlign w:val="center"/>
          </w:tcPr>
          <w:p w14:paraId="7CB4CA66" w14:textId="77777777" w:rsidR="00DD2659" w:rsidRPr="00B068FB" w:rsidRDefault="00DD2659" w:rsidP="0025449C">
            <w:pPr>
              <w:pStyle w:val="Odstavecseseznamem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B068FB">
              <w:rPr>
                <w:b/>
                <w:sz w:val="24"/>
                <w:szCs w:val="24"/>
              </w:rPr>
              <w:t>Hodnota</w:t>
            </w:r>
          </w:p>
        </w:tc>
        <w:tc>
          <w:tcPr>
            <w:tcW w:w="2694" w:type="dxa"/>
            <w:vAlign w:val="center"/>
          </w:tcPr>
          <w:p w14:paraId="3EC59CF2" w14:textId="77777777" w:rsidR="00DD2659" w:rsidRPr="00B068FB" w:rsidRDefault="0025449C" w:rsidP="0025449C">
            <w:pPr>
              <w:pStyle w:val="Odstavecseseznamem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B068FB">
              <w:rPr>
                <w:b/>
                <w:sz w:val="24"/>
                <w:szCs w:val="24"/>
              </w:rPr>
              <w:t>Kreditace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430631">
              <w:rPr>
                <w:b/>
                <w:sz w:val="24"/>
                <w:szCs w:val="24"/>
              </w:rPr>
              <w:t>Pokuty a Slevy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DD2659" w:rsidRPr="00B068FB" w14:paraId="7AA23E36" w14:textId="77777777" w:rsidTr="00736050">
        <w:trPr>
          <w:trHeight w:val="924"/>
        </w:trPr>
        <w:tc>
          <w:tcPr>
            <w:tcW w:w="3543" w:type="dxa"/>
            <w:vAlign w:val="center"/>
          </w:tcPr>
          <w:p w14:paraId="324E9382" w14:textId="497F8993" w:rsidR="00DD2659" w:rsidRPr="00B068FB" w:rsidRDefault="00DD2659" w:rsidP="00EC02BC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Provozní doba Helpdesk </w:t>
            </w:r>
            <w:r w:rsidR="00B26C31">
              <w:rPr>
                <w:sz w:val="24"/>
                <w:szCs w:val="24"/>
              </w:rPr>
              <w:t>Dodavatele</w:t>
            </w:r>
          </w:p>
        </w:tc>
        <w:tc>
          <w:tcPr>
            <w:tcW w:w="1276" w:type="dxa"/>
            <w:vAlign w:val="center"/>
          </w:tcPr>
          <w:p w14:paraId="0B7DB58D" w14:textId="77777777" w:rsidR="00DD2659" w:rsidRPr="00B068FB" w:rsidRDefault="00DD2659" w:rsidP="00736050">
            <w:pPr>
              <w:pStyle w:val="Odstavecseseznamem"/>
              <w:ind w:left="-108" w:right="-108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(hod.x dny)</w:t>
            </w:r>
          </w:p>
        </w:tc>
        <w:tc>
          <w:tcPr>
            <w:tcW w:w="1559" w:type="dxa"/>
            <w:vAlign w:val="center"/>
          </w:tcPr>
          <w:p w14:paraId="70AA9519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Pracovní dny, 9x5</w:t>
            </w:r>
          </w:p>
          <w:p w14:paraId="5B26C6BC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(8:00-17:00)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9A2EE70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DD2659" w:rsidRPr="00B068FB" w14:paraId="18EB084E" w14:textId="77777777" w:rsidTr="00EC02BC">
        <w:trPr>
          <w:trHeight w:val="1100"/>
        </w:trPr>
        <w:tc>
          <w:tcPr>
            <w:tcW w:w="3543" w:type="dxa"/>
            <w:vAlign w:val="center"/>
          </w:tcPr>
          <w:p w14:paraId="3D39A3D0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Provozní doba řešení incidentů</w:t>
            </w:r>
          </w:p>
        </w:tc>
        <w:tc>
          <w:tcPr>
            <w:tcW w:w="1276" w:type="dxa"/>
            <w:vAlign w:val="center"/>
          </w:tcPr>
          <w:p w14:paraId="674E48B0" w14:textId="77777777" w:rsidR="00DD2659" w:rsidRPr="00B068FB" w:rsidRDefault="00DD2659" w:rsidP="00736050">
            <w:pPr>
              <w:pStyle w:val="Odstavecseseznamem"/>
              <w:ind w:left="-108" w:right="-108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(hod.x dny)</w:t>
            </w:r>
          </w:p>
        </w:tc>
        <w:tc>
          <w:tcPr>
            <w:tcW w:w="1559" w:type="dxa"/>
            <w:vAlign w:val="center"/>
          </w:tcPr>
          <w:p w14:paraId="414777E1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Pracovní dny, 9x5</w:t>
            </w:r>
          </w:p>
          <w:p w14:paraId="6DCEDAD0" w14:textId="77777777" w:rsidR="00DD2659" w:rsidRPr="00B068FB" w:rsidDel="00D34E4C" w:rsidRDefault="00DD2659" w:rsidP="00EC02BC">
            <w:pPr>
              <w:pStyle w:val="Odstavecseseznamem"/>
              <w:ind w:left="-108" w:right="-108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(8:00-17:00) 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3AD42DE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107433" w:rsidRPr="00B068FB" w14:paraId="60AAF8EF" w14:textId="77777777" w:rsidTr="00736050">
        <w:trPr>
          <w:trHeight w:val="627"/>
        </w:trPr>
        <w:tc>
          <w:tcPr>
            <w:tcW w:w="3543" w:type="dxa"/>
            <w:vAlign w:val="center"/>
          </w:tcPr>
          <w:p w14:paraId="0BAA6105" w14:textId="32697AF4" w:rsidR="00107433" w:rsidRPr="00B068FB" w:rsidRDefault="00B33079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107433">
              <w:rPr>
                <w:sz w:val="24"/>
                <w:szCs w:val="24"/>
              </w:rPr>
              <w:t>Provozní dostupnost systému</w:t>
            </w:r>
          </w:p>
        </w:tc>
        <w:tc>
          <w:tcPr>
            <w:tcW w:w="1276" w:type="dxa"/>
            <w:vAlign w:val="center"/>
          </w:tcPr>
          <w:p w14:paraId="2258B7A3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4089B23F" w14:textId="77777777" w:rsidR="00107433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694" w:type="dxa"/>
            <w:vAlign w:val="center"/>
          </w:tcPr>
          <w:p w14:paraId="7D87E00B" w14:textId="13536481" w:rsidR="00107433" w:rsidRPr="00B068FB" w:rsidRDefault="00FC1C72" w:rsidP="00FC1C72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47493" w:rsidRPr="00FC1C72">
              <w:rPr>
                <w:sz w:val="24"/>
                <w:szCs w:val="24"/>
              </w:rPr>
              <w:t xml:space="preserve">leva ve výši 0,5 % </w:t>
            </w:r>
            <w:r w:rsidRPr="00B068FB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 ceny </w:t>
            </w:r>
            <w:r>
              <w:rPr>
                <w:sz w:val="22"/>
                <w:szCs w:val="22"/>
              </w:rPr>
              <w:t xml:space="preserve">Služby ve </w:t>
            </w:r>
            <w:r w:rsidRPr="00430631">
              <w:rPr>
                <w:sz w:val="24"/>
                <w:szCs w:val="24"/>
              </w:rPr>
              <w:t xml:space="preserve">fázi implementace/provozu </w:t>
            </w:r>
            <w:r w:rsidRPr="00B068FB">
              <w:rPr>
                <w:sz w:val="24"/>
                <w:szCs w:val="24"/>
              </w:rPr>
              <w:t xml:space="preserve">za cyklus poskytnutých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>lužeb za každ</w:t>
            </w:r>
            <w:r>
              <w:rPr>
                <w:sz w:val="24"/>
                <w:szCs w:val="24"/>
              </w:rPr>
              <w:t xml:space="preserve">ou 0,1% </w:t>
            </w:r>
            <w:r w:rsidRPr="00B068FB">
              <w:rPr>
                <w:sz w:val="24"/>
                <w:szCs w:val="24"/>
              </w:rPr>
              <w:t>nad stanovenou hodnotu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983056" w:rsidRPr="00B068FB" w14:paraId="1C759285" w14:textId="77777777" w:rsidTr="00736050">
        <w:trPr>
          <w:trHeight w:val="627"/>
        </w:trPr>
        <w:tc>
          <w:tcPr>
            <w:tcW w:w="3543" w:type="dxa"/>
            <w:vAlign w:val="center"/>
          </w:tcPr>
          <w:p w14:paraId="1A1CDB3E" w14:textId="77777777" w:rsidR="00983056" w:rsidRDefault="00952959" w:rsidP="003F5558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3F5558">
              <w:rPr>
                <w:sz w:val="24"/>
                <w:szCs w:val="24"/>
              </w:rPr>
              <w:t>RTO (Recovery Time Objective)</w:t>
            </w:r>
            <w:r w:rsidRPr="00107433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0139B02" w14:textId="77777777" w:rsidR="00983056" w:rsidRDefault="003F5558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(hod)</w:t>
            </w:r>
          </w:p>
        </w:tc>
        <w:tc>
          <w:tcPr>
            <w:tcW w:w="1559" w:type="dxa"/>
            <w:vAlign w:val="center"/>
          </w:tcPr>
          <w:p w14:paraId="6B2E927C" w14:textId="77777777" w:rsidR="00983056" w:rsidRDefault="003F5558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94" w:type="dxa"/>
            <w:vAlign w:val="center"/>
          </w:tcPr>
          <w:p w14:paraId="74B69B6D" w14:textId="01436EDA" w:rsidR="003F5558" w:rsidRPr="00B068FB" w:rsidRDefault="003F5558" w:rsidP="003F5558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FC1C72">
              <w:rPr>
                <w:sz w:val="24"/>
                <w:szCs w:val="24"/>
              </w:rPr>
              <w:t>leva</w:t>
            </w:r>
            <w:r>
              <w:rPr>
                <w:sz w:val="24"/>
                <w:szCs w:val="24"/>
              </w:rPr>
              <w:t xml:space="preserve"> ve výši </w:t>
            </w:r>
            <w:r w:rsidRPr="00FC1C72">
              <w:rPr>
                <w:sz w:val="24"/>
                <w:szCs w:val="24"/>
              </w:rPr>
              <w:t xml:space="preserve">5 % </w:t>
            </w:r>
            <w:r w:rsidRPr="00B068FB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 ceny </w:t>
            </w:r>
            <w:r>
              <w:rPr>
                <w:sz w:val="22"/>
                <w:szCs w:val="22"/>
              </w:rPr>
              <w:t xml:space="preserve">Služby ve </w:t>
            </w:r>
            <w:r w:rsidRPr="00430631">
              <w:rPr>
                <w:sz w:val="24"/>
                <w:szCs w:val="24"/>
              </w:rPr>
              <w:t xml:space="preserve">fázi implementace/provozu </w:t>
            </w:r>
            <w:r w:rsidRPr="00B068FB">
              <w:rPr>
                <w:sz w:val="24"/>
                <w:szCs w:val="24"/>
              </w:rPr>
              <w:t xml:space="preserve">za cyklus poskytnutých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>lužeb za každ</w:t>
            </w:r>
            <w:r>
              <w:rPr>
                <w:sz w:val="24"/>
                <w:szCs w:val="24"/>
              </w:rPr>
              <w:t xml:space="preserve">ých započatých 24 </w:t>
            </w:r>
            <w:r>
              <w:rPr>
                <w:sz w:val="24"/>
                <w:szCs w:val="24"/>
              </w:rPr>
              <w:lastRenderedPageBreak/>
              <w:t xml:space="preserve">hodin </w:t>
            </w:r>
            <w:r w:rsidRPr="00B068FB">
              <w:rPr>
                <w:sz w:val="24"/>
                <w:szCs w:val="24"/>
              </w:rPr>
              <w:t>nad stanovenou hodnotu</w:t>
            </w:r>
            <w:r>
              <w:rPr>
                <w:sz w:val="24"/>
                <w:szCs w:val="24"/>
              </w:rPr>
              <w:t>.</w:t>
            </w:r>
          </w:p>
        </w:tc>
      </w:tr>
      <w:tr w:rsidR="00647493" w:rsidRPr="00B068FB" w14:paraId="30CB24FD" w14:textId="77777777" w:rsidTr="00736050">
        <w:trPr>
          <w:trHeight w:val="627"/>
        </w:trPr>
        <w:tc>
          <w:tcPr>
            <w:tcW w:w="3543" w:type="dxa"/>
            <w:vAlign w:val="center"/>
          </w:tcPr>
          <w:p w14:paraId="6582BDC6" w14:textId="77777777" w:rsidR="00647493" w:rsidRDefault="00952959" w:rsidP="003F5558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3F5558">
              <w:rPr>
                <w:sz w:val="24"/>
                <w:szCs w:val="24"/>
              </w:rPr>
              <w:lastRenderedPageBreak/>
              <w:t>RPO (Recovery Point Objective)</w:t>
            </w:r>
            <w:r w:rsidRPr="00107433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3B73D61" w14:textId="251E6286" w:rsidR="00647493" w:rsidRDefault="003F5558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972ED4">
              <w:rPr>
                <w:sz w:val="24"/>
                <w:szCs w:val="24"/>
              </w:rPr>
              <w:t>(</w:t>
            </w:r>
            <w:r w:rsidR="0017397A">
              <w:rPr>
                <w:sz w:val="24"/>
                <w:szCs w:val="24"/>
              </w:rPr>
              <w:t>hod</w:t>
            </w:r>
            <w:r w:rsidRPr="00972ED4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07BA9406" w14:textId="55EBCC1B" w:rsidR="00647493" w:rsidRDefault="004F402F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  <w:vAlign w:val="center"/>
          </w:tcPr>
          <w:p w14:paraId="1BCD5F3B" w14:textId="112B2A13" w:rsidR="00647493" w:rsidRPr="00B068FB" w:rsidRDefault="003F5558" w:rsidP="003F5558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FC1C72">
              <w:rPr>
                <w:sz w:val="24"/>
                <w:szCs w:val="24"/>
              </w:rPr>
              <w:t>leva</w:t>
            </w:r>
            <w:r>
              <w:rPr>
                <w:sz w:val="24"/>
                <w:szCs w:val="24"/>
              </w:rPr>
              <w:t xml:space="preserve"> ve výši 2</w:t>
            </w:r>
            <w:r w:rsidRPr="00FC1C72">
              <w:rPr>
                <w:sz w:val="24"/>
                <w:szCs w:val="24"/>
              </w:rPr>
              <w:t xml:space="preserve"> % </w:t>
            </w:r>
            <w:r w:rsidRPr="00B068FB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 ceny </w:t>
            </w:r>
            <w:r>
              <w:rPr>
                <w:sz w:val="22"/>
                <w:szCs w:val="22"/>
              </w:rPr>
              <w:t xml:space="preserve">Služby ve </w:t>
            </w:r>
            <w:r w:rsidRPr="00430631">
              <w:rPr>
                <w:sz w:val="24"/>
                <w:szCs w:val="24"/>
              </w:rPr>
              <w:t xml:space="preserve">fázi implementace/provozu </w:t>
            </w:r>
            <w:r w:rsidRPr="00B068FB">
              <w:rPr>
                <w:sz w:val="24"/>
                <w:szCs w:val="24"/>
              </w:rPr>
              <w:t xml:space="preserve">za cyklus poskytnutých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>lužeb za každ</w:t>
            </w:r>
            <w:r>
              <w:rPr>
                <w:sz w:val="24"/>
                <w:szCs w:val="24"/>
              </w:rPr>
              <w:t xml:space="preserve">ých započatých </w:t>
            </w:r>
            <w:r w:rsidR="004F402F">
              <w:rPr>
                <w:sz w:val="24"/>
                <w:szCs w:val="24"/>
              </w:rPr>
              <w:t>24</w:t>
            </w:r>
            <w:r w:rsidR="00A410F7">
              <w:rPr>
                <w:sz w:val="24"/>
                <w:szCs w:val="24"/>
              </w:rPr>
              <w:t xml:space="preserve"> hod</w:t>
            </w:r>
            <w:r>
              <w:rPr>
                <w:sz w:val="24"/>
                <w:szCs w:val="24"/>
              </w:rPr>
              <w:t xml:space="preserve"> </w:t>
            </w:r>
            <w:r w:rsidRPr="00B068FB">
              <w:rPr>
                <w:sz w:val="24"/>
                <w:szCs w:val="24"/>
              </w:rPr>
              <w:t>nad stanovenou hodnotu</w:t>
            </w:r>
            <w:r>
              <w:rPr>
                <w:sz w:val="24"/>
                <w:szCs w:val="24"/>
              </w:rPr>
              <w:t>.</w:t>
            </w:r>
          </w:p>
        </w:tc>
      </w:tr>
      <w:tr w:rsidR="00107433" w:rsidRPr="00B068FB" w14:paraId="4E3BDAC9" w14:textId="77777777" w:rsidTr="00736050">
        <w:trPr>
          <w:trHeight w:val="627"/>
        </w:trPr>
        <w:tc>
          <w:tcPr>
            <w:tcW w:w="3543" w:type="dxa"/>
            <w:vAlign w:val="center"/>
          </w:tcPr>
          <w:p w14:paraId="7C56CD7B" w14:textId="77153ECD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972ED4">
              <w:rPr>
                <w:sz w:val="24"/>
                <w:szCs w:val="24"/>
              </w:rPr>
              <w:t xml:space="preserve">Max. doba servisní odezvy na všechny typy incidentů </w:t>
            </w:r>
            <w:r w:rsidRPr="00B068FB">
              <w:rPr>
                <w:sz w:val="24"/>
                <w:szCs w:val="24"/>
              </w:rPr>
              <w:t xml:space="preserve">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 </w:t>
            </w:r>
            <w:r>
              <w:rPr>
                <w:sz w:val="24"/>
                <w:szCs w:val="24"/>
              </w:rPr>
              <w:t>v </w:t>
            </w:r>
            <w:r w:rsidRPr="00972ED4">
              <w:rPr>
                <w:sz w:val="24"/>
                <w:szCs w:val="24"/>
              </w:rPr>
              <w:t>Helpdesk</w:t>
            </w:r>
            <w:r>
              <w:rPr>
                <w:sz w:val="24"/>
                <w:szCs w:val="24"/>
              </w:rPr>
              <w:t xml:space="preserve"> Obj</w:t>
            </w:r>
            <w:r w:rsidR="00A66D6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dnatele</w:t>
            </w:r>
          </w:p>
        </w:tc>
        <w:tc>
          <w:tcPr>
            <w:tcW w:w="1276" w:type="dxa"/>
            <w:vAlign w:val="center"/>
          </w:tcPr>
          <w:p w14:paraId="2915E424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972ED4">
              <w:rPr>
                <w:sz w:val="24"/>
                <w:szCs w:val="24"/>
              </w:rPr>
              <w:t>(min)</w:t>
            </w:r>
          </w:p>
        </w:tc>
        <w:tc>
          <w:tcPr>
            <w:tcW w:w="1559" w:type="dxa"/>
            <w:vAlign w:val="center"/>
          </w:tcPr>
          <w:p w14:paraId="47DE07AE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090E59">
              <w:rPr>
                <w:sz w:val="24"/>
                <w:szCs w:val="24"/>
              </w:rPr>
              <w:t>90</w:t>
            </w:r>
          </w:p>
        </w:tc>
        <w:tc>
          <w:tcPr>
            <w:tcW w:w="2694" w:type="dxa"/>
            <w:vAlign w:val="center"/>
          </w:tcPr>
          <w:p w14:paraId="2BD96672" w14:textId="3FF9E635" w:rsidR="00107433" w:rsidRPr="00B068FB" w:rsidRDefault="00107433" w:rsidP="00430631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Pokuta </w:t>
            </w:r>
            <w:r w:rsidR="00647493">
              <w:rPr>
                <w:sz w:val="24"/>
                <w:szCs w:val="24"/>
              </w:rPr>
              <w:t xml:space="preserve">ve výši </w:t>
            </w:r>
            <w:r>
              <w:rPr>
                <w:sz w:val="24"/>
                <w:szCs w:val="24"/>
              </w:rPr>
              <w:t>1</w:t>
            </w:r>
            <w:r w:rsidRPr="00B068FB">
              <w:rPr>
                <w:sz w:val="24"/>
                <w:szCs w:val="24"/>
              </w:rPr>
              <w:t>% z</w:t>
            </w:r>
            <w:r w:rsidR="00647493">
              <w:rPr>
                <w:sz w:val="24"/>
                <w:szCs w:val="24"/>
              </w:rPr>
              <w:t xml:space="preserve"> ceny </w:t>
            </w:r>
            <w:r w:rsidR="00647493">
              <w:rPr>
                <w:sz w:val="22"/>
                <w:szCs w:val="22"/>
              </w:rPr>
              <w:t xml:space="preserve">Služby ve </w:t>
            </w:r>
            <w:r w:rsidR="00647493" w:rsidRPr="00430631">
              <w:rPr>
                <w:sz w:val="24"/>
                <w:szCs w:val="24"/>
              </w:rPr>
              <w:t>fázi implementace</w:t>
            </w:r>
            <w:r w:rsidR="00430631" w:rsidRPr="00430631">
              <w:rPr>
                <w:sz w:val="24"/>
                <w:szCs w:val="24"/>
              </w:rPr>
              <w:t>/provozu</w:t>
            </w:r>
            <w:r w:rsidR="00647493" w:rsidRPr="00430631">
              <w:rPr>
                <w:sz w:val="24"/>
                <w:szCs w:val="24"/>
              </w:rPr>
              <w:t xml:space="preserve"> </w:t>
            </w:r>
            <w:r w:rsidRPr="00B068FB">
              <w:rPr>
                <w:sz w:val="24"/>
                <w:szCs w:val="24"/>
              </w:rPr>
              <w:t xml:space="preserve">za cyklus poskytnutých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 za každých započatých </w:t>
            </w:r>
            <w:r>
              <w:rPr>
                <w:sz w:val="24"/>
                <w:szCs w:val="24"/>
              </w:rPr>
              <w:t>3</w:t>
            </w:r>
            <w:r w:rsidRPr="00B068FB">
              <w:rPr>
                <w:sz w:val="24"/>
                <w:szCs w:val="24"/>
              </w:rPr>
              <w:t>0 min nad stanovenou hodnotu u každého jednotlivého případu.</w:t>
            </w:r>
          </w:p>
        </w:tc>
      </w:tr>
      <w:tr w:rsidR="00107433" w:rsidRPr="00B068FB" w14:paraId="644EED37" w14:textId="77777777" w:rsidTr="00736050">
        <w:trPr>
          <w:trHeight w:val="627"/>
        </w:trPr>
        <w:tc>
          <w:tcPr>
            <w:tcW w:w="3543" w:type="dxa"/>
            <w:vAlign w:val="center"/>
          </w:tcPr>
          <w:p w14:paraId="694533C6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Max. doba vyřešení incidentu A</w:t>
            </w:r>
          </w:p>
        </w:tc>
        <w:tc>
          <w:tcPr>
            <w:tcW w:w="1276" w:type="dxa"/>
            <w:vAlign w:val="center"/>
          </w:tcPr>
          <w:p w14:paraId="1EE01C35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(hod)</w:t>
            </w:r>
          </w:p>
        </w:tc>
        <w:tc>
          <w:tcPr>
            <w:tcW w:w="1559" w:type="dxa"/>
            <w:vAlign w:val="center"/>
          </w:tcPr>
          <w:p w14:paraId="16A6D89A" w14:textId="77777777" w:rsidR="00107433" w:rsidRPr="00B068FB" w:rsidRDefault="00A74640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14:paraId="19D03A07" w14:textId="71015EC9" w:rsidR="00107433" w:rsidRPr="00B068FB" w:rsidRDefault="00952959" w:rsidP="00952959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Pokuta ve výši 3</w:t>
            </w:r>
            <w:r w:rsidRPr="00B068FB">
              <w:rPr>
                <w:sz w:val="24"/>
                <w:szCs w:val="24"/>
              </w:rPr>
              <w:t>% z</w:t>
            </w:r>
            <w:r>
              <w:rPr>
                <w:sz w:val="24"/>
                <w:szCs w:val="24"/>
              </w:rPr>
              <w:t xml:space="preserve"> ceny </w:t>
            </w:r>
            <w:r>
              <w:rPr>
                <w:sz w:val="22"/>
                <w:szCs w:val="22"/>
              </w:rPr>
              <w:t xml:space="preserve">Služby ve </w:t>
            </w:r>
            <w:r w:rsidRPr="00430631">
              <w:rPr>
                <w:sz w:val="24"/>
                <w:szCs w:val="24"/>
              </w:rPr>
              <w:t xml:space="preserve">fázi implementace/provozu </w:t>
            </w:r>
            <w:r w:rsidRPr="00B068FB">
              <w:rPr>
                <w:sz w:val="24"/>
                <w:szCs w:val="24"/>
              </w:rPr>
              <w:t xml:space="preserve">za cyklus poskytnutých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 za každých započatých </w:t>
            </w:r>
            <w:r>
              <w:rPr>
                <w:sz w:val="24"/>
                <w:szCs w:val="24"/>
              </w:rPr>
              <w:t>3</w:t>
            </w:r>
            <w:r w:rsidRPr="00B068FB">
              <w:rPr>
                <w:sz w:val="24"/>
                <w:szCs w:val="24"/>
              </w:rPr>
              <w:t>0 min nad stanovenou hodnotu u každého jednotlivého případu.</w:t>
            </w:r>
          </w:p>
        </w:tc>
      </w:tr>
      <w:tr w:rsidR="00107433" w:rsidRPr="00B068FB" w14:paraId="49F9CE8B" w14:textId="77777777" w:rsidTr="00736050">
        <w:tc>
          <w:tcPr>
            <w:tcW w:w="3543" w:type="dxa"/>
            <w:vAlign w:val="center"/>
          </w:tcPr>
          <w:p w14:paraId="42EF4C8B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Max. doba vyřešení incidentu B</w:t>
            </w:r>
          </w:p>
        </w:tc>
        <w:tc>
          <w:tcPr>
            <w:tcW w:w="1276" w:type="dxa"/>
            <w:vAlign w:val="center"/>
          </w:tcPr>
          <w:p w14:paraId="71584A1C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(hod)</w:t>
            </w:r>
          </w:p>
        </w:tc>
        <w:tc>
          <w:tcPr>
            <w:tcW w:w="1559" w:type="dxa"/>
            <w:vAlign w:val="center"/>
          </w:tcPr>
          <w:p w14:paraId="631FF74D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4" w:type="dxa"/>
            <w:vAlign w:val="center"/>
          </w:tcPr>
          <w:p w14:paraId="5C5F2ACC" w14:textId="5FFAD5BE" w:rsidR="00107433" w:rsidRPr="00B068FB" w:rsidRDefault="00952959" w:rsidP="00952959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Pokuta ve výši 2</w:t>
            </w:r>
            <w:r w:rsidRPr="00B068FB">
              <w:rPr>
                <w:sz w:val="24"/>
                <w:szCs w:val="24"/>
              </w:rPr>
              <w:t>% z</w:t>
            </w:r>
            <w:r>
              <w:rPr>
                <w:sz w:val="24"/>
                <w:szCs w:val="24"/>
              </w:rPr>
              <w:t xml:space="preserve"> ceny </w:t>
            </w:r>
            <w:r>
              <w:rPr>
                <w:sz w:val="22"/>
                <w:szCs w:val="22"/>
              </w:rPr>
              <w:t xml:space="preserve">Služby ve </w:t>
            </w:r>
            <w:r w:rsidRPr="00430631">
              <w:rPr>
                <w:sz w:val="24"/>
                <w:szCs w:val="24"/>
              </w:rPr>
              <w:t xml:space="preserve">fázi implementace/provozu </w:t>
            </w:r>
            <w:r w:rsidRPr="00B068FB">
              <w:rPr>
                <w:sz w:val="24"/>
                <w:szCs w:val="24"/>
              </w:rPr>
              <w:t xml:space="preserve">za cyklus poskytnutých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 za každých započatých </w:t>
            </w:r>
            <w:r>
              <w:rPr>
                <w:sz w:val="24"/>
                <w:szCs w:val="24"/>
              </w:rPr>
              <w:t>3</w:t>
            </w:r>
            <w:r w:rsidRPr="00B068FB">
              <w:rPr>
                <w:sz w:val="24"/>
                <w:szCs w:val="24"/>
              </w:rPr>
              <w:t>0 min nad stanovenou hodnotu u každého jednotlivého případu.</w:t>
            </w:r>
          </w:p>
        </w:tc>
      </w:tr>
      <w:tr w:rsidR="00107433" w:rsidRPr="00B068FB" w14:paraId="292E2346" w14:textId="77777777" w:rsidTr="00736050">
        <w:tc>
          <w:tcPr>
            <w:tcW w:w="3543" w:type="dxa"/>
            <w:vAlign w:val="center"/>
          </w:tcPr>
          <w:p w14:paraId="0F757CB2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Max. doba vyřešení incidentu C</w:t>
            </w:r>
          </w:p>
        </w:tc>
        <w:tc>
          <w:tcPr>
            <w:tcW w:w="1276" w:type="dxa"/>
            <w:vAlign w:val="center"/>
          </w:tcPr>
          <w:p w14:paraId="293D761B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(hod)</w:t>
            </w:r>
          </w:p>
        </w:tc>
        <w:tc>
          <w:tcPr>
            <w:tcW w:w="1559" w:type="dxa"/>
            <w:vAlign w:val="center"/>
          </w:tcPr>
          <w:p w14:paraId="35E8C18D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694" w:type="dxa"/>
            <w:vAlign w:val="center"/>
          </w:tcPr>
          <w:p w14:paraId="3D560C99" w14:textId="1112A512" w:rsidR="00107433" w:rsidRPr="00B068FB" w:rsidRDefault="00952959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Pokuta ve výši </w:t>
            </w:r>
            <w:r w:rsidR="00FE4905">
              <w:rPr>
                <w:sz w:val="24"/>
                <w:szCs w:val="24"/>
              </w:rPr>
              <w:t>1,5</w:t>
            </w:r>
            <w:r w:rsidR="00FE4905" w:rsidRPr="00B068FB">
              <w:rPr>
                <w:sz w:val="24"/>
                <w:szCs w:val="24"/>
              </w:rPr>
              <w:t xml:space="preserve"> %</w:t>
            </w:r>
            <w:r w:rsidRPr="00B068FB"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 xml:space="preserve"> ceny </w:t>
            </w:r>
            <w:r>
              <w:rPr>
                <w:sz w:val="22"/>
                <w:szCs w:val="22"/>
              </w:rPr>
              <w:t xml:space="preserve">Služby ve </w:t>
            </w:r>
            <w:r w:rsidRPr="00430631">
              <w:rPr>
                <w:sz w:val="24"/>
                <w:szCs w:val="24"/>
              </w:rPr>
              <w:t xml:space="preserve">fázi implementace/provozu </w:t>
            </w:r>
            <w:r w:rsidRPr="00B068FB">
              <w:rPr>
                <w:sz w:val="24"/>
                <w:szCs w:val="24"/>
              </w:rPr>
              <w:t xml:space="preserve">za cyklus poskytnutých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 za každých započatých </w:t>
            </w:r>
            <w:r>
              <w:rPr>
                <w:sz w:val="24"/>
                <w:szCs w:val="24"/>
              </w:rPr>
              <w:t>3</w:t>
            </w:r>
            <w:r w:rsidRPr="00B068FB">
              <w:rPr>
                <w:sz w:val="24"/>
                <w:szCs w:val="24"/>
              </w:rPr>
              <w:t>0 min nad stanovenou hodnotu u každého jednotlivého případu.</w:t>
            </w:r>
          </w:p>
        </w:tc>
      </w:tr>
      <w:tr w:rsidR="00107433" w:rsidRPr="00B068FB" w14:paraId="4DB18A40" w14:textId="77777777" w:rsidTr="00736050">
        <w:trPr>
          <w:trHeight w:val="1119"/>
        </w:trPr>
        <w:tc>
          <w:tcPr>
            <w:tcW w:w="3543" w:type="dxa"/>
            <w:vAlign w:val="center"/>
          </w:tcPr>
          <w:p w14:paraId="6A0BF82A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DE71D4">
              <w:rPr>
                <w:sz w:val="24"/>
                <w:szCs w:val="24"/>
              </w:rPr>
              <w:t xml:space="preserve">Max. doba pro </w:t>
            </w:r>
            <w:r>
              <w:rPr>
                <w:sz w:val="24"/>
                <w:szCs w:val="24"/>
              </w:rPr>
              <w:t>vyzvednutí</w:t>
            </w:r>
            <w:r w:rsidRPr="00DE71D4">
              <w:rPr>
                <w:sz w:val="24"/>
                <w:szCs w:val="24"/>
              </w:rPr>
              <w:t xml:space="preserve"> telefonického hovoru operátorem</w:t>
            </w:r>
          </w:p>
        </w:tc>
        <w:tc>
          <w:tcPr>
            <w:tcW w:w="1276" w:type="dxa"/>
            <w:vAlign w:val="center"/>
          </w:tcPr>
          <w:p w14:paraId="683C44E3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DE71D4">
              <w:rPr>
                <w:sz w:val="24"/>
                <w:szCs w:val="24"/>
              </w:rPr>
              <w:t>(min)</w:t>
            </w:r>
          </w:p>
        </w:tc>
        <w:tc>
          <w:tcPr>
            <w:tcW w:w="1559" w:type="dxa"/>
            <w:vAlign w:val="center"/>
          </w:tcPr>
          <w:p w14:paraId="6B2BAC4D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DE71D4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057DFF23" w14:textId="64BDBF8F" w:rsidR="00107433" w:rsidRDefault="00FE4905" w:rsidP="00C83808">
            <w:pPr>
              <w:pStyle w:val="Odstavecseseznamem"/>
              <w:ind w:left="0"/>
              <w:rPr>
                <w:sz w:val="24"/>
                <w:szCs w:val="24"/>
              </w:rPr>
            </w:pPr>
            <w:r w:rsidRPr="00DE71D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  <w:r w:rsidRPr="00DE71D4">
              <w:rPr>
                <w:sz w:val="24"/>
                <w:szCs w:val="24"/>
              </w:rPr>
              <w:t>5 %</w:t>
            </w:r>
            <w:r w:rsidR="00107433" w:rsidRPr="00DE71D4">
              <w:rPr>
                <w:sz w:val="24"/>
                <w:szCs w:val="24"/>
              </w:rPr>
              <w:t xml:space="preserve"> z </w:t>
            </w:r>
            <w:r w:rsidR="00107433">
              <w:rPr>
                <w:sz w:val="24"/>
                <w:szCs w:val="24"/>
              </w:rPr>
              <w:t xml:space="preserve">jednotkové </w:t>
            </w:r>
            <w:r w:rsidR="00107433" w:rsidRPr="00DE71D4">
              <w:rPr>
                <w:sz w:val="24"/>
                <w:szCs w:val="24"/>
              </w:rPr>
              <w:t xml:space="preserve">ceny za </w:t>
            </w:r>
            <w:r w:rsidR="00107433" w:rsidRPr="00B068FB">
              <w:rPr>
                <w:sz w:val="24"/>
                <w:szCs w:val="24"/>
              </w:rPr>
              <w:t xml:space="preserve">1 cyklus poskytnutých Periodických </w:t>
            </w:r>
            <w:r w:rsidR="00107433">
              <w:rPr>
                <w:sz w:val="24"/>
                <w:szCs w:val="24"/>
              </w:rPr>
              <w:t>s</w:t>
            </w:r>
            <w:r w:rsidR="00107433" w:rsidRPr="00B068FB">
              <w:rPr>
                <w:sz w:val="24"/>
                <w:szCs w:val="24"/>
              </w:rPr>
              <w:t xml:space="preserve">lužeb </w:t>
            </w:r>
            <w:r w:rsidR="00107433">
              <w:rPr>
                <w:sz w:val="24"/>
                <w:szCs w:val="24"/>
              </w:rPr>
              <w:lastRenderedPageBreak/>
              <w:t>dotčené dílčí smlouvy,</w:t>
            </w:r>
            <w:r w:rsidR="00107433" w:rsidRPr="00B068FB">
              <w:rPr>
                <w:sz w:val="24"/>
                <w:szCs w:val="24"/>
              </w:rPr>
              <w:t xml:space="preserve"> za </w:t>
            </w:r>
            <w:r w:rsidR="00107433" w:rsidRPr="00DE71D4">
              <w:rPr>
                <w:sz w:val="24"/>
                <w:szCs w:val="24"/>
              </w:rPr>
              <w:t>každé jednotlivé překročení stanoveného limitu pro vyzvednutí hovoru z fronty příchozích telefonických požadavků.</w:t>
            </w:r>
          </w:p>
        </w:tc>
      </w:tr>
      <w:tr w:rsidR="00107433" w:rsidRPr="00B068FB" w14:paraId="51CE794F" w14:textId="77777777" w:rsidTr="00736050">
        <w:trPr>
          <w:trHeight w:val="414"/>
        </w:trPr>
        <w:tc>
          <w:tcPr>
            <w:tcW w:w="9072" w:type="dxa"/>
            <w:gridSpan w:val="4"/>
            <w:shd w:val="clear" w:color="auto" w:fill="F2F2F2" w:themeFill="background1" w:themeFillShade="F2"/>
            <w:vAlign w:val="center"/>
          </w:tcPr>
          <w:p w14:paraId="2F119D5B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lastRenderedPageBreak/>
              <w:t>Definice pojmů:</w:t>
            </w:r>
          </w:p>
        </w:tc>
      </w:tr>
      <w:tr w:rsidR="00107433" w:rsidRPr="00B068FB" w14:paraId="424EE71A" w14:textId="77777777" w:rsidTr="00736050">
        <w:trPr>
          <w:trHeight w:hRule="exact" w:val="435"/>
        </w:trPr>
        <w:tc>
          <w:tcPr>
            <w:tcW w:w="3543" w:type="dxa"/>
            <w:vAlign w:val="center"/>
          </w:tcPr>
          <w:p w14:paraId="7910AFF3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Incident typu A</w:t>
            </w:r>
          </w:p>
        </w:tc>
        <w:tc>
          <w:tcPr>
            <w:tcW w:w="5529" w:type="dxa"/>
            <w:gridSpan w:val="3"/>
            <w:vAlign w:val="center"/>
          </w:tcPr>
          <w:p w14:paraId="103AFED5" w14:textId="77777777" w:rsidR="00107433" w:rsidRPr="00B068FB" w:rsidRDefault="00107433" w:rsidP="00107433">
            <w:pPr>
              <w:pStyle w:val="Odstavecseseznamem"/>
              <w:ind w:left="0" w:right="32"/>
              <w:contextualSpacing w:val="0"/>
              <w:jc w:val="both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Nedostupnost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lužeb. </w:t>
            </w:r>
          </w:p>
        </w:tc>
      </w:tr>
      <w:tr w:rsidR="00107433" w:rsidRPr="00B068FB" w14:paraId="0BF531F7" w14:textId="77777777" w:rsidTr="00736050">
        <w:trPr>
          <w:trHeight w:hRule="exact" w:val="1582"/>
        </w:trPr>
        <w:tc>
          <w:tcPr>
            <w:tcW w:w="3543" w:type="dxa"/>
            <w:vAlign w:val="center"/>
          </w:tcPr>
          <w:p w14:paraId="6804B359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Incident typu B</w:t>
            </w:r>
          </w:p>
        </w:tc>
        <w:tc>
          <w:tcPr>
            <w:tcW w:w="5529" w:type="dxa"/>
            <w:gridSpan w:val="3"/>
            <w:vAlign w:val="center"/>
          </w:tcPr>
          <w:p w14:paraId="1761548C" w14:textId="77777777" w:rsidR="00107433" w:rsidRPr="00B068FB" w:rsidRDefault="00107433" w:rsidP="00107433">
            <w:pPr>
              <w:pStyle w:val="Odstavecseseznamem"/>
              <w:ind w:left="0" w:right="32"/>
              <w:contextualSpacing w:val="0"/>
              <w:jc w:val="both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Částečná nedostupnost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lužeb. Např. aplikaci lze spustit, ale není funkční její část, její část funguje nesprávně, nebo nastal problém s ukládáním dat apod. Funguje v rozporu s dokumentací. </w:t>
            </w:r>
          </w:p>
        </w:tc>
      </w:tr>
      <w:tr w:rsidR="00107433" w:rsidRPr="00B068FB" w14:paraId="15AED645" w14:textId="77777777" w:rsidTr="00736050">
        <w:trPr>
          <w:trHeight w:hRule="exact" w:val="630"/>
        </w:trPr>
        <w:tc>
          <w:tcPr>
            <w:tcW w:w="3543" w:type="dxa"/>
            <w:vAlign w:val="center"/>
          </w:tcPr>
          <w:p w14:paraId="588A7F8F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Incident typu C</w:t>
            </w:r>
          </w:p>
        </w:tc>
        <w:tc>
          <w:tcPr>
            <w:tcW w:w="5529" w:type="dxa"/>
            <w:gridSpan w:val="3"/>
            <w:vAlign w:val="center"/>
          </w:tcPr>
          <w:p w14:paraId="544C7EF1" w14:textId="77777777" w:rsidR="00107433" w:rsidRPr="00B068FB" w:rsidRDefault="00107433" w:rsidP="00107433">
            <w:pPr>
              <w:pStyle w:val="Odstavecseseznamem"/>
              <w:ind w:left="0" w:right="32"/>
              <w:contextualSpacing w:val="0"/>
              <w:jc w:val="both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Ostatní vady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lužeb, které nejsou incidentem typu A, nebo B. </w:t>
            </w:r>
          </w:p>
        </w:tc>
      </w:tr>
      <w:tr w:rsidR="00107433" w:rsidRPr="00B068FB" w14:paraId="56F111F2" w14:textId="77777777" w:rsidTr="00223BD6">
        <w:trPr>
          <w:trHeight w:hRule="exact" w:val="1490"/>
        </w:trPr>
        <w:tc>
          <w:tcPr>
            <w:tcW w:w="3543" w:type="dxa"/>
            <w:vAlign w:val="center"/>
          </w:tcPr>
          <w:p w14:paraId="6F5ECC10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Servisní okno</w:t>
            </w:r>
          </w:p>
        </w:tc>
        <w:tc>
          <w:tcPr>
            <w:tcW w:w="5529" w:type="dxa"/>
            <w:gridSpan w:val="3"/>
            <w:vAlign w:val="center"/>
          </w:tcPr>
          <w:p w14:paraId="22C76817" w14:textId="77777777" w:rsidR="00107433" w:rsidRPr="00B068FB" w:rsidRDefault="00107433" w:rsidP="00223BD6">
            <w:pPr>
              <w:pStyle w:val="Odstavecseseznamem"/>
              <w:ind w:left="0" w:right="32"/>
              <w:contextualSpacing w:val="0"/>
              <w:jc w:val="both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Plánovaná i neplánovaná odstávka IT technologií </w:t>
            </w:r>
            <w:r w:rsidR="00223BD6">
              <w:rPr>
                <w:sz w:val="24"/>
                <w:szCs w:val="24"/>
              </w:rPr>
              <w:t>Objednatele</w:t>
            </w:r>
            <w:r w:rsidRPr="00B068FB">
              <w:rPr>
                <w:sz w:val="24"/>
                <w:szCs w:val="24"/>
              </w:rPr>
              <w:t xml:space="preserve">, nebo plánovaná odstávka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lužeb. Nezapočítává se do Provozní doby Periodických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 xml:space="preserve">lužeb v daném Vyhodnocovacím období. </w:t>
            </w:r>
          </w:p>
        </w:tc>
      </w:tr>
      <w:tr w:rsidR="00107433" w:rsidRPr="00B068FB" w14:paraId="7AEE4A91" w14:textId="77777777" w:rsidTr="00736050">
        <w:trPr>
          <w:trHeight w:hRule="exact" w:val="1225"/>
        </w:trPr>
        <w:tc>
          <w:tcPr>
            <w:tcW w:w="3543" w:type="dxa"/>
            <w:vAlign w:val="center"/>
          </w:tcPr>
          <w:p w14:paraId="794A57B6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DE71D4">
              <w:rPr>
                <w:sz w:val="24"/>
                <w:szCs w:val="24"/>
              </w:rPr>
              <w:t>Servisní odezva</w:t>
            </w:r>
          </w:p>
        </w:tc>
        <w:tc>
          <w:tcPr>
            <w:tcW w:w="5529" w:type="dxa"/>
            <w:gridSpan w:val="3"/>
            <w:vAlign w:val="center"/>
          </w:tcPr>
          <w:p w14:paraId="3413E96A" w14:textId="611387E0" w:rsidR="00107433" w:rsidRPr="00B068FB" w:rsidRDefault="00107433" w:rsidP="00107433">
            <w:pPr>
              <w:pStyle w:val="Odstavecseseznamem"/>
              <w:ind w:left="0" w:right="32"/>
              <w:contextualSpacing w:val="0"/>
              <w:jc w:val="both"/>
              <w:rPr>
                <w:sz w:val="24"/>
                <w:szCs w:val="24"/>
              </w:rPr>
            </w:pPr>
            <w:r w:rsidRPr="00DE71D4">
              <w:rPr>
                <w:sz w:val="24"/>
                <w:szCs w:val="24"/>
              </w:rPr>
              <w:t xml:space="preserve">Ve stanovené lhůtě musí zástupce </w:t>
            </w:r>
            <w:r>
              <w:rPr>
                <w:sz w:val="24"/>
                <w:szCs w:val="24"/>
              </w:rPr>
              <w:t>D</w:t>
            </w:r>
            <w:r w:rsidRPr="00DE71D4">
              <w:rPr>
                <w:sz w:val="24"/>
                <w:szCs w:val="24"/>
              </w:rPr>
              <w:t xml:space="preserve">odavatele převzít </w:t>
            </w:r>
            <w:r>
              <w:rPr>
                <w:sz w:val="24"/>
                <w:szCs w:val="24"/>
              </w:rPr>
              <w:t>incident</w:t>
            </w:r>
            <w:r w:rsidRPr="00DE71D4">
              <w:rPr>
                <w:sz w:val="24"/>
                <w:szCs w:val="24"/>
              </w:rPr>
              <w:t>, posoudit ho a předat zodpovědné osobě za danou oblast. Požadavky zadané do 1</w:t>
            </w:r>
            <w:r>
              <w:rPr>
                <w:sz w:val="24"/>
                <w:szCs w:val="24"/>
              </w:rPr>
              <w:t>6:55</w:t>
            </w:r>
            <w:r w:rsidRPr="00DE71D4">
              <w:rPr>
                <w:sz w:val="24"/>
                <w:szCs w:val="24"/>
              </w:rPr>
              <w:t xml:space="preserve"> hod. budou předány ještě téhož dne.</w:t>
            </w:r>
          </w:p>
        </w:tc>
      </w:tr>
      <w:tr w:rsidR="00107433" w:rsidRPr="00B068FB" w14:paraId="76A42C70" w14:textId="77777777" w:rsidTr="00736050">
        <w:trPr>
          <w:trHeight w:hRule="exact" w:val="1007"/>
        </w:trPr>
        <w:tc>
          <w:tcPr>
            <w:tcW w:w="3543" w:type="dxa"/>
            <w:vAlign w:val="center"/>
          </w:tcPr>
          <w:p w14:paraId="22AF8C52" w14:textId="77777777" w:rsidR="00107433" w:rsidRPr="00B068FB" w:rsidRDefault="00107433" w:rsidP="00107433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786452">
              <w:rPr>
                <w:sz w:val="24"/>
                <w:szCs w:val="24"/>
              </w:rPr>
              <w:t>Telefonická odezva</w:t>
            </w:r>
          </w:p>
        </w:tc>
        <w:tc>
          <w:tcPr>
            <w:tcW w:w="5529" w:type="dxa"/>
            <w:gridSpan w:val="3"/>
            <w:vAlign w:val="center"/>
          </w:tcPr>
          <w:p w14:paraId="43A6F224" w14:textId="77777777" w:rsidR="00107433" w:rsidRPr="00B068FB" w:rsidRDefault="00107433" w:rsidP="00107433">
            <w:pPr>
              <w:pStyle w:val="Odstavecseseznamem"/>
              <w:ind w:left="0" w:right="32"/>
              <w:contextualSpacing w:val="0"/>
              <w:jc w:val="both"/>
              <w:rPr>
                <w:sz w:val="24"/>
                <w:szCs w:val="24"/>
              </w:rPr>
            </w:pPr>
            <w:r w:rsidRPr="00786452">
              <w:rPr>
                <w:sz w:val="24"/>
                <w:szCs w:val="24"/>
              </w:rPr>
              <w:t>Maximální stanovená doba, ve které musí být dodavatelem zahájeno odbavení telefonického požadavku ŘSD.</w:t>
            </w:r>
          </w:p>
        </w:tc>
      </w:tr>
    </w:tbl>
    <w:p w14:paraId="1349AAF8" w14:textId="77777777" w:rsidR="00DD2659" w:rsidRPr="00B068FB" w:rsidRDefault="00DD2659" w:rsidP="00DD2659">
      <w:pPr>
        <w:spacing w:line="320" w:lineRule="atLeast"/>
        <w:jc w:val="center"/>
        <w:rPr>
          <w:i/>
          <w:sz w:val="24"/>
          <w:szCs w:val="24"/>
        </w:rPr>
      </w:pPr>
      <w:r w:rsidRPr="00B068FB">
        <w:rPr>
          <w:i/>
          <w:sz w:val="24"/>
          <w:szCs w:val="24"/>
        </w:rPr>
        <w:t xml:space="preserve">Tabulka č. 1 – Definice parametrů Periodických </w:t>
      </w:r>
      <w:r>
        <w:rPr>
          <w:i/>
          <w:sz w:val="24"/>
          <w:szCs w:val="24"/>
        </w:rPr>
        <w:t>s</w:t>
      </w:r>
      <w:r w:rsidRPr="00B068FB">
        <w:rPr>
          <w:i/>
          <w:sz w:val="24"/>
          <w:szCs w:val="24"/>
        </w:rPr>
        <w:t xml:space="preserve">lužeb </w:t>
      </w:r>
    </w:p>
    <w:p w14:paraId="0C309D53" w14:textId="77777777" w:rsidR="00DD2659" w:rsidRPr="00B068FB" w:rsidRDefault="00DD2659" w:rsidP="00DD2659">
      <w:pPr>
        <w:jc w:val="both"/>
        <w:rPr>
          <w:sz w:val="24"/>
          <w:szCs w:val="24"/>
        </w:rPr>
      </w:pPr>
    </w:p>
    <w:p w14:paraId="40103997" w14:textId="77777777" w:rsidR="00DD2659" w:rsidRDefault="00DD2659" w:rsidP="00DD2659">
      <w:pPr>
        <w:spacing w:before="240"/>
        <w:ind w:left="426"/>
        <w:jc w:val="both"/>
        <w:rPr>
          <w:sz w:val="24"/>
          <w:szCs w:val="24"/>
        </w:rPr>
      </w:pPr>
      <w:r w:rsidRPr="00B068FB">
        <w:rPr>
          <w:sz w:val="24"/>
          <w:szCs w:val="24"/>
        </w:rPr>
        <w:t xml:space="preserve">Přehled požadovaných hodnot úrovní poskytovaných Ad-Hoc </w:t>
      </w:r>
      <w:r>
        <w:rPr>
          <w:sz w:val="24"/>
          <w:szCs w:val="24"/>
        </w:rPr>
        <w:t>s</w:t>
      </w:r>
      <w:r w:rsidRPr="00B068FB">
        <w:rPr>
          <w:sz w:val="24"/>
          <w:szCs w:val="24"/>
        </w:rPr>
        <w:t xml:space="preserve">lužeb je v následující tabulce č. 2. </w:t>
      </w:r>
    </w:p>
    <w:p w14:paraId="497E37C9" w14:textId="77777777" w:rsidR="00DD2659" w:rsidRPr="00B068FB" w:rsidRDefault="00DD2659" w:rsidP="00DD2659">
      <w:pPr>
        <w:ind w:left="426"/>
        <w:jc w:val="both"/>
        <w:rPr>
          <w:sz w:val="24"/>
          <w:szCs w:val="24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26"/>
        <w:gridCol w:w="1276"/>
        <w:gridCol w:w="1559"/>
        <w:gridCol w:w="2694"/>
      </w:tblGrid>
      <w:tr w:rsidR="00DD2659" w:rsidRPr="00B068FB" w14:paraId="3A550EB1" w14:textId="77777777" w:rsidTr="0025449C">
        <w:trPr>
          <w:trHeight w:val="731"/>
        </w:trPr>
        <w:tc>
          <w:tcPr>
            <w:tcW w:w="3543" w:type="dxa"/>
            <w:gridSpan w:val="2"/>
            <w:vAlign w:val="center"/>
          </w:tcPr>
          <w:p w14:paraId="0A2F035F" w14:textId="77777777" w:rsidR="00DD2659" w:rsidRPr="00B068FB" w:rsidRDefault="00DD2659" w:rsidP="00736050">
            <w:pPr>
              <w:pStyle w:val="Odstavecseseznamem"/>
              <w:spacing w:line="360" w:lineRule="auto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B068FB">
              <w:rPr>
                <w:b/>
                <w:sz w:val="24"/>
                <w:szCs w:val="24"/>
              </w:rPr>
              <w:t>SLA parametry</w:t>
            </w:r>
          </w:p>
        </w:tc>
        <w:tc>
          <w:tcPr>
            <w:tcW w:w="1276" w:type="dxa"/>
            <w:vAlign w:val="center"/>
          </w:tcPr>
          <w:p w14:paraId="48A115D3" w14:textId="77777777" w:rsidR="00DD2659" w:rsidRPr="00B068FB" w:rsidRDefault="00DD2659" w:rsidP="00736050">
            <w:pPr>
              <w:pStyle w:val="Odstavecseseznamem"/>
              <w:spacing w:line="360" w:lineRule="auto"/>
              <w:ind w:left="-108" w:right="-108"/>
              <w:contextualSpacing w:val="0"/>
              <w:jc w:val="center"/>
              <w:rPr>
                <w:b/>
                <w:sz w:val="24"/>
                <w:szCs w:val="24"/>
              </w:rPr>
            </w:pPr>
            <w:r w:rsidRPr="00B068FB">
              <w:rPr>
                <w:b/>
                <w:sz w:val="24"/>
                <w:szCs w:val="24"/>
              </w:rPr>
              <w:t>MJ</w:t>
            </w:r>
          </w:p>
        </w:tc>
        <w:tc>
          <w:tcPr>
            <w:tcW w:w="1559" w:type="dxa"/>
            <w:vAlign w:val="center"/>
          </w:tcPr>
          <w:p w14:paraId="66CF0FF9" w14:textId="77777777" w:rsidR="00DD2659" w:rsidRPr="00B068FB" w:rsidRDefault="00DD2659" w:rsidP="00736050">
            <w:pPr>
              <w:pStyle w:val="Odstavecseseznamem"/>
              <w:spacing w:line="360" w:lineRule="auto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B068FB">
              <w:rPr>
                <w:b/>
                <w:sz w:val="24"/>
                <w:szCs w:val="24"/>
              </w:rPr>
              <w:t>Hodnota</w:t>
            </w:r>
          </w:p>
        </w:tc>
        <w:tc>
          <w:tcPr>
            <w:tcW w:w="2694" w:type="dxa"/>
            <w:vAlign w:val="center"/>
          </w:tcPr>
          <w:p w14:paraId="30A4B8DF" w14:textId="77777777" w:rsidR="00DD2659" w:rsidRPr="00B068FB" w:rsidRDefault="0025449C" w:rsidP="0025449C">
            <w:pPr>
              <w:pStyle w:val="Odstavecseseznamem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B068FB">
              <w:rPr>
                <w:b/>
                <w:sz w:val="24"/>
                <w:szCs w:val="24"/>
              </w:rPr>
              <w:t>Kreditace</w:t>
            </w:r>
            <w:r>
              <w:rPr>
                <w:b/>
                <w:sz w:val="24"/>
                <w:szCs w:val="24"/>
              </w:rPr>
              <w:t xml:space="preserve"> (Pokuty a Slevy)</w:t>
            </w:r>
          </w:p>
        </w:tc>
      </w:tr>
      <w:tr w:rsidR="00DD2659" w:rsidRPr="00B068FB" w14:paraId="491E43E5" w14:textId="77777777" w:rsidTr="00736050">
        <w:trPr>
          <w:trHeight w:val="1113"/>
        </w:trPr>
        <w:tc>
          <w:tcPr>
            <w:tcW w:w="3543" w:type="dxa"/>
            <w:gridSpan w:val="2"/>
            <w:vAlign w:val="center"/>
          </w:tcPr>
          <w:p w14:paraId="5C841C57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Provozní doba řešení požadavků </w:t>
            </w:r>
          </w:p>
        </w:tc>
        <w:tc>
          <w:tcPr>
            <w:tcW w:w="1276" w:type="dxa"/>
            <w:vAlign w:val="center"/>
          </w:tcPr>
          <w:p w14:paraId="534026D2" w14:textId="77777777" w:rsidR="00DD2659" w:rsidRPr="00B068FB" w:rsidRDefault="00DD2659" w:rsidP="00736050">
            <w:pPr>
              <w:pStyle w:val="Odstavecseseznamem"/>
              <w:ind w:left="-108" w:right="-108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(hod.x dny)</w:t>
            </w:r>
          </w:p>
        </w:tc>
        <w:tc>
          <w:tcPr>
            <w:tcW w:w="1559" w:type="dxa"/>
            <w:vAlign w:val="center"/>
          </w:tcPr>
          <w:p w14:paraId="5F1E31BC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Pracovní dny, 9x5</w:t>
            </w:r>
          </w:p>
          <w:p w14:paraId="2466E545" w14:textId="77777777" w:rsidR="00DD2659" w:rsidRPr="00B068FB" w:rsidDel="00D34E4C" w:rsidRDefault="00DD2659" w:rsidP="00736050">
            <w:pPr>
              <w:pStyle w:val="Odstavecseseznamem"/>
              <w:ind w:left="-108" w:right="-108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(8:00-17:00)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A765818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DD2659" w:rsidRPr="00B068FB" w14:paraId="40D75083" w14:textId="77777777" w:rsidTr="00895874">
        <w:trPr>
          <w:trHeight w:val="1417"/>
        </w:trPr>
        <w:tc>
          <w:tcPr>
            <w:tcW w:w="1417" w:type="dxa"/>
            <w:vAlign w:val="center"/>
          </w:tcPr>
          <w:p w14:paraId="291F845B" w14:textId="77777777" w:rsidR="00DD2659" w:rsidRPr="00B068FB" w:rsidRDefault="00DD2659" w:rsidP="00895874">
            <w:pPr>
              <w:pStyle w:val="Odstavecseseznamem"/>
              <w:ind w:left="0"/>
              <w:contextualSpacing w:val="0"/>
              <w:rPr>
                <w:sz w:val="24"/>
                <w:szCs w:val="24"/>
                <w:highlight w:val="red"/>
              </w:rPr>
            </w:pPr>
            <w:r w:rsidRPr="00B068FB">
              <w:rPr>
                <w:sz w:val="24"/>
                <w:szCs w:val="24"/>
              </w:rPr>
              <w:t xml:space="preserve">Požadavky </w:t>
            </w:r>
            <w:r w:rsidR="00895874">
              <w:rPr>
                <w:sz w:val="24"/>
                <w:szCs w:val="24"/>
              </w:rPr>
              <w:t>Objednatele</w:t>
            </w:r>
            <w:r w:rsidRPr="00B068FB">
              <w:rPr>
                <w:sz w:val="24"/>
                <w:szCs w:val="24"/>
              </w:rPr>
              <w:t xml:space="preserve"> – ocenění</w:t>
            </w:r>
            <w:r>
              <w:rPr>
                <w:sz w:val="24"/>
                <w:szCs w:val="24"/>
              </w:rPr>
              <w:t xml:space="preserve"> a/nebo návrh řešení</w:t>
            </w:r>
          </w:p>
        </w:tc>
        <w:tc>
          <w:tcPr>
            <w:tcW w:w="2126" w:type="dxa"/>
            <w:vAlign w:val="center"/>
          </w:tcPr>
          <w:p w14:paraId="39255A92" w14:textId="4BCF8EA0" w:rsidR="00DD2659" w:rsidRPr="00B068FB" w:rsidRDefault="00DD2659" w:rsidP="00895874">
            <w:pPr>
              <w:pStyle w:val="Odstavecseseznamem"/>
              <w:ind w:left="33"/>
              <w:rPr>
                <w:sz w:val="24"/>
                <w:szCs w:val="24"/>
              </w:rPr>
            </w:pPr>
            <w:r w:rsidRPr="00895874">
              <w:rPr>
                <w:sz w:val="24"/>
                <w:szCs w:val="24"/>
              </w:rPr>
              <w:t>Ad-Hoc služb</w:t>
            </w:r>
            <w:r w:rsidR="00895874" w:rsidRPr="00895874">
              <w:rPr>
                <w:sz w:val="24"/>
                <w:szCs w:val="24"/>
              </w:rPr>
              <w:t>a dle</w:t>
            </w:r>
            <w:r w:rsidRPr="00895874">
              <w:rPr>
                <w:sz w:val="24"/>
                <w:szCs w:val="24"/>
              </w:rPr>
              <w:t xml:space="preserve"> odst. 2. </w:t>
            </w:r>
            <w:r w:rsidRPr="00C83808">
              <w:rPr>
                <w:sz w:val="24"/>
                <w:szCs w:val="24"/>
              </w:rPr>
              <w:t>této přílohy</w:t>
            </w:r>
          </w:p>
        </w:tc>
        <w:tc>
          <w:tcPr>
            <w:tcW w:w="1276" w:type="dxa"/>
            <w:vAlign w:val="center"/>
          </w:tcPr>
          <w:p w14:paraId="69105FC3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(pracovní dny)</w:t>
            </w:r>
          </w:p>
        </w:tc>
        <w:tc>
          <w:tcPr>
            <w:tcW w:w="1559" w:type="dxa"/>
            <w:vAlign w:val="center"/>
          </w:tcPr>
          <w:p w14:paraId="3436BC0B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32D8C3AB" w14:textId="44863E0C" w:rsidR="00DD2659" w:rsidRPr="00B068FB" w:rsidRDefault="00952959" w:rsidP="00895874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Pokuta ve výši </w:t>
            </w:r>
            <w:r w:rsidR="00B30F48">
              <w:rPr>
                <w:sz w:val="24"/>
                <w:szCs w:val="24"/>
              </w:rPr>
              <w:t xml:space="preserve">15 </w:t>
            </w:r>
            <w:r w:rsidR="00B30F48" w:rsidRPr="00B068FB">
              <w:rPr>
                <w:sz w:val="24"/>
                <w:szCs w:val="24"/>
              </w:rPr>
              <w:t>% z</w:t>
            </w:r>
            <w:r w:rsidR="00B30F48">
              <w:rPr>
                <w:sz w:val="24"/>
                <w:szCs w:val="24"/>
              </w:rPr>
              <w:t xml:space="preserve"> celkové ceny služeb za fázi implantace za každý započatý pracovní den nad stanovenou hodnotu. </w:t>
            </w:r>
          </w:p>
        </w:tc>
      </w:tr>
      <w:tr w:rsidR="00DD2659" w:rsidRPr="00B068FB" w14:paraId="27F35AD8" w14:textId="77777777" w:rsidTr="00FC1C72">
        <w:trPr>
          <w:trHeight w:val="1409"/>
        </w:trPr>
        <w:tc>
          <w:tcPr>
            <w:tcW w:w="1417" w:type="dxa"/>
            <w:vAlign w:val="center"/>
          </w:tcPr>
          <w:p w14:paraId="1F387FD1" w14:textId="77777777" w:rsidR="00DD2659" w:rsidRPr="00B068FB" w:rsidRDefault="00DD2659" w:rsidP="00895874">
            <w:pPr>
              <w:pStyle w:val="Odstavecseseznamem"/>
              <w:ind w:left="0"/>
              <w:contextualSpacing w:val="0"/>
              <w:rPr>
                <w:sz w:val="24"/>
                <w:szCs w:val="24"/>
                <w:highlight w:val="red"/>
              </w:rPr>
            </w:pPr>
            <w:r w:rsidRPr="00B068FB">
              <w:rPr>
                <w:sz w:val="24"/>
                <w:szCs w:val="24"/>
              </w:rPr>
              <w:lastRenderedPageBreak/>
              <w:t xml:space="preserve">Požadavky </w:t>
            </w:r>
            <w:r w:rsidR="00895874">
              <w:rPr>
                <w:sz w:val="24"/>
                <w:szCs w:val="24"/>
              </w:rPr>
              <w:t>Objednatele</w:t>
            </w:r>
            <w:r w:rsidRPr="00B068FB">
              <w:rPr>
                <w:sz w:val="24"/>
                <w:szCs w:val="24"/>
              </w:rPr>
              <w:t xml:space="preserve"> – realizace</w:t>
            </w:r>
          </w:p>
        </w:tc>
        <w:tc>
          <w:tcPr>
            <w:tcW w:w="2126" w:type="dxa"/>
            <w:vAlign w:val="center"/>
          </w:tcPr>
          <w:p w14:paraId="558C40AD" w14:textId="15BF2550" w:rsidR="00DD2659" w:rsidRPr="00B068FB" w:rsidRDefault="00895874" w:rsidP="00736050">
            <w:pPr>
              <w:pStyle w:val="Odstavecseseznamem"/>
              <w:ind w:left="33"/>
              <w:rPr>
                <w:sz w:val="24"/>
                <w:szCs w:val="24"/>
              </w:rPr>
            </w:pPr>
            <w:r w:rsidRPr="00895874">
              <w:rPr>
                <w:sz w:val="24"/>
                <w:szCs w:val="24"/>
              </w:rPr>
              <w:t xml:space="preserve">Ad-Hoc služba dle odst. 2. </w:t>
            </w:r>
            <w:r w:rsidRPr="00C83808">
              <w:rPr>
                <w:sz w:val="24"/>
                <w:szCs w:val="24"/>
              </w:rPr>
              <w:t>této přílohy</w:t>
            </w:r>
          </w:p>
        </w:tc>
        <w:tc>
          <w:tcPr>
            <w:tcW w:w="1276" w:type="dxa"/>
            <w:vAlign w:val="center"/>
          </w:tcPr>
          <w:p w14:paraId="009A1F31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(pracovní dny)</w:t>
            </w:r>
          </w:p>
        </w:tc>
        <w:tc>
          <w:tcPr>
            <w:tcW w:w="1559" w:type="dxa"/>
            <w:vAlign w:val="center"/>
          </w:tcPr>
          <w:p w14:paraId="33AB5552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Dle </w:t>
            </w:r>
            <w:r w:rsidR="00895874" w:rsidRPr="00E36533">
              <w:rPr>
                <w:sz w:val="24"/>
                <w:szCs w:val="24"/>
              </w:rPr>
              <w:t xml:space="preserve">schváleného </w:t>
            </w:r>
            <w:r w:rsidR="00895874">
              <w:rPr>
                <w:sz w:val="24"/>
                <w:szCs w:val="24"/>
              </w:rPr>
              <w:t xml:space="preserve">oceněného </w:t>
            </w:r>
            <w:r w:rsidR="00895874" w:rsidRPr="00E36533">
              <w:rPr>
                <w:sz w:val="24"/>
                <w:szCs w:val="24"/>
              </w:rPr>
              <w:t>požadavku</w:t>
            </w:r>
          </w:p>
        </w:tc>
        <w:tc>
          <w:tcPr>
            <w:tcW w:w="2694" w:type="dxa"/>
            <w:vAlign w:val="center"/>
          </w:tcPr>
          <w:p w14:paraId="4EF4FF4F" w14:textId="13097EE7" w:rsidR="00DD2659" w:rsidRPr="00B068FB" w:rsidRDefault="00B30F48" w:rsidP="00736050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Pokuta ve výši 15 </w:t>
            </w:r>
            <w:r w:rsidRPr="00B068FB">
              <w:rPr>
                <w:sz w:val="24"/>
                <w:szCs w:val="24"/>
              </w:rPr>
              <w:t>% z</w:t>
            </w:r>
            <w:r>
              <w:rPr>
                <w:sz w:val="24"/>
                <w:szCs w:val="24"/>
              </w:rPr>
              <w:t> celkové ceny služeb za fázi implantace za každý započatý pracovní den nad stanovenou hodnotu.</w:t>
            </w:r>
          </w:p>
        </w:tc>
      </w:tr>
      <w:tr w:rsidR="00DD2659" w:rsidRPr="00B068FB" w14:paraId="5E56CA80" w14:textId="77777777" w:rsidTr="00736050">
        <w:trPr>
          <w:trHeight w:val="556"/>
        </w:trPr>
        <w:tc>
          <w:tcPr>
            <w:tcW w:w="9072" w:type="dxa"/>
            <w:gridSpan w:val="5"/>
            <w:shd w:val="clear" w:color="auto" w:fill="F2F2F2" w:themeFill="background1" w:themeFillShade="F2"/>
            <w:vAlign w:val="center"/>
          </w:tcPr>
          <w:p w14:paraId="3DF0EA3C" w14:textId="77777777" w:rsidR="00DD2659" w:rsidRPr="00B068FB" w:rsidRDefault="00DD2659" w:rsidP="00736050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>Definice pojmů:</w:t>
            </w:r>
          </w:p>
        </w:tc>
      </w:tr>
      <w:tr w:rsidR="00DD2659" w:rsidRPr="00B068FB" w14:paraId="29C2A13D" w14:textId="77777777" w:rsidTr="00736050">
        <w:trPr>
          <w:trHeight w:hRule="exact" w:val="2143"/>
        </w:trPr>
        <w:tc>
          <w:tcPr>
            <w:tcW w:w="3543" w:type="dxa"/>
            <w:gridSpan w:val="2"/>
            <w:vAlign w:val="center"/>
          </w:tcPr>
          <w:p w14:paraId="42A36E03" w14:textId="77777777" w:rsidR="00DD2659" w:rsidRPr="00B068FB" w:rsidRDefault="00DD2659" w:rsidP="00FC1C72">
            <w:pPr>
              <w:pStyle w:val="Odstavecseseznamem"/>
              <w:ind w:left="0"/>
              <w:contextualSpacing w:val="0"/>
              <w:rPr>
                <w:sz w:val="24"/>
                <w:szCs w:val="24"/>
              </w:rPr>
            </w:pPr>
            <w:r w:rsidRPr="00B068FB">
              <w:rPr>
                <w:sz w:val="24"/>
                <w:szCs w:val="24"/>
              </w:rPr>
              <w:t xml:space="preserve">Požadavek </w:t>
            </w:r>
            <w:r w:rsidR="00FC1C72">
              <w:rPr>
                <w:sz w:val="24"/>
                <w:szCs w:val="24"/>
              </w:rPr>
              <w:t>Objednatele</w:t>
            </w:r>
          </w:p>
        </w:tc>
        <w:tc>
          <w:tcPr>
            <w:tcW w:w="5529" w:type="dxa"/>
            <w:gridSpan w:val="3"/>
            <w:vAlign w:val="center"/>
          </w:tcPr>
          <w:p w14:paraId="12C036F2" w14:textId="77777777" w:rsidR="00DD2659" w:rsidRDefault="00DD2659" w:rsidP="00736050">
            <w:pPr>
              <w:pStyle w:val="Odstavecseseznamem"/>
              <w:ind w:left="0" w:right="32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Vypracování návrhu </w:t>
            </w:r>
            <w:r w:rsidR="00FC1C72">
              <w:rPr>
                <w:sz w:val="24"/>
                <w:szCs w:val="24"/>
              </w:rPr>
              <w:t>řešení</w:t>
            </w:r>
            <w:r>
              <w:rPr>
                <w:sz w:val="24"/>
                <w:szCs w:val="24"/>
              </w:rPr>
              <w:t>,</w:t>
            </w:r>
            <w:r w:rsidRPr="00B068FB">
              <w:rPr>
                <w:sz w:val="24"/>
                <w:szCs w:val="24"/>
              </w:rPr>
              <w:t xml:space="preserve"> na základě potřeb </w:t>
            </w:r>
            <w:r w:rsidR="00FC1C72">
              <w:rPr>
                <w:sz w:val="24"/>
                <w:szCs w:val="24"/>
              </w:rPr>
              <w:t>Objednatele</w:t>
            </w:r>
            <w:r>
              <w:rPr>
                <w:sz w:val="24"/>
                <w:szCs w:val="24"/>
              </w:rPr>
              <w:t xml:space="preserve"> a </w:t>
            </w:r>
            <w:r w:rsidRPr="00B068F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ásledná </w:t>
            </w:r>
            <w:r w:rsidRPr="00B068FB">
              <w:rPr>
                <w:sz w:val="24"/>
                <w:szCs w:val="24"/>
              </w:rPr>
              <w:t>realizac</w:t>
            </w:r>
            <w:r>
              <w:rPr>
                <w:sz w:val="24"/>
                <w:szCs w:val="24"/>
              </w:rPr>
              <w:t>e</w:t>
            </w:r>
            <w:r w:rsidRPr="00B068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plnění </w:t>
            </w:r>
            <w:r w:rsidRPr="00B068FB">
              <w:rPr>
                <w:sz w:val="24"/>
                <w:szCs w:val="24"/>
              </w:rPr>
              <w:t xml:space="preserve">Ad-Hoc </w:t>
            </w:r>
            <w:r>
              <w:rPr>
                <w:sz w:val="24"/>
                <w:szCs w:val="24"/>
              </w:rPr>
              <w:t>s</w:t>
            </w:r>
            <w:r w:rsidRPr="00B068FB">
              <w:rPr>
                <w:sz w:val="24"/>
                <w:szCs w:val="24"/>
              </w:rPr>
              <w:t>lužeb</w:t>
            </w:r>
            <w:r>
              <w:rPr>
                <w:sz w:val="24"/>
                <w:szCs w:val="24"/>
              </w:rPr>
              <w:t xml:space="preserve"> předmětné</w:t>
            </w:r>
            <w:r w:rsidR="00FC1C72">
              <w:rPr>
                <w:sz w:val="24"/>
                <w:szCs w:val="24"/>
              </w:rPr>
              <w:t>ho</w:t>
            </w:r>
            <w:r>
              <w:rPr>
                <w:sz w:val="24"/>
                <w:szCs w:val="24"/>
              </w:rPr>
              <w:t xml:space="preserve"> </w:t>
            </w:r>
            <w:r w:rsidR="00FC1C72">
              <w:rPr>
                <w:sz w:val="24"/>
                <w:szCs w:val="24"/>
              </w:rPr>
              <w:t>požadavku</w:t>
            </w:r>
            <w:r>
              <w:rPr>
                <w:sz w:val="24"/>
                <w:szCs w:val="24"/>
              </w:rPr>
              <w:t>.</w:t>
            </w:r>
          </w:p>
          <w:p w14:paraId="73088AD2" w14:textId="77777777" w:rsidR="00DD2659" w:rsidRPr="00B068FB" w:rsidRDefault="00DD2659" w:rsidP="00736050">
            <w:pPr>
              <w:pStyle w:val="Odstavecseseznamem"/>
              <w:ind w:left="0" w:right="32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Obsah požadavku</w:t>
            </w:r>
            <w:r w:rsidRPr="00B068FB">
              <w:rPr>
                <w:sz w:val="24"/>
                <w:szCs w:val="24"/>
              </w:rPr>
              <w:t xml:space="preserve"> nesouvisí </w:t>
            </w:r>
            <w:r>
              <w:rPr>
                <w:sz w:val="24"/>
                <w:szCs w:val="24"/>
              </w:rPr>
              <w:t xml:space="preserve">s řešením incidentu v souvislosti </w:t>
            </w:r>
            <w:r w:rsidRPr="00B068F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 </w:t>
            </w:r>
            <w:r w:rsidRPr="00B068FB">
              <w:rPr>
                <w:sz w:val="24"/>
                <w:szCs w:val="24"/>
              </w:rPr>
              <w:t>dostupností</w:t>
            </w:r>
            <w:r>
              <w:rPr>
                <w:sz w:val="24"/>
                <w:szCs w:val="24"/>
              </w:rPr>
              <w:t>,</w:t>
            </w:r>
            <w:r w:rsidRPr="00B068FB">
              <w:rPr>
                <w:sz w:val="24"/>
                <w:szCs w:val="24"/>
              </w:rPr>
              <w:t xml:space="preserve"> nebo výpadkem Periodických</w:t>
            </w:r>
            <w:r>
              <w:rPr>
                <w:sz w:val="24"/>
                <w:szCs w:val="24"/>
              </w:rPr>
              <w:t xml:space="preserve"> s</w:t>
            </w:r>
            <w:r w:rsidRPr="00B068FB">
              <w:rPr>
                <w:sz w:val="24"/>
                <w:szCs w:val="24"/>
              </w:rPr>
              <w:t xml:space="preserve">lužeb, </w:t>
            </w:r>
            <w:r>
              <w:rPr>
                <w:sz w:val="24"/>
                <w:szCs w:val="24"/>
              </w:rPr>
              <w:t xml:space="preserve">může však být takovým </w:t>
            </w:r>
            <w:r w:rsidRPr="00B068FB">
              <w:rPr>
                <w:sz w:val="24"/>
                <w:szCs w:val="24"/>
              </w:rPr>
              <w:t>incident</w:t>
            </w:r>
            <w:r>
              <w:rPr>
                <w:sz w:val="24"/>
                <w:szCs w:val="24"/>
              </w:rPr>
              <w:t xml:space="preserve">em iniciován. </w:t>
            </w:r>
          </w:p>
        </w:tc>
      </w:tr>
    </w:tbl>
    <w:p w14:paraId="2AB059E2" w14:textId="77777777" w:rsidR="00DD2659" w:rsidRPr="00B068FB" w:rsidRDefault="00DD2659" w:rsidP="00DD2659">
      <w:pPr>
        <w:spacing w:line="320" w:lineRule="atLeast"/>
        <w:jc w:val="center"/>
        <w:rPr>
          <w:i/>
          <w:sz w:val="24"/>
          <w:szCs w:val="24"/>
        </w:rPr>
      </w:pPr>
      <w:r w:rsidRPr="00B068FB">
        <w:rPr>
          <w:i/>
          <w:sz w:val="24"/>
          <w:szCs w:val="24"/>
        </w:rPr>
        <w:t xml:space="preserve">Tabulka č. 2 – Definice parametrů Ad-Hoc </w:t>
      </w:r>
      <w:r>
        <w:rPr>
          <w:i/>
          <w:sz w:val="24"/>
          <w:szCs w:val="24"/>
        </w:rPr>
        <w:t>s</w:t>
      </w:r>
      <w:r w:rsidRPr="00B068FB">
        <w:rPr>
          <w:i/>
          <w:sz w:val="24"/>
          <w:szCs w:val="24"/>
        </w:rPr>
        <w:t xml:space="preserve">lužeb </w:t>
      </w:r>
    </w:p>
    <w:p w14:paraId="4A74F9D5" w14:textId="010D2859" w:rsidR="00DD2659" w:rsidRDefault="00944F1F" w:rsidP="00DD2659">
      <w:pPr>
        <w:pStyle w:val="Odstavecseseznamem"/>
        <w:widowControl w:val="0"/>
        <w:numPr>
          <w:ilvl w:val="0"/>
          <w:numId w:val="1"/>
        </w:numPr>
        <w:suppressAutoHyphens/>
        <w:spacing w:before="240" w:after="120" w:line="276" w:lineRule="auto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Poskyto</w:t>
      </w:r>
      <w:r w:rsidR="00DD2659" w:rsidRPr="00B068FB">
        <w:rPr>
          <w:sz w:val="24"/>
          <w:szCs w:val="24"/>
        </w:rPr>
        <w:t xml:space="preserve">vatel nese odpovědnost za to, že Služba bude poskytována v nejvyšší dostupné kvalitě tak, aby vyhovovala potřebám </w:t>
      </w:r>
      <w:r>
        <w:rPr>
          <w:sz w:val="24"/>
          <w:szCs w:val="24"/>
        </w:rPr>
        <w:t>Objednatele</w:t>
      </w:r>
      <w:r w:rsidR="00DD2659">
        <w:rPr>
          <w:sz w:val="24"/>
          <w:szCs w:val="24"/>
        </w:rPr>
        <w:t>,</w:t>
      </w:r>
      <w:r w:rsidR="00DD2659" w:rsidRPr="00B068FB">
        <w:rPr>
          <w:sz w:val="24"/>
          <w:szCs w:val="24"/>
        </w:rPr>
        <w:t xml:space="preserve"> bude poskytována s náležitou odbornou péčí a prostřednictvím osob, které mají potřebnou kvalifikaci a zkušenosti k plnění stanovených úkolů. Veškerá komunikace u Periodických </w:t>
      </w:r>
      <w:r w:rsidR="00DD2659">
        <w:rPr>
          <w:sz w:val="24"/>
          <w:szCs w:val="24"/>
        </w:rPr>
        <w:t>s</w:t>
      </w:r>
      <w:r w:rsidR="00DD2659" w:rsidRPr="00B068FB">
        <w:rPr>
          <w:sz w:val="24"/>
          <w:szCs w:val="24"/>
        </w:rPr>
        <w:t xml:space="preserve">lužeb tak, jak jsou její parametry dále definovány v této </w:t>
      </w:r>
      <w:r w:rsidR="00DD2659" w:rsidRPr="00C83808">
        <w:rPr>
          <w:sz w:val="24"/>
          <w:szCs w:val="24"/>
        </w:rPr>
        <w:t xml:space="preserve">příloze </w:t>
      </w:r>
      <w:r w:rsidRPr="00C83808">
        <w:rPr>
          <w:sz w:val="24"/>
          <w:szCs w:val="24"/>
        </w:rPr>
        <w:t>Smlouv</w:t>
      </w:r>
      <w:r w:rsidR="00DD2659" w:rsidRPr="00C83808">
        <w:rPr>
          <w:sz w:val="24"/>
          <w:szCs w:val="24"/>
        </w:rPr>
        <w:t>y, bude</w:t>
      </w:r>
      <w:r w:rsidR="00DD2659" w:rsidRPr="00B068FB">
        <w:rPr>
          <w:sz w:val="24"/>
          <w:szCs w:val="24"/>
        </w:rPr>
        <w:t xml:space="preserve"> probíhat prostřednictvím služby Helpdesk</w:t>
      </w:r>
      <w:r w:rsidR="003E7305">
        <w:rPr>
          <w:sz w:val="24"/>
          <w:szCs w:val="24"/>
        </w:rPr>
        <w:t>u Dodavatele</w:t>
      </w:r>
      <w:r w:rsidR="00DD2659" w:rsidRPr="00D0577C">
        <w:rPr>
          <w:sz w:val="24"/>
          <w:szCs w:val="24"/>
        </w:rPr>
        <w:t>, s výjimkou on-line telefonické podpory na</w:t>
      </w:r>
      <w:r w:rsidR="00DD2659">
        <w:rPr>
          <w:sz w:val="24"/>
          <w:szCs w:val="24"/>
        </w:rPr>
        <w:t xml:space="preserve"> HotLine </w:t>
      </w:r>
      <w:r w:rsidR="008E038A">
        <w:rPr>
          <w:sz w:val="24"/>
          <w:szCs w:val="24"/>
        </w:rPr>
        <w:t>Poskyto</w:t>
      </w:r>
      <w:r w:rsidR="00DD2659" w:rsidRPr="00D0577C">
        <w:rPr>
          <w:sz w:val="24"/>
          <w:szCs w:val="24"/>
        </w:rPr>
        <w:t>vatele: +420</w:t>
      </w:r>
      <w:r w:rsidR="00DD2659" w:rsidRPr="00B068FB">
        <w:rPr>
          <w:sz w:val="24"/>
          <w:szCs w:val="24"/>
        </w:rPr>
        <w:t> </w:t>
      </w:r>
      <w:r w:rsidR="00DD2659" w:rsidRPr="003E7305">
        <w:rPr>
          <w:sz w:val="24"/>
          <w:szCs w:val="24"/>
          <w:highlight w:val="yellow"/>
          <w:shd w:val="clear" w:color="auto" w:fill="FFFF00"/>
        </w:rPr>
        <w:t>[</w:t>
      </w:r>
      <w:r w:rsidR="005E5F24" w:rsidRPr="005E5F24">
        <w:rPr>
          <w:sz w:val="24"/>
          <w:szCs w:val="24"/>
          <w:shd w:val="clear" w:color="auto" w:fill="FFFF00"/>
        </w:rPr>
        <w:t>údaje budou doplněny před podpisem smlouvy vybraným dodavatelem</w:t>
      </w:r>
      <w:r w:rsidR="00DD2659" w:rsidRPr="003E7305">
        <w:rPr>
          <w:sz w:val="24"/>
          <w:szCs w:val="24"/>
          <w:highlight w:val="yellow"/>
          <w:shd w:val="clear" w:color="auto" w:fill="FFFF00"/>
        </w:rPr>
        <w:t>]</w:t>
      </w:r>
      <w:r w:rsidR="00DD2659" w:rsidRPr="00D0577C">
        <w:rPr>
          <w:sz w:val="24"/>
          <w:szCs w:val="24"/>
        </w:rPr>
        <w:t>. U Ad-Hoc služeb komunikace mimo procesů a postupů s</w:t>
      </w:r>
      <w:r w:rsidR="00DD2659" w:rsidRPr="00B068FB">
        <w:rPr>
          <w:sz w:val="24"/>
          <w:szCs w:val="24"/>
        </w:rPr>
        <w:t xml:space="preserve">lužby Helpdesk </w:t>
      </w:r>
      <w:r w:rsidR="003E7305">
        <w:rPr>
          <w:sz w:val="24"/>
          <w:szCs w:val="24"/>
        </w:rPr>
        <w:t>Dodavatele</w:t>
      </w:r>
      <w:r w:rsidR="00DD2659">
        <w:rPr>
          <w:sz w:val="24"/>
          <w:szCs w:val="24"/>
        </w:rPr>
        <w:t>, může souběžně</w:t>
      </w:r>
      <w:r w:rsidR="00DD2659" w:rsidRPr="00B068FB">
        <w:rPr>
          <w:sz w:val="24"/>
          <w:szCs w:val="24"/>
        </w:rPr>
        <w:t xml:space="preserve"> probíhat </w:t>
      </w:r>
      <w:r w:rsidR="00DD2659">
        <w:rPr>
          <w:sz w:val="24"/>
          <w:szCs w:val="24"/>
        </w:rPr>
        <w:t xml:space="preserve">v souladu s obsahem ust. </w:t>
      </w:r>
      <w:r w:rsidR="008E038A">
        <w:rPr>
          <w:sz w:val="24"/>
          <w:szCs w:val="24"/>
        </w:rPr>
        <w:t>Smlouvy</w:t>
      </w:r>
      <w:r w:rsidR="00DD2659">
        <w:rPr>
          <w:sz w:val="24"/>
          <w:szCs w:val="24"/>
        </w:rPr>
        <w:t xml:space="preserve"> a/</w:t>
      </w:r>
      <w:r w:rsidR="00DD2659" w:rsidRPr="00B068FB">
        <w:rPr>
          <w:sz w:val="24"/>
          <w:szCs w:val="24"/>
        </w:rPr>
        <w:t xml:space="preserve">nebo dle komunikačních postupů, které si Smluvní strany </w:t>
      </w:r>
      <w:r w:rsidR="008E038A">
        <w:rPr>
          <w:sz w:val="24"/>
          <w:szCs w:val="24"/>
        </w:rPr>
        <w:t>vzájemně</w:t>
      </w:r>
      <w:r w:rsidR="00DD2659" w:rsidRPr="00B068FB">
        <w:rPr>
          <w:sz w:val="24"/>
          <w:szCs w:val="24"/>
        </w:rPr>
        <w:t xml:space="preserve"> vymezily. </w:t>
      </w:r>
    </w:p>
    <w:p w14:paraId="6DAA7DBF" w14:textId="1E0D8C8A" w:rsidR="00DD2659" w:rsidRPr="00B068FB" w:rsidRDefault="00727923" w:rsidP="00A22ACF">
      <w:pPr>
        <w:pStyle w:val="Odstavecseseznamem"/>
        <w:widowControl w:val="0"/>
        <w:numPr>
          <w:ilvl w:val="0"/>
          <w:numId w:val="1"/>
        </w:numPr>
        <w:suppressAutoHyphens/>
        <w:spacing w:before="120" w:after="120" w:line="276" w:lineRule="auto"/>
        <w:ind w:left="426" w:hanging="426"/>
        <w:contextualSpacing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Objednatel je oprávněn vyhodnocovat dodržování ustanovení </w:t>
      </w:r>
      <w:r w:rsidR="003A68C1">
        <w:rPr>
          <w:sz w:val="24"/>
          <w:szCs w:val="24"/>
        </w:rPr>
        <w:t xml:space="preserve">této přílohy a je oprávněn tímto vyhodnocováním pověřit třetí stranu. Na základě vyhodnocení je Objednatel oprávněn požadovat </w:t>
      </w:r>
      <w:r w:rsidR="00440470">
        <w:rPr>
          <w:sz w:val="24"/>
          <w:szCs w:val="24"/>
        </w:rPr>
        <w:t xml:space="preserve">snížení fakturované částky, případně penále </w:t>
      </w:r>
      <w:r w:rsidR="00A22ACF">
        <w:rPr>
          <w:sz w:val="24"/>
          <w:szCs w:val="24"/>
        </w:rPr>
        <w:t xml:space="preserve">po Poskytovateli. </w:t>
      </w:r>
    </w:p>
    <w:p w14:paraId="40A6F58F" w14:textId="77777777" w:rsidR="00DD2659" w:rsidRPr="00B068FB" w:rsidRDefault="00DD2659" w:rsidP="00DD2659">
      <w:pPr>
        <w:pStyle w:val="Odstavecseseznamem"/>
        <w:widowControl w:val="0"/>
        <w:numPr>
          <w:ilvl w:val="0"/>
          <w:numId w:val="1"/>
        </w:numPr>
        <w:suppressAutoHyphens/>
        <w:spacing w:before="120" w:after="12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B068FB">
        <w:rPr>
          <w:sz w:val="24"/>
          <w:szCs w:val="24"/>
        </w:rPr>
        <w:t xml:space="preserve">Provádění servisních zásahů v rámci poskytování Periodických </w:t>
      </w:r>
      <w:r>
        <w:rPr>
          <w:sz w:val="24"/>
          <w:szCs w:val="24"/>
        </w:rPr>
        <w:t>s</w:t>
      </w:r>
      <w:r w:rsidRPr="00B068FB">
        <w:rPr>
          <w:sz w:val="24"/>
          <w:szCs w:val="24"/>
        </w:rPr>
        <w:t>lužeb:</w:t>
      </w:r>
    </w:p>
    <w:p w14:paraId="60273B73" w14:textId="77777777" w:rsidR="00DD2659" w:rsidRPr="00B068FB" w:rsidRDefault="00DD2659" w:rsidP="00DD2659">
      <w:pPr>
        <w:pStyle w:val="Odstavecseseznamem"/>
        <w:widowControl w:val="0"/>
        <w:numPr>
          <w:ilvl w:val="1"/>
          <w:numId w:val="1"/>
        </w:numPr>
        <w:suppressAutoHyphens/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B068FB">
        <w:rPr>
          <w:sz w:val="24"/>
          <w:szCs w:val="24"/>
        </w:rPr>
        <w:t xml:space="preserve">Při řešení incidentů, kdy je nutná součinnost ze strany </w:t>
      </w:r>
      <w:r w:rsidR="00B2040F">
        <w:rPr>
          <w:sz w:val="24"/>
          <w:szCs w:val="24"/>
        </w:rPr>
        <w:t>Objednatele</w:t>
      </w:r>
      <w:r w:rsidRPr="00B068FB">
        <w:rPr>
          <w:sz w:val="24"/>
          <w:szCs w:val="24"/>
        </w:rPr>
        <w:t xml:space="preserve">, si </w:t>
      </w:r>
      <w:r w:rsidR="00B2040F">
        <w:rPr>
          <w:sz w:val="24"/>
          <w:szCs w:val="24"/>
        </w:rPr>
        <w:t>Poskyto</w:t>
      </w:r>
      <w:r w:rsidRPr="00B068FB">
        <w:rPr>
          <w:sz w:val="24"/>
          <w:szCs w:val="24"/>
        </w:rPr>
        <w:t xml:space="preserve">vatel vyžádá tuto součinnost prostřednictvím funkce eskalace v Helpdesku (viz návod v aplikaci Helpdesk </w:t>
      </w:r>
      <w:r w:rsidR="00B2040F">
        <w:rPr>
          <w:sz w:val="24"/>
          <w:szCs w:val="24"/>
        </w:rPr>
        <w:t>Objednatele</w:t>
      </w:r>
      <w:r w:rsidRPr="00B068FB">
        <w:rPr>
          <w:sz w:val="24"/>
          <w:szCs w:val="24"/>
        </w:rPr>
        <w:t xml:space="preserve">). Hodnoty SLA parametrů pro vyřešení incidentu se v takovém případě prodlužují o dobu od vyžádání součinnosti ze strany </w:t>
      </w:r>
      <w:r w:rsidR="00B2040F">
        <w:rPr>
          <w:sz w:val="24"/>
          <w:szCs w:val="24"/>
        </w:rPr>
        <w:t>Objednatele</w:t>
      </w:r>
      <w:r w:rsidRPr="00B068FB">
        <w:rPr>
          <w:sz w:val="24"/>
          <w:szCs w:val="24"/>
        </w:rPr>
        <w:t xml:space="preserve">, do jejího poskytnutí. </w:t>
      </w:r>
    </w:p>
    <w:p w14:paraId="5C209613" w14:textId="63D01ED6" w:rsidR="00DD2659" w:rsidRPr="00B068FB" w:rsidRDefault="00B2040F" w:rsidP="00DD2659">
      <w:pPr>
        <w:pStyle w:val="Odstavecseseznamem"/>
        <w:widowControl w:val="0"/>
        <w:numPr>
          <w:ilvl w:val="1"/>
          <w:numId w:val="1"/>
        </w:numPr>
        <w:suppressAutoHyphens/>
        <w:spacing w:before="120" w:after="12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DD2659" w:rsidRPr="00B068FB">
        <w:rPr>
          <w:sz w:val="24"/>
          <w:szCs w:val="24"/>
        </w:rPr>
        <w:t> případě potřeby realizovat plánovanou odstávku Periodick</w:t>
      </w:r>
      <w:r w:rsidR="00DD2659">
        <w:rPr>
          <w:sz w:val="24"/>
          <w:szCs w:val="24"/>
        </w:rPr>
        <w:t>é</w:t>
      </w:r>
      <w:r w:rsidR="00DD2659" w:rsidRPr="00B068FB">
        <w:rPr>
          <w:sz w:val="24"/>
          <w:szCs w:val="24"/>
        </w:rPr>
        <w:t xml:space="preserve"> </w:t>
      </w:r>
      <w:r w:rsidR="00DD2659">
        <w:rPr>
          <w:sz w:val="24"/>
          <w:szCs w:val="24"/>
        </w:rPr>
        <w:t>s</w:t>
      </w:r>
      <w:r w:rsidR="00DD2659" w:rsidRPr="00B068FB">
        <w:rPr>
          <w:sz w:val="24"/>
          <w:szCs w:val="24"/>
        </w:rPr>
        <w:t>lužb</w:t>
      </w:r>
      <w:r w:rsidR="00DD2659">
        <w:rPr>
          <w:sz w:val="24"/>
          <w:szCs w:val="24"/>
        </w:rPr>
        <w:t>y</w:t>
      </w:r>
      <w:r w:rsidR="00DD2659" w:rsidRPr="00290C01">
        <w:rPr>
          <w:sz w:val="24"/>
          <w:szCs w:val="24"/>
        </w:rPr>
        <w:t xml:space="preserve"> </w:t>
      </w:r>
      <w:r w:rsidR="00DD2659">
        <w:rPr>
          <w:sz w:val="24"/>
          <w:szCs w:val="24"/>
        </w:rPr>
        <w:t>a/nebo</w:t>
      </w:r>
      <w:r w:rsidR="00DD2659" w:rsidRPr="00B068FB">
        <w:rPr>
          <w:sz w:val="24"/>
          <w:szCs w:val="24"/>
        </w:rPr>
        <w:t xml:space="preserve"> </w:t>
      </w:r>
      <w:r w:rsidR="00DD2659">
        <w:rPr>
          <w:sz w:val="24"/>
          <w:szCs w:val="24"/>
        </w:rPr>
        <w:t>dotčeného informačního systému</w:t>
      </w:r>
      <w:r w:rsidR="00DD2659" w:rsidRPr="00B068FB">
        <w:rPr>
          <w:sz w:val="24"/>
          <w:szCs w:val="24"/>
        </w:rPr>
        <w:t xml:space="preserve">, </w:t>
      </w:r>
      <w:r w:rsidR="00DD2659">
        <w:rPr>
          <w:sz w:val="24"/>
          <w:szCs w:val="24"/>
        </w:rPr>
        <w:t>příp.</w:t>
      </w:r>
      <w:r w:rsidR="00DD2659" w:rsidRPr="00B068FB">
        <w:rPr>
          <w:sz w:val="24"/>
          <w:szCs w:val="24"/>
        </w:rPr>
        <w:t xml:space="preserve"> některé je</w:t>
      </w:r>
      <w:r w:rsidR="00DD2659">
        <w:rPr>
          <w:sz w:val="24"/>
          <w:szCs w:val="24"/>
        </w:rPr>
        <w:t>jich</w:t>
      </w:r>
      <w:r w:rsidR="00DD2659" w:rsidRPr="00B068FB">
        <w:rPr>
          <w:sz w:val="24"/>
          <w:szCs w:val="24"/>
        </w:rPr>
        <w:t xml:space="preserve"> části, je povinností </w:t>
      </w:r>
      <w:r>
        <w:rPr>
          <w:sz w:val="24"/>
          <w:szCs w:val="24"/>
        </w:rPr>
        <w:t>Poskyto</w:t>
      </w:r>
      <w:r w:rsidRPr="00B068FB">
        <w:rPr>
          <w:sz w:val="24"/>
          <w:szCs w:val="24"/>
        </w:rPr>
        <w:t>vatele</w:t>
      </w:r>
      <w:r w:rsidR="00DD2659" w:rsidRPr="00B068FB">
        <w:rPr>
          <w:sz w:val="24"/>
          <w:szCs w:val="24"/>
        </w:rPr>
        <w:t xml:space="preserve"> </w:t>
      </w:r>
      <w:r w:rsidRPr="00B068FB">
        <w:rPr>
          <w:sz w:val="24"/>
          <w:szCs w:val="24"/>
        </w:rPr>
        <w:t xml:space="preserve">vůči </w:t>
      </w:r>
      <w:r>
        <w:rPr>
          <w:sz w:val="24"/>
          <w:szCs w:val="24"/>
        </w:rPr>
        <w:t>Objednateli</w:t>
      </w:r>
      <w:r w:rsidRPr="00B068FB">
        <w:rPr>
          <w:sz w:val="24"/>
          <w:szCs w:val="24"/>
        </w:rPr>
        <w:t xml:space="preserve"> </w:t>
      </w:r>
      <w:r w:rsidR="00DD2659" w:rsidRPr="00B068FB">
        <w:rPr>
          <w:sz w:val="24"/>
          <w:szCs w:val="24"/>
        </w:rPr>
        <w:t xml:space="preserve">nahlásit tuto skutečnost minimálně </w:t>
      </w:r>
      <w:r w:rsidR="00DD2659">
        <w:rPr>
          <w:sz w:val="24"/>
          <w:szCs w:val="24"/>
        </w:rPr>
        <w:t>36</w:t>
      </w:r>
      <w:r w:rsidR="00DD2659" w:rsidRPr="00B068FB">
        <w:rPr>
          <w:sz w:val="24"/>
          <w:szCs w:val="24"/>
        </w:rPr>
        <w:t xml:space="preserve"> hodin předem kontaktním osobám dle </w:t>
      </w:r>
      <w:r>
        <w:rPr>
          <w:sz w:val="24"/>
          <w:szCs w:val="24"/>
        </w:rPr>
        <w:t>Smlouvy</w:t>
      </w:r>
      <w:r w:rsidR="00DD2659" w:rsidRPr="00B068FB">
        <w:rPr>
          <w:sz w:val="24"/>
          <w:szCs w:val="24"/>
        </w:rPr>
        <w:t xml:space="preserve"> a subjektům, které si Smluvní strany </w:t>
      </w:r>
      <w:r>
        <w:rPr>
          <w:sz w:val="24"/>
          <w:szCs w:val="24"/>
        </w:rPr>
        <w:t>vzájemně</w:t>
      </w:r>
      <w:r w:rsidR="00DD2659" w:rsidRPr="00B068FB">
        <w:rPr>
          <w:sz w:val="24"/>
          <w:szCs w:val="24"/>
        </w:rPr>
        <w:t xml:space="preserve"> vymezily, a to včetně nahlášení plánované délky takové odstávky. </w:t>
      </w:r>
    </w:p>
    <w:p w14:paraId="692A34EF" w14:textId="77777777" w:rsidR="004A67EC" w:rsidRDefault="00DD2659" w:rsidP="00736050">
      <w:pPr>
        <w:pStyle w:val="Odstavecseseznamem"/>
        <w:widowControl w:val="0"/>
        <w:numPr>
          <w:ilvl w:val="0"/>
          <w:numId w:val="1"/>
        </w:numPr>
        <w:suppressAutoHyphens/>
        <w:spacing w:before="120" w:after="120" w:line="276" w:lineRule="auto"/>
        <w:contextualSpacing w:val="0"/>
        <w:jc w:val="both"/>
      </w:pPr>
      <w:r w:rsidRPr="0058435E">
        <w:rPr>
          <w:sz w:val="24"/>
          <w:szCs w:val="24"/>
        </w:rPr>
        <w:t xml:space="preserve">U Ad-Hoc služeb </w:t>
      </w:r>
      <w:r w:rsidR="00B2040F" w:rsidRPr="0058435E">
        <w:rPr>
          <w:sz w:val="24"/>
          <w:szCs w:val="24"/>
        </w:rPr>
        <w:t>Poskytovatel</w:t>
      </w:r>
      <w:r w:rsidRPr="0058435E">
        <w:rPr>
          <w:sz w:val="24"/>
          <w:szCs w:val="24"/>
        </w:rPr>
        <w:t xml:space="preserve"> v návrhu Předávacího protokolu uvede dodržení požadovaných hodnot SLA parametrů, nebo v případě, kdy došlo k překročení definovaných hodnot, zdůvodnění příčin a vypočtený kredit. </w:t>
      </w:r>
      <w:r w:rsidR="00B2040F" w:rsidRPr="0058435E">
        <w:rPr>
          <w:sz w:val="24"/>
          <w:szCs w:val="24"/>
        </w:rPr>
        <w:t>Poskytovatel</w:t>
      </w:r>
      <w:r w:rsidRPr="0058435E">
        <w:rPr>
          <w:sz w:val="24"/>
          <w:szCs w:val="24"/>
        </w:rPr>
        <w:t xml:space="preserve"> oběma </w:t>
      </w:r>
      <w:r w:rsidRPr="0058435E">
        <w:rPr>
          <w:sz w:val="24"/>
          <w:szCs w:val="24"/>
        </w:rPr>
        <w:lastRenderedPageBreak/>
        <w:t>Smluvními stranami podepsaný Předávací protokol, nebo jeho kopii přiloží k faktuře za poskytnutá plnění a sníží fakturovanou částku o potvrzenou výši kreditu.</w:t>
      </w:r>
      <w:r w:rsidR="00B2040F" w:rsidRPr="0058435E">
        <w:rPr>
          <w:sz w:val="24"/>
          <w:szCs w:val="24"/>
        </w:rPr>
        <w:t xml:space="preserve"> </w:t>
      </w:r>
    </w:p>
    <w:sectPr w:rsidR="004A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4D19"/>
    <w:multiLevelType w:val="multilevel"/>
    <w:tmpl w:val="D7EC0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720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7D5881"/>
    <w:multiLevelType w:val="multilevel"/>
    <w:tmpl w:val="379269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250057">
    <w:abstractNumId w:val="1"/>
  </w:num>
  <w:num w:numId="2" w16cid:durableId="708607313">
    <w:abstractNumId w:val="0"/>
  </w:num>
  <w:num w:numId="3" w16cid:durableId="2050833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59"/>
    <w:rsid w:val="00041357"/>
    <w:rsid w:val="00050004"/>
    <w:rsid w:val="00090E59"/>
    <w:rsid w:val="000D5A6E"/>
    <w:rsid w:val="00107433"/>
    <w:rsid w:val="00115F3E"/>
    <w:rsid w:val="00126538"/>
    <w:rsid w:val="00154A59"/>
    <w:rsid w:val="00155DFD"/>
    <w:rsid w:val="0017268F"/>
    <w:rsid w:val="0017397A"/>
    <w:rsid w:val="001747E8"/>
    <w:rsid w:val="001829E0"/>
    <w:rsid w:val="001D5F34"/>
    <w:rsid w:val="00223BD6"/>
    <w:rsid w:val="0025449C"/>
    <w:rsid w:val="00287AA4"/>
    <w:rsid w:val="002942C0"/>
    <w:rsid w:val="002A5FFA"/>
    <w:rsid w:val="002D7CA3"/>
    <w:rsid w:val="0032536B"/>
    <w:rsid w:val="003262C9"/>
    <w:rsid w:val="003A68C1"/>
    <w:rsid w:val="003B5090"/>
    <w:rsid w:val="003E7305"/>
    <w:rsid w:val="003F5558"/>
    <w:rsid w:val="004170E3"/>
    <w:rsid w:val="00422A71"/>
    <w:rsid w:val="00430631"/>
    <w:rsid w:val="00440470"/>
    <w:rsid w:val="004A67EC"/>
    <w:rsid w:val="004B5AD4"/>
    <w:rsid w:val="004F402F"/>
    <w:rsid w:val="00503F73"/>
    <w:rsid w:val="00531E36"/>
    <w:rsid w:val="005378C6"/>
    <w:rsid w:val="00537EA5"/>
    <w:rsid w:val="005427EC"/>
    <w:rsid w:val="0058435E"/>
    <w:rsid w:val="005E475E"/>
    <w:rsid w:val="005E5F24"/>
    <w:rsid w:val="005F2F51"/>
    <w:rsid w:val="0064248B"/>
    <w:rsid w:val="00647493"/>
    <w:rsid w:val="00651744"/>
    <w:rsid w:val="006637A9"/>
    <w:rsid w:val="00685EA3"/>
    <w:rsid w:val="007023D2"/>
    <w:rsid w:val="007252FC"/>
    <w:rsid w:val="00727923"/>
    <w:rsid w:val="00736050"/>
    <w:rsid w:val="007422CB"/>
    <w:rsid w:val="0076467B"/>
    <w:rsid w:val="00811BFD"/>
    <w:rsid w:val="00867256"/>
    <w:rsid w:val="00895874"/>
    <w:rsid w:val="008A2268"/>
    <w:rsid w:val="008B7E83"/>
    <w:rsid w:val="008E038A"/>
    <w:rsid w:val="00922DEC"/>
    <w:rsid w:val="009236CB"/>
    <w:rsid w:val="00944F1F"/>
    <w:rsid w:val="00952959"/>
    <w:rsid w:val="00963092"/>
    <w:rsid w:val="00975814"/>
    <w:rsid w:val="00983056"/>
    <w:rsid w:val="00A069AD"/>
    <w:rsid w:val="00A22ACF"/>
    <w:rsid w:val="00A410F7"/>
    <w:rsid w:val="00A55218"/>
    <w:rsid w:val="00A66D61"/>
    <w:rsid w:val="00A74640"/>
    <w:rsid w:val="00B2040F"/>
    <w:rsid w:val="00B208EF"/>
    <w:rsid w:val="00B25CB2"/>
    <w:rsid w:val="00B26C31"/>
    <w:rsid w:val="00B30F48"/>
    <w:rsid w:val="00B33079"/>
    <w:rsid w:val="00B43201"/>
    <w:rsid w:val="00B50217"/>
    <w:rsid w:val="00C83808"/>
    <w:rsid w:val="00CD4BBC"/>
    <w:rsid w:val="00CE6329"/>
    <w:rsid w:val="00DB421D"/>
    <w:rsid w:val="00DD2659"/>
    <w:rsid w:val="00DE1AC0"/>
    <w:rsid w:val="00DF030E"/>
    <w:rsid w:val="00E04D56"/>
    <w:rsid w:val="00E60839"/>
    <w:rsid w:val="00E6124F"/>
    <w:rsid w:val="00E9074F"/>
    <w:rsid w:val="00E90D65"/>
    <w:rsid w:val="00E94D67"/>
    <w:rsid w:val="00EA21E8"/>
    <w:rsid w:val="00EC02BC"/>
    <w:rsid w:val="00EE022B"/>
    <w:rsid w:val="00F32325"/>
    <w:rsid w:val="00F619BF"/>
    <w:rsid w:val="00FC1C72"/>
    <w:rsid w:val="00FE4905"/>
    <w:rsid w:val="00FE64E6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3A23"/>
  <w15:chartTrackingRefBased/>
  <w15:docId w15:val="{D6AC6CA8-686F-4B85-AD86-37CC24A7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y,Odstavec se seznamem1,Bullet Number,lp1"/>
    <w:basedOn w:val="Normln"/>
    <w:link w:val="OdstavecseseznamemChar"/>
    <w:uiPriority w:val="34"/>
    <w:qFormat/>
    <w:rsid w:val="00DD2659"/>
    <w:pPr>
      <w:ind w:left="720"/>
      <w:contextualSpacing/>
    </w:pPr>
  </w:style>
  <w:style w:type="character" w:customStyle="1" w:styleId="OdstavecseseznamemChar">
    <w:name w:val="Odstavec se seznamem Char"/>
    <w:aliases w:val="Odrážky Char,Odstavec se seznamem1 Char,Bullet Number Char,lp1 Char"/>
    <w:link w:val="Odstavecseseznamem"/>
    <w:uiPriority w:val="34"/>
    <w:qFormat/>
    <w:rsid w:val="00DD26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nhideWhenUsed/>
    <w:rsid w:val="00DD265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038A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23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36CB"/>
  </w:style>
  <w:style w:type="character" w:customStyle="1" w:styleId="TextkomenteChar">
    <w:name w:val="Text komentáře Char"/>
    <w:basedOn w:val="Standardnpsmoodstavce"/>
    <w:link w:val="Textkomente"/>
    <w:uiPriority w:val="99"/>
    <w:rsid w:val="009236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36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236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F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08DD70F65804887828093AFCC1227" ma:contentTypeVersion="4" ma:contentTypeDescription="Vytvoří nový dokument" ma:contentTypeScope="" ma:versionID="4c9e95581bbf01c7ef90e15f62d993e7">
  <xsd:schema xmlns:xsd="http://www.w3.org/2001/XMLSchema" xmlns:xs="http://www.w3.org/2001/XMLSchema" xmlns:p="http://schemas.microsoft.com/office/2006/metadata/properties" xmlns:ns2="e5930cb9-7cf7-4ee7-8797-2afb68af0c32" targetNamespace="http://schemas.microsoft.com/office/2006/metadata/properties" ma:root="true" ma:fieldsID="47cd525f98f4df11ea3e74c10e66a7f1" ns2:_="">
    <xsd:import namespace="e5930cb9-7cf7-4ee7-8797-2afb68af0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30cb9-7cf7-4ee7-8797-2afb68af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9531A-D9C6-4E85-A5EE-568C6044E87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5930cb9-7cf7-4ee7-8797-2afb68af0c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B57ACA-E6B0-4AD6-AB7F-D9944E5E8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30cb9-7cf7-4ee7-8797-2afb68af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D858E-90B7-40E8-90E0-77A2D06CC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1034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ŘSD ČR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Bolerazký Michal Ing.</dc:creator>
  <cp:keywords/>
  <dc:description/>
  <cp:lastModifiedBy>Mazáčová Petra</cp:lastModifiedBy>
  <cp:revision>77</cp:revision>
  <dcterms:created xsi:type="dcterms:W3CDTF">2022-11-01T02:38:00Z</dcterms:created>
  <dcterms:modified xsi:type="dcterms:W3CDTF">2025-03-04T11:15:00Z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0x01010055C08DD70F65804887828093AFCC1227</vt:lpwstr>
  </property>
  <property fmtid="{D5CDD505-2E9C-101B-9397-08002B2CF9AE}" pid="3" name="MediaServiceImageTags">
    <vt:lpwstr/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ContentBits">
    <vt:lpwstr>0</vt:lpwstr>
  </property>
  <property fmtid="{D5CDD505-2E9C-101B-9397-08002B2CF9AE}" pid="6" name="MSIP_Label_690ebb53-23a2-471a-9c6e-17bd0d11311e_SetDate">
    <vt:lpwstr>2024-01-03T15:58:39Z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Name">
    <vt:lpwstr>690ebb53-23a2-471a-9c6e-17bd0d11311e</vt:lpwstr>
  </property>
  <property fmtid="{D5CDD505-2E9C-101B-9397-08002B2CF9AE}" pid="9" name="MSIP_Label_690ebb53-23a2-471a-9c6e-17bd0d11311e_Method">
    <vt:lpwstr>Standard</vt:lpwstr>
  </property>
  <property fmtid="{D5CDD505-2E9C-101B-9397-08002B2CF9AE}" pid="10" name="MSIP_Label_690ebb53-23a2-471a-9c6e-17bd0d11311e_ActionId">
    <vt:lpwstr>0b300c6f-a3cd-4712-b278-b960cf613261</vt:lpwstr>
  </property>
</Properties>
</file>