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30"/>
        <w:gridCol w:w="5421"/>
        <w:gridCol w:w="1447"/>
        <w:gridCol w:w="1403"/>
      </w:tblGrid>
      <w:tr w:rsidR="002449F6" w14:paraId="22F02FD7" w14:textId="77777777" w:rsidTr="00FF5DBC">
        <w:trPr>
          <w:cantSplit/>
          <w:trHeight w:val="300"/>
          <w:tblHeader/>
          <w:jc w:val="center"/>
        </w:trPr>
        <w:tc>
          <w:tcPr>
            <w:tcW w:w="1130" w:type="dxa"/>
            <w:vMerge w:val="restart"/>
            <w:shd w:val="clear" w:color="auto" w:fill="BDD6EE" w:themeFill="accent1" w:themeFillTint="66"/>
            <w:vAlign w:val="center"/>
            <w:hideMark/>
          </w:tcPr>
          <w:p w14:paraId="3C8C86B6" w14:textId="77777777" w:rsidR="002449F6" w:rsidRDefault="002449F6">
            <w:pPr>
              <w:jc w:val="center"/>
              <w:rPr>
                <w:rFonts w:ascii="Calibri" w:hAnsi="Calibri" w:cs="Calibri"/>
                <w:b/>
                <w:bCs/>
                <w:color w:val="000000"/>
              </w:rPr>
            </w:pPr>
            <w:r>
              <w:rPr>
                <w:rFonts w:ascii="Calibri" w:hAnsi="Calibri" w:cs="Calibri"/>
                <w:b/>
                <w:bCs/>
                <w:color w:val="000000"/>
              </w:rPr>
              <w:t>Milník č.</w:t>
            </w:r>
          </w:p>
        </w:tc>
        <w:tc>
          <w:tcPr>
            <w:tcW w:w="5421" w:type="dxa"/>
            <w:shd w:val="clear" w:color="auto" w:fill="BDD6EE" w:themeFill="accent1" w:themeFillTint="66"/>
            <w:vAlign w:val="bottom"/>
            <w:hideMark/>
          </w:tcPr>
          <w:p w14:paraId="7618C483" w14:textId="77777777" w:rsidR="002449F6" w:rsidRDefault="002449F6">
            <w:pPr>
              <w:rPr>
                <w:rFonts w:ascii="Calibri" w:hAnsi="Calibri" w:cs="Calibri"/>
                <w:b/>
                <w:bCs/>
                <w:color w:val="000000"/>
              </w:rPr>
            </w:pPr>
            <w:r w:rsidRPr="508CD617">
              <w:rPr>
                <w:rFonts w:ascii="Calibri" w:hAnsi="Calibri" w:cs="Calibri"/>
                <w:b/>
                <w:bCs/>
                <w:color w:val="000000" w:themeColor="text1"/>
              </w:rPr>
              <w:t>Název Milníku</w:t>
            </w:r>
          </w:p>
        </w:tc>
        <w:tc>
          <w:tcPr>
            <w:tcW w:w="1447" w:type="dxa"/>
            <w:vMerge w:val="restart"/>
            <w:shd w:val="clear" w:color="auto" w:fill="BDD6EE" w:themeFill="accent1" w:themeFillTint="66"/>
            <w:vAlign w:val="center"/>
            <w:hideMark/>
          </w:tcPr>
          <w:p w14:paraId="2F37D1F9" w14:textId="77777777" w:rsidR="002449F6" w:rsidRDefault="002449F6">
            <w:pPr>
              <w:jc w:val="center"/>
              <w:rPr>
                <w:rFonts w:ascii="Calibri" w:hAnsi="Calibri" w:cs="Calibri"/>
                <w:b/>
                <w:bCs/>
                <w:color w:val="000000"/>
              </w:rPr>
            </w:pPr>
            <w:r>
              <w:rPr>
                <w:rFonts w:ascii="Calibri" w:hAnsi="Calibri" w:cs="Calibri"/>
                <w:b/>
                <w:bCs/>
                <w:color w:val="000000"/>
              </w:rPr>
              <w:t>Platba v % ze smluvní ceny</w:t>
            </w:r>
          </w:p>
        </w:tc>
        <w:tc>
          <w:tcPr>
            <w:tcW w:w="1403" w:type="dxa"/>
            <w:vMerge w:val="restart"/>
            <w:shd w:val="clear" w:color="auto" w:fill="BDD6EE" w:themeFill="accent1" w:themeFillTint="66"/>
            <w:vAlign w:val="center"/>
            <w:hideMark/>
          </w:tcPr>
          <w:p w14:paraId="0B7F0504" w14:textId="77777777" w:rsidR="002449F6" w:rsidRDefault="002449F6">
            <w:pPr>
              <w:jc w:val="center"/>
              <w:rPr>
                <w:rFonts w:ascii="Calibri" w:hAnsi="Calibri" w:cs="Calibri"/>
                <w:b/>
                <w:bCs/>
                <w:color w:val="000000"/>
              </w:rPr>
            </w:pPr>
            <w:r>
              <w:rPr>
                <w:rFonts w:ascii="Calibri" w:hAnsi="Calibri" w:cs="Calibri"/>
                <w:b/>
                <w:bCs/>
                <w:color w:val="000000"/>
              </w:rPr>
              <w:t>Lhůta splnění Milníku ve dnech od Data zahájení prací</w:t>
            </w:r>
          </w:p>
        </w:tc>
      </w:tr>
      <w:tr w:rsidR="002449F6" w14:paraId="68E1C8D9" w14:textId="77777777" w:rsidTr="00FF5DBC">
        <w:trPr>
          <w:cantSplit/>
          <w:trHeight w:val="300"/>
          <w:tblHeader/>
          <w:jc w:val="center"/>
        </w:trPr>
        <w:tc>
          <w:tcPr>
            <w:tcW w:w="0" w:type="auto"/>
            <w:vMerge/>
            <w:vAlign w:val="center"/>
            <w:hideMark/>
          </w:tcPr>
          <w:p w14:paraId="73680639" w14:textId="77777777" w:rsidR="002449F6" w:rsidRDefault="002449F6">
            <w:pPr>
              <w:rPr>
                <w:rFonts w:ascii="Calibri" w:hAnsi="Calibri" w:cs="Calibri"/>
                <w:b/>
                <w:bCs/>
                <w:color w:val="000000"/>
              </w:rPr>
            </w:pPr>
          </w:p>
        </w:tc>
        <w:tc>
          <w:tcPr>
            <w:tcW w:w="5421" w:type="dxa"/>
            <w:shd w:val="clear" w:color="auto" w:fill="BDD6EE" w:themeFill="accent1" w:themeFillTint="66"/>
            <w:hideMark/>
          </w:tcPr>
          <w:p w14:paraId="78C39E9B" w14:textId="4DFFA14C" w:rsidR="002449F6" w:rsidRDefault="002449F6">
            <w:pPr>
              <w:rPr>
                <w:rFonts w:ascii="Calibri" w:hAnsi="Calibri" w:cs="Calibri"/>
                <w:color w:val="000000"/>
              </w:rPr>
            </w:pPr>
            <w:r>
              <w:rPr>
                <w:rFonts w:ascii="Calibri" w:hAnsi="Calibri" w:cs="Calibri"/>
                <w:color w:val="000000"/>
              </w:rPr>
              <w:t>Popis Milníku</w:t>
            </w:r>
            <w:r w:rsidR="00EE0A28">
              <w:rPr>
                <w:rFonts w:ascii="Calibri" w:hAnsi="Calibri" w:cs="Calibri"/>
                <w:color w:val="000000"/>
              </w:rPr>
              <w:t>0</w:t>
            </w:r>
          </w:p>
        </w:tc>
        <w:tc>
          <w:tcPr>
            <w:tcW w:w="0" w:type="auto"/>
            <w:vMerge/>
            <w:vAlign w:val="center"/>
            <w:hideMark/>
          </w:tcPr>
          <w:p w14:paraId="03A8A1B7" w14:textId="77777777" w:rsidR="002449F6" w:rsidRDefault="002449F6">
            <w:pPr>
              <w:rPr>
                <w:rFonts w:ascii="Calibri" w:hAnsi="Calibri" w:cs="Calibri"/>
                <w:b/>
                <w:bCs/>
                <w:color w:val="000000"/>
              </w:rPr>
            </w:pPr>
          </w:p>
        </w:tc>
        <w:tc>
          <w:tcPr>
            <w:tcW w:w="0" w:type="auto"/>
            <w:vMerge/>
            <w:vAlign w:val="center"/>
            <w:hideMark/>
          </w:tcPr>
          <w:p w14:paraId="77509144" w14:textId="77777777" w:rsidR="002449F6" w:rsidRDefault="002449F6">
            <w:pPr>
              <w:rPr>
                <w:rFonts w:ascii="Calibri" w:hAnsi="Calibri" w:cs="Calibri"/>
                <w:b/>
                <w:bCs/>
                <w:color w:val="000000"/>
              </w:rPr>
            </w:pPr>
          </w:p>
        </w:tc>
      </w:tr>
      <w:tr w:rsidR="002449F6" w14:paraId="2621E2B0" w14:textId="77777777" w:rsidTr="00FF5DBC">
        <w:trPr>
          <w:cantSplit/>
          <w:trHeight w:val="300"/>
          <w:jc w:val="center"/>
        </w:trPr>
        <w:tc>
          <w:tcPr>
            <w:tcW w:w="0" w:type="auto"/>
            <w:vMerge w:val="restart"/>
            <w:shd w:val="clear" w:color="auto" w:fill="auto"/>
            <w:noWrap/>
            <w:vAlign w:val="center"/>
            <w:hideMark/>
          </w:tcPr>
          <w:p w14:paraId="38E32372" w14:textId="77777777" w:rsidR="002449F6" w:rsidRDefault="002449F6">
            <w:pPr>
              <w:jc w:val="center"/>
              <w:rPr>
                <w:rFonts w:ascii="Calibri" w:hAnsi="Calibri" w:cs="Calibri"/>
                <w:b/>
                <w:bCs/>
                <w:color w:val="000000"/>
              </w:rPr>
            </w:pPr>
            <w:r>
              <w:rPr>
                <w:rFonts w:ascii="Calibri" w:hAnsi="Calibri" w:cs="Calibri"/>
                <w:b/>
                <w:bCs/>
                <w:color w:val="000000"/>
              </w:rPr>
              <w:t>1</w:t>
            </w:r>
          </w:p>
        </w:tc>
        <w:tc>
          <w:tcPr>
            <w:tcW w:w="5421" w:type="dxa"/>
            <w:shd w:val="clear" w:color="auto" w:fill="auto"/>
            <w:vAlign w:val="bottom"/>
            <w:hideMark/>
          </w:tcPr>
          <w:p w14:paraId="7CD3947E" w14:textId="77777777" w:rsidR="002449F6" w:rsidRDefault="002449F6">
            <w:pPr>
              <w:rPr>
                <w:rFonts w:ascii="Calibri" w:hAnsi="Calibri" w:cs="Calibri"/>
                <w:b/>
                <w:bCs/>
                <w:color w:val="000000"/>
              </w:rPr>
            </w:pPr>
            <w:r>
              <w:rPr>
                <w:rFonts w:ascii="Calibri" w:hAnsi="Calibri" w:cs="Calibri"/>
                <w:b/>
                <w:bCs/>
                <w:color w:val="000000"/>
              </w:rPr>
              <w:t>BEP</w:t>
            </w:r>
          </w:p>
        </w:tc>
        <w:tc>
          <w:tcPr>
            <w:tcW w:w="0" w:type="auto"/>
            <w:vMerge w:val="restart"/>
            <w:shd w:val="clear" w:color="auto" w:fill="auto"/>
            <w:noWrap/>
            <w:vAlign w:val="center"/>
            <w:hideMark/>
          </w:tcPr>
          <w:p w14:paraId="5BF49BEF" w14:textId="77777777" w:rsidR="002449F6" w:rsidRPr="00003107" w:rsidRDefault="002449F6">
            <w:pPr>
              <w:jc w:val="center"/>
              <w:rPr>
                <w:rFonts w:ascii="Calibri" w:hAnsi="Calibri" w:cs="Calibri"/>
                <w:b/>
                <w:bCs/>
                <w:color w:val="000000"/>
                <w:highlight w:val="yellow"/>
              </w:rPr>
            </w:pPr>
            <w:r w:rsidRPr="00003107">
              <w:rPr>
                <w:rFonts w:ascii="Calibri" w:hAnsi="Calibri" w:cs="Calibri"/>
                <w:b/>
                <w:bCs/>
                <w:color w:val="000000"/>
                <w:highlight w:val="yellow"/>
              </w:rPr>
              <w:t>0,1</w:t>
            </w:r>
          </w:p>
        </w:tc>
        <w:tc>
          <w:tcPr>
            <w:tcW w:w="1403" w:type="dxa"/>
            <w:vMerge w:val="restart"/>
            <w:shd w:val="clear" w:color="auto" w:fill="auto"/>
            <w:vAlign w:val="center"/>
            <w:hideMark/>
          </w:tcPr>
          <w:p w14:paraId="520F0AE5" w14:textId="6EC4A407" w:rsidR="002449F6" w:rsidRPr="00003107" w:rsidRDefault="00E631ED">
            <w:pPr>
              <w:jc w:val="center"/>
              <w:rPr>
                <w:rFonts w:ascii="Calibri" w:hAnsi="Calibri" w:cs="Calibri"/>
                <w:b/>
                <w:bCs/>
                <w:color w:val="000000"/>
                <w:highlight w:val="yellow"/>
              </w:rPr>
            </w:pPr>
            <w:r>
              <w:rPr>
                <w:rFonts w:ascii="Calibri" w:hAnsi="Calibri" w:cs="Calibri"/>
                <w:b/>
                <w:bCs/>
                <w:color w:val="000000"/>
                <w:highlight w:val="yellow"/>
              </w:rPr>
              <w:t>5</w:t>
            </w:r>
          </w:p>
        </w:tc>
      </w:tr>
      <w:tr w:rsidR="002449F6" w14:paraId="78A70127" w14:textId="77777777" w:rsidTr="00FF5DBC">
        <w:trPr>
          <w:cantSplit/>
          <w:trHeight w:val="300"/>
          <w:jc w:val="center"/>
        </w:trPr>
        <w:tc>
          <w:tcPr>
            <w:tcW w:w="0" w:type="auto"/>
            <w:vMerge/>
            <w:vAlign w:val="center"/>
            <w:hideMark/>
          </w:tcPr>
          <w:p w14:paraId="7D023833" w14:textId="77777777" w:rsidR="002449F6" w:rsidRDefault="002449F6">
            <w:pPr>
              <w:rPr>
                <w:rFonts w:ascii="Calibri" w:hAnsi="Calibri" w:cs="Calibri"/>
                <w:b/>
                <w:bCs/>
                <w:color w:val="000000"/>
              </w:rPr>
            </w:pPr>
          </w:p>
        </w:tc>
        <w:tc>
          <w:tcPr>
            <w:tcW w:w="5421" w:type="dxa"/>
            <w:shd w:val="clear" w:color="auto" w:fill="auto"/>
            <w:hideMark/>
          </w:tcPr>
          <w:p w14:paraId="5932FA8E" w14:textId="02688079" w:rsidR="002449F6" w:rsidRDefault="00E631ED">
            <w:pPr>
              <w:rPr>
                <w:rFonts w:ascii="Calibri" w:hAnsi="Calibri" w:cs="Calibri"/>
                <w:color w:val="000000"/>
              </w:rPr>
            </w:pPr>
            <w:r>
              <w:rPr>
                <w:rFonts w:ascii="Calibri" w:hAnsi="Calibri" w:cs="Calibri"/>
                <w:color w:val="000000"/>
              </w:rPr>
              <w:t>Poskytnutí informací nezbytných pro vypracování BEP</w:t>
            </w:r>
            <w:r w:rsidR="002449F6">
              <w:rPr>
                <w:rFonts w:ascii="Calibri" w:hAnsi="Calibri" w:cs="Calibri"/>
                <w:color w:val="000000"/>
              </w:rPr>
              <w:t>.</w:t>
            </w:r>
          </w:p>
        </w:tc>
        <w:tc>
          <w:tcPr>
            <w:tcW w:w="0" w:type="auto"/>
            <w:vMerge/>
            <w:vAlign w:val="center"/>
            <w:hideMark/>
          </w:tcPr>
          <w:p w14:paraId="13C30782" w14:textId="77777777" w:rsidR="002449F6" w:rsidRDefault="002449F6">
            <w:pPr>
              <w:rPr>
                <w:rFonts w:ascii="Calibri" w:hAnsi="Calibri" w:cs="Calibri"/>
                <w:b/>
                <w:bCs/>
                <w:color w:val="000000"/>
              </w:rPr>
            </w:pPr>
          </w:p>
        </w:tc>
        <w:tc>
          <w:tcPr>
            <w:tcW w:w="0" w:type="auto"/>
            <w:vMerge/>
            <w:vAlign w:val="center"/>
            <w:hideMark/>
          </w:tcPr>
          <w:p w14:paraId="3C03CB9C" w14:textId="77777777" w:rsidR="002449F6" w:rsidRDefault="002449F6">
            <w:pPr>
              <w:rPr>
                <w:rFonts w:ascii="Calibri" w:hAnsi="Calibri" w:cs="Calibri"/>
                <w:b/>
                <w:bCs/>
                <w:color w:val="000000"/>
              </w:rPr>
            </w:pPr>
          </w:p>
        </w:tc>
      </w:tr>
      <w:tr w:rsidR="00CE5A98" w14:paraId="4EADDCEC" w14:textId="77777777" w:rsidTr="00FF5DBC">
        <w:trPr>
          <w:cantSplit/>
          <w:trHeight w:val="300"/>
          <w:jc w:val="center"/>
        </w:trPr>
        <w:tc>
          <w:tcPr>
            <w:tcW w:w="0" w:type="auto"/>
            <w:vMerge w:val="restart"/>
            <w:shd w:val="clear" w:color="auto" w:fill="auto"/>
            <w:noWrap/>
            <w:vAlign w:val="center"/>
          </w:tcPr>
          <w:p w14:paraId="20B125A3" w14:textId="07CFDC38" w:rsidR="00CE5A98" w:rsidRDefault="00CE5A98">
            <w:pPr>
              <w:jc w:val="center"/>
              <w:rPr>
                <w:rFonts w:ascii="Calibri" w:hAnsi="Calibri" w:cs="Calibri"/>
                <w:b/>
                <w:bCs/>
                <w:color w:val="000000"/>
              </w:rPr>
            </w:pPr>
            <w:r>
              <w:rPr>
                <w:rFonts w:ascii="Calibri" w:hAnsi="Calibri" w:cs="Calibri"/>
                <w:b/>
                <w:bCs/>
                <w:color w:val="000000"/>
              </w:rPr>
              <w:t>2</w:t>
            </w:r>
          </w:p>
        </w:tc>
        <w:tc>
          <w:tcPr>
            <w:tcW w:w="5421" w:type="dxa"/>
            <w:shd w:val="clear" w:color="auto" w:fill="auto"/>
            <w:vAlign w:val="bottom"/>
          </w:tcPr>
          <w:p w14:paraId="46FDA3C0" w14:textId="5B3325D9" w:rsidR="00CE5A98" w:rsidRDefault="00CE5A98">
            <w:pPr>
              <w:rPr>
                <w:rFonts w:ascii="Calibri" w:hAnsi="Calibri" w:cs="Calibri"/>
                <w:b/>
                <w:bCs/>
                <w:color w:val="000000"/>
              </w:rPr>
            </w:pPr>
            <w:r>
              <w:rPr>
                <w:rFonts w:ascii="Calibri" w:hAnsi="Calibri" w:cs="Calibri"/>
                <w:b/>
                <w:bCs/>
                <w:color w:val="000000"/>
              </w:rPr>
              <w:t>CDE</w:t>
            </w:r>
          </w:p>
        </w:tc>
        <w:tc>
          <w:tcPr>
            <w:tcW w:w="0" w:type="auto"/>
            <w:vMerge w:val="restart"/>
            <w:shd w:val="clear" w:color="auto" w:fill="auto"/>
            <w:noWrap/>
            <w:vAlign w:val="center"/>
          </w:tcPr>
          <w:p w14:paraId="0B7FC5CF" w14:textId="77777777" w:rsidR="00CE5A98" w:rsidRPr="00003107" w:rsidRDefault="00CE5A98">
            <w:pPr>
              <w:jc w:val="center"/>
              <w:rPr>
                <w:rFonts w:ascii="Calibri" w:hAnsi="Calibri" w:cs="Calibri"/>
                <w:b/>
                <w:bCs/>
                <w:color w:val="000000"/>
                <w:highlight w:val="yellow"/>
              </w:rPr>
            </w:pPr>
          </w:p>
        </w:tc>
        <w:tc>
          <w:tcPr>
            <w:tcW w:w="1403" w:type="dxa"/>
            <w:vMerge w:val="restart"/>
            <w:shd w:val="clear" w:color="auto" w:fill="auto"/>
            <w:vAlign w:val="center"/>
          </w:tcPr>
          <w:p w14:paraId="3FD44D7F" w14:textId="0D29CD92" w:rsidR="00CE5A98" w:rsidRPr="00C43F98" w:rsidRDefault="00CE5A98">
            <w:pPr>
              <w:jc w:val="center"/>
              <w:rPr>
                <w:rFonts w:ascii="Calibri" w:hAnsi="Calibri" w:cs="Calibri"/>
                <w:b/>
                <w:bCs/>
                <w:color w:val="000000"/>
                <w:highlight w:val="yellow"/>
              </w:rPr>
            </w:pPr>
            <w:r w:rsidRPr="00C43F98">
              <w:rPr>
                <w:rFonts w:ascii="Calibri" w:hAnsi="Calibri" w:cs="Calibri"/>
                <w:b/>
                <w:bCs/>
                <w:color w:val="000000"/>
                <w:highlight w:val="yellow"/>
              </w:rPr>
              <w:t>15</w:t>
            </w:r>
          </w:p>
        </w:tc>
      </w:tr>
      <w:tr w:rsidR="00CE5A98" w14:paraId="0635D06A" w14:textId="77777777" w:rsidTr="00FF5DBC">
        <w:trPr>
          <w:cantSplit/>
          <w:trHeight w:val="300"/>
          <w:jc w:val="center"/>
        </w:trPr>
        <w:tc>
          <w:tcPr>
            <w:tcW w:w="0" w:type="auto"/>
            <w:vMerge/>
            <w:shd w:val="clear" w:color="auto" w:fill="auto"/>
            <w:noWrap/>
            <w:vAlign w:val="center"/>
          </w:tcPr>
          <w:p w14:paraId="155669D7" w14:textId="77777777" w:rsidR="00CE5A98" w:rsidRDefault="00CE5A98">
            <w:pPr>
              <w:jc w:val="center"/>
              <w:rPr>
                <w:rFonts w:ascii="Calibri" w:hAnsi="Calibri" w:cs="Calibri"/>
                <w:b/>
                <w:bCs/>
                <w:color w:val="000000"/>
              </w:rPr>
            </w:pPr>
          </w:p>
        </w:tc>
        <w:tc>
          <w:tcPr>
            <w:tcW w:w="5421" w:type="dxa"/>
            <w:shd w:val="clear" w:color="auto" w:fill="auto"/>
            <w:vAlign w:val="bottom"/>
          </w:tcPr>
          <w:p w14:paraId="2F27086A" w14:textId="4992B16B" w:rsidR="00CE5A98" w:rsidRPr="006179CE" w:rsidRDefault="00CE5A98">
            <w:pPr>
              <w:rPr>
                <w:rFonts w:ascii="Calibri" w:hAnsi="Calibri" w:cs="Calibri"/>
                <w:color w:val="000000"/>
              </w:rPr>
            </w:pPr>
            <w:r w:rsidRPr="006179CE">
              <w:rPr>
                <w:rFonts w:ascii="Calibri" w:hAnsi="Calibri" w:cs="Calibri"/>
                <w:color w:val="000000"/>
              </w:rPr>
              <w:t>Zprovoznění a zpřístupnění CDE</w:t>
            </w:r>
          </w:p>
        </w:tc>
        <w:tc>
          <w:tcPr>
            <w:tcW w:w="0" w:type="auto"/>
            <w:vMerge/>
            <w:shd w:val="clear" w:color="auto" w:fill="auto"/>
            <w:noWrap/>
            <w:vAlign w:val="center"/>
          </w:tcPr>
          <w:p w14:paraId="077AA3E7" w14:textId="77777777" w:rsidR="00CE5A98" w:rsidRPr="00003107" w:rsidRDefault="00CE5A98">
            <w:pPr>
              <w:jc w:val="center"/>
              <w:rPr>
                <w:rFonts w:ascii="Calibri" w:hAnsi="Calibri" w:cs="Calibri"/>
                <w:b/>
                <w:bCs/>
                <w:color w:val="000000"/>
                <w:highlight w:val="yellow"/>
              </w:rPr>
            </w:pPr>
          </w:p>
        </w:tc>
        <w:tc>
          <w:tcPr>
            <w:tcW w:w="1403" w:type="dxa"/>
            <w:vMerge/>
            <w:shd w:val="clear" w:color="auto" w:fill="auto"/>
            <w:vAlign w:val="center"/>
          </w:tcPr>
          <w:p w14:paraId="06EE7CC9" w14:textId="77777777" w:rsidR="00CE5A98" w:rsidRPr="00D035ED" w:rsidRDefault="00CE5A98">
            <w:pPr>
              <w:jc w:val="center"/>
              <w:rPr>
                <w:highlight w:val="cyan"/>
              </w:rPr>
            </w:pPr>
          </w:p>
        </w:tc>
      </w:tr>
      <w:tr w:rsidR="009F30FE" w14:paraId="56F5489B" w14:textId="77777777" w:rsidTr="00D16E74">
        <w:trPr>
          <w:cantSplit/>
          <w:trHeight w:val="300"/>
          <w:jc w:val="center"/>
        </w:trPr>
        <w:tc>
          <w:tcPr>
            <w:tcW w:w="0" w:type="auto"/>
            <w:vMerge w:val="restart"/>
            <w:shd w:val="clear" w:color="auto" w:fill="auto"/>
            <w:noWrap/>
            <w:vAlign w:val="center"/>
            <w:hideMark/>
          </w:tcPr>
          <w:p w14:paraId="2E63ADE7" w14:textId="55FC0D88" w:rsidR="009F30FE" w:rsidRDefault="00D61A8F" w:rsidP="00D16E74">
            <w:pPr>
              <w:jc w:val="center"/>
              <w:rPr>
                <w:rFonts w:ascii="Calibri" w:hAnsi="Calibri" w:cs="Calibri"/>
                <w:b/>
                <w:bCs/>
                <w:color w:val="000000"/>
              </w:rPr>
            </w:pPr>
            <w:r>
              <w:rPr>
                <w:rFonts w:ascii="Calibri" w:hAnsi="Calibri" w:cs="Calibri"/>
                <w:b/>
                <w:bCs/>
                <w:color w:val="000000"/>
              </w:rPr>
              <w:t>3</w:t>
            </w:r>
          </w:p>
        </w:tc>
        <w:tc>
          <w:tcPr>
            <w:tcW w:w="5421" w:type="dxa"/>
            <w:shd w:val="clear" w:color="auto" w:fill="auto"/>
            <w:vAlign w:val="bottom"/>
            <w:hideMark/>
          </w:tcPr>
          <w:p w14:paraId="411330B0" w14:textId="77777777" w:rsidR="009F30FE" w:rsidRDefault="009F30FE" w:rsidP="00D16E74">
            <w:pPr>
              <w:rPr>
                <w:rFonts w:ascii="Calibri" w:hAnsi="Calibri" w:cs="Calibri"/>
                <w:b/>
                <w:bCs/>
                <w:color w:val="000000"/>
              </w:rPr>
            </w:pPr>
            <w:r>
              <w:rPr>
                <w:rFonts w:ascii="Calibri" w:hAnsi="Calibri" w:cs="Calibri"/>
                <w:b/>
                <w:bCs/>
                <w:color w:val="000000"/>
              </w:rPr>
              <w:t>Rozpracovanost projektové dokumentace</w:t>
            </w:r>
          </w:p>
        </w:tc>
        <w:tc>
          <w:tcPr>
            <w:tcW w:w="0" w:type="auto"/>
            <w:vMerge w:val="restart"/>
            <w:shd w:val="clear" w:color="auto" w:fill="auto"/>
            <w:noWrap/>
            <w:vAlign w:val="center"/>
            <w:hideMark/>
          </w:tcPr>
          <w:p w14:paraId="183FAB81" w14:textId="15B329C4" w:rsidR="009F30FE" w:rsidRPr="00003107" w:rsidRDefault="00B42696" w:rsidP="00D16E74">
            <w:pPr>
              <w:jc w:val="center"/>
              <w:rPr>
                <w:rFonts w:ascii="Calibri" w:hAnsi="Calibri" w:cs="Calibri"/>
                <w:b/>
                <w:bCs/>
                <w:color w:val="000000"/>
                <w:highlight w:val="yellow"/>
              </w:rPr>
            </w:pPr>
            <w:r>
              <w:rPr>
                <w:rFonts w:ascii="Calibri" w:hAnsi="Calibri" w:cs="Calibri"/>
                <w:b/>
                <w:bCs/>
                <w:color w:val="000000" w:themeColor="text1"/>
                <w:highlight w:val="yellow"/>
              </w:rPr>
              <w:t>0</w:t>
            </w:r>
            <w:r w:rsidR="009F30FE" w:rsidRPr="2C510DB5">
              <w:rPr>
                <w:rFonts w:ascii="Calibri" w:hAnsi="Calibri" w:cs="Calibri"/>
                <w:b/>
                <w:bCs/>
                <w:color w:val="000000" w:themeColor="text1"/>
                <w:highlight w:val="yellow"/>
              </w:rPr>
              <w:t>,5</w:t>
            </w:r>
          </w:p>
        </w:tc>
        <w:tc>
          <w:tcPr>
            <w:tcW w:w="1403" w:type="dxa"/>
            <w:vMerge w:val="restart"/>
            <w:shd w:val="clear" w:color="auto" w:fill="auto"/>
            <w:vAlign w:val="center"/>
            <w:hideMark/>
          </w:tcPr>
          <w:p w14:paraId="5DA325FD" w14:textId="77777777" w:rsidR="009F30FE" w:rsidRPr="00003107" w:rsidRDefault="009F30FE" w:rsidP="00D16E74">
            <w:pPr>
              <w:jc w:val="center"/>
              <w:rPr>
                <w:rFonts w:ascii="Calibri" w:hAnsi="Calibri" w:cs="Calibri"/>
                <w:b/>
                <w:bCs/>
                <w:i/>
                <w:iCs/>
                <w:color w:val="000000"/>
                <w:highlight w:val="yellow"/>
              </w:rPr>
            </w:pPr>
            <w:r w:rsidRPr="00003107">
              <w:rPr>
                <w:rFonts w:ascii="Calibri" w:hAnsi="Calibri" w:cs="Calibri"/>
                <w:b/>
                <w:bCs/>
                <w:color w:val="000000"/>
                <w:highlight w:val="yellow"/>
              </w:rPr>
              <w:t>90</w:t>
            </w:r>
          </w:p>
        </w:tc>
      </w:tr>
      <w:tr w:rsidR="009F30FE" w14:paraId="7D760CF5" w14:textId="77777777" w:rsidTr="00D16E74">
        <w:trPr>
          <w:cantSplit/>
          <w:trHeight w:val="300"/>
          <w:jc w:val="center"/>
        </w:trPr>
        <w:tc>
          <w:tcPr>
            <w:tcW w:w="0" w:type="auto"/>
            <w:vMerge/>
            <w:vAlign w:val="center"/>
            <w:hideMark/>
          </w:tcPr>
          <w:p w14:paraId="1AEF3927" w14:textId="77777777" w:rsidR="009F30FE" w:rsidRDefault="009F30FE" w:rsidP="00D16E74">
            <w:pPr>
              <w:rPr>
                <w:rFonts w:ascii="Calibri" w:hAnsi="Calibri" w:cs="Calibri"/>
                <w:b/>
                <w:bCs/>
                <w:color w:val="000000"/>
              </w:rPr>
            </w:pPr>
          </w:p>
        </w:tc>
        <w:tc>
          <w:tcPr>
            <w:tcW w:w="5421" w:type="dxa"/>
            <w:shd w:val="clear" w:color="auto" w:fill="FFFFFF" w:themeFill="background1"/>
            <w:hideMark/>
          </w:tcPr>
          <w:p w14:paraId="667054A6" w14:textId="6310A224" w:rsidR="009F30FE" w:rsidRDefault="009F30FE" w:rsidP="00D16E74">
            <w:pPr>
              <w:spacing w:after="240"/>
              <w:rPr>
                <w:rFonts w:ascii="Calibri" w:hAnsi="Calibri" w:cs="Calibri"/>
                <w:color w:val="000000"/>
              </w:rPr>
            </w:pPr>
            <w:r>
              <w:rPr>
                <w:rFonts w:ascii="Calibri" w:hAnsi="Calibri" w:cs="Calibri"/>
                <w:color w:val="000000"/>
              </w:rPr>
              <w:t xml:space="preserve">Projektová dokumentace potřebná pro </w:t>
            </w:r>
            <w:r w:rsidR="008810D8">
              <w:rPr>
                <w:rFonts w:ascii="Calibri" w:hAnsi="Calibri" w:cs="Calibri"/>
                <w:color w:val="000000"/>
              </w:rPr>
              <w:t xml:space="preserve">odevzdání </w:t>
            </w:r>
            <w:r w:rsidR="00B42696">
              <w:rPr>
                <w:rFonts w:ascii="Calibri" w:hAnsi="Calibri" w:cs="Calibri"/>
                <w:color w:val="000000"/>
              </w:rPr>
              <w:t>na SÚ</w:t>
            </w:r>
          </w:p>
        </w:tc>
        <w:tc>
          <w:tcPr>
            <w:tcW w:w="0" w:type="auto"/>
            <w:vMerge/>
            <w:vAlign w:val="center"/>
            <w:hideMark/>
          </w:tcPr>
          <w:p w14:paraId="7E6C4914" w14:textId="77777777" w:rsidR="009F30FE" w:rsidRDefault="009F30FE" w:rsidP="00D16E74">
            <w:pPr>
              <w:rPr>
                <w:rFonts w:ascii="Calibri" w:hAnsi="Calibri" w:cs="Calibri"/>
                <w:b/>
                <w:bCs/>
                <w:color w:val="000000"/>
              </w:rPr>
            </w:pPr>
          </w:p>
        </w:tc>
        <w:tc>
          <w:tcPr>
            <w:tcW w:w="0" w:type="auto"/>
            <w:vMerge/>
            <w:vAlign w:val="center"/>
            <w:hideMark/>
          </w:tcPr>
          <w:p w14:paraId="1B3C903C" w14:textId="77777777" w:rsidR="009F30FE" w:rsidRDefault="009F30FE" w:rsidP="00D16E74">
            <w:pPr>
              <w:rPr>
                <w:rFonts w:ascii="Calibri" w:hAnsi="Calibri" w:cs="Calibri"/>
                <w:b/>
                <w:bCs/>
                <w:i/>
                <w:iCs/>
                <w:color w:val="000000"/>
              </w:rPr>
            </w:pPr>
          </w:p>
        </w:tc>
      </w:tr>
      <w:tr w:rsidR="00FA1BDF" w14:paraId="7B0EB20B" w14:textId="77777777" w:rsidTr="00D16E74">
        <w:trPr>
          <w:cantSplit/>
          <w:trHeight w:val="300"/>
          <w:jc w:val="center"/>
        </w:trPr>
        <w:tc>
          <w:tcPr>
            <w:tcW w:w="0" w:type="auto"/>
            <w:vMerge w:val="restart"/>
            <w:shd w:val="clear" w:color="auto" w:fill="auto"/>
            <w:noWrap/>
            <w:vAlign w:val="center"/>
            <w:hideMark/>
          </w:tcPr>
          <w:p w14:paraId="0099A0A9" w14:textId="77777777" w:rsidR="00FA1BDF" w:rsidRDefault="00FA1BDF" w:rsidP="00D16E74">
            <w:pPr>
              <w:jc w:val="center"/>
              <w:rPr>
                <w:rFonts w:ascii="Calibri" w:hAnsi="Calibri" w:cs="Calibri"/>
                <w:b/>
                <w:bCs/>
                <w:color w:val="000000"/>
              </w:rPr>
            </w:pPr>
            <w:r>
              <w:rPr>
                <w:rFonts w:ascii="Calibri" w:hAnsi="Calibri" w:cs="Calibri"/>
                <w:b/>
                <w:bCs/>
                <w:color w:val="000000"/>
              </w:rPr>
              <w:t>4</w:t>
            </w:r>
          </w:p>
        </w:tc>
        <w:tc>
          <w:tcPr>
            <w:tcW w:w="5421" w:type="dxa"/>
            <w:shd w:val="clear" w:color="auto" w:fill="auto"/>
            <w:vAlign w:val="bottom"/>
            <w:hideMark/>
          </w:tcPr>
          <w:p w14:paraId="20B520F4" w14:textId="30174978" w:rsidR="00FA1BDF" w:rsidRDefault="00FA1BDF" w:rsidP="00D16E74">
            <w:pPr>
              <w:rPr>
                <w:rFonts w:ascii="Calibri" w:hAnsi="Calibri" w:cs="Calibri"/>
                <w:b/>
                <w:bCs/>
                <w:color w:val="000000"/>
              </w:rPr>
            </w:pPr>
            <w:r>
              <w:rPr>
                <w:rFonts w:ascii="Calibri" w:hAnsi="Calibri" w:cs="Calibri"/>
                <w:b/>
                <w:bCs/>
                <w:color w:val="000000"/>
              </w:rPr>
              <w:t xml:space="preserve">Dokončení projektové dokumentace </w:t>
            </w:r>
            <w:r w:rsidR="00502C95">
              <w:rPr>
                <w:rFonts w:ascii="Calibri" w:hAnsi="Calibri" w:cs="Calibri"/>
                <w:b/>
                <w:bCs/>
                <w:color w:val="000000"/>
              </w:rPr>
              <w:t>stupeň DPZ</w:t>
            </w:r>
          </w:p>
        </w:tc>
        <w:tc>
          <w:tcPr>
            <w:tcW w:w="0" w:type="auto"/>
            <w:vMerge w:val="restart"/>
            <w:shd w:val="clear" w:color="auto" w:fill="auto"/>
            <w:noWrap/>
            <w:vAlign w:val="center"/>
            <w:hideMark/>
          </w:tcPr>
          <w:p w14:paraId="5FBDF4E6" w14:textId="60539564" w:rsidR="00FA1BDF" w:rsidRPr="00003107" w:rsidRDefault="00FA1BDF" w:rsidP="00D16E74">
            <w:pPr>
              <w:jc w:val="center"/>
              <w:rPr>
                <w:rFonts w:ascii="Calibri" w:hAnsi="Calibri" w:cs="Calibri"/>
                <w:b/>
                <w:bCs/>
                <w:color w:val="000000"/>
                <w:highlight w:val="yellow"/>
              </w:rPr>
            </w:pPr>
            <w:r w:rsidRPr="2C510DB5">
              <w:rPr>
                <w:rFonts w:ascii="Calibri" w:hAnsi="Calibri" w:cs="Calibri"/>
                <w:b/>
                <w:bCs/>
                <w:color w:val="000000" w:themeColor="text1"/>
                <w:highlight w:val="yellow"/>
              </w:rPr>
              <w:t>1,</w:t>
            </w:r>
            <w:r w:rsidR="00444984">
              <w:rPr>
                <w:rFonts w:ascii="Calibri" w:hAnsi="Calibri" w:cs="Calibri"/>
                <w:b/>
                <w:bCs/>
                <w:color w:val="000000" w:themeColor="text1"/>
                <w:highlight w:val="yellow"/>
              </w:rPr>
              <w:t>5</w:t>
            </w:r>
          </w:p>
        </w:tc>
        <w:tc>
          <w:tcPr>
            <w:tcW w:w="1403" w:type="dxa"/>
            <w:vMerge w:val="restart"/>
            <w:shd w:val="clear" w:color="auto" w:fill="auto"/>
            <w:vAlign w:val="center"/>
            <w:hideMark/>
          </w:tcPr>
          <w:p w14:paraId="1569131B" w14:textId="3B8553D8" w:rsidR="00FA1BDF" w:rsidRPr="00003107" w:rsidRDefault="00B42696" w:rsidP="00D16E74">
            <w:pPr>
              <w:jc w:val="center"/>
              <w:rPr>
                <w:rFonts w:ascii="Calibri" w:hAnsi="Calibri" w:cs="Calibri"/>
                <w:b/>
                <w:bCs/>
                <w:i/>
                <w:iCs/>
                <w:color w:val="000000"/>
                <w:highlight w:val="yellow"/>
              </w:rPr>
            </w:pPr>
            <w:r>
              <w:rPr>
                <w:rFonts w:ascii="Calibri" w:hAnsi="Calibri" w:cs="Calibri"/>
                <w:b/>
                <w:bCs/>
                <w:color w:val="000000"/>
                <w:highlight w:val="yellow"/>
              </w:rPr>
              <w:t>150</w:t>
            </w:r>
          </w:p>
        </w:tc>
      </w:tr>
      <w:tr w:rsidR="00FA1BDF" w14:paraId="72F144FD" w14:textId="77777777" w:rsidTr="00D16E74">
        <w:trPr>
          <w:cantSplit/>
          <w:trHeight w:val="300"/>
          <w:jc w:val="center"/>
        </w:trPr>
        <w:tc>
          <w:tcPr>
            <w:tcW w:w="0" w:type="auto"/>
            <w:vMerge/>
            <w:vAlign w:val="center"/>
            <w:hideMark/>
          </w:tcPr>
          <w:p w14:paraId="7DD15BE2" w14:textId="77777777" w:rsidR="00FA1BDF" w:rsidRDefault="00FA1BDF" w:rsidP="00D16E74">
            <w:pPr>
              <w:rPr>
                <w:rFonts w:ascii="Calibri" w:hAnsi="Calibri" w:cs="Calibri"/>
                <w:b/>
                <w:bCs/>
                <w:color w:val="000000"/>
              </w:rPr>
            </w:pPr>
          </w:p>
        </w:tc>
        <w:tc>
          <w:tcPr>
            <w:tcW w:w="5421" w:type="dxa"/>
            <w:shd w:val="clear" w:color="auto" w:fill="FFFFFF" w:themeFill="background1"/>
            <w:hideMark/>
          </w:tcPr>
          <w:p w14:paraId="63BEF219" w14:textId="49FADCD9" w:rsidR="00FA1BDF" w:rsidRDefault="00FA1BDF" w:rsidP="00D16E74">
            <w:pPr>
              <w:spacing w:after="240"/>
              <w:rPr>
                <w:rFonts w:ascii="Calibri" w:hAnsi="Calibri" w:cs="Calibri"/>
                <w:color w:val="000000"/>
              </w:rPr>
            </w:pPr>
            <w:r>
              <w:rPr>
                <w:rFonts w:ascii="Calibri" w:hAnsi="Calibri" w:cs="Calibri"/>
                <w:color w:val="000000"/>
              </w:rPr>
              <w:t xml:space="preserve">Projektová dokumentace potřebná pro </w:t>
            </w:r>
            <w:r w:rsidR="00C955B3">
              <w:rPr>
                <w:rFonts w:ascii="Calibri" w:hAnsi="Calibri" w:cs="Calibri"/>
                <w:color w:val="000000"/>
              </w:rPr>
              <w:t>odevzdání na SÚ</w:t>
            </w:r>
          </w:p>
        </w:tc>
        <w:tc>
          <w:tcPr>
            <w:tcW w:w="0" w:type="auto"/>
            <w:vMerge/>
            <w:vAlign w:val="center"/>
            <w:hideMark/>
          </w:tcPr>
          <w:p w14:paraId="2F5A92CF" w14:textId="77777777" w:rsidR="00FA1BDF" w:rsidRDefault="00FA1BDF" w:rsidP="00D16E74">
            <w:pPr>
              <w:rPr>
                <w:rFonts w:ascii="Calibri" w:hAnsi="Calibri" w:cs="Calibri"/>
                <w:b/>
                <w:bCs/>
                <w:color w:val="000000"/>
              </w:rPr>
            </w:pPr>
          </w:p>
        </w:tc>
        <w:tc>
          <w:tcPr>
            <w:tcW w:w="0" w:type="auto"/>
            <w:vMerge/>
            <w:vAlign w:val="center"/>
            <w:hideMark/>
          </w:tcPr>
          <w:p w14:paraId="40BECDFD" w14:textId="77777777" w:rsidR="00FA1BDF" w:rsidRDefault="00FA1BDF" w:rsidP="00D16E74">
            <w:pPr>
              <w:rPr>
                <w:rFonts w:ascii="Calibri" w:hAnsi="Calibri" w:cs="Calibri"/>
                <w:b/>
                <w:bCs/>
                <w:i/>
                <w:iCs/>
                <w:color w:val="000000"/>
              </w:rPr>
            </w:pPr>
          </w:p>
        </w:tc>
      </w:tr>
      <w:tr w:rsidR="00B914E2" w14:paraId="0BD2C141" w14:textId="77777777" w:rsidTr="00D16E74">
        <w:trPr>
          <w:cantSplit/>
          <w:trHeight w:val="300"/>
          <w:jc w:val="center"/>
        </w:trPr>
        <w:tc>
          <w:tcPr>
            <w:tcW w:w="0" w:type="auto"/>
            <w:vMerge w:val="restart"/>
            <w:shd w:val="clear" w:color="auto" w:fill="auto"/>
            <w:noWrap/>
            <w:vAlign w:val="center"/>
            <w:hideMark/>
          </w:tcPr>
          <w:p w14:paraId="4DD9DCA0" w14:textId="2F41D3E1" w:rsidR="00B914E2" w:rsidRDefault="00D61A8F" w:rsidP="00D16E74">
            <w:pPr>
              <w:keepNext/>
              <w:keepLines/>
              <w:jc w:val="center"/>
              <w:rPr>
                <w:rFonts w:ascii="Calibri" w:hAnsi="Calibri" w:cs="Calibri"/>
                <w:b/>
                <w:bCs/>
                <w:color w:val="000000"/>
              </w:rPr>
            </w:pPr>
            <w:r>
              <w:rPr>
                <w:rFonts w:ascii="Calibri" w:hAnsi="Calibri" w:cs="Calibri"/>
                <w:b/>
                <w:bCs/>
                <w:color w:val="000000"/>
              </w:rPr>
              <w:t>5</w:t>
            </w:r>
          </w:p>
        </w:tc>
        <w:tc>
          <w:tcPr>
            <w:tcW w:w="5421" w:type="dxa"/>
            <w:shd w:val="clear" w:color="auto" w:fill="auto"/>
            <w:vAlign w:val="bottom"/>
            <w:hideMark/>
          </w:tcPr>
          <w:p w14:paraId="39F1D0E6" w14:textId="77777777" w:rsidR="00B914E2" w:rsidRDefault="00B914E2" w:rsidP="00D16E74">
            <w:pPr>
              <w:keepNext/>
              <w:keepLines/>
              <w:rPr>
                <w:rFonts w:ascii="Calibri" w:hAnsi="Calibri" w:cs="Calibri"/>
                <w:b/>
                <w:bCs/>
                <w:color w:val="000000"/>
              </w:rPr>
            </w:pPr>
            <w:r>
              <w:rPr>
                <w:rFonts w:ascii="Calibri" w:hAnsi="Calibri" w:cs="Calibri"/>
                <w:b/>
                <w:bCs/>
                <w:color w:val="000000"/>
              </w:rPr>
              <w:t>Realizační projektová dokumentace, BIM</w:t>
            </w:r>
          </w:p>
        </w:tc>
        <w:tc>
          <w:tcPr>
            <w:tcW w:w="0" w:type="auto"/>
            <w:vMerge w:val="restart"/>
            <w:shd w:val="clear" w:color="auto" w:fill="auto"/>
            <w:noWrap/>
            <w:vAlign w:val="center"/>
            <w:hideMark/>
          </w:tcPr>
          <w:p w14:paraId="0CE7DB2E" w14:textId="12F67AB9" w:rsidR="00B914E2" w:rsidRDefault="0034429F" w:rsidP="00D16E74">
            <w:pPr>
              <w:jc w:val="center"/>
              <w:rPr>
                <w:rFonts w:ascii="Calibri" w:hAnsi="Calibri" w:cs="Calibri"/>
                <w:b/>
                <w:bCs/>
                <w:color w:val="000000"/>
              </w:rPr>
            </w:pPr>
            <w:r>
              <w:rPr>
                <w:rFonts w:ascii="Calibri" w:hAnsi="Calibri" w:cs="Calibri"/>
                <w:b/>
                <w:bCs/>
                <w:color w:val="000000" w:themeColor="text1"/>
                <w:highlight w:val="yellow"/>
              </w:rPr>
              <w:t>7</w:t>
            </w:r>
            <w:r w:rsidR="00B914E2" w:rsidRPr="2C510DB5">
              <w:rPr>
                <w:rFonts w:ascii="Calibri" w:hAnsi="Calibri" w:cs="Calibri"/>
                <w:b/>
                <w:bCs/>
                <w:color w:val="000000" w:themeColor="text1"/>
                <w:highlight w:val="yellow"/>
              </w:rPr>
              <w:t>,7</w:t>
            </w:r>
          </w:p>
        </w:tc>
        <w:tc>
          <w:tcPr>
            <w:tcW w:w="1403" w:type="dxa"/>
            <w:vMerge w:val="restart"/>
            <w:shd w:val="clear" w:color="auto" w:fill="FFFFFF" w:themeFill="background1"/>
            <w:vAlign w:val="center"/>
            <w:hideMark/>
          </w:tcPr>
          <w:p w14:paraId="35D01C19" w14:textId="77777777" w:rsidR="00B914E2" w:rsidRDefault="00B914E2" w:rsidP="00D16E74">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r>
              <w:rPr>
                <w:rFonts w:ascii="Calibri" w:hAnsi="Calibri" w:cs="Calibri"/>
                <w:i/>
                <w:iCs/>
                <w:color w:val="000000"/>
              </w:rPr>
              <w:t xml:space="preserve"> </w:t>
            </w:r>
            <w:r w:rsidRPr="00003107">
              <w:rPr>
                <w:rFonts w:ascii="Calibri" w:hAnsi="Calibri" w:cs="Calibri"/>
                <w:i/>
                <w:iCs/>
                <w:color w:val="000000"/>
                <w:highlight w:val="yellow"/>
              </w:rPr>
              <w:t>(nejpozdější termín je 1 měsíc před Milníkem č. 6)</w:t>
            </w:r>
          </w:p>
        </w:tc>
      </w:tr>
      <w:tr w:rsidR="00B914E2" w14:paraId="00EEC53A" w14:textId="77777777" w:rsidTr="00D16E74">
        <w:trPr>
          <w:cantSplit/>
          <w:trHeight w:val="300"/>
          <w:jc w:val="center"/>
        </w:trPr>
        <w:tc>
          <w:tcPr>
            <w:tcW w:w="0" w:type="auto"/>
            <w:vMerge/>
            <w:vAlign w:val="center"/>
            <w:hideMark/>
          </w:tcPr>
          <w:p w14:paraId="2F4C89BF" w14:textId="77777777" w:rsidR="00B914E2" w:rsidRDefault="00B914E2" w:rsidP="00D16E74">
            <w:pPr>
              <w:rPr>
                <w:rFonts w:ascii="Calibri" w:hAnsi="Calibri" w:cs="Calibri"/>
                <w:b/>
                <w:bCs/>
                <w:color w:val="000000"/>
              </w:rPr>
            </w:pPr>
          </w:p>
        </w:tc>
        <w:tc>
          <w:tcPr>
            <w:tcW w:w="5421" w:type="dxa"/>
            <w:shd w:val="clear" w:color="auto" w:fill="auto"/>
            <w:hideMark/>
          </w:tcPr>
          <w:p w14:paraId="264D2188" w14:textId="77777777" w:rsidR="00B914E2" w:rsidRDefault="00B914E2" w:rsidP="00D16E74">
            <w:pPr>
              <w:rPr>
                <w:rFonts w:ascii="Calibri" w:hAnsi="Calibri" w:cs="Calibri"/>
                <w:color w:val="000000"/>
              </w:rPr>
            </w:pPr>
            <w:r>
              <w:rPr>
                <w:rFonts w:ascii="Calibri" w:hAnsi="Calibri" w:cs="Calibri"/>
                <w:color w:val="000000"/>
              </w:rPr>
              <w:t xml:space="preserve">Finalizace projektové dokumentace a BIM model bez kolizí, dle dokumentu OIR. </w:t>
            </w:r>
            <w:r>
              <w:rPr>
                <w:rFonts w:ascii="Calibri" w:hAnsi="Calibri" w:cs="Calibri"/>
                <w:color w:val="000000"/>
              </w:rPr>
              <w:br/>
              <w:t xml:space="preserve">Budou vyřešeny veškeré návaznosti a kolize v rámci BIM modelu (bezkolizní model), stanoveny veškeré páteřní trasy a trasy ke koncovým prvkům včetně ochranných a montážních pásem. </w:t>
            </w:r>
            <w:r>
              <w:rPr>
                <w:rFonts w:ascii="Calibri" w:hAnsi="Calibri" w:cs="Calibri"/>
                <w:color w:val="000000"/>
              </w:rPr>
              <w:br/>
              <w:t>Návrh interiéru – zapracování projektu interiéru do modelu BIM a do realizační dokumentace (vyřešení kolizí interiéru se stavbou).</w:t>
            </w:r>
            <w:r>
              <w:rPr>
                <w:rFonts w:ascii="Calibri" w:hAnsi="Calibri" w:cs="Calibri"/>
                <w:color w:val="000000"/>
              </w:rPr>
              <w:br/>
              <w:t>Zhotovitel musí zohlednit a zahrnout lhůty pro posuzování nebo schvalování dokumentů Zhotovitele Správcem stavby, dle Zvláštních a Obecných podmínek.</w:t>
            </w:r>
          </w:p>
        </w:tc>
        <w:tc>
          <w:tcPr>
            <w:tcW w:w="0" w:type="auto"/>
            <w:vMerge/>
            <w:vAlign w:val="center"/>
            <w:hideMark/>
          </w:tcPr>
          <w:p w14:paraId="780C1A45" w14:textId="77777777" w:rsidR="00B914E2" w:rsidRDefault="00B914E2" w:rsidP="00D16E74">
            <w:pPr>
              <w:rPr>
                <w:rFonts w:ascii="Calibri" w:hAnsi="Calibri" w:cs="Calibri"/>
                <w:b/>
                <w:bCs/>
                <w:color w:val="000000"/>
              </w:rPr>
            </w:pPr>
          </w:p>
        </w:tc>
        <w:tc>
          <w:tcPr>
            <w:tcW w:w="0" w:type="auto"/>
            <w:vMerge/>
            <w:vAlign w:val="center"/>
            <w:hideMark/>
          </w:tcPr>
          <w:p w14:paraId="0358CE4B" w14:textId="77777777" w:rsidR="00B914E2" w:rsidRDefault="00B914E2" w:rsidP="00D16E74">
            <w:pPr>
              <w:rPr>
                <w:rFonts w:ascii="Calibri" w:hAnsi="Calibri" w:cs="Calibri"/>
                <w:i/>
                <w:iCs/>
                <w:color w:val="000000"/>
              </w:rPr>
            </w:pPr>
          </w:p>
        </w:tc>
      </w:tr>
      <w:tr w:rsidR="002449F6" w14:paraId="61FB8F7B" w14:textId="77777777" w:rsidTr="00FF5DBC">
        <w:trPr>
          <w:cantSplit/>
          <w:trHeight w:val="300"/>
          <w:jc w:val="center"/>
        </w:trPr>
        <w:tc>
          <w:tcPr>
            <w:tcW w:w="0" w:type="auto"/>
            <w:vMerge w:val="restart"/>
            <w:shd w:val="clear" w:color="auto" w:fill="auto"/>
            <w:noWrap/>
            <w:vAlign w:val="center"/>
            <w:hideMark/>
          </w:tcPr>
          <w:p w14:paraId="39E41B12" w14:textId="0556F3F3" w:rsidR="002449F6" w:rsidRDefault="00D61A8F">
            <w:pPr>
              <w:jc w:val="center"/>
              <w:rPr>
                <w:rFonts w:ascii="Calibri" w:hAnsi="Calibri" w:cs="Calibri"/>
                <w:b/>
                <w:bCs/>
                <w:color w:val="000000"/>
              </w:rPr>
            </w:pPr>
            <w:r>
              <w:rPr>
                <w:rFonts w:ascii="Calibri" w:hAnsi="Calibri" w:cs="Calibri"/>
                <w:b/>
                <w:bCs/>
                <w:color w:val="000000"/>
              </w:rPr>
              <w:t>6</w:t>
            </w:r>
          </w:p>
        </w:tc>
        <w:tc>
          <w:tcPr>
            <w:tcW w:w="5421" w:type="dxa"/>
            <w:shd w:val="clear" w:color="auto" w:fill="auto"/>
            <w:vAlign w:val="bottom"/>
            <w:hideMark/>
          </w:tcPr>
          <w:p w14:paraId="7EEF5C93" w14:textId="77777777" w:rsidR="002449F6" w:rsidRDefault="002449F6">
            <w:pPr>
              <w:rPr>
                <w:rFonts w:ascii="Calibri" w:hAnsi="Calibri" w:cs="Calibri"/>
                <w:b/>
                <w:bCs/>
                <w:color w:val="000000"/>
              </w:rPr>
            </w:pPr>
            <w:r>
              <w:rPr>
                <w:rFonts w:ascii="Calibri" w:hAnsi="Calibri" w:cs="Calibri"/>
                <w:b/>
                <w:bCs/>
                <w:color w:val="000000"/>
              </w:rPr>
              <w:t>Zahájení výstavby a vybudování zařízení Staveniště</w:t>
            </w:r>
          </w:p>
        </w:tc>
        <w:tc>
          <w:tcPr>
            <w:tcW w:w="0" w:type="auto"/>
            <w:vMerge w:val="restart"/>
            <w:shd w:val="clear" w:color="auto" w:fill="auto"/>
            <w:noWrap/>
            <w:vAlign w:val="center"/>
            <w:hideMark/>
          </w:tcPr>
          <w:p w14:paraId="3FBF67D7" w14:textId="77777777" w:rsidR="002449F6" w:rsidRDefault="002449F6">
            <w:pPr>
              <w:jc w:val="center"/>
              <w:rPr>
                <w:rFonts w:ascii="Calibri" w:hAnsi="Calibri" w:cs="Calibri"/>
                <w:b/>
                <w:bCs/>
                <w:color w:val="000000"/>
              </w:rPr>
            </w:pPr>
            <w:r w:rsidRPr="00003107">
              <w:rPr>
                <w:rFonts w:ascii="Calibri" w:hAnsi="Calibri" w:cs="Calibri"/>
                <w:b/>
                <w:bCs/>
                <w:color w:val="000000"/>
                <w:highlight w:val="yellow"/>
              </w:rPr>
              <w:t>0,2</w:t>
            </w:r>
          </w:p>
        </w:tc>
        <w:tc>
          <w:tcPr>
            <w:tcW w:w="1403" w:type="dxa"/>
            <w:vMerge w:val="restart"/>
            <w:shd w:val="clear" w:color="auto" w:fill="auto"/>
            <w:vAlign w:val="center"/>
            <w:hideMark/>
          </w:tcPr>
          <w:p w14:paraId="2CFF8770" w14:textId="068E2AAD" w:rsidR="002449F6" w:rsidRDefault="007D0D22">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3760D160" w14:textId="77777777" w:rsidTr="00FF5DBC">
        <w:trPr>
          <w:cantSplit/>
          <w:trHeight w:val="300"/>
          <w:jc w:val="center"/>
        </w:trPr>
        <w:tc>
          <w:tcPr>
            <w:tcW w:w="0" w:type="auto"/>
            <w:vMerge/>
            <w:vAlign w:val="center"/>
            <w:hideMark/>
          </w:tcPr>
          <w:p w14:paraId="0ABC3994" w14:textId="77777777" w:rsidR="002449F6" w:rsidRDefault="002449F6">
            <w:pPr>
              <w:rPr>
                <w:rFonts w:ascii="Calibri" w:hAnsi="Calibri" w:cs="Calibri"/>
                <w:b/>
                <w:bCs/>
                <w:color w:val="000000"/>
              </w:rPr>
            </w:pPr>
          </w:p>
        </w:tc>
        <w:tc>
          <w:tcPr>
            <w:tcW w:w="5421" w:type="dxa"/>
            <w:shd w:val="clear" w:color="auto" w:fill="auto"/>
            <w:hideMark/>
          </w:tcPr>
          <w:p w14:paraId="71F998B6" w14:textId="77777777" w:rsidR="002449F6" w:rsidRDefault="002449F6">
            <w:pPr>
              <w:rPr>
                <w:rFonts w:ascii="Calibri" w:hAnsi="Calibri" w:cs="Calibri"/>
                <w:color w:val="000000"/>
              </w:rPr>
            </w:pPr>
            <w:r>
              <w:rPr>
                <w:rFonts w:ascii="Calibri" w:hAnsi="Calibri" w:cs="Calibri"/>
                <w:color w:val="000000"/>
              </w:rPr>
              <w:t>Dokumentace POV, přípravné terénní práce, zřízení oplocení Staveniště, staveništní komunikace, buňkoviště, sociální zázemí, zřízení zázemí pro Objednatele a Správce stavby.</w:t>
            </w:r>
          </w:p>
        </w:tc>
        <w:tc>
          <w:tcPr>
            <w:tcW w:w="0" w:type="auto"/>
            <w:vMerge/>
            <w:vAlign w:val="center"/>
            <w:hideMark/>
          </w:tcPr>
          <w:p w14:paraId="0F6475EE" w14:textId="77777777" w:rsidR="002449F6" w:rsidRDefault="002449F6">
            <w:pPr>
              <w:rPr>
                <w:rFonts w:ascii="Calibri" w:hAnsi="Calibri" w:cs="Calibri"/>
                <w:b/>
                <w:bCs/>
                <w:color w:val="000000"/>
              </w:rPr>
            </w:pPr>
          </w:p>
        </w:tc>
        <w:tc>
          <w:tcPr>
            <w:tcW w:w="0" w:type="auto"/>
            <w:vMerge/>
            <w:vAlign w:val="center"/>
            <w:hideMark/>
          </w:tcPr>
          <w:p w14:paraId="1C0CF006" w14:textId="77777777" w:rsidR="002449F6" w:rsidRDefault="002449F6">
            <w:pPr>
              <w:rPr>
                <w:rFonts w:ascii="Calibri" w:hAnsi="Calibri" w:cs="Calibri"/>
                <w:i/>
                <w:iCs/>
                <w:color w:val="000000"/>
              </w:rPr>
            </w:pPr>
          </w:p>
        </w:tc>
      </w:tr>
      <w:tr w:rsidR="002449F6" w14:paraId="6E46EB8F" w14:textId="77777777" w:rsidTr="00FF5DBC">
        <w:trPr>
          <w:cantSplit/>
          <w:trHeight w:val="300"/>
          <w:jc w:val="center"/>
        </w:trPr>
        <w:tc>
          <w:tcPr>
            <w:tcW w:w="0" w:type="auto"/>
            <w:vMerge w:val="restart"/>
            <w:shd w:val="clear" w:color="auto" w:fill="auto"/>
            <w:noWrap/>
            <w:vAlign w:val="center"/>
            <w:hideMark/>
          </w:tcPr>
          <w:p w14:paraId="1CF3E8C6" w14:textId="767C6BF6" w:rsidR="002449F6" w:rsidRDefault="00D61A8F">
            <w:pPr>
              <w:spacing w:after="0"/>
              <w:jc w:val="center"/>
              <w:rPr>
                <w:rFonts w:ascii="Calibri" w:hAnsi="Calibri" w:cs="Calibri"/>
                <w:b/>
                <w:bCs/>
                <w:color w:val="000000"/>
              </w:rPr>
            </w:pPr>
            <w:r>
              <w:rPr>
                <w:rFonts w:ascii="Calibri" w:hAnsi="Calibri" w:cs="Calibri"/>
                <w:b/>
                <w:bCs/>
                <w:color w:val="000000"/>
              </w:rPr>
              <w:t>7</w:t>
            </w:r>
          </w:p>
        </w:tc>
        <w:tc>
          <w:tcPr>
            <w:tcW w:w="5421" w:type="dxa"/>
            <w:shd w:val="clear" w:color="auto" w:fill="auto"/>
            <w:vAlign w:val="bottom"/>
            <w:hideMark/>
          </w:tcPr>
          <w:p w14:paraId="5435A588" w14:textId="77777777" w:rsidR="002449F6" w:rsidRDefault="002449F6">
            <w:pPr>
              <w:rPr>
                <w:rFonts w:ascii="Calibri" w:hAnsi="Calibri" w:cs="Calibri"/>
                <w:b/>
                <w:bCs/>
                <w:color w:val="000000"/>
              </w:rPr>
            </w:pPr>
            <w:r>
              <w:rPr>
                <w:rFonts w:ascii="Calibri" w:hAnsi="Calibri" w:cs="Calibri"/>
                <w:b/>
                <w:bCs/>
                <w:color w:val="000000"/>
              </w:rPr>
              <w:t>Dokončení založení základové konstrukce Stavby</w:t>
            </w:r>
          </w:p>
        </w:tc>
        <w:tc>
          <w:tcPr>
            <w:tcW w:w="0" w:type="auto"/>
            <w:vMerge w:val="restart"/>
            <w:shd w:val="clear" w:color="auto" w:fill="auto"/>
            <w:noWrap/>
            <w:vAlign w:val="center"/>
            <w:hideMark/>
          </w:tcPr>
          <w:p w14:paraId="291C35B0" w14:textId="48A3EB8C" w:rsidR="002449F6" w:rsidRDefault="007E2889" w:rsidP="2C510DB5">
            <w:pPr>
              <w:jc w:val="center"/>
              <w:rPr>
                <w:rFonts w:ascii="Calibri" w:hAnsi="Calibri" w:cs="Calibri"/>
                <w:b/>
                <w:bCs/>
                <w:color w:val="000000"/>
                <w:highlight w:val="yellow"/>
              </w:rPr>
            </w:pPr>
            <w:r>
              <w:rPr>
                <w:rFonts w:ascii="Calibri" w:hAnsi="Calibri" w:cs="Calibri"/>
                <w:b/>
                <w:bCs/>
                <w:color w:val="000000" w:themeColor="text1"/>
                <w:highlight w:val="yellow"/>
              </w:rPr>
              <w:t>5</w:t>
            </w:r>
          </w:p>
        </w:tc>
        <w:tc>
          <w:tcPr>
            <w:tcW w:w="1403" w:type="dxa"/>
            <w:vMerge w:val="restart"/>
            <w:shd w:val="clear" w:color="auto" w:fill="auto"/>
            <w:vAlign w:val="center"/>
            <w:hideMark/>
          </w:tcPr>
          <w:p w14:paraId="3A446E44" w14:textId="0460F236" w:rsidR="002449F6" w:rsidRDefault="007D0D22">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19B6FC4B" w14:textId="77777777" w:rsidTr="00FF5DBC">
        <w:trPr>
          <w:cantSplit/>
          <w:trHeight w:val="300"/>
          <w:jc w:val="center"/>
        </w:trPr>
        <w:tc>
          <w:tcPr>
            <w:tcW w:w="0" w:type="auto"/>
            <w:vMerge/>
            <w:vAlign w:val="center"/>
            <w:hideMark/>
          </w:tcPr>
          <w:p w14:paraId="31C7CA61" w14:textId="77777777" w:rsidR="002449F6" w:rsidRDefault="002449F6">
            <w:pPr>
              <w:rPr>
                <w:rFonts w:ascii="Calibri" w:hAnsi="Calibri" w:cs="Calibri"/>
                <w:b/>
                <w:bCs/>
                <w:color w:val="000000"/>
              </w:rPr>
            </w:pPr>
          </w:p>
        </w:tc>
        <w:tc>
          <w:tcPr>
            <w:tcW w:w="5421" w:type="dxa"/>
            <w:shd w:val="clear" w:color="auto" w:fill="auto"/>
            <w:hideMark/>
          </w:tcPr>
          <w:p w14:paraId="58ABC7C6" w14:textId="77777777" w:rsidR="002449F6" w:rsidRDefault="002449F6">
            <w:pPr>
              <w:rPr>
                <w:rFonts w:ascii="Calibri" w:hAnsi="Calibri" w:cs="Calibri"/>
                <w:color w:val="000000"/>
              </w:rPr>
            </w:pPr>
            <w:r>
              <w:rPr>
                <w:rFonts w:ascii="Calibri" w:hAnsi="Calibri" w:cs="Calibri"/>
                <w:color w:val="000000"/>
              </w:rPr>
              <w:t>Kompletní ukončení prací na založení Stavby, včetně ověření všech kvalitativních parametrů těchto konstrukcí (zkoušky, atesty apod.), zřízení prostupů, zajištění výkopů včetně odvodnění stavby.</w:t>
            </w:r>
          </w:p>
        </w:tc>
        <w:tc>
          <w:tcPr>
            <w:tcW w:w="0" w:type="auto"/>
            <w:vMerge/>
            <w:vAlign w:val="center"/>
            <w:hideMark/>
          </w:tcPr>
          <w:p w14:paraId="511BDD48" w14:textId="77777777" w:rsidR="002449F6" w:rsidRDefault="002449F6">
            <w:pPr>
              <w:rPr>
                <w:rFonts w:ascii="Calibri" w:hAnsi="Calibri" w:cs="Calibri"/>
                <w:b/>
                <w:bCs/>
                <w:color w:val="000000"/>
              </w:rPr>
            </w:pPr>
          </w:p>
        </w:tc>
        <w:tc>
          <w:tcPr>
            <w:tcW w:w="0" w:type="auto"/>
            <w:vMerge/>
            <w:vAlign w:val="center"/>
            <w:hideMark/>
          </w:tcPr>
          <w:p w14:paraId="3504F1A4" w14:textId="77777777" w:rsidR="002449F6" w:rsidRDefault="002449F6">
            <w:pPr>
              <w:rPr>
                <w:rFonts w:ascii="Calibri" w:hAnsi="Calibri" w:cs="Calibri"/>
                <w:i/>
                <w:iCs/>
                <w:color w:val="000000"/>
              </w:rPr>
            </w:pPr>
          </w:p>
        </w:tc>
      </w:tr>
      <w:tr w:rsidR="002449F6" w14:paraId="767F73FF" w14:textId="77777777" w:rsidTr="00FF5DBC">
        <w:trPr>
          <w:cantSplit/>
          <w:trHeight w:val="300"/>
          <w:jc w:val="center"/>
        </w:trPr>
        <w:tc>
          <w:tcPr>
            <w:tcW w:w="0" w:type="auto"/>
            <w:vMerge w:val="restart"/>
            <w:shd w:val="clear" w:color="auto" w:fill="auto"/>
            <w:noWrap/>
            <w:vAlign w:val="center"/>
            <w:hideMark/>
          </w:tcPr>
          <w:p w14:paraId="7CEC9105" w14:textId="1BA2F471" w:rsidR="002449F6" w:rsidRDefault="00D61A8F" w:rsidP="0083482D">
            <w:pPr>
              <w:keepNext/>
              <w:jc w:val="center"/>
              <w:rPr>
                <w:rFonts w:ascii="Calibri" w:hAnsi="Calibri" w:cs="Calibri"/>
                <w:b/>
                <w:bCs/>
                <w:color w:val="000000"/>
              </w:rPr>
            </w:pPr>
            <w:r>
              <w:rPr>
                <w:rFonts w:ascii="Calibri" w:hAnsi="Calibri" w:cs="Calibri"/>
                <w:b/>
                <w:bCs/>
                <w:color w:val="000000"/>
              </w:rPr>
              <w:lastRenderedPageBreak/>
              <w:t>8</w:t>
            </w:r>
          </w:p>
        </w:tc>
        <w:tc>
          <w:tcPr>
            <w:tcW w:w="5421" w:type="dxa"/>
            <w:shd w:val="clear" w:color="auto" w:fill="auto"/>
            <w:vAlign w:val="bottom"/>
            <w:hideMark/>
          </w:tcPr>
          <w:p w14:paraId="1A846574" w14:textId="77777777" w:rsidR="002449F6" w:rsidRDefault="002449F6" w:rsidP="0083482D">
            <w:pPr>
              <w:keepNext/>
              <w:rPr>
                <w:rFonts w:ascii="Calibri" w:hAnsi="Calibri" w:cs="Calibri"/>
                <w:b/>
                <w:bCs/>
                <w:color w:val="000000"/>
              </w:rPr>
            </w:pPr>
            <w:r>
              <w:rPr>
                <w:rFonts w:ascii="Calibri" w:hAnsi="Calibri" w:cs="Calibri"/>
                <w:b/>
                <w:bCs/>
                <w:color w:val="000000"/>
              </w:rPr>
              <w:t>Dokončení konstrukce Stavby – hrubé stavby hlavního stavebního objektu</w:t>
            </w:r>
          </w:p>
        </w:tc>
        <w:tc>
          <w:tcPr>
            <w:tcW w:w="0" w:type="auto"/>
            <w:vMerge w:val="restart"/>
            <w:shd w:val="clear" w:color="auto" w:fill="auto"/>
            <w:noWrap/>
            <w:vAlign w:val="center"/>
            <w:hideMark/>
          </w:tcPr>
          <w:p w14:paraId="6434D7B3" w14:textId="44095C0B" w:rsidR="0091651F" w:rsidRPr="0091651F" w:rsidRDefault="0091651F" w:rsidP="0091651F">
            <w:pPr>
              <w:keepNext/>
              <w:jc w:val="center"/>
              <w:rPr>
                <w:rFonts w:ascii="Calibri" w:hAnsi="Calibri" w:cs="Calibri"/>
                <w:b/>
                <w:bCs/>
                <w:color w:val="000000" w:themeColor="text1"/>
                <w:highlight w:val="yellow"/>
              </w:rPr>
            </w:pPr>
            <w:r>
              <w:rPr>
                <w:rFonts w:ascii="Calibri" w:hAnsi="Calibri" w:cs="Calibri"/>
                <w:b/>
                <w:bCs/>
                <w:color w:val="000000" w:themeColor="text1"/>
                <w:highlight w:val="yellow"/>
              </w:rPr>
              <w:t>17,5</w:t>
            </w:r>
          </w:p>
        </w:tc>
        <w:tc>
          <w:tcPr>
            <w:tcW w:w="1403" w:type="dxa"/>
            <w:vMerge w:val="restart"/>
            <w:shd w:val="clear" w:color="auto" w:fill="auto"/>
            <w:vAlign w:val="center"/>
            <w:hideMark/>
          </w:tcPr>
          <w:p w14:paraId="5A43CF95" w14:textId="61E091C8" w:rsidR="002449F6" w:rsidRDefault="00BB5ADA" w:rsidP="0083482D">
            <w:pPr>
              <w:keepNext/>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52853CE9" w14:textId="77777777" w:rsidTr="00FF5DBC">
        <w:trPr>
          <w:cantSplit/>
          <w:trHeight w:val="300"/>
          <w:jc w:val="center"/>
        </w:trPr>
        <w:tc>
          <w:tcPr>
            <w:tcW w:w="0" w:type="auto"/>
            <w:vMerge/>
            <w:vAlign w:val="center"/>
            <w:hideMark/>
          </w:tcPr>
          <w:p w14:paraId="1291FAEB" w14:textId="77777777" w:rsidR="002449F6" w:rsidRDefault="002449F6">
            <w:pPr>
              <w:rPr>
                <w:rFonts w:ascii="Calibri" w:hAnsi="Calibri" w:cs="Calibri"/>
                <w:b/>
                <w:bCs/>
                <w:color w:val="000000"/>
              </w:rPr>
            </w:pPr>
          </w:p>
        </w:tc>
        <w:tc>
          <w:tcPr>
            <w:tcW w:w="5421" w:type="dxa"/>
            <w:shd w:val="clear" w:color="auto" w:fill="auto"/>
            <w:vAlign w:val="bottom"/>
            <w:hideMark/>
          </w:tcPr>
          <w:p w14:paraId="0553D7D3" w14:textId="2FCB2A22" w:rsidR="002449F6" w:rsidRDefault="002449F6">
            <w:pPr>
              <w:rPr>
                <w:rFonts w:ascii="Calibri" w:hAnsi="Calibri" w:cs="Calibri"/>
                <w:color w:val="000000"/>
              </w:rPr>
            </w:pPr>
            <w:r>
              <w:rPr>
                <w:rFonts w:ascii="Calibri" w:hAnsi="Calibri" w:cs="Calibri"/>
                <w:color w:val="000000"/>
              </w:rPr>
              <w:t>Dokončení všech částí Stavby se statickou funkcí (vodorovné a svislé nosné konstrukce) včetně ověření všech kvalitativních parametrů těchto konstrukcí (zkoušky, atesty apod.). Zajištění ochrany proti pronikání dešťových vod do dutých prvků (tvárnice, tvarovky apod.).</w:t>
            </w:r>
          </w:p>
        </w:tc>
        <w:tc>
          <w:tcPr>
            <w:tcW w:w="0" w:type="auto"/>
            <w:vMerge/>
            <w:vAlign w:val="center"/>
            <w:hideMark/>
          </w:tcPr>
          <w:p w14:paraId="7C8B73F1" w14:textId="77777777" w:rsidR="002449F6" w:rsidRDefault="002449F6">
            <w:pPr>
              <w:rPr>
                <w:rFonts w:ascii="Calibri" w:hAnsi="Calibri" w:cs="Calibri"/>
                <w:b/>
                <w:bCs/>
                <w:color w:val="000000"/>
              </w:rPr>
            </w:pPr>
          </w:p>
        </w:tc>
        <w:tc>
          <w:tcPr>
            <w:tcW w:w="0" w:type="auto"/>
            <w:vMerge/>
            <w:vAlign w:val="center"/>
            <w:hideMark/>
          </w:tcPr>
          <w:p w14:paraId="0CEBF0E5" w14:textId="77777777" w:rsidR="002449F6" w:rsidRDefault="002449F6">
            <w:pPr>
              <w:rPr>
                <w:rFonts w:ascii="Calibri" w:hAnsi="Calibri" w:cs="Calibri"/>
                <w:i/>
                <w:iCs/>
                <w:color w:val="000000"/>
              </w:rPr>
            </w:pPr>
          </w:p>
        </w:tc>
      </w:tr>
      <w:tr w:rsidR="002449F6" w14:paraId="5C33985B" w14:textId="77777777" w:rsidTr="00FF5DBC">
        <w:trPr>
          <w:cantSplit/>
          <w:trHeight w:val="300"/>
          <w:jc w:val="center"/>
        </w:trPr>
        <w:tc>
          <w:tcPr>
            <w:tcW w:w="0" w:type="auto"/>
            <w:vMerge w:val="restart"/>
            <w:shd w:val="clear" w:color="auto" w:fill="auto"/>
            <w:noWrap/>
            <w:vAlign w:val="center"/>
            <w:hideMark/>
          </w:tcPr>
          <w:p w14:paraId="3A933BD0" w14:textId="6B567490" w:rsidR="002449F6" w:rsidRDefault="00D61A8F" w:rsidP="2C510DB5">
            <w:pPr>
              <w:jc w:val="center"/>
              <w:rPr>
                <w:rFonts w:ascii="Calibri" w:eastAsia="Calibri" w:hAnsi="Calibri" w:cs="Calibri"/>
              </w:rPr>
            </w:pPr>
            <w:r>
              <w:rPr>
                <w:rFonts w:ascii="Calibri" w:hAnsi="Calibri" w:cs="Calibri"/>
                <w:b/>
                <w:bCs/>
                <w:color w:val="000000" w:themeColor="text1"/>
              </w:rPr>
              <w:t>9</w:t>
            </w:r>
          </w:p>
        </w:tc>
        <w:tc>
          <w:tcPr>
            <w:tcW w:w="5421" w:type="dxa"/>
            <w:shd w:val="clear" w:color="auto" w:fill="FFFFFF" w:themeFill="background1"/>
            <w:vAlign w:val="bottom"/>
            <w:hideMark/>
          </w:tcPr>
          <w:p w14:paraId="3D6A681D" w14:textId="77777777" w:rsidR="002449F6" w:rsidRDefault="002449F6">
            <w:pPr>
              <w:rPr>
                <w:rFonts w:ascii="Calibri" w:hAnsi="Calibri" w:cs="Calibri"/>
                <w:b/>
                <w:bCs/>
                <w:color w:val="000000"/>
              </w:rPr>
            </w:pPr>
            <w:r>
              <w:rPr>
                <w:rFonts w:ascii="Calibri" w:hAnsi="Calibri" w:cs="Calibri"/>
                <w:b/>
                <w:bCs/>
                <w:color w:val="000000"/>
              </w:rPr>
              <w:t xml:space="preserve">Zabezpečení Stavby proti klimatickým vlivům </w:t>
            </w:r>
            <w:r>
              <w:rPr>
                <w:rFonts w:ascii="Calibri" w:hAnsi="Calibri" w:cs="Calibri"/>
                <w:b/>
                <w:bCs/>
                <w:color w:val="000000"/>
              </w:rPr>
              <w:br/>
              <w:t>(tj. dokončení opláštění a střechy)</w:t>
            </w:r>
          </w:p>
        </w:tc>
        <w:tc>
          <w:tcPr>
            <w:tcW w:w="0" w:type="auto"/>
            <w:vMerge w:val="restart"/>
            <w:shd w:val="clear" w:color="auto" w:fill="auto"/>
            <w:noWrap/>
            <w:vAlign w:val="center"/>
            <w:hideMark/>
          </w:tcPr>
          <w:p w14:paraId="3628FA4D" w14:textId="0DD84AB2" w:rsidR="002449F6" w:rsidRPr="00003107" w:rsidRDefault="1250D30B" w:rsidP="2C510DB5">
            <w:pPr>
              <w:jc w:val="center"/>
              <w:rPr>
                <w:rFonts w:ascii="Calibri" w:hAnsi="Calibri" w:cs="Calibri"/>
                <w:b/>
                <w:bCs/>
                <w:color w:val="000000" w:themeColor="text1"/>
                <w:highlight w:val="yellow"/>
              </w:rPr>
            </w:pPr>
            <w:r w:rsidRPr="2C510DB5">
              <w:rPr>
                <w:rFonts w:ascii="Calibri" w:hAnsi="Calibri" w:cs="Calibri"/>
                <w:b/>
                <w:bCs/>
                <w:color w:val="000000" w:themeColor="text1"/>
                <w:highlight w:val="yellow"/>
              </w:rPr>
              <w:t>1</w:t>
            </w:r>
            <w:r w:rsidR="5F842A3B" w:rsidRPr="2C510DB5">
              <w:rPr>
                <w:rFonts w:ascii="Calibri" w:hAnsi="Calibri" w:cs="Calibri"/>
                <w:b/>
                <w:bCs/>
                <w:color w:val="000000" w:themeColor="text1"/>
                <w:highlight w:val="yellow"/>
              </w:rPr>
              <w:t>2</w:t>
            </w:r>
            <w:r w:rsidR="0091651F">
              <w:rPr>
                <w:rFonts w:ascii="Calibri" w:hAnsi="Calibri" w:cs="Calibri"/>
                <w:b/>
                <w:bCs/>
                <w:color w:val="000000" w:themeColor="text1"/>
                <w:highlight w:val="yellow"/>
              </w:rPr>
              <w:t>,5</w:t>
            </w:r>
          </w:p>
        </w:tc>
        <w:tc>
          <w:tcPr>
            <w:tcW w:w="1403" w:type="dxa"/>
            <w:vMerge w:val="restart"/>
            <w:shd w:val="clear" w:color="auto" w:fill="auto"/>
            <w:vAlign w:val="center"/>
            <w:hideMark/>
          </w:tcPr>
          <w:p w14:paraId="5D1726AD" w14:textId="28139E7E" w:rsidR="002449F6" w:rsidRDefault="00BB5ADA">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3580AA5C" w14:textId="77777777" w:rsidTr="00FF5DBC">
        <w:trPr>
          <w:cantSplit/>
          <w:trHeight w:val="300"/>
          <w:jc w:val="center"/>
        </w:trPr>
        <w:tc>
          <w:tcPr>
            <w:tcW w:w="0" w:type="auto"/>
            <w:vMerge/>
            <w:vAlign w:val="center"/>
            <w:hideMark/>
          </w:tcPr>
          <w:p w14:paraId="4268CF46" w14:textId="77777777" w:rsidR="002449F6" w:rsidRDefault="002449F6">
            <w:pPr>
              <w:rPr>
                <w:rFonts w:ascii="Calibri" w:hAnsi="Calibri" w:cs="Calibri"/>
                <w:b/>
                <w:bCs/>
                <w:color w:val="000000"/>
              </w:rPr>
            </w:pPr>
          </w:p>
        </w:tc>
        <w:tc>
          <w:tcPr>
            <w:tcW w:w="5421" w:type="dxa"/>
            <w:shd w:val="clear" w:color="auto" w:fill="FFFFFF" w:themeFill="background1"/>
            <w:vAlign w:val="bottom"/>
            <w:hideMark/>
          </w:tcPr>
          <w:p w14:paraId="49E47FB4" w14:textId="77777777" w:rsidR="002449F6" w:rsidRDefault="002449F6">
            <w:pPr>
              <w:rPr>
                <w:rFonts w:ascii="Calibri" w:hAnsi="Calibri" w:cs="Calibri"/>
                <w:color w:val="000000"/>
              </w:rPr>
            </w:pPr>
            <w:r>
              <w:rPr>
                <w:rFonts w:ascii="Calibri" w:hAnsi="Calibri" w:cs="Calibri"/>
                <w:color w:val="000000"/>
              </w:rPr>
              <w:t>Zejména dokončení střechy, vnějších výplní otvorů apod., vše tak, aby byla vnitřní část Stavby (interiéry, technologie, povrchy) ochráněna proti nepříznivým klimatickým vlivům i případnému vstupu nepovolaných osob včetně detailů, které mají vliv na zabezpečení proti klimatickým vlivům.</w:t>
            </w:r>
          </w:p>
        </w:tc>
        <w:tc>
          <w:tcPr>
            <w:tcW w:w="0" w:type="auto"/>
            <w:vMerge/>
            <w:vAlign w:val="center"/>
            <w:hideMark/>
          </w:tcPr>
          <w:p w14:paraId="5E03FCF9" w14:textId="77777777" w:rsidR="002449F6" w:rsidRPr="006179CE" w:rsidRDefault="002449F6">
            <w:pPr>
              <w:rPr>
                <w:rFonts w:ascii="Calibri" w:hAnsi="Calibri" w:cs="Calibri"/>
                <w:b/>
                <w:bCs/>
                <w:color w:val="000000"/>
                <w:highlight w:val="yellow"/>
              </w:rPr>
            </w:pPr>
          </w:p>
        </w:tc>
        <w:tc>
          <w:tcPr>
            <w:tcW w:w="0" w:type="auto"/>
            <w:vMerge/>
            <w:vAlign w:val="center"/>
            <w:hideMark/>
          </w:tcPr>
          <w:p w14:paraId="5A0CBB77" w14:textId="77777777" w:rsidR="002449F6" w:rsidRDefault="002449F6">
            <w:pPr>
              <w:rPr>
                <w:rFonts w:ascii="Calibri" w:hAnsi="Calibri" w:cs="Calibri"/>
                <w:i/>
                <w:iCs/>
                <w:color w:val="000000"/>
              </w:rPr>
            </w:pPr>
          </w:p>
        </w:tc>
      </w:tr>
      <w:tr w:rsidR="002449F6" w14:paraId="0BA45B2F" w14:textId="77777777" w:rsidTr="00FF5DBC">
        <w:trPr>
          <w:cantSplit/>
          <w:trHeight w:val="300"/>
          <w:jc w:val="center"/>
        </w:trPr>
        <w:tc>
          <w:tcPr>
            <w:tcW w:w="0" w:type="auto"/>
            <w:vMerge w:val="restart"/>
            <w:shd w:val="clear" w:color="auto" w:fill="auto"/>
            <w:noWrap/>
            <w:vAlign w:val="center"/>
            <w:hideMark/>
          </w:tcPr>
          <w:p w14:paraId="3DA76406" w14:textId="28AE61D8" w:rsidR="002449F6" w:rsidRDefault="00D61A8F" w:rsidP="0083482D">
            <w:pPr>
              <w:keepNext/>
              <w:jc w:val="center"/>
              <w:rPr>
                <w:rFonts w:ascii="Calibri" w:hAnsi="Calibri" w:cs="Calibri"/>
                <w:b/>
                <w:bCs/>
                <w:color w:val="000000"/>
              </w:rPr>
            </w:pPr>
            <w:r>
              <w:rPr>
                <w:rFonts w:ascii="Calibri" w:hAnsi="Calibri" w:cs="Calibri"/>
                <w:b/>
                <w:bCs/>
                <w:color w:val="000000" w:themeColor="text1"/>
              </w:rPr>
              <w:t>10</w:t>
            </w:r>
          </w:p>
        </w:tc>
        <w:tc>
          <w:tcPr>
            <w:tcW w:w="5421" w:type="dxa"/>
            <w:shd w:val="clear" w:color="auto" w:fill="auto"/>
            <w:vAlign w:val="bottom"/>
            <w:hideMark/>
          </w:tcPr>
          <w:p w14:paraId="59B52121" w14:textId="360CCB84" w:rsidR="002449F6" w:rsidRDefault="002449F6" w:rsidP="0083482D">
            <w:pPr>
              <w:keepNext/>
              <w:rPr>
                <w:rFonts w:ascii="Calibri" w:hAnsi="Calibri" w:cs="Calibri"/>
                <w:b/>
                <w:bCs/>
                <w:color w:val="000000"/>
              </w:rPr>
            </w:pPr>
            <w:r>
              <w:rPr>
                <w:rFonts w:ascii="Calibri" w:hAnsi="Calibri" w:cs="Calibri"/>
                <w:b/>
                <w:bCs/>
                <w:color w:val="000000"/>
              </w:rPr>
              <w:t>Dodání rozvodů technologie (VZT,</w:t>
            </w:r>
            <w:r w:rsidR="00FB720A">
              <w:rPr>
                <w:rFonts w:ascii="Calibri" w:hAnsi="Calibri" w:cs="Calibri"/>
                <w:b/>
                <w:bCs/>
                <w:color w:val="000000"/>
              </w:rPr>
              <w:t xml:space="preserve"> </w:t>
            </w:r>
            <w:r>
              <w:rPr>
                <w:rFonts w:ascii="Calibri" w:hAnsi="Calibri" w:cs="Calibri"/>
                <w:b/>
                <w:bCs/>
                <w:color w:val="000000"/>
              </w:rPr>
              <w:t>ZTI)</w:t>
            </w:r>
          </w:p>
        </w:tc>
        <w:tc>
          <w:tcPr>
            <w:tcW w:w="0" w:type="auto"/>
            <w:vMerge w:val="restart"/>
            <w:shd w:val="clear" w:color="auto" w:fill="auto"/>
            <w:noWrap/>
            <w:vAlign w:val="center"/>
            <w:hideMark/>
          </w:tcPr>
          <w:p w14:paraId="14C4DEDC" w14:textId="4151EFDE" w:rsidR="002449F6" w:rsidRPr="00003107" w:rsidRDefault="572EC2CC" w:rsidP="0083482D">
            <w:pPr>
              <w:keepNext/>
              <w:jc w:val="center"/>
              <w:rPr>
                <w:rFonts w:ascii="Calibri" w:hAnsi="Calibri" w:cs="Calibri"/>
                <w:b/>
                <w:bCs/>
                <w:color w:val="000000"/>
                <w:highlight w:val="yellow"/>
              </w:rPr>
            </w:pPr>
            <w:r w:rsidRPr="2C510DB5">
              <w:rPr>
                <w:rFonts w:ascii="Calibri" w:hAnsi="Calibri" w:cs="Calibri"/>
                <w:b/>
                <w:bCs/>
                <w:color w:val="000000" w:themeColor="text1"/>
                <w:highlight w:val="yellow"/>
              </w:rPr>
              <w:t>5</w:t>
            </w:r>
          </w:p>
        </w:tc>
        <w:tc>
          <w:tcPr>
            <w:tcW w:w="1403" w:type="dxa"/>
            <w:vMerge w:val="restart"/>
            <w:shd w:val="clear" w:color="auto" w:fill="auto"/>
            <w:vAlign w:val="center"/>
            <w:hideMark/>
          </w:tcPr>
          <w:p w14:paraId="5FA658AA" w14:textId="2E9906E7" w:rsidR="002449F6" w:rsidRDefault="00963368" w:rsidP="0083482D">
            <w:pPr>
              <w:keepNext/>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5A0EAA30" w14:textId="77777777" w:rsidTr="00FF5DBC">
        <w:trPr>
          <w:cantSplit/>
          <w:trHeight w:val="300"/>
          <w:jc w:val="center"/>
        </w:trPr>
        <w:tc>
          <w:tcPr>
            <w:tcW w:w="0" w:type="auto"/>
            <w:vMerge/>
            <w:vAlign w:val="center"/>
            <w:hideMark/>
          </w:tcPr>
          <w:p w14:paraId="3B4AE35B" w14:textId="77777777" w:rsidR="002449F6" w:rsidRDefault="002449F6">
            <w:pPr>
              <w:rPr>
                <w:rFonts w:ascii="Calibri" w:hAnsi="Calibri" w:cs="Calibri"/>
                <w:b/>
                <w:bCs/>
                <w:color w:val="000000"/>
              </w:rPr>
            </w:pPr>
          </w:p>
        </w:tc>
        <w:tc>
          <w:tcPr>
            <w:tcW w:w="5421" w:type="dxa"/>
            <w:shd w:val="clear" w:color="auto" w:fill="auto"/>
            <w:hideMark/>
          </w:tcPr>
          <w:p w14:paraId="4300E643" w14:textId="77777777" w:rsidR="002449F6" w:rsidRDefault="002449F6">
            <w:pPr>
              <w:rPr>
                <w:rFonts w:ascii="Calibri" w:hAnsi="Calibri" w:cs="Calibri"/>
                <w:color w:val="000000"/>
              </w:rPr>
            </w:pPr>
            <w:r>
              <w:rPr>
                <w:rFonts w:ascii="Calibri" w:hAnsi="Calibri" w:cs="Calibri"/>
                <w:color w:val="000000"/>
              </w:rPr>
              <w:t>Rozvody vzduchotechniky a zdravotechnických instalací.</w:t>
            </w:r>
            <w:r>
              <w:rPr>
                <w:rFonts w:ascii="Calibri" w:hAnsi="Calibri" w:cs="Calibri"/>
                <w:color w:val="000000"/>
              </w:rPr>
              <w:br/>
              <w:t xml:space="preserve">Dokončení rozvodů tras vedení vzduchotechniky od jednotek VZT po koncové prvky a páteřních potrubních tras rozvodů zdravotechnických instalací. Veškeré trasy budou chráněny proti znečištění vnitřních i vnějších částí. Nastavení systému ochrany veškerých instalací ostatních profesí proti poškození a znečištění. </w:t>
            </w:r>
          </w:p>
        </w:tc>
        <w:tc>
          <w:tcPr>
            <w:tcW w:w="0" w:type="auto"/>
            <w:vMerge/>
            <w:vAlign w:val="center"/>
            <w:hideMark/>
          </w:tcPr>
          <w:p w14:paraId="148E67C4" w14:textId="77777777" w:rsidR="002449F6" w:rsidRPr="006179CE" w:rsidRDefault="002449F6">
            <w:pPr>
              <w:rPr>
                <w:rFonts w:ascii="Calibri" w:hAnsi="Calibri" w:cs="Calibri"/>
                <w:b/>
                <w:bCs/>
                <w:color w:val="000000"/>
                <w:highlight w:val="yellow"/>
              </w:rPr>
            </w:pPr>
          </w:p>
        </w:tc>
        <w:tc>
          <w:tcPr>
            <w:tcW w:w="0" w:type="auto"/>
            <w:vMerge/>
            <w:vAlign w:val="center"/>
            <w:hideMark/>
          </w:tcPr>
          <w:p w14:paraId="362F925C" w14:textId="77777777" w:rsidR="002449F6" w:rsidRDefault="002449F6">
            <w:pPr>
              <w:rPr>
                <w:rFonts w:ascii="Calibri" w:hAnsi="Calibri" w:cs="Calibri"/>
                <w:i/>
                <w:iCs/>
                <w:color w:val="000000"/>
              </w:rPr>
            </w:pPr>
          </w:p>
        </w:tc>
      </w:tr>
      <w:tr w:rsidR="002449F6" w14:paraId="3258D905" w14:textId="77777777" w:rsidTr="00FF5DBC">
        <w:trPr>
          <w:cantSplit/>
          <w:trHeight w:val="300"/>
          <w:jc w:val="center"/>
        </w:trPr>
        <w:tc>
          <w:tcPr>
            <w:tcW w:w="0" w:type="auto"/>
            <w:vMerge w:val="restart"/>
            <w:shd w:val="clear" w:color="auto" w:fill="auto"/>
            <w:noWrap/>
            <w:vAlign w:val="center"/>
            <w:hideMark/>
          </w:tcPr>
          <w:p w14:paraId="7FA3DA4F" w14:textId="3AC272E3" w:rsidR="002449F6" w:rsidRDefault="00CE5A98">
            <w:pPr>
              <w:jc w:val="center"/>
              <w:rPr>
                <w:rFonts w:ascii="Calibri" w:hAnsi="Calibri" w:cs="Calibri"/>
                <w:b/>
                <w:bCs/>
                <w:color w:val="000000"/>
              </w:rPr>
            </w:pPr>
            <w:r>
              <w:rPr>
                <w:rFonts w:ascii="Calibri" w:hAnsi="Calibri" w:cs="Calibri"/>
                <w:b/>
                <w:bCs/>
                <w:color w:val="000000" w:themeColor="text1"/>
              </w:rPr>
              <w:t>1</w:t>
            </w:r>
            <w:r w:rsidR="00D61A8F">
              <w:rPr>
                <w:rFonts w:ascii="Calibri" w:hAnsi="Calibri" w:cs="Calibri"/>
                <w:b/>
                <w:bCs/>
                <w:color w:val="000000" w:themeColor="text1"/>
              </w:rPr>
              <w:t>1</w:t>
            </w:r>
          </w:p>
        </w:tc>
        <w:tc>
          <w:tcPr>
            <w:tcW w:w="5421" w:type="dxa"/>
            <w:shd w:val="clear" w:color="auto" w:fill="auto"/>
            <w:vAlign w:val="bottom"/>
            <w:hideMark/>
          </w:tcPr>
          <w:p w14:paraId="4BFB17F6" w14:textId="77777777" w:rsidR="002449F6" w:rsidRDefault="002449F6">
            <w:pPr>
              <w:rPr>
                <w:rFonts w:ascii="Calibri" w:hAnsi="Calibri" w:cs="Calibri"/>
                <w:b/>
                <w:bCs/>
                <w:color w:val="000000"/>
              </w:rPr>
            </w:pPr>
            <w:r>
              <w:rPr>
                <w:rFonts w:ascii="Calibri" w:hAnsi="Calibri" w:cs="Calibri"/>
                <w:b/>
                <w:bCs/>
                <w:color w:val="000000"/>
              </w:rPr>
              <w:t>Dodání rozvodů technologie (UT)</w:t>
            </w:r>
          </w:p>
        </w:tc>
        <w:tc>
          <w:tcPr>
            <w:tcW w:w="0" w:type="auto"/>
            <w:vMerge w:val="restart"/>
            <w:shd w:val="clear" w:color="auto" w:fill="auto"/>
            <w:noWrap/>
            <w:vAlign w:val="center"/>
            <w:hideMark/>
          </w:tcPr>
          <w:p w14:paraId="7AD31D98" w14:textId="79166F91" w:rsidR="002449F6" w:rsidRPr="00003107" w:rsidRDefault="006E2609">
            <w:pPr>
              <w:jc w:val="center"/>
              <w:rPr>
                <w:rFonts w:ascii="Calibri" w:hAnsi="Calibri" w:cs="Calibri"/>
                <w:b/>
                <w:bCs/>
                <w:color w:val="000000"/>
                <w:highlight w:val="yellow"/>
              </w:rPr>
            </w:pPr>
            <w:r>
              <w:rPr>
                <w:rFonts w:ascii="Calibri" w:hAnsi="Calibri" w:cs="Calibri"/>
                <w:b/>
                <w:bCs/>
                <w:color w:val="000000" w:themeColor="text1"/>
                <w:highlight w:val="yellow"/>
              </w:rPr>
              <w:t>5</w:t>
            </w:r>
          </w:p>
        </w:tc>
        <w:tc>
          <w:tcPr>
            <w:tcW w:w="1403" w:type="dxa"/>
            <w:vMerge w:val="restart"/>
            <w:shd w:val="clear" w:color="auto" w:fill="auto"/>
            <w:vAlign w:val="center"/>
            <w:hideMark/>
          </w:tcPr>
          <w:p w14:paraId="10233945" w14:textId="0C86E49D" w:rsidR="002449F6" w:rsidRDefault="00963368">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497A38F4" w14:textId="77777777" w:rsidTr="00FF5DBC">
        <w:trPr>
          <w:cantSplit/>
          <w:trHeight w:val="300"/>
          <w:jc w:val="center"/>
        </w:trPr>
        <w:tc>
          <w:tcPr>
            <w:tcW w:w="0" w:type="auto"/>
            <w:vMerge/>
            <w:vAlign w:val="center"/>
            <w:hideMark/>
          </w:tcPr>
          <w:p w14:paraId="158A5D33" w14:textId="77777777" w:rsidR="002449F6" w:rsidRDefault="002449F6">
            <w:pPr>
              <w:rPr>
                <w:rFonts w:ascii="Calibri" w:hAnsi="Calibri" w:cs="Calibri"/>
                <w:b/>
                <w:bCs/>
                <w:color w:val="000000"/>
              </w:rPr>
            </w:pPr>
          </w:p>
        </w:tc>
        <w:tc>
          <w:tcPr>
            <w:tcW w:w="5421" w:type="dxa"/>
            <w:shd w:val="clear" w:color="auto" w:fill="auto"/>
            <w:hideMark/>
          </w:tcPr>
          <w:p w14:paraId="782632D5" w14:textId="77777777" w:rsidR="002449F6" w:rsidRDefault="002449F6">
            <w:pPr>
              <w:rPr>
                <w:rFonts w:ascii="Calibri" w:hAnsi="Calibri" w:cs="Calibri"/>
                <w:color w:val="000000"/>
              </w:rPr>
            </w:pPr>
            <w:r>
              <w:rPr>
                <w:rFonts w:ascii="Calibri" w:hAnsi="Calibri" w:cs="Calibri"/>
                <w:color w:val="000000"/>
              </w:rPr>
              <w:t>Rozvody systému topení</w:t>
            </w:r>
            <w:r>
              <w:rPr>
                <w:rFonts w:ascii="Calibri" w:hAnsi="Calibri" w:cs="Calibri"/>
                <w:color w:val="000000"/>
              </w:rPr>
              <w:br/>
              <w:t>Dokončení rozvodů páteřních potrubních tras topení. Veškeré trasy budou chráněny proti znečištění vnitřních i vnějších částí. Nastavení systému ochrany veškerých instalací ostatních profesí proti poškození a znečištění.</w:t>
            </w:r>
          </w:p>
        </w:tc>
        <w:tc>
          <w:tcPr>
            <w:tcW w:w="0" w:type="auto"/>
            <w:vMerge/>
            <w:vAlign w:val="center"/>
            <w:hideMark/>
          </w:tcPr>
          <w:p w14:paraId="6C791641" w14:textId="77777777" w:rsidR="002449F6" w:rsidRDefault="002449F6">
            <w:pPr>
              <w:rPr>
                <w:rFonts w:ascii="Calibri" w:hAnsi="Calibri" w:cs="Calibri"/>
                <w:b/>
                <w:bCs/>
                <w:color w:val="000000"/>
              </w:rPr>
            </w:pPr>
          </w:p>
        </w:tc>
        <w:tc>
          <w:tcPr>
            <w:tcW w:w="0" w:type="auto"/>
            <w:vMerge/>
            <w:vAlign w:val="center"/>
            <w:hideMark/>
          </w:tcPr>
          <w:p w14:paraId="7C57A5A2" w14:textId="77777777" w:rsidR="002449F6" w:rsidRDefault="002449F6">
            <w:pPr>
              <w:rPr>
                <w:rFonts w:ascii="Calibri" w:hAnsi="Calibri" w:cs="Calibri"/>
                <w:i/>
                <w:iCs/>
                <w:color w:val="000000"/>
              </w:rPr>
            </w:pPr>
          </w:p>
        </w:tc>
      </w:tr>
      <w:tr w:rsidR="002449F6" w14:paraId="1428EFFF" w14:textId="77777777" w:rsidTr="00FF5DBC">
        <w:trPr>
          <w:cantSplit/>
          <w:trHeight w:val="300"/>
          <w:jc w:val="center"/>
        </w:trPr>
        <w:tc>
          <w:tcPr>
            <w:tcW w:w="0" w:type="auto"/>
            <w:vMerge w:val="restart"/>
            <w:shd w:val="clear" w:color="auto" w:fill="auto"/>
            <w:noWrap/>
            <w:vAlign w:val="center"/>
            <w:hideMark/>
          </w:tcPr>
          <w:p w14:paraId="70E7C147" w14:textId="2BDDAD0F" w:rsidR="002449F6" w:rsidRDefault="502E7822" w:rsidP="00945A48">
            <w:pPr>
              <w:keepNext/>
              <w:jc w:val="center"/>
              <w:rPr>
                <w:rFonts w:ascii="Calibri" w:hAnsi="Calibri" w:cs="Calibri"/>
                <w:b/>
                <w:bCs/>
                <w:color w:val="000000"/>
              </w:rPr>
            </w:pPr>
            <w:r w:rsidRPr="2C510DB5">
              <w:rPr>
                <w:rFonts w:ascii="Calibri" w:hAnsi="Calibri" w:cs="Calibri"/>
                <w:b/>
                <w:bCs/>
                <w:color w:val="000000" w:themeColor="text1"/>
              </w:rPr>
              <w:t>1</w:t>
            </w:r>
            <w:r w:rsidR="00D61A8F">
              <w:rPr>
                <w:rFonts w:ascii="Calibri" w:hAnsi="Calibri" w:cs="Calibri"/>
                <w:b/>
                <w:bCs/>
                <w:color w:val="000000" w:themeColor="text1"/>
              </w:rPr>
              <w:t>2</w:t>
            </w:r>
          </w:p>
        </w:tc>
        <w:tc>
          <w:tcPr>
            <w:tcW w:w="5421" w:type="dxa"/>
            <w:shd w:val="clear" w:color="auto" w:fill="auto"/>
            <w:vAlign w:val="bottom"/>
            <w:hideMark/>
          </w:tcPr>
          <w:p w14:paraId="05EEBC6E" w14:textId="77777777" w:rsidR="002449F6" w:rsidRDefault="002449F6" w:rsidP="00945A48">
            <w:pPr>
              <w:keepNext/>
              <w:rPr>
                <w:rFonts w:ascii="Calibri" w:hAnsi="Calibri" w:cs="Calibri"/>
                <w:b/>
                <w:bCs/>
                <w:color w:val="000000"/>
              </w:rPr>
            </w:pPr>
            <w:r>
              <w:rPr>
                <w:rFonts w:ascii="Calibri" w:hAnsi="Calibri" w:cs="Calibri"/>
                <w:b/>
                <w:bCs/>
                <w:color w:val="000000"/>
              </w:rPr>
              <w:t>Dodání rozvodů technologie (EL)</w:t>
            </w:r>
          </w:p>
        </w:tc>
        <w:tc>
          <w:tcPr>
            <w:tcW w:w="0" w:type="auto"/>
            <w:vMerge w:val="restart"/>
            <w:shd w:val="clear" w:color="auto" w:fill="auto"/>
            <w:noWrap/>
            <w:vAlign w:val="center"/>
            <w:hideMark/>
          </w:tcPr>
          <w:p w14:paraId="32BF7059" w14:textId="4A5E5AAB" w:rsidR="002449F6" w:rsidRPr="00003107" w:rsidRDefault="2B3DE2CA" w:rsidP="00945A48">
            <w:pPr>
              <w:keepNext/>
              <w:jc w:val="center"/>
              <w:rPr>
                <w:rFonts w:ascii="Calibri" w:hAnsi="Calibri" w:cs="Calibri"/>
                <w:b/>
                <w:bCs/>
                <w:color w:val="000000"/>
                <w:highlight w:val="yellow"/>
              </w:rPr>
            </w:pPr>
            <w:r w:rsidRPr="2C510DB5">
              <w:rPr>
                <w:rFonts w:ascii="Calibri" w:hAnsi="Calibri" w:cs="Calibri"/>
                <w:b/>
                <w:bCs/>
                <w:color w:val="000000" w:themeColor="text1"/>
                <w:highlight w:val="yellow"/>
              </w:rPr>
              <w:t>5</w:t>
            </w:r>
          </w:p>
        </w:tc>
        <w:tc>
          <w:tcPr>
            <w:tcW w:w="1403" w:type="dxa"/>
            <w:vMerge w:val="restart"/>
            <w:shd w:val="clear" w:color="auto" w:fill="auto"/>
            <w:vAlign w:val="center"/>
            <w:hideMark/>
          </w:tcPr>
          <w:p w14:paraId="7545DC7F" w14:textId="62810DF9" w:rsidR="002449F6" w:rsidRDefault="00963368" w:rsidP="00945A48">
            <w:pPr>
              <w:keepNext/>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6605888E" w14:textId="77777777" w:rsidTr="00FF5DBC">
        <w:trPr>
          <w:cantSplit/>
          <w:trHeight w:val="300"/>
          <w:jc w:val="center"/>
        </w:trPr>
        <w:tc>
          <w:tcPr>
            <w:tcW w:w="0" w:type="auto"/>
            <w:vMerge/>
            <w:vAlign w:val="center"/>
            <w:hideMark/>
          </w:tcPr>
          <w:p w14:paraId="018BC6DB" w14:textId="77777777" w:rsidR="002449F6" w:rsidRDefault="002449F6">
            <w:pPr>
              <w:rPr>
                <w:rFonts w:ascii="Calibri" w:hAnsi="Calibri" w:cs="Calibri"/>
                <w:b/>
                <w:bCs/>
                <w:color w:val="000000"/>
              </w:rPr>
            </w:pPr>
          </w:p>
        </w:tc>
        <w:tc>
          <w:tcPr>
            <w:tcW w:w="5421" w:type="dxa"/>
            <w:shd w:val="clear" w:color="auto" w:fill="auto"/>
            <w:hideMark/>
          </w:tcPr>
          <w:p w14:paraId="6A588264" w14:textId="77777777" w:rsidR="002449F6" w:rsidRDefault="002449F6">
            <w:pPr>
              <w:rPr>
                <w:rFonts w:ascii="Calibri" w:hAnsi="Calibri" w:cs="Calibri"/>
                <w:color w:val="000000"/>
              </w:rPr>
            </w:pPr>
            <w:r>
              <w:rPr>
                <w:rFonts w:ascii="Calibri" w:hAnsi="Calibri" w:cs="Calibri"/>
                <w:color w:val="000000"/>
              </w:rPr>
              <w:t>Rozvody silnoproudých instalací</w:t>
            </w:r>
            <w:r>
              <w:rPr>
                <w:rFonts w:ascii="Calibri" w:hAnsi="Calibri" w:cs="Calibri"/>
                <w:color w:val="000000"/>
              </w:rPr>
              <w:br/>
              <w:t>Dokončení rozvodů páteřních kabelových tras silnoproudu. Veškeré trasy budou chráněny proti znečištění. Nastavení systému ochrany veškerých instalací ostatních profesí proti poškození a znečištění.</w:t>
            </w:r>
          </w:p>
        </w:tc>
        <w:tc>
          <w:tcPr>
            <w:tcW w:w="0" w:type="auto"/>
            <w:vMerge/>
            <w:vAlign w:val="center"/>
            <w:hideMark/>
          </w:tcPr>
          <w:p w14:paraId="608F376E" w14:textId="77777777" w:rsidR="002449F6" w:rsidRPr="006179CE" w:rsidRDefault="002449F6">
            <w:pPr>
              <w:rPr>
                <w:rFonts w:ascii="Calibri" w:hAnsi="Calibri" w:cs="Calibri"/>
                <w:b/>
                <w:bCs/>
                <w:color w:val="000000"/>
                <w:highlight w:val="yellow"/>
              </w:rPr>
            </w:pPr>
          </w:p>
        </w:tc>
        <w:tc>
          <w:tcPr>
            <w:tcW w:w="0" w:type="auto"/>
            <w:vMerge/>
            <w:vAlign w:val="center"/>
            <w:hideMark/>
          </w:tcPr>
          <w:p w14:paraId="714E5AFD" w14:textId="77777777" w:rsidR="002449F6" w:rsidRDefault="002449F6">
            <w:pPr>
              <w:rPr>
                <w:rFonts w:ascii="Calibri" w:hAnsi="Calibri" w:cs="Calibri"/>
                <w:i/>
                <w:iCs/>
                <w:color w:val="000000"/>
              </w:rPr>
            </w:pPr>
          </w:p>
        </w:tc>
      </w:tr>
      <w:tr w:rsidR="002449F6" w14:paraId="017513CB" w14:textId="77777777" w:rsidTr="00FF5DBC">
        <w:trPr>
          <w:cantSplit/>
          <w:trHeight w:val="300"/>
          <w:jc w:val="center"/>
        </w:trPr>
        <w:tc>
          <w:tcPr>
            <w:tcW w:w="0" w:type="auto"/>
            <w:vMerge w:val="restart"/>
            <w:shd w:val="clear" w:color="auto" w:fill="auto"/>
            <w:noWrap/>
            <w:vAlign w:val="center"/>
            <w:hideMark/>
          </w:tcPr>
          <w:p w14:paraId="7D54981C" w14:textId="54E2AE2C" w:rsidR="002449F6" w:rsidRDefault="51A01CCE" w:rsidP="2C510DB5">
            <w:pPr>
              <w:jc w:val="center"/>
              <w:rPr>
                <w:rFonts w:ascii="Calibri" w:eastAsia="Calibri" w:hAnsi="Calibri" w:cs="Calibri"/>
              </w:rPr>
            </w:pPr>
            <w:r w:rsidRPr="2C510DB5">
              <w:rPr>
                <w:rFonts w:ascii="Calibri" w:hAnsi="Calibri" w:cs="Calibri"/>
                <w:b/>
                <w:bCs/>
                <w:color w:val="000000" w:themeColor="text1"/>
              </w:rPr>
              <w:t>1</w:t>
            </w:r>
            <w:r w:rsidR="00D61A8F">
              <w:rPr>
                <w:rFonts w:ascii="Calibri" w:hAnsi="Calibri" w:cs="Calibri"/>
                <w:b/>
                <w:bCs/>
                <w:color w:val="000000" w:themeColor="text1"/>
              </w:rPr>
              <w:t>3</w:t>
            </w:r>
          </w:p>
        </w:tc>
        <w:tc>
          <w:tcPr>
            <w:tcW w:w="5421" w:type="dxa"/>
            <w:shd w:val="clear" w:color="auto" w:fill="auto"/>
            <w:vAlign w:val="bottom"/>
            <w:hideMark/>
          </w:tcPr>
          <w:p w14:paraId="315C52EC" w14:textId="77777777" w:rsidR="002449F6" w:rsidRDefault="002449F6">
            <w:pPr>
              <w:rPr>
                <w:rFonts w:ascii="Calibri" w:hAnsi="Calibri" w:cs="Calibri"/>
                <w:b/>
                <w:bCs/>
                <w:color w:val="000000"/>
              </w:rPr>
            </w:pPr>
            <w:r>
              <w:rPr>
                <w:rFonts w:ascii="Calibri" w:hAnsi="Calibri" w:cs="Calibri"/>
                <w:b/>
                <w:bCs/>
                <w:color w:val="000000"/>
              </w:rPr>
              <w:t>Dokončení technologií dle příslušných norem včetně zkoušek a certifikátů, rozvaděče, VZT jednotky</w:t>
            </w:r>
          </w:p>
        </w:tc>
        <w:tc>
          <w:tcPr>
            <w:tcW w:w="0" w:type="auto"/>
            <w:vMerge w:val="restart"/>
            <w:shd w:val="clear" w:color="auto" w:fill="auto"/>
            <w:noWrap/>
            <w:vAlign w:val="center"/>
            <w:hideMark/>
          </w:tcPr>
          <w:p w14:paraId="3DE5FF2D" w14:textId="39655775" w:rsidR="002449F6" w:rsidRPr="00003107" w:rsidRDefault="003E297C">
            <w:pPr>
              <w:jc w:val="center"/>
              <w:rPr>
                <w:rFonts w:ascii="Calibri" w:hAnsi="Calibri" w:cs="Calibri"/>
                <w:b/>
                <w:bCs/>
                <w:color w:val="000000"/>
                <w:highlight w:val="yellow"/>
              </w:rPr>
            </w:pPr>
            <w:r>
              <w:rPr>
                <w:rFonts w:ascii="Calibri" w:hAnsi="Calibri" w:cs="Calibri"/>
                <w:b/>
                <w:bCs/>
                <w:color w:val="000000"/>
                <w:highlight w:val="yellow"/>
              </w:rPr>
              <w:t>5</w:t>
            </w:r>
            <w:r w:rsidR="002449F6" w:rsidRPr="00003107">
              <w:rPr>
                <w:rFonts w:ascii="Calibri" w:hAnsi="Calibri" w:cs="Calibri"/>
                <w:b/>
                <w:bCs/>
                <w:color w:val="000000"/>
                <w:highlight w:val="yellow"/>
              </w:rPr>
              <w:t>,5</w:t>
            </w:r>
          </w:p>
        </w:tc>
        <w:tc>
          <w:tcPr>
            <w:tcW w:w="1403" w:type="dxa"/>
            <w:vMerge w:val="restart"/>
            <w:shd w:val="clear" w:color="auto" w:fill="auto"/>
            <w:vAlign w:val="center"/>
            <w:hideMark/>
          </w:tcPr>
          <w:p w14:paraId="3B7B3A37" w14:textId="4153F6F1" w:rsidR="002449F6" w:rsidRDefault="00963368">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73289BA8" w14:textId="77777777" w:rsidTr="00FF5DBC">
        <w:trPr>
          <w:cantSplit/>
          <w:trHeight w:val="300"/>
          <w:jc w:val="center"/>
        </w:trPr>
        <w:tc>
          <w:tcPr>
            <w:tcW w:w="0" w:type="auto"/>
            <w:vMerge/>
            <w:vAlign w:val="center"/>
            <w:hideMark/>
          </w:tcPr>
          <w:p w14:paraId="038514FD" w14:textId="77777777" w:rsidR="002449F6" w:rsidRDefault="002449F6">
            <w:pPr>
              <w:rPr>
                <w:rFonts w:ascii="Calibri" w:hAnsi="Calibri" w:cs="Calibri"/>
                <w:b/>
                <w:bCs/>
                <w:color w:val="000000"/>
              </w:rPr>
            </w:pPr>
          </w:p>
        </w:tc>
        <w:tc>
          <w:tcPr>
            <w:tcW w:w="5421" w:type="dxa"/>
            <w:shd w:val="clear" w:color="auto" w:fill="auto"/>
            <w:vAlign w:val="bottom"/>
            <w:hideMark/>
          </w:tcPr>
          <w:p w14:paraId="2382D0E8" w14:textId="77777777" w:rsidR="002449F6" w:rsidRDefault="002449F6">
            <w:pPr>
              <w:rPr>
                <w:rFonts w:ascii="Calibri" w:hAnsi="Calibri" w:cs="Calibri"/>
                <w:color w:val="000000"/>
              </w:rPr>
            </w:pPr>
            <w:r>
              <w:rPr>
                <w:rFonts w:ascii="Calibri" w:hAnsi="Calibri" w:cs="Calibri"/>
                <w:color w:val="000000"/>
              </w:rPr>
              <w:t>Dokončení technologií dle příslušných norem včetně zkoušek a certifikátů, rozvaděče, VZT jednotky.</w:t>
            </w:r>
            <w:r>
              <w:rPr>
                <w:rFonts w:ascii="Calibri" w:hAnsi="Calibri" w:cs="Calibri"/>
                <w:color w:val="000000"/>
              </w:rPr>
              <w:br/>
              <w:t>Kompletace rozvaděčů silnoproudu (kompletní zapojení, uzemnění, zakrytování včetně hlavních ochranných přípojnic) a VZT jednotek (dokončené napojení na páteřní trasy a další přípojné body včetně odvodu kondenzátu).</w:t>
            </w:r>
          </w:p>
        </w:tc>
        <w:tc>
          <w:tcPr>
            <w:tcW w:w="0" w:type="auto"/>
            <w:vMerge/>
            <w:vAlign w:val="center"/>
            <w:hideMark/>
          </w:tcPr>
          <w:p w14:paraId="6C950C95" w14:textId="77777777" w:rsidR="002449F6" w:rsidRDefault="002449F6">
            <w:pPr>
              <w:rPr>
                <w:rFonts w:ascii="Calibri" w:hAnsi="Calibri" w:cs="Calibri"/>
                <w:b/>
                <w:bCs/>
                <w:color w:val="000000"/>
              </w:rPr>
            </w:pPr>
          </w:p>
        </w:tc>
        <w:tc>
          <w:tcPr>
            <w:tcW w:w="0" w:type="auto"/>
            <w:vMerge/>
            <w:vAlign w:val="center"/>
            <w:hideMark/>
          </w:tcPr>
          <w:p w14:paraId="2D10A8CD" w14:textId="77777777" w:rsidR="002449F6" w:rsidRDefault="002449F6">
            <w:pPr>
              <w:rPr>
                <w:rFonts w:ascii="Calibri" w:hAnsi="Calibri" w:cs="Calibri"/>
                <w:i/>
                <w:iCs/>
                <w:color w:val="000000"/>
              </w:rPr>
            </w:pPr>
          </w:p>
        </w:tc>
      </w:tr>
      <w:tr w:rsidR="002449F6" w14:paraId="031CAF6D" w14:textId="77777777" w:rsidTr="00FF5DBC">
        <w:trPr>
          <w:cantSplit/>
          <w:trHeight w:val="300"/>
          <w:jc w:val="center"/>
        </w:trPr>
        <w:tc>
          <w:tcPr>
            <w:tcW w:w="0" w:type="auto"/>
            <w:vMerge w:val="restart"/>
            <w:shd w:val="clear" w:color="auto" w:fill="auto"/>
            <w:noWrap/>
            <w:vAlign w:val="center"/>
            <w:hideMark/>
          </w:tcPr>
          <w:p w14:paraId="77E87E67" w14:textId="29643971" w:rsidR="002449F6" w:rsidRDefault="0243B7A9">
            <w:pPr>
              <w:jc w:val="center"/>
              <w:rPr>
                <w:rFonts w:ascii="Calibri" w:hAnsi="Calibri" w:cs="Calibri"/>
                <w:b/>
                <w:bCs/>
                <w:color w:val="000000"/>
              </w:rPr>
            </w:pPr>
            <w:r w:rsidRPr="2C510DB5">
              <w:rPr>
                <w:rFonts w:ascii="Calibri" w:hAnsi="Calibri" w:cs="Calibri"/>
                <w:b/>
                <w:bCs/>
                <w:color w:val="000000" w:themeColor="text1"/>
              </w:rPr>
              <w:t>1</w:t>
            </w:r>
            <w:r w:rsidR="00D61A8F">
              <w:rPr>
                <w:rFonts w:ascii="Calibri" w:hAnsi="Calibri" w:cs="Calibri"/>
                <w:b/>
                <w:bCs/>
                <w:color w:val="000000" w:themeColor="text1"/>
              </w:rPr>
              <w:t>4</w:t>
            </w:r>
          </w:p>
        </w:tc>
        <w:tc>
          <w:tcPr>
            <w:tcW w:w="5421" w:type="dxa"/>
            <w:shd w:val="clear" w:color="auto" w:fill="auto"/>
            <w:vAlign w:val="bottom"/>
            <w:hideMark/>
          </w:tcPr>
          <w:p w14:paraId="2D4637B8" w14:textId="77777777" w:rsidR="002449F6" w:rsidRDefault="002449F6">
            <w:pPr>
              <w:rPr>
                <w:rFonts w:ascii="Calibri" w:hAnsi="Calibri" w:cs="Calibri"/>
                <w:b/>
                <w:bCs/>
                <w:color w:val="000000"/>
              </w:rPr>
            </w:pPr>
            <w:r>
              <w:rPr>
                <w:rFonts w:ascii="Calibri" w:hAnsi="Calibri" w:cs="Calibri"/>
                <w:b/>
                <w:bCs/>
                <w:color w:val="000000"/>
              </w:rPr>
              <w:t>Montáž svítidel a slaboproudých instalací</w:t>
            </w:r>
          </w:p>
        </w:tc>
        <w:tc>
          <w:tcPr>
            <w:tcW w:w="0" w:type="auto"/>
            <w:vMerge w:val="restart"/>
            <w:shd w:val="clear" w:color="auto" w:fill="auto"/>
            <w:noWrap/>
            <w:vAlign w:val="center"/>
            <w:hideMark/>
          </w:tcPr>
          <w:p w14:paraId="79D462E2" w14:textId="5506D423" w:rsidR="002449F6" w:rsidRPr="00003107" w:rsidRDefault="25C93301">
            <w:pPr>
              <w:jc w:val="center"/>
              <w:rPr>
                <w:rFonts w:ascii="Calibri" w:hAnsi="Calibri" w:cs="Calibri"/>
                <w:b/>
                <w:bCs/>
                <w:color w:val="000000"/>
                <w:highlight w:val="yellow"/>
              </w:rPr>
            </w:pPr>
            <w:r w:rsidRPr="2C510DB5">
              <w:rPr>
                <w:rFonts w:ascii="Calibri" w:hAnsi="Calibri" w:cs="Calibri"/>
                <w:b/>
                <w:bCs/>
                <w:color w:val="000000" w:themeColor="text1"/>
                <w:highlight w:val="yellow"/>
              </w:rPr>
              <w:t>4</w:t>
            </w:r>
          </w:p>
        </w:tc>
        <w:tc>
          <w:tcPr>
            <w:tcW w:w="1403" w:type="dxa"/>
            <w:vMerge w:val="restart"/>
            <w:shd w:val="clear" w:color="auto" w:fill="auto"/>
            <w:vAlign w:val="center"/>
            <w:hideMark/>
          </w:tcPr>
          <w:p w14:paraId="63E27E85" w14:textId="139DBD8B" w:rsidR="002449F6" w:rsidRDefault="00963368">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4E30D6E0" w14:textId="77777777" w:rsidTr="00FF5DBC">
        <w:trPr>
          <w:cantSplit/>
          <w:trHeight w:val="300"/>
          <w:jc w:val="center"/>
        </w:trPr>
        <w:tc>
          <w:tcPr>
            <w:tcW w:w="0" w:type="auto"/>
            <w:vMerge/>
            <w:vAlign w:val="center"/>
            <w:hideMark/>
          </w:tcPr>
          <w:p w14:paraId="7E82ACC7" w14:textId="77777777" w:rsidR="002449F6" w:rsidRDefault="002449F6">
            <w:pPr>
              <w:rPr>
                <w:rFonts w:ascii="Calibri" w:hAnsi="Calibri" w:cs="Calibri"/>
                <w:b/>
                <w:bCs/>
                <w:color w:val="000000"/>
              </w:rPr>
            </w:pPr>
          </w:p>
        </w:tc>
        <w:tc>
          <w:tcPr>
            <w:tcW w:w="5421" w:type="dxa"/>
            <w:shd w:val="clear" w:color="auto" w:fill="auto"/>
            <w:vAlign w:val="bottom"/>
            <w:hideMark/>
          </w:tcPr>
          <w:p w14:paraId="762B59BC" w14:textId="77777777" w:rsidR="002449F6" w:rsidRDefault="002449F6">
            <w:pPr>
              <w:rPr>
                <w:rFonts w:ascii="Calibri" w:hAnsi="Calibri" w:cs="Calibri"/>
                <w:color w:val="000000"/>
              </w:rPr>
            </w:pPr>
            <w:r>
              <w:rPr>
                <w:rFonts w:ascii="Calibri" w:hAnsi="Calibri" w:cs="Calibri"/>
                <w:color w:val="000000"/>
              </w:rPr>
              <w:t>Osazení svítidel (bez nutnosti zprovoznění), popř. montáž náhradních zdrojů UPS. Rozvody slaboproudých páteřních tras bez nutnosti instalace koncových prvků (strukturovaná kabeláž, přístupový systém, jednotný čas, EZS, EPS, příprava pro další systémy podle Knihy standardů).</w:t>
            </w:r>
          </w:p>
        </w:tc>
        <w:tc>
          <w:tcPr>
            <w:tcW w:w="0" w:type="auto"/>
            <w:vMerge/>
            <w:vAlign w:val="center"/>
            <w:hideMark/>
          </w:tcPr>
          <w:p w14:paraId="781E7369" w14:textId="77777777" w:rsidR="002449F6" w:rsidRPr="006179CE" w:rsidRDefault="002449F6">
            <w:pPr>
              <w:rPr>
                <w:rFonts w:ascii="Calibri" w:hAnsi="Calibri" w:cs="Calibri"/>
                <w:b/>
                <w:bCs/>
                <w:color w:val="000000"/>
                <w:highlight w:val="yellow"/>
              </w:rPr>
            </w:pPr>
          </w:p>
        </w:tc>
        <w:tc>
          <w:tcPr>
            <w:tcW w:w="0" w:type="auto"/>
            <w:vMerge/>
            <w:vAlign w:val="center"/>
            <w:hideMark/>
          </w:tcPr>
          <w:p w14:paraId="433E758F" w14:textId="77777777" w:rsidR="002449F6" w:rsidRDefault="002449F6">
            <w:pPr>
              <w:rPr>
                <w:rFonts w:ascii="Calibri" w:hAnsi="Calibri" w:cs="Calibri"/>
                <w:i/>
                <w:iCs/>
                <w:color w:val="000000"/>
              </w:rPr>
            </w:pPr>
          </w:p>
        </w:tc>
      </w:tr>
      <w:tr w:rsidR="2C510DB5" w14:paraId="14D1DE5C" w14:textId="77777777" w:rsidTr="00FF5DBC">
        <w:trPr>
          <w:cantSplit/>
          <w:trHeight w:val="300"/>
          <w:jc w:val="center"/>
        </w:trPr>
        <w:tc>
          <w:tcPr>
            <w:tcW w:w="1130" w:type="dxa"/>
            <w:vMerge w:val="restart"/>
            <w:shd w:val="clear" w:color="auto" w:fill="auto"/>
            <w:noWrap/>
            <w:vAlign w:val="center"/>
            <w:hideMark/>
          </w:tcPr>
          <w:p w14:paraId="3C235EFE" w14:textId="64906FD8" w:rsidR="2C510DB5" w:rsidRDefault="2C510DB5" w:rsidP="2C510DB5">
            <w:pPr>
              <w:keepNext/>
              <w:jc w:val="center"/>
              <w:rPr>
                <w:rFonts w:ascii="Calibri" w:hAnsi="Calibri" w:cs="Calibri"/>
                <w:b/>
                <w:bCs/>
                <w:color w:val="000000" w:themeColor="text1"/>
              </w:rPr>
            </w:pPr>
            <w:r w:rsidRPr="2C510DB5">
              <w:rPr>
                <w:rFonts w:ascii="Calibri" w:hAnsi="Calibri" w:cs="Calibri"/>
                <w:b/>
                <w:bCs/>
                <w:color w:val="000000" w:themeColor="text1"/>
              </w:rPr>
              <w:t>1</w:t>
            </w:r>
            <w:r w:rsidR="00D61A8F">
              <w:rPr>
                <w:rFonts w:ascii="Calibri" w:hAnsi="Calibri" w:cs="Calibri"/>
                <w:b/>
                <w:bCs/>
                <w:color w:val="000000" w:themeColor="text1"/>
              </w:rPr>
              <w:t>5</w:t>
            </w:r>
          </w:p>
        </w:tc>
        <w:tc>
          <w:tcPr>
            <w:tcW w:w="5421" w:type="dxa"/>
            <w:shd w:val="clear" w:color="auto" w:fill="auto"/>
            <w:vAlign w:val="bottom"/>
            <w:hideMark/>
          </w:tcPr>
          <w:p w14:paraId="57B06E62" w14:textId="31BCF222" w:rsidR="2C510DB5" w:rsidRDefault="2C510DB5" w:rsidP="2C510DB5">
            <w:pPr>
              <w:keepNext/>
              <w:rPr>
                <w:rFonts w:ascii="Calibri" w:hAnsi="Calibri" w:cs="Calibri"/>
                <w:b/>
                <w:bCs/>
                <w:color w:val="000000" w:themeColor="text1"/>
              </w:rPr>
            </w:pPr>
            <w:r w:rsidRPr="2C510DB5">
              <w:rPr>
                <w:rFonts w:ascii="Calibri" w:hAnsi="Calibri" w:cs="Calibri"/>
                <w:b/>
                <w:bCs/>
                <w:color w:val="000000" w:themeColor="text1"/>
              </w:rPr>
              <w:t xml:space="preserve">Dokončení </w:t>
            </w:r>
            <w:r w:rsidR="3FBFDDEF" w:rsidRPr="2C510DB5">
              <w:rPr>
                <w:rFonts w:ascii="Calibri" w:hAnsi="Calibri" w:cs="Calibri"/>
                <w:b/>
                <w:bCs/>
                <w:color w:val="000000" w:themeColor="text1"/>
              </w:rPr>
              <w:t>vybavení dílen</w:t>
            </w:r>
          </w:p>
        </w:tc>
        <w:tc>
          <w:tcPr>
            <w:tcW w:w="1447" w:type="dxa"/>
            <w:vMerge w:val="restart"/>
            <w:shd w:val="clear" w:color="auto" w:fill="auto"/>
            <w:noWrap/>
            <w:vAlign w:val="center"/>
            <w:hideMark/>
          </w:tcPr>
          <w:p w14:paraId="45DA489F" w14:textId="303C4C76" w:rsidR="5C535D07" w:rsidRDefault="5C535D07" w:rsidP="2C510DB5">
            <w:pPr>
              <w:keepNext/>
              <w:jc w:val="center"/>
              <w:rPr>
                <w:rFonts w:ascii="Calibri" w:hAnsi="Calibri" w:cs="Calibri"/>
                <w:b/>
                <w:bCs/>
                <w:color w:val="000000" w:themeColor="text1"/>
                <w:highlight w:val="yellow"/>
              </w:rPr>
            </w:pPr>
            <w:r w:rsidRPr="2C510DB5">
              <w:rPr>
                <w:rFonts w:ascii="Calibri" w:hAnsi="Calibri" w:cs="Calibri"/>
                <w:b/>
                <w:bCs/>
                <w:color w:val="000000" w:themeColor="text1"/>
                <w:highlight w:val="yellow"/>
              </w:rPr>
              <w:t>8</w:t>
            </w:r>
          </w:p>
        </w:tc>
        <w:tc>
          <w:tcPr>
            <w:tcW w:w="1403" w:type="dxa"/>
            <w:vMerge w:val="restart"/>
            <w:shd w:val="clear" w:color="auto" w:fill="auto"/>
            <w:vAlign w:val="center"/>
            <w:hideMark/>
          </w:tcPr>
          <w:p w14:paraId="336AFA36" w14:textId="62E994BF" w:rsidR="2C510DB5" w:rsidRDefault="2C510DB5" w:rsidP="2C510DB5">
            <w:pPr>
              <w:keepNext/>
              <w:jc w:val="center"/>
              <w:rPr>
                <w:rFonts w:ascii="Calibri" w:hAnsi="Calibri" w:cs="Calibri"/>
                <w:b/>
                <w:bCs/>
                <w:color w:val="000000" w:themeColor="text1"/>
                <w:highlight w:val="yellow"/>
              </w:rPr>
            </w:pPr>
            <w:r w:rsidRPr="2C510DB5">
              <w:rPr>
                <w:rFonts w:ascii="Calibri" w:hAnsi="Calibri" w:cs="Calibri"/>
                <w:b/>
                <w:bCs/>
                <w:color w:val="000000" w:themeColor="text1"/>
                <w:highlight w:val="yellow"/>
              </w:rPr>
              <w:t>700</w:t>
            </w:r>
          </w:p>
        </w:tc>
      </w:tr>
      <w:tr w:rsidR="2C510DB5" w14:paraId="7A7D39C4" w14:textId="77777777" w:rsidTr="00FF5DBC">
        <w:trPr>
          <w:cantSplit/>
          <w:trHeight w:val="300"/>
          <w:jc w:val="center"/>
        </w:trPr>
        <w:tc>
          <w:tcPr>
            <w:tcW w:w="1130" w:type="dxa"/>
            <w:vMerge/>
            <w:shd w:val="clear" w:color="auto" w:fill="auto"/>
            <w:noWrap/>
            <w:vAlign w:val="center"/>
            <w:hideMark/>
          </w:tcPr>
          <w:p w14:paraId="2AF1EA07" w14:textId="77777777" w:rsidR="00543578" w:rsidRDefault="00543578"/>
        </w:tc>
        <w:tc>
          <w:tcPr>
            <w:tcW w:w="5421" w:type="dxa"/>
            <w:shd w:val="clear" w:color="auto" w:fill="auto"/>
            <w:vAlign w:val="bottom"/>
            <w:hideMark/>
          </w:tcPr>
          <w:p w14:paraId="3629C63B" w14:textId="5D928784" w:rsidR="2C510DB5" w:rsidRDefault="2C510DB5" w:rsidP="2C510DB5">
            <w:pPr>
              <w:rPr>
                <w:rFonts w:ascii="Calibri" w:hAnsi="Calibri" w:cs="Calibri"/>
                <w:color w:val="000000" w:themeColor="text1"/>
              </w:rPr>
            </w:pPr>
            <w:r w:rsidRPr="2C510DB5">
              <w:rPr>
                <w:rFonts w:ascii="Calibri" w:hAnsi="Calibri" w:cs="Calibri"/>
                <w:color w:val="000000" w:themeColor="text1"/>
              </w:rPr>
              <w:t xml:space="preserve">Dokončení </w:t>
            </w:r>
            <w:r w:rsidR="39CA1696" w:rsidRPr="2C510DB5">
              <w:rPr>
                <w:rFonts w:ascii="Calibri" w:hAnsi="Calibri" w:cs="Calibri"/>
                <w:color w:val="000000" w:themeColor="text1"/>
              </w:rPr>
              <w:t>m</w:t>
            </w:r>
            <w:r w:rsidR="49788111" w:rsidRPr="2C510DB5">
              <w:rPr>
                <w:rFonts w:ascii="Calibri" w:hAnsi="Calibri" w:cs="Calibri"/>
                <w:color w:val="000000" w:themeColor="text1"/>
              </w:rPr>
              <w:t>ontáže technologií dílen včetně obou jeřábů. Zprov</w:t>
            </w:r>
            <w:r w:rsidR="11A4DEB2" w:rsidRPr="2C510DB5">
              <w:rPr>
                <w:rFonts w:ascii="Calibri" w:hAnsi="Calibri" w:cs="Calibri"/>
                <w:color w:val="000000" w:themeColor="text1"/>
              </w:rPr>
              <w:t>oznění včetně zaškolení a revizí.</w:t>
            </w:r>
          </w:p>
        </w:tc>
        <w:tc>
          <w:tcPr>
            <w:tcW w:w="1447" w:type="dxa"/>
            <w:vMerge/>
            <w:shd w:val="clear" w:color="auto" w:fill="auto"/>
            <w:noWrap/>
            <w:vAlign w:val="center"/>
            <w:hideMark/>
          </w:tcPr>
          <w:p w14:paraId="0DB42723" w14:textId="77777777" w:rsidR="00543578" w:rsidRDefault="00543578"/>
        </w:tc>
        <w:tc>
          <w:tcPr>
            <w:tcW w:w="1403" w:type="dxa"/>
            <w:vMerge/>
            <w:shd w:val="clear" w:color="auto" w:fill="auto"/>
            <w:vAlign w:val="center"/>
            <w:hideMark/>
          </w:tcPr>
          <w:p w14:paraId="2127823F" w14:textId="77777777" w:rsidR="00543578" w:rsidRDefault="00543578"/>
        </w:tc>
      </w:tr>
      <w:tr w:rsidR="002449F6" w14:paraId="025F526D" w14:textId="77777777" w:rsidTr="00FF5DBC">
        <w:trPr>
          <w:cantSplit/>
          <w:trHeight w:val="300"/>
          <w:jc w:val="center"/>
        </w:trPr>
        <w:tc>
          <w:tcPr>
            <w:tcW w:w="0" w:type="auto"/>
            <w:vMerge w:val="restart"/>
            <w:shd w:val="clear" w:color="auto" w:fill="auto"/>
            <w:noWrap/>
            <w:vAlign w:val="center"/>
            <w:hideMark/>
          </w:tcPr>
          <w:p w14:paraId="42B026BE" w14:textId="1C88C0D6" w:rsidR="002449F6" w:rsidRDefault="1E51959C" w:rsidP="2C510DB5">
            <w:pPr>
              <w:keepNext/>
              <w:jc w:val="center"/>
              <w:rPr>
                <w:rFonts w:ascii="Calibri" w:hAnsi="Calibri" w:cs="Calibri"/>
                <w:b/>
                <w:bCs/>
                <w:color w:val="000000" w:themeColor="text1"/>
              </w:rPr>
            </w:pPr>
            <w:r w:rsidRPr="2C510DB5">
              <w:rPr>
                <w:rFonts w:ascii="Calibri" w:hAnsi="Calibri" w:cs="Calibri"/>
                <w:b/>
                <w:bCs/>
                <w:color w:val="000000" w:themeColor="text1"/>
              </w:rPr>
              <w:t>1</w:t>
            </w:r>
            <w:r w:rsidR="00D61A8F">
              <w:rPr>
                <w:rFonts w:ascii="Calibri" w:hAnsi="Calibri" w:cs="Calibri"/>
                <w:b/>
                <w:bCs/>
                <w:color w:val="000000" w:themeColor="text1"/>
              </w:rPr>
              <w:t>6</w:t>
            </w:r>
          </w:p>
        </w:tc>
        <w:tc>
          <w:tcPr>
            <w:tcW w:w="5421" w:type="dxa"/>
            <w:shd w:val="clear" w:color="auto" w:fill="auto"/>
            <w:vAlign w:val="bottom"/>
            <w:hideMark/>
          </w:tcPr>
          <w:p w14:paraId="7ACB18EB" w14:textId="77777777" w:rsidR="002449F6" w:rsidRDefault="002449F6" w:rsidP="0083482D">
            <w:pPr>
              <w:keepNext/>
              <w:rPr>
                <w:rFonts w:ascii="Calibri" w:hAnsi="Calibri" w:cs="Calibri"/>
                <w:b/>
                <w:bCs/>
                <w:color w:val="000000"/>
              </w:rPr>
            </w:pPr>
            <w:r>
              <w:rPr>
                <w:rFonts w:ascii="Calibri" w:hAnsi="Calibri" w:cs="Calibri"/>
                <w:b/>
                <w:bCs/>
                <w:color w:val="000000"/>
              </w:rPr>
              <w:t>Dokončení profesních a stavebních prací a stavební připravenost pro přímou dodávku "Interiér"</w:t>
            </w:r>
          </w:p>
        </w:tc>
        <w:tc>
          <w:tcPr>
            <w:tcW w:w="0" w:type="auto"/>
            <w:vMerge w:val="restart"/>
            <w:shd w:val="clear" w:color="auto" w:fill="auto"/>
            <w:noWrap/>
            <w:vAlign w:val="center"/>
            <w:hideMark/>
          </w:tcPr>
          <w:p w14:paraId="5C87DDAA" w14:textId="79BF81DD" w:rsidR="002449F6" w:rsidRPr="00003107" w:rsidRDefault="2A7E0113" w:rsidP="0083482D">
            <w:pPr>
              <w:keepNext/>
              <w:jc w:val="center"/>
              <w:rPr>
                <w:rFonts w:ascii="Calibri" w:hAnsi="Calibri" w:cs="Calibri"/>
                <w:b/>
                <w:bCs/>
                <w:color w:val="000000"/>
                <w:highlight w:val="yellow"/>
              </w:rPr>
            </w:pPr>
            <w:r w:rsidRPr="2C510DB5">
              <w:rPr>
                <w:rFonts w:ascii="Calibri" w:hAnsi="Calibri" w:cs="Calibri"/>
                <w:b/>
                <w:bCs/>
                <w:color w:val="000000" w:themeColor="text1"/>
                <w:highlight w:val="yellow"/>
              </w:rPr>
              <w:t>5</w:t>
            </w:r>
            <w:r w:rsidR="00407098">
              <w:rPr>
                <w:rFonts w:ascii="Calibri" w:hAnsi="Calibri" w:cs="Calibri"/>
                <w:b/>
                <w:bCs/>
                <w:color w:val="000000" w:themeColor="text1"/>
                <w:highlight w:val="yellow"/>
              </w:rPr>
              <w:t>,5</w:t>
            </w:r>
          </w:p>
        </w:tc>
        <w:tc>
          <w:tcPr>
            <w:tcW w:w="1403" w:type="dxa"/>
            <w:vMerge w:val="restart"/>
            <w:shd w:val="clear" w:color="auto" w:fill="auto"/>
            <w:vAlign w:val="center"/>
            <w:hideMark/>
          </w:tcPr>
          <w:p w14:paraId="634FAAFB" w14:textId="62E994BF" w:rsidR="002449F6" w:rsidRDefault="002449F6" w:rsidP="2C510DB5">
            <w:pPr>
              <w:keepNext/>
              <w:jc w:val="center"/>
              <w:rPr>
                <w:rFonts w:ascii="Calibri" w:hAnsi="Calibri" w:cs="Calibri"/>
                <w:b/>
                <w:bCs/>
                <w:color w:val="000000"/>
                <w:highlight w:val="yellow"/>
              </w:rPr>
            </w:pPr>
            <w:r w:rsidRPr="2C510DB5">
              <w:rPr>
                <w:rFonts w:ascii="Calibri" w:hAnsi="Calibri" w:cs="Calibri"/>
                <w:b/>
                <w:bCs/>
                <w:color w:val="000000" w:themeColor="text1"/>
                <w:highlight w:val="yellow"/>
              </w:rPr>
              <w:t>7</w:t>
            </w:r>
            <w:r w:rsidR="615852A6" w:rsidRPr="2C510DB5">
              <w:rPr>
                <w:rFonts w:ascii="Calibri" w:hAnsi="Calibri" w:cs="Calibri"/>
                <w:b/>
                <w:bCs/>
                <w:color w:val="000000" w:themeColor="text1"/>
                <w:highlight w:val="yellow"/>
              </w:rPr>
              <w:t>00</w:t>
            </w:r>
          </w:p>
        </w:tc>
      </w:tr>
      <w:tr w:rsidR="002449F6" w14:paraId="6353BD59" w14:textId="77777777" w:rsidTr="00FF5DBC">
        <w:trPr>
          <w:cantSplit/>
          <w:trHeight w:val="300"/>
          <w:jc w:val="center"/>
        </w:trPr>
        <w:tc>
          <w:tcPr>
            <w:tcW w:w="0" w:type="auto"/>
            <w:vMerge/>
            <w:vAlign w:val="center"/>
            <w:hideMark/>
          </w:tcPr>
          <w:p w14:paraId="1DE9E103" w14:textId="77777777" w:rsidR="002449F6" w:rsidRDefault="002449F6">
            <w:pPr>
              <w:rPr>
                <w:rFonts w:ascii="Calibri" w:hAnsi="Calibri" w:cs="Calibri"/>
                <w:b/>
                <w:bCs/>
                <w:color w:val="000000"/>
              </w:rPr>
            </w:pPr>
          </w:p>
        </w:tc>
        <w:tc>
          <w:tcPr>
            <w:tcW w:w="5421" w:type="dxa"/>
            <w:shd w:val="clear" w:color="auto" w:fill="FFFFFF" w:themeFill="background1"/>
            <w:hideMark/>
          </w:tcPr>
          <w:p w14:paraId="3069F986" w14:textId="7A8CC06B" w:rsidR="002449F6" w:rsidRDefault="002449F6">
            <w:pPr>
              <w:rPr>
                <w:rFonts w:ascii="Calibri" w:hAnsi="Calibri" w:cs="Calibri"/>
                <w:color w:val="000000"/>
              </w:rPr>
            </w:pPr>
            <w:r w:rsidRPr="2C510DB5">
              <w:rPr>
                <w:rFonts w:ascii="Calibri" w:hAnsi="Calibri" w:cs="Calibri"/>
                <w:color w:val="000000" w:themeColor="text1"/>
              </w:rPr>
              <w:t>Dokončení profesních a stavebních prací (zdění, omítek, hrubé podlahy, obklady, dlažby, SDK, podlahy, dveře, malby, zámečnické konstrukce, instalace koncových prvků).</w:t>
            </w:r>
            <w:r>
              <w:br/>
            </w:r>
            <w:r w:rsidRPr="2C510DB5">
              <w:rPr>
                <w:rFonts w:ascii="Calibri" w:hAnsi="Calibri" w:cs="Calibri"/>
                <w:color w:val="000000" w:themeColor="text1"/>
              </w:rPr>
              <w:t xml:space="preserve">Kompletní dokončení prostor pro instalaci interiérů, ukončení všech prašných procesů v interiéru, dokončení nášlapných vrstev (viz Požadavky objednatele </w:t>
            </w:r>
            <w:r w:rsidR="142E12F8" w:rsidRPr="2C510DB5">
              <w:rPr>
                <w:rFonts w:ascii="Calibri" w:hAnsi="Calibri" w:cs="Calibri"/>
                <w:color w:val="000000" w:themeColor="text1"/>
              </w:rPr>
              <w:t>–</w:t>
            </w:r>
            <w:r w:rsidRPr="2C510DB5">
              <w:rPr>
                <w:rFonts w:ascii="Calibri" w:hAnsi="Calibri" w:cs="Calibri"/>
                <w:color w:val="000000" w:themeColor="text1"/>
              </w:rPr>
              <w:t xml:space="preserve"> stavební připravenost na přímé dodávky). </w:t>
            </w:r>
          </w:p>
        </w:tc>
        <w:tc>
          <w:tcPr>
            <w:tcW w:w="0" w:type="auto"/>
            <w:vMerge/>
            <w:vAlign w:val="center"/>
            <w:hideMark/>
          </w:tcPr>
          <w:p w14:paraId="6C965475" w14:textId="77777777" w:rsidR="002449F6" w:rsidRDefault="002449F6">
            <w:pPr>
              <w:rPr>
                <w:rFonts w:ascii="Calibri" w:hAnsi="Calibri" w:cs="Calibri"/>
                <w:b/>
                <w:bCs/>
                <w:color w:val="000000"/>
              </w:rPr>
            </w:pPr>
          </w:p>
        </w:tc>
        <w:tc>
          <w:tcPr>
            <w:tcW w:w="0" w:type="auto"/>
            <w:vMerge/>
            <w:vAlign w:val="center"/>
            <w:hideMark/>
          </w:tcPr>
          <w:p w14:paraId="5E32F0FB" w14:textId="77777777" w:rsidR="002449F6" w:rsidRDefault="002449F6">
            <w:pPr>
              <w:rPr>
                <w:rFonts w:ascii="Calibri" w:hAnsi="Calibri" w:cs="Calibri"/>
                <w:b/>
                <w:bCs/>
                <w:color w:val="000000"/>
              </w:rPr>
            </w:pPr>
          </w:p>
        </w:tc>
      </w:tr>
      <w:tr w:rsidR="002449F6" w14:paraId="1393DFAF" w14:textId="77777777" w:rsidTr="00FF5DBC">
        <w:trPr>
          <w:cantSplit/>
          <w:trHeight w:val="300"/>
          <w:jc w:val="center"/>
        </w:trPr>
        <w:tc>
          <w:tcPr>
            <w:tcW w:w="0" w:type="auto"/>
            <w:vMerge w:val="restart"/>
            <w:shd w:val="clear" w:color="auto" w:fill="auto"/>
            <w:noWrap/>
            <w:vAlign w:val="center"/>
            <w:hideMark/>
          </w:tcPr>
          <w:p w14:paraId="1E93FC51" w14:textId="3C930891" w:rsidR="002449F6" w:rsidRDefault="1F2DA27E" w:rsidP="2C510DB5">
            <w:pPr>
              <w:jc w:val="center"/>
              <w:rPr>
                <w:rFonts w:ascii="Calibri" w:hAnsi="Calibri" w:cs="Calibri"/>
                <w:b/>
                <w:bCs/>
                <w:color w:val="000000" w:themeColor="text1"/>
              </w:rPr>
            </w:pPr>
            <w:r w:rsidRPr="2C510DB5">
              <w:rPr>
                <w:rFonts w:ascii="Calibri" w:hAnsi="Calibri" w:cs="Calibri"/>
                <w:b/>
                <w:bCs/>
                <w:color w:val="000000" w:themeColor="text1"/>
              </w:rPr>
              <w:t>1</w:t>
            </w:r>
            <w:r w:rsidR="00D61A8F">
              <w:rPr>
                <w:rFonts w:ascii="Calibri" w:hAnsi="Calibri" w:cs="Calibri"/>
                <w:b/>
                <w:bCs/>
                <w:color w:val="000000" w:themeColor="text1"/>
              </w:rPr>
              <w:t>7</w:t>
            </w:r>
          </w:p>
        </w:tc>
        <w:tc>
          <w:tcPr>
            <w:tcW w:w="5421" w:type="dxa"/>
            <w:shd w:val="clear" w:color="auto" w:fill="FFFFFF" w:themeFill="background1"/>
            <w:vAlign w:val="bottom"/>
            <w:hideMark/>
          </w:tcPr>
          <w:p w14:paraId="2E436201" w14:textId="77777777" w:rsidR="002449F6" w:rsidRDefault="002449F6">
            <w:pPr>
              <w:rPr>
                <w:rFonts w:ascii="Calibri" w:hAnsi="Calibri" w:cs="Calibri"/>
                <w:b/>
                <w:bCs/>
                <w:color w:val="000000"/>
              </w:rPr>
            </w:pPr>
            <w:r>
              <w:rPr>
                <w:rFonts w:ascii="Calibri" w:hAnsi="Calibri" w:cs="Calibri"/>
                <w:b/>
                <w:bCs/>
                <w:color w:val="000000"/>
              </w:rPr>
              <w:br/>
              <w:t>Předání BIM modelu skutečného provedení</w:t>
            </w:r>
          </w:p>
        </w:tc>
        <w:tc>
          <w:tcPr>
            <w:tcW w:w="0" w:type="auto"/>
            <w:vMerge w:val="restart"/>
            <w:shd w:val="clear" w:color="auto" w:fill="auto"/>
            <w:noWrap/>
            <w:vAlign w:val="center"/>
            <w:hideMark/>
          </w:tcPr>
          <w:p w14:paraId="6A138B24" w14:textId="6F3B472A" w:rsidR="002449F6" w:rsidRPr="00003107" w:rsidRDefault="006F57CC">
            <w:pPr>
              <w:jc w:val="center"/>
              <w:rPr>
                <w:rFonts w:ascii="Calibri" w:hAnsi="Calibri" w:cs="Calibri"/>
                <w:b/>
                <w:bCs/>
                <w:color w:val="000000"/>
                <w:highlight w:val="yellow"/>
              </w:rPr>
            </w:pPr>
            <w:r w:rsidRPr="2C510DB5">
              <w:rPr>
                <w:rFonts w:ascii="Calibri" w:hAnsi="Calibri" w:cs="Calibri"/>
                <w:b/>
                <w:bCs/>
                <w:color w:val="000000" w:themeColor="text1"/>
                <w:highlight w:val="yellow"/>
              </w:rPr>
              <w:t>2</w:t>
            </w:r>
          </w:p>
        </w:tc>
        <w:tc>
          <w:tcPr>
            <w:tcW w:w="1403" w:type="dxa"/>
            <w:vMerge w:val="restart"/>
            <w:shd w:val="clear" w:color="auto" w:fill="auto"/>
            <w:vAlign w:val="center"/>
            <w:hideMark/>
          </w:tcPr>
          <w:p w14:paraId="0ACDC88F" w14:textId="77777777" w:rsidR="002449F6" w:rsidRPr="00003107" w:rsidRDefault="002449F6">
            <w:pPr>
              <w:jc w:val="center"/>
              <w:rPr>
                <w:rFonts w:ascii="Calibri" w:hAnsi="Calibri" w:cs="Calibri"/>
                <w:b/>
                <w:bCs/>
                <w:color w:val="000000"/>
                <w:highlight w:val="yellow"/>
              </w:rPr>
            </w:pPr>
            <w:r w:rsidRPr="00003107">
              <w:rPr>
                <w:rFonts w:ascii="Calibri" w:hAnsi="Calibri" w:cs="Calibri"/>
                <w:b/>
                <w:bCs/>
                <w:color w:val="000000"/>
                <w:highlight w:val="yellow"/>
              </w:rPr>
              <w:t>761</w:t>
            </w:r>
          </w:p>
        </w:tc>
      </w:tr>
      <w:tr w:rsidR="002449F6" w14:paraId="18D31A21" w14:textId="77777777" w:rsidTr="00FF5DBC">
        <w:trPr>
          <w:cantSplit/>
          <w:trHeight w:val="300"/>
          <w:jc w:val="center"/>
        </w:trPr>
        <w:tc>
          <w:tcPr>
            <w:tcW w:w="0" w:type="auto"/>
            <w:vMerge/>
            <w:vAlign w:val="center"/>
            <w:hideMark/>
          </w:tcPr>
          <w:p w14:paraId="2AF8E5DC" w14:textId="77777777" w:rsidR="002449F6" w:rsidRDefault="002449F6">
            <w:pPr>
              <w:rPr>
                <w:rFonts w:ascii="Calibri" w:hAnsi="Calibri" w:cs="Calibri"/>
                <w:b/>
                <w:bCs/>
                <w:color w:val="000000"/>
              </w:rPr>
            </w:pPr>
          </w:p>
        </w:tc>
        <w:tc>
          <w:tcPr>
            <w:tcW w:w="5421" w:type="dxa"/>
            <w:shd w:val="clear" w:color="auto" w:fill="FFFFFF" w:themeFill="background1"/>
            <w:vAlign w:val="bottom"/>
            <w:hideMark/>
          </w:tcPr>
          <w:p w14:paraId="299705FC" w14:textId="77777777" w:rsidR="002449F6" w:rsidRDefault="002449F6">
            <w:pPr>
              <w:rPr>
                <w:rFonts w:ascii="Calibri" w:hAnsi="Calibri" w:cs="Calibri"/>
                <w:color w:val="000000"/>
              </w:rPr>
            </w:pPr>
            <w:r>
              <w:rPr>
                <w:rFonts w:ascii="Calibri" w:hAnsi="Calibri" w:cs="Calibri"/>
                <w:color w:val="000000"/>
              </w:rPr>
              <w:t>Předání BIM modelu skutečného provedení ke kontrole.</w:t>
            </w:r>
          </w:p>
        </w:tc>
        <w:tc>
          <w:tcPr>
            <w:tcW w:w="0" w:type="auto"/>
            <w:vMerge/>
            <w:vAlign w:val="center"/>
            <w:hideMark/>
          </w:tcPr>
          <w:p w14:paraId="21CD5EF4" w14:textId="77777777" w:rsidR="002449F6" w:rsidRDefault="002449F6">
            <w:pPr>
              <w:rPr>
                <w:rFonts w:ascii="Calibri" w:hAnsi="Calibri" w:cs="Calibri"/>
                <w:b/>
                <w:bCs/>
                <w:color w:val="000000"/>
              </w:rPr>
            </w:pPr>
          </w:p>
        </w:tc>
        <w:tc>
          <w:tcPr>
            <w:tcW w:w="0" w:type="auto"/>
            <w:vMerge/>
            <w:vAlign w:val="center"/>
            <w:hideMark/>
          </w:tcPr>
          <w:p w14:paraId="5EC07847" w14:textId="77777777" w:rsidR="002449F6" w:rsidRDefault="002449F6">
            <w:pPr>
              <w:rPr>
                <w:rFonts w:ascii="Calibri" w:hAnsi="Calibri" w:cs="Calibri"/>
                <w:b/>
                <w:bCs/>
                <w:color w:val="000000"/>
              </w:rPr>
            </w:pPr>
          </w:p>
        </w:tc>
      </w:tr>
      <w:tr w:rsidR="002449F6" w14:paraId="19040C43" w14:textId="77777777" w:rsidTr="00FF5DBC">
        <w:trPr>
          <w:cantSplit/>
          <w:trHeight w:val="300"/>
          <w:jc w:val="center"/>
        </w:trPr>
        <w:tc>
          <w:tcPr>
            <w:tcW w:w="0" w:type="auto"/>
            <w:vMerge w:val="restart"/>
            <w:shd w:val="clear" w:color="auto" w:fill="auto"/>
            <w:noWrap/>
            <w:vAlign w:val="center"/>
            <w:hideMark/>
          </w:tcPr>
          <w:p w14:paraId="759E31C3" w14:textId="2E99D343" w:rsidR="002449F6" w:rsidRDefault="1BDE0E0B" w:rsidP="004A122F">
            <w:pPr>
              <w:keepNext/>
              <w:jc w:val="center"/>
              <w:rPr>
                <w:rFonts w:ascii="Calibri" w:hAnsi="Calibri" w:cs="Calibri"/>
                <w:b/>
                <w:bCs/>
                <w:color w:val="000000"/>
              </w:rPr>
            </w:pPr>
            <w:r w:rsidRPr="2C510DB5">
              <w:rPr>
                <w:rFonts w:ascii="Calibri" w:hAnsi="Calibri" w:cs="Calibri"/>
                <w:b/>
                <w:bCs/>
                <w:color w:val="000000" w:themeColor="text1"/>
              </w:rPr>
              <w:t>1</w:t>
            </w:r>
            <w:r w:rsidR="00D61A8F">
              <w:rPr>
                <w:rFonts w:ascii="Calibri" w:hAnsi="Calibri" w:cs="Calibri"/>
                <w:b/>
                <w:bCs/>
                <w:color w:val="000000" w:themeColor="text1"/>
              </w:rPr>
              <w:t>8</w:t>
            </w:r>
          </w:p>
        </w:tc>
        <w:tc>
          <w:tcPr>
            <w:tcW w:w="5421" w:type="dxa"/>
            <w:shd w:val="clear" w:color="auto" w:fill="FFFFFF" w:themeFill="background1"/>
            <w:vAlign w:val="bottom"/>
            <w:hideMark/>
          </w:tcPr>
          <w:p w14:paraId="50E7F482" w14:textId="77777777" w:rsidR="002449F6" w:rsidRDefault="002449F6" w:rsidP="004A122F">
            <w:pPr>
              <w:keepNext/>
              <w:rPr>
                <w:rFonts w:ascii="Calibri" w:hAnsi="Calibri" w:cs="Calibri"/>
                <w:b/>
                <w:bCs/>
                <w:color w:val="000000"/>
              </w:rPr>
            </w:pPr>
            <w:r>
              <w:rPr>
                <w:rFonts w:ascii="Calibri" w:hAnsi="Calibri" w:cs="Calibri"/>
                <w:b/>
                <w:bCs/>
                <w:color w:val="000000"/>
              </w:rPr>
              <w:t>Sadové úpravy, terénní úpravy, venkovní plochy a mobiliář</w:t>
            </w:r>
          </w:p>
        </w:tc>
        <w:tc>
          <w:tcPr>
            <w:tcW w:w="0" w:type="auto"/>
            <w:vMerge w:val="restart"/>
            <w:shd w:val="clear" w:color="auto" w:fill="auto"/>
            <w:noWrap/>
            <w:vAlign w:val="center"/>
            <w:hideMark/>
          </w:tcPr>
          <w:p w14:paraId="6D9C0401" w14:textId="77777777" w:rsidR="002449F6" w:rsidRPr="00003107" w:rsidRDefault="002449F6" w:rsidP="004A122F">
            <w:pPr>
              <w:keepNext/>
              <w:jc w:val="center"/>
              <w:rPr>
                <w:rFonts w:ascii="Calibri" w:hAnsi="Calibri" w:cs="Calibri"/>
                <w:b/>
                <w:bCs/>
                <w:color w:val="000000"/>
                <w:highlight w:val="yellow"/>
              </w:rPr>
            </w:pPr>
            <w:r w:rsidRPr="00003107">
              <w:rPr>
                <w:rFonts w:ascii="Calibri" w:hAnsi="Calibri" w:cs="Calibri"/>
                <w:b/>
                <w:bCs/>
                <w:color w:val="000000"/>
                <w:highlight w:val="yellow"/>
              </w:rPr>
              <w:t>5</w:t>
            </w:r>
          </w:p>
        </w:tc>
        <w:tc>
          <w:tcPr>
            <w:tcW w:w="1403" w:type="dxa"/>
            <w:vMerge w:val="restart"/>
            <w:shd w:val="clear" w:color="auto" w:fill="auto"/>
            <w:vAlign w:val="center"/>
            <w:hideMark/>
          </w:tcPr>
          <w:p w14:paraId="15527FF8" w14:textId="519851ED" w:rsidR="002449F6" w:rsidRDefault="00963368" w:rsidP="004A122F">
            <w:pPr>
              <w:keepNext/>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0A087994" w14:textId="77777777" w:rsidTr="00FF5DBC">
        <w:trPr>
          <w:cantSplit/>
          <w:trHeight w:val="300"/>
          <w:jc w:val="center"/>
        </w:trPr>
        <w:tc>
          <w:tcPr>
            <w:tcW w:w="0" w:type="auto"/>
            <w:vMerge/>
            <w:vAlign w:val="center"/>
            <w:hideMark/>
          </w:tcPr>
          <w:p w14:paraId="4B571E89" w14:textId="77777777" w:rsidR="002449F6" w:rsidRDefault="002449F6">
            <w:pPr>
              <w:rPr>
                <w:rFonts w:ascii="Calibri" w:hAnsi="Calibri" w:cs="Calibri"/>
                <w:b/>
                <w:bCs/>
                <w:color w:val="000000"/>
              </w:rPr>
            </w:pPr>
          </w:p>
        </w:tc>
        <w:tc>
          <w:tcPr>
            <w:tcW w:w="5421" w:type="dxa"/>
            <w:shd w:val="clear" w:color="auto" w:fill="FFFFFF" w:themeFill="background1"/>
            <w:vAlign w:val="bottom"/>
            <w:hideMark/>
          </w:tcPr>
          <w:p w14:paraId="683B5073" w14:textId="2EA0D0BF" w:rsidR="002449F6" w:rsidRDefault="002449F6">
            <w:pPr>
              <w:rPr>
                <w:rFonts w:ascii="Calibri" w:hAnsi="Calibri" w:cs="Calibri"/>
                <w:color w:val="000000"/>
              </w:rPr>
            </w:pPr>
            <w:r>
              <w:rPr>
                <w:rFonts w:ascii="Calibri" w:hAnsi="Calibri" w:cs="Calibri"/>
                <w:color w:val="000000"/>
              </w:rPr>
              <w:t>Dokončení terénních a parkových úprav v okolí Stavby včetně parkovacích míst a zpevněných ploch (nutné pro povolení zkušebního provozu). Výsadba rostlin a dokončení sadových úprav.</w:t>
            </w:r>
          </w:p>
        </w:tc>
        <w:tc>
          <w:tcPr>
            <w:tcW w:w="0" w:type="auto"/>
            <w:vMerge/>
            <w:vAlign w:val="center"/>
            <w:hideMark/>
          </w:tcPr>
          <w:p w14:paraId="468A2E15" w14:textId="77777777" w:rsidR="002449F6" w:rsidRPr="006179CE" w:rsidRDefault="002449F6">
            <w:pPr>
              <w:rPr>
                <w:rFonts w:ascii="Calibri" w:hAnsi="Calibri" w:cs="Calibri"/>
                <w:b/>
                <w:bCs/>
                <w:color w:val="000000"/>
                <w:highlight w:val="yellow"/>
              </w:rPr>
            </w:pPr>
          </w:p>
        </w:tc>
        <w:tc>
          <w:tcPr>
            <w:tcW w:w="0" w:type="auto"/>
            <w:vMerge/>
            <w:vAlign w:val="center"/>
            <w:hideMark/>
          </w:tcPr>
          <w:p w14:paraId="3E16C175" w14:textId="77777777" w:rsidR="002449F6" w:rsidRDefault="002449F6">
            <w:pPr>
              <w:rPr>
                <w:rFonts w:ascii="Calibri" w:hAnsi="Calibri" w:cs="Calibri"/>
                <w:i/>
                <w:iCs/>
                <w:color w:val="000000"/>
              </w:rPr>
            </w:pPr>
          </w:p>
        </w:tc>
      </w:tr>
      <w:tr w:rsidR="002449F6" w14:paraId="073E75F7" w14:textId="77777777" w:rsidTr="00FF5DBC">
        <w:trPr>
          <w:cantSplit/>
          <w:trHeight w:val="300"/>
          <w:jc w:val="center"/>
        </w:trPr>
        <w:tc>
          <w:tcPr>
            <w:tcW w:w="0" w:type="auto"/>
            <w:vMerge w:val="restart"/>
            <w:shd w:val="clear" w:color="auto" w:fill="auto"/>
            <w:noWrap/>
            <w:vAlign w:val="center"/>
            <w:hideMark/>
          </w:tcPr>
          <w:p w14:paraId="022CCE9A" w14:textId="6B4346F8" w:rsidR="002449F6" w:rsidRDefault="5B3393FA" w:rsidP="2C510DB5">
            <w:pPr>
              <w:jc w:val="center"/>
              <w:rPr>
                <w:rFonts w:ascii="Calibri" w:hAnsi="Calibri" w:cs="Calibri"/>
                <w:b/>
                <w:bCs/>
                <w:color w:val="000000" w:themeColor="text1"/>
              </w:rPr>
            </w:pPr>
            <w:r w:rsidRPr="2C510DB5">
              <w:rPr>
                <w:rFonts w:ascii="Calibri" w:hAnsi="Calibri" w:cs="Calibri"/>
                <w:b/>
                <w:bCs/>
                <w:color w:val="000000" w:themeColor="text1"/>
              </w:rPr>
              <w:t>1</w:t>
            </w:r>
            <w:r w:rsidR="00D61A8F">
              <w:rPr>
                <w:rFonts w:ascii="Calibri" w:hAnsi="Calibri" w:cs="Calibri"/>
                <w:b/>
                <w:bCs/>
                <w:color w:val="000000" w:themeColor="text1"/>
              </w:rPr>
              <w:t>9</w:t>
            </w:r>
          </w:p>
        </w:tc>
        <w:tc>
          <w:tcPr>
            <w:tcW w:w="0" w:type="auto"/>
            <w:shd w:val="clear" w:color="auto" w:fill="FFFFFF" w:themeFill="background1"/>
            <w:noWrap/>
            <w:vAlign w:val="bottom"/>
            <w:hideMark/>
          </w:tcPr>
          <w:p w14:paraId="0BFEA764" w14:textId="77777777" w:rsidR="002449F6" w:rsidRDefault="002449F6">
            <w:pPr>
              <w:rPr>
                <w:rFonts w:ascii="Calibri" w:hAnsi="Calibri" w:cs="Calibri"/>
                <w:b/>
                <w:bCs/>
                <w:color w:val="000000"/>
              </w:rPr>
            </w:pPr>
            <w:r>
              <w:rPr>
                <w:rFonts w:ascii="Calibri" w:hAnsi="Calibri" w:cs="Calibri"/>
                <w:b/>
                <w:bCs/>
                <w:color w:val="000000"/>
              </w:rPr>
              <w:t xml:space="preserve">MaR </w:t>
            </w:r>
          </w:p>
        </w:tc>
        <w:tc>
          <w:tcPr>
            <w:tcW w:w="0" w:type="auto"/>
            <w:vMerge w:val="restart"/>
            <w:shd w:val="clear" w:color="auto" w:fill="auto"/>
            <w:noWrap/>
            <w:vAlign w:val="center"/>
            <w:hideMark/>
          </w:tcPr>
          <w:p w14:paraId="436858B5" w14:textId="0D4ED1A6" w:rsidR="002449F6" w:rsidRPr="00003107" w:rsidRDefault="744471C6">
            <w:pPr>
              <w:jc w:val="center"/>
              <w:rPr>
                <w:rFonts w:ascii="Calibri" w:hAnsi="Calibri" w:cs="Calibri"/>
                <w:b/>
                <w:bCs/>
                <w:color w:val="000000"/>
                <w:highlight w:val="yellow"/>
              </w:rPr>
            </w:pPr>
            <w:r w:rsidRPr="2C510DB5">
              <w:rPr>
                <w:rFonts w:ascii="Calibri" w:hAnsi="Calibri" w:cs="Calibri"/>
                <w:b/>
                <w:bCs/>
                <w:color w:val="000000" w:themeColor="text1"/>
                <w:highlight w:val="yellow"/>
              </w:rPr>
              <w:t>2</w:t>
            </w:r>
          </w:p>
        </w:tc>
        <w:tc>
          <w:tcPr>
            <w:tcW w:w="1403" w:type="dxa"/>
            <w:vMerge w:val="restart"/>
            <w:shd w:val="clear" w:color="auto" w:fill="auto"/>
            <w:vAlign w:val="center"/>
            <w:hideMark/>
          </w:tcPr>
          <w:p w14:paraId="151FFD20" w14:textId="1E56BAF4" w:rsidR="002449F6" w:rsidRDefault="00963368">
            <w:pPr>
              <w:jc w:val="center"/>
              <w:rPr>
                <w:rFonts w:ascii="Calibri" w:hAnsi="Calibri" w:cs="Calibri"/>
                <w:i/>
                <w:iCs/>
                <w:color w:val="000000"/>
              </w:rPr>
            </w:pPr>
            <w:r w:rsidRPr="00D035ED">
              <w:rPr>
                <w:highlight w:val="cyan"/>
              </w:rPr>
              <w:t>[</w:t>
            </w:r>
            <w:r>
              <w:rPr>
                <w:highlight w:val="cyan"/>
              </w:rPr>
              <w:t>Zadejte lhůtu</w:t>
            </w:r>
            <w:r w:rsidRPr="00D035ED">
              <w:rPr>
                <w:highlight w:val="cyan"/>
              </w:rPr>
              <w:t>]</w:t>
            </w:r>
          </w:p>
        </w:tc>
      </w:tr>
      <w:tr w:rsidR="002449F6" w14:paraId="179A3F11" w14:textId="77777777" w:rsidTr="00FF5DBC">
        <w:trPr>
          <w:cantSplit/>
          <w:trHeight w:val="300"/>
          <w:jc w:val="center"/>
        </w:trPr>
        <w:tc>
          <w:tcPr>
            <w:tcW w:w="0" w:type="auto"/>
            <w:vMerge/>
            <w:vAlign w:val="center"/>
            <w:hideMark/>
          </w:tcPr>
          <w:p w14:paraId="02404732" w14:textId="77777777" w:rsidR="002449F6" w:rsidRDefault="002449F6">
            <w:pPr>
              <w:rPr>
                <w:rFonts w:ascii="Calibri" w:hAnsi="Calibri" w:cs="Calibri"/>
                <w:b/>
                <w:bCs/>
                <w:color w:val="000000"/>
              </w:rPr>
            </w:pPr>
          </w:p>
        </w:tc>
        <w:tc>
          <w:tcPr>
            <w:tcW w:w="5421" w:type="dxa"/>
            <w:shd w:val="clear" w:color="auto" w:fill="auto"/>
            <w:hideMark/>
          </w:tcPr>
          <w:p w14:paraId="76F8010F" w14:textId="77777777" w:rsidR="002449F6" w:rsidRDefault="002449F6">
            <w:pPr>
              <w:rPr>
                <w:rFonts w:ascii="Calibri" w:hAnsi="Calibri" w:cs="Calibri"/>
                <w:color w:val="000000"/>
              </w:rPr>
            </w:pPr>
            <w:r>
              <w:rPr>
                <w:rFonts w:ascii="Calibri" w:hAnsi="Calibri" w:cs="Calibri"/>
                <w:color w:val="000000"/>
              </w:rPr>
              <w:t xml:space="preserve">Lokální kontrola prvků MaR – otestování správné komunikace prvků MaR na jednotlivých kontrolerech, kontrola adres a názvů proměnných. </w:t>
            </w:r>
          </w:p>
        </w:tc>
        <w:tc>
          <w:tcPr>
            <w:tcW w:w="0" w:type="auto"/>
            <w:vMerge/>
            <w:vAlign w:val="center"/>
            <w:hideMark/>
          </w:tcPr>
          <w:p w14:paraId="234D89A0" w14:textId="77777777" w:rsidR="002449F6" w:rsidRDefault="002449F6">
            <w:pPr>
              <w:rPr>
                <w:rFonts w:ascii="Calibri" w:hAnsi="Calibri" w:cs="Calibri"/>
                <w:b/>
                <w:bCs/>
                <w:color w:val="000000"/>
              </w:rPr>
            </w:pPr>
          </w:p>
        </w:tc>
        <w:tc>
          <w:tcPr>
            <w:tcW w:w="0" w:type="auto"/>
            <w:vMerge/>
            <w:vAlign w:val="center"/>
            <w:hideMark/>
          </w:tcPr>
          <w:p w14:paraId="70A57C30" w14:textId="77777777" w:rsidR="002449F6" w:rsidRDefault="002449F6">
            <w:pPr>
              <w:rPr>
                <w:rFonts w:ascii="Calibri" w:hAnsi="Calibri" w:cs="Calibri"/>
                <w:i/>
                <w:iCs/>
                <w:color w:val="000000"/>
              </w:rPr>
            </w:pPr>
          </w:p>
        </w:tc>
      </w:tr>
      <w:tr w:rsidR="2C510DB5" w14:paraId="110F5482" w14:textId="77777777" w:rsidTr="00FF5DBC">
        <w:trPr>
          <w:cantSplit/>
          <w:trHeight w:val="465"/>
          <w:jc w:val="center"/>
        </w:trPr>
        <w:tc>
          <w:tcPr>
            <w:tcW w:w="1130" w:type="dxa"/>
            <w:vMerge w:val="restart"/>
            <w:shd w:val="clear" w:color="auto" w:fill="auto"/>
            <w:noWrap/>
            <w:vAlign w:val="center"/>
            <w:hideMark/>
          </w:tcPr>
          <w:p w14:paraId="35E3860D" w14:textId="607FE6F0" w:rsidR="71D2FBEF" w:rsidRDefault="00D61A8F" w:rsidP="2C510DB5">
            <w:pPr>
              <w:jc w:val="center"/>
              <w:rPr>
                <w:rFonts w:ascii="Calibri" w:hAnsi="Calibri" w:cs="Calibri"/>
                <w:b/>
                <w:bCs/>
                <w:color w:val="000000" w:themeColor="text1"/>
              </w:rPr>
            </w:pPr>
            <w:r>
              <w:rPr>
                <w:rFonts w:ascii="Calibri" w:hAnsi="Calibri" w:cs="Calibri"/>
                <w:b/>
                <w:bCs/>
                <w:color w:val="000000" w:themeColor="text1"/>
              </w:rPr>
              <w:lastRenderedPageBreak/>
              <w:t>20</w:t>
            </w:r>
          </w:p>
        </w:tc>
        <w:tc>
          <w:tcPr>
            <w:tcW w:w="5421" w:type="dxa"/>
            <w:shd w:val="clear" w:color="auto" w:fill="auto"/>
            <w:hideMark/>
          </w:tcPr>
          <w:p w14:paraId="05BB66D5" w14:textId="77777777" w:rsidR="2C510DB5" w:rsidRDefault="2C510DB5" w:rsidP="2C510DB5">
            <w:pPr>
              <w:rPr>
                <w:rFonts w:ascii="Calibri" w:hAnsi="Calibri" w:cs="Calibri"/>
                <w:b/>
                <w:bCs/>
                <w:color w:val="000000" w:themeColor="text1"/>
              </w:rPr>
            </w:pPr>
            <w:r w:rsidRPr="2C510DB5">
              <w:rPr>
                <w:rFonts w:ascii="Calibri" w:hAnsi="Calibri" w:cs="Calibri"/>
                <w:b/>
                <w:bCs/>
                <w:color w:val="000000" w:themeColor="text1"/>
              </w:rPr>
              <w:t>Vydání kolaudačního souhlasu pro Dílo</w:t>
            </w:r>
          </w:p>
        </w:tc>
        <w:tc>
          <w:tcPr>
            <w:tcW w:w="1447" w:type="dxa"/>
            <w:vMerge w:val="restart"/>
            <w:shd w:val="clear" w:color="auto" w:fill="auto"/>
            <w:noWrap/>
            <w:vAlign w:val="center"/>
            <w:hideMark/>
          </w:tcPr>
          <w:p w14:paraId="5533BC67" w14:textId="69C86EDB" w:rsidR="2F465B55" w:rsidRDefault="2F465B55" w:rsidP="2C510DB5">
            <w:pPr>
              <w:jc w:val="center"/>
              <w:rPr>
                <w:rFonts w:ascii="Calibri" w:hAnsi="Calibri" w:cs="Calibri"/>
                <w:b/>
                <w:bCs/>
                <w:color w:val="000000" w:themeColor="text1"/>
                <w:highlight w:val="yellow"/>
              </w:rPr>
            </w:pPr>
            <w:r w:rsidRPr="2C510DB5">
              <w:rPr>
                <w:rFonts w:ascii="Calibri" w:hAnsi="Calibri" w:cs="Calibri"/>
                <w:b/>
                <w:bCs/>
                <w:color w:val="000000" w:themeColor="text1"/>
                <w:highlight w:val="yellow"/>
              </w:rPr>
              <w:t>5</w:t>
            </w:r>
          </w:p>
        </w:tc>
        <w:tc>
          <w:tcPr>
            <w:tcW w:w="1403" w:type="dxa"/>
            <w:vMerge w:val="restart"/>
            <w:shd w:val="clear" w:color="auto" w:fill="auto"/>
            <w:vAlign w:val="center"/>
            <w:hideMark/>
          </w:tcPr>
          <w:p w14:paraId="51DFD53E" w14:textId="3C580FAC" w:rsidR="3DDECF9E" w:rsidRDefault="3DDECF9E" w:rsidP="2C510DB5">
            <w:pPr>
              <w:jc w:val="center"/>
              <w:rPr>
                <w:rFonts w:ascii="Calibri" w:eastAsia="Calibri" w:hAnsi="Calibri" w:cs="Calibri"/>
              </w:rPr>
            </w:pPr>
            <w:r w:rsidRPr="2C510DB5">
              <w:rPr>
                <w:rFonts w:ascii="Calibri" w:hAnsi="Calibri" w:cs="Calibri"/>
                <w:b/>
                <w:bCs/>
                <w:color w:val="000000" w:themeColor="text1"/>
                <w:highlight w:val="yellow"/>
              </w:rPr>
              <w:t>730</w:t>
            </w:r>
          </w:p>
        </w:tc>
      </w:tr>
      <w:tr w:rsidR="2C510DB5" w14:paraId="4EEFB198" w14:textId="77777777" w:rsidTr="00FF5DBC">
        <w:trPr>
          <w:cantSplit/>
          <w:trHeight w:val="300"/>
          <w:jc w:val="center"/>
        </w:trPr>
        <w:tc>
          <w:tcPr>
            <w:tcW w:w="1130" w:type="dxa"/>
            <w:vMerge/>
            <w:shd w:val="clear" w:color="auto" w:fill="auto"/>
            <w:noWrap/>
            <w:vAlign w:val="center"/>
            <w:hideMark/>
          </w:tcPr>
          <w:p w14:paraId="44FEA130" w14:textId="77777777" w:rsidR="00543578" w:rsidRDefault="00543578"/>
        </w:tc>
        <w:tc>
          <w:tcPr>
            <w:tcW w:w="5421" w:type="dxa"/>
            <w:shd w:val="clear" w:color="auto" w:fill="auto"/>
            <w:hideMark/>
          </w:tcPr>
          <w:p w14:paraId="0137A698" w14:textId="3C503D07" w:rsidR="2C510DB5" w:rsidRDefault="2C510DB5" w:rsidP="2C510DB5">
            <w:pPr>
              <w:rPr>
                <w:rFonts w:ascii="Calibri" w:hAnsi="Calibri" w:cs="Calibri"/>
                <w:color w:val="000000" w:themeColor="text1"/>
              </w:rPr>
            </w:pPr>
            <w:r w:rsidRPr="2C510DB5">
              <w:rPr>
                <w:rFonts w:ascii="Calibri" w:hAnsi="Calibri" w:cs="Calibri"/>
                <w:color w:val="000000" w:themeColor="text1"/>
              </w:rPr>
              <w:t>Lhůta splnění Milníku je předpokládaná. Krajská hygienické stanice Jihomoravského kraje dosud nestanovila délku zkušebního provozu. Zkušební provoz by neměl přesáhnou</w:t>
            </w:r>
            <w:r w:rsidR="00A53584">
              <w:rPr>
                <w:rFonts w:ascii="Calibri" w:hAnsi="Calibri" w:cs="Calibri"/>
                <w:color w:val="000000" w:themeColor="text1"/>
              </w:rPr>
              <w:t>t</w:t>
            </w:r>
            <w:r w:rsidRPr="2C510DB5">
              <w:rPr>
                <w:rFonts w:ascii="Calibri" w:hAnsi="Calibri" w:cs="Calibri"/>
                <w:color w:val="000000" w:themeColor="text1"/>
              </w:rPr>
              <w:t xml:space="preserve"> 365 dnů od vydání souhlasného závazného stanoviska povolení Zkušebního provozu. K tomuto Milníku musí být odstraněny veškeré Vady a nedodělky.</w:t>
            </w:r>
          </w:p>
        </w:tc>
        <w:tc>
          <w:tcPr>
            <w:tcW w:w="1447" w:type="dxa"/>
            <w:vMerge/>
            <w:shd w:val="clear" w:color="auto" w:fill="auto"/>
            <w:noWrap/>
            <w:vAlign w:val="center"/>
            <w:hideMark/>
          </w:tcPr>
          <w:p w14:paraId="585396BB" w14:textId="77777777" w:rsidR="00543578" w:rsidRDefault="00543578"/>
        </w:tc>
        <w:tc>
          <w:tcPr>
            <w:tcW w:w="1403" w:type="dxa"/>
            <w:vMerge/>
            <w:shd w:val="clear" w:color="auto" w:fill="auto"/>
            <w:vAlign w:val="center"/>
            <w:hideMark/>
          </w:tcPr>
          <w:p w14:paraId="3CA56C44" w14:textId="77777777" w:rsidR="00543578" w:rsidRDefault="00543578"/>
        </w:tc>
      </w:tr>
      <w:tr w:rsidR="002449F6" w14:paraId="18B5D718" w14:textId="77777777" w:rsidTr="00FF5DBC">
        <w:trPr>
          <w:cantSplit/>
          <w:trHeight w:val="300"/>
          <w:jc w:val="center"/>
        </w:trPr>
        <w:tc>
          <w:tcPr>
            <w:tcW w:w="0" w:type="auto"/>
            <w:vMerge w:val="restart"/>
            <w:shd w:val="clear" w:color="auto" w:fill="auto"/>
            <w:noWrap/>
            <w:vAlign w:val="center"/>
            <w:hideMark/>
          </w:tcPr>
          <w:p w14:paraId="7A370FF8" w14:textId="095C3AF0" w:rsidR="002449F6" w:rsidRDefault="00CE5A98" w:rsidP="2C510DB5">
            <w:pPr>
              <w:jc w:val="center"/>
              <w:rPr>
                <w:rFonts w:ascii="Calibri" w:hAnsi="Calibri" w:cs="Calibri"/>
                <w:b/>
                <w:bCs/>
                <w:color w:val="000000" w:themeColor="text1"/>
              </w:rPr>
            </w:pPr>
            <w:r>
              <w:rPr>
                <w:rFonts w:ascii="Calibri" w:hAnsi="Calibri" w:cs="Calibri"/>
                <w:b/>
                <w:bCs/>
                <w:color w:val="000000" w:themeColor="text1"/>
              </w:rPr>
              <w:t>2</w:t>
            </w:r>
            <w:r w:rsidR="00D61A8F">
              <w:rPr>
                <w:rFonts w:ascii="Calibri" w:hAnsi="Calibri" w:cs="Calibri"/>
                <w:b/>
                <w:bCs/>
                <w:color w:val="000000" w:themeColor="text1"/>
              </w:rPr>
              <w:t>1</w:t>
            </w:r>
          </w:p>
        </w:tc>
        <w:tc>
          <w:tcPr>
            <w:tcW w:w="5421" w:type="dxa"/>
            <w:shd w:val="clear" w:color="auto" w:fill="FFFFFF" w:themeFill="background1"/>
            <w:vAlign w:val="bottom"/>
            <w:hideMark/>
          </w:tcPr>
          <w:p w14:paraId="2D6C8552" w14:textId="77777777" w:rsidR="002449F6" w:rsidRDefault="002449F6">
            <w:pPr>
              <w:rPr>
                <w:rFonts w:ascii="Calibri" w:hAnsi="Calibri" w:cs="Calibri"/>
                <w:b/>
                <w:bCs/>
                <w:color w:val="000000"/>
              </w:rPr>
            </w:pPr>
            <w:r>
              <w:rPr>
                <w:rFonts w:ascii="Calibri" w:hAnsi="Calibri" w:cs="Calibri"/>
                <w:b/>
                <w:bCs/>
                <w:color w:val="000000"/>
              </w:rPr>
              <w:t>Odstranění vad a nedodělků.</w:t>
            </w:r>
          </w:p>
        </w:tc>
        <w:tc>
          <w:tcPr>
            <w:tcW w:w="0" w:type="auto"/>
            <w:vMerge w:val="restart"/>
            <w:shd w:val="clear" w:color="auto" w:fill="auto"/>
            <w:noWrap/>
            <w:vAlign w:val="center"/>
            <w:hideMark/>
          </w:tcPr>
          <w:p w14:paraId="374367BE" w14:textId="0679979A" w:rsidR="002449F6" w:rsidRPr="00003107" w:rsidRDefault="34A29A98" w:rsidP="2C510DB5">
            <w:pPr>
              <w:jc w:val="center"/>
              <w:rPr>
                <w:rFonts w:ascii="Calibri" w:eastAsia="Calibri" w:hAnsi="Calibri" w:cs="Calibri"/>
              </w:rPr>
            </w:pPr>
            <w:r w:rsidRPr="2C510DB5">
              <w:rPr>
                <w:rFonts w:ascii="Calibri" w:hAnsi="Calibri" w:cs="Calibri"/>
                <w:b/>
                <w:bCs/>
                <w:color w:val="000000" w:themeColor="text1"/>
                <w:highlight w:val="yellow"/>
              </w:rPr>
              <w:t>3</w:t>
            </w:r>
          </w:p>
        </w:tc>
        <w:tc>
          <w:tcPr>
            <w:tcW w:w="1403" w:type="dxa"/>
            <w:vMerge w:val="restart"/>
            <w:shd w:val="clear" w:color="auto" w:fill="auto"/>
            <w:vAlign w:val="center"/>
            <w:hideMark/>
          </w:tcPr>
          <w:p w14:paraId="2FEFAC68" w14:textId="0663B39A" w:rsidR="002449F6" w:rsidRDefault="00E2646E">
            <w:pPr>
              <w:jc w:val="center"/>
              <w:rPr>
                <w:rFonts w:ascii="Calibri" w:hAnsi="Calibri" w:cs="Calibri"/>
                <w:i/>
                <w:iCs/>
                <w:color w:val="000000"/>
              </w:rPr>
            </w:pPr>
            <w:r w:rsidRPr="00003107">
              <w:rPr>
                <w:rFonts w:ascii="Calibri" w:hAnsi="Calibri" w:cs="Calibri"/>
                <w:b/>
                <w:bCs/>
                <w:color w:val="000000"/>
                <w:highlight w:val="yellow"/>
              </w:rPr>
              <w:t xml:space="preserve"> </w:t>
            </w:r>
            <w:r w:rsidRPr="00FF5DBC">
              <w:rPr>
                <w:rFonts w:ascii="Calibri" w:hAnsi="Calibri" w:cs="Calibri"/>
                <w:b/>
                <w:bCs/>
                <w:highlight w:val="yellow"/>
              </w:rPr>
              <w:t>761</w:t>
            </w:r>
          </w:p>
        </w:tc>
      </w:tr>
      <w:tr w:rsidR="002449F6" w14:paraId="5E73FE94" w14:textId="77777777" w:rsidTr="00FF5DBC">
        <w:trPr>
          <w:cantSplit/>
          <w:trHeight w:val="300"/>
          <w:jc w:val="center"/>
        </w:trPr>
        <w:tc>
          <w:tcPr>
            <w:tcW w:w="0" w:type="auto"/>
            <w:vMerge/>
            <w:vAlign w:val="center"/>
            <w:hideMark/>
          </w:tcPr>
          <w:p w14:paraId="130967DF" w14:textId="77777777" w:rsidR="002449F6" w:rsidRDefault="002449F6">
            <w:pPr>
              <w:rPr>
                <w:rFonts w:ascii="Calibri" w:hAnsi="Calibri" w:cs="Calibri"/>
                <w:b/>
                <w:bCs/>
                <w:color w:val="000000"/>
              </w:rPr>
            </w:pPr>
          </w:p>
        </w:tc>
        <w:tc>
          <w:tcPr>
            <w:tcW w:w="5421" w:type="dxa"/>
            <w:shd w:val="clear" w:color="auto" w:fill="auto"/>
            <w:hideMark/>
          </w:tcPr>
          <w:p w14:paraId="6AE299AB" w14:textId="77777777" w:rsidR="002449F6" w:rsidRDefault="002449F6">
            <w:pPr>
              <w:rPr>
                <w:rFonts w:ascii="Calibri" w:hAnsi="Calibri" w:cs="Calibri"/>
                <w:color w:val="000000"/>
              </w:rPr>
            </w:pPr>
            <w:r>
              <w:rPr>
                <w:rFonts w:ascii="Calibri" w:hAnsi="Calibri" w:cs="Calibri"/>
                <w:color w:val="000000"/>
              </w:rPr>
              <w:t xml:space="preserve">Odstranění vad a nedodělků evidovaných při převzetí Díla ke zkušebnímu provozu. </w:t>
            </w:r>
          </w:p>
        </w:tc>
        <w:tc>
          <w:tcPr>
            <w:tcW w:w="0" w:type="auto"/>
            <w:vMerge/>
            <w:vAlign w:val="center"/>
            <w:hideMark/>
          </w:tcPr>
          <w:p w14:paraId="122E3627" w14:textId="77777777" w:rsidR="002449F6" w:rsidRDefault="002449F6">
            <w:pPr>
              <w:rPr>
                <w:rFonts w:ascii="Calibri" w:hAnsi="Calibri" w:cs="Calibri"/>
                <w:b/>
                <w:bCs/>
                <w:color w:val="000000"/>
              </w:rPr>
            </w:pPr>
          </w:p>
        </w:tc>
        <w:tc>
          <w:tcPr>
            <w:tcW w:w="0" w:type="auto"/>
            <w:vMerge/>
            <w:vAlign w:val="center"/>
            <w:hideMark/>
          </w:tcPr>
          <w:p w14:paraId="11E0218E" w14:textId="77777777" w:rsidR="002449F6" w:rsidRDefault="002449F6">
            <w:pPr>
              <w:rPr>
                <w:rFonts w:ascii="Calibri" w:hAnsi="Calibri" w:cs="Calibri"/>
                <w:i/>
                <w:iCs/>
                <w:color w:val="000000"/>
              </w:rPr>
            </w:pPr>
          </w:p>
        </w:tc>
      </w:tr>
    </w:tbl>
    <w:p w14:paraId="1A9DA6EE" w14:textId="515FBCDD" w:rsidR="2C510DB5" w:rsidRDefault="2C510DB5"/>
    <w:p w14:paraId="0D000C90" w14:textId="61D6BD64" w:rsidR="2C510DB5" w:rsidRDefault="2C510DB5"/>
    <w:p w14:paraId="7052F959" w14:textId="1DF9B718" w:rsidR="00A21C10" w:rsidRPr="00275E36" w:rsidRDefault="002449F6" w:rsidP="007518F3">
      <w:pPr>
        <w:spacing w:line="264" w:lineRule="auto"/>
        <w:rPr>
          <w:i/>
          <w:iCs/>
        </w:rPr>
      </w:pPr>
      <w:r w:rsidRPr="00275E36">
        <w:rPr>
          <w:i/>
          <w:iCs/>
        </w:rPr>
        <w:t xml:space="preserve"> </w:t>
      </w:r>
      <w:r w:rsidR="00105B86" w:rsidRPr="00275E36">
        <w:rPr>
          <w:i/>
          <w:iCs/>
        </w:rPr>
        <w:t>Posloupnost jednotlivých Milníků je nutné dodržet.</w:t>
      </w:r>
    </w:p>
    <w:sectPr w:rsidR="00A21C10" w:rsidRPr="00275E3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0F41" w14:textId="77777777" w:rsidR="00477317" w:rsidRDefault="00477317" w:rsidP="00A21C10">
      <w:pPr>
        <w:spacing w:after="0" w:line="240" w:lineRule="auto"/>
      </w:pPr>
      <w:r>
        <w:separator/>
      </w:r>
    </w:p>
  </w:endnote>
  <w:endnote w:type="continuationSeparator" w:id="0">
    <w:p w14:paraId="5A436C0E" w14:textId="77777777" w:rsidR="00477317" w:rsidRDefault="00477317" w:rsidP="00A21C10">
      <w:pPr>
        <w:spacing w:after="0" w:line="240" w:lineRule="auto"/>
      </w:pPr>
      <w:r>
        <w:continuationSeparator/>
      </w:r>
    </w:p>
  </w:endnote>
  <w:endnote w:type="continuationNotice" w:id="1">
    <w:p w14:paraId="63E22CFD" w14:textId="77777777" w:rsidR="00477317" w:rsidRDefault="00477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545676"/>
      <w:docPartObj>
        <w:docPartGallery w:val="Page Numbers (Bottom of Page)"/>
        <w:docPartUnique/>
      </w:docPartObj>
    </w:sdtPr>
    <w:sdtContent>
      <w:p w14:paraId="5DAB0108" w14:textId="118AB95A" w:rsidR="00F6465F" w:rsidRDefault="00F6465F">
        <w:pPr>
          <w:pStyle w:val="Zpat"/>
          <w:jc w:val="right"/>
        </w:pPr>
        <w:r>
          <w:fldChar w:fldCharType="begin"/>
        </w:r>
        <w:r>
          <w:instrText>PAGE   \* MERGEFORMAT</w:instrText>
        </w:r>
        <w:r>
          <w:fldChar w:fldCharType="separate"/>
        </w:r>
        <w:r w:rsidR="006179CE">
          <w:rPr>
            <w:noProof/>
          </w:rPr>
          <w:t>2</w:t>
        </w:r>
        <w:r>
          <w:fldChar w:fldCharType="end"/>
        </w:r>
      </w:p>
    </w:sdtContent>
  </w:sdt>
  <w:p w14:paraId="6DE96563" w14:textId="77777777" w:rsidR="00F6465F" w:rsidRDefault="00F646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A89F7" w14:textId="77777777" w:rsidR="00477317" w:rsidRDefault="00477317" w:rsidP="00A21C10">
      <w:pPr>
        <w:spacing w:after="0" w:line="240" w:lineRule="auto"/>
      </w:pPr>
      <w:r>
        <w:separator/>
      </w:r>
    </w:p>
  </w:footnote>
  <w:footnote w:type="continuationSeparator" w:id="0">
    <w:p w14:paraId="1771B76F" w14:textId="77777777" w:rsidR="00477317" w:rsidRDefault="00477317" w:rsidP="00A21C10">
      <w:pPr>
        <w:spacing w:after="0" w:line="240" w:lineRule="auto"/>
      </w:pPr>
      <w:r>
        <w:continuationSeparator/>
      </w:r>
    </w:p>
  </w:footnote>
  <w:footnote w:type="continuationNotice" w:id="1">
    <w:p w14:paraId="3664A82B" w14:textId="77777777" w:rsidR="00477317" w:rsidRDefault="00477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432F" w14:textId="74D232A7" w:rsidR="00A21C10" w:rsidRDefault="00A21C10">
    <w:pPr>
      <w:pStyle w:val="Zhlav"/>
    </w:pPr>
  </w:p>
  <w:p w14:paraId="0A37495B" w14:textId="77777777" w:rsidR="003F4A35" w:rsidRDefault="003F4A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38A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D3E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5C2DA9"/>
    <w:multiLevelType w:val="hybridMultilevel"/>
    <w:tmpl w:val="863C34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64682"/>
    <w:multiLevelType w:val="hybridMultilevel"/>
    <w:tmpl w:val="3D265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CA06A0"/>
    <w:multiLevelType w:val="hybridMultilevel"/>
    <w:tmpl w:val="B1766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015C94"/>
    <w:multiLevelType w:val="hybridMultilevel"/>
    <w:tmpl w:val="8FD2F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36DB6"/>
    <w:multiLevelType w:val="hybridMultilevel"/>
    <w:tmpl w:val="75407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2453478">
    <w:abstractNumId w:val="2"/>
  </w:num>
  <w:num w:numId="2" w16cid:durableId="1393038532">
    <w:abstractNumId w:val="5"/>
  </w:num>
  <w:num w:numId="3" w16cid:durableId="1745252334">
    <w:abstractNumId w:val="6"/>
  </w:num>
  <w:num w:numId="4" w16cid:durableId="1117217113">
    <w:abstractNumId w:val="4"/>
  </w:num>
  <w:num w:numId="5" w16cid:durableId="1466116833">
    <w:abstractNumId w:val="3"/>
  </w:num>
  <w:num w:numId="6" w16cid:durableId="2018463345">
    <w:abstractNumId w:val="0"/>
  </w:num>
  <w:num w:numId="7" w16cid:durableId="33472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10"/>
    <w:rsid w:val="00003107"/>
    <w:rsid w:val="0001649C"/>
    <w:rsid w:val="000339A3"/>
    <w:rsid w:val="00036553"/>
    <w:rsid w:val="000371B3"/>
    <w:rsid w:val="000411D6"/>
    <w:rsid w:val="000414A9"/>
    <w:rsid w:val="000426AD"/>
    <w:rsid w:val="00045AF2"/>
    <w:rsid w:val="00046B24"/>
    <w:rsid w:val="000601A2"/>
    <w:rsid w:val="00061E89"/>
    <w:rsid w:val="0006389E"/>
    <w:rsid w:val="00063939"/>
    <w:rsid w:val="00064D5A"/>
    <w:rsid w:val="0006592D"/>
    <w:rsid w:val="00066DAC"/>
    <w:rsid w:val="000715F0"/>
    <w:rsid w:val="00081286"/>
    <w:rsid w:val="00091F86"/>
    <w:rsid w:val="0009246B"/>
    <w:rsid w:val="000959E2"/>
    <w:rsid w:val="00096066"/>
    <w:rsid w:val="000A0964"/>
    <w:rsid w:val="000A0AEB"/>
    <w:rsid w:val="000A1A64"/>
    <w:rsid w:val="000A4D5D"/>
    <w:rsid w:val="000A647B"/>
    <w:rsid w:val="000B3B27"/>
    <w:rsid w:val="000B435B"/>
    <w:rsid w:val="000D3288"/>
    <w:rsid w:val="000D3B40"/>
    <w:rsid w:val="000D6362"/>
    <w:rsid w:val="000E3EDC"/>
    <w:rsid w:val="000E6B2A"/>
    <w:rsid w:val="000F2443"/>
    <w:rsid w:val="000F5B25"/>
    <w:rsid w:val="00103EB4"/>
    <w:rsid w:val="001051BF"/>
    <w:rsid w:val="00105B86"/>
    <w:rsid w:val="00105D6C"/>
    <w:rsid w:val="00112442"/>
    <w:rsid w:val="0011486B"/>
    <w:rsid w:val="00114945"/>
    <w:rsid w:val="00117771"/>
    <w:rsid w:val="00127B94"/>
    <w:rsid w:val="0013487B"/>
    <w:rsid w:val="00135059"/>
    <w:rsid w:val="00136158"/>
    <w:rsid w:val="00140F79"/>
    <w:rsid w:val="00151326"/>
    <w:rsid w:val="001534ED"/>
    <w:rsid w:val="001555BF"/>
    <w:rsid w:val="00155C3E"/>
    <w:rsid w:val="00156746"/>
    <w:rsid w:val="00163DB0"/>
    <w:rsid w:val="00170038"/>
    <w:rsid w:val="0017580E"/>
    <w:rsid w:val="0018508D"/>
    <w:rsid w:val="00190083"/>
    <w:rsid w:val="001A0FF0"/>
    <w:rsid w:val="001A16A1"/>
    <w:rsid w:val="001B07E8"/>
    <w:rsid w:val="001C554F"/>
    <w:rsid w:val="001D1210"/>
    <w:rsid w:val="001D3584"/>
    <w:rsid w:val="001E1A39"/>
    <w:rsid w:val="001E1BE1"/>
    <w:rsid w:val="001E6AF1"/>
    <w:rsid w:val="001F1190"/>
    <w:rsid w:val="00203A8B"/>
    <w:rsid w:val="00204454"/>
    <w:rsid w:val="00204B4F"/>
    <w:rsid w:val="00204C06"/>
    <w:rsid w:val="00206AFE"/>
    <w:rsid w:val="002160E1"/>
    <w:rsid w:val="00217288"/>
    <w:rsid w:val="00220897"/>
    <w:rsid w:val="00221BB1"/>
    <w:rsid w:val="00232534"/>
    <w:rsid w:val="00235E2D"/>
    <w:rsid w:val="0024378C"/>
    <w:rsid w:val="002449F6"/>
    <w:rsid w:val="002476EE"/>
    <w:rsid w:val="0024784C"/>
    <w:rsid w:val="0025102C"/>
    <w:rsid w:val="00251D94"/>
    <w:rsid w:val="00254EED"/>
    <w:rsid w:val="00255965"/>
    <w:rsid w:val="00255CA9"/>
    <w:rsid w:val="00257E96"/>
    <w:rsid w:val="00261828"/>
    <w:rsid w:val="002629C4"/>
    <w:rsid w:val="00267BAF"/>
    <w:rsid w:val="00275E36"/>
    <w:rsid w:val="00281C95"/>
    <w:rsid w:val="00281CC0"/>
    <w:rsid w:val="002855FE"/>
    <w:rsid w:val="0028747F"/>
    <w:rsid w:val="002950FA"/>
    <w:rsid w:val="002A7572"/>
    <w:rsid w:val="002A75D3"/>
    <w:rsid w:val="002B47F5"/>
    <w:rsid w:val="002B4F23"/>
    <w:rsid w:val="002B68B7"/>
    <w:rsid w:val="002C5C71"/>
    <w:rsid w:val="002D117C"/>
    <w:rsid w:val="002D503B"/>
    <w:rsid w:val="002D756E"/>
    <w:rsid w:val="002D7671"/>
    <w:rsid w:val="002E17F0"/>
    <w:rsid w:val="002E2AFC"/>
    <w:rsid w:val="002E4091"/>
    <w:rsid w:val="002E79B3"/>
    <w:rsid w:val="002F2B6C"/>
    <w:rsid w:val="002F4E74"/>
    <w:rsid w:val="002F546C"/>
    <w:rsid w:val="003033AF"/>
    <w:rsid w:val="00307228"/>
    <w:rsid w:val="0031364D"/>
    <w:rsid w:val="003169EC"/>
    <w:rsid w:val="003221D8"/>
    <w:rsid w:val="00326BDE"/>
    <w:rsid w:val="00327653"/>
    <w:rsid w:val="00333E2A"/>
    <w:rsid w:val="003359FD"/>
    <w:rsid w:val="003402DA"/>
    <w:rsid w:val="0034429F"/>
    <w:rsid w:val="003545B5"/>
    <w:rsid w:val="00361D9A"/>
    <w:rsid w:val="0036349E"/>
    <w:rsid w:val="00372733"/>
    <w:rsid w:val="003808E0"/>
    <w:rsid w:val="003855FA"/>
    <w:rsid w:val="00391610"/>
    <w:rsid w:val="00393F48"/>
    <w:rsid w:val="003944D9"/>
    <w:rsid w:val="003A1275"/>
    <w:rsid w:val="003A5C3E"/>
    <w:rsid w:val="003A6602"/>
    <w:rsid w:val="003B0D2F"/>
    <w:rsid w:val="003C11F7"/>
    <w:rsid w:val="003C3A16"/>
    <w:rsid w:val="003C3CCE"/>
    <w:rsid w:val="003D04A5"/>
    <w:rsid w:val="003D32D6"/>
    <w:rsid w:val="003D4C0E"/>
    <w:rsid w:val="003D4ECF"/>
    <w:rsid w:val="003D79B3"/>
    <w:rsid w:val="003E297C"/>
    <w:rsid w:val="003E6F17"/>
    <w:rsid w:val="003F4A35"/>
    <w:rsid w:val="003F5980"/>
    <w:rsid w:val="00400007"/>
    <w:rsid w:val="004047E9"/>
    <w:rsid w:val="00406E73"/>
    <w:rsid w:val="00407098"/>
    <w:rsid w:val="00407680"/>
    <w:rsid w:val="004105ED"/>
    <w:rsid w:val="004110A9"/>
    <w:rsid w:val="00420335"/>
    <w:rsid w:val="00422DA1"/>
    <w:rsid w:val="00423DC1"/>
    <w:rsid w:val="00424A81"/>
    <w:rsid w:val="00436802"/>
    <w:rsid w:val="004402BA"/>
    <w:rsid w:val="004420B1"/>
    <w:rsid w:val="004438AA"/>
    <w:rsid w:val="00444984"/>
    <w:rsid w:val="004539FE"/>
    <w:rsid w:val="004605FA"/>
    <w:rsid w:val="004644EB"/>
    <w:rsid w:val="00466FD0"/>
    <w:rsid w:val="00477317"/>
    <w:rsid w:val="004941AA"/>
    <w:rsid w:val="004A0A3A"/>
    <w:rsid w:val="004A122F"/>
    <w:rsid w:val="004A3E67"/>
    <w:rsid w:val="004A6344"/>
    <w:rsid w:val="004B2B1F"/>
    <w:rsid w:val="004B38C8"/>
    <w:rsid w:val="004B3E1E"/>
    <w:rsid w:val="004B4F28"/>
    <w:rsid w:val="004B5347"/>
    <w:rsid w:val="004B759C"/>
    <w:rsid w:val="004B7897"/>
    <w:rsid w:val="004C5CD5"/>
    <w:rsid w:val="004D254C"/>
    <w:rsid w:val="004D2D16"/>
    <w:rsid w:val="004D3E36"/>
    <w:rsid w:val="004D4ADD"/>
    <w:rsid w:val="004D55D6"/>
    <w:rsid w:val="004E2B72"/>
    <w:rsid w:val="004F1C43"/>
    <w:rsid w:val="004F29D7"/>
    <w:rsid w:val="004F7B64"/>
    <w:rsid w:val="00501556"/>
    <w:rsid w:val="0050200B"/>
    <w:rsid w:val="00502C95"/>
    <w:rsid w:val="00503B17"/>
    <w:rsid w:val="00504F02"/>
    <w:rsid w:val="0050579F"/>
    <w:rsid w:val="00506515"/>
    <w:rsid w:val="00511A9A"/>
    <w:rsid w:val="00513013"/>
    <w:rsid w:val="00514463"/>
    <w:rsid w:val="005145BF"/>
    <w:rsid w:val="005168B9"/>
    <w:rsid w:val="0052496E"/>
    <w:rsid w:val="005253F6"/>
    <w:rsid w:val="00541C54"/>
    <w:rsid w:val="00542E28"/>
    <w:rsid w:val="005431EB"/>
    <w:rsid w:val="00543578"/>
    <w:rsid w:val="00544EEC"/>
    <w:rsid w:val="005500DC"/>
    <w:rsid w:val="00551B7F"/>
    <w:rsid w:val="00555A30"/>
    <w:rsid w:val="00562826"/>
    <w:rsid w:val="00563B2D"/>
    <w:rsid w:val="00571C65"/>
    <w:rsid w:val="00572EF3"/>
    <w:rsid w:val="005758FA"/>
    <w:rsid w:val="00585C8E"/>
    <w:rsid w:val="00590D5E"/>
    <w:rsid w:val="00592143"/>
    <w:rsid w:val="00594D0D"/>
    <w:rsid w:val="005967D0"/>
    <w:rsid w:val="005A7660"/>
    <w:rsid w:val="005C2CDB"/>
    <w:rsid w:val="005D35D6"/>
    <w:rsid w:val="005D5059"/>
    <w:rsid w:val="005D6921"/>
    <w:rsid w:val="005D77CB"/>
    <w:rsid w:val="005D7CD7"/>
    <w:rsid w:val="005E55DC"/>
    <w:rsid w:val="005E5E4A"/>
    <w:rsid w:val="005E7AFC"/>
    <w:rsid w:val="005F6A2C"/>
    <w:rsid w:val="005F7555"/>
    <w:rsid w:val="0060179D"/>
    <w:rsid w:val="006037AB"/>
    <w:rsid w:val="006138C5"/>
    <w:rsid w:val="0061436C"/>
    <w:rsid w:val="006179CE"/>
    <w:rsid w:val="0062572B"/>
    <w:rsid w:val="006330E3"/>
    <w:rsid w:val="00636AB9"/>
    <w:rsid w:val="00637DA8"/>
    <w:rsid w:val="006473A8"/>
    <w:rsid w:val="00651040"/>
    <w:rsid w:val="00653080"/>
    <w:rsid w:val="006530C4"/>
    <w:rsid w:val="00660611"/>
    <w:rsid w:val="00662C0E"/>
    <w:rsid w:val="00665F79"/>
    <w:rsid w:val="00666EDC"/>
    <w:rsid w:val="00671CA8"/>
    <w:rsid w:val="00672E42"/>
    <w:rsid w:val="00681FC8"/>
    <w:rsid w:val="006852FF"/>
    <w:rsid w:val="006910E0"/>
    <w:rsid w:val="00693640"/>
    <w:rsid w:val="006A2E6A"/>
    <w:rsid w:val="006A60C3"/>
    <w:rsid w:val="006B60DA"/>
    <w:rsid w:val="006C1CF4"/>
    <w:rsid w:val="006C2E21"/>
    <w:rsid w:val="006C33B5"/>
    <w:rsid w:val="006C6443"/>
    <w:rsid w:val="006C68AF"/>
    <w:rsid w:val="006C71AF"/>
    <w:rsid w:val="006D0A85"/>
    <w:rsid w:val="006D578E"/>
    <w:rsid w:val="006E2609"/>
    <w:rsid w:val="006E4028"/>
    <w:rsid w:val="006E7C4E"/>
    <w:rsid w:val="006F54E9"/>
    <w:rsid w:val="006F57CC"/>
    <w:rsid w:val="006F5A04"/>
    <w:rsid w:val="006F5AD4"/>
    <w:rsid w:val="006F617D"/>
    <w:rsid w:val="006F6B07"/>
    <w:rsid w:val="006F714D"/>
    <w:rsid w:val="006F7404"/>
    <w:rsid w:val="007012DE"/>
    <w:rsid w:val="00702B15"/>
    <w:rsid w:val="0072685D"/>
    <w:rsid w:val="00726ED1"/>
    <w:rsid w:val="007323F7"/>
    <w:rsid w:val="007474D9"/>
    <w:rsid w:val="007518F3"/>
    <w:rsid w:val="00752F7D"/>
    <w:rsid w:val="007745DA"/>
    <w:rsid w:val="007816E2"/>
    <w:rsid w:val="007837EB"/>
    <w:rsid w:val="00784BC3"/>
    <w:rsid w:val="007A1E12"/>
    <w:rsid w:val="007A5677"/>
    <w:rsid w:val="007B087D"/>
    <w:rsid w:val="007B12E7"/>
    <w:rsid w:val="007B3BE5"/>
    <w:rsid w:val="007C4DBC"/>
    <w:rsid w:val="007C5CEB"/>
    <w:rsid w:val="007C6EC9"/>
    <w:rsid w:val="007D0D22"/>
    <w:rsid w:val="007D716A"/>
    <w:rsid w:val="007E0B55"/>
    <w:rsid w:val="007E2889"/>
    <w:rsid w:val="007F4774"/>
    <w:rsid w:val="00802BCB"/>
    <w:rsid w:val="0081261B"/>
    <w:rsid w:val="0081292F"/>
    <w:rsid w:val="00820C31"/>
    <w:rsid w:val="00821A02"/>
    <w:rsid w:val="00826A2B"/>
    <w:rsid w:val="00833DB7"/>
    <w:rsid w:val="0083482D"/>
    <w:rsid w:val="00836445"/>
    <w:rsid w:val="00840E8B"/>
    <w:rsid w:val="0084481D"/>
    <w:rsid w:val="00857BD7"/>
    <w:rsid w:val="00863558"/>
    <w:rsid w:val="00864959"/>
    <w:rsid w:val="00866890"/>
    <w:rsid w:val="00870A39"/>
    <w:rsid w:val="008725AF"/>
    <w:rsid w:val="00872C84"/>
    <w:rsid w:val="0087701C"/>
    <w:rsid w:val="00877CBD"/>
    <w:rsid w:val="00880D64"/>
    <w:rsid w:val="008810D8"/>
    <w:rsid w:val="00891337"/>
    <w:rsid w:val="00891C9F"/>
    <w:rsid w:val="00893688"/>
    <w:rsid w:val="008A5B3D"/>
    <w:rsid w:val="008B0690"/>
    <w:rsid w:val="008B0A30"/>
    <w:rsid w:val="008B0F59"/>
    <w:rsid w:val="008C0819"/>
    <w:rsid w:val="008C24DA"/>
    <w:rsid w:val="008C3372"/>
    <w:rsid w:val="008C363D"/>
    <w:rsid w:val="008C3DC1"/>
    <w:rsid w:val="008C4925"/>
    <w:rsid w:val="008D0706"/>
    <w:rsid w:val="008D1CA1"/>
    <w:rsid w:val="008E7CFC"/>
    <w:rsid w:val="008F03D2"/>
    <w:rsid w:val="008F4B92"/>
    <w:rsid w:val="008F4ED1"/>
    <w:rsid w:val="008F516E"/>
    <w:rsid w:val="008F6333"/>
    <w:rsid w:val="008F7A2B"/>
    <w:rsid w:val="00902572"/>
    <w:rsid w:val="00907B7A"/>
    <w:rsid w:val="009114B5"/>
    <w:rsid w:val="0091651F"/>
    <w:rsid w:val="009174E0"/>
    <w:rsid w:val="00921015"/>
    <w:rsid w:val="009232ED"/>
    <w:rsid w:val="00925D8E"/>
    <w:rsid w:val="0093696E"/>
    <w:rsid w:val="00945A48"/>
    <w:rsid w:val="0094663A"/>
    <w:rsid w:val="00951D6B"/>
    <w:rsid w:val="00956612"/>
    <w:rsid w:val="00957084"/>
    <w:rsid w:val="009579BE"/>
    <w:rsid w:val="00957DEB"/>
    <w:rsid w:val="00960C9B"/>
    <w:rsid w:val="00963368"/>
    <w:rsid w:val="0097163D"/>
    <w:rsid w:val="00973C81"/>
    <w:rsid w:val="00974EF2"/>
    <w:rsid w:val="00977228"/>
    <w:rsid w:val="009803BD"/>
    <w:rsid w:val="00981959"/>
    <w:rsid w:val="00985F25"/>
    <w:rsid w:val="00992285"/>
    <w:rsid w:val="00992970"/>
    <w:rsid w:val="00996B4E"/>
    <w:rsid w:val="009A5C30"/>
    <w:rsid w:val="009B116C"/>
    <w:rsid w:val="009B229A"/>
    <w:rsid w:val="009B42B5"/>
    <w:rsid w:val="009B53EC"/>
    <w:rsid w:val="009C055C"/>
    <w:rsid w:val="009C3966"/>
    <w:rsid w:val="009C764C"/>
    <w:rsid w:val="009D1919"/>
    <w:rsid w:val="009D1AC0"/>
    <w:rsid w:val="009D253B"/>
    <w:rsid w:val="009D34C8"/>
    <w:rsid w:val="009D4EAD"/>
    <w:rsid w:val="009D7A85"/>
    <w:rsid w:val="009E3ED0"/>
    <w:rsid w:val="009E5010"/>
    <w:rsid w:val="009E6228"/>
    <w:rsid w:val="009F1E39"/>
    <w:rsid w:val="009F30FE"/>
    <w:rsid w:val="009F3607"/>
    <w:rsid w:val="009F4194"/>
    <w:rsid w:val="009F435D"/>
    <w:rsid w:val="009F49E5"/>
    <w:rsid w:val="00A0033C"/>
    <w:rsid w:val="00A00C9C"/>
    <w:rsid w:val="00A04206"/>
    <w:rsid w:val="00A05DAE"/>
    <w:rsid w:val="00A05DC9"/>
    <w:rsid w:val="00A13C84"/>
    <w:rsid w:val="00A13DAA"/>
    <w:rsid w:val="00A21A7B"/>
    <w:rsid w:val="00A21C10"/>
    <w:rsid w:val="00A22252"/>
    <w:rsid w:val="00A239C1"/>
    <w:rsid w:val="00A2734B"/>
    <w:rsid w:val="00A32982"/>
    <w:rsid w:val="00A32CFD"/>
    <w:rsid w:val="00A335CE"/>
    <w:rsid w:val="00A36D1D"/>
    <w:rsid w:val="00A4482C"/>
    <w:rsid w:val="00A46A6D"/>
    <w:rsid w:val="00A50B52"/>
    <w:rsid w:val="00A53584"/>
    <w:rsid w:val="00A556CF"/>
    <w:rsid w:val="00A5608B"/>
    <w:rsid w:val="00A570EB"/>
    <w:rsid w:val="00A628E3"/>
    <w:rsid w:val="00A6301E"/>
    <w:rsid w:val="00A6363F"/>
    <w:rsid w:val="00A65A99"/>
    <w:rsid w:val="00A67F01"/>
    <w:rsid w:val="00A71855"/>
    <w:rsid w:val="00A74BC6"/>
    <w:rsid w:val="00A876CC"/>
    <w:rsid w:val="00A93B72"/>
    <w:rsid w:val="00A96D4D"/>
    <w:rsid w:val="00AA1520"/>
    <w:rsid w:val="00AA7E46"/>
    <w:rsid w:val="00AB3CF5"/>
    <w:rsid w:val="00AB41F0"/>
    <w:rsid w:val="00AB5FAC"/>
    <w:rsid w:val="00AB6E31"/>
    <w:rsid w:val="00AC3985"/>
    <w:rsid w:val="00AD1067"/>
    <w:rsid w:val="00AD274B"/>
    <w:rsid w:val="00AE46AD"/>
    <w:rsid w:val="00AE47AF"/>
    <w:rsid w:val="00AE4E3B"/>
    <w:rsid w:val="00AE4EAC"/>
    <w:rsid w:val="00AF4976"/>
    <w:rsid w:val="00AF7E30"/>
    <w:rsid w:val="00B00E49"/>
    <w:rsid w:val="00B04BA6"/>
    <w:rsid w:val="00B073ED"/>
    <w:rsid w:val="00B07E8A"/>
    <w:rsid w:val="00B135B3"/>
    <w:rsid w:val="00B16AE2"/>
    <w:rsid w:val="00B26C74"/>
    <w:rsid w:val="00B30986"/>
    <w:rsid w:val="00B35C2D"/>
    <w:rsid w:val="00B42696"/>
    <w:rsid w:val="00B429B1"/>
    <w:rsid w:val="00B44083"/>
    <w:rsid w:val="00B44234"/>
    <w:rsid w:val="00B449B2"/>
    <w:rsid w:val="00B5424A"/>
    <w:rsid w:val="00B60013"/>
    <w:rsid w:val="00B60CF5"/>
    <w:rsid w:val="00B66C67"/>
    <w:rsid w:val="00B71616"/>
    <w:rsid w:val="00B72539"/>
    <w:rsid w:val="00B726E7"/>
    <w:rsid w:val="00B73BA3"/>
    <w:rsid w:val="00B75724"/>
    <w:rsid w:val="00B76C33"/>
    <w:rsid w:val="00B83CAA"/>
    <w:rsid w:val="00B86961"/>
    <w:rsid w:val="00B914E2"/>
    <w:rsid w:val="00B92E9B"/>
    <w:rsid w:val="00B95863"/>
    <w:rsid w:val="00B96FBD"/>
    <w:rsid w:val="00BA09C9"/>
    <w:rsid w:val="00BA0FC0"/>
    <w:rsid w:val="00BA2A30"/>
    <w:rsid w:val="00BA5768"/>
    <w:rsid w:val="00BB5ADA"/>
    <w:rsid w:val="00BC0121"/>
    <w:rsid w:val="00BC2F8C"/>
    <w:rsid w:val="00BC4FA0"/>
    <w:rsid w:val="00BC6D43"/>
    <w:rsid w:val="00BE0679"/>
    <w:rsid w:val="00BE0913"/>
    <w:rsid w:val="00BF5F63"/>
    <w:rsid w:val="00BF622C"/>
    <w:rsid w:val="00C03DC3"/>
    <w:rsid w:val="00C04B68"/>
    <w:rsid w:val="00C14CCA"/>
    <w:rsid w:val="00C20149"/>
    <w:rsid w:val="00C213DF"/>
    <w:rsid w:val="00C21DA6"/>
    <w:rsid w:val="00C25A60"/>
    <w:rsid w:val="00C27565"/>
    <w:rsid w:val="00C34E7E"/>
    <w:rsid w:val="00C36447"/>
    <w:rsid w:val="00C42B00"/>
    <w:rsid w:val="00C43F98"/>
    <w:rsid w:val="00C46A55"/>
    <w:rsid w:val="00C47815"/>
    <w:rsid w:val="00C524E9"/>
    <w:rsid w:val="00C5324A"/>
    <w:rsid w:val="00C534D5"/>
    <w:rsid w:val="00C60392"/>
    <w:rsid w:val="00C702B2"/>
    <w:rsid w:val="00C714B4"/>
    <w:rsid w:val="00C71ACB"/>
    <w:rsid w:val="00C72EBB"/>
    <w:rsid w:val="00C74169"/>
    <w:rsid w:val="00C7672C"/>
    <w:rsid w:val="00C80724"/>
    <w:rsid w:val="00C81AA7"/>
    <w:rsid w:val="00C955B3"/>
    <w:rsid w:val="00CA0349"/>
    <w:rsid w:val="00CA438F"/>
    <w:rsid w:val="00CA640A"/>
    <w:rsid w:val="00CB201F"/>
    <w:rsid w:val="00CC555E"/>
    <w:rsid w:val="00CD2498"/>
    <w:rsid w:val="00CD2F1B"/>
    <w:rsid w:val="00CE04C3"/>
    <w:rsid w:val="00CE2C35"/>
    <w:rsid w:val="00CE410B"/>
    <w:rsid w:val="00CE47FD"/>
    <w:rsid w:val="00CE5A98"/>
    <w:rsid w:val="00CE5F58"/>
    <w:rsid w:val="00CE6BF6"/>
    <w:rsid w:val="00CF35D0"/>
    <w:rsid w:val="00D03186"/>
    <w:rsid w:val="00D035ED"/>
    <w:rsid w:val="00D079D1"/>
    <w:rsid w:val="00D07CCA"/>
    <w:rsid w:val="00D1152E"/>
    <w:rsid w:val="00D13DD4"/>
    <w:rsid w:val="00D240E1"/>
    <w:rsid w:val="00D241F8"/>
    <w:rsid w:val="00D32DC6"/>
    <w:rsid w:val="00D602EA"/>
    <w:rsid w:val="00D61A8F"/>
    <w:rsid w:val="00D65277"/>
    <w:rsid w:val="00D66FEB"/>
    <w:rsid w:val="00D7155B"/>
    <w:rsid w:val="00D723A4"/>
    <w:rsid w:val="00D80EA4"/>
    <w:rsid w:val="00D820B7"/>
    <w:rsid w:val="00D8242B"/>
    <w:rsid w:val="00D83421"/>
    <w:rsid w:val="00D86806"/>
    <w:rsid w:val="00D95F8F"/>
    <w:rsid w:val="00DA4693"/>
    <w:rsid w:val="00DA5B84"/>
    <w:rsid w:val="00DB0064"/>
    <w:rsid w:val="00DB1032"/>
    <w:rsid w:val="00DB410E"/>
    <w:rsid w:val="00DB4219"/>
    <w:rsid w:val="00DB7052"/>
    <w:rsid w:val="00DC299D"/>
    <w:rsid w:val="00DC3323"/>
    <w:rsid w:val="00DC3642"/>
    <w:rsid w:val="00DC6E3C"/>
    <w:rsid w:val="00DC7473"/>
    <w:rsid w:val="00DD72CF"/>
    <w:rsid w:val="00DE15F0"/>
    <w:rsid w:val="00DE3A24"/>
    <w:rsid w:val="00DE67FD"/>
    <w:rsid w:val="00DF58C3"/>
    <w:rsid w:val="00E02AC1"/>
    <w:rsid w:val="00E0772A"/>
    <w:rsid w:val="00E07A85"/>
    <w:rsid w:val="00E10AC6"/>
    <w:rsid w:val="00E12207"/>
    <w:rsid w:val="00E129FF"/>
    <w:rsid w:val="00E1615C"/>
    <w:rsid w:val="00E214E3"/>
    <w:rsid w:val="00E21E9F"/>
    <w:rsid w:val="00E26153"/>
    <w:rsid w:val="00E2646E"/>
    <w:rsid w:val="00E26CBE"/>
    <w:rsid w:val="00E31091"/>
    <w:rsid w:val="00E3444F"/>
    <w:rsid w:val="00E35CDD"/>
    <w:rsid w:val="00E3628D"/>
    <w:rsid w:val="00E407C0"/>
    <w:rsid w:val="00E4115E"/>
    <w:rsid w:val="00E43A37"/>
    <w:rsid w:val="00E53075"/>
    <w:rsid w:val="00E54E4B"/>
    <w:rsid w:val="00E559B8"/>
    <w:rsid w:val="00E5775B"/>
    <w:rsid w:val="00E631ED"/>
    <w:rsid w:val="00E6711B"/>
    <w:rsid w:val="00E7055F"/>
    <w:rsid w:val="00E719BC"/>
    <w:rsid w:val="00E81E50"/>
    <w:rsid w:val="00E83961"/>
    <w:rsid w:val="00E94914"/>
    <w:rsid w:val="00E9522B"/>
    <w:rsid w:val="00E97E7A"/>
    <w:rsid w:val="00EA2EE3"/>
    <w:rsid w:val="00EB0EF5"/>
    <w:rsid w:val="00EB2D47"/>
    <w:rsid w:val="00EB3DEB"/>
    <w:rsid w:val="00EB72E7"/>
    <w:rsid w:val="00EB7C83"/>
    <w:rsid w:val="00EC07B8"/>
    <w:rsid w:val="00EC1652"/>
    <w:rsid w:val="00EC38C4"/>
    <w:rsid w:val="00EE0A28"/>
    <w:rsid w:val="00EE3584"/>
    <w:rsid w:val="00EE4206"/>
    <w:rsid w:val="00EE744D"/>
    <w:rsid w:val="00EF70FB"/>
    <w:rsid w:val="00EF7823"/>
    <w:rsid w:val="00EF7E7C"/>
    <w:rsid w:val="00F00D4E"/>
    <w:rsid w:val="00F04FEB"/>
    <w:rsid w:val="00F07984"/>
    <w:rsid w:val="00F25EBE"/>
    <w:rsid w:val="00F408AC"/>
    <w:rsid w:val="00F40B1A"/>
    <w:rsid w:val="00F5309F"/>
    <w:rsid w:val="00F541E8"/>
    <w:rsid w:val="00F553D3"/>
    <w:rsid w:val="00F55BC4"/>
    <w:rsid w:val="00F612A6"/>
    <w:rsid w:val="00F6347B"/>
    <w:rsid w:val="00F6465F"/>
    <w:rsid w:val="00F64F0B"/>
    <w:rsid w:val="00F65A40"/>
    <w:rsid w:val="00F71AB3"/>
    <w:rsid w:val="00F80BDB"/>
    <w:rsid w:val="00F91C66"/>
    <w:rsid w:val="00F9335C"/>
    <w:rsid w:val="00FA0AD2"/>
    <w:rsid w:val="00FA1BDF"/>
    <w:rsid w:val="00FB03FF"/>
    <w:rsid w:val="00FB0F70"/>
    <w:rsid w:val="00FB1AF7"/>
    <w:rsid w:val="00FB2154"/>
    <w:rsid w:val="00FB27F9"/>
    <w:rsid w:val="00FB3C73"/>
    <w:rsid w:val="00FB4AA8"/>
    <w:rsid w:val="00FB720A"/>
    <w:rsid w:val="00FC05A6"/>
    <w:rsid w:val="00FC1276"/>
    <w:rsid w:val="00FC12AF"/>
    <w:rsid w:val="00FC5134"/>
    <w:rsid w:val="00FC6D1D"/>
    <w:rsid w:val="00FD1165"/>
    <w:rsid w:val="00FD13BA"/>
    <w:rsid w:val="00FD6E1B"/>
    <w:rsid w:val="00FF5DBC"/>
    <w:rsid w:val="00FF6927"/>
    <w:rsid w:val="0132A104"/>
    <w:rsid w:val="0243B7A9"/>
    <w:rsid w:val="03939E76"/>
    <w:rsid w:val="054E6D43"/>
    <w:rsid w:val="06B1484A"/>
    <w:rsid w:val="08CA7903"/>
    <w:rsid w:val="090FF20A"/>
    <w:rsid w:val="0B0D8723"/>
    <w:rsid w:val="0C1EA8BC"/>
    <w:rsid w:val="0E878E1C"/>
    <w:rsid w:val="0EC836F8"/>
    <w:rsid w:val="0ED15B25"/>
    <w:rsid w:val="11A4DEB2"/>
    <w:rsid w:val="1250D30B"/>
    <w:rsid w:val="12A076C5"/>
    <w:rsid w:val="142E12F8"/>
    <w:rsid w:val="144F899E"/>
    <w:rsid w:val="15679294"/>
    <w:rsid w:val="17040DF7"/>
    <w:rsid w:val="1779766D"/>
    <w:rsid w:val="189F0F53"/>
    <w:rsid w:val="196A1C1C"/>
    <w:rsid w:val="19B02D3D"/>
    <w:rsid w:val="1B474002"/>
    <w:rsid w:val="1BDE0E0B"/>
    <w:rsid w:val="1C3866C3"/>
    <w:rsid w:val="1DFCFFE3"/>
    <w:rsid w:val="1E51959C"/>
    <w:rsid w:val="1F2DA27E"/>
    <w:rsid w:val="21ED5E5E"/>
    <w:rsid w:val="23949A24"/>
    <w:rsid w:val="23D818E6"/>
    <w:rsid w:val="25385EC3"/>
    <w:rsid w:val="25C93301"/>
    <w:rsid w:val="2618252B"/>
    <w:rsid w:val="27BAFAF0"/>
    <w:rsid w:val="290A7F91"/>
    <w:rsid w:val="29CE81A8"/>
    <w:rsid w:val="2A7E0113"/>
    <w:rsid w:val="2B3DE2CA"/>
    <w:rsid w:val="2C510DB5"/>
    <w:rsid w:val="2F465B55"/>
    <w:rsid w:val="3191FF2A"/>
    <w:rsid w:val="31B2AA08"/>
    <w:rsid w:val="31E63982"/>
    <w:rsid w:val="33D9458A"/>
    <w:rsid w:val="34A29A98"/>
    <w:rsid w:val="34CF0707"/>
    <w:rsid w:val="39CA1696"/>
    <w:rsid w:val="3A7C67BD"/>
    <w:rsid w:val="3A9D9F40"/>
    <w:rsid w:val="3DDECF9E"/>
    <w:rsid w:val="3E99172E"/>
    <w:rsid w:val="3EA6A5D6"/>
    <w:rsid w:val="3FBFDDEF"/>
    <w:rsid w:val="408081EB"/>
    <w:rsid w:val="41BFA5D2"/>
    <w:rsid w:val="46DD9CB6"/>
    <w:rsid w:val="46F5B779"/>
    <w:rsid w:val="49788111"/>
    <w:rsid w:val="4F52C5B5"/>
    <w:rsid w:val="502E7822"/>
    <w:rsid w:val="508CD617"/>
    <w:rsid w:val="50FDF50F"/>
    <w:rsid w:val="5103423D"/>
    <w:rsid w:val="51A01CCE"/>
    <w:rsid w:val="559ECAB4"/>
    <w:rsid w:val="572781AB"/>
    <w:rsid w:val="572EC2CC"/>
    <w:rsid w:val="592DC263"/>
    <w:rsid w:val="5B3393FA"/>
    <w:rsid w:val="5C535D07"/>
    <w:rsid w:val="5DFCE443"/>
    <w:rsid w:val="5F842A3B"/>
    <w:rsid w:val="60C84007"/>
    <w:rsid w:val="615852A6"/>
    <w:rsid w:val="61A31A9E"/>
    <w:rsid w:val="627BC64D"/>
    <w:rsid w:val="630DA2D2"/>
    <w:rsid w:val="6373BA18"/>
    <w:rsid w:val="6623FF12"/>
    <w:rsid w:val="667D240B"/>
    <w:rsid w:val="67BB1BAB"/>
    <w:rsid w:val="6802444D"/>
    <w:rsid w:val="69068481"/>
    <w:rsid w:val="690A52E3"/>
    <w:rsid w:val="6B068872"/>
    <w:rsid w:val="71D2FBEF"/>
    <w:rsid w:val="727FA7B0"/>
    <w:rsid w:val="744471C6"/>
    <w:rsid w:val="744C63B6"/>
    <w:rsid w:val="745ED334"/>
    <w:rsid w:val="754C086A"/>
    <w:rsid w:val="75F52831"/>
    <w:rsid w:val="78839CC6"/>
    <w:rsid w:val="7AE76209"/>
    <w:rsid w:val="7C982FFB"/>
    <w:rsid w:val="7DB8FBD4"/>
    <w:rsid w:val="7DD7CAD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A49E9"/>
  <w15:chartTrackingRefBased/>
  <w15:docId w15:val="{464991C3-FD57-41F8-9C26-FAE7B8B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4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2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21C10"/>
    <w:rPr>
      <w:color w:val="808080"/>
    </w:rPr>
  </w:style>
  <w:style w:type="paragraph" w:styleId="Zhlav">
    <w:name w:val="header"/>
    <w:basedOn w:val="Normln"/>
    <w:link w:val="ZhlavChar"/>
    <w:uiPriority w:val="99"/>
    <w:unhideWhenUsed/>
    <w:rsid w:val="00A21C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1C10"/>
  </w:style>
  <w:style w:type="paragraph" w:styleId="Zpat">
    <w:name w:val="footer"/>
    <w:basedOn w:val="Normln"/>
    <w:link w:val="ZpatChar"/>
    <w:uiPriority w:val="99"/>
    <w:unhideWhenUsed/>
    <w:rsid w:val="00A21C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21C10"/>
  </w:style>
  <w:style w:type="table" w:customStyle="1" w:styleId="Mkatabulky1">
    <w:name w:val="Mřížka tabulky1"/>
    <w:basedOn w:val="Normlntabulka"/>
    <w:next w:val="Mkatabulky"/>
    <w:uiPriority w:val="39"/>
    <w:rsid w:val="00A2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539FE"/>
    <w:rPr>
      <w:sz w:val="16"/>
      <w:szCs w:val="16"/>
    </w:rPr>
  </w:style>
  <w:style w:type="paragraph" w:styleId="Textkomente">
    <w:name w:val="annotation text"/>
    <w:basedOn w:val="Normln"/>
    <w:link w:val="TextkomenteChar"/>
    <w:uiPriority w:val="99"/>
    <w:unhideWhenUsed/>
    <w:rsid w:val="004539FE"/>
    <w:pPr>
      <w:spacing w:line="240" w:lineRule="auto"/>
    </w:pPr>
    <w:rPr>
      <w:sz w:val="20"/>
      <w:szCs w:val="20"/>
    </w:rPr>
  </w:style>
  <w:style w:type="character" w:customStyle="1" w:styleId="TextkomenteChar">
    <w:name w:val="Text komentáře Char"/>
    <w:basedOn w:val="Standardnpsmoodstavce"/>
    <w:link w:val="Textkomente"/>
    <w:uiPriority w:val="99"/>
    <w:rsid w:val="004539FE"/>
    <w:rPr>
      <w:sz w:val="20"/>
      <w:szCs w:val="20"/>
    </w:rPr>
  </w:style>
  <w:style w:type="paragraph" w:styleId="Pedmtkomente">
    <w:name w:val="annotation subject"/>
    <w:basedOn w:val="Textkomente"/>
    <w:next w:val="Textkomente"/>
    <w:link w:val="PedmtkomenteChar"/>
    <w:uiPriority w:val="99"/>
    <w:semiHidden/>
    <w:unhideWhenUsed/>
    <w:rsid w:val="004539FE"/>
    <w:rPr>
      <w:b/>
      <w:bCs/>
    </w:rPr>
  </w:style>
  <w:style w:type="character" w:customStyle="1" w:styleId="PedmtkomenteChar">
    <w:name w:val="Předmět komentáře Char"/>
    <w:basedOn w:val="TextkomenteChar"/>
    <w:link w:val="Pedmtkomente"/>
    <w:uiPriority w:val="99"/>
    <w:semiHidden/>
    <w:rsid w:val="004539FE"/>
    <w:rPr>
      <w:b/>
      <w:bCs/>
      <w:sz w:val="20"/>
      <w:szCs w:val="20"/>
    </w:rPr>
  </w:style>
  <w:style w:type="paragraph" w:styleId="Revize">
    <w:name w:val="Revision"/>
    <w:hidden/>
    <w:uiPriority w:val="99"/>
    <w:semiHidden/>
    <w:rsid w:val="004539FE"/>
    <w:pPr>
      <w:spacing w:after="0" w:line="240" w:lineRule="auto"/>
    </w:pPr>
  </w:style>
  <w:style w:type="paragraph" w:styleId="Textpoznpodarou">
    <w:name w:val="footnote text"/>
    <w:basedOn w:val="Normln"/>
    <w:link w:val="TextpoznpodarouChar"/>
    <w:uiPriority w:val="99"/>
    <w:semiHidden/>
    <w:unhideWhenUsed/>
    <w:rsid w:val="007323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23F7"/>
    <w:rPr>
      <w:sz w:val="20"/>
      <w:szCs w:val="20"/>
    </w:rPr>
  </w:style>
  <w:style w:type="character" w:styleId="Znakapoznpodarou">
    <w:name w:val="footnote reference"/>
    <w:basedOn w:val="Standardnpsmoodstavce"/>
    <w:uiPriority w:val="99"/>
    <w:semiHidden/>
    <w:unhideWhenUsed/>
    <w:rsid w:val="007323F7"/>
    <w:rPr>
      <w:vertAlign w:val="superscript"/>
    </w:rPr>
  </w:style>
  <w:style w:type="character" w:styleId="Hypertextovodkaz">
    <w:name w:val="Hyperlink"/>
    <w:basedOn w:val="Standardnpsmoodstavce"/>
    <w:uiPriority w:val="99"/>
    <w:unhideWhenUsed/>
    <w:rsid w:val="00FF6927"/>
    <w:rPr>
      <w:color w:val="0000FF"/>
      <w:u w:val="single"/>
    </w:rPr>
  </w:style>
  <w:style w:type="paragraph" w:styleId="Odstavecseseznamem">
    <w:name w:val="List Paragraph"/>
    <w:basedOn w:val="Normln"/>
    <w:uiPriority w:val="34"/>
    <w:qFormat/>
    <w:rsid w:val="00FF6927"/>
    <w:pPr>
      <w:ind w:left="720"/>
      <w:contextualSpacing/>
    </w:pPr>
  </w:style>
  <w:style w:type="character" w:customStyle="1" w:styleId="Nevyeenzmnka1">
    <w:name w:val="Nevyřešená zmínka1"/>
    <w:basedOn w:val="Standardnpsmoodstavce"/>
    <w:uiPriority w:val="99"/>
    <w:unhideWhenUsed/>
    <w:rsid w:val="00FF6927"/>
    <w:rPr>
      <w:color w:val="605E5C"/>
      <w:shd w:val="clear" w:color="auto" w:fill="E1DFDD"/>
    </w:rPr>
  </w:style>
  <w:style w:type="character" w:customStyle="1" w:styleId="Zmnka1">
    <w:name w:val="Zmínka1"/>
    <w:basedOn w:val="Standardnpsmoodstavce"/>
    <w:uiPriority w:val="99"/>
    <w:unhideWhenUsed/>
    <w:rsid w:val="00F5309F"/>
    <w:rPr>
      <w:color w:val="2B579A"/>
      <w:shd w:val="clear" w:color="auto" w:fill="E1DFDD"/>
    </w:rPr>
  </w:style>
  <w:style w:type="paragraph" w:customStyle="1" w:styleId="Default">
    <w:name w:val="Default"/>
    <w:rsid w:val="00802BCB"/>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C714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14B4"/>
    <w:rPr>
      <w:rFonts w:ascii="Segoe UI" w:hAnsi="Segoe UI" w:cs="Segoe UI"/>
      <w:sz w:val="18"/>
      <w:szCs w:val="18"/>
    </w:rPr>
  </w:style>
  <w:style w:type="character" w:customStyle="1" w:styleId="Nevyeenzmnka2">
    <w:name w:val="Nevyřešená zmínka2"/>
    <w:basedOn w:val="Standardnpsmoodstavce"/>
    <w:uiPriority w:val="99"/>
    <w:semiHidden/>
    <w:unhideWhenUsed/>
    <w:rsid w:val="00F5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271">
      <w:bodyDiv w:val="1"/>
      <w:marLeft w:val="0"/>
      <w:marRight w:val="0"/>
      <w:marTop w:val="0"/>
      <w:marBottom w:val="0"/>
      <w:divBdr>
        <w:top w:val="none" w:sz="0" w:space="0" w:color="auto"/>
        <w:left w:val="none" w:sz="0" w:space="0" w:color="auto"/>
        <w:bottom w:val="none" w:sz="0" w:space="0" w:color="auto"/>
        <w:right w:val="none" w:sz="0" w:space="0" w:color="auto"/>
      </w:divBdr>
      <w:divsChild>
        <w:div w:id="692919227">
          <w:marLeft w:val="0"/>
          <w:marRight w:val="0"/>
          <w:marTop w:val="0"/>
          <w:marBottom w:val="0"/>
          <w:divBdr>
            <w:top w:val="none" w:sz="0" w:space="0" w:color="auto"/>
            <w:left w:val="none" w:sz="0" w:space="0" w:color="auto"/>
            <w:bottom w:val="none" w:sz="0" w:space="0" w:color="auto"/>
            <w:right w:val="none" w:sz="0" w:space="0" w:color="auto"/>
          </w:divBdr>
        </w:div>
      </w:divsChild>
    </w:div>
    <w:div w:id="37242335">
      <w:bodyDiv w:val="1"/>
      <w:marLeft w:val="0"/>
      <w:marRight w:val="0"/>
      <w:marTop w:val="0"/>
      <w:marBottom w:val="0"/>
      <w:divBdr>
        <w:top w:val="none" w:sz="0" w:space="0" w:color="auto"/>
        <w:left w:val="none" w:sz="0" w:space="0" w:color="auto"/>
        <w:bottom w:val="none" w:sz="0" w:space="0" w:color="auto"/>
        <w:right w:val="none" w:sz="0" w:space="0" w:color="auto"/>
      </w:divBdr>
    </w:div>
    <w:div w:id="91974845">
      <w:bodyDiv w:val="1"/>
      <w:marLeft w:val="0"/>
      <w:marRight w:val="0"/>
      <w:marTop w:val="0"/>
      <w:marBottom w:val="0"/>
      <w:divBdr>
        <w:top w:val="none" w:sz="0" w:space="0" w:color="auto"/>
        <w:left w:val="none" w:sz="0" w:space="0" w:color="auto"/>
        <w:bottom w:val="none" w:sz="0" w:space="0" w:color="auto"/>
        <w:right w:val="none" w:sz="0" w:space="0" w:color="auto"/>
      </w:divBdr>
    </w:div>
    <w:div w:id="286131731">
      <w:bodyDiv w:val="1"/>
      <w:marLeft w:val="0"/>
      <w:marRight w:val="0"/>
      <w:marTop w:val="0"/>
      <w:marBottom w:val="0"/>
      <w:divBdr>
        <w:top w:val="none" w:sz="0" w:space="0" w:color="auto"/>
        <w:left w:val="none" w:sz="0" w:space="0" w:color="auto"/>
        <w:bottom w:val="none" w:sz="0" w:space="0" w:color="auto"/>
        <w:right w:val="none" w:sz="0" w:space="0" w:color="auto"/>
      </w:divBdr>
    </w:div>
    <w:div w:id="319428821">
      <w:bodyDiv w:val="1"/>
      <w:marLeft w:val="0"/>
      <w:marRight w:val="0"/>
      <w:marTop w:val="0"/>
      <w:marBottom w:val="0"/>
      <w:divBdr>
        <w:top w:val="none" w:sz="0" w:space="0" w:color="auto"/>
        <w:left w:val="none" w:sz="0" w:space="0" w:color="auto"/>
        <w:bottom w:val="none" w:sz="0" w:space="0" w:color="auto"/>
        <w:right w:val="none" w:sz="0" w:space="0" w:color="auto"/>
      </w:divBdr>
    </w:div>
    <w:div w:id="388842818">
      <w:bodyDiv w:val="1"/>
      <w:marLeft w:val="0"/>
      <w:marRight w:val="0"/>
      <w:marTop w:val="0"/>
      <w:marBottom w:val="0"/>
      <w:divBdr>
        <w:top w:val="none" w:sz="0" w:space="0" w:color="auto"/>
        <w:left w:val="none" w:sz="0" w:space="0" w:color="auto"/>
        <w:bottom w:val="none" w:sz="0" w:space="0" w:color="auto"/>
        <w:right w:val="none" w:sz="0" w:space="0" w:color="auto"/>
      </w:divBdr>
    </w:div>
    <w:div w:id="601456014">
      <w:bodyDiv w:val="1"/>
      <w:marLeft w:val="0"/>
      <w:marRight w:val="0"/>
      <w:marTop w:val="0"/>
      <w:marBottom w:val="0"/>
      <w:divBdr>
        <w:top w:val="none" w:sz="0" w:space="0" w:color="auto"/>
        <w:left w:val="none" w:sz="0" w:space="0" w:color="auto"/>
        <w:bottom w:val="none" w:sz="0" w:space="0" w:color="auto"/>
        <w:right w:val="none" w:sz="0" w:space="0" w:color="auto"/>
      </w:divBdr>
    </w:div>
    <w:div w:id="17564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4e440-603d-40b8-82b9-f703190a455d" xsi:nil="true"/>
    <lcf76f155ced4ddcb4097134ff3c332f xmlns="342e3650-d87e-4d52-8252-518c7423d8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A6B35AEBFB2E48B82CCDC347FF52FD" ma:contentTypeVersion="20" ma:contentTypeDescription="Vytvoří nový dokument" ma:contentTypeScope="" ma:versionID="81179c08e47c21595740617b337f88f8">
  <xsd:schema xmlns:xsd="http://www.w3.org/2001/XMLSchema" xmlns:xs="http://www.w3.org/2001/XMLSchema" xmlns:p="http://schemas.microsoft.com/office/2006/metadata/properties" xmlns:ns2="342e3650-d87e-4d52-8252-518c7423d8ce" xmlns:ns3="de64e440-603d-40b8-82b9-f703190a455d" targetNamespace="http://schemas.microsoft.com/office/2006/metadata/properties" ma:root="true" ma:fieldsID="9ae1d8d26c91f37f9d5555f8b4706ceb" ns2:_="" ns3:_="">
    <xsd:import namespace="342e3650-d87e-4d52-8252-518c7423d8ce"/>
    <xsd:import namespace="de64e440-603d-40b8-82b9-f703190a4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3650-d87e-4d52-8252-518c7423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5637cfa-748c-40fa-b1bd-fed2f2fa226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4e440-603d-40b8-82b9-f703190a45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Sloupec zachycení celé taxonomie" ma:hidden="true" ma:list="{0afbdd96-5bf9-457a-b5f2-f0d0832044d4}" ma:internalName="TaxCatchAll" ma:showField="CatchAllData" ma:web="de64e440-603d-40b8-82b9-f703190a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DE0F-0150-432B-BD9F-E2C0283459AC}">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2.xml><?xml version="1.0" encoding="utf-8"?>
<ds:datastoreItem xmlns:ds="http://schemas.openxmlformats.org/officeDocument/2006/customXml" ds:itemID="{F37AABBB-E38B-4953-9A38-BE6F5B32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3650-d87e-4d52-8252-518c7423d8ce"/>
    <ds:schemaRef ds:uri="de64e440-603d-40b8-82b9-f703190a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97591-0BD7-43A3-8123-88877F87B2BB}">
  <ds:schemaRefs>
    <ds:schemaRef ds:uri="http://schemas.openxmlformats.org/officeDocument/2006/bibliography"/>
  </ds:schemaRefs>
</ds:datastoreItem>
</file>

<file path=customXml/itemProps4.xml><?xml version="1.0" encoding="utf-8"?>
<ds:datastoreItem xmlns:ds="http://schemas.openxmlformats.org/officeDocument/2006/customXml" ds:itemID="{111555FC-574E-4797-B432-C76929BBE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4</Pages>
  <Words>852</Words>
  <Characters>5032</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dc:description/>
  <cp:lastModifiedBy>Ondřej Machač</cp:lastModifiedBy>
  <cp:revision>48</cp:revision>
  <dcterms:created xsi:type="dcterms:W3CDTF">2023-09-25T13:40:00Z</dcterms:created>
  <dcterms:modified xsi:type="dcterms:W3CDTF">2025-03-17T09:47:00Z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0x010100F3A6B35AEBFB2E48B82CCDC347FF52FD</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2023-06-12T07:18:22Z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54fd2e76-05d6-4f65-8ae5-960d8873af71</vt:lpwstr>
  </property>
  <property fmtid="{D5CDD505-2E9C-101B-9397-08002B2CF9AE}" pid="10" name="MSIP_Label_690ebb53-23a2-471a-9c6e-17bd0d11311e_ContentBits">
    <vt:lpwstr>0</vt:lpwstr>
  </property>
</Properties>
</file>