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OBSAH DOKUMENTACE: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A.PRŮVODNÍ </w:t>
      </w:r>
      <w:r>
        <w:rPr>
          <w:rFonts w:ascii="Arial" w:hAnsi="Arial"/>
          <w:b/>
          <w:bCs/>
          <w:sz w:val="20"/>
          <w:szCs w:val="20"/>
        </w:rPr>
        <w:t>LIST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B.SOUHRNNÁ TECHNICKÁ ZPRÁVA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C.SITUAČNÍ VÝKRESY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C.1-SITUAČNÍ VÝKRES ŠIRŠÍCH VZTAHŮ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C.</w:t>
      </w:r>
      <w:r>
        <w:rPr>
          <w:rFonts w:ascii="Arial" w:hAnsi="Arial"/>
          <w:sz w:val="16"/>
          <w:szCs w:val="16"/>
        </w:rPr>
        <w:t>2</w:t>
      </w:r>
      <w:r>
        <w:rPr>
          <w:rFonts w:ascii="Arial" w:hAnsi="Arial"/>
          <w:sz w:val="16"/>
          <w:szCs w:val="16"/>
        </w:rPr>
        <w:t>-KOORDINAČNÍ  SITUAČNÍ VÝKRES</w:t>
      </w:r>
    </w:p>
    <w:p>
      <w:pPr>
        <w:pStyle w:val="Nadpis3"/>
        <w:bidi w:val="0"/>
        <w:jc w:val="left"/>
        <w:rPr>
          <w:rFonts w:ascii="Arial" w:hAnsi="Arial"/>
          <w:sz w:val="20"/>
          <w:szCs w:val="20"/>
        </w:rPr>
      </w:pPr>
      <w:r>
        <w:rPr>
          <w:rFonts w:eastAsia="NSimSun" w:cs="Arial" w:ascii="Arial" w:hAnsi="Arial"/>
          <w:b/>
          <w:bCs/>
          <w:color w:val="auto"/>
          <w:kern w:val="2"/>
          <w:sz w:val="20"/>
          <w:szCs w:val="20"/>
          <w:lang w:val="cs-CZ" w:eastAsia="zh-CN" w:bidi="hi-IN"/>
        </w:rPr>
        <w:t>D Dokumentace objektů a technických a technologických zařízení</w:t>
      </w:r>
    </w:p>
    <w:p>
      <w:pPr>
        <w:pStyle w:val="Normal"/>
        <w:bidi w:val="0"/>
        <w:jc w:val="left"/>
        <w:rPr>
          <w:rFonts w:ascii="Arial" w:hAnsi="Arial" w:eastAsia="NSimSun" w:cs="Arial"/>
          <w:b/>
          <w:b/>
          <w:bCs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/>
          <w:bCs/>
          <w:color w:val="auto"/>
          <w:kern w:val="2"/>
          <w:sz w:val="20"/>
          <w:szCs w:val="20"/>
          <w:lang w:val="cs-CZ" w:eastAsia="zh-CN" w:bidi="hi-IN"/>
        </w:rPr>
        <w:t>D</w:t>
      </w:r>
      <w:r>
        <w:rPr>
          <w:rFonts w:eastAsia="NSimSun" w:cs="Arial" w:ascii="Arial" w:hAnsi="Arial"/>
          <w:b/>
          <w:bCs/>
          <w:color w:val="auto"/>
          <w:kern w:val="2"/>
          <w:sz w:val="20"/>
          <w:szCs w:val="20"/>
          <w:lang w:val="cs-CZ" w:eastAsia="zh-CN" w:bidi="hi-IN"/>
        </w:rPr>
        <w:t>1</w:t>
      </w:r>
      <w:r>
        <w:rPr>
          <w:rFonts w:eastAsia="NSimSun" w:cs="Arial" w:ascii="Arial" w:hAnsi="Arial"/>
          <w:b/>
          <w:bCs/>
          <w:color w:val="auto"/>
          <w:kern w:val="2"/>
          <w:sz w:val="20"/>
          <w:szCs w:val="20"/>
          <w:lang w:val="cs-CZ" w:eastAsia="zh-CN" w:bidi="hi-IN"/>
        </w:rPr>
        <w:t>.DOKUMENTACE OBJEKTŮ</w:t>
      </w:r>
    </w:p>
    <w:p>
      <w:pPr>
        <w:pStyle w:val="Normal"/>
        <w:bidi w:val="0"/>
        <w:jc w:val="left"/>
        <w:rPr>
          <w:rFonts w:ascii="Arial" w:hAnsi="Arial" w:eastAsia="NSimSun" w:cs="Arial"/>
          <w:b/>
          <w:b/>
          <w:bCs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/>
          <w:bCs/>
          <w:color w:val="auto"/>
          <w:kern w:val="2"/>
          <w:sz w:val="20"/>
          <w:szCs w:val="20"/>
          <w:lang w:val="cs-CZ" w:eastAsia="zh-CN" w:bidi="hi-IN"/>
        </w:rPr>
        <w:t xml:space="preserve">D.1.1 Architektonicko - stavební řešení </w:t>
      </w:r>
    </w:p>
    <w:p>
      <w:pPr>
        <w:pStyle w:val="Normal"/>
        <w:bidi w:val="0"/>
        <w:jc w:val="left"/>
        <w:rPr>
          <w:rFonts w:ascii="Arial" w:hAnsi="Arial" w:eastAsia="NSimSun" w:cs="Arial"/>
          <w:b w:val="false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  <w:t>D.1.1.1 Požadavky na objekt a jeho stavební konstrukce</w:t>
      </w:r>
    </w:p>
    <w:p>
      <w:pPr>
        <w:pStyle w:val="Normal"/>
        <w:bidi w:val="0"/>
        <w:jc w:val="left"/>
        <w:rPr>
          <w:rFonts w:ascii="Arial" w:hAnsi="Arial" w:eastAsia="NSimSun" w:cs="Arial"/>
          <w:b w:val="false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  <w:t>D.1.1.2 Řešení požadavků na objekt a jeho stavební konstrukce</w:t>
      </w:r>
    </w:p>
    <w:p>
      <w:pPr>
        <w:pStyle w:val="Normal"/>
        <w:bidi w:val="0"/>
        <w:jc w:val="left"/>
        <w:rPr>
          <w:rFonts w:ascii="Arial" w:hAnsi="Arial" w:eastAsia="NSimSun" w:cs="Arial"/>
          <w:b w:val="false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  <w:t>D.1.1.3 Výkresová část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  <w:tab/>
        <w:t xml:space="preserve">D.1.1-01 - </w:t>
      </w:r>
      <w:r>
        <w:rPr>
          <w:rFonts w:ascii="Arial" w:hAnsi="Arial"/>
          <w:b w:val="false"/>
          <w:bCs w:val="false"/>
          <w:sz w:val="16"/>
          <w:szCs w:val="16"/>
        </w:rPr>
        <w:t>neobsazeno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  <w:tab/>
        <w:t>D.1.1</w:t>
      </w:r>
      <w:r>
        <w:rPr>
          <w:rFonts w:ascii="Arial" w:hAnsi="Arial"/>
          <w:b w:val="false"/>
          <w:bCs w:val="false"/>
          <w:sz w:val="16"/>
          <w:szCs w:val="16"/>
        </w:rPr>
        <w:t>-0</w:t>
      </w:r>
      <w:r>
        <w:rPr>
          <w:rFonts w:ascii="Arial" w:hAnsi="Arial"/>
          <w:b w:val="false"/>
          <w:bCs w:val="false"/>
          <w:sz w:val="16"/>
          <w:szCs w:val="16"/>
        </w:rPr>
        <w:t xml:space="preserve">2 - 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 xml:space="preserve">STÁVAJÍCÍ STAV - PŮDORYS 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1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.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P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  <w:tab/>
        <w:t xml:space="preserve">D.1.1-03 – 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 xml:space="preserve">STÁVAJÍCÍ STAV - PŮDORYS 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1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  <w:tab/>
        <w:t xml:space="preserve">D.1.1-04 – 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 xml:space="preserve">STÁVAJÍCÍ STAV - PŮDORYS 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2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  <w:tab/>
        <w:t xml:space="preserve">D.1.1-05 – 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 xml:space="preserve">STÁVAJÍCÍ STAV - PŮDORYS 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3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  <w:tab/>
        <w:t>D.1.1-06 - STÁVAJÍCÍ STAV - PŮDORYS 4.NP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  <w:tab/>
        <w:t xml:space="preserve">D.1.1-07 – </w:t>
      </w:r>
      <w:r>
        <w:rPr>
          <w:rFonts w:eastAsia="NSimSun" w:cs="Arial" w:ascii="Arial" w:hAnsi="Arial"/>
          <w:b w:val="false"/>
          <w:bCs w:val="false"/>
          <w:color w:val="auto"/>
          <w:kern w:val="2"/>
          <w:sz w:val="16"/>
          <w:szCs w:val="16"/>
          <w:lang w:val="cs-CZ" w:eastAsia="zh-CN" w:bidi="hi-IN"/>
        </w:rPr>
        <w:t>STÁVAJÍCÍ STAV - SCHÉMA KROVU, PŮDORYS STŘECHY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  <w:tab/>
        <w:t>D.1.1-08 - STÁVAJÍCÍ STAV - ŘEZY - beze změny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  <w:tab/>
        <w:t>D.1.1-0</w:t>
      </w:r>
      <w:r>
        <w:rPr>
          <w:rFonts w:ascii="Arial" w:hAnsi="Arial"/>
          <w:b w:val="false"/>
          <w:bCs w:val="false"/>
          <w:sz w:val="16"/>
          <w:szCs w:val="16"/>
        </w:rPr>
        <w:t>9</w:t>
      </w:r>
      <w:r>
        <w:rPr>
          <w:rFonts w:ascii="Arial" w:hAnsi="Arial"/>
          <w:b w:val="false"/>
          <w:bCs w:val="false"/>
          <w:sz w:val="16"/>
          <w:szCs w:val="16"/>
        </w:rPr>
        <w:t xml:space="preserve"> - STÁVAJÍCÍ STAV - POHLEDY - beze změny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10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BOURACÍ PRÁCE - PŮDORYS 1.PP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11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BOURACÍ PRÁCE - PŮDORYS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12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BOURACÍ PRÁCE - PŮDORYS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13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BOURACÍ PRÁCE - PŮDORYS 3.NP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14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BOURACÍ PRÁCE - PŮDORYS 4.NP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15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neobsazeno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16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neobsazeno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17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neobsazeno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18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neobsazeno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19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neobsazeno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20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NOVÝ STAV - PŮDORYS 1.PP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21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NOVÝ STAV - PŮDORYS 1.NP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22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NOVÝ STAV - PŮDORYS 2.NP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23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NOVÝ STAV - PŮDORYS 3.NP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24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NOVÝ STAV - PŮDORYS 4.NP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25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PSV - VÝPIS TRUHLÁŘSKÝCH, ZÁMEČNICKÝCH A OSTATNÍCH VÝROBKŮ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26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NOVÝ STAV - PŮDORYS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1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.NP, SPÁROŘEZ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27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NOVÝ STAV - PŮDORYS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.NP, SPÁROŘEZ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28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NOVÝ STAV - PŮDORYS 3.NP, SPÁROŘEZ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29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NOVÝ STAV - PŮDORYS 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4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.NP, SPÁROŘEZ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ab/>
        <w:t>D.1.1-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>30</w:t>
      </w:r>
      <w:r>
        <w:rPr>
          <w:rFonts w:cs="Arial" w:ascii="Arial" w:hAnsi="Arial"/>
          <w:b w:val="false"/>
          <w:bCs w:val="false"/>
          <w:sz w:val="16"/>
          <w:szCs w:val="16"/>
          <w:lang w:val="en-US"/>
        </w:rPr>
        <w:t xml:space="preserve"> - SCHÉMA VYTÁPĚNÍ</w:t>
      </w:r>
    </w:p>
    <w:p>
      <w:pPr>
        <w:pStyle w:val="Normal"/>
        <w:bidi w:val="0"/>
        <w:jc w:val="left"/>
        <w:rPr>
          <w:rFonts w:ascii="Arial" w:hAnsi="Arial" w:eastAsia="NSimSun" w:cs="Arial"/>
          <w:b w:val="false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  <w:t>D.1.2 Technika prostředí staveb</w:t>
      </w:r>
    </w:p>
    <w:p>
      <w:pPr>
        <w:pStyle w:val="Normal"/>
        <w:bidi w:val="0"/>
        <w:jc w:val="left"/>
        <w:rPr>
          <w:rFonts w:ascii="Arial" w:hAnsi="Arial" w:eastAsia="NSimSun" w:cs="Arial"/>
          <w:b w:val="false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  <w:t>D.1.2.2 TPS - Zdravotně technické instalace</w:t>
      </w:r>
    </w:p>
    <w:p>
      <w:pPr>
        <w:pStyle w:val="Normal"/>
        <w:bidi w:val="0"/>
        <w:jc w:val="left"/>
        <w:rPr>
          <w:rFonts w:ascii="Arial" w:hAnsi="Arial" w:eastAsia="NSimSun" w:cs="Arial"/>
          <w:b w:val="false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  <w:t>D.1.2.5 TPS – Silnoproud</w:t>
      </w:r>
    </w:p>
    <w:p>
      <w:pPr>
        <w:pStyle w:val="Normal"/>
        <w:bidi w:val="0"/>
        <w:jc w:val="left"/>
        <w:rPr>
          <w:rFonts w:ascii="Arial" w:hAnsi="Arial" w:eastAsia="NSimSun" w:cs="Arial"/>
          <w:b/>
          <w:b/>
          <w:bCs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/>
          <w:bCs/>
          <w:color w:val="auto"/>
          <w:kern w:val="2"/>
          <w:sz w:val="20"/>
          <w:szCs w:val="20"/>
          <w:lang w:val="cs-CZ" w:eastAsia="zh-CN" w:bidi="hi-IN"/>
        </w:rPr>
        <w:t>D.3. Dokumentace stavebně konstrukčního řešení</w:t>
      </w:r>
    </w:p>
    <w:p>
      <w:pPr>
        <w:pStyle w:val="Normal"/>
        <w:bidi w:val="0"/>
        <w:jc w:val="left"/>
        <w:rPr/>
      </w:pPr>
      <w:r>
        <w:rPr>
          <w:rFonts w:eastAsia="NSimSun" w:cs="Arial" w:ascii="Arial" w:hAnsi="Arial"/>
          <w:b/>
          <w:bCs/>
          <w:color w:val="auto"/>
          <w:kern w:val="2"/>
          <w:sz w:val="20"/>
          <w:szCs w:val="20"/>
          <w:lang w:val="cs-CZ" w:eastAsia="zh-CN" w:bidi="hi-IN"/>
        </w:rPr>
        <w:t>D.4 Požárně bezpečnostní řešení</w:t>
      </w:r>
    </w:p>
    <w:p>
      <w:pPr>
        <w:pStyle w:val="Normal"/>
        <w:bidi w:val="0"/>
        <w:jc w:val="left"/>
        <w:rPr>
          <w:rFonts w:ascii="Arial" w:hAnsi="Arial" w:eastAsia="NSimSun" w:cs="Arial"/>
          <w:b w:val="false"/>
          <w:b w:val="false"/>
          <w:bCs w:val="false"/>
          <w:color w:val="auto"/>
          <w:kern w:val="2"/>
          <w:sz w:val="18"/>
          <w:szCs w:val="18"/>
          <w:lang w:val="cs-CZ" w:eastAsia="zh-CN" w:bidi="hi-IN"/>
        </w:rPr>
      </w:pPr>
      <w:r>
        <w:rPr>
          <w:rFonts w:eastAsia="NSimSun" w:cs="Arial" w:ascii="Arial" w:hAnsi="Arial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</w:r>
    </w:p>
    <w:p>
      <w:pPr>
        <w:pStyle w:val="Normal"/>
        <w:bidi w:val="0"/>
        <w:jc w:val="left"/>
        <w:rPr>
          <w:rFonts w:ascii="Arial" w:hAnsi="Arial" w:eastAsia="NSimSun" w:cs="Arial"/>
          <w:b w:val="false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 w:val="false"/>
          <w:bCs w:val="false"/>
          <w:color w:val="auto"/>
          <w:kern w:val="2"/>
          <w:sz w:val="18"/>
          <w:szCs w:val="18"/>
          <w:lang w:val="cs-CZ" w:eastAsia="zh-CN" w:bidi="hi-IN"/>
        </w:rPr>
        <w:t>ROZPOČET</w:t>
      </w:r>
    </w:p>
    <w:p>
      <w:pPr>
        <w:pStyle w:val="Normal"/>
        <w:bidi w:val="0"/>
        <w:jc w:val="left"/>
        <w:rPr>
          <w:rFonts w:ascii="Arial" w:hAnsi="Arial" w:eastAsia="NSimSun" w:cs="Arial"/>
          <w:b w:val="false"/>
          <w:b w:val="false"/>
          <w:bCs w:val="false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NSimSun" w:cs="Arial" w:ascii="Arial" w:hAnsi="Arial"/>
          <w:b w:val="false"/>
          <w:bCs w:val="false"/>
          <w:color w:val="auto"/>
          <w:kern w:val="2"/>
          <w:sz w:val="18"/>
          <w:szCs w:val="18"/>
          <w:lang w:val="cs-CZ" w:eastAsia="zh-CN" w:bidi="hi-IN"/>
        </w:rPr>
        <w:t>VÝKAZ VÝMĚR</w:t>
      </w:r>
    </w:p>
    <w:p>
      <w:pPr>
        <w:pStyle w:val="Normal"/>
        <w:bidi w:val="0"/>
        <w:jc w:val="left"/>
        <w:rPr>
          <w:color w:val="auto"/>
        </w:rPr>
      </w:pPr>
      <w:r>
        <w:rPr/>
      </w:r>
    </w:p>
    <w:p>
      <w:pPr>
        <w:pStyle w:val="Normal"/>
        <w:bidi w:val="0"/>
        <w:jc w:val="left"/>
        <w:rPr>
          <w:color w:val="auto"/>
        </w:rPr>
      </w:pPr>
      <w:r>
        <w:rPr>
          <w:b/>
          <w:bCs/>
          <w:color w:val="auto"/>
          <w:sz w:val="20"/>
          <w:szCs w:val="20"/>
        </w:rPr>
        <w:t>DOKLADOVÁ ČÁST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PRŮZKUMY</w:t>
        <w:tab/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cs-CZ" w:eastAsia="zh-CN" w:bidi="hi-IN"/>
    </w:rPr>
  </w:style>
  <w:style w:type="paragraph" w:styleId="Nadpis3">
    <w:name w:val="Heading 3"/>
    <w:basedOn w:val="Nadpis"/>
    <w:next w:val="Tlotextu"/>
    <w:qFormat/>
    <w:p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05text">
    <w:name w:val="05-text"/>
    <w:basedOn w:val="Tlotextu"/>
    <w:qFormat/>
    <w:pPr>
      <w:tabs>
        <w:tab w:val="clear" w:pos="709"/>
      </w:tabs>
      <w:spacing w:before="0" w:after="119"/>
      <w:ind w:left="1134" w:right="0" w:hanging="0"/>
      <w:jc w:val="both"/>
    </w:pPr>
    <w:rPr>
      <w:rFonts w:ascii="Arial" w:hAnsi="Arial"/>
      <w:sz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671</TotalTime>
  <Application>LibreOffice/7.4.7.2$Windows_X86_64 LibreOffice_project/723314e595e8007d3cf785c16538505a1c878ca5</Application>
  <AppVersion>15.0000</AppVersion>
  <Pages>1</Pages>
  <Words>271</Words>
  <Characters>1515</Characters>
  <CharactersWithSpaces>1776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2022-12-12T10:36:53Z</dcterms:created>
  <dc:creator/>
  <dc:description/>
  <dc:language>cs-CZ</dc:language>
  <cp:lastModifiedBy/>
  <cp:lastPrinted>2022-12-12T10:42:53Z</cp:lastPrinted>
  <dcterms:modified xsi:type="dcterms:W3CDTF">2025-03-21T13:48:30Z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