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124D0" w14:textId="77777777" w:rsidR="00A01340" w:rsidRPr="00B00ED5" w:rsidRDefault="00A01340" w:rsidP="00A01340">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B00ED5">
        <w:rPr>
          <w:rFonts w:ascii="Cambria" w:hAnsi="Cambria"/>
          <w:b/>
          <w:kern w:val="32"/>
          <w:sz w:val="28"/>
          <w:szCs w:val="32"/>
          <w:lang w:eastAsia="en-US"/>
        </w:rPr>
        <w:t>ČESTNÉ PROHLÁŠENÍ O NEEXISTENCI STŘETU Z</w:t>
      </w:r>
      <w:r w:rsidRPr="00B00ED5">
        <w:rPr>
          <w:rFonts w:ascii="Cambria" w:hAnsi="Cambria"/>
          <w:b/>
          <w:caps/>
          <w:kern w:val="32"/>
          <w:sz w:val="28"/>
          <w:szCs w:val="32"/>
          <w:lang w:eastAsia="en-US"/>
        </w:rPr>
        <w:t>ÁJMŮ</w:t>
      </w:r>
      <w:r w:rsidR="009C0CA8" w:rsidRPr="00B00ED5">
        <w:rPr>
          <w:rFonts w:ascii="Cambria" w:hAnsi="Cambria"/>
          <w:b/>
          <w:caps/>
          <w:kern w:val="32"/>
          <w:sz w:val="28"/>
          <w:szCs w:val="32"/>
          <w:lang w:eastAsia="en-US"/>
        </w:rPr>
        <w:t xml:space="preserve"> a o splnění podmínek Nařízení Rady (EU) 2022/576 ze dne 8. dubna 2022, kterým se mění nařízení (EU) č. 833/2014 o omezujících opatřeních vzhledem k činnostem Ruska destabilizujícím situaci na Ukrajině</w:t>
      </w:r>
    </w:p>
    <w:p w14:paraId="437124D1" w14:textId="77777777" w:rsidR="00C96FBA" w:rsidRPr="000922E5" w:rsidRDefault="009C07A2" w:rsidP="009C07A2">
      <w:pPr>
        <w:jc w:val="center"/>
        <w:rPr>
          <w:rFonts w:ascii="Cambria" w:hAnsi="Cambria"/>
          <w:bCs/>
          <w:iCs/>
          <w:sz w:val="20"/>
          <w:szCs w:val="20"/>
        </w:rPr>
      </w:pPr>
      <w:r w:rsidRPr="000922E5">
        <w:rPr>
          <w:rFonts w:ascii="Cambria" w:hAnsi="Cambria"/>
          <w:sz w:val="20"/>
          <w:szCs w:val="20"/>
        </w:rPr>
        <w:t>pr</w:t>
      </w:r>
      <w:r w:rsidRPr="000922E5">
        <w:rPr>
          <w:rFonts w:ascii="Cambria" w:hAnsi="Cambria"/>
          <w:bCs/>
          <w:iCs/>
          <w:sz w:val="20"/>
          <w:szCs w:val="20"/>
        </w:rPr>
        <w:t xml:space="preserve">o veřejnou zakázku na stavební práce zadávanou </w:t>
      </w:r>
      <w:r w:rsidR="000922E5" w:rsidRPr="000922E5">
        <w:rPr>
          <w:rFonts w:ascii="Cambria" w:hAnsi="Cambria"/>
          <w:sz w:val="20"/>
          <w:szCs w:val="20"/>
        </w:rPr>
        <w:t>jako veřejná zakázka malého rozsahu v </w:t>
      </w:r>
      <w:r w:rsidR="00223B45">
        <w:rPr>
          <w:rFonts w:ascii="Cambria" w:hAnsi="Cambria"/>
          <w:sz w:val="20"/>
          <w:szCs w:val="20"/>
        </w:rPr>
        <w:t>otevřené</w:t>
      </w:r>
      <w:r w:rsidR="000922E5" w:rsidRPr="000922E5">
        <w:rPr>
          <w:rFonts w:ascii="Cambria" w:hAnsi="Cambria"/>
          <w:sz w:val="20"/>
          <w:szCs w:val="20"/>
        </w:rPr>
        <w:t xml:space="preserve"> výzvě, mimo režim zákona č. 134/2016 Sb., o zadávání veřejných zakázek, ve znění pozdějších předpisů (dále jen „zákon“) a v souladu s Pravidly pro reprodukci majetku a zadávání veřejných zakázek příspěvkových organizací Jihomoravského kraje</w:t>
      </w:r>
      <w:r w:rsidRPr="000922E5">
        <w:rPr>
          <w:rFonts w:ascii="Cambria" w:hAnsi="Cambria"/>
          <w:bCs/>
          <w:iCs/>
          <w:sz w:val="20"/>
          <w:szCs w:val="20"/>
        </w:rPr>
        <w:t>,</w:t>
      </w:r>
    </w:p>
    <w:p w14:paraId="437124D2" w14:textId="77777777" w:rsidR="009C07A2" w:rsidRPr="00C96FBA" w:rsidRDefault="009C07A2" w:rsidP="009C07A2">
      <w:pPr>
        <w:jc w:val="center"/>
        <w:rPr>
          <w:rFonts w:ascii="Cambria" w:hAnsi="Cambria"/>
          <w:bCs/>
          <w:iCs/>
          <w:sz w:val="12"/>
          <w:szCs w:val="20"/>
        </w:rPr>
      </w:pPr>
    </w:p>
    <w:p w14:paraId="437124D3" w14:textId="77777777" w:rsidR="009C07A2" w:rsidRPr="000C4DCC" w:rsidRDefault="009C07A2" w:rsidP="009C07A2">
      <w:pPr>
        <w:jc w:val="center"/>
        <w:rPr>
          <w:rFonts w:ascii="Cambria" w:hAnsi="Cambria"/>
          <w:bCs/>
          <w:iCs/>
          <w:sz w:val="20"/>
          <w:szCs w:val="20"/>
        </w:rPr>
      </w:pPr>
      <w:r>
        <w:rPr>
          <w:rFonts w:ascii="Cambria" w:hAnsi="Cambria"/>
          <w:bCs/>
          <w:iCs/>
          <w:sz w:val="20"/>
          <w:szCs w:val="20"/>
        </w:rPr>
        <w:t>s názvem:</w:t>
      </w:r>
    </w:p>
    <w:p w14:paraId="437124D4" w14:textId="77777777" w:rsidR="00A01340" w:rsidRPr="00C96FBA" w:rsidRDefault="00A01340" w:rsidP="00A01340">
      <w:pPr>
        <w:keepNext/>
        <w:jc w:val="center"/>
        <w:outlineLvl w:val="1"/>
        <w:rPr>
          <w:rFonts w:ascii="Cambria" w:hAnsi="Cambria"/>
          <w:bCs/>
          <w:iCs/>
          <w:sz w:val="12"/>
          <w:szCs w:val="22"/>
          <w:lang w:eastAsia="en-US"/>
        </w:rPr>
      </w:pPr>
    </w:p>
    <w:p w14:paraId="437124D5" w14:textId="3761E4A9" w:rsidR="000C4DCC" w:rsidRPr="009C07A2" w:rsidRDefault="000C4DCC" w:rsidP="000C4DCC">
      <w:pPr>
        <w:jc w:val="center"/>
        <w:rPr>
          <w:rFonts w:ascii="Cambria" w:hAnsi="Cambria"/>
          <w:b/>
          <w:sz w:val="26"/>
          <w:szCs w:val="26"/>
        </w:rPr>
      </w:pPr>
      <w:r w:rsidRPr="009C07A2">
        <w:rPr>
          <w:rFonts w:ascii="Cambria" w:hAnsi="Cambria"/>
          <w:b/>
          <w:sz w:val="26"/>
          <w:szCs w:val="26"/>
        </w:rPr>
        <w:t>„</w:t>
      </w:r>
      <w:r w:rsidR="003F6756">
        <w:rPr>
          <w:rFonts w:ascii="Cambria" w:hAnsi="Cambria"/>
          <w:b/>
          <w:sz w:val="26"/>
          <w:szCs w:val="26"/>
        </w:rPr>
        <w:t>Oprava podlahy v tělocvičně školy</w:t>
      </w:r>
      <w:r w:rsidRPr="009C07A2">
        <w:rPr>
          <w:rFonts w:ascii="Cambria" w:hAnsi="Cambria"/>
          <w:b/>
          <w:sz w:val="26"/>
          <w:szCs w:val="26"/>
        </w:rPr>
        <w:t>“</w:t>
      </w:r>
    </w:p>
    <w:p w14:paraId="437124D6" w14:textId="77777777" w:rsidR="000C4DCC" w:rsidRPr="00C96FBA" w:rsidRDefault="000C4DCC" w:rsidP="000C4DCC">
      <w:pPr>
        <w:rPr>
          <w:rFonts w:ascii="Cambria" w:hAnsi="Cambria" w:cs="Calibri"/>
          <w:b/>
          <w:sz w:val="16"/>
        </w:rPr>
      </w:pPr>
    </w:p>
    <w:p w14:paraId="437124D7" w14:textId="77777777" w:rsidR="000C4DCC" w:rsidRPr="009C07A2" w:rsidRDefault="000C4DCC" w:rsidP="009C07A2">
      <w:pPr>
        <w:spacing w:before="120" w:after="120"/>
        <w:rPr>
          <w:rFonts w:ascii="Cambria" w:hAnsi="Cambria" w:cs="Cambria"/>
          <w:b/>
          <w:bCs/>
          <w:snapToGrid w:val="0"/>
          <w:sz w:val="22"/>
          <w:szCs w:val="22"/>
        </w:rPr>
      </w:pPr>
      <w:r w:rsidRPr="009C07A2">
        <w:rPr>
          <w:rFonts w:ascii="Cambria" w:hAnsi="Cambria" w:cs="Cambria"/>
          <w:b/>
          <w:bCs/>
          <w:snapToGrid w:val="0"/>
          <w:sz w:val="22"/>
          <w:szCs w:val="22"/>
          <w:u w:val="single"/>
        </w:rPr>
        <w:t>Identifikační údaje účastníka</w:t>
      </w:r>
      <w:r w:rsidRPr="009C07A2">
        <w:rPr>
          <w:rFonts w:ascii="Cambria" w:hAnsi="Cambria" w:cs="Cambria"/>
          <w:b/>
          <w:bCs/>
          <w:snapToGrid w:val="0"/>
          <w:sz w:val="22"/>
          <w:szCs w:val="22"/>
        </w:rPr>
        <w:t>:</w:t>
      </w:r>
    </w:p>
    <w:p w14:paraId="437124D8" w14:textId="77777777" w:rsidR="000C4DCC" w:rsidRPr="00133745" w:rsidRDefault="000C4DCC" w:rsidP="009C07A2">
      <w:pPr>
        <w:contextualSpacing/>
        <w:rPr>
          <w:rFonts w:ascii="Cambria" w:hAnsi="Cambria" w:cs="Cambria"/>
          <w:bCs/>
          <w:snapToGrid w:val="0"/>
          <w:sz w:val="22"/>
          <w:szCs w:val="22"/>
        </w:rPr>
      </w:pPr>
      <w:r w:rsidRPr="00133745">
        <w:rPr>
          <w:rFonts w:ascii="Cambria" w:hAnsi="Cambria" w:cs="Cambria"/>
          <w:bCs/>
          <w:snapToGrid w:val="0"/>
          <w:sz w:val="22"/>
          <w:szCs w:val="22"/>
        </w:rPr>
        <w:t>Obchodní firma:</w:t>
      </w:r>
      <w:r w:rsidRPr="00133745">
        <w:rPr>
          <w:rFonts w:ascii="Cambria" w:hAnsi="Cambria" w:cs="Cambria"/>
          <w:bCs/>
          <w:snapToGrid w:val="0"/>
          <w:sz w:val="22"/>
          <w:szCs w:val="22"/>
        </w:rPr>
        <w:tab/>
      </w:r>
      <w:r w:rsidR="008F163B"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008F163B" w:rsidRPr="00133745">
        <w:rPr>
          <w:rFonts w:ascii="Cambria" w:hAnsi="Cambria" w:cs="Cambria"/>
          <w:bCs/>
          <w:snapToGrid w:val="0"/>
          <w:sz w:val="22"/>
          <w:szCs w:val="22"/>
          <w:highlight w:val="yellow"/>
        </w:rPr>
      </w:r>
      <w:r w:rsidR="008F163B"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008F163B"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Sídlo: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008F163B"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008F163B" w:rsidRPr="00133745">
        <w:rPr>
          <w:rFonts w:ascii="Cambria" w:hAnsi="Cambria" w:cs="Cambria"/>
          <w:bCs/>
          <w:snapToGrid w:val="0"/>
          <w:sz w:val="22"/>
          <w:szCs w:val="22"/>
          <w:highlight w:val="yellow"/>
        </w:rPr>
      </w:r>
      <w:r w:rsidR="008F163B"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008F163B"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IČO: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008F163B"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008F163B" w:rsidRPr="00133745">
        <w:rPr>
          <w:rFonts w:ascii="Cambria" w:hAnsi="Cambria" w:cs="Cambria"/>
          <w:bCs/>
          <w:snapToGrid w:val="0"/>
          <w:sz w:val="22"/>
          <w:szCs w:val="22"/>
          <w:highlight w:val="yellow"/>
        </w:rPr>
      </w:r>
      <w:r w:rsidR="008F163B"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008F163B" w:rsidRPr="00133745">
        <w:rPr>
          <w:rFonts w:ascii="Cambria" w:hAnsi="Cambria" w:cs="Cambria"/>
          <w:bCs/>
          <w:snapToGrid w:val="0"/>
          <w:sz w:val="22"/>
          <w:szCs w:val="22"/>
          <w:highlight w:val="yellow"/>
        </w:rPr>
        <w:fldChar w:fldCharType="end"/>
      </w:r>
    </w:p>
    <w:p w14:paraId="437124D9" w14:textId="77777777" w:rsidR="00A01340" w:rsidRPr="00133745" w:rsidRDefault="00A01340" w:rsidP="00A01340">
      <w:pP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A01340" w:rsidRPr="00A01340" w14:paraId="437124DB" w14:textId="77777777" w:rsidTr="00A01340">
        <w:tc>
          <w:tcPr>
            <w:tcW w:w="9067" w:type="dxa"/>
            <w:shd w:val="clear" w:color="auto" w:fill="9CC2E5" w:themeFill="accent1" w:themeFillTint="99"/>
          </w:tcPr>
          <w:p w14:paraId="437124DA" w14:textId="77777777" w:rsidR="00A01340" w:rsidRPr="00A01340" w:rsidRDefault="00A01340" w:rsidP="000C4DCC">
            <w:pPr>
              <w:pStyle w:val="Nadpis2"/>
              <w:keepNext w:val="0"/>
              <w:keepLines w:val="0"/>
              <w:widowControl w:val="0"/>
              <w:outlineLvl w:val="1"/>
              <w:rPr>
                <w:rFonts w:ascii="Cambria" w:hAnsi="Cambria"/>
                <w:szCs w:val="24"/>
              </w:rPr>
            </w:pPr>
            <w:r w:rsidRPr="00A01340">
              <w:rPr>
                <w:rFonts w:ascii="Cambria" w:hAnsi="Cambria"/>
                <w:szCs w:val="24"/>
              </w:rPr>
              <w:t>Čestné prohlášení o neexistenci střetu zájmů dle § 4b zákona o střetu zájmů</w:t>
            </w:r>
          </w:p>
        </w:tc>
      </w:tr>
    </w:tbl>
    <w:p w14:paraId="437124DC" w14:textId="77777777" w:rsidR="00A01340" w:rsidRPr="00A01340" w:rsidRDefault="00A01340" w:rsidP="00A01340">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 xml:space="preserve">Účastník tímto prohlašuje, že není obchodní společností dle </w:t>
      </w:r>
      <w:r w:rsidR="00223B45">
        <w:rPr>
          <w:rFonts w:ascii="Cambria" w:hAnsi="Cambria"/>
          <w:color w:val="000000" w:themeColor="text1"/>
          <w:sz w:val="22"/>
          <w:szCs w:val="22"/>
        </w:rPr>
        <w:t>§ 4b* zákona č. 159/2006 Sb., o </w:t>
      </w:r>
      <w:r w:rsidRPr="00A01340">
        <w:rPr>
          <w:rFonts w:ascii="Cambria" w:hAnsi="Cambria"/>
          <w:color w:val="000000" w:themeColor="text1"/>
          <w:sz w:val="22"/>
          <w:szCs w:val="22"/>
        </w:rPr>
        <w:t xml:space="preserve">střetu zájmů, ve znění pozdějších předpisů (dále jen „zákon o střetu zájmů“). </w:t>
      </w:r>
    </w:p>
    <w:p w14:paraId="437124DD" w14:textId="77777777" w:rsidR="00A01340" w:rsidRPr="00A01340" w:rsidRDefault="00A01340" w:rsidP="00A01340">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Účastník tímto prohlašuje, že neprokazuje kvalifikaci prostřednictvím poddodavatele, který je obchodní společností dle § 4b* zákona o střetu zájmů.</w:t>
      </w:r>
    </w:p>
    <w:p w14:paraId="437124DE" w14:textId="77777777" w:rsidR="00A01340" w:rsidRDefault="00A01340" w:rsidP="000C4DCC">
      <w:pPr>
        <w:widowControl w:val="0"/>
        <w:autoSpaceDE w:val="0"/>
        <w:autoSpaceDN w:val="0"/>
        <w:adjustRightInd w:val="0"/>
        <w:spacing w:before="240" w:after="240"/>
        <w:jc w:val="both"/>
        <w:rPr>
          <w:rFonts w:ascii="Cambria" w:hAnsi="Cambria"/>
          <w:color w:val="000000" w:themeColor="text1"/>
          <w:sz w:val="20"/>
          <w:szCs w:val="20"/>
        </w:rPr>
      </w:pPr>
      <w:r w:rsidRPr="00A01340">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01340">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A01340" w:rsidRPr="00A01340" w14:paraId="437124E0" w14:textId="77777777" w:rsidTr="00A01340">
        <w:tc>
          <w:tcPr>
            <w:tcW w:w="9067" w:type="dxa"/>
            <w:shd w:val="clear" w:color="auto" w:fill="9CC2E5" w:themeFill="accent1" w:themeFillTint="99"/>
          </w:tcPr>
          <w:p w14:paraId="437124DF" w14:textId="77777777" w:rsidR="00A01340" w:rsidRPr="00A01340" w:rsidRDefault="00A01340" w:rsidP="000C4DCC">
            <w:pPr>
              <w:pStyle w:val="Nadpis2"/>
              <w:keepNext w:val="0"/>
              <w:keepLines w:val="0"/>
              <w:widowControl w:val="0"/>
              <w:outlineLvl w:val="1"/>
              <w:rPr>
                <w:rFonts w:ascii="Cambria" w:hAnsi="Cambria"/>
                <w:sz w:val="22"/>
                <w:szCs w:val="22"/>
              </w:rPr>
            </w:pPr>
            <w:r w:rsidRPr="00A01340">
              <w:rPr>
                <w:rFonts w:ascii="Cambria" w:hAnsi="Cambria"/>
                <w:szCs w:val="24"/>
              </w:rPr>
              <w:t>Čestné</w:t>
            </w:r>
            <w:r w:rsidRPr="00A01340">
              <w:rPr>
                <w:rFonts w:ascii="Cambria" w:hAnsi="Cambria"/>
              </w:rPr>
              <w:t xml:space="preserve"> prohlášení o splnění podmínek Naříze</w:t>
            </w:r>
            <w:r w:rsidR="009C07A2">
              <w:rPr>
                <w:rFonts w:ascii="Cambria" w:hAnsi="Cambria"/>
              </w:rPr>
              <w:t>ní Rady (EU) 2022/576 ze dne 8. </w:t>
            </w:r>
            <w:r w:rsidRPr="00A01340">
              <w:rPr>
                <w:rFonts w:ascii="Cambria" w:hAnsi="Cambria"/>
              </w:rPr>
              <w:t>dubna 2022, kterým se m</w:t>
            </w:r>
            <w:r w:rsidR="00C926FD">
              <w:rPr>
                <w:rFonts w:ascii="Cambria" w:hAnsi="Cambria"/>
              </w:rPr>
              <w:t>ění nařízení (EU) č. 833/2014 o </w:t>
            </w:r>
            <w:r w:rsidRPr="00A01340">
              <w:rPr>
                <w:rFonts w:ascii="Cambria" w:hAnsi="Cambria"/>
              </w:rPr>
              <w:t>omezujících opatřeních vzhledem k činnostem Ruska destabilizujícím situaci na Ukrajině</w:t>
            </w:r>
          </w:p>
        </w:tc>
      </w:tr>
    </w:tbl>
    <w:p w14:paraId="437124E1" w14:textId="77777777" w:rsidR="00A01340" w:rsidRPr="00A01340" w:rsidRDefault="00A01340" w:rsidP="00A01340">
      <w:pPr>
        <w:widowControl w:val="0"/>
        <w:tabs>
          <w:tab w:val="left" w:pos="284"/>
        </w:tabs>
        <w:autoSpaceDE w:val="0"/>
        <w:autoSpaceDN w:val="0"/>
        <w:adjustRightInd w:val="0"/>
        <w:spacing w:before="240" w:after="240"/>
        <w:jc w:val="both"/>
        <w:rPr>
          <w:rFonts w:ascii="Cambria" w:hAnsi="Cambria"/>
          <w:bCs/>
          <w:color w:val="000000"/>
          <w:sz w:val="22"/>
          <w:szCs w:val="22"/>
        </w:rPr>
      </w:pPr>
      <w:r w:rsidRPr="00A01340">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37124E2" w14:textId="77777777" w:rsidR="00A01340" w:rsidRPr="00A01340" w:rsidRDefault="00A01340" w:rsidP="00A01340">
      <w:pPr>
        <w:pStyle w:val="Odstavecseseznamem"/>
        <w:widowControl w:val="0"/>
        <w:numPr>
          <w:ilvl w:val="0"/>
          <w:numId w:val="1"/>
        </w:numPr>
        <w:spacing w:after="120"/>
        <w:ind w:left="425" w:hanging="425"/>
        <w:contextualSpacing w:val="0"/>
        <w:jc w:val="both"/>
        <w:rPr>
          <w:rFonts w:ascii="Cambria" w:hAnsi="Cambria"/>
          <w:bCs/>
          <w:color w:val="000000"/>
          <w:sz w:val="22"/>
          <w:szCs w:val="22"/>
        </w:rPr>
      </w:pPr>
      <w:r w:rsidRPr="00A01340">
        <w:rPr>
          <w:rFonts w:ascii="Cambria" w:hAnsi="Cambria"/>
          <w:bCs/>
          <w:color w:val="000000"/>
          <w:sz w:val="22"/>
          <w:szCs w:val="22"/>
        </w:rPr>
        <w:t>není ruským státním příslušníkem, fyzickou či právnickou osobou nebo subjektem či orgánem se sídlem v Rusku,</w:t>
      </w:r>
    </w:p>
    <w:p w14:paraId="437124E3" w14:textId="77777777" w:rsidR="00A01340" w:rsidRPr="00C926FD" w:rsidRDefault="00A01340" w:rsidP="00A01340">
      <w:pPr>
        <w:pStyle w:val="Odstavecseseznamem"/>
        <w:widowControl w:val="0"/>
        <w:numPr>
          <w:ilvl w:val="0"/>
          <w:numId w:val="1"/>
        </w:numPr>
        <w:spacing w:after="120"/>
        <w:ind w:left="425" w:hanging="425"/>
        <w:contextualSpacing w:val="0"/>
        <w:jc w:val="both"/>
        <w:rPr>
          <w:rFonts w:ascii="Cambria" w:hAnsi="Cambria"/>
          <w:bCs/>
          <w:color w:val="000000"/>
          <w:sz w:val="22"/>
          <w:szCs w:val="22"/>
        </w:rPr>
      </w:pPr>
      <w:r w:rsidRPr="00A01340">
        <w:rPr>
          <w:rFonts w:ascii="Cambria" w:hAnsi="Cambria"/>
          <w:bCs/>
          <w:color w:val="000000"/>
          <w:sz w:val="22"/>
          <w:szCs w:val="22"/>
        </w:rPr>
        <w:t xml:space="preserve">není právnickou osobou, subjektem nebo orgánem, který je z více než 50 % přímo či nepřímo </w:t>
      </w:r>
      <w:r w:rsidRPr="00C926FD">
        <w:rPr>
          <w:rFonts w:ascii="Cambria" w:hAnsi="Cambria"/>
          <w:bCs/>
          <w:color w:val="000000"/>
          <w:sz w:val="22"/>
          <w:szCs w:val="22"/>
        </w:rPr>
        <w:t xml:space="preserve">vlastněn některým ze subjektů uvedených v písmeni a), </w:t>
      </w:r>
    </w:p>
    <w:p w14:paraId="437124E4" w14:textId="77777777" w:rsidR="00A01340" w:rsidRPr="00C926FD" w:rsidRDefault="00A01340" w:rsidP="00A01340">
      <w:pPr>
        <w:pStyle w:val="Odstavecseseznamem"/>
        <w:widowControl w:val="0"/>
        <w:numPr>
          <w:ilvl w:val="0"/>
          <w:numId w:val="1"/>
        </w:numPr>
        <w:spacing w:after="240"/>
        <w:ind w:left="425" w:hanging="425"/>
        <w:jc w:val="both"/>
        <w:rPr>
          <w:rFonts w:ascii="Cambria" w:hAnsi="Cambria"/>
          <w:color w:val="000000"/>
          <w:sz w:val="22"/>
          <w:szCs w:val="22"/>
        </w:rPr>
      </w:pPr>
      <w:r w:rsidRPr="00C926FD">
        <w:rPr>
          <w:rFonts w:ascii="Cambria" w:hAnsi="Cambria"/>
          <w:color w:val="000000" w:themeColor="text1"/>
          <w:sz w:val="22"/>
          <w:szCs w:val="22"/>
        </w:rPr>
        <w:t>není fyzickou nebo právnickou osobou, subjektem nebo orgánem, který jedná jménem nebo na pokyn některého ze subjektů uvedených v písmeni a) nebo b).</w:t>
      </w:r>
    </w:p>
    <w:p w14:paraId="437124E5" w14:textId="3A01DECB" w:rsidR="009C07A2" w:rsidRDefault="00A01340" w:rsidP="00133745">
      <w:pPr>
        <w:widowControl w:val="0"/>
        <w:spacing w:after="120" w:line="276" w:lineRule="auto"/>
        <w:jc w:val="both"/>
        <w:rPr>
          <w:rFonts w:ascii="Cambria" w:hAnsi="Cambria"/>
          <w:bCs/>
          <w:color w:val="000000"/>
          <w:sz w:val="22"/>
          <w:szCs w:val="22"/>
        </w:rPr>
      </w:pPr>
      <w:r w:rsidRPr="00A01340">
        <w:rPr>
          <w:rFonts w:ascii="Cambria" w:hAnsi="Cambria"/>
          <w:bCs/>
          <w:color w:val="000000"/>
          <w:sz w:val="22"/>
          <w:szCs w:val="22"/>
        </w:rPr>
        <w:lastRenderedPageBreak/>
        <w:t>Účastník dále prohlašuje, že splnění výše uvedených podmínek se týká i případných poddodavatelů, dodavatelů nebo subjektů, kteří se podílí na pln</w:t>
      </w:r>
      <w:r w:rsidR="00E06EE4">
        <w:rPr>
          <w:rFonts w:ascii="Cambria" w:hAnsi="Cambria"/>
          <w:bCs/>
          <w:color w:val="000000"/>
          <w:sz w:val="22"/>
          <w:szCs w:val="22"/>
        </w:rPr>
        <w:t>ění veřejné zakázky více než 10 </w:t>
      </w:r>
      <w:r w:rsidRPr="00A01340">
        <w:rPr>
          <w:rFonts w:ascii="Cambria" w:hAnsi="Cambria"/>
          <w:bCs/>
          <w:color w:val="000000"/>
          <w:sz w:val="22"/>
          <w:szCs w:val="22"/>
        </w:rPr>
        <w:t>% hodnoty této zakázky, kterými účastník prokazuje kvalifikaci, či s nimi podává společnou nabídku.</w:t>
      </w:r>
    </w:p>
    <w:p w14:paraId="74CCE344" w14:textId="3F307359" w:rsidR="003C2A48" w:rsidRDefault="003C2A48" w:rsidP="00133745">
      <w:pPr>
        <w:widowControl w:val="0"/>
        <w:spacing w:after="120" w:line="276" w:lineRule="auto"/>
        <w:jc w:val="both"/>
        <w:rPr>
          <w:rFonts w:ascii="Cambria" w:hAnsi="Cambria"/>
          <w:sz w:val="22"/>
        </w:rPr>
      </w:pPr>
      <w:r w:rsidRPr="003C2A48">
        <w:rPr>
          <w:rFonts w:ascii="Cambria" w:hAnsi="Cambria"/>
          <w:sz w:val="22"/>
        </w:rPr>
        <w:t>Účastník bere na vědomí, že v případě nepravdivosti tohoto prohlášení může být vyloučen z veřejné zakázky a může nést právní důsledky dle platných právních předpisů.</w:t>
      </w:r>
    </w:p>
    <w:p w14:paraId="40C5F945" w14:textId="630D347D" w:rsidR="003C2A48" w:rsidRDefault="003C2A48" w:rsidP="00133745">
      <w:pPr>
        <w:widowControl w:val="0"/>
        <w:spacing w:after="120" w:line="276" w:lineRule="auto"/>
        <w:jc w:val="both"/>
        <w:rPr>
          <w:rFonts w:ascii="Cambria" w:hAnsi="Cambria"/>
          <w:sz w:val="22"/>
        </w:rPr>
      </w:pPr>
      <w:r w:rsidRPr="003C2A48">
        <w:rPr>
          <w:rFonts w:ascii="Cambria" w:hAnsi="Cambria"/>
          <w:sz w:val="22"/>
        </w:rPr>
        <w:t>Dodavatel je povinen na vyžádání zadavatele doložit čestná prohlášení poddodavatelů, kteří se podílejí na plnění zakázky</w:t>
      </w:r>
      <w:r w:rsidRPr="003C2A48">
        <w:rPr>
          <w:rFonts w:ascii="Cambria" w:hAnsi="Cambria"/>
          <w:sz w:val="22"/>
        </w:rPr>
        <w:t>.</w:t>
      </w:r>
    </w:p>
    <w:p w14:paraId="0CA384F1" w14:textId="77777777" w:rsidR="003C2A48" w:rsidRPr="003C2A48" w:rsidRDefault="003C2A48" w:rsidP="00133745">
      <w:pPr>
        <w:widowControl w:val="0"/>
        <w:spacing w:after="120" w:line="276" w:lineRule="auto"/>
        <w:jc w:val="both"/>
        <w:rPr>
          <w:rFonts w:ascii="Cambria" w:hAnsi="Cambria"/>
          <w:bCs/>
          <w:color w:val="000000"/>
          <w:sz w:val="18"/>
          <w:szCs w:val="22"/>
        </w:rPr>
      </w:pPr>
      <w:bookmarkStart w:id="0" w:name="_GoBack"/>
      <w:bookmarkEnd w:id="0"/>
    </w:p>
    <w:p w14:paraId="437124E6" w14:textId="77777777" w:rsidR="001A0DE9" w:rsidRDefault="001A0DE9" w:rsidP="00133745">
      <w:pPr>
        <w:widowControl w:val="0"/>
        <w:spacing w:after="120" w:line="276" w:lineRule="auto"/>
        <w:jc w:val="both"/>
        <w:rPr>
          <w:rFonts w:ascii="Cambria" w:hAnsi="Cambria"/>
          <w:bCs/>
          <w:color w:val="000000"/>
          <w:sz w:val="22"/>
          <w:szCs w:val="22"/>
        </w:rPr>
      </w:pPr>
      <w:r>
        <w:rPr>
          <w:rFonts w:ascii="Cambria" w:hAnsi="Cambria"/>
          <w:bCs/>
          <w:color w:val="000000"/>
          <w:sz w:val="22"/>
          <w:szCs w:val="22"/>
        </w:rPr>
        <w:t xml:space="preserve">V </w:t>
      </w:r>
      <w:r w:rsidR="008F163B"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008F163B" w:rsidRPr="00133745">
        <w:rPr>
          <w:rFonts w:ascii="Cambria" w:hAnsi="Cambria" w:cs="Cambria"/>
          <w:bCs/>
          <w:snapToGrid w:val="0"/>
          <w:sz w:val="22"/>
          <w:szCs w:val="22"/>
          <w:highlight w:val="yellow"/>
        </w:rPr>
      </w:r>
      <w:r w:rsidR="008F163B"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008F163B" w:rsidRPr="00133745">
        <w:rPr>
          <w:rFonts w:ascii="Cambria" w:hAnsi="Cambria" w:cs="Cambria"/>
          <w:bCs/>
          <w:snapToGrid w:val="0"/>
          <w:sz w:val="22"/>
          <w:szCs w:val="22"/>
          <w:highlight w:val="yellow"/>
        </w:rPr>
        <w:fldChar w:fldCharType="end"/>
      </w:r>
      <w:r>
        <w:rPr>
          <w:rFonts w:ascii="Cambria" w:hAnsi="Cambria" w:cs="Cambria"/>
          <w:bCs/>
          <w:snapToGrid w:val="0"/>
          <w:sz w:val="22"/>
          <w:szCs w:val="22"/>
        </w:rPr>
        <w:t xml:space="preserve"> dne </w:t>
      </w:r>
      <w:r w:rsidR="008F163B"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008F163B" w:rsidRPr="00133745">
        <w:rPr>
          <w:rFonts w:ascii="Cambria" w:hAnsi="Cambria" w:cs="Cambria"/>
          <w:bCs/>
          <w:snapToGrid w:val="0"/>
          <w:sz w:val="22"/>
          <w:szCs w:val="22"/>
          <w:highlight w:val="yellow"/>
        </w:rPr>
      </w:r>
      <w:r w:rsidR="008F163B"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008F163B" w:rsidRPr="00133745">
        <w:rPr>
          <w:rFonts w:ascii="Cambria" w:hAnsi="Cambria" w:cs="Cambria"/>
          <w:bCs/>
          <w:snapToGrid w:val="0"/>
          <w:sz w:val="22"/>
          <w:szCs w:val="22"/>
          <w:highlight w:val="yellow"/>
        </w:rPr>
        <w:fldChar w:fldCharType="end"/>
      </w:r>
    </w:p>
    <w:p w14:paraId="437124E7" w14:textId="77777777" w:rsidR="00C96FBA" w:rsidRPr="00C96FBA" w:rsidRDefault="00C96FBA" w:rsidP="009C07A2">
      <w:pPr>
        <w:widowControl w:val="0"/>
        <w:spacing w:after="120" w:line="276" w:lineRule="auto"/>
        <w:ind w:left="3540" w:firstLine="708"/>
        <w:rPr>
          <w:rFonts w:ascii="Cambria" w:hAnsi="Cambria"/>
          <w:bCs/>
          <w:color w:val="000000"/>
          <w:sz w:val="18"/>
          <w:szCs w:val="22"/>
        </w:rPr>
      </w:pPr>
    </w:p>
    <w:p w14:paraId="437124E8" w14:textId="77777777" w:rsidR="00C926FD" w:rsidRPr="00A01340" w:rsidRDefault="00A01340" w:rsidP="009C07A2">
      <w:pPr>
        <w:widowControl w:val="0"/>
        <w:spacing w:after="120" w:line="276" w:lineRule="auto"/>
        <w:ind w:left="3540" w:firstLine="708"/>
        <w:rPr>
          <w:rFonts w:ascii="Cambria" w:hAnsi="Cambria"/>
          <w:bCs/>
          <w:color w:val="000000"/>
          <w:sz w:val="22"/>
          <w:szCs w:val="22"/>
        </w:rPr>
      </w:pPr>
      <w:r w:rsidRPr="00A01340">
        <w:rPr>
          <w:rFonts w:ascii="Cambria" w:hAnsi="Cambria"/>
          <w:bCs/>
          <w:color w:val="000000"/>
          <w:sz w:val="22"/>
          <w:szCs w:val="22"/>
        </w:rPr>
        <w:t>__________________________________________________</w:t>
      </w:r>
    </w:p>
    <w:sdt>
      <w:sdtPr>
        <w:rPr>
          <w:rFonts w:ascii="Cambria" w:hAnsi="Cambria" w:cstheme="minorHAnsi"/>
          <w:color w:val="000000"/>
          <w:sz w:val="22"/>
          <w:szCs w:val="22"/>
          <w:lang w:eastAsia="en-US"/>
        </w:rPr>
        <w:id w:val="413361949"/>
        <w:placeholder>
          <w:docPart w:val="81887A36464C4BDB85C7B1A17AC47F30"/>
        </w:placeholder>
        <w:showingPlcHdr/>
      </w:sdtPr>
      <w:sdtEndPr/>
      <w:sdtContent>
        <w:p w14:paraId="437124E9" w14:textId="77777777" w:rsidR="006D7895" w:rsidRPr="009C07A2" w:rsidRDefault="00A01340" w:rsidP="009C07A2">
          <w:pPr>
            <w:jc w:val="right"/>
            <w:rPr>
              <w:rFonts w:ascii="Cambria" w:hAnsi="Cambria" w:cstheme="minorHAnsi"/>
              <w:color w:val="000000"/>
              <w:sz w:val="22"/>
              <w:szCs w:val="22"/>
              <w:lang w:eastAsia="en-US"/>
            </w:rPr>
          </w:pPr>
          <w:r w:rsidRPr="00A01340">
            <w:rPr>
              <w:rFonts w:ascii="Cambria" w:hAnsi="Cambria"/>
              <w:bCs/>
              <w:color w:val="000000"/>
              <w:sz w:val="22"/>
              <w:szCs w:val="22"/>
              <w:highlight w:val="yellow"/>
            </w:rPr>
            <w:t>Účastník, případně osoba oprávněná jednat za účastníka</w:t>
          </w:r>
        </w:p>
      </w:sdtContent>
    </w:sdt>
    <w:sectPr w:rsidR="006D7895" w:rsidRPr="009C07A2" w:rsidSect="00223B45">
      <w:headerReference w:type="default" r:id="rId7"/>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124EC" w14:textId="77777777" w:rsidR="00433BF8" w:rsidRDefault="00433BF8" w:rsidP="009C07A2">
      <w:r>
        <w:separator/>
      </w:r>
    </w:p>
  </w:endnote>
  <w:endnote w:type="continuationSeparator" w:id="0">
    <w:p w14:paraId="437124ED" w14:textId="77777777" w:rsidR="00433BF8" w:rsidRDefault="00433BF8"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24EA" w14:textId="77777777" w:rsidR="00433BF8" w:rsidRDefault="00433BF8" w:rsidP="009C07A2">
      <w:r>
        <w:separator/>
      </w:r>
    </w:p>
  </w:footnote>
  <w:footnote w:type="continuationSeparator" w:id="0">
    <w:p w14:paraId="437124EB" w14:textId="77777777" w:rsidR="00433BF8" w:rsidRDefault="00433BF8" w:rsidP="009C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124EE" w14:textId="77777777" w:rsidR="00441944" w:rsidRDefault="00441944" w:rsidP="00441944">
    <w:pPr>
      <w:pStyle w:val="Zhlav"/>
      <w:jc w:val="center"/>
    </w:pPr>
  </w:p>
  <w:p w14:paraId="437124EF" w14:textId="77777777" w:rsidR="00441944" w:rsidRDefault="0044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922E5"/>
    <w:rsid w:val="000A580D"/>
    <w:rsid w:val="000C4DCC"/>
    <w:rsid w:val="00133745"/>
    <w:rsid w:val="001657CC"/>
    <w:rsid w:val="001A0DE9"/>
    <w:rsid w:val="00223B45"/>
    <w:rsid w:val="003B0774"/>
    <w:rsid w:val="003C2A48"/>
    <w:rsid w:val="003F6756"/>
    <w:rsid w:val="00433BF8"/>
    <w:rsid w:val="00441944"/>
    <w:rsid w:val="004A371E"/>
    <w:rsid w:val="008769E3"/>
    <w:rsid w:val="008D1586"/>
    <w:rsid w:val="008F163B"/>
    <w:rsid w:val="008F291D"/>
    <w:rsid w:val="008F3FEE"/>
    <w:rsid w:val="009C07A2"/>
    <w:rsid w:val="009C0CA8"/>
    <w:rsid w:val="009C53FC"/>
    <w:rsid w:val="009D25D9"/>
    <w:rsid w:val="00A01340"/>
    <w:rsid w:val="00A441D9"/>
    <w:rsid w:val="00B00ED5"/>
    <w:rsid w:val="00BF35F1"/>
    <w:rsid w:val="00C926FD"/>
    <w:rsid w:val="00C96FBA"/>
    <w:rsid w:val="00D73427"/>
    <w:rsid w:val="00DA16AB"/>
    <w:rsid w:val="00E06EE4"/>
    <w:rsid w:val="00E54A00"/>
    <w:rsid w:val="00F762E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124D0"/>
  <w15:docId w15:val="{A3C9E5C3-4D1E-4E03-8FCB-10F16C92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87A36464C4BDB85C7B1A17AC47F30"/>
        <w:category>
          <w:name w:val="Obecné"/>
          <w:gallery w:val="placeholder"/>
        </w:category>
        <w:types>
          <w:type w:val="bbPlcHdr"/>
        </w:types>
        <w:behaviors>
          <w:behavior w:val="content"/>
        </w:behaviors>
        <w:guid w:val="{19660C7C-48D0-4749-9808-2E8C6DAA4EDE}"/>
      </w:docPartPr>
      <w:docPartBody>
        <w:p w:rsidR="0099432D" w:rsidRDefault="00661C70" w:rsidP="00661C70">
          <w:pPr>
            <w:pStyle w:val="81887A36464C4BDB85C7B1A17AC47F30"/>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490F07"/>
    <w:rsid w:val="00661C70"/>
    <w:rsid w:val="0067063E"/>
    <w:rsid w:val="0099432D"/>
    <w:rsid w:val="00C13D59"/>
    <w:rsid w:val="00D11A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1887A36464C4BDB85C7B1A17AC47F30">
    <w:name w:val="81887A36464C4BDB85C7B1A17AC47F30"/>
    <w:rsid w:val="00661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483</Words>
  <Characters>2854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Jakub Šístek</cp:lastModifiedBy>
  <cp:revision>9</cp:revision>
  <dcterms:created xsi:type="dcterms:W3CDTF">2022-09-20T10:29:00Z</dcterms:created>
  <dcterms:modified xsi:type="dcterms:W3CDTF">2025-02-26T07:55:00Z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