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C4" w:rsidRPr="007C62C4" w:rsidRDefault="007C62C4" w:rsidP="007C62C4">
      <w:pPr>
        <w:autoSpaceDE w:val="0"/>
        <w:autoSpaceDN w:val="0"/>
        <w:spacing w:line="360" w:lineRule="auto"/>
        <w:jc w:val="center"/>
        <w:rPr>
          <w:rFonts w:ascii="Calibri" w:eastAsia="Calibri" w:hAnsi="Calibri" w:cs="Calibri"/>
          <w:b/>
          <w:bCs/>
          <w:sz w:val="28"/>
          <w:szCs w:val="28"/>
          <w:lang w:eastAsia="en-US"/>
        </w:rPr>
      </w:pPr>
      <w:r w:rsidRPr="007C62C4">
        <w:rPr>
          <w:rFonts w:ascii="Calibri" w:eastAsia="Calibri" w:hAnsi="Calibri" w:cs="Calibri"/>
          <w:b/>
          <w:bCs/>
          <w:sz w:val="28"/>
          <w:szCs w:val="28"/>
          <w:lang w:eastAsia="en-US"/>
        </w:rPr>
        <w:t>RÁMCOVÁ KUPNÍ SMLOUVA</w:t>
      </w:r>
    </w:p>
    <w:p w:rsidR="007C62C4" w:rsidRPr="007C62C4" w:rsidRDefault="007C62C4" w:rsidP="007C62C4">
      <w:pPr>
        <w:autoSpaceDE w:val="0"/>
        <w:autoSpaceDN w:val="0"/>
        <w:spacing w:line="360" w:lineRule="auto"/>
        <w:jc w:val="center"/>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uzavřená podle § 2079 a </w:t>
      </w:r>
      <w:proofErr w:type="spellStart"/>
      <w:r w:rsidRPr="007C62C4">
        <w:rPr>
          <w:rFonts w:ascii="Calibri" w:eastAsia="Calibri" w:hAnsi="Calibri" w:cs="Calibri"/>
          <w:sz w:val="22"/>
          <w:szCs w:val="22"/>
          <w:lang w:eastAsia="en-US"/>
        </w:rPr>
        <w:t>násl</w:t>
      </w:r>
      <w:proofErr w:type="spellEnd"/>
      <w:r w:rsidRPr="007C62C4">
        <w:rPr>
          <w:rFonts w:ascii="Calibri" w:eastAsia="Calibri" w:hAnsi="Calibri" w:cs="Calibri"/>
          <w:sz w:val="22"/>
          <w:szCs w:val="22"/>
          <w:lang w:eastAsia="en-US"/>
        </w:rPr>
        <w:t>. zákona č. 89/2012 Sb., Občanský zákoník v platném znění.</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Smluvní strany</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Kupující:</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p>
    <w:p w:rsidR="007C62C4" w:rsidRPr="007C62C4" w:rsidRDefault="007C62C4" w:rsidP="007C62C4">
      <w:pPr>
        <w:autoSpaceDE w:val="0"/>
        <w:autoSpaceDN w:val="0"/>
        <w:spacing w:line="360" w:lineRule="auto"/>
        <w:ind w:left="709" w:firstLine="709"/>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Nemocnice Ivančice, příspěvková organizace</w:t>
      </w:r>
    </w:p>
    <w:p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sídlo:</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Široká 390/16, 664 91 Ivančice</w:t>
      </w:r>
    </w:p>
    <w:p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statutární orgán:</w:t>
      </w:r>
      <w:r w:rsidRPr="007C62C4">
        <w:rPr>
          <w:rFonts w:ascii="Calibri" w:eastAsia="Calibri" w:hAnsi="Calibri" w:cs="Calibri"/>
          <w:sz w:val="22"/>
          <w:szCs w:val="22"/>
          <w:lang w:eastAsia="en-US"/>
        </w:rPr>
        <w:tab/>
        <w:t xml:space="preserve">MUDr. Martin Pavlík, </w:t>
      </w:r>
      <w:proofErr w:type="spellStart"/>
      <w:r w:rsidRPr="007C62C4">
        <w:rPr>
          <w:rFonts w:ascii="Calibri" w:eastAsia="Calibri" w:hAnsi="Calibri" w:cs="Calibri"/>
          <w:sz w:val="22"/>
          <w:szCs w:val="22"/>
          <w:lang w:eastAsia="en-US"/>
        </w:rPr>
        <w:t>Ph.D</w:t>
      </w:r>
      <w:proofErr w:type="spellEnd"/>
      <w:r w:rsidRPr="007C62C4">
        <w:rPr>
          <w:rFonts w:ascii="Calibri" w:eastAsia="Calibri" w:hAnsi="Calibri" w:cs="Calibri"/>
          <w:sz w:val="22"/>
          <w:szCs w:val="22"/>
          <w:lang w:eastAsia="en-US"/>
        </w:rPr>
        <w:t>., EDIC, DESA, ředitel</w:t>
      </w:r>
    </w:p>
    <w:p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OR:</w:t>
      </w:r>
      <w:r w:rsidRPr="007C62C4">
        <w:rPr>
          <w:rFonts w:ascii="Calibri" w:eastAsia="Calibri" w:hAnsi="Calibri" w:cs="Calibri"/>
          <w:sz w:val="22"/>
          <w:szCs w:val="22"/>
          <w:lang w:eastAsia="en-US"/>
        </w:rPr>
        <w:tab/>
        <w:t xml:space="preserve">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obchodní rejstřík vedený u Krajského soudu v Brně, oddíl Pr, </w:t>
      </w:r>
    </w:p>
    <w:p w:rsidR="007C62C4" w:rsidRPr="007C62C4" w:rsidRDefault="007C62C4" w:rsidP="007C62C4">
      <w:pPr>
        <w:autoSpaceDE w:val="0"/>
        <w:autoSpaceDN w:val="0"/>
        <w:spacing w:line="276" w:lineRule="auto"/>
        <w:ind w:left="2831" w:firstLine="709"/>
        <w:rPr>
          <w:rFonts w:ascii="Calibri" w:eastAsia="Calibri" w:hAnsi="Calibri" w:cs="Calibri"/>
          <w:sz w:val="22"/>
          <w:szCs w:val="22"/>
          <w:lang w:eastAsia="en-US"/>
        </w:rPr>
      </w:pPr>
      <w:r w:rsidRPr="007C62C4">
        <w:rPr>
          <w:rFonts w:ascii="Calibri" w:eastAsia="Calibri" w:hAnsi="Calibri" w:cs="Calibri"/>
          <w:sz w:val="22"/>
          <w:szCs w:val="22"/>
          <w:lang w:eastAsia="en-US"/>
        </w:rPr>
        <w:t>vložka č. 1227</w:t>
      </w:r>
    </w:p>
    <w:p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IČ: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00225827</w:t>
      </w:r>
    </w:p>
    <w:p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DIČ: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CZ00225827</w:t>
      </w:r>
    </w:p>
    <w:p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bankovní spojení:</w:t>
      </w:r>
      <w:r w:rsidRPr="007C62C4">
        <w:rPr>
          <w:rFonts w:ascii="Calibri" w:eastAsia="Calibri" w:hAnsi="Calibri" w:cs="Calibri"/>
          <w:sz w:val="22"/>
          <w:szCs w:val="22"/>
          <w:lang w:eastAsia="en-US"/>
        </w:rPr>
        <w:tab/>
        <w:t>KB a. s., pobočka Ivančice</w:t>
      </w:r>
    </w:p>
    <w:p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číslo účtu: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1937911/0100  </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Prodávající:</w:t>
      </w:r>
      <w:r w:rsidRPr="007C62C4">
        <w:rPr>
          <w:rFonts w:ascii="Calibri" w:eastAsia="Calibri" w:hAnsi="Calibri" w:cs="Calibri"/>
          <w:sz w:val="22"/>
          <w:szCs w:val="22"/>
          <w:lang w:eastAsia="en-US"/>
        </w:rPr>
        <w:tab/>
      </w:r>
    </w:p>
    <w:p w:rsidR="007C62C4" w:rsidRPr="007C62C4" w:rsidRDefault="007C62C4" w:rsidP="007C62C4">
      <w:pPr>
        <w:widowControl w:val="0"/>
        <w:autoSpaceDE w:val="0"/>
        <w:autoSpaceDN w:val="0"/>
        <w:spacing w:line="360" w:lineRule="auto"/>
        <w:ind w:left="720" w:firstLine="698"/>
        <w:jc w:val="both"/>
        <w:rPr>
          <w:rFonts w:ascii="Calibri" w:eastAsia="Arial" w:hAnsi="Calibri" w:cs="Calibri"/>
          <w:b/>
          <w:sz w:val="22"/>
          <w:szCs w:val="22"/>
          <w:lang w:eastAsia="en-US"/>
        </w:rPr>
      </w:pPr>
      <w:r w:rsidRPr="007C62C4">
        <w:rPr>
          <w:rFonts w:ascii="Calibri" w:eastAsia="Arial" w:hAnsi="Calibri" w:cs="Calibri"/>
          <w:b/>
          <w:sz w:val="22"/>
          <w:szCs w:val="22"/>
          <w:lang w:eastAsia="en-US"/>
        </w:rPr>
        <w:t>XXXXXXXXXXXXXXX</w:t>
      </w:r>
    </w:p>
    <w:p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sídlo:</w:t>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t>XXX</w:t>
      </w:r>
    </w:p>
    <w:p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statutární orgán:</w:t>
      </w:r>
      <w:r w:rsidRPr="007C62C4">
        <w:rPr>
          <w:rFonts w:ascii="Calibri" w:eastAsia="Arial" w:hAnsi="Calibri" w:cs="Calibri"/>
          <w:sz w:val="22"/>
          <w:szCs w:val="22"/>
          <w:lang w:eastAsia="en-US"/>
        </w:rPr>
        <w:tab/>
        <w:t>XXX</w:t>
      </w:r>
    </w:p>
    <w:p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OR:</w:t>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t>XXX</w:t>
      </w:r>
    </w:p>
    <w:p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IČ:</w:t>
      </w:r>
      <w:r w:rsidRPr="007C62C4">
        <w:rPr>
          <w:rFonts w:ascii="Calibri" w:eastAsia="Arial" w:hAnsi="Calibri" w:cs="Calibri"/>
          <w:sz w:val="22"/>
          <w:szCs w:val="22"/>
          <w:lang w:eastAsia="en-US"/>
        </w:rPr>
        <w:tab/>
        <w:t xml:space="preserve"> </w:t>
      </w:r>
      <w:r w:rsidRPr="007C62C4">
        <w:rPr>
          <w:rFonts w:ascii="Calibri" w:eastAsia="Arial" w:hAnsi="Calibri" w:cs="Calibri"/>
          <w:sz w:val="22"/>
          <w:szCs w:val="22"/>
          <w:lang w:eastAsia="en-US"/>
        </w:rPr>
        <w:tab/>
        <w:t xml:space="preserve"> </w:t>
      </w:r>
      <w:r w:rsidRPr="007C62C4">
        <w:rPr>
          <w:rFonts w:ascii="Calibri" w:eastAsia="Arial" w:hAnsi="Calibri" w:cs="Calibri"/>
          <w:sz w:val="22"/>
          <w:szCs w:val="22"/>
          <w:lang w:eastAsia="en-US"/>
        </w:rPr>
        <w:tab/>
        <w:t>XXX</w:t>
      </w:r>
    </w:p>
    <w:p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DIČ:</w:t>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t>XXX</w:t>
      </w:r>
    </w:p>
    <w:p w:rsidR="007C62C4" w:rsidRPr="007C62C4" w:rsidRDefault="00F77AB9" w:rsidP="007C62C4">
      <w:pPr>
        <w:widowControl w:val="0"/>
        <w:autoSpaceDE w:val="0"/>
        <w:autoSpaceDN w:val="0"/>
        <w:spacing w:line="276" w:lineRule="auto"/>
        <w:ind w:left="709" w:firstLine="698"/>
        <w:jc w:val="both"/>
        <w:rPr>
          <w:rFonts w:ascii="Calibri" w:eastAsia="Arial" w:hAnsi="Calibri" w:cs="Calibri"/>
          <w:sz w:val="22"/>
          <w:szCs w:val="22"/>
          <w:lang w:eastAsia="en-US"/>
        </w:rPr>
      </w:pPr>
      <w:r>
        <w:rPr>
          <w:rFonts w:ascii="Calibri" w:eastAsia="Arial" w:hAnsi="Calibri" w:cs="Calibri"/>
          <w:sz w:val="22"/>
          <w:szCs w:val="22"/>
          <w:lang w:eastAsia="en-US"/>
        </w:rPr>
        <w:t>bankovní spojení:</w:t>
      </w:r>
      <w:r>
        <w:rPr>
          <w:rFonts w:ascii="Calibri" w:eastAsia="Arial" w:hAnsi="Calibri" w:cs="Calibri"/>
          <w:sz w:val="22"/>
          <w:szCs w:val="22"/>
          <w:lang w:eastAsia="en-US"/>
        </w:rPr>
        <w:tab/>
      </w:r>
      <w:r w:rsidR="007C62C4" w:rsidRPr="007C62C4">
        <w:rPr>
          <w:rFonts w:ascii="Calibri" w:eastAsia="Arial" w:hAnsi="Calibri" w:cs="Calibri"/>
          <w:sz w:val="22"/>
          <w:szCs w:val="22"/>
          <w:lang w:eastAsia="en-US"/>
        </w:rPr>
        <w:t>XXX</w:t>
      </w:r>
    </w:p>
    <w:p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č. účtu:</w:t>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t>XXX</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Předmět smlouvy</w:t>
      </w: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 xml:space="preserve">Předmětem </w:t>
      </w:r>
      <w:r w:rsidR="00A25775">
        <w:rPr>
          <w:rFonts w:asciiTheme="minorHAnsi" w:eastAsia="Calibri" w:hAnsiTheme="minorHAnsi"/>
          <w:sz w:val="22"/>
          <w:szCs w:val="22"/>
          <w:lang w:eastAsia="en-US"/>
        </w:rPr>
        <w:t xml:space="preserve">smlouvy je závazek prodávajícího dodávat nutriční přípravek ATC skupiny V06XX - potravina pro zvláštní lékařské účely – </w:t>
      </w:r>
      <w:proofErr w:type="spellStart"/>
      <w:r w:rsidR="00A25775">
        <w:rPr>
          <w:rFonts w:asciiTheme="minorHAnsi" w:eastAsia="Calibri" w:hAnsiTheme="minorHAnsi"/>
          <w:sz w:val="22"/>
          <w:szCs w:val="22"/>
          <w:lang w:eastAsia="en-US"/>
        </w:rPr>
        <w:t>Sipping</w:t>
      </w:r>
      <w:proofErr w:type="spellEnd"/>
      <w:r w:rsidR="00A25775">
        <w:rPr>
          <w:rFonts w:asciiTheme="minorHAnsi" w:eastAsia="Calibri" w:hAnsiTheme="minorHAnsi"/>
          <w:sz w:val="22"/>
          <w:szCs w:val="22"/>
          <w:lang w:eastAsia="en-US"/>
        </w:rPr>
        <w:t>, (dále také „zboží“) po dobu platnosti této smlouvy na základě jednotlivých objednávek za ceny uvedené v čl. VII. této smlouvy.</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Prodávající se zavazuje dodat kupujícímu zboží v množství, jakosti a druhovém složení podle objednávek kupujícího a převést na něj vlastnické právo k tomuto zboží. Kupující se zavazuje řádně a včas dodané zboží převzít a uhradit. Předmětem této smlouvy je rovněž závazek kupujícího zaplatit prodávajícímu kupní cenu zboží.</w:t>
      </w: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III.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Místo a čas plnění</w:t>
      </w:r>
    </w:p>
    <w:p w:rsidR="007C62C4" w:rsidRPr="007C62C4" w:rsidRDefault="007C62C4" w:rsidP="007C62C4">
      <w:pPr>
        <w:autoSpaceDE w:val="0"/>
        <w:autoSpaceDN w:val="0"/>
        <w:spacing w:line="276" w:lineRule="auto"/>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Místem plnění je sídlo kupujícího: </w:t>
      </w:r>
    </w:p>
    <w:p w:rsidR="007C62C4" w:rsidRPr="007C62C4" w:rsidRDefault="007C62C4" w:rsidP="007C62C4">
      <w:pPr>
        <w:autoSpaceDE w:val="0"/>
        <w:autoSpaceDN w:val="0"/>
        <w:spacing w:line="276" w:lineRule="auto"/>
        <w:rPr>
          <w:rFonts w:ascii="Calibri" w:eastAsia="Calibri" w:hAnsi="Calibri" w:cs="Calibri"/>
          <w:sz w:val="22"/>
          <w:szCs w:val="22"/>
          <w:lang w:eastAsia="en-US"/>
        </w:rPr>
      </w:pPr>
      <w:r w:rsidRPr="007C62C4">
        <w:rPr>
          <w:rFonts w:ascii="Calibri" w:eastAsia="Calibri" w:hAnsi="Calibri" w:cs="Calibri"/>
          <w:sz w:val="22"/>
          <w:szCs w:val="22"/>
          <w:lang w:eastAsia="en-US"/>
        </w:rPr>
        <w:t>Nemocnice Ivančice, příspěvková organizace, Široká 390/16, 664 91 Ivančice, lékárna.</w:t>
      </w:r>
    </w:p>
    <w:p w:rsidR="007C62C4" w:rsidRPr="007C62C4" w:rsidRDefault="007C62C4" w:rsidP="007C62C4">
      <w:pPr>
        <w:autoSpaceDE w:val="0"/>
        <w:autoSpaceDN w:val="0"/>
        <w:spacing w:line="276" w:lineRule="auto"/>
        <w:rPr>
          <w:rFonts w:ascii="Calibri" w:eastAsia="Calibri" w:hAnsi="Calibri" w:cs="Calibri"/>
          <w:sz w:val="22"/>
          <w:szCs w:val="22"/>
          <w:lang w:eastAsia="en-US"/>
        </w:rPr>
      </w:pPr>
      <w:r w:rsidRPr="007C62C4">
        <w:rPr>
          <w:rFonts w:ascii="Calibri" w:eastAsia="Calibri" w:hAnsi="Calibri" w:cs="Calibri"/>
          <w:sz w:val="22"/>
          <w:szCs w:val="22"/>
          <w:lang w:eastAsia="en-US"/>
        </w:rPr>
        <w:t>Čas plnění: do dvou pracovních dnů od objednání zboží, případně dle rozvozového plánu prodávajícího.</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IV.</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Práva a povinnosti prodávajícího</w:t>
      </w:r>
    </w:p>
    <w:p w:rsidR="007C62C4" w:rsidRDefault="007C62C4" w:rsidP="007C62C4">
      <w:pPr>
        <w:widowControl w:val="0"/>
        <w:numPr>
          <w:ilvl w:val="0"/>
          <w:numId w:val="22"/>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Prodávající se zavazuje dodat zboží kupujícímu do místa plnění. Prodávající má povinnost dodávat zboží s dodacím listem.</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Default="007C62C4" w:rsidP="007C62C4">
      <w:pPr>
        <w:widowControl w:val="0"/>
        <w:numPr>
          <w:ilvl w:val="0"/>
          <w:numId w:val="22"/>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V případě, že orgán státního dohledu nařídí stažení z používání zboží, které prodávající dodal kupujícímu, je prodávající povinen toto zboží od kupujícího odebrat zpět na vlastní náklady a cenu tohoto zboží kupujícímu uhradit, případně po dohodě s kupujícím dodat zboží náhradní.</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Default="007C62C4" w:rsidP="007C62C4">
      <w:pPr>
        <w:widowControl w:val="0"/>
        <w:numPr>
          <w:ilvl w:val="0"/>
          <w:numId w:val="22"/>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Prodávající odpovídá za to, že dodané zboží je způsobilé k užití v souladu s jeho určením a že zboží odpovídá všem požadavkům obecně závazných právních předpisů.</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Pr="007C62C4" w:rsidRDefault="007C62C4" w:rsidP="007C62C4">
      <w:pPr>
        <w:widowControl w:val="0"/>
        <w:numPr>
          <w:ilvl w:val="0"/>
          <w:numId w:val="22"/>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Prodávající je povinen předat kupujícímu nejpozději společně s dodávkou zboží veškerou dokumentaci nutnou k převzetí a řádnému užívání zboží, kterou vyžadují příslušné obecně závazné právní předpisy.</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V.</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Práva a povinnosti kupujícího</w:t>
      </w: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 xml:space="preserve">Kupující se na základě této smlouvy zavazuje zboží od prodávajícího převzít do svého vlastnictví a zaplatit prodávajícímu dohodnutou kupní cenu. </w:t>
      </w:r>
    </w:p>
    <w:p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Úhrada kupní ceny bude kupujícím provedena bezhotovostním převodem na účet prodávajícího uvedený v čl. I. odst. 2 této smlouvy, a to na základě faktury vystavené prodávajícím po podpisu dodacího listu oprávněným zaměstnancem kupujícího. Splatnost faktury je 30 dnů.</w:t>
      </w:r>
    </w:p>
    <w:p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3.</w:t>
      </w:r>
      <w:r w:rsidRPr="007C62C4">
        <w:rPr>
          <w:rFonts w:ascii="Calibri" w:eastAsia="Calibri" w:hAnsi="Calibri" w:cs="Calibri"/>
          <w:sz w:val="22"/>
          <w:szCs w:val="22"/>
          <w:lang w:eastAsia="en-US"/>
        </w:rPr>
        <w:tab/>
        <w:t>Kupující bude zboží objednávat telefonicky, e-mailem, popř. písemně na objednávkovém listu dodavatele.</w:t>
      </w:r>
    </w:p>
    <w:p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4.</w:t>
      </w:r>
      <w:r w:rsidRPr="007C62C4">
        <w:rPr>
          <w:rFonts w:ascii="Calibri" w:eastAsia="Calibri" w:hAnsi="Calibri" w:cs="Calibri"/>
          <w:sz w:val="22"/>
          <w:szCs w:val="22"/>
          <w:lang w:eastAsia="en-US"/>
        </w:rPr>
        <w:tab/>
        <w:t>Kupující je povinen při dodání zboží provést jeho fyzickou přejímku a neprodleně reklamovat jeho případnou nekompletnost nebo zjevné vady zboží.</w:t>
      </w:r>
    </w:p>
    <w:p w:rsidR="005B5B68"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Default="007C62C4" w:rsidP="005B5B68">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5.</w:t>
      </w:r>
      <w:r w:rsidRPr="007C62C4">
        <w:rPr>
          <w:rFonts w:ascii="Calibri" w:eastAsia="Calibri" w:hAnsi="Calibri" w:cs="Calibri"/>
          <w:sz w:val="22"/>
          <w:szCs w:val="22"/>
          <w:lang w:eastAsia="en-US"/>
        </w:rPr>
        <w:tab/>
        <w:t xml:space="preserve">Kupující není povinen zboží převzít, zejména pokud prodávající nedodá zboží v objednaném množství nebo druhovém složení (složení dle druhů balení), pokud zboží nebude v předepsané kvalitě a jakosti nebo bude zboží poškozené, rozbité nebo prodávající nedodá doklady nutné k převzetí a řádnému užívání zboží. Nepřevzetím zboží dle tohoto odstavce není kupující v prodlení. Prodávající má v takovém případě povinnost dodat bez zbytečného odkladu zboží nové, v souladu s objednávkou kupujícího. Nárok kupujícího na smluvní pokutu a náhradu škody v případě prodlení prodávajícího s dodáním zboží není tímto ustanovením dotčen. </w:t>
      </w:r>
    </w:p>
    <w:p w:rsidR="005B5B68" w:rsidRDefault="005B5B68" w:rsidP="005B5B68">
      <w:pPr>
        <w:tabs>
          <w:tab w:val="left" w:pos="284"/>
        </w:tabs>
        <w:spacing w:line="276" w:lineRule="auto"/>
        <w:ind w:left="142" w:hanging="284"/>
        <w:jc w:val="both"/>
        <w:rPr>
          <w:rFonts w:ascii="Calibri" w:eastAsia="Calibri" w:hAnsi="Calibri" w:cs="Calibri"/>
          <w:sz w:val="22"/>
          <w:szCs w:val="22"/>
          <w:lang w:eastAsia="en-US"/>
        </w:rPr>
      </w:pPr>
    </w:p>
    <w:p w:rsidR="005B5B68" w:rsidRPr="005B5B68" w:rsidRDefault="005B5B68" w:rsidP="005B5B68">
      <w:pPr>
        <w:tabs>
          <w:tab w:val="left" w:pos="284"/>
        </w:tabs>
        <w:spacing w:line="276" w:lineRule="auto"/>
        <w:ind w:left="142" w:hanging="284"/>
        <w:jc w:val="both"/>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VI.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Smluvní pokuty</w:t>
      </w: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V případě nedodání zboží prodávajícím ve smluveném termínu je prodávající povinen uhradit kupujícímu smluvní pokutu ve výši 0,05 % z ceny nedodaného zboží za každý den prodlení.</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Nedodrží-li prodávající lhůtu stanovenou pro dodání zboží dle článku III. této smlouvy z důvodů stahování zboží z trhu na základě rozhodnutí SÚKL (doložené příslušným rozhodnutím SÚKL), nebo z důvodu výpadku dodávek/omezení výroby zboží (doložené prohlášením výrobce zboží nebo oznámením o zahájení, přerušení, obnovení nebo ukončení uvádění léčivého přípravku na trh na webových stránkách SÚKL), nárok na úhradu smluvní pokuty dle čl. VI, odst. 1 této smlouvy kupujícímu nevznikne.</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3.</w:t>
      </w:r>
      <w:r w:rsidRPr="007C62C4">
        <w:rPr>
          <w:rFonts w:ascii="Calibri" w:eastAsia="Calibri" w:hAnsi="Calibri" w:cs="Calibri"/>
          <w:sz w:val="22"/>
          <w:szCs w:val="22"/>
          <w:lang w:eastAsia="en-US"/>
        </w:rPr>
        <w:tab/>
        <w:t>Pokud v případě ohlášeného výpadku disponuje zbožím jiný oprávněný distributor v České republice po dobu delší než 5 kalendářních dnů, má kupující právo zajistit si zboží v nezbytné míře a množství prostřednictvím tohoto jiného dodavatele/distributora. Případný rozdíl v nákupních cenách, jenž vznikne mezi cenami sjednanými touto smlouvou a cenami jiného dodavatele/distributora, je kupující oprávněn požadovat po prodávajícím. Prodávající se zavazuje tento případný rozdíl v cenách na základě výzvy kupujícího uhradit v plné výši.</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4.</w:t>
      </w:r>
      <w:r w:rsidRPr="007C62C4">
        <w:rPr>
          <w:rFonts w:ascii="Calibri" w:eastAsia="Calibri" w:hAnsi="Calibri" w:cs="Calibri"/>
          <w:sz w:val="22"/>
          <w:szCs w:val="22"/>
          <w:lang w:eastAsia="en-US"/>
        </w:rPr>
        <w:tab/>
        <w:t xml:space="preserve">Nedodrží-li kupující lhůtu splatnosti </w:t>
      </w:r>
      <w:r w:rsidR="00F77AB9">
        <w:rPr>
          <w:rFonts w:ascii="Calibri" w:eastAsia="Calibri" w:hAnsi="Calibri" w:cs="Calibri"/>
          <w:sz w:val="22"/>
          <w:szCs w:val="22"/>
          <w:lang w:eastAsia="en-US"/>
        </w:rPr>
        <w:t>faktury uvedenou v čl. VIII. odst. 3</w:t>
      </w:r>
      <w:r w:rsidRPr="007C62C4">
        <w:rPr>
          <w:rFonts w:ascii="Calibri" w:eastAsia="Calibri" w:hAnsi="Calibri" w:cs="Calibri"/>
          <w:sz w:val="22"/>
          <w:szCs w:val="22"/>
          <w:lang w:eastAsia="en-US"/>
        </w:rPr>
        <w:t xml:space="preserve"> této smlouvy, je povinen uhradit prodávajícímu zákonný úrok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o skutečných majitelích, ve znění pozdějších předpisů.</w:t>
      </w:r>
    </w:p>
    <w:p w:rsidR="007C62C4" w:rsidRPr="007C62C4" w:rsidRDefault="007C62C4" w:rsidP="007C62C4">
      <w:pPr>
        <w:tabs>
          <w:tab w:val="left" w:pos="284"/>
        </w:tabs>
        <w:spacing w:line="276" w:lineRule="auto"/>
        <w:ind w:left="142" w:hanging="284"/>
        <w:rPr>
          <w:rFonts w:ascii="Calibri" w:eastAsia="Calibri" w:hAnsi="Calibri" w:cs="Calibri"/>
          <w:sz w:val="22"/>
          <w:szCs w:val="22"/>
          <w:lang w:eastAsia="en-US"/>
        </w:rPr>
      </w:pPr>
    </w:p>
    <w:p w:rsidR="007C62C4" w:rsidRDefault="007C62C4" w:rsidP="007C62C4">
      <w:pPr>
        <w:autoSpaceDE w:val="0"/>
        <w:autoSpaceDN w:val="0"/>
        <w:spacing w:line="360" w:lineRule="auto"/>
        <w:rPr>
          <w:rFonts w:ascii="Calibri" w:eastAsia="Calibri" w:hAnsi="Calibri" w:cs="Calibri"/>
          <w:sz w:val="22"/>
          <w:szCs w:val="22"/>
          <w:lang w:eastAsia="en-US"/>
        </w:rPr>
      </w:pPr>
    </w:p>
    <w:p w:rsidR="005B5B68" w:rsidRDefault="005B5B68" w:rsidP="007C62C4">
      <w:pPr>
        <w:autoSpaceDE w:val="0"/>
        <w:autoSpaceDN w:val="0"/>
        <w:spacing w:line="360" w:lineRule="auto"/>
        <w:rPr>
          <w:rFonts w:ascii="Calibri" w:eastAsia="Calibri" w:hAnsi="Calibri" w:cs="Calibri"/>
          <w:sz w:val="22"/>
          <w:szCs w:val="22"/>
          <w:lang w:eastAsia="en-US"/>
        </w:rPr>
      </w:pPr>
    </w:p>
    <w:p w:rsidR="005B5B68" w:rsidRDefault="005B5B68" w:rsidP="007C62C4">
      <w:pPr>
        <w:autoSpaceDE w:val="0"/>
        <w:autoSpaceDN w:val="0"/>
        <w:spacing w:line="360" w:lineRule="auto"/>
        <w:rPr>
          <w:rFonts w:ascii="Calibri" w:eastAsia="Calibri" w:hAnsi="Calibri" w:cs="Calibri"/>
          <w:sz w:val="22"/>
          <w:szCs w:val="22"/>
          <w:lang w:eastAsia="en-US"/>
        </w:rPr>
      </w:pPr>
    </w:p>
    <w:p w:rsidR="005B5B68" w:rsidRDefault="005B5B68" w:rsidP="007C62C4">
      <w:pPr>
        <w:autoSpaceDE w:val="0"/>
        <w:autoSpaceDN w:val="0"/>
        <w:spacing w:line="360" w:lineRule="auto"/>
        <w:rPr>
          <w:rFonts w:ascii="Calibri" w:eastAsia="Calibri" w:hAnsi="Calibri" w:cs="Calibri"/>
          <w:sz w:val="22"/>
          <w:szCs w:val="22"/>
          <w:lang w:eastAsia="en-US"/>
        </w:rPr>
      </w:pPr>
    </w:p>
    <w:p w:rsidR="005B5B68" w:rsidRPr="007C62C4" w:rsidRDefault="005B5B68"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lastRenderedPageBreak/>
        <w:t>VII.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Kupní cena</w:t>
      </w:r>
    </w:p>
    <w:p w:rsidR="007C62C4" w:rsidRDefault="007C62C4" w:rsidP="00F77AB9">
      <w:pPr>
        <w:pStyle w:val="Styl6"/>
      </w:pPr>
      <w:r w:rsidRPr="007C62C4">
        <w:t>Kupní cena je stanovena jako konečná a nejvýše přípustná a prodávajícím nepřekročitelná. Zvýšení cen je možné pouze při takové změně právních předpisů, která bude mít přímý vliv na zvýšení cen zboží.</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Default="007C62C4" w:rsidP="00F77AB9">
      <w:pPr>
        <w:pStyle w:val="Styl6"/>
      </w:pPr>
      <w:r w:rsidRPr="007C62C4">
        <w:t xml:space="preserve">Pokud na trhu dojde v průběhu platnosti této smlouvy ke snížení cen </w:t>
      </w:r>
      <w:smartTag w:uri="isiresearchsoft-com/cwyw" w:element="citation">
        <w:r w:rsidRPr="007C62C4">
          <w:t>(včetně akčních nabídek)</w:t>
        </w:r>
      </w:smartTag>
      <w:r w:rsidR="00F77AB9">
        <w:t xml:space="preserve"> zboží uvedeného v odst. 5</w:t>
      </w:r>
      <w:r w:rsidRPr="007C62C4">
        <w:t xml:space="preserve"> tohoto článku o</w:t>
      </w:r>
      <w:r w:rsidR="00F77AB9">
        <w:t>proti cenám stanoveným v odst. 5</w:t>
      </w:r>
      <w:r w:rsidRPr="007C62C4">
        <w:t xml:space="preserve"> tohoto článku, je prodávající povinen ode dne snížení ceny účtovat kupujícímu za zboží cenu takto sníženou. Pokud tak prodávající neučiní, je kupující oprávněn zboží nakoupit od jiného dodavatele.</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Pr="007C62C4" w:rsidRDefault="007C62C4" w:rsidP="00F77AB9">
      <w:pPr>
        <w:pStyle w:val="Styl6"/>
      </w:pPr>
      <w:r w:rsidRPr="007C62C4">
        <w:t>Pokud u některé položky zboží zcela nebo zčásti hrazené z veřejného zdravotního pojištění Všeobecná zdravotní pojišťovna České republiky sníží její úhradu z veřejného zdravotního pojištění a nestanoví-li právní předpis, správní rozhodnutí nebo cenový předpis jinak pak:</w:t>
      </w:r>
    </w:p>
    <w:p w:rsidR="007C62C4" w:rsidRDefault="007C62C4" w:rsidP="007C62C4">
      <w:pPr>
        <w:widowControl w:val="0"/>
        <w:numPr>
          <w:ilvl w:val="0"/>
          <w:numId w:val="21"/>
        </w:numPr>
        <w:autoSpaceDE w:val="0"/>
        <w:autoSpaceDN w:val="0"/>
        <w:spacing w:before="120"/>
        <w:ind w:left="567" w:hanging="283"/>
        <w:jc w:val="both"/>
        <w:rPr>
          <w:rFonts w:ascii="Calibri" w:hAnsi="Calibri" w:cs="Calibri"/>
          <w:bCs/>
          <w:sz w:val="22"/>
          <w:szCs w:val="22"/>
          <w:lang w:eastAsia="en-US"/>
        </w:rPr>
      </w:pPr>
      <w:r w:rsidRPr="007C62C4">
        <w:rPr>
          <w:rFonts w:ascii="Calibri" w:hAnsi="Calibri" w:cs="Calibri"/>
          <w:bCs/>
          <w:sz w:val="22"/>
          <w:szCs w:val="22"/>
          <w:lang w:eastAsia="en-US"/>
        </w:rPr>
        <w:t>v případě, že výše této úhrady byla před jejím snížením stejná nebo vyšší než kupní cena za tuto položku zboží a současně se tím tato úhrada snížila pod tuto kupní cenu, je vyhrazena změna závazku ze smlouvy tak, že tato kupní cena se snižuje na výši této úhrady po tomto jejím snížení;</w:t>
      </w:r>
    </w:p>
    <w:p w:rsidR="007C62C4" w:rsidRDefault="005B5B68" w:rsidP="007C62C4">
      <w:pPr>
        <w:widowControl w:val="0"/>
        <w:numPr>
          <w:ilvl w:val="0"/>
          <w:numId w:val="21"/>
        </w:numPr>
        <w:autoSpaceDE w:val="0"/>
        <w:autoSpaceDN w:val="0"/>
        <w:spacing w:before="120"/>
        <w:ind w:left="567" w:hanging="283"/>
        <w:jc w:val="both"/>
        <w:rPr>
          <w:rFonts w:ascii="Calibri" w:hAnsi="Calibri" w:cs="Calibri"/>
          <w:bCs/>
          <w:sz w:val="22"/>
          <w:szCs w:val="22"/>
          <w:lang w:eastAsia="en-US"/>
        </w:rPr>
      </w:pPr>
      <w:r>
        <w:rPr>
          <w:rFonts w:ascii="Calibri" w:hAnsi="Calibri" w:cs="Calibri"/>
          <w:bCs/>
          <w:sz w:val="22"/>
          <w:szCs w:val="22"/>
          <w:lang w:eastAsia="en-US"/>
        </w:rPr>
        <w:t xml:space="preserve">v </w:t>
      </w:r>
      <w:r w:rsidR="007C62C4" w:rsidRPr="007C62C4">
        <w:rPr>
          <w:rFonts w:ascii="Calibri" w:hAnsi="Calibri" w:cs="Calibri"/>
          <w:bCs/>
          <w:sz w:val="22"/>
          <w:szCs w:val="22"/>
          <w:lang w:eastAsia="en-US"/>
        </w:rPr>
        <w:t>případě, že výše této úhrady byla před tímto snížením nižší než kupní cena za tuto položku zboží, je vyhrazena změna závazku ze smlouvy tak, že tato kupní cena se snižuje o částku, o kterou se snížila tato úhrada.</w:t>
      </w:r>
    </w:p>
    <w:p w:rsidR="00F77AB9" w:rsidRPr="007C62C4" w:rsidRDefault="00F77AB9" w:rsidP="00F77AB9">
      <w:pPr>
        <w:widowControl w:val="0"/>
        <w:autoSpaceDE w:val="0"/>
        <w:autoSpaceDN w:val="0"/>
        <w:ind w:left="567"/>
        <w:jc w:val="both"/>
        <w:rPr>
          <w:rFonts w:ascii="Calibri" w:hAnsi="Calibri" w:cs="Calibri"/>
          <w:bCs/>
          <w:sz w:val="22"/>
          <w:szCs w:val="22"/>
          <w:lang w:eastAsia="en-US"/>
        </w:rPr>
      </w:pPr>
    </w:p>
    <w:p w:rsidR="00F77AB9" w:rsidRDefault="007C62C4" w:rsidP="00F77AB9">
      <w:pPr>
        <w:pStyle w:val="Styl6"/>
      </w:pPr>
      <w:r w:rsidRPr="007C62C4">
        <w:t>K vyhrazené změně závazku bude vždy uzavřen písemný dodatek k této smlouvě.</w:t>
      </w:r>
    </w:p>
    <w:p w:rsidR="00F77AB9" w:rsidRDefault="00F77AB9" w:rsidP="00F77AB9">
      <w:pPr>
        <w:pStyle w:val="Styl6"/>
        <w:numPr>
          <w:ilvl w:val="0"/>
          <w:numId w:val="0"/>
        </w:numPr>
        <w:ind w:left="218"/>
      </w:pPr>
    </w:p>
    <w:p w:rsidR="007C62C4" w:rsidRPr="00F77AB9" w:rsidRDefault="007C62C4" w:rsidP="00F77AB9">
      <w:pPr>
        <w:pStyle w:val="Styl6"/>
        <w:rPr>
          <w:rFonts w:eastAsia="Times New Roman"/>
          <w:lang w:eastAsia="cs-CZ"/>
        </w:rPr>
      </w:pPr>
      <w:r w:rsidRPr="007C62C4">
        <w:t>Cena je uvedena v Kč / MJ bez DPH včetně dopravy a všech dalších služeb souvisejících s dodávkou zboží. DPH bude dopočítána dle platné legislativy.</w:t>
      </w:r>
    </w:p>
    <w:p w:rsidR="007C62C4" w:rsidRPr="007C62C4" w:rsidRDefault="007C62C4" w:rsidP="007C62C4">
      <w:pPr>
        <w:tabs>
          <w:tab w:val="left" w:pos="284"/>
        </w:tabs>
        <w:spacing w:line="276" w:lineRule="auto"/>
        <w:ind w:left="142" w:hanging="284"/>
        <w:rPr>
          <w:rFonts w:ascii="Calibri" w:eastAsia="Calibri" w:hAnsi="Calibri" w:cs="Calibri"/>
          <w:sz w:val="22"/>
          <w:szCs w:val="22"/>
          <w:lang w:eastAsia="en-US"/>
        </w:rPr>
      </w:pPr>
    </w:p>
    <w:tbl>
      <w:tblPr>
        <w:tblStyle w:val="Mkatabulky2"/>
        <w:tblW w:w="0" w:type="auto"/>
        <w:tblInd w:w="279" w:type="dxa"/>
        <w:tblLook w:val="04A0"/>
      </w:tblPr>
      <w:tblGrid>
        <w:gridCol w:w="4110"/>
        <w:gridCol w:w="1388"/>
        <w:gridCol w:w="3509"/>
      </w:tblGrid>
      <w:tr w:rsidR="007C62C4" w:rsidRPr="007C62C4" w:rsidTr="00F77AB9">
        <w:trPr>
          <w:trHeight w:hRule="exact" w:val="340"/>
        </w:trPr>
        <w:tc>
          <w:tcPr>
            <w:tcW w:w="4110" w:type="dxa"/>
            <w:vAlign w:val="center"/>
          </w:tcPr>
          <w:p w:rsidR="007C62C4" w:rsidRPr="007C62C4" w:rsidRDefault="007C62C4" w:rsidP="007C62C4">
            <w:pPr>
              <w:widowControl w:val="0"/>
              <w:autoSpaceDE w:val="0"/>
              <w:autoSpaceDN w:val="0"/>
              <w:contextualSpacing/>
              <w:rPr>
                <w:rFonts w:ascii="Calibri" w:eastAsia="Calibri" w:hAnsi="Calibri" w:cs="Calibri"/>
              </w:rPr>
            </w:pPr>
            <w:r w:rsidRPr="007C62C4">
              <w:rPr>
                <w:rFonts w:ascii="Calibri" w:eastAsia="Calibri" w:hAnsi="Calibri" w:cs="Calibri"/>
              </w:rPr>
              <w:t>položka</w:t>
            </w:r>
          </w:p>
        </w:tc>
        <w:tc>
          <w:tcPr>
            <w:tcW w:w="1388" w:type="dxa"/>
            <w:vAlign w:val="center"/>
          </w:tcPr>
          <w:p w:rsidR="007C62C4" w:rsidRPr="007C62C4" w:rsidRDefault="007C62C4" w:rsidP="007C62C4">
            <w:pPr>
              <w:widowControl w:val="0"/>
              <w:autoSpaceDE w:val="0"/>
              <w:autoSpaceDN w:val="0"/>
              <w:contextualSpacing/>
              <w:rPr>
                <w:rFonts w:ascii="Calibri" w:eastAsia="Calibri" w:hAnsi="Calibri" w:cs="Calibri"/>
              </w:rPr>
            </w:pPr>
            <w:r w:rsidRPr="007C62C4">
              <w:rPr>
                <w:rFonts w:ascii="Calibri" w:eastAsia="Calibri" w:hAnsi="Calibri" w:cs="Calibri"/>
              </w:rPr>
              <w:t>MJ</w:t>
            </w:r>
          </w:p>
        </w:tc>
        <w:tc>
          <w:tcPr>
            <w:tcW w:w="3509" w:type="dxa"/>
            <w:vAlign w:val="center"/>
          </w:tcPr>
          <w:p w:rsidR="007C62C4" w:rsidRPr="007C62C4" w:rsidRDefault="007C62C4" w:rsidP="007C62C4">
            <w:pPr>
              <w:widowControl w:val="0"/>
              <w:autoSpaceDE w:val="0"/>
              <w:autoSpaceDN w:val="0"/>
              <w:contextualSpacing/>
              <w:jc w:val="right"/>
              <w:rPr>
                <w:rFonts w:ascii="Calibri" w:eastAsia="Calibri" w:hAnsi="Calibri" w:cs="Calibri"/>
              </w:rPr>
            </w:pPr>
            <w:r w:rsidRPr="007C62C4">
              <w:rPr>
                <w:rFonts w:ascii="Calibri" w:eastAsia="Calibri" w:hAnsi="Calibri" w:cs="Calibri"/>
              </w:rPr>
              <w:t>cena za MJ bez DPH v Kč</w:t>
            </w:r>
          </w:p>
        </w:tc>
      </w:tr>
      <w:tr w:rsidR="007C62C4" w:rsidRPr="007C62C4" w:rsidTr="00F77AB9">
        <w:trPr>
          <w:cantSplit/>
          <w:trHeight w:hRule="exact" w:val="340"/>
        </w:trPr>
        <w:tc>
          <w:tcPr>
            <w:tcW w:w="4110" w:type="dxa"/>
            <w:vAlign w:val="center"/>
          </w:tcPr>
          <w:p w:rsidR="007C62C4" w:rsidRPr="007C62C4" w:rsidRDefault="007C62C4" w:rsidP="007C62C4">
            <w:pPr>
              <w:widowControl w:val="0"/>
              <w:autoSpaceDE w:val="0"/>
              <w:autoSpaceDN w:val="0"/>
              <w:contextualSpacing/>
              <w:rPr>
                <w:rFonts w:ascii="Calibri" w:eastAsia="Calibri" w:hAnsi="Calibri" w:cs="Calibri"/>
              </w:rPr>
            </w:pPr>
          </w:p>
        </w:tc>
        <w:tc>
          <w:tcPr>
            <w:tcW w:w="1388" w:type="dxa"/>
            <w:vAlign w:val="center"/>
          </w:tcPr>
          <w:p w:rsidR="007C62C4" w:rsidRPr="007C62C4" w:rsidRDefault="007C62C4" w:rsidP="007C62C4">
            <w:pPr>
              <w:widowControl w:val="0"/>
              <w:autoSpaceDE w:val="0"/>
              <w:autoSpaceDN w:val="0"/>
              <w:contextualSpacing/>
              <w:rPr>
                <w:rFonts w:ascii="Calibri" w:eastAsia="Calibri" w:hAnsi="Calibri" w:cs="Calibri"/>
              </w:rPr>
            </w:pPr>
          </w:p>
        </w:tc>
        <w:tc>
          <w:tcPr>
            <w:tcW w:w="3509" w:type="dxa"/>
            <w:vAlign w:val="center"/>
          </w:tcPr>
          <w:p w:rsidR="007C62C4" w:rsidRPr="007C62C4" w:rsidRDefault="007C62C4" w:rsidP="007C62C4">
            <w:pPr>
              <w:widowControl w:val="0"/>
              <w:autoSpaceDE w:val="0"/>
              <w:autoSpaceDN w:val="0"/>
              <w:contextualSpacing/>
              <w:jc w:val="right"/>
              <w:rPr>
                <w:rFonts w:ascii="Calibri" w:eastAsia="Calibri" w:hAnsi="Calibri" w:cs="Calibri"/>
              </w:rPr>
            </w:pPr>
          </w:p>
        </w:tc>
      </w:tr>
    </w:tbl>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VIII.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Platební podmínky</w:t>
      </w:r>
    </w:p>
    <w:p w:rsid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Kupní cena bude zaplacena na základě faktury – daňového dokladu, vystavené prodávajícím po dodání zboží a realizací služeb s tím spojených.  Přílohou faktury bude kopie dodacího listu potvrzeného oprávněným zaměstnancem kupujícího. Fakturace bude prováděna v CZK.</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Veškeré platby mezi smluvními stranami se uskutečňují prostřednictvím bankovního spojení uvedeného v záhlaví této smlouvy.</w:t>
      </w:r>
    </w:p>
    <w:p w:rsidR="005B5B68" w:rsidRPr="007C62C4" w:rsidRDefault="005B5B68" w:rsidP="00F77AB9">
      <w:pPr>
        <w:widowControl w:val="0"/>
        <w:tabs>
          <w:tab w:val="left" w:pos="284"/>
        </w:tabs>
        <w:autoSpaceDE w:val="0"/>
        <w:autoSpaceDN w:val="0"/>
        <w:spacing w:line="276" w:lineRule="auto"/>
        <w:jc w:val="both"/>
        <w:rPr>
          <w:rFonts w:ascii="Calibri" w:eastAsia="Calibri" w:hAnsi="Calibri" w:cs="Calibri"/>
          <w:sz w:val="22"/>
          <w:szCs w:val="22"/>
          <w:lang w:eastAsia="en-US"/>
        </w:rPr>
      </w:pPr>
    </w:p>
    <w:p w:rsid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Doba splatnosti faktur je dohodnuta na 30 dnů od data jejich doručení kupujícímu.</w:t>
      </w:r>
    </w:p>
    <w:p w:rsidR="005B5B68"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F77AB9" w:rsidRPr="007C62C4" w:rsidRDefault="00F77AB9"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Pr="005B5B68"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Adresa k zasílání faktur: </w:t>
      </w:r>
      <w:hyperlink r:id="rId8" w:history="1">
        <w:r w:rsidRPr="007C62C4">
          <w:rPr>
            <w:rFonts w:ascii="Calibri" w:eastAsia="Calibri" w:hAnsi="Calibri" w:cs="Calibri"/>
            <w:color w:val="467886"/>
            <w:sz w:val="22"/>
            <w:szCs w:val="22"/>
            <w:u w:val="single"/>
            <w:lang w:eastAsia="en-US"/>
          </w:rPr>
          <w:t>faktury@nemiv.cz</w:t>
        </w:r>
      </w:hyperlink>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Daňový doklad musí obsahovat všechny náležitosti stanovené zákonem č. 235/2004 Sb., v platném znění, a zákona č. 563/1991 Sb., o účetnictví, v platném znění, zejména pak: IČ, DIČ, název a sídlo prodávajícího a kupujícího, evidenční číslo daňového dokladu, předmět plnění, označení bankovního spojení prodávajícího, udání ceny zboží / bez DPH, včetně DPH, fakturovanou částku / bez DPH, včetně DPH.</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P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Faktury – daňové doklady, které nebudou obsahovat některou z náležitostí uvedenou v předchozích ustanoveních nebo s nimi budou v rozporu, je kupující oprávněn vrátit ve lhůtě splatnosti prodávajícímu k doplnění nebo opravě s tím, že lhůta splatnosti faktury – daňového dokladu počne běžet dnem doručení opravené faktury – daňového dokladu kupujícímu.</w:t>
      </w:r>
    </w:p>
    <w:p w:rsidR="007C62C4" w:rsidRPr="007C62C4" w:rsidRDefault="007C62C4" w:rsidP="007C62C4">
      <w:pPr>
        <w:tabs>
          <w:tab w:val="left" w:pos="284"/>
        </w:tabs>
        <w:spacing w:line="276" w:lineRule="auto"/>
        <w:ind w:left="142" w:hanging="284"/>
        <w:rPr>
          <w:rFonts w:ascii="Calibri" w:eastAsia="Calibri" w:hAnsi="Calibri" w:cs="Calibri"/>
          <w:sz w:val="22"/>
          <w:szCs w:val="22"/>
          <w:lang w:eastAsia="en-US"/>
        </w:rPr>
      </w:pPr>
    </w:p>
    <w:p w:rsidR="007C62C4" w:rsidRPr="007C62C4" w:rsidRDefault="007C62C4" w:rsidP="007C62C4">
      <w:pPr>
        <w:tabs>
          <w:tab w:val="left" w:pos="284"/>
        </w:tabs>
        <w:spacing w:line="276" w:lineRule="auto"/>
        <w:ind w:left="142" w:hanging="284"/>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IX.</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Odpovědnost za vady zboží</w:t>
      </w:r>
    </w:p>
    <w:p w:rsidR="007C62C4" w:rsidRPr="007C62C4" w:rsidRDefault="007C62C4" w:rsidP="007C62C4">
      <w:pPr>
        <w:widowControl w:val="0"/>
        <w:numPr>
          <w:ilvl w:val="0"/>
          <w:numId w:val="26"/>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Prodávající poskytuje záruku za jakost dodaného zboží po celou dobu jeho použitelnosti. Minimální doba použitelnosti (ex</w:t>
      </w:r>
      <w:r w:rsidR="00B43813">
        <w:rPr>
          <w:rFonts w:ascii="Calibri" w:eastAsia="Calibri" w:hAnsi="Calibri" w:cs="Calibri"/>
          <w:sz w:val="22"/>
          <w:szCs w:val="22"/>
          <w:lang w:eastAsia="en-US"/>
        </w:rPr>
        <w:t>s</w:t>
      </w:r>
      <w:r w:rsidRPr="007C62C4">
        <w:rPr>
          <w:rFonts w:ascii="Calibri" w:eastAsia="Calibri" w:hAnsi="Calibri" w:cs="Calibri"/>
          <w:sz w:val="22"/>
          <w:szCs w:val="22"/>
          <w:lang w:eastAsia="en-US"/>
        </w:rPr>
        <w:t>pirační lhůta) je 6 měsíců ode dne převzetí zboží.</w:t>
      </w:r>
    </w:p>
    <w:p w:rsidR="007C62C4" w:rsidRPr="007C62C4" w:rsidRDefault="007C62C4" w:rsidP="007C62C4">
      <w:pPr>
        <w:tabs>
          <w:tab w:val="left" w:pos="284"/>
        </w:tabs>
        <w:spacing w:line="276" w:lineRule="auto"/>
        <w:ind w:left="218"/>
        <w:jc w:val="both"/>
        <w:rPr>
          <w:rFonts w:ascii="Calibri" w:eastAsia="Calibri" w:hAnsi="Calibri" w:cs="Calibri"/>
          <w:sz w:val="22"/>
          <w:szCs w:val="22"/>
          <w:lang w:eastAsia="en-US"/>
        </w:rPr>
      </w:pPr>
    </w:p>
    <w:p w:rsidR="005B5B68" w:rsidRDefault="007C62C4" w:rsidP="005B5B68">
      <w:pPr>
        <w:widowControl w:val="0"/>
        <w:numPr>
          <w:ilvl w:val="0"/>
          <w:numId w:val="26"/>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Prodávající je oprávněn dodat kupujícímu zboží i s dobou použitelnosti kratší než 6 měsíců, ne však kratší než 3 měsíce. V takovém případě je kupující oprávněn neupotřebenou část takto dodaného zboží vrátit prodávajícímu, nejpozději však do 14 dní od vypršení exspirační doby. Prodávající je povinen takové zboží převzít. V případě vrácení zboží dle tohoto odstavce je prodávající povinen kupujícímu vrátit částku, kterou za dotčené zboží zaplatil, a to nejpozději do 10 kalendářních dnů ode dne vrácení zboží.</w:t>
      </w:r>
    </w:p>
    <w:p w:rsidR="005B5B68"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5B5B68" w:rsidRDefault="007C62C4" w:rsidP="005B5B68">
      <w:pPr>
        <w:widowControl w:val="0"/>
        <w:numPr>
          <w:ilvl w:val="0"/>
          <w:numId w:val="26"/>
        </w:numPr>
        <w:tabs>
          <w:tab w:val="left" w:pos="284"/>
        </w:tabs>
        <w:autoSpaceDE w:val="0"/>
        <w:autoSpaceDN w:val="0"/>
        <w:spacing w:line="276" w:lineRule="auto"/>
        <w:jc w:val="both"/>
        <w:rPr>
          <w:rFonts w:ascii="Calibri" w:eastAsia="Calibri" w:hAnsi="Calibri" w:cs="Calibri"/>
          <w:sz w:val="22"/>
          <w:szCs w:val="22"/>
          <w:lang w:eastAsia="en-US"/>
        </w:rPr>
      </w:pPr>
      <w:r w:rsidRPr="005B5B68">
        <w:rPr>
          <w:rFonts w:ascii="Calibri" w:eastAsia="Calibri" w:hAnsi="Calibri" w:cs="Calibri"/>
          <w:sz w:val="22"/>
          <w:szCs w:val="22"/>
          <w:lang w:eastAsia="en-US"/>
        </w:rPr>
        <w:t>Zjištěné vady se považují za včas uplatněné, pokud je oznámení o jejich zjištění odesláno kupujícím prodávajícímu i v poslední den záruční doby.</w:t>
      </w:r>
    </w:p>
    <w:p w:rsidR="005B5B68"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Pr="005B5B68" w:rsidRDefault="007C62C4" w:rsidP="005B5B68">
      <w:pPr>
        <w:widowControl w:val="0"/>
        <w:numPr>
          <w:ilvl w:val="0"/>
          <w:numId w:val="26"/>
        </w:numPr>
        <w:tabs>
          <w:tab w:val="left" w:pos="284"/>
        </w:tabs>
        <w:autoSpaceDE w:val="0"/>
        <w:autoSpaceDN w:val="0"/>
        <w:spacing w:line="276" w:lineRule="auto"/>
        <w:jc w:val="both"/>
        <w:rPr>
          <w:rFonts w:ascii="Calibri" w:eastAsia="Calibri" w:hAnsi="Calibri" w:cs="Calibri"/>
          <w:sz w:val="22"/>
          <w:szCs w:val="22"/>
          <w:lang w:eastAsia="en-US"/>
        </w:rPr>
      </w:pPr>
      <w:r w:rsidRPr="005B5B68">
        <w:rPr>
          <w:rFonts w:ascii="Calibri" w:eastAsia="Calibri" w:hAnsi="Calibri" w:cs="Calibri"/>
          <w:sz w:val="22"/>
          <w:szCs w:val="22"/>
          <w:lang w:eastAsia="en-US"/>
        </w:rPr>
        <w:t>Má-li zboží vady jakosti, je prodávající povinen bez zbytečného odkladu po vytknutí vad kupujícím dodat kupujícímu náhradní zboží za zboží vadné nebo vrátit kupujícímu cenu vadného zboží. Volba nároku z odpovědnosti za vady náleží kupujícímu.</w:t>
      </w:r>
    </w:p>
    <w:p w:rsidR="007C62C4" w:rsidRDefault="007C62C4" w:rsidP="007C62C4">
      <w:pPr>
        <w:autoSpaceDE w:val="0"/>
        <w:autoSpaceDN w:val="0"/>
        <w:spacing w:line="360" w:lineRule="auto"/>
        <w:rPr>
          <w:rFonts w:ascii="Calibri" w:eastAsia="Calibri" w:hAnsi="Calibri" w:cs="Calibri"/>
          <w:sz w:val="22"/>
          <w:szCs w:val="22"/>
          <w:lang w:eastAsia="en-US"/>
        </w:rPr>
      </w:pPr>
    </w:p>
    <w:p w:rsidR="005B5B68" w:rsidRPr="007C62C4" w:rsidRDefault="005B5B68"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X.</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Platnost smlouvy</w:t>
      </w: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Smlouva se uzavírá na dobu určitou v trvání 48 měsíců ode dne účinnosti. Platnosti nabývá tato smlouva dnem podpisu oběma smluvními stranami a účinnosti dnem zveřejnění v registru smluv.</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lastRenderedPageBreak/>
        <w:t>XI.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Ukončení smlouvy</w:t>
      </w: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Smluvní strany se dohodly na možnosti ukončení smlouvy odstoupením ihned, tj. do 3 dnů od doručení písemného oznámení ze strany kupujícího v případě:</w:t>
      </w:r>
    </w:p>
    <w:p w:rsidR="007C62C4" w:rsidRPr="007C62C4" w:rsidRDefault="007C62C4" w:rsidP="007C62C4">
      <w:pPr>
        <w:tabs>
          <w:tab w:val="left" w:pos="426"/>
        </w:tabs>
        <w:autoSpaceDE w:val="0"/>
        <w:autoSpaceDN w:val="0"/>
        <w:spacing w:line="276" w:lineRule="auto"/>
        <w:ind w:firstLine="142"/>
        <w:jc w:val="both"/>
        <w:rPr>
          <w:rFonts w:ascii="Calibri" w:eastAsia="Calibri" w:hAnsi="Calibri" w:cs="Calibri"/>
          <w:sz w:val="22"/>
          <w:szCs w:val="22"/>
          <w:lang w:eastAsia="en-US"/>
        </w:rPr>
      </w:pPr>
      <w:r w:rsidRPr="007C62C4">
        <w:rPr>
          <w:rFonts w:ascii="Calibri" w:eastAsia="Calibri" w:hAnsi="Calibri" w:cs="Calibri"/>
          <w:sz w:val="22"/>
          <w:szCs w:val="22"/>
          <w:lang w:eastAsia="en-US"/>
        </w:rPr>
        <w:t>a)</w:t>
      </w:r>
      <w:r w:rsidRPr="007C62C4">
        <w:rPr>
          <w:rFonts w:ascii="Calibri" w:eastAsia="Calibri" w:hAnsi="Calibri" w:cs="Calibri"/>
          <w:sz w:val="22"/>
          <w:szCs w:val="22"/>
          <w:lang w:eastAsia="en-US"/>
        </w:rPr>
        <w:tab/>
        <w:t>nekvalitní dodávky (včetně nedodržování dohodnutých harmonogramů dovozu zboží)</w:t>
      </w:r>
    </w:p>
    <w:p w:rsidR="007C62C4" w:rsidRPr="007C62C4" w:rsidRDefault="007C62C4" w:rsidP="007C62C4">
      <w:pPr>
        <w:tabs>
          <w:tab w:val="left" w:pos="426"/>
        </w:tabs>
        <w:autoSpaceDE w:val="0"/>
        <w:autoSpaceDN w:val="0"/>
        <w:spacing w:line="276" w:lineRule="auto"/>
        <w:ind w:firstLine="142"/>
        <w:jc w:val="both"/>
        <w:rPr>
          <w:rFonts w:ascii="Calibri" w:eastAsia="Calibri" w:hAnsi="Calibri" w:cs="Calibri"/>
          <w:sz w:val="22"/>
          <w:szCs w:val="22"/>
          <w:lang w:eastAsia="en-US"/>
        </w:rPr>
      </w:pPr>
      <w:r w:rsidRPr="007C62C4">
        <w:rPr>
          <w:rFonts w:ascii="Calibri" w:eastAsia="Calibri" w:hAnsi="Calibri" w:cs="Calibri"/>
          <w:sz w:val="22"/>
          <w:szCs w:val="22"/>
          <w:lang w:eastAsia="en-US"/>
        </w:rPr>
        <w:t>b)</w:t>
      </w:r>
      <w:r w:rsidRPr="007C62C4">
        <w:rPr>
          <w:rFonts w:ascii="Calibri" w:eastAsia="Calibri" w:hAnsi="Calibri" w:cs="Calibri"/>
          <w:sz w:val="22"/>
          <w:szCs w:val="22"/>
          <w:lang w:eastAsia="en-US"/>
        </w:rPr>
        <w:tab/>
        <w:t>nedodržení minimální exspirace dodávaného zboží</w:t>
      </w:r>
    </w:p>
    <w:p w:rsidR="007C62C4" w:rsidRDefault="007C62C4" w:rsidP="007C62C4">
      <w:pPr>
        <w:tabs>
          <w:tab w:val="left" w:pos="426"/>
        </w:tabs>
        <w:autoSpaceDE w:val="0"/>
        <w:autoSpaceDN w:val="0"/>
        <w:spacing w:line="276" w:lineRule="auto"/>
        <w:ind w:firstLine="142"/>
        <w:jc w:val="both"/>
        <w:rPr>
          <w:rFonts w:ascii="Calibri" w:eastAsia="Calibri" w:hAnsi="Calibri" w:cs="Calibri"/>
          <w:sz w:val="22"/>
          <w:szCs w:val="22"/>
          <w:lang w:eastAsia="en-US"/>
        </w:rPr>
      </w:pPr>
      <w:r w:rsidRPr="007C62C4">
        <w:rPr>
          <w:rFonts w:ascii="Calibri" w:eastAsia="Calibri" w:hAnsi="Calibri" w:cs="Calibri"/>
          <w:sz w:val="22"/>
          <w:szCs w:val="22"/>
          <w:lang w:eastAsia="en-US"/>
        </w:rPr>
        <w:t>c)</w:t>
      </w:r>
      <w:r w:rsidRPr="007C62C4">
        <w:rPr>
          <w:rFonts w:ascii="Calibri" w:eastAsia="Calibri" w:hAnsi="Calibri" w:cs="Calibri"/>
          <w:sz w:val="22"/>
          <w:szCs w:val="22"/>
          <w:lang w:eastAsia="en-US"/>
        </w:rPr>
        <w:tab/>
        <w:t>prodlení prodávajícího s dodávkou zboží po uplynutí tří dnů</w:t>
      </w:r>
    </w:p>
    <w:p w:rsidR="005B5B68" w:rsidRPr="007C62C4" w:rsidRDefault="005B5B68" w:rsidP="007C62C4">
      <w:pPr>
        <w:tabs>
          <w:tab w:val="left" w:pos="426"/>
        </w:tabs>
        <w:autoSpaceDE w:val="0"/>
        <w:autoSpaceDN w:val="0"/>
        <w:spacing w:line="276" w:lineRule="auto"/>
        <w:ind w:firstLine="142"/>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 xml:space="preserve">Prodávající může od smlouvy odstoupit v případě prodlení kupujícího se zaplacením faktury překračujícím o 90 dnů termín její splatnosti. Prodávající má v takovém případě právo na úhradu všech účelně vynaložených nákladů na plnění smlouvy. </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3.</w:t>
      </w:r>
      <w:r w:rsidRPr="007C62C4">
        <w:rPr>
          <w:rFonts w:ascii="Calibri" w:eastAsia="Calibri" w:hAnsi="Calibri" w:cs="Calibri"/>
          <w:sz w:val="22"/>
          <w:szCs w:val="22"/>
          <w:lang w:eastAsia="en-US"/>
        </w:rPr>
        <w:tab/>
        <w:t>Ukončit smlouvu může kterákoli ze smluvních stran bez udání důvodu. V tom případě platí měsíční výpovědní lhůta. Výpověď musí být uskutečněna písemně.</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XII.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Všeobecná ustanovení</w:t>
      </w:r>
    </w:p>
    <w:p w:rsidR="007C62C4" w:rsidRDefault="007C62C4" w:rsidP="007C62C4">
      <w:pPr>
        <w:widowControl w:val="0"/>
        <w:numPr>
          <w:ilvl w:val="0"/>
          <w:numId w:val="24"/>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Kupující má po celou dobu platnosti této smlouvy právo objednat si zboží a určit si jeho množství podle svých potřeb a vlastního uvážení.</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Default="007C62C4" w:rsidP="007C62C4">
      <w:pPr>
        <w:widowControl w:val="0"/>
        <w:numPr>
          <w:ilvl w:val="0"/>
          <w:numId w:val="24"/>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Minimální finanční objem jednotlivých dílčích objednávek není stanoven.</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Pr="007C62C4" w:rsidRDefault="007C62C4" w:rsidP="007C62C4">
      <w:pPr>
        <w:widowControl w:val="0"/>
        <w:numPr>
          <w:ilvl w:val="0"/>
          <w:numId w:val="24"/>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Uzavřením této smlouvy nevzniká mezi kupujícím a prodávajícím exkluzivní vztah o koupi a prodeji předmětného zboží. </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XIII.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Závěrečná ustanovení</w:t>
      </w: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Ustanovení neupravená touto smlouvou se řídí obecně platnými právními předpisy ČR, zejména občanským zákoníkem v platném znění.</w:t>
      </w:r>
    </w:p>
    <w:p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 xml:space="preserve">Smluvní strany se zavazují veškeré spory vzniklé v souvislosti s touto smlouvou primárně řešit smírnou cestou. </w:t>
      </w:r>
    </w:p>
    <w:p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3.</w:t>
      </w:r>
      <w:r w:rsidRPr="007C62C4">
        <w:rPr>
          <w:rFonts w:ascii="Calibri" w:eastAsia="Calibri" w:hAnsi="Calibri" w:cs="Calibri"/>
          <w:sz w:val="22"/>
          <w:szCs w:val="22"/>
          <w:lang w:eastAsia="en-US"/>
        </w:rPr>
        <w:tab/>
        <w:t xml:space="preserve">Smluvní strany se v souladu s </w:t>
      </w:r>
      <w:proofErr w:type="spellStart"/>
      <w:r w:rsidRPr="007C62C4">
        <w:rPr>
          <w:rFonts w:ascii="Calibri" w:eastAsia="Calibri" w:hAnsi="Calibri" w:cs="Calibri"/>
          <w:sz w:val="22"/>
          <w:szCs w:val="22"/>
          <w:lang w:eastAsia="en-US"/>
        </w:rPr>
        <w:t>ust</w:t>
      </w:r>
      <w:proofErr w:type="spellEnd"/>
      <w:r w:rsidRPr="007C62C4">
        <w:rPr>
          <w:rFonts w:ascii="Calibri" w:eastAsia="Calibri" w:hAnsi="Calibri" w:cs="Calibri"/>
          <w:sz w:val="22"/>
          <w:szCs w:val="22"/>
          <w:lang w:eastAsia="en-US"/>
        </w:rPr>
        <w:t>. § 89a zákona č. 99/1963 Sb., občanský soudní řád, ve znění pozdějších předpisů, dohodly, že místně příslušným soudem je Okresní soud Brno-venkov.</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4.</w:t>
      </w:r>
      <w:r w:rsidRPr="007C62C4">
        <w:rPr>
          <w:rFonts w:ascii="Calibri" w:eastAsia="Calibri" w:hAnsi="Calibri" w:cs="Calibri"/>
          <w:sz w:val="22"/>
          <w:szCs w:val="22"/>
          <w:lang w:eastAsia="en-US"/>
        </w:rPr>
        <w:tab/>
        <w:t xml:space="preserve">Jakékoli změny a doplňky této smlouvy jsou možné pouze ve formě písemných číslovaných dodatků, podepsaných oprávněnými zástupci obou smluvních stran. </w:t>
      </w:r>
    </w:p>
    <w:p w:rsidR="005B5B68"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5B5B68"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F77AB9" w:rsidRPr="007C62C4" w:rsidRDefault="00F77AB9" w:rsidP="007C62C4">
      <w:pPr>
        <w:tabs>
          <w:tab w:val="left" w:pos="284"/>
        </w:tabs>
        <w:spacing w:line="276" w:lineRule="auto"/>
        <w:ind w:left="142" w:hanging="284"/>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5.</w:t>
      </w:r>
      <w:r w:rsidRPr="007C62C4">
        <w:rPr>
          <w:rFonts w:ascii="Calibri" w:eastAsia="Calibri" w:hAnsi="Calibri" w:cs="Calibri"/>
          <w:sz w:val="22"/>
          <w:szCs w:val="22"/>
          <w:lang w:eastAsia="en-US"/>
        </w:rPr>
        <w:tab/>
        <w:t>Tato smlouva se vyhotovuje ve 2 stejnopisech, z nichž každá smluvní strana obdrží jedno vyhotovení. To neplatí v případě, je-li tato smlouva podepsána elektronickými podpisy v souladu se zákonem č. 297/2016 Sb., v takovém případě má každá smluvní strana k dispozici elektronický originál.</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6.</w:t>
      </w:r>
      <w:r w:rsidRPr="007C62C4">
        <w:rPr>
          <w:rFonts w:ascii="Calibri" w:eastAsia="Calibri" w:hAnsi="Calibri" w:cs="Calibri"/>
          <w:sz w:val="22"/>
          <w:szCs w:val="22"/>
          <w:lang w:eastAsia="en-US"/>
        </w:rPr>
        <w:tab/>
        <w:t>Žádná smluvní strana není oprávněna postoupit právo nebo závazek vyplývající z této smlouvy nebo žádnou jejich část bez předchozího písemného souhlasu druhé smluvní strany.</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7.</w:t>
      </w:r>
      <w:r w:rsidRPr="007C62C4">
        <w:rPr>
          <w:rFonts w:ascii="Calibri" w:eastAsia="Calibri" w:hAnsi="Calibri" w:cs="Calibri"/>
          <w:sz w:val="22"/>
          <w:szCs w:val="22"/>
          <w:lang w:eastAsia="en-US"/>
        </w:rPr>
        <w:tab/>
        <w:t xml:space="preserve">Smluvní strany souhlasí se zveřejněním smlouvy v úplném znění, stejně jako s uveřejněním úplného znění případných dohod (dodatků), kterými se smlouva doplňuje, mění, nahrazuje nebo ruší, s výjimkou jejich ustanovení, které tvoří obchodní tajemství prodávajícího, a to zejména prostřednictvím Registru smluv v souladu se zákonem č. 340/2015 Sb., o registru smluv, ve znění pozdějších předpisů. Smluvní strany se dohodly, že uveřejnění smlouvy včetně </w:t>
      </w:r>
      <w:proofErr w:type="spellStart"/>
      <w:r w:rsidRPr="007C62C4">
        <w:rPr>
          <w:rFonts w:ascii="Calibri" w:eastAsia="Calibri" w:hAnsi="Calibri" w:cs="Calibri"/>
          <w:sz w:val="22"/>
          <w:szCs w:val="22"/>
          <w:lang w:eastAsia="en-US"/>
        </w:rPr>
        <w:t>metadat</w:t>
      </w:r>
      <w:proofErr w:type="spellEnd"/>
      <w:r w:rsidRPr="007C62C4">
        <w:rPr>
          <w:rFonts w:ascii="Calibri" w:eastAsia="Calibri" w:hAnsi="Calibri" w:cs="Calibri"/>
          <w:sz w:val="22"/>
          <w:szCs w:val="22"/>
          <w:lang w:eastAsia="en-US"/>
        </w:rPr>
        <w:t xml:space="preserve"> zajistí kupující. Prodávající považuje údaje o jednotkových cenách a množství (tj. počtu balení, za předpokladu, že je možné jednotkovou cenu zjistit výpočtem z celkové kupní ceny a předpokládaného odběru balení) léčivých přípravků/ léků za informace významné ve smyslu zákonné definice obchodního tajemství (§ 504 zákona č. 89/2012 Sb., občanský zákoník), neboť všeobecný přístup k těmto informacím může mít podstatný dopad na ekonomické výsledky a tržní postavení prodávajícího (popř. výrobce léčivých přípravků).</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8.</w:t>
      </w:r>
      <w:r w:rsidRPr="007C62C4">
        <w:rPr>
          <w:rFonts w:ascii="Calibri" w:eastAsia="Calibri" w:hAnsi="Calibri" w:cs="Calibri"/>
          <w:sz w:val="22"/>
          <w:szCs w:val="22"/>
          <w:lang w:eastAsia="en-US"/>
        </w:rPr>
        <w:tab/>
        <w:t>Obě smluvní strany prohlašují, že si tuto smlouvu před podpisem přečetly, že tato nebyla ujednána v tísni, ani za jinak jednostranně nevýhodných podmínek, že porozuměly jejímu obsahu, a že s obsahem souhlasí. Podepsání této smlouvy je projevem jejich svobodné vůle.</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V Ivančicích dne</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                       V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 dne</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                                     ……………………………………</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     podpis kupujícího</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     </w:t>
      </w:r>
      <w:r w:rsidRPr="007C62C4">
        <w:rPr>
          <w:rFonts w:ascii="Calibri" w:eastAsia="Calibri" w:hAnsi="Calibri" w:cs="Calibri"/>
          <w:sz w:val="22"/>
          <w:szCs w:val="22"/>
          <w:lang w:eastAsia="en-US"/>
        </w:rPr>
        <w:tab/>
        <w:t xml:space="preserve">                          podpis prodávajícího</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widowControl w:val="0"/>
        <w:autoSpaceDE w:val="0"/>
        <w:autoSpaceDN w:val="0"/>
        <w:rPr>
          <w:rFonts w:ascii="Arial" w:eastAsia="Arial" w:hAnsi="Arial" w:cs="Arial"/>
          <w:sz w:val="22"/>
          <w:szCs w:val="22"/>
          <w:lang w:eastAsia="en-US"/>
        </w:rPr>
      </w:pPr>
    </w:p>
    <w:p w:rsidR="00ED76A9" w:rsidRPr="007C62C4" w:rsidRDefault="00ED76A9" w:rsidP="007C62C4"/>
    <w:sectPr w:rsidR="00ED76A9" w:rsidRPr="007C62C4" w:rsidSect="00F2483E">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07" w:rsidRDefault="00051D07">
      <w:r>
        <w:separator/>
      </w:r>
    </w:p>
  </w:endnote>
  <w:endnote w:type="continuationSeparator" w:id="0">
    <w:p w:rsidR="00051D07" w:rsidRDefault="00051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07" w:rsidRDefault="00140EC0" w:rsidP="00396889">
    <w:pPr>
      <w:pStyle w:val="Zpat"/>
      <w:framePr w:wrap="around" w:vAnchor="text" w:hAnchor="margin" w:xAlign="center" w:y="1"/>
      <w:rPr>
        <w:rStyle w:val="slostrnky"/>
      </w:rPr>
    </w:pPr>
    <w:r>
      <w:rPr>
        <w:rStyle w:val="slostrnky"/>
      </w:rPr>
      <w:fldChar w:fldCharType="begin"/>
    </w:r>
    <w:r w:rsidR="00051D07">
      <w:rPr>
        <w:rStyle w:val="slostrnky"/>
      </w:rPr>
      <w:instrText xml:space="preserve">PAGE  </w:instrText>
    </w:r>
    <w:r>
      <w:rPr>
        <w:rStyle w:val="slostrnky"/>
      </w:rPr>
      <w:fldChar w:fldCharType="end"/>
    </w:r>
  </w:p>
  <w:p w:rsidR="00051D07" w:rsidRDefault="00051D0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EndPr>
      <w:rPr>
        <w:rFonts w:ascii="Arial" w:hAnsi="Arial" w:cs="Arial"/>
      </w:rPr>
    </w:sdtEndPr>
    <w:sdtContent>
      <w:p w:rsidR="00051D07" w:rsidRPr="000813A3" w:rsidRDefault="00051D07" w:rsidP="00F2483E">
        <w:pPr>
          <w:jc w:val="center"/>
          <w:rPr>
            <w:rFonts w:ascii="Arial" w:hAnsi="Arial" w:cs="Arial"/>
          </w:rPr>
        </w:pPr>
        <w:r w:rsidRPr="000813A3">
          <w:rPr>
            <w:rFonts w:ascii="Arial" w:hAnsi="Arial" w:cs="Arial"/>
            <w:sz w:val="16"/>
            <w:szCs w:val="16"/>
          </w:rPr>
          <w:t xml:space="preserve">Stránka </w:t>
        </w:r>
        <w:r w:rsidR="00140EC0" w:rsidRPr="000813A3">
          <w:rPr>
            <w:rFonts w:ascii="Arial" w:hAnsi="Arial" w:cs="Arial"/>
            <w:sz w:val="16"/>
            <w:szCs w:val="16"/>
          </w:rPr>
          <w:fldChar w:fldCharType="begin"/>
        </w:r>
        <w:r w:rsidRPr="000813A3">
          <w:rPr>
            <w:rFonts w:ascii="Arial" w:hAnsi="Arial" w:cs="Arial"/>
            <w:sz w:val="16"/>
            <w:szCs w:val="16"/>
          </w:rPr>
          <w:instrText xml:space="preserve"> PAGE </w:instrText>
        </w:r>
        <w:r w:rsidR="00140EC0" w:rsidRPr="000813A3">
          <w:rPr>
            <w:rFonts w:ascii="Arial" w:hAnsi="Arial" w:cs="Arial"/>
            <w:sz w:val="16"/>
            <w:szCs w:val="16"/>
          </w:rPr>
          <w:fldChar w:fldCharType="separate"/>
        </w:r>
        <w:r w:rsidR="00A25775">
          <w:rPr>
            <w:rFonts w:ascii="Arial" w:hAnsi="Arial" w:cs="Arial"/>
            <w:noProof/>
            <w:sz w:val="16"/>
            <w:szCs w:val="16"/>
          </w:rPr>
          <w:t>1</w:t>
        </w:r>
        <w:r w:rsidR="00140EC0" w:rsidRPr="000813A3">
          <w:rPr>
            <w:rFonts w:ascii="Arial" w:hAnsi="Arial" w:cs="Arial"/>
            <w:sz w:val="16"/>
            <w:szCs w:val="16"/>
          </w:rPr>
          <w:fldChar w:fldCharType="end"/>
        </w:r>
        <w:r w:rsidRPr="000813A3">
          <w:rPr>
            <w:rFonts w:ascii="Arial" w:hAnsi="Arial" w:cs="Arial"/>
            <w:sz w:val="16"/>
            <w:szCs w:val="16"/>
          </w:rPr>
          <w:t xml:space="preserve"> z </w:t>
        </w:r>
        <w:r w:rsidR="00140EC0" w:rsidRPr="000813A3">
          <w:rPr>
            <w:rFonts w:ascii="Arial" w:hAnsi="Arial" w:cs="Arial"/>
            <w:sz w:val="16"/>
            <w:szCs w:val="16"/>
          </w:rPr>
          <w:fldChar w:fldCharType="begin"/>
        </w:r>
        <w:r w:rsidRPr="000813A3">
          <w:rPr>
            <w:rFonts w:ascii="Arial" w:hAnsi="Arial" w:cs="Arial"/>
            <w:sz w:val="16"/>
            <w:szCs w:val="16"/>
          </w:rPr>
          <w:instrText xml:space="preserve"> NUMPAGES  </w:instrText>
        </w:r>
        <w:r w:rsidR="00140EC0" w:rsidRPr="000813A3">
          <w:rPr>
            <w:rFonts w:ascii="Arial" w:hAnsi="Arial" w:cs="Arial"/>
            <w:sz w:val="16"/>
            <w:szCs w:val="16"/>
          </w:rPr>
          <w:fldChar w:fldCharType="separate"/>
        </w:r>
        <w:r w:rsidR="00A25775">
          <w:rPr>
            <w:rFonts w:ascii="Arial" w:hAnsi="Arial" w:cs="Arial"/>
            <w:noProof/>
            <w:sz w:val="16"/>
            <w:szCs w:val="16"/>
          </w:rPr>
          <w:t>7</w:t>
        </w:r>
        <w:r w:rsidR="00140EC0" w:rsidRPr="000813A3">
          <w:rPr>
            <w:rFonts w:ascii="Arial" w:hAnsi="Arial" w:cs="Arial"/>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07" w:rsidRDefault="00051D07">
      <w:r>
        <w:separator/>
      </w:r>
    </w:p>
  </w:footnote>
  <w:footnote w:type="continuationSeparator" w:id="0">
    <w:p w:rsidR="00051D07" w:rsidRDefault="00051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5DB" w:rsidRDefault="00BB25DB">
    <w:pPr>
      <w:pStyle w:val="Zhlav"/>
    </w:pPr>
  </w:p>
  <w:p w:rsidR="00C60063" w:rsidRDefault="00C60063">
    <w:pPr>
      <w:pStyle w:val="Zhlav"/>
    </w:pPr>
  </w:p>
  <w:p w:rsidR="00051D07" w:rsidRDefault="00051D07">
    <w:pPr>
      <w:pStyle w:val="Zhlav"/>
    </w:pPr>
    <w:r w:rsidRPr="00051D07">
      <w:rPr>
        <w:noProof/>
      </w:rPr>
      <w:drawing>
        <wp:anchor distT="0" distB="0" distL="114300" distR="114300" simplePos="0" relativeHeight="251659264" behindDoc="1" locked="0" layoutInCell="1" allowOverlap="1">
          <wp:simplePos x="0" y="0"/>
          <wp:positionH relativeFrom="column">
            <wp:posOffset>-900430</wp:posOffset>
          </wp:positionH>
          <wp:positionV relativeFrom="page">
            <wp:posOffset>0</wp:posOffset>
          </wp:positionV>
          <wp:extent cx="7658100" cy="1143000"/>
          <wp:effectExtent l="0" t="0" r="0" b="0"/>
          <wp:wrapTopAndBottom/>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60005" cy="1143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094"/>
    <w:multiLevelType w:val="hybridMultilevel"/>
    <w:tmpl w:val="F62A41BA"/>
    <w:lvl w:ilvl="0" w:tplc="EA660B18">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
    <w:nsid w:val="04014C4F"/>
    <w:multiLevelType w:val="hybridMultilevel"/>
    <w:tmpl w:val="163C6872"/>
    <w:lvl w:ilvl="0" w:tplc="7988B49A">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
    <w:nsid w:val="045F6924"/>
    <w:multiLevelType w:val="hybridMultilevel"/>
    <w:tmpl w:val="592A2B02"/>
    <w:lvl w:ilvl="0" w:tplc="5254C59A">
      <w:start w:val="1"/>
      <w:numFmt w:val="decimal"/>
      <w:pStyle w:val="Styl3"/>
      <w:lvlText w:val="%1."/>
      <w:lvlJc w:val="left"/>
      <w:pPr>
        <w:ind w:left="360" w:hanging="360"/>
      </w:pPr>
      <w:rPr>
        <w:rFonts w:ascii="Arial" w:eastAsia="Calibri" w:hAnsi="Arial" w:cs="Arial"/>
        <w:b w:val="0"/>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6396AB5"/>
    <w:multiLevelType w:val="hybridMultilevel"/>
    <w:tmpl w:val="E7A68A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82B189A"/>
    <w:multiLevelType w:val="hybridMultilevel"/>
    <w:tmpl w:val="BBC886EE"/>
    <w:lvl w:ilvl="0" w:tplc="DBCCD5E4">
      <w:start w:val="1"/>
      <w:numFmt w:val="decimal"/>
      <w:lvlText w:val="%1."/>
      <w:lvlJc w:val="left"/>
      <w:pPr>
        <w:tabs>
          <w:tab w:val="num" w:pos="720"/>
        </w:tabs>
        <w:ind w:left="720" w:hanging="360"/>
      </w:pPr>
      <w:rPr>
        <w:rFonts w:ascii="Arial" w:hAnsi="Arial" w:cs="Aria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0540FF6"/>
    <w:multiLevelType w:val="multilevel"/>
    <w:tmpl w:val="546E5B60"/>
    <w:lvl w:ilvl="0">
      <w:start w:val="1"/>
      <w:numFmt w:val="decimal"/>
      <w:pStyle w:val="Styl1"/>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D90E36"/>
    <w:multiLevelType w:val="hybridMultilevel"/>
    <w:tmpl w:val="4DE812A0"/>
    <w:lvl w:ilvl="0" w:tplc="FF8AE13E">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131020"/>
    <w:multiLevelType w:val="hybridMultilevel"/>
    <w:tmpl w:val="07245F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DE1D0E"/>
    <w:multiLevelType w:val="hybridMultilevel"/>
    <w:tmpl w:val="2BDE3F52"/>
    <w:lvl w:ilvl="0" w:tplc="B8066DA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944F71"/>
    <w:multiLevelType w:val="hybridMultilevel"/>
    <w:tmpl w:val="D2DE198C"/>
    <w:lvl w:ilvl="0" w:tplc="DFB6DB9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43C59C7"/>
    <w:multiLevelType w:val="hybridMultilevel"/>
    <w:tmpl w:val="85A828CE"/>
    <w:lvl w:ilvl="0" w:tplc="D206DB9C">
      <w:start w:val="1"/>
      <w:numFmt w:val="upperLetter"/>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11">
    <w:nsid w:val="28381BC5"/>
    <w:multiLevelType w:val="hybridMultilevel"/>
    <w:tmpl w:val="7FB8589A"/>
    <w:lvl w:ilvl="0" w:tplc="B22E267A">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2">
    <w:nsid w:val="31496C3D"/>
    <w:multiLevelType w:val="hybridMultilevel"/>
    <w:tmpl w:val="AD5639F2"/>
    <w:lvl w:ilvl="0" w:tplc="300482A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3">
    <w:nsid w:val="33B86205"/>
    <w:multiLevelType w:val="hybridMultilevel"/>
    <w:tmpl w:val="4E5EE760"/>
    <w:lvl w:ilvl="0" w:tplc="04BC1B6E">
      <w:start w:val="1"/>
      <w:numFmt w:val="bullet"/>
      <w:lvlText w:val=""/>
      <w:lvlJc w:val="left"/>
      <w:pPr>
        <w:ind w:left="720" w:hanging="360"/>
      </w:pPr>
      <w:rPr>
        <w:rFonts w:ascii="Symbol" w:hAnsi="Symbo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A209A3"/>
    <w:multiLevelType w:val="hybridMultilevel"/>
    <w:tmpl w:val="B5A04F16"/>
    <w:lvl w:ilvl="0" w:tplc="6CDA4D4E">
      <w:start w:val="1"/>
      <w:numFmt w:val="decimal"/>
      <w:pStyle w:val="Styl4"/>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DD10C17"/>
    <w:multiLevelType w:val="hybridMultilevel"/>
    <w:tmpl w:val="E14A69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502F59E7"/>
    <w:multiLevelType w:val="hybridMultilevel"/>
    <w:tmpl w:val="6592FD18"/>
    <w:lvl w:ilvl="0" w:tplc="04BC1B6E">
      <w:start w:val="1"/>
      <w:numFmt w:val="bullet"/>
      <w:lvlText w:val=""/>
      <w:lvlJc w:val="left"/>
      <w:pPr>
        <w:ind w:left="720" w:hanging="360"/>
      </w:pPr>
      <w:rPr>
        <w:rFonts w:ascii="Symbol" w:hAnsi="Symbo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380132D"/>
    <w:multiLevelType w:val="hybridMultilevel"/>
    <w:tmpl w:val="9A34620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4C244E0"/>
    <w:multiLevelType w:val="hybridMultilevel"/>
    <w:tmpl w:val="4ED0E2AE"/>
    <w:lvl w:ilvl="0" w:tplc="EA961B46">
      <w:start w:val="1"/>
      <w:numFmt w:val="decimal"/>
      <w:pStyle w:val="Styl6"/>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9">
    <w:nsid w:val="6A201991"/>
    <w:multiLevelType w:val="hybridMultilevel"/>
    <w:tmpl w:val="C958DB62"/>
    <w:lvl w:ilvl="0" w:tplc="485EB688">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71C67652"/>
    <w:multiLevelType w:val="hybridMultilevel"/>
    <w:tmpl w:val="1FDC8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34C0719"/>
    <w:multiLevelType w:val="hybridMultilevel"/>
    <w:tmpl w:val="5DF02B66"/>
    <w:lvl w:ilvl="0" w:tplc="58565B2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2">
    <w:nsid w:val="7486002D"/>
    <w:multiLevelType w:val="hybridMultilevel"/>
    <w:tmpl w:val="D820DB04"/>
    <w:lvl w:ilvl="0" w:tplc="E32489EA">
      <w:start w:val="1"/>
      <w:numFmt w:val="decimal"/>
      <w:pStyle w:val="Styl5"/>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181C12"/>
    <w:multiLevelType w:val="hybridMultilevel"/>
    <w:tmpl w:val="928EC2E8"/>
    <w:lvl w:ilvl="0" w:tplc="3C3295A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7"/>
  </w:num>
  <w:num w:numId="3">
    <w:abstractNumId w:val="14"/>
  </w:num>
  <w:num w:numId="4">
    <w:abstractNumId w:val="19"/>
  </w:num>
  <w:num w:numId="5">
    <w:abstractNumId w:val="16"/>
  </w:num>
  <w:num w:numId="6">
    <w:abstractNumId w:val="9"/>
  </w:num>
  <w:num w:numId="7">
    <w:abstractNumId w:val="22"/>
  </w:num>
  <w:num w:numId="8">
    <w:abstractNumId w:val="8"/>
  </w:num>
  <w:num w:numId="9">
    <w:abstractNumId w:val="13"/>
  </w:num>
  <w:num w:numId="10">
    <w:abstractNumId w:val="23"/>
  </w:num>
  <w:num w:numId="11">
    <w:abstractNumId w:val="4"/>
  </w:num>
  <w:num w:numId="12">
    <w:abstractNumId w:val="7"/>
  </w:num>
  <w:num w:numId="13">
    <w:abstractNumId w:val="15"/>
  </w:num>
  <w:num w:numId="14">
    <w:abstractNumId w:val="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14"/>
    <w:lvlOverride w:ilvl="0">
      <w:startOverride w:val="1"/>
    </w:lvlOverride>
  </w:num>
  <w:num w:numId="19">
    <w:abstractNumId w:val="22"/>
    <w:lvlOverride w:ilvl="0">
      <w:startOverride w:val="1"/>
    </w:lvlOverride>
  </w:num>
  <w:num w:numId="20">
    <w:abstractNumId w:val="18"/>
  </w:num>
  <w:num w:numId="21">
    <w:abstractNumId w:val="3"/>
  </w:num>
  <w:num w:numId="22">
    <w:abstractNumId w:val="1"/>
  </w:num>
  <w:num w:numId="23">
    <w:abstractNumId w:val="0"/>
  </w:num>
  <w:num w:numId="24">
    <w:abstractNumId w:val="21"/>
  </w:num>
  <w:num w:numId="25">
    <w:abstractNumId w:val="11"/>
  </w:num>
  <w:num w:numId="2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E6C6D"/>
    <w:rsid w:val="000022C0"/>
    <w:rsid w:val="00010022"/>
    <w:rsid w:val="00014F10"/>
    <w:rsid w:val="00020C77"/>
    <w:rsid w:val="00020EB6"/>
    <w:rsid w:val="0002207C"/>
    <w:rsid w:val="000220C1"/>
    <w:rsid w:val="000222AE"/>
    <w:rsid w:val="00031E15"/>
    <w:rsid w:val="00032EF9"/>
    <w:rsid w:val="00036E38"/>
    <w:rsid w:val="00040D35"/>
    <w:rsid w:val="0004118A"/>
    <w:rsid w:val="00042542"/>
    <w:rsid w:val="00045267"/>
    <w:rsid w:val="00045D70"/>
    <w:rsid w:val="00050B21"/>
    <w:rsid w:val="00051D07"/>
    <w:rsid w:val="0005458E"/>
    <w:rsid w:val="000649F2"/>
    <w:rsid w:val="00067568"/>
    <w:rsid w:val="00070999"/>
    <w:rsid w:val="00070E9E"/>
    <w:rsid w:val="000750E8"/>
    <w:rsid w:val="00075D37"/>
    <w:rsid w:val="0008053B"/>
    <w:rsid w:val="000813A3"/>
    <w:rsid w:val="0008282A"/>
    <w:rsid w:val="00093363"/>
    <w:rsid w:val="00095284"/>
    <w:rsid w:val="000B0BB5"/>
    <w:rsid w:val="000B2FFD"/>
    <w:rsid w:val="000B5CE8"/>
    <w:rsid w:val="000B6A04"/>
    <w:rsid w:val="000B705C"/>
    <w:rsid w:val="000C38EA"/>
    <w:rsid w:val="000C7DED"/>
    <w:rsid w:val="000D066E"/>
    <w:rsid w:val="000D3CC0"/>
    <w:rsid w:val="000D5A3A"/>
    <w:rsid w:val="000D62C3"/>
    <w:rsid w:val="000D6582"/>
    <w:rsid w:val="000E3180"/>
    <w:rsid w:val="000E512D"/>
    <w:rsid w:val="000F0DD2"/>
    <w:rsid w:val="000F192E"/>
    <w:rsid w:val="0010170A"/>
    <w:rsid w:val="00103A0F"/>
    <w:rsid w:val="00105595"/>
    <w:rsid w:val="00114C98"/>
    <w:rsid w:val="00115BCF"/>
    <w:rsid w:val="00116133"/>
    <w:rsid w:val="00117647"/>
    <w:rsid w:val="00120860"/>
    <w:rsid w:val="00124E2A"/>
    <w:rsid w:val="001301A1"/>
    <w:rsid w:val="00131DFF"/>
    <w:rsid w:val="00133446"/>
    <w:rsid w:val="00134224"/>
    <w:rsid w:val="00137ED5"/>
    <w:rsid w:val="00140EC0"/>
    <w:rsid w:val="00150FEE"/>
    <w:rsid w:val="001540E9"/>
    <w:rsid w:val="00164B9B"/>
    <w:rsid w:val="00165DD5"/>
    <w:rsid w:val="00165F46"/>
    <w:rsid w:val="00167BB8"/>
    <w:rsid w:val="001709B4"/>
    <w:rsid w:val="00174BA4"/>
    <w:rsid w:val="00175B8F"/>
    <w:rsid w:val="00177E32"/>
    <w:rsid w:val="001810F5"/>
    <w:rsid w:val="00184026"/>
    <w:rsid w:val="00184161"/>
    <w:rsid w:val="001913AD"/>
    <w:rsid w:val="00193678"/>
    <w:rsid w:val="00193770"/>
    <w:rsid w:val="00197949"/>
    <w:rsid w:val="001A12FE"/>
    <w:rsid w:val="001A69C6"/>
    <w:rsid w:val="001B3C29"/>
    <w:rsid w:val="001C40FD"/>
    <w:rsid w:val="001C5A8B"/>
    <w:rsid w:val="001C6401"/>
    <w:rsid w:val="001C7E60"/>
    <w:rsid w:val="001D1A96"/>
    <w:rsid w:val="001D26EA"/>
    <w:rsid w:val="001D2ED4"/>
    <w:rsid w:val="001D3B5F"/>
    <w:rsid w:val="001D633F"/>
    <w:rsid w:val="001E4298"/>
    <w:rsid w:val="001F1236"/>
    <w:rsid w:val="001F205C"/>
    <w:rsid w:val="001F663A"/>
    <w:rsid w:val="001F75CE"/>
    <w:rsid w:val="00200152"/>
    <w:rsid w:val="00207EEB"/>
    <w:rsid w:val="002110E4"/>
    <w:rsid w:val="00214D1E"/>
    <w:rsid w:val="00216BD0"/>
    <w:rsid w:val="0021786C"/>
    <w:rsid w:val="002178BA"/>
    <w:rsid w:val="00224181"/>
    <w:rsid w:val="00230D5C"/>
    <w:rsid w:val="00235D65"/>
    <w:rsid w:val="00240848"/>
    <w:rsid w:val="002412C3"/>
    <w:rsid w:val="002426C4"/>
    <w:rsid w:val="0024322E"/>
    <w:rsid w:val="002435F3"/>
    <w:rsid w:val="00243767"/>
    <w:rsid w:val="00244547"/>
    <w:rsid w:val="00246670"/>
    <w:rsid w:val="0025045B"/>
    <w:rsid w:val="00252475"/>
    <w:rsid w:val="00254890"/>
    <w:rsid w:val="002614EB"/>
    <w:rsid w:val="0026419B"/>
    <w:rsid w:val="00264947"/>
    <w:rsid w:val="00276659"/>
    <w:rsid w:val="0027678C"/>
    <w:rsid w:val="00280799"/>
    <w:rsid w:val="00282E3D"/>
    <w:rsid w:val="0028310D"/>
    <w:rsid w:val="0029143E"/>
    <w:rsid w:val="002924EC"/>
    <w:rsid w:val="00292739"/>
    <w:rsid w:val="00295818"/>
    <w:rsid w:val="002A0AA5"/>
    <w:rsid w:val="002A0D85"/>
    <w:rsid w:val="002B4DD8"/>
    <w:rsid w:val="002C00A0"/>
    <w:rsid w:val="002C1CC0"/>
    <w:rsid w:val="002D2294"/>
    <w:rsid w:val="002D2FE6"/>
    <w:rsid w:val="002E1645"/>
    <w:rsid w:val="002F5177"/>
    <w:rsid w:val="00301A3A"/>
    <w:rsid w:val="00302CAB"/>
    <w:rsid w:val="00302E9F"/>
    <w:rsid w:val="00305045"/>
    <w:rsid w:val="00305542"/>
    <w:rsid w:val="00305762"/>
    <w:rsid w:val="00311071"/>
    <w:rsid w:val="003112CB"/>
    <w:rsid w:val="00312ECE"/>
    <w:rsid w:val="00313BF5"/>
    <w:rsid w:val="00315C63"/>
    <w:rsid w:val="00316C3E"/>
    <w:rsid w:val="003216E1"/>
    <w:rsid w:val="003219AB"/>
    <w:rsid w:val="00321C7F"/>
    <w:rsid w:val="00322195"/>
    <w:rsid w:val="00322DBD"/>
    <w:rsid w:val="00326E78"/>
    <w:rsid w:val="00331BA7"/>
    <w:rsid w:val="00346951"/>
    <w:rsid w:val="00357055"/>
    <w:rsid w:val="003571CB"/>
    <w:rsid w:val="00376E95"/>
    <w:rsid w:val="00377E17"/>
    <w:rsid w:val="00381776"/>
    <w:rsid w:val="00383ED9"/>
    <w:rsid w:val="00387AD4"/>
    <w:rsid w:val="00396889"/>
    <w:rsid w:val="00397AF2"/>
    <w:rsid w:val="003B38B4"/>
    <w:rsid w:val="003C04EC"/>
    <w:rsid w:val="003C30B0"/>
    <w:rsid w:val="003C62D5"/>
    <w:rsid w:val="003D131E"/>
    <w:rsid w:val="003D236E"/>
    <w:rsid w:val="003D5754"/>
    <w:rsid w:val="003D63C7"/>
    <w:rsid w:val="003E179D"/>
    <w:rsid w:val="003E3A1B"/>
    <w:rsid w:val="003E5DFB"/>
    <w:rsid w:val="003E6F9F"/>
    <w:rsid w:val="003E74F0"/>
    <w:rsid w:val="003E763C"/>
    <w:rsid w:val="003F0DE6"/>
    <w:rsid w:val="003F69A2"/>
    <w:rsid w:val="0040033B"/>
    <w:rsid w:val="00406B02"/>
    <w:rsid w:val="0041339D"/>
    <w:rsid w:val="00414640"/>
    <w:rsid w:val="00414C32"/>
    <w:rsid w:val="00417383"/>
    <w:rsid w:val="00420025"/>
    <w:rsid w:val="00422FF8"/>
    <w:rsid w:val="0044166A"/>
    <w:rsid w:val="00443A53"/>
    <w:rsid w:val="00454F8C"/>
    <w:rsid w:val="00467AB3"/>
    <w:rsid w:val="00473799"/>
    <w:rsid w:val="00475CF1"/>
    <w:rsid w:val="004771F2"/>
    <w:rsid w:val="00477F25"/>
    <w:rsid w:val="004A5BF2"/>
    <w:rsid w:val="004B0092"/>
    <w:rsid w:val="004B1749"/>
    <w:rsid w:val="004B43E0"/>
    <w:rsid w:val="004B5366"/>
    <w:rsid w:val="004B620E"/>
    <w:rsid w:val="004B71C7"/>
    <w:rsid w:val="004C1CA0"/>
    <w:rsid w:val="004C425B"/>
    <w:rsid w:val="004C6F0F"/>
    <w:rsid w:val="004D0B6C"/>
    <w:rsid w:val="004D0B98"/>
    <w:rsid w:val="004D288F"/>
    <w:rsid w:val="004D7E9F"/>
    <w:rsid w:val="004E00C6"/>
    <w:rsid w:val="004E470C"/>
    <w:rsid w:val="004E6D52"/>
    <w:rsid w:val="00501D60"/>
    <w:rsid w:val="005142E3"/>
    <w:rsid w:val="005175CF"/>
    <w:rsid w:val="005229B5"/>
    <w:rsid w:val="00522D27"/>
    <w:rsid w:val="005248B2"/>
    <w:rsid w:val="0052494E"/>
    <w:rsid w:val="00527B1E"/>
    <w:rsid w:val="00541BCC"/>
    <w:rsid w:val="00551C0A"/>
    <w:rsid w:val="00553D4A"/>
    <w:rsid w:val="00555C9E"/>
    <w:rsid w:val="005570CD"/>
    <w:rsid w:val="00566CA4"/>
    <w:rsid w:val="00573B00"/>
    <w:rsid w:val="00575C1B"/>
    <w:rsid w:val="00577090"/>
    <w:rsid w:val="0058297A"/>
    <w:rsid w:val="00590077"/>
    <w:rsid w:val="00590DBF"/>
    <w:rsid w:val="00594BB2"/>
    <w:rsid w:val="00597343"/>
    <w:rsid w:val="005B2CCD"/>
    <w:rsid w:val="005B5B68"/>
    <w:rsid w:val="005C1552"/>
    <w:rsid w:val="005C2A14"/>
    <w:rsid w:val="005C45FC"/>
    <w:rsid w:val="005C683E"/>
    <w:rsid w:val="005D074D"/>
    <w:rsid w:val="005D227A"/>
    <w:rsid w:val="005D68DE"/>
    <w:rsid w:val="005E0E9A"/>
    <w:rsid w:val="005E337D"/>
    <w:rsid w:val="005E658E"/>
    <w:rsid w:val="005E65CA"/>
    <w:rsid w:val="005F08FC"/>
    <w:rsid w:val="005F0DDE"/>
    <w:rsid w:val="005F128A"/>
    <w:rsid w:val="005F1C79"/>
    <w:rsid w:val="00603663"/>
    <w:rsid w:val="00605FEC"/>
    <w:rsid w:val="00610E9F"/>
    <w:rsid w:val="00621A8A"/>
    <w:rsid w:val="006256FC"/>
    <w:rsid w:val="00625B55"/>
    <w:rsid w:val="0062602A"/>
    <w:rsid w:val="00627886"/>
    <w:rsid w:val="00633F8A"/>
    <w:rsid w:val="00635287"/>
    <w:rsid w:val="00636257"/>
    <w:rsid w:val="00655754"/>
    <w:rsid w:val="0065605F"/>
    <w:rsid w:val="00657201"/>
    <w:rsid w:val="00657A1F"/>
    <w:rsid w:val="006704BB"/>
    <w:rsid w:val="00670DDD"/>
    <w:rsid w:val="00673B56"/>
    <w:rsid w:val="00673C26"/>
    <w:rsid w:val="00675496"/>
    <w:rsid w:val="0069305B"/>
    <w:rsid w:val="006A431C"/>
    <w:rsid w:val="006A782D"/>
    <w:rsid w:val="006B2088"/>
    <w:rsid w:val="006B4131"/>
    <w:rsid w:val="006B59B7"/>
    <w:rsid w:val="006C06F3"/>
    <w:rsid w:val="006C314E"/>
    <w:rsid w:val="006C5068"/>
    <w:rsid w:val="006D34E3"/>
    <w:rsid w:val="006E352F"/>
    <w:rsid w:val="006E42A8"/>
    <w:rsid w:val="006E5FCD"/>
    <w:rsid w:val="006E638D"/>
    <w:rsid w:val="006E6C28"/>
    <w:rsid w:val="006E6F2F"/>
    <w:rsid w:val="006F14EA"/>
    <w:rsid w:val="006F609E"/>
    <w:rsid w:val="006F6543"/>
    <w:rsid w:val="00703122"/>
    <w:rsid w:val="007050A0"/>
    <w:rsid w:val="00705963"/>
    <w:rsid w:val="00711C9C"/>
    <w:rsid w:val="00714EC6"/>
    <w:rsid w:val="00717DF0"/>
    <w:rsid w:val="00722F53"/>
    <w:rsid w:val="007233E5"/>
    <w:rsid w:val="0073729B"/>
    <w:rsid w:val="007471FE"/>
    <w:rsid w:val="00747C72"/>
    <w:rsid w:val="00750F72"/>
    <w:rsid w:val="00755065"/>
    <w:rsid w:val="00756D66"/>
    <w:rsid w:val="007613B2"/>
    <w:rsid w:val="0076337F"/>
    <w:rsid w:val="00772F05"/>
    <w:rsid w:val="0077442A"/>
    <w:rsid w:val="00777AFE"/>
    <w:rsid w:val="0078104C"/>
    <w:rsid w:val="007838CB"/>
    <w:rsid w:val="0078477A"/>
    <w:rsid w:val="00787966"/>
    <w:rsid w:val="0079115B"/>
    <w:rsid w:val="00793A74"/>
    <w:rsid w:val="0079588B"/>
    <w:rsid w:val="007A4540"/>
    <w:rsid w:val="007A7FD7"/>
    <w:rsid w:val="007B34BC"/>
    <w:rsid w:val="007B54C9"/>
    <w:rsid w:val="007C62C4"/>
    <w:rsid w:val="007D24DB"/>
    <w:rsid w:val="007E208C"/>
    <w:rsid w:val="007E3546"/>
    <w:rsid w:val="007F2EBA"/>
    <w:rsid w:val="007F6BC7"/>
    <w:rsid w:val="00802F59"/>
    <w:rsid w:val="00804D86"/>
    <w:rsid w:val="00807822"/>
    <w:rsid w:val="00812032"/>
    <w:rsid w:val="008155D7"/>
    <w:rsid w:val="00816C70"/>
    <w:rsid w:val="00820D5F"/>
    <w:rsid w:val="00820EE7"/>
    <w:rsid w:val="0082182C"/>
    <w:rsid w:val="00823494"/>
    <w:rsid w:val="0083074E"/>
    <w:rsid w:val="0083075E"/>
    <w:rsid w:val="008315A7"/>
    <w:rsid w:val="00831B37"/>
    <w:rsid w:val="00835059"/>
    <w:rsid w:val="00842FCC"/>
    <w:rsid w:val="00847A8A"/>
    <w:rsid w:val="00847E0A"/>
    <w:rsid w:val="00860E31"/>
    <w:rsid w:val="00861492"/>
    <w:rsid w:val="00866DCF"/>
    <w:rsid w:val="00874165"/>
    <w:rsid w:val="00880728"/>
    <w:rsid w:val="008817E4"/>
    <w:rsid w:val="00886E6F"/>
    <w:rsid w:val="008878CA"/>
    <w:rsid w:val="008901FB"/>
    <w:rsid w:val="00893D8B"/>
    <w:rsid w:val="00895FBE"/>
    <w:rsid w:val="008B6E1B"/>
    <w:rsid w:val="008D418E"/>
    <w:rsid w:val="008D77D9"/>
    <w:rsid w:val="008E27B9"/>
    <w:rsid w:val="008E4CFA"/>
    <w:rsid w:val="008E5A35"/>
    <w:rsid w:val="008F0738"/>
    <w:rsid w:val="008F0C17"/>
    <w:rsid w:val="008F7E01"/>
    <w:rsid w:val="00901D66"/>
    <w:rsid w:val="00917526"/>
    <w:rsid w:val="00924064"/>
    <w:rsid w:val="009313E1"/>
    <w:rsid w:val="00935B87"/>
    <w:rsid w:val="009372C7"/>
    <w:rsid w:val="009402CD"/>
    <w:rsid w:val="0095038B"/>
    <w:rsid w:val="00950544"/>
    <w:rsid w:val="00953735"/>
    <w:rsid w:val="0095511C"/>
    <w:rsid w:val="00956551"/>
    <w:rsid w:val="0097311F"/>
    <w:rsid w:val="00976518"/>
    <w:rsid w:val="0098074F"/>
    <w:rsid w:val="009837B8"/>
    <w:rsid w:val="00990326"/>
    <w:rsid w:val="00990DAB"/>
    <w:rsid w:val="00992365"/>
    <w:rsid w:val="0099604C"/>
    <w:rsid w:val="009973C2"/>
    <w:rsid w:val="00997F95"/>
    <w:rsid w:val="009A0B2D"/>
    <w:rsid w:val="009A0B9A"/>
    <w:rsid w:val="009A3262"/>
    <w:rsid w:val="009A352B"/>
    <w:rsid w:val="009A43BB"/>
    <w:rsid w:val="009A4CDC"/>
    <w:rsid w:val="009A6A42"/>
    <w:rsid w:val="009B7764"/>
    <w:rsid w:val="009C097B"/>
    <w:rsid w:val="009C25BF"/>
    <w:rsid w:val="009C367F"/>
    <w:rsid w:val="009C7E25"/>
    <w:rsid w:val="009D12D7"/>
    <w:rsid w:val="009D32B3"/>
    <w:rsid w:val="009D43D8"/>
    <w:rsid w:val="009D4DFD"/>
    <w:rsid w:val="009D4F18"/>
    <w:rsid w:val="009E4A78"/>
    <w:rsid w:val="009E7F1F"/>
    <w:rsid w:val="009F53AE"/>
    <w:rsid w:val="009F6729"/>
    <w:rsid w:val="009F676A"/>
    <w:rsid w:val="009F7D27"/>
    <w:rsid w:val="00A024D9"/>
    <w:rsid w:val="00A032B9"/>
    <w:rsid w:val="00A06F2D"/>
    <w:rsid w:val="00A07774"/>
    <w:rsid w:val="00A12A1B"/>
    <w:rsid w:val="00A12D55"/>
    <w:rsid w:val="00A1793E"/>
    <w:rsid w:val="00A20EAA"/>
    <w:rsid w:val="00A25775"/>
    <w:rsid w:val="00A26ED7"/>
    <w:rsid w:val="00A444F6"/>
    <w:rsid w:val="00A46E43"/>
    <w:rsid w:val="00A57644"/>
    <w:rsid w:val="00A60071"/>
    <w:rsid w:val="00A602A2"/>
    <w:rsid w:val="00A613A9"/>
    <w:rsid w:val="00A63097"/>
    <w:rsid w:val="00A67E2D"/>
    <w:rsid w:val="00A70932"/>
    <w:rsid w:val="00A7212E"/>
    <w:rsid w:val="00A72363"/>
    <w:rsid w:val="00A72A8E"/>
    <w:rsid w:val="00A81A3B"/>
    <w:rsid w:val="00A86B4A"/>
    <w:rsid w:val="00A90144"/>
    <w:rsid w:val="00A92811"/>
    <w:rsid w:val="00A93833"/>
    <w:rsid w:val="00A96D22"/>
    <w:rsid w:val="00A97D63"/>
    <w:rsid w:val="00AA1E5C"/>
    <w:rsid w:val="00AA3864"/>
    <w:rsid w:val="00AA6B7A"/>
    <w:rsid w:val="00AB0EEE"/>
    <w:rsid w:val="00AB4256"/>
    <w:rsid w:val="00AB4C98"/>
    <w:rsid w:val="00AB57CF"/>
    <w:rsid w:val="00AC320F"/>
    <w:rsid w:val="00AD2D37"/>
    <w:rsid w:val="00AD7D12"/>
    <w:rsid w:val="00AE136A"/>
    <w:rsid w:val="00AE1870"/>
    <w:rsid w:val="00AE241B"/>
    <w:rsid w:val="00AE40EB"/>
    <w:rsid w:val="00AE6C6D"/>
    <w:rsid w:val="00AE7172"/>
    <w:rsid w:val="00AF142B"/>
    <w:rsid w:val="00AF4848"/>
    <w:rsid w:val="00AF4EFC"/>
    <w:rsid w:val="00B03733"/>
    <w:rsid w:val="00B053BE"/>
    <w:rsid w:val="00B12673"/>
    <w:rsid w:val="00B2047F"/>
    <w:rsid w:val="00B23B30"/>
    <w:rsid w:val="00B246E7"/>
    <w:rsid w:val="00B25D19"/>
    <w:rsid w:val="00B34CF8"/>
    <w:rsid w:val="00B37FD1"/>
    <w:rsid w:val="00B43813"/>
    <w:rsid w:val="00B50AA4"/>
    <w:rsid w:val="00B541E2"/>
    <w:rsid w:val="00B6297B"/>
    <w:rsid w:val="00B64C29"/>
    <w:rsid w:val="00B6509B"/>
    <w:rsid w:val="00B6744C"/>
    <w:rsid w:val="00B72800"/>
    <w:rsid w:val="00B835EF"/>
    <w:rsid w:val="00B8381E"/>
    <w:rsid w:val="00B84FFE"/>
    <w:rsid w:val="00B866E1"/>
    <w:rsid w:val="00B903FA"/>
    <w:rsid w:val="00B921BC"/>
    <w:rsid w:val="00BA1363"/>
    <w:rsid w:val="00BA1A11"/>
    <w:rsid w:val="00BA3195"/>
    <w:rsid w:val="00BB25DB"/>
    <w:rsid w:val="00BB2679"/>
    <w:rsid w:val="00BB2A68"/>
    <w:rsid w:val="00BB7658"/>
    <w:rsid w:val="00BC3E05"/>
    <w:rsid w:val="00BC4F62"/>
    <w:rsid w:val="00BC6ADD"/>
    <w:rsid w:val="00BC6C34"/>
    <w:rsid w:val="00BD2F65"/>
    <w:rsid w:val="00BD6CEE"/>
    <w:rsid w:val="00BF365C"/>
    <w:rsid w:val="00BF5355"/>
    <w:rsid w:val="00BF7A46"/>
    <w:rsid w:val="00BF7E36"/>
    <w:rsid w:val="00C11151"/>
    <w:rsid w:val="00C1303A"/>
    <w:rsid w:val="00C138C9"/>
    <w:rsid w:val="00C17B10"/>
    <w:rsid w:val="00C23DF6"/>
    <w:rsid w:val="00C25CDE"/>
    <w:rsid w:val="00C31D01"/>
    <w:rsid w:val="00C337E7"/>
    <w:rsid w:val="00C34526"/>
    <w:rsid w:val="00C43451"/>
    <w:rsid w:val="00C43C5F"/>
    <w:rsid w:val="00C45955"/>
    <w:rsid w:val="00C51E85"/>
    <w:rsid w:val="00C55134"/>
    <w:rsid w:val="00C60063"/>
    <w:rsid w:val="00C63356"/>
    <w:rsid w:val="00C64D15"/>
    <w:rsid w:val="00C72901"/>
    <w:rsid w:val="00C73A8A"/>
    <w:rsid w:val="00C73ED8"/>
    <w:rsid w:val="00C77CD9"/>
    <w:rsid w:val="00C80153"/>
    <w:rsid w:val="00C834AF"/>
    <w:rsid w:val="00C84F5D"/>
    <w:rsid w:val="00C87C4E"/>
    <w:rsid w:val="00C9172A"/>
    <w:rsid w:val="00C970E8"/>
    <w:rsid w:val="00CA281D"/>
    <w:rsid w:val="00CA619C"/>
    <w:rsid w:val="00CB1F58"/>
    <w:rsid w:val="00CB556D"/>
    <w:rsid w:val="00CB63E4"/>
    <w:rsid w:val="00CD2801"/>
    <w:rsid w:val="00CD51D4"/>
    <w:rsid w:val="00CD7440"/>
    <w:rsid w:val="00CD780D"/>
    <w:rsid w:val="00CE2278"/>
    <w:rsid w:val="00CE44CB"/>
    <w:rsid w:val="00CF0A9B"/>
    <w:rsid w:val="00CF15C1"/>
    <w:rsid w:val="00CF3B5D"/>
    <w:rsid w:val="00D0047E"/>
    <w:rsid w:val="00D10B1E"/>
    <w:rsid w:val="00D13DA4"/>
    <w:rsid w:val="00D14698"/>
    <w:rsid w:val="00D15BBF"/>
    <w:rsid w:val="00D16543"/>
    <w:rsid w:val="00D16DDB"/>
    <w:rsid w:val="00D24FED"/>
    <w:rsid w:val="00D27B10"/>
    <w:rsid w:val="00D302F9"/>
    <w:rsid w:val="00D31EC7"/>
    <w:rsid w:val="00D321E8"/>
    <w:rsid w:val="00D3588F"/>
    <w:rsid w:val="00D45CD2"/>
    <w:rsid w:val="00D471BB"/>
    <w:rsid w:val="00D55312"/>
    <w:rsid w:val="00D56757"/>
    <w:rsid w:val="00D57782"/>
    <w:rsid w:val="00D60626"/>
    <w:rsid w:val="00D60E73"/>
    <w:rsid w:val="00D61D5F"/>
    <w:rsid w:val="00D63433"/>
    <w:rsid w:val="00D63D5A"/>
    <w:rsid w:val="00D717C8"/>
    <w:rsid w:val="00D73BA8"/>
    <w:rsid w:val="00D841E7"/>
    <w:rsid w:val="00D95D25"/>
    <w:rsid w:val="00D97062"/>
    <w:rsid w:val="00DA077C"/>
    <w:rsid w:val="00DA13D9"/>
    <w:rsid w:val="00DA2B5D"/>
    <w:rsid w:val="00DA2F68"/>
    <w:rsid w:val="00DA4BF8"/>
    <w:rsid w:val="00DB2845"/>
    <w:rsid w:val="00DB532B"/>
    <w:rsid w:val="00DB75EB"/>
    <w:rsid w:val="00DC095F"/>
    <w:rsid w:val="00DC0D47"/>
    <w:rsid w:val="00DC21F6"/>
    <w:rsid w:val="00DC5F9A"/>
    <w:rsid w:val="00DD7218"/>
    <w:rsid w:val="00DD766E"/>
    <w:rsid w:val="00DE23A5"/>
    <w:rsid w:val="00DE5355"/>
    <w:rsid w:val="00DE53D1"/>
    <w:rsid w:val="00DF1B52"/>
    <w:rsid w:val="00DF1F31"/>
    <w:rsid w:val="00E01559"/>
    <w:rsid w:val="00E20845"/>
    <w:rsid w:val="00E20AD5"/>
    <w:rsid w:val="00E262B3"/>
    <w:rsid w:val="00E30C84"/>
    <w:rsid w:val="00E32233"/>
    <w:rsid w:val="00E32C6C"/>
    <w:rsid w:val="00E366FC"/>
    <w:rsid w:val="00E36934"/>
    <w:rsid w:val="00E50D23"/>
    <w:rsid w:val="00E52DA5"/>
    <w:rsid w:val="00E54E93"/>
    <w:rsid w:val="00E55DE4"/>
    <w:rsid w:val="00E615D4"/>
    <w:rsid w:val="00E67886"/>
    <w:rsid w:val="00E71659"/>
    <w:rsid w:val="00E76BE5"/>
    <w:rsid w:val="00E77981"/>
    <w:rsid w:val="00E8106F"/>
    <w:rsid w:val="00E81F5D"/>
    <w:rsid w:val="00E83206"/>
    <w:rsid w:val="00E90183"/>
    <w:rsid w:val="00E925F0"/>
    <w:rsid w:val="00E92E83"/>
    <w:rsid w:val="00E9452A"/>
    <w:rsid w:val="00E962CA"/>
    <w:rsid w:val="00E97422"/>
    <w:rsid w:val="00EB04A5"/>
    <w:rsid w:val="00EB6067"/>
    <w:rsid w:val="00EC19D7"/>
    <w:rsid w:val="00EC1C8C"/>
    <w:rsid w:val="00EC4DEC"/>
    <w:rsid w:val="00ED0288"/>
    <w:rsid w:val="00ED17B2"/>
    <w:rsid w:val="00ED308D"/>
    <w:rsid w:val="00ED510A"/>
    <w:rsid w:val="00ED580C"/>
    <w:rsid w:val="00ED6134"/>
    <w:rsid w:val="00ED76A9"/>
    <w:rsid w:val="00EE3B39"/>
    <w:rsid w:val="00EE71BF"/>
    <w:rsid w:val="00EE7E7D"/>
    <w:rsid w:val="00EF004A"/>
    <w:rsid w:val="00EF3414"/>
    <w:rsid w:val="00F0019E"/>
    <w:rsid w:val="00F02308"/>
    <w:rsid w:val="00F04435"/>
    <w:rsid w:val="00F0676D"/>
    <w:rsid w:val="00F153BD"/>
    <w:rsid w:val="00F16CC3"/>
    <w:rsid w:val="00F17172"/>
    <w:rsid w:val="00F233F9"/>
    <w:rsid w:val="00F2483E"/>
    <w:rsid w:val="00F278DC"/>
    <w:rsid w:val="00F34445"/>
    <w:rsid w:val="00F41E2B"/>
    <w:rsid w:val="00F4694F"/>
    <w:rsid w:val="00F46EA5"/>
    <w:rsid w:val="00F61055"/>
    <w:rsid w:val="00F625D8"/>
    <w:rsid w:val="00F65131"/>
    <w:rsid w:val="00F657D8"/>
    <w:rsid w:val="00F7247C"/>
    <w:rsid w:val="00F72565"/>
    <w:rsid w:val="00F72F77"/>
    <w:rsid w:val="00F75BED"/>
    <w:rsid w:val="00F77AB9"/>
    <w:rsid w:val="00F810C8"/>
    <w:rsid w:val="00F84B28"/>
    <w:rsid w:val="00F97380"/>
    <w:rsid w:val="00FA092B"/>
    <w:rsid w:val="00FA1F9D"/>
    <w:rsid w:val="00FA3625"/>
    <w:rsid w:val="00FB102B"/>
    <w:rsid w:val="00FB27E2"/>
    <w:rsid w:val="00FB449F"/>
    <w:rsid w:val="00FB4BA4"/>
    <w:rsid w:val="00FB4CE2"/>
    <w:rsid w:val="00FC0EC5"/>
    <w:rsid w:val="00FD41A7"/>
    <w:rsid w:val="00FD5DFB"/>
    <w:rsid w:val="00FF05C3"/>
    <w:rsid w:val="00FF17F8"/>
    <w:rsid w:val="00FF25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isiresearchsoft-com/cwyw" w:name="citat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3DF6"/>
    <w:rPr>
      <w:sz w:val="24"/>
      <w:szCs w:val="24"/>
    </w:rPr>
  </w:style>
  <w:style w:type="paragraph" w:styleId="Nadpis1">
    <w:name w:val="heading 1"/>
    <w:basedOn w:val="Normln"/>
    <w:next w:val="Normln"/>
    <w:link w:val="Nadpis1Char"/>
    <w:uiPriority w:val="99"/>
    <w:qFormat/>
    <w:rsid w:val="00C23DF6"/>
    <w:pPr>
      <w:keepNext/>
      <w:tabs>
        <w:tab w:val="left" w:pos="1425"/>
        <w:tab w:val="center" w:pos="6840"/>
      </w:tabs>
      <w:outlineLvl w:val="0"/>
    </w:pPr>
    <w:rPr>
      <w:i/>
      <w:iCs/>
    </w:rPr>
  </w:style>
  <w:style w:type="paragraph" w:styleId="Nadpis2">
    <w:name w:val="heading 2"/>
    <w:basedOn w:val="Normln"/>
    <w:next w:val="Normln"/>
    <w:link w:val="Nadpis2Char"/>
    <w:uiPriority w:val="99"/>
    <w:qFormat/>
    <w:rsid w:val="00C23DF6"/>
    <w:pPr>
      <w:keepNext/>
      <w:tabs>
        <w:tab w:val="left" w:pos="1425"/>
        <w:tab w:val="center" w:pos="6840"/>
      </w:tabs>
      <w:ind w:left="720" w:hanging="720"/>
      <w:outlineLvl w:val="1"/>
    </w:pPr>
    <w:rPr>
      <w:i/>
      <w:iCs/>
    </w:rPr>
  </w:style>
  <w:style w:type="paragraph" w:styleId="Nadpis3">
    <w:name w:val="heading 3"/>
    <w:basedOn w:val="Normln"/>
    <w:next w:val="Normln"/>
    <w:link w:val="Nadpis3Char"/>
    <w:uiPriority w:val="99"/>
    <w:qFormat/>
    <w:rsid w:val="00C23DF6"/>
    <w:pPr>
      <w:keepNext/>
      <w:tabs>
        <w:tab w:val="left" w:pos="1140"/>
      </w:tabs>
      <w:jc w:val="center"/>
      <w:outlineLvl w:val="2"/>
    </w:pPr>
    <w:rPr>
      <w:rFonts w:ascii="Arial Black" w:hAnsi="Arial Black"/>
      <w:b/>
      <w:bCs/>
      <w:i/>
      <w:iCs/>
      <w:sz w:val="32"/>
    </w:rPr>
  </w:style>
  <w:style w:type="paragraph" w:styleId="Nadpis4">
    <w:name w:val="heading 4"/>
    <w:basedOn w:val="Normln"/>
    <w:next w:val="Normln"/>
    <w:link w:val="Nadpis4Char"/>
    <w:uiPriority w:val="99"/>
    <w:qFormat/>
    <w:rsid w:val="00C23DF6"/>
    <w:pPr>
      <w:keepNext/>
      <w:tabs>
        <w:tab w:val="left" w:pos="1140"/>
      </w:tabs>
      <w:jc w:val="center"/>
      <w:outlineLvl w:val="3"/>
    </w:pPr>
    <w:rPr>
      <w:b/>
      <w:bCs/>
      <w:i/>
      <w:iCs/>
    </w:rPr>
  </w:style>
  <w:style w:type="paragraph" w:styleId="Nadpis5">
    <w:name w:val="heading 5"/>
    <w:basedOn w:val="Normln"/>
    <w:next w:val="Normln"/>
    <w:link w:val="Nadpis5Char"/>
    <w:uiPriority w:val="99"/>
    <w:qFormat/>
    <w:rsid w:val="00C23DF6"/>
    <w:pPr>
      <w:keepNext/>
      <w:tabs>
        <w:tab w:val="left" w:pos="1140"/>
      </w:tabs>
      <w:jc w:val="center"/>
      <w:outlineLvl w:val="4"/>
    </w:pPr>
    <w:rPr>
      <w:i/>
      <w:iCs/>
    </w:rPr>
  </w:style>
  <w:style w:type="paragraph" w:styleId="Nadpis6">
    <w:name w:val="heading 6"/>
    <w:basedOn w:val="Normln"/>
    <w:next w:val="Normln"/>
    <w:link w:val="Nadpis6Char"/>
    <w:uiPriority w:val="99"/>
    <w:qFormat/>
    <w:rsid w:val="00C23DF6"/>
    <w:pPr>
      <w:keepNext/>
      <w:tabs>
        <w:tab w:val="left" w:pos="1140"/>
      </w:tabs>
      <w:jc w:val="center"/>
      <w:outlineLvl w:val="5"/>
    </w:pPr>
    <w:rPr>
      <w:b/>
      <w:bCs/>
      <w:i/>
      <w:iCs/>
      <w:u w:val="single"/>
    </w:rPr>
  </w:style>
  <w:style w:type="paragraph" w:styleId="Nadpis7">
    <w:name w:val="heading 7"/>
    <w:basedOn w:val="Normln"/>
    <w:next w:val="Normln"/>
    <w:link w:val="Nadpis7Char"/>
    <w:uiPriority w:val="99"/>
    <w:qFormat/>
    <w:rsid w:val="00C23DF6"/>
    <w:pPr>
      <w:keepNext/>
      <w:tabs>
        <w:tab w:val="left" w:pos="1140"/>
      </w:tabs>
      <w:jc w:val="both"/>
      <w:outlineLvl w:val="6"/>
    </w:pPr>
    <w:rPr>
      <w:i/>
      <w:iCs/>
    </w:rPr>
  </w:style>
  <w:style w:type="paragraph" w:styleId="Nadpis8">
    <w:name w:val="heading 8"/>
    <w:basedOn w:val="Normln"/>
    <w:next w:val="Normln"/>
    <w:link w:val="Nadpis8Char"/>
    <w:uiPriority w:val="99"/>
    <w:qFormat/>
    <w:rsid w:val="00C23DF6"/>
    <w:pPr>
      <w:keepNext/>
      <w:tabs>
        <w:tab w:val="left" w:pos="1140"/>
      </w:tabs>
      <w:jc w:val="center"/>
      <w:outlineLvl w:val="7"/>
    </w:pPr>
    <w:rPr>
      <w:b/>
      <w:bCs/>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142E3"/>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142E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5142E3"/>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5142E3"/>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5142E3"/>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5142E3"/>
    <w:rPr>
      <w:rFonts w:ascii="Calibri" w:hAnsi="Calibri" w:cs="Times New Roman"/>
      <w:b/>
      <w:bCs/>
    </w:rPr>
  </w:style>
  <w:style w:type="character" w:customStyle="1" w:styleId="Nadpis7Char">
    <w:name w:val="Nadpis 7 Char"/>
    <w:basedOn w:val="Standardnpsmoodstavce"/>
    <w:link w:val="Nadpis7"/>
    <w:uiPriority w:val="99"/>
    <w:semiHidden/>
    <w:locked/>
    <w:rsid w:val="005142E3"/>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5142E3"/>
    <w:rPr>
      <w:rFonts w:ascii="Calibri" w:hAnsi="Calibri" w:cs="Times New Roman"/>
      <w:i/>
      <w:iCs/>
      <w:sz w:val="24"/>
      <w:szCs w:val="24"/>
    </w:rPr>
  </w:style>
  <w:style w:type="paragraph" w:styleId="Zkladntext">
    <w:name w:val="Body Text"/>
    <w:basedOn w:val="Normln"/>
    <w:link w:val="ZkladntextChar"/>
    <w:uiPriority w:val="99"/>
    <w:rsid w:val="00C23DF6"/>
    <w:pPr>
      <w:tabs>
        <w:tab w:val="left" w:pos="1140"/>
      </w:tabs>
      <w:jc w:val="center"/>
    </w:pPr>
    <w:rPr>
      <w:i/>
      <w:iCs/>
    </w:rPr>
  </w:style>
  <w:style w:type="character" w:customStyle="1" w:styleId="ZkladntextChar">
    <w:name w:val="Základní text Char"/>
    <w:basedOn w:val="Standardnpsmoodstavce"/>
    <w:link w:val="Zkladntext"/>
    <w:uiPriority w:val="99"/>
    <w:semiHidden/>
    <w:locked/>
    <w:rsid w:val="005142E3"/>
    <w:rPr>
      <w:rFonts w:cs="Times New Roman"/>
      <w:sz w:val="24"/>
      <w:szCs w:val="24"/>
    </w:rPr>
  </w:style>
  <w:style w:type="paragraph" w:styleId="Zkladntext2">
    <w:name w:val="Body Text 2"/>
    <w:basedOn w:val="Normln"/>
    <w:link w:val="Zkladntext2Char"/>
    <w:uiPriority w:val="99"/>
    <w:rsid w:val="00C23DF6"/>
    <w:pPr>
      <w:tabs>
        <w:tab w:val="left" w:pos="1140"/>
      </w:tabs>
      <w:jc w:val="center"/>
    </w:pPr>
    <w:rPr>
      <w:b/>
      <w:bCs/>
      <w:i/>
      <w:iCs/>
      <w:u w:val="single"/>
    </w:rPr>
  </w:style>
  <w:style w:type="character" w:customStyle="1" w:styleId="Zkladntext2Char">
    <w:name w:val="Základní text 2 Char"/>
    <w:basedOn w:val="Standardnpsmoodstavce"/>
    <w:link w:val="Zkladntext2"/>
    <w:uiPriority w:val="99"/>
    <w:semiHidden/>
    <w:locked/>
    <w:rsid w:val="005142E3"/>
    <w:rPr>
      <w:rFonts w:cs="Times New Roman"/>
      <w:sz w:val="24"/>
      <w:szCs w:val="24"/>
    </w:rPr>
  </w:style>
  <w:style w:type="paragraph" w:styleId="Zkladntext3">
    <w:name w:val="Body Text 3"/>
    <w:basedOn w:val="Normln"/>
    <w:link w:val="Zkladntext3Char"/>
    <w:uiPriority w:val="99"/>
    <w:rsid w:val="00C23DF6"/>
    <w:pPr>
      <w:tabs>
        <w:tab w:val="left" w:pos="1140"/>
      </w:tabs>
      <w:jc w:val="center"/>
    </w:pPr>
    <w:rPr>
      <w:b/>
      <w:bCs/>
    </w:rPr>
  </w:style>
  <w:style w:type="character" w:customStyle="1" w:styleId="Zkladntext3Char">
    <w:name w:val="Základní text 3 Char"/>
    <w:basedOn w:val="Standardnpsmoodstavce"/>
    <w:link w:val="Zkladntext3"/>
    <w:uiPriority w:val="99"/>
    <w:semiHidden/>
    <w:locked/>
    <w:rsid w:val="005142E3"/>
    <w:rPr>
      <w:rFonts w:cs="Times New Roman"/>
      <w:sz w:val="16"/>
      <w:szCs w:val="16"/>
    </w:rPr>
  </w:style>
  <w:style w:type="character" w:styleId="Hypertextovodkaz">
    <w:name w:val="Hyperlink"/>
    <w:basedOn w:val="Standardnpsmoodstavce"/>
    <w:uiPriority w:val="99"/>
    <w:rsid w:val="0026419B"/>
    <w:rPr>
      <w:rFonts w:cs="Times New Roman"/>
      <w:color w:val="0000FF"/>
      <w:u w:val="single"/>
    </w:rPr>
  </w:style>
  <w:style w:type="character" w:customStyle="1" w:styleId="StylE-mailovZprvy301">
    <w:name w:val="StylE-mailovéZprávy301"/>
    <w:basedOn w:val="Standardnpsmoodstavce"/>
    <w:uiPriority w:val="99"/>
    <w:semiHidden/>
    <w:rsid w:val="0026419B"/>
    <w:rPr>
      <w:rFonts w:ascii="Arial" w:hAnsi="Arial" w:cs="Arial"/>
      <w:color w:val="auto"/>
      <w:sz w:val="20"/>
      <w:szCs w:val="20"/>
    </w:rPr>
  </w:style>
  <w:style w:type="paragraph" w:styleId="Zkladntextodsazen2">
    <w:name w:val="Body Text Indent 2"/>
    <w:basedOn w:val="Normln"/>
    <w:link w:val="Zkladntextodsazen2Char"/>
    <w:uiPriority w:val="99"/>
    <w:rsid w:val="00B6509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142E3"/>
    <w:rPr>
      <w:rFonts w:cs="Times New Roman"/>
      <w:sz w:val="24"/>
      <w:szCs w:val="24"/>
    </w:rPr>
  </w:style>
  <w:style w:type="paragraph" w:styleId="Zpat">
    <w:name w:val="footer"/>
    <w:basedOn w:val="Normln"/>
    <w:link w:val="ZpatChar"/>
    <w:uiPriority w:val="99"/>
    <w:rsid w:val="00EC1C8C"/>
    <w:pPr>
      <w:tabs>
        <w:tab w:val="center" w:pos="4536"/>
        <w:tab w:val="right" w:pos="9072"/>
      </w:tabs>
    </w:pPr>
  </w:style>
  <w:style w:type="character" w:customStyle="1" w:styleId="ZpatChar">
    <w:name w:val="Zápatí Char"/>
    <w:basedOn w:val="Standardnpsmoodstavce"/>
    <w:link w:val="Zpat"/>
    <w:uiPriority w:val="99"/>
    <w:semiHidden/>
    <w:locked/>
    <w:rsid w:val="005142E3"/>
    <w:rPr>
      <w:rFonts w:cs="Times New Roman"/>
      <w:sz w:val="24"/>
      <w:szCs w:val="24"/>
    </w:rPr>
  </w:style>
  <w:style w:type="character" w:styleId="slostrnky">
    <w:name w:val="page number"/>
    <w:basedOn w:val="Standardnpsmoodstavce"/>
    <w:uiPriority w:val="99"/>
    <w:rsid w:val="00EC1C8C"/>
    <w:rPr>
      <w:rFonts w:cs="Times New Roman"/>
    </w:rPr>
  </w:style>
  <w:style w:type="paragraph" w:styleId="Zhlav">
    <w:name w:val="header"/>
    <w:basedOn w:val="Normln"/>
    <w:link w:val="ZhlavChar"/>
    <w:uiPriority w:val="99"/>
    <w:rsid w:val="00EC1C8C"/>
    <w:pPr>
      <w:tabs>
        <w:tab w:val="center" w:pos="4536"/>
        <w:tab w:val="right" w:pos="9072"/>
      </w:tabs>
    </w:pPr>
  </w:style>
  <w:style w:type="character" w:customStyle="1" w:styleId="ZhlavChar">
    <w:name w:val="Záhlaví Char"/>
    <w:basedOn w:val="Standardnpsmoodstavce"/>
    <w:link w:val="Zhlav"/>
    <w:uiPriority w:val="99"/>
    <w:locked/>
    <w:rsid w:val="005142E3"/>
    <w:rPr>
      <w:rFonts w:cs="Times New Roman"/>
      <w:sz w:val="24"/>
      <w:szCs w:val="24"/>
    </w:rPr>
  </w:style>
  <w:style w:type="paragraph" w:customStyle="1" w:styleId="CharCharChar1CharCharCharChar">
    <w:name w:val="Char Char Char1 Char Char Char Char"/>
    <w:basedOn w:val="Normln"/>
    <w:uiPriority w:val="99"/>
    <w:rsid w:val="00CF3B5D"/>
    <w:pPr>
      <w:spacing w:after="160" w:line="240" w:lineRule="exact"/>
      <w:jc w:val="both"/>
    </w:pPr>
    <w:rPr>
      <w:rFonts w:ascii="Times New Roman Bold" w:hAnsi="Times New Roman Bold"/>
      <w:sz w:val="22"/>
      <w:szCs w:val="26"/>
      <w:lang w:val="sk-SK" w:eastAsia="en-US"/>
    </w:rPr>
  </w:style>
  <w:style w:type="paragraph" w:styleId="Nzev">
    <w:name w:val="Title"/>
    <w:basedOn w:val="Normln"/>
    <w:link w:val="NzevChar"/>
    <w:uiPriority w:val="99"/>
    <w:qFormat/>
    <w:rsid w:val="00FA092B"/>
    <w:pPr>
      <w:jc w:val="center"/>
    </w:pPr>
    <w:rPr>
      <w:b/>
      <w:sz w:val="32"/>
    </w:rPr>
  </w:style>
  <w:style w:type="character" w:customStyle="1" w:styleId="NzevChar">
    <w:name w:val="Název Char"/>
    <w:basedOn w:val="Standardnpsmoodstavce"/>
    <w:link w:val="Nzev"/>
    <w:uiPriority w:val="99"/>
    <w:locked/>
    <w:rsid w:val="005142E3"/>
    <w:rPr>
      <w:rFonts w:ascii="Cambria" w:hAnsi="Cambria" w:cs="Times New Roman"/>
      <w:b/>
      <w:bCs/>
      <w:kern w:val="28"/>
      <w:sz w:val="32"/>
      <w:szCs w:val="32"/>
    </w:rPr>
  </w:style>
  <w:style w:type="paragraph" w:styleId="Normlnweb">
    <w:name w:val="Normal (Web)"/>
    <w:basedOn w:val="Normln"/>
    <w:uiPriority w:val="99"/>
    <w:rsid w:val="00FA092B"/>
    <w:pPr>
      <w:spacing w:before="100" w:beforeAutospacing="1" w:after="100" w:afterAutospacing="1"/>
    </w:pPr>
  </w:style>
  <w:style w:type="paragraph" w:styleId="Zkladntextodsazen">
    <w:name w:val="Body Text Indent"/>
    <w:basedOn w:val="Normln"/>
    <w:link w:val="ZkladntextodsazenChar"/>
    <w:uiPriority w:val="99"/>
    <w:rsid w:val="00FA092B"/>
    <w:pPr>
      <w:spacing w:after="120"/>
      <w:ind w:left="283"/>
    </w:pPr>
  </w:style>
  <w:style w:type="character" w:customStyle="1" w:styleId="ZkladntextodsazenChar">
    <w:name w:val="Základní text odsazený Char"/>
    <w:basedOn w:val="Standardnpsmoodstavce"/>
    <w:link w:val="Zkladntextodsazen"/>
    <w:uiPriority w:val="99"/>
    <w:semiHidden/>
    <w:locked/>
    <w:rsid w:val="005142E3"/>
    <w:rPr>
      <w:rFonts w:cs="Times New Roman"/>
      <w:sz w:val="24"/>
      <w:szCs w:val="24"/>
    </w:rPr>
  </w:style>
  <w:style w:type="paragraph" w:customStyle="1" w:styleId="slodstavec">
    <w:name w:val="slodstavec"/>
    <w:basedOn w:val="Normln"/>
    <w:uiPriority w:val="99"/>
    <w:rsid w:val="00FA092B"/>
    <w:pPr>
      <w:spacing w:before="100" w:after="100"/>
    </w:pPr>
  </w:style>
  <w:style w:type="paragraph" w:styleId="Prosttext">
    <w:name w:val="Plain Text"/>
    <w:basedOn w:val="Normln"/>
    <w:link w:val="ProsttextChar"/>
    <w:uiPriority w:val="99"/>
    <w:rsid w:val="00FA092B"/>
    <w:pPr>
      <w:spacing w:before="100" w:after="100"/>
    </w:pPr>
  </w:style>
  <w:style w:type="character" w:customStyle="1" w:styleId="ProsttextChar">
    <w:name w:val="Prostý text Char"/>
    <w:basedOn w:val="Standardnpsmoodstavce"/>
    <w:link w:val="Prosttext"/>
    <w:uiPriority w:val="99"/>
    <w:semiHidden/>
    <w:locked/>
    <w:rsid w:val="005142E3"/>
    <w:rPr>
      <w:rFonts w:ascii="Courier New" w:hAnsi="Courier New" w:cs="Courier New"/>
      <w:sz w:val="20"/>
      <w:szCs w:val="20"/>
    </w:rPr>
  </w:style>
  <w:style w:type="character" w:styleId="Siln">
    <w:name w:val="Strong"/>
    <w:basedOn w:val="Standardnpsmoodstavce"/>
    <w:uiPriority w:val="99"/>
    <w:qFormat/>
    <w:rsid w:val="00FA092B"/>
    <w:rPr>
      <w:rFonts w:cs="Times New Roman"/>
      <w:b/>
      <w:bCs/>
    </w:rPr>
  </w:style>
  <w:style w:type="paragraph" w:styleId="Textbubliny">
    <w:name w:val="Balloon Text"/>
    <w:basedOn w:val="Normln"/>
    <w:link w:val="TextbublinyChar"/>
    <w:uiPriority w:val="99"/>
    <w:semiHidden/>
    <w:rsid w:val="00522D2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42E3"/>
    <w:rPr>
      <w:rFonts w:cs="Times New Roman"/>
      <w:sz w:val="2"/>
    </w:rPr>
  </w:style>
  <w:style w:type="paragraph" w:customStyle="1" w:styleId="Zkrcenzptenadresa">
    <w:name w:val="Zkrácená zpáteční adresa"/>
    <w:basedOn w:val="Normln"/>
    <w:uiPriority w:val="99"/>
    <w:rsid w:val="006B2088"/>
    <w:rPr>
      <w:szCs w:val="20"/>
    </w:rPr>
  </w:style>
  <w:style w:type="paragraph" w:styleId="Odstavecseseznamem">
    <w:name w:val="List Paragraph"/>
    <w:basedOn w:val="Normln"/>
    <w:link w:val="OdstavecseseznamemChar"/>
    <w:uiPriority w:val="99"/>
    <w:qFormat/>
    <w:rsid w:val="007050A0"/>
    <w:pPr>
      <w:ind w:left="720"/>
      <w:contextualSpacing/>
    </w:pPr>
  </w:style>
  <w:style w:type="character" w:styleId="Odkaznakoment">
    <w:name w:val="annotation reference"/>
    <w:basedOn w:val="Standardnpsmoodstavce"/>
    <w:uiPriority w:val="99"/>
    <w:semiHidden/>
    <w:rsid w:val="00B866E1"/>
    <w:rPr>
      <w:rFonts w:cs="Times New Roman"/>
      <w:sz w:val="16"/>
      <w:szCs w:val="16"/>
    </w:rPr>
  </w:style>
  <w:style w:type="paragraph" w:styleId="Textkomente">
    <w:name w:val="annotation text"/>
    <w:basedOn w:val="Normln"/>
    <w:link w:val="TextkomenteChar"/>
    <w:uiPriority w:val="99"/>
    <w:semiHidden/>
    <w:rsid w:val="00B866E1"/>
    <w:rPr>
      <w:sz w:val="20"/>
      <w:szCs w:val="20"/>
    </w:rPr>
  </w:style>
  <w:style w:type="character" w:customStyle="1" w:styleId="TextkomenteChar">
    <w:name w:val="Text komentáře Char"/>
    <w:basedOn w:val="Standardnpsmoodstavce"/>
    <w:link w:val="Textkomente"/>
    <w:uiPriority w:val="99"/>
    <w:semiHidden/>
    <w:locked/>
    <w:rsid w:val="005142E3"/>
    <w:rPr>
      <w:rFonts w:cs="Times New Roman"/>
      <w:sz w:val="20"/>
      <w:szCs w:val="20"/>
    </w:rPr>
  </w:style>
  <w:style w:type="paragraph" w:styleId="Pedmtkomente">
    <w:name w:val="annotation subject"/>
    <w:basedOn w:val="Textkomente"/>
    <w:next w:val="Textkomente"/>
    <w:link w:val="PedmtkomenteChar"/>
    <w:uiPriority w:val="99"/>
    <w:semiHidden/>
    <w:rsid w:val="00B866E1"/>
    <w:rPr>
      <w:b/>
      <w:bCs/>
    </w:rPr>
  </w:style>
  <w:style w:type="character" w:customStyle="1" w:styleId="PedmtkomenteChar">
    <w:name w:val="Předmět komentáře Char"/>
    <w:basedOn w:val="TextkomenteChar"/>
    <w:link w:val="Pedmtkomente"/>
    <w:uiPriority w:val="99"/>
    <w:semiHidden/>
    <w:locked/>
    <w:rsid w:val="005142E3"/>
    <w:rPr>
      <w:rFonts w:cs="Times New Roman"/>
      <w:b/>
      <w:bCs/>
      <w:sz w:val="20"/>
      <w:szCs w:val="20"/>
    </w:rPr>
  </w:style>
  <w:style w:type="paragraph" w:styleId="Textvbloku">
    <w:name w:val="Block Text"/>
    <w:basedOn w:val="Normln"/>
    <w:rsid w:val="00BD2F65"/>
    <w:pPr>
      <w:ind w:left="426" w:right="50"/>
      <w:jc w:val="both"/>
    </w:pPr>
    <w:rPr>
      <w:sz w:val="44"/>
      <w:szCs w:val="20"/>
    </w:rPr>
  </w:style>
  <w:style w:type="character" w:customStyle="1" w:styleId="OdstavecseseznamemChar">
    <w:name w:val="Odstavec se seznamem Char"/>
    <w:basedOn w:val="Standardnpsmoodstavce"/>
    <w:link w:val="Odstavecseseznamem"/>
    <w:uiPriority w:val="99"/>
    <w:locked/>
    <w:rsid w:val="00032EF9"/>
    <w:rPr>
      <w:sz w:val="24"/>
      <w:szCs w:val="24"/>
    </w:rPr>
  </w:style>
  <w:style w:type="paragraph" w:customStyle="1" w:styleId="Smlouva-slo">
    <w:name w:val="Smlouva-číslo"/>
    <w:basedOn w:val="Normln"/>
    <w:rsid w:val="00772F05"/>
    <w:pPr>
      <w:spacing w:before="120" w:line="240" w:lineRule="atLeast"/>
      <w:jc w:val="both"/>
    </w:pPr>
  </w:style>
  <w:style w:type="paragraph" w:customStyle="1" w:styleId="Styl1">
    <w:name w:val="Styl1"/>
    <w:basedOn w:val="Odstavecseseznamem"/>
    <w:link w:val="Styl1Char"/>
    <w:qFormat/>
    <w:rsid w:val="00772F05"/>
    <w:pPr>
      <w:numPr>
        <w:numId w:val="14"/>
      </w:numPr>
      <w:ind w:right="-1"/>
      <w:contextualSpacing w:val="0"/>
    </w:pPr>
    <w:rPr>
      <w:rFonts w:ascii="Arial" w:hAnsi="Arial" w:cs="Arial"/>
      <w:b/>
      <w:sz w:val="20"/>
      <w:szCs w:val="20"/>
    </w:rPr>
  </w:style>
  <w:style w:type="paragraph" w:customStyle="1" w:styleId="Styl2">
    <w:name w:val="Styl2"/>
    <w:basedOn w:val="Styl1"/>
    <w:qFormat/>
    <w:rsid w:val="00772F05"/>
    <w:pPr>
      <w:numPr>
        <w:ilvl w:val="1"/>
      </w:numPr>
      <w:tabs>
        <w:tab w:val="num" w:pos="360"/>
        <w:tab w:val="num" w:pos="1440"/>
      </w:tabs>
      <w:ind w:left="426" w:hanging="426"/>
    </w:pPr>
  </w:style>
  <w:style w:type="character" w:customStyle="1" w:styleId="Styl1Char">
    <w:name w:val="Styl1 Char"/>
    <w:basedOn w:val="Standardnpsmoodstavce"/>
    <w:link w:val="Styl1"/>
    <w:rsid w:val="00772F05"/>
    <w:rPr>
      <w:rFonts w:ascii="Arial" w:hAnsi="Arial" w:cs="Arial"/>
      <w:b/>
      <w:sz w:val="20"/>
      <w:szCs w:val="20"/>
    </w:rPr>
  </w:style>
  <w:style w:type="paragraph" w:customStyle="1" w:styleId="Styl3">
    <w:name w:val="Styl3"/>
    <w:basedOn w:val="Odstavecseseznamem"/>
    <w:link w:val="Styl3Char"/>
    <w:qFormat/>
    <w:rsid w:val="00772F05"/>
    <w:pPr>
      <w:numPr>
        <w:numId w:val="1"/>
      </w:numPr>
      <w:spacing w:before="120" w:line="276" w:lineRule="auto"/>
      <w:jc w:val="both"/>
    </w:pPr>
    <w:rPr>
      <w:rFonts w:ascii="Arial" w:eastAsia="Calibri" w:hAnsi="Arial" w:cs="Arial"/>
    </w:rPr>
  </w:style>
  <w:style w:type="character" w:customStyle="1" w:styleId="Styl3Char">
    <w:name w:val="Styl3 Char"/>
    <w:basedOn w:val="OdstavecseseznamemChar"/>
    <w:link w:val="Styl3"/>
    <w:rsid w:val="00772F05"/>
    <w:rPr>
      <w:rFonts w:ascii="Arial" w:eastAsia="Calibri" w:hAnsi="Arial" w:cs="Arial"/>
      <w:sz w:val="24"/>
      <w:szCs w:val="24"/>
    </w:rPr>
  </w:style>
  <w:style w:type="character" w:customStyle="1" w:styleId="UnresolvedMention">
    <w:name w:val="Unresolved Mention"/>
    <w:basedOn w:val="Standardnpsmoodstavce"/>
    <w:uiPriority w:val="99"/>
    <w:semiHidden/>
    <w:unhideWhenUsed/>
    <w:rsid w:val="00E615D4"/>
    <w:rPr>
      <w:color w:val="605E5C"/>
      <w:shd w:val="clear" w:color="auto" w:fill="E1DFDD"/>
    </w:rPr>
  </w:style>
  <w:style w:type="paragraph" w:customStyle="1" w:styleId="Styl4">
    <w:name w:val="Styl4"/>
    <w:basedOn w:val="Odstavecseseznamem"/>
    <w:link w:val="Styl4Char"/>
    <w:qFormat/>
    <w:rsid w:val="00BB25DB"/>
    <w:pPr>
      <w:numPr>
        <w:numId w:val="3"/>
      </w:numPr>
      <w:spacing w:before="120" w:line="276" w:lineRule="auto"/>
      <w:ind w:left="357" w:hanging="357"/>
      <w:jc w:val="both"/>
    </w:pPr>
    <w:rPr>
      <w:rFonts w:ascii="Arial" w:hAnsi="Arial" w:cs="Arial"/>
      <w:sz w:val="20"/>
      <w:szCs w:val="20"/>
    </w:rPr>
  </w:style>
  <w:style w:type="character" w:customStyle="1" w:styleId="Styl4Char">
    <w:name w:val="Styl4 Char"/>
    <w:basedOn w:val="OdstavecseseznamemChar"/>
    <w:link w:val="Styl4"/>
    <w:rsid w:val="00BB25DB"/>
    <w:rPr>
      <w:rFonts w:ascii="Arial" w:hAnsi="Arial" w:cs="Arial"/>
      <w:sz w:val="20"/>
      <w:szCs w:val="20"/>
    </w:rPr>
  </w:style>
  <w:style w:type="paragraph" w:customStyle="1" w:styleId="Styl5">
    <w:name w:val="Styl5"/>
    <w:basedOn w:val="Odstavecseseznamem"/>
    <w:link w:val="Styl5Char"/>
    <w:qFormat/>
    <w:rsid w:val="00BB25DB"/>
    <w:pPr>
      <w:numPr>
        <w:numId w:val="7"/>
      </w:numPr>
      <w:spacing w:before="120" w:line="276" w:lineRule="auto"/>
      <w:jc w:val="both"/>
    </w:pPr>
    <w:rPr>
      <w:rFonts w:ascii="Arial" w:hAnsi="Arial" w:cs="Arial"/>
      <w:sz w:val="20"/>
      <w:szCs w:val="20"/>
    </w:rPr>
  </w:style>
  <w:style w:type="character" w:customStyle="1" w:styleId="Styl5Char">
    <w:name w:val="Styl5 Char"/>
    <w:basedOn w:val="OdstavecseseznamemChar"/>
    <w:link w:val="Styl5"/>
    <w:rsid w:val="00BB25DB"/>
    <w:rPr>
      <w:rFonts w:ascii="Arial" w:hAnsi="Arial" w:cs="Arial"/>
      <w:sz w:val="20"/>
      <w:szCs w:val="20"/>
    </w:rPr>
  </w:style>
  <w:style w:type="table" w:customStyle="1" w:styleId="Mkatabulky1">
    <w:name w:val="Mřížka tabulky1"/>
    <w:basedOn w:val="Normlntabulka"/>
    <w:next w:val="Mkatabulky"/>
    <w:rsid w:val="00070999"/>
    <w:rPr>
      <w:rFonts w:ascii="Aptos" w:eastAsia="Aptos" w:hAnsi="Apto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
    <w:name w:val="Table Grid"/>
    <w:basedOn w:val="Normlntabulka"/>
    <w:locked/>
    <w:rsid w:val="00070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Normlntabulka"/>
    <w:next w:val="Mkatabulky"/>
    <w:rsid w:val="007C62C4"/>
    <w:rPr>
      <w:rFonts w:ascii="Aptos" w:eastAsia="Aptos" w:hAnsi="Apto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6">
    <w:name w:val="Styl6"/>
    <w:basedOn w:val="Normln"/>
    <w:link w:val="Styl6Char"/>
    <w:qFormat/>
    <w:rsid w:val="00F77AB9"/>
    <w:pPr>
      <w:widowControl w:val="0"/>
      <w:numPr>
        <w:numId w:val="20"/>
      </w:numPr>
      <w:tabs>
        <w:tab w:val="left" w:pos="284"/>
      </w:tabs>
      <w:autoSpaceDE w:val="0"/>
      <w:autoSpaceDN w:val="0"/>
      <w:spacing w:line="276" w:lineRule="auto"/>
      <w:jc w:val="both"/>
    </w:pPr>
    <w:rPr>
      <w:rFonts w:ascii="Calibri" w:eastAsia="Calibri" w:hAnsi="Calibri" w:cs="Calibri"/>
      <w:sz w:val="22"/>
      <w:szCs w:val="22"/>
      <w:lang w:eastAsia="en-US"/>
    </w:rPr>
  </w:style>
  <w:style w:type="character" w:customStyle="1" w:styleId="Styl6Char">
    <w:name w:val="Styl6 Char"/>
    <w:basedOn w:val="Standardnpsmoodstavce"/>
    <w:link w:val="Styl6"/>
    <w:rsid w:val="00F77AB9"/>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1540823924">
      <w:marLeft w:val="0"/>
      <w:marRight w:val="0"/>
      <w:marTop w:val="0"/>
      <w:marBottom w:val="0"/>
      <w:divBdr>
        <w:top w:val="none" w:sz="0" w:space="0" w:color="auto"/>
        <w:left w:val="none" w:sz="0" w:space="0" w:color="auto"/>
        <w:bottom w:val="none" w:sz="0" w:space="0" w:color="auto"/>
        <w:right w:val="none" w:sz="0" w:space="0" w:color="auto"/>
      </w:divBdr>
      <w:divsChild>
        <w:div w:id="1540823918">
          <w:marLeft w:val="0"/>
          <w:marRight w:val="0"/>
          <w:marTop w:val="0"/>
          <w:marBottom w:val="0"/>
          <w:divBdr>
            <w:top w:val="none" w:sz="0" w:space="0" w:color="auto"/>
            <w:left w:val="none" w:sz="0" w:space="0" w:color="auto"/>
            <w:bottom w:val="none" w:sz="0" w:space="0" w:color="auto"/>
            <w:right w:val="none" w:sz="0" w:space="0" w:color="auto"/>
          </w:divBdr>
          <w:divsChild>
            <w:div w:id="1540823921">
              <w:marLeft w:val="0"/>
              <w:marRight w:val="0"/>
              <w:marTop w:val="0"/>
              <w:marBottom w:val="0"/>
              <w:divBdr>
                <w:top w:val="none" w:sz="0" w:space="0" w:color="auto"/>
                <w:left w:val="none" w:sz="0" w:space="0" w:color="auto"/>
                <w:bottom w:val="none" w:sz="0" w:space="0" w:color="auto"/>
                <w:right w:val="none" w:sz="0" w:space="0" w:color="auto"/>
              </w:divBdr>
              <w:divsChild>
                <w:div w:id="1540823920">
                  <w:marLeft w:val="0"/>
                  <w:marRight w:val="0"/>
                  <w:marTop w:val="0"/>
                  <w:marBottom w:val="0"/>
                  <w:divBdr>
                    <w:top w:val="none" w:sz="0" w:space="0" w:color="auto"/>
                    <w:left w:val="none" w:sz="0" w:space="0" w:color="auto"/>
                    <w:bottom w:val="none" w:sz="0" w:space="0" w:color="auto"/>
                    <w:right w:val="none" w:sz="0" w:space="0" w:color="auto"/>
                  </w:divBdr>
                  <w:divsChild>
                    <w:div w:id="1540823922">
                      <w:marLeft w:val="0"/>
                      <w:marRight w:val="0"/>
                      <w:marTop w:val="0"/>
                      <w:marBottom w:val="0"/>
                      <w:divBdr>
                        <w:top w:val="none" w:sz="0" w:space="0" w:color="auto"/>
                        <w:left w:val="none" w:sz="0" w:space="0" w:color="auto"/>
                        <w:bottom w:val="none" w:sz="0" w:space="0" w:color="auto"/>
                        <w:right w:val="none" w:sz="0" w:space="0" w:color="auto"/>
                      </w:divBdr>
                      <w:divsChild>
                        <w:div w:id="1540823919">
                          <w:marLeft w:val="0"/>
                          <w:marRight w:val="0"/>
                          <w:marTop w:val="0"/>
                          <w:marBottom w:val="0"/>
                          <w:divBdr>
                            <w:top w:val="none" w:sz="0" w:space="0" w:color="auto"/>
                            <w:left w:val="none" w:sz="0" w:space="0" w:color="auto"/>
                            <w:bottom w:val="none" w:sz="0" w:space="0" w:color="auto"/>
                            <w:right w:val="none" w:sz="0" w:space="0" w:color="auto"/>
                          </w:divBdr>
                          <w:divsChild>
                            <w:div w:id="15408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mi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A0D3D-752B-476B-B170-CC552F40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1941</Words>
  <Characters>11462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TETIČCE</vt:lpstr>
    </vt:vector>
  </TitlesOfParts>
  <Company>FORTEL,spol. s r.o.</Company>
  <LinksUpToDate>false</LinksUpToDate>
  <CharactersWithSpaces>13377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TETIČCE</dc:title>
  <dc:creator>Jiřina Chmeličková</dc:creator>
  <cp:lastModifiedBy>Zdeněk Morávek</cp:lastModifiedBy>
  <cp:revision>7</cp:revision>
  <cp:lastPrinted>2022-06-21T09:43:00Z</cp:lastPrinted>
  <dcterms:created xsi:type="dcterms:W3CDTF">2025-05-20T08:08:00Z</dcterms:created>
  <dcterms:modified xsi:type="dcterms:W3CDTF">2025-05-22T17:39:00Z</dcterms:modified>
</cp:coreProperties>
</file>