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258A0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Cs w:val="24"/>
              </w:rPr>
            </w:pPr>
            <w:r w:rsidRPr="00436F99">
              <w:rPr>
                <w:rFonts w:asciiTheme="majorHAnsi" w:hAnsiTheme="majorHAnsi" w:cstheme="majorHAnsi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4B7079FA" w:rsidR="009B2D1D" w:rsidRPr="00436F99" w:rsidRDefault="009B2D1D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č. 159/2006 Sb.,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5B54488F" w:rsidR="00707AAB" w:rsidRPr="00436F99" w:rsidRDefault="00707AAB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kvalifikaci</w:t>
      </w:r>
      <w:r w:rsidR="001C0FB3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prostřednictvím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poddodavatele,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který je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o střetu zájmů.</w:t>
      </w:r>
    </w:p>
    <w:p w14:paraId="7D875D08" w14:textId="29DCC73F" w:rsidR="009B2D1D" w:rsidRPr="00436F99" w:rsidRDefault="00851AEE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(*) </w:t>
      </w:r>
      <w:r w:rsidR="00B06D64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Znění </w:t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CA163F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9182EB8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436F99">
              <w:rPr>
                <w:rFonts w:asciiTheme="majorHAnsi" w:hAnsiTheme="majorHAnsi" w:cstheme="majorHAnsi"/>
              </w:rPr>
              <w:t xml:space="preserve">Čestné prohlášení </w:t>
            </w:r>
            <w:r w:rsidR="668331D6" w:rsidRPr="00436F99">
              <w:rPr>
                <w:rFonts w:asciiTheme="majorHAnsi" w:hAnsiTheme="majorHAnsi" w:cstheme="majorHAnsi"/>
              </w:rPr>
              <w:t>o</w:t>
            </w:r>
            <w:r w:rsidR="00CC2F51" w:rsidRPr="00436F99">
              <w:rPr>
                <w:rFonts w:asciiTheme="majorHAnsi" w:hAnsiTheme="majorHAnsi" w:cstheme="majorHAnsi"/>
              </w:rPr>
              <w:t xml:space="preserve"> splnění podmínek</w:t>
            </w:r>
            <w:r w:rsidRPr="00436F99">
              <w:rPr>
                <w:rFonts w:asciiTheme="majorHAnsi" w:hAnsiTheme="majorHAnsi" w:cstheme="majorHAnsi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C54D71E" w:rsidR="009B2D1D" w:rsidRPr="00436F99" w:rsidRDefault="009B2D1D" w:rsidP="001159EB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tímto 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,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prohlašuje, že:</w:t>
      </w:r>
    </w:p>
    <w:p w14:paraId="0ABD54FE" w14:textId="1FC40384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či orgánem se</w:t>
      </w:r>
      <w:r w:rsidR="00BF0977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 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sídlem v Rusku,</w:t>
      </w:r>
    </w:p>
    <w:p w14:paraId="1C72505E" w14:textId="3DC792BB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14929400" w:rsidR="009B2D1D" w:rsidRPr="00436F99" w:rsidRDefault="4AF3F7FB" w:rsidP="001159EB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není 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nebo na pokyn některého ze subjektů uvedených v písmen</w:t>
      </w:r>
      <w:r w:rsidR="0036175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i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a) nebo b).</w:t>
      </w:r>
    </w:p>
    <w:p w14:paraId="4AFEA9AB" w14:textId="15D4822C" w:rsidR="009B2D1D" w:rsidRPr="00436F99" w:rsidRDefault="009B2D1D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dále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i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s nimi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436F99" w:rsidRDefault="009539E4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70951ECD" w14:textId="77777777" w:rsidR="001A1071" w:rsidRPr="00436F99" w:rsidRDefault="001A1071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2DA0B2FD" w14:textId="657B66DD" w:rsidR="009539E4" w:rsidRPr="00436F99" w:rsidRDefault="00F158BF" w:rsidP="00F158BF">
      <w:pPr>
        <w:widowControl w:val="0"/>
        <w:spacing w:after="120" w:line="276" w:lineRule="auto"/>
        <w:jc w:val="right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_______________________________________________</w:t>
      </w:r>
      <w:r w:rsidR="009D1155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</w:t>
      </w:r>
    </w:p>
    <w:sdt>
      <w:sdtPr>
        <w:rPr>
          <w:rFonts w:asciiTheme="majorHAnsi" w:hAnsiTheme="majorHAnsi" w:cstheme="majorHAnsi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436F99" w:rsidRDefault="005B1642" w:rsidP="001A1071">
          <w:pPr>
            <w:jc w:val="right"/>
            <w:rPr>
              <w:rFonts w:asciiTheme="majorHAnsi" w:hAnsiTheme="majorHAnsi" w:cstheme="majorHAnsi"/>
              <w:color w:val="000000"/>
              <w:sz w:val="22"/>
              <w:szCs w:val="22"/>
              <w:lang w:eastAsia="en-US"/>
            </w:rPr>
          </w:pPr>
          <w:r w:rsidRPr="00436F99">
            <w:rPr>
              <w:rFonts w:asciiTheme="majorHAnsi" w:hAnsiTheme="majorHAnsi" w:cstheme="majorHAns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C81F5F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/>
          <w:bCs/>
          <w:color w:val="000000"/>
          <w:sz w:val="22"/>
          <w:szCs w:val="22"/>
        </w:rPr>
      </w:pPr>
    </w:p>
    <w:sectPr w:rsidR="001A394F" w:rsidRPr="00C81F5F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1F96" w14:textId="77777777" w:rsidR="00820FFD" w:rsidRDefault="00820FFD" w:rsidP="009B2D1D">
      <w:r>
        <w:separator/>
      </w:r>
    </w:p>
  </w:endnote>
  <w:endnote w:type="continuationSeparator" w:id="0">
    <w:p w14:paraId="224631A1" w14:textId="77777777" w:rsidR="00820FFD" w:rsidRDefault="00820FFD" w:rsidP="009B2D1D">
      <w:r>
        <w:continuationSeparator/>
      </w:r>
    </w:p>
  </w:endnote>
  <w:endnote w:type="continuationNotice" w:id="1">
    <w:p w14:paraId="39D78DC6" w14:textId="77777777" w:rsidR="00820FFD" w:rsidRDefault="00820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Pr="00FE5B2C" w:rsidRDefault="00C31958">
    <w:pPr>
      <w:pStyle w:val="Zpat"/>
      <w:jc w:val="center"/>
      <w:rPr>
        <w:rFonts w:asciiTheme="majorHAnsi" w:hAnsiTheme="majorHAnsi" w:cstheme="majorHAnsi"/>
        <w:sz w:val="22"/>
        <w:szCs w:val="22"/>
      </w:rPr>
    </w:pPr>
    <w:r w:rsidRPr="00FE5B2C">
      <w:rPr>
        <w:rFonts w:asciiTheme="majorHAnsi" w:hAnsiTheme="majorHAnsi" w:cstheme="majorHAnsi"/>
        <w:sz w:val="22"/>
        <w:szCs w:val="22"/>
      </w:rPr>
      <w:fldChar w:fldCharType="begin"/>
    </w:r>
    <w:r w:rsidRPr="00FE5B2C">
      <w:rPr>
        <w:rFonts w:asciiTheme="majorHAnsi" w:hAnsiTheme="majorHAnsi" w:cstheme="majorHAnsi"/>
        <w:sz w:val="22"/>
        <w:szCs w:val="22"/>
      </w:rPr>
      <w:instrText>PAGE   \* MERGEFORMAT</w:instrText>
    </w:r>
    <w:r w:rsidRPr="00FE5B2C">
      <w:rPr>
        <w:rFonts w:asciiTheme="majorHAnsi" w:hAnsiTheme="majorHAnsi" w:cstheme="majorHAnsi"/>
        <w:sz w:val="22"/>
        <w:szCs w:val="22"/>
      </w:rPr>
      <w:fldChar w:fldCharType="separate"/>
    </w:r>
    <w:r w:rsidRPr="00FE5B2C">
      <w:rPr>
        <w:rFonts w:asciiTheme="majorHAnsi" w:hAnsiTheme="majorHAnsi" w:cstheme="majorHAnsi"/>
        <w:sz w:val="22"/>
        <w:szCs w:val="22"/>
      </w:rPr>
      <w:t>2</w:t>
    </w:r>
    <w:r w:rsidRPr="00FE5B2C">
      <w:rPr>
        <w:rFonts w:asciiTheme="majorHAnsi" w:hAnsiTheme="majorHAnsi" w:cstheme="majorHAnsi"/>
        <w:sz w:val="22"/>
        <w:szCs w:val="22"/>
      </w:rP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D998" w14:textId="77777777" w:rsidR="00820FFD" w:rsidRDefault="00820FFD" w:rsidP="009B2D1D">
      <w:r>
        <w:separator/>
      </w:r>
    </w:p>
  </w:footnote>
  <w:footnote w:type="continuationSeparator" w:id="0">
    <w:p w14:paraId="7522E9C7" w14:textId="77777777" w:rsidR="00820FFD" w:rsidRDefault="00820FFD" w:rsidP="009B2D1D">
      <w:r>
        <w:continuationSeparator/>
      </w:r>
    </w:p>
  </w:footnote>
  <w:footnote w:type="continuationNotice" w:id="1">
    <w:p w14:paraId="685C010E" w14:textId="77777777" w:rsidR="00820FFD" w:rsidRDefault="00820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0DF7" w14:textId="77777777" w:rsidR="00C80117" w:rsidRDefault="00C80117" w:rsidP="00717B9E">
    <w:pPr>
      <w:pStyle w:val="Bezmezer"/>
      <w:jc w:val="right"/>
      <w:rPr>
        <w:rFonts w:ascii="Times New Roman" w:hAnsi="Times New Roman" w:cs="Times New Roman"/>
        <w:iCs/>
      </w:rPr>
    </w:pPr>
    <w:r>
      <w:rPr>
        <w:rFonts w:ascii="Arial" w:hAnsi="Arial"/>
        <w:b/>
        <w:noProof/>
      </w:rPr>
      <w:drawing>
        <wp:inline distT="0" distB="0" distL="0" distR="0" wp14:anchorId="269115EC" wp14:editId="3950C248">
          <wp:extent cx="1973580" cy="647700"/>
          <wp:effectExtent l="0" t="0" r="7620" b="0"/>
          <wp:docPr id="1203038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67311" w14:textId="080BA69D" w:rsidR="00717B9E" w:rsidRPr="00436F99" w:rsidRDefault="00717B9E" w:rsidP="00717B9E">
    <w:pPr>
      <w:pStyle w:val="Bezmezer"/>
      <w:jc w:val="right"/>
      <w:rPr>
        <w:rFonts w:asciiTheme="majorHAnsi" w:hAnsiTheme="majorHAnsi" w:cstheme="majorHAnsi"/>
        <w:iCs/>
      </w:rPr>
    </w:pPr>
    <w:r w:rsidRPr="00436F99">
      <w:rPr>
        <w:rFonts w:asciiTheme="majorHAnsi" w:hAnsiTheme="majorHAnsi" w:cstheme="majorHAnsi"/>
        <w:iCs/>
      </w:rPr>
      <w:t xml:space="preserve">Příloha č. </w:t>
    </w:r>
    <w:r w:rsidR="00F1591A">
      <w:rPr>
        <w:rFonts w:asciiTheme="majorHAnsi" w:hAnsiTheme="majorHAnsi" w:cstheme="majorHAnsi"/>
        <w:iCs/>
      </w:rPr>
      <w:t>5</w:t>
    </w:r>
    <w:r w:rsidRPr="00436F99">
      <w:rPr>
        <w:rFonts w:asciiTheme="majorHAnsi" w:hAnsiTheme="majorHAnsi" w:cstheme="majorHAnsi"/>
        <w:iCs/>
      </w:rPr>
      <w:t xml:space="preserve"> </w:t>
    </w:r>
    <w:r w:rsidR="001B61A7">
      <w:rPr>
        <w:rFonts w:asciiTheme="majorHAnsi" w:hAnsiTheme="majorHAnsi" w:cstheme="majorHAnsi"/>
        <w:iCs/>
      </w:rPr>
      <w:t>ZD</w:t>
    </w:r>
    <w:r w:rsidRPr="00436F99">
      <w:rPr>
        <w:rFonts w:asciiTheme="majorHAnsi" w:hAnsiTheme="majorHAnsi" w:cstheme="majorHAnsi"/>
        <w:iCs/>
      </w:rPr>
      <w:t xml:space="preserve"> </w:t>
    </w:r>
    <w:bookmarkStart w:id="0" w:name="_Hlk190939573"/>
    <w:r w:rsidR="00F1591A" w:rsidRPr="00F1591A">
      <w:rPr>
        <w:rFonts w:asciiTheme="majorHAnsi" w:hAnsiTheme="majorHAnsi" w:cstheme="majorHAnsi"/>
        <w:iCs/>
      </w:rPr>
      <w:t>Dispoziční úpravy očního oddělení v 1.</w:t>
    </w:r>
    <w:r w:rsidR="008F1A58">
      <w:rPr>
        <w:rFonts w:asciiTheme="majorHAnsi" w:hAnsiTheme="majorHAnsi" w:cstheme="majorHAnsi"/>
        <w:iCs/>
      </w:rPr>
      <w:t xml:space="preserve"> </w:t>
    </w:r>
    <w:r w:rsidR="00F1591A" w:rsidRPr="00F1591A">
      <w:rPr>
        <w:rFonts w:asciiTheme="majorHAnsi" w:hAnsiTheme="majorHAnsi" w:cstheme="majorHAnsi"/>
        <w:iCs/>
      </w:rPr>
      <w:t>NP pavilonu E1 – projektová dokumentace</w:t>
    </w:r>
    <w:bookmarkEnd w:id="0"/>
    <w:r w:rsidR="008F1A58">
      <w:rPr>
        <w:rFonts w:asciiTheme="majorHAnsi" w:hAnsiTheme="majorHAnsi" w:cstheme="majorHAnsi"/>
        <w:iCs/>
      </w:rPr>
      <w:t xml:space="preserve"> II</w:t>
    </w:r>
  </w:p>
  <w:p w14:paraId="3989C064" w14:textId="77777777" w:rsidR="00717B9E" w:rsidRDefault="00717B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D2991"/>
    <w:rsid w:val="000E04F5"/>
    <w:rsid w:val="000E16AA"/>
    <w:rsid w:val="000E1F6A"/>
    <w:rsid w:val="000E6253"/>
    <w:rsid w:val="000F4A2B"/>
    <w:rsid w:val="001159EB"/>
    <w:rsid w:val="00121EB2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B61A7"/>
    <w:rsid w:val="001C0FB3"/>
    <w:rsid w:val="001C19CE"/>
    <w:rsid w:val="001D5C1C"/>
    <w:rsid w:val="001E2C19"/>
    <w:rsid w:val="001F7F5F"/>
    <w:rsid w:val="00215C61"/>
    <w:rsid w:val="002345A2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356C3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B0493"/>
    <w:rsid w:val="003B6A05"/>
    <w:rsid w:val="003C280C"/>
    <w:rsid w:val="003C5259"/>
    <w:rsid w:val="003E6FCD"/>
    <w:rsid w:val="00415DB5"/>
    <w:rsid w:val="00417818"/>
    <w:rsid w:val="004278BD"/>
    <w:rsid w:val="00436F99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00A13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411C4"/>
    <w:rsid w:val="006A5B57"/>
    <w:rsid w:val="006C3562"/>
    <w:rsid w:val="006F7825"/>
    <w:rsid w:val="00707AAB"/>
    <w:rsid w:val="00717B9E"/>
    <w:rsid w:val="00721D92"/>
    <w:rsid w:val="00725520"/>
    <w:rsid w:val="00736A4D"/>
    <w:rsid w:val="007376C2"/>
    <w:rsid w:val="00754055"/>
    <w:rsid w:val="00770D51"/>
    <w:rsid w:val="007A3E9F"/>
    <w:rsid w:val="007A7DB6"/>
    <w:rsid w:val="007B2893"/>
    <w:rsid w:val="007E1822"/>
    <w:rsid w:val="007E6524"/>
    <w:rsid w:val="007F43A5"/>
    <w:rsid w:val="00812920"/>
    <w:rsid w:val="00820FFD"/>
    <w:rsid w:val="00825AD4"/>
    <w:rsid w:val="008455BC"/>
    <w:rsid w:val="00851AEE"/>
    <w:rsid w:val="008679DD"/>
    <w:rsid w:val="00870CF4"/>
    <w:rsid w:val="008D41E3"/>
    <w:rsid w:val="008E1B71"/>
    <w:rsid w:val="008F1A58"/>
    <w:rsid w:val="008F5CD3"/>
    <w:rsid w:val="008F6334"/>
    <w:rsid w:val="008F6638"/>
    <w:rsid w:val="00903C90"/>
    <w:rsid w:val="009539E4"/>
    <w:rsid w:val="009B2D1D"/>
    <w:rsid w:val="009C20B2"/>
    <w:rsid w:val="009C20B3"/>
    <w:rsid w:val="009D1155"/>
    <w:rsid w:val="00A02ED0"/>
    <w:rsid w:val="00A21618"/>
    <w:rsid w:val="00A27440"/>
    <w:rsid w:val="00A35692"/>
    <w:rsid w:val="00A35E6A"/>
    <w:rsid w:val="00A427CB"/>
    <w:rsid w:val="00A4749A"/>
    <w:rsid w:val="00A55851"/>
    <w:rsid w:val="00A55961"/>
    <w:rsid w:val="00A70F20"/>
    <w:rsid w:val="00AB1E3A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77722"/>
    <w:rsid w:val="00BA1593"/>
    <w:rsid w:val="00BB4F4F"/>
    <w:rsid w:val="00BF0977"/>
    <w:rsid w:val="00C31958"/>
    <w:rsid w:val="00C350E5"/>
    <w:rsid w:val="00C37702"/>
    <w:rsid w:val="00C41358"/>
    <w:rsid w:val="00C80117"/>
    <w:rsid w:val="00C81F5F"/>
    <w:rsid w:val="00C963F0"/>
    <w:rsid w:val="00CA163F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1591A"/>
    <w:rsid w:val="00F32FC0"/>
    <w:rsid w:val="00F434D8"/>
    <w:rsid w:val="00F43F89"/>
    <w:rsid w:val="00F54331"/>
    <w:rsid w:val="00F54625"/>
    <w:rsid w:val="00F61CD7"/>
    <w:rsid w:val="00F66A67"/>
    <w:rsid w:val="00F66D99"/>
    <w:rsid w:val="00F93CA5"/>
    <w:rsid w:val="00FA313F"/>
    <w:rsid w:val="00FC38B2"/>
    <w:rsid w:val="00FE5B2C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  <w:style w:type="character" w:customStyle="1" w:styleId="BezmezerChar">
    <w:name w:val="Bez mezer Char"/>
    <w:link w:val="Bezmezer"/>
    <w:uiPriority w:val="1"/>
    <w:locked/>
    <w:rsid w:val="00717B9E"/>
  </w:style>
  <w:style w:type="paragraph" w:styleId="Bezmezer">
    <w:name w:val="No Spacing"/>
    <w:link w:val="BezmezerChar"/>
    <w:uiPriority w:val="1"/>
    <w:qFormat/>
    <w:rsid w:val="0071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0B281E"/>
    <w:rsid w:val="000D2991"/>
    <w:rsid w:val="000E04F5"/>
    <w:rsid w:val="00121EB2"/>
    <w:rsid w:val="00167A3E"/>
    <w:rsid w:val="0027751F"/>
    <w:rsid w:val="00277B90"/>
    <w:rsid w:val="003356C3"/>
    <w:rsid w:val="0062368F"/>
    <w:rsid w:val="006C3562"/>
    <w:rsid w:val="00725F35"/>
    <w:rsid w:val="007D32CD"/>
    <w:rsid w:val="008679DD"/>
    <w:rsid w:val="00A70F20"/>
    <w:rsid w:val="00AB1E3A"/>
    <w:rsid w:val="00B1475C"/>
    <w:rsid w:val="00BA1593"/>
    <w:rsid w:val="00BE0F48"/>
    <w:rsid w:val="00C679D7"/>
    <w:rsid w:val="00E62FD1"/>
    <w:rsid w:val="00F941F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4</cp:revision>
  <dcterms:created xsi:type="dcterms:W3CDTF">2025-05-23T04:58:00Z</dcterms:created>
  <dcterms:modified xsi:type="dcterms:W3CDTF">2025-05-23T04:58:00Z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