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69AA921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B0E2E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7B0E2E" w:rsidRPr="00540AA1" w:rsidRDefault="007B0E2E" w:rsidP="007B0E2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27625DC" w:rsidR="007B0E2E" w:rsidRPr="00540AA1" w:rsidRDefault="007B0E2E" w:rsidP="007B0E2E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Regálové systémy</w:t>
            </w:r>
          </w:p>
        </w:tc>
      </w:tr>
      <w:tr w:rsidR="007B0E2E" w:rsidRPr="00540AA1" w14:paraId="6BECB999" w14:textId="77777777" w:rsidTr="5B46DF6F">
        <w:tc>
          <w:tcPr>
            <w:tcW w:w="3114" w:type="dxa"/>
          </w:tcPr>
          <w:p w14:paraId="48E215BE" w14:textId="77777777" w:rsidR="007B0E2E" w:rsidRPr="00540AA1" w:rsidRDefault="007B0E2E" w:rsidP="007B0E2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BA107BD" w:rsidR="007B0E2E" w:rsidRPr="00540AA1" w:rsidRDefault="007B0E2E" w:rsidP="007B0E2E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94B5B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7B0E2E" w:rsidRPr="00540AA1" w14:paraId="16E049F7" w14:textId="77777777" w:rsidTr="5B46DF6F">
        <w:tc>
          <w:tcPr>
            <w:tcW w:w="3114" w:type="dxa"/>
          </w:tcPr>
          <w:p w14:paraId="73991392" w14:textId="60162F2A" w:rsidR="007B0E2E" w:rsidRPr="00540AA1" w:rsidRDefault="007B0E2E" w:rsidP="007B0E2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F50DC89" w:rsidR="007B0E2E" w:rsidRPr="00540AA1" w:rsidRDefault="007B0E2E" w:rsidP="007B0E2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970BB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714CA1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714CA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714CA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714CA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7B0E2E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7B0E2E">
        <w:rPr>
          <w:rFonts w:asciiTheme="majorHAnsi" w:hAnsiTheme="majorHAnsi" w:cstheme="majorHAnsi"/>
          <w:b/>
          <w:bCs/>
        </w:rPr>
        <w:t>společné účasti dodavatelů</w:t>
      </w:r>
      <w:r w:rsidRPr="007B0E2E">
        <w:rPr>
          <w:rFonts w:asciiTheme="majorHAnsi" w:hAnsiTheme="majorHAnsi" w:cstheme="majorHAnsi"/>
        </w:rPr>
        <w:t xml:space="preserve">, předložení </w:t>
      </w:r>
      <w:r w:rsidRPr="007B0E2E">
        <w:rPr>
          <w:rFonts w:asciiTheme="majorHAnsi" w:hAnsiTheme="majorHAnsi" w:cstheme="majorHAnsi"/>
          <w:b/>
          <w:bCs/>
        </w:rPr>
        <w:t>smlouvy</w:t>
      </w:r>
      <w:r w:rsidRPr="007B0E2E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B0E2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B0E2E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01363584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7B0E2E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4DEB6CFC" w14:textId="77777777" w:rsidR="000B1BE4" w:rsidRPr="007B0E2E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7B0E2E">
        <w:rPr>
          <w:rFonts w:asciiTheme="majorHAnsi" w:eastAsia="Calibri" w:hAnsiTheme="majorHAnsi" w:cstheme="majorHAnsi"/>
        </w:rPr>
        <w:t xml:space="preserve">E-ZAK se považují za řádně doručené </w:t>
      </w:r>
      <w:r w:rsidR="00BE161F" w:rsidRPr="007B0E2E">
        <w:rPr>
          <w:rFonts w:asciiTheme="majorHAnsi" w:eastAsia="Calibri" w:hAnsiTheme="majorHAnsi" w:cstheme="majorHAnsi"/>
        </w:rPr>
        <w:t xml:space="preserve">okamžikem </w:t>
      </w:r>
      <w:r w:rsidRPr="007B0E2E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7B0E2E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7B0E2E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7B0E2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2E6CA6D7" w:rsidR="00794A6B" w:rsidRPr="007B0E2E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B0E2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7B0E2E">
        <w:rPr>
          <w:rFonts w:asciiTheme="majorHAnsi" w:hAnsiTheme="majorHAnsi" w:cstheme="majorHAnsi"/>
          <w:lang w:eastAsia="x-none"/>
        </w:rPr>
        <w:t>(</w:t>
      </w:r>
      <w:r w:rsidRPr="007B0E2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7B0E2E" w:rsidRPr="007B0E2E">
        <w:rPr>
          <w:rFonts w:asciiTheme="majorHAnsi" w:hAnsiTheme="majorHAnsi" w:cstheme="majorHAnsi"/>
          <w:b/>
          <w:lang w:eastAsia="x-none"/>
        </w:rPr>
        <w:t>4</w:t>
      </w:r>
      <w:r w:rsidRPr="007B0E2E">
        <w:rPr>
          <w:rFonts w:asciiTheme="majorHAnsi" w:hAnsiTheme="majorHAnsi" w:cstheme="majorHAnsi"/>
          <w:lang w:eastAsia="x-none"/>
        </w:rPr>
        <w:t xml:space="preserve"> zadávací dokumentace)</w:t>
      </w:r>
      <w:r w:rsidR="007B0E2E" w:rsidRPr="007B0E2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CE1C97">
      <w:pPr>
        <w:spacing w:line="276" w:lineRule="auto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418"/>
        <w:gridCol w:w="1730"/>
        <w:gridCol w:w="1105"/>
      </w:tblGrid>
      <w:tr w:rsidR="006F2886" w:rsidRPr="00E00331" w14:paraId="42739BBF" w14:textId="77777777" w:rsidTr="00AE2023">
        <w:trPr>
          <w:trHeight w:hRule="exact" w:val="1227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14:paraId="0D5E0248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Pr="00E00331">
              <w:rPr>
                <w:rFonts w:asciiTheme="majorHAnsi" w:hAnsiTheme="majorHAnsi" w:cstheme="majorHAnsi"/>
                <w:b/>
                <w:bCs/>
              </w:rPr>
              <w:t xml:space="preserve">Celková nabídková </w:t>
            </w:r>
            <w:r w:rsidRPr="006522D6">
              <w:rPr>
                <w:rFonts w:asciiTheme="majorHAnsi" w:hAnsiTheme="majorHAnsi" w:cstheme="majorHAnsi"/>
                <w:b/>
                <w:bCs/>
              </w:rPr>
              <w:t xml:space="preserve">cena </w:t>
            </w:r>
            <w:r>
              <w:rPr>
                <w:rFonts w:asciiTheme="majorHAnsi" w:hAnsiTheme="majorHAnsi" w:cstheme="majorHAnsi"/>
                <w:b/>
                <w:bCs/>
              </w:rPr>
              <w:t>vč.</w:t>
            </w:r>
            <w:r w:rsidRPr="00E0033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522D6">
              <w:rPr>
                <w:rFonts w:asciiTheme="majorHAnsi" w:hAnsiTheme="majorHAnsi" w:cstheme="majorHAnsi"/>
                <w:b/>
                <w:bCs/>
              </w:rPr>
              <w:t>DPH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A8A493D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  <w:r>
              <w:rPr>
                <w:rFonts w:asciiTheme="majorHAnsi" w:hAnsiTheme="majorHAnsi" w:cstheme="majorHAnsi"/>
                <w:b/>
              </w:rPr>
              <w:t>100 %</w:t>
            </w:r>
          </w:p>
        </w:tc>
        <w:tc>
          <w:tcPr>
            <w:tcW w:w="2835" w:type="dxa"/>
            <w:gridSpan w:val="2"/>
            <w:shd w:val="clear" w:color="auto" w:fill="DEEAF6" w:themeFill="accent1" w:themeFillTint="33"/>
          </w:tcPr>
          <w:p w14:paraId="56289521" w14:textId="77777777" w:rsidR="006F2886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DEE095F" w14:textId="77777777" w:rsidR="006F2886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  <w:p w14:paraId="5FEA816A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>
              <w:rPr>
                <w:rFonts w:ascii="Calibri Light" w:hAnsi="Calibri Light" w:cs="Calibri Light"/>
                <w:b/>
                <w:color w:val="000000"/>
                <w:lang w:eastAsia="cs-CZ"/>
              </w:rPr>
              <w:t>(NEPLÁTCE DPH uvede pouze cenu vč. DPH)</w:t>
            </w:r>
          </w:p>
        </w:tc>
      </w:tr>
      <w:tr w:rsidR="006F2886" w:rsidRPr="00E00331" w14:paraId="67223B2A" w14:textId="77777777" w:rsidTr="00AE2023">
        <w:trPr>
          <w:trHeight w:hRule="exact" w:val="340"/>
        </w:trPr>
        <w:tc>
          <w:tcPr>
            <w:tcW w:w="6658" w:type="dxa"/>
            <w:gridSpan w:val="2"/>
            <w:vAlign w:val="center"/>
          </w:tcPr>
          <w:p w14:paraId="682AB8DD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Celková nabídková cena bez DPH</w:t>
            </w:r>
          </w:p>
        </w:tc>
        <w:tc>
          <w:tcPr>
            <w:tcW w:w="1730" w:type="dxa"/>
          </w:tcPr>
          <w:p w14:paraId="4A02E541" w14:textId="77777777" w:rsidR="006F2886" w:rsidRPr="00E00331" w:rsidRDefault="00714CA1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850216588"/>
                <w:placeholder>
                  <w:docPart w:val="9C7F83476FC44CD3A687171F509145BD"/>
                </w:placeholder>
                <w:showingPlcHdr/>
              </w:sdtPr>
              <w:sdtEndPr/>
              <w:sdtContent>
                <w:r w:rsidR="006F2886" w:rsidRPr="00973C9A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  <w:r w:rsidR="006F288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</w:t>
                </w:r>
                <w:r w:rsidR="006F2886">
                  <w:rPr>
                    <w:rStyle w:val="Zstupntext"/>
                    <w:shd w:val="clear" w:color="auto" w:fill="FFFF00"/>
                  </w:rPr>
                  <w:t>0</w:t>
                </w:r>
              </w:sdtContent>
            </w:sdt>
          </w:p>
        </w:tc>
        <w:tc>
          <w:tcPr>
            <w:tcW w:w="1105" w:type="dxa"/>
            <w:vAlign w:val="center"/>
          </w:tcPr>
          <w:p w14:paraId="6C21C8D3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Kč</w:t>
            </w:r>
          </w:p>
        </w:tc>
      </w:tr>
      <w:tr w:rsidR="006F2886" w:rsidRPr="00E00331" w14:paraId="67FB5721" w14:textId="77777777" w:rsidTr="00AE2023">
        <w:trPr>
          <w:trHeight w:hRule="exact" w:val="340"/>
        </w:trPr>
        <w:tc>
          <w:tcPr>
            <w:tcW w:w="6658" w:type="dxa"/>
            <w:gridSpan w:val="2"/>
            <w:vAlign w:val="center"/>
          </w:tcPr>
          <w:p w14:paraId="2744A57B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Sazba DPH</w:t>
            </w:r>
          </w:p>
        </w:tc>
        <w:tc>
          <w:tcPr>
            <w:tcW w:w="1730" w:type="dxa"/>
          </w:tcPr>
          <w:p w14:paraId="0F8D36C1" w14:textId="77777777" w:rsidR="006F2886" w:rsidRPr="00E00331" w:rsidRDefault="00714CA1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931793650"/>
                <w:placeholder>
                  <w:docPart w:val="3DDFD4C22FF54A32869614847F34F786"/>
                </w:placeholder>
                <w:showingPlcHdr/>
              </w:sdtPr>
              <w:sdtEndPr/>
              <w:sdtContent>
                <w:r w:rsidR="006F2886" w:rsidRPr="001D76C5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</w:p>
        </w:tc>
        <w:tc>
          <w:tcPr>
            <w:tcW w:w="1105" w:type="dxa"/>
            <w:vAlign w:val="center"/>
          </w:tcPr>
          <w:p w14:paraId="377A4023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%</w:t>
            </w:r>
          </w:p>
        </w:tc>
      </w:tr>
      <w:tr w:rsidR="006F2886" w:rsidRPr="00E00331" w14:paraId="4FF8C09E" w14:textId="77777777" w:rsidTr="00AE2023">
        <w:trPr>
          <w:trHeight w:hRule="exact" w:val="340"/>
        </w:trPr>
        <w:tc>
          <w:tcPr>
            <w:tcW w:w="6658" w:type="dxa"/>
            <w:gridSpan w:val="2"/>
            <w:vAlign w:val="center"/>
          </w:tcPr>
          <w:p w14:paraId="304A73B7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Výše DPH</w:t>
            </w:r>
          </w:p>
        </w:tc>
        <w:tc>
          <w:tcPr>
            <w:tcW w:w="1730" w:type="dxa"/>
          </w:tcPr>
          <w:p w14:paraId="33460E72" w14:textId="77777777" w:rsidR="006F2886" w:rsidRPr="00E00331" w:rsidRDefault="00714CA1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529986145"/>
                <w:placeholder>
                  <w:docPart w:val="2017F318D8A1486AB72FC2F75CDF2BD0"/>
                </w:placeholder>
                <w:showingPlcHdr/>
              </w:sdtPr>
              <w:sdtEndPr/>
              <w:sdtContent>
                <w:r w:rsidR="006F2886" w:rsidRPr="000D4305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00000</w:t>
                </w:r>
                <w:r w:rsidR="006F2886" w:rsidRPr="000D4305">
                  <w:rPr>
                    <w:rStyle w:val="Zstupntext"/>
                    <w:shd w:val="clear" w:color="auto" w:fill="FFFF00"/>
                  </w:rPr>
                  <w:t>0</w:t>
                </w:r>
              </w:sdtContent>
            </w:sdt>
          </w:p>
        </w:tc>
        <w:tc>
          <w:tcPr>
            <w:tcW w:w="1105" w:type="dxa"/>
            <w:vAlign w:val="center"/>
          </w:tcPr>
          <w:p w14:paraId="21A4F286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Kč</w:t>
            </w:r>
          </w:p>
        </w:tc>
      </w:tr>
      <w:tr w:rsidR="006F2886" w:rsidRPr="00E00331" w14:paraId="124E3793" w14:textId="77777777" w:rsidTr="00AE2023">
        <w:trPr>
          <w:trHeight w:hRule="exact" w:val="531"/>
        </w:trPr>
        <w:tc>
          <w:tcPr>
            <w:tcW w:w="6658" w:type="dxa"/>
            <w:gridSpan w:val="2"/>
            <w:shd w:val="clear" w:color="auto" w:fill="DEEAF6" w:themeFill="accent1" w:themeFillTint="33"/>
            <w:vAlign w:val="center"/>
          </w:tcPr>
          <w:p w14:paraId="1502413F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 xml:space="preserve">Celková nabídková </w:t>
            </w:r>
            <w:r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cena vč.</w:t>
            </w: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DPH</w:t>
            </w:r>
          </w:p>
        </w:tc>
        <w:tc>
          <w:tcPr>
            <w:tcW w:w="1730" w:type="dxa"/>
            <w:shd w:val="clear" w:color="auto" w:fill="DEEAF6" w:themeFill="accent1" w:themeFillTint="33"/>
            <w:vAlign w:val="center"/>
          </w:tcPr>
          <w:p w14:paraId="128DCB2E" w14:textId="77777777" w:rsidR="006F2886" w:rsidRPr="00E00331" w:rsidRDefault="00714CA1" w:rsidP="00C77C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745916390"/>
                <w:placeholder>
                  <w:docPart w:val="43103ABCF1BC47898FDBB3230284C886"/>
                </w:placeholder>
                <w:showingPlcHdr/>
              </w:sdtPr>
              <w:sdtEndPr/>
              <w:sdtContent>
                <w:r w:rsidR="006F2886" w:rsidRPr="000D4305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00000</w:t>
                </w:r>
                <w:r w:rsidR="006F2886" w:rsidRPr="000D4305">
                  <w:rPr>
                    <w:rStyle w:val="Zstupntext"/>
                    <w:shd w:val="clear" w:color="auto" w:fill="FFFF00"/>
                  </w:rPr>
                  <w:t>0</w:t>
                </w:r>
              </w:sdtContent>
            </w:sdt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64B86D83" w14:textId="77777777" w:rsidR="006F2886" w:rsidRPr="00E00331" w:rsidRDefault="006F2886" w:rsidP="00C7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</w:pPr>
            <w:r w:rsidRPr="00E00331">
              <w:rPr>
                <w:rFonts w:ascii="Calibri Light" w:eastAsia="Times New Roman" w:hAnsi="Calibri Light" w:cs="Calibri Light"/>
                <w:b/>
                <w:color w:val="000000"/>
                <w:lang w:eastAsia="cs-CZ"/>
              </w:rPr>
              <w:t>Kč</w:t>
            </w:r>
          </w:p>
        </w:tc>
      </w:tr>
    </w:tbl>
    <w:p w14:paraId="69ACC6B4" w14:textId="77777777" w:rsidR="006F2886" w:rsidRDefault="006F2886" w:rsidP="00CE1C97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EDA9657" w14:textId="77777777" w:rsidR="006F41A2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6FA60354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BB87D26" w14:textId="77777777" w:rsidR="006F41A2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3AA58A54" w:rsidR="00B067DF" w:rsidRPr="00540AA1" w:rsidRDefault="006653AE" w:rsidP="006F41A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4BD80E33" w14:textId="05603344" w:rsidR="006F41A2" w:rsidRPr="006F41A2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6F41A2" w:rsidRPr="006F41A2">
              <w:rPr>
                <w:rFonts w:asciiTheme="majorHAnsi" w:hAnsiTheme="majorHAnsi" w:cstheme="majorHAnsi"/>
                <w:b/>
              </w:rPr>
              <w:t>„Výroba, obchod a služby neuvedené v přílohách 1 až 3 živnostenského zákona“</w:t>
            </w:r>
          </w:p>
          <w:p w14:paraId="4DD22D57" w14:textId="087000B6" w:rsidR="00F76B2F" w:rsidRPr="00540AA1" w:rsidRDefault="00050298" w:rsidP="006F41A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5E8F0A44" w14:textId="17C54EFC" w:rsidR="00B067DF" w:rsidRPr="00540AA1" w:rsidRDefault="00B067DF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44D6C1C1" w:rsidR="008309D1" w:rsidRPr="00540AA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540AA1">
              <w:rPr>
                <w:rFonts w:asciiTheme="majorHAnsi" w:hAnsiTheme="majorHAnsi" w:cstheme="majorHAnsi"/>
              </w:rPr>
              <w:t xml:space="preserve">. </w:t>
            </w:r>
            <w:r w:rsidR="00BA239A" w:rsidRPr="0096191F">
              <w:rPr>
                <w:rFonts w:asciiTheme="majorHAnsi" w:hAnsiTheme="majorHAnsi" w:cstheme="majorHAnsi"/>
              </w:rPr>
              <w:t>b)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referenční zakázk</w:t>
            </w:r>
            <w:r w:rsidR="000552C7">
              <w:rPr>
                <w:rFonts w:asciiTheme="majorHAnsi" w:hAnsiTheme="majorHAnsi" w:cstheme="majorHAnsi"/>
              </w:rPr>
              <w:t>u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0F5D55D" w14:textId="4AA8C860" w:rsidR="00B067DF" w:rsidRPr="0090678E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0D21C6" w:rsidRPr="0090678E">
              <w:rPr>
                <w:rFonts w:asciiTheme="majorHAnsi" w:hAnsiTheme="majorHAnsi" w:cstheme="majorHAnsi"/>
                <w:b/>
                <w:bCs/>
              </w:rPr>
              <w:t xml:space="preserve">dodávka a montáž mobilního regálového systému v minimální hodnotě plnění </w:t>
            </w:r>
            <w:r w:rsidR="00857AF9">
              <w:rPr>
                <w:rFonts w:asciiTheme="majorHAnsi" w:hAnsiTheme="majorHAnsi" w:cstheme="majorHAnsi"/>
                <w:b/>
                <w:bCs/>
              </w:rPr>
              <w:t>2</w:t>
            </w:r>
            <w:r w:rsidR="0096191F" w:rsidRPr="0090678E">
              <w:rPr>
                <w:rFonts w:asciiTheme="majorHAnsi" w:hAnsiTheme="majorHAnsi" w:cstheme="majorHAnsi"/>
                <w:b/>
                <w:bCs/>
              </w:rPr>
              <w:t>.</w:t>
            </w:r>
            <w:r w:rsidR="00032421">
              <w:rPr>
                <w:rFonts w:asciiTheme="majorHAnsi" w:hAnsiTheme="majorHAnsi" w:cstheme="majorHAnsi"/>
                <w:b/>
                <w:bCs/>
              </w:rPr>
              <w:t>0</w:t>
            </w:r>
            <w:r w:rsidR="0096191F" w:rsidRPr="0090678E">
              <w:rPr>
                <w:rFonts w:asciiTheme="majorHAnsi" w:hAnsiTheme="majorHAnsi" w:cstheme="majorHAnsi"/>
                <w:b/>
                <w:bCs/>
              </w:rPr>
              <w:t>00.000,- Kč bez DPH</w:t>
            </w:r>
          </w:p>
          <w:p w14:paraId="2358F9FA" w14:textId="36276521" w:rsidR="00B067DF" w:rsidRPr="0090678E" w:rsidRDefault="00B067DF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</w:t>
            </w:r>
            <w:r w:rsidR="000552C7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 w:rsidR="000552C7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Pr="00540AA1">
              <w:rPr>
                <w:rFonts w:asciiTheme="majorHAnsi" w:hAnsiTheme="majorHAnsi" w:cstheme="majorHAnsi"/>
              </w:rPr>
              <w:t>období</w:t>
            </w:r>
            <w:r w:rsidR="00F76B2F" w:rsidRPr="00540AA1">
              <w:rPr>
                <w:rFonts w:asciiTheme="majorHAnsi" w:hAnsiTheme="majorHAnsi" w:cstheme="majorHAnsi"/>
              </w:rPr>
              <w:t xml:space="preserve"> </w:t>
            </w:r>
            <w:r w:rsidR="00F76B2F" w:rsidRPr="0090678E">
              <w:rPr>
                <w:rFonts w:asciiTheme="majorHAnsi" w:hAnsiTheme="majorHAnsi" w:cstheme="majorHAnsi"/>
              </w:rPr>
              <w:t xml:space="preserve">za poslední </w:t>
            </w:r>
            <w:r w:rsidR="00F76B2F" w:rsidRPr="0090678E">
              <w:rPr>
                <w:rFonts w:asciiTheme="majorHAnsi" w:hAnsiTheme="majorHAnsi" w:cstheme="majorHAnsi"/>
                <w:b/>
              </w:rPr>
              <w:t>3 roky</w:t>
            </w:r>
            <w:r w:rsidR="00F76B2F" w:rsidRPr="0090678E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90678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90678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0678E">
              <w:rPr>
                <w:rFonts w:asciiTheme="majorHAnsi" w:hAnsiTheme="majorHAnsi" w:cstheme="majorHAnsi"/>
              </w:rPr>
              <w:t xml:space="preserve">Zadavatel pro odstranění jakýchkoliv pochybností uvádí, že reference pro účely prokázání předmětného kritéria technické kvalifikace nelze sčítat (tzn. nelze sečíst 2 zakázky od různých objednatelů o menším </w:t>
            </w:r>
            <w:r w:rsidRPr="0090678E">
              <w:rPr>
                <w:rFonts w:asciiTheme="majorHAnsi" w:hAnsiTheme="majorHAnsi" w:cstheme="majorHAnsi"/>
              </w:rPr>
              <w:lastRenderedPageBreak/>
              <w:t>objemu</w:t>
            </w:r>
            <w:r w:rsidR="0058412E" w:rsidRPr="0090678E">
              <w:rPr>
                <w:rFonts w:asciiTheme="majorHAnsi" w:hAnsiTheme="majorHAnsi" w:cstheme="majorHAnsi"/>
              </w:rPr>
              <w:t>)</w:t>
            </w:r>
            <w:r w:rsidRPr="0090678E">
              <w:rPr>
                <w:rFonts w:asciiTheme="majorHAnsi" w:hAnsiTheme="majorHAnsi" w:cstheme="majorHAnsi"/>
              </w:rPr>
              <w:t xml:space="preserve"> ani dělit (</w:t>
            </w:r>
            <w:r w:rsidR="003D2088" w:rsidRPr="0090678E">
              <w:rPr>
                <w:rFonts w:asciiTheme="majorHAnsi" w:hAnsiTheme="majorHAnsi" w:cstheme="majorHAnsi"/>
              </w:rPr>
              <w:t>například:</w:t>
            </w:r>
            <w:r w:rsidRPr="0090678E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34123C05" w:rsidR="0022176A" w:rsidRPr="0090678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0678E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225F528A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0678E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90678E">
              <w:rPr>
                <w:rFonts w:asciiTheme="majorHAnsi" w:hAnsiTheme="majorHAnsi" w:cstheme="majorHAnsi"/>
              </w:rPr>
              <w:t xml:space="preserve">dodávky </w:t>
            </w:r>
            <w:r w:rsidRPr="0090678E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90678E">
              <w:rPr>
                <w:rFonts w:asciiTheme="majorHAnsi" w:hAnsiTheme="majorHAnsi" w:cstheme="majorHAnsi"/>
              </w:rPr>
              <w:t>předmětné dodávky</w:t>
            </w:r>
            <w:r w:rsidRPr="0090678E">
              <w:rPr>
                <w:rFonts w:asciiTheme="majorHAnsi" w:hAnsiTheme="majorHAnsi" w:cstheme="majorHAnsi"/>
              </w:rPr>
              <w:t xml:space="preserve"> v posledních 3</w:t>
            </w:r>
            <w:r w:rsidR="0090678E" w:rsidRPr="0090678E">
              <w:rPr>
                <w:rFonts w:asciiTheme="majorHAnsi" w:hAnsiTheme="majorHAnsi" w:cstheme="majorHAnsi"/>
              </w:rPr>
              <w:t xml:space="preserve"> </w:t>
            </w:r>
            <w:r w:rsidRPr="0090678E">
              <w:rPr>
                <w:rFonts w:asciiTheme="majorHAnsi" w:hAnsiTheme="majorHAnsi" w:cstheme="majorHAnsi"/>
              </w:rPr>
              <w:t>letech ukončeny</w:t>
            </w:r>
            <w:r w:rsidRPr="00540AA1">
              <w:rPr>
                <w:rFonts w:asciiTheme="majorHAnsi" w:hAnsiTheme="majorHAnsi" w:cstheme="majorHAnsi"/>
              </w:rPr>
              <w:t xml:space="preserve">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714CA1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čl</w:t>
            </w:r>
            <w:r w:rsidRPr="00114270">
              <w:rPr>
                <w:rFonts w:asciiTheme="majorHAnsi" w:hAnsiTheme="majorHAnsi" w:cstheme="majorHAnsi"/>
              </w:rPr>
              <w:t>. 5 písm.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114270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4270">
        <w:rPr>
          <w:rFonts w:asciiTheme="majorHAnsi" w:hAnsiTheme="majorHAnsi" w:cstheme="majorHAnsi"/>
        </w:rPr>
        <w:t xml:space="preserve">Doklady požadované </w:t>
      </w:r>
      <w:r w:rsidR="00DB0C43" w:rsidRPr="00114270">
        <w:rPr>
          <w:rFonts w:asciiTheme="majorHAnsi" w:hAnsiTheme="majorHAnsi" w:cstheme="majorHAnsi"/>
        </w:rPr>
        <w:t xml:space="preserve">dle </w:t>
      </w:r>
      <w:r w:rsidRPr="00114270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114270">
        <w:rPr>
          <w:rFonts w:asciiTheme="majorHAnsi" w:hAnsiTheme="majorHAnsi" w:cstheme="majorHAnsi"/>
        </w:rPr>
        <w:t>.</w:t>
      </w:r>
    </w:p>
    <w:p w14:paraId="2F52DCC2" w14:textId="5D897282" w:rsidR="009B7883" w:rsidRPr="00114270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4270">
        <w:rPr>
          <w:rFonts w:asciiTheme="majorHAnsi" w:hAnsiTheme="majorHAnsi" w:cstheme="majorHAnsi"/>
          <w:b/>
        </w:rPr>
        <w:t>Položkový rozpočet</w:t>
      </w:r>
      <w:r w:rsidRPr="00114270">
        <w:rPr>
          <w:rFonts w:asciiTheme="majorHAnsi" w:hAnsiTheme="majorHAnsi" w:cstheme="majorHAnsi"/>
        </w:rPr>
        <w:t>, řádně vyplněný</w:t>
      </w:r>
      <w:r w:rsidR="001D4142" w:rsidRPr="00114270">
        <w:rPr>
          <w:rFonts w:asciiTheme="majorHAnsi" w:hAnsiTheme="majorHAnsi" w:cstheme="majorHAnsi"/>
        </w:rPr>
        <w:t xml:space="preserve"> a předložený v souladu s </w:t>
      </w:r>
      <w:r w:rsidR="001D4142" w:rsidRPr="00114270">
        <w:rPr>
          <w:rFonts w:asciiTheme="majorHAnsi" w:hAnsiTheme="majorHAnsi" w:cstheme="majorHAnsi"/>
          <w:b/>
        </w:rPr>
        <w:t xml:space="preserve">přílohou č. </w:t>
      </w:r>
      <w:r w:rsidR="00114270" w:rsidRPr="00114270">
        <w:rPr>
          <w:rFonts w:asciiTheme="majorHAnsi" w:hAnsiTheme="majorHAnsi" w:cstheme="majorHAnsi"/>
          <w:b/>
        </w:rPr>
        <w:t>4</w:t>
      </w:r>
      <w:r w:rsidR="001D4142" w:rsidRPr="00114270">
        <w:rPr>
          <w:rFonts w:asciiTheme="majorHAnsi" w:hAnsiTheme="majorHAnsi" w:cstheme="majorHAnsi"/>
        </w:rPr>
        <w:t xml:space="preserve"> zadávací dokumentace</w:t>
      </w:r>
      <w:r w:rsidR="009B67B4" w:rsidRPr="00114270">
        <w:rPr>
          <w:rFonts w:asciiTheme="majorHAnsi" w:hAnsiTheme="majorHAnsi" w:cstheme="majorHAnsi"/>
        </w:rPr>
        <w:t>.</w:t>
      </w:r>
    </w:p>
    <w:p w14:paraId="285A91BF" w14:textId="6B36C12B" w:rsidR="002D727F" w:rsidRPr="0011427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4270">
        <w:rPr>
          <w:rFonts w:asciiTheme="majorHAnsi" w:hAnsiTheme="majorHAnsi" w:cstheme="majorHAnsi"/>
        </w:rPr>
        <w:t>D</w:t>
      </w:r>
      <w:r w:rsidR="002D727F" w:rsidRPr="00114270">
        <w:rPr>
          <w:rFonts w:asciiTheme="majorHAnsi" w:hAnsiTheme="majorHAnsi" w:cstheme="majorHAnsi"/>
        </w:rPr>
        <w:t xml:space="preserve">alší dokumenty, </w:t>
      </w:r>
      <w:r w:rsidRPr="00114270">
        <w:rPr>
          <w:rFonts w:asciiTheme="majorHAnsi" w:hAnsiTheme="majorHAnsi" w:cstheme="majorHAnsi"/>
        </w:rPr>
        <w:t xml:space="preserve">pokud to vyplývá ze </w:t>
      </w:r>
      <w:r w:rsidR="002D727F" w:rsidRPr="00114270">
        <w:rPr>
          <w:rFonts w:asciiTheme="majorHAnsi" w:hAnsiTheme="majorHAnsi" w:cstheme="majorHAnsi"/>
        </w:rPr>
        <w:t>zadávací dokumentac</w:t>
      </w:r>
      <w:r w:rsidRPr="00114270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530310EB" w:rsidR="00B067DF" w:rsidRPr="00540AA1" w:rsidRDefault="00C438D2" w:rsidP="00114270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F568" w14:textId="77777777" w:rsidR="003A2C64" w:rsidRDefault="003A2C64" w:rsidP="002C4725">
      <w:pPr>
        <w:spacing w:after="0" w:line="240" w:lineRule="auto"/>
      </w:pPr>
      <w:r>
        <w:separator/>
      </w:r>
    </w:p>
  </w:endnote>
  <w:endnote w:type="continuationSeparator" w:id="0">
    <w:p w14:paraId="541AF20E" w14:textId="77777777" w:rsidR="003A2C64" w:rsidRDefault="003A2C64" w:rsidP="002C4725">
      <w:pPr>
        <w:spacing w:after="0" w:line="240" w:lineRule="auto"/>
      </w:pPr>
      <w:r>
        <w:continuationSeparator/>
      </w:r>
    </w:p>
  </w:endnote>
  <w:endnote w:type="continuationNotice" w:id="1">
    <w:p w14:paraId="237BE059" w14:textId="77777777" w:rsidR="003A2C64" w:rsidRDefault="003A2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171FD96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B17D74">
          <w:rPr>
            <w:rFonts w:asciiTheme="majorHAnsi" w:hAnsiTheme="majorHAnsi" w:cstheme="majorHAnsi"/>
            <w:noProof/>
            <w:sz w:val="20"/>
          </w:rPr>
          <w:t>4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A9A0" w14:textId="77777777" w:rsidR="003A2C64" w:rsidRDefault="003A2C64" w:rsidP="002C4725">
      <w:pPr>
        <w:spacing w:after="0" w:line="240" w:lineRule="auto"/>
      </w:pPr>
      <w:r>
        <w:separator/>
      </w:r>
    </w:p>
  </w:footnote>
  <w:footnote w:type="continuationSeparator" w:id="0">
    <w:p w14:paraId="2C04C09A" w14:textId="77777777" w:rsidR="003A2C64" w:rsidRDefault="003A2C64" w:rsidP="002C4725">
      <w:pPr>
        <w:spacing w:after="0" w:line="240" w:lineRule="auto"/>
      </w:pPr>
      <w:r>
        <w:continuationSeparator/>
      </w:r>
    </w:p>
  </w:footnote>
  <w:footnote w:type="continuationNotice" w:id="1">
    <w:p w14:paraId="1A295480" w14:textId="77777777" w:rsidR="003A2C64" w:rsidRDefault="003A2C64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1217384" w:rsidR="003D2088" w:rsidRPr="000D388A" w:rsidRDefault="007F5687" w:rsidP="000D388A">
    <w:pPr>
      <w:pStyle w:val="Zhlav"/>
    </w:pPr>
    <w:r>
      <w:rPr>
        <w:noProof/>
        <w:lang w:eastAsia="cs-CZ"/>
      </w:rPr>
      <w:drawing>
        <wp:inline distT="0" distB="0" distL="0" distR="0" wp14:anchorId="0B5975AF" wp14:editId="02046F2E">
          <wp:extent cx="2722880" cy="466090"/>
          <wp:effectExtent l="0" t="0" r="1270" b="0"/>
          <wp:docPr id="5" name="Obrázek 1" descr="C:\Users\Propagace\Documents\ALŠOVKA\ALSOVKA_vizual\logo_variant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C:\Users\Propagace\Documents\ALŠOVKA\ALSOVKA_vizual\logo_varianta_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8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524852">
    <w:abstractNumId w:val="19"/>
  </w:num>
  <w:num w:numId="2" w16cid:durableId="535626874">
    <w:abstractNumId w:val="6"/>
  </w:num>
  <w:num w:numId="3" w16cid:durableId="1436172110">
    <w:abstractNumId w:val="0"/>
  </w:num>
  <w:num w:numId="4" w16cid:durableId="1360278061">
    <w:abstractNumId w:val="14"/>
  </w:num>
  <w:num w:numId="5" w16cid:durableId="1107234507">
    <w:abstractNumId w:val="10"/>
  </w:num>
  <w:num w:numId="6" w16cid:durableId="1252158610">
    <w:abstractNumId w:val="10"/>
  </w:num>
  <w:num w:numId="7" w16cid:durableId="1150101618">
    <w:abstractNumId w:val="1"/>
  </w:num>
  <w:num w:numId="8" w16cid:durableId="232467535">
    <w:abstractNumId w:val="17"/>
  </w:num>
  <w:num w:numId="9" w16cid:durableId="2005158676">
    <w:abstractNumId w:val="5"/>
  </w:num>
  <w:num w:numId="10" w16cid:durableId="1023284251">
    <w:abstractNumId w:val="9"/>
  </w:num>
  <w:num w:numId="11" w16cid:durableId="1250852124">
    <w:abstractNumId w:val="8"/>
  </w:num>
  <w:num w:numId="12" w16cid:durableId="114062859">
    <w:abstractNumId w:val="16"/>
  </w:num>
  <w:num w:numId="13" w16cid:durableId="35008121">
    <w:abstractNumId w:val="4"/>
  </w:num>
  <w:num w:numId="14" w16cid:durableId="2074617387">
    <w:abstractNumId w:val="18"/>
  </w:num>
  <w:num w:numId="15" w16cid:durableId="1287009889">
    <w:abstractNumId w:val="3"/>
  </w:num>
  <w:num w:numId="16" w16cid:durableId="1862279882">
    <w:abstractNumId w:val="11"/>
  </w:num>
  <w:num w:numId="17" w16cid:durableId="1189106487">
    <w:abstractNumId w:val="12"/>
  </w:num>
  <w:num w:numId="18" w16cid:durableId="424157767">
    <w:abstractNumId w:val="6"/>
  </w:num>
  <w:num w:numId="19" w16cid:durableId="868221123">
    <w:abstractNumId w:val="19"/>
  </w:num>
  <w:num w:numId="20" w16cid:durableId="1561407764">
    <w:abstractNumId w:val="7"/>
  </w:num>
  <w:num w:numId="21" w16cid:durableId="1049842099">
    <w:abstractNumId w:val="2"/>
  </w:num>
  <w:num w:numId="22" w16cid:durableId="293219373">
    <w:abstractNumId w:val="13"/>
  </w:num>
  <w:num w:numId="23" w16cid:durableId="361051580">
    <w:abstractNumId w:val="20"/>
  </w:num>
  <w:num w:numId="24" w16cid:durableId="44554348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6HI6wVKb/MuU5bYBUTMwZRUCyay3Pnrb98kB+tQ/9m85a9hNKnlTNiKaSzoY5f1ooqglfqYIls/02KuCTdTnpA==" w:salt="0or9lAk83+2WgVZB2OJI3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2421"/>
    <w:rsid w:val="00037BE2"/>
    <w:rsid w:val="00050298"/>
    <w:rsid w:val="00051FBC"/>
    <w:rsid w:val="000552C7"/>
    <w:rsid w:val="000578A6"/>
    <w:rsid w:val="00072135"/>
    <w:rsid w:val="0007484A"/>
    <w:rsid w:val="00082C5A"/>
    <w:rsid w:val="000A3A57"/>
    <w:rsid w:val="000B1BE4"/>
    <w:rsid w:val="000B42C0"/>
    <w:rsid w:val="000C28F9"/>
    <w:rsid w:val="000D21C6"/>
    <w:rsid w:val="000D388A"/>
    <w:rsid w:val="000D3E20"/>
    <w:rsid w:val="000E148E"/>
    <w:rsid w:val="000E5B74"/>
    <w:rsid w:val="000F0789"/>
    <w:rsid w:val="000F60F1"/>
    <w:rsid w:val="0010456B"/>
    <w:rsid w:val="00113F40"/>
    <w:rsid w:val="00114270"/>
    <w:rsid w:val="00121449"/>
    <w:rsid w:val="001219A2"/>
    <w:rsid w:val="0012350C"/>
    <w:rsid w:val="00130843"/>
    <w:rsid w:val="00130907"/>
    <w:rsid w:val="00141E84"/>
    <w:rsid w:val="00150DC5"/>
    <w:rsid w:val="0018712C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54286"/>
    <w:rsid w:val="0025591C"/>
    <w:rsid w:val="00262076"/>
    <w:rsid w:val="00267824"/>
    <w:rsid w:val="00267928"/>
    <w:rsid w:val="00273B04"/>
    <w:rsid w:val="002765B4"/>
    <w:rsid w:val="002901D5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720"/>
    <w:rsid w:val="003A2C64"/>
    <w:rsid w:val="003C2C32"/>
    <w:rsid w:val="003C2E05"/>
    <w:rsid w:val="003D0B67"/>
    <w:rsid w:val="003D2088"/>
    <w:rsid w:val="003F0F2F"/>
    <w:rsid w:val="003F121F"/>
    <w:rsid w:val="003F2D70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E01C2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D53C2"/>
    <w:rsid w:val="005E5328"/>
    <w:rsid w:val="005F3DC9"/>
    <w:rsid w:val="00610B24"/>
    <w:rsid w:val="006116DC"/>
    <w:rsid w:val="00634F98"/>
    <w:rsid w:val="006365AF"/>
    <w:rsid w:val="0064050F"/>
    <w:rsid w:val="00661D5D"/>
    <w:rsid w:val="00663261"/>
    <w:rsid w:val="006653AE"/>
    <w:rsid w:val="006679A7"/>
    <w:rsid w:val="00686888"/>
    <w:rsid w:val="00694C0A"/>
    <w:rsid w:val="006A51E9"/>
    <w:rsid w:val="006B2F33"/>
    <w:rsid w:val="006C1405"/>
    <w:rsid w:val="006C3581"/>
    <w:rsid w:val="006C64E7"/>
    <w:rsid w:val="006E579A"/>
    <w:rsid w:val="006E7292"/>
    <w:rsid w:val="006F000A"/>
    <w:rsid w:val="006F23E0"/>
    <w:rsid w:val="006F2886"/>
    <w:rsid w:val="006F41A2"/>
    <w:rsid w:val="007020CE"/>
    <w:rsid w:val="0070408E"/>
    <w:rsid w:val="007074B6"/>
    <w:rsid w:val="00714CA1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B0E2E"/>
    <w:rsid w:val="007C57A9"/>
    <w:rsid w:val="007E0449"/>
    <w:rsid w:val="007E078A"/>
    <w:rsid w:val="007E0BED"/>
    <w:rsid w:val="007E5031"/>
    <w:rsid w:val="007F13C8"/>
    <w:rsid w:val="007F1D6E"/>
    <w:rsid w:val="007F5687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5377E"/>
    <w:rsid w:val="00857AF9"/>
    <w:rsid w:val="008707F3"/>
    <w:rsid w:val="008769A0"/>
    <w:rsid w:val="00897B17"/>
    <w:rsid w:val="008A660F"/>
    <w:rsid w:val="008C24DA"/>
    <w:rsid w:val="008C45B9"/>
    <w:rsid w:val="008F3E3E"/>
    <w:rsid w:val="008F7945"/>
    <w:rsid w:val="009057BC"/>
    <w:rsid w:val="0090678E"/>
    <w:rsid w:val="00917068"/>
    <w:rsid w:val="0096191F"/>
    <w:rsid w:val="009974C4"/>
    <w:rsid w:val="009A5C04"/>
    <w:rsid w:val="009A5EB3"/>
    <w:rsid w:val="009B67B4"/>
    <w:rsid w:val="009B7883"/>
    <w:rsid w:val="009E7F5C"/>
    <w:rsid w:val="009F2577"/>
    <w:rsid w:val="009F6607"/>
    <w:rsid w:val="00A14B76"/>
    <w:rsid w:val="00A30D12"/>
    <w:rsid w:val="00A4187B"/>
    <w:rsid w:val="00A46D98"/>
    <w:rsid w:val="00A653CA"/>
    <w:rsid w:val="00A87536"/>
    <w:rsid w:val="00AC0736"/>
    <w:rsid w:val="00AE2023"/>
    <w:rsid w:val="00AE2E15"/>
    <w:rsid w:val="00AE3343"/>
    <w:rsid w:val="00AF25BE"/>
    <w:rsid w:val="00AF4FAD"/>
    <w:rsid w:val="00B067DF"/>
    <w:rsid w:val="00B1565C"/>
    <w:rsid w:val="00B17D74"/>
    <w:rsid w:val="00B527F4"/>
    <w:rsid w:val="00B56A03"/>
    <w:rsid w:val="00B73CB2"/>
    <w:rsid w:val="00B76322"/>
    <w:rsid w:val="00BA141F"/>
    <w:rsid w:val="00BA239A"/>
    <w:rsid w:val="00BC005C"/>
    <w:rsid w:val="00BC2BD2"/>
    <w:rsid w:val="00BC7A92"/>
    <w:rsid w:val="00BD43BF"/>
    <w:rsid w:val="00BE161F"/>
    <w:rsid w:val="00BE2392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4439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D07749"/>
    <w:rsid w:val="00D126C0"/>
    <w:rsid w:val="00D22DCA"/>
    <w:rsid w:val="00D41F6D"/>
    <w:rsid w:val="00D44D93"/>
    <w:rsid w:val="00D53801"/>
    <w:rsid w:val="00D6054A"/>
    <w:rsid w:val="00D61E5F"/>
    <w:rsid w:val="00D620F5"/>
    <w:rsid w:val="00D65A21"/>
    <w:rsid w:val="00D74368"/>
    <w:rsid w:val="00D86ECC"/>
    <w:rsid w:val="00DA2467"/>
    <w:rsid w:val="00DA506F"/>
    <w:rsid w:val="00DB0C43"/>
    <w:rsid w:val="00DB677C"/>
    <w:rsid w:val="00DC154C"/>
    <w:rsid w:val="00DD01E9"/>
    <w:rsid w:val="00DD579E"/>
    <w:rsid w:val="00DF325E"/>
    <w:rsid w:val="00DF364D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2D12"/>
    <w:rsid w:val="00EB3D7E"/>
    <w:rsid w:val="00EB4030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C7F83476FC44CD3A687171F50914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76077-1570-47E4-AED1-4D1A37FAB3C8}"/>
      </w:docPartPr>
      <w:docPartBody>
        <w:p w:rsidR="00D05D46" w:rsidRDefault="00D05D46" w:rsidP="00D05D46">
          <w:pPr>
            <w:pStyle w:val="9C7F83476FC44CD3A687171F509145BD"/>
          </w:pPr>
          <w:r w:rsidRPr="00973C9A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</w:t>
          </w:r>
          <w:r>
            <w:rPr>
              <w:rStyle w:val="Zstupntext"/>
              <w:shd w:val="clear" w:color="auto" w:fill="FFFF00"/>
            </w:rPr>
            <w:t>0</w:t>
          </w:r>
        </w:p>
      </w:docPartBody>
    </w:docPart>
    <w:docPart>
      <w:docPartPr>
        <w:name w:val="3DDFD4C22FF54A32869614847F34F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6E3CE-4DEF-4B90-B330-D1A349E2E5CB}"/>
      </w:docPartPr>
      <w:docPartBody>
        <w:p w:rsidR="00D05D46" w:rsidRDefault="00D05D46" w:rsidP="00D05D46">
          <w:pPr>
            <w:pStyle w:val="3DDFD4C22FF54A32869614847F34F786"/>
          </w:pPr>
          <w:r w:rsidRPr="001D76C5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2017F318D8A1486AB72FC2F75CDF2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BF88F-0870-4A08-95B4-78BDE33384EA}"/>
      </w:docPartPr>
      <w:docPartBody>
        <w:p w:rsidR="00D05D46" w:rsidRDefault="00D05D46" w:rsidP="00D05D46">
          <w:pPr>
            <w:pStyle w:val="2017F318D8A1486AB72FC2F75CDF2BD0"/>
          </w:pPr>
          <w:r w:rsidRPr="000D4305">
            <w:rPr>
              <w:rStyle w:val="Zstupntext"/>
              <w:rFonts w:asciiTheme="majorHAnsi" w:hAnsiTheme="majorHAnsi" w:cstheme="majorHAnsi"/>
              <w:shd w:val="clear" w:color="auto" w:fill="FFFF00"/>
            </w:rPr>
            <w:t>00000</w:t>
          </w:r>
          <w:r w:rsidRPr="000D4305">
            <w:rPr>
              <w:rStyle w:val="Zstupntext"/>
              <w:shd w:val="clear" w:color="auto" w:fill="FFFF00"/>
            </w:rPr>
            <w:t>0</w:t>
          </w:r>
        </w:p>
      </w:docPartBody>
    </w:docPart>
    <w:docPart>
      <w:docPartPr>
        <w:name w:val="43103ABCF1BC47898FDBB3230284C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1A165-E9BB-4508-8673-AD5731282675}"/>
      </w:docPartPr>
      <w:docPartBody>
        <w:p w:rsidR="00D05D46" w:rsidRDefault="00D05D46" w:rsidP="00D05D46">
          <w:pPr>
            <w:pStyle w:val="43103ABCF1BC47898FDBB3230284C886"/>
          </w:pPr>
          <w:r w:rsidRPr="000D4305">
            <w:rPr>
              <w:rStyle w:val="Zstupntext"/>
              <w:rFonts w:asciiTheme="majorHAnsi" w:hAnsiTheme="majorHAnsi" w:cstheme="majorHAnsi"/>
              <w:shd w:val="clear" w:color="auto" w:fill="FFFF00"/>
            </w:rPr>
            <w:t>00000</w:t>
          </w:r>
          <w:r w:rsidRPr="000D4305">
            <w:rPr>
              <w:rStyle w:val="Zstupntext"/>
              <w:shd w:val="clear" w:color="auto" w:fill="FFFF00"/>
            </w:rPr>
            <w:t>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0456B"/>
    <w:rsid w:val="00113F40"/>
    <w:rsid w:val="001727C7"/>
    <w:rsid w:val="001A151B"/>
    <w:rsid w:val="001F2FE3"/>
    <w:rsid w:val="00267BF2"/>
    <w:rsid w:val="002765B4"/>
    <w:rsid w:val="002901D5"/>
    <w:rsid w:val="002C0CA8"/>
    <w:rsid w:val="002D7808"/>
    <w:rsid w:val="003B27CE"/>
    <w:rsid w:val="003B3983"/>
    <w:rsid w:val="003C2E05"/>
    <w:rsid w:val="003E5140"/>
    <w:rsid w:val="0043689B"/>
    <w:rsid w:val="0043726F"/>
    <w:rsid w:val="00473324"/>
    <w:rsid w:val="00487037"/>
    <w:rsid w:val="004C106F"/>
    <w:rsid w:val="004E4ED8"/>
    <w:rsid w:val="00530978"/>
    <w:rsid w:val="005830F2"/>
    <w:rsid w:val="00610B24"/>
    <w:rsid w:val="006F620D"/>
    <w:rsid w:val="007C57A9"/>
    <w:rsid w:val="007E0F8C"/>
    <w:rsid w:val="008F2DDF"/>
    <w:rsid w:val="00A30D12"/>
    <w:rsid w:val="00AF599D"/>
    <w:rsid w:val="00B1565C"/>
    <w:rsid w:val="00B22A41"/>
    <w:rsid w:val="00BE2392"/>
    <w:rsid w:val="00BE5D01"/>
    <w:rsid w:val="00C15A4B"/>
    <w:rsid w:val="00C2569D"/>
    <w:rsid w:val="00D05D46"/>
    <w:rsid w:val="00D126C0"/>
    <w:rsid w:val="00D61E5F"/>
    <w:rsid w:val="00DA3CF4"/>
    <w:rsid w:val="00DB44D3"/>
    <w:rsid w:val="00DE5FD7"/>
    <w:rsid w:val="00DF3920"/>
    <w:rsid w:val="00DF649B"/>
    <w:rsid w:val="00EB4030"/>
    <w:rsid w:val="00EF6AB6"/>
    <w:rsid w:val="00F20B35"/>
    <w:rsid w:val="00F6508D"/>
    <w:rsid w:val="00F82055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05D4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9C7F83476FC44CD3A687171F509145BD">
    <w:name w:val="9C7F83476FC44CD3A687171F509145BD"/>
    <w:rsid w:val="00D05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FD4C22FF54A32869614847F34F786">
    <w:name w:val="3DDFD4C22FF54A32869614847F34F786"/>
    <w:rsid w:val="00D05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7F318D8A1486AB72FC2F75CDF2BD0">
    <w:name w:val="2017F318D8A1486AB72FC2F75CDF2BD0"/>
    <w:rsid w:val="00D05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03ABCF1BC47898FDBB3230284C886">
    <w:name w:val="43103ABCF1BC47898FDBB3230284C886"/>
    <w:rsid w:val="00D05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E2BC4AAD-D628-4B0E-9AD7-9789157D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5</Pages>
  <Words>1413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18</vt:i4>
      </vt:variant>
    </vt:vector>
  </HeadingPairs>
  <TitlesOfParts>
    <vt:vector size="19" baseType="lpstr">
      <vt:lpstr/>
      <vt:lpstr>Identifikace veřejné zakázky a účastníka</vt:lpstr>
      <vt:lpstr>Úvodní prohlášení účastníka</vt:lpstr>
      <vt:lpstr>Požadavky na předmět veřejné zakázky, podmínky plnění</vt:lpstr>
      <vt:lpstr>    Položkový rozpočet (příloha č. 4 zadávací dokumentace).</vt:lpstr>
      <vt:lpstr>Kritéria hodnocení</vt:lpstr>
      <vt:lpstr>Prokazování kvalifikace</vt:lpstr>
      <vt:lpstr>Plnění prostřednictvím poddodavatelů	</vt:lpstr>
      <vt:lpstr>    Účastník čestně prohlašuje, že předmětnou veřejnou zakázku bude realizovat prost</vt:lpstr>
      <vt:lpstr>    Pokud účastníkovi poddodavatelé nejsou známi, nebo pokud účastník nebude realizo</vt:lpstr>
      <vt:lpstr>    Účastník v Seznamu poddodavatelů uvede i jiné osoby dle § 83 ZZVZ, prostřednictv</vt:lpstr>
      <vt:lpstr>Další obsah nabídky</vt:lpstr>
      <vt:lpstr>    Zadavatel doporučuje sestavení dokumentů v nabídce účastníka v následujícím pořa</vt:lpstr>
      <vt:lpstr>    Krycí list nabídky, včetně všech z něj vyplývajících příloh:</vt:lpstr>
      <vt:lpstr>    Doklad o zplnomocnění osoby oprávněné zastupovat účastníka (je-li relevantní),</vt:lpstr>
      <vt:lpstr>    Závazek (smlouva) o společné a nerozdílné odpovědnosti v případě společné účasti</vt:lpstr>
      <vt:lpstr>    Doklady požadované dle § 83 ZZVZ, v případě prokazování kvalifikace prostřednict</vt:lpstr>
      <vt:lpstr>    Položkový rozpočet, řádně vyplněný a předložený v souladu s přílohou č. 4 zadáva</vt:lpstr>
      <vt:lpstr>    Další dokumenty, pokud to vyplývá ze zadávací dokumentace.</vt:lpstr>
    </vt:vector>
  </TitlesOfParts>
  <Company>TENDERA partners, s.r.o.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</cp:revision>
  <cp:lastPrinted>2019-12-09T09:19:00Z</cp:lastPrinted>
  <dcterms:created xsi:type="dcterms:W3CDTF">2025-03-21T13:13:00Z</dcterms:created>
  <dcterms:modified xsi:type="dcterms:W3CDTF">2025-06-05T09:59:00Z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