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F5CE" w14:textId="77777777" w:rsidR="006D6EA6" w:rsidRDefault="006D6EA6" w:rsidP="006D6EA6">
      <w:pPr>
        <w:jc w:val="right"/>
      </w:pPr>
      <w:r>
        <w:t>Příloha č. 2</w:t>
      </w:r>
    </w:p>
    <w:p w14:paraId="770F9CD3" w14:textId="77777777" w:rsidR="006D6EA6" w:rsidRDefault="006D6EA6" w:rsidP="006D6EA6">
      <w:pPr>
        <w:ind w:left="113"/>
        <w:jc w:val="center"/>
        <w:rPr>
          <w:b/>
        </w:rPr>
      </w:pPr>
    </w:p>
    <w:p w14:paraId="2D004550" w14:textId="25A0A20C" w:rsidR="006D6EA6" w:rsidRDefault="003A36B6" w:rsidP="006D6EA6">
      <w:pPr>
        <w:ind w:left="113"/>
        <w:jc w:val="center"/>
        <w:rPr>
          <w:b/>
        </w:rPr>
      </w:pPr>
      <w:r>
        <w:rPr>
          <w:b/>
        </w:rPr>
        <w:t>PŘÍKAZNÍ SMLOUVA</w:t>
      </w:r>
    </w:p>
    <w:p w14:paraId="77A96CC9" w14:textId="58EDCC15" w:rsidR="00396FB6" w:rsidRDefault="00396FB6" w:rsidP="00396FB6">
      <w:pPr>
        <w:ind w:left="113"/>
        <w:jc w:val="center"/>
      </w:pPr>
      <w:r>
        <w:rPr>
          <w:b/>
        </w:rPr>
        <w:t>o výkonu funkce technického dozoru stavebníka</w:t>
      </w:r>
    </w:p>
    <w:p w14:paraId="7DE1C274" w14:textId="77777777" w:rsidR="00396FB6" w:rsidRDefault="00396FB6" w:rsidP="006D6EA6">
      <w:pPr>
        <w:ind w:left="113"/>
        <w:jc w:val="both"/>
      </w:pPr>
    </w:p>
    <w:p w14:paraId="226045C9" w14:textId="39BF6065" w:rsidR="006D6EA6" w:rsidRPr="00961117" w:rsidRDefault="006D6EA6" w:rsidP="005B3597">
      <w:pPr>
        <w:ind w:left="113"/>
        <w:jc w:val="both"/>
      </w:pPr>
      <w:r w:rsidRPr="00961117">
        <w:t>Smluvní strany:</w:t>
      </w:r>
    </w:p>
    <w:p w14:paraId="626204C3" w14:textId="77777777" w:rsidR="006D6EA6" w:rsidRPr="00961117" w:rsidRDefault="006D6EA6" w:rsidP="005B3597">
      <w:pPr>
        <w:ind w:left="113"/>
        <w:jc w:val="both"/>
      </w:pPr>
    </w:p>
    <w:p w14:paraId="655D9763" w14:textId="77777777" w:rsidR="006D6EA6" w:rsidRPr="00961117" w:rsidRDefault="006D6EA6" w:rsidP="005B3597">
      <w:pPr>
        <w:ind w:left="113"/>
        <w:jc w:val="both"/>
      </w:pPr>
      <w:r w:rsidRPr="00961117">
        <w:rPr>
          <w:b/>
        </w:rPr>
        <w:t>Nemocnice Břeclav, příspěvková organizace</w:t>
      </w:r>
    </w:p>
    <w:p w14:paraId="5285960B" w14:textId="77777777" w:rsidR="006D6EA6" w:rsidRPr="00961117" w:rsidRDefault="006D6EA6" w:rsidP="005B3597">
      <w:pPr>
        <w:ind w:left="113"/>
        <w:jc w:val="both"/>
      </w:pPr>
      <w:r>
        <w:t xml:space="preserve">se sídlem </w:t>
      </w:r>
      <w:r w:rsidRPr="00052286">
        <w:t>U Nemocnice 3066/1, 690 02 Břeclav</w:t>
      </w:r>
    </w:p>
    <w:p w14:paraId="69D9FF1B" w14:textId="77777777" w:rsidR="006D6EA6" w:rsidRPr="00961117" w:rsidRDefault="006D6EA6" w:rsidP="005B3597">
      <w:pPr>
        <w:ind w:left="113"/>
        <w:jc w:val="both"/>
      </w:pPr>
      <w:r w:rsidRPr="00961117">
        <w:t xml:space="preserve">zapsaná v obchodním rejstříku vedeném Krajským soudem v Brně, </w:t>
      </w:r>
      <w:r>
        <w:t xml:space="preserve">pod </w:t>
      </w:r>
      <w:proofErr w:type="spellStart"/>
      <w:r>
        <w:t>sp</w:t>
      </w:r>
      <w:proofErr w:type="spellEnd"/>
      <w:r>
        <w:t xml:space="preserve">. zn. </w:t>
      </w:r>
      <w:proofErr w:type="spellStart"/>
      <w:r w:rsidRPr="00961117">
        <w:t>Pr</w:t>
      </w:r>
      <w:proofErr w:type="spellEnd"/>
      <w:r w:rsidRPr="00961117">
        <w:t xml:space="preserve"> 1233</w:t>
      </w:r>
    </w:p>
    <w:p w14:paraId="6B1CAA37" w14:textId="0584EA9C" w:rsidR="006D6EA6" w:rsidRPr="00961117" w:rsidRDefault="006D6EA6" w:rsidP="005B3597">
      <w:pPr>
        <w:tabs>
          <w:tab w:val="left" w:pos="2127"/>
        </w:tabs>
        <w:ind w:left="113"/>
        <w:jc w:val="both"/>
      </w:pPr>
      <w:r w:rsidRPr="00961117">
        <w:t>IČ</w:t>
      </w:r>
      <w:r>
        <w:t>O</w:t>
      </w:r>
      <w:r w:rsidRPr="00961117">
        <w:t>:</w:t>
      </w:r>
      <w:r w:rsidR="006C72F7">
        <w:t xml:space="preserve"> </w:t>
      </w:r>
      <w:r w:rsidRPr="00961117">
        <w:t>003</w:t>
      </w:r>
      <w:r>
        <w:t xml:space="preserve"> </w:t>
      </w:r>
      <w:r w:rsidRPr="00961117">
        <w:t>90</w:t>
      </w:r>
      <w:r>
        <w:t xml:space="preserve"> </w:t>
      </w:r>
      <w:r w:rsidRPr="00961117">
        <w:t>780</w:t>
      </w:r>
    </w:p>
    <w:p w14:paraId="45BAE00A" w14:textId="5D3DED3E" w:rsidR="006D6EA6" w:rsidRPr="00961117" w:rsidRDefault="006D6EA6" w:rsidP="005B3597">
      <w:pPr>
        <w:tabs>
          <w:tab w:val="left" w:pos="2127"/>
        </w:tabs>
        <w:ind w:left="113"/>
        <w:jc w:val="both"/>
      </w:pPr>
      <w:r w:rsidRPr="00961117">
        <w:t>DIČ:</w:t>
      </w:r>
      <w:r w:rsidR="006C72F7">
        <w:t xml:space="preserve"> </w:t>
      </w:r>
      <w:r w:rsidRPr="00961117">
        <w:t>CZ00390780</w:t>
      </w:r>
    </w:p>
    <w:p w14:paraId="2D31B461" w14:textId="0079D7E5" w:rsidR="006D6EA6" w:rsidRDefault="006D6EA6" w:rsidP="005B3597">
      <w:pPr>
        <w:tabs>
          <w:tab w:val="left" w:pos="2127"/>
        </w:tabs>
        <w:ind w:left="113"/>
        <w:jc w:val="both"/>
      </w:pPr>
      <w:r>
        <w:t>b</w:t>
      </w:r>
      <w:r w:rsidRPr="00961117">
        <w:t>ankovní spojení</w:t>
      </w:r>
      <w:r>
        <w:t>:</w:t>
      </w:r>
      <w:r w:rsidR="006C72F7">
        <w:t xml:space="preserve"> </w:t>
      </w:r>
      <w:r w:rsidRPr="00961117">
        <w:t>Komerční banka, a.s.</w:t>
      </w:r>
      <w:r>
        <w:t xml:space="preserve">, č. </w:t>
      </w:r>
      <w:proofErr w:type="spellStart"/>
      <w:r>
        <w:t>ú.</w:t>
      </w:r>
      <w:proofErr w:type="spellEnd"/>
      <w:r>
        <w:t xml:space="preserve"> 20236</w:t>
      </w:r>
      <w:r w:rsidRPr="00961117">
        <w:t>651/0100</w:t>
      </w:r>
    </w:p>
    <w:p w14:paraId="66E1B16C" w14:textId="5D5C1F24" w:rsidR="006D6EA6" w:rsidRDefault="006D6EA6" w:rsidP="005B3597">
      <w:pPr>
        <w:tabs>
          <w:tab w:val="left" w:pos="2127"/>
        </w:tabs>
        <w:ind w:left="113"/>
        <w:jc w:val="both"/>
      </w:pPr>
      <w:r w:rsidRPr="00961117">
        <w:t>zastoupená</w:t>
      </w:r>
      <w:r>
        <w:t>:</w:t>
      </w:r>
      <w:r w:rsidRPr="00961117">
        <w:t xml:space="preserve"> </w:t>
      </w:r>
      <w:r>
        <w:t xml:space="preserve">Ing. Petrem Baťkou, </w:t>
      </w:r>
      <w:r w:rsidRPr="00071001">
        <w:t>ředitelem</w:t>
      </w:r>
    </w:p>
    <w:p w14:paraId="7B60614F" w14:textId="77777777" w:rsidR="006D6EA6" w:rsidRPr="00961117" w:rsidRDefault="006D6EA6" w:rsidP="005B3597">
      <w:pPr>
        <w:ind w:left="113"/>
        <w:jc w:val="both"/>
      </w:pPr>
    </w:p>
    <w:p w14:paraId="3B82152D" w14:textId="2165B019" w:rsidR="006D6EA6" w:rsidRPr="00961117" w:rsidRDefault="006D6EA6" w:rsidP="005B3597">
      <w:pPr>
        <w:ind w:left="113"/>
        <w:jc w:val="both"/>
      </w:pPr>
      <w:r w:rsidRPr="00961117">
        <w:t xml:space="preserve">jako </w:t>
      </w:r>
      <w:r w:rsidR="003A36B6">
        <w:t>příkazce</w:t>
      </w:r>
      <w:r w:rsidRPr="00961117">
        <w:t xml:space="preserve"> na straně jedné (dále jen „</w:t>
      </w:r>
      <w:r w:rsidR="003A36B6">
        <w:rPr>
          <w:b/>
        </w:rPr>
        <w:t>Příkazce</w:t>
      </w:r>
      <w:r w:rsidRPr="00961117">
        <w:t>“)</w:t>
      </w:r>
    </w:p>
    <w:p w14:paraId="08733465" w14:textId="77777777" w:rsidR="006D6EA6" w:rsidRPr="00961117" w:rsidRDefault="006D6EA6" w:rsidP="005B3597">
      <w:pPr>
        <w:ind w:left="113"/>
        <w:jc w:val="both"/>
      </w:pPr>
    </w:p>
    <w:p w14:paraId="46ADC063" w14:textId="77777777" w:rsidR="006D6EA6" w:rsidRPr="00961117" w:rsidRDefault="006D6EA6" w:rsidP="005B3597">
      <w:pPr>
        <w:ind w:left="113"/>
        <w:jc w:val="both"/>
      </w:pPr>
      <w:r w:rsidRPr="00961117">
        <w:t>a</w:t>
      </w:r>
    </w:p>
    <w:p w14:paraId="12BA6A90" w14:textId="77777777" w:rsidR="006D6EA6" w:rsidRPr="00961117" w:rsidRDefault="006D6EA6" w:rsidP="005B3597">
      <w:pPr>
        <w:ind w:left="113"/>
        <w:jc w:val="both"/>
      </w:pPr>
    </w:p>
    <w:p w14:paraId="1496CC90" w14:textId="77777777" w:rsidR="006D6EA6" w:rsidRPr="008D746D" w:rsidRDefault="006D6EA6" w:rsidP="005B3597">
      <w:pPr>
        <w:ind w:left="113"/>
        <w:jc w:val="both"/>
        <w:rPr>
          <w:b/>
        </w:rPr>
      </w:pPr>
      <w:r>
        <w:rPr>
          <w:b/>
        </w:rPr>
        <w:t>Obchodní f</w:t>
      </w:r>
      <w:r w:rsidRPr="008D746D">
        <w:rPr>
          <w:b/>
        </w:rPr>
        <w:t>irma:</w:t>
      </w:r>
    </w:p>
    <w:p w14:paraId="78327744" w14:textId="77777777" w:rsidR="006D6EA6" w:rsidRPr="008D746D" w:rsidRDefault="006D6EA6" w:rsidP="005B3597">
      <w:pPr>
        <w:ind w:left="113"/>
        <w:jc w:val="both"/>
      </w:pPr>
      <w:r w:rsidRPr="008D746D">
        <w:t>se sídlem:</w:t>
      </w:r>
    </w:p>
    <w:p w14:paraId="43166C6E" w14:textId="77777777" w:rsidR="006D6EA6" w:rsidRPr="008D746D" w:rsidRDefault="006D6EA6" w:rsidP="005B3597">
      <w:pPr>
        <w:ind w:left="113"/>
        <w:jc w:val="both"/>
      </w:pPr>
      <w:r w:rsidRPr="008D746D">
        <w:t xml:space="preserve">zapsaná </w:t>
      </w:r>
      <w:r>
        <w:t xml:space="preserve">v obchodním rejstříku vedeném Krajským soudem v </w:t>
      </w:r>
      <w:r w:rsidRPr="008D746D">
        <w:t xml:space="preserve">……… </w:t>
      </w:r>
      <w:r>
        <w:t xml:space="preserve">pod </w:t>
      </w:r>
      <w:proofErr w:type="spellStart"/>
      <w:r>
        <w:t>sp</w:t>
      </w:r>
      <w:proofErr w:type="spellEnd"/>
      <w:r>
        <w:t>. zn.</w:t>
      </w:r>
      <w:proofErr w:type="gramStart"/>
      <w:r>
        <w:t xml:space="preserve"> ..</w:t>
      </w:r>
      <w:r w:rsidRPr="008D746D">
        <w:t>…..</w:t>
      </w:r>
      <w:proofErr w:type="gramEnd"/>
    </w:p>
    <w:p w14:paraId="4E4A9432" w14:textId="77777777" w:rsidR="006D6EA6" w:rsidRPr="008D746D" w:rsidRDefault="006D6EA6" w:rsidP="005B3597">
      <w:pPr>
        <w:ind w:left="113"/>
        <w:jc w:val="both"/>
      </w:pPr>
      <w:r w:rsidRPr="008D746D">
        <w:t>IČ</w:t>
      </w:r>
      <w:r>
        <w:t>O</w:t>
      </w:r>
      <w:r w:rsidRPr="008D746D">
        <w:t xml:space="preserve">: </w:t>
      </w:r>
    </w:p>
    <w:p w14:paraId="1E243302" w14:textId="77777777" w:rsidR="006D6EA6" w:rsidRPr="008D746D" w:rsidRDefault="006D6EA6" w:rsidP="005B3597">
      <w:pPr>
        <w:ind w:left="113"/>
        <w:jc w:val="both"/>
      </w:pPr>
      <w:r w:rsidRPr="008D746D">
        <w:t>DIČ:</w:t>
      </w:r>
    </w:p>
    <w:p w14:paraId="6DC59C54" w14:textId="77777777" w:rsidR="006D6EA6" w:rsidRDefault="006D6EA6" w:rsidP="005B3597">
      <w:pPr>
        <w:ind w:left="113"/>
        <w:jc w:val="both"/>
      </w:pPr>
      <w:r>
        <w:t>b</w:t>
      </w:r>
      <w:r w:rsidRPr="008D746D">
        <w:t>ankovní spojení:</w:t>
      </w:r>
    </w:p>
    <w:p w14:paraId="510B4318" w14:textId="77777777" w:rsidR="006D6EA6" w:rsidRPr="008D746D" w:rsidRDefault="006D6EA6" w:rsidP="005B3597">
      <w:pPr>
        <w:ind w:left="113"/>
        <w:jc w:val="both"/>
      </w:pPr>
      <w:r w:rsidRPr="008D746D">
        <w:t>zastoupená:</w:t>
      </w:r>
    </w:p>
    <w:p w14:paraId="3819BDDF" w14:textId="77777777" w:rsidR="006D6EA6" w:rsidRPr="00961117" w:rsidRDefault="006D6EA6" w:rsidP="005B3597">
      <w:pPr>
        <w:ind w:left="113"/>
        <w:jc w:val="both"/>
      </w:pPr>
    </w:p>
    <w:p w14:paraId="4E95D8CC" w14:textId="3E330BA7" w:rsidR="006D6EA6" w:rsidRDefault="006D6EA6" w:rsidP="005B3597">
      <w:pPr>
        <w:ind w:left="113"/>
        <w:jc w:val="both"/>
      </w:pPr>
      <w:r w:rsidRPr="00961117">
        <w:t xml:space="preserve">jako </w:t>
      </w:r>
      <w:r w:rsidR="003A36B6">
        <w:t>příkazník</w:t>
      </w:r>
      <w:r w:rsidRPr="00961117">
        <w:t xml:space="preserve"> na straně druhé (dále jen „</w:t>
      </w:r>
      <w:r w:rsidR="003A36B6">
        <w:rPr>
          <w:b/>
          <w:bCs/>
        </w:rPr>
        <w:t>Příkazník</w:t>
      </w:r>
      <w:r w:rsidRPr="00961117">
        <w:t>“)</w:t>
      </w:r>
    </w:p>
    <w:p w14:paraId="0A750ED2" w14:textId="77777777" w:rsidR="000175D8" w:rsidRDefault="000175D8" w:rsidP="005B3597">
      <w:pPr>
        <w:ind w:left="113"/>
        <w:jc w:val="both"/>
      </w:pPr>
    </w:p>
    <w:p w14:paraId="1D11FFA7" w14:textId="4F40496B" w:rsidR="000175D8" w:rsidRPr="000175D8" w:rsidRDefault="000175D8" w:rsidP="005B3597">
      <w:pPr>
        <w:ind w:left="113"/>
        <w:jc w:val="both"/>
      </w:pPr>
      <w:r>
        <w:t>(společně dále také jako „</w:t>
      </w:r>
      <w:r>
        <w:rPr>
          <w:b/>
          <w:bCs/>
        </w:rPr>
        <w:t>smluvní strany</w:t>
      </w:r>
      <w:r>
        <w:t>“ nebo jednotlivě jako „</w:t>
      </w:r>
      <w:r>
        <w:rPr>
          <w:b/>
          <w:bCs/>
        </w:rPr>
        <w:t>smluvní strana</w:t>
      </w:r>
      <w:r>
        <w:t>“)</w:t>
      </w:r>
    </w:p>
    <w:p w14:paraId="65AADA35" w14:textId="77777777" w:rsidR="006D6EA6" w:rsidRPr="00961117" w:rsidRDefault="006D6EA6" w:rsidP="005B3597">
      <w:pPr>
        <w:ind w:left="113"/>
        <w:jc w:val="both"/>
      </w:pPr>
    </w:p>
    <w:p w14:paraId="668203C2" w14:textId="77777777" w:rsidR="006D6EA6" w:rsidRPr="00961117" w:rsidRDefault="006D6EA6" w:rsidP="005B3597">
      <w:pPr>
        <w:ind w:left="113"/>
        <w:jc w:val="both"/>
      </w:pPr>
    </w:p>
    <w:p w14:paraId="24D727E2" w14:textId="5B4823F5" w:rsidR="006D6EA6" w:rsidRDefault="006D6EA6" w:rsidP="005B3597">
      <w:pPr>
        <w:ind w:left="113"/>
        <w:jc w:val="both"/>
      </w:pPr>
      <w:r w:rsidRPr="00961117">
        <w:t>uzavřely</w:t>
      </w:r>
      <w:r>
        <w:t xml:space="preserve"> níže uvedeného dne, měsíce a roku v souladu s</w:t>
      </w:r>
      <w:r w:rsidRPr="00961117">
        <w:t xml:space="preserve"> ustanovení</w:t>
      </w:r>
      <w:r>
        <w:t>m</w:t>
      </w:r>
      <w:r w:rsidRPr="00961117">
        <w:t xml:space="preserve"> § </w:t>
      </w:r>
      <w:r w:rsidR="003A36B6">
        <w:t>2430</w:t>
      </w:r>
      <w:r w:rsidRPr="00961117">
        <w:t xml:space="preserve"> a </w:t>
      </w:r>
      <w:r>
        <w:t>násl.</w:t>
      </w:r>
      <w:r w:rsidRPr="00961117">
        <w:t xml:space="preserve"> zák</w:t>
      </w:r>
      <w:r>
        <w:t>ona</w:t>
      </w:r>
      <w:r w:rsidRPr="00961117">
        <w:t xml:space="preserve"> č. 89/2012 Sb., občanského zákoníku</w:t>
      </w:r>
      <w:r>
        <w:t xml:space="preserve"> (dále jen „</w:t>
      </w:r>
      <w:r w:rsidRPr="00132DFF">
        <w:rPr>
          <w:b/>
        </w:rPr>
        <w:t>občanský zákoník</w:t>
      </w:r>
      <w:r>
        <w:t>“),</w:t>
      </w:r>
      <w:r w:rsidRPr="00961117">
        <w:t xml:space="preserve"> tuto </w:t>
      </w:r>
      <w:r w:rsidR="003A36B6">
        <w:t>příkazní smlouvu</w:t>
      </w:r>
      <w:r w:rsidRPr="00961117">
        <w:t xml:space="preserve"> (dále jen „</w:t>
      </w:r>
      <w:r w:rsidRPr="00B94238">
        <w:rPr>
          <w:b/>
          <w:bCs/>
        </w:rPr>
        <w:t>S</w:t>
      </w:r>
      <w:r w:rsidRPr="00961117">
        <w:rPr>
          <w:b/>
        </w:rPr>
        <w:t>mlouva</w:t>
      </w:r>
      <w:r w:rsidRPr="00961117">
        <w:t>“)</w:t>
      </w:r>
      <w:r>
        <w:t xml:space="preserve"> následujícího znění:</w:t>
      </w:r>
    </w:p>
    <w:p w14:paraId="037106C5" w14:textId="77777777" w:rsidR="006D6EA6" w:rsidRDefault="006D6EA6" w:rsidP="005B3597">
      <w:pPr>
        <w:ind w:left="113"/>
        <w:jc w:val="both"/>
      </w:pPr>
    </w:p>
    <w:p w14:paraId="139EDEEB" w14:textId="77777777" w:rsidR="00B27595" w:rsidRDefault="00B27595" w:rsidP="00FE1366">
      <w:pPr>
        <w:ind w:left="113"/>
        <w:jc w:val="center"/>
      </w:pPr>
    </w:p>
    <w:p w14:paraId="18F53064" w14:textId="77777777" w:rsidR="00B27595" w:rsidRDefault="00B27595" w:rsidP="00FE1366">
      <w:pPr>
        <w:ind w:left="113"/>
        <w:jc w:val="center"/>
        <w:rPr>
          <w:b/>
          <w:bCs/>
        </w:rPr>
      </w:pPr>
      <w:r>
        <w:rPr>
          <w:b/>
          <w:bCs/>
        </w:rPr>
        <w:t>I.</w:t>
      </w:r>
    </w:p>
    <w:p w14:paraId="114E21D5" w14:textId="78DF80AC" w:rsidR="00B27595" w:rsidRDefault="00B27595" w:rsidP="00FE1366">
      <w:pPr>
        <w:ind w:left="113"/>
        <w:jc w:val="center"/>
        <w:rPr>
          <w:b/>
          <w:bCs/>
        </w:rPr>
      </w:pPr>
      <w:r>
        <w:rPr>
          <w:b/>
          <w:bCs/>
        </w:rPr>
        <w:t>Úvodní ustanovení</w:t>
      </w:r>
    </w:p>
    <w:p w14:paraId="7D749003" w14:textId="77777777" w:rsidR="00B27595" w:rsidRDefault="00B27595" w:rsidP="005B3597">
      <w:pPr>
        <w:ind w:left="113"/>
        <w:jc w:val="both"/>
        <w:rPr>
          <w:b/>
          <w:bCs/>
        </w:rPr>
      </w:pPr>
    </w:p>
    <w:p w14:paraId="7565121A" w14:textId="3985160E" w:rsidR="007E0FF8" w:rsidRDefault="00B27595" w:rsidP="005B3597">
      <w:pPr>
        <w:pStyle w:val="Odstavecseseznamem"/>
        <w:numPr>
          <w:ilvl w:val="0"/>
          <w:numId w:val="1"/>
        </w:numPr>
        <w:ind w:left="426" w:hanging="426"/>
        <w:jc w:val="both"/>
      </w:pPr>
      <w:r>
        <w:t>Podkladem pro uzavření této Smlouvy jsou podmínky zadávacího řízení stanovené v zadávací dokumentaci k</w:t>
      </w:r>
      <w:r w:rsidR="003A36B6">
        <w:t> veřejné zakázce malého rozsahu</w:t>
      </w:r>
      <w:r w:rsidR="00867B4B">
        <w:t xml:space="preserve"> na služby </w:t>
      </w:r>
      <w:r w:rsidR="00D51366">
        <w:t xml:space="preserve">s názvem </w:t>
      </w:r>
      <w:r w:rsidR="00867B4B">
        <w:t>„</w:t>
      </w:r>
      <w:bookmarkStart w:id="0" w:name="_Hlk201050726"/>
      <w:r w:rsidR="00D66EFC" w:rsidRPr="00D66EFC">
        <w:rPr>
          <w:i/>
          <w:iCs/>
        </w:rPr>
        <w:t xml:space="preserve">Zajištění </w:t>
      </w:r>
      <w:r w:rsidR="00B843DC">
        <w:rPr>
          <w:i/>
          <w:iCs/>
        </w:rPr>
        <w:t>správce stavby</w:t>
      </w:r>
      <w:r w:rsidR="00D66EFC" w:rsidRPr="00D66EFC">
        <w:rPr>
          <w:i/>
          <w:iCs/>
        </w:rPr>
        <w:t xml:space="preserve"> pro VZ Komplexní energetické úspory areálu nemocnice a ubytovny – EPC II</w:t>
      </w:r>
      <w:bookmarkEnd w:id="0"/>
      <w:r w:rsidR="00867B4B">
        <w:t>“</w:t>
      </w:r>
      <w:r>
        <w:t xml:space="preserve">, na jehož základě byla nabídka </w:t>
      </w:r>
      <w:r w:rsidR="001302DA">
        <w:t>Příkazníka</w:t>
      </w:r>
      <w:r>
        <w:t xml:space="preserve"> vybrána jako nabídka nejvhodnější. Tyto zadávací podmínky jsou nedílnou součástí této Smlouvy jako její příloha č. </w:t>
      </w:r>
      <w:r w:rsidR="000175D8" w:rsidRPr="00DA6316">
        <w:t>1</w:t>
      </w:r>
      <w:r>
        <w:t xml:space="preserve"> a </w:t>
      </w:r>
      <w:r w:rsidR="001302DA">
        <w:t>Příkazník</w:t>
      </w:r>
      <w:r>
        <w:t xml:space="preserve"> je povinen při realizaci předmětu Smlouvy tyto podmínky dodržet.</w:t>
      </w:r>
    </w:p>
    <w:p w14:paraId="2A39CD12" w14:textId="77777777" w:rsidR="007E0FF8" w:rsidRDefault="007E0FF8" w:rsidP="005B3597">
      <w:pPr>
        <w:pStyle w:val="Odstavecseseznamem"/>
        <w:ind w:left="426"/>
        <w:jc w:val="both"/>
      </w:pPr>
    </w:p>
    <w:p w14:paraId="1CFDB251" w14:textId="2CA8158B" w:rsidR="00EA17B4" w:rsidRDefault="00B27595" w:rsidP="005B3597">
      <w:pPr>
        <w:pStyle w:val="Odstavecseseznamem"/>
        <w:numPr>
          <w:ilvl w:val="0"/>
          <w:numId w:val="1"/>
        </w:numPr>
        <w:ind w:left="426" w:hanging="426"/>
        <w:jc w:val="both"/>
      </w:pPr>
      <w:r>
        <w:t xml:space="preserve">Podkladem pro uzavření této Smlouvy je dále nabídka </w:t>
      </w:r>
      <w:r w:rsidR="001302DA">
        <w:t>Příkazníka</w:t>
      </w:r>
      <w:r>
        <w:t xml:space="preserve"> podaná </w:t>
      </w:r>
      <w:r w:rsidR="001302DA">
        <w:t>Příkazníkem</w:t>
      </w:r>
      <w:r>
        <w:t xml:space="preserve"> ve</w:t>
      </w:r>
      <w:r w:rsidR="001302DA">
        <w:t> </w:t>
      </w:r>
      <w:r>
        <w:t xml:space="preserve">výše uvedeném zadávacím řízení. Nabídka </w:t>
      </w:r>
      <w:r w:rsidR="001302DA">
        <w:t>Příkazníka</w:t>
      </w:r>
      <w:r>
        <w:t xml:space="preserve"> (ve všech jejích částech </w:t>
      </w:r>
      <w:r>
        <w:lastRenderedPageBreak/>
        <w:t xml:space="preserve">s výjimkou </w:t>
      </w:r>
      <w:r w:rsidR="003A36B6">
        <w:t xml:space="preserve">návrhu </w:t>
      </w:r>
      <w:r>
        <w:t>textu této Smlouvy) je nedílnou součástí této Smlouvy jako její příloha č</w:t>
      </w:r>
      <w:r w:rsidRPr="00DA6316">
        <w:t xml:space="preserve">. </w:t>
      </w:r>
      <w:r w:rsidR="007E0FF8" w:rsidRPr="00DA6316">
        <w:t>2</w:t>
      </w:r>
      <w:r>
        <w:t xml:space="preserve"> a </w:t>
      </w:r>
      <w:r w:rsidR="001302DA">
        <w:t>Příkazník</w:t>
      </w:r>
      <w:r>
        <w:t xml:space="preserve"> je povinen ji při realizaci předmětu Smlouvy dodržet</w:t>
      </w:r>
      <w:r w:rsidR="00867B4B">
        <w:t>.</w:t>
      </w:r>
    </w:p>
    <w:p w14:paraId="5F73C6BB" w14:textId="77777777" w:rsidR="006D6EA6" w:rsidRDefault="006D6EA6" w:rsidP="005B3597">
      <w:pPr>
        <w:ind w:left="113"/>
        <w:jc w:val="both"/>
      </w:pPr>
    </w:p>
    <w:p w14:paraId="33B5829D" w14:textId="22DD522A" w:rsidR="006D6EA6" w:rsidRDefault="00867B4B" w:rsidP="00FE1366">
      <w:pPr>
        <w:ind w:left="113"/>
        <w:jc w:val="center"/>
        <w:rPr>
          <w:b/>
          <w:bCs/>
        </w:rPr>
      </w:pPr>
      <w:r>
        <w:rPr>
          <w:b/>
          <w:bCs/>
        </w:rPr>
        <w:t>I</w:t>
      </w:r>
      <w:r w:rsidR="006D6EA6">
        <w:rPr>
          <w:b/>
          <w:bCs/>
        </w:rPr>
        <w:t>I.</w:t>
      </w:r>
    </w:p>
    <w:p w14:paraId="56DFEDC6" w14:textId="05F42AEB" w:rsidR="006D6EA6" w:rsidRDefault="006D6EA6" w:rsidP="00FE1366">
      <w:pPr>
        <w:ind w:left="113"/>
        <w:jc w:val="center"/>
        <w:rPr>
          <w:b/>
          <w:bCs/>
        </w:rPr>
      </w:pPr>
      <w:r>
        <w:rPr>
          <w:b/>
          <w:bCs/>
        </w:rPr>
        <w:t>Předmět</w:t>
      </w:r>
      <w:r w:rsidR="005D182E">
        <w:rPr>
          <w:b/>
          <w:bCs/>
        </w:rPr>
        <w:t xml:space="preserve"> </w:t>
      </w:r>
      <w:r>
        <w:rPr>
          <w:b/>
          <w:bCs/>
        </w:rPr>
        <w:t>Smlouvy</w:t>
      </w:r>
    </w:p>
    <w:p w14:paraId="35964E3A" w14:textId="77777777" w:rsidR="006D6EA6" w:rsidRDefault="006D6EA6" w:rsidP="005B3597">
      <w:pPr>
        <w:ind w:left="113"/>
        <w:jc w:val="both"/>
        <w:rPr>
          <w:b/>
          <w:bCs/>
        </w:rPr>
      </w:pPr>
    </w:p>
    <w:p w14:paraId="1F2FCC75" w14:textId="7DC1F4B2" w:rsidR="00CB4310" w:rsidRDefault="007E0FF8" w:rsidP="005B3597">
      <w:pPr>
        <w:pStyle w:val="Odstavecseseznamem"/>
        <w:numPr>
          <w:ilvl w:val="0"/>
          <w:numId w:val="21"/>
        </w:numPr>
        <w:ind w:left="426" w:hanging="426"/>
        <w:jc w:val="both"/>
      </w:pPr>
      <w:r>
        <w:t xml:space="preserve">Předmětem této Smlouvy je závazek </w:t>
      </w:r>
      <w:r w:rsidR="003A36B6">
        <w:t>Příkazník</w:t>
      </w:r>
      <w:r>
        <w:t>a</w:t>
      </w:r>
      <w:r w:rsidR="003A36B6">
        <w:t xml:space="preserve"> </w:t>
      </w:r>
      <w:r>
        <w:t xml:space="preserve">zajišťovat </w:t>
      </w:r>
      <w:r w:rsidR="003A36B6">
        <w:t xml:space="preserve">pro Příkazce </w:t>
      </w:r>
      <w:r>
        <w:t>výkon</w:t>
      </w:r>
      <w:r w:rsidR="003A36B6">
        <w:t xml:space="preserve"> funkce technického dozoru stavebníka v souladu s příslušnými ustanoveními zákona č. 283/2021 Sb., stavební zákon (dále jen „</w:t>
      </w:r>
      <w:r w:rsidR="003A36B6" w:rsidRPr="00D51366">
        <w:rPr>
          <w:b/>
          <w:bCs/>
        </w:rPr>
        <w:t>stavební zákon</w:t>
      </w:r>
      <w:r w:rsidR="003A36B6">
        <w:t>“)</w:t>
      </w:r>
      <w:r w:rsidR="0042429E">
        <w:t xml:space="preserve"> a zákona č. 360/1992 Sb., </w:t>
      </w:r>
      <w:r w:rsidR="0042429E" w:rsidRPr="0042429E">
        <w:t>o výkonu povolání autorizovaných architektů a o výkonu povolání autorizovaných inženýrů a</w:t>
      </w:r>
      <w:r w:rsidR="00832168">
        <w:t> </w:t>
      </w:r>
      <w:r w:rsidR="0042429E" w:rsidRPr="0042429E">
        <w:t>techniků činných ve výstavbě (</w:t>
      </w:r>
      <w:r w:rsidR="0042429E">
        <w:t>dále jen „</w:t>
      </w:r>
      <w:r w:rsidR="0042429E" w:rsidRPr="00D51366">
        <w:rPr>
          <w:b/>
          <w:bCs/>
        </w:rPr>
        <w:t>autorizační zákon</w:t>
      </w:r>
      <w:r w:rsidR="0042429E">
        <w:t>“</w:t>
      </w:r>
      <w:r w:rsidR="0042429E" w:rsidRPr="0042429E">
        <w:t>)</w:t>
      </w:r>
      <w:r w:rsidR="0042429E">
        <w:t>, (dále jen „</w:t>
      </w:r>
      <w:r w:rsidR="0042429E" w:rsidRPr="00D51366">
        <w:rPr>
          <w:b/>
          <w:bCs/>
        </w:rPr>
        <w:t>výkon funkce TDS</w:t>
      </w:r>
      <w:r w:rsidR="0042429E">
        <w:t xml:space="preserve">“) </w:t>
      </w:r>
      <w:r>
        <w:t>nad stavbou</w:t>
      </w:r>
      <w:r w:rsidR="0042429E">
        <w:t xml:space="preserve"> realizovanou v rámci </w:t>
      </w:r>
      <w:r w:rsidR="00CB4310">
        <w:t>investiční akce</w:t>
      </w:r>
      <w:r w:rsidR="00CB4310" w:rsidRPr="00D66EFC">
        <w:t>, nadlimitní</w:t>
      </w:r>
      <w:r w:rsidR="00CB4310">
        <w:t xml:space="preserve"> veřejné zakázky na</w:t>
      </w:r>
      <w:r w:rsidR="00832168">
        <w:t> </w:t>
      </w:r>
      <w:r w:rsidR="00CB4310">
        <w:t xml:space="preserve">stavební práce s názvem </w:t>
      </w:r>
      <w:r w:rsidR="0042429E">
        <w:t>„</w:t>
      </w:r>
      <w:r w:rsidR="00B843DC" w:rsidRPr="00B843DC">
        <w:rPr>
          <w:bCs/>
          <w:i/>
          <w:iCs/>
        </w:rPr>
        <w:t>Správce stavby pro VZ Komplexní energetické úspory areálu nemocnice a ubytovny – EPC II</w:t>
      </w:r>
      <w:r w:rsidR="0042429E">
        <w:t>“ (dále jen „</w:t>
      </w:r>
      <w:r w:rsidR="00CB4310" w:rsidRPr="00CB4310">
        <w:rPr>
          <w:b/>
          <w:bCs/>
        </w:rPr>
        <w:t>S</w:t>
      </w:r>
      <w:r w:rsidR="0042429E" w:rsidRPr="00D51366">
        <w:rPr>
          <w:b/>
          <w:bCs/>
        </w:rPr>
        <w:t>tavba</w:t>
      </w:r>
      <w:r w:rsidR="0042429E">
        <w:t xml:space="preserve">“), </w:t>
      </w:r>
      <w:r>
        <w:t>a to podle</w:t>
      </w:r>
      <w:r w:rsidR="0042429E">
        <w:t xml:space="preserve"> </w:t>
      </w:r>
      <w:r>
        <w:t>pokynů</w:t>
      </w:r>
      <w:r w:rsidR="0042429E">
        <w:t xml:space="preserve"> </w:t>
      </w:r>
      <w:r>
        <w:t>P</w:t>
      </w:r>
      <w:r w:rsidR="0042429E">
        <w:t>říkazce,</w:t>
      </w:r>
      <w:r w:rsidR="007D689B">
        <w:t xml:space="preserve"> za</w:t>
      </w:r>
      <w:r w:rsidR="00832168">
        <w:t> </w:t>
      </w:r>
      <w:r w:rsidR="007D689B">
        <w:t>podmínek stanovených touto Smlouvou</w:t>
      </w:r>
      <w:r w:rsidR="00CB4310">
        <w:t xml:space="preserve"> a smlouvou o dílo uzavřenou mezi Příkazcem a</w:t>
      </w:r>
      <w:r w:rsidR="003563C3">
        <w:t> </w:t>
      </w:r>
      <w:r w:rsidR="00CB4310">
        <w:t>zhotovitelem Stavby</w:t>
      </w:r>
      <w:r w:rsidR="007D689B">
        <w:t>, a v souladu se zájmy Příkazce, jakož i s obecně závaznými právními předpisy</w:t>
      </w:r>
      <w:r w:rsidR="00CB4310">
        <w:t>.</w:t>
      </w:r>
    </w:p>
    <w:p w14:paraId="706E57AD" w14:textId="77777777" w:rsidR="00CB4310" w:rsidRDefault="00CB4310" w:rsidP="005B3597">
      <w:pPr>
        <w:pStyle w:val="Odstavecseseznamem"/>
        <w:ind w:left="426"/>
        <w:jc w:val="both"/>
      </w:pPr>
    </w:p>
    <w:p w14:paraId="2D8BC7B4" w14:textId="64E68BC6" w:rsidR="00AB0C86" w:rsidRDefault="00CB4310" w:rsidP="005B3597">
      <w:pPr>
        <w:pStyle w:val="Odstavecseseznamem"/>
        <w:numPr>
          <w:ilvl w:val="0"/>
          <w:numId w:val="21"/>
        </w:numPr>
        <w:ind w:left="426" w:hanging="426"/>
        <w:jc w:val="both"/>
      </w:pPr>
      <w:r>
        <w:t xml:space="preserve">Za výše uvedenou činnost Příkazníka se Příkazce zavazuje </w:t>
      </w:r>
      <w:r w:rsidR="007D689B">
        <w:t>zaplatit Příkazníkovi sjednanou odměnu</w:t>
      </w:r>
      <w:r w:rsidR="0042429E">
        <w:t>.</w:t>
      </w:r>
    </w:p>
    <w:p w14:paraId="4ADEB566" w14:textId="77777777" w:rsidR="00C20B52" w:rsidRDefault="00C20B52" w:rsidP="005B3597">
      <w:pPr>
        <w:pStyle w:val="Odstavecseseznamem"/>
        <w:ind w:left="426"/>
        <w:jc w:val="both"/>
      </w:pPr>
    </w:p>
    <w:p w14:paraId="624D40AC" w14:textId="7AD3CAFB" w:rsidR="00EA17B4" w:rsidRDefault="00C20B52" w:rsidP="005B3597">
      <w:pPr>
        <w:pStyle w:val="Odstavecseseznamem"/>
        <w:numPr>
          <w:ilvl w:val="0"/>
          <w:numId w:val="21"/>
        </w:numPr>
        <w:ind w:left="426" w:hanging="426"/>
        <w:jc w:val="both"/>
      </w:pPr>
      <w:r>
        <w:t xml:space="preserve">Stavba je financována </w:t>
      </w:r>
      <w:r w:rsidR="00B61527">
        <w:t xml:space="preserve">z dotace poskytnuté v rámci </w:t>
      </w:r>
      <w:r w:rsidR="00D66EFC">
        <w:t>3</w:t>
      </w:r>
      <w:r w:rsidR="00B61527">
        <w:t xml:space="preserve">8. výzvy </w:t>
      </w:r>
      <w:r w:rsidR="00D66EFC">
        <w:t xml:space="preserve">operačního programu </w:t>
      </w:r>
      <w:r w:rsidR="00D66EFC" w:rsidRPr="00FE1366">
        <w:t>životního prostředí</w:t>
      </w:r>
      <w:r w:rsidR="00B61527" w:rsidRPr="00FE1366">
        <w:t xml:space="preserve"> </w:t>
      </w:r>
      <w:r w:rsidR="00D66EFC" w:rsidRPr="00FE1366">
        <w:t>Komplexní úsporné projekty na veřejných budovách</w:t>
      </w:r>
      <w:r w:rsidR="00B61527" w:rsidRPr="00FE1366">
        <w:t>.</w:t>
      </w:r>
      <w:r w:rsidR="00904665" w:rsidRPr="00FE1366">
        <w:t xml:space="preserve"> Dále je stavba financována z investičního příspěvku poskytnutého zřizovatelem nemocnice Jihomoravským krajem a formou financování energetických služeb s garantovaným výsledkem EPC (</w:t>
      </w:r>
      <w:proofErr w:type="spellStart"/>
      <w:r w:rsidR="00904665" w:rsidRPr="00FE1366">
        <w:t>Energy</w:t>
      </w:r>
      <w:proofErr w:type="spellEnd"/>
      <w:r w:rsidR="00904665" w:rsidRPr="00FE1366">
        <w:t xml:space="preserve"> Performance</w:t>
      </w:r>
      <w:r w:rsidR="00904665" w:rsidRPr="00904665">
        <w:t xml:space="preserve"> </w:t>
      </w:r>
      <w:proofErr w:type="spellStart"/>
      <w:r w:rsidR="00904665" w:rsidRPr="00904665">
        <w:t>contracting</w:t>
      </w:r>
      <w:proofErr w:type="spellEnd"/>
      <w:r w:rsidR="00904665" w:rsidRPr="00FE1366">
        <w:t xml:space="preserve">). </w:t>
      </w:r>
      <w:r w:rsidR="00EB3BAD" w:rsidRPr="00EB3BAD">
        <w:t>S ohledem na výše uveden</w:t>
      </w:r>
      <w:r w:rsidR="00EB3BAD">
        <w:t>ý způsob</w:t>
      </w:r>
      <w:r w:rsidR="00EB3BAD" w:rsidRPr="00EB3BAD">
        <w:t xml:space="preserve"> financování se Příkazník zavazuje poskytnout Příkazci veškerou nezbytnou součinnost při dodržování podmínek poskytovatelů dotace i investičního </w:t>
      </w:r>
      <w:proofErr w:type="gramStart"/>
      <w:r w:rsidR="00EB3BAD" w:rsidRPr="00EB3BAD">
        <w:t>příspěvku.</w:t>
      </w:r>
      <w:r w:rsidR="00904665">
        <w:t>.</w:t>
      </w:r>
      <w:proofErr w:type="gramEnd"/>
      <w:r w:rsidR="00904665">
        <w:t xml:space="preserve"> </w:t>
      </w:r>
    </w:p>
    <w:p w14:paraId="7C687408" w14:textId="4A0625A5" w:rsidR="00EA17B4" w:rsidRDefault="00EA17B4" w:rsidP="005B3597">
      <w:pPr>
        <w:pStyle w:val="Odstavecseseznamem"/>
        <w:numPr>
          <w:ilvl w:val="0"/>
          <w:numId w:val="21"/>
        </w:numPr>
        <w:ind w:left="426" w:hanging="426"/>
        <w:jc w:val="both"/>
      </w:pPr>
      <w:r>
        <w:t xml:space="preserve">Pro realizaci Stavby </w:t>
      </w:r>
      <w:r w:rsidR="00904665">
        <w:t>se zpracovává</w:t>
      </w:r>
      <w:r>
        <w:t xml:space="preserve"> projektová dokumentace společností </w:t>
      </w:r>
      <w:proofErr w:type="spellStart"/>
      <w:r w:rsidR="00424338">
        <w:t>Amper</w:t>
      </w:r>
      <w:proofErr w:type="spellEnd"/>
      <w:r w:rsidR="00424338">
        <w:t xml:space="preserve"> </w:t>
      </w:r>
      <w:proofErr w:type="spellStart"/>
      <w:r w:rsidR="00424338">
        <w:t>Savings</w:t>
      </w:r>
      <w:proofErr w:type="spellEnd"/>
      <w:r w:rsidR="00424338">
        <w:t>, a.s., se sídlem Vídeňská 134/102, Brno, IČO: 01428357</w:t>
      </w:r>
      <w:r w:rsidR="00904665">
        <w:t xml:space="preserve"> </w:t>
      </w:r>
      <w:r>
        <w:t>(dále jen „</w:t>
      </w:r>
      <w:r>
        <w:rPr>
          <w:b/>
          <w:bCs/>
        </w:rPr>
        <w:t>projektová dokumentace</w:t>
      </w:r>
      <w:r>
        <w:t xml:space="preserve">“), která </w:t>
      </w:r>
      <w:r w:rsidR="005F70E7">
        <w:t>bude</w:t>
      </w:r>
      <w:r>
        <w:t xml:space="preserve"> nedílnou součástí této Smlouvy jako její příloha č. </w:t>
      </w:r>
      <w:r w:rsidRPr="00DA6316">
        <w:t>3</w:t>
      </w:r>
      <w:r>
        <w:t>.</w:t>
      </w:r>
    </w:p>
    <w:p w14:paraId="6B466DE1" w14:textId="77777777" w:rsidR="006D6EA6" w:rsidRDefault="006D6EA6" w:rsidP="005B3597">
      <w:pPr>
        <w:pStyle w:val="Odstavecseseznamem"/>
        <w:ind w:left="426"/>
        <w:jc w:val="both"/>
      </w:pPr>
    </w:p>
    <w:p w14:paraId="73D96269" w14:textId="39F10227" w:rsidR="00B61527" w:rsidRDefault="00B61527" w:rsidP="00FE1366">
      <w:pPr>
        <w:jc w:val="center"/>
        <w:rPr>
          <w:b/>
          <w:bCs/>
        </w:rPr>
      </w:pPr>
      <w:r>
        <w:rPr>
          <w:b/>
          <w:bCs/>
        </w:rPr>
        <w:t>I</w:t>
      </w:r>
      <w:r w:rsidR="001E1BD4">
        <w:rPr>
          <w:b/>
          <w:bCs/>
        </w:rPr>
        <w:t>I</w:t>
      </w:r>
      <w:r>
        <w:rPr>
          <w:b/>
          <w:bCs/>
        </w:rPr>
        <w:t>I.</w:t>
      </w:r>
    </w:p>
    <w:p w14:paraId="75A13B25" w14:textId="6F104610" w:rsidR="00B61527" w:rsidRDefault="00B61527" w:rsidP="00FE1366">
      <w:pPr>
        <w:jc w:val="center"/>
        <w:rPr>
          <w:b/>
          <w:bCs/>
        </w:rPr>
      </w:pPr>
      <w:r>
        <w:rPr>
          <w:b/>
          <w:bCs/>
        </w:rPr>
        <w:t>Specifikace předmětu plnění</w:t>
      </w:r>
    </w:p>
    <w:p w14:paraId="4566F4F3" w14:textId="77777777" w:rsidR="00B61527" w:rsidRPr="007751CD" w:rsidRDefault="00B61527" w:rsidP="005B3597">
      <w:pPr>
        <w:jc w:val="both"/>
        <w:rPr>
          <w:b/>
          <w:bCs/>
        </w:rPr>
      </w:pPr>
    </w:p>
    <w:p w14:paraId="19CFE785" w14:textId="06E1A84A" w:rsidR="00B61527" w:rsidRDefault="00B61527" w:rsidP="005B3597">
      <w:pPr>
        <w:pStyle w:val="Odstavecseseznamem"/>
        <w:numPr>
          <w:ilvl w:val="0"/>
          <w:numId w:val="3"/>
        </w:numPr>
        <w:ind w:left="426" w:hanging="426"/>
        <w:jc w:val="both"/>
      </w:pPr>
      <w:r>
        <w:t>Příkazník bude v rámci výkonu funkce TDS zajišťovat</w:t>
      </w:r>
      <w:r w:rsidR="00607DD6">
        <w:t xml:space="preserve"> </w:t>
      </w:r>
      <w:r w:rsidR="00607DD6" w:rsidRPr="00607DD6">
        <w:t>kontrolní a dozorovou činnost nad</w:t>
      </w:r>
      <w:r w:rsidR="008B2477">
        <w:t> </w:t>
      </w:r>
      <w:r w:rsidR="00607DD6" w:rsidRPr="00607DD6">
        <w:t>kvalitním, včasným a hospodárným prováděním prací a dodávek v souladu s</w:t>
      </w:r>
      <w:r w:rsidR="008B2477">
        <w:t> </w:t>
      </w:r>
      <w:r w:rsidR="00607DD6" w:rsidRPr="00607DD6">
        <w:t xml:space="preserve">projektovou dokumentací </w:t>
      </w:r>
      <w:r w:rsidR="00607DD6">
        <w:t>S</w:t>
      </w:r>
      <w:r w:rsidR="00607DD6" w:rsidRPr="00607DD6">
        <w:t>tavby nebo její části a se smluvními podmínkami výstavby</w:t>
      </w:r>
      <w:r w:rsidR="00607DD6">
        <w:t xml:space="preserve"> (</w:t>
      </w:r>
      <w:r>
        <w:t>tj. zajištění předání staveniště zhotoviteli</w:t>
      </w:r>
      <w:r w:rsidR="00FA60E3">
        <w:t xml:space="preserve"> Stavby</w:t>
      </w:r>
      <w:r>
        <w:t xml:space="preserve">, pravidelnou kontrolu stavebních prací, kontrolování dodržování relevantních právních předpisů, dohled nad dodržováním rozsahu projektové dokumentace a výkazu výměr, kontrolování plnění díla v souladu s předloženou fakturací, zajištění kontroly vedení stavebního deníku a nezbytných podkladů pro řádnou kolaudaci Stavby, jakož i </w:t>
      </w:r>
      <w:r w:rsidR="00DE29F4">
        <w:t xml:space="preserve">všechny </w:t>
      </w:r>
      <w:r>
        <w:t xml:space="preserve">další </w:t>
      </w:r>
      <w:r w:rsidR="00DE29F4">
        <w:t>úkony</w:t>
      </w:r>
      <w:r>
        <w:t>, které vyplynou z výše uvedených nebo souvisejících činností</w:t>
      </w:r>
      <w:r w:rsidR="00DE29F4">
        <w:t xml:space="preserve"> a vznikne potřeba tyto úkony provést</w:t>
      </w:r>
      <w:r w:rsidR="001E1BD4">
        <w:t>)</w:t>
      </w:r>
      <w:r w:rsidR="00DE29F4">
        <w:t>.</w:t>
      </w:r>
    </w:p>
    <w:p w14:paraId="4F2D791A" w14:textId="77777777" w:rsidR="00DE29F4" w:rsidRDefault="00DE29F4" w:rsidP="005B3597">
      <w:pPr>
        <w:pStyle w:val="Odstavecseseznamem"/>
        <w:ind w:left="426"/>
        <w:jc w:val="both"/>
      </w:pPr>
    </w:p>
    <w:p w14:paraId="335B3817" w14:textId="3F6542BC" w:rsidR="00DE29F4" w:rsidRDefault="00DE29F4" w:rsidP="005B3597">
      <w:pPr>
        <w:pStyle w:val="Odstavecseseznamem"/>
        <w:numPr>
          <w:ilvl w:val="0"/>
          <w:numId w:val="3"/>
        </w:numPr>
        <w:ind w:left="426" w:hanging="426"/>
        <w:jc w:val="both"/>
      </w:pPr>
      <w:r>
        <w:t>V rámci výkonu funkce TDS se Příkazník zavazuje provádět zejména tyto činnosti:</w:t>
      </w:r>
    </w:p>
    <w:p w14:paraId="43B177A7" w14:textId="77777777" w:rsidR="007E74CC" w:rsidRDefault="007E74CC" w:rsidP="005B3597">
      <w:pPr>
        <w:pStyle w:val="Odstavecseseznamem"/>
        <w:ind w:left="426"/>
        <w:jc w:val="both"/>
      </w:pPr>
    </w:p>
    <w:p w14:paraId="3989FCD1" w14:textId="699F04B2" w:rsidR="00DE29F4" w:rsidRDefault="00DE29F4" w:rsidP="005B3597">
      <w:pPr>
        <w:pStyle w:val="Odstavecseseznamem"/>
        <w:numPr>
          <w:ilvl w:val="0"/>
          <w:numId w:val="22"/>
        </w:numPr>
        <w:ind w:left="851" w:hanging="425"/>
        <w:jc w:val="both"/>
        <w:rPr>
          <w:b/>
          <w:bCs/>
        </w:rPr>
      </w:pPr>
      <w:r w:rsidRPr="007E74CC">
        <w:rPr>
          <w:b/>
          <w:bCs/>
        </w:rPr>
        <w:t>PRÁCE SPOJENÉ S REALIZACÍ STAVBY</w:t>
      </w:r>
    </w:p>
    <w:p w14:paraId="08BC19C7" w14:textId="77777777" w:rsidR="007E74CC" w:rsidRPr="007E74CC" w:rsidRDefault="007E74CC" w:rsidP="005B3597">
      <w:pPr>
        <w:pStyle w:val="Odstavecseseznamem"/>
        <w:ind w:left="851"/>
        <w:jc w:val="both"/>
        <w:rPr>
          <w:b/>
          <w:bCs/>
        </w:rPr>
      </w:pPr>
    </w:p>
    <w:p w14:paraId="0D779877" w14:textId="2ADA7777" w:rsidR="005F70E7" w:rsidRDefault="005F70E7" w:rsidP="005B3597">
      <w:pPr>
        <w:numPr>
          <w:ilvl w:val="0"/>
          <w:numId w:val="29"/>
        </w:numPr>
        <w:spacing w:before="100" w:beforeAutospacing="1" w:after="100" w:afterAutospacing="1"/>
        <w:jc w:val="both"/>
      </w:pPr>
      <w:r>
        <w:lastRenderedPageBreak/>
        <w:t xml:space="preserve">Výkonem TDS se rozumí činnost zajišťující kontrolu provádění prací při přípravě a realizaci stavby (v souladu se stavebním povolením, schválenou projektovou dokumentací, právními přepis, technickými normami) a dohled nad plněním smluvním povinností zhotovitele stavby. </w:t>
      </w:r>
    </w:p>
    <w:p w14:paraId="4020CC8C" w14:textId="4D47A7A1" w:rsidR="005F70E7" w:rsidRDefault="005F70E7" w:rsidP="005B3597">
      <w:pPr>
        <w:numPr>
          <w:ilvl w:val="0"/>
          <w:numId w:val="29"/>
        </w:numPr>
        <w:spacing w:before="100" w:beforeAutospacing="1" w:after="100" w:afterAutospacing="1"/>
        <w:jc w:val="both"/>
      </w:pPr>
      <w:r>
        <w:t>TDS odpovídá zejména za soulad prostorové polohy stavby s ověřenou dokumentací, za dodržení obecných požadavků na výstavbu, a jiných technických předpisů a za dodržení rozhodnutí a jiných opatření vydaných k uskutečnění stavby. TDS dále sleduje způsob a postup provádění stavby, zejména bezpečnost instalací a provozu technických zařízení na staveništi, vhodnost ukládání a použití stavebních výrobků, materiálů a konstrukcí a vedení stavebního deníku; působí k odstranění závad při provádění stavby, a pokud se jí nepodaří takové závady v rámci vykonávání dozoru odstranit, oznámí je neprodleně stavebnímu úřadu. Dále vykonává činnosti v následujícím rozsahu:</w:t>
      </w:r>
    </w:p>
    <w:p w14:paraId="4553DCFE" w14:textId="77777777" w:rsidR="005F70E7" w:rsidRDefault="005F70E7" w:rsidP="005B3597">
      <w:pPr>
        <w:numPr>
          <w:ilvl w:val="1"/>
          <w:numId w:val="30"/>
        </w:numPr>
        <w:spacing w:before="100" w:beforeAutospacing="1" w:after="100" w:afterAutospacing="1"/>
        <w:jc w:val="both"/>
      </w:pPr>
      <w:r>
        <w:t>seznámení se s podklady, podle kterých se připravuje realizace stavby, zejména s projektovou dokumentací pro provádění stavby, se všemi rozhodnutími, stanovisky a vyjádřeními vydanými v souvislosti s přípravou projektu a s obsahem smlouvy o dílo, která byla uzavřena se zhotovitelem stavby;</w:t>
      </w:r>
    </w:p>
    <w:p w14:paraId="3D51D6B6" w14:textId="77777777" w:rsidR="005F70E7" w:rsidRDefault="005F70E7" w:rsidP="005B3597">
      <w:pPr>
        <w:numPr>
          <w:ilvl w:val="1"/>
          <w:numId w:val="30"/>
        </w:numPr>
        <w:spacing w:before="100" w:beforeAutospacing="1" w:after="100" w:afterAutospacing="1"/>
        <w:jc w:val="both"/>
      </w:pPr>
      <w:r>
        <w:t>posuzuje, kontroluje a odsouhlasuje dokumenty a dokumentaci zpracovanou zhotovitelem (dodavatelská dokumentace, plány jakosti, kontrolní a zkušební plány apod.); </w:t>
      </w:r>
    </w:p>
    <w:p w14:paraId="07A6E72D" w14:textId="77777777" w:rsidR="005F70E7" w:rsidRDefault="005F70E7" w:rsidP="005B3597">
      <w:pPr>
        <w:numPr>
          <w:ilvl w:val="1"/>
          <w:numId w:val="30"/>
        </w:numPr>
        <w:spacing w:before="100" w:beforeAutospacing="1" w:after="100" w:afterAutospacing="1"/>
        <w:jc w:val="both"/>
      </w:pPr>
      <w:r>
        <w:t>organizace předání a převzetí staveniště (pracoviště) zhotoviteli vč. zabezpečení protokolárního zápisu do stavebního deníku;</w:t>
      </w:r>
    </w:p>
    <w:p w14:paraId="28FF61C5" w14:textId="77777777" w:rsidR="005F70E7" w:rsidRDefault="005F70E7" w:rsidP="005B3597">
      <w:pPr>
        <w:numPr>
          <w:ilvl w:val="1"/>
          <w:numId w:val="30"/>
        </w:numPr>
        <w:spacing w:before="100" w:beforeAutospacing="1" w:after="100" w:afterAutospacing="1"/>
        <w:jc w:val="both"/>
      </w:pPr>
      <w:r>
        <w:t>ke kontrole protokolární odevzdání základního směrového a výškového vytýčení stavby zhotoviteli;</w:t>
      </w:r>
    </w:p>
    <w:p w14:paraId="685693C9" w14:textId="77777777" w:rsidR="005F70E7" w:rsidRDefault="005F70E7" w:rsidP="005B3597">
      <w:pPr>
        <w:numPr>
          <w:ilvl w:val="1"/>
          <w:numId w:val="30"/>
        </w:numPr>
        <w:spacing w:before="100" w:beforeAutospacing="1" w:after="100" w:afterAutospacing="1"/>
        <w:jc w:val="both"/>
      </w:pPr>
      <w:r>
        <w:t>kontrola zhotovitele a ostatních účastníků výstavby při dodržování podmínek stavebního povolení (či obdobných správních aktů) a opatření státního stavebního dohledu po celou dobu realizace stavby;</w:t>
      </w:r>
    </w:p>
    <w:p w14:paraId="5C708253" w14:textId="77777777" w:rsidR="005F70E7" w:rsidRDefault="005F70E7" w:rsidP="005B3597">
      <w:pPr>
        <w:numPr>
          <w:ilvl w:val="1"/>
          <w:numId w:val="30"/>
        </w:numPr>
        <w:spacing w:before="100" w:beforeAutospacing="1" w:after="100" w:afterAutospacing="1"/>
        <w:jc w:val="both"/>
      </w:pPr>
      <w:r>
        <w:t>bezvýhradné dodržování postupů dle projektové dokumentace, ve výjimečných případech, kdy je navrhována její změna nebo doplnění, se uskuteční vždy po odsouhlasení obou stran, a to formou tzv. změnového listu; použití změnového listu předchází pouze ty změny, které nemohl nikdo předvídat;</w:t>
      </w:r>
    </w:p>
    <w:p w14:paraId="6344911A" w14:textId="77777777" w:rsidR="005F70E7" w:rsidRDefault="005F70E7" w:rsidP="005B3597">
      <w:pPr>
        <w:numPr>
          <w:ilvl w:val="1"/>
          <w:numId w:val="30"/>
        </w:numPr>
        <w:spacing w:before="100" w:beforeAutospacing="1" w:after="100" w:afterAutospacing="1"/>
        <w:jc w:val="both"/>
      </w:pPr>
      <w:r>
        <w:t>péče o systematické doplňování dokumentace, podle které se stavba realizuje a evidence dokumentace dokončených částí stavby;</w:t>
      </w:r>
    </w:p>
    <w:p w14:paraId="587F8250" w14:textId="77777777" w:rsidR="005F70E7" w:rsidRDefault="005F70E7" w:rsidP="005B3597">
      <w:pPr>
        <w:numPr>
          <w:ilvl w:val="1"/>
          <w:numId w:val="30"/>
        </w:numPr>
        <w:spacing w:before="100" w:beforeAutospacing="1" w:after="100" w:afterAutospacing="1"/>
        <w:jc w:val="both"/>
      </w:pPr>
      <w:r>
        <w:t>projednání a spolupráce ohledně dodatků a změn projektu, které nezvyšují náklady stavebních objektů nebo provozních souborů, neprodlužují lhůtu výstavby a nezhoršují parametry stavby;</w:t>
      </w:r>
    </w:p>
    <w:p w14:paraId="2EB7182C" w14:textId="77777777" w:rsidR="005F70E7" w:rsidRDefault="005F70E7" w:rsidP="005B3597">
      <w:pPr>
        <w:numPr>
          <w:ilvl w:val="1"/>
          <w:numId w:val="30"/>
        </w:numPr>
        <w:spacing w:before="100" w:beforeAutospacing="1" w:after="100" w:afterAutospacing="1"/>
        <w:jc w:val="both"/>
      </w:pPr>
      <w:r>
        <w:t>zpracování stanoviska pro zadavatele k důvodům, rozsahu a cenovému dopadu případných změn a víceprací, spolupráce se zadavatelem při řešení dalšího postupu;</w:t>
      </w:r>
    </w:p>
    <w:p w14:paraId="4127130C" w14:textId="77777777" w:rsidR="005F70E7" w:rsidRDefault="005F70E7" w:rsidP="005B3597">
      <w:pPr>
        <w:numPr>
          <w:ilvl w:val="1"/>
          <w:numId w:val="30"/>
        </w:numPr>
        <w:spacing w:before="100" w:beforeAutospacing="1" w:after="100" w:afterAutospacing="1"/>
        <w:jc w:val="both"/>
      </w:pPr>
      <w:r>
        <w:t> posuzování dopadu změn na vydaná stavební a jiná povolení, v případě nutnosti spolupráce při zajištění změn těchto povolení před dokončením stavby;</w:t>
      </w:r>
    </w:p>
    <w:p w14:paraId="13127CA4" w14:textId="77777777" w:rsidR="005F70E7" w:rsidRDefault="005F70E7" w:rsidP="005B3597">
      <w:pPr>
        <w:numPr>
          <w:ilvl w:val="1"/>
          <w:numId w:val="30"/>
        </w:numPr>
        <w:spacing w:before="100" w:beforeAutospacing="1" w:after="100" w:afterAutospacing="1"/>
        <w:jc w:val="both"/>
      </w:pPr>
      <w:r>
        <w:t>informování zadavatele o všech závažných okolnostech vzniklých při realizaci stavby;</w:t>
      </w:r>
    </w:p>
    <w:p w14:paraId="47446BC8" w14:textId="77777777" w:rsidR="005F70E7" w:rsidRDefault="005F70E7" w:rsidP="005B3597">
      <w:pPr>
        <w:numPr>
          <w:ilvl w:val="1"/>
          <w:numId w:val="30"/>
        </w:numPr>
        <w:spacing w:before="100" w:beforeAutospacing="1" w:after="100" w:afterAutospacing="1"/>
        <w:jc w:val="both"/>
      </w:pPr>
      <w:r>
        <w:t>cenová a věcná kontrola provedených prací a zjišťovacích protokolů porovnáním s odsouhlaseným rozpočtem;</w:t>
      </w:r>
    </w:p>
    <w:p w14:paraId="26E7A715" w14:textId="77777777" w:rsidR="005F70E7" w:rsidRDefault="005F70E7" w:rsidP="005B3597">
      <w:pPr>
        <w:numPr>
          <w:ilvl w:val="1"/>
          <w:numId w:val="30"/>
        </w:numPr>
        <w:spacing w:before="100" w:beforeAutospacing="1" w:after="100" w:afterAutospacing="1"/>
        <w:jc w:val="both"/>
      </w:pPr>
      <w:r>
        <w:t>kontrola věcné a cenové správnosti a úplnosti oceňovacích podkladů a faktur podle skutečně provedených prací, kontrola dodržení podmínek fakturace uvedenými ve smlouvách s potvrzením správnosti svým podpisem a jejich předkládání k úhradě investorovi;</w:t>
      </w:r>
    </w:p>
    <w:p w14:paraId="200198CA" w14:textId="77777777" w:rsidR="005F70E7" w:rsidRDefault="005F70E7" w:rsidP="005B3597">
      <w:pPr>
        <w:numPr>
          <w:ilvl w:val="1"/>
          <w:numId w:val="30"/>
        </w:numPr>
        <w:spacing w:before="100" w:beforeAutospacing="1" w:after="100" w:afterAutospacing="1"/>
        <w:jc w:val="both"/>
      </w:pPr>
      <w:r>
        <w:lastRenderedPageBreak/>
        <w:t>sledování souladu provedených a fakturovaných prací s položkovými rozpočty jednotlivých stavebních objektů nebo provozních souborů a s celkovým rozpočtem stavby;</w:t>
      </w:r>
    </w:p>
    <w:p w14:paraId="784F2DC9" w14:textId="77777777" w:rsidR="005F70E7" w:rsidRDefault="005F70E7" w:rsidP="005B3597">
      <w:pPr>
        <w:numPr>
          <w:ilvl w:val="1"/>
          <w:numId w:val="30"/>
        </w:numPr>
        <w:spacing w:before="100" w:beforeAutospacing="1" w:after="100" w:afterAutospacing="1"/>
        <w:jc w:val="both"/>
      </w:pPr>
      <w:r>
        <w:t>technická kontrola prací, technologických postupů a dodávek, zejména soulad jejich provedení s technickými normami a ostatními předpisy vztahujícími se ke kvalitě stavebních prací;</w:t>
      </w:r>
    </w:p>
    <w:p w14:paraId="109C5EE6" w14:textId="77777777" w:rsidR="005F70E7" w:rsidRDefault="005F70E7" w:rsidP="005B3597">
      <w:pPr>
        <w:numPr>
          <w:ilvl w:val="1"/>
          <w:numId w:val="30"/>
        </w:numPr>
        <w:spacing w:before="100" w:beforeAutospacing="1" w:after="100" w:afterAutospacing="1"/>
        <w:jc w:val="both"/>
      </w:pPr>
      <w:r>
        <w:t>řešení všech připomínek ke kvalitě stavby od dotčených orgánů či organizací nebo od občanů obce;</w:t>
      </w:r>
    </w:p>
    <w:p w14:paraId="59F1602A" w14:textId="77777777" w:rsidR="005F70E7" w:rsidRDefault="005F70E7" w:rsidP="005B3597">
      <w:pPr>
        <w:numPr>
          <w:ilvl w:val="1"/>
          <w:numId w:val="30"/>
        </w:numPr>
        <w:spacing w:before="100" w:beforeAutospacing="1" w:after="100" w:afterAutospacing="1"/>
        <w:jc w:val="both"/>
      </w:pPr>
      <w:r>
        <w:t>technická a věcná kontrola těch částí dodávek, které budou v dalším postupu zakryté nebo se stanou nepřístupnými, zapsání výsledku kontroly do stavebního deníku;</w:t>
      </w:r>
    </w:p>
    <w:p w14:paraId="1C031775" w14:textId="77777777" w:rsidR="005F70E7" w:rsidRDefault="005F70E7" w:rsidP="005B3597">
      <w:pPr>
        <w:numPr>
          <w:ilvl w:val="1"/>
          <w:numId w:val="30"/>
        </w:numPr>
        <w:spacing w:before="100" w:beforeAutospacing="1" w:after="100" w:afterAutospacing="1"/>
        <w:jc w:val="both"/>
      </w:pPr>
      <w:r>
        <w:t>spolupráci se zhotovitelem při zajišťování souladu realizovaných dodávek a prací s projektem;</w:t>
      </w:r>
    </w:p>
    <w:p w14:paraId="3DA7A212" w14:textId="77777777" w:rsidR="005F70E7" w:rsidRDefault="005F70E7" w:rsidP="005B3597">
      <w:pPr>
        <w:numPr>
          <w:ilvl w:val="1"/>
          <w:numId w:val="30"/>
        </w:numPr>
        <w:spacing w:before="100" w:beforeAutospacing="1" w:after="100" w:afterAutospacing="1"/>
        <w:jc w:val="both"/>
      </w:pPr>
      <w:r>
        <w:t>spolupráci se zhotovitelem při provádění nebo navrhování opatření na odstranění případných závad projektu;</w:t>
      </w:r>
    </w:p>
    <w:p w14:paraId="630159B7" w14:textId="77777777" w:rsidR="005F70E7" w:rsidRDefault="005F70E7" w:rsidP="005B3597">
      <w:pPr>
        <w:numPr>
          <w:ilvl w:val="1"/>
          <w:numId w:val="30"/>
        </w:numPr>
        <w:spacing w:before="100" w:beforeAutospacing="1" w:after="100" w:afterAutospacing="1"/>
        <w:jc w:val="both"/>
      </w:pPr>
      <w:r>
        <w:t>kontrola zhotovitele při provádění předepsaných a dohodnutých zkoušky materiálů, konstrukcí a prací, kontrola jejich výsledků a dokladů, které prokazují kvalitu prováděných prací a dodávek; archivace všech protokolů, revizních zpráv a atestů z toho vyplývajících;</w:t>
      </w:r>
    </w:p>
    <w:p w14:paraId="45DB9EC4" w14:textId="77777777" w:rsidR="005F70E7" w:rsidRDefault="005F70E7" w:rsidP="005B3597">
      <w:pPr>
        <w:numPr>
          <w:ilvl w:val="1"/>
          <w:numId w:val="30"/>
        </w:numPr>
        <w:spacing w:before="100" w:beforeAutospacing="1" w:after="100" w:afterAutospacing="1"/>
        <w:jc w:val="both"/>
      </w:pPr>
      <w:r>
        <w:t>sledování vedení stavebních a montážních deníků a provádění průběžných zápisů;</w:t>
      </w:r>
    </w:p>
    <w:p w14:paraId="1566A484" w14:textId="77777777" w:rsidR="005F70E7" w:rsidRDefault="005F70E7" w:rsidP="005B3597">
      <w:pPr>
        <w:numPr>
          <w:ilvl w:val="1"/>
          <w:numId w:val="30"/>
        </w:numPr>
        <w:spacing w:before="100" w:beforeAutospacing="1" w:after="100" w:afterAutospacing="1"/>
        <w:jc w:val="both"/>
      </w:pPr>
      <w:r>
        <w:t>zaznamenání do stavebního deníku každé přerušení nebo zastavení prací s uvedením důvodu, vyjadřování se k důvodům zhotovitelem uváděným;</w:t>
      </w:r>
    </w:p>
    <w:p w14:paraId="1DC2113B" w14:textId="3601949F" w:rsidR="005F70E7" w:rsidRDefault="005F70E7" w:rsidP="005B3597">
      <w:pPr>
        <w:numPr>
          <w:ilvl w:val="1"/>
          <w:numId w:val="30"/>
        </w:numPr>
        <w:spacing w:before="100" w:beforeAutospacing="1" w:after="100" w:afterAutospacing="1"/>
        <w:jc w:val="both"/>
      </w:pPr>
      <w:r>
        <w:t>organizační zabezpečení kontrolních dnů stavby, příprava jejich podkladů, týkající se činnosti TDS, vypracování soupisu vad a nedodělků, zúčastňování se kontrolních dnů stavby, řízení jejich průběhu, zabezpečení pořízení zápisu z kontrolních dnů, jejich archivace a plnění úkolů z nich vyplývajících pro výkon činnosti TDS;</w:t>
      </w:r>
    </w:p>
    <w:p w14:paraId="391BBD88" w14:textId="77777777" w:rsidR="005F70E7" w:rsidRDefault="005F70E7" w:rsidP="005B3597">
      <w:pPr>
        <w:numPr>
          <w:ilvl w:val="1"/>
          <w:numId w:val="30"/>
        </w:numPr>
        <w:spacing w:before="100" w:beforeAutospacing="1" w:after="100" w:afterAutospacing="1"/>
        <w:jc w:val="both"/>
      </w:pPr>
      <w:r>
        <w:t>spolupráce se zhotovitelem stavby při provádění opatření na odvrácení nebo na omezení škod při ohrožení stavby živelnými událostmi;</w:t>
      </w:r>
    </w:p>
    <w:p w14:paraId="7842CD9D" w14:textId="77777777" w:rsidR="005F70E7" w:rsidRDefault="005F70E7" w:rsidP="005B3597">
      <w:pPr>
        <w:numPr>
          <w:ilvl w:val="1"/>
          <w:numId w:val="30"/>
        </w:numPr>
        <w:spacing w:before="100" w:beforeAutospacing="1" w:after="100" w:afterAutospacing="1"/>
        <w:jc w:val="both"/>
      </w:pPr>
      <w:r>
        <w:t>kontrola postupu prací podle časového plánu stavby a termínů stanovených ve smlouvě o dílo se zhotovitelem stavby, případně stanoveného časového a finančního harmonogramu prováděných prací. V případě ohrožení dodržení termínů okamžité vyrozumění zadavatele včetně předložení návrhu na řešení;</w:t>
      </w:r>
    </w:p>
    <w:p w14:paraId="35D6FD9E" w14:textId="77777777" w:rsidR="005F70E7" w:rsidRDefault="005F70E7" w:rsidP="005B3597">
      <w:pPr>
        <w:numPr>
          <w:ilvl w:val="1"/>
          <w:numId w:val="30"/>
        </w:numPr>
        <w:spacing w:before="100" w:beforeAutospacing="1" w:after="100" w:afterAutospacing="1"/>
        <w:jc w:val="both"/>
      </w:pPr>
      <w:r>
        <w:t>kontrolu řádného uskladnění materiálu, strojů a konstrukcí a pořádku na staveništi;</w:t>
      </w:r>
    </w:p>
    <w:p w14:paraId="13CC5A5D" w14:textId="77777777" w:rsidR="005F70E7" w:rsidRDefault="005F70E7" w:rsidP="005B3597">
      <w:pPr>
        <w:numPr>
          <w:ilvl w:val="1"/>
          <w:numId w:val="30"/>
        </w:numPr>
        <w:spacing w:before="100" w:beforeAutospacing="1" w:after="100" w:afterAutospacing="1"/>
        <w:jc w:val="both"/>
      </w:pPr>
      <w:r>
        <w:t>v průběhu výstavby připravuje podklady pro závěrečné hodnocení stavby;</w:t>
      </w:r>
    </w:p>
    <w:p w14:paraId="21B34B99" w14:textId="77777777" w:rsidR="005F70E7" w:rsidRDefault="005F70E7" w:rsidP="005B3597">
      <w:pPr>
        <w:numPr>
          <w:ilvl w:val="1"/>
          <w:numId w:val="30"/>
        </w:numPr>
        <w:spacing w:before="100" w:beforeAutospacing="1" w:after="100" w:afterAutospacing="1"/>
        <w:jc w:val="both"/>
      </w:pPr>
      <w:r>
        <w:t>přípravu podkladů pro odevzdání a převzetí stavby nebo jejích částí a účast na jednání o odevzdání a převzetí;</w:t>
      </w:r>
    </w:p>
    <w:p w14:paraId="7667EDB1" w14:textId="77777777" w:rsidR="005F70E7" w:rsidRDefault="005F70E7" w:rsidP="005B3597">
      <w:pPr>
        <w:numPr>
          <w:ilvl w:val="1"/>
          <w:numId w:val="30"/>
        </w:numPr>
        <w:spacing w:before="100" w:beforeAutospacing="1" w:after="100" w:afterAutospacing="1"/>
        <w:jc w:val="both"/>
      </w:pPr>
      <w:r>
        <w:t>kontrola dokladů, které doloží zhotovitel k odevzdání a převzetí dokončené stavby;</w:t>
      </w:r>
    </w:p>
    <w:p w14:paraId="0C169996" w14:textId="77777777" w:rsidR="005F70E7" w:rsidRDefault="005F70E7" w:rsidP="005B3597">
      <w:pPr>
        <w:numPr>
          <w:ilvl w:val="1"/>
          <w:numId w:val="30"/>
        </w:numPr>
        <w:spacing w:before="100" w:beforeAutospacing="1" w:after="100" w:afterAutospacing="1"/>
        <w:jc w:val="both"/>
      </w:pPr>
      <w:r>
        <w:t>organizační příprava předání a převzetí stavby, účast na předání a převzetí stavby včetně pořízení protokolu o předání a převzetí stavby, vymezení všech vad a nedodělků včetně stanovení termínu jejich odstranění;</w:t>
      </w:r>
    </w:p>
    <w:p w14:paraId="5A0ED3C0" w14:textId="77777777" w:rsidR="005F70E7" w:rsidRDefault="005F70E7" w:rsidP="005B3597">
      <w:pPr>
        <w:numPr>
          <w:ilvl w:val="1"/>
          <w:numId w:val="30"/>
        </w:numPr>
        <w:spacing w:before="100" w:beforeAutospacing="1" w:after="100" w:afterAutospacing="1"/>
        <w:jc w:val="both"/>
      </w:pPr>
      <w:r>
        <w:t>kontrola odstraňování vad a nedodělků zjištěných při přebírání v dohodnutých termínech vč. pořízení protokolu o odstranění vad a nedodělků;</w:t>
      </w:r>
    </w:p>
    <w:p w14:paraId="05DE58CD" w14:textId="63029C84" w:rsidR="005F70E7" w:rsidRDefault="005F70E7" w:rsidP="005B3597">
      <w:pPr>
        <w:numPr>
          <w:ilvl w:val="1"/>
          <w:numId w:val="30"/>
        </w:numPr>
        <w:spacing w:before="100" w:beforeAutospacing="1" w:after="100" w:afterAutospacing="1"/>
        <w:jc w:val="both"/>
      </w:pPr>
      <w:r>
        <w:t>vyhotovení závěrečné zprávy TDS o vyhodnocení svých činností k předání stavby;</w:t>
      </w:r>
    </w:p>
    <w:p w14:paraId="3E01611A" w14:textId="77777777" w:rsidR="005F70E7" w:rsidRDefault="005F70E7" w:rsidP="005B3597">
      <w:pPr>
        <w:numPr>
          <w:ilvl w:val="1"/>
          <w:numId w:val="30"/>
        </w:numPr>
        <w:spacing w:before="100" w:beforeAutospacing="1" w:after="100" w:afterAutospacing="1"/>
        <w:jc w:val="both"/>
      </w:pPr>
      <w:r>
        <w:t>účast a spolupráce s odpovědnými geodety na zaměření skutečného provedení stavby;</w:t>
      </w:r>
    </w:p>
    <w:p w14:paraId="55F6F7DD" w14:textId="77777777" w:rsidR="005F70E7" w:rsidRDefault="005F70E7" w:rsidP="005B3597">
      <w:pPr>
        <w:numPr>
          <w:ilvl w:val="1"/>
          <w:numId w:val="30"/>
        </w:numPr>
        <w:spacing w:before="100" w:beforeAutospacing="1" w:after="100" w:afterAutospacing="1"/>
        <w:jc w:val="both"/>
      </w:pPr>
      <w:r>
        <w:lastRenderedPageBreak/>
        <w:t>kontrola dokumentace skutečného provedení stavby, protokolů a dokladů o provedených zkouškách nezbytných k vydání kolaudačního souhlasu a jejich převzetí za zadavatele;</w:t>
      </w:r>
    </w:p>
    <w:p w14:paraId="7E8FB5D1" w14:textId="77777777" w:rsidR="005F70E7" w:rsidRDefault="005F70E7" w:rsidP="005B3597">
      <w:pPr>
        <w:numPr>
          <w:ilvl w:val="1"/>
          <w:numId w:val="30"/>
        </w:numPr>
        <w:spacing w:before="100" w:beforeAutospacing="1" w:after="100" w:afterAutospacing="1"/>
        <w:jc w:val="both"/>
      </w:pPr>
      <w:r>
        <w:t>projednání postupu a rozsahu individuálních a komplexních zkoušek včetně zajištění potřebných správních povolení k jejich provedení, účast při jejich provádění a vyhodnocení;</w:t>
      </w:r>
    </w:p>
    <w:p w14:paraId="6A3F1FA4" w14:textId="77777777" w:rsidR="005F70E7" w:rsidRDefault="005F70E7" w:rsidP="005B3597">
      <w:pPr>
        <w:numPr>
          <w:ilvl w:val="1"/>
          <w:numId w:val="30"/>
        </w:numPr>
        <w:spacing w:before="100" w:beforeAutospacing="1" w:after="100" w:afterAutospacing="1"/>
        <w:jc w:val="both"/>
      </w:pPr>
      <w:r>
        <w:t>příprava a spolupráce na podkladech pro získání povolení potřebných k řádnému užívání stavby;</w:t>
      </w:r>
    </w:p>
    <w:p w14:paraId="12ADB537" w14:textId="77777777" w:rsidR="005F70E7" w:rsidRDefault="005F70E7" w:rsidP="005B3597">
      <w:pPr>
        <w:numPr>
          <w:ilvl w:val="1"/>
          <w:numId w:val="30"/>
        </w:numPr>
        <w:spacing w:before="100" w:beforeAutospacing="1" w:after="100" w:afterAutospacing="1"/>
        <w:jc w:val="both"/>
      </w:pPr>
      <w:r>
        <w:t>spolupráce a napomáhání v naplnění požadavků vyplývajících z vydaných rozhodnutí a zabezpečení případného odstranění zjištěných závad;</w:t>
      </w:r>
    </w:p>
    <w:p w14:paraId="2D0DC244" w14:textId="77777777" w:rsidR="005F70E7" w:rsidRDefault="005F70E7" w:rsidP="005B3597">
      <w:pPr>
        <w:numPr>
          <w:ilvl w:val="1"/>
          <w:numId w:val="30"/>
        </w:numPr>
        <w:spacing w:before="100" w:beforeAutospacing="1" w:after="100" w:afterAutospacing="1"/>
        <w:jc w:val="both"/>
      </w:pPr>
      <w:r>
        <w:t>kontrolu vyklizení staveniště zhotovitelem;</w:t>
      </w:r>
    </w:p>
    <w:p w14:paraId="03E288E4" w14:textId="60B901A7" w:rsidR="005F70E7" w:rsidRDefault="005F70E7" w:rsidP="005B3597">
      <w:pPr>
        <w:numPr>
          <w:ilvl w:val="1"/>
          <w:numId w:val="30"/>
        </w:numPr>
        <w:spacing w:before="100" w:beforeAutospacing="1" w:after="100" w:afterAutospacing="1"/>
        <w:jc w:val="both"/>
      </w:pPr>
      <w:r>
        <w:t>výkon případných dalších prací, které jsou předmětem TDS, které budou třeba k řádnému plnění, především pak shromáždění podkladů (povinných příloh) k závěrečnému vyhodnocení dotačního titulu;</w:t>
      </w:r>
    </w:p>
    <w:p w14:paraId="24AA52AB" w14:textId="77777777" w:rsidR="005F70E7" w:rsidRDefault="005F70E7" w:rsidP="005B3597">
      <w:pPr>
        <w:numPr>
          <w:ilvl w:val="1"/>
          <w:numId w:val="30"/>
        </w:numPr>
        <w:spacing w:before="100" w:beforeAutospacing="1" w:after="100" w:afterAutospacing="1"/>
        <w:jc w:val="both"/>
      </w:pPr>
      <w:r>
        <w:t>odpovědnost za vady a škodu vzniklých v důsledku výkonu technického dozoru investora a její řešení v rámci reklamace dle Smlouvy a příslušných právních předpisů.</w:t>
      </w:r>
    </w:p>
    <w:p w14:paraId="1CEB96B5" w14:textId="77777777" w:rsidR="007E74CC" w:rsidRDefault="007E74CC" w:rsidP="005B3597">
      <w:pPr>
        <w:pStyle w:val="Odstavecseseznamem"/>
        <w:ind w:left="851"/>
        <w:jc w:val="both"/>
      </w:pPr>
    </w:p>
    <w:p w14:paraId="32DD5E27" w14:textId="258114B0" w:rsidR="00DE29F4" w:rsidRDefault="00DE29F4" w:rsidP="005B3597">
      <w:pPr>
        <w:pStyle w:val="Odstavecseseznamem"/>
        <w:numPr>
          <w:ilvl w:val="0"/>
          <w:numId w:val="22"/>
        </w:numPr>
        <w:ind w:left="851" w:hanging="425"/>
        <w:jc w:val="both"/>
        <w:rPr>
          <w:b/>
          <w:bCs/>
        </w:rPr>
      </w:pPr>
      <w:r w:rsidRPr="00DE29F4">
        <w:rPr>
          <w:b/>
          <w:bCs/>
        </w:rPr>
        <w:t>PRÁCE PO DOKONČENÍ STAVBY</w:t>
      </w:r>
    </w:p>
    <w:p w14:paraId="295CF64D" w14:textId="77777777" w:rsidR="007E74CC" w:rsidRPr="00DE29F4" w:rsidRDefault="007E74CC" w:rsidP="005B3597">
      <w:pPr>
        <w:pStyle w:val="Odstavecseseznamem"/>
        <w:ind w:left="851"/>
        <w:jc w:val="both"/>
        <w:rPr>
          <w:b/>
          <w:bCs/>
        </w:rPr>
      </w:pPr>
    </w:p>
    <w:p w14:paraId="74B81011" w14:textId="018624BC" w:rsidR="00DE29F4" w:rsidRDefault="00DE29F4" w:rsidP="005B3597">
      <w:pPr>
        <w:pStyle w:val="Odstavecseseznamem"/>
        <w:numPr>
          <w:ilvl w:val="1"/>
          <w:numId w:val="22"/>
        </w:numPr>
        <w:ind w:left="851" w:hanging="425"/>
        <w:jc w:val="both"/>
      </w:pPr>
      <w:r>
        <w:t>zabezpečení stanovení místní úpravy provozu na pozemních komunikacích (dopravní značení);</w:t>
      </w:r>
    </w:p>
    <w:p w14:paraId="2100E4BC" w14:textId="54162D1F" w:rsidR="00DE29F4" w:rsidRDefault="00DE29F4" w:rsidP="005B3597">
      <w:pPr>
        <w:pStyle w:val="Odstavecseseznamem"/>
        <w:numPr>
          <w:ilvl w:val="1"/>
          <w:numId w:val="22"/>
        </w:numPr>
        <w:ind w:left="851" w:hanging="425"/>
        <w:jc w:val="both"/>
      </w:pPr>
      <w:r>
        <w:t>zabezpečení kolaudačního rozhodnutí (resp. kolaudačního souhlasu), včetně všech nutných podkladů a stanovisek dotčených orgánů státní správy</w:t>
      </w:r>
    </w:p>
    <w:p w14:paraId="571AC4BF" w14:textId="3DA0144E" w:rsidR="00DE29F4" w:rsidRDefault="00DE29F4" w:rsidP="005B3597">
      <w:pPr>
        <w:pStyle w:val="Odstavecseseznamem"/>
        <w:numPr>
          <w:ilvl w:val="1"/>
          <w:numId w:val="22"/>
        </w:numPr>
        <w:ind w:left="851" w:hanging="425"/>
        <w:jc w:val="both"/>
      </w:pPr>
      <w:r>
        <w:t>spolupráce s Příkazcem při uplatňování požadavků vyplývajících z kolaudačního rozhodnutí</w:t>
      </w:r>
      <w:r w:rsidR="007E74CC">
        <w:t>.</w:t>
      </w:r>
    </w:p>
    <w:p w14:paraId="4CD42AC6" w14:textId="77777777" w:rsidR="00A30B27" w:rsidRDefault="00A30B27" w:rsidP="005B3597">
      <w:pPr>
        <w:spacing w:before="100" w:beforeAutospacing="1" w:after="100" w:afterAutospacing="1"/>
        <w:ind w:left="143" w:firstLine="708"/>
        <w:jc w:val="both"/>
      </w:pPr>
      <w:r>
        <w:t>Kontrola souladu stavby s projektovou dokumentací</w:t>
      </w:r>
    </w:p>
    <w:p w14:paraId="0279DABB" w14:textId="77777777" w:rsidR="00A30B27" w:rsidRDefault="00A30B27" w:rsidP="00FE1366">
      <w:pPr>
        <w:spacing w:before="100" w:beforeAutospacing="1" w:after="100" w:afterAutospacing="1"/>
        <w:jc w:val="both"/>
      </w:pPr>
      <w:r>
        <w:t xml:space="preserve">Vzhledem ke skutečnosti, že stavba bude realizována metodou design &amp; build, zhotovitel stavby nejprve zpracuje projektovou dokumentaci, na </w:t>
      </w:r>
      <w:proofErr w:type="gramStart"/>
      <w:r>
        <w:t>základě</w:t>
      </w:r>
      <w:proofErr w:type="gramEnd"/>
      <w:r>
        <w:t xml:space="preserve"> které bude následně provádět realizaci stavby. Správce stavby tedy bude vykonávat dozor nad zhotovitelem a kontrolovat, zda stavba je realizována v souladu s odsouhlasenou projektovou dokumentací.</w:t>
      </w:r>
    </w:p>
    <w:p w14:paraId="748320B2" w14:textId="77777777" w:rsidR="00A30B27" w:rsidRDefault="00A30B27" w:rsidP="00FE1366">
      <w:pPr>
        <w:jc w:val="both"/>
      </w:pPr>
    </w:p>
    <w:p w14:paraId="5C3B8E92" w14:textId="77777777" w:rsidR="00B61527" w:rsidRDefault="00B61527" w:rsidP="00FE1366">
      <w:pPr>
        <w:pStyle w:val="Odstavecseseznamem"/>
        <w:ind w:left="426"/>
        <w:jc w:val="center"/>
      </w:pPr>
    </w:p>
    <w:p w14:paraId="08F352A1" w14:textId="7EB8930F" w:rsidR="004156E9" w:rsidRDefault="004156E9" w:rsidP="00FE1366">
      <w:pPr>
        <w:pStyle w:val="Odstavecseseznamem"/>
        <w:ind w:left="0"/>
        <w:jc w:val="center"/>
        <w:rPr>
          <w:b/>
          <w:bCs/>
        </w:rPr>
      </w:pPr>
      <w:r>
        <w:rPr>
          <w:b/>
          <w:bCs/>
        </w:rPr>
        <w:t>I</w:t>
      </w:r>
      <w:r w:rsidR="001E1BD4">
        <w:rPr>
          <w:b/>
          <w:bCs/>
        </w:rPr>
        <w:t>V</w:t>
      </w:r>
      <w:r>
        <w:rPr>
          <w:b/>
          <w:bCs/>
        </w:rPr>
        <w:t>.</w:t>
      </w:r>
    </w:p>
    <w:p w14:paraId="5B43BA0C" w14:textId="747622B6" w:rsidR="004156E9" w:rsidRDefault="008E4AEB" w:rsidP="00FE1366">
      <w:pPr>
        <w:pStyle w:val="Odstavecseseznamem"/>
        <w:ind w:left="0"/>
        <w:jc w:val="center"/>
      </w:pPr>
      <w:r>
        <w:rPr>
          <w:b/>
          <w:bCs/>
        </w:rPr>
        <w:t>Odměna</w:t>
      </w:r>
      <w:r w:rsidR="004156E9">
        <w:rPr>
          <w:b/>
          <w:bCs/>
        </w:rPr>
        <w:t xml:space="preserve"> a platební podmínky</w:t>
      </w:r>
    </w:p>
    <w:p w14:paraId="75E22D3A" w14:textId="77777777" w:rsidR="004156E9" w:rsidRPr="004156E9" w:rsidRDefault="004156E9" w:rsidP="005B3597">
      <w:pPr>
        <w:pStyle w:val="Odstavecseseznamem"/>
        <w:ind w:left="0"/>
        <w:jc w:val="both"/>
      </w:pPr>
    </w:p>
    <w:p w14:paraId="1957A0F9" w14:textId="08B54380" w:rsidR="004156E9" w:rsidRDefault="003F152D" w:rsidP="005B3597">
      <w:pPr>
        <w:pStyle w:val="Odstavecseseznamem"/>
        <w:numPr>
          <w:ilvl w:val="0"/>
          <w:numId w:val="2"/>
        </w:numPr>
        <w:ind w:left="426" w:hanging="426"/>
        <w:jc w:val="both"/>
      </w:pPr>
      <w:r>
        <w:t xml:space="preserve">Smluvní strany se dohodly, že níže uvedená odměna za výkon funkce TDS je sjednaná jako </w:t>
      </w:r>
      <w:r w:rsidR="00272219">
        <w:t>odměna měsíční a zároveň jako odměna nejvýše přípustná a platná po celou dobu výkonu funkce TDS</w:t>
      </w:r>
      <w:r w:rsidR="00272219" w:rsidRPr="004156E9">
        <w:t xml:space="preserve">. </w:t>
      </w:r>
      <w:r w:rsidR="00272219">
        <w:t>Výše odměny</w:t>
      </w:r>
      <w:r w:rsidR="00272219" w:rsidRPr="004156E9">
        <w:t xml:space="preserve"> je překročitelná pouze v případě, že v průběhu plnění </w:t>
      </w:r>
      <w:r w:rsidR="00272219">
        <w:t xml:space="preserve">výkonu funkce TDS </w:t>
      </w:r>
      <w:r w:rsidR="00272219" w:rsidRPr="004156E9">
        <w:t>dojde ke změně zákonných sazeb daně z přidané hodnoty. V takovém případě bude připočtena DPH v aktuálně platné výši</w:t>
      </w:r>
      <w:r w:rsidR="004156E9">
        <w:t>.</w:t>
      </w:r>
    </w:p>
    <w:p w14:paraId="10671B5A" w14:textId="77777777" w:rsidR="004156E9" w:rsidRDefault="004156E9" w:rsidP="005B3597">
      <w:pPr>
        <w:pStyle w:val="Odstavecseseznamem"/>
        <w:ind w:left="426"/>
        <w:jc w:val="both"/>
      </w:pPr>
    </w:p>
    <w:tbl>
      <w:tblPr>
        <w:tblpPr w:leftFromText="141" w:rightFromText="141"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955"/>
        <w:gridCol w:w="1811"/>
        <w:gridCol w:w="2121"/>
      </w:tblGrid>
      <w:tr w:rsidR="00BC4F5D" w:rsidRPr="00DA0F3D" w14:paraId="0CEA3BB9" w14:textId="77777777" w:rsidTr="00BC4F5D">
        <w:trPr>
          <w:trHeight w:val="556"/>
        </w:trPr>
        <w:tc>
          <w:tcPr>
            <w:tcW w:w="3175" w:type="dxa"/>
            <w:shd w:val="clear" w:color="auto" w:fill="D0CECE"/>
            <w:vAlign w:val="center"/>
          </w:tcPr>
          <w:p w14:paraId="1044A582" w14:textId="77777777" w:rsidR="00BC4F5D" w:rsidRPr="00DA0F3D" w:rsidRDefault="00BC4F5D" w:rsidP="005B3597">
            <w:pPr>
              <w:jc w:val="both"/>
              <w:rPr>
                <w:b/>
                <w:bCs/>
                <w:sz w:val="22"/>
                <w:szCs w:val="22"/>
              </w:rPr>
            </w:pPr>
          </w:p>
        </w:tc>
        <w:tc>
          <w:tcPr>
            <w:tcW w:w="1955" w:type="dxa"/>
            <w:shd w:val="clear" w:color="auto" w:fill="auto"/>
          </w:tcPr>
          <w:p w14:paraId="348E1A62" w14:textId="77777777" w:rsidR="00BC4F5D" w:rsidRPr="00DA0F3D" w:rsidRDefault="00BC4F5D" w:rsidP="005B3597">
            <w:pPr>
              <w:jc w:val="both"/>
              <w:rPr>
                <w:b/>
                <w:bCs/>
                <w:sz w:val="22"/>
                <w:szCs w:val="22"/>
              </w:rPr>
            </w:pPr>
            <w:r w:rsidRPr="00DA0F3D">
              <w:rPr>
                <w:b/>
                <w:bCs/>
                <w:sz w:val="22"/>
                <w:szCs w:val="22"/>
              </w:rPr>
              <w:t>Celkem v Kč bez DPH</w:t>
            </w:r>
          </w:p>
        </w:tc>
        <w:tc>
          <w:tcPr>
            <w:tcW w:w="1811" w:type="dxa"/>
            <w:shd w:val="clear" w:color="auto" w:fill="auto"/>
          </w:tcPr>
          <w:p w14:paraId="4A96F73F" w14:textId="77777777" w:rsidR="00BC4F5D" w:rsidRPr="00DA0F3D" w:rsidRDefault="00BC4F5D" w:rsidP="005B3597">
            <w:pPr>
              <w:jc w:val="both"/>
              <w:rPr>
                <w:b/>
                <w:bCs/>
                <w:sz w:val="22"/>
                <w:szCs w:val="22"/>
              </w:rPr>
            </w:pPr>
            <w:r w:rsidRPr="00DA0F3D">
              <w:rPr>
                <w:b/>
                <w:bCs/>
                <w:sz w:val="22"/>
                <w:szCs w:val="22"/>
              </w:rPr>
              <w:t xml:space="preserve">Výše DPH </w:t>
            </w:r>
            <w:r w:rsidRPr="00DA6316">
              <w:rPr>
                <w:b/>
                <w:bCs/>
                <w:sz w:val="22"/>
                <w:szCs w:val="22"/>
              </w:rPr>
              <w:t>21</w:t>
            </w:r>
            <w:r w:rsidRPr="00DA0F3D">
              <w:rPr>
                <w:b/>
                <w:bCs/>
                <w:sz w:val="22"/>
                <w:szCs w:val="22"/>
              </w:rPr>
              <w:t xml:space="preserve"> % v</w:t>
            </w:r>
            <w:r>
              <w:rPr>
                <w:b/>
                <w:bCs/>
                <w:sz w:val="22"/>
                <w:szCs w:val="22"/>
              </w:rPr>
              <w:t> </w:t>
            </w:r>
            <w:r w:rsidRPr="00DA0F3D">
              <w:rPr>
                <w:b/>
                <w:bCs/>
                <w:sz w:val="22"/>
                <w:szCs w:val="22"/>
              </w:rPr>
              <w:t>Kč</w:t>
            </w:r>
          </w:p>
        </w:tc>
        <w:tc>
          <w:tcPr>
            <w:tcW w:w="2121" w:type="dxa"/>
            <w:shd w:val="clear" w:color="auto" w:fill="auto"/>
          </w:tcPr>
          <w:p w14:paraId="1C97F6F8" w14:textId="77777777" w:rsidR="00BC4F5D" w:rsidRPr="00DA0F3D" w:rsidRDefault="00BC4F5D" w:rsidP="005B3597">
            <w:pPr>
              <w:jc w:val="both"/>
              <w:rPr>
                <w:b/>
                <w:bCs/>
                <w:sz w:val="22"/>
                <w:szCs w:val="22"/>
              </w:rPr>
            </w:pPr>
            <w:r w:rsidRPr="00DA0F3D">
              <w:rPr>
                <w:b/>
                <w:bCs/>
                <w:sz w:val="22"/>
                <w:szCs w:val="22"/>
              </w:rPr>
              <w:t>Celkem vč. DPH v</w:t>
            </w:r>
            <w:r>
              <w:rPr>
                <w:b/>
                <w:bCs/>
                <w:sz w:val="22"/>
                <w:szCs w:val="22"/>
              </w:rPr>
              <w:t> </w:t>
            </w:r>
            <w:r w:rsidRPr="00DA0F3D">
              <w:rPr>
                <w:b/>
                <w:bCs/>
                <w:sz w:val="22"/>
                <w:szCs w:val="22"/>
              </w:rPr>
              <w:t>Kč</w:t>
            </w:r>
          </w:p>
        </w:tc>
      </w:tr>
      <w:tr w:rsidR="00BC4F5D" w:rsidRPr="00DA0F3D" w14:paraId="75FCD8FB" w14:textId="77777777" w:rsidTr="00BC4F5D">
        <w:trPr>
          <w:trHeight w:val="982"/>
        </w:trPr>
        <w:tc>
          <w:tcPr>
            <w:tcW w:w="3175" w:type="dxa"/>
            <w:shd w:val="clear" w:color="auto" w:fill="auto"/>
            <w:vAlign w:val="center"/>
          </w:tcPr>
          <w:p w14:paraId="1101E175" w14:textId="45F7B25E" w:rsidR="00BC4F5D" w:rsidRPr="00DA0F3D" w:rsidRDefault="008E4AEB" w:rsidP="005B3597">
            <w:pPr>
              <w:jc w:val="both"/>
              <w:rPr>
                <w:sz w:val="22"/>
                <w:szCs w:val="22"/>
              </w:rPr>
            </w:pPr>
            <w:r>
              <w:rPr>
                <w:sz w:val="22"/>
                <w:szCs w:val="22"/>
              </w:rPr>
              <w:lastRenderedPageBreak/>
              <w:t>Výkon funkce TDS</w:t>
            </w:r>
          </w:p>
        </w:tc>
        <w:tc>
          <w:tcPr>
            <w:tcW w:w="1955" w:type="dxa"/>
            <w:shd w:val="clear" w:color="auto" w:fill="auto"/>
            <w:vAlign w:val="center"/>
          </w:tcPr>
          <w:p w14:paraId="1032F04B" w14:textId="77777777" w:rsidR="00BC4F5D" w:rsidRPr="00DA0F3D" w:rsidRDefault="00BC4F5D" w:rsidP="005B3597">
            <w:pPr>
              <w:jc w:val="both"/>
              <w:rPr>
                <w:sz w:val="22"/>
                <w:szCs w:val="22"/>
              </w:rPr>
            </w:pPr>
          </w:p>
        </w:tc>
        <w:tc>
          <w:tcPr>
            <w:tcW w:w="1811" w:type="dxa"/>
            <w:shd w:val="clear" w:color="auto" w:fill="auto"/>
            <w:vAlign w:val="center"/>
          </w:tcPr>
          <w:p w14:paraId="0D3915DC" w14:textId="77777777" w:rsidR="00BC4F5D" w:rsidRPr="00DA0F3D" w:rsidRDefault="00BC4F5D" w:rsidP="005B3597">
            <w:pPr>
              <w:jc w:val="both"/>
              <w:rPr>
                <w:sz w:val="22"/>
                <w:szCs w:val="22"/>
              </w:rPr>
            </w:pPr>
          </w:p>
        </w:tc>
        <w:tc>
          <w:tcPr>
            <w:tcW w:w="2121" w:type="dxa"/>
            <w:shd w:val="clear" w:color="auto" w:fill="auto"/>
            <w:vAlign w:val="center"/>
          </w:tcPr>
          <w:p w14:paraId="62085DA1" w14:textId="77777777" w:rsidR="00BC4F5D" w:rsidRPr="00DA0F3D" w:rsidRDefault="00BC4F5D" w:rsidP="005B3597">
            <w:pPr>
              <w:jc w:val="both"/>
              <w:rPr>
                <w:sz w:val="22"/>
                <w:szCs w:val="22"/>
              </w:rPr>
            </w:pPr>
          </w:p>
        </w:tc>
      </w:tr>
    </w:tbl>
    <w:p w14:paraId="63196CC8" w14:textId="362C2A83" w:rsidR="004156E9" w:rsidRPr="004156E9" w:rsidRDefault="004156E9" w:rsidP="005B3597">
      <w:pPr>
        <w:pStyle w:val="Odstavecseseznamem"/>
        <w:ind w:left="0"/>
        <w:jc w:val="both"/>
        <w:rPr>
          <w:b/>
          <w:bCs/>
        </w:rPr>
      </w:pPr>
    </w:p>
    <w:p w14:paraId="58BBCC0F" w14:textId="1D39DFEF" w:rsidR="00272219" w:rsidRDefault="004156E9" w:rsidP="005B3597">
      <w:pPr>
        <w:pStyle w:val="Odstavecseseznamem"/>
        <w:numPr>
          <w:ilvl w:val="0"/>
          <w:numId w:val="2"/>
        </w:numPr>
        <w:ind w:left="426" w:hanging="426"/>
        <w:jc w:val="both"/>
      </w:pPr>
      <w:r>
        <w:t xml:space="preserve">Úhrada </w:t>
      </w:r>
      <w:r w:rsidR="00272219">
        <w:t>odměny bude prováděna vždy v české měně formou bezhotovostního převodu na</w:t>
      </w:r>
      <w:r w:rsidR="001E1BD4">
        <w:t> </w:t>
      </w:r>
      <w:r w:rsidR="00272219">
        <w:t xml:space="preserve">účet </w:t>
      </w:r>
      <w:r w:rsidR="001302DA">
        <w:t>Příkazníka</w:t>
      </w:r>
      <w:r w:rsidR="00272219">
        <w:t xml:space="preserve"> uvedený v záhlaví této Smlouvy, a to na základě </w:t>
      </w:r>
      <w:r w:rsidR="00F13CE2">
        <w:t xml:space="preserve">splatného </w:t>
      </w:r>
      <w:r w:rsidR="00272219">
        <w:t>daňového dokladu vystaveného Příkazníkem</w:t>
      </w:r>
      <w:r w:rsidR="00F13CE2">
        <w:t>.</w:t>
      </w:r>
    </w:p>
    <w:p w14:paraId="4DE7CCF2" w14:textId="77777777" w:rsidR="00F13CE2" w:rsidRDefault="00F13CE2" w:rsidP="005B3597">
      <w:pPr>
        <w:pStyle w:val="Odstavecseseznamem"/>
        <w:ind w:left="426"/>
        <w:jc w:val="both"/>
      </w:pPr>
    </w:p>
    <w:p w14:paraId="2B61298A" w14:textId="32C84AA7" w:rsidR="00F13CE2" w:rsidRDefault="00F13CE2" w:rsidP="005B3597">
      <w:pPr>
        <w:pStyle w:val="Odstavecseseznamem"/>
        <w:numPr>
          <w:ilvl w:val="0"/>
          <w:numId w:val="2"/>
        </w:numPr>
        <w:ind w:left="426" w:hanging="426"/>
        <w:jc w:val="both"/>
      </w:pPr>
      <w:r>
        <w:t xml:space="preserve">Daňový doklad vystavený Příkazníkem musí splňovat </w:t>
      </w:r>
      <w:r w:rsidRPr="004156E9">
        <w:t xml:space="preserve">veškeré náležitosti daňového dokladu </w:t>
      </w:r>
      <w:r>
        <w:t>stanovené</w:t>
      </w:r>
      <w:r w:rsidRPr="004156E9">
        <w:t xml:space="preserve"> obecně závaznými právními předpisy. V případě, že </w:t>
      </w:r>
      <w:r>
        <w:t>daný daňový</w:t>
      </w:r>
      <w:r w:rsidRPr="004156E9">
        <w:t xml:space="preserve"> doklad nebude splňovat veškeré předepsané náležitosti, je </w:t>
      </w:r>
      <w:r>
        <w:t>Příkazce</w:t>
      </w:r>
      <w:r w:rsidRPr="004156E9">
        <w:t xml:space="preserve"> oprávněn zaslat jej </w:t>
      </w:r>
      <w:r>
        <w:t>Příkazníkovi</w:t>
      </w:r>
      <w:r w:rsidRPr="004156E9">
        <w:t xml:space="preserve"> zpět s tím, že je </w:t>
      </w:r>
      <w:r>
        <w:t xml:space="preserve">Příkazník </w:t>
      </w:r>
      <w:r w:rsidRPr="004156E9">
        <w:t>povinen vystavit</w:t>
      </w:r>
      <w:r>
        <w:t xml:space="preserve"> daňový</w:t>
      </w:r>
      <w:r w:rsidRPr="004156E9">
        <w:t xml:space="preserve"> doklad nový, obsahující veškeré náležitosti. Do doby vystavení řádného </w:t>
      </w:r>
      <w:r>
        <w:t>daňového</w:t>
      </w:r>
      <w:r w:rsidRPr="004156E9">
        <w:t xml:space="preserve"> dokladu se lhůta splatnosti přerušuje</w:t>
      </w:r>
      <w:r>
        <w:t>.</w:t>
      </w:r>
    </w:p>
    <w:p w14:paraId="71E8822F" w14:textId="77777777" w:rsidR="00F13CE2" w:rsidRDefault="00F13CE2" w:rsidP="005B3597">
      <w:pPr>
        <w:pStyle w:val="Odstavecseseznamem"/>
        <w:ind w:left="426"/>
        <w:jc w:val="both"/>
      </w:pPr>
    </w:p>
    <w:p w14:paraId="07271385" w14:textId="238D7341" w:rsidR="00F13CE2" w:rsidRDefault="00F13CE2" w:rsidP="005B3597">
      <w:pPr>
        <w:pStyle w:val="Odstavecseseznamem"/>
        <w:numPr>
          <w:ilvl w:val="0"/>
          <w:numId w:val="2"/>
        </w:numPr>
        <w:ind w:left="426" w:hanging="426"/>
        <w:jc w:val="both"/>
      </w:pPr>
      <w:r>
        <w:t xml:space="preserve">Délka splatnosti všech daňových dokladů vystavených Příkazníkem je </w:t>
      </w:r>
      <w:r w:rsidRPr="00DA6316">
        <w:t>15</w:t>
      </w:r>
      <w:r>
        <w:t xml:space="preserve"> kalendářních dnů ode dne jejich doručení Příkazci, přičemž povinnost zaplatit je splněna dnem odepsání příslušné částky z bankovního účtu Příkazce.</w:t>
      </w:r>
    </w:p>
    <w:p w14:paraId="50B478CA" w14:textId="77777777" w:rsidR="00F13CE2" w:rsidRDefault="00F13CE2" w:rsidP="005B3597">
      <w:pPr>
        <w:pStyle w:val="Odstavecseseznamem"/>
        <w:ind w:left="426"/>
        <w:jc w:val="both"/>
      </w:pPr>
    </w:p>
    <w:p w14:paraId="2A8586C9" w14:textId="4B04ACE8" w:rsidR="004156E9" w:rsidRDefault="00F13CE2" w:rsidP="005B3597">
      <w:pPr>
        <w:pStyle w:val="Odstavecseseznamem"/>
        <w:numPr>
          <w:ilvl w:val="0"/>
          <w:numId w:val="2"/>
        </w:numPr>
        <w:ind w:left="426" w:hanging="426"/>
        <w:jc w:val="both"/>
      </w:pPr>
      <w:r>
        <w:t>Smluvní strany se dohodly, že Příkazce neposkytuje Příkazníkovi žádné zálohy.</w:t>
      </w:r>
    </w:p>
    <w:p w14:paraId="613A0791" w14:textId="77777777" w:rsidR="00A30B27" w:rsidRDefault="00A30B27" w:rsidP="005B3597">
      <w:pPr>
        <w:jc w:val="both"/>
        <w:rPr>
          <w:b/>
          <w:bCs/>
        </w:rPr>
      </w:pPr>
    </w:p>
    <w:p w14:paraId="2974A2F7" w14:textId="361BBD4D" w:rsidR="007751CD" w:rsidRDefault="0054448A" w:rsidP="00FE1366">
      <w:pPr>
        <w:jc w:val="center"/>
        <w:rPr>
          <w:b/>
          <w:bCs/>
        </w:rPr>
      </w:pPr>
      <w:r>
        <w:rPr>
          <w:b/>
          <w:bCs/>
        </w:rPr>
        <w:t>V</w:t>
      </w:r>
      <w:r w:rsidR="007751CD">
        <w:rPr>
          <w:b/>
          <w:bCs/>
        </w:rPr>
        <w:t>.</w:t>
      </w:r>
    </w:p>
    <w:p w14:paraId="710B605C" w14:textId="76B68EA0" w:rsidR="007751CD" w:rsidRDefault="007751CD" w:rsidP="00FE1366">
      <w:pPr>
        <w:jc w:val="center"/>
        <w:rPr>
          <w:b/>
          <w:bCs/>
        </w:rPr>
      </w:pPr>
      <w:r>
        <w:rPr>
          <w:b/>
          <w:bCs/>
        </w:rPr>
        <w:t xml:space="preserve">Doba a místo </w:t>
      </w:r>
      <w:r w:rsidR="004D7F6A">
        <w:rPr>
          <w:b/>
          <w:bCs/>
        </w:rPr>
        <w:t>výkonu funkce TDS</w:t>
      </w:r>
    </w:p>
    <w:p w14:paraId="25C1CE33" w14:textId="77777777" w:rsidR="007751CD" w:rsidRPr="007751CD" w:rsidRDefault="007751CD" w:rsidP="00FE1366">
      <w:pPr>
        <w:jc w:val="center"/>
        <w:rPr>
          <w:b/>
          <w:bCs/>
        </w:rPr>
      </w:pPr>
    </w:p>
    <w:p w14:paraId="4893251B" w14:textId="464473EA" w:rsidR="004D7F6A" w:rsidRDefault="004D7F6A" w:rsidP="005B3597">
      <w:pPr>
        <w:pStyle w:val="Odstavecseseznamem"/>
        <w:numPr>
          <w:ilvl w:val="0"/>
          <w:numId w:val="23"/>
        </w:numPr>
        <w:ind w:left="426" w:hanging="426"/>
        <w:jc w:val="both"/>
      </w:pPr>
      <w:r>
        <w:t xml:space="preserve">Výkon funkce TDS započne </w:t>
      </w:r>
      <w:r w:rsidR="008D0AC8">
        <w:t>po podpisu této Smlouvy oběma smluvními stranami</w:t>
      </w:r>
      <w:r>
        <w:t>.</w:t>
      </w:r>
    </w:p>
    <w:p w14:paraId="27D0892A" w14:textId="77777777" w:rsidR="004D7F6A" w:rsidRDefault="004D7F6A" w:rsidP="005B3597">
      <w:pPr>
        <w:pStyle w:val="Odstavecseseznamem"/>
        <w:ind w:left="426"/>
        <w:jc w:val="both"/>
      </w:pPr>
    </w:p>
    <w:p w14:paraId="762BC986" w14:textId="10D6A21E" w:rsidR="007751CD" w:rsidRDefault="004D7F6A" w:rsidP="005B3597">
      <w:pPr>
        <w:pStyle w:val="Odstavecseseznamem"/>
        <w:numPr>
          <w:ilvl w:val="0"/>
          <w:numId w:val="23"/>
        </w:numPr>
        <w:ind w:left="426" w:hanging="426"/>
        <w:jc w:val="both"/>
      </w:pPr>
      <w:r>
        <w:t>Smluvní strany se dále dohodly, že výkon funkce TDS bude probíhat po celou dobu realizace Stavby, a to do řádného</w:t>
      </w:r>
      <w:r w:rsidR="00353079">
        <w:t xml:space="preserve"> předání a převzetí Stavby bez vad a nedodělků</w:t>
      </w:r>
      <w:bookmarkStart w:id="1" w:name="_Hlk201134621"/>
      <w:r w:rsidR="00353079">
        <w:t>, případně do nabytí účinnosti kolaudačního souhlasu</w:t>
      </w:r>
      <w:r w:rsidR="007751CD">
        <w:t>.</w:t>
      </w:r>
      <w:bookmarkEnd w:id="1"/>
    </w:p>
    <w:p w14:paraId="78E1E60B" w14:textId="77777777" w:rsidR="00353079" w:rsidRDefault="00353079" w:rsidP="005B3597">
      <w:pPr>
        <w:pStyle w:val="Odstavecseseznamem"/>
        <w:ind w:left="426"/>
        <w:jc w:val="both"/>
      </w:pPr>
    </w:p>
    <w:p w14:paraId="0A97C888" w14:textId="623749DF" w:rsidR="00353079" w:rsidRDefault="00353079" w:rsidP="005B3597">
      <w:pPr>
        <w:pStyle w:val="Odstavecseseznamem"/>
        <w:numPr>
          <w:ilvl w:val="0"/>
          <w:numId w:val="23"/>
        </w:numPr>
        <w:ind w:left="426" w:hanging="426"/>
        <w:jc w:val="both"/>
      </w:pPr>
      <w:r>
        <w:t>Smluvní strany se dále dohodly, že pokud budou probíhat jakékoli stavební práce v rámci záruční doby, poskytne Příkazník výkon funkce TDS i pro tyto činnosti, a to za podmínek dodatečně dohodnutých smluvními stranami.</w:t>
      </w:r>
    </w:p>
    <w:p w14:paraId="1BD81C3A" w14:textId="77777777" w:rsidR="007751CD" w:rsidRDefault="007751CD" w:rsidP="005B3597">
      <w:pPr>
        <w:pStyle w:val="Odstavecseseznamem"/>
        <w:ind w:left="426"/>
        <w:jc w:val="both"/>
      </w:pPr>
    </w:p>
    <w:p w14:paraId="4996AAD9" w14:textId="5D133B1F" w:rsidR="000F392D" w:rsidRDefault="007751CD" w:rsidP="005B3597">
      <w:pPr>
        <w:pStyle w:val="Odstavecseseznamem"/>
        <w:numPr>
          <w:ilvl w:val="0"/>
          <w:numId w:val="23"/>
        </w:numPr>
        <w:ind w:left="426" w:hanging="426"/>
        <w:jc w:val="both"/>
      </w:pPr>
      <w:bookmarkStart w:id="2" w:name="_Hlk201057277"/>
      <w:r>
        <w:t>Místem plnění je</w:t>
      </w:r>
      <w:r w:rsidR="00DC28DA">
        <w:t xml:space="preserve"> sídlo </w:t>
      </w:r>
      <w:r w:rsidR="0054448A">
        <w:t>Příkazce</w:t>
      </w:r>
      <w:r w:rsidR="00DC28DA">
        <w:t>, tj.</w:t>
      </w:r>
      <w:r>
        <w:t xml:space="preserve"> Nemocnice Břeclav</w:t>
      </w:r>
      <w:r w:rsidR="00424338">
        <w:t xml:space="preserve"> areál</w:t>
      </w:r>
      <w:r>
        <w:t xml:space="preserve">, příspěvková organizace, </w:t>
      </w:r>
      <w:r w:rsidRPr="00B03219">
        <w:t>U</w:t>
      </w:r>
      <w:r w:rsidR="00DC28DA">
        <w:t> </w:t>
      </w:r>
      <w:r w:rsidRPr="00B03219">
        <w:t>Nemocnice 3066/1, 690 02 Břeclav</w:t>
      </w:r>
      <w:r w:rsidR="00424338">
        <w:t xml:space="preserve"> a Nemocnice Břeclav ubytovna, </w:t>
      </w:r>
      <w:r w:rsidR="00424338" w:rsidRPr="008B1246">
        <w:t xml:space="preserve">U Nemocnice </w:t>
      </w:r>
      <w:r w:rsidR="00424338">
        <w:t>3054</w:t>
      </w:r>
      <w:r w:rsidR="00424338" w:rsidRPr="008B1246">
        <w:t>/</w:t>
      </w:r>
      <w:r w:rsidR="00424338">
        <w:t>2</w:t>
      </w:r>
      <w:r w:rsidR="00424338" w:rsidRPr="008B1246">
        <w:t>, 690 02 Břeclav</w:t>
      </w:r>
    </w:p>
    <w:bookmarkEnd w:id="2"/>
    <w:p w14:paraId="1F4A45EA" w14:textId="77777777" w:rsidR="00EB3BAD" w:rsidRDefault="00EB3BAD" w:rsidP="005B3597">
      <w:pPr>
        <w:jc w:val="both"/>
        <w:rPr>
          <w:b/>
          <w:caps/>
        </w:rPr>
      </w:pPr>
    </w:p>
    <w:p w14:paraId="318CF2F3" w14:textId="245D0309" w:rsidR="00E06689" w:rsidRDefault="000F392D" w:rsidP="00FE1366">
      <w:pPr>
        <w:jc w:val="center"/>
        <w:rPr>
          <w:b/>
          <w:caps/>
        </w:rPr>
      </w:pPr>
      <w:r w:rsidRPr="00B4772C">
        <w:rPr>
          <w:b/>
          <w:caps/>
        </w:rPr>
        <w:t>V</w:t>
      </w:r>
      <w:r w:rsidR="001E1BD4">
        <w:rPr>
          <w:b/>
          <w:caps/>
        </w:rPr>
        <w:t>I</w:t>
      </w:r>
      <w:r w:rsidRPr="00B4772C">
        <w:rPr>
          <w:b/>
          <w:caps/>
        </w:rPr>
        <w:t>.</w:t>
      </w:r>
    </w:p>
    <w:p w14:paraId="1E453EED" w14:textId="44B8BFA1" w:rsidR="00E06689" w:rsidRPr="00E06689" w:rsidRDefault="00E06689" w:rsidP="00FE1366">
      <w:pPr>
        <w:jc w:val="center"/>
        <w:rPr>
          <w:b/>
        </w:rPr>
      </w:pPr>
      <w:r>
        <w:rPr>
          <w:b/>
        </w:rPr>
        <w:t>Komunikace smluvních stran</w:t>
      </w:r>
    </w:p>
    <w:p w14:paraId="5D5D6CD8" w14:textId="05A43F51" w:rsidR="000F392D" w:rsidRPr="00E06689" w:rsidRDefault="000F392D" w:rsidP="005B3597">
      <w:pPr>
        <w:jc w:val="both"/>
        <w:rPr>
          <w:b/>
        </w:rPr>
      </w:pPr>
    </w:p>
    <w:p w14:paraId="6C0CA055" w14:textId="59F55160" w:rsidR="00D741FD" w:rsidRPr="00D741FD" w:rsidRDefault="00D741FD" w:rsidP="005B3597">
      <w:pPr>
        <w:numPr>
          <w:ilvl w:val="0"/>
          <w:numId w:val="5"/>
        </w:numPr>
        <w:ind w:left="426" w:hanging="426"/>
        <w:jc w:val="both"/>
      </w:pPr>
      <w:r w:rsidRPr="00D741FD">
        <w:t>Veškerá komunikace mezi smluvními stranami bude probíhat prostřednictvím osob oprávněných jednat jménem smluvních stran, popř. jimi pověřených pracovníků (dále jen „</w:t>
      </w:r>
      <w:r w:rsidRPr="00D741FD">
        <w:rPr>
          <w:b/>
          <w:bCs/>
        </w:rPr>
        <w:t>kontaktní osoby</w:t>
      </w:r>
      <w:r w:rsidRPr="00D741FD">
        <w:t>“).</w:t>
      </w:r>
    </w:p>
    <w:p w14:paraId="7FA13CD3" w14:textId="77777777" w:rsidR="00D741FD" w:rsidRPr="00D741FD" w:rsidRDefault="00D741FD" w:rsidP="005B3597">
      <w:pPr>
        <w:ind w:left="426"/>
        <w:jc w:val="both"/>
      </w:pPr>
    </w:p>
    <w:p w14:paraId="2E1F0EFB" w14:textId="795C60D3" w:rsidR="00D741FD" w:rsidRDefault="00D741FD" w:rsidP="005B3597">
      <w:pPr>
        <w:numPr>
          <w:ilvl w:val="0"/>
          <w:numId w:val="5"/>
        </w:numPr>
        <w:spacing w:after="60"/>
        <w:ind w:left="425" w:hanging="425"/>
        <w:jc w:val="both"/>
      </w:pPr>
      <w:r w:rsidRPr="00D741FD">
        <w:t>Těm</w:t>
      </w:r>
      <w:r>
        <w:t>ito kontaktním</w:t>
      </w:r>
      <w:r w:rsidR="006923E3">
        <w:t>i</w:t>
      </w:r>
      <w:r>
        <w:t xml:space="preserve"> osobami jsou:</w:t>
      </w:r>
    </w:p>
    <w:p w14:paraId="3E2B30EB" w14:textId="55991DA0" w:rsidR="00D741FD" w:rsidRDefault="00FA60E3" w:rsidP="005B3597">
      <w:pPr>
        <w:pStyle w:val="Odstavecseseznamem"/>
        <w:numPr>
          <w:ilvl w:val="0"/>
          <w:numId w:val="28"/>
        </w:numPr>
        <w:jc w:val="both"/>
      </w:pPr>
      <w:r>
        <w:t>za</w:t>
      </w:r>
      <w:r w:rsidR="00D741FD">
        <w:t xml:space="preserve"> Příkazníka:</w:t>
      </w:r>
    </w:p>
    <w:p w14:paraId="5EA8A4DC" w14:textId="77777777" w:rsidR="00D741FD" w:rsidRDefault="00D741FD" w:rsidP="005B3597">
      <w:pPr>
        <w:pStyle w:val="Odstavecseseznamem"/>
        <w:numPr>
          <w:ilvl w:val="1"/>
          <w:numId w:val="28"/>
        </w:numPr>
        <w:jc w:val="both"/>
      </w:pPr>
    </w:p>
    <w:p w14:paraId="46B3F034" w14:textId="66AB32E8" w:rsidR="00D741FD" w:rsidRDefault="00D741FD" w:rsidP="005B3597">
      <w:pPr>
        <w:pStyle w:val="Odstavecseseznamem"/>
        <w:numPr>
          <w:ilvl w:val="0"/>
          <w:numId w:val="28"/>
        </w:numPr>
        <w:jc w:val="both"/>
      </w:pPr>
      <w:r>
        <w:t>za Příkazce:</w:t>
      </w:r>
    </w:p>
    <w:p w14:paraId="0F8B9284" w14:textId="4D52790F" w:rsidR="00D741FD" w:rsidRPr="00DA6316" w:rsidRDefault="00D741FD" w:rsidP="005B3597">
      <w:pPr>
        <w:pStyle w:val="Odstavecseseznamem"/>
        <w:numPr>
          <w:ilvl w:val="1"/>
          <w:numId w:val="28"/>
        </w:numPr>
        <w:jc w:val="both"/>
      </w:pPr>
      <w:r w:rsidRPr="00DA6316">
        <w:lastRenderedPageBreak/>
        <w:t>Ing. Václav Mikulic</w:t>
      </w:r>
      <w:r w:rsidR="006923E3" w:rsidRPr="00DA6316">
        <w:t>a</w:t>
      </w:r>
      <w:r w:rsidRPr="00DA6316">
        <w:t xml:space="preserve">, tel. č. +420 606 711 718, e-mail: </w:t>
      </w:r>
      <w:hyperlink r:id="rId5" w:history="1">
        <w:r w:rsidR="006923E3" w:rsidRPr="00DA6316">
          <w:rPr>
            <w:rStyle w:val="Hypertextovodkaz"/>
          </w:rPr>
          <w:t>mikulica@nembv.cz</w:t>
        </w:r>
      </w:hyperlink>
      <w:r w:rsidRPr="00DA6316">
        <w:t>;</w:t>
      </w:r>
    </w:p>
    <w:p w14:paraId="556F5CCE" w14:textId="148794D4" w:rsidR="00D741FD" w:rsidRPr="00DA6316" w:rsidRDefault="00D741FD" w:rsidP="005B3597">
      <w:pPr>
        <w:pStyle w:val="Odstavecseseznamem"/>
        <w:numPr>
          <w:ilvl w:val="1"/>
          <w:numId w:val="28"/>
        </w:numPr>
        <w:jc w:val="both"/>
        <w:rPr>
          <w:rStyle w:val="Hypertextovodkaz"/>
          <w:color w:val="auto"/>
          <w:u w:val="none"/>
        </w:rPr>
      </w:pPr>
      <w:r w:rsidRPr="00DA6316">
        <w:t xml:space="preserve">Ing. Pavel Jurica, tel. číslo: +420 724 157 396, e-mail: </w:t>
      </w:r>
      <w:hyperlink r:id="rId6" w:history="1">
        <w:r w:rsidRPr="00DA6316">
          <w:rPr>
            <w:rStyle w:val="Hypertextovodkaz"/>
          </w:rPr>
          <w:t>jurica@nembv.cz</w:t>
        </w:r>
      </w:hyperlink>
      <w:r w:rsidRPr="00DA6316">
        <w:rPr>
          <w:rStyle w:val="Hypertextovodkaz"/>
        </w:rPr>
        <w:t>.</w:t>
      </w:r>
    </w:p>
    <w:p w14:paraId="3608285F" w14:textId="77777777" w:rsidR="00D741FD" w:rsidRDefault="00D741FD" w:rsidP="005B3597">
      <w:pPr>
        <w:pStyle w:val="Odstavecseseznamem"/>
        <w:ind w:left="1866"/>
        <w:jc w:val="both"/>
      </w:pPr>
    </w:p>
    <w:p w14:paraId="62E71BB1" w14:textId="14CB147E" w:rsidR="00D741FD" w:rsidRDefault="00D741FD" w:rsidP="005B3597">
      <w:pPr>
        <w:numPr>
          <w:ilvl w:val="0"/>
          <w:numId w:val="5"/>
        </w:numPr>
        <w:ind w:left="426" w:hanging="426"/>
        <w:jc w:val="both"/>
      </w:pPr>
      <w:r>
        <w:t>Písemnou komunikací mezi smluvními stranami se rozumí také e-mailová korespondence zaslaná mezi kontaktními osobami, a to i bez zaručeného elektronického podpisu, s výjimkou písemných dodatků k této Smlouvě a projevů vůle k ukončení této Smlouvy.</w:t>
      </w:r>
    </w:p>
    <w:p w14:paraId="3C310948" w14:textId="77777777" w:rsidR="00D741FD" w:rsidRDefault="00D741FD" w:rsidP="005B3597">
      <w:pPr>
        <w:ind w:left="426"/>
        <w:jc w:val="both"/>
      </w:pPr>
    </w:p>
    <w:p w14:paraId="54A1C9E0" w14:textId="2CD7020C" w:rsidR="00D741FD" w:rsidRPr="00D741FD" w:rsidRDefault="00D741FD" w:rsidP="005B3597">
      <w:pPr>
        <w:numPr>
          <w:ilvl w:val="0"/>
          <w:numId w:val="5"/>
        </w:numPr>
        <w:ind w:left="426" w:hanging="426"/>
        <w:jc w:val="both"/>
      </w:pPr>
      <w:r w:rsidRPr="00F60D5E">
        <w:rPr>
          <w:snapToGrid w:val="0"/>
        </w:rPr>
        <w:t xml:space="preserve">Změnu </w:t>
      </w:r>
      <w:r>
        <w:rPr>
          <w:snapToGrid w:val="0"/>
        </w:rPr>
        <w:t>kontaktních</w:t>
      </w:r>
      <w:r w:rsidRPr="00F60D5E">
        <w:rPr>
          <w:snapToGrid w:val="0"/>
        </w:rPr>
        <w:t xml:space="preserve"> osob nebo změnu rozsahu oprávnění těchto osob je nutno oznámit druhé smluvní straně písemně. Účinnost má takováto změna dnem doručení</w:t>
      </w:r>
      <w:r>
        <w:rPr>
          <w:snapToGrid w:val="0"/>
        </w:rPr>
        <w:t>.</w:t>
      </w:r>
    </w:p>
    <w:p w14:paraId="0A7DBFE7" w14:textId="77777777" w:rsidR="00D741FD" w:rsidRPr="00EB3BAD" w:rsidRDefault="00D741FD" w:rsidP="00FE1366">
      <w:pPr>
        <w:ind w:left="426"/>
        <w:jc w:val="center"/>
      </w:pPr>
    </w:p>
    <w:p w14:paraId="77C475F4" w14:textId="59B3AB40" w:rsidR="000F392D" w:rsidRPr="00EB3BAD" w:rsidRDefault="000F392D" w:rsidP="00FE1366">
      <w:pPr>
        <w:pStyle w:val="Nadpis5"/>
        <w:rPr>
          <w:u w:val="none"/>
        </w:rPr>
      </w:pPr>
      <w:r w:rsidRPr="00EB3BAD">
        <w:rPr>
          <w:u w:val="none"/>
        </w:rPr>
        <w:t>V</w:t>
      </w:r>
      <w:r w:rsidR="001E1BD4" w:rsidRPr="00EB3BAD">
        <w:rPr>
          <w:u w:val="none"/>
        </w:rPr>
        <w:t>I</w:t>
      </w:r>
      <w:r w:rsidRPr="00EB3BAD">
        <w:rPr>
          <w:u w:val="none"/>
        </w:rPr>
        <w:t>I.</w:t>
      </w:r>
    </w:p>
    <w:p w14:paraId="46EDF8BE" w14:textId="190EE411" w:rsidR="000F392D" w:rsidRPr="00EB3BAD" w:rsidRDefault="00AC2A5B" w:rsidP="00FE1366">
      <w:pPr>
        <w:pStyle w:val="Nadpis5"/>
        <w:rPr>
          <w:smallCaps w:val="0"/>
          <w:u w:val="none"/>
        </w:rPr>
      </w:pPr>
      <w:r w:rsidRPr="00EB3BAD">
        <w:rPr>
          <w:smallCaps w:val="0"/>
          <w:u w:val="none"/>
        </w:rPr>
        <w:t>Sankce</w:t>
      </w:r>
    </w:p>
    <w:p w14:paraId="43ECFABC" w14:textId="77777777" w:rsidR="00E06689" w:rsidRPr="00E06689" w:rsidRDefault="00E06689" w:rsidP="005B3597">
      <w:pPr>
        <w:jc w:val="both"/>
      </w:pPr>
    </w:p>
    <w:p w14:paraId="27EB08AC" w14:textId="325593DF" w:rsidR="00AC2A5B" w:rsidRDefault="00AC2A5B" w:rsidP="005B3597">
      <w:pPr>
        <w:numPr>
          <w:ilvl w:val="1"/>
          <w:numId w:val="6"/>
        </w:numPr>
        <w:ind w:left="426" w:hanging="426"/>
        <w:jc w:val="both"/>
      </w:pPr>
      <w:r>
        <w:t>Pokud se Příkazník nezúčastní:</w:t>
      </w:r>
    </w:p>
    <w:p w14:paraId="35C65EA8" w14:textId="52C3B8D2" w:rsidR="00AC2A5B" w:rsidRDefault="00AC2A5B" w:rsidP="005B3597">
      <w:pPr>
        <w:pStyle w:val="Odstavecseseznamem"/>
        <w:numPr>
          <w:ilvl w:val="0"/>
          <w:numId w:val="26"/>
        </w:numPr>
        <w:ind w:left="1134"/>
        <w:jc w:val="both"/>
      </w:pPr>
      <w:r>
        <w:t>předání a převzetí staveniště;</w:t>
      </w:r>
    </w:p>
    <w:p w14:paraId="533995D6" w14:textId="63E9B48D" w:rsidR="00AC2A5B" w:rsidRDefault="00AC2A5B" w:rsidP="005B3597">
      <w:pPr>
        <w:pStyle w:val="Odstavecseseznamem"/>
        <w:numPr>
          <w:ilvl w:val="0"/>
          <w:numId w:val="26"/>
        </w:numPr>
        <w:ind w:left="1134"/>
        <w:jc w:val="both"/>
      </w:pPr>
      <w:r>
        <w:t>předání a převzetí dokončené Stavby;</w:t>
      </w:r>
    </w:p>
    <w:p w14:paraId="4D10F7B2" w14:textId="6F037A77" w:rsidR="00AC2A5B" w:rsidRDefault="00AC2A5B" w:rsidP="005B3597">
      <w:pPr>
        <w:pStyle w:val="Odstavecseseznamem"/>
        <w:numPr>
          <w:ilvl w:val="0"/>
          <w:numId w:val="26"/>
        </w:numPr>
        <w:ind w:left="1134"/>
        <w:jc w:val="both"/>
      </w:pPr>
      <w:r>
        <w:t>kontrolního dnu v rámci realizace Stavby;</w:t>
      </w:r>
    </w:p>
    <w:p w14:paraId="4626A840" w14:textId="64415B4E" w:rsidR="00AC2A5B" w:rsidRDefault="00AC2A5B" w:rsidP="005B3597">
      <w:pPr>
        <w:pStyle w:val="Odstavecseseznamem"/>
        <w:numPr>
          <w:ilvl w:val="0"/>
          <w:numId w:val="26"/>
        </w:numPr>
        <w:ind w:left="1134"/>
        <w:jc w:val="both"/>
      </w:pPr>
      <w:r>
        <w:t>jakéhokoli jiného jednání řádně svolaného Příkazcem nebo zhotovitelem Stavby;</w:t>
      </w:r>
    </w:p>
    <w:p w14:paraId="782F1485" w14:textId="2062D3A1" w:rsidR="00AC2A5B" w:rsidRDefault="00AC2A5B" w:rsidP="005B3597">
      <w:pPr>
        <w:pStyle w:val="Odstavecseseznamem"/>
        <w:numPr>
          <w:ilvl w:val="0"/>
          <w:numId w:val="26"/>
        </w:numPr>
        <w:ind w:left="1134"/>
        <w:jc w:val="both"/>
      </w:pPr>
      <w:r>
        <w:t>šetření svolaného příslušným stavebním úřadem;</w:t>
      </w:r>
    </w:p>
    <w:p w14:paraId="2FBE0110" w14:textId="77777777" w:rsidR="00AC2A5B" w:rsidRDefault="00AC2A5B" w:rsidP="005B3597">
      <w:pPr>
        <w:pStyle w:val="Odstavecseseznamem"/>
        <w:ind w:left="1134"/>
        <w:jc w:val="both"/>
      </w:pPr>
    </w:p>
    <w:p w14:paraId="4676F858" w14:textId="658179A8" w:rsidR="006E30E7" w:rsidRDefault="00AC2A5B" w:rsidP="005B3597">
      <w:pPr>
        <w:ind w:left="426"/>
        <w:jc w:val="both"/>
      </w:pPr>
      <w:r>
        <w:t>nebo pokud Příkazník nesplní</w:t>
      </w:r>
      <w:r w:rsidR="008B2477">
        <w:t xml:space="preserve"> </w:t>
      </w:r>
      <w:r w:rsidR="006E30E7">
        <w:t>povinnost provádět průběžnou kontrolu těch částí Stavby a</w:t>
      </w:r>
      <w:r w:rsidR="008B2477">
        <w:t> </w:t>
      </w:r>
      <w:r w:rsidR="006E30E7">
        <w:t>montážních prací, které se stanou dalším postupem zakryté nebo nepřístupné a pořídit o</w:t>
      </w:r>
      <w:r w:rsidR="008B2477">
        <w:t> </w:t>
      </w:r>
      <w:r w:rsidR="006E30E7">
        <w:t>provedené kontrole záznam do stavebního deníku,</w:t>
      </w:r>
    </w:p>
    <w:p w14:paraId="0F894D10" w14:textId="77777777" w:rsidR="006E30E7" w:rsidRDefault="006E30E7" w:rsidP="005B3597">
      <w:pPr>
        <w:jc w:val="both"/>
      </w:pPr>
    </w:p>
    <w:p w14:paraId="38EE8F2C" w14:textId="3DDE27E7" w:rsidR="006E30E7" w:rsidRPr="00DA6316" w:rsidRDefault="006E30E7" w:rsidP="005B3597">
      <w:pPr>
        <w:ind w:left="426"/>
        <w:jc w:val="both"/>
      </w:pPr>
      <w:r w:rsidRPr="00DA6316">
        <w:t>je Příkazce oprávněn po Příkazníkovi požadovat smluvní pokutu ve výši 2.000 Kč (</w:t>
      </w:r>
      <w:r w:rsidRPr="00DA6316">
        <w:rPr>
          <w:i/>
          <w:iCs/>
        </w:rPr>
        <w:t>slovy: dva tisíce korun českých</w:t>
      </w:r>
      <w:r w:rsidRPr="00DA6316">
        <w:t>), a to za každé takové jednotlivé porušení povinností.</w:t>
      </w:r>
    </w:p>
    <w:p w14:paraId="329774C0" w14:textId="77777777" w:rsidR="006E30E7" w:rsidRPr="00DA6316" w:rsidRDefault="006E30E7" w:rsidP="005B3597">
      <w:pPr>
        <w:jc w:val="both"/>
      </w:pPr>
    </w:p>
    <w:p w14:paraId="3B257824" w14:textId="523D3920" w:rsidR="006E30E7" w:rsidRPr="00DA6316" w:rsidRDefault="006E30E7" w:rsidP="005B3597">
      <w:pPr>
        <w:numPr>
          <w:ilvl w:val="1"/>
          <w:numId w:val="6"/>
        </w:numPr>
        <w:ind w:left="426" w:hanging="426"/>
        <w:jc w:val="both"/>
      </w:pPr>
      <w:r w:rsidRPr="00DA6316">
        <w:t>Pokud Příkazník nezpracuje řádně a včas jakýkoli doklad, zprávu či podklad, k jejichž zpracování je povinen podle této Smlouvy, je Příkazce oprávněn po Příkazníkovi požadovat smluvní pokutu ve výši 1.000 Kč (</w:t>
      </w:r>
      <w:r w:rsidRPr="00DA6316">
        <w:rPr>
          <w:i/>
          <w:iCs/>
        </w:rPr>
        <w:t>slovy: jeden tisíce korun českých</w:t>
      </w:r>
      <w:r w:rsidRPr="00DA6316">
        <w:t>), a</w:t>
      </w:r>
      <w:r w:rsidR="00FA60E3" w:rsidRPr="00DA6316">
        <w:t> </w:t>
      </w:r>
      <w:r w:rsidRPr="00DA6316">
        <w:t>to</w:t>
      </w:r>
      <w:r w:rsidR="00FA60E3" w:rsidRPr="00DA6316">
        <w:t> </w:t>
      </w:r>
      <w:r w:rsidRPr="00DA6316">
        <w:t>za</w:t>
      </w:r>
      <w:r w:rsidR="00FA60E3" w:rsidRPr="00DA6316">
        <w:t> </w:t>
      </w:r>
      <w:r w:rsidRPr="00DA6316">
        <w:t>každ</w:t>
      </w:r>
      <w:r w:rsidR="00FA60E3" w:rsidRPr="00DA6316">
        <w:t>ý</w:t>
      </w:r>
      <w:r w:rsidRPr="00DA6316">
        <w:t xml:space="preserve"> takto nezpracovaný dokument.</w:t>
      </w:r>
    </w:p>
    <w:p w14:paraId="12FD975D" w14:textId="77777777" w:rsidR="006E30E7" w:rsidRPr="00DA6316" w:rsidRDefault="006E30E7" w:rsidP="005B3597">
      <w:pPr>
        <w:ind w:left="426"/>
        <w:jc w:val="both"/>
      </w:pPr>
    </w:p>
    <w:p w14:paraId="4B366CC5" w14:textId="3FD8BCAB" w:rsidR="006E30E7" w:rsidRPr="00DA6316" w:rsidRDefault="006E30E7" w:rsidP="005B3597">
      <w:pPr>
        <w:numPr>
          <w:ilvl w:val="1"/>
          <w:numId w:val="6"/>
        </w:numPr>
        <w:ind w:left="426" w:hanging="426"/>
        <w:jc w:val="both"/>
      </w:pPr>
      <w:r w:rsidRPr="00DA6316">
        <w:t>Pokud Příkazník nesplní jinou povinnost mu uloženou na základě této Smlouvy nebo v souvislosti s ní, je Příkazce oprávněn po Příkazníkovi požadovat smluvní pokutu ve výši 500 Kč (</w:t>
      </w:r>
      <w:r w:rsidRPr="00DA6316">
        <w:rPr>
          <w:i/>
          <w:iCs/>
        </w:rPr>
        <w:t>slovy: pět set korun českých</w:t>
      </w:r>
      <w:r w:rsidRPr="00DA6316">
        <w:t>), a to za každou takovou nesplněnou povinnost.</w:t>
      </w:r>
    </w:p>
    <w:p w14:paraId="54B3CA6F" w14:textId="77777777" w:rsidR="006E30E7" w:rsidRPr="00DA6316" w:rsidRDefault="006E30E7" w:rsidP="005B3597">
      <w:pPr>
        <w:ind w:left="426"/>
        <w:jc w:val="both"/>
      </w:pPr>
    </w:p>
    <w:p w14:paraId="13813DEB" w14:textId="1F09A7BC" w:rsidR="006E30E7" w:rsidRDefault="006E30E7" w:rsidP="005B3597">
      <w:pPr>
        <w:numPr>
          <w:ilvl w:val="1"/>
          <w:numId w:val="6"/>
        </w:numPr>
        <w:ind w:left="426" w:hanging="426"/>
        <w:jc w:val="both"/>
      </w:pPr>
      <w:r w:rsidRPr="00DA6316">
        <w:t>Ustanoveními</w:t>
      </w:r>
      <w:r>
        <w:t xml:space="preserve"> tohoto článku není dotčeno právo Příkazce na náhradu škody </w:t>
      </w:r>
      <w:r w:rsidR="00D741FD">
        <w:t>vzniklou z porušení povinností Příkazníka, ke kterým se výše sjednané smluvní pokuty vztahují.</w:t>
      </w:r>
    </w:p>
    <w:p w14:paraId="0F79B799" w14:textId="77777777" w:rsidR="006E30E7" w:rsidRDefault="006E30E7" w:rsidP="005B3597">
      <w:pPr>
        <w:ind w:left="426"/>
        <w:jc w:val="both"/>
      </w:pPr>
    </w:p>
    <w:p w14:paraId="3AEF60E5" w14:textId="58FE458F" w:rsidR="000F392D" w:rsidRDefault="00AC2A5B" w:rsidP="005B3597">
      <w:pPr>
        <w:numPr>
          <w:ilvl w:val="1"/>
          <w:numId w:val="6"/>
        </w:numPr>
        <w:ind w:left="426" w:hanging="426"/>
        <w:jc w:val="both"/>
      </w:pPr>
      <w:r>
        <w:t xml:space="preserve">V případě prodlení Příkazce s úhradou sjednané odměny dle řádně vystaveného daňového dokladu Příkazníkem dle čl. </w:t>
      </w:r>
      <w:r w:rsidR="001E1BD4">
        <w:t>IV</w:t>
      </w:r>
      <w:r>
        <w:t xml:space="preserve"> odst. 3 této Smlouvy má Příkazník právo účtovat Příkazci zákonný úrok z prodlení za každý den z prodlení.</w:t>
      </w:r>
    </w:p>
    <w:p w14:paraId="23472B60" w14:textId="77777777" w:rsidR="000F392D" w:rsidRDefault="000F392D" w:rsidP="005B3597">
      <w:pPr>
        <w:jc w:val="both"/>
        <w:rPr>
          <w:b/>
          <w:u w:val="single"/>
        </w:rPr>
      </w:pPr>
    </w:p>
    <w:p w14:paraId="4E6471E1" w14:textId="5CBD890B" w:rsidR="000F392D" w:rsidRDefault="00E06689" w:rsidP="00FE1366">
      <w:pPr>
        <w:jc w:val="center"/>
        <w:rPr>
          <w:b/>
        </w:rPr>
      </w:pPr>
      <w:r>
        <w:rPr>
          <w:b/>
        </w:rPr>
        <w:t>VI</w:t>
      </w:r>
      <w:r w:rsidR="001E1BD4">
        <w:rPr>
          <w:b/>
        </w:rPr>
        <w:t>I</w:t>
      </w:r>
      <w:r>
        <w:rPr>
          <w:b/>
        </w:rPr>
        <w:t>I</w:t>
      </w:r>
      <w:r w:rsidR="000F392D" w:rsidRPr="00B4772C">
        <w:rPr>
          <w:b/>
        </w:rPr>
        <w:t>.</w:t>
      </w:r>
    </w:p>
    <w:p w14:paraId="02150737" w14:textId="6306EEF4" w:rsidR="00C0339F" w:rsidRDefault="00C0339F" w:rsidP="00FE1366">
      <w:pPr>
        <w:jc w:val="center"/>
        <w:rPr>
          <w:b/>
        </w:rPr>
      </w:pPr>
      <w:r>
        <w:rPr>
          <w:b/>
        </w:rPr>
        <w:t>Další práva a povinnosti smluvních stran</w:t>
      </w:r>
    </w:p>
    <w:p w14:paraId="360DE25F" w14:textId="77777777" w:rsidR="00AC2A5B" w:rsidRPr="00B4772C" w:rsidRDefault="00AC2A5B" w:rsidP="005B3597">
      <w:pPr>
        <w:jc w:val="both"/>
        <w:rPr>
          <w:b/>
        </w:rPr>
      </w:pPr>
    </w:p>
    <w:p w14:paraId="7E71B1C1" w14:textId="084E11B2" w:rsidR="000F392D" w:rsidRDefault="00277411" w:rsidP="005B3597">
      <w:pPr>
        <w:numPr>
          <w:ilvl w:val="0"/>
          <w:numId w:val="7"/>
        </w:numPr>
        <w:ind w:left="426" w:hanging="426"/>
        <w:jc w:val="both"/>
      </w:pPr>
      <w:r>
        <w:t xml:space="preserve">Příkazník je povinen při </w:t>
      </w:r>
      <w:r w:rsidR="000F392D">
        <w:t xml:space="preserve">plnění předmětu této Smlouvy postupovat s odbornou péčí, dodržovat </w:t>
      </w:r>
      <w:r>
        <w:t xml:space="preserve">ustanovení </w:t>
      </w:r>
      <w:r w:rsidR="000F392D">
        <w:t>obecně závazn</w:t>
      </w:r>
      <w:r>
        <w:t>ých právních</w:t>
      </w:r>
      <w:r w:rsidR="000F392D">
        <w:t xml:space="preserve"> předpis</w:t>
      </w:r>
      <w:r>
        <w:t>ů</w:t>
      </w:r>
      <w:r w:rsidR="000F392D">
        <w:t>, technick</w:t>
      </w:r>
      <w:r>
        <w:t xml:space="preserve">ých </w:t>
      </w:r>
      <w:r w:rsidR="000F392D">
        <w:t>nor</w:t>
      </w:r>
      <w:r>
        <w:t>e</w:t>
      </w:r>
      <w:r w:rsidR="000F392D">
        <w:t>m a</w:t>
      </w:r>
      <w:r w:rsidR="00FA60E3">
        <w:t> </w:t>
      </w:r>
      <w:r w:rsidR="000F392D">
        <w:t xml:space="preserve">podmínky této Smlouvy. </w:t>
      </w:r>
      <w:r>
        <w:t>Příkazník</w:t>
      </w:r>
      <w:r w:rsidR="000F392D">
        <w:t xml:space="preserve"> se bude řídit výchozími podklady </w:t>
      </w:r>
      <w:r>
        <w:t>Příkazce</w:t>
      </w:r>
      <w:r w:rsidR="000F392D">
        <w:t xml:space="preserve">, jeho </w:t>
      </w:r>
      <w:r w:rsidR="000F392D">
        <w:lastRenderedPageBreak/>
        <w:t>pokyny, zápisy a dohodami oprávněných pracovníků smluvních stran a rozhodnutími a</w:t>
      </w:r>
      <w:r w:rsidR="00FA60E3">
        <w:t> </w:t>
      </w:r>
      <w:r w:rsidR="000F392D">
        <w:t xml:space="preserve">vyjádřeními dotčených orgánů státní správy. </w:t>
      </w:r>
      <w:r>
        <w:t>Od pokynů Příkazce se může Příkazník odchýlit pouze v případě, že je to nezbytné a v zájmu Příkazce nebo pokud není možné včas obdržet souhlas Příkazce.</w:t>
      </w:r>
      <w:r w:rsidR="00EB3BAD">
        <w:t xml:space="preserve"> O tom, že se Příkazník odchýlil od pokynů Příkazce je povinen Příkazce vyrozumět bez zbytečného odkladu poté, co k tomuto jednání došlo, a to spolu s uvedením důvodu. </w:t>
      </w:r>
    </w:p>
    <w:p w14:paraId="3DAF103A" w14:textId="77777777" w:rsidR="00277411" w:rsidRDefault="00277411" w:rsidP="005B3597">
      <w:pPr>
        <w:ind w:left="426"/>
        <w:jc w:val="both"/>
      </w:pPr>
    </w:p>
    <w:p w14:paraId="5358D2A5" w14:textId="1C9AFEB4" w:rsidR="00277411" w:rsidRDefault="00277411" w:rsidP="005B3597">
      <w:pPr>
        <w:numPr>
          <w:ilvl w:val="0"/>
          <w:numId w:val="7"/>
        </w:numPr>
        <w:ind w:left="426" w:hanging="426"/>
        <w:jc w:val="both"/>
      </w:pPr>
      <w:r>
        <w:t>Příkazník se zavazuje průběžné informovat Příkazce o všech skutečnostech, které by mohly mít vliv na změnu pokynů Příkazce nebo udělení nového pokynu.</w:t>
      </w:r>
    </w:p>
    <w:p w14:paraId="788180CA" w14:textId="77777777" w:rsidR="00277411" w:rsidRDefault="00277411" w:rsidP="005B3597">
      <w:pPr>
        <w:ind w:left="426"/>
        <w:jc w:val="both"/>
      </w:pPr>
    </w:p>
    <w:p w14:paraId="43BE24A5" w14:textId="0DA04DAF" w:rsidR="00277411" w:rsidRDefault="00277411" w:rsidP="005B3597">
      <w:pPr>
        <w:numPr>
          <w:ilvl w:val="0"/>
          <w:numId w:val="7"/>
        </w:numPr>
        <w:ind w:left="426" w:hanging="426"/>
        <w:jc w:val="both"/>
      </w:pPr>
      <w:r>
        <w:t>Obdrží-li Příkazník od Příkazce pokyn zřejmě nesprávný nebo nevhodný, zavazuje se Příkazník na takovou skutečnost Příkazce upozornit, přičemž takový pokyn splní pouze v případě, pokud na něm Příkazce i přesto trvá. To platí zejména na nesprávné a nevhodné pokyny, které mohou mít za následek nesplnění dohodnutých povinností ve stanoveném čase nebo které by mohly mít za následek vznik škody.</w:t>
      </w:r>
    </w:p>
    <w:p w14:paraId="0A747FCA" w14:textId="77777777" w:rsidR="00277411" w:rsidRDefault="00277411" w:rsidP="005B3597">
      <w:pPr>
        <w:ind w:left="426"/>
        <w:jc w:val="both"/>
      </w:pPr>
    </w:p>
    <w:p w14:paraId="79F3373C" w14:textId="6604F409" w:rsidR="000F392D" w:rsidRDefault="00277411" w:rsidP="005B3597">
      <w:pPr>
        <w:numPr>
          <w:ilvl w:val="0"/>
          <w:numId w:val="7"/>
        </w:numPr>
        <w:ind w:left="426" w:hanging="426"/>
        <w:jc w:val="both"/>
      </w:pPr>
      <w:r>
        <w:t>Příkazce je povinen Příkazníkovi při plnění činností dle této Smlouvy poskytnout veškerou potřebnou součinnost, především mu předat veškeré potřebné podklady, dokumenty a</w:t>
      </w:r>
      <w:r w:rsidR="00FA60E3">
        <w:t> </w:t>
      </w:r>
      <w:r>
        <w:t>informace, jež jsou nutné a užitečné ke splněné Smlouvy, a to bezprostředně poté, co je bude mít k dispozici. Předání takových podkladů, dokumentů a informací se uskuteční na základě předávacího protokolu vyhotoveného Příkazcem. Příkazník se zavazuje nepořizovat o takto předávaných podkladech kopie nad rozsah odůvodněné potřeby.</w:t>
      </w:r>
    </w:p>
    <w:p w14:paraId="3C6C3316" w14:textId="77777777" w:rsidR="00277411" w:rsidRDefault="00277411" w:rsidP="005B3597">
      <w:pPr>
        <w:ind w:left="426"/>
        <w:jc w:val="both"/>
      </w:pPr>
    </w:p>
    <w:p w14:paraId="3FF922D1" w14:textId="5C7674F1" w:rsidR="00277411" w:rsidRDefault="00277411" w:rsidP="005B3597">
      <w:pPr>
        <w:numPr>
          <w:ilvl w:val="0"/>
          <w:numId w:val="7"/>
        </w:numPr>
        <w:ind w:left="426" w:hanging="426"/>
        <w:jc w:val="both"/>
      </w:pPr>
      <w:r>
        <w:t>Příkazník odpovídá za případnou škodu, kterou způsobil svojí činností nebo dalšími pověřenými osobami, načež je povinen Příkazci uhradit i veškeré vzniklé náklady v souvislosti s tím vzniklé.</w:t>
      </w:r>
      <w:r w:rsidR="00E93ECA">
        <w:t xml:space="preserve"> V souvislosti s tím se Příkazník zavazuje mít sjednanou pojistnou smlouvu na pojištění odpovědnosti za škodu vzniklou jeho činností, přičemž výše pojistného </w:t>
      </w:r>
      <w:r w:rsidR="00E93ECA" w:rsidRPr="004B08D0">
        <w:t xml:space="preserve">plnění musí činit minimálně </w:t>
      </w:r>
      <w:r w:rsidR="00E93ECA" w:rsidRPr="00DA6316">
        <w:t>částku 1.000.000 Kč (</w:t>
      </w:r>
      <w:r w:rsidR="00E93ECA" w:rsidRPr="00DA6316">
        <w:rPr>
          <w:i/>
          <w:iCs/>
        </w:rPr>
        <w:t>slovy: jeden milion korun českých</w:t>
      </w:r>
      <w:r w:rsidR="00E93ECA" w:rsidRPr="00DA6316">
        <w:t>) za jednu pojistnou událost. Pojištění bude</w:t>
      </w:r>
      <w:r w:rsidR="00E93ECA" w:rsidRPr="003A16F1">
        <w:t xml:space="preserve"> sjednáno po celou dobu platno</w:t>
      </w:r>
      <w:r w:rsidR="00E93ECA">
        <w:t>sti a</w:t>
      </w:r>
      <w:r w:rsidR="00FA60E3">
        <w:t> </w:t>
      </w:r>
      <w:r w:rsidR="00E93ECA">
        <w:t>účinnosti</w:t>
      </w:r>
      <w:r w:rsidR="00E93ECA" w:rsidRPr="003A16F1">
        <w:t xml:space="preserve"> této </w:t>
      </w:r>
      <w:r w:rsidR="00E93ECA">
        <w:t>S</w:t>
      </w:r>
      <w:r w:rsidR="00E93ECA" w:rsidRPr="003A16F1">
        <w:t xml:space="preserve">mlouvy, jakož i po celou dobu trávní závazků z této </w:t>
      </w:r>
      <w:r w:rsidR="00E93ECA">
        <w:t>S</w:t>
      </w:r>
      <w:r w:rsidR="00E93ECA" w:rsidRPr="003A16F1">
        <w:t>mlouvy vyplývajících</w:t>
      </w:r>
      <w:r w:rsidR="00E93ECA">
        <w:t>.</w:t>
      </w:r>
      <w:r w:rsidR="00E93ECA" w:rsidRPr="004B08D0">
        <w:t xml:space="preserve"> </w:t>
      </w:r>
      <w:r w:rsidR="00E93ECA">
        <w:t>Příkazník</w:t>
      </w:r>
      <w:r w:rsidR="00E93ECA" w:rsidRPr="004B08D0">
        <w:t xml:space="preserve"> je povinen splnění této povinnosti </w:t>
      </w:r>
      <w:r w:rsidR="00E93ECA">
        <w:t>Příkazci</w:t>
      </w:r>
      <w:r w:rsidR="00E93ECA" w:rsidRPr="004B08D0">
        <w:t xml:space="preserve"> na požádání prokázat</w:t>
      </w:r>
      <w:r w:rsidR="00E93ECA">
        <w:t xml:space="preserve">. </w:t>
      </w:r>
      <w:r w:rsidR="00E93ECA" w:rsidRPr="003A16F1">
        <w:t xml:space="preserve">Náklady na pojištění nese </w:t>
      </w:r>
      <w:r w:rsidR="00E93ECA">
        <w:t>Příkazník</w:t>
      </w:r>
      <w:r w:rsidR="00E93ECA" w:rsidRPr="003A16F1">
        <w:t xml:space="preserve"> a jsou zahrnuty </w:t>
      </w:r>
      <w:r w:rsidR="00E93ECA">
        <w:t>v ceně plnění</w:t>
      </w:r>
      <w:r w:rsidR="00E93ECA" w:rsidRPr="003A16F1">
        <w:t xml:space="preserve"> dle této </w:t>
      </w:r>
      <w:r w:rsidR="00E93ECA">
        <w:t>S</w:t>
      </w:r>
      <w:r w:rsidR="00E93ECA" w:rsidRPr="003A16F1">
        <w:t>mlouvy</w:t>
      </w:r>
      <w:r w:rsidR="00E93ECA">
        <w:t>.</w:t>
      </w:r>
    </w:p>
    <w:p w14:paraId="68F69D46" w14:textId="77777777" w:rsidR="005E5F17" w:rsidRDefault="005E5F17" w:rsidP="005B3597">
      <w:pPr>
        <w:ind w:left="426"/>
        <w:jc w:val="both"/>
      </w:pPr>
    </w:p>
    <w:p w14:paraId="174B3397" w14:textId="5A42D0D8" w:rsidR="00277411" w:rsidRDefault="005E5F17" w:rsidP="005B3597">
      <w:pPr>
        <w:numPr>
          <w:ilvl w:val="0"/>
          <w:numId w:val="7"/>
        </w:numPr>
        <w:ind w:left="426" w:hanging="426"/>
        <w:jc w:val="both"/>
      </w:pPr>
      <w:r>
        <w:t>Bude-li Příkazci v souvislosti s prováděním příkazu vyměřena pokuta, správní poplatek či</w:t>
      </w:r>
      <w:r w:rsidR="00FA60E3">
        <w:t> </w:t>
      </w:r>
      <w:r>
        <w:t>sankce, jejíž hodnota spočívá v porušení zákona nebo jiných právních předpisů, nese takto vzniklé náklady v plné výši Příkazník s výjimkou případů, kdy k těmto sankcím došlo výlučně jednáním Příkazce bez porušení povinností Příkazníka.</w:t>
      </w:r>
    </w:p>
    <w:p w14:paraId="1A92D8F0" w14:textId="77777777" w:rsidR="005E5F17" w:rsidRDefault="005E5F17" w:rsidP="005B3597">
      <w:pPr>
        <w:ind w:left="426"/>
        <w:jc w:val="both"/>
      </w:pPr>
    </w:p>
    <w:p w14:paraId="0D0B3B3A" w14:textId="2CE289E7" w:rsidR="005E5F17" w:rsidRDefault="005E5F17" w:rsidP="005B3597">
      <w:pPr>
        <w:numPr>
          <w:ilvl w:val="0"/>
          <w:numId w:val="7"/>
        </w:numPr>
        <w:ind w:left="426" w:hanging="426"/>
        <w:jc w:val="both"/>
      </w:pPr>
      <w:r>
        <w:t>Příkazník je dále odpovědný za škodu na věcech převzatých od Příkazce k výkonu příkazu a na věcech převzatých k výkonu příkazu od třetích osob, ledaže tuto škodu nemohl odvrátit ani při vynaložení odborné péče. Pokud jsou takto převzaté věci vyšší hodnoty, je</w:t>
      </w:r>
      <w:r w:rsidR="00FA60E3">
        <w:t> </w:t>
      </w:r>
      <w:r>
        <w:t>Příkazník povinen je po dohodě s příkazce</w:t>
      </w:r>
      <w:r w:rsidR="002E49D2">
        <w:t>m</w:t>
      </w:r>
      <w:r>
        <w:t xml:space="preserve"> pojistit</w:t>
      </w:r>
      <w:r w:rsidR="002E49D2">
        <w:t>,</w:t>
      </w:r>
      <w:r>
        <w:t xml:space="preserve"> a to na účet Příkazce.</w:t>
      </w:r>
    </w:p>
    <w:p w14:paraId="1B0121C3" w14:textId="77777777" w:rsidR="002468CF" w:rsidRDefault="002468CF" w:rsidP="005B3597">
      <w:pPr>
        <w:pStyle w:val="Odstavecseseznamem"/>
        <w:ind w:left="426" w:hanging="426"/>
        <w:jc w:val="both"/>
      </w:pPr>
    </w:p>
    <w:p w14:paraId="0BF2DA63" w14:textId="5F629110" w:rsidR="00B4772C" w:rsidRDefault="001E1BD4" w:rsidP="00FE1366">
      <w:pPr>
        <w:jc w:val="center"/>
        <w:rPr>
          <w:b/>
          <w:bCs/>
        </w:rPr>
      </w:pPr>
      <w:r>
        <w:rPr>
          <w:b/>
          <w:bCs/>
        </w:rPr>
        <w:t>IX</w:t>
      </w:r>
      <w:r w:rsidR="00B4772C">
        <w:rPr>
          <w:b/>
          <w:bCs/>
        </w:rPr>
        <w:t>.</w:t>
      </w:r>
    </w:p>
    <w:p w14:paraId="55A27CCC" w14:textId="79823B9D" w:rsidR="00B4772C" w:rsidRDefault="00B4772C" w:rsidP="00FE1366">
      <w:pPr>
        <w:jc w:val="center"/>
      </w:pPr>
      <w:r>
        <w:rPr>
          <w:b/>
          <w:bCs/>
        </w:rPr>
        <w:t>Důvěrnost informací a ochrana osobních údajů</w:t>
      </w:r>
    </w:p>
    <w:p w14:paraId="7146412B" w14:textId="77777777" w:rsidR="00B4772C" w:rsidRPr="00B4772C" w:rsidRDefault="00B4772C" w:rsidP="005B3597">
      <w:pPr>
        <w:jc w:val="both"/>
      </w:pPr>
    </w:p>
    <w:p w14:paraId="45EC66D0" w14:textId="1FB1569A" w:rsidR="00B4772C" w:rsidRDefault="00D16388" w:rsidP="005B3597">
      <w:pPr>
        <w:numPr>
          <w:ilvl w:val="1"/>
          <w:numId w:val="16"/>
        </w:numPr>
        <w:ind w:left="426" w:hanging="426"/>
        <w:jc w:val="both"/>
      </w:pPr>
      <w:r>
        <w:t xml:space="preserve">Smluvní strany jsou si vědomy, že v rámci plnění této Smlouvy si mohou vzájemně poskytnout informace, které jsou považovány za důvěrně, nebo </w:t>
      </w:r>
      <w:r w:rsidR="00DC28DA">
        <w:t>jsou</w:t>
      </w:r>
      <w:r>
        <w:t xml:space="preserve"> osobní</w:t>
      </w:r>
      <w:r w:rsidR="00DC28DA">
        <w:t>mi</w:t>
      </w:r>
      <w:r>
        <w:t xml:space="preserve"> údaj</w:t>
      </w:r>
      <w:r w:rsidR="00DC28DA">
        <w:t>i</w:t>
      </w:r>
      <w:r>
        <w:t xml:space="preserve"> fyzických osob.</w:t>
      </w:r>
    </w:p>
    <w:p w14:paraId="6AD238EE" w14:textId="77777777" w:rsidR="00080004" w:rsidRDefault="00080004" w:rsidP="005B3597">
      <w:pPr>
        <w:ind w:left="426" w:hanging="426"/>
        <w:jc w:val="both"/>
      </w:pPr>
    </w:p>
    <w:p w14:paraId="6F6FE2D9" w14:textId="28B451CA" w:rsidR="00D747DC" w:rsidRDefault="00080004" w:rsidP="005B3597">
      <w:pPr>
        <w:numPr>
          <w:ilvl w:val="1"/>
          <w:numId w:val="16"/>
        </w:numPr>
        <w:ind w:left="426" w:hanging="426"/>
        <w:jc w:val="both"/>
      </w:pPr>
      <w:r>
        <w:lastRenderedPageBreak/>
        <w:t xml:space="preserve">Každá ze smluvních stran se proto zavazuje zachovávat mlčenlivost o veškerých skutečnostech a informacích, zejména </w:t>
      </w:r>
      <w:r w:rsidR="00D747DC">
        <w:t xml:space="preserve">o osobních údajích, informacích </w:t>
      </w:r>
      <w:r>
        <w:t>obchodní či</w:t>
      </w:r>
      <w:r w:rsidR="00FA60E3">
        <w:t> </w:t>
      </w:r>
      <w:r>
        <w:t>technické povahy a know-how, týkající se druhé smluvní strany, které získá na základě jednání předcházejících podpisu této Smlouvy, při realizaci plnění dle této Smlouvy a dále kdykoli po jejím podpisu.</w:t>
      </w:r>
    </w:p>
    <w:p w14:paraId="73AEA683" w14:textId="77777777" w:rsidR="00D747DC" w:rsidRDefault="00D747DC" w:rsidP="005B3597">
      <w:pPr>
        <w:ind w:left="426" w:hanging="426"/>
        <w:jc w:val="both"/>
      </w:pPr>
    </w:p>
    <w:p w14:paraId="1042910F" w14:textId="12F58848" w:rsidR="00080004" w:rsidRDefault="00D747DC" w:rsidP="005B3597">
      <w:pPr>
        <w:numPr>
          <w:ilvl w:val="1"/>
          <w:numId w:val="16"/>
        </w:numPr>
        <w:ind w:left="426" w:hanging="426"/>
        <w:jc w:val="both"/>
      </w:pPr>
      <w:r>
        <w:t>Ustanovení tohoto článku nejsou dotčena ukončením p</w:t>
      </w:r>
      <w:r w:rsidR="00080004">
        <w:t>latnost</w:t>
      </w:r>
      <w:r>
        <w:t>i</w:t>
      </w:r>
      <w:r w:rsidR="00080004">
        <w:t xml:space="preserve"> a účinnosti Smlouvy.</w:t>
      </w:r>
      <w:r>
        <w:t xml:space="preserve"> Povinnost mlčenlivosti smluvních stran dle tohoto článku může být prolomena pouze v případech stanovených platnými právními předpisy a písemným prohlášením druhé smluvní strany.</w:t>
      </w:r>
    </w:p>
    <w:p w14:paraId="2582C6C5" w14:textId="77777777" w:rsidR="00D747DC" w:rsidRDefault="00D747DC" w:rsidP="005B3597">
      <w:pPr>
        <w:ind w:left="426" w:hanging="426"/>
        <w:jc w:val="both"/>
      </w:pPr>
    </w:p>
    <w:p w14:paraId="12EC212D" w14:textId="64B7F11B" w:rsidR="00D747DC" w:rsidRDefault="00D747DC" w:rsidP="005B3597">
      <w:pPr>
        <w:numPr>
          <w:ilvl w:val="1"/>
          <w:numId w:val="16"/>
        </w:numPr>
        <w:ind w:left="426" w:hanging="426"/>
        <w:jc w:val="both"/>
      </w:pPr>
      <w:r>
        <w:t xml:space="preserve">Výše uvedenými ujednáními však není dotčena povinnost </w:t>
      </w:r>
      <w:r w:rsidR="00FA60E3">
        <w:t>Příkazce</w:t>
      </w:r>
      <w:r>
        <w:t xml:space="preserve"> stanovená zákonem č.</w:t>
      </w:r>
      <w:r w:rsidR="00FA60E3">
        <w:t> </w:t>
      </w:r>
      <w:r w:rsidRPr="00D747DC">
        <w:t>106/1999 Sb., o svobodném přístupu k</w:t>
      </w:r>
      <w:r>
        <w:t> </w:t>
      </w:r>
      <w:r w:rsidRPr="00D747DC">
        <w:t>informacím</w:t>
      </w:r>
      <w:r>
        <w:t>.</w:t>
      </w:r>
    </w:p>
    <w:p w14:paraId="435C2449" w14:textId="77777777" w:rsidR="000F392D" w:rsidRDefault="000F392D" w:rsidP="00FE1366">
      <w:pPr>
        <w:jc w:val="center"/>
      </w:pPr>
    </w:p>
    <w:p w14:paraId="40E8CC4D" w14:textId="1CE0AA3E" w:rsidR="000F392D" w:rsidRPr="000D0D6C" w:rsidRDefault="000F392D" w:rsidP="00FE1366">
      <w:pPr>
        <w:jc w:val="center"/>
        <w:rPr>
          <w:b/>
        </w:rPr>
      </w:pPr>
      <w:r w:rsidRPr="000D0D6C">
        <w:rPr>
          <w:b/>
        </w:rPr>
        <w:t>X.</w:t>
      </w:r>
    </w:p>
    <w:p w14:paraId="3DF28043" w14:textId="77777777" w:rsidR="000F392D" w:rsidRDefault="000F392D" w:rsidP="00FE1366">
      <w:pPr>
        <w:jc w:val="center"/>
        <w:rPr>
          <w:b/>
        </w:rPr>
      </w:pPr>
      <w:r w:rsidRPr="000D0D6C">
        <w:rPr>
          <w:b/>
          <w:caps/>
        </w:rPr>
        <w:t>z</w:t>
      </w:r>
      <w:r w:rsidRPr="000D0D6C">
        <w:rPr>
          <w:b/>
        </w:rPr>
        <w:t>ávěrečná ustanovení</w:t>
      </w:r>
    </w:p>
    <w:p w14:paraId="7D4017BF" w14:textId="77777777" w:rsidR="00D16388" w:rsidRPr="000D0D6C" w:rsidRDefault="00D16388" w:rsidP="005B3597">
      <w:pPr>
        <w:jc w:val="both"/>
        <w:rPr>
          <w:b/>
        </w:rPr>
      </w:pPr>
    </w:p>
    <w:p w14:paraId="1B2F5F76" w14:textId="1CB403F3" w:rsidR="000F392D" w:rsidRDefault="000F392D" w:rsidP="005B3597">
      <w:pPr>
        <w:numPr>
          <w:ilvl w:val="1"/>
          <w:numId w:val="9"/>
        </w:numPr>
        <w:ind w:left="426" w:hanging="426"/>
        <w:jc w:val="both"/>
      </w:pPr>
      <w:r>
        <w:t>Tato Smlouva nabývá platnosti a účinnosti dnem jejího zveřejnění v registru smluv dle</w:t>
      </w:r>
      <w:r w:rsidR="00FA60E3">
        <w:t> </w:t>
      </w:r>
      <w:r>
        <w:t xml:space="preserve">ustanovení zákona č. 340/2015 Sb., o registru smluv, které zprostředkuje </w:t>
      </w:r>
      <w:r w:rsidR="00956508">
        <w:t>Příkazce</w:t>
      </w:r>
      <w:r>
        <w:t xml:space="preserve">. </w:t>
      </w:r>
      <w:r w:rsidR="00956508">
        <w:t>Příkazník</w:t>
      </w:r>
      <w:r w:rsidR="00D16388">
        <w:t xml:space="preserve"> souhlasí s uveřejněním kompletního obsahu </w:t>
      </w:r>
      <w:r w:rsidR="008B2477">
        <w:t>S</w:t>
      </w:r>
      <w:r w:rsidR="00D16388">
        <w:t xml:space="preserve">mlouvy, vč. jejích příloh v registru smluv. </w:t>
      </w:r>
      <w:r>
        <w:t xml:space="preserve">O nabytí účinnosti </w:t>
      </w:r>
      <w:r w:rsidR="00FA60E3">
        <w:t>této Smlouvy</w:t>
      </w:r>
      <w:r>
        <w:t xml:space="preserve"> se </w:t>
      </w:r>
      <w:r w:rsidR="00956508">
        <w:t>Příkazce</w:t>
      </w:r>
      <w:r>
        <w:t xml:space="preserve"> zavazuje informovat </w:t>
      </w:r>
      <w:r w:rsidR="00956508">
        <w:t>Příkazníka</w:t>
      </w:r>
      <w:r>
        <w:t xml:space="preserve"> beze zbytečného odkladu.</w:t>
      </w:r>
    </w:p>
    <w:p w14:paraId="196D1598" w14:textId="77777777" w:rsidR="00B4772C" w:rsidRDefault="00B4772C" w:rsidP="005B3597">
      <w:pPr>
        <w:ind w:left="426"/>
        <w:jc w:val="both"/>
      </w:pPr>
    </w:p>
    <w:p w14:paraId="036DF289" w14:textId="636CC761" w:rsidR="000F392D" w:rsidRDefault="000F392D" w:rsidP="005B3597">
      <w:pPr>
        <w:numPr>
          <w:ilvl w:val="1"/>
          <w:numId w:val="9"/>
        </w:numPr>
        <w:ind w:left="426" w:hanging="426"/>
        <w:jc w:val="both"/>
      </w:pPr>
      <w:r>
        <w:t>Lhůty pro plnění ode dne účinnosti této Smlouvy počínají běžet ode dne následujícího po</w:t>
      </w:r>
      <w:r w:rsidR="00FA60E3">
        <w:t> </w:t>
      </w:r>
      <w:r>
        <w:t xml:space="preserve">dni doručení písemného oznámení </w:t>
      </w:r>
      <w:r w:rsidR="00956508">
        <w:t>Příkazce</w:t>
      </w:r>
      <w:r>
        <w:t xml:space="preserve"> o uveřejnění této Smlouvy v registru smluv, a to elektronickou zprávou odeslanou prostřednictvím systému E-ZAK </w:t>
      </w:r>
      <w:r w:rsidR="00956508">
        <w:t>Příkazníkovi</w:t>
      </w:r>
      <w:r>
        <w:t>.</w:t>
      </w:r>
    </w:p>
    <w:p w14:paraId="3A614D2F" w14:textId="77777777" w:rsidR="00B4772C" w:rsidRDefault="00B4772C" w:rsidP="005B3597">
      <w:pPr>
        <w:ind w:left="426"/>
        <w:jc w:val="both"/>
      </w:pPr>
    </w:p>
    <w:p w14:paraId="2BFE1BE1" w14:textId="7C634F88" w:rsidR="000F392D" w:rsidRDefault="00956508" w:rsidP="005B3597">
      <w:pPr>
        <w:numPr>
          <w:ilvl w:val="1"/>
          <w:numId w:val="9"/>
        </w:numPr>
        <w:ind w:left="426" w:hanging="426"/>
        <w:jc w:val="both"/>
      </w:pPr>
      <w:r>
        <w:t>Žádná ze smluvních stran není oprávněna bez předchozího písemného souhlasu druhé smluvní strany postoupit třetí osobě pohledávku nebo její část, která vznikla na základě této Smlouvy. Žádná ze smluvních stran není oprávněna bez předchozího písemného souhlasu druhé smluvní strany převést třetí osobě svá práva a povinnosti z této Smlouvy nebo její část</w:t>
      </w:r>
      <w:r w:rsidR="000F392D">
        <w:t>.</w:t>
      </w:r>
    </w:p>
    <w:p w14:paraId="0E32F3A3" w14:textId="77777777" w:rsidR="00D16388" w:rsidRDefault="00D16388" w:rsidP="005B3597">
      <w:pPr>
        <w:ind w:left="426"/>
        <w:jc w:val="both"/>
      </w:pPr>
    </w:p>
    <w:p w14:paraId="53B9757A" w14:textId="725D16B1" w:rsidR="00D16388" w:rsidRDefault="00956508" w:rsidP="005B3597">
      <w:pPr>
        <w:pStyle w:val="Odstavecseseznamem"/>
        <w:numPr>
          <w:ilvl w:val="0"/>
          <w:numId w:val="12"/>
        </w:numPr>
        <w:jc w:val="both"/>
      </w:pPr>
      <w:r>
        <w:t>Příkazník</w:t>
      </w:r>
      <w:r w:rsidR="00D16388">
        <w:t xml:space="preserve"> be</w:t>
      </w:r>
      <w:r w:rsidR="00FA60E3">
        <w:t>r</w:t>
      </w:r>
      <w:r w:rsidR="00D16388">
        <w:t>e na vědomí, že</w:t>
      </w:r>
      <w:r w:rsidR="00D16388" w:rsidRPr="004156E9">
        <w:t xml:space="preserve"> je dle § 2</w:t>
      </w:r>
      <w:r w:rsidR="00D16388">
        <w:t xml:space="preserve"> písm. </w:t>
      </w:r>
      <w:r w:rsidR="00D16388" w:rsidRPr="004156E9">
        <w:t xml:space="preserve">e) </w:t>
      </w:r>
      <w:r w:rsidR="00D16388">
        <w:t xml:space="preserve">a § 13 </w:t>
      </w:r>
      <w:r w:rsidR="00D16388" w:rsidRPr="004156E9">
        <w:t>zákona č. 320/2001 Sb., o finanční kontrole</w:t>
      </w:r>
      <w:r w:rsidR="00D16388">
        <w:t xml:space="preserve"> ve veřejné správě a o změně některých zákonů (dále jen „</w:t>
      </w:r>
      <w:r w:rsidR="00D16388" w:rsidRPr="00956508">
        <w:rPr>
          <w:b/>
          <w:bCs/>
        </w:rPr>
        <w:t>zákon o finanční kontrole</w:t>
      </w:r>
      <w:r w:rsidR="00D16388">
        <w:t>“)</w:t>
      </w:r>
      <w:r w:rsidR="00D16388" w:rsidRPr="004156E9">
        <w:t xml:space="preserve">, osobou povinnou spolupůsobit při výkonu finanční kontroly. </w:t>
      </w:r>
      <w:r>
        <w:t>Příkazník</w:t>
      </w:r>
      <w:r w:rsidR="00D16388" w:rsidRPr="00D16388">
        <w:t xml:space="preserve"> tímto bere na vědomí, že</w:t>
      </w:r>
      <w:r w:rsidR="00D16388">
        <w:t xml:space="preserve"> se</w:t>
      </w:r>
      <w:r w:rsidR="00D16388" w:rsidRPr="00D16388">
        <w:t xml:space="preserve"> na osobu povinnou spolupůsobit vztahují </w:t>
      </w:r>
      <w:r w:rsidR="00D747DC" w:rsidRPr="00D16388">
        <w:t>stejn</w:t>
      </w:r>
      <w:r w:rsidR="00D747DC">
        <w:t>á práva</w:t>
      </w:r>
      <w:r w:rsidR="00D16388" w:rsidRPr="00D16388">
        <w:t xml:space="preserve"> a povinnosti jako na kontrolovanou osobu.</w:t>
      </w:r>
    </w:p>
    <w:p w14:paraId="4EE6BFB1" w14:textId="77777777" w:rsidR="00956508" w:rsidRDefault="00956508" w:rsidP="005B3597">
      <w:pPr>
        <w:pStyle w:val="Odstavecseseznamem"/>
        <w:ind w:left="420"/>
        <w:jc w:val="both"/>
      </w:pPr>
    </w:p>
    <w:p w14:paraId="5BAA8221" w14:textId="230950A1" w:rsidR="00956508" w:rsidRPr="00956508" w:rsidRDefault="00956508" w:rsidP="005B3597">
      <w:pPr>
        <w:pStyle w:val="Odstavecseseznamem"/>
        <w:numPr>
          <w:ilvl w:val="0"/>
          <w:numId w:val="12"/>
        </w:numPr>
        <w:jc w:val="both"/>
      </w:pPr>
      <w:r w:rsidRPr="00A320C1">
        <w:rPr>
          <w:snapToGrid w:val="0"/>
        </w:rPr>
        <w:t xml:space="preserve">Jsou-li nebo stanou-li se jednotlivá ustanovení této </w:t>
      </w:r>
      <w:r>
        <w:rPr>
          <w:snapToGrid w:val="0"/>
        </w:rPr>
        <w:t>S</w:t>
      </w:r>
      <w:r w:rsidRPr="00A320C1">
        <w:rPr>
          <w:snapToGrid w:val="0"/>
        </w:rPr>
        <w:t xml:space="preserve">mlouvy neplatná a/nebo neúčinná, nemá to za následek neplatnost a/nebo neúčinnost celé </w:t>
      </w:r>
      <w:r>
        <w:rPr>
          <w:snapToGrid w:val="0"/>
        </w:rPr>
        <w:t>S</w:t>
      </w:r>
      <w:r w:rsidRPr="00A320C1">
        <w:rPr>
          <w:snapToGrid w:val="0"/>
        </w:rPr>
        <w:t>mlouvy. Smluvní strany se</w:t>
      </w:r>
      <w:r w:rsidR="00FA60E3">
        <w:rPr>
          <w:snapToGrid w:val="0"/>
        </w:rPr>
        <w:t> </w:t>
      </w:r>
      <w:r w:rsidRPr="00A320C1">
        <w:rPr>
          <w:snapToGrid w:val="0"/>
        </w:rPr>
        <w:t>v</w:t>
      </w:r>
      <w:r>
        <w:rPr>
          <w:snapToGrid w:val="0"/>
        </w:rPr>
        <w:t> </w:t>
      </w:r>
      <w:r w:rsidRPr="00A320C1">
        <w:rPr>
          <w:snapToGrid w:val="0"/>
        </w:rPr>
        <w:t>takovém případě zavazují, že místo neplatných a/nebo neúčinných ustanovení sjednají takovou úpravu, která se co nejvíce přiblíží účelu, který sledovalo neplatné a/nebo neúčinné ustanovení.</w:t>
      </w:r>
    </w:p>
    <w:p w14:paraId="01BE184C" w14:textId="77777777" w:rsidR="00956508" w:rsidRPr="00956508" w:rsidRDefault="00956508" w:rsidP="005B3597">
      <w:pPr>
        <w:pStyle w:val="Odstavecseseznamem"/>
        <w:ind w:left="420"/>
        <w:jc w:val="both"/>
      </w:pPr>
    </w:p>
    <w:p w14:paraId="390EAB57" w14:textId="0CA35043" w:rsidR="00956508" w:rsidRPr="00956508" w:rsidRDefault="00FA60E3" w:rsidP="005B3597">
      <w:pPr>
        <w:pStyle w:val="Odstavecseseznamem"/>
        <w:numPr>
          <w:ilvl w:val="0"/>
          <w:numId w:val="12"/>
        </w:numPr>
        <w:jc w:val="both"/>
      </w:pPr>
      <w:r>
        <w:rPr>
          <w:snapToGrid w:val="0"/>
        </w:rPr>
        <w:t>Příkazník</w:t>
      </w:r>
      <w:r w:rsidR="00956508" w:rsidRPr="00A320C1">
        <w:rPr>
          <w:snapToGrid w:val="0"/>
        </w:rPr>
        <w:t xml:space="preserve"> prohlašuje, že na sebe</w:t>
      </w:r>
      <w:r w:rsidR="00956508">
        <w:rPr>
          <w:snapToGrid w:val="0"/>
        </w:rPr>
        <w:t xml:space="preserve"> </w:t>
      </w:r>
      <w:r w:rsidR="00956508" w:rsidRPr="00A320C1">
        <w:rPr>
          <w:snapToGrid w:val="0"/>
        </w:rPr>
        <w:t xml:space="preserve">přebírá nebezpečí změny okolností a že jakákoliv změna okolností nezakládá </w:t>
      </w:r>
      <w:r>
        <w:rPr>
          <w:snapToGrid w:val="0"/>
        </w:rPr>
        <w:t>Příkazníkovi</w:t>
      </w:r>
      <w:r w:rsidR="00956508" w:rsidRPr="00A320C1">
        <w:rPr>
          <w:snapToGrid w:val="0"/>
        </w:rPr>
        <w:t xml:space="preserve"> právo uplatňovat jakékoliv nároky s tím související. Smluvní strany tímto výslovně vylučují aplikaci § 1765 odst. 1, § 1766 a</w:t>
      </w:r>
      <w:r w:rsidR="00956508">
        <w:rPr>
          <w:snapToGrid w:val="0"/>
        </w:rPr>
        <w:t> </w:t>
      </w:r>
      <w:r w:rsidR="00956508" w:rsidRPr="00A320C1">
        <w:rPr>
          <w:snapToGrid w:val="0"/>
        </w:rPr>
        <w:t>§ 2000 občanského zákoníku</w:t>
      </w:r>
      <w:r w:rsidR="00956508">
        <w:rPr>
          <w:snapToGrid w:val="0"/>
        </w:rPr>
        <w:t>.</w:t>
      </w:r>
    </w:p>
    <w:p w14:paraId="3882C52C" w14:textId="77777777" w:rsidR="00956508" w:rsidRPr="00956508" w:rsidRDefault="00956508" w:rsidP="005B3597">
      <w:pPr>
        <w:pStyle w:val="Odstavecseseznamem"/>
        <w:ind w:left="420"/>
        <w:jc w:val="both"/>
      </w:pPr>
    </w:p>
    <w:p w14:paraId="7AF630BD" w14:textId="02D01BA2" w:rsidR="00956508" w:rsidRDefault="00956508" w:rsidP="005B3597">
      <w:pPr>
        <w:pStyle w:val="Odstavecseseznamem"/>
        <w:numPr>
          <w:ilvl w:val="0"/>
          <w:numId w:val="12"/>
        </w:numPr>
        <w:jc w:val="both"/>
      </w:pPr>
      <w:r>
        <w:lastRenderedPageBreak/>
        <w:t>Nastanou-li u některé ze smluvních stran skutečnosti bránící řádnému plnění této Smlouvy, je povinna to ihned bez zbytečného odkladu oznámit druhé smluvní straně.</w:t>
      </w:r>
    </w:p>
    <w:p w14:paraId="01FC48A7" w14:textId="77777777" w:rsidR="00B4772C" w:rsidRDefault="00B4772C" w:rsidP="005B3597">
      <w:pPr>
        <w:ind w:left="426"/>
        <w:jc w:val="both"/>
      </w:pPr>
    </w:p>
    <w:p w14:paraId="4E8063B9" w14:textId="77777777" w:rsidR="000F392D" w:rsidRDefault="000F392D" w:rsidP="005B3597">
      <w:pPr>
        <w:numPr>
          <w:ilvl w:val="1"/>
          <w:numId w:val="13"/>
        </w:numPr>
        <w:jc w:val="both"/>
      </w:pPr>
      <w:r>
        <w:t>Jakékoli změny nebo doplnění této Smlouvy musí být učiněny formou písemného, číslovaného dodatku podepsaného oběma smluvními stranami.</w:t>
      </w:r>
    </w:p>
    <w:p w14:paraId="328300A0" w14:textId="77777777" w:rsidR="00D16388" w:rsidRDefault="00D16388" w:rsidP="005B3597">
      <w:pPr>
        <w:ind w:left="426"/>
        <w:jc w:val="both"/>
      </w:pPr>
    </w:p>
    <w:p w14:paraId="0FE9FD67" w14:textId="6E7F49A2" w:rsidR="00B4772C" w:rsidRDefault="00B4772C" w:rsidP="005B3597">
      <w:pPr>
        <w:numPr>
          <w:ilvl w:val="1"/>
          <w:numId w:val="13"/>
        </w:numPr>
        <w:ind w:left="426" w:hanging="426"/>
        <w:jc w:val="both"/>
      </w:pPr>
      <w:r>
        <w:t xml:space="preserve">Práva a povinnosti smluvních stran touto Smlouvou neupravené se řídí právními předpisy České republiky, přičemž veškeré spory </w:t>
      </w:r>
      <w:r w:rsidR="00D16388">
        <w:t>vzniklé v souvislosti s plněním této Smlouvy budou řešeny českými soudy.</w:t>
      </w:r>
    </w:p>
    <w:p w14:paraId="19EA33C1" w14:textId="77777777" w:rsidR="00B4772C" w:rsidRDefault="00B4772C" w:rsidP="005B3597">
      <w:pPr>
        <w:ind w:left="426"/>
        <w:jc w:val="both"/>
      </w:pPr>
    </w:p>
    <w:p w14:paraId="49E7047C" w14:textId="6EA6706E" w:rsidR="000F392D" w:rsidRDefault="000F392D" w:rsidP="005B3597">
      <w:pPr>
        <w:numPr>
          <w:ilvl w:val="1"/>
          <w:numId w:val="13"/>
        </w:numPr>
        <w:ind w:left="426" w:hanging="426"/>
        <w:jc w:val="both"/>
      </w:pPr>
      <w:r>
        <w:t xml:space="preserve">Tato Smlouva je vyhotovena ve dvou stejnopisech, každý s platností originálu, z nichž </w:t>
      </w:r>
      <w:r w:rsidR="00956508">
        <w:t>Příkazce i Příkazník</w:t>
      </w:r>
      <w:r>
        <w:t xml:space="preserve"> obdrží po jednom vyhotovení.</w:t>
      </w:r>
    </w:p>
    <w:p w14:paraId="012C7714" w14:textId="77777777" w:rsidR="00B4772C" w:rsidRDefault="00B4772C" w:rsidP="005B3597">
      <w:pPr>
        <w:ind w:left="426"/>
        <w:jc w:val="both"/>
      </w:pPr>
    </w:p>
    <w:p w14:paraId="30E20906" w14:textId="6CA47A70" w:rsidR="000F392D" w:rsidRDefault="000F392D" w:rsidP="005B3597">
      <w:pPr>
        <w:numPr>
          <w:ilvl w:val="1"/>
          <w:numId w:val="13"/>
        </w:numPr>
        <w:ind w:left="426" w:hanging="426"/>
        <w:jc w:val="both"/>
      </w:pPr>
      <w:bookmarkStart w:id="3" w:name="_Hlk165543257"/>
      <w:r w:rsidRPr="00457B9A">
        <w:t xml:space="preserve">Smluvní strany </w:t>
      </w:r>
      <w:r>
        <w:t xml:space="preserve">shodně </w:t>
      </w:r>
      <w:r w:rsidRPr="00457B9A">
        <w:t>prohlašují, že</w:t>
      </w:r>
      <w:r>
        <w:t xml:space="preserve"> se s obsahem této Smlouvy řádně seznámily, jejímu obsahu rozumí a souhlasí s tím, že je</w:t>
      </w:r>
      <w:r w:rsidRPr="00457B9A">
        <w:t xml:space="preserve"> </w:t>
      </w:r>
      <w:r>
        <w:t>tato Smlouva</w:t>
      </w:r>
      <w:r w:rsidRPr="00457B9A">
        <w:t xml:space="preserve"> </w:t>
      </w:r>
      <w:r>
        <w:t>vyjádřením</w:t>
      </w:r>
      <w:r w:rsidRPr="00457B9A">
        <w:t xml:space="preserve"> jejich pravé, vážné a</w:t>
      </w:r>
      <w:r w:rsidR="00956508">
        <w:t> </w:t>
      </w:r>
      <w:r w:rsidRPr="00457B9A">
        <w:t>svobodné vůle,</w:t>
      </w:r>
      <w:r>
        <w:t xml:space="preserve"> prosté omylu,</w:t>
      </w:r>
      <w:r w:rsidRPr="00457B9A">
        <w:t xml:space="preserve"> </w:t>
      </w:r>
      <w:r>
        <w:t xml:space="preserve">přičemž </w:t>
      </w:r>
      <w:r w:rsidR="00956508">
        <w:t xml:space="preserve">tato Smlouva </w:t>
      </w:r>
      <w:r>
        <w:t>nebyla sjednána v tísni ani za jinak jednostranně nevýhodných podmínek</w:t>
      </w:r>
      <w:r w:rsidRPr="00457B9A">
        <w:t xml:space="preserve">, </w:t>
      </w:r>
      <w:bookmarkEnd w:id="3"/>
      <w:r>
        <w:t>na důkaz čehož připojují vlastnoruční podpisy.</w:t>
      </w:r>
    </w:p>
    <w:p w14:paraId="0038E7CA" w14:textId="47CABB91" w:rsidR="00607DD6" w:rsidRDefault="00607DD6" w:rsidP="005B3597">
      <w:pPr>
        <w:spacing w:after="160" w:line="259" w:lineRule="auto"/>
        <w:jc w:val="both"/>
      </w:pPr>
    </w:p>
    <w:p w14:paraId="75CFC9C3" w14:textId="6FBB51AA" w:rsidR="00080004" w:rsidRDefault="00080004" w:rsidP="005B3597">
      <w:pPr>
        <w:numPr>
          <w:ilvl w:val="1"/>
          <w:numId w:val="13"/>
        </w:numPr>
        <w:ind w:left="426" w:hanging="426"/>
        <w:jc w:val="both"/>
      </w:pPr>
      <w:r>
        <w:t>Přílohou této smlouvy je:</w:t>
      </w:r>
    </w:p>
    <w:p w14:paraId="6228E5DF" w14:textId="39B4F20E" w:rsidR="00080004" w:rsidRPr="00DA6316" w:rsidRDefault="00080004" w:rsidP="005B3597">
      <w:pPr>
        <w:pStyle w:val="Odstavecseseznamem"/>
        <w:numPr>
          <w:ilvl w:val="0"/>
          <w:numId w:val="14"/>
        </w:numPr>
        <w:jc w:val="both"/>
      </w:pPr>
      <w:r w:rsidRPr="00DA6316">
        <w:t xml:space="preserve">Příloha č. </w:t>
      </w:r>
      <w:r w:rsidR="007E0FF8" w:rsidRPr="00DA6316">
        <w:t>1</w:t>
      </w:r>
      <w:r w:rsidRPr="00DA6316">
        <w:t>:</w:t>
      </w:r>
      <w:r w:rsidR="007E0FF8" w:rsidRPr="00DA6316">
        <w:t xml:space="preserve"> Podmínky zadávacího řízení stanovené v zadávací dokumentaci k veřejné zakázce malého rozsahu na služby </w:t>
      </w:r>
      <w:r w:rsidR="007E0FF8" w:rsidRPr="00B843DC">
        <w:rPr>
          <w:i/>
          <w:iCs/>
        </w:rPr>
        <w:t>„</w:t>
      </w:r>
      <w:r w:rsidR="00B843DC" w:rsidRPr="00B843DC">
        <w:rPr>
          <w:i/>
          <w:iCs/>
        </w:rPr>
        <w:t>Správce stavby pro VZ Komplexní energetické úspory areálu nemocnice a ubytovny – EPC II</w:t>
      </w:r>
      <w:r w:rsidR="007E0FF8" w:rsidRPr="00B843DC">
        <w:rPr>
          <w:i/>
          <w:iCs/>
        </w:rPr>
        <w:t>“;</w:t>
      </w:r>
    </w:p>
    <w:p w14:paraId="44E05FE2" w14:textId="5E7D9134" w:rsidR="007E0FF8" w:rsidRPr="00DA6316" w:rsidRDefault="007E0FF8" w:rsidP="005B3597">
      <w:pPr>
        <w:pStyle w:val="Odstavecseseznamem"/>
        <w:numPr>
          <w:ilvl w:val="0"/>
          <w:numId w:val="14"/>
        </w:numPr>
        <w:jc w:val="both"/>
      </w:pPr>
      <w:r w:rsidRPr="00DA6316">
        <w:t xml:space="preserve">Příloha č. 2: Nabídka </w:t>
      </w:r>
      <w:r w:rsidR="001302DA" w:rsidRPr="00DA6316">
        <w:t>Příkazníka</w:t>
      </w:r>
      <w:r w:rsidRPr="00DA6316">
        <w:t xml:space="preserve"> podaná </w:t>
      </w:r>
      <w:r w:rsidR="001302DA" w:rsidRPr="00DA6316">
        <w:t>Příkazníkem</w:t>
      </w:r>
      <w:r w:rsidRPr="00DA6316">
        <w:t xml:space="preserve"> v zadávacím řízení k veřejné zakázce malého rozsahu na služby „</w:t>
      </w:r>
      <w:r w:rsidR="00B843DC" w:rsidRPr="00B843DC">
        <w:rPr>
          <w:bCs/>
          <w:i/>
          <w:iCs/>
        </w:rPr>
        <w:t>Správce stavby pro VZ Komplexní energetické úspory areálu nemocnice a ubytovny – EPC II</w:t>
      </w:r>
      <w:r w:rsidRPr="00DA6316">
        <w:t>“;</w:t>
      </w:r>
    </w:p>
    <w:p w14:paraId="2A1EA466" w14:textId="636A5A4C" w:rsidR="00EA17B4" w:rsidRPr="000D0D6C" w:rsidRDefault="00EA17B4" w:rsidP="005B3597">
      <w:pPr>
        <w:pStyle w:val="Odstavecseseznamem"/>
        <w:numPr>
          <w:ilvl w:val="0"/>
          <w:numId w:val="14"/>
        </w:numPr>
        <w:jc w:val="both"/>
      </w:pPr>
      <w:r w:rsidRPr="00DA6316">
        <w:t xml:space="preserve">Příloha č. 3: </w:t>
      </w:r>
      <w:bookmarkStart w:id="4" w:name="_Hlk201057740"/>
      <w:r w:rsidRPr="00DA6316">
        <w:t xml:space="preserve">Projektová dokumentace zpracovaná společností </w:t>
      </w:r>
      <w:proofErr w:type="spellStart"/>
      <w:r w:rsidR="003D3BDC">
        <w:t>Amper</w:t>
      </w:r>
      <w:proofErr w:type="spellEnd"/>
      <w:r w:rsidR="003D3BDC">
        <w:t xml:space="preserve"> </w:t>
      </w:r>
      <w:proofErr w:type="spellStart"/>
      <w:r w:rsidR="003D3BDC">
        <w:t>Savings</w:t>
      </w:r>
      <w:proofErr w:type="spellEnd"/>
      <w:r w:rsidR="003D3BDC">
        <w:t>, a.s., se sídlem Vídeňská 134/102, Brno, IČO: 01428357</w:t>
      </w:r>
      <w:bookmarkEnd w:id="4"/>
    </w:p>
    <w:p w14:paraId="6A810817" w14:textId="77777777" w:rsidR="000F392D" w:rsidRPr="0046331A" w:rsidRDefault="000F392D" w:rsidP="005B3597">
      <w:pPr>
        <w:jc w:val="both"/>
      </w:pPr>
    </w:p>
    <w:p w14:paraId="73203D2F" w14:textId="77777777" w:rsidR="000F392D" w:rsidRDefault="000F392D" w:rsidP="005B3597">
      <w:pPr>
        <w:ind w:left="567"/>
        <w:jc w:val="both"/>
      </w:pPr>
    </w:p>
    <w:tbl>
      <w:tblPr>
        <w:tblStyle w:val="Mkatabulky"/>
        <w:tblW w:w="957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
        <w:gridCol w:w="4188"/>
      </w:tblGrid>
      <w:tr w:rsidR="000F392D" w14:paraId="59D0D194" w14:textId="77777777" w:rsidTr="000F392D">
        <w:tc>
          <w:tcPr>
            <w:tcW w:w="4815" w:type="dxa"/>
          </w:tcPr>
          <w:p w14:paraId="36D82451" w14:textId="77777777" w:rsidR="000F392D" w:rsidRDefault="000F392D" w:rsidP="005B3597">
            <w:pPr>
              <w:jc w:val="both"/>
            </w:pPr>
            <w:r>
              <w:t xml:space="preserve">V Břeclavi dne </w:t>
            </w:r>
            <w:r w:rsidRPr="000D0D6C">
              <w:t>___________</w:t>
            </w:r>
          </w:p>
        </w:tc>
        <w:tc>
          <w:tcPr>
            <w:tcW w:w="567" w:type="dxa"/>
          </w:tcPr>
          <w:p w14:paraId="1CF6152A" w14:textId="77777777" w:rsidR="000F392D" w:rsidRDefault="000F392D" w:rsidP="005B3597">
            <w:pPr>
              <w:jc w:val="both"/>
            </w:pPr>
          </w:p>
        </w:tc>
        <w:tc>
          <w:tcPr>
            <w:tcW w:w="4192" w:type="dxa"/>
          </w:tcPr>
          <w:p w14:paraId="2796A8A7" w14:textId="77777777" w:rsidR="000F392D" w:rsidRDefault="000F392D" w:rsidP="005B3597">
            <w:pPr>
              <w:jc w:val="both"/>
            </w:pPr>
            <w:r>
              <w:t>V ________ dne __________</w:t>
            </w:r>
          </w:p>
        </w:tc>
      </w:tr>
      <w:tr w:rsidR="000F392D" w14:paraId="24ADC263" w14:textId="77777777" w:rsidTr="000F392D">
        <w:tc>
          <w:tcPr>
            <w:tcW w:w="4815" w:type="dxa"/>
          </w:tcPr>
          <w:p w14:paraId="3B04FC79" w14:textId="77777777" w:rsidR="000F392D" w:rsidRDefault="000F392D" w:rsidP="005B3597">
            <w:pPr>
              <w:jc w:val="both"/>
            </w:pPr>
          </w:p>
          <w:p w14:paraId="49568267" w14:textId="77777777" w:rsidR="000F392D" w:rsidRDefault="000F392D" w:rsidP="005B3597">
            <w:pPr>
              <w:jc w:val="both"/>
            </w:pPr>
          </w:p>
          <w:p w14:paraId="16D57818" w14:textId="77777777" w:rsidR="000F392D" w:rsidRDefault="000F392D" w:rsidP="005B3597">
            <w:pPr>
              <w:jc w:val="both"/>
            </w:pPr>
          </w:p>
          <w:p w14:paraId="166CFFEC" w14:textId="77777777" w:rsidR="000F392D" w:rsidRDefault="000F392D" w:rsidP="005B3597">
            <w:pPr>
              <w:jc w:val="both"/>
            </w:pPr>
          </w:p>
          <w:p w14:paraId="6EA2B3FC" w14:textId="77777777" w:rsidR="000F392D" w:rsidRDefault="000F392D" w:rsidP="005B3597">
            <w:pPr>
              <w:jc w:val="both"/>
            </w:pPr>
            <w:r>
              <w:t>_______________________________________</w:t>
            </w:r>
          </w:p>
          <w:p w14:paraId="72DFADAD" w14:textId="77777777" w:rsidR="000F392D" w:rsidRDefault="000F392D" w:rsidP="005B3597">
            <w:pPr>
              <w:jc w:val="both"/>
              <w:rPr>
                <w:b/>
                <w:bCs/>
              </w:rPr>
            </w:pPr>
            <w:r>
              <w:rPr>
                <w:b/>
                <w:bCs/>
              </w:rPr>
              <w:t>Nemocnice Břeclav, příspěvková organizace</w:t>
            </w:r>
          </w:p>
          <w:p w14:paraId="0A16ABAE" w14:textId="77777777" w:rsidR="000F392D" w:rsidRPr="000D0D6C" w:rsidRDefault="000F392D" w:rsidP="005B3597">
            <w:pPr>
              <w:jc w:val="both"/>
            </w:pPr>
            <w:r>
              <w:t>Ing. Petr Baťka, ředitel</w:t>
            </w:r>
          </w:p>
          <w:p w14:paraId="22C4DFFF" w14:textId="77777777" w:rsidR="000F392D" w:rsidRPr="000D0D6C" w:rsidRDefault="000F392D" w:rsidP="005B3597">
            <w:pPr>
              <w:jc w:val="both"/>
            </w:pPr>
          </w:p>
        </w:tc>
        <w:tc>
          <w:tcPr>
            <w:tcW w:w="567" w:type="dxa"/>
          </w:tcPr>
          <w:p w14:paraId="75D1EC6F" w14:textId="77777777" w:rsidR="000F392D" w:rsidRDefault="000F392D" w:rsidP="005B3597">
            <w:pPr>
              <w:jc w:val="both"/>
            </w:pPr>
          </w:p>
        </w:tc>
        <w:tc>
          <w:tcPr>
            <w:tcW w:w="4192" w:type="dxa"/>
          </w:tcPr>
          <w:p w14:paraId="11686460" w14:textId="77777777" w:rsidR="000F392D" w:rsidRDefault="000F392D" w:rsidP="005B3597">
            <w:pPr>
              <w:jc w:val="both"/>
            </w:pPr>
          </w:p>
          <w:p w14:paraId="6CDF68B3" w14:textId="77777777" w:rsidR="000F392D" w:rsidRDefault="000F392D" w:rsidP="005B3597">
            <w:pPr>
              <w:jc w:val="both"/>
            </w:pPr>
          </w:p>
          <w:p w14:paraId="51C09336" w14:textId="77777777" w:rsidR="000F392D" w:rsidRDefault="000F392D" w:rsidP="005B3597">
            <w:pPr>
              <w:jc w:val="both"/>
            </w:pPr>
          </w:p>
          <w:p w14:paraId="63DC65F1" w14:textId="77777777" w:rsidR="000F392D" w:rsidRDefault="000F392D" w:rsidP="005B3597">
            <w:pPr>
              <w:jc w:val="both"/>
            </w:pPr>
          </w:p>
          <w:p w14:paraId="193FBAE6" w14:textId="77777777" w:rsidR="000F392D" w:rsidRDefault="000F392D" w:rsidP="005B3597">
            <w:pPr>
              <w:jc w:val="both"/>
            </w:pPr>
            <w:r>
              <w:t>_________________________________</w:t>
            </w:r>
          </w:p>
          <w:p w14:paraId="3CF1D60F" w14:textId="73FF67EE" w:rsidR="000F392D" w:rsidRPr="000D0D6C" w:rsidRDefault="00AC2A5B" w:rsidP="005B3597">
            <w:pPr>
              <w:jc w:val="both"/>
              <w:rPr>
                <w:i/>
                <w:iCs/>
              </w:rPr>
            </w:pPr>
            <w:r>
              <w:rPr>
                <w:i/>
                <w:iCs/>
              </w:rPr>
              <w:t>Příkazník</w:t>
            </w:r>
          </w:p>
        </w:tc>
      </w:tr>
    </w:tbl>
    <w:p w14:paraId="2F1C6F1D" w14:textId="77777777" w:rsidR="000F392D" w:rsidRPr="006D6EA6" w:rsidRDefault="000F392D" w:rsidP="000F392D">
      <w:pPr>
        <w:jc w:val="both"/>
      </w:pPr>
    </w:p>
    <w:p w14:paraId="2CB3003F" w14:textId="77777777" w:rsidR="008223DC" w:rsidRDefault="008223DC"/>
    <w:sectPr w:rsidR="0082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2A0"/>
    <w:multiLevelType w:val="multilevel"/>
    <w:tmpl w:val="1D8E3116"/>
    <w:lvl w:ilvl="0">
      <w:start w:val="4"/>
      <w:numFmt w:val="decimal"/>
      <w:lvlText w:val="%1"/>
      <w:lvlJc w:val="left"/>
      <w:pPr>
        <w:ind w:left="420" w:hanging="420"/>
      </w:pPr>
      <w:rPr>
        <w:rFonts w:hint="default"/>
      </w:rPr>
    </w:lvl>
    <w:lvl w:ilvl="1">
      <w:start w:val="8"/>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F278B"/>
    <w:multiLevelType w:val="hybridMultilevel"/>
    <w:tmpl w:val="F864D46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334"/>
    <w:multiLevelType w:val="hybridMultilevel"/>
    <w:tmpl w:val="F3828ABA"/>
    <w:lvl w:ilvl="0" w:tplc="0405000F">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7D1CA8"/>
    <w:multiLevelType w:val="hybridMultilevel"/>
    <w:tmpl w:val="45BCBF6A"/>
    <w:lvl w:ilvl="0" w:tplc="295AE3C2">
      <w:numFmt w:val="bullet"/>
      <w:lvlText w:val="-"/>
      <w:lvlJc w:val="left"/>
      <w:pPr>
        <w:ind w:left="833" w:hanging="360"/>
      </w:pPr>
      <w:rPr>
        <w:rFonts w:ascii="Palatino Linotype" w:eastAsia="Calibri" w:hAnsi="Palatino Linotype" w:cs="Palatino Linotype"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 w15:restartNumberingAfterBreak="0">
    <w:nsid w:val="21A56ED1"/>
    <w:multiLevelType w:val="hybridMultilevel"/>
    <w:tmpl w:val="E1C871E0"/>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713114"/>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193A52"/>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9283B"/>
    <w:multiLevelType w:val="hybridMultilevel"/>
    <w:tmpl w:val="2AF0A6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C6D0BB1"/>
    <w:multiLevelType w:val="hybridMultilevel"/>
    <w:tmpl w:val="52F292DC"/>
    <w:lvl w:ilvl="0" w:tplc="04050017">
      <w:start w:val="1"/>
      <w:numFmt w:val="lowerLetter"/>
      <w:lvlText w:val="%1)"/>
      <w:lvlJc w:val="left"/>
      <w:pPr>
        <w:ind w:left="1146" w:hanging="360"/>
      </w:pPr>
      <w:rPr>
        <w:rFonts w:hint="default"/>
      </w:rPr>
    </w:lvl>
    <w:lvl w:ilvl="1" w:tplc="BB9A8390">
      <w:numFmt w:val="bullet"/>
      <w:lvlText w:val="-"/>
      <w:lvlJc w:val="left"/>
      <w:pPr>
        <w:ind w:left="1866" w:hanging="360"/>
      </w:pPr>
      <w:rPr>
        <w:rFonts w:ascii="Calibri" w:eastAsia="Calibri" w:hAnsi="Calibri" w:cs="Times New Roman"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2F767107"/>
    <w:multiLevelType w:val="hybridMultilevel"/>
    <w:tmpl w:val="BD9EEF6E"/>
    <w:lvl w:ilvl="0" w:tplc="8A76643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8345D07"/>
    <w:multiLevelType w:val="hybridMultilevel"/>
    <w:tmpl w:val="20F6F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F33E3D"/>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2" w15:restartNumberingAfterBreak="0">
    <w:nsid w:val="3D924309"/>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88691D"/>
    <w:multiLevelType w:val="multilevel"/>
    <w:tmpl w:val="51E40070"/>
    <w:lvl w:ilvl="0">
      <w:start w:val="4"/>
      <w:numFmt w:val="decimal"/>
      <w:lvlText w:val="%1."/>
      <w:lvlJc w:val="left"/>
      <w:pPr>
        <w:ind w:left="420" w:hanging="42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10571F"/>
    <w:multiLevelType w:val="hybridMultilevel"/>
    <w:tmpl w:val="15907E74"/>
    <w:lvl w:ilvl="0" w:tplc="8A76643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7C645FB"/>
    <w:multiLevelType w:val="hybridMultilevel"/>
    <w:tmpl w:val="CD281E40"/>
    <w:lvl w:ilvl="0" w:tplc="0405000F">
      <w:start w:val="1"/>
      <w:numFmt w:val="decimal"/>
      <w:lvlText w:val="%1."/>
      <w:lvlJc w:val="left"/>
      <w:pPr>
        <w:ind w:left="833" w:hanging="360"/>
      </w:pPr>
    </w:lvl>
    <w:lvl w:ilvl="1" w:tplc="04050019">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6" w15:restartNumberingAfterBreak="0">
    <w:nsid w:val="4838430A"/>
    <w:multiLevelType w:val="multilevel"/>
    <w:tmpl w:val="17AA3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60319"/>
    <w:multiLevelType w:val="multilevel"/>
    <w:tmpl w:val="FB4E7EA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07216D"/>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9" w15:restartNumberingAfterBreak="0">
    <w:nsid w:val="567515FD"/>
    <w:multiLevelType w:val="hybridMultilevel"/>
    <w:tmpl w:val="7BE812B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8CA7811"/>
    <w:multiLevelType w:val="hybridMultilevel"/>
    <w:tmpl w:val="0C50A710"/>
    <w:lvl w:ilvl="0" w:tplc="8A7664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DC2F46"/>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2" w15:restartNumberingAfterBreak="0">
    <w:nsid w:val="59990E28"/>
    <w:multiLevelType w:val="hybridMultilevel"/>
    <w:tmpl w:val="751A04B2"/>
    <w:lvl w:ilvl="0" w:tplc="FFFFFFFF">
      <w:start w:val="1"/>
      <w:numFmt w:val="decimal"/>
      <w:lvlText w:val="%1."/>
      <w:lvlJc w:val="left"/>
      <w:pPr>
        <w:ind w:left="833" w:hanging="360"/>
      </w:pPr>
    </w:lvl>
    <w:lvl w:ilvl="1" w:tplc="04050017">
      <w:start w:val="1"/>
      <w:numFmt w:val="lowerLetter"/>
      <w:lvlText w:val="%2)"/>
      <w:lvlJc w:val="left"/>
      <w:pPr>
        <w:ind w:left="1146"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3" w15:restartNumberingAfterBreak="0">
    <w:nsid w:val="61717009"/>
    <w:multiLevelType w:val="hybridMultilevel"/>
    <w:tmpl w:val="9DFC44D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9B5190F"/>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5" w15:restartNumberingAfterBreak="0">
    <w:nsid w:val="6B8524FC"/>
    <w:multiLevelType w:val="multilevel"/>
    <w:tmpl w:val="035086A2"/>
    <w:lvl w:ilvl="0">
      <w:start w:val="1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536D79"/>
    <w:multiLevelType w:val="multilevel"/>
    <w:tmpl w:val="1356370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365955"/>
    <w:multiLevelType w:val="multilevel"/>
    <w:tmpl w:val="EAC66732"/>
    <w:lvl w:ilvl="0">
      <w:start w:val="7"/>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585896"/>
    <w:multiLevelType w:val="hybridMultilevel"/>
    <w:tmpl w:val="3F6CA0CC"/>
    <w:lvl w:ilvl="0" w:tplc="0405000F">
      <w:start w:val="1"/>
      <w:numFmt w:val="decimal"/>
      <w:lvlText w:val="%1."/>
      <w:lvlJc w:val="left"/>
      <w:pPr>
        <w:ind w:left="720" w:hanging="360"/>
      </w:pPr>
      <w:rPr>
        <w:rFonts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868A5"/>
    <w:multiLevelType w:val="hybridMultilevel"/>
    <w:tmpl w:val="81DA112A"/>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EAC5236"/>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num w:numId="1" w16cid:durableId="2007636164">
    <w:abstractNumId w:val="15"/>
  </w:num>
  <w:num w:numId="2" w16cid:durableId="1333265878">
    <w:abstractNumId w:val="21"/>
  </w:num>
  <w:num w:numId="3" w16cid:durableId="15426143">
    <w:abstractNumId w:val="24"/>
  </w:num>
  <w:num w:numId="4" w16cid:durableId="2026787270">
    <w:abstractNumId w:val="18"/>
  </w:num>
  <w:num w:numId="5" w16cid:durableId="214778867">
    <w:abstractNumId w:val="28"/>
  </w:num>
  <w:num w:numId="6" w16cid:durableId="100686989">
    <w:abstractNumId w:val="27"/>
  </w:num>
  <w:num w:numId="7" w16cid:durableId="1603882249">
    <w:abstractNumId w:val="2"/>
  </w:num>
  <w:num w:numId="8" w16cid:durableId="128520345">
    <w:abstractNumId w:val="5"/>
  </w:num>
  <w:num w:numId="9" w16cid:durableId="1665622611">
    <w:abstractNumId w:val="25"/>
  </w:num>
  <w:num w:numId="10" w16cid:durableId="1219055812">
    <w:abstractNumId w:val="10"/>
  </w:num>
  <w:num w:numId="11" w16cid:durableId="86583830">
    <w:abstractNumId w:val="12"/>
  </w:num>
  <w:num w:numId="12" w16cid:durableId="1439376747">
    <w:abstractNumId w:val="13"/>
  </w:num>
  <w:num w:numId="13" w16cid:durableId="1600211979">
    <w:abstractNumId w:val="0"/>
  </w:num>
  <w:num w:numId="14" w16cid:durableId="1568614417">
    <w:abstractNumId w:val="14"/>
  </w:num>
  <w:num w:numId="15" w16cid:durableId="457649338">
    <w:abstractNumId w:val="3"/>
  </w:num>
  <w:num w:numId="16" w16cid:durableId="732116347">
    <w:abstractNumId w:val="6"/>
  </w:num>
  <w:num w:numId="17" w16cid:durableId="808716663">
    <w:abstractNumId w:val="19"/>
  </w:num>
  <w:num w:numId="18" w16cid:durableId="2112966553">
    <w:abstractNumId w:val="23"/>
  </w:num>
  <w:num w:numId="19" w16cid:durableId="1886867783">
    <w:abstractNumId w:val="11"/>
  </w:num>
  <w:num w:numId="20" w16cid:durableId="1009991578">
    <w:abstractNumId w:val="22"/>
  </w:num>
  <w:num w:numId="21" w16cid:durableId="1829512445">
    <w:abstractNumId w:val="7"/>
  </w:num>
  <w:num w:numId="22" w16cid:durableId="1598757969">
    <w:abstractNumId w:val="29"/>
  </w:num>
  <w:num w:numId="23" w16cid:durableId="696078947">
    <w:abstractNumId w:val="30"/>
  </w:num>
  <w:num w:numId="24" w16cid:durableId="1970891998">
    <w:abstractNumId w:val="20"/>
  </w:num>
  <w:num w:numId="25" w16cid:durableId="1783262549">
    <w:abstractNumId w:val="9"/>
  </w:num>
  <w:num w:numId="26" w16cid:durableId="1087382172">
    <w:abstractNumId w:val="1"/>
  </w:num>
  <w:num w:numId="27" w16cid:durableId="353381137">
    <w:abstractNumId w:val="4"/>
  </w:num>
  <w:num w:numId="28" w16cid:durableId="896630047">
    <w:abstractNumId w:val="8"/>
  </w:num>
  <w:num w:numId="29" w16cid:durableId="405493697">
    <w:abstractNumId w:val="16"/>
  </w:num>
  <w:num w:numId="30" w16cid:durableId="1352678860">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8565515">
    <w:abstractNumId w:val="2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A6"/>
    <w:rsid w:val="000141D0"/>
    <w:rsid w:val="000175D8"/>
    <w:rsid w:val="00065F93"/>
    <w:rsid w:val="00080004"/>
    <w:rsid w:val="000B75E0"/>
    <w:rsid w:val="000F392D"/>
    <w:rsid w:val="00127A22"/>
    <w:rsid w:val="001302DA"/>
    <w:rsid w:val="001B2713"/>
    <w:rsid w:val="001E1BD4"/>
    <w:rsid w:val="00242EAE"/>
    <w:rsid w:val="002468CF"/>
    <w:rsid w:val="00265825"/>
    <w:rsid w:val="00272219"/>
    <w:rsid w:val="00277411"/>
    <w:rsid w:val="002E49D2"/>
    <w:rsid w:val="00353079"/>
    <w:rsid w:val="003563C3"/>
    <w:rsid w:val="00391646"/>
    <w:rsid w:val="00391852"/>
    <w:rsid w:val="00396FB6"/>
    <w:rsid w:val="003A16F1"/>
    <w:rsid w:val="003A36B6"/>
    <w:rsid w:val="003D3BDC"/>
    <w:rsid w:val="003F152D"/>
    <w:rsid w:val="004156E9"/>
    <w:rsid w:val="00417211"/>
    <w:rsid w:val="0042429E"/>
    <w:rsid w:val="00424338"/>
    <w:rsid w:val="00487979"/>
    <w:rsid w:val="004A11E2"/>
    <w:rsid w:val="004D7F6A"/>
    <w:rsid w:val="0054448A"/>
    <w:rsid w:val="00564D9D"/>
    <w:rsid w:val="005B3597"/>
    <w:rsid w:val="005D182E"/>
    <w:rsid w:val="005E5F17"/>
    <w:rsid w:val="005F70E7"/>
    <w:rsid w:val="00607DD6"/>
    <w:rsid w:val="006923E3"/>
    <w:rsid w:val="006951B4"/>
    <w:rsid w:val="006C72F7"/>
    <w:rsid w:val="006D6EA6"/>
    <w:rsid w:val="006E30E7"/>
    <w:rsid w:val="00774DBB"/>
    <w:rsid w:val="007751CD"/>
    <w:rsid w:val="007D689B"/>
    <w:rsid w:val="007E0FF8"/>
    <w:rsid w:val="007E4FAC"/>
    <w:rsid w:val="007E74CC"/>
    <w:rsid w:val="008217CF"/>
    <w:rsid w:val="008223DC"/>
    <w:rsid w:val="00832168"/>
    <w:rsid w:val="00867B4B"/>
    <w:rsid w:val="008B2477"/>
    <w:rsid w:val="008D0AC8"/>
    <w:rsid w:val="008D5662"/>
    <w:rsid w:val="008E4AEB"/>
    <w:rsid w:val="00904665"/>
    <w:rsid w:val="009264D8"/>
    <w:rsid w:val="00956508"/>
    <w:rsid w:val="00A11B09"/>
    <w:rsid w:val="00A30B27"/>
    <w:rsid w:val="00A46764"/>
    <w:rsid w:val="00A71B3D"/>
    <w:rsid w:val="00AB0C86"/>
    <w:rsid w:val="00AC2A5B"/>
    <w:rsid w:val="00AD316E"/>
    <w:rsid w:val="00B27595"/>
    <w:rsid w:val="00B4772C"/>
    <w:rsid w:val="00B61527"/>
    <w:rsid w:val="00B843DC"/>
    <w:rsid w:val="00BC4F5D"/>
    <w:rsid w:val="00C0339F"/>
    <w:rsid w:val="00C20B52"/>
    <w:rsid w:val="00C60DFA"/>
    <w:rsid w:val="00C868A7"/>
    <w:rsid w:val="00CB4310"/>
    <w:rsid w:val="00CB5390"/>
    <w:rsid w:val="00CC18CB"/>
    <w:rsid w:val="00D16388"/>
    <w:rsid w:val="00D31366"/>
    <w:rsid w:val="00D51366"/>
    <w:rsid w:val="00D66EFC"/>
    <w:rsid w:val="00D741FD"/>
    <w:rsid w:val="00D747DC"/>
    <w:rsid w:val="00DA6316"/>
    <w:rsid w:val="00DC28DA"/>
    <w:rsid w:val="00DE29F4"/>
    <w:rsid w:val="00E06689"/>
    <w:rsid w:val="00E93ECA"/>
    <w:rsid w:val="00EA17B4"/>
    <w:rsid w:val="00EA32AC"/>
    <w:rsid w:val="00EB3BAD"/>
    <w:rsid w:val="00F13CE2"/>
    <w:rsid w:val="00F7384F"/>
    <w:rsid w:val="00FA60E3"/>
    <w:rsid w:val="00FE1366"/>
    <w:rsid w:val="00FE5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A26"/>
  <w15:chartTrackingRefBased/>
  <w15:docId w15:val="{34681AEF-379C-417E-AE77-FDEE5278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EA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5">
    <w:name w:val="heading 5"/>
    <w:basedOn w:val="Normln"/>
    <w:next w:val="Normln"/>
    <w:link w:val="Nadpis5Char"/>
    <w:qFormat/>
    <w:rsid w:val="000F392D"/>
    <w:pPr>
      <w:keepNext/>
      <w:jc w:val="center"/>
      <w:outlineLvl w:val="4"/>
    </w:pPr>
    <w:rPr>
      <w:b/>
      <w:smallCap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6EA6"/>
    <w:pPr>
      <w:ind w:left="720"/>
      <w:contextualSpacing/>
    </w:pPr>
  </w:style>
  <w:style w:type="character" w:customStyle="1" w:styleId="Nadpis5Char">
    <w:name w:val="Nadpis 5 Char"/>
    <w:basedOn w:val="Standardnpsmoodstavce"/>
    <w:link w:val="Nadpis5"/>
    <w:rsid w:val="000F392D"/>
    <w:rPr>
      <w:rFonts w:ascii="Times New Roman" w:eastAsia="Times New Roman" w:hAnsi="Times New Roman" w:cs="Times New Roman"/>
      <w:b/>
      <w:smallCaps/>
      <w:kern w:val="0"/>
      <w:sz w:val="24"/>
      <w:szCs w:val="24"/>
      <w:u w:val="single"/>
      <w:lang w:eastAsia="cs-CZ"/>
      <w14:ligatures w14:val="none"/>
    </w:rPr>
  </w:style>
  <w:style w:type="table" w:styleId="Mkatabulky">
    <w:name w:val="Table Grid"/>
    <w:basedOn w:val="Normlntabulka"/>
    <w:rsid w:val="000F392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41FD"/>
    <w:rPr>
      <w:color w:val="0563C1" w:themeColor="hyperlink"/>
      <w:u w:val="single"/>
    </w:rPr>
  </w:style>
  <w:style w:type="character" w:styleId="Nevyeenzmnka">
    <w:name w:val="Unresolved Mention"/>
    <w:basedOn w:val="Standardnpsmoodstavce"/>
    <w:uiPriority w:val="99"/>
    <w:semiHidden/>
    <w:unhideWhenUsed/>
    <w:rsid w:val="006923E3"/>
    <w:rPr>
      <w:color w:val="605E5C"/>
      <w:shd w:val="clear" w:color="auto" w:fill="E1DFDD"/>
    </w:rPr>
  </w:style>
  <w:style w:type="paragraph" w:styleId="Revize">
    <w:name w:val="Revision"/>
    <w:hidden/>
    <w:uiPriority w:val="99"/>
    <w:semiHidden/>
    <w:rsid w:val="00EB3BAD"/>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384">
      <w:bodyDiv w:val="1"/>
      <w:marLeft w:val="0"/>
      <w:marRight w:val="0"/>
      <w:marTop w:val="0"/>
      <w:marBottom w:val="0"/>
      <w:divBdr>
        <w:top w:val="none" w:sz="0" w:space="0" w:color="auto"/>
        <w:left w:val="none" w:sz="0" w:space="0" w:color="auto"/>
        <w:bottom w:val="none" w:sz="0" w:space="0" w:color="auto"/>
        <w:right w:val="none" w:sz="0" w:space="0" w:color="auto"/>
      </w:divBdr>
    </w:div>
    <w:div w:id="1302686610">
      <w:bodyDiv w:val="1"/>
      <w:marLeft w:val="0"/>
      <w:marRight w:val="0"/>
      <w:marTop w:val="0"/>
      <w:marBottom w:val="0"/>
      <w:divBdr>
        <w:top w:val="none" w:sz="0" w:space="0" w:color="auto"/>
        <w:left w:val="none" w:sz="0" w:space="0" w:color="auto"/>
        <w:bottom w:val="none" w:sz="0" w:space="0" w:color="auto"/>
        <w:right w:val="none" w:sz="0" w:space="0" w:color="auto"/>
      </w:divBdr>
    </w:div>
    <w:div w:id="15670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ica@nembv.cz" TargetMode="External"/><Relationship Id="rId5" Type="http://schemas.openxmlformats.org/officeDocument/2006/relationships/hyperlink" Target="mailto:mikulica@nemb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3604</Words>
  <Characters>21264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Maria Hořavová</dc:creator>
  <cp:keywords/>
  <dc:description/>
  <cp:lastModifiedBy>Pavel Jurica</cp:lastModifiedBy>
  <cp:revision>4</cp:revision>
  <cp:lastPrinted>2024-05-09T12:55:00Z</cp:lastPrinted>
  <dcterms:created xsi:type="dcterms:W3CDTF">2025-06-18T08:45:00Z</dcterms:created>
  <dcterms:modified xsi:type="dcterms:W3CDTF">2025-06-18T11:15:00Z</dcterms:modified>
</cp:coreProperties>
</file>