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F5CE" w14:textId="314FA62C" w:rsidR="006D6EA6" w:rsidRDefault="006D6EA6" w:rsidP="00D10008">
      <w:pPr>
        <w:jc w:val="right"/>
      </w:pPr>
      <w:r>
        <w:t xml:space="preserve">Příloha č. </w:t>
      </w:r>
      <w:r w:rsidR="001772EF">
        <w:t>3</w:t>
      </w:r>
    </w:p>
    <w:p w14:paraId="770F9CD3" w14:textId="77777777" w:rsidR="006D6EA6" w:rsidRDefault="006D6EA6" w:rsidP="00BB7C44">
      <w:pPr>
        <w:ind w:left="113"/>
        <w:jc w:val="both"/>
        <w:rPr>
          <w:b/>
        </w:rPr>
      </w:pPr>
    </w:p>
    <w:p w14:paraId="2D004550" w14:textId="25A0A20C" w:rsidR="006D6EA6" w:rsidRDefault="003A36B6" w:rsidP="00D10008">
      <w:pPr>
        <w:ind w:left="113"/>
        <w:jc w:val="center"/>
        <w:rPr>
          <w:b/>
        </w:rPr>
      </w:pPr>
      <w:r>
        <w:rPr>
          <w:b/>
        </w:rPr>
        <w:t>PŘÍKAZNÍ SMLOUVA</w:t>
      </w:r>
    </w:p>
    <w:p w14:paraId="1A17D4FB" w14:textId="1463F1BE" w:rsidR="003A36B6" w:rsidRPr="00B94238" w:rsidRDefault="003A36B6" w:rsidP="00D10008">
      <w:pPr>
        <w:ind w:left="113"/>
        <w:jc w:val="center"/>
        <w:rPr>
          <w:b/>
        </w:rPr>
      </w:pPr>
      <w:r>
        <w:rPr>
          <w:b/>
        </w:rPr>
        <w:t xml:space="preserve">o výkonu funkce </w:t>
      </w:r>
      <w:r w:rsidR="001772EF">
        <w:rPr>
          <w:b/>
        </w:rPr>
        <w:t>koordinátora bezpečnosti a ochrany zdraví při práci</w:t>
      </w:r>
    </w:p>
    <w:p w14:paraId="7E6FCEDF" w14:textId="77777777" w:rsidR="006D6EA6" w:rsidRPr="00961117" w:rsidRDefault="006D6EA6" w:rsidP="00D10008">
      <w:pPr>
        <w:ind w:left="113"/>
        <w:jc w:val="both"/>
        <w:rPr>
          <w:b/>
        </w:rPr>
      </w:pPr>
    </w:p>
    <w:p w14:paraId="226045C9" w14:textId="77777777" w:rsidR="006D6EA6" w:rsidRPr="00961117" w:rsidRDefault="006D6EA6" w:rsidP="00D10008">
      <w:pPr>
        <w:ind w:left="113"/>
        <w:jc w:val="both"/>
      </w:pPr>
      <w:r w:rsidRPr="00961117">
        <w:t>Smluvní strany:</w:t>
      </w:r>
    </w:p>
    <w:p w14:paraId="626204C3" w14:textId="77777777" w:rsidR="006D6EA6" w:rsidRPr="00961117" w:rsidRDefault="006D6EA6" w:rsidP="00D10008">
      <w:pPr>
        <w:ind w:left="113"/>
        <w:jc w:val="both"/>
      </w:pPr>
    </w:p>
    <w:p w14:paraId="655D9763" w14:textId="77777777" w:rsidR="006D6EA6" w:rsidRPr="00961117" w:rsidRDefault="006D6EA6" w:rsidP="00D10008">
      <w:pPr>
        <w:ind w:left="113"/>
        <w:jc w:val="both"/>
      </w:pPr>
      <w:r w:rsidRPr="00961117">
        <w:rPr>
          <w:b/>
        </w:rPr>
        <w:t>Nemocnice Břeclav, příspěvková organizace</w:t>
      </w:r>
    </w:p>
    <w:p w14:paraId="5285960B" w14:textId="77777777" w:rsidR="006D6EA6" w:rsidRPr="00961117" w:rsidRDefault="006D6EA6" w:rsidP="00D10008">
      <w:pPr>
        <w:ind w:left="113"/>
        <w:jc w:val="both"/>
      </w:pPr>
      <w:r>
        <w:t xml:space="preserve">se sídlem </w:t>
      </w:r>
      <w:r w:rsidRPr="00052286">
        <w:t>U Nemocnice 3066/1, 690 02 Břeclav</w:t>
      </w:r>
    </w:p>
    <w:p w14:paraId="69D9FF1B" w14:textId="77777777" w:rsidR="006D6EA6" w:rsidRPr="00961117" w:rsidRDefault="006D6EA6" w:rsidP="00D10008">
      <w:pPr>
        <w:ind w:left="113"/>
        <w:jc w:val="both"/>
      </w:pPr>
      <w:r w:rsidRPr="00961117">
        <w:t xml:space="preserve">zapsaná v obchodním rejstříku vedeném Krajským soudem v Brně, </w:t>
      </w:r>
      <w:r>
        <w:t xml:space="preserve">pod </w:t>
      </w:r>
      <w:proofErr w:type="spellStart"/>
      <w:r>
        <w:t>sp</w:t>
      </w:r>
      <w:proofErr w:type="spellEnd"/>
      <w:r>
        <w:t xml:space="preserve">. zn. </w:t>
      </w:r>
      <w:proofErr w:type="spellStart"/>
      <w:r w:rsidRPr="00961117">
        <w:t>Pr</w:t>
      </w:r>
      <w:proofErr w:type="spellEnd"/>
      <w:r w:rsidRPr="00961117">
        <w:t xml:space="preserve"> 1233</w:t>
      </w:r>
    </w:p>
    <w:p w14:paraId="6B1CAA37" w14:textId="0584EA9C" w:rsidR="006D6EA6" w:rsidRPr="00961117" w:rsidRDefault="006D6EA6" w:rsidP="00D10008">
      <w:pPr>
        <w:tabs>
          <w:tab w:val="left" w:pos="2127"/>
        </w:tabs>
        <w:ind w:left="113"/>
        <w:jc w:val="both"/>
      </w:pPr>
      <w:r w:rsidRPr="00961117">
        <w:t>IČ</w:t>
      </w:r>
      <w:r>
        <w:t>O</w:t>
      </w:r>
      <w:r w:rsidRPr="00961117">
        <w:t>:</w:t>
      </w:r>
      <w:r w:rsidR="006C72F7">
        <w:t xml:space="preserve"> </w:t>
      </w:r>
      <w:r w:rsidRPr="00961117">
        <w:t>003</w:t>
      </w:r>
      <w:r>
        <w:t xml:space="preserve"> </w:t>
      </w:r>
      <w:r w:rsidRPr="00961117">
        <w:t>90</w:t>
      </w:r>
      <w:r>
        <w:t xml:space="preserve"> </w:t>
      </w:r>
      <w:r w:rsidRPr="00961117">
        <w:t>780</w:t>
      </w:r>
    </w:p>
    <w:p w14:paraId="45BAE00A" w14:textId="5D3DED3E" w:rsidR="006D6EA6" w:rsidRPr="00961117" w:rsidRDefault="006D6EA6" w:rsidP="00D10008">
      <w:pPr>
        <w:tabs>
          <w:tab w:val="left" w:pos="2127"/>
        </w:tabs>
        <w:ind w:left="113"/>
        <w:jc w:val="both"/>
      </w:pPr>
      <w:r w:rsidRPr="00961117">
        <w:t>DIČ:</w:t>
      </w:r>
      <w:r w:rsidR="006C72F7">
        <w:t xml:space="preserve"> </w:t>
      </w:r>
      <w:r w:rsidRPr="00961117">
        <w:t>CZ00390780</w:t>
      </w:r>
    </w:p>
    <w:p w14:paraId="2D31B461" w14:textId="0079D7E5" w:rsidR="006D6EA6" w:rsidRDefault="006D6EA6" w:rsidP="00D10008">
      <w:pPr>
        <w:tabs>
          <w:tab w:val="left" w:pos="2127"/>
        </w:tabs>
        <w:ind w:left="113"/>
        <w:jc w:val="both"/>
      </w:pPr>
      <w:r>
        <w:t>b</w:t>
      </w:r>
      <w:r w:rsidRPr="00961117">
        <w:t>ankovní spojení</w:t>
      </w:r>
      <w:r>
        <w:t>:</w:t>
      </w:r>
      <w:r w:rsidR="006C72F7">
        <w:t xml:space="preserve"> </w:t>
      </w:r>
      <w:r w:rsidRPr="00961117">
        <w:t>Komerční banka, a.s.</w:t>
      </w:r>
      <w:r>
        <w:t xml:space="preserve">, č. </w:t>
      </w:r>
      <w:proofErr w:type="spellStart"/>
      <w:r>
        <w:t>ú.</w:t>
      </w:r>
      <w:proofErr w:type="spellEnd"/>
      <w:r>
        <w:t xml:space="preserve"> 20236</w:t>
      </w:r>
      <w:r w:rsidRPr="00961117">
        <w:t>651/0100</w:t>
      </w:r>
    </w:p>
    <w:p w14:paraId="66E1B16C" w14:textId="5D5C1F24" w:rsidR="006D6EA6" w:rsidRDefault="006D6EA6" w:rsidP="00D10008">
      <w:pPr>
        <w:tabs>
          <w:tab w:val="left" w:pos="2127"/>
        </w:tabs>
        <w:ind w:left="113"/>
        <w:jc w:val="both"/>
      </w:pPr>
      <w:r w:rsidRPr="00961117">
        <w:t>zastoupená</w:t>
      </w:r>
      <w:r>
        <w:t>:</w:t>
      </w:r>
      <w:r w:rsidRPr="00961117">
        <w:t xml:space="preserve"> </w:t>
      </w:r>
      <w:r>
        <w:t xml:space="preserve">Ing. Petrem Baťkou, </w:t>
      </w:r>
      <w:r w:rsidRPr="00071001">
        <w:t>ředitelem</w:t>
      </w:r>
    </w:p>
    <w:p w14:paraId="7B60614F" w14:textId="77777777" w:rsidR="006D6EA6" w:rsidRPr="00961117" w:rsidRDefault="006D6EA6" w:rsidP="00D10008">
      <w:pPr>
        <w:ind w:left="113"/>
        <w:jc w:val="both"/>
      </w:pPr>
    </w:p>
    <w:p w14:paraId="3B82152D" w14:textId="2165B019" w:rsidR="006D6EA6" w:rsidRPr="00961117" w:rsidRDefault="006D6EA6" w:rsidP="00D10008">
      <w:pPr>
        <w:ind w:left="113"/>
        <w:jc w:val="both"/>
      </w:pPr>
      <w:r w:rsidRPr="00961117">
        <w:t xml:space="preserve">jako </w:t>
      </w:r>
      <w:r w:rsidR="003A36B6">
        <w:t>příkazce</w:t>
      </w:r>
      <w:r w:rsidRPr="00961117">
        <w:t xml:space="preserve"> na straně jedné (dále jen „</w:t>
      </w:r>
      <w:r w:rsidR="003A36B6">
        <w:rPr>
          <w:b/>
        </w:rPr>
        <w:t>Příkazce</w:t>
      </w:r>
      <w:r w:rsidRPr="00961117">
        <w:t>“)</w:t>
      </w:r>
    </w:p>
    <w:p w14:paraId="08733465" w14:textId="77777777" w:rsidR="006D6EA6" w:rsidRPr="00961117" w:rsidRDefault="006D6EA6" w:rsidP="00D10008">
      <w:pPr>
        <w:ind w:left="113"/>
        <w:jc w:val="both"/>
      </w:pPr>
    </w:p>
    <w:p w14:paraId="46ADC063" w14:textId="77777777" w:rsidR="006D6EA6" w:rsidRPr="00961117" w:rsidRDefault="006D6EA6" w:rsidP="00D10008">
      <w:pPr>
        <w:ind w:left="113"/>
        <w:jc w:val="both"/>
      </w:pPr>
      <w:r w:rsidRPr="00961117">
        <w:t>a</w:t>
      </w:r>
    </w:p>
    <w:p w14:paraId="12BA6A90" w14:textId="77777777" w:rsidR="006D6EA6" w:rsidRPr="00961117" w:rsidRDefault="006D6EA6" w:rsidP="00D10008">
      <w:pPr>
        <w:ind w:left="113"/>
        <w:jc w:val="both"/>
      </w:pPr>
    </w:p>
    <w:p w14:paraId="1496CC90" w14:textId="77777777" w:rsidR="006D6EA6" w:rsidRPr="008D746D" w:rsidRDefault="006D6EA6" w:rsidP="00D10008">
      <w:pPr>
        <w:ind w:left="113"/>
        <w:jc w:val="both"/>
        <w:rPr>
          <w:b/>
        </w:rPr>
      </w:pPr>
      <w:r>
        <w:rPr>
          <w:b/>
        </w:rPr>
        <w:t>Obchodní f</w:t>
      </w:r>
      <w:r w:rsidRPr="008D746D">
        <w:rPr>
          <w:b/>
        </w:rPr>
        <w:t>irma:</w:t>
      </w:r>
    </w:p>
    <w:p w14:paraId="78327744" w14:textId="77777777" w:rsidR="006D6EA6" w:rsidRPr="008D746D" w:rsidRDefault="006D6EA6" w:rsidP="00D10008">
      <w:pPr>
        <w:ind w:left="113"/>
        <w:jc w:val="both"/>
      </w:pPr>
      <w:r w:rsidRPr="008D746D">
        <w:t>se sídlem:</w:t>
      </w:r>
    </w:p>
    <w:p w14:paraId="43166C6E" w14:textId="77777777" w:rsidR="006D6EA6" w:rsidRPr="008D746D" w:rsidRDefault="006D6EA6" w:rsidP="00D10008">
      <w:pPr>
        <w:ind w:left="113"/>
        <w:jc w:val="both"/>
      </w:pPr>
      <w:r w:rsidRPr="008D746D">
        <w:t xml:space="preserve">zapsaná </w:t>
      </w:r>
      <w:r>
        <w:t xml:space="preserve">v obchodním rejstříku vedeném Krajským soudem v </w:t>
      </w:r>
      <w:r w:rsidRPr="008D746D">
        <w:t xml:space="preserve">……… </w:t>
      </w:r>
      <w:r>
        <w:t xml:space="preserve">pod </w:t>
      </w:r>
      <w:proofErr w:type="spellStart"/>
      <w:r>
        <w:t>sp</w:t>
      </w:r>
      <w:proofErr w:type="spellEnd"/>
      <w:r>
        <w:t>. zn. ..</w:t>
      </w:r>
      <w:r w:rsidRPr="008D746D">
        <w:t>…..</w:t>
      </w:r>
    </w:p>
    <w:p w14:paraId="4E4A9432" w14:textId="77777777" w:rsidR="006D6EA6" w:rsidRPr="008D746D" w:rsidRDefault="006D6EA6" w:rsidP="00D10008">
      <w:pPr>
        <w:ind w:left="113"/>
        <w:jc w:val="both"/>
      </w:pPr>
      <w:r w:rsidRPr="008D746D">
        <w:t>IČ</w:t>
      </w:r>
      <w:r>
        <w:t>O</w:t>
      </w:r>
      <w:r w:rsidRPr="008D746D">
        <w:t xml:space="preserve">: </w:t>
      </w:r>
    </w:p>
    <w:p w14:paraId="1E243302" w14:textId="77777777" w:rsidR="006D6EA6" w:rsidRPr="008D746D" w:rsidRDefault="006D6EA6" w:rsidP="00D10008">
      <w:pPr>
        <w:ind w:left="113"/>
        <w:jc w:val="both"/>
      </w:pPr>
      <w:r w:rsidRPr="008D746D">
        <w:t>DIČ:</w:t>
      </w:r>
    </w:p>
    <w:p w14:paraId="6DC59C54" w14:textId="77777777" w:rsidR="006D6EA6" w:rsidRDefault="006D6EA6" w:rsidP="00D10008">
      <w:pPr>
        <w:ind w:left="113"/>
        <w:jc w:val="both"/>
      </w:pPr>
      <w:r>
        <w:t>b</w:t>
      </w:r>
      <w:r w:rsidRPr="008D746D">
        <w:t>ankovní spojení:</w:t>
      </w:r>
    </w:p>
    <w:p w14:paraId="510B4318" w14:textId="77777777" w:rsidR="006D6EA6" w:rsidRPr="008D746D" w:rsidRDefault="006D6EA6" w:rsidP="00D10008">
      <w:pPr>
        <w:ind w:left="113"/>
        <w:jc w:val="both"/>
      </w:pPr>
      <w:r w:rsidRPr="008D746D">
        <w:t>zastoupená:</w:t>
      </w:r>
    </w:p>
    <w:p w14:paraId="3819BDDF" w14:textId="77777777" w:rsidR="006D6EA6" w:rsidRPr="00961117" w:rsidRDefault="006D6EA6" w:rsidP="00D10008">
      <w:pPr>
        <w:ind w:left="113"/>
        <w:jc w:val="both"/>
      </w:pPr>
    </w:p>
    <w:p w14:paraId="4E95D8CC" w14:textId="3E330BA7" w:rsidR="006D6EA6" w:rsidRDefault="006D6EA6" w:rsidP="00D10008">
      <w:pPr>
        <w:ind w:left="113"/>
        <w:jc w:val="both"/>
      </w:pPr>
      <w:r w:rsidRPr="00961117">
        <w:t xml:space="preserve">jako </w:t>
      </w:r>
      <w:r w:rsidR="003A36B6">
        <w:t>příkazník</w:t>
      </w:r>
      <w:r w:rsidRPr="00961117">
        <w:t xml:space="preserve"> na straně druhé (dále jen „</w:t>
      </w:r>
      <w:r w:rsidR="003A36B6">
        <w:rPr>
          <w:b/>
          <w:bCs/>
        </w:rPr>
        <w:t>Příkazník</w:t>
      </w:r>
      <w:r w:rsidRPr="00961117">
        <w:t>“)</w:t>
      </w:r>
    </w:p>
    <w:p w14:paraId="0A750ED2" w14:textId="77777777" w:rsidR="000175D8" w:rsidRDefault="000175D8" w:rsidP="00D10008">
      <w:pPr>
        <w:ind w:left="113"/>
        <w:jc w:val="both"/>
      </w:pPr>
    </w:p>
    <w:p w14:paraId="1D11FFA7" w14:textId="4F40496B" w:rsidR="000175D8" w:rsidRPr="000175D8" w:rsidRDefault="000175D8" w:rsidP="00D10008">
      <w:pPr>
        <w:ind w:left="113"/>
        <w:jc w:val="both"/>
      </w:pPr>
      <w:r>
        <w:t>(společně dále také jako „</w:t>
      </w:r>
      <w:r>
        <w:rPr>
          <w:b/>
          <w:bCs/>
        </w:rPr>
        <w:t>smluvní strany</w:t>
      </w:r>
      <w:r>
        <w:t>“ nebo jednotlivě jako „</w:t>
      </w:r>
      <w:r>
        <w:rPr>
          <w:b/>
          <w:bCs/>
        </w:rPr>
        <w:t>smluvní strana</w:t>
      </w:r>
      <w:r>
        <w:t>“)</w:t>
      </w:r>
    </w:p>
    <w:p w14:paraId="65AADA35" w14:textId="77777777" w:rsidR="006D6EA6" w:rsidRPr="00961117" w:rsidRDefault="006D6EA6" w:rsidP="00D10008">
      <w:pPr>
        <w:ind w:left="113"/>
        <w:jc w:val="both"/>
      </w:pPr>
    </w:p>
    <w:p w14:paraId="668203C2" w14:textId="77777777" w:rsidR="006D6EA6" w:rsidRPr="00961117" w:rsidRDefault="006D6EA6" w:rsidP="00D10008">
      <w:pPr>
        <w:ind w:left="113"/>
        <w:jc w:val="both"/>
      </w:pPr>
    </w:p>
    <w:p w14:paraId="24D727E2" w14:textId="5B4823F5" w:rsidR="006D6EA6" w:rsidRDefault="006D6EA6" w:rsidP="00BB7C44">
      <w:pPr>
        <w:ind w:left="113"/>
        <w:jc w:val="both"/>
      </w:pPr>
      <w:r w:rsidRPr="00961117">
        <w:t>uzavřely</w:t>
      </w:r>
      <w:r>
        <w:t xml:space="preserve"> níže uvedeného dne, měsíce a roku v souladu s</w:t>
      </w:r>
      <w:r w:rsidRPr="00961117">
        <w:t xml:space="preserve"> ustanovení</w:t>
      </w:r>
      <w:r>
        <w:t>m</w:t>
      </w:r>
      <w:r w:rsidRPr="00961117">
        <w:t xml:space="preserve"> § </w:t>
      </w:r>
      <w:r w:rsidR="003A36B6">
        <w:t>2430</w:t>
      </w:r>
      <w:r w:rsidRPr="00961117">
        <w:t xml:space="preserve"> a </w:t>
      </w:r>
      <w:r>
        <w:t>násl.</w:t>
      </w:r>
      <w:r w:rsidRPr="00961117">
        <w:t xml:space="preserve"> zák</w:t>
      </w:r>
      <w:r>
        <w:t>ona</w:t>
      </w:r>
      <w:r w:rsidRPr="00961117">
        <w:t xml:space="preserve"> č. 89/2012 Sb., občanského zákoníku</w:t>
      </w:r>
      <w:r>
        <w:t xml:space="preserve"> (dále jen „</w:t>
      </w:r>
      <w:r w:rsidRPr="00132DFF">
        <w:rPr>
          <w:b/>
        </w:rPr>
        <w:t>občanský zákoník</w:t>
      </w:r>
      <w:r>
        <w:t>“),</w:t>
      </w:r>
      <w:r w:rsidRPr="00961117">
        <w:t xml:space="preserve"> tuto </w:t>
      </w:r>
      <w:r w:rsidR="003A36B6">
        <w:t>příkazní smlouvu</w:t>
      </w:r>
      <w:r w:rsidRPr="00961117">
        <w:t xml:space="preserve"> (dále jen „</w:t>
      </w:r>
      <w:r w:rsidRPr="00B94238">
        <w:rPr>
          <w:b/>
          <w:bCs/>
        </w:rPr>
        <w:t>S</w:t>
      </w:r>
      <w:r w:rsidRPr="00961117">
        <w:rPr>
          <w:b/>
        </w:rPr>
        <w:t>mlouva</w:t>
      </w:r>
      <w:r w:rsidRPr="00961117">
        <w:t>“)</w:t>
      </w:r>
      <w:r>
        <w:t xml:space="preserve"> následujícího znění:</w:t>
      </w:r>
    </w:p>
    <w:p w14:paraId="037106C5" w14:textId="77777777" w:rsidR="006D6EA6" w:rsidRDefault="006D6EA6" w:rsidP="00BB7C44">
      <w:pPr>
        <w:ind w:left="113"/>
        <w:jc w:val="both"/>
      </w:pPr>
    </w:p>
    <w:p w14:paraId="139EDEEB" w14:textId="77777777" w:rsidR="00B27595" w:rsidRDefault="00B27595" w:rsidP="006675AD">
      <w:pPr>
        <w:ind w:left="113"/>
        <w:jc w:val="center"/>
      </w:pPr>
    </w:p>
    <w:p w14:paraId="18F53064" w14:textId="77777777" w:rsidR="00B27595" w:rsidRDefault="00B27595" w:rsidP="006675AD">
      <w:pPr>
        <w:ind w:left="113"/>
        <w:jc w:val="center"/>
        <w:rPr>
          <w:b/>
          <w:bCs/>
        </w:rPr>
      </w:pPr>
      <w:r>
        <w:rPr>
          <w:b/>
          <w:bCs/>
        </w:rPr>
        <w:t>I.</w:t>
      </w:r>
    </w:p>
    <w:p w14:paraId="114E21D5" w14:textId="78DF80AC" w:rsidR="00B27595" w:rsidRDefault="00B27595" w:rsidP="006675AD">
      <w:pPr>
        <w:ind w:left="113"/>
        <w:jc w:val="center"/>
        <w:rPr>
          <w:b/>
          <w:bCs/>
        </w:rPr>
      </w:pPr>
      <w:r>
        <w:rPr>
          <w:b/>
          <w:bCs/>
        </w:rPr>
        <w:t>Úvodní ustanovení</w:t>
      </w:r>
    </w:p>
    <w:p w14:paraId="7D749003" w14:textId="77777777" w:rsidR="00B27595" w:rsidRDefault="00B27595" w:rsidP="00BB7C44">
      <w:pPr>
        <w:ind w:left="113"/>
        <w:jc w:val="both"/>
        <w:rPr>
          <w:b/>
          <w:bCs/>
        </w:rPr>
      </w:pPr>
    </w:p>
    <w:p w14:paraId="7565121A" w14:textId="52997415" w:rsidR="007E0FF8" w:rsidRDefault="00B27595" w:rsidP="00D10008">
      <w:pPr>
        <w:pStyle w:val="Odstavecseseznamem"/>
        <w:numPr>
          <w:ilvl w:val="0"/>
          <w:numId w:val="1"/>
        </w:numPr>
        <w:ind w:left="426" w:hanging="426"/>
        <w:jc w:val="both"/>
      </w:pPr>
      <w:r>
        <w:t>Podkladem pro uzavření této Smlouvy jsou podmínky zadávacího řízení stanovené v zadávací dokumentaci k</w:t>
      </w:r>
      <w:r w:rsidR="003A36B6">
        <w:t> veřejné zakázce malého rozsahu</w:t>
      </w:r>
      <w:r w:rsidR="00867B4B">
        <w:t xml:space="preserve"> na služby </w:t>
      </w:r>
      <w:r w:rsidR="00D51366">
        <w:t xml:space="preserve">s názvem </w:t>
      </w:r>
      <w:r w:rsidR="00867B4B">
        <w:t>„</w:t>
      </w:r>
      <w:bookmarkStart w:id="0" w:name="_Hlk201050726"/>
      <w:r w:rsidR="00774D7E" w:rsidRPr="00D66EFC">
        <w:rPr>
          <w:i/>
          <w:iCs/>
        </w:rPr>
        <w:t>Zajištění inženýrských činností pro VZ Komplexní energetické úspory areálu nemocnice a ubytovny – EPC II</w:t>
      </w:r>
      <w:bookmarkEnd w:id="0"/>
      <w:r w:rsidR="00867B4B">
        <w:t>“</w:t>
      </w:r>
      <w:r>
        <w:t xml:space="preserve">, na jehož základě byla nabídka </w:t>
      </w:r>
      <w:r w:rsidR="00E1521B">
        <w:t>Příkazníka</w:t>
      </w:r>
      <w:r>
        <w:t xml:space="preserve"> vybrána jako nabídka nejvhodnější. Tyto zadávací podmínky jsou nedílnou součástí této Smlouvy jako její příloha č</w:t>
      </w:r>
      <w:r w:rsidRPr="00BB7C44">
        <w:t>. </w:t>
      </w:r>
      <w:r w:rsidR="000175D8" w:rsidRPr="00BB7C44">
        <w:t>1</w:t>
      </w:r>
      <w:r>
        <w:t xml:space="preserve"> a </w:t>
      </w:r>
      <w:r w:rsidR="00E1521B">
        <w:t>Příkazník</w:t>
      </w:r>
      <w:r>
        <w:t xml:space="preserve"> je povinen při realizaci předmětu Smlouvy tyto podmínky dodržet.</w:t>
      </w:r>
    </w:p>
    <w:p w14:paraId="2A39CD12" w14:textId="77777777" w:rsidR="007E0FF8" w:rsidRDefault="007E0FF8" w:rsidP="00D10008">
      <w:pPr>
        <w:pStyle w:val="Odstavecseseznamem"/>
        <w:ind w:left="426"/>
        <w:jc w:val="both"/>
      </w:pPr>
    </w:p>
    <w:p w14:paraId="1CFDB251" w14:textId="3A4329C1" w:rsidR="00EA17B4" w:rsidRDefault="00B27595" w:rsidP="00D10008">
      <w:pPr>
        <w:pStyle w:val="Odstavecseseznamem"/>
        <w:numPr>
          <w:ilvl w:val="0"/>
          <w:numId w:val="1"/>
        </w:numPr>
        <w:ind w:left="426" w:hanging="426"/>
        <w:jc w:val="both"/>
      </w:pPr>
      <w:r>
        <w:t xml:space="preserve">Podkladem pro uzavření této Smlouvy je dále nabídka </w:t>
      </w:r>
      <w:r w:rsidR="00E1521B">
        <w:t>Příkazníka</w:t>
      </w:r>
      <w:r>
        <w:t xml:space="preserve"> podaná </w:t>
      </w:r>
      <w:r w:rsidR="00E1521B">
        <w:t>Příkazníkem</w:t>
      </w:r>
      <w:r>
        <w:t xml:space="preserve"> ve výše uvedeném zadávacím řízení. Nabídka </w:t>
      </w:r>
      <w:r w:rsidR="00E1521B">
        <w:t>Příkazníka</w:t>
      </w:r>
      <w:r>
        <w:t xml:space="preserve"> (ve všech jejích částech s výjimkou </w:t>
      </w:r>
      <w:r w:rsidR="003A36B6">
        <w:lastRenderedPageBreak/>
        <w:t xml:space="preserve">návrhu </w:t>
      </w:r>
      <w:r>
        <w:t>textu této Smlouvy) je nedílnou součástí této Smlouvy jako její příloha č</w:t>
      </w:r>
      <w:r w:rsidRPr="00BB7C44">
        <w:t xml:space="preserve">. </w:t>
      </w:r>
      <w:r w:rsidR="007E0FF8" w:rsidRPr="00BB7C44">
        <w:t>2</w:t>
      </w:r>
      <w:r>
        <w:t xml:space="preserve"> a </w:t>
      </w:r>
      <w:r w:rsidR="00E1521B">
        <w:t>Příkazník</w:t>
      </w:r>
      <w:r>
        <w:t xml:space="preserve"> je povinen ji při realizaci předmětu Smlouvy dodržet</w:t>
      </w:r>
      <w:r w:rsidR="00867B4B">
        <w:t>.</w:t>
      </w:r>
    </w:p>
    <w:p w14:paraId="5F73C6BB" w14:textId="77777777" w:rsidR="006D6EA6" w:rsidRDefault="006D6EA6" w:rsidP="00BB7C44">
      <w:pPr>
        <w:ind w:left="113"/>
        <w:jc w:val="both"/>
      </w:pPr>
    </w:p>
    <w:p w14:paraId="33B5829D" w14:textId="22DD522A" w:rsidR="006D6EA6" w:rsidRDefault="00867B4B" w:rsidP="006675AD">
      <w:pPr>
        <w:ind w:left="113"/>
        <w:jc w:val="center"/>
        <w:rPr>
          <w:b/>
          <w:bCs/>
        </w:rPr>
      </w:pPr>
      <w:r>
        <w:rPr>
          <w:b/>
          <w:bCs/>
        </w:rPr>
        <w:t>I</w:t>
      </w:r>
      <w:r w:rsidR="006D6EA6">
        <w:rPr>
          <w:b/>
          <w:bCs/>
        </w:rPr>
        <w:t>I.</w:t>
      </w:r>
    </w:p>
    <w:p w14:paraId="56DFEDC6" w14:textId="05F42AEB" w:rsidR="006D6EA6" w:rsidRDefault="006D6EA6" w:rsidP="006675AD">
      <w:pPr>
        <w:ind w:left="113"/>
        <w:jc w:val="center"/>
        <w:rPr>
          <w:b/>
          <w:bCs/>
        </w:rPr>
      </w:pPr>
      <w:r>
        <w:rPr>
          <w:b/>
          <w:bCs/>
        </w:rPr>
        <w:t>Předmět</w:t>
      </w:r>
      <w:r w:rsidR="005D182E">
        <w:rPr>
          <w:b/>
          <w:bCs/>
        </w:rPr>
        <w:t xml:space="preserve"> </w:t>
      </w:r>
      <w:r>
        <w:rPr>
          <w:b/>
          <w:bCs/>
        </w:rPr>
        <w:t>Smlouvy</w:t>
      </w:r>
    </w:p>
    <w:p w14:paraId="35964E3A" w14:textId="77777777" w:rsidR="006D6EA6" w:rsidRDefault="006D6EA6" w:rsidP="00BB7C44">
      <w:pPr>
        <w:ind w:left="113"/>
        <w:jc w:val="both"/>
        <w:rPr>
          <w:b/>
          <w:bCs/>
        </w:rPr>
      </w:pPr>
    </w:p>
    <w:p w14:paraId="1F2FCC75" w14:textId="1C7121D3" w:rsidR="00CB4310" w:rsidRDefault="007E0FF8" w:rsidP="00D10008">
      <w:pPr>
        <w:pStyle w:val="Odstavecseseznamem"/>
        <w:numPr>
          <w:ilvl w:val="0"/>
          <w:numId w:val="21"/>
        </w:numPr>
        <w:ind w:left="426" w:hanging="426"/>
        <w:jc w:val="both"/>
      </w:pPr>
      <w:r>
        <w:t xml:space="preserve">Předmětem této Smlouvy je závazek </w:t>
      </w:r>
      <w:r w:rsidR="003A36B6">
        <w:t>Příkazník</w:t>
      </w:r>
      <w:r>
        <w:t>a</w:t>
      </w:r>
      <w:r w:rsidR="003A36B6">
        <w:t xml:space="preserve"> </w:t>
      </w:r>
      <w:r>
        <w:t xml:space="preserve">zajišťovat </w:t>
      </w:r>
      <w:r w:rsidR="003A36B6">
        <w:t xml:space="preserve">pro Příkazce </w:t>
      </w:r>
      <w:r>
        <w:t>výkon</w:t>
      </w:r>
      <w:r w:rsidR="003A36B6">
        <w:t xml:space="preserve"> funkce </w:t>
      </w:r>
      <w:r w:rsidR="001772EF">
        <w:t xml:space="preserve">koordinátora bezpečnosti a ochrany zdraví při práci v souladu se zákonem č. 309/2006 Sb., </w:t>
      </w:r>
      <w:r w:rsidR="001772EF" w:rsidRPr="001772EF">
        <w:t>kterým se upravují další požadavky bezpečnosti a ochrany zdraví při práci v</w:t>
      </w:r>
      <w:r w:rsidR="00175FFF">
        <w:t> </w:t>
      </w:r>
      <w:r w:rsidR="001772EF" w:rsidRPr="001772EF">
        <w:t>pracovněprávních vztazích a o zajištění bezpečnosti a ochrany zdraví při činnosti nebo poskytování služeb mimo pracovněprávní vztahy (</w:t>
      </w:r>
      <w:r w:rsidR="001772EF">
        <w:t>dále jen „</w:t>
      </w:r>
      <w:r w:rsidR="001772EF" w:rsidRPr="001772EF">
        <w:rPr>
          <w:b/>
          <w:bCs/>
        </w:rPr>
        <w:t>zákon o zajištění dalších podmínek bezpečnosti a ochrany zdraví při práci</w:t>
      </w:r>
      <w:r w:rsidR="001772EF">
        <w:t>“</w:t>
      </w:r>
      <w:r w:rsidR="001772EF" w:rsidRPr="001772EF">
        <w:t>)</w:t>
      </w:r>
      <w:r w:rsidR="001772EF">
        <w:t>,</w:t>
      </w:r>
      <w:r w:rsidR="00A837E8">
        <w:t xml:space="preserve"> a v souladu s nařízením vlády č.</w:t>
      </w:r>
      <w:r w:rsidR="003859FA">
        <w:t> </w:t>
      </w:r>
      <w:r w:rsidR="00A837E8">
        <w:t>591/2006 Sb., o bližších minimálních požadavcích na bezpečnost a ochranu zdraví při</w:t>
      </w:r>
      <w:r w:rsidR="003859FA">
        <w:t> </w:t>
      </w:r>
      <w:r w:rsidR="00A837E8">
        <w:t>práci na staveništích</w:t>
      </w:r>
      <w:r w:rsidR="001772EF">
        <w:t xml:space="preserve"> (dále jen „</w:t>
      </w:r>
      <w:r w:rsidR="001772EF" w:rsidRPr="001772EF">
        <w:rPr>
          <w:b/>
          <w:bCs/>
        </w:rPr>
        <w:t>výkon funkce KBOZP</w:t>
      </w:r>
      <w:r w:rsidR="001772EF">
        <w:t>“)</w:t>
      </w:r>
      <w:r w:rsidR="0042429E">
        <w:t xml:space="preserve"> </w:t>
      </w:r>
      <w:r w:rsidR="00175FFF">
        <w:t>na stavbě</w:t>
      </w:r>
      <w:r w:rsidR="0042429E">
        <w:t xml:space="preserve"> realizovan</w:t>
      </w:r>
      <w:r w:rsidR="00175FFF">
        <w:t xml:space="preserve">é </w:t>
      </w:r>
      <w:r w:rsidR="0042429E">
        <w:t xml:space="preserve">v rámci </w:t>
      </w:r>
      <w:r w:rsidR="00CB4310">
        <w:t>investiční akce, nadlimitní veřejné zakázky na</w:t>
      </w:r>
      <w:r w:rsidR="00832168">
        <w:t> </w:t>
      </w:r>
      <w:r w:rsidR="00CB4310">
        <w:t xml:space="preserve">stavební práce s názvem </w:t>
      </w:r>
      <w:r w:rsidR="0042429E">
        <w:t>„</w:t>
      </w:r>
      <w:r w:rsidR="00774D7E" w:rsidRPr="00D66EFC">
        <w:rPr>
          <w:i/>
          <w:iCs/>
        </w:rPr>
        <w:t>Zajištění inženýrských činností pro VZ Komplexní energetické úspory areálu nemocnice a ubytovny – EPC II</w:t>
      </w:r>
      <w:r w:rsidR="0042429E">
        <w:t>“ (dále jen „</w:t>
      </w:r>
      <w:r w:rsidR="00CB4310" w:rsidRPr="00CB4310">
        <w:rPr>
          <w:b/>
          <w:bCs/>
        </w:rPr>
        <w:t>S</w:t>
      </w:r>
      <w:r w:rsidR="0042429E" w:rsidRPr="00D51366">
        <w:rPr>
          <w:b/>
          <w:bCs/>
        </w:rPr>
        <w:t>tavba</w:t>
      </w:r>
      <w:r w:rsidR="0042429E">
        <w:t xml:space="preserve">“), </w:t>
      </w:r>
      <w:r>
        <w:t>a to podle</w:t>
      </w:r>
      <w:r w:rsidR="0042429E">
        <w:t xml:space="preserve"> </w:t>
      </w:r>
      <w:r>
        <w:t>pokynů</w:t>
      </w:r>
      <w:r w:rsidR="0042429E">
        <w:t xml:space="preserve"> </w:t>
      </w:r>
      <w:r>
        <w:t>P</w:t>
      </w:r>
      <w:r w:rsidR="0042429E">
        <w:t>říkazce,</w:t>
      </w:r>
      <w:r w:rsidR="007D689B">
        <w:t xml:space="preserve"> za</w:t>
      </w:r>
      <w:r w:rsidR="00832168">
        <w:t> </w:t>
      </w:r>
      <w:r w:rsidR="007D689B">
        <w:t>podmínek stanovených touto Smlouvou</w:t>
      </w:r>
      <w:r w:rsidR="00CB4310">
        <w:t xml:space="preserve"> a</w:t>
      </w:r>
      <w:r w:rsidR="003859FA">
        <w:t> </w:t>
      </w:r>
      <w:r w:rsidR="00CB4310">
        <w:t>smlouvou o dílo uzavřenou mezi Příkazcem a</w:t>
      </w:r>
      <w:r w:rsidR="003563C3">
        <w:t> </w:t>
      </w:r>
      <w:r w:rsidR="00CB4310">
        <w:t>zhotovitelem Stavby</w:t>
      </w:r>
      <w:r w:rsidR="007D689B">
        <w:t>, a v souladu se zájmy Příkazce, jakož i s obecně závaznými právními předpisy</w:t>
      </w:r>
      <w:r w:rsidR="00CB4310">
        <w:t>.</w:t>
      </w:r>
    </w:p>
    <w:p w14:paraId="706E57AD" w14:textId="77777777" w:rsidR="00CB4310" w:rsidRDefault="00CB4310" w:rsidP="00D10008">
      <w:pPr>
        <w:pStyle w:val="Odstavecseseznamem"/>
        <w:ind w:left="426"/>
        <w:jc w:val="both"/>
      </w:pPr>
    </w:p>
    <w:p w14:paraId="2D8BC7B4" w14:textId="64E68BC6" w:rsidR="00AB0C86" w:rsidRDefault="00CB4310" w:rsidP="00D10008">
      <w:pPr>
        <w:pStyle w:val="Odstavecseseznamem"/>
        <w:numPr>
          <w:ilvl w:val="0"/>
          <w:numId w:val="21"/>
        </w:numPr>
        <w:ind w:left="426" w:hanging="426"/>
        <w:jc w:val="both"/>
      </w:pPr>
      <w:r>
        <w:t xml:space="preserve">Za výše uvedenou činnost Příkazníka se Příkazce zavazuje </w:t>
      </w:r>
      <w:r w:rsidR="007D689B">
        <w:t>zaplatit Příkazníkovi sjednanou odměnu</w:t>
      </w:r>
      <w:r w:rsidR="0042429E">
        <w:t>.</w:t>
      </w:r>
    </w:p>
    <w:p w14:paraId="4ADEB566" w14:textId="77777777" w:rsidR="00C20B52" w:rsidRDefault="00C20B52" w:rsidP="00D10008">
      <w:pPr>
        <w:pStyle w:val="Odstavecseseznamem"/>
        <w:ind w:left="426"/>
        <w:jc w:val="both"/>
      </w:pPr>
    </w:p>
    <w:p w14:paraId="2E9F6A76" w14:textId="3271873C" w:rsidR="00774D7E" w:rsidRDefault="00774D7E" w:rsidP="00D10008">
      <w:pPr>
        <w:pStyle w:val="Odstavecseseznamem"/>
        <w:numPr>
          <w:ilvl w:val="0"/>
          <w:numId w:val="21"/>
        </w:numPr>
        <w:ind w:left="426" w:hanging="426"/>
        <w:jc w:val="both"/>
      </w:pPr>
      <w:r>
        <w:t>Stavba je financována z dotace poskytnuté v rámci 38. výzvy operačního programu životního prostředí</w:t>
      </w:r>
      <w:r w:rsidRPr="00B61527">
        <w:t xml:space="preserve"> </w:t>
      </w:r>
      <w:r>
        <w:t xml:space="preserve">Komplexní úsporné projekty na veřejných budovách. Dále je stavba </w:t>
      </w:r>
      <w:r w:rsidRPr="00BB7C44">
        <w:t>financována z investičního příspěvku poskytnutého zřizovatelem nemocnice Jihomoravským krajem a formou financování energetických služeb s garantovaným výsledkem EPC (</w:t>
      </w:r>
      <w:proofErr w:type="spellStart"/>
      <w:r w:rsidRPr="00BB7C44">
        <w:t>Energy</w:t>
      </w:r>
      <w:proofErr w:type="spellEnd"/>
      <w:r w:rsidRPr="00BB7C44">
        <w:t xml:space="preserve"> Performance </w:t>
      </w:r>
      <w:proofErr w:type="spellStart"/>
      <w:r w:rsidRPr="00BB7C44">
        <w:t>contracting</w:t>
      </w:r>
      <w:proofErr w:type="spellEnd"/>
      <w:r w:rsidRPr="00BB7C44">
        <w:t xml:space="preserve">). </w:t>
      </w:r>
      <w:r w:rsidR="006675AD" w:rsidRPr="006675AD">
        <w:t>S ohledem na výše uvedený způsob financování se Příkazník zavazuje poskytnout Příkazci veškerou nezbytnou součinnost při dodržování podmínek poskytovatelů dotace i investičního příspěvku.</w:t>
      </w:r>
    </w:p>
    <w:p w14:paraId="624D40AC" w14:textId="77777777" w:rsidR="00EA17B4" w:rsidRDefault="00EA17B4" w:rsidP="00D10008">
      <w:pPr>
        <w:pStyle w:val="Odstavecseseznamem"/>
        <w:ind w:left="426"/>
        <w:jc w:val="both"/>
      </w:pPr>
    </w:p>
    <w:p w14:paraId="15A92B60" w14:textId="77777777" w:rsidR="00774D7E" w:rsidRDefault="00774D7E" w:rsidP="00D10008">
      <w:pPr>
        <w:pStyle w:val="Odstavecseseznamem"/>
        <w:numPr>
          <w:ilvl w:val="0"/>
          <w:numId w:val="21"/>
        </w:numPr>
        <w:ind w:left="426" w:hanging="426"/>
        <w:jc w:val="both"/>
      </w:pPr>
      <w:r>
        <w:t xml:space="preserve">Pro realizaci Stavby se zpracovává projektová dokumentace společností </w:t>
      </w:r>
      <w:proofErr w:type="spellStart"/>
      <w:r>
        <w:t>Amper</w:t>
      </w:r>
      <w:proofErr w:type="spellEnd"/>
      <w:r>
        <w:t xml:space="preserve"> </w:t>
      </w:r>
      <w:proofErr w:type="spellStart"/>
      <w:r>
        <w:t>Savings</w:t>
      </w:r>
      <w:proofErr w:type="spellEnd"/>
      <w:r>
        <w:t>, a.s., se sídlem Vídeňská 134/102, Brno, IČO: 01428357 (dále jen „</w:t>
      </w:r>
      <w:r>
        <w:rPr>
          <w:b/>
          <w:bCs/>
        </w:rPr>
        <w:t>projektová dokumentace</w:t>
      </w:r>
      <w:r>
        <w:t xml:space="preserve">“), která bude nedílnou součástí této Smlouvy jako její příloha č. </w:t>
      </w:r>
      <w:r w:rsidRPr="00DA6316">
        <w:t>3</w:t>
      </w:r>
      <w:r>
        <w:t>.</w:t>
      </w:r>
    </w:p>
    <w:p w14:paraId="6B466DE1" w14:textId="77777777" w:rsidR="006D6EA6" w:rsidRDefault="006D6EA6" w:rsidP="00D10008">
      <w:pPr>
        <w:pStyle w:val="Odstavecseseznamem"/>
        <w:ind w:left="426"/>
        <w:jc w:val="both"/>
      </w:pPr>
    </w:p>
    <w:p w14:paraId="73D96269" w14:textId="39F10227" w:rsidR="00B61527" w:rsidRDefault="00B61527" w:rsidP="006675AD">
      <w:pPr>
        <w:jc w:val="center"/>
        <w:rPr>
          <w:b/>
          <w:bCs/>
        </w:rPr>
      </w:pPr>
      <w:r>
        <w:rPr>
          <w:b/>
          <w:bCs/>
        </w:rPr>
        <w:t>I</w:t>
      </w:r>
      <w:r w:rsidR="001E1BD4">
        <w:rPr>
          <w:b/>
          <w:bCs/>
        </w:rPr>
        <w:t>I</w:t>
      </w:r>
      <w:r>
        <w:rPr>
          <w:b/>
          <w:bCs/>
        </w:rPr>
        <w:t>I.</w:t>
      </w:r>
    </w:p>
    <w:p w14:paraId="75A13B25" w14:textId="6F104610" w:rsidR="00B61527" w:rsidRDefault="00B61527" w:rsidP="006675AD">
      <w:pPr>
        <w:jc w:val="center"/>
        <w:rPr>
          <w:b/>
          <w:bCs/>
        </w:rPr>
      </w:pPr>
      <w:r>
        <w:rPr>
          <w:b/>
          <w:bCs/>
        </w:rPr>
        <w:t>Specifikace předmětu plnění</w:t>
      </w:r>
    </w:p>
    <w:p w14:paraId="4566F4F3" w14:textId="77777777" w:rsidR="00B61527" w:rsidRPr="007751CD" w:rsidRDefault="00B61527" w:rsidP="006675AD">
      <w:pPr>
        <w:jc w:val="center"/>
        <w:rPr>
          <w:b/>
          <w:bCs/>
        </w:rPr>
      </w:pPr>
    </w:p>
    <w:p w14:paraId="2522E200" w14:textId="25E001E2" w:rsidR="00175FFF" w:rsidRDefault="00B61527" w:rsidP="00D10008">
      <w:pPr>
        <w:pStyle w:val="Odstavecseseznamem"/>
        <w:numPr>
          <w:ilvl w:val="0"/>
          <w:numId w:val="3"/>
        </w:numPr>
        <w:ind w:left="426" w:hanging="426"/>
        <w:jc w:val="both"/>
      </w:pPr>
      <w:r>
        <w:t xml:space="preserve">Příkazník bude v rámci výkonu funkce </w:t>
      </w:r>
      <w:r w:rsidR="001772EF">
        <w:t>KBOZP</w:t>
      </w:r>
      <w:r w:rsidR="00175FFF">
        <w:t xml:space="preserve"> kontrolovat dodržování relevantních právních předpisů na Stavbě a zajišťovat tak bezpečné a zdraví neohrožující pracovní prostředí ve smyslu zákona o </w:t>
      </w:r>
      <w:r w:rsidR="00175FFF" w:rsidRPr="00175FFF">
        <w:t>zajištění dalších podmínek bezpečnosti a ochrany zdraví př</w:t>
      </w:r>
      <w:r w:rsidR="003859FA">
        <w:t>i </w:t>
      </w:r>
      <w:r w:rsidR="00175FFF" w:rsidRPr="00175FFF">
        <w:t>práci</w:t>
      </w:r>
      <w:r w:rsidR="00175FFF">
        <w:t xml:space="preserve">, načež také zpracuje plán </w:t>
      </w:r>
      <w:r w:rsidR="00A837E8">
        <w:t>bezpečnosti a ochrany zdraví při práci</w:t>
      </w:r>
      <w:r w:rsidR="00175FFF">
        <w:t xml:space="preserve"> a zajistí dohled nad jeho dodržováním.</w:t>
      </w:r>
    </w:p>
    <w:p w14:paraId="4F2D791A" w14:textId="77777777" w:rsidR="00DE29F4" w:rsidRDefault="00DE29F4" w:rsidP="00BB7C44">
      <w:pPr>
        <w:jc w:val="both"/>
      </w:pPr>
    </w:p>
    <w:p w14:paraId="17299E4A" w14:textId="6650C4AB" w:rsidR="00175FFF" w:rsidRDefault="00DE29F4" w:rsidP="00D10008">
      <w:pPr>
        <w:pStyle w:val="Odstavecseseznamem"/>
        <w:numPr>
          <w:ilvl w:val="0"/>
          <w:numId w:val="3"/>
        </w:numPr>
        <w:spacing w:after="80"/>
        <w:ind w:left="425" w:hanging="425"/>
        <w:contextualSpacing w:val="0"/>
        <w:jc w:val="both"/>
      </w:pPr>
      <w:r>
        <w:t xml:space="preserve">V rámci výkonu funkce </w:t>
      </w:r>
      <w:r w:rsidR="001772EF">
        <w:t>KBOZP</w:t>
      </w:r>
      <w:r>
        <w:t xml:space="preserve"> se Příkazník zavazuje provádět zejména tyto činnosti</w:t>
      </w:r>
      <w:r w:rsidR="00175FFF">
        <w:t>:</w:t>
      </w:r>
    </w:p>
    <w:p w14:paraId="233D7E47" w14:textId="77777777" w:rsidR="006675AD" w:rsidRDefault="006675AD" w:rsidP="006675AD">
      <w:pPr>
        <w:pStyle w:val="Odstavecseseznamem"/>
        <w:numPr>
          <w:ilvl w:val="0"/>
          <w:numId w:val="32"/>
        </w:numPr>
        <w:spacing w:before="100" w:beforeAutospacing="1" w:after="100" w:afterAutospacing="1"/>
        <w:jc w:val="both"/>
      </w:pPr>
      <w:r>
        <w:t>Výkon činnosti koordinátora BOZP</w:t>
      </w:r>
    </w:p>
    <w:p w14:paraId="7E6EF334" w14:textId="77777777" w:rsidR="006675AD" w:rsidRDefault="006675AD" w:rsidP="00BB7C44">
      <w:pPr>
        <w:pStyle w:val="Odstavecseseznamem"/>
        <w:spacing w:before="100" w:beforeAutospacing="1" w:after="100" w:afterAutospacing="1"/>
        <w:ind w:left="1553"/>
        <w:jc w:val="both"/>
      </w:pPr>
    </w:p>
    <w:p w14:paraId="095AA150" w14:textId="76738750" w:rsidR="00774D7E" w:rsidRDefault="006675AD" w:rsidP="00BB7C44">
      <w:pPr>
        <w:pStyle w:val="Odstavecseseznamem"/>
        <w:spacing w:before="100" w:beforeAutospacing="1" w:after="100" w:afterAutospacing="1"/>
        <w:ind w:left="1553"/>
        <w:jc w:val="both"/>
      </w:pPr>
      <w:r>
        <w:t xml:space="preserve">Příkazník se </w:t>
      </w:r>
      <w:r w:rsidR="00774D7E">
        <w:t xml:space="preserve">v rámci výkonu činnosti koordinátora BOZP zavazuje obstarat a zajistit splnění všech povinností zadavatele jakožto stavebníka předmětné stavby plynoucí ze zákona č. 309/2006 Sb., kterým se upravují další požadavky </w:t>
      </w:r>
      <w:r w:rsidR="00774D7E">
        <w:lastRenderedPageBreak/>
        <w:t>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(mimo povinnosti objednatele vůči koordinátorovi bezpečnosti a ochrany zdraví při práci na staveništi) zejména níže uvedené především tyto činnosti:</w:t>
      </w:r>
    </w:p>
    <w:p w14:paraId="74EB316E" w14:textId="77777777" w:rsidR="00774D7E" w:rsidRDefault="00774D7E" w:rsidP="00BB7C44">
      <w:pPr>
        <w:numPr>
          <w:ilvl w:val="1"/>
          <w:numId w:val="32"/>
        </w:numPr>
        <w:spacing w:before="100" w:beforeAutospacing="1" w:after="100" w:afterAutospacing="1"/>
        <w:jc w:val="both"/>
      </w:pPr>
      <w:r>
        <w:t>doručí oznámení dle § 15 odst. 1 zákona č. 309/2006 Sb., oblastnímu inspektorátu práce příslušnému podle místa staveniště neprodleně po podání oznámení o zahájení prací tak, aby nejpozději do 8 dnů před předáním staveniště zhotoviteli příkazník předal příkazci kopii oznámení s potvrzením o jeho podání příslušnému úřadu;</w:t>
      </w:r>
    </w:p>
    <w:p w14:paraId="7DD45214" w14:textId="77777777" w:rsidR="00774D7E" w:rsidRDefault="00774D7E" w:rsidP="00BB7C44">
      <w:pPr>
        <w:numPr>
          <w:ilvl w:val="1"/>
          <w:numId w:val="32"/>
        </w:numPr>
        <w:spacing w:before="100" w:beforeAutospacing="1" w:after="100" w:afterAutospacing="1"/>
        <w:jc w:val="both"/>
      </w:pPr>
      <w:r>
        <w:t>stejnopis oznámení dle bodu a) vyvěsí v souladu s § 15 odst. 1 zákona č. 309/2006 Sb.;</w:t>
      </w:r>
    </w:p>
    <w:p w14:paraId="555DB2B0" w14:textId="77777777" w:rsidR="00774D7E" w:rsidRDefault="00774D7E" w:rsidP="00BB7C44">
      <w:pPr>
        <w:numPr>
          <w:ilvl w:val="1"/>
          <w:numId w:val="32"/>
        </w:numPr>
        <w:spacing w:before="100" w:beforeAutospacing="1" w:after="100" w:afterAutospacing="1"/>
        <w:jc w:val="both"/>
      </w:pPr>
      <w:r>
        <w:t>zajistí, aby před zahájením prací na staveništi byl zpracován plán bezpečnosti a ochrany zdraví při práci na staveništi;</w:t>
      </w:r>
    </w:p>
    <w:p w14:paraId="069CF9A9" w14:textId="77777777" w:rsidR="00774D7E" w:rsidRDefault="00774D7E" w:rsidP="00BB7C44">
      <w:pPr>
        <w:numPr>
          <w:ilvl w:val="1"/>
          <w:numId w:val="32"/>
        </w:numPr>
        <w:spacing w:before="100" w:beforeAutospacing="1" w:after="100" w:afterAutospacing="1"/>
        <w:jc w:val="both"/>
      </w:pPr>
      <w:r>
        <w:t>informuje zhotovitele stavby o bezpečnostních a zdravotních rizicích, která vznikla na staveništi během postupu prací,</w:t>
      </w:r>
    </w:p>
    <w:p w14:paraId="4F227533" w14:textId="77777777" w:rsidR="00774D7E" w:rsidRDefault="00774D7E" w:rsidP="00BB7C44">
      <w:pPr>
        <w:numPr>
          <w:ilvl w:val="1"/>
          <w:numId w:val="32"/>
        </w:numPr>
        <w:spacing w:before="100" w:beforeAutospacing="1" w:after="100" w:afterAutospacing="1"/>
        <w:jc w:val="both"/>
      </w:pPr>
      <w:r>
        <w:t>průběžně upozorňuje zhotovitele stavby na nedostatky v uplatňování požadavků na bezpečnost a ochranu zdraví při práci zjištěné na pracovišti převzatém zhotovitelem stavby a vyžaduje zjednání nápravy; k tomu je oprávněn navrhovat přiměřená opatření,</w:t>
      </w:r>
    </w:p>
    <w:p w14:paraId="77F71731" w14:textId="77777777" w:rsidR="00774D7E" w:rsidRDefault="00774D7E" w:rsidP="00BB7C44">
      <w:pPr>
        <w:numPr>
          <w:ilvl w:val="1"/>
          <w:numId w:val="32"/>
        </w:numPr>
        <w:spacing w:before="100" w:beforeAutospacing="1" w:after="100" w:afterAutospacing="1"/>
        <w:jc w:val="both"/>
      </w:pPr>
      <w:r>
        <w:t>oznamuje zadavateli stavby případy podle předcházejícího bodu, nebyla-li zhotovitelem stavby neprodleně přijata přiměřená opatření ke zjednání nápravy,</w:t>
      </w:r>
    </w:p>
    <w:p w14:paraId="5D41A1B1" w14:textId="77777777" w:rsidR="00774D7E" w:rsidRDefault="00774D7E" w:rsidP="00BB7C44">
      <w:pPr>
        <w:numPr>
          <w:ilvl w:val="1"/>
          <w:numId w:val="32"/>
        </w:numPr>
        <w:spacing w:before="100" w:beforeAutospacing="1" w:after="100" w:afterAutospacing="1"/>
        <w:jc w:val="both"/>
      </w:pPr>
      <w:r>
        <w:t>koordinuje spolupráci zhotovitelů nebo osob jimi pověřených při přijímání opatření k zajištění bezpečnosti a ochrany zdraví při práci se zřetelem na povahu stavby a na všeobecné zásady prevence rizik a činnosti prováděné na staveništi současně v těsné návaznosti, s cílem chránit zdraví fyzických osob, zabraňovat pracovním úrazům a předcházet vzniku nemocí z povolání,</w:t>
      </w:r>
    </w:p>
    <w:p w14:paraId="39E4FCE9" w14:textId="77777777" w:rsidR="00774D7E" w:rsidRDefault="00774D7E" w:rsidP="00BB7C44">
      <w:pPr>
        <w:numPr>
          <w:ilvl w:val="1"/>
          <w:numId w:val="32"/>
        </w:numPr>
        <w:spacing w:before="100" w:beforeAutospacing="1" w:after="100" w:afterAutospacing="1"/>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nebo na sebe budou bezprostředně navazovat,</w:t>
      </w:r>
    </w:p>
    <w:p w14:paraId="20C748EB" w14:textId="77777777" w:rsidR="00774D7E" w:rsidRDefault="00774D7E" w:rsidP="00BB7C44">
      <w:pPr>
        <w:numPr>
          <w:ilvl w:val="1"/>
          <w:numId w:val="32"/>
        </w:numPr>
        <w:spacing w:before="100" w:beforeAutospacing="1" w:after="100" w:afterAutospacing="1"/>
        <w:jc w:val="both"/>
      </w:pPr>
      <w:r>
        <w:t>spolupracuje při stanovení času potřebného k bezpečnému provádění jednotlivých prací nebo činností,</w:t>
      </w:r>
    </w:p>
    <w:p w14:paraId="184523C9" w14:textId="77777777" w:rsidR="00774D7E" w:rsidRDefault="00774D7E" w:rsidP="00BB7C44">
      <w:pPr>
        <w:numPr>
          <w:ilvl w:val="1"/>
          <w:numId w:val="32"/>
        </w:numPr>
        <w:spacing w:before="100" w:beforeAutospacing="1" w:after="100" w:afterAutospacing="1"/>
        <w:jc w:val="both"/>
      </w:pPr>
      <w:r>
        <w:t>sleduje provádění prací na staveništi se zaměřením na zjišťování, zda jsou dodržovány požadavky na bezpečnosti a ochranu zdraví při práci, upozorňuje na zjištěné nedostatky a požaduje bez zbytečného odkladu zjednání nápravy,</w:t>
      </w:r>
    </w:p>
    <w:p w14:paraId="2F7A8347" w14:textId="77777777" w:rsidR="00774D7E" w:rsidRDefault="00774D7E" w:rsidP="00BB7C44">
      <w:pPr>
        <w:numPr>
          <w:ilvl w:val="1"/>
          <w:numId w:val="32"/>
        </w:numPr>
        <w:spacing w:before="100" w:beforeAutospacing="1" w:after="100" w:afterAutospacing="1"/>
        <w:jc w:val="both"/>
      </w:pPr>
      <w:r>
        <w:t>kontroluje zabezpečení obvodu staveniště, včetně vstupu a vjezdu na staveniště s cílem zamezit vstup nepovolaným fyzickým osobám,</w:t>
      </w:r>
    </w:p>
    <w:p w14:paraId="0A0B098C" w14:textId="77777777" w:rsidR="00774D7E" w:rsidRDefault="00774D7E" w:rsidP="00BB7C44">
      <w:pPr>
        <w:numPr>
          <w:ilvl w:val="1"/>
          <w:numId w:val="32"/>
        </w:numPr>
        <w:spacing w:before="100" w:beforeAutospacing="1" w:after="100" w:afterAutospacing="1"/>
        <w:jc w:val="both"/>
      </w:pPr>
      <w:r>
        <w:t>vede databázi závad zjištěných při své činnosti včetně fotodokumentace,</w:t>
      </w:r>
    </w:p>
    <w:p w14:paraId="6479EFA9" w14:textId="77777777" w:rsidR="00774D7E" w:rsidRDefault="00774D7E" w:rsidP="00BB7C44">
      <w:pPr>
        <w:numPr>
          <w:ilvl w:val="1"/>
          <w:numId w:val="32"/>
        </w:numPr>
        <w:spacing w:before="100" w:beforeAutospacing="1" w:after="100" w:afterAutospacing="1"/>
        <w:jc w:val="both"/>
      </w:pPr>
      <w:r>
        <w:t>spolupracuje se zástupci zaměstnanců pro oblast bezpečnosti a ochrany zdraví při práci a s příslušnými odborovými organizacemi, popřípadě s fyzickou osobou provádějící technický dozor stavebníka,</w:t>
      </w:r>
    </w:p>
    <w:p w14:paraId="34EC2241" w14:textId="77777777" w:rsidR="00774D7E" w:rsidRDefault="00774D7E" w:rsidP="00BB7C44">
      <w:pPr>
        <w:numPr>
          <w:ilvl w:val="1"/>
          <w:numId w:val="32"/>
        </w:numPr>
        <w:spacing w:before="100" w:beforeAutospacing="1" w:after="100" w:afterAutospacing="1"/>
        <w:jc w:val="both"/>
      </w:pPr>
      <w:r>
        <w:lastRenderedPageBreak/>
        <w:t>navrhuje termíny kontrolních dnů k dodržování plánů bezpečnosti na staveništi za účasti zhotovitele nebo osob jím pověřených a organizuje jejich konání,</w:t>
      </w:r>
    </w:p>
    <w:p w14:paraId="61EAD4C1" w14:textId="77777777" w:rsidR="00774D7E" w:rsidRDefault="00774D7E" w:rsidP="00BB7C44">
      <w:pPr>
        <w:numPr>
          <w:ilvl w:val="1"/>
          <w:numId w:val="32"/>
        </w:numPr>
        <w:spacing w:before="100" w:beforeAutospacing="1" w:after="100" w:afterAutospacing="1"/>
        <w:jc w:val="both"/>
      </w:pPr>
      <w:r>
        <w:t>sleduje, zda zhotovitel dodržuje plán bezpečnosti na staveništi a projednává s nimi přijetí opatření a termíny k nápravě zjištěných nedostatků,</w:t>
      </w:r>
    </w:p>
    <w:p w14:paraId="08F0D259" w14:textId="77777777" w:rsidR="00774D7E" w:rsidRDefault="00774D7E" w:rsidP="00BB7C44">
      <w:pPr>
        <w:numPr>
          <w:ilvl w:val="1"/>
          <w:numId w:val="32"/>
        </w:numPr>
        <w:spacing w:before="100" w:beforeAutospacing="1" w:after="100" w:afterAutospacing="1"/>
        <w:jc w:val="both"/>
      </w:pPr>
      <w:r>
        <w:t>provádí zápisy o zjištěných nedostatcích v bezpečnosti a ochraně zdraví při práci na staveništi, na něž prokazatelně upozornil zhotovitele, a dále zapisuje údaje o tom, zda a jakým způsobem byly tyto nedostatky odstraněny,</w:t>
      </w:r>
    </w:p>
    <w:p w14:paraId="19C258D5" w14:textId="77777777" w:rsidR="00774D7E" w:rsidRDefault="00774D7E" w:rsidP="00BB7C44">
      <w:pPr>
        <w:numPr>
          <w:ilvl w:val="1"/>
          <w:numId w:val="32"/>
        </w:numPr>
        <w:spacing w:before="100" w:beforeAutospacing="1" w:after="100" w:afterAutospacing="1"/>
        <w:jc w:val="both"/>
      </w:pPr>
      <w:r>
        <w:t>vede bezpečnostní deník, do kterého jsou zaznamenávány veškeré skutečnosti týkající se bezpečnosti a ochrany zdraví při práci na staveništi, zejména pak: seznámení s plánem BOZP na staveništi, zápisy z pravidelných kontrolních dnů BOZP, nedostatky zjištěné při pochůzkách na stavbě včetně uložení opatření k nápravě, oznámení o nepřijetí uložených opatření k nápravě, koordinace s techniky BOZP zhotovitele, koordinace činností zhotovitele s cílem vyloučení bezpečnostních kolizí, kontrola dodržování čistoty a pořádku na staveništi,</w:t>
      </w:r>
    </w:p>
    <w:p w14:paraId="0896BE5A" w14:textId="49853767" w:rsidR="006675AD" w:rsidRDefault="00774D7E" w:rsidP="006675AD">
      <w:pPr>
        <w:numPr>
          <w:ilvl w:val="1"/>
          <w:numId w:val="32"/>
        </w:numPr>
        <w:spacing w:before="100" w:beforeAutospacing="1" w:after="100" w:afterAutospacing="1"/>
        <w:jc w:val="both"/>
      </w:pPr>
      <w:r>
        <w:t>zpracování průběžných výkazů činností formou zápisů z kontrolních dnů a závěrečné zprávy po ukončení realizace stavby.</w:t>
      </w:r>
    </w:p>
    <w:p w14:paraId="572F5B00" w14:textId="77777777" w:rsidR="006675AD" w:rsidRDefault="006675AD" w:rsidP="00BB7C44">
      <w:pPr>
        <w:spacing w:before="100" w:beforeAutospacing="1" w:after="100" w:afterAutospacing="1"/>
        <w:ind w:left="2273"/>
        <w:jc w:val="both"/>
      </w:pPr>
    </w:p>
    <w:p w14:paraId="51715297" w14:textId="3C0FF9DB" w:rsidR="00774D7E" w:rsidRDefault="00774D7E" w:rsidP="00BB7C44">
      <w:pPr>
        <w:pStyle w:val="Odstavecseseznamem"/>
        <w:numPr>
          <w:ilvl w:val="0"/>
          <w:numId w:val="32"/>
        </w:numPr>
        <w:spacing w:before="100" w:beforeAutospacing="1" w:after="100" w:afterAutospacing="1"/>
        <w:jc w:val="both"/>
      </w:pPr>
      <w:r>
        <w:t>Kontrola souladu stavby s projektovou dokumentací:</w:t>
      </w:r>
    </w:p>
    <w:p w14:paraId="037A5BC7" w14:textId="77777777" w:rsidR="00774D7E" w:rsidRDefault="00774D7E" w:rsidP="00BB7C44">
      <w:pPr>
        <w:spacing w:before="100" w:beforeAutospacing="1" w:after="100" w:afterAutospacing="1"/>
        <w:ind w:left="1553"/>
        <w:jc w:val="both"/>
      </w:pPr>
      <w:r>
        <w:t>Vzhledem ke skutečnosti, že stavba bude realizována metodou design &amp; build, zhotovitel stavby nejprve zpracuje projektovou dokumentaci, na základě které bude následně provádět realizaci stavby. Správce stavby tedy bude vykonávat dozor nad zhotovitelem a kontrolovat, zda stavba je realizována v souladu s odsouhlasenou projektovou dokumentací.</w:t>
      </w:r>
    </w:p>
    <w:p w14:paraId="1EA9D3C3" w14:textId="77777777" w:rsidR="00774D7E" w:rsidRDefault="00774D7E" w:rsidP="00BB7C44">
      <w:pPr>
        <w:spacing w:before="100" w:beforeAutospacing="1" w:after="100" w:afterAutospacing="1"/>
        <w:ind w:left="1193"/>
        <w:jc w:val="both"/>
      </w:pPr>
    </w:p>
    <w:p w14:paraId="571AC4BF" w14:textId="12B28E88" w:rsidR="00DE29F4" w:rsidRDefault="00DE29F4" w:rsidP="00BB7C44">
      <w:pPr>
        <w:jc w:val="center"/>
      </w:pPr>
    </w:p>
    <w:p w14:paraId="08F352A1" w14:textId="7EB8930F" w:rsidR="004156E9" w:rsidRDefault="004156E9" w:rsidP="006675AD">
      <w:pPr>
        <w:pStyle w:val="Odstavecseseznamem"/>
        <w:ind w:left="0"/>
        <w:jc w:val="center"/>
        <w:rPr>
          <w:b/>
          <w:bCs/>
        </w:rPr>
      </w:pPr>
      <w:r>
        <w:rPr>
          <w:b/>
          <w:bCs/>
        </w:rPr>
        <w:t>I</w:t>
      </w:r>
      <w:r w:rsidR="001E1BD4">
        <w:rPr>
          <w:b/>
          <w:bCs/>
        </w:rPr>
        <w:t>V</w:t>
      </w:r>
      <w:r>
        <w:rPr>
          <w:b/>
          <w:bCs/>
        </w:rPr>
        <w:t>.</w:t>
      </w:r>
    </w:p>
    <w:p w14:paraId="5B43BA0C" w14:textId="747622B6" w:rsidR="004156E9" w:rsidRDefault="008E4AEB" w:rsidP="006675AD">
      <w:pPr>
        <w:pStyle w:val="Odstavecseseznamem"/>
        <w:ind w:left="0"/>
        <w:jc w:val="center"/>
      </w:pPr>
      <w:r>
        <w:rPr>
          <w:b/>
          <w:bCs/>
        </w:rPr>
        <w:t>Odměna</w:t>
      </w:r>
      <w:r w:rsidR="004156E9">
        <w:rPr>
          <w:b/>
          <w:bCs/>
        </w:rPr>
        <w:t xml:space="preserve"> a platební podmínky</w:t>
      </w:r>
    </w:p>
    <w:p w14:paraId="75E22D3A" w14:textId="77777777" w:rsidR="004156E9" w:rsidRPr="004156E9" w:rsidRDefault="004156E9" w:rsidP="00BB7C44">
      <w:pPr>
        <w:pStyle w:val="Odstavecseseznamem"/>
        <w:ind w:left="0"/>
        <w:jc w:val="both"/>
      </w:pPr>
    </w:p>
    <w:p w14:paraId="1957A0F9" w14:textId="5E632CA6" w:rsidR="004156E9" w:rsidRDefault="003F152D" w:rsidP="00D10008">
      <w:pPr>
        <w:pStyle w:val="Odstavecseseznamem"/>
        <w:numPr>
          <w:ilvl w:val="0"/>
          <w:numId w:val="2"/>
        </w:numPr>
        <w:ind w:left="426" w:hanging="426"/>
        <w:jc w:val="both"/>
      </w:pPr>
      <w:r>
        <w:t xml:space="preserve">Smluvní strany se dohodly, že níže uvedená odměna za výkon funkce </w:t>
      </w:r>
      <w:r w:rsidR="001772EF">
        <w:t>KBOZP</w:t>
      </w:r>
      <w:r>
        <w:t xml:space="preserve"> je sjednaná jako </w:t>
      </w:r>
      <w:r w:rsidR="00272219">
        <w:t xml:space="preserve">odměna měsíční a zároveň jako odměna nejvýše přípustná a platná po celou dobu výkonu funkce </w:t>
      </w:r>
      <w:r w:rsidR="001772EF">
        <w:t>KBOZP</w:t>
      </w:r>
      <w:r w:rsidR="00272219" w:rsidRPr="004156E9">
        <w:t xml:space="preserve">. </w:t>
      </w:r>
      <w:r w:rsidR="00272219">
        <w:t>Výše odměny</w:t>
      </w:r>
      <w:r w:rsidR="00272219" w:rsidRPr="004156E9">
        <w:t xml:space="preserve"> je překročitelná pouze v případě, že v průběhu plnění </w:t>
      </w:r>
      <w:r w:rsidR="00272219">
        <w:t xml:space="preserve">výkonu funkce </w:t>
      </w:r>
      <w:r w:rsidR="001772EF">
        <w:t>KBOZP</w:t>
      </w:r>
      <w:r w:rsidR="00272219">
        <w:t xml:space="preserve"> </w:t>
      </w:r>
      <w:r w:rsidR="00272219" w:rsidRPr="004156E9">
        <w:t>dojde ke změně zákonných sazeb daně z přidané hodnoty. V takovém případě bude připočtena DPH v aktuálně platné výši</w:t>
      </w:r>
      <w:r w:rsidR="004156E9">
        <w:t>.</w:t>
      </w:r>
    </w:p>
    <w:p w14:paraId="10671B5A" w14:textId="77777777" w:rsidR="004156E9" w:rsidRDefault="004156E9" w:rsidP="00D10008">
      <w:pPr>
        <w:pStyle w:val="Odstavecseseznamem"/>
        <w:ind w:left="426"/>
        <w:jc w:val="both"/>
      </w:pPr>
    </w:p>
    <w:tbl>
      <w:tblPr>
        <w:tblpPr w:leftFromText="141" w:rightFromText="141"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955"/>
        <w:gridCol w:w="1811"/>
        <w:gridCol w:w="2121"/>
      </w:tblGrid>
      <w:tr w:rsidR="00BC4F5D" w:rsidRPr="00DA0F3D" w14:paraId="0CEA3BB9" w14:textId="77777777" w:rsidTr="00BC4F5D">
        <w:trPr>
          <w:trHeight w:val="556"/>
        </w:trPr>
        <w:tc>
          <w:tcPr>
            <w:tcW w:w="3175" w:type="dxa"/>
            <w:shd w:val="clear" w:color="auto" w:fill="D0CECE"/>
            <w:vAlign w:val="center"/>
          </w:tcPr>
          <w:p w14:paraId="1044A582" w14:textId="77777777" w:rsidR="00BC4F5D" w:rsidRPr="00DA0F3D" w:rsidRDefault="00BC4F5D" w:rsidP="00BB7C44">
            <w:pPr>
              <w:jc w:val="both"/>
              <w:rPr>
                <w:b/>
                <w:bCs/>
                <w:sz w:val="22"/>
                <w:szCs w:val="22"/>
              </w:rPr>
            </w:pPr>
          </w:p>
        </w:tc>
        <w:tc>
          <w:tcPr>
            <w:tcW w:w="1955" w:type="dxa"/>
            <w:shd w:val="clear" w:color="auto" w:fill="auto"/>
          </w:tcPr>
          <w:p w14:paraId="348E1A62" w14:textId="77777777" w:rsidR="00BC4F5D" w:rsidRPr="00DA0F3D" w:rsidRDefault="00BC4F5D" w:rsidP="00BB7C44">
            <w:pPr>
              <w:jc w:val="both"/>
              <w:rPr>
                <w:b/>
                <w:bCs/>
                <w:sz w:val="22"/>
                <w:szCs w:val="22"/>
              </w:rPr>
            </w:pPr>
            <w:r w:rsidRPr="00DA0F3D">
              <w:rPr>
                <w:b/>
                <w:bCs/>
                <w:sz w:val="22"/>
                <w:szCs w:val="22"/>
              </w:rPr>
              <w:t>Celkem v Kč bez DPH</w:t>
            </w:r>
          </w:p>
        </w:tc>
        <w:tc>
          <w:tcPr>
            <w:tcW w:w="1811" w:type="dxa"/>
            <w:shd w:val="clear" w:color="auto" w:fill="auto"/>
          </w:tcPr>
          <w:p w14:paraId="4A96F73F" w14:textId="77777777" w:rsidR="00BC4F5D" w:rsidRPr="00DA0F3D" w:rsidRDefault="00BC4F5D" w:rsidP="00BB7C44">
            <w:pPr>
              <w:jc w:val="both"/>
              <w:rPr>
                <w:b/>
                <w:bCs/>
                <w:sz w:val="22"/>
                <w:szCs w:val="22"/>
              </w:rPr>
            </w:pPr>
            <w:r w:rsidRPr="00DA0F3D">
              <w:rPr>
                <w:b/>
                <w:bCs/>
                <w:sz w:val="22"/>
                <w:szCs w:val="22"/>
              </w:rPr>
              <w:t xml:space="preserve">Výše </w:t>
            </w:r>
            <w:r w:rsidRPr="00BB7C44">
              <w:rPr>
                <w:b/>
                <w:bCs/>
                <w:sz w:val="22"/>
                <w:szCs w:val="22"/>
              </w:rPr>
              <w:t>DPH 21</w:t>
            </w:r>
            <w:r w:rsidRPr="00DA0F3D">
              <w:rPr>
                <w:b/>
                <w:bCs/>
                <w:sz w:val="22"/>
                <w:szCs w:val="22"/>
              </w:rPr>
              <w:t xml:space="preserve"> % v</w:t>
            </w:r>
            <w:r>
              <w:rPr>
                <w:b/>
                <w:bCs/>
                <w:sz w:val="22"/>
                <w:szCs w:val="22"/>
              </w:rPr>
              <w:t> </w:t>
            </w:r>
            <w:r w:rsidRPr="00DA0F3D">
              <w:rPr>
                <w:b/>
                <w:bCs/>
                <w:sz w:val="22"/>
                <w:szCs w:val="22"/>
              </w:rPr>
              <w:t>Kč</w:t>
            </w:r>
          </w:p>
        </w:tc>
        <w:tc>
          <w:tcPr>
            <w:tcW w:w="2121" w:type="dxa"/>
            <w:shd w:val="clear" w:color="auto" w:fill="auto"/>
          </w:tcPr>
          <w:p w14:paraId="1C97F6F8" w14:textId="77777777" w:rsidR="00BC4F5D" w:rsidRPr="00DA0F3D" w:rsidRDefault="00BC4F5D" w:rsidP="00BB7C44">
            <w:pPr>
              <w:jc w:val="both"/>
              <w:rPr>
                <w:b/>
                <w:bCs/>
                <w:sz w:val="22"/>
                <w:szCs w:val="22"/>
              </w:rPr>
            </w:pPr>
            <w:r w:rsidRPr="00DA0F3D">
              <w:rPr>
                <w:b/>
                <w:bCs/>
                <w:sz w:val="22"/>
                <w:szCs w:val="22"/>
              </w:rPr>
              <w:t>Celkem vč. DPH v</w:t>
            </w:r>
            <w:r>
              <w:rPr>
                <w:b/>
                <w:bCs/>
                <w:sz w:val="22"/>
                <w:szCs w:val="22"/>
              </w:rPr>
              <w:t> </w:t>
            </w:r>
            <w:r w:rsidRPr="00DA0F3D">
              <w:rPr>
                <w:b/>
                <w:bCs/>
                <w:sz w:val="22"/>
                <w:szCs w:val="22"/>
              </w:rPr>
              <w:t>Kč</w:t>
            </w:r>
          </w:p>
        </w:tc>
      </w:tr>
      <w:tr w:rsidR="00BC4F5D" w:rsidRPr="00DA0F3D" w14:paraId="75FCD8FB" w14:textId="77777777" w:rsidTr="00BC4F5D">
        <w:trPr>
          <w:trHeight w:val="982"/>
        </w:trPr>
        <w:tc>
          <w:tcPr>
            <w:tcW w:w="3175" w:type="dxa"/>
            <w:shd w:val="clear" w:color="auto" w:fill="auto"/>
            <w:vAlign w:val="center"/>
          </w:tcPr>
          <w:p w14:paraId="1101E175" w14:textId="5ACCB945" w:rsidR="00BC4F5D" w:rsidRPr="00DA0F3D" w:rsidRDefault="008E4AEB" w:rsidP="00BB7C44">
            <w:pPr>
              <w:jc w:val="both"/>
              <w:rPr>
                <w:sz w:val="22"/>
                <w:szCs w:val="22"/>
              </w:rPr>
            </w:pPr>
            <w:r>
              <w:rPr>
                <w:sz w:val="22"/>
                <w:szCs w:val="22"/>
              </w:rPr>
              <w:t xml:space="preserve">Výkon funkce </w:t>
            </w:r>
            <w:r w:rsidR="001772EF">
              <w:rPr>
                <w:sz w:val="22"/>
                <w:szCs w:val="22"/>
              </w:rPr>
              <w:t>KBOZP</w:t>
            </w:r>
          </w:p>
        </w:tc>
        <w:tc>
          <w:tcPr>
            <w:tcW w:w="1955" w:type="dxa"/>
            <w:shd w:val="clear" w:color="auto" w:fill="auto"/>
            <w:vAlign w:val="center"/>
          </w:tcPr>
          <w:p w14:paraId="1032F04B" w14:textId="77777777" w:rsidR="00BC4F5D" w:rsidRPr="00DA0F3D" w:rsidRDefault="00BC4F5D" w:rsidP="00BB7C44">
            <w:pPr>
              <w:jc w:val="both"/>
              <w:rPr>
                <w:sz w:val="22"/>
                <w:szCs w:val="22"/>
              </w:rPr>
            </w:pPr>
          </w:p>
        </w:tc>
        <w:tc>
          <w:tcPr>
            <w:tcW w:w="1811" w:type="dxa"/>
            <w:shd w:val="clear" w:color="auto" w:fill="auto"/>
            <w:vAlign w:val="center"/>
          </w:tcPr>
          <w:p w14:paraId="0D3915DC" w14:textId="77777777" w:rsidR="00BC4F5D" w:rsidRPr="00DA0F3D" w:rsidRDefault="00BC4F5D" w:rsidP="00BB7C44">
            <w:pPr>
              <w:jc w:val="both"/>
              <w:rPr>
                <w:sz w:val="22"/>
                <w:szCs w:val="22"/>
              </w:rPr>
            </w:pPr>
          </w:p>
        </w:tc>
        <w:tc>
          <w:tcPr>
            <w:tcW w:w="2121" w:type="dxa"/>
            <w:shd w:val="clear" w:color="auto" w:fill="auto"/>
            <w:vAlign w:val="center"/>
          </w:tcPr>
          <w:p w14:paraId="62085DA1" w14:textId="77777777" w:rsidR="00BC4F5D" w:rsidRPr="00DA0F3D" w:rsidRDefault="00BC4F5D" w:rsidP="00BB7C44">
            <w:pPr>
              <w:jc w:val="both"/>
              <w:rPr>
                <w:sz w:val="22"/>
                <w:szCs w:val="22"/>
              </w:rPr>
            </w:pPr>
          </w:p>
        </w:tc>
      </w:tr>
    </w:tbl>
    <w:p w14:paraId="63196CC8" w14:textId="362C2A83" w:rsidR="004156E9" w:rsidRPr="004156E9" w:rsidRDefault="004156E9" w:rsidP="00BB7C44">
      <w:pPr>
        <w:pStyle w:val="Odstavecseseznamem"/>
        <w:ind w:left="0"/>
        <w:jc w:val="both"/>
        <w:rPr>
          <w:b/>
          <w:bCs/>
        </w:rPr>
      </w:pPr>
    </w:p>
    <w:p w14:paraId="58BBCC0F" w14:textId="0A439496" w:rsidR="00272219" w:rsidRDefault="004156E9" w:rsidP="00D10008">
      <w:pPr>
        <w:pStyle w:val="Odstavecseseznamem"/>
        <w:numPr>
          <w:ilvl w:val="0"/>
          <w:numId w:val="2"/>
        </w:numPr>
        <w:ind w:left="426" w:hanging="426"/>
        <w:jc w:val="both"/>
      </w:pPr>
      <w:r>
        <w:t xml:space="preserve">Úhrada </w:t>
      </w:r>
      <w:r w:rsidR="00272219">
        <w:t>odměny bude prováděna vždy v české měně formou bezhotovostního převodu na</w:t>
      </w:r>
      <w:r w:rsidR="001E1BD4">
        <w:t> </w:t>
      </w:r>
      <w:r w:rsidR="00272219">
        <w:t xml:space="preserve">účet </w:t>
      </w:r>
      <w:r w:rsidR="00E1521B">
        <w:t>Příkazníka</w:t>
      </w:r>
      <w:r w:rsidR="00272219">
        <w:t xml:space="preserve"> uvedený v záhlaví této Smlouvy, a to na základě </w:t>
      </w:r>
      <w:r w:rsidR="00F13CE2">
        <w:t xml:space="preserve">splatného </w:t>
      </w:r>
      <w:r w:rsidR="00272219">
        <w:t>daňového dokladu vystaveného Příkazníkem</w:t>
      </w:r>
      <w:r w:rsidR="00F13CE2">
        <w:t>.</w:t>
      </w:r>
    </w:p>
    <w:p w14:paraId="4DE7CCF2" w14:textId="77777777" w:rsidR="00F13CE2" w:rsidRDefault="00F13CE2" w:rsidP="00D10008">
      <w:pPr>
        <w:pStyle w:val="Odstavecseseznamem"/>
        <w:ind w:left="426"/>
        <w:jc w:val="both"/>
      </w:pPr>
    </w:p>
    <w:p w14:paraId="2B61298A" w14:textId="32C84AA7" w:rsidR="00F13CE2" w:rsidRDefault="00F13CE2" w:rsidP="00D10008">
      <w:pPr>
        <w:pStyle w:val="Odstavecseseznamem"/>
        <w:numPr>
          <w:ilvl w:val="0"/>
          <w:numId w:val="2"/>
        </w:numPr>
        <w:ind w:left="426" w:hanging="426"/>
        <w:jc w:val="both"/>
      </w:pPr>
      <w:r>
        <w:t xml:space="preserve">Daňový doklad vystavený Příkazníkem musí splňovat </w:t>
      </w:r>
      <w:r w:rsidRPr="004156E9">
        <w:t xml:space="preserve">veškeré náležitosti daňového dokladu </w:t>
      </w:r>
      <w:r>
        <w:t>stanovené</w:t>
      </w:r>
      <w:r w:rsidRPr="004156E9">
        <w:t xml:space="preserve"> obecně závaznými právními předpisy. V případě, že </w:t>
      </w:r>
      <w:r>
        <w:t>daný daňový</w:t>
      </w:r>
      <w:r w:rsidRPr="004156E9">
        <w:t xml:space="preserve"> doklad nebude splňovat veškeré předepsané náležitosti, je </w:t>
      </w:r>
      <w:r>
        <w:t>Příkazce</w:t>
      </w:r>
      <w:r w:rsidRPr="004156E9">
        <w:t xml:space="preserve"> oprávněn zaslat jej </w:t>
      </w:r>
      <w:r>
        <w:t>Příkazníkovi</w:t>
      </w:r>
      <w:r w:rsidRPr="004156E9">
        <w:t xml:space="preserve"> zpět s tím, že je </w:t>
      </w:r>
      <w:r>
        <w:t xml:space="preserve">Příkazník </w:t>
      </w:r>
      <w:r w:rsidRPr="004156E9">
        <w:t>povinen vystavit</w:t>
      </w:r>
      <w:r>
        <w:t xml:space="preserve"> daňový</w:t>
      </w:r>
      <w:r w:rsidRPr="004156E9">
        <w:t xml:space="preserve"> doklad nový, obsahující veškeré náležitosti. Do doby vystavení řádného </w:t>
      </w:r>
      <w:r>
        <w:t>daňového</w:t>
      </w:r>
      <w:r w:rsidRPr="004156E9">
        <w:t xml:space="preserve"> dokladu se lhůta splatnosti přerušuje</w:t>
      </w:r>
      <w:r>
        <w:t>.</w:t>
      </w:r>
    </w:p>
    <w:p w14:paraId="71E8822F" w14:textId="77777777" w:rsidR="00F13CE2" w:rsidRDefault="00F13CE2" w:rsidP="00D10008">
      <w:pPr>
        <w:pStyle w:val="Odstavecseseznamem"/>
        <w:ind w:left="426"/>
        <w:jc w:val="both"/>
      </w:pPr>
    </w:p>
    <w:p w14:paraId="07271385" w14:textId="238D7341" w:rsidR="00F13CE2" w:rsidRDefault="00F13CE2" w:rsidP="00D10008">
      <w:pPr>
        <w:pStyle w:val="Odstavecseseznamem"/>
        <w:numPr>
          <w:ilvl w:val="0"/>
          <w:numId w:val="2"/>
        </w:numPr>
        <w:ind w:left="426" w:hanging="426"/>
        <w:jc w:val="both"/>
      </w:pPr>
      <w:r>
        <w:t xml:space="preserve">Délka splatnosti všech daňových dokladů vystavených Příkazníkem </w:t>
      </w:r>
      <w:r w:rsidRPr="00BB7C44">
        <w:t>je 15 kalendářních</w:t>
      </w:r>
      <w:r>
        <w:t xml:space="preserve"> dnů ode dne jejich doručení Příkazci, přičemž povinnost zaplatit je splněna dnem odepsání příslušné částky z bankovního účtu Příkazce.</w:t>
      </w:r>
    </w:p>
    <w:p w14:paraId="50B478CA" w14:textId="77777777" w:rsidR="00F13CE2" w:rsidRDefault="00F13CE2" w:rsidP="00D10008">
      <w:pPr>
        <w:pStyle w:val="Odstavecseseznamem"/>
        <w:ind w:left="426"/>
        <w:jc w:val="both"/>
      </w:pPr>
    </w:p>
    <w:p w14:paraId="2A8586C9" w14:textId="4B04ACE8" w:rsidR="004156E9" w:rsidRDefault="00F13CE2" w:rsidP="00D10008">
      <w:pPr>
        <w:pStyle w:val="Odstavecseseznamem"/>
        <w:numPr>
          <w:ilvl w:val="0"/>
          <w:numId w:val="2"/>
        </w:numPr>
        <w:ind w:left="426" w:hanging="426"/>
        <w:jc w:val="both"/>
      </w:pPr>
      <w:r>
        <w:t>Smluvní strany se dohodly, že Příkazce neposkytuje Příkazníkovi žádné zálohy.</w:t>
      </w:r>
    </w:p>
    <w:p w14:paraId="3167A1EA" w14:textId="12E1BADE" w:rsidR="00607DD6" w:rsidRDefault="00607DD6" w:rsidP="00BB7C44">
      <w:pPr>
        <w:spacing w:after="160" w:line="259" w:lineRule="auto"/>
        <w:jc w:val="both"/>
        <w:rPr>
          <w:b/>
          <w:bCs/>
        </w:rPr>
      </w:pPr>
    </w:p>
    <w:p w14:paraId="2974A2F7" w14:textId="15A9E29F" w:rsidR="007751CD" w:rsidRDefault="0054448A" w:rsidP="006675AD">
      <w:pPr>
        <w:jc w:val="center"/>
        <w:rPr>
          <w:b/>
          <w:bCs/>
        </w:rPr>
      </w:pPr>
      <w:r>
        <w:rPr>
          <w:b/>
          <w:bCs/>
        </w:rPr>
        <w:t>V</w:t>
      </w:r>
      <w:r w:rsidR="007751CD">
        <w:rPr>
          <w:b/>
          <w:bCs/>
        </w:rPr>
        <w:t>.</w:t>
      </w:r>
    </w:p>
    <w:p w14:paraId="710B605C" w14:textId="5B4D5899" w:rsidR="007751CD" w:rsidRDefault="007751CD" w:rsidP="006675AD">
      <w:pPr>
        <w:jc w:val="center"/>
        <w:rPr>
          <w:b/>
          <w:bCs/>
        </w:rPr>
      </w:pPr>
      <w:r>
        <w:rPr>
          <w:b/>
          <w:bCs/>
        </w:rPr>
        <w:t xml:space="preserve">Doba a místo </w:t>
      </w:r>
      <w:r w:rsidR="004D7F6A">
        <w:rPr>
          <w:b/>
          <w:bCs/>
        </w:rPr>
        <w:t xml:space="preserve">výkonu funkce </w:t>
      </w:r>
      <w:r w:rsidR="001772EF">
        <w:rPr>
          <w:b/>
          <w:bCs/>
        </w:rPr>
        <w:t>KBOZP</w:t>
      </w:r>
    </w:p>
    <w:p w14:paraId="25C1CE33" w14:textId="77777777" w:rsidR="007751CD" w:rsidRPr="007751CD" w:rsidRDefault="007751CD" w:rsidP="00BB7C44">
      <w:pPr>
        <w:jc w:val="both"/>
        <w:rPr>
          <w:b/>
          <w:bCs/>
        </w:rPr>
      </w:pPr>
    </w:p>
    <w:p w14:paraId="4893251B" w14:textId="38BA1F83" w:rsidR="004D7F6A" w:rsidRDefault="004D7F6A" w:rsidP="00D10008">
      <w:pPr>
        <w:pStyle w:val="Odstavecseseznamem"/>
        <w:numPr>
          <w:ilvl w:val="0"/>
          <w:numId w:val="23"/>
        </w:numPr>
        <w:ind w:left="426" w:hanging="426"/>
        <w:jc w:val="both"/>
      </w:pPr>
      <w:r>
        <w:t xml:space="preserve">Výkon funkce </w:t>
      </w:r>
      <w:r w:rsidR="001772EF">
        <w:t>KBOZP</w:t>
      </w:r>
      <w:r>
        <w:t xml:space="preserve"> započne zpracováním oznámení o zahájení prací a jeho doručením příslušnému oblastnímu inspektorátu práce, nejpozději však </w:t>
      </w:r>
      <w:r w:rsidRPr="00BB7C44">
        <w:t xml:space="preserve">do </w:t>
      </w:r>
      <w:r w:rsidR="006E30E7" w:rsidRPr="00BB7C44">
        <w:t>7</w:t>
      </w:r>
      <w:r>
        <w:t xml:space="preserve"> kalendářních dnů předcházejících dni předání staveniště zhotoviteli Stavby.</w:t>
      </w:r>
    </w:p>
    <w:p w14:paraId="27D0892A" w14:textId="77777777" w:rsidR="004D7F6A" w:rsidRDefault="004D7F6A" w:rsidP="00D10008">
      <w:pPr>
        <w:pStyle w:val="Odstavecseseznamem"/>
        <w:ind w:left="426"/>
        <w:jc w:val="both"/>
      </w:pPr>
    </w:p>
    <w:p w14:paraId="762BC986" w14:textId="585FFF9A" w:rsidR="007751CD" w:rsidRDefault="004D7F6A" w:rsidP="00D10008">
      <w:pPr>
        <w:pStyle w:val="Odstavecseseznamem"/>
        <w:numPr>
          <w:ilvl w:val="0"/>
          <w:numId w:val="23"/>
        </w:numPr>
        <w:ind w:left="426" w:hanging="426"/>
        <w:jc w:val="both"/>
      </w:pPr>
      <w:r>
        <w:t xml:space="preserve">Smluvní strany se dále dohodly, že výkon funkce </w:t>
      </w:r>
      <w:r w:rsidR="001772EF">
        <w:t>KBOZP</w:t>
      </w:r>
      <w:r>
        <w:t xml:space="preserve"> bude probíhat po celou dobu realizace Stavby, a to do řádného</w:t>
      </w:r>
      <w:r w:rsidR="00353079">
        <w:t xml:space="preserve"> předání a převzetí Stavby bez vad a nedodělků, případně do nabytí účinnosti kolaudačního souhlasu</w:t>
      </w:r>
      <w:r w:rsidR="007751CD">
        <w:t>.</w:t>
      </w:r>
    </w:p>
    <w:p w14:paraId="78E1E60B" w14:textId="77777777" w:rsidR="00353079" w:rsidRDefault="00353079" w:rsidP="00D10008">
      <w:pPr>
        <w:pStyle w:val="Odstavecseseznamem"/>
        <w:ind w:left="426"/>
        <w:jc w:val="both"/>
      </w:pPr>
    </w:p>
    <w:p w14:paraId="0A97C888" w14:textId="6D2FA287" w:rsidR="00353079" w:rsidRDefault="00353079" w:rsidP="00D10008">
      <w:pPr>
        <w:pStyle w:val="Odstavecseseznamem"/>
        <w:numPr>
          <w:ilvl w:val="0"/>
          <w:numId w:val="23"/>
        </w:numPr>
        <w:ind w:left="426" w:hanging="426"/>
        <w:jc w:val="both"/>
      </w:pPr>
      <w:r>
        <w:t xml:space="preserve">Smluvní strany se dále dohodly, že pokud budou probíhat jakékoli stavební práce v rámci záruční doby, poskytne Příkazník výkon funkce </w:t>
      </w:r>
      <w:r w:rsidR="001772EF">
        <w:t>KBOZP</w:t>
      </w:r>
      <w:r>
        <w:t xml:space="preserve"> i pro tyto činnosti, a to za</w:t>
      </w:r>
      <w:r w:rsidR="003859FA">
        <w:t> </w:t>
      </w:r>
      <w:r>
        <w:t>podmínek dodatečně dohodnutých smluvními stranami.</w:t>
      </w:r>
    </w:p>
    <w:p w14:paraId="1BD81C3A" w14:textId="77777777" w:rsidR="007751CD" w:rsidRDefault="007751CD" w:rsidP="00D10008">
      <w:pPr>
        <w:pStyle w:val="Odstavecseseznamem"/>
        <w:ind w:left="426"/>
        <w:jc w:val="both"/>
      </w:pPr>
    </w:p>
    <w:p w14:paraId="4197566B" w14:textId="77777777" w:rsidR="00642E61" w:rsidRDefault="00642E61" w:rsidP="00D10008">
      <w:pPr>
        <w:pStyle w:val="Odstavecseseznamem"/>
        <w:numPr>
          <w:ilvl w:val="0"/>
          <w:numId w:val="23"/>
        </w:numPr>
        <w:ind w:left="426" w:hanging="426"/>
        <w:jc w:val="both"/>
      </w:pPr>
      <w:r>
        <w:t xml:space="preserve">Místem plnění je sídlo Příkazce, tj. Nemocnice Břeclav areál, příspěvková organizace, </w:t>
      </w:r>
      <w:r w:rsidRPr="00B03219">
        <w:t>U</w:t>
      </w:r>
      <w:r>
        <w:t> </w:t>
      </w:r>
      <w:r w:rsidRPr="00B03219">
        <w:t>Nemocnice 3066/1, 690 02 Břeclav</w:t>
      </w:r>
      <w:r>
        <w:t xml:space="preserve"> a Nemocnice Břeclav ubytovna, </w:t>
      </w:r>
      <w:r w:rsidRPr="008B1246">
        <w:t xml:space="preserve">U Nemocnice </w:t>
      </w:r>
      <w:r>
        <w:t>3054</w:t>
      </w:r>
      <w:r w:rsidRPr="008B1246">
        <w:t>/</w:t>
      </w:r>
      <w:r>
        <w:t>2</w:t>
      </w:r>
      <w:r w:rsidRPr="008B1246">
        <w:t>, 690 02 Břeclav</w:t>
      </w:r>
    </w:p>
    <w:p w14:paraId="4996AAD9" w14:textId="77777777" w:rsidR="000F392D" w:rsidRDefault="000F392D" w:rsidP="00D10008">
      <w:pPr>
        <w:jc w:val="both"/>
      </w:pPr>
    </w:p>
    <w:p w14:paraId="318CF2F3" w14:textId="202C2C7E" w:rsidR="00E06689" w:rsidRDefault="000F392D" w:rsidP="006675AD">
      <w:pPr>
        <w:jc w:val="center"/>
        <w:rPr>
          <w:b/>
          <w:caps/>
        </w:rPr>
      </w:pPr>
      <w:r w:rsidRPr="00B4772C">
        <w:rPr>
          <w:b/>
          <w:caps/>
        </w:rPr>
        <w:t>V</w:t>
      </w:r>
      <w:r w:rsidR="001E1BD4">
        <w:rPr>
          <w:b/>
          <w:caps/>
        </w:rPr>
        <w:t>I</w:t>
      </w:r>
      <w:r w:rsidRPr="00B4772C">
        <w:rPr>
          <w:b/>
          <w:caps/>
        </w:rPr>
        <w:t>.</w:t>
      </w:r>
    </w:p>
    <w:p w14:paraId="1E453EED" w14:textId="44B8BFA1" w:rsidR="00E06689" w:rsidRPr="00E06689" w:rsidRDefault="00E06689" w:rsidP="006675AD">
      <w:pPr>
        <w:jc w:val="center"/>
        <w:rPr>
          <w:b/>
        </w:rPr>
      </w:pPr>
      <w:r>
        <w:rPr>
          <w:b/>
        </w:rPr>
        <w:t>Komunikace smluvních stran</w:t>
      </w:r>
    </w:p>
    <w:p w14:paraId="5D5D6CD8" w14:textId="05A43F51" w:rsidR="000F392D" w:rsidRPr="00E06689" w:rsidRDefault="000F392D" w:rsidP="00BB7C44">
      <w:pPr>
        <w:jc w:val="both"/>
        <w:rPr>
          <w:b/>
        </w:rPr>
      </w:pPr>
    </w:p>
    <w:p w14:paraId="6C0CA055" w14:textId="59F55160" w:rsidR="00D741FD" w:rsidRPr="00D741FD" w:rsidRDefault="00D741FD" w:rsidP="00D10008">
      <w:pPr>
        <w:numPr>
          <w:ilvl w:val="0"/>
          <w:numId w:val="5"/>
        </w:numPr>
        <w:ind w:left="426" w:hanging="426"/>
        <w:jc w:val="both"/>
      </w:pPr>
      <w:r w:rsidRPr="00D741FD">
        <w:t>Veškerá komunikace mezi smluvními stranami bude probíhat prostřednictvím osob oprávněných jednat jménem smluvních stran, popř. jimi pověřených pracovníků (dále jen „</w:t>
      </w:r>
      <w:r w:rsidRPr="00D741FD">
        <w:rPr>
          <w:b/>
          <w:bCs/>
        </w:rPr>
        <w:t>kontaktní osoby</w:t>
      </w:r>
      <w:r w:rsidRPr="00D741FD">
        <w:t>“).</w:t>
      </w:r>
    </w:p>
    <w:p w14:paraId="7FA13CD3" w14:textId="77777777" w:rsidR="00D741FD" w:rsidRPr="00D741FD" w:rsidRDefault="00D741FD" w:rsidP="00D10008">
      <w:pPr>
        <w:ind w:left="426"/>
        <w:jc w:val="both"/>
      </w:pPr>
    </w:p>
    <w:p w14:paraId="2E1F0EFB" w14:textId="2692B338" w:rsidR="00D741FD" w:rsidRDefault="00D741FD" w:rsidP="00D10008">
      <w:pPr>
        <w:numPr>
          <w:ilvl w:val="0"/>
          <w:numId w:val="5"/>
        </w:numPr>
        <w:ind w:left="426" w:hanging="426"/>
        <w:jc w:val="both"/>
      </w:pPr>
      <w:r w:rsidRPr="00D741FD">
        <w:t>Těm</w:t>
      </w:r>
      <w:r>
        <w:t>ito kontaktním</w:t>
      </w:r>
      <w:r w:rsidR="00B317FF">
        <w:t>i</w:t>
      </w:r>
      <w:r>
        <w:t xml:space="preserve"> osobami jsou:</w:t>
      </w:r>
    </w:p>
    <w:p w14:paraId="3E2B30EB" w14:textId="55991DA0" w:rsidR="00D741FD" w:rsidRDefault="00FA60E3" w:rsidP="00D10008">
      <w:pPr>
        <w:pStyle w:val="Odstavecseseznamem"/>
        <w:numPr>
          <w:ilvl w:val="0"/>
          <w:numId w:val="28"/>
        </w:numPr>
        <w:jc w:val="both"/>
      </w:pPr>
      <w:r>
        <w:t>za</w:t>
      </w:r>
      <w:r w:rsidR="00D741FD">
        <w:t xml:space="preserve"> Příkazníka:</w:t>
      </w:r>
    </w:p>
    <w:p w14:paraId="5EA8A4DC" w14:textId="77777777" w:rsidR="00D741FD" w:rsidRDefault="00D741FD" w:rsidP="00D10008">
      <w:pPr>
        <w:pStyle w:val="Odstavecseseznamem"/>
        <w:numPr>
          <w:ilvl w:val="1"/>
          <w:numId w:val="28"/>
        </w:numPr>
        <w:jc w:val="both"/>
      </w:pPr>
    </w:p>
    <w:p w14:paraId="46B3F034" w14:textId="66AB32E8" w:rsidR="00D741FD" w:rsidRDefault="00D741FD" w:rsidP="00D10008">
      <w:pPr>
        <w:pStyle w:val="Odstavecseseznamem"/>
        <w:numPr>
          <w:ilvl w:val="0"/>
          <w:numId w:val="28"/>
        </w:numPr>
        <w:jc w:val="both"/>
      </w:pPr>
      <w:r>
        <w:t>za Příkazce:</w:t>
      </w:r>
    </w:p>
    <w:p w14:paraId="0F8B9284" w14:textId="4E9A710F" w:rsidR="00D741FD" w:rsidRPr="00BB7C44" w:rsidRDefault="00D741FD" w:rsidP="00D10008">
      <w:pPr>
        <w:pStyle w:val="Odstavecseseznamem"/>
        <w:numPr>
          <w:ilvl w:val="1"/>
          <w:numId w:val="28"/>
        </w:numPr>
        <w:jc w:val="both"/>
      </w:pPr>
      <w:r w:rsidRPr="00BB7C44">
        <w:t>Ing. Václav Mikulic</w:t>
      </w:r>
      <w:r w:rsidR="00B317FF" w:rsidRPr="00BB7C44">
        <w:t>a</w:t>
      </w:r>
      <w:r w:rsidRPr="00BB7C44">
        <w:t xml:space="preserve">, tel. č. +420 606 711 718, e-mail: </w:t>
      </w:r>
      <w:hyperlink r:id="rId6" w:history="1">
        <w:r w:rsidR="00B317FF" w:rsidRPr="00BB7C44">
          <w:rPr>
            <w:rStyle w:val="Hypertextovodkaz"/>
          </w:rPr>
          <w:t>mikulica@nembv.cz</w:t>
        </w:r>
      </w:hyperlink>
      <w:r w:rsidRPr="00BB7C44">
        <w:t>;</w:t>
      </w:r>
    </w:p>
    <w:p w14:paraId="556F5CCE" w14:textId="148794D4" w:rsidR="00D741FD" w:rsidRPr="00BB7C44" w:rsidRDefault="00D741FD" w:rsidP="00D10008">
      <w:pPr>
        <w:pStyle w:val="Odstavecseseznamem"/>
        <w:numPr>
          <w:ilvl w:val="1"/>
          <w:numId w:val="28"/>
        </w:numPr>
        <w:jc w:val="both"/>
        <w:rPr>
          <w:rStyle w:val="Hypertextovodkaz"/>
          <w:color w:val="auto"/>
          <w:u w:val="none"/>
        </w:rPr>
      </w:pPr>
      <w:r w:rsidRPr="00BB7C44">
        <w:lastRenderedPageBreak/>
        <w:t xml:space="preserve">Ing. Pavel Jurica, tel. číslo: +420 724 157 396, e-mail: </w:t>
      </w:r>
      <w:hyperlink r:id="rId7" w:history="1">
        <w:r w:rsidRPr="00BB7C44">
          <w:rPr>
            <w:rStyle w:val="Hypertextovodkaz"/>
          </w:rPr>
          <w:t>jurica@nembv.cz</w:t>
        </w:r>
      </w:hyperlink>
      <w:r w:rsidRPr="00BB7C44">
        <w:rPr>
          <w:rStyle w:val="Hypertextovodkaz"/>
        </w:rPr>
        <w:t>.</w:t>
      </w:r>
    </w:p>
    <w:p w14:paraId="3608285F" w14:textId="77777777" w:rsidR="00D741FD" w:rsidRDefault="00D741FD" w:rsidP="00D10008">
      <w:pPr>
        <w:pStyle w:val="Odstavecseseznamem"/>
        <w:ind w:left="1866"/>
        <w:jc w:val="both"/>
      </w:pPr>
    </w:p>
    <w:p w14:paraId="62E71BB1" w14:textId="14CB147E" w:rsidR="00D741FD" w:rsidRDefault="00D741FD" w:rsidP="00D10008">
      <w:pPr>
        <w:numPr>
          <w:ilvl w:val="0"/>
          <w:numId w:val="5"/>
        </w:numPr>
        <w:ind w:left="426" w:hanging="426"/>
        <w:jc w:val="both"/>
      </w:pPr>
      <w:r>
        <w:t>Písemnou komunikací mezi smluvními stranami se rozumí také e-mailová korespondence zaslaná mezi kontaktními osobami, a to i bez zaručeného elektronického podpisu, s výjimkou písemných dodatků k této Smlouvě a projevů vůle k ukončení této Smlouvy.</w:t>
      </w:r>
    </w:p>
    <w:p w14:paraId="3C310948" w14:textId="77777777" w:rsidR="00D741FD" w:rsidRDefault="00D741FD" w:rsidP="00D10008">
      <w:pPr>
        <w:ind w:left="426"/>
        <w:jc w:val="both"/>
      </w:pPr>
    </w:p>
    <w:p w14:paraId="54A1C9E0" w14:textId="2CD7020C" w:rsidR="00D741FD" w:rsidRPr="00D741FD" w:rsidRDefault="00D741FD" w:rsidP="00D10008">
      <w:pPr>
        <w:numPr>
          <w:ilvl w:val="0"/>
          <w:numId w:val="5"/>
        </w:numPr>
        <w:ind w:left="426" w:hanging="426"/>
        <w:jc w:val="both"/>
      </w:pPr>
      <w:r w:rsidRPr="00F60D5E">
        <w:rPr>
          <w:snapToGrid w:val="0"/>
        </w:rPr>
        <w:t xml:space="preserve">Změnu </w:t>
      </w:r>
      <w:r>
        <w:rPr>
          <w:snapToGrid w:val="0"/>
        </w:rPr>
        <w:t>kontaktních</w:t>
      </w:r>
      <w:r w:rsidRPr="00F60D5E">
        <w:rPr>
          <w:snapToGrid w:val="0"/>
        </w:rPr>
        <w:t xml:space="preserve"> osob nebo změnu rozsahu oprávnění těchto osob je nutno oznámit druhé smluvní straně písemně. Účinnost má takováto změna dnem doručení</w:t>
      </w:r>
      <w:r>
        <w:rPr>
          <w:snapToGrid w:val="0"/>
        </w:rPr>
        <w:t>.</w:t>
      </w:r>
    </w:p>
    <w:p w14:paraId="0A7DBFE7" w14:textId="77777777" w:rsidR="00D741FD" w:rsidRPr="00D741FD" w:rsidRDefault="00D741FD" w:rsidP="00D10008">
      <w:pPr>
        <w:ind w:left="426"/>
        <w:jc w:val="both"/>
      </w:pPr>
    </w:p>
    <w:p w14:paraId="77C475F4" w14:textId="59B3AB40" w:rsidR="000F392D" w:rsidRPr="00B4772C" w:rsidRDefault="000F392D" w:rsidP="006675AD">
      <w:pPr>
        <w:pStyle w:val="Nadpis5"/>
        <w:rPr>
          <w:u w:val="none"/>
        </w:rPr>
      </w:pPr>
      <w:r w:rsidRPr="00B4772C">
        <w:rPr>
          <w:u w:val="none"/>
        </w:rPr>
        <w:t>V</w:t>
      </w:r>
      <w:r w:rsidR="001E1BD4">
        <w:rPr>
          <w:u w:val="none"/>
        </w:rPr>
        <w:t>I</w:t>
      </w:r>
      <w:r w:rsidRPr="00B4772C">
        <w:rPr>
          <w:u w:val="none"/>
        </w:rPr>
        <w:t>I.</w:t>
      </w:r>
    </w:p>
    <w:p w14:paraId="46EDF8BE" w14:textId="190EE411" w:rsidR="000F392D" w:rsidRDefault="00AC2A5B" w:rsidP="006675AD">
      <w:pPr>
        <w:pStyle w:val="Nadpis5"/>
        <w:rPr>
          <w:smallCaps w:val="0"/>
          <w:u w:val="none"/>
        </w:rPr>
      </w:pPr>
      <w:r>
        <w:rPr>
          <w:smallCaps w:val="0"/>
          <w:u w:val="none"/>
        </w:rPr>
        <w:t>Sankce</w:t>
      </w:r>
    </w:p>
    <w:p w14:paraId="43ECFABC" w14:textId="77777777" w:rsidR="00E06689" w:rsidRPr="00E06689" w:rsidRDefault="00E06689" w:rsidP="00BB7C44">
      <w:pPr>
        <w:jc w:val="both"/>
      </w:pPr>
    </w:p>
    <w:p w14:paraId="27EB08AC" w14:textId="325593DF" w:rsidR="00AC2A5B" w:rsidRDefault="00AC2A5B" w:rsidP="00D10008">
      <w:pPr>
        <w:numPr>
          <w:ilvl w:val="1"/>
          <w:numId w:val="6"/>
        </w:numPr>
        <w:ind w:left="426" w:hanging="426"/>
        <w:jc w:val="both"/>
      </w:pPr>
      <w:r>
        <w:t>Pokud se Příkazník nezúčastní:</w:t>
      </w:r>
    </w:p>
    <w:p w14:paraId="4D10F7B2" w14:textId="6F037A77" w:rsidR="00AC2A5B" w:rsidRDefault="00AC2A5B" w:rsidP="00D10008">
      <w:pPr>
        <w:pStyle w:val="Odstavecseseznamem"/>
        <w:numPr>
          <w:ilvl w:val="0"/>
          <w:numId w:val="26"/>
        </w:numPr>
        <w:ind w:left="1134"/>
        <w:jc w:val="both"/>
      </w:pPr>
      <w:r>
        <w:t>kontrolního dnu v rámci realizace Stavby;</w:t>
      </w:r>
    </w:p>
    <w:p w14:paraId="4626A840" w14:textId="64415B4E" w:rsidR="00AC2A5B" w:rsidRDefault="00AC2A5B" w:rsidP="00D10008">
      <w:pPr>
        <w:pStyle w:val="Odstavecseseznamem"/>
        <w:numPr>
          <w:ilvl w:val="0"/>
          <w:numId w:val="26"/>
        </w:numPr>
        <w:ind w:left="1134"/>
        <w:jc w:val="both"/>
      </w:pPr>
      <w:r>
        <w:t>jakéhokoli jiného jednání řádně svolaného Příkazcem nebo zhotovitelem Stavby;</w:t>
      </w:r>
    </w:p>
    <w:p w14:paraId="782F1485" w14:textId="2062D3A1" w:rsidR="00AC2A5B" w:rsidRDefault="00AC2A5B" w:rsidP="00D10008">
      <w:pPr>
        <w:pStyle w:val="Odstavecseseznamem"/>
        <w:numPr>
          <w:ilvl w:val="0"/>
          <w:numId w:val="26"/>
        </w:numPr>
        <w:ind w:left="1134"/>
        <w:jc w:val="both"/>
      </w:pPr>
      <w:r>
        <w:t>šetření svolaného příslušným stavebním úřadem;</w:t>
      </w:r>
    </w:p>
    <w:p w14:paraId="2FBE0110" w14:textId="77777777" w:rsidR="00AC2A5B" w:rsidRDefault="00AC2A5B" w:rsidP="00D10008">
      <w:pPr>
        <w:pStyle w:val="Odstavecseseznamem"/>
        <w:ind w:left="1134"/>
        <w:jc w:val="both"/>
      </w:pPr>
    </w:p>
    <w:p w14:paraId="4676F858" w14:textId="2C909995" w:rsidR="006E30E7" w:rsidRDefault="00AC2A5B" w:rsidP="00D10008">
      <w:pPr>
        <w:ind w:left="426"/>
        <w:jc w:val="both"/>
      </w:pPr>
      <w:r>
        <w:t>nebo pokud Příkazník nesplní</w:t>
      </w:r>
      <w:r w:rsidR="003859FA">
        <w:t xml:space="preserve"> </w:t>
      </w:r>
      <w:r w:rsidR="006E30E7">
        <w:t>povinnost zpracovat a doručit oznámení o zahájení prací oblastnímu inspektorátu práce nejpozději 7 kalendářních dnů přede dnem předání staveniště zhotoviteli Stavby,</w:t>
      </w:r>
    </w:p>
    <w:p w14:paraId="0F894D10" w14:textId="77777777" w:rsidR="006E30E7" w:rsidRDefault="006E30E7" w:rsidP="00D10008">
      <w:pPr>
        <w:jc w:val="both"/>
      </w:pPr>
    </w:p>
    <w:p w14:paraId="38EE8F2C" w14:textId="12B1D1F6" w:rsidR="006E30E7" w:rsidRPr="00BB7C44" w:rsidRDefault="006E30E7" w:rsidP="00D10008">
      <w:pPr>
        <w:ind w:left="426"/>
        <w:jc w:val="both"/>
      </w:pPr>
      <w:r w:rsidRPr="00BB7C44">
        <w:t>je Příkazce oprávněn po Příkazníkovi požadovat smluvní pokutu ve výši 2.000 Kč (</w:t>
      </w:r>
      <w:r w:rsidRPr="00BB7C44">
        <w:rPr>
          <w:i/>
          <w:iCs/>
        </w:rPr>
        <w:t>slovy:</w:t>
      </w:r>
      <w:r w:rsidR="003859FA" w:rsidRPr="00BB7C44">
        <w:rPr>
          <w:i/>
          <w:iCs/>
        </w:rPr>
        <w:t> </w:t>
      </w:r>
      <w:r w:rsidRPr="00BB7C44">
        <w:rPr>
          <w:i/>
          <w:iCs/>
        </w:rPr>
        <w:t>dva tisíce korun českých</w:t>
      </w:r>
      <w:r w:rsidRPr="00BB7C44">
        <w:t>), a to za každé takové jednotlivé porušení povinností.</w:t>
      </w:r>
    </w:p>
    <w:p w14:paraId="329774C0" w14:textId="77777777" w:rsidR="006E30E7" w:rsidRPr="00BB7C44" w:rsidRDefault="006E30E7" w:rsidP="00D10008">
      <w:pPr>
        <w:jc w:val="both"/>
      </w:pPr>
    </w:p>
    <w:p w14:paraId="3B257824" w14:textId="523D3920" w:rsidR="006E30E7" w:rsidRPr="00BB7C44" w:rsidRDefault="006E30E7" w:rsidP="00D10008">
      <w:pPr>
        <w:numPr>
          <w:ilvl w:val="1"/>
          <w:numId w:val="6"/>
        </w:numPr>
        <w:ind w:left="426" w:hanging="426"/>
        <w:jc w:val="both"/>
      </w:pPr>
      <w:r w:rsidRPr="00BB7C44">
        <w:t>Pokud Příkazník nezpracuje řádně a včas jakýkoli doklad, zprávu či podklad, k jejichž zpracování je povinen podle této Smlouvy, je Příkazce oprávněn po Příkazníkovi požadovat smluvní pokutu ve výši 1.000 Kč (</w:t>
      </w:r>
      <w:r w:rsidRPr="00BB7C44">
        <w:rPr>
          <w:i/>
          <w:iCs/>
        </w:rPr>
        <w:t>slovy: jeden tisíce korun českých</w:t>
      </w:r>
      <w:r w:rsidRPr="00BB7C44">
        <w:t>), a</w:t>
      </w:r>
      <w:r w:rsidR="00FA60E3" w:rsidRPr="00BB7C44">
        <w:t> </w:t>
      </w:r>
      <w:r w:rsidRPr="00BB7C44">
        <w:t>to</w:t>
      </w:r>
      <w:r w:rsidR="00FA60E3" w:rsidRPr="00BB7C44">
        <w:t> </w:t>
      </w:r>
      <w:r w:rsidRPr="00BB7C44">
        <w:t>za</w:t>
      </w:r>
      <w:r w:rsidR="00FA60E3" w:rsidRPr="00BB7C44">
        <w:t> </w:t>
      </w:r>
      <w:r w:rsidRPr="00BB7C44">
        <w:t>každ</w:t>
      </w:r>
      <w:r w:rsidR="00FA60E3" w:rsidRPr="00BB7C44">
        <w:t>ý</w:t>
      </w:r>
      <w:r w:rsidRPr="00BB7C44">
        <w:t xml:space="preserve"> takto nezpracovaný dokument.</w:t>
      </w:r>
    </w:p>
    <w:p w14:paraId="12FD975D" w14:textId="77777777" w:rsidR="006E30E7" w:rsidRPr="00BB7C44" w:rsidRDefault="006E30E7" w:rsidP="00D10008">
      <w:pPr>
        <w:ind w:left="426"/>
        <w:jc w:val="both"/>
      </w:pPr>
    </w:p>
    <w:p w14:paraId="4B366CC5" w14:textId="3FD8BCAB" w:rsidR="006E30E7" w:rsidRPr="00BB7C44" w:rsidRDefault="006E30E7" w:rsidP="00D10008">
      <w:pPr>
        <w:numPr>
          <w:ilvl w:val="1"/>
          <w:numId w:val="6"/>
        </w:numPr>
        <w:ind w:left="426" w:hanging="426"/>
        <w:jc w:val="both"/>
      </w:pPr>
      <w:r w:rsidRPr="00BB7C44">
        <w:t>Pokud Příkazník nesplní jinou povinnost mu uloženou na základě této Smlouvy nebo v souvislosti s ní, je Příkazce oprávněn po Příkazníkovi požadovat smluvní pokutu ve výši 500 Kč (</w:t>
      </w:r>
      <w:r w:rsidRPr="00BB7C44">
        <w:rPr>
          <w:i/>
          <w:iCs/>
        </w:rPr>
        <w:t>slovy: pět set korun českých</w:t>
      </w:r>
      <w:r w:rsidRPr="00BB7C44">
        <w:t>), a to za každou takovou nesplněnou povinnost.</w:t>
      </w:r>
    </w:p>
    <w:p w14:paraId="54B3CA6F" w14:textId="77777777" w:rsidR="006E30E7" w:rsidRDefault="006E30E7" w:rsidP="00D10008">
      <w:pPr>
        <w:ind w:left="426"/>
        <w:jc w:val="both"/>
      </w:pPr>
    </w:p>
    <w:p w14:paraId="13813DEB" w14:textId="1F09A7BC" w:rsidR="006E30E7" w:rsidRDefault="006E30E7" w:rsidP="00D10008">
      <w:pPr>
        <w:numPr>
          <w:ilvl w:val="1"/>
          <w:numId w:val="6"/>
        </w:numPr>
        <w:ind w:left="426" w:hanging="426"/>
        <w:jc w:val="both"/>
      </w:pPr>
      <w:r>
        <w:t xml:space="preserve">Ustanoveními tohoto článku není dotčeno právo Příkazce na náhradu škody </w:t>
      </w:r>
      <w:r w:rsidR="00D741FD">
        <w:t>vzniklou z porušení povinností Příkazníka, ke kterým se výše sjednané smluvní pokuty vztahují.</w:t>
      </w:r>
    </w:p>
    <w:p w14:paraId="0F79B799" w14:textId="77777777" w:rsidR="006E30E7" w:rsidRDefault="006E30E7" w:rsidP="00D10008">
      <w:pPr>
        <w:ind w:left="426"/>
        <w:jc w:val="both"/>
      </w:pPr>
    </w:p>
    <w:p w14:paraId="3AEF60E5" w14:textId="58FE458F" w:rsidR="000F392D" w:rsidRDefault="00AC2A5B" w:rsidP="00D10008">
      <w:pPr>
        <w:numPr>
          <w:ilvl w:val="1"/>
          <w:numId w:val="6"/>
        </w:numPr>
        <w:ind w:left="426" w:hanging="426"/>
        <w:jc w:val="both"/>
      </w:pPr>
      <w:r>
        <w:t xml:space="preserve">V případě prodlení Příkazce s úhradou sjednané odměny dle řádně vystaveného daňového dokladu Příkazníkem dle čl. </w:t>
      </w:r>
      <w:r w:rsidR="001E1BD4">
        <w:t>IV</w:t>
      </w:r>
      <w:r>
        <w:t xml:space="preserve"> odst. 3 této Smlouvy má Příkazník právo účtovat Příkazci zákonný úrok z prodlení za každý den z prodlení.</w:t>
      </w:r>
    </w:p>
    <w:p w14:paraId="23472B60" w14:textId="77777777" w:rsidR="000F392D" w:rsidRDefault="000F392D" w:rsidP="00BB7C44">
      <w:pPr>
        <w:jc w:val="center"/>
        <w:rPr>
          <w:b/>
          <w:u w:val="single"/>
        </w:rPr>
      </w:pPr>
    </w:p>
    <w:p w14:paraId="4E6471E1" w14:textId="5CBD890B" w:rsidR="000F392D" w:rsidRDefault="00E06689" w:rsidP="006675AD">
      <w:pPr>
        <w:jc w:val="center"/>
        <w:rPr>
          <w:b/>
        </w:rPr>
      </w:pPr>
      <w:r>
        <w:rPr>
          <w:b/>
        </w:rPr>
        <w:t>VI</w:t>
      </w:r>
      <w:r w:rsidR="001E1BD4">
        <w:rPr>
          <w:b/>
        </w:rPr>
        <w:t>I</w:t>
      </w:r>
      <w:r>
        <w:rPr>
          <w:b/>
        </w:rPr>
        <w:t>I</w:t>
      </w:r>
      <w:r w:rsidR="000F392D" w:rsidRPr="00B4772C">
        <w:rPr>
          <w:b/>
        </w:rPr>
        <w:t>.</w:t>
      </w:r>
    </w:p>
    <w:p w14:paraId="02150737" w14:textId="6306EEF4" w:rsidR="00C0339F" w:rsidRDefault="00C0339F" w:rsidP="006675AD">
      <w:pPr>
        <w:jc w:val="center"/>
        <w:rPr>
          <w:b/>
        </w:rPr>
      </w:pPr>
      <w:r>
        <w:rPr>
          <w:b/>
        </w:rPr>
        <w:t>Další práva a povinnosti smluvních stran</w:t>
      </w:r>
    </w:p>
    <w:p w14:paraId="360DE25F" w14:textId="77777777" w:rsidR="00AC2A5B" w:rsidRPr="00B4772C" w:rsidRDefault="00AC2A5B" w:rsidP="00BB7C44">
      <w:pPr>
        <w:jc w:val="both"/>
        <w:rPr>
          <w:b/>
        </w:rPr>
      </w:pPr>
    </w:p>
    <w:p w14:paraId="7E71B1C1" w14:textId="4899B5E5" w:rsidR="000F392D" w:rsidRDefault="00277411" w:rsidP="00D10008">
      <w:pPr>
        <w:numPr>
          <w:ilvl w:val="0"/>
          <w:numId w:val="7"/>
        </w:numPr>
        <w:ind w:left="426" w:hanging="426"/>
        <w:jc w:val="both"/>
      </w:pPr>
      <w:r>
        <w:t xml:space="preserve">Příkazník je povinen při </w:t>
      </w:r>
      <w:r w:rsidR="000F392D">
        <w:t xml:space="preserve">plnění předmětu této Smlouvy postupovat s odbornou péčí, dodržovat </w:t>
      </w:r>
      <w:r>
        <w:t xml:space="preserve">ustanovení </w:t>
      </w:r>
      <w:r w:rsidR="000F392D">
        <w:t>obecně závazn</w:t>
      </w:r>
      <w:r>
        <w:t>ých právních</w:t>
      </w:r>
      <w:r w:rsidR="000F392D">
        <w:t xml:space="preserve"> předpis</w:t>
      </w:r>
      <w:r>
        <w:t>ů</w:t>
      </w:r>
      <w:r w:rsidR="000F392D">
        <w:t>, technick</w:t>
      </w:r>
      <w:r>
        <w:t xml:space="preserve">ých </w:t>
      </w:r>
      <w:r w:rsidR="000F392D">
        <w:t>nor</w:t>
      </w:r>
      <w:r>
        <w:t>e</w:t>
      </w:r>
      <w:r w:rsidR="000F392D">
        <w:t>m a</w:t>
      </w:r>
      <w:r w:rsidR="00FA60E3">
        <w:t> </w:t>
      </w:r>
      <w:r w:rsidR="000F392D">
        <w:t xml:space="preserve">podmínky této Smlouvy. </w:t>
      </w:r>
      <w:r>
        <w:t>Příkazník</w:t>
      </w:r>
      <w:r w:rsidR="000F392D">
        <w:t xml:space="preserve"> se bude řídit výchozími podklady </w:t>
      </w:r>
      <w:r>
        <w:t>Příkazce</w:t>
      </w:r>
      <w:r w:rsidR="000F392D">
        <w:t>, jeho pokyny, zápisy a dohodami oprávněných pracovníků smluvních stran a rozhodnutími a</w:t>
      </w:r>
      <w:r w:rsidR="00FA60E3">
        <w:t> </w:t>
      </w:r>
      <w:r w:rsidR="000F392D">
        <w:t xml:space="preserve">vyjádřeními dotčených orgánů státní správy. </w:t>
      </w:r>
      <w:r>
        <w:t>Od pokynů Příkazce se může Příkazník odchýlit pouze v případě, že je to nezbytné a v zájmu Příkazce nebo pokud není možné včas obdržet souhlas Příkazce.</w:t>
      </w:r>
      <w:r w:rsidR="006675AD">
        <w:t xml:space="preserve"> O tom, že se Příkazník odchýlil od pokynů Příkazce je </w:t>
      </w:r>
      <w:r w:rsidR="006675AD">
        <w:lastRenderedPageBreak/>
        <w:t>povinen Příkazce vyrozumět bez zbytečného odkladu poté, co k tomuto jednání došlo, a to spolu s uvedením důvodu.</w:t>
      </w:r>
    </w:p>
    <w:p w14:paraId="3DAF103A" w14:textId="77777777" w:rsidR="00277411" w:rsidRDefault="00277411" w:rsidP="00D10008">
      <w:pPr>
        <w:ind w:left="426"/>
        <w:jc w:val="both"/>
      </w:pPr>
    </w:p>
    <w:p w14:paraId="5358D2A5" w14:textId="1C9AFEB4" w:rsidR="00277411" w:rsidRDefault="00277411" w:rsidP="00D10008">
      <w:pPr>
        <w:numPr>
          <w:ilvl w:val="0"/>
          <w:numId w:val="7"/>
        </w:numPr>
        <w:ind w:left="426" w:hanging="426"/>
        <w:jc w:val="both"/>
      </w:pPr>
      <w:r>
        <w:t>Příkazník se zavazuje průběžné informovat Příkazce o všech skutečnostech, které by mohly mít vliv na změnu pokynů Příkazce nebo udělení nového pokynu.</w:t>
      </w:r>
    </w:p>
    <w:p w14:paraId="788180CA" w14:textId="77777777" w:rsidR="00277411" w:rsidRDefault="00277411" w:rsidP="00D10008">
      <w:pPr>
        <w:ind w:left="426"/>
        <w:jc w:val="both"/>
      </w:pPr>
    </w:p>
    <w:p w14:paraId="43BE24A5" w14:textId="0DA04DAF" w:rsidR="00277411" w:rsidRDefault="00277411" w:rsidP="00D10008">
      <w:pPr>
        <w:numPr>
          <w:ilvl w:val="0"/>
          <w:numId w:val="7"/>
        </w:numPr>
        <w:ind w:left="426" w:hanging="426"/>
        <w:jc w:val="both"/>
      </w:pPr>
      <w:r>
        <w:t>Obdrží-li Příkazník od Příkazce pokyn zřejmě nesprávný nebo nevhodný, zavazuje se Příkazník na takovou skutečnost Příkazce upozornit, přičemž takový pokyn splní pouze v případě, pokud na něm Příkazce i přesto trvá. To platí zejména na nesprávné a nevhodné pokyny, které mohou mít za následek nesplnění dohodnutých povinností ve stanoveném čase nebo které by mohly mít za následek vznik škody.</w:t>
      </w:r>
    </w:p>
    <w:p w14:paraId="0A747FCA" w14:textId="77777777" w:rsidR="00277411" w:rsidRDefault="00277411" w:rsidP="00D10008">
      <w:pPr>
        <w:ind w:left="426"/>
        <w:jc w:val="both"/>
      </w:pPr>
    </w:p>
    <w:p w14:paraId="79F3373C" w14:textId="6604F409" w:rsidR="000F392D" w:rsidRDefault="00277411" w:rsidP="00D10008">
      <w:pPr>
        <w:numPr>
          <w:ilvl w:val="0"/>
          <w:numId w:val="7"/>
        </w:numPr>
        <w:ind w:left="426" w:hanging="426"/>
        <w:jc w:val="both"/>
      </w:pPr>
      <w:r>
        <w:t>Příkazce je povinen Příkazníkovi při plnění činností dle této Smlouvy poskytnout veškerou potřebnou součinnost, především mu předat veškeré potřebné podklady, dokumenty a</w:t>
      </w:r>
      <w:r w:rsidR="00FA60E3">
        <w:t> </w:t>
      </w:r>
      <w:r>
        <w:t>informace, jež jsou nutné a užitečné ke splněné Smlouvy, a to bezprostředně poté, co je bude mít k dispozici. Předání takových podkladů, dokumentů a informací se uskuteční na základě předávacího protokolu vyhotoveného Příkazcem. Příkazník se zavazuje nepořizovat o takto předávaných podkladech kopie nad rozsah odůvodněné potřeby.</w:t>
      </w:r>
    </w:p>
    <w:p w14:paraId="3C6C3316" w14:textId="77777777" w:rsidR="00277411" w:rsidRDefault="00277411" w:rsidP="00D10008">
      <w:pPr>
        <w:ind w:left="426"/>
        <w:jc w:val="both"/>
      </w:pPr>
    </w:p>
    <w:p w14:paraId="3FF922D1" w14:textId="5C7674F1" w:rsidR="00277411" w:rsidRDefault="00277411" w:rsidP="00D10008">
      <w:pPr>
        <w:numPr>
          <w:ilvl w:val="0"/>
          <w:numId w:val="7"/>
        </w:numPr>
        <w:ind w:left="426" w:hanging="426"/>
        <w:jc w:val="both"/>
      </w:pPr>
      <w:r>
        <w:t>Příkazník odpovídá za případnou škodu, kterou způsobil svojí činností nebo dalšími pověřenými osobami, načež je povinen Příkazci uhradit i veškeré vzniklé náklady v souvislosti s tím vzniklé.</w:t>
      </w:r>
      <w:r w:rsidR="00E93ECA">
        <w:t xml:space="preserve"> V souvislosti s tím se Příkazník zavazuje mít sjednanou pojistnou smlouvu na pojištění odpovědnosti za škodu vzniklou jeho činností, přičemž výše pojistného </w:t>
      </w:r>
      <w:r w:rsidR="00E93ECA" w:rsidRPr="004B08D0">
        <w:t xml:space="preserve">plnění musí činit minimálně částku </w:t>
      </w:r>
      <w:r w:rsidR="00E93ECA" w:rsidRPr="00BB7C44">
        <w:t>1.000.000 Kč (</w:t>
      </w:r>
      <w:r w:rsidR="00E93ECA" w:rsidRPr="00BB7C44">
        <w:rPr>
          <w:i/>
          <w:iCs/>
        </w:rPr>
        <w:t>slovy: jeden milion korun českých</w:t>
      </w:r>
      <w:r w:rsidR="00E93ECA" w:rsidRPr="00BB7C44">
        <w:t>) za jednu pojistnou událost. Pojištění bude</w:t>
      </w:r>
      <w:r w:rsidR="00E93ECA" w:rsidRPr="003A16F1">
        <w:t xml:space="preserve"> sjednáno po celou dobu platno</w:t>
      </w:r>
      <w:r w:rsidR="00E93ECA">
        <w:t>sti a</w:t>
      </w:r>
      <w:r w:rsidR="00FA60E3">
        <w:t> </w:t>
      </w:r>
      <w:r w:rsidR="00E93ECA">
        <w:t>účinnosti</w:t>
      </w:r>
      <w:r w:rsidR="00E93ECA" w:rsidRPr="003A16F1">
        <w:t xml:space="preserve"> této </w:t>
      </w:r>
      <w:r w:rsidR="00E93ECA">
        <w:t>S</w:t>
      </w:r>
      <w:r w:rsidR="00E93ECA" w:rsidRPr="003A16F1">
        <w:t xml:space="preserve">mlouvy, jakož i po celou dobu trávní závazků z této </w:t>
      </w:r>
      <w:r w:rsidR="00E93ECA">
        <w:t>S</w:t>
      </w:r>
      <w:r w:rsidR="00E93ECA" w:rsidRPr="003A16F1">
        <w:t>mlouvy vyplývajících</w:t>
      </w:r>
      <w:r w:rsidR="00E93ECA">
        <w:t>.</w:t>
      </w:r>
      <w:r w:rsidR="00E93ECA" w:rsidRPr="004B08D0">
        <w:t xml:space="preserve"> </w:t>
      </w:r>
      <w:r w:rsidR="00E93ECA">
        <w:t>Příkazník</w:t>
      </w:r>
      <w:r w:rsidR="00E93ECA" w:rsidRPr="004B08D0">
        <w:t xml:space="preserve"> je povinen splnění této povinnosti </w:t>
      </w:r>
      <w:r w:rsidR="00E93ECA">
        <w:t>Příkazci</w:t>
      </w:r>
      <w:r w:rsidR="00E93ECA" w:rsidRPr="004B08D0">
        <w:t xml:space="preserve"> na požádání prokázat</w:t>
      </w:r>
      <w:r w:rsidR="00E93ECA">
        <w:t xml:space="preserve">. </w:t>
      </w:r>
      <w:r w:rsidR="00E93ECA" w:rsidRPr="003A16F1">
        <w:t xml:space="preserve">Náklady na pojištění nese </w:t>
      </w:r>
      <w:r w:rsidR="00E93ECA">
        <w:t>Příkazník</w:t>
      </w:r>
      <w:r w:rsidR="00E93ECA" w:rsidRPr="003A16F1">
        <w:t xml:space="preserve"> a jsou zahrnuty </w:t>
      </w:r>
      <w:r w:rsidR="00E93ECA">
        <w:t>v ceně plnění</w:t>
      </w:r>
      <w:r w:rsidR="00E93ECA" w:rsidRPr="003A16F1">
        <w:t xml:space="preserve"> dle této </w:t>
      </w:r>
      <w:r w:rsidR="00E93ECA">
        <w:t>S</w:t>
      </w:r>
      <w:r w:rsidR="00E93ECA" w:rsidRPr="003A16F1">
        <w:t>mlouvy</w:t>
      </w:r>
      <w:r w:rsidR="00E93ECA">
        <w:t>.</w:t>
      </w:r>
    </w:p>
    <w:p w14:paraId="68F69D46" w14:textId="77777777" w:rsidR="005E5F17" w:rsidRDefault="005E5F17" w:rsidP="00D10008">
      <w:pPr>
        <w:ind w:left="426"/>
        <w:jc w:val="both"/>
      </w:pPr>
    </w:p>
    <w:p w14:paraId="174B3397" w14:textId="5A42D0D8" w:rsidR="00277411" w:rsidRDefault="005E5F17" w:rsidP="00D10008">
      <w:pPr>
        <w:numPr>
          <w:ilvl w:val="0"/>
          <w:numId w:val="7"/>
        </w:numPr>
        <w:ind w:left="426" w:hanging="426"/>
        <w:jc w:val="both"/>
      </w:pPr>
      <w:r>
        <w:t>Bude-li Příkazci v souvislosti s prováděním příkazu vyměřena pokuta, správní poplatek či</w:t>
      </w:r>
      <w:r w:rsidR="00FA60E3">
        <w:t> </w:t>
      </w:r>
      <w:r>
        <w:t>sankce, jejíž hodnota spočívá v porušení zákona nebo jiných právních předpisů, nese takto vzniklé náklady v plné výši Příkazník s výjimkou případů, kdy k těmto sankcím došlo výlučně jednáním Příkazce bez porušení povinností Příkazníka.</w:t>
      </w:r>
    </w:p>
    <w:p w14:paraId="1A92D8F0" w14:textId="77777777" w:rsidR="005E5F17" w:rsidRDefault="005E5F17" w:rsidP="00D10008">
      <w:pPr>
        <w:ind w:left="426"/>
        <w:jc w:val="both"/>
      </w:pPr>
    </w:p>
    <w:p w14:paraId="0D0B3B3A" w14:textId="678B693C" w:rsidR="005E5F17" w:rsidRDefault="005E5F17" w:rsidP="00D10008">
      <w:pPr>
        <w:numPr>
          <w:ilvl w:val="0"/>
          <w:numId w:val="7"/>
        </w:numPr>
        <w:ind w:left="426" w:hanging="426"/>
        <w:jc w:val="both"/>
      </w:pPr>
      <w:r>
        <w:t>Příkazník je dále odpovědný za škodu na věcech převzatých od Příkazce k výkonu příkazu a na věcech převzatých k výkonu příkazu od třetích osob, ledaže tuto škodu nemohl odvrátit ani při vynaložení odborné péče. Pokud jsou takto převzaté věci vyšší hodnoty, je</w:t>
      </w:r>
      <w:r w:rsidR="00FA60E3">
        <w:t> </w:t>
      </w:r>
      <w:r>
        <w:t>Příkazník povinen je po dohodě s příkazce</w:t>
      </w:r>
      <w:r w:rsidR="006675AD">
        <w:t>m</w:t>
      </w:r>
      <w:r>
        <w:t xml:space="preserve"> pojistit</w:t>
      </w:r>
      <w:r w:rsidR="006675AD">
        <w:t>,</w:t>
      </w:r>
      <w:r>
        <w:t xml:space="preserve"> a to na účet Příkazce.</w:t>
      </w:r>
    </w:p>
    <w:p w14:paraId="1B0121C3" w14:textId="77777777" w:rsidR="002468CF" w:rsidRDefault="002468CF" w:rsidP="00BB7C44">
      <w:pPr>
        <w:pStyle w:val="Odstavecseseznamem"/>
        <w:ind w:left="426" w:hanging="426"/>
        <w:jc w:val="center"/>
      </w:pPr>
    </w:p>
    <w:p w14:paraId="0BF2DA63" w14:textId="5F629110" w:rsidR="00B4772C" w:rsidRDefault="001E1BD4" w:rsidP="006675AD">
      <w:pPr>
        <w:jc w:val="center"/>
        <w:rPr>
          <w:b/>
          <w:bCs/>
        </w:rPr>
      </w:pPr>
      <w:r>
        <w:rPr>
          <w:b/>
          <w:bCs/>
        </w:rPr>
        <w:t>IX</w:t>
      </w:r>
      <w:r w:rsidR="00B4772C">
        <w:rPr>
          <w:b/>
          <w:bCs/>
        </w:rPr>
        <w:t>.</w:t>
      </w:r>
    </w:p>
    <w:p w14:paraId="55A27CCC" w14:textId="79823B9D" w:rsidR="00B4772C" w:rsidRDefault="00B4772C" w:rsidP="006675AD">
      <w:pPr>
        <w:jc w:val="center"/>
      </w:pPr>
      <w:r>
        <w:rPr>
          <w:b/>
          <w:bCs/>
        </w:rPr>
        <w:t>Důvěrnost informací a ochrana osobních údajů</w:t>
      </w:r>
    </w:p>
    <w:p w14:paraId="7146412B" w14:textId="77777777" w:rsidR="00B4772C" w:rsidRPr="00B4772C" w:rsidRDefault="00B4772C" w:rsidP="00BB7C44">
      <w:pPr>
        <w:jc w:val="both"/>
      </w:pPr>
    </w:p>
    <w:p w14:paraId="45EC66D0" w14:textId="1FB1569A" w:rsidR="00B4772C" w:rsidRDefault="00D16388" w:rsidP="00D10008">
      <w:pPr>
        <w:numPr>
          <w:ilvl w:val="1"/>
          <w:numId w:val="16"/>
        </w:numPr>
        <w:ind w:left="426" w:hanging="426"/>
        <w:jc w:val="both"/>
      </w:pPr>
      <w:r>
        <w:t xml:space="preserve">Smluvní strany jsou si vědomy, že v rámci plnění této Smlouvy si mohou vzájemně poskytnout informace, které jsou považovány za důvěrně, nebo </w:t>
      </w:r>
      <w:r w:rsidR="00DC28DA">
        <w:t>jsou</w:t>
      </w:r>
      <w:r>
        <w:t xml:space="preserve"> osobní</w:t>
      </w:r>
      <w:r w:rsidR="00DC28DA">
        <w:t>mi</w:t>
      </w:r>
      <w:r>
        <w:t xml:space="preserve"> údaj</w:t>
      </w:r>
      <w:r w:rsidR="00DC28DA">
        <w:t>i</w:t>
      </w:r>
      <w:r>
        <w:t xml:space="preserve"> fyzických osob.</w:t>
      </w:r>
    </w:p>
    <w:p w14:paraId="6AD238EE" w14:textId="77777777" w:rsidR="00080004" w:rsidRDefault="00080004" w:rsidP="00D10008">
      <w:pPr>
        <w:ind w:left="426" w:hanging="426"/>
        <w:jc w:val="both"/>
      </w:pPr>
    </w:p>
    <w:p w14:paraId="6F6FE2D9" w14:textId="28B451CA" w:rsidR="00D747DC" w:rsidRDefault="00080004" w:rsidP="00D10008">
      <w:pPr>
        <w:numPr>
          <w:ilvl w:val="1"/>
          <w:numId w:val="16"/>
        </w:numPr>
        <w:ind w:left="426" w:hanging="426"/>
        <w:jc w:val="both"/>
      </w:pPr>
      <w:r>
        <w:t xml:space="preserve">Každá ze smluvních stran se proto zavazuje zachovávat mlčenlivost o veškerých skutečnostech a informacích, zejména </w:t>
      </w:r>
      <w:r w:rsidR="00D747DC">
        <w:t xml:space="preserve">o osobních údajích, informacích </w:t>
      </w:r>
      <w:r>
        <w:t>obchodní či</w:t>
      </w:r>
      <w:r w:rsidR="00FA60E3">
        <w:t> </w:t>
      </w:r>
      <w:r>
        <w:t xml:space="preserve">technické povahy a know-how, týkající se druhé smluvní strany, které získá na základě </w:t>
      </w:r>
      <w:r>
        <w:lastRenderedPageBreak/>
        <w:t>jednání předcházejících podpisu této Smlouvy, při realizaci plnění dle této Smlouvy a dále kdykoli po jejím podpisu.</w:t>
      </w:r>
    </w:p>
    <w:p w14:paraId="73AEA683" w14:textId="77777777" w:rsidR="00D747DC" w:rsidRDefault="00D747DC" w:rsidP="00D10008">
      <w:pPr>
        <w:ind w:left="426" w:hanging="426"/>
        <w:jc w:val="both"/>
      </w:pPr>
    </w:p>
    <w:p w14:paraId="1042910F" w14:textId="12F58848" w:rsidR="00080004" w:rsidRDefault="00D747DC" w:rsidP="00D10008">
      <w:pPr>
        <w:numPr>
          <w:ilvl w:val="1"/>
          <w:numId w:val="16"/>
        </w:numPr>
        <w:ind w:left="426" w:hanging="426"/>
        <w:jc w:val="both"/>
      </w:pPr>
      <w:r>
        <w:t>Ustanovení tohoto článku nejsou dotčena ukončením p</w:t>
      </w:r>
      <w:r w:rsidR="00080004">
        <w:t>latnost</w:t>
      </w:r>
      <w:r>
        <w:t>i</w:t>
      </w:r>
      <w:r w:rsidR="00080004">
        <w:t xml:space="preserve"> a účinnosti Smlouvy.</w:t>
      </w:r>
      <w:r>
        <w:t xml:space="preserve"> Povinnost mlčenlivosti smluvních stran dle tohoto článku může být prolomena pouze v případech stanovených platnými právními předpisy a písemným prohlášením druhé smluvní strany.</w:t>
      </w:r>
    </w:p>
    <w:p w14:paraId="2582C6C5" w14:textId="77777777" w:rsidR="00D747DC" w:rsidRDefault="00D747DC" w:rsidP="00D10008">
      <w:pPr>
        <w:ind w:left="426" w:hanging="426"/>
        <w:jc w:val="both"/>
      </w:pPr>
    </w:p>
    <w:p w14:paraId="12EC212D" w14:textId="64B7F11B" w:rsidR="00D747DC" w:rsidRDefault="00D747DC" w:rsidP="00D10008">
      <w:pPr>
        <w:numPr>
          <w:ilvl w:val="1"/>
          <w:numId w:val="16"/>
        </w:numPr>
        <w:ind w:left="426" w:hanging="426"/>
        <w:jc w:val="both"/>
      </w:pPr>
      <w:r>
        <w:t xml:space="preserve">Výše uvedenými ujednáními však není dotčena povinnost </w:t>
      </w:r>
      <w:r w:rsidR="00FA60E3">
        <w:t>Příkazce</w:t>
      </w:r>
      <w:r>
        <w:t xml:space="preserve"> stanovená zákonem č.</w:t>
      </w:r>
      <w:r w:rsidR="00FA60E3">
        <w:t> </w:t>
      </w:r>
      <w:r w:rsidRPr="00D747DC">
        <w:t>106/1999 Sb., o svobodném přístupu k</w:t>
      </w:r>
      <w:r>
        <w:t> </w:t>
      </w:r>
      <w:r w:rsidRPr="00D747DC">
        <w:t>informacím</w:t>
      </w:r>
      <w:r>
        <w:t>.</w:t>
      </w:r>
    </w:p>
    <w:p w14:paraId="435C2449" w14:textId="77777777" w:rsidR="000F392D" w:rsidRDefault="000F392D" w:rsidP="00BB7C44">
      <w:pPr>
        <w:jc w:val="center"/>
      </w:pPr>
    </w:p>
    <w:p w14:paraId="40E8CC4D" w14:textId="719B7F20" w:rsidR="000F392D" w:rsidRPr="000D0D6C" w:rsidRDefault="000F392D" w:rsidP="006675AD">
      <w:pPr>
        <w:jc w:val="center"/>
        <w:rPr>
          <w:b/>
        </w:rPr>
      </w:pPr>
      <w:r w:rsidRPr="000D0D6C">
        <w:rPr>
          <w:b/>
        </w:rPr>
        <w:t>X.</w:t>
      </w:r>
    </w:p>
    <w:p w14:paraId="3DF28043" w14:textId="77777777" w:rsidR="000F392D" w:rsidRDefault="000F392D" w:rsidP="006675AD">
      <w:pPr>
        <w:jc w:val="center"/>
        <w:rPr>
          <w:b/>
        </w:rPr>
      </w:pPr>
      <w:r w:rsidRPr="000D0D6C">
        <w:rPr>
          <w:b/>
          <w:caps/>
        </w:rPr>
        <w:t>z</w:t>
      </w:r>
      <w:r w:rsidRPr="000D0D6C">
        <w:rPr>
          <w:b/>
        </w:rPr>
        <w:t>ávěrečná ustanovení</w:t>
      </w:r>
    </w:p>
    <w:p w14:paraId="7D4017BF" w14:textId="77777777" w:rsidR="00D16388" w:rsidRPr="000D0D6C" w:rsidRDefault="00D16388" w:rsidP="00BB7C44">
      <w:pPr>
        <w:jc w:val="both"/>
        <w:rPr>
          <w:b/>
        </w:rPr>
      </w:pPr>
    </w:p>
    <w:p w14:paraId="1B2F5F76" w14:textId="63F2BBFE" w:rsidR="000F392D" w:rsidRDefault="000F392D" w:rsidP="00D10008">
      <w:pPr>
        <w:numPr>
          <w:ilvl w:val="1"/>
          <w:numId w:val="9"/>
        </w:numPr>
        <w:ind w:left="426" w:hanging="426"/>
        <w:jc w:val="both"/>
      </w:pPr>
      <w:r>
        <w:t>Tato Smlouva nabývá platnosti a účinnosti dnem jejího zveřejnění v registru smluv dle</w:t>
      </w:r>
      <w:r w:rsidR="00FA60E3">
        <w:t> </w:t>
      </w:r>
      <w:r>
        <w:t xml:space="preserve">ustanovení zákona č. 340/2015 Sb., o registru smluv, které zprostředkuje </w:t>
      </w:r>
      <w:r w:rsidR="00956508">
        <w:t>Příkazce</w:t>
      </w:r>
      <w:r>
        <w:t xml:space="preserve">. </w:t>
      </w:r>
      <w:r w:rsidR="00956508">
        <w:t>Příkazník</w:t>
      </w:r>
      <w:r w:rsidR="00D16388">
        <w:t xml:space="preserve"> souhlasí s uveřejněním kompletního obsahu </w:t>
      </w:r>
      <w:r w:rsidR="008D13F0">
        <w:t>S</w:t>
      </w:r>
      <w:r w:rsidR="00D16388">
        <w:t xml:space="preserve">mlouvy, vč. jejích příloh v registru smluv. </w:t>
      </w:r>
      <w:r>
        <w:t xml:space="preserve">O nabytí účinnosti </w:t>
      </w:r>
      <w:r w:rsidR="00FA60E3">
        <w:t>této Smlouvy</w:t>
      </w:r>
      <w:r>
        <w:t xml:space="preserve"> se </w:t>
      </w:r>
      <w:r w:rsidR="00956508">
        <w:t>Příkazce</w:t>
      </w:r>
      <w:r>
        <w:t xml:space="preserve"> zavazuje informovat </w:t>
      </w:r>
      <w:r w:rsidR="00956508">
        <w:t>Příkazníka</w:t>
      </w:r>
      <w:r>
        <w:t xml:space="preserve"> beze zbytečného odkladu.</w:t>
      </w:r>
    </w:p>
    <w:p w14:paraId="196D1598" w14:textId="77777777" w:rsidR="00B4772C" w:rsidRDefault="00B4772C" w:rsidP="00D10008">
      <w:pPr>
        <w:ind w:left="426"/>
        <w:jc w:val="both"/>
      </w:pPr>
    </w:p>
    <w:p w14:paraId="036DF289" w14:textId="636CC761" w:rsidR="000F392D" w:rsidRDefault="000F392D" w:rsidP="00D10008">
      <w:pPr>
        <w:numPr>
          <w:ilvl w:val="1"/>
          <w:numId w:val="9"/>
        </w:numPr>
        <w:ind w:left="426" w:hanging="426"/>
        <w:jc w:val="both"/>
      </w:pPr>
      <w:r>
        <w:t>Lhůty pro plnění ode dne účinnosti této Smlouvy počínají běžet ode dne následujícího po</w:t>
      </w:r>
      <w:r w:rsidR="00FA60E3">
        <w:t> </w:t>
      </w:r>
      <w:r>
        <w:t xml:space="preserve">dni doručení písemného oznámení </w:t>
      </w:r>
      <w:r w:rsidR="00956508">
        <w:t>Příkazce</w:t>
      </w:r>
      <w:r>
        <w:t xml:space="preserve"> o uveřejnění této Smlouvy v registru smluv, a to elektronickou zprávou odeslanou prostřednictvím systému E-ZAK </w:t>
      </w:r>
      <w:r w:rsidR="00956508">
        <w:t>Příkazníkovi</w:t>
      </w:r>
      <w:r>
        <w:t>.</w:t>
      </w:r>
    </w:p>
    <w:p w14:paraId="3A614D2F" w14:textId="77777777" w:rsidR="00B4772C" w:rsidRDefault="00B4772C" w:rsidP="00D10008">
      <w:pPr>
        <w:ind w:left="426"/>
        <w:jc w:val="both"/>
      </w:pPr>
    </w:p>
    <w:p w14:paraId="2BFE1BE1" w14:textId="7C634F88" w:rsidR="000F392D" w:rsidRDefault="00956508" w:rsidP="00D10008">
      <w:pPr>
        <w:numPr>
          <w:ilvl w:val="1"/>
          <w:numId w:val="9"/>
        </w:numPr>
        <w:ind w:left="426" w:hanging="426"/>
        <w:jc w:val="both"/>
      </w:pPr>
      <w:r>
        <w:t>Žádná ze smluvních stran není oprávněna bez předchozího písemného souhlasu druhé smluvní strany postoupit třetí osobě pohledávku nebo její část, která vznikla na základě této Smlouvy. Žádná ze smluvních stran není oprávněna bez předchozího písemného souhlasu druhé smluvní strany převést třetí osobě svá práva a povinnosti z této Smlouvy nebo její část</w:t>
      </w:r>
      <w:r w:rsidR="000F392D">
        <w:t>.</w:t>
      </w:r>
    </w:p>
    <w:p w14:paraId="0E32F3A3" w14:textId="77777777" w:rsidR="00D16388" w:rsidRDefault="00D16388" w:rsidP="00D10008">
      <w:pPr>
        <w:ind w:left="426"/>
        <w:jc w:val="both"/>
      </w:pPr>
    </w:p>
    <w:p w14:paraId="53B9757A" w14:textId="725D16B1" w:rsidR="00D16388" w:rsidRDefault="00956508" w:rsidP="00D10008">
      <w:pPr>
        <w:pStyle w:val="Odstavecseseznamem"/>
        <w:numPr>
          <w:ilvl w:val="0"/>
          <w:numId w:val="12"/>
        </w:numPr>
        <w:jc w:val="both"/>
      </w:pPr>
      <w:r>
        <w:t>Příkazník</w:t>
      </w:r>
      <w:r w:rsidR="00D16388">
        <w:t xml:space="preserve"> be</w:t>
      </w:r>
      <w:r w:rsidR="00FA60E3">
        <w:t>r</w:t>
      </w:r>
      <w:r w:rsidR="00D16388">
        <w:t>e na vědomí, že</w:t>
      </w:r>
      <w:r w:rsidR="00D16388" w:rsidRPr="004156E9">
        <w:t xml:space="preserve"> je dle § 2</w:t>
      </w:r>
      <w:r w:rsidR="00D16388">
        <w:t xml:space="preserve"> písm. </w:t>
      </w:r>
      <w:r w:rsidR="00D16388" w:rsidRPr="004156E9">
        <w:t xml:space="preserve">e) </w:t>
      </w:r>
      <w:r w:rsidR="00D16388">
        <w:t xml:space="preserve">a § 13 </w:t>
      </w:r>
      <w:r w:rsidR="00D16388" w:rsidRPr="004156E9">
        <w:t>zákona č. 320/2001 Sb., o finanční kontrole</w:t>
      </w:r>
      <w:r w:rsidR="00D16388">
        <w:t xml:space="preserve"> ve veřejné správě a o změně některých zákonů (dále jen „</w:t>
      </w:r>
      <w:r w:rsidR="00D16388" w:rsidRPr="00956508">
        <w:rPr>
          <w:b/>
          <w:bCs/>
        </w:rPr>
        <w:t>zákon o finanční kontrole</w:t>
      </w:r>
      <w:r w:rsidR="00D16388">
        <w:t>“)</w:t>
      </w:r>
      <w:r w:rsidR="00D16388" w:rsidRPr="004156E9">
        <w:t xml:space="preserve">, osobou povinnou spolupůsobit při výkonu finanční kontroly. </w:t>
      </w:r>
      <w:r>
        <w:t>Příkazník</w:t>
      </w:r>
      <w:r w:rsidR="00D16388" w:rsidRPr="00D16388">
        <w:t xml:space="preserve"> tímto bere na vědomí, že</w:t>
      </w:r>
      <w:r w:rsidR="00D16388">
        <w:t xml:space="preserve"> se</w:t>
      </w:r>
      <w:r w:rsidR="00D16388" w:rsidRPr="00D16388">
        <w:t xml:space="preserve"> na osobu povinnou spolupůsobit vztahují </w:t>
      </w:r>
      <w:r w:rsidR="00D747DC" w:rsidRPr="00D16388">
        <w:t>stejn</w:t>
      </w:r>
      <w:r w:rsidR="00D747DC">
        <w:t>á práva</w:t>
      </w:r>
      <w:r w:rsidR="00D16388" w:rsidRPr="00D16388">
        <w:t xml:space="preserve"> a povinnosti jako na kontrolovanou osobu.</w:t>
      </w:r>
    </w:p>
    <w:p w14:paraId="4EE6BFB1" w14:textId="77777777" w:rsidR="00956508" w:rsidRDefault="00956508" w:rsidP="00D10008">
      <w:pPr>
        <w:pStyle w:val="Odstavecseseznamem"/>
        <w:ind w:left="420"/>
        <w:jc w:val="both"/>
      </w:pPr>
    </w:p>
    <w:p w14:paraId="5BAA8221" w14:textId="230950A1" w:rsidR="00956508" w:rsidRPr="00956508" w:rsidRDefault="00956508" w:rsidP="00D10008">
      <w:pPr>
        <w:pStyle w:val="Odstavecseseznamem"/>
        <w:numPr>
          <w:ilvl w:val="0"/>
          <w:numId w:val="12"/>
        </w:numPr>
        <w:jc w:val="both"/>
      </w:pPr>
      <w:r w:rsidRPr="00A320C1">
        <w:rPr>
          <w:snapToGrid w:val="0"/>
        </w:rPr>
        <w:t xml:space="preserve">Jsou-li nebo stanou-li se jednotlivá ustanovení této </w:t>
      </w:r>
      <w:r>
        <w:rPr>
          <w:snapToGrid w:val="0"/>
        </w:rPr>
        <w:t>S</w:t>
      </w:r>
      <w:r w:rsidRPr="00A320C1">
        <w:rPr>
          <w:snapToGrid w:val="0"/>
        </w:rPr>
        <w:t xml:space="preserve">mlouvy neplatná a/nebo neúčinná, nemá to za následek neplatnost a/nebo neúčinnost celé </w:t>
      </w:r>
      <w:r>
        <w:rPr>
          <w:snapToGrid w:val="0"/>
        </w:rPr>
        <w:t>S</w:t>
      </w:r>
      <w:r w:rsidRPr="00A320C1">
        <w:rPr>
          <w:snapToGrid w:val="0"/>
        </w:rPr>
        <w:t>mlouvy. Smluvní strany se</w:t>
      </w:r>
      <w:r w:rsidR="00FA60E3">
        <w:rPr>
          <w:snapToGrid w:val="0"/>
        </w:rPr>
        <w:t> </w:t>
      </w:r>
      <w:r w:rsidRPr="00A320C1">
        <w:rPr>
          <w:snapToGrid w:val="0"/>
        </w:rPr>
        <w:t>v</w:t>
      </w:r>
      <w:r>
        <w:rPr>
          <w:snapToGrid w:val="0"/>
        </w:rPr>
        <w:t> </w:t>
      </w:r>
      <w:r w:rsidRPr="00A320C1">
        <w:rPr>
          <w:snapToGrid w:val="0"/>
        </w:rPr>
        <w:t>takovém případě zavazují, že místo neplatných a/nebo neúčinných ustanovení sjednají takovou úpravu, která se co nejvíce přiblíží účelu, který sledovalo neplatné a/nebo neúčinné ustanovení.</w:t>
      </w:r>
    </w:p>
    <w:p w14:paraId="01BE184C" w14:textId="77777777" w:rsidR="00956508" w:rsidRPr="00956508" w:rsidRDefault="00956508" w:rsidP="00D10008">
      <w:pPr>
        <w:pStyle w:val="Odstavecseseznamem"/>
        <w:ind w:left="420"/>
        <w:jc w:val="both"/>
      </w:pPr>
    </w:p>
    <w:p w14:paraId="390EAB57" w14:textId="0CA35043" w:rsidR="00956508" w:rsidRPr="00956508" w:rsidRDefault="00FA60E3" w:rsidP="00D10008">
      <w:pPr>
        <w:pStyle w:val="Odstavecseseznamem"/>
        <w:numPr>
          <w:ilvl w:val="0"/>
          <w:numId w:val="12"/>
        </w:numPr>
        <w:jc w:val="both"/>
      </w:pPr>
      <w:r>
        <w:rPr>
          <w:snapToGrid w:val="0"/>
        </w:rPr>
        <w:t>Příkazník</w:t>
      </w:r>
      <w:r w:rsidR="00956508" w:rsidRPr="00A320C1">
        <w:rPr>
          <w:snapToGrid w:val="0"/>
        </w:rPr>
        <w:t xml:space="preserve"> prohlašuje, že na sebe</w:t>
      </w:r>
      <w:r w:rsidR="00956508">
        <w:rPr>
          <w:snapToGrid w:val="0"/>
        </w:rPr>
        <w:t xml:space="preserve"> </w:t>
      </w:r>
      <w:r w:rsidR="00956508" w:rsidRPr="00A320C1">
        <w:rPr>
          <w:snapToGrid w:val="0"/>
        </w:rPr>
        <w:t xml:space="preserve">přebírá nebezpečí změny okolností a že jakákoliv změna okolností nezakládá </w:t>
      </w:r>
      <w:r>
        <w:rPr>
          <w:snapToGrid w:val="0"/>
        </w:rPr>
        <w:t>Příkazníkovi</w:t>
      </w:r>
      <w:r w:rsidR="00956508" w:rsidRPr="00A320C1">
        <w:rPr>
          <w:snapToGrid w:val="0"/>
        </w:rPr>
        <w:t xml:space="preserve"> právo uplatňovat jakékoliv nároky s tím související. Smluvní strany tímto výslovně vylučují aplikaci § 1765 odst. 1, § 1766 a</w:t>
      </w:r>
      <w:r w:rsidR="00956508">
        <w:rPr>
          <w:snapToGrid w:val="0"/>
        </w:rPr>
        <w:t> </w:t>
      </w:r>
      <w:r w:rsidR="00956508" w:rsidRPr="00A320C1">
        <w:rPr>
          <w:snapToGrid w:val="0"/>
        </w:rPr>
        <w:t>§ 2000 občanského zákoníku</w:t>
      </w:r>
      <w:r w:rsidR="00956508">
        <w:rPr>
          <w:snapToGrid w:val="0"/>
        </w:rPr>
        <w:t>.</w:t>
      </w:r>
    </w:p>
    <w:p w14:paraId="3882C52C" w14:textId="77777777" w:rsidR="00956508" w:rsidRPr="00956508" w:rsidRDefault="00956508" w:rsidP="00D10008">
      <w:pPr>
        <w:pStyle w:val="Odstavecseseznamem"/>
        <w:ind w:left="420"/>
        <w:jc w:val="both"/>
      </w:pPr>
    </w:p>
    <w:p w14:paraId="7AF630BD" w14:textId="02D01BA2" w:rsidR="00956508" w:rsidRDefault="00956508" w:rsidP="00D10008">
      <w:pPr>
        <w:pStyle w:val="Odstavecseseznamem"/>
        <w:numPr>
          <w:ilvl w:val="0"/>
          <w:numId w:val="12"/>
        </w:numPr>
        <w:jc w:val="both"/>
      </w:pPr>
      <w:r>
        <w:t>Nastanou-li u některé ze smluvních stran skutečnosti bránící řádnému plnění této Smlouvy, je povinna to ihned bez zbytečného odkladu oznámit druhé smluvní straně.</w:t>
      </w:r>
    </w:p>
    <w:p w14:paraId="01FC48A7" w14:textId="77777777" w:rsidR="00B4772C" w:rsidRDefault="00B4772C" w:rsidP="00D10008">
      <w:pPr>
        <w:ind w:left="426"/>
        <w:jc w:val="both"/>
      </w:pPr>
    </w:p>
    <w:p w14:paraId="4E8063B9" w14:textId="77777777" w:rsidR="000F392D" w:rsidRDefault="000F392D" w:rsidP="00D10008">
      <w:pPr>
        <w:numPr>
          <w:ilvl w:val="1"/>
          <w:numId w:val="13"/>
        </w:numPr>
        <w:ind w:left="426" w:hanging="426"/>
        <w:jc w:val="both"/>
      </w:pPr>
      <w:r>
        <w:lastRenderedPageBreak/>
        <w:t>Jakékoli změny nebo doplnění této Smlouvy musí být učiněny formou písemného, číslovaného dodatku podepsaného oběma smluvními stranami.</w:t>
      </w:r>
    </w:p>
    <w:p w14:paraId="328300A0" w14:textId="77777777" w:rsidR="00D16388" w:rsidRDefault="00D16388" w:rsidP="00D10008">
      <w:pPr>
        <w:ind w:left="426"/>
        <w:jc w:val="both"/>
      </w:pPr>
    </w:p>
    <w:p w14:paraId="0FE9FD67" w14:textId="6E7F49A2" w:rsidR="00B4772C" w:rsidRDefault="00B4772C" w:rsidP="00D10008">
      <w:pPr>
        <w:numPr>
          <w:ilvl w:val="1"/>
          <w:numId w:val="13"/>
        </w:numPr>
        <w:ind w:left="426" w:hanging="426"/>
        <w:jc w:val="both"/>
      </w:pPr>
      <w:r>
        <w:t xml:space="preserve">Práva a povinnosti smluvních stran touto Smlouvou neupravené se řídí právními předpisy České republiky, přičemž veškeré spory </w:t>
      </w:r>
      <w:r w:rsidR="00D16388">
        <w:t>vzniklé v souvislosti s plněním této Smlouvy budou řešeny českými soudy.</w:t>
      </w:r>
    </w:p>
    <w:p w14:paraId="19EA33C1" w14:textId="77777777" w:rsidR="00B4772C" w:rsidRDefault="00B4772C" w:rsidP="00D10008">
      <w:pPr>
        <w:ind w:left="426"/>
        <w:jc w:val="both"/>
      </w:pPr>
    </w:p>
    <w:p w14:paraId="49E7047C" w14:textId="6EA6706E" w:rsidR="000F392D" w:rsidRDefault="000F392D" w:rsidP="00D10008">
      <w:pPr>
        <w:numPr>
          <w:ilvl w:val="1"/>
          <w:numId w:val="13"/>
        </w:numPr>
        <w:ind w:left="426" w:hanging="426"/>
        <w:jc w:val="both"/>
      </w:pPr>
      <w:r>
        <w:t xml:space="preserve">Tato Smlouva je vyhotovena ve dvou stejnopisech, každý s platností originálu, z nichž </w:t>
      </w:r>
      <w:r w:rsidR="00956508">
        <w:t>Příkazce i Příkazník</w:t>
      </w:r>
      <w:r>
        <w:t xml:space="preserve"> obdrží po jednom vyhotovení.</w:t>
      </w:r>
    </w:p>
    <w:p w14:paraId="012C7714" w14:textId="77777777" w:rsidR="00B4772C" w:rsidRDefault="00B4772C" w:rsidP="00D10008">
      <w:pPr>
        <w:ind w:left="426"/>
        <w:jc w:val="both"/>
      </w:pPr>
    </w:p>
    <w:p w14:paraId="30E20906" w14:textId="6CA47A70" w:rsidR="000F392D" w:rsidRDefault="000F392D" w:rsidP="00D10008">
      <w:pPr>
        <w:numPr>
          <w:ilvl w:val="1"/>
          <w:numId w:val="13"/>
        </w:numPr>
        <w:ind w:left="426" w:hanging="426"/>
        <w:jc w:val="both"/>
      </w:pPr>
      <w:bookmarkStart w:id="1" w:name="_Hlk165543257"/>
      <w:r w:rsidRPr="00457B9A">
        <w:t xml:space="preserve">Smluvní strany </w:t>
      </w:r>
      <w:r>
        <w:t xml:space="preserve">shodně </w:t>
      </w:r>
      <w:r w:rsidRPr="00457B9A">
        <w:t>prohlašují, že</w:t>
      </w:r>
      <w:r>
        <w:t xml:space="preserve"> se s obsahem této Smlouvy řádně seznámily, jejímu obsahu rozumí a souhlasí s tím, že je</w:t>
      </w:r>
      <w:r w:rsidRPr="00457B9A">
        <w:t xml:space="preserve"> </w:t>
      </w:r>
      <w:r>
        <w:t>tato Smlouva</w:t>
      </w:r>
      <w:r w:rsidRPr="00457B9A">
        <w:t xml:space="preserve"> </w:t>
      </w:r>
      <w:r>
        <w:t>vyjádřením</w:t>
      </w:r>
      <w:r w:rsidRPr="00457B9A">
        <w:t xml:space="preserve"> jejich pravé, vážné a</w:t>
      </w:r>
      <w:r w:rsidR="00956508">
        <w:t> </w:t>
      </w:r>
      <w:r w:rsidRPr="00457B9A">
        <w:t>svobodné vůle,</w:t>
      </w:r>
      <w:r>
        <w:t xml:space="preserve"> prosté omylu,</w:t>
      </w:r>
      <w:r w:rsidRPr="00457B9A">
        <w:t xml:space="preserve"> </w:t>
      </w:r>
      <w:r>
        <w:t xml:space="preserve">přičemž </w:t>
      </w:r>
      <w:r w:rsidR="00956508">
        <w:t xml:space="preserve">tato Smlouva </w:t>
      </w:r>
      <w:r>
        <w:t>nebyla sjednána v tísni ani za jinak jednostranně nevýhodných podmínek</w:t>
      </w:r>
      <w:r w:rsidRPr="00457B9A">
        <w:t xml:space="preserve">, </w:t>
      </w:r>
      <w:bookmarkEnd w:id="1"/>
      <w:r>
        <w:t>na důkaz čehož připojují vlastnoruční podpisy.</w:t>
      </w:r>
    </w:p>
    <w:p w14:paraId="0038E7CA" w14:textId="45CD6B0C" w:rsidR="00607DD6" w:rsidRDefault="00607DD6" w:rsidP="00BB7C44">
      <w:pPr>
        <w:spacing w:after="160" w:line="259" w:lineRule="auto"/>
        <w:jc w:val="both"/>
      </w:pPr>
    </w:p>
    <w:p w14:paraId="75CFC9C3" w14:textId="6FBB51AA" w:rsidR="00080004" w:rsidRDefault="00080004" w:rsidP="00D10008">
      <w:pPr>
        <w:numPr>
          <w:ilvl w:val="1"/>
          <w:numId w:val="13"/>
        </w:numPr>
        <w:ind w:left="426" w:hanging="426"/>
        <w:jc w:val="both"/>
      </w:pPr>
      <w:r>
        <w:t>Přílohou této smlouvy je:</w:t>
      </w:r>
    </w:p>
    <w:p w14:paraId="6228E5DF" w14:textId="759414F1" w:rsidR="00080004" w:rsidRPr="00BB7C44" w:rsidRDefault="00080004" w:rsidP="00D10008">
      <w:pPr>
        <w:pStyle w:val="Odstavecseseznamem"/>
        <w:numPr>
          <w:ilvl w:val="0"/>
          <w:numId w:val="14"/>
        </w:numPr>
        <w:jc w:val="both"/>
      </w:pPr>
      <w:r w:rsidRPr="00BB7C44">
        <w:t xml:space="preserve">Příloha č. </w:t>
      </w:r>
      <w:r w:rsidR="007E0FF8" w:rsidRPr="00BB7C44">
        <w:t>1</w:t>
      </w:r>
      <w:r w:rsidRPr="00BB7C44">
        <w:t>:</w:t>
      </w:r>
      <w:r w:rsidR="007E0FF8" w:rsidRPr="00BB7C44">
        <w:t xml:space="preserve"> Podmínky zadávacího řízení stanovené v zadávací dokumentaci k veřejné zakázce malého rozsahu na služby „</w:t>
      </w:r>
      <w:bookmarkStart w:id="2" w:name="_Hlk201052726"/>
      <w:r w:rsidR="00642E61" w:rsidRPr="00BB7C44">
        <w:rPr>
          <w:i/>
          <w:iCs/>
        </w:rPr>
        <w:t>Zajištění inženýrských činností pro VZ Komplexní energetické úspory areálu nemocnice a ubytovny – EPC II</w:t>
      </w:r>
      <w:bookmarkEnd w:id="2"/>
      <w:r w:rsidR="007E0FF8" w:rsidRPr="00BB7C44">
        <w:t>“;</w:t>
      </w:r>
    </w:p>
    <w:p w14:paraId="44E05FE2" w14:textId="61D20334" w:rsidR="007E0FF8" w:rsidRPr="00BB7C44" w:rsidRDefault="007E0FF8" w:rsidP="00D10008">
      <w:pPr>
        <w:pStyle w:val="Odstavecseseznamem"/>
        <w:numPr>
          <w:ilvl w:val="0"/>
          <w:numId w:val="14"/>
        </w:numPr>
        <w:jc w:val="both"/>
      </w:pPr>
      <w:r w:rsidRPr="00BB7C44">
        <w:t xml:space="preserve">Příloha č. 2: Nabídka </w:t>
      </w:r>
      <w:r w:rsidR="00E1521B" w:rsidRPr="00BB7C44">
        <w:t>Příkazníka</w:t>
      </w:r>
      <w:r w:rsidRPr="00BB7C44">
        <w:t xml:space="preserve"> podaná </w:t>
      </w:r>
      <w:r w:rsidR="00E1521B" w:rsidRPr="00BB7C44">
        <w:t>Příkazníkem</w:t>
      </w:r>
      <w:r w:rsidRPr="00BB7C44">
        <w:t xml:space="preserve"> v zadávacím řízení k veřejné zakázce malého rozsahu na služby „</w:t>
      </w:r>
      <w:r w:rsidR="00642E61" w:rsidRPr="00BB7C44">
        <w:rPr>
          <w:i/>
          <w:iCs/>
        </w:rPr>
        <w:t>Zajištění inženýrských činností pro VZ Komplexní energetické úspory areálu nemocnice a ubytovny – EPC II</w:t>
      </w:r>
      <w:r w:rsidRPr="00BB7C44">
        <w:t>“;</w:t>
      </w:r>
    </w:p>
    <w:p w14:paraId="6A810817" w14:textId="2DB461DC" w:rsidR="000F392D" w:rsidRPr="0046331A" w:rsidRDefault="00EA17B4" w:rsidP="00D10008">
      <w:pPr>
        <w:pStyle w:val="Odstavecseseznamem"/>
        <w:numPr>
          <w:ilvl w:val="0"/>
          <w:numId w:val="14"/>
        </w:numPr>
        <w:jc w:val="both"/>
      </w:pPr>
      <w:r w:rsidRPr="00BB7C44">
        <w:t>Příloha č. 3:</w:t>
      </w:r>
      <w:r>
        <w:t xml:space="preserve"> </w:t>
      </w:r>
      <w:r w:rsidR="00642E61" w:rsidRPr="00DA6316">
        <w:t xml:space="preserve">Projektová dokumentace zpracovaná společností </w:t>
      </w:r>
      <w:proofErr w:type="spellStart"/>
      <w:r w:rsidR="00642E61">
        <w:t>Amper</w:t>
      </w:r>
      <w:proofErr w:type="spellEnd"/>
      <w:r w:rsidR="00642E61">
        <w:t xml:space="preserve"> </w:t>
      </w:r>
      <w:proofErr w:type="spellStart"/>
      <w:r w:rsidR="00642E61">
        <w:t>Savings</w:t>
      </w:r>
      <w:proofErr w:type="spellEnd"/>
      <w:r w:rsidR="00642E61">
        <w:t>, a.s., se sídlem Vídeňská 134/102, Brno, IČO: 01428357</w:t>
      </w:r>
    </w:p>
    <w:p w14:paraId="73203D2F" w14:textId="77777777" w:rsidR="000F392D" w:rsidRDefault="000F392D" w:rsidP="00D10008">
      <w:pPr>
        <w:ind w:left="567"/>
        <w:jc w:val="both"/>
      </w:pPr>
    </w:p>
    <w:tbl>
      <w:tblPr>
        <w:tblStyle w:val="Mkatabulky"/>
        <w:tblW w:w="957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
        <w:gridCol w:w="4188"/>
      </w:tblGrid>
      <w:tr w:rsidR="000F392D" w14:paraId="59D0D194" w14:textId="77777777" w:rsidTr="000F392D">
        <w:tc>
          <w:tcPr>
            <w:tcW w:w="4815" w:type="dxa"/>
          </w:tcPr>
          <w:p w14:paraId="36D82451" w14:textId="77777777" w:rsidR="000F392D" w:rsidRDefault="000F392D" w:rsidP="00D10008">
            <w:pPr>
              <w:jc w:val="both"/>
            </w:pPr>
            <w:r>
              <w:t xml:space="preserve">V Břeclavi dne </w:t>
            </w:r>
            <w:r w:rsidRPr="000D0D6C">
              <w:t>___________</w:t>
            </w:r>
          </w:p>
        </w:tc>
        <w:tc>
          <w:tcPr>
            <w:tcW w:w="567" w:type="dxa"/>
          </w:tcPr>
          <w:p w14:paraId="1CF6152A" w14:textId="77777777" w:rsidR="000F392D" w:rsidRDefault="000F392D" w:rsidP="00D10008">
            <w:pPr>
              <w:jc w:val="both"/>
            </w:pPr>
          </w:p>
        </w:tc>
        <w:tc>
          <w:tcPr>
            <w:tcW w:w="4192" w:type="dxa"/>
          </w:tcPr>
          <w:p w14:paraId="2796A8A7" w14:textId="77777777" w:rsidR="000F392D" w:rsidRDefault="000F392D" w:rsidP="00D10008">
            <w:pPr>
              <w:jc w:val="both"/>
            </w:pPr>
            <w:r>
              <w:t>V ________ dne __________</w:t>
            </w:r>
          </w:p>
        </w:tc>
      </w:tr>
      <w:tr w:rsidR="000F392D" w14:paraId="24ADC263" w14:textId="77777777" w:rsidTr="000F392D">
        <w:tc>
          <w:tcPr>
            <w:tcW w:w="4815" w:type="dxa"/>
          </w:tcPr>
          <w:p w14:paraId="3B04FC79" w14:textId="77777777" w:rsidR="000F392D" w:rsidRDefault="000F392D" w:rsidP="00BB7C44">
            <w:pPr>
              <w:jc w:val="both"/>
            </w:pPr>
          </w:p>
          <w:p w14:paraId="49568267" w14:textId="77777777" w:rsidR="000F392D" w:rsidRDefault="000F392D" w:rsidP="00BB7C44">
            <w:pPr>
              <w:jc w:val="both"/>
            </w:pPr>
          </w:p>
          <w:p w14:paraId="16D57818" w14:textId="77777777" w:rsidR="000F392D" w:rsidRDefault="000F392D" w:rsidP="00BB7C44">
            <w:pPr>
              <w:jc w:val="both"/>
            </w:pPr>
          </w:p>
          <w:p w14:paraId="166CFFEC" w14:textId="77777777" w:rsidR="000F392D" w:rsidRDefault="000F392D" w:rsidP="00BB7C44">
            <w:pPr>
              <w:jc w:val="both"/>
            </w:pPr>
          </w:p>
          <w:p w14:paraId="6EA2B3FC" w14:textId="77777777" w:rsidR="000F392D" w:rsidRDefault="000F392D" w:rsidP="00BB7C44">
            <w:pPr>
              <w:jc w:val="both"/>
            </w:pPr>
            <w:r>
              <w:t>_______________________________________</w:t>
            </w:r>
          </w:p>
          <w:p w14:paraId="72DFADAD" w14:textId="77777777" w:rsidR="000F392D" w:rsidRDefault="000F392D" w:rsidP="00BB7C44">
            <w:pPr>
              <w:jc w:val="both"/>
              <w:rPr>
                <w:b/>
                <w:bCs/>
              </w:rPr>
            </w:pPr>
            <w:r>
              <w:rPr>
                <w:b/>
                <w:bCs/>
              </w:rPr>
              <w:t>Nemocnice Břeclav, příspěvková organizace</w:t>
            </w:r>
          </w:p>
          <w:p w14:paraId="0A16ABAE" w14:textId="77777777" w:rsidR="000F392D" w:rsidRPr="000D0D6C" w:rsidRDefault="000F392D" w:rsidP="00BB7C44">
            <w:pPr>
              <w:jc w:val="both"/>
            </w:pPr>
            <w:r>
              <w:t>Ing. Petr Baťka, ředitel</w:t>
            </w:r>
          </w:p>
          <w:p w14:paraId="22C4DFFF" w14:textId="77777777" w:rsidR="000F392D" w:rsidRPr="000D0D6C" w:rsidRDefault="000F392D" w:rsidP="00BB7C44">
            <w:pPr>
              <w:jc w:val="both"/>
            </w:pPr>
          </w:p>
        </w:tc>
        <w:tc>
          <w:tcPr>
            <w:tcW w:w="567" w:type="dxa"/>
          </w:tcPr>
          <w:p w14:paraId="75D1EC6F" w14:textId="77777777" w:rsidR="000F392D" w:rsidRDefault="000F392D" w:rsidP="00D10008">
            <w:pPr>
              <w:jc w:val="both"/>
            </w:pPr>
          </w:p>
        </w:tc>
        <w:tc>
          <w:tcPr>
            <w:tcW w:w="4192" w:type="dxa"/>
          </w:tcPr>
          <w:p w14:paraId="11686460" w14:textId="77777777" w:rsidR="000F392D" w:rsidRDefault="000F392D" w:rsidP="00D10008">
            <w:pPr>
              <w:jc w:val="both"/>
            </w:pPr>
          </w:p>
          <w:p w14:paraId="6CDF68B3" w14:textId="77777777" w:rsidR="000F392D" w:rsidRDefault="000F392D" w:rsidP="00D10008">
            <w:pPr>
              <w:jc w:val="both"/>
            </w:pPr>
          </w:p>
          <w:p w14:paraId="51C09336" w14:textId="77777777" w:rsidR="000F392D" w:rsidRDefault="000F392D" w:rsidP="00D10008">
            <w:pPr>
              <w:jc w:val="both"/>
            </w:pPr>
          </w:p>
          <w:p w14:paraId="63DC65F1" w14:textId="77777777" w:rsidR="000F392D" w:rsidRDefault="000F392D" w:rsidP="00D10008">
            <w:pPr>
              <w:jc w:val="both"/>
            </w:pPr>
          </w:p>
          <w:p w14:paraId="193FBAE6" w14:textId="77777777" w:rsidR="000F392D" w:rsidRDefault="000F392D" w:rsidP="00BB7C44">
            <w:pPr>
              <w:jc w:val="both"/>
            </w:pPr>
            <w:r>
              <w:t>_________________________________</w:t>
            </w:r>
          </w:p>
          <w:p w14:paraId="3CF1D60F" w14:textId="73FF67EE" w:rsidR="000F392D" w:rsidRPr="000D0D6C" w:rsidRDefault="00AC2A5B" w:rsidP="00BB7C44">
            <w:pPr>
              <w:jc w:val="both"/>
              <w:rPr>
                <w:i/>
                <w:iCs/>
              </w:rPr>
            </w:pPr>
            <w:r>
              <w:rPr>
                <w:i/>
                <w:iCs/>
              </w:rPr>
              <w:t>Příkazník</w:t>
            </w:r>
          </w:p>
        </w:tc>
      </w:tr>
    </w:tbl>
    <w:p w14:paraId="2F1C6F1D" w14:textId="77777777" w:rsidR="000F392D" w:rsidRPr="006D6EA6" w:rsidRDefault="000F392D" w:rsidP="00D10008">
      <w:pPr>
        <w:jc w:val="both"/>
      </w:pPr>
    </w:p>
    <w:p w14:paraId="2CB3003F" w14:textId="77777777" w:rsidR="008223DC" w:rsidRDefault="008223DC" w:rsidP="00BB7C44">
      <w:pPr>
        <w:jc w:val="both"/>
      </w:pPr>
    </w:p>
    <w:sectPr w:rsidR="0082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2A0"/>
    <w:multiLevelType w:val="multilevel"/>
    <w:tmpl w:val="1D8E3116"/>
    <w:lvl w:ilvl="0">
      <w:start w:val="4"/>
      <w:numFmt w:val="decimal"/>
      <w:lvlText w:val="%1"/>
      <w:lvlJc w:val="left"/>
      <w:pPr>
        <w:ind w:left="420" w:hanging="420"/>
      </w:pPr>
      <w:rPr>
        <w:rFonts w:hint="default"/>
      </w:rPr>
    </w:lvl>
    <w:lvl w:ilvl="1">
      <w:start w:val="8"/>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F278B"/>
    <w:multiLevelType w:val="hybridMultilevel"/>
    <w:tmpl w:val="F864D46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334"/>
    <w:multiLevelType w:val="hybridMultilevel"/>
    <w:tmpl w:val="F3828ABA"/>
    <w:lvl w:ilvl="0" w:tplc="0405000F">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7D1CA8"/>
    <w:multiLevelType w:val="hybridMultilevel"/>
    <w:tmpl w:val="45BCBF6A"/>
    <w:lvl w:ilvl="0" w:tplc="295AE3C2">
      <w:numFmt w:val="bullet"/>
      <w:lvlText w:val="-"/>
      <w:lvlJc w:val="left"/>
      <w:pPr>
        <w:ind w:left="833" w:hanging="360"/>
      </w:pPr>
      <w:rPr>
        <w:rFonts w:ascii="Palatino Linotype" w:eastAsia="Calibri" w:hAnsi="Palatino Linotype" w:cs="Palatino Linotype"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 w15:restartNumberingAfterBreak="0">
    <w:nsid w:val="18971B0C"/>
    <w:multiLevelType w:val="hybridMultilevel"/>
    <w:tmpl w:val="BE8C9EE0"/>
    <w:lvl w:ilvl="0" w:tplc="586A3954">
      <w:numFmt w:val="bullet"/>
      <w:lvlText w:val="-"/>
      <w:lvlJc w:val="left"/>
      <w:pPr>
        <w:ind w:left="1193" w:hanging="360"/>
      </w:pPr>
      <w:rPr>
        <w:rFonts w:ascii="Times New Roman" w:eastAsia="Times New Roman" w:hAnsi="Times New Roman" w:cs="Times New Roman" w:hint="default"/>
      </w:rPr>
    </w:lvl>
    <w:lvl w:ilvl="1" w:tplc="04050003" w:tentative="1">
      <w:start w:val="1"/>
      <w:numFmt w:val="bullet"/>
      <w:lvlText w:val="o"/>
      <w:lvlJc w:val="left"/>
      <w:pPr>
        <w:ind w:left="1913" w:hanging="360"/>
      </w:pPr>
      <w:rPr>
        <w:rFonts w:ascii="Courier New" w:hAnsi="Courier New" w:cs="Courier New" w:hint="default"/>
      </w:rPr>
    </w:lvl>
    <w:lvl w:ilvl="2" w:tplc="04050005" w:tentative="1">
      <w:start w:val="1"/>
      <w:numFmt w:val="bullet"/>
      <w:lvlText w:val=""/>
      <w:lvlJc w:val="left"/>
      <w:pPr>
        <w:ind w:left="2633" w:hanging="360"/>
      </w:pPr>
      <w:rPr>
        <w:rFonts w:ascii="Wingdings" w:hAnsi="Wingdings" w:hint="default"/>
      </w:rPr>
    </w:lvl>
    <w:lvl w:ilvl="3" w:tplc="04050001" w:tentative="1">
      <w:start w:val="1"/>
      <w:numFmt w:val="bullet"/>
      <w:lvlText w:val=""/>
      <w:lvlJc w:val="left"/>
      <w:pPr>
        <w:ind w:left="3353" w:hanging="360"/>
      </w:pPr>
      <w:rPr>
        <w:rFonts w:ascii="Symbol" w:hAnsi="Symbol" w:hint="default"/>
      </w:rPr>
    </w:lvl>
    <w:lvl w:ilvl="4" w:tplc="04050003" w:tentative="1">
      <w:start w:val="1"/>
      <w:numFmt w:val="bullet"/>
      <w:lvlText w:val="o"/>
      <w:lvlJc w:val="left"/>
      <w:pPr>
        <w:ind w:left="4073" w:hanging="360"/>
      </w:pPr>
      <w:rPr>
        <w:rFonts w:ascii="Courier New" w:hAnsi="Courier New" w:cs="Courier New" w:hint="default"/>
      </w:rPr>
    </w:lvl>
    <w:lvl w:ilvl="5" w:tplc="04050005" w:tentative="1">
      <w:start w:val="1"/>
      <w:numFmt w:val="bullet"/>
      <w:lvlText w:val=""/>
      <w:lvlJc w:val="left"/>
      <w:pPr>
        <w:ind w:left="4793" w:hanging="360"/>
      </w:pPr>
      <w:rPr>
        <w:rFonts w:ascii="Wingdings" w:hAnsi="Wingdings" w:hint="default"/>
      </w:rPr>
    </w:lvl>
    <w:lvl w:ilvl="6" w:tplc="04050001" w:tentative="1">
      <w:start w:val="1"/>
      <w:numFmt w:val="bullet"/>
      <w:lvlText w:val=""/>
      <w:lvlJc w:val="left"/>
      <w:pPr>
        <w:ind w:left="5513" w:hanging="360"/>
      </w:pPr>
      <w:rPr>
        <w:rFonts w:ascii="Symbol" w:hAnsi="Symbol" w:hint="default"/>
      </w:rPr>
    </w:lvl>
    <w:lvl w:ilvl="7" w:tplc="04050003" w:tentative="1">
      <w:start w:val="1"/>
      <w:numFmt w:val="bullet"/>
      <w:lvlText w:val="o"/>
      <w:lvlJc w:val="left"/>
      <w:pPr>
        <w:ind w:left="6233" w:hanging="360"/>
      </w:pPr>
      <w:rPr>
        <w:rFonts w:ascii="Courier New" w:hAnsi="Courier New" w:cs="Courier New" w:hint="default"/>
      </w:rPr>
    </w:lvl>
    <w:lvl w:ilvl="8" w:tplc="04050005" w:tentative="1">
      <w:start w:val="1"/>
      <w:numFmt w:val="bullet"/>
      <w:lvlText w:val=""/>
      <w:lvlJc w:val="left"/>
      <w:pPr>
        <w:ind w:left="6953" w:hanging="360"/>
      </w:pPr>
      <w:rPr>
        <w:rFonts w:ascii="Wingdings" w:hAnsi="Wingdings" w:hint="default"/>
      </w:rPr>
    </w:lvl>
  </w:abstractNum>
  <w:abstractNum w:abstractNumId="5" w15:restartNumberingAfterBreak="0">
    <w:nsid w:val="21A56ED1"/>
    <w:multiLevelType w:val="hybridMultilevel"/>
    <w:tmpl w:val="E1C871E0"/>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13114"/>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193A52"/>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9283B"/>
    <w:multiLevelType w:val="hybridMultilevel"/>
    <w:tmpl w:val="2AF0A6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C6D0BB1"/>
    <w:multiLevelType w:val="hybridMultilevel"/>
    <w:tmpl w:val="52F292DC"/>
    <w:lvl w:ilvl="0" w:tplc="04050017">
      <w:start w:val="1"/>
      <w:numFmt w:val="lowerLetter"/>
      <w:lvlText w:val="%1)"/>
      <w:lvlJc w:val="left"/>
      <w:pPr>
        <w:ind w:left="1146" w:hanging="360"/>
      </w:pPr>
      <w:rPr>
        <w:rFonts w:hint="default"/>
      </w:rPr>
    </w:lvl>
    <w:lvl w:ilvl="1" w:tplc="BB9A8390">
      <w:numFmt w:val="bullet"/>
      <w:lvlText w:val="-"/>
      <w:lvlJc w:val="left"/>
      <w:pPr>
        <w:ind w:left="1866" w:hanging="360"/>
      </w:pPr>
      <w:rPr>
        <w:rFonts w:ascii="Calibri" w:eastAsia="Calibri" w:hAnsi="Calibri" w:cs="Times New Roman"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2F767107"/>
    <w:multiLevelType w:val="hybridMultilevel"/>
    <w:tmpl w:val="BD9EEF6E"/>
    <w:lvl w:ilvl="0" w:tplc="8A76643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8345D07"/>
    <w:multiLevelType w:val="hybridMultilevel"/>
    <w:tmpl w:val="20F6F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F33E3D"/>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3" w15:restartNumberingAfterBreak="0">
    <w:nsid w:val="3D924309"/>
    <w:multiLevelType w:val="multilevel"/>
    <w:tmpl w:val="BEC2C1CA"/>
    <w:lvl w:ilvl="0">
      <w:start w:val="10"/>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8691D"/>
    <w:multiLevelType w:val="multilevel"/>
    <w:tmpl w:val="51E40070"/>
    <w:lvl w:ilvl="0">
      <w:start w:val="4"/>
      <w:numFmt w:val="decimal"/>
      <w:lvlText w:val="%1."/>
      <w:lvlJc w:val="left"/>
      <w:pPr>
        <w:ind w:left="420" w:hanging="42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10571F"/>
    <w:multiLevelType w:val="hybridMultilevel"/>
    <w:tmpl w:val="15907E74"/>
    <w:lvl w:ilvl="0" w:tplc="8A76643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7C645FB"/>
    <w:multiLevelType w:val="hybridMultilevel"/>
    <w:tmpl w:val="CD281E40"/>
    <w:lvl w:ilvl="0" w:tplc="0405000F">
      <w:start w:val="1"/>
      <w:numFmt w:val="decimal"/>
      <w:lvlText w:val="%1."/>
      <w:lvlJc w:val="left"/>
      <w:pPr>
        <w:ind w:left="833" w:hanging="360"/>
      </w:pPr>
    </w:lvl>
    <w:lvl w:ilvl="1" w:tplc="04050019">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7" w15:restartNumberingAfterBreak="0">
    <w:nsid w:val="5607216D"/>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8" w15:restartNumberingAfterBreak="0">
    <w:nsid w:val="567515FD"/>
    <w:multiLevelType w:val="hybridMultilevel"/>
    <w:tmpl w:val="7BE812B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8CA7811"/>
    <w:multiLevelType w:val="hybridMultilevel"/>
    <w:tmpl w:val="0C50A710"/>
    <w:lvl w:ilvl="0" w:tplc="8A7664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DC2F46"/>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1" w15:restartNumberingAfterBreak="0">
    <w:nsid w:val="59990E28"/>
    <w:multiLevelType w:val="hybridMultilevel"/>
    <w:tmpl w:val="751A04B2"/>
    <w:lvl w:ilvl="0" w:tplc="FFFFFFFF">
      <w:start w:val="1"/>
      <w:numFmt w:val="decimal"/>
      <w:lvlText w:val="%1."/>
      <w:lvlJc w:val="left"/>
      <w:pPr>
        <w:ind w:left="833" w:hanging="360"/>
      </w:pPr>
    </w:lvl>
    <w:lvl w:ilvl="1" w:tplc="04050017">
      <w:start w:val="1"/>
      <w:numFmt w:val="lowerLetter"/>
      <w:lvlText w:val="%2)"/>
      <w:lvlJc w:val="left"/>
      <w:pPr>
        <w:ind w:left="1146"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2" w15:restartNumberingAfterBreak="0">
    <w:nsid w:val="61717009"/>
    <w:multiLevelType w:val="hybridMultilevel"/>
    <w:tmpl w:val="9DFC44D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9B5190F"/>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4" w15:restartNumberingAfterBreak="0">
    <w:nsid w:val="6B8524FC"/>
    <w:multiLevelType w:val="multilevel"/>
    <w:tmpl w:val="035086A2"/>
    <w:lvl w:ilvl="0">
      <w:start w:val="1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536D79"/>
    <w:multiLevelType w:val="multilevel"/>
    <w:tmpl w:val="1356370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E365955"/>
    <w:multiLevelType w:val="multilevel"/>
    <w:tmpl w:val="EAC66732"/>
    <w:lvl w:ilvl="0">
      <w:start w:val="7"/>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E038CF"/>
    <w:multiLevelType w:val="hybridMultilevel"/>
    <w:tmpl w:val="B3F44648"/>
    <w:lvl w:ilvl="0" w:tplc="4F026798">
      <w:start w:val="1"/>
      <w:numFmt w:val="upperLetter"/>
      <w:lvlText w:val="%1."/>
      <w:lvlJc w:val="left"/>
      <w:pPr>
        <w:ind w:left="1553" w:hanging="360"/>
      </w:pPr>
      <w:rPr>
        <w:rFonts w:hint="default"/>
      </w:rPr>
    </w:lvl>
    <w:lvl w:ilvl="1" w:tplc="04050019">
      <w:start w:val="1"/>
      <w:numFmt w:val="lowerLetter"/>
      <w:lvlText w:val="%2."/>
      <w:lvlJc w:val="left"/>
      <w:pPr>
        <w:ind w:left="2273" w:hanging="360"/>
      </w:pPr>
    </w:lvl>
    <w:lvl w:ilvl="2" w:tplc="0405001B" w:tentative="1">
      <w:start w:val="1"/>
      <w:numFmt w:val="lowerRoman"/>
      <w:lvlText w:val="%3."/>
      <w:lvlJc w:val="right"/>
      <w:pPr>
        <w:ind w:left="2993" w:hanging="180"/>
      </w:pPr>
    </w:lvl>
    <w:lvl w:ilvl="3" w:tplc="0405000F" w:tentative="1">
      <w:start w:val="1"/>
      <w:numFmt w:val="decimal"/>
      <w:lvlText w:val="%4."/>
      <w:lvlJc w:val="left"/>
      <w:pPr>
        <w:ind w:left="3713" w:hanging="360"/>
      </w:pPr>
    </w:lvl>
    <w:lvl w:ilvl="4" w:tplc="04050019" w:tentative="1">
      <w:start w:val="1"/>
      <w:numFmt w:val="lowerLetter"/>
      <w:lvlText w:val="%5."/>
      <w:lvlJc w:val="left"/>
      <w:pPr>
        <w:ind w:left="4433" w:hanging="360"/>
      </w:pPr>
    </w:lvl>
    <w:lvl w:ilvl="5" w:tplc="0405001B" w:tentative="1">
      <w:start w:val="1"/>
      <w:numFmt w:val="lowerRoman"/>
      <w:lvlText w:val="%6."/>
      <w:lvlJc w:val="right"/>
      <w:pPr>
        <w:ind w:left="5153" w:hanging="180"/>
      </w:pPr>
    </w:lvl>
    <w:lvl w:ilvl="6" w:tplc="0405000F" w:tentative="1">
      <w:start w:val="1"/>
      <w:numFmt w:val="decimal"/>
      <w:lvlText w:val="%7."/>
      <w:lvlJc w:val="left"/>
      <w:pPr>
        <w:ind w:left="5873" w:hanging="360"/>
      </w:pPr>
    </w:lvl>
    <w:lvl w:ilvl="7" w:tplc="04050019" w:tentative="1">
      <w:start w:val="1"/>
      <w:numFmt w:val="lowerLetter"/>
      <w:lvlText w:val="%8."/>
      <w:lvlJc w:val="left"/>
      <w:pPr>
        <w:ind w:left="6593" w:hanging="360"/>
      </w:pPr>
    </w:lvl>
    <w:lvl w:ilvl="8" w:tplc="0405001B" w:tentative="1">
      <w:start w:val="1"/>
      <w:numFmt w:val="lowerRoman"/>
      <w:lvlText w:val="%9."/>
      <w:lvlJc w:val="right"/>
      <w:pPr>
        <w:ind w:left="7313" w:hanging="180"/>
      </w:pPr>
    </w:lvl>
  </w:abstractNum>
  <w:abstractNum w:abstractNumId="28" w15:restartNumberingAfterBreak="0">
    <w:nsid w:val="72585896"/>
    <w:multiLevelType w:val="hybridMultilevel"/>
    <w:tmpl w:val="3F6CA0CC"/>
    <w:lvl w:ilvl="0" w:tplc="0405000F">
      <w:start w:val="1"/>
      <w:numFmt w:val="decimal"/>
      <w:lvlText w:val="%1."/>
      <w:lvlJc w:val="left"/>
      <w:pPr>
        <w:ind w:left="720" w:hanging="360"/>
      </w:pPr>
      <w:rPr>
        <w:rFonts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868A5"/>
    <w:multiLevelType w:val="hybridMultilevel"/>
    <w:tmpl w:val="18B2E872"/>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BB9A8390">
      <w:numFmt w:val="bullet"/>
      <w:lvlText w:val="-"/>
      <w:lvlJc w:val="left"/>
      <w:pPr>
        <w:ind w:left="2766" w:hanging="360"/>
      </w:pPr>
      <w:rPr>
        <w:rFonts w:ascii="Calibri" w:eastAsia="Calibri" w:hAnsi="Calibri" w:cs="Times New Roman"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9DE1C95"/>
    <w:multiLevelType w:val="multilevel"/>
    <w:tmpl w:val="8098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C5236"/>
    <w:multiLevelType w:val="hybridMultilevel"/>
    <w:tmpl w:val="CD281E40"/>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num w:numId="1" w16cid:durableId="2007636164">
    <w:abstractNumId w:val="16"/>
  </w:num>
  <w:num w:numId="2" w16cid:durableId="1333265878">
    <w:abstractNumId w:val="20"/>
  </w:num>
  <w:num w:numId="3" w16cid:durableId="15426143">
    <w:abstractNumId w:val="23"/>
  </w:num>
  <w:num w:numId="4" w16cid:durableId="2026787270">
    <w:abstractNumId w:val="17"/>
  </w:num>
  <w:num w:numId="5" w16cid:durableId="214778867">
    <w:abstractNumId w:val="28"/>
  </w:num>
  <w:num w:numId="6" w16cid:durableId="100686989">
    <w:abstractNumId w:val="26"/>
  </w:num>
  <w:num w:numId="7" w16cid:durableId="1603882249">
    <w:abstractNumId w:val="2"/>
  </w:num>
  <w:num w:numId="8" w16cid:durableId="128520345">
    <w:abstractNumId w:val="6"/>
  </w:num>
  <w:num w:numId="9" w16cid:durableId="1665622611">
    <w:abstractNumId w:val="24"/>
  </w:num>
  <w:num w:numId="10" w16cid:durableId="1219055812">
    <w:abstractNumId w:val="11"/>
  </w:num>
  <w:num w:numId="11" w16cid:durableId="86583830">
    <w:abstractNumId w:val="13"/>
  </w:num>
  <w:num w:numId="12" w16cid:durableId="1439376747">
    <w:abstractNumId w:val="14"/>
  </w:num>
  <w:num w:numId="13" w16cid:durableId="1600211979">
    <w:abstractNumId w:val="0"/>
  </w:num>
  <w:num w:numId="14" w16cid:durableId="1568614417">
    <w:abstractNumId w:val="15"/>
  </w:num>
  <w:num w:numId="15" w16cid:durableId="457649338">
    <w:abstractNumId w:val="3"/>
  </w:num>
  <w:num w:numId="16" w16cid:durableId="732116347">
    <w:abstractNumId w:val="7"/>
  </w:num>
  <w:num w:numId="17" w16cid:durableId="808716663">
    <w:abstractNumId w:val="18"/>
  </w:num>
  <w:num w:numId="18" w16cid:durableId="2112966553">
    <w:abstractNumId w:val="22"/>
  </w:num>
  <w:num w:numId="19" w16cid:durableId="1886867783">
    <w:abstractNumId w:val="12"/>
  </w:num>
  <w:num w:numId="20" w16cid:durableId="1009991578">
    <w:abstractNumId w:val="21"/>
  </w:num>
  <w:num w:numId="21" w16cid:durableId="1829512445">
    <w:abstractNumId w:val="8"/>
  </w:num>
  <w:num w:numId="22" w16cid:durableId="1598757969">
    <w:abstractNumId w:val="29"/>
  </w:num>
  <w:num w:numId="23" w16cid:durableId="696078947">
    <w:abstractNumId w:val="31"/>
  </w:num>
  <w:num w:numId="24" w16cid:durableId="1970891998">
    <w:abstractNumId w:val="19"/>
  </w:num>
  <w:num w:numId="25" w16cid:durableId="1783262549">
    <w:abstractNumId w:val="10"/>
  </w:num>
  <w:num w:numId="26" w16cid:durableId="1087382172">
    <w:abstractNumId w:val="1"/>
  </w:num>
  <w:num w:numId="27" w16cid:durableId="353381137">
    <w:abstractNumId w:val="5"/>
  </w:num>
  <w:num w:numId="28" w16cid:durableId="896630047">
    <w:abstractNumId w:val="9"/>
  </w:num>
  <w:num w:numId="29" w16cid:durableId="1109619393">
    <w:abstractNumId w:val="30"/>
  </w:num>
  <w:num w:numId="30" w16cid:durableId="1483234146">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7231501">
    <w:abstractNumId w:val="4"/>
  </w:num>
  <w:num w:numId="32" w16cid:durableId="852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A6"/>
    <w:rsid w:val="000141D0"/>
    <w:rsid w:val="000175D8"/>
    <w:rsid w:val="00065F93"/>
    <w:rsid w:val="00080004"/>
    <w:rsid w:val="000B75E0"/>
    <w:rsid w:val="000F392D"/>
    <w:rsid w:val="00127A22"/>
    <w:rsid w:val="00154497"/>
    <w:rsid w:val="00175FFF"/>
    <w:rsid w:val="001772EF"/>
    <w:rsid w:val="001E1BD4"/>
    <w:rsid w:val="00242EAE"/>
    <w:rsid w:val="002468CF"/>
    <w:rsid w:val="00272219"/>
    <w:rsid w:val="00277411"/>
    <w:rsid w:val="00353079"/>
    <w:rsid w:val="003563C3"/>
    <w:rsid w:val="003859FA"/>
    <w:rsid w:val="00391646"/>
    <w:rsid w:val="00391852"/>
    <w:rsid w:val="003A16F1"/>
    <w:rsid w:val="003A36B6"/>
    <w:rsid w:val="003C29B2"/>
    <w:rsid w:val="003F152D"/>
    <w:rsid w:val="004156E9"/>
    <w:rsid w:val="00417211"/>
    <w:rsid w:val="0042429E"/>
    <w:rsid w:val="00487979"/>
    <w:rsid w:val="004D7F6A"/>
    <w:rsid w:val="0054448A"/>
    <w:rsid w:val="00564D9D"/>
    <w:rsid w:val="005D182E"/>
    <w:rsid w:val="005E5F17"/>
    <w:rsid w:val="00607DD6"/>
    <w:rsid w:val="00642E61"/>
    <w:rsid w:val="006675AD"/>
    <w:rsid w:val="006951B4"/>
    <w:rsid w:val="006C72F7"/>
    <w:rsid w:val="006D6EA6"/>
    <w:rsid w:val="006E30E7"/>
    <w:rsid w:val="00774D7E"/>
    <w:rsid w:val="00774DBB"/>
    <w:rsid w:val="007751CD"/>
    <w:rsid w:val="007D689B"/>
    <w:rsid w:val="007E0FF8"/>
    <w:rsid w:val="007E74CC"/>
    <w:rsid w:val="008217CF"/>
    <w:rsid w:val="00821978"/>
    <w:rsid w:val="008223DC"/>
    <w:rsid w:val="00832168"/>
    <w:rsid w:val="00867B4B"/>
    <w:rsid w:val="008D13F0"/>
    <w:rsid w:val="008D5662"/>
    <w:rsid w:val="008E4AEB"/>
    <w:rsid w:val="008F17C7"/>
    <w:rsid w:val="009264D8"/>
    <w:rsid w:val="00956508"/>
    <w:rsid w:val="009A69CC"/>
    <w:rsid w:val="00A11B09"/>
    <w:rsid w:val="00A46764"/>
    <w:rsid w:val="00A837E8"/>
    <w:rsid w:val="00AB0C86"/>
    <w:rsid w:val="00AC2A5B"/>
    <w:rsid w:val="00AD316E"/>
    <w:rsid w:val="00B27595"/>
    <w:rsid w:val="00B317FF"/>
    <w:rsid w:val="00B4772C"/>
    <w:rsid w:val="00B61527"/>
    <w:rsid w:val="00BB7C44"/>
    <w:rsid w:val="00BC4F5D"/>
    <w:rsid w:val="00BF6380"/>
    <w:rsid w:val="00C0339F"/>
    <w:rsid w:val="00C20B52"/>
    <w:rsid w:val="00C60DFA"/>
    <w:rsid w:val="00CA100E"/>
    <w:rsid w:val="00CB4310"/>
    <w:rsid w:val="00CC18CB"/>
    <w:rsid w:val="00D10008"/>
    <w:rsid w:val="00D16388"/>
    <w:rsid w:val="00D31366"/>
    <w:rsid w:val="00D32E57"/>
    <w:rsid w:val="00D51366"/>
    <w:rsid w:val="00D741FD"/>
    <w:rsid w:val="00D747DC"/>
    <w:rsid w:val="00DC28DA"/>
    <w:rsid w:val="00DE29F4"/>
    <w:rsid w:val="00E06689"/>
    <w:rsid w:val="00E1521B"/>
    <w:rsid w:val="00E93ECA"/>
    <w:rsid w:val="00EA17B4"/>
    <w:rsid w:val="00EA32AC"/>
    <w:rsid w:val="00F13CE2"/>
    <w:rsid w:val="00F7384F"/>
    <w:rsid w:val="00FA60E3"/>
    <w:rsid w:val="00FE5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A26"/>
  <w15:chartTrackingRefBased/>
  <w15:docId w15:val="{34681AEF-379C-417E-AE77-FDEE5278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EA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5">
    <w:name w:val="heading 5"/>
    <w:basedOn w:val="Normln"/>
    <w:next w:val="Normln"/>
    <w:link w:val="Nadpis5Char"/>
    <w:qFormat/>
    <w:rsid w:val="000F392D"/>
    <w:pPr>
      <w:keepNext/>
      <w:jc w:val="center"/>
      <w:outlineLvl w:val="4"/>
    </w:pPr>
    <w:rPr>
      <w:b/>
      <w:smallCap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6EA6"/>
    <w:pPr>
      <w:ind w:left="720"/>
      <w:contextualSpacing/>
    </w:pPr>
  </w:style>
  <w:style w:type="character" w:customStyle="1" w:styleId="Nadpis5Char">
    <w:name w:val="Nadpis 5 Char"/>
    <w:basedOn w:val="Standardnpsmoodstavce"/>
    <w:link w:val="Nadpis5"/>
    <w:rsid w:val="000F392D"/>
    <w:rPr>
      <w:rFonts w:ascii="Times New Roman" w:eastAsia="Times New Roman" w:hAnsi="Times New Roman" w:cs="Times New Roman"/>
      <w:b/>
      <w:smallCaps/>
      <w:kern w:val="0"/>
      <w:sz w:val="24"/>
      <w:szCs w:val="24"/>
      <w:u w:val="single"/>
      <w:lang w:eastAsia="cs-CZ"/>
      <w14:ligatures w14:val="none"/>
    </w:rPr>
  </w:style>
  <w:style w:type="table" w:styleId="Mkatabulky">
    <w:name w:val="Table Grid"/>
    <w:basedOn w:val="Normlntabulka"/>
    <w:rsid w:val="000F392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41FD"/>
    <w:rPr>
      <w:color w:val="0563C1" w:themeColor="hyperlink"/>
      <w:u w:val="single"/>
    </w:rPr>
  </w:style>
  <w:style w:type="character" w:styleId="Nevyeenzmnka">
    <w:name w:val="Unresolved Mention"/>
    <w:basedOn w:val="Standardnpsmoodstavce"/>
    <w:uiPriority w:val="99"/>
    <w:semiHidden/>
    <w:unhideWhenUsed/>
    <w:rsid w:val="00B317FF"/>
    <w:rPr>
      <w:color w:val="605E5C"/>
      <w:shd w:val="clear" w:color="auto" w:fill="E1DFDD"/>
    </w:rPr>
  </w:style>
  <w:style w:type="paragraph" w:styleId="Revize">
    <w:name w:val="Revision"/>
    <w:hidden/>
    <w:uiPriority w:val="99"/>
    <w:semiHidden/>
    <w:rsid w:val="00774D7E"/>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641">
      <w:bodyDiv w:val="1"/>
      <w:marLeft w:val="0"/>
      <w:marRight w:val="0"/>
      <w:marTop w:val="0"/>
      <w:marBottom w:val="0"/>
      <w:divBdr>
        <w:top w:val="none" w:sz="0" w:space="0" w:color="auto"/>
        <w:left w:val="none" w:sz="0" w:space="0" w:color="auto"/>
        <w:bottom w:val="none" w:sz="0" w:space="0" w:color="auto"/>
        <w:right w:val="none" w:sz="0" w:space="0" w:color="auto"/>
      </w:divBdr>
    </w:div>
    <w:div w:id="5098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rica@nemb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ulica@nembv.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CBC4-04C9-4717-8E96-CD6F832F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3155</Words>
  <Characters>18616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Maria Hořavová</dc:creator>
  <cp:keywords/>
  <dc:description/>
  <cp:lastModifiedBy>Pavel Jurica</cp:lastModifiedBy>
  <cp:revision>4</cp:revision>
  <cp:lastPrinted>2024-05-09T12:55:00Z</cp:lastPrinted>
  <dcterms:created xsi:type="dcterms:W3CDTF">2025-06-18T08:51:00Z</dcterms:created>
  <dcterms:modified xsi:type="dcterms:W3CDTF">2025-06-19T05:42:00Z</dcterms:modified>
</cp:coreProperties>
</file>