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D1553" w:rsidRDefault="007D337B">
      <w:pPr>
        <w:jc w:val="center"/>
        <w:rPr>
          <w:rFonts w:ascii="Calibri" w:eastAsia="Calibri" w:hAnsi="Calibri" w:cs="Calibri"/>
          <w:b/>
          <w:sz w:val="32"/>
          <w:szCs w:val="32"/>
        </w:rPr>
      </w:pPr>
      <w:r>
        <w:rPr>
          <w:rFonts w:ascii="Calibri" w:eastAsia="Calibri" w:hAnsi="Calibri" w:cs="Calibri"/>
          <w:b/>
          <w:sz w:val="32"/>
          <w:szCs w:val="32"/>
        </w:rPr>
        <w:t>SMLOUVA O DÍLO</w:t>
      </w:r>
    </w:p>
    <w:p w14:paraId="00000002" w14:textId="77777777" w:rsidR="00FD1553" w:rsidRDefault="00FD1553">
      <w:pPr>
        <w:jc w:val="center"/>
        <w:rPr>
          <w:rFonts w:ascii="Calibri" w:eastAsia="Calibri" w:hAnsi="Calibri" w:cs="Calibri"/>
          <w:b/>
          <w:sz w:val="32"/>
          <w:szCs w:val="32"/>
        </w:rPr>
      </w:pPr>
    </w:p>
    <w:p w14:paraId="00000003" w14:textId="77777777" w:rsidR="00FD1553" w:rsidRDefault="007D337B">
      <w:pPr>
        <w:widowControl/>
        <w:jc w:val="center"/>
        <w:rPr>
          <w:rFonts w:ascii="Calibri" w:eastAsia="Calibri" w:hAnsi="Calibri" w:cs="Calibri"/>
          <w:b/>
          <w:sz w:val="28"/>
          <w:szCs w:val="28"/>
        </w:rPr>
      </w:pPr>
      <w:r>
        <w:rPr>
          <w:rFonts w:ascii="Calibri" w:eastAsia="Calibri" w:hAnsi="Calibri" w:cs="Calibri"/>
          <w:b/>
          <w:sz w:val="28"/>
          <w:szCs w:val="28"/>
        </w:rPr>
        <w:t>NÁSTAVBA SKLADU LIPKA – ROZMARÝNEK</w:t>
      </w:r>
    </w:p>
    <w:p w14:paraId="00000004" w14:textId="77777777" w:rsidR="00FD1553" w:rsidRDefault="007D337B">
      <w:pPr>
        <w:jc w:val="center"/>
        <w:rPr>
          <w:rFonts w:ascii="Calibri" w:eastAsia="Calibri" w:hAnsi="Calibri" w:cs="Calibri"/>
          <w:sz w:val="22"/>
          <w:szCs w:val="22"/>
          <w:u w:val="single"/>
        </w:rPr>
      </w:pPr>
      <w:r>
        <w:rPr>
          <w:rFonts w:ascii="Calibri" w:eastAsia="Calibri" w:hAnsi="Calibri" w:cs="Calibri"/>
          <w:sz w:val="22"/>
          <w:szCs w:val="22"/>
          <w:u w:val="single"/>
        </w:rPr>
        <w:t>uzavřená v souladu s § 2586 a násl. zákona č. 89/2012 Sb., občanského zákoníku, v platném znění</w:t>
      </w:r>
    </w:p>
    <w:p w14:paraId="00000005" w14:textId="77777777" w:rsidR="00FD1553" w:rsidRDefault="00FD1553">
      <w:pPr>
        <w:jc w:val="center"/>
        <w:rPr>
          <w:rFonts w:ascii="Calibri" w:eastAsia="Calibri" w:hAnsi="Calibri" w:cs="Calibri"/>
          <w:b/>
          <w:sz w:val="22"/>
          <w:szCs w:val="22"/>
          <w:u w:val="single"/>
        </w:rPr>
      </w:pPr>
    </w:p>
    <w:p w14:paraId="00000006" w14:textId="77777777" w:rsidR="00FD1553" w:rsidRDefault="007D337B">
      <w:pPr>
        <w:numPr>
          <w:ilvl w:val="0"/>
          <w:numId w:val="3"/>
        </w:numPr>
        <w:pBdr>
          <w:top w:val="nil"/>
          <w:left w:val="nil"/>
          <w:bottom w:val="nil"/>
          <w:right w:val="nil"/>
          <w:between w:val="nil"/>
        </w:pBdr>
        <w:spacing w:before="240" w:after="120"/>
        <w:jc w:val="center"/>
        <w:rPr>
          <w:rFonts w:ascii="Calibri" w:eastAsia="Calibri" w:hAnsi="Calibri" w:cs="Calibri"/>
          <w:b/>
          <w:color w:val="000000"/>
          <w:sz w:val="22"/>
          <w:szCs w:val="22"/>
        </w:rPr>
      </w:pPr>
      <w:r>
        <w:rPr>
          <w:rFonts w:ascii="Calibri" w:eastAsia="Calibri" w:hAnsi="Calibri" w:cs="Calibri"/>
          <w:b/>
          <w:color w:val="000000"/>
          <w:sz w:val="22"/>
          <w:szCs w:val="22"/>
          <w:u w:val="single"/>
        </w:rPr>
        <w:t>Smluvní strany</w:t>
      </w:r>
    </w:p>
    <w:p w14:paraId="00000007" w14:textId="77777777" w:rsidR="00FD1553" w:rsidRDefault="007D337B">
      <w:pPr>
        <w:jc w:val="both"/>
        <w:rPr>
          <w:rFonts w:ascii="Calibri" w:eastAsia="Calibri" w:hAnsi="Calibri" w:cs="Calibri"/>
          <w:b/>
          <w:sz w:val="22"/>
          <w:szCs w:val="22"/>
        </w:rPr>
      </w:pPr>
      <w:r>
        <w:rPr>
          <w:rFonts w:ascii="Calibri" w:eastAsia="Calibri" w:hAnsi="Calibri" w:cs="Calibri"/>
          <w:b/>
          <w:sz w:val="22"/>
          <w:szCs w:val="22"/>
        </w:rPr>
        <w:t>Objednatel:</w:t>
      </w:r>
    </w:p>
    <w:p w14:paraId="00000008" w14:textId="2BD34706" w:rsidR="00FD1553" w:rsidRDefault="007D337B">
      <w:pPr>
        <w:jc w:val="both"/>
        <w:rPr>
          <w:rFonts w:ascii="Calibri" w:eastAsia="Calibri" w:hAnsi="Calibri" w:cs="Calibri"/>
          <w:b/>
          <w:sz w:val="22"/>
          <w:szCs w:val="22"/>
        </w:rPr>
      </w:pPr>
      <w:r>
        <w:rPr>
          <w:rFonts w:ascii="Calibri" w:eastAsia="Calibri" w:hAnsi="Calibri" w:cs="Calibri"/>
          <w:b/>
          <w:sz w:val="22"/>
          <w:szCs w:val="22"/>
        </w:rPr>
        <w:t xml:space="preserve">Lipka </w:t>
      </w:r>
      <w:r w:rsidR="004F5FD2">
        <w:rPr>
          <w:rFonts w:ascii="Calibri" w:eastAsia="Calibri" w:hAnsi="Calibri" w:cs="Calibri"/>
          <w:b/>
          <w:sz w:val="22"/>
          <w:szCs w:val="22"/>
        </w:rPr>
        <w:t>–</w:t>
      </w:r>
      <w:r>
        <w:rPr>
          <w:rFonts w:ascii="Calibri" w:eastAsia="Calibri" w:hAnsi="Calibri" w:cs="Calibri"/>
          <w:b/>
          <w:sz w:val="22"/>
          <w:szCs w:val="22"/>
        </w:rPr>
        <w:t xml:space="preserve"> školské zařízení pro environmentální vzdělávání Brno, příspěvková organizace      </w:t>
      </w:r>
    </w:p>
    <w:p w14:paraId="00000009" w14:textId="77777777" w:rsidR="00FD1553" w:rsidRDefault="007D337B">
      <w:pPr>
        <w:jc w:val="both"/>
        <w:rPr>
          <w:rFonts w:ascii="Calibri" w:eastAsia="Calibri" w:hAnsi="Calibri" w:cs="Calibri"/>
          <w:sz w:val="22"/>
          <w:szCs w:val="22"/>
        </w:rPr>
      </w:pPr>
      <w:r>
        <w:rPr>
          <w:rFonts w:ascii="Calibri" w:eastAsia="Calibri" w:hAnsi="Calibri" w:cs="Calibri"/>
          <w:sz w:val="22"/>
          <w:szCs w:val="22"/>
        </w:rPr>
        <w:t>se sídlem: Brno, Lipová 20, PSČ 602 00</w:t>
      </w:r>
    </w:p>
    <w:p w14:paraId="0000000A" w14:textId="77777777" w:rsidR="00FD1553" w:rsidRDefault="007D337B">
      <w:pPr>
        <w:jc w:val="both"/>
        <w:rPr>
          <w:rFonts w:ascii="Calibri" w:eastAsia="Calibri" w:hAnsi="Calibri" w:cs="Calibri"/>
          <w:sz w:val="22"/>
          <w:szCs w:val="22"/>
        </w:rPr>
      </w:pPr>
      <w:r>
        <w:rPr>
          <w:rFonts w:ascii="Calibri" w:eastAsia="Calibri" w:hAnsi="Calibri" w:cs="Calibri"/>
          <w:sz w:val="22"/>
          <w:szCs w:val="22"/>
        </w:rPr>
        <w:t>zastoupený: Mgr. Hana Korvasová, ředitelka</w:t>
      </w:r>
    </w:p>
    <w:p w14:paraId="0000000B" w14:textId="77777777" w:rsidR="00FD1553" w:rsidRDefault="007D337B">
      <w:pPr>
        <w:jc w:val="both"/>
        <w:rPr>
          <w:rFonts w:ascii="Calibri" w:eastAsia="Calibri" w:hAnsi="Calibri" w:cs="Calibri"/>
          <w:sz w:val="22"/>
          <w:szCs w:val="22"/>
        </w:rPr>
      </w:pPr>
      <w:r>
        <w:rPr>
          <w:rFonts w:ascii="Calibri" w:eastAsia="Calibri" w:hAnsi="Calibri" w:cs="Calibri"/>
          <w:sz w:val="22"/>
          <w:szCs w:val="22"/>
        </w:rPr>
        <w:t>IČ: 44993447</w:t>
      </w:r>
    </w:p>
    <w:p w14:paraId="0000000C" w14:textId="77777777" w:rsidR="00FD1553" w:rsidRDefault="007D337B">
      <w:pPr>
        <w:jc w:val="both"/>
        <w:rPr>
          <w:rFonts w:ascii="Calibri" w:eastAsia="Calibri" w:hAnsi="Calibri" w:cs="Calibri"/>
          <w:sz w:val="22"/>
          <w:szCs w:val="22"/>
        </w:rPr>
      </w:pPr>
      <w:r>
        <w:rPr>
          <w:rFonts w:ascii="Calibri" w:eastAsia="Calibri" w:hAnsi="Calibri" w:cs="Calibri"/>
          <w:sz w:val="22"/>
          <w:szCs w:val="22"/>
        </w:rPr>
        <w:t>DIČ: CZ44993447  </w:t>
      </w:r>
    </w:p>
    <w:p w14:paraId="0000000D" w14:textId="77777777" w:rsidR="00FD1553" w:rsidRDefault="007D337B">
      <w:pPr>
        <w:jc w:val="both"/>
        <w:rPr>
          <w:rFonts w:ascii="Calibri" w:eastAsia="Calibri" w:hAnsi="Calibri" w:cs="Calibri"/>
          <w:sz w:val="22"/>
          <w:szCs w:val="22"/>
        </w:rPr>
      </w:pPr>
      <w:r>
        <w:rPr>
          <w:rFonts w:ascii="Calibri" w:eastAsia="Calibri" w:hAnsi="Calibri" w:cs="Calibri"/>
          <w:sz w:val="22"/>
          <w:szCs w:val="22"/>
        </w:rPr>
        <w:t>Zapsán v rejstříku škol a školských zařízení MŠMT, resortní identifikátor:</w:t>
      </w:r>
      <w:r>
        <w:rPr>
          <w:rFonts w:ascii="Calibri" w:eastAsia="Calibri" w:hAnsi="Calibri" w:cs="Calibri"/>
          <w:b/>
          <w:sz w:val="22"/>
          <w:szCs w:val="22"/>
        </w:rPr>
        <w:t xml:space="preserve"> </w:t>
      </w:r>
      <w:r>
        <w:rPr>
          <w:rFonts w:ascii="Calibri" w:eastAsia="Calibri" w:hAnsi="Calibri" w:cs="Calibri"/>
          <w:sz w:val="22"/>
          <w:szCs w:val="22"/>
        </w:rPr>
        <w:t>044993447</w:t>
      </w:r>
    </w:p>
    <w:p w14:paraId="0000000E" w14:textId="77777777" w:rsidR="00FD1553" w:rsidRDefault="007D337B">
      <w:pPr>
        <w:jc w:val="both"/>
        <w:rPr>
          <w:rFonts w:ascii="Calibri" w:eastAsia="Calibri" w:hAnsi="Calibri" w:cs="Calibri"/>
          <w:sz w:val="22"/>
          <w:szCs w:val="22"/>
        </w:rPr>
      </w:pPr>
      <w:r>
        <w:rPr>
          <w:rFonts w:ascii="Calibri" w:eastAsia="Calibri" w:hAnsi="Calibri" w:cs="Calibri"/>
          <w:sz w:val="22"/>
          <w:szCs w:val="22"/>
        </w:rPr>
        <w:t>Bankovní spojení: 19-5186610247/0100</w:t>
      </w:r>
    </w:p>
    <w:p w14:paraId="00000013" w14:textId="77777777" w:rsidR="00FD1553" w:rsidRDefault="007D337B">
      <w:pPr>
        <w:spacing w:before="120"/>
        <w:jc w:val="both"/>
        <w:rPr>
          <w:rFonts w:ascii="Calibri" w:eastAsia="Calibri" w:hAnsi="Calibri" w:cs="Calibri"/>
          <w:b/>
          <w:sz w:val="22"/>
          <w:szCs w:val="22"/>
        </w:rPr>
      </w:pPr>
      <w:r>
        <w:rPr>
          <w:rFonts w:ascii="Calibri" w:eastAsia="Calibri" w:hAnsi="Calibri" w:cs="Calibri"/>
          <w:sz w:val="22"/>
          <w:szCs w:val="22"/>
        </w:rPr>
        <w:t>a</w:t>
      </w:r>
      <w:r>
        <w:rPr>
          <w:rFonts w:ascii="Calibri" w:eastAsia="Calibri" w:hAnsi="Calibri" w:cs="Calibri"/>
          <w:b/>
          <w:sz w:val="22"/>
          <w:szCs w:val="22"/>
        </w:rPr>
        <w:t xml:space="preserve"> </w:t>
      </w:r>
    </w:p>
    <w:p w14:paraId="00000014" w14:textId="47790A1C" w:rsidR="00FD1553" w:rsidRDefault="007D337B">
      <w:pPr>
        <w:spacing w:before="120"/>
        <w:jc w:val="both"/>
        <w:rPr>
          <w:rFonts w:ascii="Calibri" w:eastAsia="Calibri" w:hAnsi="Calibri" w:cs="Calibri"/>
          <w:b/>
          <w:sz w:val="22"/>
          <w:szCs w:val="22"/>
        </w:rPr>
      </w:pPr>
      <w:r>
        <w:rPr>
          <w:rFonts w:ascii="Calibri" w:eastAsia="Calibri" w:hAnsi="Calibri" w:cs="Calibri"/>
          <w:b/>
          <w:sz w:val="22"/>
          <w:szCs w:val="22"/>
        </w:rPr>
        <w:t xml:space="preserve">Zhotovitel: </w:t>
      </w:r>
      <w:r>
        <w:rPr>
          <w:rFonts w:ascii="Calibri" w:eastAsia="Calibri" w:hAnsi="Calibri" w:cs="Calibri"/>
          <w:sz w:val="22"/>
          <w:szCs w:val="22"/>
          <w:highlight w:val="yellow"/>
        </w:rPr>
        <w:t xml:space="preserve">doplní </w:t>
      </w:r>
      <w:r w:rsidR="002224AC">
        <w:rPr>
          <w:rFonts w:ascii="Calibri" w:eastAsia="Calibri" w:hAnsi="Calibri" w:cs="Calibri"/>
          <w:sz w:val="22"/>
          <w:szCs w:val="22"/>
          <w:highlight w:val="yellow"/>
        </w:rPr>
        <w:t>uchazeč</w:t>
      </w:r>
    </w:p>
    <w:p w14:paraId="00000015" w14:textId="06CF49C6" w:rsidR="00FD1553" w:rsidRDefault="007D337B">
      <w:pPr>
        <w:rPr>
          <w:rFonts w:ascii="Calibri" w:eastAsia="Calibri" w:hAnsi="Calibri" w:cs="Calibri"/>
          <w:sz w:val="22"/>
          <w:szCs w:val="22"/>
        </w:rPr>
      </w:pPr>
      <w:r>
        <w:rPr>
          <w:rFonts w:ascii="Calibri" w:eastAsia="Calibri" w:hAnsi="Calibri" w:cs="Calibri"/>
          <w:sz w:val="22"/>
          <w:szCs w:val="22"/>
        </w:rPr>
        <w:t>se sídlem:</w:t>
      </w:r>
      <w:r>
        <w:rPr>
          <w:rFonts w:ascii="Calibri" w:eastAsia="Calibri" w:hAnsi="Calibri" w:cs="Calibri"/>
          <w:b/>
          <w:sz w:val="22"/>
          <w:szCs w:val="22"/>
        </w:rPr>
        <w:t xml:space="preserve"> </w:t>
      </w:r>
      <w:r w:rsidR="002224AC">
        <w:rPr>
          <w:rFonts w:ascii="Calibri" w:eastAsia="Calibri" w:hAnsi="Calibri" w:cs="Calibri"/>
          <w:sz w:val="22"/>
          <w:szCs w:val="22"/>
          <w:highlight w:val="yellow"/>
        </w:rPr>
        <w:t>doplní uchazeč</w:t>
      </w:r>
    </w:p>
    <w:p w14:paraId="00000016" w14:textId="594DD232" w:rsidR="00FD1553" w:rsidRDefault="007D337B">
      <w:pPr>
        <w:rPr>
          <w:rFonts w:ascii="Calibri" w:eastAsia="Calibri" w:hAnsi="Calibri" w:cs="Calibri"/>
          <w:sz w:val="22"/>
          <w:szCs w:val="22"/>
        </w:rPr>
      </w:pPr>
      <w:r>
        <w:rPr>
          <w:rFonts w:ascii="Calibri" w:eastAsia="Calibri" w:hAnsi="Calibri" w:cs="Calibri"/>
          <w:sz w:val="22"/>
          <w:szCs w:val="22"/>
        </w:rPr>
        <w:t>zastoupený:</w:t>
      </w:r>
      <w:r>
        <w:rPr>
          <w:rFonts w:ascii="Calibri" w:eastAsia="Calibri" w:hAnsi="Calibri" w:cs="Calibri"/>
          <w:b/>
          <w:sz w:val="22"/>
          <w:szCs w:val="22"/>
        </w:rPr>
        <w:t xml:space="preserve"> </w:t>
      </w:r>
      <w:r w:rsidR="002224AC">
        <w:rPr>
          <w:rFonts w:ascii="Calibri" w:eastAsia="Calibri" w:hAnsi="Calibri" w:cs="Calibri"/>
          <w:sz w:val="22"/>
          <w:szCs w:val="22"/>
          <w:highlight w:val="yellow"/>
        </w:rPr>
        <w:t>doplní uchazeč</w:t>
      </w:r>
    </w:p>
    <w:p w14:paraId="00000017" w14:textId="1985BAE2" w:rsidR="00FD1553" w:rsidRDefault="007D337B">
      <w:pPr>
        <w:rPr>
          <w:rFonts w:ascii="Calibri" w:eastAsia="Calibri" w:hAnsi="Calibri" w:cs="Calibri"/>
          <w:b/>
          <w:sz w:val="22"/>
          <w:szCs w:val="22"/>
        </w:rPr>
      </w:pPr>
      <w:r>
        <w:rPr>
          <w:rFonts w:ascii="Calibri" w:eastAsia="Calibri" w:hAnsi="Calibri" w:cs="Calibri"/>
          <w:sz w:val="22"/>
          <w:szCs w:val="22"/>
        </w:rPr>
        <w:t>IČ:</w:t>
      </w:r>
      <w:r>
        <w:rPr>
          <w:rFonts w:ascii="Calibri" w:eastAsia="Calibri" w:hAnsi="Calibri" w:cs="Calibri"/>
          <w:b/>
          <w:sz w:val="22"/>
          <w:szCs w:val="22"/>
        </w:rPr>
        <w:t xml:space="preserve"> </w:t>
      </w:r>
      <w:r w:rsidR="002224AC">
        <w:rPr>
          <w:rFonts w:ascii="Calibri" w:eastAsia="Calibri" w:hAnsi="Calibri" w:cs="Calibri"/>
          <w:sz w:val="22"/>
          <w:szCs w:val="22"/>
          <w:highlight w:val="yellow"/>
        </w:rPr>
        <w:t>doplní uchazeč</w:t>
      </w:r>
    </w:p>
    <w:p w14:paraId="00000018" w14:textId="3A5F2719" w:rsidR="00FD1553" w:rsidRDefault="007D337B">
      <w:pPr>
        <w:rPr>
          <w:rFonts w:ascii="Calibri" w:eastAsia="Calibri" w:hAnsi="Calibri" w:cs="Calibri"/>
          <w:b/>
          <w:sz w:val="22"/>
          <w:szCs w:val="22"/>
        </w:rPr>
      </w:pPr>
      <w:r>
        <w:rPr>
          <w:rFonts w:ascii="Calibri" w:eastAsia="Calibri" w:hAnsi="Calibri" w:cs="Calibri"/>
          <w:sz w:val="22"/>
          <w:szCs w:val="22"/>
        </w:rPr>
        <w:t xml:space="preserve">DIČ: </w:t>
      </w:r>
      <w:r w:rsidR="002224AC">
        <w:rPr>
          <w:rFonts w:ascii="Calibri" w:eastAsia="Calibri" w:hAnsi="Calibri" w:cs="Calibri"/>
          <w:sz w:val="22"/>
          <w:szCs w:val="22"/>
          <w:highlight w:val="yellow"/>
        </w:rPr>
        <w:t>doplní uchazeč</w:t>
      </w:r>
    </w:p>
    <w:p w14:paraId="00000019" w14:textId="1DF10A86" w:rsidR="00FD1553" w:rsidRDefault="007D337B">
      <w:pPr>
        <w:rPr>
          <w:rFonts w:ascii="Calibri" w:eastAsia="Calibri" w:hAnsi="Calibri" w:cs="Calibri"/>
          <w:sz w:val="22"/>
          <w:szCs w:val="22"/>
        </w:rPr>
      </w:pPr>
      <w:r>
        <w:rPr>
          <w:rFonts w:ascii="Calibri" w:eastAsia="Calibri" w:hAnsi="Calibri" w:cs="Calibri"/>
          <w:sz w:val="22"/>
          <w:szCs w:val="22"/>
        </w:rPr>
        <w:t>Zapsán v:</w:t>
      </w:r>
      <w:r>
        <w:rPr>
          <w:rFonts w:ascii="Calibri" w:eastAsia="Calibri" w:hAnsi="Calibri" w:cs="Calibri"/>
          <w:b/>
          <w:sz w:val="22"/>
          <w:szCs w:val="22"/>
        </w:rPr>
        <w:t xml:space="preserve"> </w:t>
      </w:r>
      <w:r w:rsidR="002224AC">
        <w:rPr>
          <w:rFonts w:ascii="Calibri" w:eastAsia="Calibri" w:hAnsi="Calibri" w:cs="Calibri"/>
          <w:sz w:val="22"/>
          <w:szCs w:val="22"/>
          <w:highlight w:val="yellow"/>
        </w:rPr>
        <w:t>doplní uchazeč</w:t>
      </w:r>
    </w:p>
    <w:p w14:paraId="0000001A" w14:textId="6F6BD05B" w:rsidR="00FD1553" w:rsidRDefault="007D337B">
      <w:pPr>
        <w:rPr>
          <w:rFonts w:ascii="Calibri" w:eastAsia="Calibri" w:hAnsi="Calibri" w:cs="Calibri"/>
          <w:sz w:val="22"/>
          <w:szCs w:val="22"/>
        </w:rPr>
      </w:pPr>
      <w:r>
        <w:rPr>
          <w:rFonts w:ascii="Calibri" w:eastAsia="Calibri" w:hAnsi="Calibri" w:cs="Calibri"/>
          <w:sz w:val="22"/>
          <w:szCs w:val="22"/>
        </w:rPr>
        <w:t>Bankovní spojení:</w:t>
      </w:r>
      <w:r>
        <w:rPr>
          <w:rFonts w:ascii="Calibri" w:eastAsia="Calibri" w:hAnsi="Calibri" w:cs="Calibri"/>
          <w:b/>
          <w:sz w:val="22"/>
          <w:szCs w:val="22"/>
        </w:rPr>
        <w:t xml:space="preserve"> </w:t>
      </w:r>
      <w:r w:rsidR="002224AC">
        <w:rPr>
          <w:rFonts w:ascii="Calibri" w:eastAsia="Calibri" w:hAnsi="Calibri" w:cs="Calibri"/>
          <w:sz w:val="22"/>
          <w:szCs w:val="22"/>
          <w:highlight w:val="yellow"/>
        </w:rPr>
        <w:t>doplní uchazeč</w:t>
      </w:r>
      <w:r w:rsidR="002224AC">
        <w:rPr>
          <w:rFonts w:ascii="Calibri" w:eastAsia="Calibri" w:hAnsi="Calibri" w:cs="Calibri"/>
          <w:b/>
          <w:sz w:val="22"/>
          <w:szCs w:val="22"/>
        </w:rPr>
        <w:t xml:space="preserve"> </w:t>
      </w:r>
      <w:r>
        <w:rPr>
          <w:rFonts w:ascii="Calibri" w:eastAsia="Calibri" w:hAnsi="Calibri" w:cs="Calibri"/>
          <w:b/>
          <w:sz w:val="22"/>
          <w:szCs w:val="22"/>
        </w:rPr>
        <w:t> </w:t>
      </w:r>
      <w:r>
        <w:rPr>
          <w:rFonts w:ascii="Calibri" w:eastAsia="Calibri" w:hAnsi="Calibri" w:cs="Calibri"/>
          <w:sz w:val="22"/>
          <w:szCs w:val="22"/>
        </w:rPr>
        <w:t>    </w:t>
      </w:r>
    </w:p>
    <w:p w14:paraId="0000001B" w14:textId="77777777" w:rsidR="00FD1553" w:rsidRDefault="007D337B">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b/>
          <w:sz w:val="22"/>
          <w:szCs w:val="22"/>
        </w:rPr>
        <w:t>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1C" w14:textId="77777777" w:rsidR="00FD1553" w:rsidRDefault="007D337B">
      <w:pPr>
        <w:numPr>
          <w:ilvl w:val="0"/>
          <w:numId w:val="3"/>
        </w:numPr>
        <w:pBdr>
          <w:top w:val="nil"/>
          <w:left w:val="nil"/>
          <w:bottom w:val="nil"/>
          <w:right w:val="nil"/>
          <w:between w:val="nil"/>
        </w:pBdr>
        <w:tabs>
          <w:tab w:val="left" w:pos="709"/>
        </w:tabs>
        <w:spacing w:before="240" w:after="120"/>
        <w:jc w:val="center"/>
        <w:rPr>
          <w:rFonts w:ascii="Calibri" w:eastAsia="Calibri" w:hAnsi="Calibri" w:cs="Calibri"/>
          <w:b/>
          <w:color w:val="000000"/>
          <w:sz w:val="22"/>
          <w:szCs w:val="22"/>
        </w:rPr>
      </w:pPr>
      <w:r>
        <w:rPr>
          <w:rFonts w:ascii="Calibri" w:eastAsia="Calibri" w:hAnsi="Calibri" w:cs="Calibri"/>
          <w:b/>
          <w:color w:val="000000"/>
          <w:sz w:val="22"/>
          <w:szCs w:val="22"/>
          <w:u w:val="single"/>
        </w:rPr>
        <w:t>Předmět a místo plnění</w:t>
      </w:r>
    </w:p>
    <w:p w14:paraId="0000001D" w14:textId="30B908F6" w:rsidR="00FD1553" w:rsidRDefault="007D337B">
      <w:pPr>
        <w:numPr>
          <w:ilvl w:val="0"/>
          <w:numId w:val="1"/>
        </w:numPr>
        <w:pBdr>
          <w:top w:val="nil"/>
          <w:left w:val="nil"/>
          <w:bottom w:val="nil"/>
          <w:right w:val="nil"/>
          <w:between w:val="nil"/>
        </w:pBdr>
        <w:tabs>
          <w:tab w:val="left" w:pos="709"/>
        </w:tabs>
        <w:spacing w:before="120"/>
        <w:rPr>
          <w:rFonts w:ascii="Calibri" w:eastAsia="Calibri" w:hAnsi="Calibri" w:cs="Calibri"/>
          <w:color w:val="000000"/>
          <w:sz w:val="22"/>
          <w:szCs w:val="22"/>
        </w:rPr>
      </w:pPr>
      <w:r>
        <w:rPr>
          <w:rFonts w:ascii="Calibri" w:eastAsia="Calibri" w:hAnsi="Calibri" w:cs="Calibri"/>
          <w:color w:val="000000"/>
          <w:sz w:val="22"/>
          <w:szCs w:val="22"/>
        </w:rPr>
        <w:t xml:space="preserve">Předmětem díla je dodávka stavebních a montážních prací a konstrukcí na akci </w:t>
      </w:r>
      <w:r>
        <w:rPr>
          <w:rFonts w:ascii="Calibri" w:eastAsia="Calibri" w:hAnsi="Calibri" w:cs="Calibri"/>
          <w:sz w:val="22"/>
          <w:szCs w:val="22"/>
        </w:rPr>
        <w:t>Přístavba skladu výukových pomůcek na</w:t>
      </w:r>
      <w:r>
        <w:rPr>
          <w:rFonts w:ascii="Calibri" w:eastAsia="Calibri" w:hAnsi="Calibri" w:cs="Calibri"/>
          <w:color w:val="000000"/>
          <w:sz w:val="22"/>
          <w:szCs w:val="22"/>
        </w:rPr>
        <w:t xml:space="preserve"> objektu Lipka, </w:t>
      </w:r>
      <w:r>
        <w:rPr>
          <w:rFonts w:ascii="Calibri" w:eastAsia="Calibri" w:hAnsi="Calibri" w:cs="Calibri"/>
          <w:sz w:val="22"/>
          <w:szCs w:val="22"/>
        </w:rPr>
        <w:t>Rozmarýnová 6</w:t>
      </w:r>
      <w:r>
        <w:rPr>
          <w:rFonts w:ascii="Calibri" w:eastAsia="Calibri" w:hAnsi="Calibri" w:cs="Calibri"/>
          <w:color w:val="000000"/>
          <w:sz w:val="22"/>
          <w:szCs w:val="22"/>
        </w:rPr>
        <w:t xml:space="preserve">, Brno, </w:t>
      </w:r>
      <w:proofErr w:type="spellStart"/>
      <w:r>
        <w:rPr>
          <w:rFonts w:ascii="Calibri" w:eastAsia="Calibri" w:hAnsi="Calibri" w:cs="Calibri"/>
          <w:color w:val="000000"/>
          <w:sz w:val="22"/>
          <w:szCs w:val="22"/>
        </w:rPr>
        <w:t>k.ú</w:t>
      </w:r>
      <w:proofErr w:type="spellEnd"/>
      <w:r>
        <w:rPr>
          <w:rFonts w:ascii="Calibri" w:eastAsia="Calibri" w:hAnsi="Calibri" w:cs="Calibri"/>
          <w:color w:val="000000"/>
          <w:sz w:val="22"/>
          <w:szCs w:val="22"/>
        </w:rPr>
        <w:t>.</w:t>
      </w:r>
      <w:r w:rsidR="004F5FD2">
        <w:rPr>
          <w:rFonts w:ascii="Calibri" w:eastAsia="Calibri" w:hAnsi="Calibri" w:cs="Calibri"/>
          <w:color w:val="000000"/>
          <w:sz w:val="22"/>
          <w:szCs w:val="22"/>
        </w:rPr>
        <w:t xml:space="preserve"> </w:t>
      </w:r>
      <w:proofErr w:type="gramStart"/>
      <w:r>
        <w:rPr>
          <w:rFonts w:ascii="Calibri" w:eastAsia="Calibri" w:hAnsi="Calibri" w:cs="Calibri"/>
          <w:sz w:val="22"/>
          <w:szCs w:val="22"/>
        </w:rPr>
        <w:t>Jundrov</w:t>
      </w:r>
      <w:proofErr w:type="gramEnd"/>
      <w:r>
        <w:rPr>
          <w:rFonts w:ascii="Calibri" w:eastAsia="Calibri" w:hAnsi="Calibri" w:cs="Calibri"/>
          <w:color w:val="000000"/>
          <w:sz w:val="22"/>
          <w:szCs w:val="22"/>
        </w:rPr>
        <w:t xml:space="preserve"> a to dle akceptované cenové nabídky zhotovitele za podmínek projektové dokumentace, která je nedílnou součástí této smlouvy. Projektová dokumentace bude Objednatelem poskytnuta Zhotoviteli před podpisem Smlouvy o dílo 2x v tištěné podobě.</w:t>
      </w:r>
    </w:p>
    <w:p w14:paraId="0000001E"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Zakázka je zadáv</w:t>
      </w:r>
      <w:r>
        <w:rPr>
          <w:rFonts w:ascii="Calibri" w:eastAsia="Calibri" w:hAnsi="Calibri" w:cs="Calibri"/>
          <w:color w:val="000000"/>
          <w:sz w:val="22"/>
          <w:szCs w:val="22"/>
        </w:rPr>
        <w:t>ána pro realizaci proje</w:t>
      </w:r>
      <w:r>
        <w:rPr>
          <w:rFonts w:ascii="Calibri" w:eastAsia="Calibri" w:hAnsi="Calibri" w:cs="Calibri"/>
          <w:sz w:val="22"/>
          <w:szCs w:val="22"/>
        </w:rPr>
        <w:t xml:space="preserve">ktu „Ekologizace provozu a zkvalitnění zázemí pro klimatické vzdělávání pracovišť Lipky ve městě Brně“, registrační číslo </w:t>
      </w:r>
      <w:r>
        <w:rPr>
          <w:rFonts w:ascii="Calibri" w:eastAsia="Calibri" w:hAnsi="Calibri" w:cs="Calibri"/>
          <w:color w:val="000000"/>
          <w:sz w:val="22"/>
          <w:szCs w:val="22"/>
        </w:rPr>
        <w:t>CZ.05.01.03/09/22_018/000095</w:t>
      </w:r>
      <w:r>
        <w:rPr>
          <w:rFonts w:ascii="Calibri" w:eastAsia="Calibri" w:hAnsi="Calibri" w:cs="Calibri"/>
          <w:sz w:val="22"/>
          <w:szCs w:val="22"/>
        </w:rPr>
        <w:t>0</w:t>
      </w:r>
      <w:r>
        <w:rPr>
          <w:rFonts w:ascii="Calibri" w:eastAsia="Calibri" w:hAnsi="Calibri" w:cs="Calibri"/>
          <w:color w:val="000000"/>
          <w:sz w:val="22"/>
          <w:szCs w:val="22"/>
        </w:rPr>
        <w:t>.</w:t>
      </w:r>
    </w:p>
    <w:p w14:paraId="0000001F"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 xml:space="preserve">Stavební záměr vyžaduje dle stavebního zákona kolaudaci. Součástí záměru je </w:t>
      </w:r>
      <w:r>
        <w:rPr>
          <w:rFonts w:ascii="Calibri" w:eastAsia="Calibri" w:hAnsi="Calibri" w:cs="Calibri"/>
          <w:sz w:val="22"/>
          <w:szCs w:val="22"/>
        </w:rPr>
        <w:t xml:space="preserve">přístavba skladu výukových pomůcek, včetně výstavby nových nosných konstrukcí. </w:t>
      </w:r>
      <w:r>
        <w:rPr>
          <w:rFonts w:ascii="Calibri" w:eastAsia="Calibri" w:hAnsi="Calibri" w:cs="Calibri"/>
          <w:color w:val="000000"/>
          <w:sz w:val="22"/>
          <w:szCs w:val="22"/>
        </w:rPr>
        <w:t>Vyjádření stavebního úřadu v této věci předloží Objednatel Zhotoviteli k nahlédnutí na vyžádání.)</w:t>
      </w:r>
    </w:p>
    <w:p w14:paraId="00000020" w14:textId="459983EF"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Dílo bude provedeno podle předané (zadávací) projektové dokumentace. Všechny po</w:t>
      </w:r>
      <w:r>
        <w:rPr>
          <w:rFonts w:ascii="Calibri" w:eastAsia="Calibri" w:hAnsi="Calibri" w:cs="Calibri"/>
          <w:color w:val="000000"/>
          <w:sz w:val="22"/>
          <w:szCs w:val="22"/>
        </w:rPr>
        <w:t xml:space="preserve">třebné dokumenty byly dodavateli k dispozici jako součást zadávací dokumentace. Předaná dokumentace je pro Zhotovitele závazná a tvoří nedílnou součást této smlouvy. Od této dokumentace se není možné odchýlit bez předchozí </w:t>
      </w:r>
      <w:r>
        <w:rPr>
          <w:rFonts w:ascii="Calibri" w:eastAsia="Calibri" w:hAnsi="Calibri" w:cs="Calibri"/>
          <w:color w:val="000000"/>
          <w:sz w:val="22"/>
          <w:szCs w:val="22"/>
        </w:rPr>
        <w:t>souhlasu Objednatele. Jen tak js</w:t>
      </w:r>
      <w:r>
        <w:rPr>
          <w:rFonts w:ascii="Calibri" w:eastAsia="Calibri" w:hAnsi="Calibri" w:cs="Calibri"/>
          <w:color w:val="000000"/>
          <w:sz w:val="22"/>
          <w:szCs w:val="22"/>
        </w:rPr>
        <w:t>ou změny přípustné.</w:t>
      </w:r>
    </w:p>
    <w:p w14:paraId="00000021" w14:textId="14BB13F1"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Objednatel požaduje, aby během stavebních prací nedošlo k narušení ochrany majetku Objednatele. Zhotovitel je povinen dotčenou část objektu dostatečně zabezpečit. Zhotovitel je povinen, před započetím prací,</w:t>
      </w:r>
      <w:r>
        <w:rPr>
          <w:rFonts w:ascii="Calibri" w:eastAsia="Calibri" w:hAnsi="Calibri" w:cs="Calibri"/>
          <w:sz w:val="22"/>
          <w:szCs w:val="22"/>
        </w:rPr>
        <w:t xml:space="preserve"> </w:t>
      </w:r>
      <w:r>
        <w:rPr>
          <w:rFonts w:ascii="Calibri" w:eastAsia="Calibri" w:hAnsi="Calibri" w:cs="Calibri"/>
          <w:color w:val="000000"/>
          <w:sz w:val="22"/>
          <w:szCs w:val="22"/>
        </w:rPr>
        <w:t>ochránit všechny vnitřní pro</w:t>
      </w:r>
      <w:r>
        <w:rPr>
          <w:rFonts w:ascii="Calibri" w:eastAsia="Calibri" w:hAnsi="Calibri" w:cs="Calibri"/>
          <w:color w:val="000000"/>
          <w:sz w:val="22"/>
          <w:szCs w:val="22"/>
        </w:rPr>
        <w:t>story, ve kterých se bude pohybovat.</w:t>
      </w:r>
    </w:p>
    <w:p w14:paraId="67F8C343" w14:textId="77777777" w:rsidR="002224AC" w:rsidRDefault="002224AC" w:rsidP="002224AC">
      <w:pPr>
        <w:pBdr>
          <w:top w:val="nil"/>
          <w:left w:val="nil"/>
          <w:bottom w:val="nil"/>
          <w:right w:val="nil"/>
          <w:between w:val="nil"/>
        </w:pBdr>
        <w:tabs>
          <w:tab w:val="left" w:pos="709"/>
        </w:tabs>
        <w:rPr>
          <w:rFonts w:ascii="Calibri" w:eastAsia="Calibri" w:hAnsi="Calibri" w:cs="Calibri"/>
          <w:color w:val="000000"/>
          <w:sz w:val="22"/>
          <w:szCs w:val="22"/>
        </w:rPr>
      </w:pPr>
    </w:p>
    <w:p w14:paraId="00000022"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lastRenderedPageBreak/>
        <w:t>Součástí díla je provedení revize elektroinstalace, pokud bude realizací zakázky dotčena, případně měněna.</w:t>
      </w:r>
    </w:p>
    <w:p w14:paraId="00000023"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Součástí díla je zajištění všech ostatních nezbytných zkoušek, atestů a revizí podle ČSN a případných jiných prá</w:t>
      </w:r>
      <w:r>
        <w:rPr>
          <w:rFonts w:ascii="Calibri" w:eastAsia="Calibri" w:hAnsi="Calibri" w:cs="Calibri"/>
          <w:color w:val="000000"/>
          <w:sz w:val="22"/>
          <w:szCs w:val="22"/>
        </w:rPr>
        <w:t>vních nebo technických předpisů platných v době provádění a předání díla, kterými bude prokázáno dosažení předepsané kvality a předepsaných technických parametrů díla.</w:t>
      </w:r>
    </w:p>
    <w:p w14:paraId="00000024"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Zhotovitel předá Objednateli potřebnou dokumentaci k provedeným revizím a zkouškám dle č</w:t>
      </w:r>
      <w:r>
        <w:rPr>
          <w:rFonts w:ascii="Calibri" w:eastAsia="Calibri" w:hAnsi="Calibri" w:cs="Calibri"/>
          <w:color w:val="000000"/>
          <w:sz w:val="22"/>
          <w:szCs w:val="22"/>
        </w:rPr>
        <w:t>l. II odst. 6. a 7. nejpozději při předání díla nebo jeho části.</w:t>
      </w:r>
    </w:p>
    <w:p w14:paraId="00000025"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Zhotovitel se zavazuje, že veškeré práce na hydroizolačním souvrství budou provádět pracovníci s doloženou odbornou způsobilostí dle zadávacích podmínek. Objednatel je oprávněn kdykoliv během</w:t>
      </w:r>
      <w:r>
        <w:rPr>
          <w:rFonts w:ascii="Calibri" w:eastAsia="Calibri" w:hAnsi="Calibri" w:cs="Calibri"/>
          <w:color w:val="000000"/>
          <w:sz w:val="22"/>
          <w:szCs w:val="22"/>
        </w:rPr>
        <w:t xml:space="preserve"> realizace vyžádat od Zhotovitele kopie příslušných certifikátů.</w:t>
      </w:r>
    </w:p>
    <w:p w14:paraId="00000026"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Zhotovitel je povinen vést ode dne předání a převzetí staveniště o pracích, které provádí, stavební deník. Mimo stavbyvedoucího nebo jím pověřeného zástupce může do stavebního deníku provádět</w:t>
      </w:r>
      <w:r>
        <w:rPr>
          <w:rFonts w:ascii="Calibri" w:eastAsia="Calibri" w:hAnsi="Calibri" w:cs="Calibri"/>
          <w:color w:val="000000"/>
          <w:sz w:val="22"/>
          <w:szCs w:val="22"/>
        </w:rPr>
        <w:t xml:space="preserve"> potřebné záznamy pouze Objednatel, případně jím pověřený zástupce, zpracovatel projektové dokumentace nebo příslušné orgány státní správy.</w:t>
      </w:r>
    </w:p>
    <w:p w14:paraId="00000027"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 xml:space="preserve">Objednatel i Zhotovitel se dohodli, že lhůta pro vyjádření k zápisu do stavebního deníku činí </w:t>
      </w:r>
      <w:r>
        <w:rPr>
          <w:rFonts w:ascii="Calibri" w:eastAsia="Calibri" w:hAnsi="Calibri" w:cs="Calibri"/>
          <w:sz w:val="22"/>
          <w:szCs w:val="22"/>
        </w:rPr>
        <w:t xml:space="preserve">3 </w:t>
      </w:r>
      <w:r>
        <w:rPr>
          <w:rFonts w:ascii="Calibri" w:eastAsia="Calibri" w:hAnsi="Calibri" w:cs="Calibri"/>
          <w:color w:val="000000"/>
          <w:sz w:val="22"/>
          <w:szCs w:val="22"/>
        </w:rPr>
        <w:t>dn</w:t>
      </w:r>
      <w:r>
        <w:rPr>
          <w:rFonts w:ascii="Calibri" w:eastAsia="Calibri" w:hAnsi="Calibri" w:cs="Calibri"/>
          <w:sz w:val="22"/>
          <w:szCs w:val="22"/>
        </w:rPr>
        <w:t>y</w:t>
      </w:r>
      <w:r>
        <w:rPr>
          <w:rFonts w:ascii="Calibri" w:eastAsia="Calibri" w:hAnsi="Calibri" w:cs="Calibri"/>
          <w:color w:val="000000"/>
          <w:sz w:val="22"/>
          <w:szCs w:val="22"/>
        </w:rPr>
        <w:t xml:space="preserve"> od provedení záp</w:t>
      </w:r>
      <w:r>
        <w:rPr>
          <w:rFonts w:ascii="Calibri" w:eastAsia="Calibri" w:hAnsi="Calibri" w:cs="Calibri"/>
          <w:color w:val="000000"/>
          <w:sz w:val="22"/>
          <w:szCs w:val="22"/>
        </w:rPr>
        <w:t>isu. Pokud se druhá strana v uvedené lhůtě nevyjádří, platí, že s obsahem zápisu souhlasí. Zhotovitel i Objednatel nebo jím pověřený zástupce druhou stranu na uvedené zápisy vyžadující reakci telefonicky upozorní.</w:t>
      </w:r>
    </w:p>
    <w:p w14:paraId="00000028"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Originál deníku je Zhotovitel povinen před</w:t>
      </w:r>
      <w:r>
        <w:rPr>
          <w:rFonts w:ascii="Calibri" w:eastAsia="Calibri" w:hAnsi="Calibri" w:cs="Calibri"/>
          <w:color w:val="000000"/>
          <w:sz w:val="22"/>
          <w:szCs w:val="22"/>
        </w:rPr>
        <w:t>at Objednateli při předání díla, pokud se strany nedohodnou jinak. Do Stavebního deníku zapisuje Zhotovitel veškeré skutečnosti rozhodné pro provádění díla, především časový postup prací, záznam o událostech a překážkách majících vliv na provádění díla. Ve</w:t>
      </w:r>
      <w:r>
        <w:rPr>
          <w:rFonts w:ascii="Calibri" w:eastAsia="Calibri" w:hAnsi="Calibri" w:cs="Calibri"/>
          <w:color w:val="000000"/>
          <w:sz w:val="22"/>
          <w:szCs w:val="22"/>
        </w:rPr>
        <w:t xml:space="preserve"> stavebním deníku budou jednotlivě dle postupu prací popsány a oboustranně potvrzeny všechny zadavatelem schválené odchylky (změny) od předané projektové dokumentace. Bezprostředně po jejich schválení bude provedeno jejich </w:t>
      </w:r>
      <w:proofErr w:type="spellStart"/>
      <w:r>
        <w:rPr>
          <w:rFonts w:ascii="Calibri" w:eastAsia="Calibri" w:hAnsi="Calibri" w:cs="Calibri"/>
          <w:color w:val="000000"/>
          <w:sz w:val="22"/>
          <w:szCs w:val="22"/>
        </w:rPr>
        <w:t>nacenění</w:t>
      </w:r>
      <w:proofErr w:type="spellEnd"/>
      <w:r>
        <w:rPr>
          <w:rFonts w:ascii="Calibri" w:eastAsia="Calibri" w:hAnsi="Calibri" w:cs="Calibri"/>
          <w:color w:val="000000"/>
          <w:sz w:val="22"/>
          <w:szCs w:val="22"/>
        </w:rPr>
        <w:t>.</w:t>
      </w:r>
    </w:p>
    <w:p w14:paraId="00000029" w14:textId="635870DE"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Schválené odchylky od p</w:t>
      </w:r>
      <w:r>
        <w:rPr>
          <w:rFonts w:ascii="Calibri" w:eastAsia="Calibri" w:hAnsi="Calibri" w:cs="Calibri"/>
          <w:color w:val="000000"/>
          <w:sz w:val="22"/>
          <w:szCs w:val="22"/>
        </w:rPr>
        <w:t xml:space="preserve">rojektové dokumentace budou </w:t>
      </w:r>
      <w:proofErr w:type="spellStart"/>
      <w:r>
        <w:rPr>
          <w:rFonts w:ascii="Calibri" w:eastAsia="Calibri" w:hAnsi="Calibri" w:cs="Calibri"/>
          <w:color w:val="000000"/>
          <w:sz w:val="22"/>
          <w:szCs w:val="22"/>
        </w:rPr>
        <w:t>naceněny</w:t>
      </w:r>
      <w:proofErr w:type="spellEnd"/>
      <w:r>
        <w:rPr>
          <w:rFonts w:ascii="Calibri" w:eastAsia="Calibri" w:hAnsi="Calibri" w:cs="Calibri"/>
          <w:color w:val="000000"/>
          <w:sz w:val="22"/>
          <w:szCs w:val="22"/>
        </w:rPr>
        <w:t xml:space="preserve"> položkově podle jednotkových </w:t>
      </w:r>
      <w:r>
        <w:rPr>
          <w:rFonts w:ascii="Calibri" w:eastAsia="Calibri" w:hAnsi="Calibri" w:cs="Calibri"/>
          <w:color w:val="000000"/>
          <w:sz w:val="22"/>
          <w:szCs w:val="22"/>
        </w:rPr>
        <w:t>cen uvedených v cenové nabídce. Nebude-li nabídka tyto ceny obsahovat, budou jednotkové ceny použity z aktuálního ceníku RTS nebo z ceníku dodavatele materiálu a hodinové sazby firmy, popří</w:t>
      </w:r>
      <w:r>
        <w:rPr>
          <w:rFonts w:ascii="Calibri" w:eastAsia="Calibri" w:hAnsi="Calibri" w:cs="Calibri"/>
          <w:color w:val="000000"/>
          <w:sz w:val="22"/>
          <w:szCs w:val="22"/>
        </w:rPr>
        <w:t>padě dohodou. Objednatel si vyhrazuje právo, nové položky, které nebyly součástí smluvního rozpočtu a nejsou v datové základně RTS, posoudit formou průzkumu trhu</w:t>
      </w:r>
      <w:r>
        <w:rPr>
          <w:rFonts w:ascii="Tahoma" w:eastAsia="Tahoma" w:hAnsi="Tahoma" w:cs="Tahoma"/>
          <w:color w:val="000000"/>
          <w:sz w:val="16"/>
          <w:szCs w:val="16"/>
        </w:rPr>
        <w:t xml:space="preserve">. </w:t>
      </w:r>
    </w:p>
    <w:p w14:paraId="0000002A" w14:textId="77777777" w:rsidR="00FD1553" w:rsidRDefault="007D337B">
      <w:pPr>
        <w:numPr>
          <w:ilvl w:val="0"/>
          <w:numId w:val="1"/>
        </w:numPr>
        <w:pBdr>
          <w:top w:val="nil"/>
          <w:left w:val="nil"/>
          <w:bottom w:val="nil"/>
          <w:right w:val="nil"/>
          <w:between w:val="nil"/>
        </w:pBdr>
        <w:tabs>
          <w:tab w:val="left" w:pos="709"/>
        </w:tabs>
        <w:rPr>
          <w:rFonts w:ascii="Calibri" w:eastAsia="Calibri" w:hAnsi="Calibri" w:cs="Calibri"/>
          <w:color w:val="000000"/>
          <w:sz w:val="22"/>
          <w:szCs w:val="22"/>
        </w:rPr>
      </w:pPr>
      <w:r>
        <w:rPr>
          <w:rFonts w:ascii="Calibri" w:eastAsia="Calibri" w:hAnsi="Calibri" w:cs="Calibri"/>
          <w:color w:val="000000"/>
          <w:sz w:val="22"/>
          <w:szCs w:val="22"/>
        </w:rPr>
        <w:t>Součástí Díla je zpracování Dokumentace skutečného provedení stavby Zhotovitelem, v níž budo</w:t>
      </w:r>
      <w:r>
        <w:rPr>
          <w:rFonts w:ascii="Calibri" w:eastAsia="Calibri" w:hAnsi="Calibri" w:cs="Calibri"/>
          <w:color w:val="000000"/>
          <w:sz w:val="22"/>
          <w:szCs w:val="22"/>
        </w:rPr>
        <w:t>u zřetelně označeny všechny změny, ke kterým v průběhu zhotovení Díla došlo. Dokumentace skutečného provedení, respektive části dokumentace, ve kterých došlo ke změnám, bude předána Objednateli ve dvou vyhotoveních v grafické (tištěné) podobě a jednou v di</w:t>
      </w:r>
      <w:r>
        <w:rPr>
          <w:rFonts w:ascii="Calibri" w:eastAsia="Calibri" w:hAnsi="Calibri" w:cs="Calibri"/>
          <w:color w:val="000000"/>
          <w:sz w:val="22"/>
          <w:szCs w:val="22"/>
        </w:rPr>
        <w:t xml:space="preserve">gitální podobě ve formátech </w:t>
      </w:r>
      <w:proofErr w:type="spellStart"/>
      <w:r>
        <w:rPr>
          <w:rFonts w:ascii="Calibri" w:eastAsia="Calibri" w:hAnsi="Calibri" w:cs="Calibri"/>
          <w:color w:val="000000"/>
          <w:sz w:val="22"/>
          <w:szCs w:val="22"/>
        </w:rPr>
        <w:t>pdf</w:t>
      </w:r>
      <w:proofErr w:type="spellEnd"/>
      <w:r>
        <w:rPr>
          <w:rFonts w:ascii="Calibri" w:eastAsia="Calibri" w:hAnsi="Calibri" w:cs="Calibri"/>
          <w:color w:val="000000"/>
          <w:sz w:val="22"/>
          <w:szCs w:val="22"/>
        </w:rPr>
        <w:t xml:space="preserve"> a </w:t>
      </w:r>
      <w:proofErr w:type="spellStart"/>
      <w:r>
        <w:rPr>
          <w:rFonts w:ascii="Calibri" w:eastAsia="Calibri" w:hAnsi="Calibri" w:cs="Calibri"/>
          <w:color w:val="000000"/>
          <w:sz w:val="22"/>
          <w:szCs w:val="22"/>
        </w:rPr>
        <w:t>dwg</w:t>
      </w:r>
      <w:proofErr w:type="spellEnd"/>
      <w:r>
        <w:rPr>
          <w:rFonts w:ascii="Calibri" w:eastAsia="Calibri" w:hAnsi="Calibri" w:cs="Calibri"/>
          <w:color w:val="000000"/>
          <w:sz w:val="22"/>
          <w:szCs w:val="22"/>
        </w:rPr>
        <w:t>.</w:t>
      </w:r>
    </w:p>
    <w:p w14:paraId="0000002C" w14:textId="683A587D" w:rsidR="00FD1553" w:rsidRPr="004F5FD2" w:rsidRDefault="007D337B" w:rsidP="004F5FD2">
      <w:pPr>
        <w:numPr>
          <w:ilvl w:val="0"/>
          <w:numId w:val="1"/>
        </w:numPr>
        <w:pBdr>
          <w:top w:val="nil"/>
          <w:left w:val="nil"/>
          <w:bottom w:val="nil"/>
          <w:right w:val="nil"/>
          <w:between w:val="nil"/>
        </w:pBdr>
        <w:tabs>
          <w:tab w:val="left" w:pos="709"/>
        </w:tabs>
        <w:spacing w:after="120"/>
      </w:pPr>
      <w:r w:rsidRPr="004F5FD2">
        <w:rPr>
          <w:rFonts w:ascii="Calibri" w:eastAsia="Calibri" w:hAnsi="Calibri" w:cs="Calibri"/>
          <w:color w:val="000000"/>
          <w:sz w:val="22"/>
          <w:szCs w:val="22"/>
        </w:rPr>
        <w:t>Zhotovitel dodá a namontuje výrobky a materiály, které jsou definovány minimálně technickým vymezením v Projektové dokumentaci. Zároveň s předáním Díla předá Zhotoviteli také veškeré technické listy, prohlášení o shod</w:t>
      </w:r>
      <w:r w:rsidRPr="004F5FD2">
        <w:rPr>
          <w:rFonts w:ascii="Calibri" w:eastAsia="Calibri" w:hAnsi="Calibri" w:cs="Calibri"/>
          <w:color w:val="000000"/>
          <w:sz w:val="22"/>
          <w:szCs w:val="22"/>
        </w:rPr>
        <w:t>ě, případně další dokumenty k materiálům a výrobkům, které jejich odpovídající technické parametry dokládají.</w:t>
      </w:r>
    </w:p>
    <w:p w14:paraId="21619558" w14:textId="77777777" w:rsidR="004F5FD2" w:rsidRDefault="004F5FD2" w:rsidP="004F5FD2">
      <w:pPr>
        <w:pBdr>
          <w:top w:val="nil"/>
          <w:left w:val="nil"/>
          <w:bottom w:val="nil"/>
          <w:right w:val="nil"/>
          <w:between w:val="nil"/>
        </w:pBdr>
        <w:tabs>
          <w:tab w:val="left" w:pos="709"/>
        </w:tabs>
        <w:spacing w:after="120"/>
        <w:ind w:left="720"/>
      </w:pPr>
    </w:p>
    <w:p w14:paraId="0000002D" w14:textId="77777777" w:rsidR="00FD1553" w:rsidRDefault="007D337B">
      <w:pPr>
        <w:numPr>
          <w:ilvl w:val="0"/>
          <w:numId w:val="3"/>
        </w:numPr>
        <w:pBdr>
          <w:top w:val="nil"/>
          <w:left w:val="nil"/>
          <w:bottom w:val="nil"/>
          <w:right w:val="nil"/>
          <w:between w:val="nil"/>
        </w:pBdr>
        <w:spacing w:before="240" w:after="120"/>
        <w:ind w:left="567" w:hanging="567"/>
        <w:jc w:val="center"/>
        <w:rPr>
          <w:rFonts w:ascii="Calibri" w:eastAsia="Calibri" w:hAnsi="Calibri" w:cs="Calibri"/>
          <w:b/>
          <w:color w:val="000000"/>
          <w:sz w:val="22"/>
          <w:szCs w:val="22"/>
        </w:rPr>
      </w:pPr>
      <w:r>
        <w:rPr>
          <w:rFonts w:ascii="Calibri" w:eastAsia="Calibri" w:hAnsi="Calibri" w:cs="Calibri"/>
          <w:b/>
          <w:color w:val="000000"/>
          <w:sz w:val="22"/>
          <w:szCs w:val="22"/>
        </w:rPr>
        <w:t>Doba plnění</w:t>
      </w:r>
    </w:p>
    <w:p w14:paraId="0000002E" w14:textId="7722FFC5" w:rsidR="00FD1553" w:rsidRDefault="007D337B">
      <w:pPr>
        <w:numPr>
          <w:ilvl w:val="1"/>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Dodavatel se zavazuje provést dílo, které je dle čl. II. předmětem plnění,</w:t>
      </w:r>
      <w:r>
        <w:rPr>
          <w:rFonts w:ascii="Calibri" w:eastAsia="Calibri" w:hAnsi="Calibri" w:cs="Calibri"/>
          <w:sz w:val="22"/>
          <w:szCs w:val="22"/>
        </w:rPr>
        <w:t xml:space="preserve"> ve lhůtě </w:t>
      </w:r>
      <w:r>
        <w:rPr>
          <w:rFonts w:ascii="Calibri" w:eastAsia="Calibri" w:hAnsi="Calibri" w:cs="Calibri"/>
          <w:sz w:val="22"/>
          <w:szCs w:val="22"/>
        </w:rPr>
        <w:t xml:space="preserve">mezi 18. 8. – </w:t>
      </w:r>
      <w:r w:rsidR="002224AC">
        <w:rPr>
          <w:rFonts w:ascii="Calibri" w:eastAsia="Calibri" w:hAnsi="Calibri" w:cs="Calibri"/>
          <w:sz w:val="22"/>
          <w:szCs w:val="22"/>
        </w:rPr>
        <w:t>15</w:t>
      </w:r>
      <w:r>
        <w:rPr>
          <w:rFonts w:ascii="Calibri" w:eastAsia="Calibri" w:hAnsi="Calibri" w:cs="Calibri"/>
          <w:sz w:val="22"/>
          <w:szCs w:val="22"/>
        </w:rPr>
        <w:t>. 1</w:t>
      </w:r>
      <w:r w:rsidR="002224AC">
        <w:rPr>
          <w:rFonts w:ascii="Calibri" w:eastAsia="Calibri" w:hAnsi="Calibri" w:cs="Calibri"/>
          <w:sz w:val="22"/>
          <w:szCs w:val="22"/>
        </w:rPr>
        <w:t>2</w:t>
      </w:r>
      <w:r>
        <w:rPr>
          <w:rFonts w:ascii="Calibri" w:eastAsia="Calibri" w:hAnsi="Calibri" w:cs="Calibri"/>
          <w:sz w:val="22"/>
          <w:szCs w:val="22"/>
        </w:rPr>
        <w:t>. 2025, za dobu max. 6 týdnů, v termínu</w:t>
      </w:r>
      <w:r>
        <w:rPr>
          <w:rFonts w:ascii="Calibri" w:eastAsia="Calibri" w:hAnsi="Calibri" w:cs="Calibri"/>
          <w:sz w:val="22"/>
          <w:szCs w:val="22"/>
          <w:shd w:val="clear" w:color="auto" w:fill="F6B26B"/>
        </w:rPr>
        <w:t xml:space="preserve"> </w:t>
      </w:r>
      <w:r>
        <w:rPr>
          <w:rFonts w:ascii="Calibri" w:eastAsia="Calibri" w:hAnsi="Calibri" w:cs="Calibri"/>
          <w:color w:val="000000"/>
          <w:sz w:val="22"/>
          <w:szCs w:val="22"/>
          <w:shd w:val="clear" w:color="auto" w:fill="F6B26B"/>
        </w:rPr>
        <w:t>(doplní Objednatel po dohodě se Zhotovitelem před podpisem smlouvy)</w:t>
      </w:r>
      <w:r>
        <w:rPr>
          <w:rFonts w:ascii="Calibri" w:eastAsia="Calibri" w:hAnsi="Calibri" w:cs="Calibri"/>
          <w:sz w:val="22"/>
          <w:szCs w:val="22"/>
          <w:shd w:val="clear" w:color="auto" w:fill="F6B26B"/>
        </w:rPr>
        <w:t xml:space="preserve">. </w:t>
      </w:r>
    </w:p>
    <w:p w14:paraId="0000002F" w14:textId="77777777" w:rsidR="00FD1553" w:rsidRDefault="007D337B">
      <w:pPr>
        <w:numPr>
          <w:ilvl w:val="1"/>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Podmínkou zhotovení díla je umožnění přístupu na staveniště Zhotoviteli Objednatelem. Zhotovitel i Objednatel se zavazují k so</w:t>
      </w:r>
      <w:r>
        <w:rPr>
          <w:rFonts w:ascii="Calibri" w:eastAsia="Calibri" w:hAnsi="Calibri" w:cs="Calibri"/>
          <w:color w:val="000000"/>
          <w:sz w:val="22"/>
          <w:szCs w:val="22"/>
        </w:rPr>
        <w:t xml:space="preserve">učinnosti při zajištění souběhu stavebních prací a v současnosti již nasmlouvaných vzdělávacích aktivit Objednatele (především zajištění </w:t>
      </w:r>
      <w:r>
        <w:rPr>
          <w:rFonts w:ascii="Calibri" w:eastAsia="Calibri" w:hAnsi="Calibri" w:cs="Calibri"/>
          <w:color w:val="000000"/>
          <w:sz w:val="22"/>
          <w:szCs w:val="22"/>
        </w:rPr>
        <w:lastRenderedPageBreak/>
        <w:t>bezpečnosti při realizaci výukových programů). Termín dokončení je ze strany Objednatele závislý na řádném a včasném sp</w:t>
      </w:r>
      <w:r>
        <w:rPr>
          <w:rFonts w:ascii="Calibri" w:eastAsia="Calibri" w:hAnsi="Calibri" w:cs="Calibri"/>
          <w:color w:val="000000"/>
          <w:sz w:val="22"/>
          <w:szCs w:val="22"/>
        </w:rPr>
        <w:t>lnění součinností Objednatelem. Zhotovitel včas upozorní zápisem do stavebního deníku Objednatele, že je nutno plnit součinnost a specifikuje jakou. Po dobu prodlení Objednatele s poskytnutím dohodnutých součinností není Zhotovitel v prodlení s plněním záv</w:t>
      </w:r>
      <w:r>
        <w:rPr>
          <w:rFonts w:ascii="Calibri" w:eastAsia="Calibri" w:hAnsi="Calibri" w:cs="Calibri"/>
          <w:color w:val="000000"/>
          <w:sz w:val="22"/>
          <w:szCs w:val="22"/>
        </w:rPr>
        <w:t xml:space="preserve">azku. </w:t>
      </w:r>
    </w:p>
    <w:p w14:paraId="00000030" w14:textId="77777777" w:rsidR="00FD1553" w:rsidRDefault="007D337B">
      <w:pPr>
        <w:numPr>
          <w:ilvl w:val="1"/>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Termín dokončení díla nemůže být posunut ze strany Zhotovitele o dny, ve kterých nebylo možné provádět montáž díla z důvodu povětrnostních podmínek nebo jiných nepředvídatelných objektivních překážek, ledaže na ně Zhotovitel upozorní objednatele v d</w:t>
      </w:r>
      <w:r>
        <w:rPr>
          <w:rFonts w:ascii="Calibri" w:eastAsia="Calibri" w:hAnsi="Calibri" w:cs="Calibri"/>
          <w:color w:val="000000"/>
          <w:sz w:val="22"/>
          <w:szCs w:val="22"/>
        </w:rPr>
        <w:t>obě vzniku zápisem ve stavebním deníku.</w:t>
      </w:r>
    </w:p>
    <w:p w14:paraId="00000031" w14:textId="77777777" w:rsidR="00FD1553" w:rsidRDefault="007D337B">
      <w:pPr>
        <w:numPr>
          <w:ilvl w:val="1"/>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případě prodlení zhotovitele s celkovým dokončením díla dle čl. II. si smluvní strany dohodly smluvní pokutu 0,1 % z ceny nedodané části díla za každý i započatý den prodlení.</w:t>
      </w:r>
    </w:p>
    <w:p w14:paraId="00000032" w14:textId="4D67E2D1" w:rsidR="00FD1553" w:rsidRDefault="00FD1553">
      <w:pPr>
        <w:rPr>
          <w:rFonts w:ascii="Calibri" w:eastAsia="Calibri" w:hAnsi="Calibri" w:cs="Calibri"/>
          <w:sz w:val="22"/>
          <w:szCs w:val="22"/>
        </w:rPr>
      </w:pPr>
    </w:p>
    <w:p w14:paraId="00000033" w14:textId="77777777" w:rsidR="00FD1553" w:rsidRDefault="007D337B">
      <w:pPr>
        <w:numPr>
          <w:ilvl w:val="0"/>
          <w:numId w:val="3"/>
        </w:numPr>
        <w:pBdr>
          <w:top w:val="nil"/>
          <w:left w:val="nil"/>
          <w:bottom w:val="nil"/>
          <w:right w:val="nil"/>
          <w:between w:val="nil"/>
        </w:pBdr>
        <w:spacing w:before="240" w:after="120"/>
        <w:ind w:left="567" w:hanging="567"/>
        <w:jc w:val="center"/>
        <w:rPr>
          <w:rFonts w:ascii="Calibri" w:eastAsia="Calibri" w:hAnsi="Calibri" w:cs="Calibri"/>
          <w:b/>
          <w:color w:val="000000"/>
          <w:sz w:val="22"/>
          <w:szCs w:val="22"/>
        </w:rPr>
      </w:pPr>
      <w:bookmarkStart w:id="0" w:name="_heading=h.3znysh7" w:colFirst="0" w:colLast="0"/>
      <w:bookmarkEnd w:id="0"/>
      <w:r>
        <w:rPr>
          <w:rFonts w:ascii="Calibri" w:eastAsia="Calibri" w:hAnsi="Calibri" w:cs="Calibri"/>
          <w:b/>
          <w:color w:val="000000"/>
          <w:sz w:val="22"/>
          <w:szCs w:val="22"/>
        </w:rPr>
        <w:t>Cena a způsob její úhrady</w:t>
      </w:r>
    </w:p>
    <w:p w14:paraId="00000034" w14:textId="77777777" w:rsidR="00FD1553" w:rsidRDefault="007D337B">
      <w:pPr>
        <w:numPr>
          <w:ilvl w:val="1"/>
          <w:numId w:val="3"/>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Cena díla j</w:t>
      </w:r>
      <w:r>
        <w:rPr>
          <w:rFonts w:ascii="Calibri" w:eastAsia="Calibri" w:hAnsi="Calibri" w:cs="Calibri"/>
          <w:color w:val="000000"/>
          <w:sz w:val="22"/>
          <w:szCs w:val="22"/>
        </w:rPr>
        <w:t>e stanovena dohodou smluvních stran a činí</w:t>
      </w:r>
      <w:r>
        <w:rPr>
          <w:rFonts w:ascii="Calibri" w:eastAsia="Calibri" w:hAnsi="Calibri" w:cs="Calibri"/>
          <w:b/>
          <w:color w:val="000000"/>
          <w:sz w:val="22"/>
          <w:szCs w:val="22"/>
        </w:rPr>
        <w:t xml:space="preserve"> </w:t>
      </w:r>
      <w:proofErr w:type="spellStart"/>
      <w:proofErr w:type="gramStart"/>
      <w:r>
        <w:rPr>
          <w:rFonts w:ascii="Calibri" w:eastAsia="Calibri" w:hAnsi="Calibri" w:cs="Calibri"/>
          <w:b/>
          <w:color w:val="000000"/>
          <w:sz w:val="22"/>
          <w:szCs w:val="22"/>
          <w:highlight w:val="yellow"/>
        </w:rPr>
        <w:t>xxx.xxx</w:t>
      </w:r>
      <w:proofErr w:type="spellEnd"/>
      <w:r>
        <w:rPr>
          <w:rFonts w:ascii="Calibri" w:eastAsia="Calibri" w:hAnsi="Calibri" w:cs="Calibri"/>
          <w:b/>
          <w:color w:val="000000"/>
          <w:sz w:val="22"/>
          <w:szCs w:val="22"/>
          <w:highlight w:val="yellow"/>
        </w:rPr>
        <w:t>,-</w:t>
      </w:r>
      <w:proofErr w:type="gramEnd"/>
      <w:r>
        <w:rPr>
          <w:rFonts w:ascii="Calibri" w:eastAsia="Calibri" w:hAnsi="Calibri" w:cs="Calibri"/>
          <w:b/>
          <w:color w:val="000000"/>
          <w:sz w:val="22"/>
          <w:szCs w:val="22"/>
          <w:highlight w:val="yellow"/>
        </w:rPr>
        <w:t xml:space="preserve"> </w:t>
      </w:r>
      <w:r>
        <w:rPr>
          <w:rFonts w:ascii="Calibri" w:eastAsia="Calibri" w:hAnsi="Calibri" w:cs="Calibri"/>
          <w:color w:val="000000"/>
          <w:sz w:val="22"/>
          <w:szCs w:val="22"/>
          <w:highlight w:val="yellow"/>
        </w:rPr>
        <w:t>Kč (doplní uchazeč v nabídce)</w:t>
      </w:r>
      <w:r>
        <w:rPr>
          <w:rFonts w:ascii="Calibri" w:eastAsia="Calibri" w:hAnsi="Calibri" w:cs="Calibri"/>
          <w:color w:val="000000"/>
          <w:sz w:val="22"/>
          <w:szCs w:val="22"/>
        </w:rPr>
        <w:t xml:space="preserve"> bez DPH. DPH představuje částku ve výši </w:t>
      </w:r>
      <w:proofErr w:type="spellStart"/>
      <w:proofErr w:type="gramStart"/>
      <w:r>
        <w:rPr>
          <w:rFonts w:ascii="Calibri" w:eastAsia="Calibri" w:hAnsi="Calibri" w:cs="Calibri"/>
          <w:color w:val="000000"/>
          <w:sz w:val="22"/>
          <w:szCs w:val="22"/>
          <w:highlight w:val="yellow"/>
        </w:rPr>
        <w:t>xxx.xxx</w:t>
      </w:r>
      <w:proofErr w:type="spellEnd"/>
      <w:r>
        <w:rPr>
          <w:rFonts w:ascii="Calibri" w:eastAsia="Calibri" w:hAnsi="Calibri" w:cs="Calibri"/>
          <w:color w:val="000000"/>
          <w:sz w:val="22"/>
          <w:szCs w:val="22"/>
          <w:highlight w:val="yellow"/>
        </w:rPr>
        <w:t>,-</w:t>
      </w:r>
      <w:proofErr w:type="gramEnd"/>
      <w:r>
        <w:rPr>
          <w:rFonts w:ascii="Calibri" w:eastAsia="Calibri" w:hAnsi="Calibri" w:cs="Calibri"/>
          <w:color w:val="000000"/>
          <w:sz w:val="22"/>
          <w:szCs w:val="22"/>
          <w:highlight w:val="yellow"/>
        </w:rPr>
        <w:t xml:space="preserve"> Kč (doplní uchazeč v nabídce)</w:t>
      </w:r>
      <w:r>
        <w:rPr>
          <w:rFonts w:ascii="Calibri" w:eastAsia="Calibri" w:hAnsi="Calibri" w:cs="Calibri"/>
          <w:color w:val="000000"/>
          <w:sz w:val="22"/>
          <w:szCs w:val="22"/>
        </w:rPr>
        <w:t xml:space="preserve">. Celková cena včetně DPH je </w:t>
      </w:r>
      <w:proofErr w:type="spellStart"/>
      <w:proofErr w:type="gramStart"/>
      <w:r>
        <w:rPr>
          <w:rFonts w:ascii="Calibri" w:eastAsia="Calibri" w:hAnsi="Calibri" w:cs="Calibri"/>
          <w:color w:val="000000"/>
          <w:sz w:val="22"/>
          <w:szCs w:val="22"/>
          <w:highlight w:val="yellow"/>
        </w:rPr>
        <w:t>xxx.xxx</w:t>
      </w:r>
      <w:proofErr w:type="spellEnd"/>
      <w:r>
        <w:rPr>
          <w:rFonts w:ascii="Calibri" w:eastAsia="Calibri" w:hAnsi="Calibri" w:cs="Calibri"/>
          <w:color w:val="000000"/>
          <w:sz w:val="22"/>
          <w:szCs w:val="22"/>
          <w:highlight w:val="yellow"/>
        </w:rPr>
        <w:t>,-</w:t>
      </w:r>
      <w:proofErr w:type="gramEnd"/>
      <w:r>
        <w:rPr>
          <w:rFonts w:ascii="Calibri" w:eastAsia="Calibri" w:hAnsi="Calibri" w:cs="Calibri"/>
          <w:color w:val="000000"/>
          <w:sz w:val="22"/>
          <w:szCs w:val="22"/>
          <w:highlight w:val="yellow"/>
        </w:rPr>
        <w:t xml:space="preserve"> Kč (doplní uchazeč v nabídce) </w:t>
      </w:r>
    </w:p>
    <w:p w14:paraId="00000035" w14:textId="77777777" w:rsidR="00FD1553" w:rsidRDefault="007D337B">
      <w:pPr>
        <w:numPr>
          <w:ilvl w:val="1"/>
          <w:numId w:val="3"/>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 xml:space="preserve">Výše sazby DPH činí 21 % vzhledem k tomu, že objekt, na který je dílo instalováno, není určen </w:t>
      </w:r>
      <w:r>
        <w:rPr>
          <w:rFonts w:ascii="Calibri" w:eastAsia="Calibri" w:hAnsi="Calibri" w:cs="Calibri"/>
          <w:color w:val="000000"/>
          <w:sz w:val="22"/>
          <w:szCs w:val="22"/>
        </w:rPr>
        <w:t xml:space="preserve">k bydlení. </w:t>
      </w:r>
    </w:p>
    <w:p w14:paraId="00000036" w14:textId="77777777" w:rsidR="00FD1553" w:rsidRDefault="007D337B">
      <w:pPr>
        <w:numPr>
          <w:ilvl w:val="1"/>
          <w:numId w:val="3"/>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sz w:val="22"/>
          <w:szCs w:val="22"/>
        </w:rPr>
        <w:t>Platby ceny díla budou Objednatelem provedeny následovně:</w:t>
      </w:r>
    </w:p>
    <w:p w14:paraId="00000037" w14:textId="77777777" w:rsidR="00FD1553" w:rsidRDefault="007D337B">
      <w:pPr>
        <w:numPr>
          <w:ilvl w:val="0"/>
          <w:numId w:val="2"/>
        </w:numPr>
        <w:rPr>
          <w:rFonts w:ascii="Calibri" w:eastAsia="Calibri" w:hAnsi="Calibri" w:cs="Calibri"/>
          <w:sz w:val="22"/>
          <w:szCs w:val="22"/>
        </w:rPr>
      </w:pPr>
      <w:r>
        <w:rPr>
          <w:rFonts w:ascii="Calibri" w:eastAsia="Calibri" w:hAnsi="Calibri" w:cs="Calibri"/>
          <w:sz w:val="22"/>
          <w:szCs w:val="22"/>
        </w:rPr>
        <w:t>cena díla bude hrazena na základě faktur vystavených na základě zjišťovacích protokolů (dále ZP) provedených prací vždy za 1 kalendářní měsíc. ZP vyhotoví Zhotovitel v souladu s položkovým rozpočtem. Faktura bude vystavena vždy až po odsouhlasení ZP Objedn</w:t>
      </w:r>
      <w:r>
        <w:rPr>
          <w:rFonts w:ascii="Calibri" w:eastAsia="Calibri" w:hAnsi="Calibri" w:cs="Calibri"/>
          <w:sz w:val="22"/>
          <w:szCs w:val="22"/>
        </w:rPr>
        <w:t>atelem. ZP je tak nedílnou součástí faktury. Nedojde-li mezi oběma stranami k dohodě při odsouhlasení množství nebo druhu provedených prací, je Zhotovitel oprávněn fakturovat pouze ty práce a dodávky, u kterých nedošlo k rozporu.</w:t>
      </w:r>
    </w:p>
    <w:p w14:paraId="00000038" w14:textId="77777777" w:rsidR="00FD1553" w:rsidRDefault="007D337B">
      <w:pPr>
        <w:numPr>
          <w:ilvl w:val="0"/>
          <w:numId w:val="2"/>
        </w:numPr>
        <w:rPr>
          <w:rFonts w:ascii="Calibri" w:eastAsia="Calibri" w:hAnsi="Calibri" w:cs="Calibri"/>
          <w:sz w:val="22"/>
          <w:szCs w:val="22"/>
        </w:rPr>
      </w:pPr>
      <w:r>
        <w:rPr>
          <w:rFonts w:ascii="Calibri" w:eastAsia="Calibri" w:hAnsi="Calibri" w:cs="Calibri"/>
          <w:sz w:val="22"/>
          <w:szCs w:val="22"/>
        </w:rPr>
        <w:t>Dílčí fakturace na základě</w:t>
      </w:r>
      <w:r>
        <w:rPr>
          <w:rFonts w:ascii="Calibri" w:eastAsia="Calibri" w:hAnsi="Calibri" w:cs="Calibri"/>
          <w:sz w:val="22"/>
          <w:szCs w:val="22"/>
        </w:rPr>
        <w:t xml:space="preserve"> ZP může být uplatněna do výše 90 % z celkové ceny díla. Na zbývající část ve výši 10 % z Ceny Díla má Zhotovitel právo vystavit konečnou Fakturu, a to až po převzetí Díla bez vad a nedodělků. </w:t>
      </w:r>
    </w:p>
    <w:p w14:paraId="00000039" w14:textId="77777777" w:rsidR="00FD1553" w:rsidRDefault="007D337B">
      <w:pPr>
        <w:numPr>
          <w:ilvl w:val="0"/>
          <w:numId w:val="2"/>
        </w:numPr>
        <w:rPr>
          <w:rFonts w:ascii="Calibri" w:eastAsia="Calibri" w:hAnsi="Calibri" w:cs="Calibri"/>
          <w:sz w:val="22"/>
          <w:szCs w:val="22"/>
        </w:rPr>
      </w:pPr>
      <w:r>
        <w:rPr>
          <w:rFonts w:ascii="Calibri" w:eastAsia="Calibri" w:hAnsi="Calibri" w:cs="Calibri"/>
          <w:sz w:val="22"/>
          <w:szCs w:val="22"/>
        </w:rPr>
        <w:t>Nedílnou součástí konečné Faktury je finální rozpočet Díla, kt</w:t>
      </w:r>
      <w:r>
        <w:rPr>
          <w:rFonts w:ascii="Calibri" w:eastAsia="Calibri" w:hAnsi="Calibri" w:cs="Calibri"/>
          <w:sz w:val="22"/>
          <w:szCs w:val="22"/>
        </w:rPr>
        <w:t>erý musí obsahovat položkový rozpočet skutečně vyfakturovaných stavebních prací, dodávek a služeb. Objednatel je povinen uhradit zadrženou část v termínu do 15 dnů po předání a převzetí díla, případně prodlouženém do doby odstranění vad a nedodělků uvedený</w:t>
      </w:r>
      <w:r>
        <w:rPr>
          <w:rFonts w:ascii="Calibri" w:eastAsia="Calibri" w:hAnsi="Calibri" w:cs="Calibri"/>
          <w:sz w:val="22"/>
          <w:szCs w:val="22"/>
        </w:rPr>
        <w:t>ch v protokolu o předání a převzetí díla.</w:t>
      </w:r>
    </w:p>
    <w:p w14:paraId="0000003A" w14:textId="77777777" w:rsidR="00FD1553" w:rsidRDefault="007D337B">
      <w:pPr>
        <w:numPr>
          <w:ilvl w:val="0"/>
          <w:numId w:val="2"/>
        </w:numPr>
        <w:rPr>
          <w:rFonts w:ascii="Calibri" w:eastAsia="Calibri" w:hAnsi="Calibri" w:cs="Calibri"/>
          <w:sz w:val="22"/>
          <w:szCs w:val="22"/>
        </w:rPr>
      </w:pPr>
      <w:r>
        <w:rPr>
          <w:rFonts w:ascii="Calibri" w:eastAsia="Calibri" w:hAnsi="Calibri" w:cs="Calibri"/>
          <w:sz w:val="22"/>
          <w:szCs w:val="22"/>
        </w:rPr>
        <w:t>Případné vícepráce schválené dodatkem k této Smlouvě budou Zhotovitelem účtovány vždy na samostatné faktuře, a to pro každý takový dodatek samostatně.</w:t>
      </w:r>
    </w:p>
    <w:p w14:paraId="0000003B" w14:textId="77777777" w:rsidR="00FD1553" w:rsidRDefault="007D337B">
      <w:pPr>
        <w:numPr>
          <w:ilvl w:val="0"/>
          <w:numId w:val="2"/>
        </w:numPr>
        <w:rPr>
          <w:rFonts w:ascii="Calibri" w:eastAsia="Calibri" w:hAnsi="Calibri" w:cs="Calibri"/>
          <w:sz w:val="22"/>
          <w:szCs w:val="22"/>
        </w:rPr>
      </w:pPr>
      <w:r>
        <w:rPr>
          <w:rFonts w:ascii="Calibri" w:eastAsia="Calibri" w:hAnsi="Calibri" w:cs="Calibri"/>
          <w:sz w:val="22"/>
          <w:szCs w:val="22"/>
        </w:rPr>
        <w:t>V případě, že je dílo nebo jeho část (etapa) předávána s jakými</w:t>
      </w:r>
      <w:r>
        <w:rPr>
          <w:rFonts w:ascii="Calibri" w:eastAsia="Calibri" w:hAnsi="Calibri" w:cs="Calibri"/>
          <w:sz w:val="22"/>
          <w:szCs w:val="22"/>
        </w:rPr>
        <w:t>koli vadami a nedodělky uvedenými v zápise o předání, ponechá si Objednatel zástavu ve výši 10 % z ceny díla nebo předávané části (etapy) díla až do jejich odstranění Zhotovitelem.</w:t>
      </w:r>
    </w:p>
    <w:p w14:paraId="0000003C"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Všechny faktury musí mít náležitosti daňového dokladu dle § 28 zákona č. 23</w:t>
      </w:r>
      <w:r>
        <w:rPr>
          <w:rFonts w:ascii="Calibri" w:eastAsia="Calibri" w:hAnsi="Calibri" w:cs="Calibri"/>
          <w:color w:val="000000"/>
          <w:sz w:val="22"/>
          <w:szCs w:val="22"/>
        </w:rPr>
        <w:t>5/2004 Sb., o dani z přidané hodnoty, v platném znění. Faktury budou mít splatnost minimálně 14 dní od doručení faktury Objednateli.</w:t>
      </w:r>
    </w:p>
    <w:p w14:paraId="0000003D"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Faktura vystavená Zhotovitelem na základě této smlouvy bude vždy obsahovat větu „Zakázka je realizována pro projekt s registračním číslem CZ.05.01.03/09/22_018/000095</w:t>
      </w:r>
      <w:r>
        <w:rPr>
          <w:rFonts w:ascii="Calibri" w:eastAsia="Calibri" w:hAnsi="Calibri" w:cs="Calibri"/>
          <w:sz w:val="22"/>
          <w:szCs w:val="22"/>
        </w:rPr>
        <w:t>0</w:t>
      </w:r>
      <w:r>
        <w:rPr>
          <w:rFonts w:ascii="Calibri" w:eastAsia="Calibri" w:hAnsi="Calibri" w:cs="Calibri"/>
          <w:color w:val="000000"/>
          <w:sz w:val="22"/>
          <w:szCs w:val="22"/>
        </w:rPr>
        <w:t>“.</w:t>
      </w:r>
    </w:p>
    <w:p w14:paraId="0000003E"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Objednatele s placením úhrady ceny díla nebo její části si smluvní </w:t>
      </w:r>
      <w:r>
        <w:rPr>
          <w:rFonts w:ascii="Calibri" w:eastAsia="Calibri" w:hAnsi="Calibri" w:cs="Calibri"/>
          <w:color w:val="000000"/>
          <w:sz w:val="22"/>
          <w:szCs w:val="22"/>
        </w:rPr>
        <w:t>strany dohodly smluvní pokutu ve výši 0,05 % z dlužné částky za každý i započatý den prodlení.</w:t>
      </w:r>
    </w:p>
    <w:p w14:paraId="0000003F" w14:textId="1E4A4A27" w:rsidR="00FD1553" w:rsidRDefault="00FD1553"/>
    <w:p w14:paraId="230B8EC4" w14:textId="37AB13F5" w:rsidR="004F5FD2" w:rsidRDefault="004F5FD2">
      <w:r>
        <w:br w:type="page"/>
      </w:r>
    </w:p>
    <w:p w14:paraId="00000040" w14:textId="77777777" w:rsidR="00FD1553" w:rsidRDefault="007D337B">
      <w:pPr>
        <w:numPr>
          <w:ilvl w:val="0"/>
          <w:numId w:val="3"/>
        </w:numPr>
        <w:pBdr>
          <w:top w:val="nil"/>
          <w:left w:val="nil"/>
          <w:bottom w:val="nil"/>
          <w:right w:val="nil"/>
          <w:between w:val="nil"/>
        </w:pBdr>
        <w:spacing w:before="240" w:after="120"/>
        <w:ind w:left="567" w:hanging="567"/>
        <w:jc w:val="center"/>
        <w:rPr>
          <w:rFonts w:ascii="Calibri" w:eastAsia="Calibri" w:hAnsi="Calibri" w:cs="Calibri"/>
          <w:b/>
          <w:color w:val="000000"/>
          <w:sz w:val="22"/>
          <w:szCs w:val="22"/>
        </w:rPr>
      </w:pPr>
      <w:r>
        <w:rPr>
          <w:rFonts w:ascii="Calibri" w:eastAsia="Calibri" w:hAnsi="Calibri" w:cs="Calibri"/>
          <w:b/>
          <w:color w:val="000000"/>
          <w:sz w:val="22"/>
          <w:szCs w:val="22"/>
          <w:u w:val="single"/>
        </w:rPr>
        <w:lastRenderedPageBreak/>
        <w:t>Další ujednání k realizaci zakázky</w:t>
      </w:r>
    </w:p>
    <w:p w14:paraId="00000041"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Objednatel se zavazuje zpřístupnit staveniště Zhotoviteli v rozsahu potřebném pro řádné splnění jeho závazku dle této smlouvy. Zhotovitel prohlašuje, že se se staveništěm seznámil před podáním nabídky.  Zhotovitel se zavazuje Objednatele včas požádat o pří</w:t>
      </w:r>
      <w:r>
        <w:rPr>
          <w:rFonts w:ascii="Calibri" w:eastAsia="Calibri" w:hAnsi="Calibri" w:cs="Calibri"/>
          <w:color w:val="000000"/>
          <w:sz w:val="22"/>
          <w:szCs w:val="22"/>
        </w:rPr>
        <w:t>stup na staveniště, a to nejméně tři dny před předáním staveniště.</w:t>
      </w:r>
    </w:p>
    <w:p w14:paraId="00000042"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Zhotovitel je povinen vyzvat Objednatele ke kontrole a prověření prací či konstrukcí, které budou dalším postupem stavebních prací zakryty nebo se stanou nepřístupnými min. 3 pracovní dny p</w:t>
      </w:r>
      <w:r>
        <w:rPr>
          <w:rFonts w:ascii="Calibri" w:eastAsia="Calibri" w:hAnsi="Calibri" w:cs="Calibri"/>
          <w:color w:val="000000"/>
          <w:sz w:val="22"/>
          <w:szCs w:val="22"/>
        </w:rPr>
        <w:t>ředem (postačí ústní/telefonické sdělení a zápis ve Stavebním deníku). Pokud se Objednatel ke kontrole přes včasné vyzvání nedostaví, je Zhotovitel oprávněn předmětné práce nebo konstrukce zakrýt. Bude-li v tomto případě Objednatel dodatečně požadovat jeji</w:t>
      </w:r>
      <w:r>
        <w:rPr>
          <w:rFonts w:ascii="Calibri" w:eastAsia="Calibri" w:hAnsi="Calibri" w:cs="Calibri"/>
          <w:color w:val="000000"/>
          <w:sz w:val="22"/>
          <w:szCs w:val="22"/>
        </w:rPr>
        <w:t>ch odkrytí, je Zhotovitel povinen toto odkrytí provést na náklady Objednatele. Pokud se však zjistí, že práce nebyly řádně provedeny, nese veškeré náklady spojené s odkrytím prací, opravou chybného stavu a následným zakrytím Zhotovitel.</w:t>
      </w:r>
    </w:p>
    <w:p w14:paraId="00000043"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Objednatel je opráv</w:t>
      </w:r>
      <w:r>
        <w:rPr>
          <w:rFonts w:ascii="Calibri" w:eastAsia="Calibri" w:hAnsi="Calibri" w:cs="Calibri"/>
          <w:color w:val="000000"/>
          <w:sz w:val="22"/>
          <w:szCs w:val="22"/>
        </w:rPr>
        <w:t>něn pro kontrolu díla ustanovit odpovědnou osobu, která jeho jménem jedná a vydává pokyny směřující k řádnému a včasnému dokončení díla – Technický dozor stavebníka (TDS). Technický dozor jedná jménem Objednatele a jeho rozhodnutí či pokyny vůči Zhotovitel</w:t>
      </w:r>
      <w:r>
        <w:rPr>
          <w:rFonts w:ascii="Calibri" w:eastAsia="Calibri" w:hAnsi="Calibri" w:cs="Calibri"/>
          <w:color w:val="000000"/>
          <w:sz w:val="22"/>
          <w:szCs w:val="22"/>
        </w:rPr>
        <w:t>i či jiným účastníkům výstavby se chápou tak, jako by je učinil Objednatel. Technický dozor není oprávněn schvalovat změnu Smlouvy ani jejich částí. Pokud mají rozhodnutí Technického dozoru vliv na termíny plnění či sjednanou cenu nebo jsou dle mínění Zhot</w:t>
      </w:r>
      <w:r>
        <w:rPr>
          <w:rFonts w:ascii="Calibri" w:eastAsia="Calibri" w:hAnsi="Calibri" w:cs="Calibri"/>
          <w:color w:val="000000"/>
          <w:sz w:val="22"/>
          <w:szCs w:val="22"/>
        </w:rPr>
        <w:t>ovitele nevhodné, je Zhotovitel o těchto skutečnostech povinen neprodleně informovat Objednatele. Technický dozor kontroluje zejména věcnou, časovou, finanční a kvalitativní stránku provádění stavby a zúčastňuje se jako zástupce Objednatele všech kontrol n</w:t>
      </w:r>
      <w:r>
        <w:rPr>
          <w:rFonts w:ascii="Calibri" w:eastAsia="Calibri" w:hAnsi="Calibri" w:cs="Calibri"/>
          <w:color w:val="000000"/>
          <w:sz w:val="22"/>
          <w:szCs w:val="22"/>
        </w:rPr>
        <w:t>a prováděném díle. Technický dozor je oprávněn nařídit zastavení prací, pokud se podle jeho názoru</w:t>
      </w:r>
      <w:r>
        <w:rPr>
          <w:rFonts w:ascii="Calibri" w:eastAsia="Calibri" w:hAnsi="Calibri" w:cs="Calibri"/>
          <w:sz w:val="22"/>
          <w:szCs w:val="22"/>
        </w:rPr>
        <w:t xml:space="preserve"> </w:t>
      </w:r>
      <w:r>
        <w:rPr>
          <w:rFonts w:ascii="Calibri" w:eastAsia="Calibri" w:hAnsi="Calibri" w:cs="Calibri"/>
          <w:color w:val="000000"/>
          <w:sz w:val="22"/>
          <w:szCs w:val="22"/>
        </w:rPr>
        <w:t>neprovádí dílo v souladu se Smlouvou nebo obchodními podmínkami, popřípadě hrozí-li Objednateli z provádění nebezpečí škody, či nejsou-li plněny jakékoliv kv</w:t>
      </w:r>
      <w:r>
        <w:rPr>
          <w:rFonts w:ascii="Calibri" w:eastAsia="Calibri" w:hAnsi="Calibri" w:cs="Calibri"/>
          <w:color w:val="000000"/>
          <w:sz w:val="22"/>
          <w:szCs w:val="22"/>
        </w:rPr>
        <w:t>alitativní parametry stavby.</w:t>
      </w:r>
    </w:p>
    <w:p w14:paraId="00000044"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Pro účely kontroly průběhu provádění díla organizuje Objednatel Kontrolní dny v termínech nezbytných pro řádné provádění kontroly, cca jedenkrát za 14 dnů. Objednatel je povinen oznámit konání Kontrolního dne Zhotoviteli nejmén</w:t>
      </w:r>
      <w:r>
        <w:rPr>
          <w:rFonts w:ascii="Calibri" w:eastAsia="Calibri" w:hAnsi="Calibri" w:cs="Calibri"/>
          <w:color w:val="000000"/>
          <w:sz w:val="22"/>
          <w:szCs w:val="22"/>
        </w:rPr>
        <w:t>ě pět dnů před jeho konáním.</w:t>
      </w:r>
    </w:p>
    <w:p w14:paraId="00000045"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Při provádění díla postupuje Zhotovitel samostatně a práce provádí svými zaměstnanci. Veškeré odborné práce musí vykonávat pracovníci Zhotovitele nebo jeho Poddodavatelů, kteří mají příslušnou kvalifikaci. Doklad o kvalifikaci </w:t>
      </w:r>
      <w:r>
        <w:rPr>
          <w:rFonts w:ascii="Calibri" w:eastAsia="Calibri" w:hAnsi="Calibri" w:cs="Calibri"/>
          <w:color w:val="000000"/>
          <w:sz w:val="22"/>
          <w:szCs w:val="22"/>
        </w:rPr>
        <w:t>pracovníků je Zhotovitel na požádání Objednatele povinen doložit. Vykonává-li takové práce osoba, která neprokáže odbornou způsobilost či kvalifikaci, je Objednatel nebo Technický dozor oprávněn takové práce zastavit a Zhotovitel je povinen sjednat neprodl</w:t>
      </w:r>
      <w:r>
        <w:rPr>
          <w:rFonts w:ascii="Calibri" w:eastAsia="Calibri" w:hAnsi="Calibri" w:cs="Calibri"/>
          <w:color w:val="000000"/>
          <w:sz w:val="22"/>
          <w:szCs w:val="22"/>
        </w:rPr>
        <w:t>eně nápravu, neodborně provedené práce odstranit a nechat provést osobou kvalifikovanou. O dobu přerušení prací se doba realizace díla neprodlužuje.</w:t>
      </w:r>
    </w:p>
    <w:p w14:paraId="469A0E80" w14:textId="6931F5D6" w:rsidR="002224AC" w:rsidRPr="004F5FD2" w:rsidRDefault="007D337B" w:rsidP="002224AC">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sidRPr="004F5FD2">
        <w:rPr>
          <w:rFonts w:ascii="Calibri" w:eastAsia="Calibri" w:hAnsi="Calibri" w:cs="Calibri"/>
          <w:color w:val="000000"/>
          <w:sz w:val="22"/>
          <w:szCs w:val="22"/>
        </w:rPr>
        <w:t>Zhotovitel se zavazuje respektovat veškeré pokyny Objednatele případně Technického dozoru, týkající se real</w:t>
      </w:r>
      <w:r w:rsidRPr="004F5FD2">
        <w:rPr>
          <w:rFonts w:ascii="Calibri" w:eastAsia="Calibri" w:hAnsi="Calibri" w:cs="Calibri"/>
          <w:color w:val="000000"/>
          <w:sz w:val="22"/>
          <w:szCs w:val="22"/>
        </w:rPr>
        <w:t>izace předmětného díla a upozorňující na možné porušování smluvních povinností Zhotovitelem. Zhotovitel je povinen upozornit Objednatele bez zbytečného odkladu na nevhodnou povahu věcí převzatých od Objednatele nebo pokynů daných mu Objednatelem k proveden</w:t>
      </w:r>
      <w:r w:rsidRPr="004F5FD2">
        <w:rPr>
          <w:rFonts w:ascii="Calibri" w:eastAsia="Calibri" w:hAnsi="Calibri" w:cs="Calibri"/>
          <w:color w:val="000000"/>
          <w:sz w:val="22"/>
          <w:szCs w:val="22"/>
        </w:rPr>
        <w:t>í díla, jestliže Zhotovitel mohl tuto nevhodnost zjistit při vynaložení odborné péče.</w:t>
      </w:r>
    </w:p>
    <w:p w14:paraId="00000047"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Zhotovitel je povinen zajistit při provádění díla dodržení veškerých bezpečnostních opatření a hygienických opatření. Je povinen dodržovat požadavky koordinátora BOZP.</w:t>
      </w:r>
    </w:p>
    <w:p w14:paraId="00000048" w14:textId="3CB11438"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Od</w:t>
      </w:r>
      <w:r>
        <w:rPr>
          <w:rFonts w:ascii="Calibri" w:eastAsia="Calibri" w:hAnsi="Calibri" w:cs="Calibri"/>
          <w:color w:val="000000"/>
          <w:sz w:val="22"/>
          <w:szCs w:val="22"/>
        </w:rPr>
        <w:t>povědnost Zhotovitele za škodu a povinnost nahradit škodu: Pokud činností Zhotovitele dojde ke způsobení škody Objednateli nebo třetím osobám z titulu opomenutí, nedbalosti nebo neplněním podmínek vyplývajících ze zákona, technických nebo jiných norem nebo</w:t>
      </w:r>
      <w:r>
        <w:rPr>
          <w:rFonts w:ascii="Calibri" w:eastAsia="Calibri" w:hAnsi="Calibri" w:cs="Calibri"/>
          <w:color w:val="000000"/>
          <w:sz w:val="22"/>
          <w:szCs w:val="22"/>
        </w:rPr>
        <w:t xml:space="preserve"> vyplývajících z této smlouvy, je Zhotovitel povinen bez zbytečného odkladu tuto škodu odstranit a není-li to možné, tak finančně uhradit. Veškeré náklady s tím spojené nese Zhotovitel. Ten odpovídá i za škodu způsobenou činností těch, kteří pro něj dílo p</w:t>
      </w:r>
      <w:r>
        <w:rPr>
          <w:rFonts w:ascii="Calibri" w:eastAsia="Calibri" w:hAnsi="Calibri" w:cs="Calibri"/>
          <w:color w:val="000000"/>
          <w:sz w:val="22"/>
          <w:szCs w:val="22"/>
        </w:rPr>
        <w:t>rovádějí.</w:t>
      </w:r>
    </w:p>
    <w:p w14:paraId="70617D62" w14:textId="67141F05" w:rsidR="004F5FD2" w:rsidRDefault="004F5FD2" w:rsidP="004F5FD2">
      <w:pPr>
        <w:pBdr>
          <w:top w:val="nil"/>
          <w:left w:val="nil"/>
          <w:bottom w:val="nil"/>
          <w:right w:val="nil"/>
          <w:between w:val="nil"/>
        </w:pBdr>
        <w:jc w:val="both"/>
        <w:rPr>
          <w:rFonts w:ascii="Calibri" w:eastAsia="Calibri" w:hAnsi="Calibri" w:cs="Calibri"/>
          <w:color w:val="000000"/>
          <w:sz w:val="22"/>
          <w:szCs w:val="22"/>
        </w:rPr>
      </w:pPr>
    </w:p>
    <w:p w14:paraId="09F6FDED" w14:textId="77777777" w:rsidR="004F5FD2" w:rsidRDefault="004F5FD2" w:rsidP="004F5FD2">
      <w:pPr>
        <w:pBdr>
          <w:top w:val="nil"/>
          <w:left w:val="nil"/>
          <w:bottom w:val="nil"/>
          <w:right w:val="nil"/>
          <w:between w:val="nil"/>
        </w:pBdr>
        <w:jc w:val="both"/>
        <w:rPr>
          <w:rFonts w:ascii="Calibri" w:eastAsia="Calibri" w:hAnsi="Calibri" w:cs="Calibri"/>
          <w:color w:val="000000"/>
          <w:sz w:val="22"/>
          <w:szCs w:val="22"/>
        </w:rPr>
      </w:pPr>
    </w:p>
    <w:p w14:paraId="00000049"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Zhotovitel je povinen být pojištěn proti škodám způsobeným jeho činností (výkon podnikatelské činnosti) včetně možných škod pracovníků Zhotovitele (např. krádeže), dále proti vnějším podmínkám (viz vyšší moc). Doklady o pojištění předloží Zhotovi</w:t>
      </w:r>
      <w:r>
        <w:rPr>
          <w:rFonts w:ascii="Calibri" w:eastAsia="Calibri" w:hAnsi="Calibri" w:cs="Calibri"/>
          <w:color w:val="000000"/>
          <w:sz w:val="22"/>
          <w:szCs w:val="22"/>
        </w:rPr>
        <w:t>tel na vyžádání</w:t>
      </w:r>
      <w:r>
        <w:rPr>
          <w:rFonts w:ascii="Calibri" w:eastAsia="Calibri" w:hAnsi="Calibri" w:cs="Calibri"/>
          <w:sz w:val="22"/>
          <w:szCs w:val="22"/>
        </w:rPr>
        <w:t xml:space="preserve"> </w:t>
      </w:r>
      <w:r>
        <w:rPr>
          <w:rFonts w:ascii="Calibri" w:eastAsia="Calibri" w:hAnsi="Calibri" w:cs="Calibri"/>
          <w:color w:val="000000"/>
          <w:sz w:val="22"/>
          <w:szCs w:val="22"/>
        </w:rPr>
        <w:t>Objednateli. Minimální limit pojistného plnění při pojištění odpovědnosti Zhotovitele proti škodám způsobeným jeho činností včetně možných škod pracovníků Zhotovitele, a to i škod na třetí osobě se sjednává ve výši min. 100 % ze sjednané ce</w:t>
      </w:r>
      <w:r>
        <w:rPr>
          <w:rFonts w:ascii="Calibri" w:eastAsia="Calibri" w:hAnsi="Calibri" w:cs="Calibri"/>
          <w:color w:val="000000"/>
          <w:sz w:val="22"/>
          <w:szCs w:val="22"/>
        </w:rPr>
        <w:t>ny díla bez DPH. Náklady na pojištění nese Zhotovitel a má je zahrnuty ve sjednané ceně.</w:t>
      </w:r>
    </w:p>
    <w:p w14:paraId="0000004A"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Zhotovitel je oprávněn pověřit provedením části díla třetí osobu. V takovém případě odpovídá za dílo, jako kdyby ho provedl sám. Požádá-li o to Objednatel, je Zhotovit</w:t>
      </w:r>
      <w:r>
        <w:rPr>
          <w:rFonts w:ascii="Calibri" w:eastAsia="Calibri" w:hAnsi="Calibri" w:cs="Calibri"/>
          <w:color w:val="000000"/>
          <w:sz w:val="22"/>
          <w:szCs w:val="22"/>
        </w:rPr>
        <w:t>el povinen poskytnout Objednateli údaje o všech svých Subdodavatelích, kteří se provádění předmětu plnění podílejí nebo podíleli.</w:t>
      </w:r>
    </w:p>
    <w:p w14:paraId="0000004B"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bookmarkStart w:id="1" w:name="_heading=h.mu11b75ez6ko" w:colFirst="0" w:colLast="0"/>
      <w:bookmarkEnd w:id="1"/>
      <w:r>
        <w:rPr>
          <w:rFonts w:ascii="Calibri" w:eastAsia="Calibri" w:hAnsi="Calibri" w:cs="Calibri"/>
          <w:color w:val="000000"/>
          <w:sz w:val="22"/>
          <w:szCs w:val="22"/>
        </w:rPr>
        <w:t>Odpovědnost za vady a škody se řídí příslušnými ustanoveními občanského zákoníku. Dílo má vadu, neodpovídá-li této smlouvě, po</w:t>
      </w:r>
      <w:r>
        <w:rPr>
          <w:rFonts w:ascii="Calibri" w:eastAsia="Calibri" w:hAnsi="Calibri" w:cs="Calibri"/>
          <w:color w:val="000000"/>
          <w:sz w:val="22"/>
          <w:szCs w:val="22"/>
        </w:rPr>
        <w:t>kud se smluvní strany nedohodly na jeho změně.</w:t>
      </w:r>
    </w:p>
    <w:p w14:paraId="0000004C"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Nebezpečí nahodilé zkázy a nahodilého zhoršení díla (např. odcizení, živelná událost) přechází na Objednatele okamžikem podpisu předávacího protokolu.</w:t>
      </w:r>
    </w:p>
    <w:p w14:paraId="0000004D"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Dílo je řádně dokončeno a předáno podepsáním zápisu o před</w:t>
      </w:r>
      <w:r>
        <w:rPr>
          <w:rFonts w:ascii="Calibri" w:eastAsia="Calibri" w:hAnsi="Calibri" w:cs="Calibri"/>
          <w:color w:val="000000"/>
          <w:sz w:val="22"/>
          <w:szCs w:val="22"/>
        </w:rPr>
        <w:t>ání díla, v němž nebudou uvedeny žádné vady bránící řádnému užívání díla; eventuální drobné vady nebránící řádnému užívání díla budou Zhotovitelem odstraněny v dohodnutém termínu uvedeném v zápisu o předání díla. O provedení nápravy vad a nedodělků bude pr</w:t>
      </w:r>
      <w:r>
        <w:rPr>
          <w:rFonts w:ascii="Calibri" w:eastAsia="Calibri" w:hAnsi="Calibri" w:cs="Calibri"/>
          <w:color w:val="000000"/>
          <w:sz w:val="22"/>
          <w:szCs w:val="22"/>
        </w:rPr>
        <w:t>oveden písemný zápis podepsaný oběma smluvními stranami. Objednatel se zavazuje dílo bez vad a nedodělků bránících řádnému užívání stavby převzít a zaplatit Zhotovitel sjednanou cenu za jeho provedení v souladu s čl. IV. této smlouvy.</w:t>
      </w:r>
    </w:p>
    <w:p w14:paraId="559391A1" w14:textId="77777777" w:rsidR="002224AC" w:rsidRDefault="002224AC">
      <w:pPr>
        <w:ind w:left="720"/>
      </w:pPr>
    </w:p>
    <w:p w14:paraId="00000050" w14:textId="77777777" w:rsidR="00FD1553" w:rsidRDefault="007D337B">
      <w:pPr>
        <w:widowControl/>
        <w:numPr>
          <w:ilvl w:val="0"/>
          <w:numId w:val="3"/>
        </w:num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u w:val="single"/>
        </w:rPr>
        <w:t>Odstoupení od smlouvy</w:t>
      </w:r>
    </w:p>
    <w:p w14:paraId="00000051"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Zhotovitel je oprávněn odstoupit od této smlouvy na základě písemného oznámení zaslaného Objednateli v případě, že:</w:t>
      </w:r>
    </w:p>
    <w:p w14:paraId="00000052" w14:textId="77777777" w:rsidR="00FD1553" w:rsidRDefault="007D337B">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z technických důvodů nemožnosti provedení díla na místě určeném </w:t>
      </w:r>
      <w:r>
        <w:rPr>
          <w:rFonts w:ascii="Calibri" w:eastAsia="Calibri" w:hAnsi="Calibri" w:cs="Calibri"/>
          <w:sz w:val="22"/>
          <w:szCs w:val="22"/>
        </w:rPr>
        <w:t>O</w:t>
      </w:r>
      <w:r>
        <w:rPr>
          <w:rFonts w:ascii="Calibri" w:eastAsia="Calibri" w:hAnsi="Calibri" w:cs="Calibri"/>
          <w:color w:val="000000"/>
          <w:sz w:val="22"/>
          <w:szCs w:val="22"/>
        </w:rPr>
        <w:t>bjednatelem nebo</w:t>
      </w:r>
    </w:p>
    <w:p w14:paraId="00000053" w14:textId="77777777" w:rsidR="00FD1553" w:rsidRDefault="007D337B">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v případě, že bude </w:t>
      </w:r>
      <w:r>
        <w:rPr>
          <w:rFonts w:ascii="Calibri" w:eastAsia="Calibri" w:hAnsi="Calibri" w:cs="Calibri"/>
          <w:sz w:val="22"/>
          <w:szCs w:val="22"/>
        </w:rPr>
        <w:t>O</w:t>
      </w:r>
      <w:r>
        <w:rPr>
          <w:rFonts w:ascii="Calibri" w:eastAsia="Calibri" w:hAnsi="Calibri" w:cs="Calibri"/>
          <w:color w:val="000000"/>
          <w:sz w:val="22"/>
          <w:szCs w:val="22"/>
        </w:rPr>
        <w:t>bjednatel v prodlení ví</w:t>
      </w:r>
      <w:r>
        <w:rPr>
          <w:rFonts w:ascii="Calibri" w:eastAsia="Calibri" w:hAnsi="Calibri" w:cs="Calibri"/>
          <w:sz w:val="22"/>
          <w:szCs w:val="22"/>
        </w:rPr>
        <w:t>ce jak 15 dní s placením dohodnutých částí ceny díla, nebo</w:t>
      </w:r>
    </w:p>
    <w:p w14:paraId="00000054" w14:textId="77777777" w:rsidR="00FD1553" w:rsidRDefault="007D337B">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pokud </w:t>
      </w:r>
      <w:r>
        <w:rPr>
          <w:rFonts w:ascii="Calibri" w:eastAsia="Calibri" w:hAnsi="Calibri" w:cs="Calibri"/>
          <w:sz w:val="22"/>
          <w:szCs w:val="22"/>
        </w:rPr>
        <w:t>O</w:t>
      </w:r>
      <w:r>
        <w:rPr>
          <w:rFonts w:ascii="Calibri" w:eastAsia="Calibri" w:hAnsi="Calibri" w:cs="Calibri"/>
          <w:color w:val="000000"/>
          <w:sz w:val="22"/>
          <w:szCs w:val="22"/>
        </w:rPr>
        <w:t>bjednatel</w:t>
      </w:r>
      <w:r>
        <w:rPr>
          <w:rFonts w:ascii="Calibri" w:eastAsia="Calibri" w:hAnsi="Calibri" w:cs="Calibri"/>
          <w:sz w:val="22"/>
          <w:szCs w:val="22"/>
        </w:rPr>
        <w:t xml:space="preserve"> </w:t>
      </w:r>
      <w:r>
        <w:rPr>
          <w:rFonts w:ascii="Calibri" w:eastAsia="Calibri" w:hAnsi="Calibri" w:cs="Calibri"/>
          <w:color w:val="000000"/>
          <w:sz w:val="22"/>
          <w:szCs w:val="22"/>
        </w:rPr>
        <w:t xml:space="preserve">neposkytne </w:t>
      </w:r>
      <w:r>
        <w:rPr>
          <w:rFonts w:ascii="Calibri" w:eastAsia="Calibri" w:hAnsi="Calibri" w:cs="Calibri"/>
          <w:sz w:val="22"/>
          <w:szCs w:val="22"/>
        </w:rPr>
        <w:t xml:space="preserve">Zhotoviteli </w:t>
      </w:r>
      <w:r>
        <w:rPr>
          <w:rFonts w:ascii="Calibri" w:eastAsia="Calibri" w:hAnsi="Calibri" w:cs="Calibri"/>
          <w:color w:val="000000"/>
          <w:sz w:val="22"/>
          <w:szCs w:val="22"/>
        </w:rPr>
        <w:t>v souladu s § 2591 občanského zákoníku součinnost</w:t>
      </w:r>
    </w:p>
    <w:p w14:paraId="00000055" w14:textId="77777777" w:rsidR="00FD1553" w:rsidRDefault="007D337B">
      <w:pPr>
        <w:numPr>
          <w:ilvl w:val="1"/>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Objednatel je oprávněn odstoupit od této smlouvy na základě písemného oznámení zaslaného     Zhotoviteli v případě, že:</w:t>
      </w:r>
    </w:p>
    <w:p w14:paraId="00000056" w14:textId="77777777" w:rsidR="00FD1553" w:rsidRDefault="007D337B">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Zhotovitel</w:t>
      </w:r>
      <w:r>
        <w:rPr>
          <w:rFonts w:ascii="Calibri" w:eastAsia="Calibri" w:hAnsi="Calibri" w:cs="Calibri"/>
          <w:color w:val="000000"/>
          <w:sz w:val="22"/>
          <w:szCs w:val="22"/>
        </w:rPr>
        <w:t xml:space="preserve"> zvýší cenu nad rámec rozpočtu z důvodu mimořádné nepředvídatelné okolnosti (mimo dohodnuté vícepráce či změnu rozpočtu) a </w:t>
      </w:r>
      <w:r>
        <w:rPr>
          <w:rFonts w:ascii="Calibri" w:eastAsia="Calibri" w:hAnsi="Calibri" w:cs="Calibri"/>
          <w:sz w:val="22"/>
          <w:szCs w:val="22"/>
        </w:rPr>
        <w:t>O</w:t>
      </w:r>
      <w:r>
        <w:rPr>
          <w:rFonts w:ascii="Calibri" w:eastAsia="Calibri" w:hAnsi="Calibri" w:cs="Calibri"/>
          <w:color w:val="000000"/>
          <w:sz w:val="22"/>
          <w:szCs w:val="22"/>
        </w:rPr>
        <w:t>bj</w:t>
      </w:r>
      <w:r>
        <w:rPr>
          <w:rFonts w:ascii="Calibri" w:eastAsia="Calibri" w:hAnsi="Calibri" w:cs="Calibri"/>
          <w:color w:val="000000"/>
          <w:sz w:val="22"/>
          <w:szCs w:val="22"/>
        </w:rPr>
        <w:t>ednatel s tímto zvýšením ceny nesouhlasí, nebo</w:t>
      </w:r>
    </w:p>
    <w:p w14:paraId="00000057" w14:textId="77777777" w:rsidR="00FD1553" w:rsidRDefault="007D337B">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Zhotovitel</w:t>
      </w:r>
      <w:r>
        <w:rPr>
          <w:rFonts w:ascii="Calibri" w:eastAsia="Calibri" w:hAnsi="Calibri" w:cs="Calibri"/>
          <w:color w:val="000000"/>
          <w:sz w:val="22"/>
          <w:szCs w:val="22"/>
        </w:rPr>
        <w:t xml:space="preserve"> je v prodlení s dodáním díla v termínech dle čl. III této smlouvy a ne</w:t>
      </w:r>
      <w:r>
        <w:rPr>
          <w:rFonts w:ascii="Calibri" w:eastAsia="Calibri" w:hAnsi="Calibri" w:cs="Calibri"/>
          <w:sz w:val="22"/>
          <w:szCs w:val="22"/>
        </w:rPr>
        <w:t>s</w:t>
      </w:r>
      <w:r>
        <w:rPr>
          <w:rFonts w:ascii="Calibri" w:eastAsia="Calibri" w:hAnsi="Calibri" w:cs="Calibri"/>
          <w:color w:val="000000"/>
          <w:sz w:val="22"/>
          <w:szCs w:val="22"/>
        </w:rPr>
        <w:t xml:space="preserve">jedná nápravu ani po písemné výzvě doručené </w:t>
      </w:r>
      <w:r>
        <w:rPr>
          <w:rFonts w:ascii="Calibri" w:eastAsia="Calibri" w:hAnsi="Calibri" w:cs="Calibri"/>
          <w:sz w:val="22"/>
          <w:szCs w:val="22"/>
        </w:rPr>
        <w:t>dodava</w:t>
      </w:r>
      <w:r>
        <w:rPr>
          <w:rFonts w:ascii="Calibri" w:eastAsia="Calibri" w:hAnsi="Calibri" w:cs="Calibri"/>
          <w:color w:val="000000"/>
          <w:sz w:val="22"/>
          <w:szCs w:val="22"/>
        </w:rPr>
        <w:t>teli nejméně 10 dnů před odstoupením od smlouvy.</w:t>
      </w:r>
    </w:p>
    <w:p w14:paraId="00000058"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Dále se mohou kdykoliv smluv</w:t>
      </w:r>
      <w:r>
        <w:rPr>
          <w:rFonts w:ascii="Calibri" w:eastAsia="Calibri" w:hAnsi="Calibri" w:cs="Calibri"/>
          <w:color w:val="000000"/>
          <w:sz w:val="22"/>
          <w:szCs w:val="22"/>
        </w:rPr>
        <w:t>ní strany dohodnout na změně díla, změně ceny díla a na případném ukončení smluvního vztahu založeném touto smlouvou o dílo, a to písemnou dohodou, v níž též sjednají podmínky, za nichž bude změna díla či ukončení smluvního vztahu platné a právně účinné.</w:t>
      </w:r>
    </w:p>
    <w:p w14:paraId="0000005A" w14:textId="77777777" w:rsidR="00FD1553" w:rsidRDefault="00FD1553">
      <w:pPr>
        <w:ind w:left="720"/>
      </w:pPr>
      <w:bookmarkStart w:id="2" w:name="_GoBack"/>
      <w:bookmarkEnd w:id="2"/>
    </w:p>
    <w:p w14:paraId="0000005B" w14:textId="77777777" w:rsidR="00FD1553" w:rsidRDefault="007D337B">
      <w:pPr>
        <w:widowControl/>
        <w:numPr>
          <w:ilvl w:val="0"/>
          <w:numId w:val="3"/>
        </w:numPr>
        <w:pBdr>
          <w:top w:val="nil"/>
          <w:left w:val="nil"/>
          <w:bottom w:val="nil"/>
          <w:right w:val="nil"/>
          <w:between w:val="nil"/>
        </w:pBdr>
        <w:spacing w:line="259" w:lineRule="auto"/>
        <w:jc w:val="center"/>
        <w:rPr>
          <w:rFonts w:ascii="Calibri" w:eastAsia="Calibri" w:hAnsi="Calibri" w:cs="Calibri"/>
          <w:b/>
          <w:sz w:val="24"/>
          <w:szCs w:val="24"/>
        </w:rPr>
      </w:pPr>
      <w:r>
        <w:rPr>
          <w:rFonts w:ascii="Calibri" w:eastAsia="Calibri" w:hAnsi="Calibri" w:cs="Calibri"/>
          <w:b/>
          <w:sz w:val="24"/>
          <w:szCs w:val="24"/>
          <w:u w:val="single"/>
        </w:rPr>
        <w:t xml:space="preserve"> </w:t>
      </w:r>
      <w:r>
        <w:rPr>
          <w:rFonts w:ascii="Calibri" w:eastAsia="Calibri" w:hAnsi="Calibri" w:cs="Calibri"/>
          <w:b/>
          <w:sz w:val="24"/>
          <w:szCs w:val="24"/>
          <w:u w:val="single"/>
        </w:rPr>
        <w:t>Staveniště</w:t>
      </w:r>
    </w:p>
    <w:p w14:paraId="0000005C" w14:textId="77777777" w:rsidR="00FD1553" w:rsidRDefault="007D337B">
      <w:pPr>
        <w:widowControl/>
        <w:numPr>
          <w:ilvl w:val="1"/>
          <w:numId w:val="3"/>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Staveništěm se rozumí prostor určený projektovou dokumentací</w:t>
      </w:r>
      <w:r>
        <w:rPr>
          <w:rFonts w:ascii="Calibri" w:eastAsia="Calibri" w:hAnsi="Calibri" w:cs="Calibri"/>
          <w:sz w:val="22"/>
          <w:szCs w:val="22"/>
        </w:rPr>
        <w:t>. Ta rovněž specifikuje Zásady pro organizaci výstavby, které jsou pro Zhotovitele závazné.</w:t>
      </w:r>
    </w:p>
    <w:p w14:paraId="0000005D"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Pokud se strany nedohodnou jinak, </w:t>
      </w:r>
      <w:r>
        <w:rPr>
          <w:rFonts w:ascii="Calibri" w:eastAsia="Calibri" w:hAnsi="Calibri" w:cs="Calibri"/>
          <w:sz w:val="22"/>
          <w:szCs w:val="22"/>
        </w:rPr>
        <w:t>Objednatel vymezí a předá Zhotoviteli staveniště prosté práv třetí osoby</w:t>
      </w:r>
      <w:r>
        <w:rPr>
          <w:rFonts w:ascii="Calibri" w:eastAsia="Calibri" w:hAnsi="Calibri" w:cs="Calibri"/>
          <w:sz w:val="22"/>
          <w:szCs w:val="22"/>
        </w:rPr>
        <w:t xml:space="preserve"> nejpozději </w:t>
      </w:r>
      <w:r>
        <w:rPr>
          <w:rFonts w:ascii="Calibri" w:eastAsia="Calibri" w:hAnsi="Calibri" w:cs="Calibri"/>
          <w:sz w:val="22"/>
          <w:szCs w:val="22"/>
        </w:rPr>
        <w:t xml:space="preserve">3 pracovní dny před termínem započetí prací dle článku III. 1. této Smlouvy. </w:t>
      </w:r>
      <w:r>
        <w:rPr>
          <w:rFonts w:ascii="Calibri" w:eastAsia="Calibri" w:hAnsi="Calibri" w:cs="Calibri"/>
          <w:sz w:val="22"/>
          <w:szCs w:val="22"/>
        </w:rPr>
        <w:t>Objedn</w:t>
      </w:r>
      <w:r>
        <w:rPr>
          <w:rFonts w:ascii="Calibri" w:eastAsia="Calibri" w:hAnsi="Calibri" w:cs="Calibri"/>
          <w:sz w:val="22"/>
          <w:szCs w:val="22"/>
        </w:rPr>
        <w:t xml:space="preserve">atel je povinen vyklidit prostory tak, aby Zhotoviteli byla umožněna realizace Díla. </w:t>
      </w:r>
      <w:r>
        <w:rPr>
          <w:rFonts w:ascii="Calibri" w:eastAsia="Calibri" w:hAnsi="Calibri" w:cs="Calibri"/>
          <w:sz w:val="22"/>
          <w:szCs w:val="22"/>
        </w:rPr>
        <w:t xml:space="preserve">Při </w:t>
      </w:r>
      <w:r>
        <w:rPr>
          <w:rFonts w:ascii="Calibri" w:eastAsia="Calibri" w:hAnsi="Calibri" w:cs="Calibri"/>
          <w:sz w:val="22"/>
          <w:szCs w:val="22"/>
        </w:rPr>
        <w:t xml:space="preserve">předání staveniště bude provedena prohlídka stavby a okolí a </w:t>
      </w:r>
      <w:r>
        <w:rPr>
          <w:rFonts w:ascii="Calibri" w:eastAsia="Calibri" w:hAnsi="Calibri" w:cs="Calibri"/>
          <w:sz w:val="22"/>
          <w:szCs w:val="22"/>
        </w:rPr>
        <w:t>v protokolu zaznamenán jeho stav.</w:t>
      </w:r>
    </w:p>
    <w:p w14:paraId="0000005E"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lastRenderedPageBreak/>
        <w:t>Objednatel poskytne pro potřeby Zhotovitele sociální a provozní zázemí pro jeho zaměstnance (např. WC, šatna), a to v prostorách 1. NP budovy – režim jejich fung</w:t>
      </w:r>
      <w:r>
        <w:rPr>
          <w:rFonts w:ascii="Calibri" w:eastAsia="Calibri" w:hAnsi="Calibri" w:cs="Calibri"/>
          <w:sz w:val="22"/>
          <w:szCs w:val="22"/>
        </w:rPr>
        <w:t>ování bude obě strany dohodnou při předání staveniště. Výrobní činnosti je Zhotovitel povinen realizovat mimo interiér budovy dle předchozí dohody s Objednatelem – tak, aby nedošlo k poškození vybavení či k nepřiměřenému omezení zaměstnanců školského zaříz</w:t>
      </w:r>
      <w:r>
        <w:rPr>
          <w:rFonts w:ascii="Calibri" w:eastAsia="Calibri" w:hAnsi="Calibri" w:cs="Calibri"/>
          <w:sz w:val="22"/>
          <w:szCs w:val="22"/>
        </w:rPr>
        <w:t xml:space="preserve">ení. </w:t>
      </w:r>
    </w:p>
    <w:p w14:paraId="0000005F" w14:textId="77777777" w:rsidR="00FD1553" w:rsidRDefault="007D337B">
      <w:pPr>
        <w:widowControl/>
        <w:numPr>
          <w:ilvl w:val="1"/>
          <w:numId w:val="3"/>
        </w:numPr>
        <w:spacing w:line="276" w:lineRule="auto"/>
        <w:jc w:val="both"/>
        <w:rPr>
          <w:rFonts w:ascii="Calibri" w:eastAsia="Calibri" w:hAnsi="Calibri" w:cs="Calibri"/>
          <w:sz w:val="22"/>
          <w:szCs w:val="22"/>
        </w:rPr>
      </w:pPr>
      <w:r>
        <w:rPr>
          <w:rFonts w:ascii="Calibri" w:eastAsia="Calibri" w:hAnsi="Calibri" w:cs="Calibri"/>
          <w:sz w:val="22"/>
          <w:szCs w:val="22"/>
        </w:rPr>
        <w:t>Zhotovitel je povinen zajistit realizaci tak, aby nebyla ohrožena bezpečnost zaměstnanců a návštěvníků školského zařízení, které bude po dobu celé realizace stavby v provozu.</w:t>
      </w:r>
    </w:p>
    <w:p w14:paraId="00000060"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vyhotoví o předání a převzetí staveniště zápis, ve kterém musí u</w:t>
      </w:r>
      <w:r>
        <w:rPr>
          <w:rFonts w:ascii="Calibri" w:eastAsia="Calibri" w:hAnsi="Calibri" w:cs="Calibri"/>
          <w:sz w:val="22"/>
          <w:szCs w:val="22"/>
        </w:rPr>
        <w:t>vést všechny své případné připomínky.</w:t>
      </w:r>
    </w:p>
    <w:p w14:paraId="00000061"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je povinen dodržovat požadavky koordinátora BOZP Objednatele.</w:t>
      </w:r>
    </w:p>
    <w:p w14:paraId="00000062"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je povinen na svůj náklad zajistit řádné vytyčení staveniště. Zhotovitel je povinen se seznámit po převzetí staveniště s rozmístěním a</w:t>
      </w:r>
      <w:r>
        <w:rPr>
          <w:rFonts w:ascii="Calibri" w:eastAsia="Calibri" w:hAnsi="Calibri" w:cs="Calibri"/>
          <w:sz w:val="22"/>
          <w:szCs w:val="22"/>
        </w:rPr>
        <w:t xml:space="preserve"> trasou podzemních a nadzemních vedení na staveništi a zabezpečit je tak, aby v průběhu provádění díla nedošlo k jejich poškození. </w:t>
      </w:r>
    </w:p>
    <w:p w14:paraId="00000063" w14:textId="77777777" w:rsidR="00FD1553" w:rsidRDefault="007D337B">
      <w:pPr>
        <w:widowControl/>
        <w:numPr>
          <w:ilvl w:val="1"/>
          <w:numId w:val="3"/>
        </w:numPr>
        <w:rPr>
          <w:rFonts w:ascii="Calibri" w:eastAsia="Calibri" w:hAnsi="Calibri" w:cs="Calibri"/>
          <w:sz w:val="22"/>
          <w:szCs w:val="22"/>
        </w:rPr>
      </w:pPr>
      <w:r>
        <w:rPr>
          <w:rFonts w:ascii="Calibri" w:eastAsia="Calibri" w:hAnsi="Calibri" w:cs="Calibri"/>
          <w:sz w:val="22"/>
          <w:szCs w:val="22"/>
        </w:rPr>
        <w:t>Zařízení staveniště včetně skladování materiálu bude umístěno na pozemku stavby.</w:t>
      </w:r>
    </w:p>
    <w:p w14:paraId="00000064"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Jestliže v souvislosti s realizací stavby bude třeba zajis</w:t>
      </w:r>
      <w:r>
        <w:rPr>
          <w:rFonts w:ascii="Calibri" w:eastAsia="Calibri" w:hAnsi="Calibri" w:cs="Calibri"/>
          <w:sz w:val="22"/>
          <w:szCs w:val="22"/>
        </w:rPr>
        <w:t>tit zábor chodníku a komunikace,</w:t>
      </w:r>
      <w:r>
        <w:rPr>
          <w:rFonts w:ascii="Calibri" w:eastAsia="Calibri" w:hAnsi="Calibri" w:cs="Calibri"/>
          <w:sz w:val="22"/>
          <w:szCs w:val="22"/>
        </w:rPr>
        <w:t xml:space="preserve"> </w:t>
      </w:r>
      <w:r>
        <w:rPr>
          <w:rFonts w:ascii="Calibri" w:eastAsia="Calibri" w:hAnsi="Calibri" w:cs="Calibri"/>
          <w:sz w:val="22"/>
          <w:szCs w:val="22"/>
        </w:rPr>
        <w:t xml:space="preserve">je povinností Zhotovitele toto obstarat, včetně případného dopravního značení a zajištění bezpečného průchodu a průjezdu vozidel. </w:t>
      </w:r>
      <w:r>
        <w:rPr>
          <w:rFonts w:ascii="Calibri" w:eastAsia="Calibri" w:hAnsi="Calibri" w:cs="Calibri"/>
          <w:sz w:val="22"/>
          <w:szCs w:val="22"/>
        </w:rPr>
        <w:t>Náklady s tím spojené nese Zhotovit</w:t>
      </w:r>
      <w:r>
        <w:rPr>
          <w:rFonts w:ascii="Calibri" w:eastAsia="Calibri" w:hAnsi="Calibri" w:cs="Calibri"/>
          <w:sz w:val="22"/>
          <w:szCs w:val="22"/>
        </w:rPr>
        <w:t>el.</w:t>
      </w:r>
    </w:p>
    <w:p w14:paraId="00000065" w14:textId="77777777" w:rsidR="00FD1553" w:rsidRDefault="007D337B">
      <w:pPr>
        <w:widowControl/>
        <w:numPr>
          <w:ilvl w:val="1"/>
          <w:numId w:val="3"/>
        </w:numPr>
        <w:rPr>
          <w:rFonts w:ascii="Calibri" w:eastAsia="Calibri" w:hAnsi="Calibri" w:cs="Calibri"/>
          <w:sz w:val="22"/>
          <w:szCs w:val="22"/>
        </w:rPr>
      </w:pPr>
      <w:r>
        <w:rPr>
          <w:rFonts w:ascii="Calibri" w:eastAsia="Calibri" w:hAnsi="Calibri" w:cs="Calibri"/>
          <w:sz w:val="22"/>
          <w:szCs w:val="22"/>
        </w:rPr>
        <w:t>V průběhu stavby budou zajišťovány opatření na úseku požární ochrany, vyplývající z povinností právnických a fyzických osob, stanovených zákonem č. 133/1985 Sb., v platném znění, o požární ochraně.</w:t>
      </w:r>
    </w:p>
    <w:p w14:paraId="00000066"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je povinen udržovat na převzatém staveništi</w:t>
      </w:r>
      <w:r>
        <w:rPr>
          <w:rFonts w:ascii="Calibri" w:eastAsia="Calibri" w:hAnsi="Calibri" w:cs="Calibri"/>
          <w:sz w:val="22"/>
          <w:szCs w:val="22"/>
        </w:rPr>
        <w:t xml:space="preserve"> pořádek a čistotu a je povinen odstraňovat odpady a nečistoty vzniklé jeho činností. Pokud během provádění díla dojde k poškození stávajících objektů či okolních zařízení vinou </w:t>
      </w:r>
      <w:r>
        <w:rPr>
          <w:rFonts w:ascii="Calibri" w:eastAsia="Calibri" w:hAnsi="Calibri" w:cs="Calibri"/>
          <w:sz w:val="22"/>
          <w:szCs w:val="22"/>
        </w:rPr>
        <w:t>Z</w:t>
      </w:r>
      <w:r>
        <w:rPr>
          <w:rFonts w:ascii="Calibri" w:eastAsia="Calibri" w:hAnsi="Calibri" w:cs="Calibri"/>
          <w:sz w:val="22"/>
          <w:szCs w:val="22"/>
        </w:rPr>
        <w:t xml:space="preserve">hotovitele, zavazuje se </w:t>
      </w:r>
      <w:r>
        <w:rPr>
          <w:rFonts w:ascii="Calibri" w:eastAsia="Calibri" w:hAnsi="Calibri" w:cs="Calibri"/>
          <w:sz w:val="22"/>
          <w:szCs w:val="22"/>
        </w:rPr>
        <w:t>Z</w:t>
      </w:r>
      <w:r>
        <w:rPr>
          <w:rFonts w:ascii="Calibri" w:eastAsia="Calibri" w:hAnsi="Calibri" w:cs="Calibri"/>
          <w:sz w:val="22"/>
          <w:szCs w:val="22"/>
        </w:rPr>
        <w:t>hotovitel uvedenou škodu nahradit uvedením do předch</w:t>
      </w:r>
      <w:r>
        <w:rPr>
          <w:rFonts w:ascii="Calibri" w:eastAsia="Calibri" w:hAnsi="Calibri" w:cs="Calibri"/>
          <w:sz w:val="22"/>
          <w:szCs w:val="22"/>
        </w:rPr>
        <w:t>ozího stavu, nebude-li to možné nebo požádá-li o to poškozený, nahradit škodu v penězích.</w:t>
      </w:r>
    </w:p>
    <w:p w14:paraId="00000067" w14:textId="77777777" w:rsidR="00FD1553" w:rsidRDefault="007D337B">
      <w:pPr>
        <w:widowControl/>
        <w:numPr>
          <w:ilvl w:val="1"/>
          <w:numId w:val="3"/>
        </w:numPr>
        <w:rPr>
          <w:rFonts w:ascii="Calibri" w:eastAsia="Calibri" w:hAnsi="Calibri" w:cs="Calibri"/>
          <w:sz w:val="24"/>
          <w:szCs w:val="24"/>
        </w:rPr>
      </w:pPr>
      <w:r>
        <w:rPr>
          <w:rFonts w:ascii="Calibri" w:eastAsia="Calibri" w:hAnsi="Calibri" w:cs="Calibri"/>
          <w:sz w:val="22"/>
          <w:szCs w:val="22"/>
        </w:rPr>
        <w:t>Provoz na přilehlých komunikacích nesmí být prováděním stavby narušen. Dále nesmí docházet k narušování pohody bydlení v přilehlé zástavbě ani k rušení nočního klidu.</w:t>
      </w:r>
    </w:p>
    <w:p w14:paraId="00000068" w14:textId="77777777" w:rsidR="00FD1553" w:rsidRDefault="007D337B">
      <w:pPr>
        <w:widowControl/>
        <w:numPr>
          <w:ilvl w:val="1"/>
          <w:numId w:val="3"/>
        </w:numPr>
        <w:rPr>
          <w:rFonts w:ascii="Calibri" w:eastAsia="Calibri" w:hAnsi="Calibri" w:cs="Calibri"/>
          <w:sz w:val="24"/>
          <w:szCs w:val="24"/>
        </w:rPr>
      </w:pPr>
      <w:r>
        <w:rPr>
          <w:rFonts w:ascii="Calibri" w:eastAsia="Calibri" w:hAnsi="Calibri" w:cs="Calibri"/>
          <w:sz w:val="22"/>
          <w:szCs w:val="22"/>
        </w:rPr>
        <w:t>Práce budou prováděny tak, aby byl v co největší míře umožněn pohyb osob ke svým nemovitostem. Případné překopy komunikace budou řešeny umístěním přechodných ocelových ploten. Výkop bude označen proti pádu osob a budou dodržena všechna příslušná bezpečnost</w:t>
      </w:r>
      <w:r>
        <w:rPr>
          <w:rFonts w:ascii="Calibri" w:eastAsia="Calibri" w:hAnsi="Calibri" w:cs="Calibri"/>
          <w:sz w:val="22"/>
          <w:szCs w:val="22"/>
        </w:rPr>
        <w:t>ní pravidla spojená s výstavbou tohoto charakteru.</w:t>
      </w:r>
    </w:p>
    <w:p w14:paraId="00000069" w14:textId="77777777" w:rsidR="00FD1553" w:rsidRDefault="007D337B">
      <w:pPr>
        <w:widowControl/>
        <w:numPr>
          <w:ilvl w:val="1"/>
          <w:numId w:val="3"/>
        </w:numPr>
        <w:rPr>
          <w:rFonts w:ascii="Calibri" w:eastAsia="Calibri" w:hAnsi="Calibri" w:cs="Calibri"/>
          <w:sz w:val="24"/>
          <w:szCs w:val="24"/>
        </w:rPr>
      </w:pPr>
      <w:r>
        <w:rPr>
          <w:rFonts w:ascii="Calibri" w:eastAsia="Calibri" w:hAnsi="Calibri" w:cs="Calibri"/>
          <w:sz w:val="22"/>
          <w:szCs w:val="22"/>
        </w:rPr>
        <w:t>Po dobu realizace je nutné eliminovat dopady na ŽP (zejména zvýšená prašnost), které jsou vyvolány jak vlastními pracemi na realizaci díla, tak i provozem vozidel stavby, a to aplikací účinných opatření na</w:t>
      </w:r>
      <w:r>
        <w:rPr>
          <w:rFonts w:ascii="Calibri" w:eastAsia="Calibri" w:hAnsi="Calibri" w:cs="Calibri"/>
          <w:sz w:val="22"/>
          <w:szCs w:val="22"/>
        </w:rPr>
        <w:t>př. skrápěním, zakrýváním skládek sypkých materiálů.</w:t>
      </w:r>
    </w:p>
    <w:p w14:paraId="0000006A" w14:textId="77777777" w:rsidR="00FD1553" w:rsidRDefault="007D337B">
      <w:pPr>
        <w:widowControl/>
        <w:numPr>
          <w:ilvl w:val="1"/>
          <w:numId w:val="3"/>
        </w:numPr>
        <w:rPr>
          <w:rFonts w:ascii="Calibri" w:eastAsia="Calibri" w:hAnsi="Calibri" w:cs="Calibri"/>
          <w:sz w:val="22"/>
          <w:szCs w:val="22"/>
        </w:rPr>
      </w:pPr>
      <w:r>
        <w:rPr>
          <w:rFonts w:ascii="Calibri" w:eastAsia="Calibri" w:hAnsi="Calibri" w:cs="Calibri"/>
          <w:sz w:val="22"/>
          <w:szCs w:val="22"/>
        </w:rPr>
        <w:t xml:space="preserve">Zhotovitel je povinen vybouraný materiál a suť ze stavby okamžitě odvézt na povolenou skládku. </w:t>
      </w:r>
    </w:p>
    <w:p w14:paraId="0000006B"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Zhotovitel je též zodpovědný za plnění zákonných, úředních a profesních povinností vůči svým zaměstnancům. </w:t>
      </w:r>
      <w:r>
        <w:rPr>
          <w:rFonts w:ascii="Calibri" w:eastAsia="Calibri" w:hAnsi="Calibri" w:cs="Calibri"/>
          <w:sz w:val="22"/>
          <w:szCs w:val="22"/>
        </w:rPr>
        <w:t>Přijímání opatření, která upravují jeho vztah k zaměstnancům, je výhradně v jeho kompetenci.</w:t>
      </w:r>
    </w:p>
    <w:p w14:paraId="0000006C" w14:textId="77777777" w:rsidR="00FD1553" w:rsidRDefault="007D337B">
      <w:pPr>
        <w:widowControl/>
        <w:numPr>
          <w:ilvl w:val="1"/>
          <w:numId w:val="3"/>
        </w:numPr>
        <w:spacing w:line="276" w:lineRule="auto"/>
        <w:jc w:val="both"/>
        <w:rPr>
          <w:rFonts w:ascii="Calibri" w:eastAsia="Calibri" w:hAnsi="Calibri" w:cs="Calibri"/>
          <w:sz w:val="22"/>
          <w:szCs w:val="22"/>
        </w:rPr>
      </w:pPr>
      <w:r>
        <w:rPr>
          <w:rFonts w:ascii="Calibri" w:eastAsia="Calibri" w:hAnsi="Calibri" w:cs="Calibri"/>
          <w:sz w:val="22"/>
          <w:szCs w:val="22"/>
        </w:rPr>
        <w:t>Náklady spojené se spotřebou vody a elektřiny hradí Objednatel.</w:t>
      </w:r>
    </w:p>
    <w:p w14:paraId="0000006D" w14:textId="77777777" w:rsidR="00FD1553" w:rsidRDefault="007D337B">
      <w:pPr>
        <w:widowControl/>
        <w:numPr>
          <w:ilvl w:val="1"/>
          <w:numId w:val="3"/>
        </w:numPr>
        <w:spacing w:line="276" w:lineRule="auto"/>
        <w:jc w:val="both"/>
        <w:rPr>
          <w:rFonts w:ascii="Calibri" w:eastAsia="Calibri" w:hAnsi="Calibri" w:cs="Calibri"/>
          <w:sz w:val="22"/>
          <w:szCs w:val="22"/>
        </w:rPr>
      </w:pPr>
      <w:r>
        <w:rPr>
          <w:rFonts w:ascii="Calibri" w:eastAsia="Calibri" w:hAnsi="Calibri" w:cs="Calibri"/>
          <w:sz w:val="22"/>
          <w:szCs w:val="22"/>
        </w:rPr>
        <w:t>Náklady na vybudování, zprovoznění, údržbu, likvidaci a vyklizení zařízení staveniště jsou zahrnuty</w:t>
      </w:r>
      <w:r>
        <w:rPr>
          <w:rFonts w:ascii="Calibri" w:eastAsia="Calibri" w:hAnsi="Calibri" w:cs="Calibri"/>
          <w:sz w:val="22"/>
          <w:szCs w:val="22"/>
        </w:rPr>
        <w:t xml:space="preserve"> ve sjednané ceně díla.</w:t>
      </w:r>
    </w:p>
    <w:p w14:paraId="0000006E"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Objednatel má právo nezahájit převzetí díla, není-li na staveništi pořádek, zejména nachází-li se na něm neuspořádaný zbylý materiál nebo odpad vzniklý při stavebních pracích apod.</w:t>
      </w:r>
    </w:p>
    <w:p w14:paraId="0000006F" w14:textId="77777777" w:rsidR="00FD1553" w:rsidRDefault="007D337B">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Nejpozději do 10 dnů po odevzdání a převzetí díla j</w:t>
      </w:r>
      <w:r>
        <w:rPr>
          <w:rFonts w:ascii="Calibri" w:eastAsia="Calibri" w:hAnsi="Calibri" w:cs="Calibri"/>
          <w:sz w:val="22"/>
          <w:szCs w:val="22"/>
        </w:rPr>
        <w:t>e zhotovitel povinen vyklidit staveniště.</w:t>
      </w:r>
    </w:p>
    <w:p w14:paraId="00000071" w14:textId="77777777" w:rsidR="00FD1553" w:rsidRDefault="007D337B">
      <w:pPr>
        <w:numPr>
          <w:ilvl w:val="0"/>
          <w:numId w:val="3"/>
        </w:numPr>
        <w:pBdr>
          <w:top w:val="nil"/>
          <w:left w:val="nil"/>
          <w:bottom w:val="nil"/>
          <w:right w:val="nil"/>
          <w:between w:val="nil"/>
        </w:pBdr>
        <w:spacing w:before="240" w:after="120"/>
        <w:ind w:left="567" w:hanging="567"/>
        <w:jc w:val="center"/>
        <w:rPr>
          <w:rFonts w:ascii="Calibri" w:eastAsia="Calibri" w:hAnsi="Calibri" w:cs="Calibri"/>
          <w:b/>
          <w:color w:val="000000"/>
          <w:sz w:val="22"/>
          <w:szCs w:val="22"/>
        </w:rPr>
      </w:pPr>
      <w:r>
        <w:rPr>
          <w:rFonts w:ascii="Calibri" w:eastAsia="Calibri" w:hAnsi="Calibri" w:cs="Calibri"/>
          <w:b/>
          <w:color w:val="000000"/>
          <w:sz w:val="22"/>
          <w:szCs w:val="22"/>
          <w:u w:val="single"/>
        </w:rPr>
        <w:lastRenderedPageBreak/>
        <w:t>Závěrečná ustanovení</w:t>
      </w:r>
    </w:p>
    <w:p w14:paraId="00000072"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v této smlouvě není stanoveno jinak, řídí se právní vztahy z ní vyplývající příslušnými ustanoveními občanského zákoníku a právních předpisů souvisejících v platném znění. </w:t>
      </w:r>
    </w:p>
    <w:p w14:paraId="00000073"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Zhotovitel odpovídá Objednateli v souladu s ustanovením § 2615 a § 2099 a násl. občanského zákoníku, že dílo nemá vady. Zhotovitel odpovídá za vady, jež má dílo v době jeho předání a dále odpovídá za vady díla zjištěné v záruční době. Záruční lhůta je stan</w:t>
      </w:r>
      <w:r>
        <w:rPr>
          <w:rFonts w:ascii="Calibri" w:eastAsia="Calibri" w:hAnsi="Calibri" w:cs="Calibri"/>
          <w:color w:val="000000"/>
          <w:sz w:val="22"/>
          <w:szCs w:val="22"/>
        </w:rPr>
        <w:t>ovena v délce 60 měsíců.  Záruční doba počíná běžet dnem oboustranného podpisu protokolu o předání a převzetí díla, pokud v tomto protokolu Objednatel</w:t>
      </w:r>
      <w:r>
        <w:rPr>
          <w:rFonts w:ascii="Calibri" w:eastAsia="Calibri" w:hAnsi="Calibri" w:cs="Calibri"/>
          <w:sz w:val="22"/>
          <w:szCs w:val="22"/>
        </w:rPr>
        <w:t xml:space="preserve"> </w:t>
      </w:r>
      <w:r>
        <w:rPr>
          <w:rFonts w:ascii="Calibri" w:eastAsia="Calibri" w:hAnsi="Calibri" w:cs="Calibri"/>
          <w:color w:val="000000"/>
          <w:sz w:val="22"/>
          <w:szCs w:val="22"/>
        </w:rPr>
        <w:t xml:space="preserve">neodmítl dílo převzít. Záruční lhůta neběží po dobu, po kterou Objednatel nemohl předmět díla užívat pro </w:t>
      </w:r>
      <w:r>
        <w:rPr>
          <w:rFonts w:ascii="Calibri" w:eastAsia="Calibri" w:hAnsi="Calibri" w:cs="Calibri"/>
          <w:color w:val="000000"/>
          <w:sz w:val="22"/>
          <w:szCs w:val="22"/>
        </w:rPr>
        <w:t>vady díla, za které Zhotovitel odpovídá. Pro ty části díla, které byly v důsledku oprávněné reklamace Objednatele Zhotovitelem opraveny, běží záruční lhůta opětovně od počátku ode dne provedení reklamační opravy.</w:t>
      </w:r>
    </w:p>
    <w:p w14:paraId="00000074"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Smlouva vč. příloh se vyhotovuje ve dvou st</w:t>
      </w:r>
      <w:r>
        <w:rPr>
          <w:rFonts w:ascii="Calibri" w:eastAsia="Calibri" w:hAnsi="Calibri" w:cs="Calibri"/>
          <w:color w:val="000000"/>
          <w:sz w:val="22"/>
          <w:szCs w:val="22"/>
        </w:rPr>
        <w:t xml:space="preserve">ejnopisech po jednom pro každou ze smluvních stran. </w:t>
      </w:r>
    </w:p>
    <w:p w14:paraId="00000075"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Změna či doplňky této smlouvy lze provést pouze formou písemných číslovaných dodatků.</w:t>
      </w:r>
    </w:p>
    <w:p w14:paraId="00000076"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V případě, že je nebo se stane některé z ustanovení této smlouvy neplatné, neúčinné nebo nevykonatelné, nebude tím dotčena platnost, účinnost a vykonatelnost ostatních smluvních ujednání od něj oddělitelných. Smluvní strany jsou povinny poskytnout si vzáje</w:t>
      </w:r>
      <w:r>
        <w:rPr>
          <w:rFonts w:ascii="Calibri" w:eastAsia="Calibri" w:hAnsi="Calibri" w:cs="Calibri"/>
          <w:color w:val="000000"/>
          <w:sz w:val="22"/>
          <w:szCs w:val="22"/>
        </w:rPr>
        <w:t>mnou součinnost pro to, aby neplatné, neúčinné nebo nevykonatelné ustanovení bylo nahrazeno ustanovením platným, účinným a vykonatelným, které v nejvyšší možné míře zachovává význam ustanovení původního. To samé platí i pro případ smluvní mezery.</w:t>
      </w:r>
      <w:r>
        <w:rPr>
          <w:rFonts w:ascii="Calibri" w:eastAsia="Calibri" w:hAnsi="Calibri" w:cs="Calibri"/>
          <w:color w:val="000000"/>
          <w:sz w:val="22"/>
          <w:szCs w:val="22"/>
        </w:rPr>
        <w:tab/>
      </w:r>
    </w:p>
    <w:p w14:paraId="00000077"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bookmarkStart w:id="3" w:name="_heading=h.tyjcwt" w:colFirst="0" w:colLast="0"/>
      <w:bookmarkEnd w:id="3"/>
      <w:r>
        <w:rPr>
          <w:rFonts w:ascii="Calibri" w:eastAsia="Calibri" w:hAnsi="Calibri" w:cs="Calibri"/>
          <w:color w:val="000000"/>
          <w:sz w:val="22"/>
          <w:szCs w:val="22"/>
        </w:rPr>
        <w:t xml:space="preserve">Všechny </w:t>
      </w:r>
      <w:r>
        <w:rPr>
          <w:rFonts w:ascii="Calibri" w:eastAsia="Calibri" w:hAnsi="Calibri" w:cs="Calibri"/>
          <w:color w:val="000000"/>
          <w:sz w:val="22"/>
          <w:szCs w:val="22"/>
        </w:rPr>
        <w:t xml:space="preserve">spory budou mezi stranami řešeny přednostně smírnou cestou a dohodou. </w:t>
      </w:r>
    </w:p>
    <w:p w14:paraId="00000078"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Smluvní strany se zavazují zpracovávat osobní údaje fyzických osob, které jim budou sděleny druhou smluvní stranou v souvislosti s předmětem plnění dle této smlouvy, v souladu s nařízen</w:t>
      </w:r>
      <w:r>
        <w:rPr>
          <w:rFonts w:ascii="Calibri" w:eastAsia="Calibri" w:hAnsi="Calibri" w:cs="Calibri"/>
          <w:color w:val="000000"/>
          <w:sz w:val="22"/>
          <w:szCs w:val="22"/>
        </w:rPr>
        <w:t>ím Evropského parlamentu a Rady (EU) 2016/679 o ochraně fyzických osob v souvislosti se zpracováním osobních údajů a o volném pohybu těchto údajů a o zrušení směrnice 95/46/ES (dále jen GDPR) a souvisejícími právními předpisy</w:t>
      </w:r>
    </w:p>
    <w:p w14:paraId="00000079"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Smlouva nabývá platnosti okamž</w:t>
      </w:r>
      <w:r>
        <w:rPr>
          <w:rFonts w:ascii="Calibri" w:eastAsia="Calibri" w:hAnsi="Calibri" w:cs="Calibri"/>
          <w:color w:val="000000"/>
          <w:sz w:val="22"/>
          <w:szCs w:val="22"/>
        </w:rPr>
        <w:t>ikem jejího podpisu oběma smluvními stranami. Smlouva nabývá účinnosti dnem uveřejnění v registru smluv dle zákona č. 340/2015 Sb., o zvláštních podmínkách účinnosti některých smluv, uveřejňování těchto smluv a o registru smluv (zákon o registru smluv), ve</w:t>
      </w:r>
      <w:r>
        <w:rPr>
          <w:rFonts w:ascii="Calibri" w:eastAsia="Calibri" w:hAnsi="Calibri" w:cs="Calibri"/>
          <w:color w:val="000000"/>
          <w:sz w:val="22"/>
          <w:szCs w:val="22"/>
        </w:rPr>
        <w:t xml:space="preserve"> znění pozdějších právních předpisů. Smlouvu v registru smluv zveřejní Objednatel bez zbytečného odkladu.</w:t>
      </w:r>
    </w:p>
    <w:p w14:paraId="0000007A"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Smluvní strany této smlouvy prohlašují, že si smlouvu přečetly, jejímu obsahu porozuměly a na důkaz své pravé, svobodné a vážné vůle připojují níže sv</w:t>
      </w:r>
      <w:r>
        <w:rPr>
          <w:rFonts w:ascii="Calibri" w:eastAsia="Calibri" w:hAnsi="Calibri" w:cs="Calibri"/>
          <w:color w:val="000000"/>
          <w:sz w:val="22"/>
          <w:szCs w:val="22"/>
        </w:rPr>
        <w:t>é podpisy.</w:t>
      </w:r>
    </w:p>
    <w:p w14:paraId="0000007B"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Zhotovitel svým podpisem výslovně stvrzuje, že se seznámil se všemi uvedenými přílohami této smlouvy, tyto převzal a rozumí jejich obsahu.</w:t>
      </w:r>
    </w:p>
    <w:p w14:paraId="0000007C" w14:textId="77777777" w:rsidR="00FD1553" w:rsidRDefault="007D337B">
      <w:pPr>
        <w:numPr>
          <w:ilvl w:val="1"/>
          <w:numId w:val="3"/>
        </w:numPr>
        <w:pBdr>
          <w:top w:val="nil"/>
          <w:left w:val="nil"/>
          <w:bottom w:val="nil"/>
          <w:right w:val="nil"/>
          <w:between w:val="nil"/>
        </w:pBdr>
        <w:ind w:left="567" w:hanging="567"/>
        <w:jc w:val="both"/>
        <w:rPr>
          <w:rFonts w:ascii="Calibri" w:eastAsia="Calibri" w:hAnsi="Calibri" w:cs="Calibri"/>
          <w:color w:val="000000"/>
          <w:sz w:val="22"/>
          <w:szCs w:val="22"/>
        </w:rPr>
      </w:pPr>
      <w:bookmarkStart w:id="4" w:name="_heading=h.3dy6vkm" w:colFirst="0" w:colLast="0"/>
      <w:bookmarkEnd w:id="4"/>
      <w:r>
        <w:rPr>
          <w:rFonts w:ascii="Calibri" w:eastAsia="Calibri" w:hAnsi="Calibri" w:cs="Calibri"/>
          <w:color w:val="000000"/>
          <w:sz w:val="22"/>
          <w:szCs w:val="22"/>
        </w:rPr>
        <w:t>V případě rozporu mezi touto smlouvou a jednotlivými přílohami má přednost tato smlouva.</w:t>
      </w:r>
    </w:p>
    <w:p w14:paraId="0000007D" w14:textId="77777777" w:rsidR="00FD1553" w:rsidRDefault="00FD1553">
      <w:pPr>
        <w:pBdr>
          <w:top w:val="nil"/>
          <w:left w:val="nil"/>
          <w:bottom w:val="nil"/>
          <w:right w:val="nil"/>
          <w:between w:val="nil"/>
        </w:pBdr>
        <w:spacing w:before="10" w:after="10"/>
        <w:jc w:val="both"/>
        <w:rPr>
          <w:rFonts w:ascii="Calibri" w:eastAsia="Calibri" w:hAnsi="Calibri" w:cs="Calibri"/>
          <w:sz w:val="22"/>
          <w:szCs w:val="22"/>
        </w:rPr>
      </w:pPr>
    </w:p>
    <w:p w14:paraId="0000007E" w14:textId="77777777" w:rsidR="00FD1553" w:rsidRDefault="007D337B">
      <w:pPr>
        <w:pBdr>
          <w:top w:val="nil"/>
          <w:left w:val="nil"/>
          <w:bottom w:val="nil"/>
          <w:right w:val="nil"/>
          <w:between w:val="nil"/>
        </w:pBdr>
        <w:spacing w:before="10" w:after="10"/>
        <w:jc w:val="both"/>
        <w:rPr>
          <w:rFonts w:ascii="Calibri" w:eastAsia="Calibri" w:hAnsi="Calibri" w:cs="Calibri"/>
          <w:b/>
          <w:sz w:val="22"/>
          <w:szCs w:val="22"/>
        </w:rPr>
      </w:pPr>
      <w:r>
        <w:rPr>
          <w:rFonts w:ascii="Calibri" w:eastAsia="Calibri" w:hAnsi="Calibri" w:cs="Calibri"/>
          <w:b/>
          <w:sz w:val="22"/>
          <w:szCs w:val="22"/>
        </w:rPr>
        <w:t>Přílohy smlouvy:</w:t>
      </w:r>
    </w:p>
    <w:p w14:paraId="0000007F" w14:textId="1DEF77AF" w:rsidR="00FD1553" w:rsidRDefault="007D337B">
      <w:pPr>
        <w:keepLines/>
        <w:widowControl/>
        <w:numPr>
          <w:ilvl w:val="0"/>
          <w:numId w:val="4"/>
        </w:numPr>
        <w:rPr>
          <w:rFonts w:ascii="Calibri" w:eastAsia="Calibri" w:hAnsi="Calibri" w:cs="Calibri"/>
          <w:sz w:val="22"/>
          <w:szCs w:val="22"/>
        </w:rPr>
      </w:pPr>
      <w:r>
        <w:rPr>
          <w:rFonts w:ascii="Calibri" w:eastAsia="Calibri" w:hAnsi="Calibri" w:cs="Calibri"/>
          <w:sz w:val="22"/>
          <w:szCs w:val="22"/>
        </w:rPr>
        <w:t xml:space="preserve">Projektová dokumentace pro provedení stavby (zadávací dokumentace) vč. výkazu výměr, stavebně konstrukčního </w:t>
      </w:r>
      <w:r>
        <w:rPr>
          <w:rFonts w:ascii="Calibri" w:eastAsia="Calibri" w:hAnsi="Calibri" w:cs="Calibri"/>
          <w:sz w:val="22"/>
          <w:szCs w:val="22"/>
        </w:rPr>
        <w:t>řešení, požárně bezpečnostního řešení.</w:t>
      </w:r>
    </w:p>
    <w:p w14:paraId="00000081" w14:textId="0B62AE66" w:rsidR="00FD1553" w:rsidRPr="002224AC" w:rsidRDefault="007D337B" w:rsidP="002224AC">
      <w:pPr>
        <w:widowControl/>
        <w:numPr>
          <w:ilvl w:val="0"/>
          <w:numId w:val="4"/>
        </w:numPr>
        <w:pBdr>
          <w:top w:val="nil"/>
          <w:left w:val="nil"/>
          <w:bottom w:val="nil"/>
          <w:right w:val="nil"/>
          <w:between w:val="nil"/>
        </w:pBdr>
        <w:spacing w:before="10" w:after="10" w:line="259" w:lineRule="auto"/>
        <w:jc w:val="both"/>
        <w:rPr>
          <w:rFonts w:ascii="Calibri" w:eastAsia="Calibri" w:hAnsi="Calibri" w:cs="Calibri"/>
          <w:sz w:val="22"/>
          <w:szCs w:val="22"/>
        </w:rPr>
      </w:pPr>
      <w:r w:rsidRPr="002224AC">
        <w:rPr>
          <w:rFonts w:ascii="Calibri" w:eastAsia="Calibri" w:hAnsi="Calibri" w:cs="Calibri"/>
          <w:sz w:val="22"/>
          <w:szCs w:val="22"/>
        </w:rPr>
        <w:t xml:space="preserve">Položkový rozpočet </w:t>
      </w:r>
      <w:r w:rsidR="002224AC" w:rsidRPr="002224AC">
        <w:rPr>
          <w:rFonts w:ascii="Calibri" w:eastAsia="Calibri" w:hAnsi="Calibri" w:cs="Calibri"/>
          <w:sz w:val="22"/>
          <w:szCs w:val="22"/>
        </w:rPr>
        <w:t>prací (doložený v nabídce)</w:t>
      </w:r>
    </w:p>
    <w:p w14:paraId="00000082" w14:textId="77777777" w:rsidR="00FD1553" w:rsidRDefault="00FD1553">
      <w:pPr>
        <w:pBdr>
          <w:top w:val="nil"/>
          <w:left w:val="nil"/>
          <w:bottom w:val="nil"/>
          <w:right w:val="nil"/>
          <w:between w:val="nil"/>
        </w:pBdr>
        <w:spacing w:before="10" w:after="10"/>
        <w:jc w:val="both"/>
        <w:rPr>
          <w:rFonts w:ascii="Calibri" w:eastAsia="Calibri" w:hAnsi="Calibri" w:cs="Calibri"/>
          <w:sz w:val="22"/>
          <w:szCs w:val="22"/>
        </w:rPr>
      </w:pPr>
    </w:p>
    <w:p w14:paraId="00000083" w14:textId="51068F3A" w:rsidR="00FD1553" w:rsidRDefault="007D337B">
      <w:pPr>
        <w:pBdr>
          <w:top w:val="nil"/>
          <w:left w:val="nil"/>
          <w:bottom w:val="nil"/>
          <w:right w:val="nil"/>
          <w:between w:val="nil"/>
        </w:pBdr>
        <w:spacing w:before="10" w:after="10"/>
        <w:jc w:val="both"/>
        <w:rPr>
          <w:rFonts w:ascii="Calibri" w:eastAsia="Calibri" w:hAnsi="Calibri" w:cs="Calibri"/>
          <w:sz w:val="22"/>
          <w:szCs w:val="22"/>
          <w:highlight w:val="yellow"/>
        </w:rPr>
      </w:pPr>
      <w:r>
        <w:rPr>
          <w:rFonts w:ascii="Calibri" w:eastAsia="Calibri" w:hAnsi="Calibri" w:cs="Calibri"/>
          <w:sz w:val="22"/>
          <w:szCs w:val="22"/>
        </w:rPr>
        <w:t>V Brně</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V</w:t>
      </w:r>
      <w:r>
        <w:rPr>
          <w:rFonts w:ascii="Calibri" w:eastAsia="Calibri" w:hAnsi="Calibri" w:cs="Calibri"/>
          <w:sz w:val="22"/>
          <w:szCs w:val="22"/>
          <w:highlight w:val="yellow"/>
        </w:rPr>
        <w:t>…………</w:t>
      </w:r>
      <w:proofErr w:type="gramStart"/>
      <w:r>
        <w:rPr>
          <w:rFonts w:ascii="Calibri" w:eastAsia="Calibri" w:hAnsi="Calibri" w:cs="Calibri"/>
          <w:sz w:val="22"/>
          <w:szCs w:val="22"/>
          <w:highlight w:val="yellow"/>
        </w:rPr>
        <w:t>…….</w:t>
      </w:r>
      <w:proofErr w:type="gramEnd"/>
      <w:r>
        <w:rPr>
          <w:rFonts w:ascii="Calibri" w:eastAsia="Calibri" w:hAnsi="Calibri" w:cs="Calibri"/>
          <w:sz w:val="22"/>
          <w:szCs w:val="22"/>
          <w:highlight w:val="yellow"/>
        </w:rPr>
        <w:t xml:space="preserve">.  </w:t>
      </w:r>
      <w:r>
        <w:rPr>
          <w:rFonts w:ascii="Calibri" w:eastAsia="Calibri" w:hAnsi="Calibri" w:cs="Calibri"/>
          <w:sz w:val="22"/>
          <w:szCs w:val="22"/>
        </w:rPr>
        <w:t>dne</w:t>
      </w:r>
      <w:r>
        <w:rPr>
          <w:rFonts w:ascii="Calibri" w:eastAsia="Calibri" w:hAnsi="Calibri" w:cs="Calibri"/>
          <w:sz w:val="22"/>
          <w:szCs w:val="22"/>
          <w:highlight w:val="yellow"/>
        </w:rPr>
        <w:t>………………</w:t>
      </w:r>
    </w:p>
    <w:p w14:paraId="00000084" w14:textId="77777777" w:rsidR="00FD1553" w:rsidRDefault="00FD1553">
      <w:pPr>
        <w:pBdr>
          <w:top w:val="nil"/>
          <w:left w:val="nil"/>
          <w:bottom w:val="nil"/>
          <w:right w:val="nil"/>
          <w:between w:val="nil"/>
        </w:pBdr>
        <w:spacing w:before="10" w:after="10"/>
        <w:jc w:val="both"/>
        <w:rPr>
          <w:rFonts w:ascii="Calibri" w:eastAsia="Calibri" w:hAnsi="Calibri" w:cs="Calibri"/>
          <w:sz w:val="22"/>
          <w:szCs w:val="22"/>
        </w:rPr>
      </w:pPr>
    </w:p>
    <w:p w14:paraId="00000085" w14:textId="77777777" w:rsidR="00FD1553" w:rsidRDefault="00FD1553">
      <w:pPr>
        <w:pBdr>
          <w:top w:val="nil"/>
          <w:left w:val="nil"/>
          <w:bottom w:val="nil"/>
          <w:right w:val="nil"/>
          <w:between w:val="nil"/>
        </w:pBdr>
        <w:spacing w:before="10" w:after="10"/>
        <w:jc w:val="both"/>
        <w:rPr>
          <w:rFonts w:ascii="Calibri" w:eastAsia="Calibri" w:hAnsi="Calibri" w:cs="Calibri"/>
          <w:sz w:val="22"/>
          <w:szCs w:val="22"/>
        </w:rPr>
      </w:pPr>
    </w:p>
    <w:p w14:paraId="00000086" w14:textId="77777777" w:rsidR="00FD1553" w:rsidRDefault="00FD1553">
      <w:pPr>
        <w:pBdr>
          <w:top w:val="nil"/>
          <w:left w:val="nil"/>
          <w:bottom w:val="nil"/>
          <w:right w:val="nil"/>
          <w:between w:val="nil"/>
        </w:pBdr>
        <w:spacing w:before="10" w:after="10"/>
        <w:jc w:val="both"/>
        <w:rPr>
          <w:rFonts w:ascii="Calibri" w:eastAsia="Calibri" w:hAnsi="Calibri" w:cs="Calibri"/>
          <w:sz w:val="22"/>
          <w:szCs w:val="22"/>
        </w:rPr>
      </w:pPr>
    </w:p>
    <w:p w14:paraId="00000087" w14:textId="77777777" w:rsidR="00FD1553" w:rsidRDefault="007D337B">
      <w:pPr>
        <w:pBdr>
          <w:top w:val="nil"/>
          <w:left w:val="nil"/>
          <w:bottom w:val="nil"/>
          <w:right w:val="nil"/>
          <w:between w:val="nil"/>
        </w:pBdr>
        <w:spacing w:before="10" w:after="1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t>---------------------------------</w:t>
      </w:r>
    </w:p>
    <w:p w14:paraId="00000088" w14:textId="77777777" w:rsidR="00FD1553" w:rsidRDefault="007D337B">
      <w:pPr>
        <w:pBdr>
          <w:top w:val="nil"/>
          <w:left w:val="nil"/>
          <w:bottom w:val="nil"/>
          <w:right w:val="nil"/>
          <w:between w:val="nil"/>
        </w:pBdr>
        <w:spacing w:before="10" w:after="10"/>
        <w:jc w:val="both"/>
        <w:rPr>
          <w:rFonts w:ascii="Calibri" w:eastAsia="Calibri" w:hAnsi="Calibri" w:cs="Calibri"/>
          <w:color w:val="000000"/>
          <w:sz w:val="22"/>
          <w:szCs w:val="22"/>
        </w:rPr>
      </w:pPr>
      <w:r>
        <w:rPr>
          <w:rFonts w:ascii="Calibri" w:eastAsia="Calibri" w:hAnsi="Calibri" w:cs="Calibri"/>
          <w:sz w:val="22"/>
          <w:szCs w:val="22"/>
        </w:rPr>
        <w:t>Objednatel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Zhotovitel</w:t>
      </w:r>
    </w:p>
    <w:sectPr w:rsidR="00FD1553">
      <w:headerReference w:type="even" r:id="rId8"/>
      <w:headerReference w:type="default" r:id="rId9"/>
      <w:footerReference w:type="even" r:id="rId10"/>
      <w:footerReference w:type="default" r:id="rId11"/>
      <w:headerReference w:type="first" r:id="rId12"/>
      <w:footerReference w:type="first" r:id="rId13"/>
      <w:pgSz w:w="11906" w:h="16838"/>
      <w:pgMar w:top="1247" w:right="1304" w:bottom="1247" w:left="1304" w:header="1797" w:footer="42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6B880" w14:textId="77777777" w:rsidR="007D337B" w:rsidRDefault="007D337B">
      <w:r>
        <w:separator/>
      </w:r>
    </w:p>
  </w:endnote>
  <w:endnote w:type="continuationSeparator" w:id="0">
    <w:p w14:paraId="35024ACC" w14:textId="77777777" w:rsidR="007D337B" w:rsidRDefault="007D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E" w14:textId="77777777" w:rsidR="00FD1553" w:rsidRDefault="00FD1553">
    <w:pPr>
      <w:pBdr>
        <w:top w:val="nil"/>
        <w:left w:val="nil"/>
        <w:bottom w:val="nil"/>
        <w:right w:val="nil"/>
        <w:between w:val="nil"/>
      </w:pBdr>
      <w:tabs>
        <w:tab w:val="center" w:pos="4536"/>
        <w:tab w:val="right" w:pos="9069"/>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C" w14:textId="45611C70" w:rsidR="00FD1553" w:rsidRDefault="007D337B">
    <w:pPr>
      <w:pBdr>
        <w:top w:val="nil"/>
        <w:left w:val="nil"/>
        <w:bottom w:val="nil"/>
        <w:right w:val="nil"/>
        <w:between w:val="nil"/>
      </w:pBdr>
      <w:tabs>
        <w:tab w:val="center" w:pos="4536"/>
        <w:tab w:val="right" w:pos="9069"/>
      </w:tabs>
      <w:jc w:val="center"/>
      <w:rPr>
        <w:rFonts w:ascii="Calibri" w:eastAsia="Calibri" w:hAnsi="Calibri" w:cs="Calibri"/>
        <w:color w:val="000000"/>
      </w:rPr>
    </w:pPr>
    <w:r>
      <w:rPr>
        <w:rFonts w:ascii="Calibri" w:eastAsia="Calibri" w:hAnsi="Calibri" w:cs="Calibri"/>
        <w:color w:val="000000"/>
      </w:rPr>
      <w:t xml:space="preserve">Stránka </w:t>
    </w:r>
    <w:r>
      <w:rPr>
        <w:rFonts w:ascii="Calibri" w:eastAsia="Calibri" w:hAnsi="Calibri" w:cs="Calibri"/>
        <w:color w:val="000000"/>
      </w:rPr>
      <w:fldChar w:fldCharType="begin"/>
    </w:r>
    <w:r>
      <w:rPr>
        <w:rFonts w:ascii="Calibri" w:eastAsia="Calibri" w:hAnsi="Calibri" w:cs="Calibri"/>
        <w:color w:val="000000"/>
      </w:rPr>
      <w:instrText>PAGE</w:instrText>
    </w:r>
    <w:r w:rsidR="002224AC">
      <w:rPr>
        <w:rFonts w:ascii="Calibri" w:eastAsia="Calibri" w:hAnsi="Calibri" w:cs="Calibri"/>
        <w:color w:val="000000"/>
      </w:rPr>
      <w:fldChar w:fldCharType="separate"/>
    </w:r>
    <w:r w:rsidR="002224AC">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z </w:t>
    </w:r>
    <w:r>
      <w:rPr>
        <w:rFonts w:ascii="Calibri" w:eastAsia="Calibri" w:hAnsi="Calibri" w:cs="Calibri"/>
        <w:color w:val="000000"/>
      </w:rPr>
      <w:fldChar w:fldCharType="begin"/>
    </w:r>
    <w:r>
      <w:rPr>
        <w:rFonts w:ascii="Calibri" w:eastAsia="Calibri" w:hAnsi="Calibri" w:cs="Calibri"/>
        <w:color w:val="000000"/>
      </w:rPr>
      <w:instrText>NUMPAGES</w:instrText>
    </w:r>
    <w:r w:rsidR="002224AC">
      <w:rPr>
        <w:rFonts w:ascii="Calibri" w:eastAsia="Calibri" w:hAnsi="Calibri" w:cs="Calibri"/>
        <w:color w:val="000000"/>
      </w:rPr>
      <w:fldChar w:fldCharType="separate"/>
    </w:r>
    <w:r w:rsidR="002224AC">
      <w:rPr>
        <w:rFonts w:ascii="Calibri" w:eastAsia="Calibri" w:hAnsi="Calibri" w:cs="Calibri"/>
        <w:noProof/>
        <w:color w:val="000000"/>
      </w:rPr>
      <w:t>1</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D" w14:textId="77777777" w:rsidR="00FD1553" w:rsidRDefault="00FD1553">
    <w:pPr>
      <w:pBdr>
        <w:top w:val="nil"/>
        <w:left w:val="nil"/>
        <w:bottom w:val="nil"/>
        <w:right w:val="nil"/>
        <w:between w:val="nil"/>
      </w:pBdr>
      <w:tabs>
        <w:tab w:val="center" w:pos="4536"/>
        <w:tab w:val="right" w:pos="906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8090C" w14:textId="77777777" w:rsidR="007D337B" w:rsidRDefault="007D337B">
      <w:r>
        <w:separator/>
      </w:r>
    </w:p>
  </w:footnote>
  <w:footnote w:type="continuationSeparator" w:id="0">
    <w:p w14:paraId="311A75CA" w14:textId="77777777" w:rsidR="007D337B" w:rsidRDefault="007D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B" w14:textId="77777777" w:rsidR="00FD1553" w:rsidRDefault="00FD1553">
    <w:pPr>
      <w:pBdr>
        <w:top w:val="nil"/>
        <w:left w:val="nil"/>
        <w:bottom w:val="nil"/>
        <w:right w:val="nil"/>
        <w:between w:val="nil"/>
      </w:pBdr>
      <w:tabs>
        <w:tab w:val="center" w:pos="4536"/>
        <w:tab w:val="right" w:pos="906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9" w14:textId="77777777" w:rsidR="00FD1553" w:rsidRDefault="00FD1553">
    <w:pPr>
      <w:pBdr>
        <w:top w:val="nil"/>
        <w:left w:val="nil"/>
        <w:bottom w:val="nil"/>
        <w:right w:val="nil"/>
        <w:between w:val="nil"/>
      </w:pBdr>
      <w:tabs>
        <w:tab w:val="center" w:pos="4536"/>
        <w:tab w:val="right" w:pos="9069"/>
      </w:tabs>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A" w14:textId="77777777" w:rsidR="00FD1553" w:rsidRDefault="00FD1553">
    <w:pPr>
      <w:pBdr>
        <w:top w:val="nil"/>
        <w:left w:val="nil"/>
        <w:bottom w:val="nil"/>
        <w:right w:val="nil"/>
        <w:between w:val="nil"/>
      </w:pBdr>
      <w:tabs>
        <w:tab w:val="center" w:pos="4536"/>
        <w:tab w:val="right" w:pos="906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76000"/>
    <w:multiLevelType w:val="multilevel"/>
    <w:tmpl w:val="747AD04E"/>
    <w:lvl w:ilvl="0">
      <w:start w:val="1"/>
      <w:numFmt w:val="bullet"/>
      <w:pStyle w:val="B-Zklad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D44A76"/>
    <w:multiLevelType w:val="multilevel"/>
    <w:tmpl w:val="BB321B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586303AF"/>
    <w:multiLevelType w:val="multilevel"/>
    <w:tmpl w:val="14FC4F38"/>
    <w:lvl w:ilvl="0">
      <w:start w:val="1"/>
      <w:numFmt w:val="upperRoman"/>
      <w:lvlText w:val="%1."/>
      <w:lvlJc w:val="left"/>
      <w:pPr>
        <w:ind w:left="360" w:hanging="360"/>
      </w:pPr>
      <w:rPr>
        <w:u w:val="single"/>
      </w:rPr>
    </w:lvl>
    <w:lvl w:ilvl="1">
      <w:start w:val="1"/>
      <w:numFmt w:val="decimal"/>
      <w:lvlText w:val="%2."/>
      <w:lvlJc w:val="left"/>
      <w:pPr>
        <w:ind w:left="720" w:hanging="720"/>
      </w:pPr>
      <w:rPr>
        <w:b w:val="0"/>
        <w:u w:val="none"/>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E42E76"/>
    <w:multiLevelType w:val="multilevel"/>
    <w:tmpl w:val="38DE2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53"/>
    <w:rsid w:val="002224AC"/>
    <w:rsid w:val="004F5FD2"/>
    <w:rsid w:val="007D337B"/>
    <w:rsid w:val="00FD1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A6E9"/>
  <w15:docId w15:val="{B82642DA-BD93-4315-B308-D4F0FEF5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B7F40"/>
  </w:style>
  <w:style w:type="paragraph" w:styleId="Nadpis1">
    <w:name w:val="heading 1"/>
    <w:basedOn w:val="Nadpis2"/>
    <w:next w:val="Normln"/>
    <w:uiPriority w:val="9"/>
    <w:qFormat/>
    <w:rsid w:val="005B7F40"/>
    <w:pPr>
      <w:spacing w:before="240" w:after="120"/>
      <w:ind w:left="360" w:hanging="360"/>
      <w:jc w:val="center"/>
      <w:outlineLvl w:val="0"/>
    </w:pPr>
    <w:rPr>
      <w:b/>
      <w:bCs w:val="0"/>
      <w:u w:val="single"/>
    </w:rPr>
  </w:style>
  <w:style w:type="paragraph" w:styleId="Nadpis2">
    <w:name w:val="heading 2"/>
    <w:basedOn w:val="Normln"/>
    <w:next w:val="Normln"/>
    <w:uiPriority w:val="9"/>
    <w:semiHidden/>
    <w:unhideWhenUsed/>
    <w:qFormat/>
    <w:rsid w:val="005B7F40"/>
    <w:pPr>
      <w:ind w:left="720" w:hanging="720"/>
      <w:jc w:val="both"/>
      <w:outlineLvl w:val="1"/>
    </w:pPr>
    <w:rPr>
      <w:rFonts w:ascii="Tahoma" w:hAnsi="Tahoma" w:cs="Tahoma"/>
      <w:bCs/>
    </w:rPr>
  </w:style>
  <w:style w:type="paragraph" w:styleId="Nadpis3">
    <w:name w:val="heading 3"/>
    <w:basedOn w:val="Normln"/>
    <w:next w:val="Normln"/>
    <w:link w:val="Nadpis3Char"/>
    <w:uiPriority w:val="9"/>
    <w:semiHidden/>
    <w:unhideWhenUsed/>
    <w:qFormat/>
    <w:rsid w:val="005B7F40"/>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rsid w:val="005B7F40"/>
    <w:pPr>
      <w:keepNext/>
      <w:spacing w:before="240" w:after="60"/>
      <w:outlineLvl w:val="3"/>
    </w:pPr>
    <w:rPr>
      <w:rFonts w:ascii="Calibri" w:hAnsi="Calibri"/>
      <w:b/>
      <w:bCs/>
      <w:sz w:val="28"/>
      <w:szCs w:val="28"/>
    </w:rPr>
  </w:style>
  <w:style w:type="paragraph" w:styleId="Nadpis5">
    <w:name w:val="heading 5"/>
    <w:basedOn w:val="Normln"/>
    <w:next w:val="Normln"/>
    <w:uiPriority w:val="9"/>
    <w:semiHidden/>
    <w:unhideWhenUsed/>
    <w:qFormat/>
    <w:rsid w:val="00622BE1"/>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622BE1"/>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622BE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ln1">
    <w:name w:val="Normální1"/>
    <w:rsid w:val="00622BE1"/>
  </w:style>
  <w:style w:type="table" w:customStyle="1" w:styleId="TableNormal1">
    <w:name w:val="Table Normal"/>
    <w:rsid w:val="00622BE1"/>
    <w:tblPr>
      <w:tblCellMar>
        <w:top w:w="0" w:type="dxa"/>
        <w:left w:w="0" w:type="dxa"/>
        <w:bottom w:w="0" w:type="dxa"/>
        <w:right w:w="0" w:type="dxa"/>
      </w:tblCellMar>
    </w:tblPr>
  </w:style>
  <w:style w:type="table" w:customStyle="1" w:styleId="TableNormal2">
    <w:name w:val="Table Normal"/>
    <w:rsid w:val="00622BE1"/>
    <w:tblPr>
      <w:tblCellMar>
        <w:top w:w="0" w:type="dxa"/>
        <w:left w:w="0" w:type="dxa"/>
        <w:bottom w:w="0" w:type="dxa"/>
        <w:right w:w="0" w:type="dxa"/>
      </w:tblCellMar>
    </w:tblPr>
  </w:style>
  <w:style w:type="paragraph" w:styleId="Normlnweb">
    <w:name w:val="Normal (Web)"/>
    <w:basedOn w:val="Normln"/>
    <w:uiPriority w:val="99"/>
    <w:rsid w:val="004A52C5"/>
    <w:pPr>
      <w:widowControl/>
      <w:spacing w:before="100" w:beforeAutospacing="1" w:after="100" w:afterAutospacing="1"/>
    </w:pPr>
    <w:rPr>
      <w:sz w:val="24"/>
      <w:szCs w:val="24"/>
    </w:rPr>
  </w:style>
  <w:style w:type="paragraph" w:styleId="Zkladntext">
    <w:name w:val="Body Text"/>
    <w:basedOn w:val="Normln"/>
    <w:link w:val="ZkladntextChar"/>
    <w:rsid w:val="00622BE1"/>
    <w:rPr>
      <w:sz w:val="24"/>
    </w:rPr>
  </w:style>
  <w:style w:type="paragraph" w:styleId="Zpat">
    <w:name w:val="footer"/>
    <w:basedOn w:val="Normln"/>
    <w:rsid w:val="00622BE1"/>
    <w:pPr>
      <w:tabs>
        <w:tab w:val="center" w:pos="4536"/>
        <w:tab w:val="right" w:pos="9069"/>
      </w:tabs>
    </w:pPr>
  </w:style>
  <w:style w:type="paragraph" w:styleId="Textbubliny">
    <w:name w:val="Balloon Text"/>
    <w:basedOn w:val="Normln"/>
    <w:rsid w:val="00622BE1"/>
    <w:rPr>
      <w:rFonts w:ascii="Tahoma" w:hAnsi="Tahoma"/>
      <w:sz w:val="16"/>
    </w:rPr>
  </w:style>
  <w:style w:type="paragraph" w:styleId="Textkomente">
    <w:name w:val="annotation text"/>
    <w:basedOn w:val="Normln"/>
    <w:rsid w:val="00622BE1"/>
  </w:style>
  <w:style w:type="paragraph" w:styleId="Pedmtkomente">
    <w:name w:val="annotation subject"/>
    <w:basedOn w:val="Textkomente"/>
    <w:next w:val="Textkomente"/>
    <w:rsid w:val="00622BE1"/>
    <w:rPr>
      <w:b/>
    </w:rPr>
  </w:style>
  <w:style w:type="paragraph" w:styleId="Zhlav">
    <w:name w:val="header"/>
    <w:basedOn w:val="Normln"/>
    <w:rsid w:val="00622BE1"/>
    <w:pPr>
      <w:tabs>
        <w:tab w:val="center" w:pos="4536"/>
        <w:tab w:val="right" w:pos="9069"/>
      </w:tabs>
    </w:pPr>
  </w:style>
  <w:style w:type="paragraph" w:styleId="Zkladntextodsazen">
    <w:name w:val="Body Text Indent"/>
    <w:basedOn w:val="Normln"/>
    <w:link w:val="ZkladntextodsazenChar"/>
    <w:rsid w:val="00622BE1"/>
    <w:pPr>
      <w:spacing w:after="120"/>
      <w:ind w:left="283"/>
    </w:pPr>
  </w:style>
  <w:style w:type="paragraph" w:styleId="Titulek">
    <w:name w:val="caption"/>
    <w:basedOn w:val="Normln"/>
    <w:next w:val="Normln"/>
    <w:qFormat/>
    <w:rsid w:val="00010070"/>
    <w:rPr>
      <w:b/>
      <w:bCs/>
    </w:rPr>
  </w:style>
  <w:style w:type="character" w:styleId="Odkaznakoment">
    <w:name w:val="annotation reference"/>
    <w:semiHidden/>
    <w:rsid w:val="00010070"/>
    <w:rPr>
      <w:sz w:val="16"/>
      <w:szCs w:val="16"/>
    </w:rPr>
  </w:style>
  <w:style w:type="paragraph" w:styleId="slovanseznam">
    <w:name w:val="List Number"/>
    <w:basedOn w:val="Normln"/>
    <w:rsid w:val="00174BDF"/>
    <w:pPr>
      <w:tabs>
        <w:tab w:val="num" w:pos="1080"/>
      </w:tabs>
      <w:autoSpaceDE w:val="0"/>
      <w:autoSpaceDN w:val="0"/>
      <w:adjustRightInd w:val="0"/>
      <w:spacing w:before="60"/>
      <w:ind w:left="504" w:hanging="504"/>
      <w:jc w:val="both"/>
    </w:pPr>
    <w:rPr>
      <w:rFonts w:ascii="Arial" w:hAnsi="Arial" w:cs="Arial"/>
      <w:szCs w:val="22"/>
    </w:rPr>
  </w:style>
  <w:style w:type="paragraph" w:customStyle="1" w:styleId="atext">
    <w:name w:val="a) text"/>
    <w:basedOn w:val="Nadpis2"/>
    <w:next w:val="Nadpis3"/>
    <w:qFormat/>
    <w:rsid w:val="005B7F40"/>
    <w:pPr>
      <w:numPr>
        <w:ilvl w:val="2"/>
      </w:numPr>
      <w:ind w:left="720" w:hanging="720"/>
    </w:pPr>
  </w:style>
  <w:style w:type="paragraph" w:styleId="Rozloendokumentu">
    <w:name w:val="Document Map"/>
    <w:basedOn w:val="Normln"/>
    <w:semiHidden/>
    <w:rsid w:val="009D34F8"/>
    <w:pPr>
      <w:shd w:val="clear" w:color="auto" w:fill="000080"/>
    </w:pPr>
    <w:rPr>
      <w:rFonts w:ascii="Tahoma" w:hAnsi="Tahoma" w:cs="Tahoma"/>
    </w:rPr>
  </w:style>
  <w:style w:type="character" w:styleId="Hypertextovodkaz">
    <w:name w:val="Hyperlink"/>
    <w:rsid w:val="00DE7257"/>
    <w:rPr>
      <w:color w:val="0000FF"/>
      <w:u w:val="single"/>
    </w:rPr>
  </w:style>
  <w:style w:type="character" w:customStyle="1" w:styleId="Nevyeenzmnka1">
    <w:name w:val="Nevyřešená zmínka1"/>
    <w:uiPriority w:val="99"/>
    <w:semiHidden/>
    <w:unhideWhenUsed/>
    <w:rsid w:val="00765F50"/>
    <w:rPr>
      <w:color w:val="605E5C"/>
      <w:shd w:val="clear" w:color="auto" w:fill="E1DFDD"/>
    </w:rPr>
  </w:style>
  <w:style w:type="paragraph" w:customStyle="1" w:styleId="i">
    <w:name w:val="i."/>
    <w:basedOn w:val="atext"/>
    <w:next w:val="Nadpis4"/>
    <w:qFormat/>
    <w:rsid w:val="005B7F40"/>
    <w:pPr>
      <w:numPr>
        <w:ilvl w:val="3"/>
      </w:numPr>
      <w:ind w:left="720" w:hanging="720"/>
    </w:pPr>
  </w:style>
  <w:style w:type="character" w:customStyle="1" w:styleId="Nadpis3Char">
    <w:name w:val="Nadpis 3 Char"/>
    <w:link w:val="Nadpis3"/>
    <w:semiHidden/>
    <w:rsid w:val="005B7F40"/>
    <w:rPr>
      <w:rFonts w:ascii="Calibri Light" w:eastAsia="Times New Roman" w:hAnsi="Calibri Light" w:cs="Times New Roman"/>
      <w:b/>
      <w:bCs/>
      <w:sz w:val="26"/>
      <w:szCs w:val="26"/>
    </w:rPr>
  </w:style>
  <w:style w:type="table" w:styleId="Mkatabulky">
    <w:name w:val="Table Grid"/>
    <w:basedOn w:val="Normlntabulka"/>
    <w:rsid w:val="00207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5B7F40"/>
    <w:rPr>
      <w:rFonts w:ascii="Calibri" w:eastAsia="Times New Roman" w:hAnsi="Calibri" w:cs="Times New Roman"/>
      <w:b/>
      <w:bCs/>
      <w:sz w:val="28"/>
      <w:szCs w:val="28"/>
    </w:rPr>
  </w:style>
  <w:style w:type="paragraph" w:styleId="Revize">
    <w:name w:val="Revision"/>
    <w:hidden/>
    <w:uiPriority w:val="99"/>
    <w:semiHidden/>
    <w:rsid w:val="00083447"/>
  </w:style>
  <w:style w:type="character" w:customStyle="1" w:styleId="ZkladntextChar">
    <w:name w:val="Základní text Char"/>
    <w:link w:val="Zkladntext"/>
    <w:rsid w:val="005B7F40"/>
    <w:rPr>
      <w:sz w:val="24"/>
    </w:rPr>
  </w:style>
  <w:style w:type="character" w:customStyle="1" w:styleId="ZkladntextodsazenChar">
    <w:name w:val="Základní text odsazený Char"/>
    <w:basedOn w:val="Standardnpsmoodstavce"/>
    <w:link w:val="Zkladntextodsazen"/>
    <w:rsid w:val="005B7F40"/>
  </w:style>
  <w:style w:type="character" w:styleId="Zstupntext">
    <w:name w:val="Placeholder Text"/>
    <w:basedOn w:val="Standardnpsmoodstavce"/>
    <w:uiPriority w:val="99"/>
    <w:semiHidden/>
    <w:rsid w:val="00502970"/>
    <w:rPr>
      <w:color w:val="808080"/>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622BE1"/>
    <w:tblPr>
      <w:tblStyleRowBandSize w:val="1"/>
      <w:tblStyleColBandSize w:val="1"/>
      <w:tblCellMar>
        <w:left w:w="115" w:type="dxa"/>
        <w:right w:w="115" w:type="dxa"/>
      </w:tblCellMar>
    </w:tblPr>
  </w:style>
  <w:style w:type="paragraph" w:styleId="Odstavecseseznamem">
    <w:name w:val="List Paragraph"/>
    <w:basedOn w:val="Normln"/>
    <w:uiPriority w:val="34"/>
    <w:qFormat/>
    <w:rsid w:val="00CD0632"/>
    <w:pPr>
      <w:ind w:left="720"/>
      <w:contextualSpacing/>
    </w:pPr>
  </w:style>
  <w:style w:type="paragraph" w:customStyle="1" w:styleId="Default">
    <w:name w:val="Default"/>
    <w:rsid w:val="00E85440"/>
    <w:pPr>
      <w:widowControl/>
      <w:autoSpaceDE w:val="0"/>
      <w:autoSpaceDN w:val="0"/>
      <w:adjustRightInd w:val="0"/>
    </w:pPr>
    <w:rPr>
      <w:rFonts w:ascii="Calibri" w:eastAsiaTheme="minorHAnsi" w:hAnsi="Calibri" w:cs="Calibri"/>
      <w:color w:val="000000"/>
      <w:sz w:val="24"/>
      <w:szCs w:val="24"/>
      <w:lang w:eastAsia="en-US"/>
    </w:rPr>
  </w:style>
  <w:style w:type="table" w:customStyle="1" w:styleId="a0">
    <w:basedOn w:val="TableNormal2"/>
    <w:rsid w:val="00622BE1"/>
    <w:tblPr>
      <w:tblStyleRowBandSize w:val="1"/>
      <w:tblStyleColBandSize w:val="1"/>
      <w:tblCellMar>
        <w:left w:w="115" w:type="dxa"/>
        <w:right w:w="115" w:type="dxa"/>
      </w:tblCellMar>
    </w:tblPr>
  </w:style>
  <w:style w:type="paragraph" w:customStyle="1" w:styleId="B-Zkladn">
    <w:name w:val="B-Základní"/>
    <w:basedOn w:val="Zkladntext"/>
    <w:rsid w:val="00B85540"/>
    <w:pPr>
      <w:keepLines/>
      <w:widowControl/>
      <w:numPr>
        <w:numId w:val="4"/>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yjsqNGr+WJ75IpqXYLNpinwmA==">CgMxLjAyCWguM3pueXNoNzIOaC5tdTExYjc1ZXo2a28yCGgudHlqY3d0MgloLjNkeTZ2a204AHIhMUlWNUIyRFNjYUJ1cWJKSEZIb2luQjRlWjMyeDR2eGox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3406</Words>
  <Characters>20101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Vladíková</dc:creator>
  <cp:lastModifiedBy>Lenka Kopáčová</cp:lastModifiedBy>
  <cp:revision>2</cp:revision>
  <dcterms:created xsi:type="dcterms:W3CDTF">2025-03-25T16:33:00Z</dcterms:created>
  <dcterms:modified xsi:type="dcterms:W3CDTF">2025-07-02T15:06:00Z</dcterms:modified>
</cp:coreProperties>
</file>