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0561" w:rsidRPr="00F356BC" w:rsidRDefault="00E03B49">
      <w:pPr>
        <w:pStyle w:val="Bezmezer"/>
        <w:jc w:val="both"/>
        <w:rPr>
          <w:rFonts w:cs="Calibri"/>
        </w:rPr>
      </w:pPr>
      <w:r w:rsidRPr="00F356BC">
        <w:rPr>
          <w:rFonts w:cs="Calibri"/>
          <w:b/>
          <w:bCs/>
        </w:rPr>
        <w:t>PŘÍLOHA Č. 1 ZD</w:t>
      </w:r>
      <w:r w:rsidR="000A0561" w:rsidRPr="00F356BC">
        <w:rPr>
          <w:rFonts w:cs="Calibri"/>
        </w:rPr>
        <w:t xml:space="preserve">   - </w:t>
      </w:r>
      <w:r w:rsidR="000A0561" w:rsidRPr="00F356BC">
        <w:rPr>
          <w:rFonts w:cs="Calibri"/>
          <w:i/>
          <w:iCs/>
        </w:rPr>
        <w:t xml:space="preserve">Návrh kupní smlouvy /Návrh smlouvy je závazný. Účastník vyplní pouze označená místa, jinak není oprávněn cokoli </w:t>
      </w:r>
      <w:proofErr w:type="gramStart"/>
      <w:r w:rsidR="000A0561" w:rsidRPr="00F356BC">
        <w:rPr>
          <w:rFonts w:cs="Calibri"/>
          <w:i/>
          <w:iCs/>
        </w:rPr>
        <w:t>měnit./</w:t>
      </w:r>
      <w:proofErr w:type="gramEnd"/>
    </w:p>
    <w:p w:rsidR="000A0561" w:rsidRPr="00F356BC" w:rsidRDefault="000A0561">
      <w:pPr>
        <w:pStyle w:val="Bezmezer"/>
        <w:jc w:val="both"/>
        <w:rPr>
          <w:rFonts w:cs="Calibri"/>
          <w:i/>
          <w:iCs/>
        </w:rPr>
      </w:pPr>
    </w:p>
    <w:p w:rsidR="000A0561" w:rsidRPr="00F356BC" w:rsidRDefault="000A0561">
      <w:pPr>
        <w:pStyle w:val="Bezmezer"/>
        <w:jc w:val="center"/>
        <w:rPr>
          <w:rFonts w:cs="Calibri"/>
        </w:rPr>
      </w:pPr>
      <w:r w:rsidRPr="00F356BC">
        <w:rPr>
          <w:rFonts w:cs="Calibri"/>
          <w:b/>
          <w:bCs/>
        </w:rPr>
        <w:t>KUPNÍ SMLOUVA</w:t>
      </w:r>
    </w:p>
    <w:p w:rsidR="000A0561" w:rsidRPr="00F356BC" w:rsidRDefault="000A0561">
      <w:pPr>
        <w:pStyle w:val="Bezmezer"/>
        <w:jc w:val="both"/>
        <w:rPr>
          <w:rFonts w:cs="Calibri"/>
          <w:b/>
          <w:bCs/>
        </w:rPr>
      </w:pPr>
    </w:p>
    <w:p w:rsidR="000A0561" w:rsidRPr="00F356BC" w:rsidRDefault="000A0561">
      <w:pPr>
        <w:pStyle w:val="Bezmezer"/>
        <w:jc w:val="center"/>
        <w:rPr>
          <w:rFonts w:cs="Calibri"/>
        </w:rPr>
      </w:pPr>
      <w:r w:rsidRPr="00F356BC">
        <w:rPr>
          <w:rFonts w:eastAsia="TimesNewRomanPSMT" w:cs="Calibri"/>
          <w:b/>
        </w:rPr>
        <w:t>I.</w:t>
      </w:r>
    </w:p>
    <w:p w:rsidR="000A0561" w:rsidRPr="00F356BC" w:rsidRDefault="00E23645" w:rsidP="00E23645">
      <w:pPr>
        <w:pStyle w:val="Bezmezer"/>
        <w:tabs>
          <w:tab w:val="center" w:pos="4536"/>
          <w:tab w:val="left" w:pos="6580"/>
        </w:tabs>
        <w:rPr>
          <w:rFonts w:cs="Calibri"/>
        </w:rPr>
      </w:pPr>
      <w:r w:rsidRPr="00F356BC">
        <w:rPr>
          <w:rFonts w:eastAsia="TimesNewRomanPSMT" w:cs="Calibri"/>
          <w:b/>
        </w:rPr>
        <w:tab/>
      </w:r>
      <w:r w:rsidR="000A0561" w:rsidRPr="00F356BC">
        <w:rPr>
          <w:rFonts w:eastAsia="TimesNewRomanPSMT" w:cs="Calibri"/>
          <w:b/>
        </w:rPr>
        <w:t>Smluvní strany</w:t>
      </w:r>
      <w:r w:rsidRPr="00F356BC">
        <w:rPr>
          <w:rFonts w:eastAsia="TimesNewRomanPSMT" w:cs="Calibri"/>
          <w:b/>
        </w:rPr>
        <w:tab/>
      </w:r>
    </w:p>
    <w:p w:rsidR="000A0561" w:rsidRPr="00F356BC" w:rsidRDefault="000A0561">
      <w:pPr>
        <w:pStyle w:val="Bezmezer"/>
        <w:jc w:val="center"/>
        <w:rPr>
          <w:rFonts w:eastAsia="TimesNewRomanPSMT" w:cs="Calibri"/>
          <w:b/>
        </w:rPr>
      </w:pPr>
    </w:p>
    <w:p w:rsidR="000A0561" w:rsidRPr="00F356BC" w:rsidRDefault="000A0561">
      <w:pPr>
        <w:pStyle w:val="Bezmezer"/>
        <w:jc w:val="both"/>
        <w:rPr>
          <w:rFonts w:cs="Calibri"/>
        </w:rPr>
      </w:pPr>
      <w:r w:rsidRPr="00F356BC">
        <w:rPr>
          <w:rFonts w:cs="Calibri"/>
          <w:b/>
          <w:bCs/>
        </w:rPr>
        <w:t>KUPUJÍCÍ:</w:t>
      </w:r>
      <w:r w:rsidRPr="00F356BC">
        <w:rPr>
          <w:rFonts w:cs="Calibri"/>
          <w:b/>
          <w:bCs/>
        </w:rPr>
        <w:tab/>
      </w:r>
      <w:r w:rsidRPr="00F356BC">
        <w:rPr>
          <w:rFonts w:cs="Calibri"/>
          <w:b/>
          <w:bCs/>
        </w:rPr>
        <w:tab/>
      </w:r>
      <w:r w:rsidR="00E23645" w:rsidRPr="00F356BC">
        <w:rPr>
          <w:rFonts w:cs="Calibri"/>
          <w:b/>
          <w:bCs/>
        </w:rPr>
        <w:tab/>
      </w:r>
    </w:p>
    <w:p w:rsidR="005B241F" w:rsidRPr="005B241F" w:rsidRDefault="00E23645" w:rsidP="005B241F">
      <w:pPr>
        <w:rPr>
          <w:rFonts w:ascii="Calibri" w:hAnsi="Calibri" w:cs="Calibri"/>
          <w:b/>
          <w:bCs/>
          <w:color w:val="000000"/>
          <w:sz w:val="22"/>
          <w:szCs w:val="22"/>
        </w:rPr>
      </w:pPr>
      <w:r>
        <w:rPr>
          <w:rFonts w:ascii="Calibri" w:hAnsi="Calibri" w:cs="Calibri"/>
          <w:bCs/>
          <w:color w:val="000000"/>
          <w:sz w:val="22"/>
          <w:szCs w:val="22"/>
        </w:rPr>
        <w:t>Název</w:t>
      </w:r>
      <w:r w:rsidRPr="00E23645">
        <w:rPr>
          <w:rFonts w:ascii="Calibri" w:hAnsi="Calibri" w:cs="Calibri"/>
          <w:bCs/>
          <w:color w:val="000000"/>
          <w:sz w:val="22"/>
          <w:szCs w:val="22"/>
        </w:rPr>
        <w:t>:</w:t>
      </w:r>
      <w:r w:rsidRPr="00E23645">
        <w:rPr>
          <w:rFonts w:ascii="Calibri" w:hAnsi="Calibri" w:cs="Calibri"/>
          <w:bCs/>
          <w:color w:val="000000"/>
          <w:sz w:val="22"/>
          <w:szCs w:val="22"/>
        </w:rPr>
        <w:tab/>
      </w:r>
      <w:r w:rsidR="005B241F">
        <w:rPr>
          <w:rFonts w:ascii="Calibri" w:hAnsi="Calibri" w:cs="Calibri"/>
          <w:bCs/>
          <w:color w:val="000000"/>
          <w:sz w:val="22"/>
          <w:szCs w:val="22"/>
        </w:rPr>
        <w:tab/>
      </w:r>
      <w:r w:rsidR="005B241F">
        <w:rPr>
          <w:rFonts w:ascii="Calibri" w:hAnsi="Calibri" w:cs="Calibri"/>
          <w:bCs/>
          <w:color w:val="000000"/>
          <w:sz w:val="22"/>
          <w:szCs w:val="22"/>
        </w:rPr>
        <w:tab/>
      </w:r>
      <w:r w:rsidR="005B241F" w:rsidRPr="005B241F">
        <w:rPr>
          <w:rFonts w:ascii="Calibri" w:hAnsi="Calibri" w:cs="Calibri"/>
          <w:b/>
          <w:bCs/>
          <w:color w:val="000000"/>
          <w:sz w:val="22"/>
          <w:szCs w:val="22"/>
        </w:rPr>
        <w:t>Gymnázium Matyáše Lercha, Brno, Žižkova 55, příspěvková organizace</w:t>
      </w:r>
    </w:p>
    <w:p w:rsidR="00E23645" w:rsidRPr="00E23645" w:rsidRDefault="005B241F" w:rsidP="00E23645">
      <w:pPr>
        <w:pStyle w:val="Textbody"/>
        <w:spacing w:before="120" w:after="0"/>
        <w:jc w:val="both"/>
        <w:rPr>
          <w:rFonts w:ascii="Calibri" w:hAnsi="Calibri" w:cs="Calibri"/>
          <w:sz w:val="22"/>
          <w:szCs w:val="22"/>
        </w:rPr>
      </w:pPr>
      <w:r>
        <w:rPr>
          <w:rFonts w:ascii="Calibri" w:hAnsi="Calibri" w:cs="Calibri"/>
          <w:bCs/>
          <w:color w:val="000000"/>
          <w:sz w:val="22"/>
          <w:szCs w:val="22"/>
        </w:rPr>
        <w:t>Sídlo:</w: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sidRPr="005B241F">
        <w:rPr>
          <w:rFonts w:ascii="Calibri" w:hAnsi="Calibri" w:cs="Calibri"/>
          <w:bCs/>
          <w:color w:val="000000"/>
          <w:sz w:val="22"/>
          <w:szCs w:val="22"/>
        </w:rPr>
        <w:t>Žižkova 980/55, 616 00 Brno</w:t>
      </w:r>
    </w:p>
    <w:p w:rsidR="00E23645" w:rsidRPr="00E23645" w:rsidRDefault="005B241F" w:rsidP="00E23645">
      <w:pPr>
        <w:pStyle w:val="Textbody"/>
        <w:spacing w:before="120" w:after="0"/>
        <w:jc w:val="both"/>
        <w:rPr>
          <w:rFonts w:ascii="Calibri" w:hAnsi="Calibri" w:cs="Calibri"/>
          <w:sz w:val="22"/>
          <w:szCs w:val="22"/>
        </w:rPr>
      </w:pPr>
      <w:r>
        <w:rPr>
          <w:rFonts w:ascii="Calibri" w:hAnsi="Calibri" w:cs="Calibri"/>
          <w:bCs/>
          <w:color w:val="000000"/>
          <w:sz w:val="22"/>
          <w:szCs w:val="22"/>
        </w:rPr>
        <w:t xml:space="preserve">IČO: </w: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sidRPr="005B241F">
        <w:rPr>
          <w:rFonts w:ascii="Calibri" w:hAnsi="Calibri" w:cs="Calibri"/>
          <w:bCs/>
          <w:color w:val="000000"/>
          <w:sz w:val="22"/>
          <w:szCs w:val="22"/>
        </w:rPr>
        <w:t>00559008</w:t>
      </w:r>
    </w:p>
    <w:p w:rsidR="00E23645" w:rsidRPr="00E23645" w:rsidRDefault="005B241F" w:rsidP="00E23645">
      <w:pPr>
        <w:pStyle w:val="FormtovanvHTML1"/>
        <w:tabs>
          <w:tab w:val="left" w:pos="1701"/>
        </w:tabs>
        <w:spacing w:before="120"/>
        <w:jc w:val="both"/>
        <w:rPr>
          <w:rFonts w:ascii="Calibri" w:hAnsi="Calibri" w:cs="Calibri"/>
          <w:b/>
          <w:bCs/>
          <w:color w:val="000000"/>
          <w:sz w:val="22"/>
          <w:szCs w:val="22"/>
        </w:rPr>
      </w:pPr>
      <w:r>
        <w:rPr>
          <w:rFonts w:ascii="Calibri" w:hAnsi="Calibri" w:cs="Calibri"/>
          <w:b/>
          <w:bCs/>
          <w:color w:val="000000"/>
          <w:sz w:val="22"/>
          <w:szCs w:val="22"/>
        </w:rPr>
        <w:t>Zastupuje:</w:t>
      </w:r>
      <w:r>
        <w:rPr>
          <w:rFonts w:ascii="Calibri" w:hAnsi="Calibri" w:cs="Calibri"/>
          <w:b/>
          <w:bCs/>
          <w:color w:val="000000"/>
          <w:sz w:val="22"/>
          <w:szCs w:val="22"/>
        </w:rPr>
        <w:tab/>
      </w:r>
      <w:r>
        <w:rPr>
          <w:rFonts w:ascii="Calibri" w:hAnsi="Calibri" w:cs="Calibri"/>
          <w:b/>
          <w:bCs/>
          <w:color w:val="000000"/>
          <w:sz w:val="22"/>
          <w:szCs w:val="22"/>
        </w:rPr>
        <w:tab/>
        <w:t xml:space="preserve">      </w:t>
      </w:r>
      <w:r w:rsidRPr="005B241F">
        <w:rPr>
          <w:rFonts w:ascii="Calibri" w:hAnsi="Calibri" w:cs="Calibri"/>
          <w:bCs/>
          <w:color w:val="000000"/>
          <w:sz w:val="22"/>
          <w:szCs w:val="22"/>
        </w:rPr>
        <w:t>Ing. Petr Sadovský, Ph.D., MBA, ředitel</w:t>
      </w:r>
    </w:p>
    <w:p w:rsidR="00D14ADC" w:rsidRPr="00F356BC" w:rsidRDefault="00D14ADC">
      <w:pPr>
        <w:pStyle w:val="Bezmezer"/>
        <w:jc w:val="both"/>
        <w:rPr>
          <w:rFonts w:cs="Calibri"/>
        </w:rPr>
      </w:pPr>
    </w:p>
    <w:p w:rsidR="000A0561" w:rsidRPr="00F356BC" w:rsidRDefault="000A0561">
      <w:pPr>
        <w:pStyle w:val="Bezmezer"/>
        <w:jc w:val="both"/>
        <w:rPr>
          <w:rFonts w:cs="Calibri"/>
        </w:rPr>
      </w:pPr>
      <w:r w:rsidRPr="00F356BC">
        <w:rPr>
          <w:rFonts w:cs="Calibri"/>
        </w:rPr>
        <w:t>(dále jen „kupující“) na straně jedné</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rPr>
        <w:t>a</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b/>
          <w:bCs/>
        </w:rPr>
        <w:t>PRODÁVAJÍCÍ:</w:t>
      </w:r>
      <w:r w:rsidRPr="00F356BC">
        <w:rPr>
          <w:rFonts w:cs="Calibri"/>
        </w:rPr>
        <w:t xml:space="preserve">              </w:t>
      </w:r>
      <w:r w:rsidR="001B2655">
        <w:rPr>
          <w:rFonts w:cs="Calibri"/>
        </w:rPr>
        <w:tab/>
      </w:r>
      <w:r w:rsidRPr="00F356BC">
        <w:rPr>
          <w:rFonts w:cs="Calibri"/>
        </w:rPr>
        <w:t xml:space="preserve">  </w:t>
      </w:r>
      <w:r w:rsidRPr="00F356BC">
        <w:rPr>
          <w:rFonts w:cs="Calibri"/>
        </w:rPr>
        <w:tab/>
      </w:r>
      <w:r w:rsidRPr="00F356BC">
        <w:rPr>
          <w:rFonts w:cs="Calibri"/>
          <w:b/>
          <w:highlight w:val="yellow"/>
        </w:rPr>
        <w:t>/doplní účastník/</w:t>
      </w:r>
      <w:r w:rsidRPr="00F356BC">
        <w:rPr>
          <w:rFonts w:cs="Calibri"/>
        </w:rPr>
        <w:tab/>
      </w:r>
      <w:r w:rsidRPr="00F356BC">
        <w:rPr>
          <w:rFonts w:cs="Calibri"/>
        </w:rPr>
        <w:tab/>
      </w:r>
      <w:r w:rsidRPr="00F356BC">
        <w:rPr>
          <w:rFonts w:cs="Calibri"/>
        </w:rPr>
        <w:tab/>
      </w:r>
    </w:p>
    <w:p w:rsidR="000A0561" w:rsidRPr="00F356BC" w:rsidRDefault="000A0561">
      <w:pPr>
        <w:pStyle w:val="Bezmezer"/>
        <w:jc w:val="both"/>
        <w:rPr>
          <w:rFonts w:cs="Calibri"/>
        </w:rPr>
      </w:pPr>
      <w:r w:rsidRPr="00F356BC">
        <w:rPr>
          <w:rFonts w:cs="Calibri"/>
        </w:rPr>
        <w:t>se sídlem:</w:t>
      </w:r>
      <w:r w:rsidRPr="00F356BC">
        <w:rPr>
          <w:rFonts w:cs="Calibri"/>
        </w:rPr>
        <w:tab/>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IČ</w:t>
      </w:r>
      <w:r w:rsidR="00A21921" w:rsidRPr="00F356BC">
        <w:rPr>
          <w:rFonts w:cs="Calibri"/>
        </w:rPr>
        <w:t>O</w:t>
      </w:r>
      <w:r w:rsidRPr="00F356BC">
        <w:rPr>
          <w:rFonts w:cs="Calibri"/>
        </w:rPr>
        <w:t xml:space="preserve"> / DIČ:</w:t>
      </w:r>
      <w:r w:rsidRPr="00F356BC">
        <w:rPr>
          <w:rFonts w:cs="Calibri"/>
        </w:rPr>
        <w:tab/>
      </w:r>
      <w:r w:rsidRPr="00F356BC">
        <w:rPr>
          <w:rFonts w:cs="Calibri"/>
        </w:rPr>
        <w:tab/>
      </w:r>
      <w:r w:rsidRPr="00F356BC">
        <w:rPr>
          <w:rFonts w:cs="Calibri"/>
        </w:rPr>
        <w:tab/>
      </w:r>
      <w:r w:rsidRPr="00F356BC">
        <w:rPr>
          <w:rFonts w:cs="Calibri"/>
          <w:b/>
          <w:highlight w:val="yellow"/>
        </w:rPr>
        <w:t>/doplní účastník/</w:t>
      </w:r>
    </w:p>
    <w:p w:rsidR="000A0561" w:rsidRPr="00F356BC" w:rsidRDefault="00A21921">
      <w:pPr>
        <w:pStyle w:val="Bezmezer"/>
        <w:jc w:val="both"/>
        <w:rPr>
          <w:rFonts w:cs="Calibri"/>
        </w:rPr>
      </w:pPr>
      <w:r w:rsidRPr="00F356BC">
        <w:rPr>
          <w:rFonts w:cs="Calibri"/>
        </w:rPr>
        <w:t xml:space="preserve">Společnost </w:t>
      </w:r>
      <w:r w:rsidR="000A0561" w:rsidRPr="00F356BC">
        <w:rPr>
          <w:rFonts w:cs="Calibri"/>
        </w:rPr>
        <w:t>zapsán</w:t>
      </w:r>
      <w:r w:rsidRPr="00F356BC">
        <w:rPr>
          <w:rFonts w:cs="Calibri"/>
        </w:rPr>
        <w:t>a</w:t>
      </w:r>
      <w:r w:rsidR="000A0561" w:rsidRPr="00F356BC">
        <w:rPr>
          <w:rFonts w:cs="Calibri"/>
        </w:rPr>
        <w:t xml:space="preserve"> v</w:t>
      </w:r>
      <w:r w:rsidRPr="00F356BC">
        <w:rPr>
          <w:rFonts w:cs="Calibri"/>
        </w:rPr>
        <w:t> </w:t>
      </w:r>
      <w:r w:rsidR="005B241F" w:rsidRPr="00F356BC">
        <w:rPr>
          <w:rFonts w:cs="Calibri"/>
          <w:b/>
          <w:highlight w:val="yellow"/>
        </w:rPr>
        <w:t>/doplní účastník/</w:t>
      </w:r>
      <w:r w:rsidRPr="00F356BC">
        <w:rPr>
          <w:rFonts w:cs="Calibri"/>
        </w:rPr>
        <w:t xml:space="preserve"> rejstříku vedeném </w:t>
      </w:r>
      <w:r w:rsidRPr="00F356BC">
        <w:rPr>
          <w:rFonts w:cs="Calibri"/>
          <w:b/>
          <w:highlight w:val="yellow"/>
        </w:rPr>
        <w:t>/doplní účastník/</w:t>
      </w:r>
      <w:r w:rsidR="000A0561" w:rsidRPr="00F356BC">
        <w:rPr>
          <w:rFonts w:cs="Calibri"/>
        </w:rPr>
        <w:t xml:space="preserve"> pod </w:t>
      </w:r>
      <w:proofErr w:type="spellStart"/>
      <w:r w:rsidR="000A0561" w:rsidRPr="00F356BC">
        <w:rPr>
          <w:rFonts w:cs="Calibri"/>
        </w:rPr>
        <w:t>sp</w:t>
      </w:r>
      <w:proofErr w:type="spellEnd"/>
      <w:r w:rsidR="000A0561" w:rsidRPr="00F356BC">
        <w:rPr>
          <w:rFonts w:cs="Calibri"/>
        </w:rPr>
        <w:t xml:space="preserve">. zn. </w:t>
      </w:r>
      <w:r w:rsidR="000A0561"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zástupce:</w:t>
      </w:r>
    </w:p>
    <w:p w:rsidR="000A0561" w:rsidRPr="00F356BC" w:rsidRDefault="000A0561">
      <w:pPr>
        <w:pStyle w:val="Bezmezer"/>
        <w:ind w:firstLine="709"/>
        <w:jc w:val="both"/>
        <w:rPr>
          <w:rFonts w:cs="Calibri"/>
        </w:rPr>
      </w:pPr>
      <w:r w:rsidRPr="00F356BC">
        <w:rPr>
          <w:rFonts w:cs="Calibri"/>
        </w:rPr>
        <w:t>i.</w:t>
      </w:r>
      <w:r w:rsidRPr="00F356BC">
        <w:rPr>
          <w:rFonts w:cs="Calibri"/>
        </w:rPr>
        <w:tab/>
        <w:t>ve věcech smluvních:</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ind w:firstLine="709"/>
        <w:jc w:val="both"/>
        <w:rPr>
          <w:rFonts w:cs="Calibri"/>
        </w:rPr>
      </w:pPr>
      <w:proofErr w:type="spellStart"/>
      <w:r w:rsidRPr="00F356BC">
        <w:rPr>
          <w:rFonts w:cs="Calibri"/>
        </w:rPr>
        <w:t>ii</w:t>
      </w:r>
      <w:proofErr w:type="spellEnd"/>
      <w:r w:rsidRPr="00F356BC">
        <w:rPr>
          <w:rFonts w:cs="Calibri"/>
        </w:rPr>
        <w:t>.</w:t>
      </w:r>
      <w:r w:rsidRPr="00F356BC">
        <w:rPr>
          <w:rFonts w:cs="Calibri"/>
        </w:rPr>
        <w:tab/>
        <w:t>ve věcech technických:</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bankovní spojení:</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(dále jen „prodávající“) na straně druhé</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rPr>
        <w:t>Smluvní strany se výslovně dohodly, že veškerá práva a povinnosti u</w:t>
      </w:r>
      <w:r w:rsidR="008A5686">
        <w:rPr>
          <w:rFonts w:cs="Calibri"/>
        </w:rPr>
        <w:t>pravená touto smlouvou, jakož i </w:t>
      </w:r>
      <w:r w:rsidRPr="00F356BC">
        <w:rPr>
          <w:rFonts w:cs="Calibri"/>
        </w:rPr>
        <w:t>práva a povinnosti z této smlouvy vyplývající, budou řešit podle příslušných ustanovení zákona č. 89/2012 Sb., občanský zákoník, ve znění pozdějších předpisů</w:t>
      </w:r>
      <w:r w:rsidR="00372D0D">
        <w:rPr>
          <w:rFonts w:cs="Calibri"/>
        </w:rPr>
        <w:t xml:space="preserve"> (dále jen „občanský zákoník“), přičemž tato smlouva je uzavírána jako </w:t>
      </w:r>
      <w:r w:rsidR="005467A2">
        <w:rPr>
          <w:rFonts w:cs="Calibri"/>
        </w:rPr>
        <w:t>smlouva</w:t>
      </w:r>
      <w:r w:rsidR="00372D0D">
        <w:rPr>
          <w:rFonts w:cs="Calibri"/>
        </w:rPr>
        <w:t xml:space="preserve"> kupní dle § 2079 </w:t>
      </w:r>
      <w:r w:rsidR="00C80909">
        <w:rPr>
          <w:rFonts w:cs="Calibri"/>
        </w:rPr>
        <w:t xml:space="preserve">a násl. </w:t>
      </w:r>
      <w:r w:rsidR="00372D0D">
        <w:rPr>
          <w:rFonts w:cs="Calibri"/>
        </w:rPr>
        <w:t>občanského zákoníku ve spojení s § 1746 odst. 2 občanského zákoníku, kdy si smluvní strany ve vzájemné shodě ujednávají níže uvedený obsah smlouvy.</w:t>
      </w:r>
    </w:p>
    <w:p w:rsidR="000A0561" w:rsidRPr="00F356BC" w:rsidRDefault="000A0561">
      <w:pPr>
        <w:pStyle w:val="Bezmezer"/>
        <w:jc w:val="both"/>
        <w:rPr>
          <w:rFonts w:cs="Calibri"/>
        </w:rPr>
      </w:pPr>
    </w:p>
    <w:p w:rsidR="000A0561" w:rsidRPr="00F356BC" w:rsidRDefault="000A0561">
      <w:pPr>
        <w:pStyle w:val="Bezmezer"/>
        <w:jc w:val="both"/>
        <w:rPr>
          <w:rFonts w:cs="Calibri"/>
        </w:rPr>
      </w:pPr>
      <w:r>
        <w:t>Kupující s prodávajícím uzavírají tuto smlouvu v důsledku skutečnosti, že nabídka prodávajícího byla kupujícím vybrána ve výběrovém řízení na veřejnou zakázku s názvem „Dodávka školního nábytku do tříd“ jako nabídka nejvhodnější.</w:t>
      </w:r>
    </w:p>
    <w:p w:rsidR="000A0561" w:rsidRPr="00F356BC" w:rsidRDefault="000A0561">
      <w:pPr>
        <w:pStyle w:val="Bezmezer"/>
        <w:jc w:val="both"/>
        <w:rPr>
          <w:rFonts w:cs="Calibri"/>
        </w:rPr>
      </w:pPr>
    </w:p>
    <w:p w:rsidR="000A0561" w:rsidRPr="000A4D8B" w:rsidRDefault="000A0561" w:rsidP="00E23645">
      <w:pPr>
        <w:autoSpaceDE w:val="0"/>
        <w:autoSpaceDN w:val="0"/>
        <w:adjustRightInd w:val="0"/>
        <w:jc w:val="both"/>
        <w:rPr>
          <w:rFonts w:asciiTheme="minorHAnsi" w:hAnsiTheme="minorHAnsi" w:cstheme="minorHAnsi"/>
          <w:color w:val="000000"/>
          <w:sz w:val="22"/>
          <w:szCs w:val="22"/>
        </w:rPr>
      </w:pPr>
      <w:r w:rsidRPr="00BF1EE4">
        <w:rPr>
          <w:rFonts w:asciiTheme="minorHAnsi" w:hAnsiTheme="minorHAnsi" w:cstheme="minorHAnsi"/>
          <w:sz w:val="22"/>
          <w:szCs w:val="22"/>
        </w:rPr>
        <w:t xml:space="preserve">Prodávající bere při uzavírání této smlouvy na vědomí skutečnost, že je v této smlouvě specifikovaný dodávku školního nábytku spolu/financován </w:t>
      </w:r>
      <w:r w:rsidR="00BF1EE4" w:rsidRPr="00BF1EE4">
        <w:rPr>
          <w:rFonts w:asciiTheme="minorHAnsi" w:hAnsiTheme="minorHAnsi" w:cstheme="minorHAnsi"/>
          <w:color w:val="000000"/>
          <w:sz w:val="22"/>
          <w:szCs w:val="22"/>
        </w:rPr>
        <w:t>z příspěvku na provoz na obnovu vybavení z rozpočtu Jihomoravského kraje</w:t>
      </w:r>
      <w:r w:rsidR="000A4D8B">
        <w:rPr>
          <w:rFonts w:asciiTheme="minorHAnsi" w:hAnsiTheme="minorHAnsi" w:cstheme="minorHAnsi"/>
          <w:color w:val="000000"/>
          <w:sz w:val="22"/>
          <w:szCs w:val="22"/>
        </w:rPr>
        <w:t xml:space="preserve"> </w:t>
      </w:r>
      <w:r w:rsidRPr="00BF1EE4">
        <w:rPr>
          <w:rFonts w:asciiTheme="minorHAnsi" w:hAnsiTheme="minorHAnsi" w:cstheme="minorHAnsi"/>
          <w:sz w:val="22"/>
          <w:szCs w:val="22"/>
        </w:rPr>
        <w:t>a zavazuje se poskytovat všem kontrolním subjektům plnou informační součinnost, k čemuž se podpisem této smlouvy prodávající zavazuje.</w:t>
      </w:r>
    </w:p>
    <w:p w:rsidR="00A21921" w:rsidRDefault="00A21921">
      <w:pPr>
        <w:pStyle w:val="Bezmezer"/>
        <w:jc w:val="center"/>
        <w:rPr>
          <w:rFonts w:eastAsia="TimesNewRomanPSMT" w:cs="Calibri"/>
          <w:b/>
        </w:rPr>
      </w:pPr>
    </w:p>
    <w:p w:rsidR="000A4D8B" w:rsidRDefault="000A4D8B">
      <w:pPr>
        <w:pStyle w:val="Bezmezer"/>
        <w:jc w:val="center"/>
        <w:rPr>
          <w:rFonts w:eastAsia="TimesNewRomanPSMT" w:cs="Calibri"/>
          <w:b/>
        </w:rPr>
      </w:pPr>
    </w:p>
    <w:p w:rsidR="000A4D8B" w:rsidRDefault="000A4D8B">
      <w:pPr>
        <w:pStyle w:val="Bezmezer"/>
        <w:jc w:val="center"/>
        <w:rPr>
          <w:rFonts w:eastAsia="TimesNewRomanPSMT" w:cs="Calibri"/>
          <w:b/>
        </w:rPr>
      </w:pPr>
    </w:p>
    <w:p w:rsidR="000A4D8B" w:rsidRPr="00F356BC" w:rsidRDefault="000A4D8B">
      <w:pPr>
        <w:pStyle w:val="Bezmezer"/>
        <w:jc w:val="center"/>
        <w:rPr>
          <w:rFonts w:eastAsia="TimesNewRomanPSMT" w:cs="Calibri"/>
          <w:b/>
        </w:rPr>
      </w:pPr>
    </w:p>
    <w:p w:rsidR="000A0561" w:rsidRPr="00F356BC" w:rsidRDefault="000A0561">
      <w:pPr>
        <w:pStyle w:val="Bezmezer"/>
        <w:jc w:val="center"/>
        <w:rPr>
          <w:rFonts w:cs="Calibri"/>
        </w:rPr>
      </w:pPr>
      <w:r w:rsidRPr="00F356BC">
        <w:rPr>
          <w:rFonts w:eastAsia="TimesNewRomanPSMT" w:cs="Calibri"/>
          <w:b/>
        </w:rPr>
        <w:lastRenderedPageBreak/>
        <w:t>II.</w:t>
      </w:r>
    </w:p>
    <w:p w:rsidR="000A0561" w:rsidRPr="00F356BC" w:rsidRDefault="000A0561">
      <w:pPr>
        <w:pStyle w:val="Bezmezer"/>
        <w:jc w:val="center"/>
        <w:rPr>
          <w:rFonts w:cs="Calibri"/>
        </w:rPr>
      </w:pPr>
      <w:r w:rsidRPr="00F356BC">
        <w:rPr>
          <w:rFonts w:eastAsia="TimesNewRomanPSMT" w:cs="Calibri"/>
          <w:b/>
        </w:rPr>
        <w:t>Předmět plnění</w:t>
      </w:r>
    </w:p>
    <w:p w:rsidR="000A0561" w:rsidRPr="00F356BC" w:rsidRDefault="000A0561">
      <w:pPr>
        <w:pStyle w:val="Bezmezer"/>
        <w:jc w:val="center"/>
        <w:rPr>
          <w:rFonts w:eastAsia="TimesNewRomanPSMT" w:cs="Calibri"/>
          <w:b/>
        </w:rPr>
      </w:pPr>
    </w:p>
    <w:p w:rsidR="000A0561" w:rsidRPr="00F356BC" w:rsidRDefault="000A0561">
      <w:pPr>
        <w:pStyle w:val="Bezmezer"/>
        <w:numPr>
          <w:ilvl w:val="0"/>
          <w:numId w:val="4"/>
        </w:numPr>
        <w:jc w:val="both"/>
        <w:rPr>
          <w:rFonts w:cs="Calibri"/>
        </w:rPr>
      </w:pPr>
      <w:r>
        <w:t>Touto smlouvou se prodávající zavazuje za podmínek této smlouvy dodat kupujícímu školní nábytek o stanovených technických parametrech dle nabídky prodávajícího podané v příslušném výběrovém řízení a dle Přílohy č. 1 této kupní smlouvy (dále jen „školní nábytek“). Předmětem koupě je především dodávka školní</w:t>
      </w:r>
      <w:r w:rsidR="000A4D8B">
        <w:t>ho</w:t>
      </w:r>
      <w:r>
        <w:t xml:space="preserve"> nábytk</w:t>
      </w:r>
      <w:r w:rsidR="000A4D8B">
        <w:t>u</w:t>
      </w:r>
      <w:r>
        <w:t xml:space="preserve"> (lavice, židle, katedry a učitelské židle), kdy přesné požadavky na technické parametry školního nábytku jsou specifikovány v Příloze č. 1 této smlouvy (Technická </w:t>
      </w:r>
      <w:r w:rsidR="005467A2">
        <w:t>specifikace</w:t>
      </w:r>
      <w:r>
        <w:t>). Předmět koupě dle této smlouvy zahrnuje i následující:</w:t>
      </w:r>
    </w:p>
    <w:p w:rsidR="000A0561" w:rsidRPr="00F356BC" w:rsidRDefault="005467A2" w:rsidP="005467A2">
      <w:pPr>
        <w:pStyle w:val="Bezmezer"/>
        <w:numPr>
          <w:ilvl w:val="0"/>
          <w:numId w:val="12"/>
        </w:numPr>
        <w:jc w:val="both"/>
        <w:rPr>
          <w:rFonts w:cs="Calibri"/>
        </w:rPr>
      </w:pPr>
      <w:r>
        <w:t xml:space="preserve">dopravu </w:t>
      </w:r>
      <w:r w:rsidR="000A0561">
        <w:t>školního nábytku na místo plnění,</w:t>
      </w:r>
    </w:p>
    <w:p w:rsidR="000A0561" w:rsidRPr="00F356BC" w:rsidRDefault="00625332">
      <w:pPr>
        <w:pStyle w:val="Bezmezer"/>
        <w:numPr>
          <w:ilvl w:val="0"/>
          <w:numId w:val="12"/>
        </w:numPr>
        <w:jc w:val="both"/>
        <w:rPr>
          <w:rFonts w:cs="Calibri"/>
        </w:rPr>
      </w:pPr>
      <w:r>
        <w:t>zaškolení 1 osoby (zaměstnance kupujícího určeného kupujícím k</w:t>
      </w:r>
      <w:r w:rsidR="000A4D8B">
        <w:t> </w:t>
      </w:r>
      <w:r>
        <w:t>obsluze</w:t>
      </w:r>
      <w:r w:rsidR="000A4D8B">
        <w:t xml:space="preserve"> </w:t>
      </w:r>
      <w:r>
        <w:t>a údržbě školního nábytku),</w:t>
      </w:r>
    </w:p>
    <w:p w:rsidR="000A0561" w:rsidRPr="00F356BC" w:rsidRDefault="000A0561">
      <w:pPr>
        <w:pStyle w:val="Bezmezer"/>
        <w:numPr>
          <w:ilvl w:val="0"/>
          <w:numId w:val="12"/>
        </w:numPr>
        <w:jc w:val="both"/>
        <w:rPr>
          <w:rFonts w:cs="Calibri"/>
        </w:rPr>
      </w:pPr>
      <w:r>
        <w:t>předání návodu k obsluze, provozování a údržbě školního nábytku (dále jen „návod k obsluze“), a to v listinné či elektronické formě v českém jazyce kupujícímu současně s předáním školního nábytku:</w:t>
      </w:r>
    </w:p>
    <w:p w:rsidR="000A0561" w:rsidRPr="00F356BC" w:rsidRDefault="000A0561">
      <w:pPr>
        <w:pStyle w:val="Bezmezer"/>
        <w:numPr>
          <w:ilvl w:val="0"/>
          <w:numId w:val="12"/>
        </w:numPr>
        <w:jc w:val="both"/>
        <w:rPr>
          <w:rFonts w:cs="Calibri"/>
        </w:rPr>
      </w:pPr>
      <w:r>
        <w:t>záruční servis školního nábytku, včetně souvisejících dodávek potřebných náhradních dílů ve sjednané  záruční lhůtě.</w:t>
      </w:r>
    </w:p>
    <w:p w:rsidR="000A0561" w:rsidRPr="00F356BC" w:rsidRDefault="000A0561">
      <w:pPr>
        <w:pStyle w:val="Bezmezer"/>
        <w:numPr>
          <w:ilvl w:val="0"/>
          <w:numId w:val="4"/>
        </w:numPr>
        <w:jc w:val="both"/>
        <w:rPr>
          <w:rFonts w:cs="Calibri"/>
        </w:rPr>
      </w:pPr>
      <w:r>
        <w:t>Prodávající se zavazuje dodat školní nábytek v takové jakosti a provedení, jaká odpovídá technickým standardům a normám, požadavkům kupujícího a nabídce prodávajícího předložené ve výše uvedeném výběrovém řízení.</w:t>
      </w:r>
    </w:p>
    <w:p w:rsidR="000A0561" w:rsidRPr="00F356BC" w:rsidRDefault="000A0561">
      <w:pPr>
        <w:pStyle w:val="Bezmezer"/>
        <w:numPr>
          <w:ilvl w:val="0"/>
          <w:numId w:val="4"/>
        </w:numPr>
        <w:jc w:val="both"/>
        <w:rPr>
          <w:rFonts w:cs="Calibri"/>
        </w:rPr>
      </w:pPr>
      <w:r>
        <w:t>Prodávající se na základě této smlouvy a za podmínek v této smlouvě uvedených zavazuje předat školní nábytek kupujícímu a umožnit mu nabýt vlastnické právo k školního nábytku. Prodávající tímto prohlašuje, že je výlučným vlastníkem školního nábytku, který kupujícímu odevzdává, veškeré části (komponenty), ze kterých je školní nábytek sestaven, jsou zcela nové, nebyly dříve užívány a nejsou ani repasované, školní nábytek odpovídá této smlouvě, tedy má vlastnosti, které si strany ujednaly, a chybí-li takové ujednání, má takové vlastnosti, které prodávající nebo výrobce popsal nebo které kupující očekával s ohledem na povahu školního nábytku, školní nábytek se hodí k účelu, který vyplývá zejména z této smlouvy, vyhovuje požadavkům právních předpisů, a je bez jakýchkoli jiných vad, a to i právních. Prodávající je dále povinen na své náklady školní nábytek dopravit na místo plnění a dále zaškolení osoby určené dle této smlouvy kupujícím.</w:t>
      </w:r>
    </w:p>
    <w:p w:rsidR="000A0561" w:rsidRPr="00F356BC" w:rsidRDefault="000A0561">
      <w:pPr>
        <w:pStyle w:val="Bezmezer"/>
        <w:numPr>
          <w:ilvl w:val="0"/>
          <w:numId w:val="4"/>
        </w:numPr>
        <w:jc w:val="both"/>
        <w:rPr>
          <w:rFonts w:cs="Calibri"/>
        </w:rPr>
      </w:pPr>
      <w:r>
        <w:t xml:space="preserve">Kupující se zavazuje, že školní nábytek převezme v souladu s čl. V smlouvy a zaplatí prodávajícímu sjednanou kupní cenu dle čl. VI smlouvy. </w:t>
      </w:r>
    </w:p>
    <w:p w:rsidR="000A0561" w:rsidRPr="00F356BC" w:rsidRDefault="000A0561">
      <w:pPr>
        <w:pStyle w:val="Bezmezer"/>
        <w:jc w:val="both"/>
        <w:rPr>
          <w:rFonts w:eastAsia="TimesNewRomanPSMT" w:cs="Calibri"/>
          <w:bCs/>
          <w:color w:val="000000"/>
        </w:rPr>
      </w:pPr>
    </w:p>
    <w:p w:rsidR="000A0561" w:rsidRPr="00F356BC" w:rsidRDefault="000A0561">
      <w:pPr>
        <w:pStyle w:val="Bezmezer"/>
        <w:jc w:val="center"/>
        <w:rPr>
          <w:rFonts w:cs="Calibri"/>
        </w:rPr>
      </w:pPr>
      <w:r w:rsidRPr="00F356BC">
        <w:rPr>
          <w:rFonts w:cs="Calibri"/>
          <w:b/>
          <w:bCs/>
        </w:rPr>
        <w:t>III.</w:t>
      </w:r>
    </w:p>
    <w:p w:rsidR="000A0561" w:rsidRPr="00F356BC" w:rsidRDefault="000A0561">
      <w:pPr>
        <w:pStyle w:val="Bezmezer"/>
        <w:jc w:val="center"/>
        <w:rPr>
          <w:rFonts w:cs="Calibri"/>
        </w:rPr>
      </w:pPr>
      <w:r w:rsidRPr="00F356BC">
        <w:rPr>
          <w:rFonts w:cs="Calibri"/>
          <w:b/>
          <w:bCs/>
        </w:rPr>
        <w:t>Místo plnění</w:t>
      </w:r>
    </w:p>
    <w:p w:rsidR="000A0561" w:rsidRPr="00F356BC" w:rsidRDefault="000A0561">
      <w:pPr>
        <w:pStyle w:val="Bezmezer"/>
        <w:jc w:val="center"/>
        <w:rPr>
          <w:rFonts w:cs="Calibri"/>
          <w:b/>
          <w:bCs/>
        </w:rPr>
      </w:pPr>
    </w:p>
    <w:p w:rsidR="00A21921" w:rsidRPr="000A4D8B" w:rsidRDefault="000A0561" w:rsidP="000A4D8B">
      <w:pPr>
        <w:pStyle w:val="Bezmezer"/>
        <w:numPr>
          <w:ilvl w:val="0"/>
          <w:numId w:val="15"/>
        </w:numPr>
        <w:jc w:val="both"/>
        <w:rPr>
          <w:rFonts w:cs="Calibri"/>
          <w:b/>
          <w:bCs/>
        </w:rPr>
      </w:pPr>
      <w:bookmarkStart w:id="0" w:name="_GoBack"/>
      <w:r w:rsidRPr="000A4D8B">
        <w:rPr>
          <w:rFonts w:cs="Calibri"/>
        </w:rPr>
        <w:t>Smluvní strany si ujednaly, že místem plnění je</w:t>
      </w:r>
      <w:bookmarkStart w:id="1" w:name="_Hlk167784181"/>
      <w:r w:rsidR="00625332" w:rsidRPr="000A4D8B">
        <w:rPr>
          <w:rFonts w:cs="Calibri"/>
          <w:bCs/>
          <w:lang w:eastAsia="en-US"/>
        </w:rPr>
        <w:t xml:space="preserve"> </w:t>
      </w:r>
      <w:r w:rsidR="00625332" w:rsidRPr="000A4D8B">
        <w:rPr>
          <w:rFonts w:cs="Calibri"/>
        </w:rPr>
        <w:t>Gymnázium Matyáše Lercha, Brno, Žižkova 55, příspěvková organizace, Žižkova 980/55, 616 00 Brno</w:t>
      </w:r>
      <w:bookmarkEnd w:id="1"/>
      <w:r w:rsidR="00625332" w:rsidRPr="000A4D8B">
        <w:rPr>
          <w:rFonts w:cs="Calibri"/>
        </w:rPr>
        <w:t xml:space="preserve">. </w:t>
      </w:r>
    </w:p>
    <w:bookmarkEnd w:id="0"/>
    <w:p w:rsidR="000A4D8B" w:rsidRPr="000A4D8B" w:rsidRDefault="000A4D8B" w:rsidP="000A4D8B">
      <w:pPr>
        <w:pStyle w:val="Bezmezer"/>
        <w:numPr>
          <w:ilvl w:val="0"/>
          <w:numId w:val="15"/>
        </w:numPr>
        <w:jc w:val="center"/>
        <w:rPr>
          <w:rFonts w:cs="Calibri"/>
          <w:b/>
          <w:bCs/>
        </w:rPr>
      </w:pPr>
    </w:p>
    <w:p w:rsidR="000A0561" w:rsidRPr="00F356BC" w:rsidRDefault="000A0561">
      <w:pPr>
        <w:pStyle w:val="Bezmezer"/>
        <w:jc w:val="center"/>
        <w:rPr>
          <w:rFonts w:cs="Calibri"/>
        </w:rPr>
      </w:pPr>
      <w:r w:rsidRPr="00F356BC">
        <w:rPr>
          <w:rFonts w:cs="Calibri"/>
          <w:b/>
          <w:bCs/>
        </w:rPr>
        <w:t>IV.</w:t>
      </w:r>
    </w:p>
    <w:p w:rsidR="000A0561" w:rsidRPr="00F356BC" w:rsidRDefault="000A0561">
      <w:pPr>
        <w:pStyle w:val="Bezmezer"/>
        <w:jc w:val="center"/>
        <w:rPr>
          <w:rFonts w:cs="Calibri"/>
        </w:rPr>
      </w:pPr>
      <w:r w:rsidRPr="00F356BC">
        <w:rPr>
          <w:rFonts w:cs="Calibri"/>
          <w:b/>
          <w:bCs/>
        </w:rPr>
        <w:t>Doba plnění</w:t>
      </w:r>
    </w:p>
    <w:p w:rsidR="000A0561" w:rsidRPr="00F356BC" w:rsidRDefault="000A0561">
      <w:pPr>
        <w:pStyle w:val="Bezmezer"/>
        <w:jc w:val="center"/>
        <w:rPr>
          <w:rFonts w:cs="Calibri"/>
          <w:b/>
          <w:bCs/>
        </w:rPr>
      </w:pPr>
    </w:p>
    <w:p w:rsidR="000A0561" w:rsidRPr="00625332" w:rsidRDefault="000A0561" w:rsidP="00625332">
      <w:pPr>
        <w:pStyle w:val="Bezmezer"/>
        <w:numPr>
          <w:ilvl w:val="0"/>
          <w:numId w:val="5"/>
        </w:numPr>
        <w:jc w:val="both"/>
        <w:rPr>
          <w:rFonts w:cs="Calibri"/>
        </w:rPr>
      </w:pPr>
      <w:r>
        <w:t xml:space="preserve">Prodávající se zavazuje dodat školní nábytek a splnit veškeré své smluvní povinnosti vztahující se podle Přílohy č. 1 této smlouvy a tohoto čl. IV smlouvy </w:t>
      </w:r>
      <w:r w:rsidR="00555171">
        <w:t xml:space="preserve">k dodání školního nábytku </w:t>
      </w:r>
      <w:r>
        <w:t xml:space="preserve">do 31. 08. 2025. Za dodání školního nábytku ve smyslu tohoto článku se považuje </w:t>
      </w:r>
      <w:r w:rsidR="00555171">
        <w:t>dopravení</w:t>
      </w:r>
      <w:r>
        <w:t xml:space="preserve"> školního nábytku </w:t>
      </w:r>
      <w:r w:rsidR="00555171">
        <w:t>na</w:t>
      </w:r>
      <w:r>
        <w:t xml:space="preserve"> míst</w:t>
      </w:r>
      <w:r w:rsidR="00555171">
        <w:t xml:space="preserve">o plnění </w:t>
      </w:r>
      <w:r>
        <w:t>a předání plně funkčního školního nábytku kupujícímu na základě datovaného předávací protokolu ve smyslu čl. V této smlouvy.</w:t>
      </w:r>
    </w:p>
    <w:p w:rsidR="000A0561" w:rsidRPr="00F356BC" w:rsidRDefault="000A0561">
      <w:pPr>
        <w:pStyle w:val="Bezmezer"/>
        <w:jc w:val="center"/>
        <w:rPr>
          <w:rFonts w:cs="Calibri"/>
        </w:rPr>
      </w:pPr>
      <w:r w:rsidRPr="00F356BC">
        <w:rPr>
          <w:rFonts w:cs="Calibri"/>
          <w:b/>
          <w:bCs/>
        </w:rPr>
        <w:lastRenderedPageBreak/>
        <w:t>V.</w:t>
      </w:r>
    </w:p>
    <w:p w:rsidR="000A0561" w:rsidRPr="00F356BC" w:rsidRDefault="000A0561">
      <w:pPr>
        <w:pStyle w:val="Bezmezer"/>
        <w:jc w:val="center"/>
        <w:rPr>
          <w:rFonts w:cs="Calibri"/>
        </w:rPr>
      </w:pPr>
      <w:r>
        <w:t>Předání školního nábytku</w:t>
      </w:r>
    </w:p>
    <w:p w:rsidR="000A0561" w:rsidRPr="00F356BC" w:rsidRDefault="000A0561">
      <w:pPr>
        <w:pStyle w:val="Bezmezer"/>
        <w:jc w:val="center"/>
        <w:rPr>
          <w:rFonts w:cs="Calibri"/>
          <w:b/>
          <w:bCs/>
        </w:rPr>
      </w:pPr>
    </w:p>
    <w:p w:rsidR="000A0561" w:rsidRPr="00F356BC" w:rsidRDefault="000A0561">
      <w:pPr>
        <w:pStyle w:val="Bezmezer"/>
        <w:numPr>
          <w:ilvl w:val="0"/>
          <w:numId w:val="11"/>
        </w:numPr>
        <w:jc w:val="both"/>
        <w:rPr>
          <w:rFonts w:cs="Calibri"/>
        </w:rPr>
      </w:pPr>
      <w:r>
        <w:t>Předmět koupě specifikovaný v čl. II. odst. 1 této smlouvy bude v místě plnění předán kupujícímu datovaným předávacím protokolem, který je za kupujícího oprávněn podepsat jeho statutární zástupce a za prodávajícího osoba oprávněná jednat ve věcech technických podle záhlaví této smlouvy, pokud nebude prodávajícím písemně sdělena jiná osoba na jeho straně. V předávacím protokolu bude smluvními stranami potvrzeno splnění veškerých smluvních povinností prodávajícího, vztahujících se podle této smlouvy k dodání školního nábytku.</w:t>
      </w:r>
    </w:p>
    <w:p w:rsidR="000A0561" w:rsidRPr="00F356BC" w:rsidRDefault="000A0561">
      <w:pPr>
        <w:pStyle w:val="Bezmezer"/>
        <w:numPr>
          <w:ilvl w:val="0"/>
          <w:numId w:val="11"/>
        </w:numPr>
        <w:jc w:val="both"/>
        <w:rPr>
          <w:rFonts w:cs="Calibri"/>
        </w:rPr>
      </w:pPr>
      <w:r>
        <w:t xml:space="preserve">V rámci přejímacího řízení bude kupujícím kontrolována zejména kompletnost a funkčnost dodaného školního nábytku a vizuální kvalita dle smlouvy a Přílohy č. 1 </w:t>
      </w:r>
      <w:r>
        <w:br/>
        <w:t>s tím, že kritéria úspěšnosti převzetí školního nábytku jsou:</w:t>
      </w:r>
    </w:p>
    <w:p w:rsidR="000A0561" w:rsidRPr="00F356BC" w:rsidRDefault="000A0561">
      <w:pPr>
        <w:pStyle w:val="Bezmezer"/>
        <w:numPr>
          <w:ilvl w:val="0"/>
          <w:numId w:val="14"/>
        </w:numPr>
        <w:jc w:val="both"/>
        <w:rPr>
          <w:rFonts w:cs="Calibri"/>
        </w:rPr>
      </w:pPr>
      <w:r>
        <w:t>kompletnost dodaného školního nábytku,</w:t>
      </w:r>
    </w:p>
    <w:p w:rsidR="000A0561" w:rsidRPr="00F356BC" w:rsidRDefault="000A0561">
      <w:pPr>
        <w:pStyle w:val="Bezmezer"/>
        <w:numPr>
          <w:ilvl w:val="0"/>
          <w:numId w:val="14"/>
        </w:numPr>
        <w:jc w:val="both"/>
        <w:rPr>
          <w:rFonts w:cs="Calibri"/>
        </w:rPr>
      </w:pPr>
      <w:r>
        <w:t>vizuální kontrola dodaného školního nábytku,</w:t>
      </w:r>
    </w:p>
    <w:p w:rsidR="000A0561" w:rsidRPr="00F356BC" w:rsidRDefault="000A0561">
      <w:pPr>
        <w:pStyle w:val="Bezmezer"/>
        <w:numPr>
          <w:ilvl w:val="0"/>
          <w:numId w:val="14"/>
        </w:numPr>
        <w:jc w:val="both"/>
        <w:rPr>
          <w:rFonts w:cs="Calibri"/>
        </w:rPr>
      </w:pPr>
      <w:r>
        <w:t>kontrola kvality dodaného školní nábytek a kvality jeho instalace,</w:t>
      </w:r>
    </w:p>
    <w:p w:rsidR="00555171" w:rsidRPr="00555171" w:rsidRDefault="000A0561" w:rsidP="00555171">
      <w:pPr>
        <w:pStyle w:val="Bezmezer"/>
        <w:numPr>
          <w:ilvl w:val="0"/>
          <w:numId w:val="14"/>
        </w:numPr>
        <w:jc w:val="both"/>
        <w:rPr>
          <w:rFonts w:cs="Calibri"/>
        </w:rPr>
      </w:pPr>
      <w:r>
        <w:t>provedení kontroly funkčnosti školního nábytku ze strany kupujícího</w:t>
      </w:r>
      <w:r w:rsidR="00555171">
        <w:t>,</w:t>
      </w:r>
    </w:p>
    <w:p w:rsidR="000A0561" w:rsidRPr="00555171" w:rsidRDefault="00555171" w:rsidP="00555171">
      <w:pPr>
        <w:pStyle w:val="Bezmezer"/>
        <w:numPr>
          <w:ilvl w:val="0"/>
          <w:numId w:val="14"/>
        </w:numPr>
        <w:jc w:val="both"/>
        <w:rPr>
          <w:rFonts w:cs="Calibri"/>
        </w:rPr>
      </w:pPr>
      <w:r>
        <w:t>z</w:t>
      </w:r>
      <w:r w:rsidR="00925F72" w:rsidRPr="00555171">
        <w:rPr>
          <w:rFonts w:cs="Calibri"/>
        </w:rPr>
        <w:t>aškolení personálu ve výše uvedeném rozsahu,</w:t>
      </w:r>
    </w:p>
    <w:p w:rsidR="000A0561" w:rsidRPr="00F356BC" w:rsidRDefault="000A0561">
      <w:pPr>
        <w:pStyle w:val="Bezmezer"/>
        <w:numPr>
          <w:ilvl w:val="0"/>
          <w:numId w:val="14"/>
        </w:numPr>
        <w:jc w:val="both"/>
        <w:rPr>
          <w:rFonts w:cs="Calibri"/>
        </w:rPr>
      </w:pPr>
      <w:r w:rsidRPr="00F356BC">
        <w:rPr>
          <w:rFonts w:cs="Calibri"/>
        </w:rPr>
        <w:t>předání požadovaných dokladů (záruční list, návod k obsluze, prohlášení o shodě apod.).</w:t>
      </w:r>
    </w:p>
    <w:p w:rsidR="000A0561" w:rsidRPr="00F356BC" w:rsidRDefault="000A0561">
      <w:pPr>
        <w:pStyle w:val="Bezmezer"/>
        <w:numPr>
          <w:ilvl w:val="0"/>
          <w:numId w:val="11"/>
        </w:numPr>
        <w:jc w:val="both"/>
        <w:rPr>
          <w:rFonts w:cs="Calibri"/>
        </w:rPr>
      </w:pPr>
      <w:r w:rsidRPr="00F356BC">
        <w:rPr>
          <w:rFonts w:cs="Calibri"/>
        </w:rPr>
        <w:t>Pro přejímací řízení připraví prodávající všechny doklady vyžadované pro přejímku. Prodávající je povinen doložit u přejímacího řízení veškeré nezbytné doklady, zejména:</w:t>
      </w:r>
    </w:p>
    <w:p w:rsidR="000A0561" w:rsidRPr="00F356BC" w:rsidRDefault="000A0561">
      <w:pPr>
        <w:pStyle w:val="Bezmezer"/>
        <w:numPr>
          <w:ilvl w:val="0"/>
          <w:numId w:val="3"/>
        </w:numPr>
        <w:jc w:val="both"/>
        <w:rPr>
          <w:rFonts w:cs="Calibri"/>
        </w:rPr>
      </w:pPr>
      <w:r>
        <w:t>návody k použití a k obsluze dodaného školního nábytku;</w:t>
      </w:r>
    </w:p>
    <w:p w:rsidR="000A0561" w:rsidRPr="00F356BC" w:rsidRDefault="000A0561">
      <w:pPr>
        <w:pStyle w:val="Bezmezer"/>
        <w:numPr>
          <w:ilvl w:val="0"/>
          <w:numId w:val="3"/>
        </w:numPr>
        <w:jc w:val="both"/>
        <w:rPr>
          <w:rFonts w:cs="Calibri"/>
        </w:rPr>
      </w:pPr>
      <w:r w:rsidRPr="00F356BC">
        <w:rPr>
          <w:rFonts w:cs="Calibri"/>
        </w:rPr>
        <w:t>prohlášení o shodě dle zákona č. 22/1997 Sb., o technic</w:t>
      </w:r>
      <w:r w:rsidR="008A5686">
        <w:rPr>
          <w:rFonts w:cs="Calibri"/>
        </w:rPr>
        <w:t>kých požadavcích na výrobky, ve </w:t>
      </w:r>
      <w:r w:rsidRPr="00F356BC">
        <w:rPr>
          <w:rFonts w:cs="Calibri"/>
        </w:rPr>
        <w:t>znění pozdějších předpisů;</w:t>
      </w:r>
    </w:p>
    <w:p w:rsidR="000A0561" w:rsidRPr="00F356BC" w:rsidRDefault="000A0561">
      <w:pPr>
        <w:pStyle w:val="Bezmezer"/>
        <w:numPr>
          <w:ilvl w:val="0"/>
          <w:numId w:val="3"/>
        </w:numPr>
        <w:jc w:val="both"/>
        <w:rPr>
          <w:rFonts w:cs="Calibri"/>
        </w:rPr>
      </w:pPr>
      <w:r>
        <w:t>ostatní doklady týkající se dodaného školního nábytku vyžadované právními nebo jinými obecně závaznými normami nebo touto smlouvou (zejména, záruční listy, návody a manuály, protokol o zaškolení obsluhy aj.), to vše v originále nebo ověřené kopii.</w:t>
      </w:r>
    </w:p>
    <w:p w:rsidR="000A0561" w:rsidRPr="00F356BC" w:rsidRDefault="000A0561">
      <w:pPr>
        <w:pStyle w:val="Bezmezer"/>
        <w:numPr>
          <w:ilvl w:val="0"/>
          <w:numId w:val="11"/>
        </w:numPr>
        <w:jc w:val="both"/>
        <w:rPr>
          <w:rFonts w:cs="Calibri"/>
        </w:rPr>
      </w:pPr>
      <w:r>
        <w:t>Podmínky pro předání školního nábytku jsou rovněž specifikovány v Příloze č. 1 této smlouvy a kupující si vyhrazuje právo blíže sjednat a podrobně specifikovat podmínky přejímacího řízení (podmínky funkčnosti školního nábytku, technologické zkoušky, zaškolení personálu, seznam požadovaných dokladů apod.) s prodávajícím dodatkem k této smlouvě.</w:t>
      </w:r>
    </w:p>
    <w:p w:rsidR="00A21921" w:rsidRPr="00F356BC" w:rsidRDefault="00A21921">
      <w:pPr>
        <w:pStyle w:val="Bezmezer"/>
        <w:jc w:val="center"/>
        <w:rPr>
          <w:rFonts w:cs="Calibri"/>
          <w:b/>
          <w:bCs/>
        </w:rPr>
      </w:pPr>
    </w:p>
    <w:p w:rsidR="000A0561" w:rsidRPr="00F356BC" w:rsidRDefault="000A0561">
      <w:pPr>
        <w:pStyle w:val="Bezmezer"/>
        <w:jc w:val="center"/>
        <w:rPr>
          <w:rFonts w:cs="Calibri"/>
        </w:rPr>
      </w:pPr>
      <w:r w:rsidRPr="00F356BC">
        <w:rPr>
          <w:rFonts w:cs="Calibri"/>
          <w:b/>
          <w:bCs/>
        </w:rPr>
        <w:t>VI.</w:t>
      </w:r>
    </w:p>
    <w:p w:rsidR="000A0561" w:rsidRPr="00F356BC" w:rsidRDefault="000A0561">
      <w:pPr>
        <w:pStyle w:val="Bezmezer"/>
        <w:jc w:val="center"/>
        <w:rPr>
          <w:rFonts w:cs="Calibri"/>
        </w:rPr>
      </w:pPr>
      <w:r w:rsidRPr="00F356BC">
        <w:rPr>
          <w:rFonts w:cs="Calibri"/>
          <w:b/>
          <w:bCs/>
        </w:rPr>
        <w:t>Kupní cena a platební podmínky</w:t>
      </w:r>
    </w:p>
    <w:p w:rsidR="000A0561" w:rsidRPr="00F356BC" w:rsidRDefault="000A0561">
      <w:pPr>
        <w:pStyle w:val="Bezmezer"/>
        <w:jc w:val="center"/>
        <w:rPr>
          <w:rFonts w:cs="Calibri"/>
          <w:b/>
          <w:bCs/>
        </w:rPr>
      </w:pPr>
    </w:p>
    <w:p w:rsidR="000A0561" w:rsidRPr="00F356BC" w:rsidRDefault="000A0561">
      <w:pPr>
        <w:pStyle w:val="Bezmezer"/>
        <w:numPr>
          <w:ilvl w:val="0"/>
          <w:numId w:val="10"/>
        </w:numPr>
        <w:jc w:val="both"/>
        <w:rPr>
          <w:rFonts w:cs="Calibri"/>
        </w:rPr>
      </w:pPr>
      <w:r>
        <w:t>Kupní cena za školní nábytek činí:</w:t>
      </w:r>
    </w:p>
    <w:tbl>
      <w:tblPr>
        <w:tblW w:w="0" w:type="auto"/>
        <w:jc w:val="center"/>
        <w:tblLayout w:type="fixed"/>
        <w:tblCellMar>
          <w:left w:w="70" w:type="dxa"/>
          <w:right w:w="70" w:type="dxa"/>
        </w:tblCellMar>
        <w:tblLook w:val="0000"/>
      </w:tblPr>
      <w:tblGrid>
        <w:gridCol w:w="3017"/>
        <w:gridCol w:w="2098"/>
      </w:tblGrid>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Cena celkem v Kč bez DPH</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DPH v Kč</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Cena celkem v Kč vč. DPH</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bl>
    <w:p w:rsidR="008F7ACC" w:rsidRPr="00DC16EC" w:rsidRDefault="000A0561" w:rsidP="00DC16EC">
      <w:pPr>
        <w:pStyle w:val="Bezmezer"/>
        <w:suppressAutoHyphens w:val="0"/>
        <w:ind w:left="720"/>
        <w:jc w:val="both"/>
        <w:rPr>
          <w:rFonts w:ascii="Cambria" w:hAnsi="Cambria"/>
          <w:sz w:val="24"/>
          <w:szCs w:val="24"/>
        </w:rPr>
      </w:pPr>
      <w:r>
        <w:t xml:space="preserve">Kupní cena je sjednána jako cena pevná a úplná, přičemž obsahuje veškeré náklady spojené s dodáním školního nábytku kupujícím a se splněním veškerých smluvních povinností prodávajícího podle této smlouvy. Pro vyloučení pochybností účastníci této smlouvy sjednávají, že kupní cena nebude ovlivněna jakýmkoli kolísáním cen, včetně inflace a kursových změn. Zálohy na platby smluvní strany nesjednávají a kupující je nebude poskytovat. Kupující uhradí celkovou cenu školního nábytku v návaznosti na obdržení řádného daňového dokladu – faktury (dále jen „faktura“). Prodávajícímu vzniká nárok na </w:t>
      </w:r>
      <w:r>
        <w:lastRenderedPageBreak/>
        <w:t>kupní cenu, tj. právo vystavit fakturu, dnem převzetí školního nábytku bez vad a nedodělků kupujícím na základě oboustranně podepsaného předávacího protokolu.</w:t>
      </w:r>
    </w:p>
    <w:p w:rsidR="00C4121D" w:rsidRPr="00107DFE" w:rsidRDefault="008F7ACC" w:rsidP="00C4121D">
      <w:pPr>
        <w:pStyle w:val="Bezmezer"/>
        <w:numPr>
          <w:ilvl w:val="0"/>
          <w:numId w:val="15"/>
        </w:numPr>
        <w:suppressAutoHyphens w:val="0"/>
        <w:jc w:val="both"/>
        <w:rPr>
          <w:rFonts w:eastAsia="TimesNewRomanPSMT" w:cs="Calibri"/>
        </w:rPr>
      </w:pPr>
      <w:r w:rsidRPr="00F356BC">
        <w:rPr>
          <w:rFonts w:eastAsia="TimesNewRomanPSMT" w:cs="Calibri"/>
        </w:rPr>
        <w:t>Podkladem pro úhradu smluvní ceny poskytovaných sl</w:t>
      </w:r>
      <w:r w:rsidR="00C4121D">
        <w:rPr>
          <w:rFonts w:eastAsia="TimesNewRomanPSMT" w:cs="Calibri"/>
        </w:rPr>
        <w:t>užeb je faktura se splatností 14</w:t>
      </w:r>
      <w:r w:rsidRPr="00F356BC">
        <w:rPr>
          <w:rFonts w:eastAsia="TimesNewRomanPSMT" w:cs="Calibri"/>
        </w:rPr>
        <w:t xml:space="preserve"> dnů, která bude mít náležitosti daňového dokladu. Faktura dodavatele musí formou a obsahem odpovídat zákonu o účetnictví a </w:t>
      </w:r>
      <w:r w:rsidR="00C4121D">
        <w:rPr>
          <w:rFonts w:eastAsia="TimesNewRomanPSMT" w:cs="Calibri"/>
        </w:rPr>
        <w:t>zákonu o dani z přidané hodnoty.</w:t>
      </w:r>
    </w:p>
    <w:p w:rsidR="00F44481" w:rsidRPr="00F356BC" w:rsidRDefault="00F44481" w:rsidP="00C4121D">
      <w:pPr>
        <w:pStyle w:val="Bezmezer"/>
        <w:suppressAutoHyphens w:val="0"/>
        <w:jc w:val="both"/>
        <w:rPr>
          <w:rFonts w:eastAsia="TimesNewRomanPSMT" w:cs="Calibri"/>
        </w:rPr>
      </w:pPr>
    </w:p>
    <w:p w:rsidR="000A0561" w:rsidRDefault="000A0561" w:rsidP="008F7ACC">
      <w:pPr>
        <w:pStyle w:val="Bezmezer"/>
        <w:numPr>
          <w:ilvl w:val="0"/>
          <w:numId w:val="15"/>
        </w:numPr>
        <w:suppressAutoHyphens w:val="0"/>
        <w:jc w:val="both"/>
        <w:rPr>
          <w:rFonts w:cs="Calibri"/>
        </w:rPr>
      </w:pPr>
      <w:r w:rsidRPr="00F356BC">
        <w:rPr>
          <w:rFonts w:cs="Calibri"/>
        </w:rPr>
        <w:t xml:space="preserve">Nebude-li faktura </w:t>
      </w:r>
      <w:r w:rsidR="004F03D0" w:rsidRPr="00F356BC">
        <w:rPr>
          <w:rFonts w:cs="Calibri"/>
        </w:rPr>
        <w:t xml:space="preserve">dle této smlouvy </w:t>
      </w:r>
      <w:r w:rsidRPr="00F356BC">
        <w:rPr>
          <w:rFonts w:cs="Calibri"/>
        </w:rPr>
        <w:t>obsahovat některou povinnou nebo dohodnutou náležitost, bude chybně vyúčtována cena nebo rozsah poskytnutých plnění,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doručení nově vyhotovené faktury.</w:t>
      </w:r>
    </w:p>
    <w:p w:rsidR="00485E07" w:rsidRPr="00485E07" w:rsidRDefault="00485E07" w:rsidP="00485E07">
      <w:pPr>
        <w:pStyle w:val="Odstavecseseznamem"/>
        <w:rPr>
          <w:rFonts w:ascii="Calibri" w:eastAsia="Calibri" w:hAnsi="Calibri" w:cs="Calibri"/>
          <w:sz w:val="22"/>
          <w:szCs w:val="22"/>
        </w:rPr>
      </w:pPr>
    </w:p>
    <w:p w:rsidR="00485E07" w:rsidRPr="00F356BC" w:rsidRDefault="00485E07" w:rsidP="00485E07">
      <w:pPr>
        <w:pStyle w:val="Bezmezer"/>
        <w:numPr>
          <w:ilvl w:val="0"/>
          <w:numId w:val="15"/>
        </w:numPr>
        <w:suppressAutoHyphens w:val="0"/>
        <w:jc w:val="both"/>
        <w:rPr>
          <w:rFonts w:cs="Calibri"/>
        </w:rPr>
      </w:pPr>
      <w:r w:rsidRPr="00485E07">
        <w:rPr>
          <w:rFonts w:cs="Calibri"/>
        </w:rPr>
        <w:t>Zhotovitel je jakožto odborník povinen v souladu s právním řádem ČR v rámci vystaveného daňového dokladu vždy výslovně uvést, pokud se na konkrétní platbu či její část vztahuje přenesená daňová povinnost, přičemž v opačném případě nese za absenci odvodu DPH Objednatelem, v důsledku nedodržení výše uvedené povinnosti a poskytnutí DPH Objednatelem Zhotoviteli, odpovědnost</w:t>
      </w:r>
      <w:r>
        <w:rPr>
          <w:rFonts w:cs="Calibri"/>
        </w:rPr>
        <w:t>.</w:t>
      </w:r>
    </w:p>
    <w:p w:rsidR="000A0561" w:rsidRPr="00F356BC" w:rsidRDefault="000A0561">
      <w:pPr>
        <w:pStyle w:val="Bezmezer"/>
        <w:jc w:val="both"/>
        <w:rPr>
          <w:rFonts w:cs="Calibri"/>
        </w:rPr>
      </w:pPr>
    </w:p>
    <w:p w:rsidR="000A0561" w:rsidRPr="00F356BC" w:rsidRDefault="000A0561">
      <w:pPr>
        <w:pStyle w:val="Bezmezer"/>
        <w:jc w:val="center"/>
        <w:rPr>
          <w:rFonts w:cs="Calibri"/>
        </w:rPr>
      </w:pPr>
      <w:r w:rsidRPr="00F356BC">
        <w:rPr>
          <w:rFonts w:cs="Calibri"/>
          <w:b/>
          <w:bCs/>
        </w:rPr>
        <w:t>VII.</w:t>
      </w:r>
    </w:p>
    <w:p w:rsidR="000A0561" w:rsidRPr="00F356BC" w:rsidRDefault="000A0561">
      <w:pPr>
        <w:pStyle w:val="Bezmezer"/>
        <w:jc w:val="center"/>
        <w:rPr>
          <w:rFonts w:cs="Calibri"/>
        </w:rPr>
      </w:pPr>
      <w:r w:rsidRPr="00F356BC">
        <w:rPr>
          <w:rFonts w:cs="Calibri"/>
          <w:b/>
          <w:bCs/>
        </w:rPr>
        <w:t>Práva a povinnosti smluvních stran</w:t>
      </w:r>
    </w:p>
    <w:p w:rsidR="000A0561" w:rsidRPr="00F356BC" w:rsidRDefault="000A0561">
      <w:pPr>
        <w:pStyle w:val="Bezmezer"/>
        <w:jc w:val="center"/>
        <w:rPr>
          <w:rFonts w:cs="Calibri"/>
          <w:b/>
          <w:bCs/>
        </w:rPr>
      </w:pPr>
    </w:p>
    <w:p w:rsidR="000A0561" w:rsidRPr="00F356BC" w:rsidRDefault="000A0561">
      <w:pPr>
        <w:pStyle w:val="Bezmezer"/>
        <w:numPr>
          <w:ilvl w:val="0"/>
          <w:numId w:val="16"/>
        </w:numPr>
        <w:jc w:val="both"/>
        <w:rPr>
          <w:rFonts w:cs="Calibri"/>
        </w:rPr>
      </w:pPr>
      <w:r>
        <w:t>Prodávající je povinen dodávat školní nábytek kupujícímu a plnit všechny své povinnosti podle této smlouvy v souladu s účinnými právními předpisy ČR a podle ČSN a EN technických norem souvisejících s předmětem plnění této smlouvy.</w:t>
      </w:r>
    </w:p>
    <w:p w:rsidR="000A0561" w:rsidRPr="00F356BC" w:rsidRDefault="000A0561">
      <w:pPr>
        <w:pStyle w:val="Bezmezer"/>
        <w:numPr>
          <w:ilvl w:val="0"/>
          <w:numId w:val="16"/>
        </w:numPr>
        <w:jc w:val="both"/>
        <w:rPr>
          <w:rFonts w:cs="Calibri"/>
        </w:rPr>
      </w:pPr>
      <w:r>
        <w:t>Vlastnické právo přechází na kupujícího okamžikem zaplacení 100% kupní ceny příslušného školního nábytku.</w:t>
      </w:r>
    </w:p>
    <w:p w:rsidR="000A0561" w:rsidRPr="00C4121D" w:rsidRDefault="000A0561" w:rsidP="00C4121D">
      <w:pPr>
        <w:pStyle w:val="Bezmezer"/>
        <w:numPr>
          <w:ilvl w:val="0"/>
          <w:numId w:val="16"/>
        </w:numPr>
        <w:jc w:val="both"/>
        <w:rPr>
          <w:rFonts w:eastAsia="TimesNewRomanPSMT" w:cs="Calibri"/>
        </w:rPr>
      </w:pPr>
      <w:r w:rsidRPr="00C4121D">
        <w:rPr>
          <w:rFonts w:cs="Calibri"/>
        </w:rPr>
        <w:t>K přechodu nebezpečí škody na předmětu smlouvy na kupujícího přechází dnem podpisu předávacího protokolu u kupujícího oběma smluvními stranami.</w:t>
      </w:r>
      <w:r w:rsidR="004F03D0" w:rsidRPr="00C4121D">
        <w:rPr>
          <w:rFonts w:cs="Calibri"/>
        </w:rPr>
        <w:t xml:space="preserve"> </w:t>
      </w:r>
    </w:p>
    <w:p w:rsidR="00C4121D" w:rsidRPr="00C4121D" w:rsidRDefault="00C4121D" w:rsidP="00C4121D">
      <w:pPr>
        <w:pStyle w:val="Bezmezer"/>
        <w:ind w:left="720"/>
        <w:jc w:val="both"/>
        <w:rPr>
          <w:rFonts w:eastAsia="TimesNewRomanPSMT" w:cs="Calibri"/>
        </w:rPr>
      </w:pPr>
    </w:p>
    <w:p w:rsidR="000A0561" w:rsidRPr="00F356BC" w:rsidRDefault="000A0561">
      <w:pPr>
        <w:pStyle w:val="Bezmezer"/>
        <w:jc w:val="center"/>
        <w:rPr>
          <w:rFonts w:cs="Calibri"/>
        </w:rPr>
      </w:pPr>
      <w:r w:rsidRPr="00F356BC">
        <w:rPr>
          <w:rFonts w:eastAsia="TimesNewRomanPSMT" w:cs="Calibri"/>
          <w:b/>
          <w:bCs/>
        </w:rPr>
        <w:t>VIII.</w:t>
      </w:r>
    </w:p>
    <w:p w:rsidR="000A0561" w:rsidRPr="00F356BC" w:rsidRDefault="000A0561">
      <w:pPr>
        <w:pStyle w:val="Bezmezer"/>
        <w:jc w:val="center"/>
        <w:rPr>
          <w:rFonts w:cs="Calibri"/>
        </w:rPr>
      </w:pPr>
      <w:r w:rsidRPr="00F356BC">
        <w:rPr>
          <w:rFonts w:eastAsia="TimesNewRomanPSMT" w:cs="Calibri"/>
          <w:b/>
          <w:bCs/>
        </w:rPr>
        <w:t>Záruka za jakost</w:t>
      </w:r>
    </w:p>
    <w:p w:rsidR="000A0561" w:rsidRPr="00F356BC" w:rsidRDefault="000A0561">
      <w:pPr>
        <w:pStyle w:val="Bezmezer"/>
        <w:jc w:val="center"/>
        <w:rPr>
          <w:rFonts w:eastAsia="TimesNewRomanPSMT" w:cs="Calibri"/>
          <w:b/>
          <w:bCs/>
        </w:rPr>
      </w:pPr>
    </w:p>
    <w:p w:rsidR="000A0561" w:rsidRPr="00F356BC" w:rsidRDefault="000A0561">
      <w:pPr>
        <w:pStyle w:val="Bezmezer"/>
        <w:numPr>
          <w:ilvl w:val="0"/>
          <w:numId w:val="13"/>
        </w:numPr>
        <w:jc w:val="both"/>
        <w:rPr>
          <w:rFonts w:cs="Calibri"/>
        </w:rPr>
      </w:pPr>
      <w:r>
        <w:t>Prodávající poskytuje kupujícímu záruku v délce 60 měsíců od řádného dodání školního nábytku kupujícímu, přičemž po tuto dobu se prodávající zavazuje zajistit pomocí bezodkladných, včasných a bezplatných oprav řádnou funkčnost školního nábytku v případě nahlášení vady školního nábytku kupujícím.</w:t>
      </w:r>
    </w:p>
    <w:p w:rsidR="000A0561" w:rsidRPr="00F356BC" w:rsidRDefault="000A0561">
      <w:pPr>
        <w:pStyle w:val="Bezmezer"/>
        <w:numPr>
          <w:ilvl w:val="0"/>
          <w:numId w:val="13"/>
        </w:numPr>
        <w:jc w:val="both"/>
        <w:rPr>
          <w:rFonts w:cs="Calibri"/>
        </w:rPr>
      </w:pPr>
      <w:r>
        <w:t>Záruční doba počíná běžet od řádného předání a převzetí školního nábytku bez vad dle této smlouvy kupujícímu.</w:t>
      </w:r>
    </w:p>
    <w:p w:rsidR="000A0561" w:rsidRPr="00F356BC" w:rsidRDefault="000A0561">
      <w:pPr>
        <w:pStyle w:val="Bezmezer"/>
        <w:numPr>
          <w:ilvl w:val="0"/>
          <w:numId w:val="13"/>
        </w:numPr>
        <w:jc w:val="both"/>
        <w:rPr>
          <w:rFonts w:cs="Calibri"/>
        </w:rPr>
      </w:pPr>
      <w:r>
        <w:t>Prodávající se zavazuje dodat a předat školní nábytek kupujícímu ve smluvené specifikaci a v jakosti odpovídající smluvenému účelu.</w:t>
      </w:r>
    </w:p>
    <w:p w:rsidR="000A0561" w:rsidRPr="00F356BC" w:rsidRDefault="000A0561">
      <w:pPr>
        <w:pStyle w:val="Bezmezer"/>
        <w:numPr>
          <w:ilvl w:val="0"/>
          <w:numId w:val="13"/>
        </w:numPr>
        <w:jc w:val="both"/>
        <w:rPr>
          <w:rFonts w:cs="Calibri"/>
        </w:rPr>
      </w:pPr>
      <w: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odstranit bezodkladně, přednostně a v co nejkratším technicky možném termínu, nejdéle však do 30 dnů ode dne uplatnění nároků z vad či záruky kupujícím. Prodávající po nahlášení vady kupujícím v této souvislosti vždy zajistí na své náklady veškerou dopravu a manipulaci s předmětem koupě, včetně případné instalace a uvedení školního nábytku do plně funkčního provozu. V případě poruchy (identifikace vady) se prodávající zavazuje zajistit příjezd servisu a zahájení oprav do 7 pracovních dní od nahlášení poruchy. </w:t>
      </w:r>
    </w:p>
    <w:p w:rsidR="000A0561" w:rsidRPr="00F356BC" w:rsidRDefault="000A0561">
      <w:pPr>
        <w:pStyle w:val="Bezmezer"/>
        <w:numPr>
          <w:ilvl w:val="0"/>
          <w:numId w:val="13"/>
        </w:numPr>
        <w:jc w:val="both"/>
        <w:rPr>
          <w:rFonts w:cs="Calibri"/>
        </w:rPr>
      </w:pPr>
      <w:r w:rsidRPr="00F356BC">
        <w:rPr>
          <w:rFonts w:cs="Calibri"/>
          <w:bCs/>
        </w:rPr>
        <w:lastRenderedPageBreak/>
        <w:t>Uplatnění práv z vad a/nebo záruky se nedotýká nároku kupujícího na náhradu škody způsobené vadným předmětem koupě.</w:t>
      </w:r>
    </w:p>
    <w:p w:rsidR="000A0561" w:rsidRPr="00F356BC" w:rsidRDefault="000A0561">
      <w:pPr>
        <w:pStyle w:val="Bezmezer"/>
        <w:ind w:left="360"/>
        <w:jc w:val="both"/>
        <w:rPr>
          <w:rFonts w:cs="Calibri"/>
          <w:bCs/>
        </w:rPr>
      </w:pPr>
    </w:p>
    <w:p w:rsidR="000A0561" w:rsidRPr="00F356BC" w:rsidRDefault="000A0561">
      <w:pPr>
        <w:pStyle w:val="Bezmezer"/>
        <w:jc w:val="center"/>
        <w:rPr>
          <w:rFonts w:cs="Calibri"/>
        </w:rPr>
      </w:pPr>
      <w:r w:rsidRPr="00F356BC">
        <w:rPr>
          <w:rFonts w:cs="Calibri"/>
          <w:b/>
          <w:bCs/>
        </w:rPr>
        <w:t>IX.</w:t>
      </w:r>
    </w:p>
    <w:p w:rsidR="000A0561" w:rsidRPr="00F356BC" w:rsidRDefault="000A0561">
      <w:pPr>
        <w:pStyle w:val="Bezmezer"/>
        <w:jc w:val="center"/>
        <w:rPr>
          <w:rFonts w:cs="Calibri"/>
        </w:rPr>
      </w:pPr>
      <w:r w:rsidRPr="00F356BC">
        <w:rPr>
          <w:rFonts w:cs="Calibri"/>
          <w:b/>
          <w:bCs/>
        </w:rPr>
        <w:t>Smluvní pokuty</w:t>
      </w:r>
    </w:p>
    <w:p w:rsidR="000A0561" w:rsidRPr="00F356BC" w:rsidRDefault="000A0561">
      <w:pPr>
        <w:pStyle w:val="Bezmezer"/>
        <w:jc w:val="center"/>
        <w:rPr>
          <w:rFonts w:cs="Calibri"/>
          <w:b/>
          <w:bCs/>
        </w:rPr>
      </w:pPr>
    </w:p>
    <w:p w:rsidR="000A0561" w:rsidRPr="00F356BC" w:rsidRDefault="000A0561">
      <w:pPr>
        <w:pStyle w:val="Bezmezer"/>
        <w:numPr>
          <w:ilvl w:val="0"/>
          <w:numId w:val="6"/>
        </w:numPr>
        <w:jc w:val="both"/>
        <w:rPr>
          <w:rFonts w:cs="Calibri"/>
        </w:rPr>
      </w:pPr>
      <w:r w:rsidRPr="00F356BC">
        <w:rPr>
          <w:rFonts w:cs="Calibri"/>
        </w:rPr>
        <w:t>Za nesplnění závazků ze smlouvy sjednávají smluvní strany následující smluvní pokuty:</w:t>
      </w:r>
    </w:p>
    <w:p w:rsidR="000A0561" w:rsidRPr="00F356BC" w:rsidRDefault="000A0561" w:rsidP="00195E3E">
      <w:pPr>
        <w:pStyle w:val="Bezmezer"/>
        <w:numPr>
          <w:ilvl w:val="0"/>
          <w:numId w:val="2"/>
        </w:numPr>
        <w:jc w:val="both"/>
        <w:rPr>
          <w:rFonts w:cs="Calibri"/>
        </w:rPr>
      </w:pPr>
      <w:r>
        <w:t xml:space="preserve">za prodlení prodávajícího s předáním školního nábytku ve lhůtě podle čl. IV. odst. 1 této smlouvy a způsobem podle čl. V. této smlouvy je prodávající povinen zaplatit kupujícímu smluvní pokutu ve výši 2 000 Kč za každý, byť započatý, den prodlení; </w:t>
      </w:r>
    </w:p>
    <w:p w:rsidR="000A0561" w:rsidRPr="00F356BC" w:rsidRDefault="000A0561">
      <w:pPr>
        <w:pStyle w:val="Bezmezer"/>
        <w:numPr>
          <w:ilvl w:val="0"/>
          <w:numId w:val="2"/>
        </w:numPr>
        <w:jc w:val="both"/>
        <w:rPr>
          <w:rFonts w:cs="Calibri"/>
        </w:rPr>
      </w:pPr>
      <w:r>
        <w:t>za prodlení prodávajícího se splněním povinnosti odstranit vady školního nábytku ve lhůtě podle čl. VIII. odst. 4 této smlouvy je prodávající povinen zaplatit kupujícímu smluvní pokutu ve výši 500,- Kč za každou jednotlivou vadu a za každý, byť započatý, den prodlení;</w:t>
      </w:r>
    </w:p>
    <w:p w:rsidR="000A0561" w:rsidRPr="00F356BC" w:rsidRDefault="000A0561">
      <w:pPr>
        <w:pStyle w:val="Bezmezer"/>
        <w:numPr>
          <w:ilvl w:val="0"/>
          <w:numId w:val="2"/>
        </w:numPr>
        <w:jc w:val="both"/>
        <w:rPr>
          <w:rFonts w:cs="Calibri"/>
        </w:rPr>
      </w:pPr>
      <w:r w:rsidRPr="00F356BC">
        <w:rPr>
          <w:rFonts w:cs="Calibri"/>
        </w:rPr>
        <w:t>za prodlení kupujícího s úhradou faktury v době splatnosti je kupující povinen zaplatit prodávajícímu smluvní pokutu ve výši 0,05 % z dlužné částky za každý, byť započatý, den prodlení.</w:t>
      </w:r>
    </w:p>
    <w:p w:rsidR="000A0561" w:rsidRPr="00F356BC" w:rsidRDefault="000A0561">
      <w:pPr>
        <w:pStyle w:val="Bezmezer"/>
        <w:numPr>
          <w:ilvl w:val="0"/>
          <w:numId w:val="6"/>
        </w:numPr>
        <w:jc w:val="both"/>
        <w:rPr>
          <w:rFonts w:cs="Calibri"/>
        </w:rPr>
      </w:pPr>
      <w:r w:rsidRPr="00F356BC">
        <w:rPr>
          <w:rFonts w:cs="Calibri"/>
        </w:rPr>
        <w:t>Uplatněním nároku na smluvní pokutu není dotčeno právo kupujícího domáhat se na prodávajícím náhrady škody vzniklé v důsledku skutečností zakládajících právo kupujícího na smluvní pokutu, a to v její plné výši, tj. v rozsahu krytém smluvní pokutou i v rozsahu přesahujícím smluvní pokutu.</w:t>
      </w:r>
    </w:p>
    <w:p w:rsidR="00941C1D" w:rsidRPr="00F356BC" w:rsidRDefault="00941C1D">
      <w:pPr>
        <w:pStyle w:val="Bezmezer"/>
        <w:jc w:val="center"/>
        <w:rPr>
          <w:rFonts w:cs="Calibri"/>
          <w:b/>
          <w:bCs/>
        </w:rPr>
      </w:pPr>
    </w:p>
    <w:p w:rsidR="000A0561" w:rsidRPr="00F356BC" w:rsidRDefault="000A0561">
      <w:pPr>
        <w:pStyle w:val="Bezmezer"/>
        <w:jc w:val="center"/>
        <w:rPr>
          <w:rFonts w:cs="Calibri"/>
        </w:rPr>
      </w:pPr>
      <w:r w:rsidRPr="00F356BC">
        <w:rPr>
          <w:rFonts w:cs="Calibri"/>
          <w:b/>
          <w:bCs/>
        </w:rPr>
        <w:t>X.</w:t>
      </w:r>
    </w:p>
    <w:p w:rsidR="000A0561" w:rsidRPr="00F356BC" w:rsidRDefault="000A0561">
      <w:pPr>
        <w:pStyle w:val="Bezmezer"/>
        <w:jc w:val="center"/>
        <w:rPr>
          <w:rFonts w:cs="Calibri"/>
        </w:rPr>
      </w:pPr>
      <w:r w:rsidRPr="00F356BC">
        <w:rPr>
          <w:rFonts w:cs="Calibri"/>
          <w:b/>
          <w:bCs/>
        </w:rPr>
        <w:t>Odstoupení od smlouvy</w:t>
      </w:r>
    </w:p>
    <w:p w:rsidR="000A0561" w:rsidRPr="00F356BC" w:rsidRDefault="000A0561">
      <w:pPr>
        <w:pStyle w:val="Bezmezer"/>
        <w:numPr>
          <w:ilvl w:val="0"/>
          <w:numId w:val="7"/>
        </w:numPr>
        <w:jc w:val="both"/>
        <w:rPr>
          <w:rFonts w:cs="Calibri"/>
        </w:rPr>
      </w:pPr>
      <w:r w:rsidRPr="00F356BC">
        <w:rPr>
          <w:rFonts w:cs="Calibri"/>
        </w:rPr>
        <w:t>Kupující je oprávněn odstoupit od této smlouvy pro její podstatné porušení prodávajícím, přičemž podstatným porušením smlouvy se rozumí zejména:</w:t>
      </w:r>
    </w:p>
    <w:p w:rsidR="000A0561" w:rsidRPr="00F356BC" w:rsidRDefault="000A0561">
      <w:pPr>
        <w:pStyle w:val="Bezmezer"/>
        <w:numPr>
          <w:ilvl w:val="0"/>
          <w:numId w:val="8"/>
        </w:numPr>
        <w:jc w:val="both"/>
        <w:rPr>
          <w:rFonts w:cs="Calibri"/>
        </w:rPr>
      </w:pPr>
      <w:r>
        <w:t>prodlení prodávajícího s dodáním školního nábytku delším než 15 dnů,</w:t>
      </w:r>
    </w:p>
    <w:p w:rsidR="000A0561" w:rsidRPr="00F356BC" w:rsidRDefault="000A0561">
      <w:pPr>
        <w:pStyle w:val="Bezmezer"/>
        <w:numPr>
          <w:ilvl w:val="0"/>
          <w:numId w:val="8"/>
        </w:numPr>
        <w:jc w:val="both"/>
        <w:rPr>
          <w:rFonts w:cs="Calibri"/>
        </w:rPr>
      </w:pPr>
      <w:r>
        <w:t>nedodržení technické specifikace školního nábytku uvedené v Příloze č. 1 této smlouvy.</w:t>
      </w:r>
    </w:p>
    <w:p w:rsidR="000A0561" w:rsidRPr="00F356BC" w:rsidRDefault="000A0561">
      <w:pPr>
        <w:pStyle w:val="Bezmezer"/>
        <w:numPr>
          <w:ilvl w:val="0"/>
          <w:numId w:val="7"/>
        </w:numPr>
        <w:jc w:val="both"/>
        <w:rPr>
          <w:rFonts w:cs="Calibri"/>
        </w:rPr>
      </w:pPr>
      <w:r w:rsidRPr="00F356BC">
        <w:rPr>
          <w:rFonts w:cs="Calibri"/>
        </w:rPr>
        <w:t>Odstoupení od této smlouvy musí být učiněno písemně a nabývá účinnosti dnem doručení písemného oznámení druhé smluvní straně. V případě odstoup</w:t>
      </w:r>
      <w:r w:rsidR="008A5686">
        <w:rPr>
          <w:rFonts w:cs="Calibri"/>
        </w:rPr>
        <w:t>ení od této smlouvy kupujícím z </w:t>
      </w:r>
      <w:r w:rsidRPr="00F356BC">
        <w:rPr>
          <w:rFonts w:cs="Calibri"/>
        </w:rPr>
        <w:t>důvodu výše uvedených podstatných porušení smlouvy prodávajícím, nemá prodávající nárok na náhradu jakýchkoliv do té doby vzniklých nákladů.</w:t>
      </w:r>
    </w:p>
    <w:p w:rsidR="000A0561" w:rsidRPr="00F356BC" w:rsidRDefault="000A0561">
      <w:pPr>
        <w:pStyle w:val="Bezmezer"/>
        <w:numPr>
          <w:ilvl w:val="0"/>
          <w:numId w:val="7"/>
        </w:numPr>
        <w:jc w:val="both"/>
        <w:rPr>
          <w:rFonts w:cs="Calibri"/>
        </w:rPr>
      </w:pPr>
      <w:r w:rsidRPr="00F356BC">
        <w:rPr>
          <w:rFonts w:cs="Calibri"/>
        </w:rPr>
        <w:t>Kupující má právo odstoupit od smlouvy v případě, že prodávající uvedl v nabídce informace nebo doklady, které neodpovídají skutečnosti a měly nebo mohly</w:t>
      </w:r>
      <w:r w:rsidR="005E4DA7">
        <w:rPr>
          <w:rFonts w:cs="Calibri"/>
        </w:rPr>
        <w:t xml:space="preserve"> mít vliv na výsledek výběrového</w:t>
      </w:r>
      <w:r w:rsidRPr="00F356BC">
        <w:rPr>
          <w:rFonts w:cs="Calibri"/>
        </w:rPr>
        <w:t xml:space="preserve"> řízení.</w:t>
      </w:r>
    </w:p>
    <w:p w:rsidR="000A0561" w:rsidRPr="00F356BC" w:rsidRDefault="000A0561">
      <w:pPr>
        <w:pStyle w:val="Bezmezer"/>
        <w:ind w:left="360"/>
        <w:jc w:val="both"/>
        <w:rPr>
          <w:rFonts w:cs="Calibri"/>
        </w:rPr>
      </w:pPr>
    </w:p>
    <w:p w:rsidR="000A0561" w:rsidRPr="00F356BC" w:rsidRDefault="000A0561">
      <w:pPr>
        <w:pStyle w:val="Bezmezer"/>
        <w:jc w:val="center"/>
        <w:rPr>
          <w:rFonts w:cs="Calibri"/>
        </w:rPr>
      </w:pPr>
      <w:r w:rsidRPr="00F356BC">
        <w:rPr>
          <w:rFonts w:cs="Calibri"/>
          <w:b/>
          <w:color w:val="000000"/>
        </w:rPr>
        <w:t>XI.</w:t>
      </w:r>
    </w:p>
    <w:p w:rsidR="000A0561" w:rsidRPr="00F356BC" w:rsidRDefault="000A0561">
      <w:pPr>
        <w:pStyle w:val="Bezmezer"/>
        <w:jc w:val="center"/>
        <w:rPr>
          <w:rFonts w:cs="Calibri"/>
        </w:rPr>
      </w:pPr>
      <w:r w:rsidRPr="00F356BC">
        <w:rPr>
          <w:rFonts w:cs="Calibri"/>
          <w:b/>
          <w:color w:val="000000"/>
        </w:rPr>
        <w:t>Závěrečná ujednání</w:t>
      </w:r>
    </w:p>
    <w:p w:rsidR="000A0561" w:rsidRPr="00F356BC" w:rsidRDefault="000A0561">
      <w:pPr>
        <w:pStyle w:val="Bezmezer"/>
        <w:jc w:val="center"/>
        <w:rPr>
          <w:rFonts w:cs="Calibri"/>
          <w:b/>
          <w:color w:val="000000"/>
        </w:rPr>
      </w:pPr>
    </w:p>
    <w:p w:rsidR="000A0561" w:rsidRPr="00F356BC" w:rsidRDefault="000A0561">
      <w:pPr>
        <w:pStyle w:val="Bezmezer"/>
        <w:numPr>
          <w:ilvl w:val="0"/>
          <w:numId w:val="9"/>
        </w:numPr>
        <w:jc w:val="both"/>
        <w:rPr>
          <w:rFonts w:cs="Calibri"/>
        </w:rPr>
      </w:pPr>
      <w:r w:rsidRPr="00F356BC">
        <w:rPr>
          <w:rFonts w:cs="Calibri"/>
        </w:rPr>
        <w:t>Práva a povinnosti touto smlouvou výslovně neupravená se řídí příslušnými ustanoveními zákona č. 89/2012 Sb., občanský zákoník a souvisejícími právními předpisy, případně obchodními podmínkami prodávajícího nejsou-li v rozporu s touto kupní smlouvou. V případě, že by bylo konkrétní ustanovení obchodních podmínek prodávajícího v přímém rozporu s touto kupní smlouvou, platí ustanovení této kupní smlouvy.</w:t>
      </w:r>
    </w:p>
    <w:p w:rsidR="000A0561" w:rsidRPr="00F356BC" w:rsidRDefault="000A0561">
      <w:pPr>
        <w:pStyle w:val="Bezmezer"/>
        <w:numPr>
          <w:ilvl w:val="0"/>
          <w:numId w:val="9"/>
        </w:numPr>
        <w:jc w:val="both"/>
        <w:rPr>
          <w:rFonts w:cs="Calibri"/>
        </w:rPr>
      </w:pPr>
      <w:r w:rsidRPr="00F356BC">
        <w:rPr>
          <w:rFonts w:cs="Calibri"/>
        </w:rPr>
        <w:t>V souvislosti s   financováním předmětu smlouvy z veřejných prostředků a ustanovením § 2 písm. e) zákona č. 320/2001 Sb., o finanční kontrole ve veřejné správě, ve znění pozdějších předpisů, je prodávající osobou povinnou spolupůsobit při výkonu finanční kontroly. Tyto závazky prodávajícího se vztahují i na jeho smluvní partnery, podílející se na plnění smlouvy.</w:t>
      </w:r>
    </w:p>
    <w:p w:rsidR="000A0561" w:rsidRPr="00F356BC" w:rsidRDefault="000A0561">
      <w:pPr>
        <w:pStyle w:val="Bezmezer"/>
        <w:numPr>
          <w:ilvl w:val="0"/>
          <w:numId w:val="9"/>
        </w:numPr>
        <w:jc w:val="both"/>
        <w:rPr>
          <w:rFonts w:cs="Calibri"/>
        </w:rPr>
      </w:pPr>
      <w:r w:rsidRPr="00F356BC">
        <w:rPr>
          <w:rFonts w:cs="Calibri"/>
        </w:rPr>
        <w:t xml:space="preserve">Kupující </w:t>
      </w:r>
      <w:r w:rsidRPr="00F356BC">
        <w:rPr>
          <w:rFonts w:cs="Calibri"/>
          <w:color w:val="000000"/>
        </w:rPr>
        <w:t>si vyhrazuje právo zveřejnit obsah uzavřené kupní smlouvy.</w:t>
      </w:r>
    </w:p>
    <w:p w:rsidR="000A0561" w:rsidRPr="00F356BC" w:rsidRDefault="000A0561">
      <w:pPr>
        <w:pStyle w:val="Bezmezer"/>
        <w:numPr>
          <w:ilvl w:val="0"/>
          <w:numId w:val="9"/>
        </w:numPr>
        <w:jc w:val="both"/>
        <w:rPr>
          <w:rFonts w:cs="Calibri"/>
        </w:rPr>
      </w:pPr>
      <w:r w:rsidRPr="00F356BC">
        <w:rPr>
          <w:rFonts w:cs="Calibri"/>
          <w:bCs/>
          <w:color w:val="000000"/>
        </w:rPr>
        <w:lastRenderedPageBreak/>
        <w:t>Smluvní strany výslovně prohlašují, že obsah smlouvy nepovažují za obchodní tajemství,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w:t>
      </w:r>
    </w:p>
    <w:p w:rsidR="000A0561" w:rsidRPr="00F356BC" w:rsidRDefault="000A0561">
      <w:pPr>
        <w:pStyle w:val="Bezmezer"/>
        <w:numPr>
          <w:ilvl w:val="0"/>
          <w:numId w:val="9"/>
        </w:numPr>
        <w:jc w:val="both"/>
        <w:rPr>
          <w:rFonts w:cs="Calibri"/>
        </w:rPr>
      </w:pPr>
      <w:r w:rsidRPr="00F356BC">
        <w:rPr>
          <w:rFonts w:cs="Calibri"/>
        </w:rPr>
        <w:t>Změnit nebo doplnit tuto smlouvu mohou smluvní strany pouze formou písemných dodatků, které budou vzestupně číslovány, výslovně prohlášeny za dodatek této smlouvy a podepsány oprávněnými osobami obou smluvních stran.</w:t>
      </w:r>
    </w:p>
    <w:p w:rsidR="000A0561" w:rsidRPr="00F356BC" w:rsidRDefault="000A0561" w:rsidP="00720534">
      <w:pPr>
        <w:pStyle w:val="Bezmezer"/>
        <w:numPr>
          <w:ilvl w:val="0"/>
          <w:numId w:val="9"/>
        </w:numPr>
        <w:jc w:val="both"/>
        <w:rPr>
          <w:rFonts w:cs="Calibri"/>
        </w:rPr>
      </w:pPr>
      <w:r w:rsidRPr="00F356BC">
        <w:rPr>
          <w:rFonts w:cs="Calibri"/>
        </w:rPr>
        <w:t>Tato kupní sm</w:t>
      </w:r>
      <w:r w:rsidR="00195E3E" w:rsidRPr="00F356BC">
        <w:rPr>
          <w:rFonts w:cs="Calibri"/>
        </w:rPr>
        <w:t>louva nabývá platnosti</w:t>
      </w:r>
      <w:r w:rsidRPr="00F356BC">
        <w:rPr>
          <w:rFonts w:cs="Calibri"/>
        </w:rPr>
        <w:t xml:space="preserve"> okamžikem jejího podpisu oběma smluvními stranami.</w:t>
      </w:r>
      <w:r w:rsidR="00720534">
        <w:rPr>
          <w:rFonts w:cs="Calibri"/>
        </w:rPr>
        <w:t xml:space="preserve"> Ve </w:t>
      </w:r>
      <w:r w:rsidR="00720534" w:rsidRPr="00720534">
        <w:rPr>
          <w:rFonts w:cs="Calibri"/>
        </w:rPr>
        <w:t>smyslu zákona č. 340/2015 Sb., o registru smluv, ve znění pozd</w:t>
      </w:r>
      <w:r w:rsidR="00720534">
        <w:rPr>
          <w:rFonts w:cs="Calibri"/>
        </w:rPr>
        <w:t>ějších předpisů je s ohledem na </w:t>
      </w:r>
      <w:r w:rsidR="00720534" w:rsidRPr="00720534">
        <w:rPr>
          <w:rFonts w:cs="Calibri"/>
        </w:rPr>
        <w:t>výši hodnoty předmětu plnění dle této smlouvy povinná registrace této smlouvy a smlouva nabývá účinnosti dnem uveřejnění dle tohoto zákon</w:t>
      </w:r>
      <w:r w:rsidR="00720534">
        <w:rPr>
          <w:rFonts w:cs="Calibri"/>
        </w:rPr>
        <w:t>a. Uveřejnění provede kupující</w:t>
      </w:r>
      <w:r w:rsidR="00720534" w:rsidRPr="00720534">
        <w:rPr>
          <w:rFonts w:cs="Calibri"/>
        </w:rPr>
        <w:t>.</w:t>
      </w:r>
    </w:p>
    <w:p w:rsidR="000A0561" w:rsidRPr="00F356BC" w:rsidRDefault="000A0561">
      <w:pPr>
        <w:pStyle w:val="Bezmezer"/>
        <w:numPr>
          <w:ilvl w:val="0"/>
          <w:numId w:val="9"/>
        </w:numPr>
        <w:jc w:val="both"/>
        <w:rPr>
          <w:rFonts w:cs="Calibri"/>
        </w:rPr>
      </w:pPr>
      <w:r w:rsidRPr="00F356BC">
        <w:rPr>
          <w:rFonts w:cs="Calibri"/>
        </w:rPr>
        <w:t>Tato kupní smlouva je vyhotovena ve dvou vyhotoveních s povahou originálu podepsaných oprávněnými osobami obou smluvních stran.</w:t>
      </w:r>
    </w:p>
    <w:p w:rsidR="000A0561" w:rsidRPr="00F356BC" w:rsidRDefault="000A0561">
      <w:pPr>
        <w:pStyle w:val="Bezmezer"/>
        <w:numPr>
          <w:ilvl w:val="0"/>
          <w:numId w:val="9"/>
        </w:numPr>
        <w:jc w:val="both"/>
        <w:rPr>
          <w:rFonts w:cs="Calibri"/>
        </w:rPr>
      </w:pPr>
      <w:r w:rsidRPr="00F356BC">
        <w:rPr>
          <w:rFonts w:cs="Calibri"/>
        </w:rPr>
        <w:t>Smluvní strany prohlašují, že si smlouvu před jejím podpisem př</w:t>
      </w:r>
      <w:r w:rsidR="008A5686">
        <w:rPr>
          <w:rFonts w:cs="Calibri"/>
        </w:rPr>
        <w:t>ečetly, řádně ji projednaly a s </w:t>
      </w:r>
      <w:r w:rsidRPr="00F356BC">
        <w:rPr>
          <w:rFonts w:cs="Calibri"/>
        </w:rPr>
        <w:t>jejím obsahem bez výhrad souhlasí. Smlouva je vyjádřením jej</w:t>
      </w:r>
      <w:r w:rsidR="008A5686">
        <w:rPr>
          <w:rFonts w:cs="Calibri"/>
        </w:rPr>
        <w:t>ich pravé, skutečné, svobodné a </w:t>
      </w:r>
      <w:r w:rsidRPr="00F356BC">
        <w:rPr>
          <w:rFonts w:cs="Calibri"/>
        </w:rPr>
        <w:t>vážné vůle. Na důkaz pravosti a pravdivosti těchto prohlášení připojují oprávnění zástupci smluvních stran své vlastnoruční podpisy.</w:t>
      </w:r>
    </w:p>
    <w:p w:rsidR="000A0561" w:rsidRPr="00F356BC" w:rsidRDefault="000A0561">
      <w:pPr>
        <w:pStyle w:val="Bezmezer"/>
        <w:numPr>
          <w:ilvl w:val="0"/>
          <w:numId w:val="9"/>
        </w:numPr>
        <w:jc w:val="both"/>
        <w:rPr>
          <w:rFonts w:cs="Calibri"/>
        </w:rPr>
      </w:pPr>
      <w:r w:rsidRPr="00F356BC">
        <w:rPr>
          <w:rFonts w:cs="Calibri"/>
          <w:bCs/>
          <w:color w:val="000000"/>
        </w:rPr>
        <w:t>Prodávající je povinen uchovávat veškerou dokumentaci související s</w:t>
      </w:r>
      <w:r w:rsidR="005E4DA7">
        <w:rPr>
          <w:rFonts w:cs="Calibri"/>
          <w:bCs/>
          <w:color w:val="000000"/>
        </w:rPr>
        <w:t xml:space="preserve"> touto smlouvou </w:t>
      </w:r>
      <w:r w:rsidRPr="00F356BC">
        <w:rPr>
          <w:rFonts w:cs="Calibri"/>
          <w:bCs/>
          <w:color w:val="000000"/>
        </w:rPr>
        <w:t xml:space="preserve">včetně účetních dokladů minimálně po dobu 10 let od </w:t>
      </w:r>
      <w:r w:rsidR="005E4DA7">
        <w:rPr>
          <w:rFonts w:cs="Calibri"/>
          <w:bCs/>
          <w:color w:val="000000"/>
        </w:rPr>
        <w:t xml:space="preserve">úhrady za </w:t>
      </w:r>
      <w:r w:rsidR="00E40AA6">
        <w:rPr>
          <w:rFonts w:cs="Calibri"/>
          <w:bCs/>
          <w:color w:val="000000"/>
        </w:rPr>
        <w:t>řádně dokončené</w:t>
      </w:r>
      <w:r w:rsidR="005E4DA7">
        <w:rPr>
          <w:rFonts w:cs="Calibri"/>
          <w:bCs/>
          <w:color w:val="000000"/>
        </w:rPr>
        <w:t xml:space="preserve"> plnění.</w:t>
      </w:r>
    </w:p>
    <w:p w:rsidR="000A0561" w:rsidRDefault="000A0561" w:rsidP="00FD1D91">
      <w:pPr>
        <w:pStyle w:val="Bezmezer"/>
        <w:numPr>
          <w:ilvl w:val="0"/>
          <w:numId w:val="9"/>
        </w:numPr>
        <w:jc w:val="both"/>
        <w:rPr>
          <w:rFonts w:cs="Calibri"/>
        </w:rPr>
      </w:pPr>
      <w:r>
        <w:t>Nedílnou součást této kupní smlouvy tvoří Příloha č. 1 Specifikace školního nábytku.</w:t>
      </w:r>
    </w:p>
    <w:p w:rsidR="00720534" w:rsidRDefault="00720534" w:rsidP="00720534">
      <w:pPr>
        <w:pStyle w:val="Bezmezer"/>
        <w:jc w:val="both"/>
        <w:rPr>
          <w:rFonts w:cs="Calibri"/>
        </w:rPr>
      </w:pPr>
    </w:p>
    <w:p w:rsidR="00720534" w:rsidRPr="00F356BC" w:rsidRDefault="00720534" w:rsidP="00720534">
      <w:pPr>
        <w:pStyle w:val="Bezmezer"/>
        <w:jc w:val="both"/>
        <w:rPr>
          <w:rFonts w:cs="Calibri"/>
        </w:rPr>
      </w:pPr>
    </w:p>
    <w:p w:rsidR="000A0561" w:rsidRPr="00F356BC" w:rsidRDefault="000A0561">
      <w:pPr>
        <w:pStyle w:val="Bezmezer"/>
        <w:jc w:val="both"/>
        <w:rPr>
          <w:rFonts w:cs="Calibri"/>
        </w:rPr>
      </w:pPr>
      <w:r w:rsidRPr="00F356BC">
        <w:rPr>
          <w:rFonts w:cs="Calibri"/>
        </w:rPr>
        <w:tab/>
      </w:r>
    </w:p>
    <w:p w:rsidR="000A0561" w:rsidRPr="00F356BC" w:rsidRDefault="00800375">
      <w:pPr>
        <w:pStyle w:val="Bezmezer"/>
        <w:jc w:val="both"/>
        <w:rPr>
          <w:rFonts w:cs="Calibri"/>
        </w:rPr>
      </w:pPr>
      <w:r w:rsidRPr="00F356BC">
        <w:rPr>
          <w:rFonts w:cs="Calibri"/>
        </w:rPr>
        <w:t>V Brně dne ........................</w:t>
      </w: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800375" w:rsidRPr="00F356BC" w:rsidRDefault="00800375">
      <w:pPr>
        <w:pStyle w:val="Bezmezer"/>
        <w:jc w:val="both"/>
        <w:rPr>
          <w:rFonts w:cs="Calibri"/>
        </w:rPr>
      </w:pPr>
      <w:r w:rsidRPr="00F356BC">
        <w:rPr>
          <w:rFonts w:cs="Calibri"/>
        </w:rPr>
        <w:t>Kupující:</w:t>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t>Prodávající:</w:t>
      </w: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E40AA6" w:rsidRPr="002D04D8" w:rsidRDefault="00E40AA6" w:rsidP="00E40AA6">
      <w:pPr>
        <w:rPr>
          <w:rFonts w:ascii="Calibri" w:hAnsi="Calibri" w:cs="Calibri"/>
          <w:b/>
          <w:sz w:val="22"/>
          <w:szCs w:val="22"/>
        </w:rPr>
      </w:pPr>
    </w:p>
    <w:p w:rsidR="00E40AA6" w:rsidRPr="002D04D8" w:rsidRDefault="00E40AA6" w:rsidP="00E40AA6">
      <w:pPr>
        <w:rPr>
          <w:rFonts w:ascii="Calibri" w:hAnsi="Calibri" w:cs="Calibri"/>
          <w:b/>
          <w:sz w:val="22"/>
          <w:szCs w:val="22"/>
        </w:rPr>
      </w:pPr>
      <w:r w:rsidRPr="002D04D8">
        <w:rPr>
          <w:rFonts w:ascii="Calibri" w:hAnsi="Calibri" w:cs="Calibri"/>
          <w:b/>
          <w:sz w:val="22"/>
          <w:szCs w:val="22"/>
        </w:rPr>
        <w:t>__________________</w:t>
      </w:r>
      <w:r>
        <w:rPr>
          <w:rFonts w:ascii="Calibri" w:hAnsi="Calibri" w:cs="Calibri"/>
          <w:b/>
          <w:sz w:val="22"/>
          <w:szCs w:val="22"/>
        </w:rPr>
        <w:t>_</w:t>
      </w:r>
      <w:r w:rsidRPr="002D04D8">
        <w:rPr>
          <w:rFonts w:ascii="Calibri" w:hAnsi="Calibri" w:cs="Calibri"/>
          <w:b/>
          <w:sz w:val="22"/>
          <w:szCs w:val="22"/>
        </w:rPr>
        <w:t>_</w:t>
      </w:r>
      <w:r>
        <w:rPr>
          <w:rFonts w:ascii="Calibri" w:hAnsi="Calibri" w:cs="Calibri"/>
          <w:b/>
          <w:sz w:val="22"/>
          <w:szCs w:val="22"/>
        </w:rPr>
        <w:t>____________</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2D04D8">
        <w:rPr>
          <w:rFonts w:ascii="Calibri" w:hAnsi="Calibri" w:cs="Calibri"/>
          <w:b/>
          <w:sz w:val="22"/>
          <w:szCs w:val="22"/>
        </w:rPr>
        <w:t>______________________</w:t>
      </w:r>
    </w:p>
    <w:p w:rsidR="00E40AA6" w:rsidRPr="00E40AA6" w:rsidRDefault="00E40AA6" w:rsidP="00E40AA6">
      <w:pPr>
        <w:pStyle w:val="Bezmezer"/>
        <w:jc w:val="both"/>
        <w:rPr>
          <w:rFonts w:cs="Calibri"/>
          <w:b/>
        </w:rPr>
      </w:pPr>
      <w:r w:rsidRPr="00A37C51">
        <w:rPr>
          <w:rFonts w:cs="Calibri"/>
          <w:b/>
        </w:rPr>
        <w:t>Ing. Petr Sadovský, Ph.D., MBA, ředitel</w:t>
      </w:r>
      <w:r>
        <w:rPr>
          <w:rFonts w:cs="Calibri"/>
          <w:b/>
        </w:rPr>
        <w:tab/>
      </w:r>
      <w:r>
        <w:rPr>
          <w:rFonts w:cs="Calibri"/>
          <w:b/>
        </w:rPr>
        <w:tab/>
      </w:r>
      <w:r>
        <w:rPr>
          <w:rFonts w:cs="Calibri"/>
          <w:b/>
        </w:rPr>
        <w:tab/>
      </w:r>
      <w:r>
        <w:rPr>
          <w:rFonts w:cs="Calibri"/>
          <w:b/>
        </w:rPr>
        <w:tab/>
        <w:t xml:space="preserve">       </w:t>
      </w:r>
      <w:r w:rsidRPr="00800375">
        <w:rPr>
          <w:rFonts w:cs="Calibri"/>
          <w:b/>
          <w:highlight w:val="yellow"/>
        </w:rPr>
        <w:t>/doplní účastník/</w:t>
      </w:r>
    </w:p>
    <w:p w:rsidR="00E40AA6" w:rsidRDefault="00E40AA6" w:rsidP="00E40AA6">
      <w:pPr>
        <w:rPr>
          <w:rFonts w:ascii="Calibri" w:hAnsi="Calibri" w:cs="Calibri"/>
          <w:b/>
          <w:sz w:val="22"/>
          <w:szCs w:val="22"/>
        </w:rPr>
      </w:pPr>
    </w:p>
    <w:p w:rsidR="00E40AA6" w:rsidRDefault="00E40AA6" w:rsidP="00E40AA6">
      <w:pPr>
        <w:rPr>
          <w:rFonts w:ascii="Calibri" w:hAnsi="Calibri" w:cs="Calibri"/>
          <w:b/>
          <w:sz w:val="22"/>
          <w:szCs w:val="22"/>
        </w:rPr>
      </w:pPr>
      <w:r w:rsidRPr="00A37C51">
        <w:rPr>
          <w:rFonts w:ascii="Calibri" w:hAnsi="Calibri" w:cs="Calibri"/>
          <w:b/>
          <w:sz w:val="22"/>
          <w:szCs w:val="22"/>
        </w:rPr>
        <w:t xml:space="preserve">Gymnázium Matyáše Lercha, </w:t>
      </w:r>
    </w:p>
    <w:p w:rsidR="00E40AA6" w:rsidRDefault="00E40AA6" w:rsidP="00E40AA6">
      <w:r w:rsidRPr="00A37C51">
        <w:rPr>
          <w:rFonts w:ascii="Calibri" w:hAnsi="Calibri" w:cs="Calibri"/>
          <w:b/>
          <w:sz w:val="22"/>
          <w:szCs w:val="22"/>
        </w:rPr>
        <w:t>Brno, Žižkova 55, příspěvková organizace</w:t>
      </w:r>
    </w:p>
    <w:p w:rsidR="00800375" w:rsidRPr="00F356BC" w:rsidRDefault="00800375">
      <w:pPr>
        <w:pStyle w:val="Bezmezer"/>
        <w:jc w:val="both"/>
        <w:rPr>
          <w:rFonts w:cs="Calibri"/>
        </w:rPr>
      </w:pPr>
    </w:p>
    <w:p w:rsidR="00800375" w:rsidRPr="00800375" w:rsidRDefault="00800375">
      <w:pPr>
        <w:pStyle w:val="Bezmezer"/>
        <w:jc w:val="both"/>
        <w:rPr>
          <w:rFonts w:cs="Calibri"/>
        </w:rPr>
      </w:pPr>
    </w:p>
    <w:sectPr w:rsidR="00800375" w:rsidRPr="00800375" w:rsidSect="00974181">
      <w:headerReference w:type="default" r:id="rId8"/>
      <w:headerReference w:type="first" r:id="rId9"/>
      <w:pgSz w:w="11906" w:h="16838"/>
      <w:pgMar w:top="203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D4D" w:rsidRDefault="00280D4D">
      <w:r>
        <w:separator/>
      </w:r>
    </w:p>
  </w:endnote>
  <w:endnote w:type="continuationSeparator" w:id="0">
    <w:p w:rsidR="00280D4D" w:rsidRDefault="00280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charset w:val="EE"/>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D4D" w:rsidRDefault="00280D4D">
      <w:r>
        <w:separator/>
      </w:r>
    </w:p>
  </w:footnote>
  <w:footnote w:type="continuationSeparator" w:id="0">
    <w:p w:rsidR="00280D4D" w:rsidRDefault="00280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61" w:rsidRDefault="000A0561">
    <w:pPr>
      <w:pStyle w:val="Zhlav"/>
      <w:tabs>
        <w:tab w:val="clear" w:pos="9072"/>
        <w:tab w:val="left" w:pos="8222"/>
        <w:tab w:val="right" w:pos="9498"/>
      </w:tabs>
      <w:rPr>
        <w:lang w:val="cs-CZ"/>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61" w:rsidRDefault="0008703A" w:rsidP="005B241F">
    <w:pPr>
      <w:pStyle w:val="Zhlav"/>
      <w:tabs>
        <w:tab w:val="clear" w:pos="4536"/>
        <w:tab w:val="clear" w:pos="9072"/>
      </w:tabs>
      <w:spacing w:after="120" w:line="276" w:lineRule="auto"/>
    </w:pPr>
    <w:r w:rsidRPr="005B241F">
      <w:rPr>
        <w:noProof/>
        <w:lang w:val="cs-CZ" w:eastAsia="cs-CZ"/>
      </w:rPr>
      <w:drawing>
        <wp:inline distT="0" distB="0" distL="0" distR="0">
          <wp:extent cx="2712720" cy="647700"/>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2720" cy="6477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8"/>
    <w:lvl w:ilvl="0">
      <w:start w:val="1"/>
      <w:numFmt w:val="lowerLetter"/>
      <w:lvlText w:val="%1."/>
      <w:lvlJc w:val="left"/>
      <w:pPr>
        <w:tabs>
          <w:tab w:val="num" w:pos="0"/>
        </w:tabs>
        <w:ind w:left="720" w:hanging="360"/>
      </w:pPr>
    </w:lvl>
  </w:abstractNum>
  <w:abstractNum w:abstractNumId="2">
    <w:nsid w:val="00000003"/>
    <w:multiLevelType w:val="singleLevel"/>
    <w:tmpl w:val="00000003"/>
    <w:name w:val="WW8Num10"/>
    <w:lvl w:ilvl="0">
      <w:start w:val="1"/>
      <w:numFmt w:val="lowerLetter"/>
      <w:lvlText w:val="%1."/>
      <w:lvlJc w:val="left"/>
      <w:pPr>
        <w:tabs>
          <w:tab w:val="num" w:pos="0"/>
        </w:tabs>
        <w:ind w:left="1069" w:hanging="360"/>
      </w:pPr>
    </w:lvl>
  </w:abstractNum>
  <w:abstractNum w:abstractNumId="3">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nsid w:val="00000005"/>
    <w:multiLevelType w:val="singleLevel"/>
    <w:tmpl w:val="00000005"/>
    <w:name w:val="WW8Num16"/>
    <w:lvl w:ilvl="0">
      <w:start w:val="1"/>
      <w:numFmt w:val="decimal"/>
      <w:lvlText w:val="%1."/>
      <w:lvlJc w:val="left"/>
      <w:pPr>
        <w:tabs>
          <w:tab w:val="num" w:pos="0"/>
        </w:tabs>
        <w:ind w:left="720" w:hanging="360"/>
      </w:pPr>
    </w:lvl>
  </w:abstractNum>
  <w:abstractNum w:abstractNumId="5">
    <w:nsid w:val="00000006"/>
    <w:multiLevelType w:val="singleLevel"/>
    <w:tmpl w:val="00000006"/>
    <w:name w:val="WW8Num18"/>
    <w:lvl w:ilvl="0">
      <w:start w:val="1"/>
      <w:numFmt w:val="decimal"/>
      <w:lvlText w:val="%1."/>
      <w:lvlJc w:val="left"/>
      <w:pPr>
        <w:tabs>
          <w:tab w:val="num" w:pos="0"/>
        </w:tabs>
        <w:ind w:left="360" w:hanging="360"/>
      </w:pPr>
    </w:lvl>
  </w:abstractNum>
  <w:abstractNum w:abstractNumId="6">
    <w:nsid w:val="00000007"/>
    <w:multiLevelType w:val="singleLevel"/>
    <w:tmpl w:val="00000007"/>
    <w:name w:val="WW8Num22"/>
    <w:lvl w:ilvl="0">
      <w:start w:val="1"/>
      <w:numFmt w:val="decimal"/>
      <w:lvlText w:val="%1."/>
      <w:lvlJc w:val="left"/>
      <w:pPr>
        <w:tabs>
          <w:tab w:val="num" w:pos="0"/>
        </w:tabs>
        <w:ind w:left="360" w:hanging="360"/>
      </w:pPr>
    </w:lvl>
  </w:abstractNum>
  <w:abstractNum w:abstractNumId="7">
    <w:nsid w:val="00000008"/>
    <w:multiLevelType w:val="singleLevel"/>
    <w:tmpl w:val="00000008"/>
    <w:name w:val="WW8Num30"/>
    <w:lvl w:ilvl="0">
      <w:start w:val="1"/>
      <w:numFmt w:val="lowerLetter"/>
      <w:lvlText w:val="%1."/>
      <w:lvlJc w:val="left"/>
      <w:pPr>
        <w:tabs>
          <w:tab w:val="num" w:pos="0"/>
        </w:tabs>
        <w:ind w:left="720" w:hanging="360"/>
      </w:pPr>
    </w:lvl>
  </w:abstractNum>
  <w:abstractNum w:abstractNumId="8">
    <w:nsid w:val="00000009"/>
    <w:multiLevelType w:val="singleLevel"/>
    <w:tmpl w:val="00000009"/>
    <w:name w:val="WW8Num33"/>
    <w:lvl w:ilvl="0">
      <w:start w:val="1"/>
      <w:numFmt w:val="decimal"/>
      <w:lvlText w:val="%1."/>
      <w:lvlJc w:val="left"/>
      <w:pPr>
        <w:tabs>
          <w:tab w:val="num" w:pos="0"/>
        </w:tabs>
        <w:ind w:left="360" w:hanging="360"/>
      </w:pPr>
    </w:lvl>
  </w:abstractNum>
  <w:abstractNum w:abstractNumId="9">
    <w:nsid w:val="0000000A"/>
    <w:multiLevelType w:val="singleLevel"/>
    <w:tmpl w:val="0000000A"/>
    <w:name w:val="WW8Num35"/>
    <w:lvl w:ilvl="0">
      <w:start w:val="1"/>
      <w:numFmt w:val="decimal"/>
      <w:lvlText w:val="%1."/>
      <w:lvlJc w:val="left"/>
      <w:pPr>
        <w:tabs>
          <w:tab w:val="num" w:pos="0"/>
        </w:tabs>
        <w:ind w:left="720" w:hanging="360"/>
      </w:pPr>
    </w:lvl>
  </w:abstractNum>
  <w:abstractNum w:abstractNumId="10">
    <w:nsid w:val="0000000B"/>
    <w:multiLevelType w:val="singleLevel"/>
    <w:tmpl w:val="0000000B"/>
    <w:name w:val="WW8Num40"/>
    <w:lvl w:ilvl="0">
      <w:start w:val="1"/>
      <w:numFmt w:val="decimal"/>
      <w:lvlText w:val="%1."/>
      <w:lvlJc w:val="left"/>
      <w:pPr>
        <w:tabs>
          <w:tab w:val="num" w:pos="0"/>
        </w:tabs>
        <w:ind w:left="720" w:hanging="360"/>
      </w:pPr>
    </w:lvl>
  </w:abstractNum>
  <w:abstractNum w:abstractNumId="11">
    <w:nsid w:val="0000000C"/>
    <w:multiLevelType w:val="singleLevel"/>
    <w:tmpl w:val="0000000C"/>
    <w:name w:val="WW8Num44"/>
    <w:lvl w:ilvl="0">
      <w:start w:val="1"/>
      <w:numFmt w:val="lowerLetter"/>
      <w:lvlText w:val="%1."/>
      <w:lvlJc w:val="left"/>
      <w:pPr>
        <w:tabs>
          <w:tab w:val="num" w:pos="0"/>
        </w:tabs>
        <w:ind w:left="1440" w:hanging="360"/>
      </w:pPr>
    </w:lvl>
  </w:abstractNum>
  <w:abstractNum w:abstractNumId="12">
    <w:nsid w:val="0000000D"/>
    <w:multiLevelType w:val="singleLevel"/>
    <w:tmpl w:val="0000000D"/>
    <w:name w:val="WW8Num48"/>
    <w:lvl w:ilvl="0">
      <w:start w:val="1"/>
      <w:numFmt w:val="decimal"/>
      <w:lvlText w:val="%1."/>
      <w:lvlJc w:val="left"/>
      <w:pPr>
        <w:tabs>
          <w:tab w:val="num" w:pos="0"/>
        </w:tabs>
        <w:ind w:left="360" w:hanging="360"/>
      </w:pPr>
    </w:lvl>
  </w:abstractNum>
  <w:abstractNum w:abstractNumId="13">
    <w:nsid w:val="0000000E"/>
    <w:multiLevelType w:val="singleLevel"/>
    <w:tmpl w:val="0000000E"/>
    <w:name w:val="WW8Num50"/>
    <w:lvl w:ilvl="0">
      <w:start w:val="1"/>
      <w:numFmt w:val="lowerLetter"/>
      <w:lvlText w:val="%1."/>
      <w:lvlJc w:val="left"/>
      <w:pPr>
        <w:tabs>
          <w:tab w:val="num" w:pos="0"/>
        </w:tabs>
        <w:ind w:left="1069" w:hanging="360"/>
      </w:pPr>
    </w:lvl>
  </w:abstractNum>
  <w:abstractNum w:abstractNumId="14">
    <w:nsid w:val="0000000F"/>
    <w:multiLevelType w:val="singleLevel"/>
    <w:tmpl w:val="0000000F"/>
    <w:name w:val="WW8Num58"/>
    <w:lvl w:ilvl="0">
      <w:start w:val="1"/>
      <w:numFmt w:val="decimal"/>
      <w:lvlText w:val="%1."/>
      <w:lvlJc w:val="left"/>
      <w:pPr>
        <w:tabs>
          <w:tab w:val="num" w:pos="0"/>
        </w:tabs>
        <w:ind w:left="720" w:hanging="360"/>
      </w:pPr>
    </w:lvl>
  </w:abstractNum>
  <w:abstractNum w:abstractNumId="15">
    <w:nsid w:val="00000010"/>
    <w:multiLevelType w:val="singleLevel"/>
    <w:tmpl w:val="00000010"/>
    <w:name w:val="WW8Num59"/>
    <w:lvl w:ilvl="0">
      <w:start w:val="1"/>
      <w:numFmt w:val="decimal"/>
      <w:lvlText w:val="%1."/>
      <w:lvlJc w:val="left"/>
      <w:pPr>
        <w:tabs>
          <w:tab w:val="num" w:pos="0"/>
        </w:tabs>
        <w:ind w:left="720" w:hanging="360"/>
      </w:pPr>
    </w:lvl>
  </w:abstractNum>
  <w:abstractNum w:abstractNumId="16">
    <w:nsid w:val="56972C83"/>
    <w:multiLevelType w:val="hybridMultilevel"/>
    <w:tmpl w:val="7772CA12"/>
    <w:lvl w:ilvl="0" w:tplc="272C0E0E">
      <w:start w:val="60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7B302D58"/>
    <w:multiLevelType w:val="hybridMultilevel"/>
    <w:tmpl w:val="DDF24E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rsids>
    <w:rsidRoot w:val="00E03B49"/>
    <w:rsid w:val="00020D2E"/>
    <w:rsid w:val="00026239"/>
    <w:rsid w:val="0008703A"/>
    <w:rsid w:val="000A0561"/>
    <w:rsid w:val="000A4D8B"/>
    <w:rsid w:val="000B1419"/>
    <w:rsid w:val="00107DFE"/>
    <w:rsid w:val="00126590"/>
    <w:rsid w:val="00195E3E"/>
    <w:rsid w:val="001B2655"/>
    <w:rsid w:val="00210645"/>
    <w:rsid w:val="00225E2F"/>
    <w:rsid w:val="00245EFB"/>
    <w:rsid w:val="00280D4D"/>
    <w:rsid w:val="002D1916"/>
    <w:rsid w:val="00323B87"/>
    <w:rsid w:val="00372D0D"/>
    <w:rsid w:val="00396A86"/>
    <w:rsid w:val="00485E07"/>
    <w:rsid w:val="004F03D0"/>
    <w:rsid w:val="005467A2"/>
    <w:rsid w:val="00555171"/>
    <w:rsid w:val="005B241F"/>
    <w:rsid w:val="005E4DA7"/>
    <w:rsid w:val="00625332"/>
    <w:rsid w:val="006462C6"/>
    <w:rsid w:val="00720534"/>
    <w:rsid w:val="00755B54"/>
    <w:rsid w:val="007C5435"/>
    <w:rsid w:val="007D3657"/>
    <w:rsid w:val="00800375"/>
    <w:rsid w:val="008034D8"/>
    <w:rsid w:val="00897290"/>
    <w:rsid w:val="008A5686"/>
    <w:rsid w:val="008F7ACC"/>
    <w:rsid w:val="00921A23"/>
    <w:rsid w:val="00925F72"/>
    <w:rsid w:val="00941C1D"/>
    <w:rsid w:val="00964DDC"/>
    <w:rsid w:val="00974181"/>
    <w:rsid w:val="00A21921"/>
    <w:rsid w:val="00B06E4C"/>
    <w:rsid w:val="00B8190C"/>
    <w:rsid w:val="00BB1DCB"/>
    <w:rsid w:val="00BF1EE4"/>
    <w:rsid w:val="00C25DA5"/>
    <w:rsid w:val="00C4121D"/>
    <w:rsid w:val="00C80909"/>
    <w:rsid w:val="00D04F6D"/>
    <w:rsid w:val="00D14ADC"/>
    <w:rsid w:val="00D43007"/>
    <w:rsid w:val="00D60769"/>
    <w:rsid w:val="00DB359B"/>
    <w:rsid w:val="00DC16EC"/>
    <w:rsid w:val="00E03B49"/>
    <w:rsid w:val="00E23645"/>
    <w:rsid w:val="00E40AA6"/>
    <w:rsid w:val="00EF0012"/>
    <w:rsid w:val="00EF1D03"/>
    <w:rsid w:val="00F1262A"/>
    <w:rsid w:val="00F327D4"/>
    <w:rsid w:val="00F356BC"/>
    <w:rsid w:val="00F44481"/>
    <w:rsid w:val="00FD1D91"/>
  </w:rsids>
  <m:mathPr>
    <m:mathFont m:val="Cambria Math"/>
    <m:brkBin m:val="before"/>
    <m:brkBinSub m:val="--"/>
    <m:smallFrac m:val="off"/>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4181"/>
    <w:pPr>
      <w:suppressAutoHyphens/>
    </w:pPr>
    <w:rPr>
      <w:lang w:eastAsia="zh-CN" w:bidi="ar-SA"/>
    </w:rPr>
  </w:style>
  <w:style w:type="paragraph" w:styleId="Nadpis2">
    <w:name w:val="heading 2"/>
    <w:basedOn w:val="Normln"/>
    <w:next w:val="Normln"/>
    <w:qFormat/>
    <w:rsid w:val="00974181"/>
    <w:pPr>
      <w:keepNext/>
      <w:numPr>
        <w:ilvl w:val="1"/>
        <w:numId w:val="1"/>
      </w:numPr>
      <w:ind w:left="540" w:hanging="539"/>
      <w:outlineLvl w:val="1"/>
    </w:pPr>
    <w:rPr>
      <w:rFonts w:ascii="Arial" w:hAnsi="Arial" w:cs="Arial"/>
      <w:b/>
      <w:sz w:val="24"/>
      <w:szCs w:val="24"/>
      <w:u w:val="single"/>
      <w:lang/>
    </w:rPr>
  </w:style>
  <w:style w:type="paragraph" w:styleId="Nadpis3">
    <w:name w:val="heading 3"/>
    <w:basedOn w:val="Normln"/>
    <w:next w:val="Normln"/>
    <w:qFormat/>
    <w:rsid w:val="00974181"/>
    <w:pPr>
      <w:keepNext/>
      <w:numPr>
        <w:ilvl w:val="2"/>
        <w:numId w:val="1"/>
      </w:numPr>
      <w:overflowPunct w:val="0"/>
      <w:autoSpaceDE w:val="0"/>
      <w:jc w:val="both"/>
      <w:textAlignment w:val="baseline"/>
      <w:outlineLvl w:val="2"/>
    </w:pPr>
    <w:rPr>
      <w:rFonts w:ascii="Arial" w:hAnsi="Arial" w:cs="Arial"/>
      <w:b/>
      <w:bCs/>
      <w:color w:val="00000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sid w:val="00974181"/>
    <w:rPr>
      <w:rFonts w:ascii="Calibri" w:eastAsia="Times New Roman" w:hAnsi="Calibri" w:cs="Calibri"/>
      <w:b w:val="0"/>
      <w:u w:val="none"/>
    </w:rPr>
  </w:style>
  <w:style w:type="character" w:customStyle="1" w:styleId="WW8Num7z0">
    <w:name w:val="WW8Num7z0"/>
    <w:rsid w:val="00974181"/>
    <w:rPr>
      <w:rFonts w:ascii="Symbol" w:hAnsi="Symbol" w:cs="Symbol" w:hint="default"/>
    </w:rPr>
  </w:style>
  <w:style w:type="character" w:customStyle="1" w:styleId="WW8Num7z1">
    <w:name w:val="WW8Num7z1"/>
    <w:rsid w:val="00974181"/>
    <w:rPr>
      <w:rFonts w:ascii="Courier New" w:hAnsi="Courier New" w:cs="Courier New" w:hint="default"/>
    </w:rPr>
  </w:style>
  <w:style w:type="character" w:customStyle="1" w:styleId="WW8Num7z2">
    <w:name w:val="WW8Num7z2"/>
    <w:rsid w:val="00974181"/>
    <w:rPr>
      <w:rFonts w:ascii="Wingdings" w:hAnsi="Wingdings" w:cs="Wingdings" w:hint="default"/>
    </w:rPr>
  </w:style>
  <w:style w:type="character" w:customStyle="1" w:styleId="WW8Num9z0">
    <w:name w:val="WW8Num9z0"/>
    <w:rsid w:val="00974181"/>
    <w:rPr>
      <w:b w:val="0"/>
    </w:rPr>
  </w:style>
  <w:style w:type="character" w:customStyle="1" w:styleId="WW8Num12z0">
    <w:name w:val="WW8Num12z0"/>
    <w:rsid w:val="00974181"/>
    <w:rPr>
      <w:rFonts w:hint="default"/>
    </w:rPr>
  </w:style>
  <w:style w:type="character" w:customStyle="1" w:styleId="WW8Num14z0">
    <w:name w:val="WW8Num14z0"/>
    <w:rsid w:val="00974181"/>
    <w:rPr>
      <w:rFonts w:hint="default"/>
    </w:rPr>
  </w:style>
  <w:style w:type="character" w:customStyle="1" w:styleId="WW8Num15z0">
    <w:name w:val="WW8Num15z0"/>
    <w:rsid w:val="00974181"/>
    <w:rPr>
      <w:rFonts w:cs="Times New Roman"/>
      <w:b w:val="0"/>
    </w:rPr>
  </w:style>
  <w:style w:type="character" w:customStyle="1" w:styleId="WW8Num15z1">
    <w:name w:val="WW8Num15z1"/>
    <w:rsid w:val="00974181"/>
    <w:rPr>
      <w:rFonts w:ascii="Times New Roman" w:eastAsia="Times New Roman" w:hAnsi="Times New Roman" w:cs="Times New Roman" w:hint="default"/>
      <w:b/>
    </w:rPr>
  </w:style>
  <w:style w:type="character" w:customStyle="1" w:styleId="WW8Num21z0">
    <w:name w:val="WW8Num21z0"/>
    <w:rsid w:val="00974181"/>
    <w:rPr>
      <w:b w:val="0"/>
    </w:rPr>
  </w:style>
  <w:style w:type="character" w:customStyle="1" w:styleId="WW8Num23z0">
    <w:name w:val="WW8Num23z0"/>
    <w:rsid w:val="00974181"/>
    <w:rPr>
      <w:rFonts w:hint="default"/>
    </w:rPr>
  </w:style>
  <w:style w:type="character" w:customStyle="1" w:styleId="WW8Num24z0">
    <w:name w:val="WW8Num24z0"/>
    <w:rsid w:val="00974181"/>
    <w:rPr>
      <w:rFonts w:hint="default"/>
    </w:rPr>
  </w:style>
  <w:style w:type="character" w:customStyle="1" w:styleId="WW8Num25z0">
    <w:name w:val="WW8Num25z0"/>
    <w:rsid w:val="00974181"/>
    <w:rPr>
      <w:rFonts w:hint="default"/>
    </w:rPr>
  </w:style>
  <w:style w:type="character" w:customStyle="1" w:styleId="WW8Num26z0">
    <w:name w:val="WW8Num26z0"/>
    <w:rsid w:val="00974181"/>
    <w:rPr>
      <w:b w:val="0"/>
    </w:rPr>
  </w:style>
  <w:style w:type="character" w:customStyle="1" w:styleId="WW8Num27z0">
    <w:name w:val="WW8Num27z0"/>
    <w:rsid w:val="00974181"/>
    <w:rPr>
      <w:i w:val="0"/>
      <w:color w:val="000000"/>
    </w:rPr>
  </w:style>
  <w:style w:type="character" w:customStyle="1" w:styleId="WW8Num28z0">
    <w:name w:val="WW8Num28z0"/>
    <w:rsid w:val="00974181"/>
    <w:rPr>
      <w:rFonts w:hint="default"/>
    </w:rPr>
  </w:style>
  <w:style w:type="character" w:customStyle="1" w:styleId="WW8Num29z0">
    <w:name w:val="WW8Num29z0"/>
    <w:rsid w:val="00974181"/>
    <w:rPr>
      <w:rFonts w:ascii="Times New Roman" w:eastAsia="Times New Roman" w:hAnsi="Times New Roman" w:cs="Times New Roman" w:hint="default"/>
      <w:b/>
      <w:color w:val="000000"/>
    </w:rPr>
  </w:style>
  <w:style w:type="character" w:customStyle="1" w:styleId="WW8Num29z1">
    <w:name w:val="WW8Num29z1"/>
    <w:rsid w:val="00974181"/>
    <w:rPr>
      <w:rFonts w:ascii="Courier New" w:hAnsi="Courier New" w:cs="Courier New" w:hint="default"/>
    </w:rPr>
  </w:style>
  <w:style w:type="character" w:customStyle="1" w:styleId="WW8Num29z2">
    <w:name w:val="WW8Num29z2"/>
    <w:rsid w:val="00974181"/>
    <w:rPr>
      <w:rFonts w:ascii="Wingdings" w:hAnsi="Wingdings" w:cs="Wingdings" w:hint="default"/>
    </w:rPr>
  </w:style>
  <w:style w:type="character" w:customStyle="1" w:styleId="WW8Num29z3">
    <w:name w:val="WW8Num29z3"/>
    <w:rsid w:val="00974181"/>
    <w:rPr>
      <w:rFonts w:ascii="Symbol" w:hAnsi="Symbol" w:cs="Symbol" w:hint="default"/>
    </w:rPr>
  </w:style>
  <w:style w:type="character" w:customStyle="1" w:styleId="WW8Num31z0">
    <w:name w:val="WW8Num31z0"/>
    <w:rsid w:val="00974181"/>
    <w:rPr>
      <w:rFonts w:ascii="Symbol" w:hAnsi="Symbol" w:cs="Symbol" w:hint="default"/>
    </w:rPr>
  </w:style>
  <w:style w:type="character" w:customStyle="1" w:styleId="WW8Num34z0">
    <w:name w:val="WW8Num34z0"/>
    <w:rsid w:val="00974181"/>
    <w:rPr>
      <w:rFonts w:hint="default"/>
    </w:rPr>
  </w:style>
  <w:style w:type="character" w:customStyle="1" w:styleId="WW8Num36z0">
    <w:name w:val="WW8Num36z0"/>
    <w:rsid w:val="00974181"/>
    <w:rPr>
      <w:b w:val="0"/>
    </w:rPr>
  </w:style>
  <w:style w:type="character" w:customStyle="1" w:styleId="WW8Num37z0">
    <w:name w:val="WW8Num37z0"/>
    <w:rsid w:val="00974181"/>
    <w:rPr>
      <w:rFonts w:cs="Times New Roman" w:hint="default"/>
    </w:rPr>
  </w:style>
  <w:style w:type="character" w:customStyle="1" w:styleId="WW8Num37z1">
    <w:name w:val="WW8Num37z1"/>
    <w:rsid w:val="00974181"/>
    <w:rPr>
      <w:rFonts w:ascii="Times New Roman" w:eastAsia="Calibri" w:hAnsi="Times New Roman" w:cs="Times New Roman" w:hint="default"/>
    </w:rPr>
  </w:style>
  <w:style w:type="character" w:customStyle="1" w:styleId="WW8Num37z2">
    <w:name w:val="WW8Num37z2"/>
    <w:rsid w:val="00974181"/>
    <w:rPr>
      <w:rFonts w:ascii="Palatino Linotype" w:eastAsia="Calibri" w:hAnsi="Palatino Linotype" w:cs="Arial"/>
      <w:i w:val="0"/>
      <w:color w:val="000000"/>
    </w:rPr>
  </w:style>
  <w:style w:type="character" w:customStyle="1" w:styleId="WW8Num39z0">
    <w:name w:val="WW8Num39z0"/>
    <w:rsid w:val="00974181"/>
    <w:rPr>
      <w:rFonts w:hint="default"/>
    </w:rPr>
  </w:style>
  <w:style w:type="character" w:customStyle="1" w:styleId="WW8Num42z0">
    <w:name w:val="WW8Num42z0"/>
    <w:rsid w:val="00974181"/>
    <w:rPr>
      <w:b w:val="0"/>
    </w:rPr>
  </w:style>
  <w:style w:type="character" w:customStyle="1" w:styleId="WW8Num45z0">
    <w:name w:val="WW8Num45z0"/>
    <w:rsid w:val="00974181"/>
    <w:rPr>
      <w:rFonts w:ascii="Symbol" w:hAnsi="Symbol" w:cs="Symbol" w:hint="default"/>
    </w:rPr>
  </w:style>
  <w:style w:type="character" w:customStyle="1" w:styleId="WW8Num45z1">
    <w:name w:val="WW8Num45z1"/>
    <w:rsid w:val="00974181"/>
    <w:rPr>
      <w:rFonts w:ascii="Courier New" w:hAnsi="Courier New" w:cs="Courier New" w:hint="default"/>
    </w:rPr>
  </w:style>
  <w:style w:type="character" w:customStyle="1" w:styleId="WW8Num45z2">
    <w:name w:val="WW8Num45z2"/>
    <w:rsid w:val="00974181"/>
    <w:rPr>
      <w:rFonts w:ascii="Wingdings" w:hAnsi="Wingdings" w:cs="Wingdings" w:hint="default"/>
    </w:rPr>
  </w:style>
  <w:style w:type="character" w:customStyle="1" w:styleId="WW8Num47z0">
    <w:name w:val="WW8Num47z0"/>
    <w:rsid w:val="00974181"/>
    <w:rPr>
      <w:rFonts w:hint="default"/>
    </w:rPr>
  </w:style>
  <w:style w:type="character" w:customStyle="1" w:styleId="WW8Num49z0">
    <w:name w:val="WW8Num49z0"/>
    <w:rsid w:val="00974181"/>
    <w:rPr>
      <w:b w:val="0"/>
    </w:rPr>
  </w:style>
  <w:style w:type="character" w:customStyle="1" w:styleId="WW8Num55z0">
    <w:name w:val="WW8Num55z0"/>
    <w:rsid w:val="00974181"/>
    <w:rPr>
      <w:rFonts w:cs="Times New Roman"/>
      <w:b w:val="0"/>
      <w:color w:val="000000"/>
    </w:rPr>
  </w:style>
  <w:style w:type="character" w:customStyle="1" w:styleId="WW8Num56z0">
    <w:name w:val="WW8Num56z0"/>
    <w:rsid w:val="00974181"/>
    <w:rPr>
      <w:rFonts w:hint="default"/>
    </w:rPr>
  </w:style>
  <w:style w:type="character" w:customStyle="1" w:styleId="WW8Num56z1">
    <w:name w:val="WW8Num56z1"/>
    <w:rsid w:val="00974181"/>
    <w:rPr>
      <w:rFonts w:ascii="Symbol" w:hAnsi="Symbol" w:cs="Symbol" w:hint="default"/>
      <w:b w:val="0"/>
      <w:i w:val="0"/>
    </w:rPr>
  </w:style>
  <w:style w:type="character" w:customStyle="1" w:styleId="WW8Num60z0">
    <w:name w:val="WW8Num60z0"/>
    <w:rsid w:val="00974181"/>
    <w:rPr>
      <w:rFonts w:hint="default"/>
    </w:rPr>
  </w:style>
  <w:style w:type="character" w:customStyle="1" w:styleId="WW8Num61z0">
    <w:name w:val="WW8Num61z0"/>
    <w:rsid w:val="00974181"/>
    <w:rPr>
      <w:rFonts w:hint="default"/>
    </w:rPr>
  </w:style>
  <w:style w:type="character" w:customStyle="1" w:styleId="Standardnpsmoodstavce1">
    <w:name w:val="Standardní písmo odstavce1"/>
    <w:rsid w:val="00974181"/>
  </w:style>
  <w:style w:type="character" w:customStyle="1" w:styleId="Nadpis2Char">
    <w:name w:val="Nadpis 2 Char"/>
    <w:rsid w:val="00974181"/>
    <w:rPr>
      <w:rFonts w:ascii="Arial" w:eastAsia="Times New Roman" w:hAnsi="Arial" w:cs="Times New Roman"/>
      <w:b/>
      <w:sz w:val="24"/>
      <w:szCs w:val="24"/>
      <w:u w:val="single"/>
    </w:rPr>
  </w:style>
  <w:style w:type="character" w:customStyle="1" w:styleId="Nadpis3Char">
    <w:name w:val="Nadpis 3 Char"/>
    <w:rsid w:val="00974181"/>
    <w:rPr>
      <w:rFonts w:ascii="Arial" w:eastAsia="Times New Roman" w:hAnsi="Arial" w:cs="Arial"/>
      <w:b/>
      <w:bCs/>
      <w:color w:val="000000"/>
    </w:rPr>
  </w:style>
  <w:style w:type="character" w:customStyle="1" w:styleId="ZkladntextChar">
    <w:name w:val="Základní text Char"/>
    <w:rsid w:val="00974181"/>
    <w:rPr>
      <w:rFonts w:ascii="Times New Roman" w:eastAsia="Times New Roman" w:hAnsi="Times New Roman" w:cs="Times New Roman"/>
      <w:b/>
      <w:sz w:val="28"/>
      <w:szCs w:val="20"/>
      <w:u w:val="single"/>
      <w:lang/>
    </w:rPr>
  </w:style>
  <w:style w:type="character" w:customStyle="1" w:styleId="Zkladntextodsazen2Char">
    <w:name w:val="Základní text odsazený 2 Char"/>
    <w:rsid w:val="00974181"/>
    <w:rPr>
      <w:rFonts w:ascii="Arial" w:eastAsia="Times New Roman" w:hAnsi="Arial" w:cs="Arial"/>
      <w:bCs/>
    </w:rPr>
  </w:style>
  <w:style w:type="character" w:customStyle="1" w:styleId="ZhlavChar">
    <w:name w:val="Záhlaví Char"/>
    <w:rsid w:val="00974181"/>
    <w:rPr>
      <w:rFonts w:ascii="Times New Roman" w:eastAsia="Times New Roman" w:hAnsi="Times New Roman" w:cs="Times New Roman"/>
      <w:sz w:val="20"/>
      <w:szCs w:val="20"/>
    </w:rPr>
  </w:style>
  <w:style w:type="character" w:customStyle="1" w:styleId="FormtovanvHTMLChar">
    <w:name w:val="Formátovaný v HTML Char"/>
    <w:rsid w:val="00974181"/>
    <w:rPr>
      <w:rFonts w:ascii="Courier New" w:eastAsia="Times New Roman" w:hAnsi="Courier New" w:cs="Times New Roman"/>
      <w:color w:val="000000"/>
      <w:sz w:val="20"/>
      <w:szCs w:val="20"/>
      <w:lang/>
    </w:rPr>
  </w:style>
  <w:style w:type="character" w:customStyle="1" w:styleId="OdstavecChar">
    <w:name w:val="Odstavec Char"/>
    <w:rsid w:val="00974181"/>
    <w:rPr>
      <w:rFonts w:ascii="Arial" w:eastAsia="Times New Roman" w:hAnsi="Arial" w:cs="Times New Roman"/>
      <w:lang/>
    </w:rPr>
  </w:style>
  <w:style w:type="character" w:customStyle="1" w:styleId="ZpatChar">
    <w:name w:val="Zápatí Char"/>
    <w:rsid w:val="00974181"/>
    <w:rPr>
      <w:rFonts w:ascii="Times New Roman" w:eastAsia="Times New Roman" w:hAnsi="Times New Roman" w:cs="Times New Roman"/>
    </w:rPr>
  </w:style>
  <w:style w:type="character" w:customStyle="1" w:styleId="Odkaznakoment1">
    <w:name w:val="Odkaz na komentář1"/>
    <w:rsid w:val="00974181"/>
    <w:rPr>
      <w:sz w:val="16"/>
      <w:szCs w:val="16"/>
    </w:rPr>
  </w:style>
  <w:style w:type="character" w:customStyle="1" w:styleId="TextkomenteChar">
    <w:name w:val="Text komentáře Char"/>
    <w:rsid w:val="00974181"/>
    <w:rPr>
      <w:rFonts w:ascii="Times New Roman" w:eastAsia="Times New Roman" w:hAnsi="Times New Roman" w:cs="Times New Roman"/>
    </w:rPr>
  </w:style>
  <w:style w:type="character" w:customStyle="1" w:styleId="PedmtkomenteChar">
    <w:name w:val="Předmět komentáře Char"/>
    <w:rsid w:val="00974181"/>
    <w:rPr>
      <w:rFonts w:ascii="Times New Roman" w:eastAsia="Times New Roman" w:hAnsi="Times New Roman" w:cs="Times New Roman"/>
      <w:b/>
      <w:bCs/>
    </w:rPr>
  </w:style>
  <w:style w:type="character" w:customStyle="1" w:styleId="TextbublinyChar">
    <w:name w:val="Text bubliny Char"/>
    <w:rsid w:val="00974181"/>
    <w:rPr>
      <w:rFonts w:ascii="Tahoma" w:eastAsia="Times New Roman" w:hAnsi="Tahoma" w:cs="Tahoma"/>
      <w:sz w:val="16"/>
      <w:szCs w:val="16"/>
    </w:rPr>
  </w:style>
  <w:style w:type="character" w:styleId="Hypertextovodkaz">
    <w:name w:val="Hyperlink"/>
    <w:rsid w:val="00974181"/>
    <w:rPr>
      <w:color w:val="0000FF"/>
      <w:u w:val="single"/>
    </w:rPr>
  </w:style>
  <w:style w:type="character" w:customStyle="1" w:styleId="BezmezerChar">
    <w:name w:val="Bez mezer Char"/>
    <w:uiPriority w:val="3"/>
    <w:rsid w:val="00974181"/>
    <w:rPr>
      <w:sz w:val="22"/>
      <w:szCs w:val="22"/>
      <w:lang w:bidi="ar-SA"/>
    </w:rPr>
  </w:style>
  <w:style w:type="paragraph" w:customStyle="1" w:styleId="Nadpis">
    <w:name w:val="Nadpis"/>
    <w:basedOn w:val="Normln"/>
    <w:next w:val="Zkladntext"/>
    <w:rsid w:val="00974181"/>
    <w:pPr>
      <w:keepNext/>
      <w:spacing w:before="240" w:after="120"/>
    </w:pPr>
    <w:rPr>
      <w:rFonts w:ascii="Liberation Sans" w:eastAsia="Microsoft YaHei" w:hAnsi="Liberation Sans" w:cs="Arial"/>
      <w:sz w:val="28"/>
      <w:szCs w:val="28"/>
    </w:rPr>
  </w:style>
  <w:style w:type="paragraph" w:styleId="Zkladntext">
    <w:name w:val="Body Text"/>
    <w:basedOn w:val="Normln"/>
    <w:rsid w:val="00974181"/>
    <w:rPr>
      <w:b/>
      <w:sz w:val="28"/>
      <w:u w:val="single"/>
      <w:lang/>
    </w:rPr>
  </w:style>
  <w:style w:type="paragraph" w:styleId="Seznam">
    <w:name w:val="List"/>
    <w:basedOn w:val="Zkladntext"/>
    <w:rsid w:val="00974181"/>
    <w:rPr>
      <w:rFonts w:cs="Arial"/>
    </w:rPr>
  </w:style>
  <w:style w:type="paragraph" w:styleId="Titulek">
    <w:name w:val="caption"/>
    <w:basedOn w:val="Normln"/>
    <w:qFormat/>
    <w:rsid w:val="00974181"/>
    <w:pPr>
      <w:suppressLineNumbers/>
      <w:spacing w:before="120" w:after="120"/>
    </w:pPr>
    <w:rPr>
      <w:rFonts w:cs="Arial"/>
      <w:i/>
      <w:iCs/>
      <w:sz w:val="24"/>
      <w:szCs w:val="24"/>
    </w:rPr>
  </w:style>
  <w:style w:type="paragraph" w:customStyle="1" w:styleId="Rejstk">
    <w:name w:val="Rejstřík"/>
    <w:basedOn w:val="Normln"/>
    <w:rsid w:val="00974181"/>
    <w:pPr>
      <w:suppressLineNumbers/>
    </w:pPr>
    <w:rPr>
      <w:lang w:bidi="he-IL"/>
    </w:rPr>
  </w:style>
  <w:style w:type="paragraph" w:customStyle="1" w:styleId="Zkladntextodsazen21">
    <w:name w:val="Základní text odsazený 21"/>
    <w:basedOn w:val="Normln"/>
    <w:rsid w:val="00974181"/>
    <w:pPr>
      <w:ind w:firstLine="360"/>
      <w:jc w:val="both"/>
    </w:pPr>
    <w:rPr>
      <w:rFonts w:ascii="Arial" w:hAnsi="Arial" w:cs="Arial"/>
      <w:bCs/>
      <w:lang/>
    </w:rPr>
  </w:style>
  <w:style w:type="paragraph" w:customStyle="1" w:styleId="Zhlavazpat">
    <w:name w:val="Záhlaví a zápatí"/>
    <w:basedOn w:val="Normln"/>
    <w:rsid w:val="00974181"/>
    <w:pPr>
      <w:suppressLineNumbers/>
      <w:tabs>
        <w:tab w:val="center" w:pos="4819"/>
        <w:tab w:val="right" w:pos="9638"/>
      </w:tabs>
    </w:pPr>
  </w:style>
  <w:style w:type="paragraph" w:styleId="Zhlav">
    <w:name w:val="header"/>
    <w:basedOn w:val="Normln"/>
    <w:rsid w:val="00974181"/>
    <w:pPr>
      <w:tabs>
        <w:tab w:val="center" w:pos="4536"/>
        <w:tab w:val="right" w:pos="9072"/>
      </w:tabs>
    </w:pPr>
    <w:rPr>
      <w:lang/>
    </w:rPr>
  </w:style>
  <w:style w:type="paragraph" w:customStyle="1" w:styleId="Odstavecseseznamem1">
    <w:name w:val="Odstavec se seznamem1"/>
    <w:basedOn w:val="Normln"/>
    <w:rsid w:val="00974181"/>
    <w:pPr>
      <w:ind w:left="708"/>
    </w:pPr>
  </w:style>
  <w:style w:type="paragraph" w:customStyle="1" w:styleId="Smlouva-eslo">
    <w:name w:val="Smlouva-eíslo"/>
    <w:basedOn w:val="Normln"/>
    <w:rsid w:val="00974181"/>
    <w:pPr>
      <w:widowControl w:val="0"/>
      <w:spacing w:before="120" w:line="240" w:lineRule="atLeast"/>
      <w:jc w:val="both"/>
    </w:pPr>
    <w:rPr>
      <w:rFonts w:eastAsia="Calibri"/>
      <w:sz w:val="24"/>
    </w:rPr>
  </w:style>
  <w:style w:type="paragraph" w:styleId="Odstavecseseznamem">
    <w:name w:val="List Paragraph"/>
    <w:basedOn w:val="Normln"/>
    <w:qFormat/>
    <w:rsid w:val="00974181"/>
    <w:pPr>
      <w:ind w:left="708"/>
    </w:pPr>
  </w:style>
  <w:style w:type="paragraph" w:styleId="FormtovanvHTML">
    <w:name w:val="HTML Preformatted"/>
    <w:basedOn w:val="Normln"/>
    <w:rsid w:val="0097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rPr>
  </w:style>
  <w:style w:type="paragraph" w:customStyle="1" w:styleId="Odstavec">
    <w:name w:val="Odstavec"/>
    <w:basedOn w:val="Normln"/>
    <w:rsid w:val="00974181"/>
    <w:pPr>
      <w:spacing w:after="120"/>
      <w:jc w:val="both"/>
    </w:pPr>
    <w:rPr>
      <w:rFonts w:ascii="Arial" w:hAnsi="Arial" w:cs="Arial"/>
      <w:lang/>
    </w:rPr>
  </w:style>
  <w:style w:type="paragraph" w:customStyle="1" w:styleId="Legal3L3">
    <w:name w:val="Legal3_L3"/>
    <w:basedOn w:val="Normln"/>
    <w:next w:val="Zkladntext"/>
    <w:rsid w:val="00974181"/>
    <w:pPr>
      <w:tabs>
        <w:tab w:val="left" w:pos="864"/>
      </w:tabs>
      <w:spacing w:after="240"/>
      <w:ind w:left="907" w:hanging="907"/>
      <w:jc w:val="both"/>
      <w:outlineLvl w:val="2"/>
    </w:pPr>
    <w:rPr>
      <w:rFonts w:eastAsia="Calibri"/>
      <w:sz w:val="22"/>
      <w:lang w:val="en-US"/>
    </w:rPr>
  </w:style>
  <w:style w:type="paragraph" w:styleId="Zpat">
    <w:name w:val="footer"/>
    <w:basedOn w:val="Normln"/>
    <w:rsid w:val="00974181"/>
    <w:pPr>
      <w:tabs>
        <w:tab w:val="center" w:pos="4536"/>
        <w:tab w:val="right" w:pos="9072"/>
      </w:tabs>
    </w:pPr>
    <w:rPr>
      <w:lang/>
    </w:rPr>
  </w:style>
  <w:style w:type="paragraph" w:customStyle="1" w:styleId="Textkomente1">
    <w:name w:val="Text komentáře1"/>
    <w:basedOn w:val="Normln"/>
    <w:rsid w:val="00974181"/>
    <w:rPr>
      <w:lang/>
    </w:rPr>
  </w:style>
  <w:style w:type="paragraph" w:styleId="Pedmtkomente">
    <w:name w:val="annotation subject"/>
    <w:basedOn w:val="Textkomente1"/>
    <w:next w:val="Textkomente1"/>
    <w:rsid w:val="00974181"/>
    <w:rPr>
      <w:b/>
      <w:bCs/>
    </w:rPr>
  </w:style>
  <w:style w:type="paragraph" w:styleId="Textbubliny">
    <w:name w:val="Balloon Text"/>
    <w:basedOn w:val="Normln"/>
    <w:rsid w:val="00974181"/>
    <w:rPr>
      <w:rFonts w:ascii="Tahoma" w:hAnsi="Tahoma" w:cs="Tahoma"/>
      <w:sz w:val="16"/>
      <w:szCs w:val="16"/>
      <w:lang/>
    </w:rPr>
  </w:style>
  <w:style w:type="paragraph" w:styleId="Bezmezer">
    <w:name w:val="No Spacing"/>
    <w:uiPriority w:val="3"/>
    <w:qFormat/>
    <w:rsid w:val="00974181"/>
    <w:pPr>
      <w:suppressAutoHyphens/>
    </w:pPr>
    <w:rPr>
      <w:rFonts w:ascii="Calibri" w:eastAsia="Calibri" w:hAnsi="Calibri"/>
      <w:sz w:val="22"/>
      <w:szCs w:val="22"/>
      <w:lang w:eastAsia="zh-CN" w:bidi="ar-SA"/>
    </w:rPr>
  </w:style>
  <w:style w:type="paragraph" w:styleId="Revize">
    <w:name w:val="Revision"/>
    <w:rsid w:val="00974181"/>
    <w:pPr>
      <w:suppressAutoHyphens/>
    </w:pPr>
    <w:rPr>
      <w:lang w:eastAsia="zh-CN" w:bidi="ar-SA"/>
    </w:rPr>
  </w:style>
  <w:style w:type="paragraph" w:customStyle="1" w:styleId="Obsahtabulky">
    <w:name w:val="Obsah tabulky"/>
    <w:basedOn w:val="Normln"/>
    <w:rsid w:val="00974181"/>
    <w:pPr>
      <w:widowControl w:val="0"/>
      <w:suppressLineNumbers/>
    </w:pPr>
  </w:style>
  <w:style w:type="paragraph" w:customStyle="1" w:styleId="Nadpistabulky">
    <w:name w:val="Nadpis tabulky"/>
    <w:basedOn w:val="Obsahtabulky"/>
    <w:rsid w:val="00974181"/>
    <w:pPr>
      <w:jc w:val="center"/>
    </w:pPr>
    <w:rPr>
      <w:b/>
      <w:bCs/>
    </w:rPr>
  </w:style>
  <w:style w:type="paragraph" w:customStyle="1" w:styleId="FormtovanvHTML1">
    <w:name w:val="Formátovaný v HTML1"/>
    <w:basedOn w:val="Normln"/>
    <w:uiPriority w:val="99"/>
    <w:rsid w:val="00E2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4"/>
      <w:lang w:eastAsia="ar-SA"/>
    </w:rPr>
  </w:style>
  <w:style w:type="paragraph" w:customStyle="1" w:styleId="Textbody">
    <w:name w:val="Text body"/>
    <w:basedOn w:val="Normln"/>
    <w:uiPriority w:val="99"/>
    <w:rsid w:val="00E23645"/>
    <w:pPr>
      <w:widowControl w:val="0"/>
      <w:autoSpaceDN w:val="0"/>
      <w:spacing w:after="120"/>
      <w:textAlignment w:val="baseline"/>
    </w:pPr>
    <w:rPr>
      <w:rFonts w:eastAsia="SimSun" w:cs="Mangal"/>
      <w:kern w:val="3"/>
      <w:sz w:val="24"/>
      <w:szCs w:val="24"/>
      <w:lang w:bidi="hi-IN"/>
    </w:rPr>
  </w:style>
  <w:style w:type="paragraph" w:customStyle="1" w:styleId="Zkladntext33">
    <w:name w:val="Základní text 33"/>
    <w:basedOn w:val="Normln"/>
    <w:rsid w:val="00B06E4C"/>
    <w:pPr>
      <w:widowControl w:val="0"/>
      <w:suppressAutoHyphens w:val="0"/>
      <w:jc w:val="both"/>
    </w:pPr>
    <w:rPr>
      <w:rFonts w:ascii="Arial" w:hAnsi="Arial"/>
      <w:sz w:val="18"/>
      <w:lang w:eastAsia="cs-CZ"/>
    </w:rPr>
  </w:style>
  <w:style w:type="paragraph" w:styleId="Textpoznpodarou">
    <w:name w:val="footnote text"/>
    <w:basedOn w:val="Normln"/>
    <w:link w:val="TextpoznpodarouChar"/>
    <w:uiPriority w:val="99"/>
    <w:semiHidden/>
    <w:unhideWhenUsed/>
    <w:rsid w:val="007C5435"/>
  </w:style>
  <w:style w:type="character" w:customStyle="1" w:styleId="TextpoznpodarouChar">
    <w:name w:val="Text pozn. pod čarou Char"/>
    <w:link w:val="Textpoznpodarou"/>
    <w:uiPriority w:val="99"/>
    <w:semiHidden/>
    <w:rsid w:val="007C5435"/>
    <w:rPr>
      <w:lang w:eastAsia="zh-CN"/>
    </w:rPr>
  </w:style>
  <w:style w:type="character" w:styleId="Znakapoznpodarou">
    <w:name w:val="footnote reference"/>
    <w:uiPriority w:val="99"/>
    <w:semiHidden/>
    <w:unhideWhenUsed/>
    <w:rsid w:val="007C543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93830-EE54-4BCB-93B2-BC3A6FEF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2278</Words>
  <Characters>13447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ucitel</cp:lastModifiedBy>
  <cp:revision>4</cp:revision>
  <cp:lastPrinted>1899-12-31T23:00:00Z</cp:lastPrinted>
  <dcterms:created xsi:type="dcterms:W3CDTF">2025-07-11T17:57:00Z</dcterms:created>
  <dcterms:modified xsi:type="dcterms:W3CDTF">2025-07-13T01:44:00Z</dcterms:modified>
</cp:coreProperties>
</file>