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706A4D" w:rsidRPr="00706A4D" w:rsidRDefault="00920DBD" w:rsidP="00706A4D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706A4D" w:rsidRPr="00706A4D">
              <w:rPr>
                <w:rFonts w:ascii="Tahoma" w:hAnsi="Tahoma" w:cs="Tahoma"/>
                <w:bCs/>
                <w:sz w:val="28"/>
                <w:szCs w:val="28"/>
              </w:rPr>
              <w:t xml:space="preserve">III/41417 Břeclav – Lednice, 2. stavba 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706A4D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53</cp:revision>
  <dcterms:created xsi:type="dcterms:W3CDTF">2018-08-30T07:46:00Z</dcterms:created>
  <dcterms:modified xsi:type="dcterms:W3CDTF">2025-03-21T13:49:00Z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