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F5A70" w14:textId="77777777" w:rsidR="00F05231" w:rsidRPr="00AE4FFE" w:rsidRDefault="00F05231" w:rsidP="00F05231">
      <w:pPr>
        <w:rPr>
          <w:b/>
        </w:rPr>
      </w:pPr>
      <w:r w:rsidRPr="00AE4FFE">
        <w:rPr>
          <w:b/>
        </w:rPr>
        <w:t>Středn</w:t>
      </w:r>
      <w:r w:rsidR="00086D5F">
        <w:rPr>
          <w:b/>
        </w:rPr>
        <w:t>í škola stavebních řemesel Brno-</w:t>
      </w:r>
      <w:r w:rsidRPr="00AE4FFE">
        <w:rPr>
          <w:b/>
        </w:rPr>
        <w:t>Bosonohy</w:t>
      </w:r>
      <w:r w:rsidR="00086D5F">
        <w:rPr>
          <w:b/>
        </w:rPr>
        <w:t>, příspěvková organizace</w:t>
      </w:r>
    </w:p>
    <w:p w14:paraId="318D55A7" w14:textId="7D69368E" w:rsidR="00F05231" w:rsidRPr="00AE4FFE" w:rsidRDefault="00F05231" w:rsidP="00F05231">
      <w:r w:rsidRPr="00AE4FFE">
        <w:t xml:space="preserve">Pražská </w:t>
      </w:r>
      <w:r w:rsidR="009B5B18">
        <w:t>636/</w:t>
      </w:r>
      <w:r w:rsidRPr="00AE4FFE">
        <w:t>38b</w:t>
      </w:r>
    </w:p>
    <w:p w14:paraId="161BAEC7" w14:textId="77777777" w:rsidR="00F05231" w:rsidRPr="00AE4FFE" w:rsidRDefault="00F05231" w:rsidP="00F05231">
      <w:r w:rsidRPr="00AE4FFE">
        <w:t>642 00  Brno - Bosonohy</w:t>
      </w:r>
    </w:p>
    <w:p w14:paraId="3F0CCA3B" w14:textId="77777777" w:rsidR="00F05231" w:rsidRPr="00AE4FFE" w:rsidRDefault="00F05231" w:rsidP="00F05231"/>
    <w:p w14:paraId="68B70D47" w14:textId="77777777" w:rsidR="00F05231" w:rsidRPr="00AE4FFE" w:rsidRDefault="00F05231" w:rsidP="00F05231"/>
    <w:p w14:paraId="51854072" w14:textId="77777777" w:rsidR="00F05231" w:rsidRPr="00AE4FFE" w:rsidRDefault="00F05231" w:rsidP="00F05231"/>
    <w:p w14:paraId="00064596" w14:textId="54651C56" w:rsidR="00F05231" w:rsidRPr="00AE4FFE" w:rsidRDefault="00F05231" w:rsidP="00F05231">
      <w:pPr>
        <w:jc w:val="center"/>
      </w:pPr>
      <w:r w:rsidRPr="00AE4FFE">
        <w:t xml:space="preserve">                                                                                 </w:t>
      </w:r>
      <w:r w:rsidR="0009625B" w:rsidRPr="00AE4FFE">
        <w:t xml:space="preserve">                    </w:t>
      </w:r>
      <w:r w:rsidR="0009625B" w:rsidRPr="00DD40E7">
        <w:t>V Brně dne</w:t>
      </w:r>
      <w:r w:rsidR="008C17D3" w:rsidRPr="00DD40E7">
        <w:t xml:space="preserve"> </w:t>
      </w:r>
      <w:r w:rsidR="00763057">
        <w:t>6</w:t>
      </w:r>
      <w:r w:rsidR="00DD6CEF">
        <w:t>.</w:t>
      </w:r>
      <w:r w:rsidR="009B5B18">
        <w:t xml:space="preserve"> </w:t>
      </w:r>
      <w:r w:rsidR="00763057">
        <w:t>8</w:t>
      </w:r>
      <w:r w:rsidR="00FA6C21" w:rsidRPr="00DD40E7">
        <w:t>.</w:t>
      </w:r>
      <w:r w:rsidR="009B5B18">
        <w:t xml:space="preserve"> </w:t>
      </w:r>
      <w:r w:rsidR="00FA6C21" w:rsidRPr="00DD40E7">
        <w:t>20</w:t>
      </w:r>
      <w:r w:rsidR="00DD6CEF">
        <w:t>2</w:t>
      </w:r>
      <w:r w:rsidR="00763057">
        <w:t>5</w:t>
      </w:r>
    </w:p>
    <w:p w14:paraId="0BA83BC0" w14:textId="77777777" w:rsidR="00F05231" w:rsidRPr="00AE4FFE" w:rsidRDefault="00F05231" w:rsidP="00F05231"/>
    <w:p w14:paraId="5008E754" w14:textId="77777777" w:rsidR="00F05231" w:rsidRPr="00AE4FFE" w:rsidRDefault="00F05231" w:rsidP="00F05231"/>
    <w:p w14:paraId="7C4A9E22" w14:textId="15A1EB8D" w:rsidR="00F05231" w:rsidRPr="00AE4FFE" w:rsidRDefault="00F05231" w:rsidP="00F05231">
      <w:pPr>
        <w:ind w:left="2124" w:hanging="2124"/>
      </w:pPr>
      <w:r w:rsidRPr="00AE4FFE">
        <w:t>Věc:</w:t>
      </w:r>
      <w:r w:rsidRPr="00AE4FFE">
        <w:tab/>
      </w:r>
      <w:r w:rsidRPr="00AE4FFE">
        <w:rPr>
          <w:b/>
          <w:u w:val="single"/>
        </w:rPr>
        <w:t xml:space="preserve">Výzva - Veřejná zakázka malého rozsahu: </w:t>
      </w:r>
      <w:r w:rsidR="006C022A">
        <w:rPr>
          <w:b/>
          <w:u w:val="single"/>
        </w:rPr>
        <w:t>„Přeprava stravy 2025/2027</w:t>
      </w:r>
      <w:r w:rsidR="00763057" w:rsidRPr="00763057">
        <w:rPr>
          <w:b/>
          <w:u w:val="single"/>
        </w:rPr>
        <w:t>“</w:t>
      </w:r>
    </w:p>
    <w:p w14:paraId="55A17CE8" w14:textId="77777777" w:rsidR="00F05231" w:rsidRPr="00AE4FFE" w:rsidRDefault="00F05231" w:rsidP="00F05231">
      <w:pPr>
        <w:ind w:left="2124" w:hanging="2124"/>
      </w:pPr>
      <w:r w:rsidRPr="00AE4FFE">
        <w:t>Zadavatel:</w:t>
      </w:r>
      <w:r w:rsidRPr="00AE4FFE">
        <w:tab/>
      </w:r>
      <w:r w:rsidRPr="00AE4FFE">
        <w:rPr>
          <w:b/>
        </w:rPr>
        <w:t>Střední škola stavebních řemesel Brno – Bosonohy</w:t>
      </w:r>
      <w:r w:rsidR="007B689E">
        <w:rPr>
          <w:b/>
        </w:rPr>
        <w:t>, příspěvková org</w:t>
      </w:r>
      <w:r w:rsidR="00972202">
        <w:rPr>
          <w:b/>
        </w:rPr>
        <w:t>a</w:t>
      </w:r>
      <w:r w:rsidR="007B689E">
        <w:rPr>
          <w:b/>
        </w:rPr>
        <w:t>nizace</w:t>
      </w:r>
    </w:p>
    <w:p w14:paraId="2F41ADB8" w14:textId="1346EFC2" w:rsidR="00F05231" w:rsidRPr="00AE4FFE" w:rsidRDefault="00F05231" w:rsidP="00F05231">
      <w:pPr>
        <w:ind w:left="1410" w:hanging="1410"/>
      </w:pPr>
      <w:r w:rsidRPr="00AE4FFE">
        <w:t>se sídlem:</w:t>
      </w:r>
      <w:r w:rsidRPr="00AE4FFE">
        <w:tab/>
      </w:r>
      <w:r w:rsidRPr="00AE4FFE">
        <w:tab/>
      </w:r>
      <w:r w:rsidRPr="00AE4FFE">
        <w:tab/>
        <w:t xml:space="preserve">Pražská </w:t>
      </w:r>
      <w:r w:rsidR="00CC7071">
        <w:t>636/</w:t>
      </w:r>
      <w:r w:rsidRPr="00AE4FFE">
        <w:t>38b, 642 00  Brno – Bosonohy</w:t>
      </w:r>
    </w:p>
    <w:p w14:paraId="05B232BB" w14:textId="45300DE1" w:rsidR="00F05231" w:rsidRPr="00AE4FFE" w:rsidRDefault="00F05231" w:rsidP="00F05231">
      <w:pPr>
        <w:ind w:left="1410" w:hanging="1410"/>
      </w:pPr>
      <w:r w:rsidRPr="00AE4FFE">
        <w:t>zastoupená:</w:t>
      </w:r>
      <w:r w:rsidRPr="00AE4FFE">
        <w:tab/>
      </w:r>
      <w:r w:rsidRPr="00AE4FFE">
        <w:tab/>
      </w:r>
      <w:r w:rsidRPr="00AE4FFE">
        <w:tab/>
        <w:t>Ing. J</w:t>
      </w:r>
      <w:r w:rsidR="00DD6CEF">
        <w:t>iřím Košťálem</w:t>
      </w:r>
      <w:r w:rsidRPr="00AE4FFE">
        <w:t>, ředitelem</w:t>
      </w:r>
    </w:p>
    <w:p w14:paraId="2050DCF8" w14:textId="77777777" w:rsidR="00F05231" w:rsidRPr="00AE4FFE" w:rsidRDefault="00F05231" w:rsidP="00F05231">
      <w:pPr>
        <w:ind w:left="1410" w:hanging="1410"/>
      </w:pPr>
      <w:r w:rsidRPr="00AE4FFE">
        <w:t>IČ:</w:t>
      </w:r>
      <w:r w:rsidRPr="00AE4FFE">
        <w:tab/>
      </w:r>
      <w:r w:rsidRPr="00AE4FFE">
        <w:tab/>
      </w:r>
      <w:r w:rsidRPr="00AE4FFE">
        <w:tab/>
        <w:t>00173843</w:t>
      </w:r>
    </w:p>
    <w:p w14:paraId="5939CFF0" w14:textId="77777777" w:rsidR="00F05231" w:rsidRPr="00AE4FFE" w:rsidRDefault="00F05231" w:rsidP="00F05231">
      <w:pPr>
        <w:ind w:left="1410" w:hanging="1410"/>
      </w:pPr>
      <w:r w:rsidRPr="00AE4FFE">
        <w:t>DI</w:t>
      </w:r>
      <w:r w:rsidR="00FE4E3A">
        <w:t xml:space="preserve">Č:                            </w:t>
      </w:r>
      <w:r w:rsidRPr="00AE4FFE">
        <w:t>CZ00173843</w:t>
      </w:r>
    </w:p>
    <w:p w14:paraId="19EB0CB9" w14:textId="77777777" w:rsidR="00F05231" w:rsidRPr="00AE4FFE" w:rsidRDefault="00F05231" w:rsidP="00F05231">
      <w:pPr>
        <w:ind w:left="1410" w:hanging="1410"/>
      </w:pPr>
      <w:r w:rsidRPr="00AE4FFE">
        <w:t>bankovní spojení:</w:t>
      </w:r>
      <w:r w:rsidRPr="00AE4FFE">
        <w:tab/>
        <w:t>Komerční banka, a.s., Brno - město</w:t>
      </w:r>
    </w:p>
    <w:p w14:paraId="6953C336" w14:textId="77777777" w:rsidR="00F05231" w:rsidRPr="00AE4FFE" w:rsidRDefault="00F05231" w:rsidP="00F05231">
      <w:pPr>
        <w:ind w:left="1410" w:hanging="1410"/>
      </w:pPr>
      <w:r w:rsidRPr="00AE4FFE">
        <w:t>číslo účtu:</w:t>
      </w:r>
      <w:r w:rsidRPr="00AE4FFE">
        <w:tab/>
      </w:r>
      <w:r w:rsidRPr="00AE4FFE">
        <w:tab/>
      </w:r>
      <w:r w:rsidRPr="00AE4FFE">
        <w:tab/>
        <w:t>62733621/0100</w:t>
      </w:r>
    </w:p>
    <w:p w14:paraId="5D3507D8" w14:textId="2F94DE55" w:rsidR="00B95908" w:rsidRDefault="00B95908" w:rsidP="00F05231">
      <w:pPr>
        <w:ind w:left="1410" w:hanging="1410"/>
      </w:pPr>
      <w:r>
        <w:t>kontaktní osoba:</w:t>
      </w:r>
      <w:r>
        <w:tab/>
        <w:t>Ing. Hedvika Prachařová</w:t>
      </w:r>
    </w:p>
    <w:p w14:paraId="4D74DCB0" w14:textId="68C5E21E" w:rsidR="00F05231" w:rsidRPr="00AE4FFE" w:rsidRDefault="00F05231" w:rsidP="00F05231">
      <w:pPr>
        <w:ind w:left="1410" w:hanging="1410"/>
      </w:pPr>
      <w:r w:rsidRPr="00AE4FFE">
        <w:t>telefon:</w:t>
      </w:r>
      <w:r w:rsidRPr="00AE4FFE">
        <w:tab/>
      </w:r>
      <w:r w:rsidRPr="00AE4FFE">
        <w:tab/>
      </w:r>
      <w:r w:rsidRPr="00AE4FFE">
        <w:tab/>
        <w:t>+420</w:t>
      </w:r>
      <w:r w:rsidR="00B95908">
        <w:t> 607 119 101</w:t>
      </w:r>
    </w:p>
    <w:p w14:paraId="17431F43" w14:textId="72C370F6" w:rsidR="00F05231" w:rsidRPr="00AE4FFE" w:rsidRDefault="00F05231" w:rsidP="00F05231">
      <w:pPr>
        <w:ind w:left="1410" w:hanging="1410"/>
      </w:pPr>
      <w:r w:rsidRPr="00AE4FFE">
        <w:t>e-mail:</w:t>
      </w:r>
      <w:r w:rsidRPr="00AE4FFE">
        <w:tab/>
      </w:r>
      <w:r w:rsidRPr="00AE4FFE">
        <w:tab/>
      </w:r>
      <w:r w:rsidRPr="00AE4FFE">
        <w:tab/>
      </w:r>
      <w:hyperlink r:id="rId8" w:history="1">
        <w:r w:rsidR="00B95908" w:rsidRPr="00C44B7B">
          <w:rPr>
            <w:rStyle w:val="Hypertextovodkaz"/>
          </w:rPr>
          <w:t>pracharova@soubosonohy.cz</w:t>
        </w:r>
      </w:hyperlink>
      <w:r w:rsidRPr="00AE4FFE">
        <w:t xml:space="preserve"> </w:t>
      </w:r>
    </w:p>
    <w:p w14:paraId="05130038" w14:textId="77777777" w:rsidR="00F05231" w:rsidRPr="00AE4FFE" w:rsidRDefault="00F05231" w:rsidP="00F05231">
      <w:pPr>
        <w:ind w:left="1410" w:hanging="1410"/>
      </w:pPr>
    </w:p>
    <w:p w14:paraId="44FC24A2" w14:textId="77777777" w:rsidR="00F05231" w:rsidRPr="00AE4FFE" w:rsidRDefault="00F05231" w:rsidP="00F05231">
      <w:pPr>
        <w:ind w:left="1410" w:hanging="1410"/>
      </w:pPr>
    </w:p>
    <w:p w14:paraId="18162ED9" w14:textId="77777777" w:rsidR="00F05231" w:rsidRPr="00AE4FFE" w:rsidRDefault="00F05231" w:rsidP="00F05231">
      <w:pPr>
        <w:ind w:left="1410" w:hanging="1410"/>
        <w:jc w:val="center"/>
        <w:rPr>
          <w:b/>
          <w:sz w:val="28"/>
          <w:szCs w:val="28"/>
        </w:rPr>
      </w:pPr>
      <w:r w:rsidRPr="00AE4FFE">
        <w:rPr>
          <w:b/>
          <w:sz w:val="28"/>
          <w:szCs w:val="28"/>
        </w:rPr>
        <w:t xml:space="preserve">v y z ý v á </w:t>
      </w:r>
    </w:p>
    <w:p w14:paraId="26100610" w14:textId="77777777" w:rsidR="00F05231" w:rsidRPr="00AE4FFE" w:rsidRDefault="00F05231" w:rsidP="00F05231">
      <w:pPr>
        <w:ind w:left="1410" w:hanging="1410"/>
        <w:jc w:val="center"/>
        <w:rPr>
          <w:b/>
          <w:sz w:val="28"/>
          <w:szCs w:val="28"/>
        </w:rPr>
      </w:pPr>
      <w:r w:rsidRPr="00AE4FFE">
        <w:rPr>
          <w:b/>
          <w:sz w:val="28"/>
          <w:szCs w:val="28"/>
        </w:rPr>
        <w:t xml:space="preserve">zájemce k předložení nabídky </w:t>
      </w:r>
    </w:p>
    <w:p w14:paraId="4FC55560" w14:textId="77777777" w:rsidR="00F05231" w:rsidRPr="00AE4FFE" w:rsidRDefault="00F05231" w:rsidP="00F05231">
      <w:pPr>
        <w:ind w:left="1410" w:hanging="1410"/>
        <w:jc w:val="center"/>
        <w:rPr>
          <w:b/>
          <w:sz w:val="28"/>
          <w:szCs w:val="28"/>
        </w:rPr>
      </w:pPr>
    </w:p>
    <w:p w14:paraId="60691B3D" w14:textId="6DA2779E" w:rsidR="00C22373" w:rsidRDefault="006E539A" w:rsidP="006E539A">
      <w:r w:rsidRPr="006E539A">
        <w:rPr>
          <w:szCs w:val="24"/>
        </w:rPr>
        <w:t xml:space="preserve">na </w:t>
      </w:r>
      <w:r w:rsidRPr="006E539A">
        <w:t>z</w:t>
      </w:r>
      <w:r w:rsidR="00C22373">
        <w:t>akázku</w:t>
      </w:r>
      <w:r>
        <w:t xml:space="preserve"> </w:t>
      </w:r>
      <w:r w:rsidR="006C022A">
        <w:rPr>
          <w:b/>
          <w:sz w:val="22"/>
        </w:rPr>
        <w:t>„Přeprava stravy 2025/2027</w:t>
      </w:r>
      <w:bookmarkStart w:id="0" w:name="_GoBack"/>
      <w:bookmarkEnd w:id="0"/>
      <w:r w:rsidR="00763057" w:rsidRPr="00763057">
        <w:rPr>
          <w:b/>
          <w:sz w:val="22"/>
        </w:rPr>
        <w:t>“</w:t>
      </w:r>
      <w:r>
        <w:rPr>
          <w:b/>
          <w:sz w:val="22"/>
        </w:rPr>
        <w:t>.</w:t>
      </w:r>
      <w:r>
        <w:t xml:space="preserve"> </w:t>
      </w:r>
      <w:r w:rsidR="00C22373">
        <w:t xml:space="preserve"> Zakázka je zadávána jako „zakázka malého rozsahu“ dle ustanovení § 31 zákona č. 134/2016 Sb., o zadávání veřejných zakázek, ve znění pozdějších předpisů. Současně jsou v rámci </w:t>
      </w:r>
      <w:r w:rsidR="00CD62B1">
        <w:t>výběrového řízení respektována</w:t>
      </w:r>
      <w:r w:rsidR="00C22373">
        <w:t xml:space="preserve"> příslušná ustanovení aktuálně platné verze „</w:t>
      </w:r>
      <w:r w:rsidR="00CD62B1">
        <w:t>Z</w:t>
      </w:r>
      <w:r w:rsidR="00C22373">
        <w:t>ásad vztahů JMK k PO“.</w:t>
      </w:r>
    </w:p>
    <w:p w14:paraId="3B46EB6C" w14:textId="77777777" w:rsidR="00F05231" w:rsidRPr="00AE4FFE" w:rsidRDefault="00F05231" w:rsidP="00F05231">
      <w:pPr>
        <w:ind w:left="1410" w:hanging="1410"/>
        <w:jc w:val="center"/>
        <w:rPr>
          <w:b/>
          <w:sz w:val="28"/>
          <w:szCs w:val="28"/>
        </w:rPr>
      </w:pPr>
    </w:p>
    <w:p w14:paraId="2AC2562B" w14:textId="77777777" w:rsidR="00F05231" w:rsidRPr="00AE4FFE" w:rsidRDefault="00F05231" w:rsidP="00F05231">
      <w:pPr>
        <w:ind w:left="1410" w:hanging="1410"/>
        <w:jc w:val="center"/>
        <w:rPr>
          <w:b/>
          <w:sz w:val="28"/>
          <w:szCs w:val="28"/>
        </w:rPr>
      </w:pPr>
    </w:p>
    <w:p w14:paraId="7C70717B" w14:textId="77777777" w:rsidR="00F05231" w:rsidRPr="00AE4FFE" w:rsidRDefault="00F05231" w:rsidP="00F05231">
      <w:pPr>
        <w:ind w:left="1410" w:hanging="1410"/>
        <w:jc w:val="center"/>
        <w:rPr>
          <w:b/>
          <w:sz w:val="28"/>
          <w:szCs w:val="28"/>
        </w:rPr>
      </w:pPr>
      <w:r w:rsidRPr="00AE4FFE">
        <w:rPr>
          <w:b/>
          <w:sz w:val="28"/>
          <w:szCs w:val="28"/>
        </w:rPr>
        <w:t>Obsah podmínek výzvy</w:t>
      </w:r>
    </w:p>
    <w:p w14:paraId="00BE6EED" w14:textId="77777777" w:rsidR="00F05231" w:rsidRPr="00AE4FFE" w:rsidRDefault="00F05231" w:rsidP="00F05231">
      <w:pPr>
        <w:ind w:left="1410" w:hanging="1410"/>
        <w:rPr>
          <w:szCs w:val="24"/>
        </w:rPr>
      </w:pPr>
    </w:p>
    <w:p w14:paraId="24B23BA9" w14:textId="77777777" w:rsidR="00F05231" w:rsidRPr="00AE4FFE" w:rsidRDefault="00F05231" w:rsidP="00F05231">
      <w:pPr>
        <w:ind w:left="1410" w:hanging="1410"/>
        <w:rPr>
          <w:b/>
          <w:sz w:val="28"/>
          <w:szCs w:val="28"/>
        </w:rPr>
      </w:pPr>
      <w:r w:rsidRPr="00AE4FFE">
        <w:rPr>
          <w:b/>
          <w:sz w:val="28"/>
          <w:szCs w:val="28"/>
        </w:rPr>
        <w:t>1. Vymezení plnění zakázky:</w:t>
      </w:r>
    </w:p>
    <w:p w14:paraId="64A799C3" w14:textId="77777777" w:rsidR="00F05231" w:rsidRPr="00AE4FFE" w:rsidRDefault="00F05231" w:rsidP="00F05231">
      <w:pPr>
        <w:rPr>
          <w:szCs w:val="24"/>
        </w:rPr>
      </w:pPr>
    </w:p>
    <w:p w14:paraId="03C5223C" w14:textId="1E9F3C6D" w:rsidR="00445ED6" w:rsidRDefault="00972202" w:rsidP="00763057">
      <w:pPr>
        <w:spacing w:line="276" w:lineRule="auto"/>
      </w:pPr>
      <w:r w:rsidRPr="00AE4FFE">
        <w:rPr>
          <w:szCs w:val="24"/>
        </w:rPr>
        <w:t>Zadavatel požaduje za</w:t>
      </w:r>
      <w:r w:rsidR="0056113D">
        <w:rPr>
          <w:szCs w:val="24"/>
        </w:rPr>
        <w:t>jištění</w:t>
      </w:r>
      <w:r w:rsidRPr="00AE4FFE">
        <w:rPr>
          <w:szCs w:val="24"/>
        </w:rPr>
        <w:t xml:space="preserve"> </w:t>
      </w:r>
      <w:r w:rsidR="0056113D">
        <w:rPr>
          <w:szCs w:val="24"/>
        </w:rPr>
        <w:t>dovozu stravy</w:t>
      </w:r>
      <w:r w:rsidR="00F05231" w:rsidRPr="00AE4FFE">
        <w:t xml:space="preserve"> </w:t>
      </w:r>
      <w:r w:rsidR="00763057">
        <w:t>podmínek specifikovaných ve specifikaci služby (příloha č. 2) a návrhu smlouvy (příloha č. 4)</w:t>
      </w:r>
      <w:r w:rsidR="0056113D">
        <w:t xml:space="preserve">. </w:t>
      </w:r>
      <w:r w:rsidR="00F05231" w:rsidRPr="00AE4FFE">
        <w:t xml:space="preserve">Náplní veřejné zakázky je </w:t>
      </w:r>
      <w:r w:rsidR="00454D7B">
        <w:t>dovoz stravy ze školní jídelny</w:t>
      </w:r>
      <w:r w:rsidR="0056113D">
        <w:t xml:space="preserve"> Střední školy informatiky, poštovnictví a finančnictví Brno na adrese Brno, Čichnova 23</w:t>
      </w:r>
      <w:r w:rsidR="00454D7B">
        <w:t xml:space="preserve"> (dále jen ŠJ)</w:t>
      </w:r>
      <w:r w:rsidR="0056113D">
        <w:t xml:space="preserve"> do výdejny jídla v sídle zadavatele. </w:t>
      </w:r>
    </w:p>
    <w:p w14:paraId="5333EA72" w14:textId="77777777" w:rsidR="00026B42" w:rsidRDefault="00026B42" w:rsidP="0056113D">
      <w:pPr>
        <w:spacing w:line="276" w:lineRule="auto"/>
      </w:pPr>
    </w:p>
    <w:p w14:paraId="116F6AD3" w14:textId="77777777" w:rsidR="00F05231" w:rsidRPr="00B67879" w:rsidRDefault="00FA6C21" w:rsidP="00F0523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Předpokládaná hodnota</w:t>
      </w:r>
      <w:r w:rsidR="00F05231" w:rsidRPr="00B67879">
        <w:rPr>
          <w:b/>
          <w:sz w:val="28"/>
          <w:szCs w:val="28"/>
        </w:rPr>
        <w:t xml:space="preserve">, způsob </w:t>
      </w:r>
      <w:r w:rsidR="006E539A" w:rsidRPr="00B67879">
        <w:rPr>
          <w:b/>
          <w:sz w:val="28"/>
          <w:szCs w:val="28"/>
        </w:rPr>
        <w:t>fakturace a splatnost faktur</w:t>
      </w:r>
      <w:r w:rsidR="00F05231" w:rsidRPr="00B67879">
        <w:rPr>
          <w:b/>
          <w:sz w:val="28"/>
          <w:szCs w:val="28"/>
        </w:rPr>
        <w:t>:</w:t>
      </w:r>
    </w:p>
    <w:p w14:paraId="7A61D087" w14:textId="77777777" w:rsidR="00F05231" w:rsidRPr="00B67879" w:rsidRDefault="00F05231" w:rsidP="00F05231">
      <w:pPr>
        <w:spacing w:line="276" w:lineRule="auto"/>
        <w:rPr>
          <w:szCs w:val="24"/>
        </w:rPr>
      </w:pPr>
    </w:p>
    <w:p w14:paraId="1589CDDF" w14:textId="0D55A52B" w:rsidR="00F05231" w:rsidRPr="00B67879" w:rsidRDefault="00F05231" w:rsidP="00F05231">
      <w:pPr>
        <w:spacing w:line="276" w:lineRule="auto"/>
        <w:ind w:left="705" w:hanging="705"/>
        <w:rPr>
          <w:szCs w:val="24"/>
        </w:rPr>
      </w:pPr>
      <w:r w:rsidRPr="00B67879">
        <w:rPr>
          <w:szCs w:val="24"/>
        </w:rPr>
        <w:t>2.1</w:t>
      </w:r>
      <w:r w:rsidRPr="00B67879">
        <w:rPr>
          <w:szCs w:val="24"/>
        </w:rPr>
        <w:tab/>
        <w:t>Nabídková cena bude uvedena jednak bez DPH a rovněž včetně DPH</w:t>
      </w:r>
      <w:r w:rsidR="000F182A">
        <w:rPr>
          <w:szCs w:val="24"/>
        </w:rPr>
        <w:t xml:space="preserve"> (u neplátců bude uvedeno</w:t>
      </w:r>
      <w:r w:rsidR="00445ED6">
        <w:rPr>
          <w:szCs w:val="24"/>
        </w:rPr>
        <w:t xml:space="preserve"> v kolonce Cena vč. DPH</w:t>
      </w:r>
      <w:r w:rsidR="000F182A">
        <w:rPr>
          <w:szCs w:val="24"/>
        </w:rPr>
        <w:t xml:space="preserve"> „neplátce“)</w:t>
      </w:r>
      <w:r w:rsidRPr="00B67879">
        <w:rPr>
          <w:szCs w:val="24"/>
        </w:rPr>
        <w:t xml:space="preserve">. </w:t>
      </w:r>
    </w:p>
    <w:p w14:paraId="62AB9D2E" w14:textId="77777777" w:rsidR="00A87242" w:rsidRPr="00B67879" w:rsidRDefault="00A87242" w:rsidP="00A87242">
      <w:pPr>
        <w:spacing w:line="276" w:lineRule="auto"/>
        <w:ind w:left="705" w:hanging="705"/>
        <w:rPr>
          <w:szCs w:val="24"/>
        </w:rPr>
      </w:pPr>
      <w:r w:rsidRPr="00B67879">
        <w:rPr>
          <w:szCs w:val="24"/>
        </w:rPr>
        <w:t xml:space="preserve">                       </w:t>
      </w:r>
    </w:p>
    <w:p w14:paraId="6CB9DE40" w14:textId="10A28901" w:rsidR="00F05231" w:rsidRDefault="00026B42" w:rsidP="00F05231">
      <w:pPr>
        <w:spacing w:line="276" w:lineRule="auto"/>
        <w:ind w:left="705" w:hanging="705"/>
        <w:rPr>
          <w:b/>
          <w:szCs w:val="24"/>
        </w:rPr>
      </w:pPr>
      <w:r>
        <w:rPr>
          <w:szCs w:val="24"/>
        </w:rPr>
        <w:lastRenderedPageBreak/>
        <w:t>2.2</w:t>
      </w:r>
      <w:r>
        <w:rPr>
          <w:szCs w:val="24"/>
        </w:rPr>
        <w:tab/>
      </w:r>
      <w:r w:rsidR="006E4206" w:rsidRPr="006E4206">
        <w:rPr>
          <w:szCs w:val="24"/>
        </w:rPr>
        <w:t>Předpokládaná hodnota veřejné zakázky stanovená zadavatelem podle § 16 a násl. zákona činí: 1.000.000,- Kč bez DPH</w:t>
      </w:r>
      <w:r w:rsidR="00F05231" w:rsidRPr="00763057">
        <w:rPr>
          <w:b/>
          <w:szCs w:val="24"/>
        </w:rPr>
        <w:t>.</w:t>
      </w:r>
    </w:p>
    <w:p w14:paraId="466E9DDD" w14:textId="0D6A82A4" w:rsidR="006E4206" w:rsidRPr="006E4206" w:rsidRDefault="006E4206" w:rsidP="00F05231">
      <w:pPr>
        <w:spacing w:line="276" w:lineRule="auto"/>
        <w:ind w:left="705" w:hanging="705"/>
        <w:rPr>
          <w:szCs w:val="24"/>
        </w:rPr>
      </w:pPr>
      <w:r w:rsidRPr="006E4206">
        <w:rPr>
          <w:szCs w:val="24"/>
        </w:rPr>
        <w:t>2.3</w:t>
      </w:r>
      <w:r>
        <w:rPr>
          <w:szCs w:val="24"/>
        </w:rPr>
        <w:tab/>
      </w:r>
      <w:r w:rsidRPr="006E4206">
        <w:rPr>
          <w:szCs w:val="24"/>
        </w:rPr>
        <w:t>Předpokládaná hodnota veřejné zakázky je hodnotou maximální a nepřekročitelnou.</w:t>
      </w:r>
    </w:p>
    <w:p w14:paraId="164116AA" w14:textId="5719898D" w:rsidR="00A87242" w:rsidRDefault="00A87242" w:rsidP="00F05231">
      <w:pPr>
        <w:spacing w:line="276" w:lineRule="auto"/>
        <w:ind w:left="705" w:hanging="705"/>
        <w:rPr>
          <w:szCs w:val="24"/>
        </w:rPr>
      </w:pPr>
      <w:r w:rsidRPr="00B67879">
        <w:rPr>
          <w:szCs w:val="24"/>
        </w:rPr>
        <w:t xml:space="preserve">            </w:t>
      </w:r>
    </w:p>
    <w:p w14:paraId="09BEC636" w14:textId="5B3CF351" w:rsidR="006E4206" w:rsidRDefault="006E4206" w:rsidP="006E4206">
      <w:pPr>
        <w:spacing w:line="276" w:lineRule="auto"/>
        <w:ind w:left="705" w:hanging="705"/>
        <w:rPr>
          <w:szCs w:val="24"/>
        </w:rPr>
      </w:pPr>
      <w:r>
        <w:rPr>
          <w:szCs w:val="24"/>
        </w:rPr>
        <w:t>2.4</w:t>
      </w:r>
      <w:r>
        <w:rPr>
          <w:szCs w:val="24"/>
        </w:rPr>
        <w:tab/>
      </w:r>
      <w:r w:rsidRPr="006E4206">
        <w:rPr>
          <w:szCs w:val="24"/>
        </w:rPr>
        <w:t>Nejvýše přípustná hodnota nabídkové ceny pro veřejnou zakázku činí 1.000.000,- Kč bez DPH. Překročení nejvýše přípustné hodnoty nabídkové ceny znamená nesplnění podmínek výběrového řízení veřejné zakázky.</w:t>
      </w:r>
    </w:p>
    <w:p w14:paraId="4C4F513A" w14:textId="77777777" w:rsidR="006E4206" w:rsidRPr="006E4206" w:rsidRDefault="006E4206" w:rsidP="006E4206">
      <w:pPr>
        <w:spacing w:line="276" w:lineRule="auto"/>
        <w:ind w:left="705" w:hanging="705"/>
        <w:rPr>
          <w:szCs w:val="24"/>
        </w:rPr>
      </w:pPr>
    </w:p>
    <w:p w14:paraId="5A0F4682" w14:textId="67F70F78" w:rsidR="00F05231" w:rsidRPr="00B67879" w:rsidRDefault="00026B42" w:rsidP="00F05231">
      <w:pPr>
        <w:spacing w:line="276" w:lineRule="auto"/>
        <w:ind w:left="705" w:hanging="705"/>
        <w:rPr>
          <w:szCs w:val="24"/>
        </w:rPr>
      </w:pPr>
      <w:r>
        <w:rPr>
          <w:szCs w:val="24"/>
        </w:rPr>
        <w:t>2.</w:t>
      </w:r>
      <w:r w:rsidR="006E4206">
        <w:rPr>
          <w:szCs w:val="24"/>
        </w:rPr>
        <w:t>5</w:t>
      </w:r>
      <w:r w:rsidR="00F05231" w:rsidRPr="00B67879">
        <w:rPr>
          <w:szCs w:val="24"/>
        </w:rPr>
        <w:tab/>
        <w:t>Fakturace bude probíhat v dílčích etapách</w:t>
      </w:r>
      <w:r w:rsidR="00B95908">
        <w:rPr>
          <w:szCs w:val="24"/>
        </w:rPr>
        <w:t xml:space="preserve"> (měsíčně)</w:t>
      </w:r>
      <w:r w:rsidR="00F05231" w:rsidRPr="00B67879">
        <w:rPr>
          <w:szCs w:val="24"/>
        </w:rPr>
        <w:t xml:space="preserve"> po realizaci jednotlivých činností dle zadání a po odsouhlasení zadavatelem.</w:t>
      </w:r>
    </w:p>
    <w:p w14:paraId="1710BF66" w14:textId="77777777" w:rsidR="00A87242" w:rsidRPr="00B67879" w:rsidRDefault="00A87242" w:rsidP="00F05231">
      <w:pPr>
        <w:spacing w:line="276" w:lineRule="auto"/>
        <w:ind w:left="705" w:hanging="705"/>
        <w:rPr>
          <w:szCs w:val="24"/>
        </w:rPr>
      </w:pPr>
    </w:p>
    <w:p w14:paraId="788B5B2E" w14:textId="2F6ED2CC" w:rsidR="00F05231" w:rsidRPr="00B67879" w:rsidRDefault="006E4206" w:rsidP="00F05231">
      <w:pPr>
        <w:spacing w:line="276" w:lineRule="auto"/>
        <w:ind w:left="705" w:hanging="705"/>
        <w:rPr>
          <w:szCs w:val="24"/>
        </w:rPr>
      </w:pPr>
      <w:r>
        <w:rPr>
          <w:szCs w:val="24"/>
        </w:rPr>
        <w:t>2.6</w:t>
      </w:r>
      <w:r w:rsidR="00F05231" w:rsidRPr="00B67879">
        <w:rPr>
          <w:szCs w:val="24"/>
        </w:rPr>
        <w:tab/>
        <w:t>Splatnost faktury bude dohodnuta do 14 kalendářních dnů.</w:t>
      </w:r>
    </w:p>
    <w:p w14:paraId="1535FD95" w14:textId="77777777" w:rsidR="00F05231" w:rsidRDefault="00F05231" w:rsidP="00F05231">
      <w:pPr>
        <w:spacing w:line="276" w:lineRule="auto"/>
        <w:ind w:left="705" w:hanging="705"/>
        <w:rPr>
          <w:color w:val="C00000"/>
          <w:szCs w:val="24"/>
        </w:rPr>
      </w:pPr>
    </w:p>
    <w:p w14:paraId="70B21253" w14:textId="77777777" w:rsidR="0098613A" w:rsidRPr="00CD62B1" w:rsidRDefault="0098613A" w:rsidP="00F05231">
      <w:pPr>
        <w:spacing w:line="276" w:lineRule="auto"/>
        <w:ind w:left="705" w:hanging="705"/>
        <w:rPr>
          <w:color w:val="C00000"/>
          <w:szCs w:val="24"/>
        </w:rPr>
      </w:pPr>
    </w:p>
    <w:p w14:paraId="534DF8FF" w14:textId="304F7745" w:rsidR="00F05231" w:rsidRDefault="00F05231" w:rsidP="00F05231">
      <w:pPr>
        <w:spacing w:line="276" w:lineRule="auto"/>
        <w:ind w:left="705" w:hanging="705"/>
        <w:rPr>
          <w:b/>
          <w:sz w:val="28"/>
          <w:szCs w:val="28"/>
        </w:rPr>
      </w:pPr>
      <w:r w:rsidRPr="00445ED6">
        <w:rPr>
          <w:b/>
          <w:sz w:val="28"/>
          <w:szCs w:val="28"/>
        </w:rPr>
        <w:t>3.</w:t>
      </w:r>
      <w:r w:rsidRPr="00445ED6">
        <w:rPr>
          <w:szCs w:val="24"/>
        </w:rPr>
        <w:t xml:space="preserve"> </w:t>
      </w:r>
      <w:r w:rsidRPr="00445ED6">
        <w:rPr>
          <w:b/>
          <w:sz w:val="28"/>
          <w:szCs w:val="28"/>
        </w:rPr>
        <w:t>Požadavky na prokázání kvalifikačních předpokladů uchazeče:</w:t>
      </w:r>
    </w:p>
    <w:p w14:paraId="739F5C05" w14:textId="77777777" w:rsidR="00B622B0" w:rsidRPr="00B67879" w:rsidRDefault="00B622B0" w:rsidP="00F05231">
      <w:pPr>
        <w:spacing w:line="276" w:lineRule="auto"/>
        <w:ind w:left="705" w:hanging="705"/>
        <w:rPr>
          <w:sz w:val="28"/>
          <w:szCs w:val="28"/>
        </w:rPr>
      </w:pPr>
    </w:p>
    <w:p w14:paraId="6215947D" w14:textId="65484FBB" w:rsidR="00B622B0" w:rsidRDefault="00B622B0" w:rsidP="00B622B0">
      <w:pPr>
        <w:ind w:left="705" w:hanging="705"/>
      </w:pPr>
      <w:proofErr w:type="gramStart"/>
      <w:r>
        <w:t>3.1</w:t>
      </w:r>
      <w:proofErr w:type="gramEnd"/>
      <w:r>
        <w:t>.</w:t>
      </w:r>
      <w:r>
        <w:tab/>
        <w:t>Kvalifikovaným pro plnění veřejné zakázky je dodavatel, který prokáže splnění podmínek základní a profesní způsobilosti v rozsahu podle formuláře nabídky (Příloha č. 1 Výzvy k podání nabídek).</w:t>
      </w:r>
    </w:p>
    <w:p w14:paraId="159B5EDE" w14:textId="77777777" w:rsidR="00B622B0" w:rsidRDefault="00B622B0" w:rsidP="00B622B0">
      <w:pPr>
        <w:ind w:left="705" w:hanging="705"/>
      </w:pPr>
    </w:p>
    <w:p w14:paraId="03F99162" w14:textId="14BF9A9E" w:rsidR="00B622B0" w:rsidRDefault="00B622B0" w:rsidP="00B622B0">
      <w:pPr>
        <w:ind w:left="705" w:hanging="705"/>
      </w:pPr>
      <w:proofErr w:type="gramStart"/>
      <w:r>
        <w:t>3.2</w:t>
      </w:r>
      <w:proofErr w:type="gramEnd"/>
      <w:r>
        <w:t>.</w:t>
      </w:r>
      <w:r>
        <w:tab/>
        <w:t>Splnění kvalifikačních předpokladů prokazuje dodavatel v nabídce předložením čestného prohlášení, z jehož obsahu musí být zřejmé, že dodavatel je kvalifikovaným pro plnění veřejné zakázky. Čestné prohlášení o splnění kvalifikace dodavatel zpracuje podle předlohy ve formuláři nabídky (Příloha č</w:t>
      </w:r>
      <w:r w:rsidRPr="000F182A">
        <w:rPr>
          <w:shd w:val="clear" w:color="auto" w:fill="FFFFFF" w:themeFill="background1"/>
        </w:rPr>
        <w:t>. 1 Výzvy k podání nabídky).</w:t>
      </w:r>
    </w:p>
    <w:p w14:paraId="184AFF99" w14:textId="77777777" w:rsidR="00B622B0" w:rsidRDefault="00B622B0" w:rsidP="00B622B0"/>
    <w:p w14:paraId="103C3D64" w14:textId="360E47E7" w:rsidR="00B622B0" w:rsidRDefault="00B622B0" w:rsidP="00B622B0">
      <w:pPr>
        <w:ind w:left="705" w:hanging="705"/>
      </w:pPr>
      <w:proofErr w:type="gramStart"/>
      <w:r>
        <w:t>3.3</w:t>
      </w:r>
      <w:proofErr w:type="gramEnd"/>
      <w:r>
        <w:t>.</w:t>
      </w:r>
      <w:r>
        <w:tab/>
        <w:t>Zadavatel si vyhrazuje právo požadovat po dodavateli před uzavřením smlouvy předložení originálů nebo ověřených kopií dokladů prokazujících splnění kvalifikace. Zadavatel si vyhrazuje právo ověřit informace uváděné dodavatelem k prokázání splnění kvalifikace.</w:t>
      </w:r>
    </w:p>
    <w:p w14:paraId="720BF0A1" w14:textId="77777777" w:rsidR="00B622B0" w:rsidRDefault="00B622B0" w:rsidP="00B622B0"/>
    <w:p w14:paraId="71562D7E" w14:textId="7F0061E8" w:rsidR="00F05231" w:rsidRPr="00B67879" w:rsidRDefault="00B622B0" w:rsidP="000F182A">
      <w:r>
        <w:t xml:space="preserve">Dodavatel může prokázat určitou </w:t>
      </w:r>
      <w:r w:rsidR="000F182A">
        <w:t>k</w:t>
      </w:r>
      <w:r>
        <w:t>valifikace s výjimkou kritéria, podle kterého dodavatel prokazuje profesní způsobilost zápisem do obchodního rejstříku nebo obdobné evidence, požadované zadavatelem prostřednictvím jiných osob.</w:t>
      </w:r>
    </w:p>
    <w:p w14:paraId="70FFAA2B" w14:textId="2641F447" w:rsidR="00F05231" w:rsidRDefault="00F05231" w:rsidP="00F05231">
      <w:pPr>
        <w:rPr>
          <w:color w:val="C00000"/>
        </w:rPr>
      </w:pPr>
    </w:p>
    <w:p w14:paraId="4B45066F" w14:textId="77777777" w:rsidR="003532E4" w:rsidRPr="00CD62B1" w:rsidRDefault="003532E4" w:rsidP="00F05231">
      <w:pPr>
        <w:rPr>
          <w:color w:val="C00000"/>
        </w:rPr>
      </w:pPr>
    </w:p>
    <w:p w14:paraId="1B3024C4" w14:textId="1D76377C" w:rsidR="00F05231" w:rsidRPr="00B67879" w:rsidRDefault="00445ED6" w:rsidP="00F05231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 Požadavky na obsah nabídky</w:t>
      </w:r>
      <w:r w:rsidR="00F05231" w:rsidRPr="00B67879">
        <w:rPr>
          <w:b/>
          <w:sz w:val="28"/>
          <w:szCs w:val="28"/>
        </w:rPr>
        <w:t>:</w:t>
      </w:r>
    </w:p>
    <w:p w14:paraId="20FF3179" w14:textId="77777777" w:rsidR="00F05231" w:rsidRPr="00B67879" w:rsidRDefault="00F05231" w:rsidP="00F05231"/>
    <w:p w14:paraId="6725F1BF" w14:textId="65608AEA" w:rsidR="00F05231" w:rsidRPr="00B67879" w:rsidRDefault="00F05231" w:rsidP="00F05231">
      <w:r w:rsidRPr="00B67879">
        <w:t>4.1</w:t>
      </w:r>
      <w:r w:rsidRPr="00B67879">
        <w:tab/>
      </w:r>
      <w:r w:rsidRPr="00445ED6">
        <w:t>Rozpočet jednotlivých d</w:t>
      </w:r>
      <w:r w:rsidRPr="00B67879">
        <w:t xml:space="preserve">ílčích činností </w:t>
      </w:r>
      <w:r w:rsidR="00445ED6">
        <w:t>- do</w:t>
      </w:r>
      <w:r w:rsidR="000F182A">
        <w:t> přílo</w:t>
      </w:r>
      <w:r w:rsidR="00445ED6">
        <w:t>hy</w:t>
      </w:r>
      <w:r w:rsidR="000F182A">
        <w:t xml:space="preserve"> č. 3</w:t>
      </w:r>
    </w:p>
    <w:p w14:paraId="35B80A46" w14:textId="19ECAB72" w:rsidR="00F05231" w:rsidRPr="00B67879" w:rsidRDefault="00F05231" w:rsidP="00445ED6">
      <w:pPr>
        <w:ind w:left="709" w:hanging="709"/>
      </w:pPr>
      <w:proofErr w:type="gramStart"/>
      <w:r w:rsidRPr="00B67879">
        <w:t>4.3</w:t>
      </w:r>
      <w:proofErr w:type="gramEnd"/>
      <w:r w:rsidRPr="00B67879">
        <w:t>.</w:t>
      </w:r>
      <w:r w:rsidRPr="00B67879">
        <w:tab/>
      </w:r>
      <w:r w:rsidRPr="00445ED6">
        <w:t>Doložení kvalifikačních předpokladů dle bodu č. 3 této výzvy</w:t>
      </w:r>
      <w:r w:rsidR="00445ED6" w:rsidRPr="00445ED6">
        <w:t xml:space="preserve"> – doložením Formuláře nabídky (příloha č. 1)</w:t>
      </w:r>
    </w:p>
    <w:p w14:paraId="706EE9C2" w14:textId="5B8145ED" w:rsidR="00037F34" w:rsidRDefault="00037F34" w:rsidP="00F05231">
      <w:pPr>
        <w:ind w:left="709" w:hanging="709"/>
        <w:rPr>
          <w:rStyle w:val="Hypertextovodkaz"/>
          <w:color w:val="auto"/>
          <w:u w:val="none"/>
        </w:rPr>
      </w:pPr>
    </w:p>
    <w:p w14:paraId="0964760F" w14:textId="77777777" w:rsidR="003532E4" w:rsidRPr="00B67879" w:rsidRDefault="003532E4" w:rsidP="00F05231">
      <w:pPr>
        <w:ind w:left="709" w:hanging="709"/>
        <w:rPr>
          <w:rStyle w:val="Hypertextovodkaz"/>
          <w:color w:val="auto"/>
          <w:u w:val="none"/>
        </w:rPr>
      </w:pPr>
    </w:p>
    <w:p w14:paraId="38751879" w14:textId="089FE6A1" w:rsidR="00B622B0" w:rsidRDefault="00F05231" w:rsidP="00B622B0">
      <w:pPr>
        <w:rPr>
          <w:b/>
          <w:sz w:val="28"/>
          <w:szCs w:val="28"/>
        </w:rPr>
      </w:pPr>
      <w:r w:rsidRPr="00AE4FFE">
        <w:rPr>
          <w:b/>
          <w:sz w:val="28"/>
          <w:szCs w:val="28"/>
        </w:rPr>
        <w:t xml:space="preserve">5.  </w:t>
      </w:r>
      <w:r w:rsidR="00B622B0" w:rsidRPr="00B622B0">
        <w:rPr>
          <w:b/>
          <w:sz w:val="28"/>
          <w:szCs w:val="28"/>
        </w:rPr>
        <w:t>Požadavek na elektronické podání nabídky a zpracování nabídky</w:t>
      </w:r>
    </w:p>
    <w:p w14:paraId="795F5DFD" w14:textId="77777777" w:rsidR="00B622B0" w:rsidRDefault="00B622B0" w:rsidP="00B622B0">
      <w:pPr>
        <w:rPr>
          <w:b/>
          <w:sz w:val="28"/>
          <w:szCs w:val="28"/>
        </w:rPr>
      </w:pPr>
    </w:p>
    <w:p w14:paraId="46557DF3" w14:textId="64B80BBC" w:rsidR="00B622B0" w:rsidRDefault="00B622B0" w:rsidP="00B622B0">
      <w:pPr>
        <w:ind w:left="705" w:hanging="705"/>
      </w:pPr>
      <w:proofErr w:type="gramStart"/>
      <w:r>
        <w:t>5.1</w:t>
      </w:r>
      <w:proofErr w:type="gramEnd"/>
      <w:r>
        <w:t>.</w:t>
      </w:r>
      <w:r>
        <w:tab/>
        <w:t>Nabídku podá uchazeč pouze elektronicky prostřednictvím nástroje E-ZAK, na stránkách profilu zadavatele https://zakazky.krajbezkorupce.cz/,</w:t>
      </w:r>
    </w:p>
    <w:p w14:paraId="58CDA94B" w14:textId="77777777" w:rsidR="00B622B0" w:rsidRDefault="00B622B0" w:rsidP="00B622B0">
      <w:pPr>
        <w:ind w:left="705" w:hanging="705"/>
      </w:pPr>
    </w:p>
    <w:p w14:paraId="64E4902A" w14:textId="1B5AC52B" w:rsidR="00B622B0" w:rsidRDefault="00B622B0" w:rsidP="00B622B0">
      <w:pPr>
        <w:ind w:left="705" w:hanging="705"/>
      </w:pPr>
      <w:r>
        <w:t>5.2.</w:t>
      </w:r>
      <w:r>
        <w:tab/>
        <w:t xml:space="preserve">Při zpracování nabídky uchazeč bude respektovat specifikaci předmětu veřejné zakázky dle přílohy </w:t>
      </w:r>
      <w:proofErr w:type="gramStart"/>
      <w:r>
        <w:t>č.2.</w:t>
      </w:r>
      <w:proofErr w:type="gramEnd"/>
      <w:r>
        <w:t xml:space="preserve"> </w:t>
      </w:r>
    </w:p>
    <w:p w14:paraId="2F7B8702" w14:textId="77777777" w:rsidR="00B622B0" w:rsidRDefault="00B622B0" w:rsidP="00B622B0">
      <w:pPr>
        <w:ind w:left="705" w:hanging="705"/>
      </w:pPr>
    </w:p>
    <w:p w14:paraId="30F712D9" w14:textId="0DD5AC51" w:rsidR="00B622B0" w:rsidRDefault="00B622B0" w:rsidP="00B622B0">
      <w:pPr>
        <w:ind w:left="705" w:hanging="705"/>
      </w:pPr>
      <w:proofErr w:type="gramStart"/>
      <w:r>
        <w:t>5.3</w:t>
      </w:r>
      <w:proofErr w:type="gramEnd"/>
      <w:r>
        <w:t>.</w:t>
      </w:r>
      <w:r>
        <w:tab/>
        <w:t>Nabídka včetně veškerých požadovaných dokladů bude u fyzických osob podepsána uchazečem a u právnických osob statutárním orgánem uchazeče.</w:t>
      </w:r>
    </w:p>
    <w:p w14:paraId="119ACE60" w14:textId="77777777" w:rsidR="00B622B0" w:rsidRDefault="00B622B0" w:rsidP="00B622B0">
      <w:pPr>
        <w:ind w:left="705" w:hanging="705"/>
      </w:pPr>
    </w:p>
    <w:p w14:paraId="7AEBED8C" w14:textId="25C601C4" w:rsidR="00B622B0" w:rsidRDefault="007C5C49" w:rsidP="00B622B0">
      <w:pPr>
        <w:ind w:left="705" w:hanging="705"/>
      </w:pPr>
      <w:proofErr w:type="gramStart"/>
      <w:r>
        <w:t>5.4</w:t>
      </w:r>
      <w:proofErr w:type="gramEnd"/>
      <w:r>
        <w:t>.</w:t>
      </w:r>
      <w:r>
        <w:tab/>
      </w:r>
      <w:r w:rsidR="00B622B0">
        <w:t xml:space="preserve">Dle § 4b zákona č. 159/2006 Sb., o střetu zájmů, ve znění pozdějších předpisů (dále jen „zákon o střetu zájmů“), se zadávacích řízení podle ZZVZ nesmí účastnit obchodní společnost (jako účastník nebo poddodavatel, prostřednictvím kterého dodavatel prokazuje kvalifikaci), ve které vlastní veřejný funkcionář uvedený v § 2 odst. 1 písm. c) zákona o střetu zájmů, nebo jím ovládaná osoba, podíl představující alespoň 25 % účasti společníka v obchodní společnosti. Zadavatel je povinen takovou obchodní společnost vyloučit ze zadávacího řízení. / Zadavatel nesmí takové obchodní společnosti zadat veřejnou zakázku malého rozsahu, takové jednání je neplatné. </w:t>
      </w:r>
    </w:p>
    <w:p w14:paraId="383E8136" w14:textId="77777777" w:rsidR="007C5C49" w:rsidRDefault="007C5C49" w:rsidP="00B622B0">
      <w:pPr>
        <w:ind w:left="705" w:hanging="705"/>
      </w:pPr>
    </w:p>
    <w:p w14:paraId="4805084C" w14:textId="2DA0EC34" w:rsidR="00B622B0" w:rsidRDefault="007C5C49" w:rsidP="00B622B0">
      <w:pPr>
        <w:ind w:left="705" w:hanging="705"/>
      </w:pPr>
      <w:proofErr w:type="gramStart"/>
      <w:r>
        <w:t>5.3</w:t>
      </w:r>
      <w:proofErr w:type="gramEnd"/>
      <w:r>
        <w:t>.</w:t>
      </w:r>
      <w:r>
        <w:tab/>
      </w:r>
      <w:r w:rsidR="00B622B0">
        <w:t xml:space="preserve">Neexistenci střetu zájmů dle § 4b zákona o střetu zájmů účastník prokáže předložením čestného prohlášení o neexistenci střetu zájmů, které je součástí formuláře nabídky (příloha č. 1 této výzvy k podání </w:t>
      </w:r>
      <w:proofErr w:type="spellStart"/>
      <w:r w:rsidR="00B622B0">
        <w:t>nabidky</w:t>
      </w:r>
      <w:proofErr w:type="spellEnd"/>
      <w:r w:rsidR="00B622B0">
        <w:t>.</w:t>
      </w:r>
    </w:p>
    <w:p w14:paraId="041C2FF1" w14:textId="77777777" w:rsidR="00B622B0" w:rsidRDefault="00B622B0" w:rsidP="00B622B0">
      <w:pPr>
        <w:ind w:left="705" w:hanging="705"/>
      </w:pPr>
    </w:p>
    <w:p w14:paraId="4867EC58" w14:textId="3CD22ED8" w:rsidR="00B622B0" w:rsidRDefault="007C5C49" w:rsidP="00B622B0">
      <w:pPr>
        <w:ind w:left="705" w:hanging="705"/>
      </w:pPr>
      <w:r>
        <w:t xml:space="preserve">5.4. </w:t>
      </w:r>
      <w:r>
        <w:tab/>
      </w:r>
      <w:r w:rsidR="00B622B0">
        <w:t xml:space="preserve">Dle Nařízení Rady (EU) 2022/576 ze dne 8. dubna 2022, kterým se mění nařízení (EU) č. 833/2014 o omezujících opatřeních vzhledem k činnostem Ruska destabilizujícím situaci na Ukrajině, je zakázáno zadat nebo dále plnit veřejné zakázky </w:t>
      </w:r>
    </w:p>
    <w:p w14:paraId="665BDF9F" w14:textId="77777777" w:rsidR="007C5C49" w:rsidRDefault="007C5C49" w:rsidP="00B622B0">
      <w:pPr>
        <w:ind w:left="705" w:hanging="705"/>
      </w:pPr>
    </w:p>
    <w:p w14:paraId="55E2C3DC" w14:textId="77777777" w:rsidR="00B622B0" w:rsidRDefault="00B622B0" w:rsidP="00B622B0">
      <w:pPr>
        <w:ind w:left="705" w:hanging="705"/>
      </w:pPr>
      <w:r>
        <w:t>a)</w:t>
      </w:r>
      <w:r>
        <w:tab/>
        <w:t>jakýmkoliv ruským státním příslušníkům, fyzickým či právnickým osobám, subjektům či orgánům se sídlem v Rusku,</w:t>
      </w:r>
    </w:p>
    <w:p w14:paraId="7780AB3B" w14:textId="77777777" w:rsidR="00B622B0" w:rsidRDefault="00B622B0" w:rsidP="00B622B0">
      <w:pPr>
        <w:ind w:left="705" w:hanging="705"/>
      </w:pPr>
      <w:r>
        <w:t>b)</w:t>
      </w:r>
      <w:r>
        <w:tab/>
        <w:t>právnickým osobám, subjektům nebo orgánům, které jsou z více než 50 % přímo či nepřímo vlastněny některým ze subjektů uvedených v písmeni a), nebo</w:t>
      </w:r>
    </w:p>
    <w:p w14:paraId="1E35EE3F" w14:textId="77777777" w:rsidR="00B622B0" w:rsidRDefault="00B622B0" w:rsidP="00B622B0">
      <w:pPr>
        <w:ind w:left="705" w:hanging="705"/>
      </w:pPr>
      <w:r>
        <w:t>c)</w:t>
      </w:r>
      <w:r>
        <w:tab/>
        <w:t>fyzickým nebo právnickým osobám, subjektům nebo orgánům jednajícím jménem nebo na pokyn některého ze subjektů uvedených v písmenech a) nebo b).</w:t>
      </w:r>
    </w:p>
    <w:p w14:paraId="19150BE4" w14:textId="77777777" w:rsidR="007C5C49" w:rsidRDefault="007C5C49" w:rsidP="00B622B0">
      <w:pPr>
        <w:ind w:left="705" w:hanging="705"/>
      </w:pPr>
    </w:p>
    <w:p w14:paraId="1601AB73" w14:textId="6B1A4EB5" w:rsidR="00B622B0" w:rsidRDefault="007C5C49" w:rsidP="00B622B0">
      <w:pPr>
        <w:ind w:left="705" w:hanging="705"/>
      </w:pPr>
      <w:proofErr w:type="gramStart"/>
      <w:r>
        <w:t>5.5</w:t>
      </w:r>
      <w:proofErr w:type="gramEnd"/>
      <w:r>
        <w:t>.</w:t>
      </w:r>
      <w:r>
        <w:tab/>
      </w:r>
      <w:r w:rsidR="00B622B0">
        <w:t xml:space="preserve">Totéž platí pro všechny poddodavatele, dodavatele nebo subjekty, kteří se podílí na plnění veřejné zakázky více než 10 % hodnoty této zakázky, kterými účastník prokazuje kvalifikaci, či s nimi podává společnou nabídku. </w:t>
      </w:r>
    </w:p>
    <w:p w14:paraId="35829A79" w14:textId="77777777" w:rsidR="007C5C49" w:rsidRDefault="007C5C49" w:rsidP="00B622B0">
      <w:pPr>
        <w:ind w:left="705" w:hanging="705"/>
      </w:pPr>
    </w:p>
    <w:p w14:paraId="591B15F8" w14:textId="5152D9CF" w:rsidR="00B622B0" w:rsidRDefault="007C5C49" w:rsidP="00B622B0">
      <w:pPr>
        <w:ind w:left="705" w:hanging="705"/>
      </w:pPr>
      <w:proofErr w:type="gramStart"/>
      <w:r>
        <w:t>5.6</w:t>
      </w:r>
      <w:proofErr w:type="gramEnd"/>
      <w:r>
        <w:t>.</w:t>
      </w:r>
      <w:r>
        <w:tab/>
      </w:r>
      <w:r w:rsidR="00B622B0">
        <w:t xml:space="preserve">Splnění podmínek Nařízení Rady (EU) 2022/576 ze dne 8. dubna 2022, kterým se mění nařízení (EU) č. 833/2014 o omezujících opatřeních vzhledem k činnostem Ruska destabilizujícím situaci na Ukrajině, účastník prokáže předložením čestného prohlášení, které je součástí formuláře nabídky (příloha č. 1 výzvy k podání nabídky). </w:t>
      </w:r>
    </w:p>
    <w:p w14:paraId="727ABE27" w14:textId="67899607" w:rsidR="007C5C49" w:rsidRDefault="007C5C49" w:rsidP="00B622B0">
      <w:pPr>
        <w:ind w:left="705" w:hanging="705"/>
      </w:pPr>
    </w:p>
    <w:p w14:paraId="253371F4" w14:textId="2E5DACE5" w:rsidR="00B622B0" w:rsidRDefault="007C5C49" w:rsidP="00B622B0">
      <w:pPr>
        <w:ind w:left="705" w:hanging="705"/>
      </w:pPr>
      <w:proofErr w:type="gramStart"/>
      <w:r>
        <w:t>5.7</w:t>
      </w:r>
      <w:proofErr w:type="gramEnd"/>
      <w:r>
        <w:t>.</w:t>
      </w:r>
      <w:r>
        <w:tab/>
      </w:r>
      <w:r w:rsidR="00B622B0">
        <w:t>Účastník, který nepředloží požadované čestné prohlášení, nebo u něhož zadavatel zjistí nesplnění omezujících opatření dle výše uvedeného nařízení, bude ze zadávacího řízení vyloučen/bude z výběrového řízení vyřazen.</w:t>
      </w:r>
    </w:p>
    <w:p w14:paraId="4B5B59E1" w14:textId="09E5A1D7" w:rsidR="00282846" w:rsidRDefault="00282846" w:rsidP="00282846">
      <w:pPr>
        <w:ind w:left="705" w:hanging="705"/>
        <w:rPr>
          <w:b/>
        </w:rPr>
      </w:pPr>
    </w:p>
    <w:p w14:paraId="497E5B3E" w14:textId="77777777" w:rsidR="00B622B0" w:rsidRDefault="00B622B0" w:rsidP="00282846">
      <w:pPr>
        <w:ind w:left="705" w:hanging="705"/>
        <w:rPr>
          <w:b/>
        </w:rPr>
      </w:pPr>
    </w:p>
    <w:p w14:paraId="0A93F4AB" w14:textId="763E596F" w:rsidR="00282846" w:rsidRDefault="007C5C49" w:rsidP="00282846">
      <w:pPr>
        <w:ind w:left="705" w:hanging="705"/>
      </w:pPr>
      <w:r>
        <w:t>5.8</w:t>
      </w:r>
      <w:r>
        <w:tab/>
      </w:r>
      <w:r w:rsidR="00282846">
        <w:t>Nabídka musí být podána nejpozději do konce lhůty pro podání nabídek.</w:t>
      </w:r>
    </w:p>
    <w:p w14:paraId="691DF51F" w14:textId="6933B187" w:rsidR="00E108AC" w:rsidRDefault="00282846" w:rsidP="00282846">
      <w:pPr>
        <w:ind w:left="705" w:hanging="705"/>
        <w:rPr>
          <w:b/>
          <w:sz w:val="28"/>
          <w:szCs w:val="28"/>
        </w:rPr>
      </w:pPr>
      <w:r>
        <w:t xml:space="preserve">            </w:t>
      </w:r>
      <w:r w:rsidRPr="00BB4A14">
        <w:rPr>
          <w:b/>
          <w:sz w:val="28"/>
          <w:szCs w:val="28"/>
        </w:rPr>
        <w:t xml:space="preserve">Lhůta pro podání nabídek je stanovena zadavatelem </w:t>
      </w:r>
      <w:r w:rsidR="00025618" w:rsidRPr="00BB4A14">
        <w:rPr>
          <w:b/>
          <w:sz w:val="28"/>
          <w:szCs w:val="28"/>
        </w:rPr>
        <w:t xml:space="preserve">do </w:t>
      </w:r>
      <w:r w:rsidR="006E4206">
        <w:rPr>
          <w:b/>
          <w:sz w:val="28"/>
          <w:szCs w:val="28"/>
        </w:rPr>
        <w:t>18</w:t>
      </w:r>
      <w:r w:rsidR="00FA6C21" w:rsidRPr="00BB4A14">
        <w:rPr>
          <w:b/>
          <w:sz w:val="28"/>
          <w:szCs w:val="28"/>
        </w:rPr>
        <w:t>. 8. 20</w:t>
      </w:r>
      <w:r w:rsidR="003A039B" w:rsidRPr="00BB4A14">
        <w:rPr>
          <w:b/>
          <w:sz w:val="28"/>
          <w:szCs w:val="28"/>
        </w:rPr>
        <w:t>2</w:t>
      </w:r>
      <w:r w:rsidR="006E4206">
        <w:rPr>
          <w:b/>
          <w:sz w:val="28"/>
          <w:szCs w:val="28"/>
        </w:rPr>
        <w:t>5</w:t>
      </w:r>
      <w:r w:rsidR="00223B48" w:rsidRPr="00BB4A14">
        <w:rPr>
          <w:b/>
          <w:sz w:val="28"/>
          <w:szCs w:val="28"/>
        </w:rPr>
        <w:t xml:space="preserve">, </w:t>
      </w:r>
      <w:r w:rsidR="003532E4">
        <w:rPr>
          <w:b/>
          <w:sz w:val="28"/>
          <w:szCs w:val="28"/>
        </w:rPr>
        <w:t>10</w:t>
      </w:r>
      <w:r w:rsidR="00223B48" w:rsidRPr="00BB4A14">
        <w:rPr>
          <w:b/>
          <w:sz w:val="28"/>
          <w:szCs w:val="28"/>
        </w:rPr>
        <w:t>.00</w:t>
      </w:r>
      <w:r w:rsidRPr="00BB4A14">
        <w:rPr>
          <w:b/>
          <w:sz w:val="28"/>
          <w:szCs w:val="28"/>
        </w:rPr>
        <w:t xml:space="preserve"> hodin.</w:t>
      </w:r>
    </w:p>
    <w:p w14:paraId="19854CDD" w14:textId="412DBB93" w:rsidR="00107F9B" w:rsidRDefault="00107F9B" w:rsidP="00282846">
      <w:pPr>
        <w:ind w:left="705" w:hanging="705"/>
        <w:rPr>
          <w:b/>
          <w:sz w:val="28"/>
          <w:szCs w:val="28"/>
        </w:rPr>
      </w:pPr>
    </w:p>
    <w:p w14:paraId="7F3B429B" w14:textId="77777777" w:rsidR="00F05231" w:rsidRPr="00AE4FFE" w:rsidRDefault="00F05231" w:rsidP="00F05231">
      <w:pPr>
        <w:rPr>
          <w:b/>
          <w:sz w:val="28"/>
          <w:szCs w:val="28"/>
        </w:rPr>
      </w:pPr>
    </w:p>
    <w:p w14:paraId="1F7742E6" w14:textId="77777777" w:rsidR="00F05231" w:rsidRPr="00AE4FFE" w:rsidRDefault="00F05231" w:rsidP="00F05231">
      <w:pPr>
        <w:rPr>
          <w:b/>
          <w:sz w:val="28"/>
          <w:szCs w:val="28"/>
        </w:rPr>
      </w:pPr>
      <w:r w:rsidRPr="00AE4FFE">
        <w:rPr>
          <w:b/>
          <w:sz w:val="28"/>
          <w:szCs w:val="28"/>
        </w:rPr>
        <w:t>6.  Způsob hodnocení nabídek:</w:t>
      </w:r>
    </w:p>
    <w:p w14:paraId="3D4E3E82" w14:textId="77777777" w:rsidR="00F05231" w:rsidRPr="00AE4FFE" w:rsidRDefault="00F05231" w:rsidP="00F05231"/>
    <w:p w14:paraId="7DC0C99B" w14:textId="77777777" w:rsidR="00F05231" w:rsidRPr="00AE4FFE" w:rsidRDefault="00F05231" w:rsidP="00F05231">
      <w:proofErr w:type="gramStart"/>
      <w:r w:rsidRPr="00AE4FFE">
        <w:t>6.1</w:t>
      </w:r>
      <w:proofErr w:type="gramEnd"/>
      <w:r w:rsidRPr="00AE4FFE">
        <w:t>.</w:t>
      </w:r>
      <w:r w:rsidRPr="00AE4FFE">
        <w:tab/>
        <w:t xml:space="preserve">Úplné nabídky budou hodnoceny podle </w:t>
      </w:r>
      <w:r w:rsidR="009014A5" w:rsidRPr="00AE4FFE">
        <w:t>následujícího kritéria</w:t>
      </w:r>
      <w:r w:rsidRPr="00AE4FFE">
        <w:t>:</w:t>
      </w:r>
    </w:p>
    <w:p w14:paraId="68032AFA" w14:textId="7FA99309" w:rsidR="00F05231" w:rsidRPr="00AE4FFE" w:rsidRDefault="000F182A" w:rsidP="00F05231">
      <w:pPr>
        <w:pStyle w:val="Odstavecseseznamem"/>
        <w:numPr>
          <w:ilvl w:val="0"/>
          <w:numId w:val="1"/>
        </w:numPr>
      </w:pPr>
      <w:r>
        <w:t xml:space="preserve">Součet </w:t>
      </w:r>
      <w:r w:rsidR="009014A5" w:rsidRPr="00AE4FFE">
        <w:t>nabídkov</w:t>
      </w:r>
      <w:r>
        <w:t>ých cen za jednotlivé jízdy – snídaně, oběd, večeře a převoz prázdných obalů vymezených v příloze č. 3 výzvy tj. celková</w:t>
      </w:r>
      <w:r w:rsidR="009014A5" w:rsidRPr="00AE4FFE">
        <w:t xml:space="preserve"> </w:t>
      </w:r>
      <w:r w:rsidR="00F05231" w:rsidRPr="00AE4FFE">
        <w:t>cena</w:t>
      </w:r>
      <w:r w:rsidR="0031492C" w:rsidRPr="00AE4FFE">
        <w:t xml:space="preserve"> v Kč včetně DPH za činno</w:t>
      </w:r>
      <w:r w:rsidR="009014A5" w:rsidRPr="00AE4FFE">
        <w:t>sti uvedené v jednotlivých bodech dle článku 1. Vymezení plnění zakázky – 100%</w:t>
      </w:r>
      <w:r>
        <w:t xml:space="preserve"> </w:t>
      </w:r>
    </w:p>
    <w:p w14:paraId="5C94B9C5" w14:textId="77777777" w:rsidR="00F05231" w:rsidRPr="00AE4FFE" w:rsidRDefault="00F05231" w:rsidP="00F05231"/>
    <w:p w14:paraId="50A7AB8F" w14:textId="77777777" w:rsidR="00F05231" w:rsidRPr="00AE4FFE" w:rsidRDefault="00F05231" w:rsidP="00F05231">
      <w:pPr>
        <w:rPr>
          <w:b/>
          <w:sz w:val="28"/>
          <w:szCs w:val="28"/>
        </w:rPr>
      </w:pPr>
    </w:p>
    <w:p w14:paraId="4B6D637E" w14:textId="77777777" w:rsidR="00F05231" w:rsidRPr="00AE4FFE" w:rsidRDefault="00F05231" w:rsidP="00F05231">
      <w:pPr>
        <w:rPr>
          <w:b/>
          <w:sz w:val="28"/>
          <w:szCs w:val="28"/>
        </w:rPr>
      </w:pPr>
      <w:r w:rsidRPr="00AE4FFE">
        <w:rPr>
          <w:b/>
          <w:sz w:val="28"/>
          <w:szCs w:val="28"/>
        </w:rPr>
        <w:t>7.  Další podmínky výzvy:</w:t>
      </w:r>
    </w:p>
    <w:p w14:paraId="3E8EAABF" w14:textId="77777777" w:rsidR="00F05231" w:rsidRPr="00AE4FFE" w:rsidRDefault="00F05231" w:rsidP="00F05231"/>
    <w:p w14:paraId="6BF40E3B" w14:textId="77777777" w:rsidR="00107F9B" w:rsidRDefault="00F05231" w:rsidP="00107F9B">
      <w:pPr>
        <w:ind w:left="720" w:hanging="720"/>
      </w:pPr>
      <w:r w:rsidRPr="00AE4FFE">
        <w:t>7.1</w:t>
      </w:r>
      <w:r w:rsidRPr="00AE4FFE">
        <w:tab/>
      </w:r>
      <w:r w:rsidR="00107F9B">
        <w:t>Nabídka vybraného uchazeče bude součástí smlouvy uzavřené s uchazečem jako její příloha. Nabídka bude vypracována v českém jazyce.</w:t>
      </w:r>
    </w:p>
    <w:p w14:paraId="3FC45F91" w14:textId="77777777" w:rsidR="00107F9B" w:rsidRDefault="00107F9B" w:rsidP="00107F9B">
      <w:pPr>
        <w:ind w:left="720" w:hanging="720"/>
      </w:pPr>
    </w:p>
    <w:p w14:paraId="0CD2DDC1" w14:textId="5350045E" w:rsidR="00107F9B" w:rsidRDefault="00107F9B" w:rsidP="00107F9B">
      <w:pPr>
        <w:ind w:left="720" w:hanging="720"/>
      </w:pPr>
      <w:proofErr w:type="gramStart"/>
      <w:r>
        <w:t>7.2</w:t>
      </w:r>
      <w:proofErr w:type="gramEnd"/>
      <w:r>
        <w:t>.</w:t>
      </w:r>
      <w:r>
        <w:tab/>
        <w:t xml:space="preserve">Zadavatel si vyhrazuje právo vyloučit uchazeče, jehož nabídka nesplnila požadavky zadavatele uvedené v této zadávací dokumentaci. </w:t>
      </w:r>
    </w:p>
    <w:p w14:paraId="1F445B6A" w14:textId="77777777" w:rsidR="00107F9B" w:rsidRDefault="00107F9B" w:rsidP="00107F9B">
      <w:pPr>
        <w:ind w:left="720" w:hanging="720"/>
      </w:pPr>
    </w:p>
    <w:p w14:paraId="1091F362" w14:textId="65F6358A" w:rsidR="00107F9B" w:rsidRDefault="00107F9B" w:rsidP="00107F9B">
      <w:pPr>
        <w:ind w:left="720" w:hanging="720"/>
      </w:pPr>
      <w:proofErr w:type="gramStart"/>
      <w:r>
        <w:t>7.3</w:t>
      </w:r>
      <w:proofErr w:type="gramEnd"/>
      <w:r>
        <w:t>.</w:t>
      </w:r>
      <w:r>
        <w:tab/>
        <w:t>Zadavatel si vyhrazuje právo před rozhodnutím o výběru nejvhodnější nabídky ověřit informace uváděné uchazečem v nabídce. Zadavatel vyloučí uchazeče z další účasti ve výběrovém řízení v případě, že uvede ve své nabídce nepravdivé údaje.</w:t>
      </w:r>
    </w:p>
    <w:p w14:paraId="3170CEF8" w14:textId="77777777" w:rsidR="009D0F15" w:rsidRDefault="009D0F15" w:rsidP="00107F9B">
      <w:pPr>
        <w:ind w:left="720" w:hanging="720"/>
      </w:pPr>
    </w:p>
    <w:p w14:paraId="4A32A7E7" w14:textId="0742FE03" w:rsidR="00107F9B" w:rsidRDefault="00107F9B" w:rsidP="00107F9B">
      <w:pPr>
        <w:ind w:left="720" w:hanging="720"/>
      </w:pPr>
      <w:proofErr w:type="gramStart"/>
      <w:r>
        <w:t>7.4</w:t>
      </w:r>
      <w:proofErr w:type="gramEnd"/>
      <w:r>
        <w:t>.</w:t>
      </w:r>
      <w:r>
        <w:tab/>
        <w:t xml:space="preserve">Zadavatel si vyhrazuje právo výběrové řízení do doby uzavření smlouvy zrušit i bez udání důvodu.  </w:t>
      </w:r>
    </w:p>
    <w:p w14:paraId="1760DE22" w14:textId="77777777" w:rsidR="00107F9B" w:rsidRDefault="00107F9B" w:rsidP="00107F9B"/>
    <w:p w14:paraId="146036B1" w14:textId="19DB9146" w:rsidR="00107F9B" w:rsidRDefault="00107F9B" w:rsidP="00107F9B">
      <w:proofErr w:type="gramStart"/>
      <w:r>
        <w:t>7.5</w:t>
      </w:r>
      <w:proofErr w:type="gramEnd"/>
      <w:r>
        <w:t>.</w:t>
      </w:r>
      <w:r>
        <w:tab/>
        <w:t>Zadavatel nehradí náklady za účast ve výběrovém řízení.</w:t>
      </w:r>
    </w:p>
    <w:p w14:paraId="32F82754" w14:textId="77777777" w:rsidR="00107F9B" w:rsidRDefault="00107F9B" w:rsidP="00107F9B">
      <w:pPr>
        <w:ind w:left="705" w:hanging="705"/>
      </w:pPr>
    </w:p>
    <w:p w14:paraId="5A6CD9D4" w14:textId="5475C44B" w:rsidR="00107F9B" w:rsidRDefault="00107F9B" w:rsidP="00107F9B">
      <w:pPr>
        <w:ind w:left="705" w:hanging="705"/>
      </w:pPr>
      <w:proofErr w:type="gramStart"/>
      <w:r>
        <w:t>7.6</w:t>
      </w:r>
      <w:proofErr w:type="gramEnd"/>
      <w:r>
        <w:t>.</w:t>
      </w:r>
      <w:r>
        <w:tab/>
        <w:t>Podáním nabídky přijímá uchazeč plně a bez výhrad zadávací podmínky, včetně všech příloh.</w:t>
      </w:r>
    </w:p>
    <w:p w14:paraId="44F860F7" w14:textId="77777777" w:rsidR="006C45B1" w:rsidRDefault="006C45B1" w:rsidP="00107F9B">
      <w:pPr>
        <w:ind w:left="705" w:hanging="705"/>
      </w:pPr>
    </w:p>
    <w:p w14:paraId="3F7E6590" w14:textId="719DBD68" w:rsidR="006C45B1" w:rsidRDefault="006C45B1" w:rsidP="006C45B1">
      <w:pPr>
        <w:ind w:left="705" w:hanging="705"/>
      </w:pPr>
      <w:proofErr w:type="gramStart"/>
      <w:r>
        <w:t>7.7</w:t>
      </w:r>
      <w:proofErr w:type="gramEnd"/>
      <w:r>
        <w:t>.</w:t>
      </w:r>
      <w:r>
        <w:tab/>
        <w:t>Zadavatel si vyhrazuje změnu závazku ve smyslu § 100 odst. 2 zákona, tj. změnu dodavatele v průběhu plnění veřejné zakázky, a to následovně:</w:t>
      </w:r>
    </w:p>
    <w:p w14:paraId="180B516A" w14:textId="5E9B0AD7" w:rsidR="006C45B1" w:rsidRDefault="006C45B1" w:rsidP="006C45B1">
      <w:pPr>
        <w:ind w:left="705" w:hanging="705"/>
      </w:pPr>
      <w:r>
        <w:tab/>
      </w:r>
    </w:p>
    <w:p w14:paraId="79175423" w14:textId="77777777" w:rsidR="006C45B1" w:rsidRDefault="006C45B1" w:rsidP="006C45B1">
      <w:pPr>
        <w:ind w:left="705" w:hanging="705"/>
      </w:pPr>
      <w:r>
        <w:tab/>
      </w:r>
      <w:r>
        <w:tab/>
        <w:t>V případech že:</w:t>
      </w:r>
    </w:p>
    <w:p w14:paraId="718D611A" w14:textId="77777777" w:rsidR="006C45B1" w:rsidRDefault="006C45B1" w:rsidP="006C45B1">
      <w:pPr>
        <w:ind w:left="705"/>
      </w:pPr>
    </w:p>
    <w:p w14:paraId="0CA909CD" w14:textId="71EFC195" w:rsidR="009D0F15" w:rsidRDefault="009D0F15" w:rsidP="009D0F15">
      <w:pPr>
        <w:ind w:left="705" w:hanging="705"/>
      </w:pPr>
      <w:r>
        <w:tab/>
        <w:t xml:space="preserve">a) vybraný dodavatel, s nímž byla uzavřena smlouva na plnění veřejné zakázky, opakovaně neplní služby specifikované v přílohách návrhu smlouvy této zadávací dokumentace, tj. minimálně 3x v období 30 kalendářních dnů nedostojí svým povinnostem k zajištění plnění vyplývajícím ze smlouvy podle čl. V odst. 5.3 návrhu smlouvy; </w:t>
      </w:r>
    </w:p>
    <w:p w14:paraId="4FCB249F" w14:textId="77777777" w:rsidR="009D0F15" w:rsidRDefault="009D0F15" w:rsidP="009D0F15">
      <w:pPr>
        <w:ind w:left="705"/>
      </w:pPr>
    </w:p>
    <w:p w14:paraId="4BE9BECF" w14:textId="759E2A56" w:rsidR="009D0F15" w:rsidRDefault="009D0F15" w:rsidP="009D0F15">
      <w:pPr>
        <w:ind w:left="705"/>
      </w:pPr>
      <w:r>
        <w:t>b) vybraný dodavatel, s nímž byla uzavřena smlouva na plnění veřejné zakázky, vypoví smlouvu na plnění veřejné zakázky podle čl. V odst. 5.3 návrhu smlouvy;</w:t>
      </w:r>
    </w:p>
    <w:p w14:paraId="67BC893D" w14:textId="77777777" w:rsidR="009D0F15" w:rsidRDefault="009D0F15" w:rsidP="009D0F15">
      <w:pPr>
        <w:ind w:left="705"/>
      </w:pPr>
    </w:p>
    <w:p w14:paraId="6149F406" w14:textId="7D043CEC" w:rsidR="009D0F15" w:rsidRDefault="009D0F15" w:rsidP="009D0F15">
      <w:pPr>
        <w:ind w:left="705"/>
      </w:pPr>
      <w:r>
        <w:t xml:space="preserve">c) pokud na vybraného dodavatele, s nímž byla uzavřena smlouva, bude podán návrh na zahájení likvidace nebo návrh na zahájení insolvenčního řízení či návrh na vyhlášení moratoria vybraného dodavatele a zadavatel odstoupí od smlouvy podle čl. V odst. 5.3 návrhu smlouvy. </w:t>
      </w:r>
    </w:p>
    <w:p w14:paraId="75C2A9FC" w14:textId="77777777" w:rsidR="009D0F15" w:rsidRDefault="009D0F15" w:rsidP="009D0F15">
      <w:pPr>
        <w:ind w:left="705"/>
      </w:pPr>
    </w:p>
    <w:p w14:paraId="79928D92" w14:textId="4FDD3100" w:rsidR="006C45B1" w:rsidRDefault="009D0F15" w:rsidP="009D0F15">
      <w:pPr>
        <w:ind w:left="705"/>
      </w:pPr>
      <w:r>
        <w:t>V takovém případě může zadavatel vybrat k uzavření smlouvy ve zbývajícím dosud nesplněném rozsahu, dodavatele, který se umístil jako bezprostředně další v pořadí podle pořadí hodnocení nabídek v tomto zadávacím řízení, a to vzhledem ke zbývající části plnění, za cenu, kterou nabídl tento další v pořadí umístěný dodavatel (dílo se dokončí za ceny podle cenové nabídky podané tímto dalším dodavatelem). Pokud dodavatel, který se umístil, jako bezprostředně další v pořadí odmítne smlouvu se zadavatelem uzavřít, může zadavatel vybrat k uzavření smlouvy, a uzavřít tuto smlouvu ve vztahu ke zbývajícímu plnění, s dodavatelem, který se umístil jako bezprostředně další v pořadí (tzn. jako 3. v pořadí) podle pořadí hodnocení nabídek. Pravidlo podle tohoto odstavce platí do vyčerpání účastníků, jejichž nabídky byly v rámci zadávacího řízení zadavatelem hodnoceny.  U každého takového dodavatele podle pořadí hodnocení nabídek, s nímž hodlá zadavatel, v případě souhlasu dodavatele, uzavřít smlouvu, ověří zadavatel splnění podmínek účasti v zadávacím řízení, přičemž pokud je tento dodavatel splní a souhlasí, smlouvu s ním zadavatel uzavře. Pokud tento dodavatel další v pořadí podle pořadí hodnocení nabídek nesplní podmínky účasti v zadávacím řízení (k datu podání nabídky) či nesouhlasí s uzavřením smlouvy, smlouvu s ním zadavatel neuzavře a zadavatel postupuje dále podle pořadí účastníků zadávacího řízení v souladu s tímto odstavcem.</w:t>
      </w:r>
    </w:p>
    <w:p w14:paraId="72E7CC78" w14:textId="77777777" w:rsidR="007C5C49" w:rsidRDefault="007C5C49" w:rsidP="00F05231">
      <w:pPr>
        <w:ind w:left="705" w:hanging="705"/>
      </w:pPr>
    </w:p>
    <w:p w14:paraId="46C08201" w14:textId="77777777" w:rsidR="00F05231" w:rsidRPr="00AE4FFE" w:rsidRDefault="00F05231" w:rsidP="00F05231">
      <w:pPr>
        <w:ind w:left="705" w:hanging="705"/>
      </w:pPr>
    </w:p>
    <w:p w14:paraId="6521B0EE" w14:textId="77777777" w:rsidR="00F05231" w:rsidRPr="00AE4FFE" w:rsidRDefault="00F05231" w:rsidP="00F05231">
      <w:pPr>
        <w:ind w:left="705" w:hanging="705"/>
      </w:pPr>
    </w:p>
    <w:p w14:paraId="588D7C51" w14:textId="77777777" w:rsidR="00F05231" w:rsidRPr="00AE4FFE" w:rsidRDefault="00F05231" w:rsidP="00F05231">
      <w:pPr>
        <w:rPr>
          <w:szCs w:val="24"/>
        </w:rPr>
      </w:pPr>
    </w:p>
    <w:p w14:paraId="46E711CE" w14:textId="57FF2941" w:rsidR="00F05231" w:rsidRPr="00AE4FFE" w:rsidRDefault="00F05231" w:rsidP="00F05231">
      <w:pPr>
        <w:ind w:left="1410" w:hanging="1410"/>
        <w:rPr>
          <w:b/>
          <w:szCs w:val="24"/>
        </w:rPr>
      </w:pPr>
      <w:r w:rsidRPr="00AE4FFE">
        <w:rPr>
          <w:b/>
          <w:sz w:val="28"/>
          <w:szCs w:val="28"/>
        </w:rPr>
        <w:tab/>
      </w:r>
      <w:r w:rsidRPr="00AE4FFE">
        <w:rPr>
          <w:b/>
          <w:sz w:val="28"/>
          <w:szCs w:val="28"/>
        </w:rPr>
        <w:tab/>
      </w:r>
      <w:r w:rsidRPr="00AE4FFE">
        <w:rPr>
          <w:b/>
          <w:sz w:val="28"/>
          <w:szCs w:val="28"/>
        </w:rPr>
        <w:tab/>
      </w:r>
      <w:r w:rsidR="00E108AC">
        <w:rPr>
          <w:b/>
          <w:szCs w:val="24"/>
        </w:rPr>
        <w:tab/>
      </w:r>
      <w:r w:rsidR="00E108AC">
        <w:rPr>
          <w:b/>
          <w:szCs w:val="24"/>
        </w:rPr>
        <w:tab/>
      </w:r>
      <w:r w:rsidR="00E108AC">
        <w:rPr>
          <w:b/>
          <w:szCs w:val="24"/>
        </w:rPr>
        <w:tab/>
      </w:r>
      <w:r w:rsidR="00E108AC">
        <w:rPr>
          <w:b/>
          <w:szCs w:val="24"/>
        </w:rPr>
        <w:tab/>
      </w:r>
      <w:r w:rsidR="00E108AC">
        <w:rPr>
          <w:b/>
          <w:szCs w:val="24"/>
        </w:rPr>
        <w:tab/>
        <w:t xml:space="preserve">     </w:t>
      </w:r>
      <w:r w:rsidRPr="00AE4FFE">
        <w:rPr>
          <w:b/>
          <w:szCs w:val="24"/>
        </w:rPr>
        <w:t xml:space="preserve"> Ing. J</w:t>
      </w:r>
      <w:r w:rsidR="003A039B">
        <w:rPr>
          <w:b/>
          <w:szCs w:val="24"/>
        </w:rPr>
        <w:t>iří Košťál</w:t>
      </w:r>
    </w:p>
    <w:p w14:paraId="29A2F8A2" w14:textId="77777777" w:rsidR="00F05231" w:rsidRPr="00AE4FFE" w:rsidRDefault="00F05231" w:rsidP="00F05231">
      <w:pPr>
        <w:ind w:left="1410" w:hanging="1410"/>
        <w:rPr>
          <w:sz w:val="22"/>
        </w:rPr>
      </w:pPr>
      <w:r w:rsidRPr="00AE4FFE">
        <w:rPr>
          <w:sz w:val="22"/>
        </w:rPr>
        <w:tab/>
      </w:r>
      <w:r w:rsidRPr="00AE4FFE">
        <w:rPr>
          <w:sz w:val="22"/>
        </w:rPr>
        <w:tab/>
      </w:r>
      <w:r w:rsidRPr="00AE4FFE">
        <w:rPr>
          <w:sz w:val="22"/>
        </w:rPr>
        <w:tab/>
      </w:r>
      <w:r w:rsidRPr="00AE4FFE">
        <w:rPr>
          <w:sz w:val="22"/>
        </w:rPr>
        <w:tab/>
      </w:r>
      <w:r w:rsidRPr="00AE4FFE">
        <w:rPr>
          <w:sz w:val="22"/>
        </w:rPr>
        <w:tab/>
      </w:r>
      <w:r w:rsidRPr="00AE4FFE">
        <w:rPr>
          <w:sz w:val="22"/>
        </w:rPr>
        <w:tab/>
      </w:r>
      <w:r w:rsidRPr="00AE4FFE">
        <w:rPr>
          <w:sz w:val="22"/>
        </w:rPr>
        <w:tab/>
      </w:r>
      <w:r w:rsidRPr="00AE4FFE">
        <w:rPr>
          <w:sz w:val="22"/>
        </w:rPr>
        <w:tab/>
        <w:t xml:space="preserve">                ředitel školy</w:t>
      </w:r>
    </w:p>
    <w:p w14:paraId="6C292ECC" w14:textId="77777777" w:rsidR="00F05231" w:rsidRPr="00AE4FFE" w:rsidRDefault="00F05231" w:rsidP="00F05231">
      <w:pPr>
        <w:ind w:left="1410" w:hanging="1410"/>
        <w:rPr>
          <w:sz w:val="22"/>
        </w:rPr>
      </w:pPr>
    </w:p>
    <w:p w14:paraId="02F5410C" w14:textId="77777777" w:rsidR="00F05231" w:rsidRPr="00AE4FFE" w:rsidRDefault="00F05231" w:rsidP="00F05231">
      <w:pPr>
        <w:ind w:left="1410" w:hanging="1410"/>
        <w:rPr>
          <w:sz w:val="22"/>
        </w:rPr>
      </w:pPr>
    </w:p>
    <w:p w14:paraId="15CD236F" w14:textId="77777777" w:rsidR="00F05231" w:rsidRPr="00AE4FFE" w:rsidRDefault="00F05231" w:rsidP="00F05231">
      <w:pPr>
        <w:ind w:left="1410" w:hanging="1410"/>
        <w:rPr>
          <w:sz w:val="22"/>
        </w:rPr>
      </w:pPr>
    </w:p>
    <w:p w14:paraId="0F44D14E" w14:textId="50DBDC45" w:rsidR="00445ED6" w:rsidRDefault="00176C6E" w:rsidP="00F05231">
      <w:pPr>
        <w:ind w:left="1410" w:hanging="1410"/>
        <w:rPr>
          <w:sz w:val="22"/>
        </w:rPr>
      </w:pPr>
      <w:r>
        <w:rPr>
          <w:sz w:val="22"/>
        </w:rPr>
        <w:t xml:space="preserve">Příloha:   </w:t>
      </w:r>
      <w:r w:rsidR="00445ED6">
        <w:rPr>
          <w:sz w:val="22"/>
        </w:rPr>
        <w:tab/>
        <w:t>1) Formulář nabídky</w:t>
      </w:r>
    </w:p>
    <w:p w14:paraId="79D50408" w14:textId="79BCF6DD" w:rsidR="00F05231" w:rsidRDefault="00445ED6" w:rsidP="00445ED6">
      <w:pPr>
        <w:ind w:left="1410"/>
        <w:rPr>
          <w:sz w:val="22"/>
        </w:rPr>
      </w:pPr>
      <w:r>
        <w:rPr>
          <w:sz w:val="22"/>
        </w:rPr>
        <w:t>2) Specifikace služby</w:t>
      </w:r>
    </w:p>
    <w:p w14:paraId="615781CE" w14:textId="68E46612" w:rsidR="00445ED6" w:rsidRDefault="00132CA3" w:rsidP="00445ED6">
      <w:pPr>
        <w:ind w:left="1410"/>
        <w:rPr>
          <w:sz w:val="22"/>
        </w:rPr>
      </w:pPr>
      <w:r>
        <w:rPr>
          <w:sz w:val="22"/>
        </w:rPr>
        <w:t>3) Cenová kalkulace</w:t>
      </w:r>
    </w:p>
    <w:p w14:paraId="1D2CABFD" w14:textId="09B96887" w:rsidR="009D0F15" w:rsidRPr="00AE4FFE" w:rsidRDefault="009D0F15" w:rsidP="00445ED6">
      <w:pPr>
        <w:ind w:left="1410"/>
        <w:rPr>
          <w:sz w:val="22"/>
        </w:rPr>
      </w:pPr>
      <w:r>
        <w:rPr>
          <w:sz w:val="22"/>
        </w:rPr>
        <w:t>4) (Návrh) Smlouva</w:t>
      </w:r>
    </w:p>
    <w:p w14:paraId="7C08AC46" w14:textId="77777777" w:rsidR="00F05231" w:rsidRPr="00AE4FFE" w:rsidRDefault="00F05231" w:rsidP="00F05231">
      <w:pPr>
        <w:ind w:left="1410" w:hanging="1410"/>
        <w:rPr>
          <w:sz w:val="22"/>
        </w:rPr>
      </w:pPr>
    </w:p>
    <w:p w14:paraId="73C605EB" w14:textId="77777777" w:rsidR="00F05231" w:rsidRPr="00AE4FFE" w:rsidRDefault="00F05231" w:rsidP="00F05231">
      <w:pPr>
        <w:ind w:left="1410" w:hanging="1410"/>
        <w:rPr>
          <w:sz w:val="22"/>
        </w:rPr>
      </w:pPr>
    </w:p>
    <w:p w14:paraId="0EDDF864" w14:textId="77777777" w:rsidR="00F05231" w:rsidRPr="00AE4FFE" w:rsidRDefault="00F05231" w:rsidP="00F05231">
      <w:pPr>
        <w:ind w:left="1410" w:hanging="1410"/>
        <w:rPr>
          <w:sz w:val="22"/>
        </w:rPr>
      </w:pPr>
    </w:p>
    <w:p w14:paraId="748EDD15" w14:textId="77777777" w:rsidR="00607749" w:rsidRPr="00AE4FFE" w:rsidRDefault="00607749"/>
    <w:sectPr w:rsidR="00607749" w:rsidRPr="00AE4FFE" w:rsidSect="00F052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75F601" w16cid:durableId="24B252D7"/>
  <w16cid:commentId w16cid:paraId="1ADB82C9" w16cid:durableId="24B252D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70BAB" w14:textId="77777777" w:rsidR="0067422F" w:rsidRDefault="0067422F">
      <w:r>
        <w:separator/>
      </w:r>
    </w:p>
  </w:endnote>
  <w:endnote w:type="continuationSeparator" w:id="0">
    <w:p w14:paraId="1F38CFB9" w14:textId="77777777" w:rsidR="0067422F" w:rsidRDefault="0067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3B4D2" w14:textId="77777777" w:rsidR="00C4331F" w:rsidRDefault="00C433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161306"/>
      <w:docPartObj>
        <w:docPartGallery w:val="Page Numbers (Bottom of Page)"/>
        <w:docPartUnique/>
      </w:docPartObj>
    </w:sdtPr>
    <w:sdtEndPr/>
    <w:sdtContent>
      <w:p w14:paraId="5335ED2E" w14:textId="5D0DDA26" w:rsidR="0031492C" w:rsidRDefault="00706F04">
        <w:pPr>
          <w:pStyle w:val="Zpat"/>
          <w:jc w:val="right"/>
        </w:pPr>
        <w:r>
          <w:fldChar w:fldCharType="begin"/>
        </w:r>
        <w:r w:rsidR="0031492C">
          <w:instrText xml:space="preserve"> PAGE   \* MERGEFORMAT </w:instrText>
        </w:r>
        <w:r>
          <w:fldChar w:fldCharType="separate"/>
        </w:r>
        <w:r w:rsidR="006C022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6D8D24E" w14:textId="77777777" w:rsidR="0031492C" w:rsidRDefault="0031492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85C13" w14:textId="77777777" w:rsidR="00C4331F" w:rsidRDefault="00C433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9B22F" w14:textId="77777777" w:rsidR="0067422F" w:rsidRDefault="0067422F">
      <w:r>
        <w:separator/>
      </w:r>
    </w:p>
  </w:footnote>
  <w:footnote w:type="continuationSeparator" w:id="0">
    <w:p w14:paraId="03D92AFA" w14:textId="77777777" w:rsidR="0067422F" w:rsidRDefault="00674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D6B93" w14:textId="77777777" w:rsidR="00C4331F" w:rsidRDefault="00C433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61C0B" w14:textId="45196538" w:rsidR="00C4331F" w:rsidRDefault="00C4331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D485E" w14:textId="77777777" w:rsidR="00C4331F" w:rsidRDefault="00C433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2E62"/>
    <w:multiLevelType w:val="hybridMultilevel"/>
    <w:tmpl w:val="54327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B5787"/>
    <w:multiLevelType w:val="hybridMultilevel"/>
    <w:tmpl w:val="48F2EA48"/>
    <w:lvl w:ilvl="0" w:tplc="B83661E2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AB5E29"/>
    <w:multiLevelType w:val="hybridMultilevel"/>
    <w:tmpl w:val="C6D0AF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97920"/>
    <w:multiLevelType w:val="hybridMultilevel"/>
    <w:tmpl w:val="44D4CBF0"/>
    <w:lvl w:ilvl="0" w:tplc="52506176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06A87"/>
    <w:multiLevelType w:val="hybridMultilevel"/>
    <w:tmpl w:val="29BEEC78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-2105" w:hanging="360"/>
      </w:pPr>
    </w:lvl>
    <w:lvl w:ilvl="2" w:tplc="0405001B">
      <w:start w:val="1"/>
      <w:numFmt w:val="lowerRoman"/>
      <w:lvlText w:val="%3."/>
      <w:lvlJc w:val="right"/>
      <w:pPr>
        <w:ind w:left="-1385" w:hanging="180"/>
      </w:pPr>
    </w:lvl>
    <w:lvl w:ilvl="3" w:tplc="0405000F">
      <w:start w:val="1"/>
      <w:numFmt w:val="decimal"/>
      <w:lvlText w:val="%4."/>
      <w:lvlJc w:val="left"/>
      <w:pPr>
        <w:ind w:left="-665" w:hanging="360"/>
      </w:pPr>
    </w:lvl>
    <w:lvl w:ilvl="4" w:tplc="04050019">
      <w:start w:val="1"/>
      <w:numFmt w:val="lowerLetter"/>
      <w:lvlText w:val="%5."/>
      <w:lvlJc w:val="left"/>
      <w:pPr>
        <w:ind w:left="55" w:hanging="360"/>
      </w:pPr>
    </w:lvl>
    <w:lvl w:ilvl="5" w:tplc="0405001B">
      <w:start w:val="1"/>
      <w:numFmt w:val="lowerRoman"/>
      <w:lvlText w:val="%6."/>
      <w:lvlJc w:val="right"/>
      <w:pPr>
        <w:ind w:left="775" w:hanging="180"/>
      </w:pPr>
    </w:lvl>
    <w:lvl w:ilvl="6" w:tplc="0405000F">
      <w:start w:val="1"/>
      <w:numFmt w:val="decimal"/>
      <w:lvlText w:val="%7."/>
      <w:lvlJc w:val="left"/>
      <w:pPr>
        <w:ind w:left="1495" w:hanging="360"/>
      </w:pPr>
    </w:lvl>
    <w:lvl w:ilvl="7" w:tplc="04050019">
      <w:start w:val="1"/>
      <w:numFmt w:val="lowerLetter"/>
      <w:lvlText w:val="%8."/>
      <w:lvlJc w:val="left"/>
      <w:pPr>
        <w:ind w:left="2215" w:hanging="360"/>
      </w:pPr>
    </w:lvl>
    <w:lvl w:ilvl="8" w:tplc="0405001B" w:tentative="1">
      <w:start w:val="1"/>
      <w:numFmt w:val="lowerRoman"/>
      <w:lvlText w:val="%9."/>
      <w:lvlJc w:val="right"/>
      <w:pPr>
        <w:ind w:left="2935" w:hanging="180"/>
      </w:pPr>
    </w:lvl>
  </w:abstractNum>
  <w:abstractNum w:abstractNumId="5" w15:restartNumberingAfterBreak="0">
    <w:nsid w:val="5228197E"/>
    <w:multiLevelType w:val="hybridMultilevel"/>
    <w:tmpl w:val="5E9E6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A7655"/>
    <w:multiLevelType w:val="hybridMultilevel"/>
    <w:tmpl w:val="19D8BB6C"/>
    <w:lvl w:ilvl="0" w:tplc="EE8E3E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C3A5BA2"/>
    <w:multiLevelType w:val="hybridMultilevel"/>
    <w:tmpl w:val="30B0448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31"/>
    <w:rsid w:val="00025618"/>
    <w:rsid w:val="00026B42"/>
    <w:rsid w:val="00037F34"/>
    <w:rsid w:val="00083410"/>
    <w:rsid w:val="00086D5F"/>
    <w:rsid w:val="0009625B"/>
    <w:rsid w:val="000C17BA"/>
    <w:rsid w:val="000C1EAC"/>
    <w:rsid w:val="000F182A"/>
    <w:rsid w:val="000F6471"/>
    <w:rsid w:val="0010665A"/>
    <w:rsid w:val="00107F9B"/>
    <w:rsid w:val="00132CA3"/>
    <w:rsid w:val="00176C6E"/>
    <w:rsid w:val="001840DD"/>
    <w:rsid w:val="002134D1"/>
    <w:rsid w:val="002205DD"/>
    <w:rsid w:val="00223B48"/>
    <w:rsid w:val="00282846"/>
    <w:rsid w:val="002A2575"/>
    <w:rsid w:val="002A57CE"/>
    <w:rsid w:val="002C27C8"/>
    <w:rsid w:val="002C4510"/>
    <w:rsid w:val="002F7386"/>
    <w:rsid w:val="0031492C"/>
    <w:rsid w:val="003171BB"/>
    <w:rsid w:val="003179BA"/>
    <w:rsid w:val="00336A15"/>
    <w:rsid w:val="003532E4"/>
    <w:rsid w:val="003709D4"/>
    <w:rsid w:val="003A039B"/>
    <w:rsid w:val="004058CA"/>
    <w:rsid w:val="004226AC"/>
    <w:rsid w:val="004416F1"/>
    <w:rsid w:val="00445ED6"/>
    <w:rsid w:val="00454D7B"/>
    <w:rsid w:val="004C55A7"/>
    <w:rsid w:val="005107D1"/>
    <w:rsid w:val="00510945"/>
    <w:rsid w:val="0056113D"/>
    <w:rsid w:val="0057373C"/>
    <w:rsid w:val="005B0571"/>
    <w:rsid w:val="00607749"/>
    <w:rsid w:val="00636C89"/>
    <w:rsid w:val="00651026"/>
    <w:rsid w:val="00663125"/>
    <w:rsid w:val="0067422F"/>
    <w:rsid w:val="00683FA2"/>
    <w:rsid w:val="00697CFB"/>
    <w:rsid w:val="006A6054"/>
    <w:rsid w:val="006C022A"/>
    <w:rsid w:val="006C427F"/>
    <w:rsid w:val="006C45B1"/>
    <w:rsid w:val="006E4206"/>
    <w:rsid w:val="006E539A"/>
    <w:rsid w:val="00706F04"/>
    <w:rsid w:val="0071556E"/>
    <w:rsid w:val="00732730"/>
    <w:rsid w:val="00763057"/>
    <w:rsid w:val="007A2DEB"/>
    <w:rsid w:val="007A46D3"/>
    <w:rsid w:val="007B689E"/>
    <w:rsid w:val="007C5C49"/>
    <w:rsid w:val="007D5CCF"/>
    <w:rsid w:val="007D6351"/>
    <w:rsid w:val="007E03B8"/>
    <w:rsid w:val="007F7988"/>
    <w:rsid w:val="00803FEF"/>
    <w:rsid w:val="0086386E"/>
    <w:rsid w:val="00866B2C"/>
    <w:rsid w:val="008A0F97"/>
    <w:rsid w:val="008C17D3"/>
    <w:rsid w:val="008F6120"/>
    <w:rsid w:val="009014A5"/>
    <w:rsid w:val="00936246"/>
    <w:rsid w:val="00972202"/>
    <w:rsid w:val="0098613A"/>
    <w:rsid w:val="009B31CB"/>
    <w:rsid w:val="009B5B18"/>
    <w:rsid w:val="009D0F15"/>
    <w:rsid w:val="009F3959"/>
    <w:rsid w:val="00A05F65"/>
    <w:rsid w:val="00A5715D"/>
    <w:rsid w:val="00A87242"/>
    <w:rsid w:val="00AA2EA6"/>
    <w:rsid w:val="00AE4FFE"/>
    <w:rsid w:val="00B35398"/>
    <w:rsid w:val="00B622B0"/>
    <w:rsid w:val="00B62CF7"/>
    <w:rsid w:val="00B67879"/>
    <w:rsid w:val="00B95908"/>
    <w:rsid w:val="00BB4A14"/>
    <w:rsid w:val="00C22373"/>
    <w:rsid w:val="00C3422C"/>
    <w:rsid w:val="00C4331F"/>
    <w:rsid w:val="00C91062"/>
    <w:rsid w:val="00CC7071"/>
    <w:rsid w:val="00CD62B1"/>
    <w:rsid w:val="00CF52B4"/>
    <w:rsid w:val="00D110ED"/>
    <w:rsid w:val="00D11941"/>
    <w:rsid w:val="00D40E72"/>
    <w:rsid w:val="00D64E15"/>
    <w:rsid w:val="00D65B93"/>
    <w:rsid w:val="00D82E41"/>
    <w:rsid w:val="00DD40E7"/>
    <w:rsid w:val="00DD6A1E"/>
    <w:rsid w:val="00DD6CEF"/>
    <w:rsid w:val="00DF62B7"/>
    <w:rsid w:val="00E02E4B"/>
    <w:rsid w:val="00E108AC"/>
    <w:rsid w:val="00E32C49"/>
    <w:rsid w:val="00E468D4"/>
    <w:rsid w:val="00E63ADC"/>
    <w:rsid w:val="00E66489"/>
    <w:rsid w:val="00EE1D1B"/>
    <w:rsid w:val="00F05231"/>
    <w:rsid w:val="00F36B2A"/>
    <w:rsid w:val="00FA6C21"/>
    <w:rsid w:val="00FE4E3A"/>
    <w:rsid w:val="00F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546C318"/>
  <w15:docId w15:val="{454B98F3-F700-4D72-9804-5534D3F4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Arial Narrow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539A"/>
    <w:pPr>
      <w:jc w:val="both"/>
    </w:pPr>
    <w:rPr>
      <w:rFonts w:ascii="Times New Roman" w:eastAsia="Calibri" w:hAnsi="Times New Roman" w:cs="Times New Roman"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052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5231"/>
    <w:rPr>
      <w:rFonts w:ascii="Times New Roman" w:eastAsia="Calibri" w:hAnsi="Times New Roman" w:cs="Times New Roman"/>
      <w:sz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F0523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5231"/>
    <w:pPr>
      <w:ind w:left="720"/>
      <w:contextualSpacing/>
    </w:pPr>
  </w:style>
  <w:style w:type="paragraph" w:styleId="Podnadpis">
    <w:name w:val="Subtitle"/>
    <w:basedOn w:val="Normln"/>
    <w:next w:val="Zkladntext"/>
    <w:link w:val="PodnadpisChar"/>
    <w:uiPriority w:val="11"/>
    <w:qFormat/>
    <w:rsid w:val="00F05231"/>
    <w:pPr>
      <w:suppressAutoHyphens/>
    </w:pPr>
    <w:rPr>
      <w:rFonts w:eastAsia="Times New Roman"/>
      <w:szCs w:val="24"/>
      <w:lang w:eastAsia="ar-SA"/>
    </w:rPr>
  </w:style>
  <w:style w:type="character" w:customStyle="1" w:styleId="PodnadpisChar">
    <w:name w:val="Podnadpis Char"/>
    <w:basedOn w:val="Standardnpsmoodstavce"/>
    <w:link w:val="Podnadpis"/>
    <w:uiPriority w:val="11"/>
    <w:rsid w:val="00F05231"/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052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05231"/>
    <w:rPr>
      <w:rFonts w:ascii="Times New Roman" w:eastAsia="Calibri" w:hAnsi="Times New Roman" w:cs="Times New Roman"/>
      <w:sz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E108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08AC"/>
    <w:rPr>
      <w:rFonts w:ascii="Times New Roman" w:eastAsia="Calibri" w:hAnsi="Times New Roman" w:cs="Times New Roman"/>
      <w:sz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08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8AC"/>
    <w:rPr>
      <w:rFonts w:ascii="Tahoma" w:eastAsia="Calibri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722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22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2202"/>
    <w:rPr>
      <w:rFonts w:ascii="Times New Roman" w:eastAsia="Calibri" w:hAnsi="Times New Roman" w:cs="Times New Roman"/>
      <w:sz w:val="20"/>
      <w:szCs w:val="20"/>
      <w:lang w:val="cs-CZ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A87242"/>
    <w:pPr>
      <w:jc w:val="left"/>
    </w:pPr>
    <w:rPr>
      <w:rFonts w:eastAsia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A8724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3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2373"/>
    <w:rPr>
      <w:rFonts w:ascii="Times New Roman" w:eastAsia="Calibri" w:hAnsi="Times New Roman" w:cs="Times New Roman"/>
      <w:b/>
      <w:bCs/>
      <w:sz w:val="20"/>
      <w:szCs w:val="20"/>
      <w:lang w:val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6CE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9B5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charova@soubosonoh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75C10-071E-4C13-8711-E74F2F2B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1494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Zdeněk Mokrý</Company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Mokrý</dc:creator>
  <cp:lastModifiedBy>Jakub Szpak</cp:lastModifiedBy>
  <cp:revision>9</cp:revision>
  <cp:lastPrinted>2023-08-10T06:41:00Z</cp:lastPrinted>
  <dcterms:created xsi:type="dcterms:W3CDTF">2022-08-15T08:22:00Z</dcterms:created>
  <dcterms:modified xsi:type="dcterms:W3CDTF">2025-08-06T11:26:00Z</dcterms:modified>
</cp:coreProperties>
</file>