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CE1B" w14:textId="77777777" w:rsidR="00A9681B" w:rsidRPr="002F5566" w:rsidRDefault="00A9681B" w:rsidP="00A72CE8">
      <w:pPr>
        <w:pStyle w:val="SMLnadpisA"/>
        <w:spacing w:before="0"/>
        <w:rPr>
          <w:color w:val="000000"/>
          <w:sz w:val="20"/>
          <w:szCs w:val="20"/>
        </w:rPr>
      </w:pPr>
      <w:r w:rsidRPr="001B0A45">
        <w:rPr>
          <w:color w:val="000000"/>
        </w:rPr>
        <w:t>Smlouva o dílo</w:t>
      </w:r>
    </w:p>
    <w:p w14:paraId="1C42B1AF" w14:textId="77777777" w:rsidR="00A9681B" w:rsidRPr="00BE1187" w:rsidRDefault="00A9681B" w:rsidP="00173C08">
      <w:pPr>
        <w:jc w:val="both"/>
        <w:rPr>
          <w:color w:val="000000"/>
        </w:rPr>
      </w:pPr>
      <w:r w:rsidRPr="00BE1187">
        <w:rPr>
          <w:color w:val="000000"/>
        </w:rPr>
        <w:t>uzavřená podle ust. § 2586 a násl. zákona č. 89/2012 Sb., občanský zákoník, ve znění pozdějších předpisů (dále jen „</w:t>
      </w:r>
      <w:r w:rsidR="00FB0B31">
        <w:rPr>
          <w:color w:val="000000"/>
        </w:rPr>
        <w:t>S</w:t>
      </w:r>
      <w:r w:rsidRPr="00BE1187">
        <w:rPr>
          <w:color w:val="000000"/>
        </w:rPr>
        <w:t>mlouva“)</w:t>
      </w:r>
    </w:p>
    <w:p w14:paraId="45A7522D" w14:textId="77777777" w:rsidR="00A9681B" w:rsidRPr="00BE1187" w:rsidRDefault="00A9681B" w:rsidP="00173C08">
      <w:pPr>
        <w:jc w:val="both"/>
        <w:rPr>
          <w:color w:val="000000"/>
        </w:rPr>
      </w:pPr>
    </w:p>
    <w:p w14:paraId="3F086CC0" w14:textId="77777777" w:rsidR="00A9681B" w:rsidRPr="00BE1187" w:rsidRDefault="00A9681B" w:rsidP="00173C08">
      <w:pPr>
        <w:jc w:val="both"/>
        <w:rPr>
          <w:b/>
          <w:bCs/>
          <w:color w:val="000000"/>
        </w:rPr>
      </w:pPr>
    </w:p>
    <w:p w14:paraId="4140EAE0" w14:textId="77777777" w:rsidR="00A9681B" w:rsidRPr="00BE1187" w:rsidRDefault="00A9681B" w:rsidP="00A72CE8">
      <w:pPr>
        <w:numPr>
          <w:ilvl w:val="0"/>
          <w:numId w:val="20"/>
        </w:numPr>
        <w:jc w:val="center"/>
        <w:rPr>
          <w:b/>
          <w:color w:val="000000"/>
        </w:rPr>
      </w:pPr>
    </w:p>
    <w:p w14:paraId="727F6724" w14:textId="77777777" w:rsidR="00A9681B" w:rsidRPr="00BE1187" w:rsidRDefault="00A9681B" w:rsidP="00A72CE8">
      <w:pPr>
        <w:ind w:left="280"/>
        <w:jc w:val="center"/>
        <w:rPr>
          <w:b/>
          <w:color w:val="000000"/>
        </w:rPr>
      </w:pPr>
      <w:r w:rsidRPr="00BE1187">
        <w:rPr>
          <w:b/>
          <w:color w:val="000000"/>
        </w:rPr>
        <w:t>Smluvní strany</w:t>
      </w:r>
    </w:p>
    <w:p w14:paraId="1CA4D321" w14:textId="77777777" w:rsidR="00A9681B" w:rsidRPr="00BE1187" w:rsidRDefault="00A9681B" w:rsidP="00173C08">
      <w:pPr>
        <w:ind w:left="280"/>
        <w:jc w:val="both"/>
        <w:rPr>
          <w:b/>
          <w:color w:val="000000"/>
        </w:rPr>
      </w:pPr>
    </w:p>
    <w:p w14:paraId="7A4466FC" w14:textId="77777777" w:rsidR="00614349" w:rsidRPr="00614349" w:rsidRDefault="00614349" w:rsidP="00173C08">
      <w:pPr>
        <w:numPr>
          <w:ilvl w:val="0"/>
          <w:numId w:val="8"/>
        </w:numPr>
        <w:ind w:firstLine="0"/>
        <w:jc w:val="both"/>
        <w:rPr>
          <w:b/>
          <w:color w:val="000000"/>
        </w:rPr>
      </w:pPr>
      <w:r w:rsidRPr="00614349">
        <w:rPr>
          <w:b/>
          <w:snapToGrid w:val="0"/>
        </w:rPr>
        <w:t>Moravian Science Centre Brno, p</w:t>
      </w:r>
      <w:r w:rsidR="00611F85">
        <w:rPr>
          <w:b/>
          <w:snapToGrid w:val="0"/>
        </w:rPr>
        <w:t xml:space="preserve">říspěvková </w:t>
      </w:r>
      <w:r w:rsidRPr="00614349">
        <w:rPr>
          <w:b/>
          <w:snapToGrid w:val="0"/>
        </w:rPr>
        <w:t>o</w:t>
      </w:r>
      <w:r w:rsidR="00611F85">
        <w:rPr>
          <w:b/>
          <w:snapToGrid w:val="0"/>
        </w:rPr>
        <w:t>rganizace</w:t>
      </w:r>
    </w:p>
    <w:tbl>
      <w:tblPr>
        <w:tblW w:w="0" w:type="auto"/>
        <w:tblInd w:w="108" w:type="dxa"/>
        <w:tblLook w:val="01E0" w:firstRow="1" w:lastRow="1" w:firstColumn="1" w:lastColumn="1" w:noHBand="0" w:noVBand="0"/>
      </w:tblPr>
      <w:tblGrid>
        <w:gridCol w:w="2843"/>
        <w:gridCol w:w="6119"/>
      </w:tblGrid>
      <w:tr w:rsidR="00614349" w14:paraId="3EDB99B4" w14:textId="77777777" w:rsidTr="00614349">
        <w:tc>
          <w:tcPr>
            <w:tcW w:w="2880" w:type="dxa"/>
            <w:hideMark/>
          </w:tcPr>
          <w:p w14:paraId="2D2FD51F" w14:textId="77777777" w:rsidR="00614349" w:rsidRDefault="00614349" w:rsidP="00173C08">
            <w:pPr>
              <w:tabs>
                <w:tab w:val="left" w:pos="1701"/>
                <w:tab w:val="left" w:pos="4678"/>
              </w:tabs>
              <w:jc w:val="both"/>
              <w:rPr>
                <w:snapToGrid w:val="0"/>
              </w:rPr>
            </w:pPr>
            <w:r>
              <w:rPr>
                <w:snapToGrid w:val="0"/>
              </w:rPr>
              <w:t>adresa</w:t>
            </w:r>
          </w:p>
        </w:tc>
        <w:tc>
          <w:tcPr>
            <w:tcW w:w="6224" w:type="dxa"/>
            <w:hideMark/>
          </w:tcPr>
          <w:p w14:paraId="1F0FDE9B" w14:textId="77777777" w:rsidR="00614349" w:rsidRDefault="00614349" w:rsidP="00173C08">
            <w:pPr>
              <w:tabs>
                <w:tab w:val="left" w:pos="1701"/>
                <w:tab w:val="left" w:pos="4678"/>
              </w:tabs>
              <w:jc w:val="both"/>
              <w:rPr>
                <w:snapToGrid w:val="0"/>
              </w:rPr>
            </w:pPr>
            <w:r>
              <w:rPr>
                <w:snapToGrid w:val="0"/>
              </w:rPr>
              <w:t>Křížkovského 554/12, Brno</w:t>
            </w:r>
          </w:p>
        </w:tc>
      </w:tr>
      <w:tr w:rsidR="00614349" w14:paraId="5B23E68B" w14:textId="77777777" w:rsidTr="00614349">
        <w:tc>
          <w:tcPr>
            <w:tcW w:w="2880" w:type="dxa"/>
            <w:hideMark/>
          </w:tcPr>
          <w:p w14:paraId="09A46D7A" w14:textId="77777777" w:rsidR="00614349" w:rsidRDefault="00614349" w:rsidP="00173C08">
            <w:pPr>
              <w:tabs>
                <w:tab w:val="left" w:pos="1701"/>
                <w:tab w:val="left" w:pos="4678"/>
              </w:tabs>
              <w:jc w:val="both"/>
              <w:rPr>
                <w:snapToGrid w:val="0"/>
              </w:rPr>
            </w:pPr>
            <w:r>
              <w:rPr>
                <w:snapToGrid w:val="0"/>
              </w:rPr>
              <w:t>IČ:</w:t>
            </w:r>
          </w:p>
        </w:tc>
        <w:tc>
          <w:tcPr>
            <w:tcW w:w="6224" w:type="dxa"/>
            <w:hideMark/>
          </w:tcPr>
          <w:p w14:paraId="0408A80E" w14:textId="77777777" w:rsidR="00614349" w:rsidRDefault="00614349" w:rsidP="00173C08">
            <w:pPr>
              <w:tabs>
                <w:tab w:val="left" w:pos="1701"/>
                <w:tab w:val="left" w:pos="4678"/>
              </w:tabs>
              <w:jc w:val="both"/>
              <w:rPr>
                <w:snapToGrid w:val="0"/>
              </w:rPr>
            </w:pPr>
            <w:r>
              <w:t>29319498</w:t>
            </w:r>
          </w:p>
        </w:tc>
      </w:tr>
      <w:tr w:rsidR="00614349" w14:paraId="262C1314" w14:textId="77777777" w:rsidTr="00614349">
        <w:tc>
          <w:tcPr>
            <w:tcW w:w="2880" w:type="dxa"/>
            <w:hideMark/>
          </w:tcPr>
          <w:p w14:paraId="0B504AF3" w14:textId="77777777" w:rsidR="00614349" w:rsidRDefault="00614349" w:rsidP="00173C08">
            <w:pPr>
              <w:tabs>
                <w:tab w:val="left" w:pos="1701"/>
                <w:tab w:val="left" w:pos="4678"/>
              </w:tabs>
              <w:jc w:val="both"/>
              <w:rPr>
                <w:snapToGrid w:val="0"/>
              </w:rPr>
            </w:pPr>
            <w:r>
              <w:rPr>
                <w:snapToGrid w:val="0"/>
              </w:rPr>
              <w:t>DIČ:</w:t>
            </w:r>
          </w:p>
        </w:tc>
        <w:tc>
          <w:tcPr>
            <w:tcW w:w="6224" w:type="dxa"/>
            <w:hideMark/>
          </w:tcPr>
          <w:p w14:paraId="225807B3" w14:textId="77777777" w:rsidR="00614349" w:rsidRDefault="00614349" w:rsidP="00173C08">
            <w:pPr>
              <w:tabs>
                <w:tab w:val="left" w:pos="1701"/>
                <w:tab w:val="left" w:pos="4678"/>
              </w:tabs>
              <w:jc w:val="both"/>
              <w:rPr>
                <w:snapToGrid w:val="0"/>
              </w:rPr>
            </w:pPr>
            <w:r>
              <w:t>CZ29319498</w:t>
            </w:r>
          </w:p>
        </w:tc>
      </w:tr>
      <w:tr w:rsidR="00614349" w14:paraId="414BEF61" w14:textId="77777777" w:rsidTr="00614349">
        <w:tc>
          <w:tcPr>
            <w:tcW w:w="2880" w:type="dxa"/>
            <w:hideMark/>
          </w:tcPr>
          <w:p w14:paraId="03E4B0D3" w14:textId="77777777" w:rsidR="00614349" w:rsidRDefault="00614349" w:rsidP="00173C08">
            <w:pPr>
              <w:tabs>
                <w:tab w:val="left" w:pos="1701"/>
                <w:tab w:val="left" w:pos="4678"/>
              </w:tabs>
              <w:jc w:val="both"/>
              <w:rPr>
                <w:snapToGrid w:val="0"/>
              </w:rPr>
            </w:pPr>
            <w:r>
              <w:rPr>
                <w:snapToGrid w:val="0"/>
              </w:rPr>
              <w:t xml:space="preserve">bankovní spojení </w:t>
            </w:r>
          </w:p>
        </w:tc>
        <w:tc>
          <w:tcPr>
            <w:tcW w:w="6224" w:type="dxa"/>
          </w:tcPr>
          <w:p w14:paraId="776037DC" w14:textId="77777777" w:rsidR="00614349" w:rsidRDefault="00C8281B" w:rsidP="00173C08">
            <w:pPr>
              <w:tabs>
                <w:tab w:val="left" w:pos="1701"/>
                <w:tab w:val="left" w:pos="4678"/>
              </w:tabs>
              <w:jc w:val="both"/>
              <w:rPr>
                <w:snapToGrid w:val="0"/>
              </w:rPr>
            </w:pPr>
            <w:r>
              <w:rPr>
                <w:snapToGrid w:val="0"/>
              </w:rPr>
              <w:t>ČSOB, č. ú.: 267960828/0300</w:t>
            </w:r>
          </w:p>
        </w:tc>
      </w:tr>
      <w:tr w:rsidR="00614349" w14:paraId="1F58BAFB" w14:textId="77777777" w:rsidTr="00614349">
        <w:tc>
          <w:tcPr>
            <w:tcW w:w="2880" w:type="dxa"/>
            <w:hideMark/>
          </w:tcPr>
          <w:p w14:paraId="192B2AD7" w14:textId="77777777" w:rsidR="00614349" w:rsidRDefault="00614349" w:rsidP="00173C08">
            <w:pPr>
              <w:tabs>
                <w:tab w:val="left" w:pos="1701"/>
                <w:tab w:val="left" w:pos="4678"/>
              </w:tabs>
              <w:jc w:val="both"/>
              <w:rPr>
                <w:snapToGrid w:val="0"/>
              </w:rPr>
            </w:pPr>
            <w:r>
              <w:rPr>
                <w:snapToGrid w:val="0"/>
              </w:rPr>
              <w:t>zastoupený:</w:t>
            </w:r>
          </w:p>
        </w:tc>
        <w:tc>
          <w:tcPr>
            <w:tcW w:w="6224" w:type="dxa"/>
            <w:hideMark/>
          </w:tcPr>
          <w:p w14:paraId="28174257" w14:textId="022473FB" w:rsidR="008007C2" w:rsidRDefault="00173C08" w:rsidP="00173C08">
            <w:pPr>
              <w:tabs>
                <w:tab w:val="left" w:pos="1701"/>
                <w:tab w:val="left" w:pos="4678"/>
              </w:tabs>
              <w:jc w:val="both"/>
              <w:rPr>
                <w:snapToGrid w:val="0"/>
              </w:rPr>
            </w:pPr>
            <w:r>
              <w:rPr>
                <w:snapToGrid w:val="0"/>
              </w:rPr>
              <w:t>Ing</w:t>
            </w:r>
            <w:r w:rsidR="00614349">
              <w:rPr>
                <w:snapToGrid w:val="0"/>
              </w:rPr>
              <w:t xml:space="preserve">. </w:t>
            </w:r>
            <w:r>
              <w:rPr>
                <w:snapToGrid w:val="0"/>
              </w:rPr>
              <w:t>Tomášem Mejzlíkem</w:t>
            </w:r>
            <w:r w:rsidR="00614349">
              <w:rPr>
                <w:snapToGrid w:val="0"/>
              </w:rPr>
              <w:t>, ředitelem</w:t>
            </w:r>
            <w:r>
              <w:rPr>
                <w:snapToGrid w:val="0"/>
              </w:rPr>
              <w:t xml:space="preserve"> </w:t>
            </w:r>
          </w:p>
        </w:tc>
      </w:tr>
    </w:tbl>
    <w:p w14:paraId="2A09EB94" w14:textId="2870A22F" w:rsidR="005E16EA" w:rsidRDefault="00A27EDE" w:rsidP="00924C3F">
      <w:pPr>
        <w:tabs>
          <w:tab w:val="left" w:pos="142"/>
        </w:tabs>
        <w:jc w:val="both"/>
        <w:rPr>
          <w:iCs/>
          <w:color w:val="000000"/>
        </w:rPr>
      </w:pPr>
      <w:r>
        <w:rPr>
          <w:iCs/>
          <w:color w:val="000000"/>
        </w:rPr>
        <w:t xml:space="preserve">   </w:t>
      </w:r>
      <w:r w:rsidR="008007C2">
        <w:rPr>
          <w:iCs/>
          <w:color w:val="000000"/>
        </w:rPr>
        <w:t>tel.:</w:t>
      </w:r>
      <w:r w:rsidR="008007C2">
        <w:rPr>
          <w:iCs/>
          <w:color w:val="000000"/>
        </w:rPr>
        <w:tab/>
      </w:r>
      <w:r w:rsidR="008007C2">
        <w:rPr>
          <w:iCs/>
          <w:color w:val="000000"/>
        </w:rPr>
        <w:tab/>
      </w:r>
      <w:r w:rsidR="008007C2">
        <w:rPr>
          <w:iCs/>
          <w:color w:val="000000"/>
        </w:rPr>
        <w:tab/>
      </w:r>
      <w:r w:rsidR="008007C2">
        <w:rPr>
          <w:iCs/>
          <w:color w:val="000000"/>
        </w:rPr>
        <w:tab/>
        <w:t xml:space="preserve">  </w:t>
      </w:r>
      <w:r w:rsidR="00173C08">
        <w:rPr>
          <w:iCs/>
          <w:color w:val="000000"/>
        </w:rPr>
        <w:t>725</w:t>
      </w:r>
      <w:r w:rsidR="00A72CE8">
        <w:rPr>
          <w:iCs/>
          <w:color w:val="000000"/>
        </w:rPr>
        <w:t> 960 702</w:t>
      </w:r>
    </w:p>
    <w:p w14:paraId="599F4FAD" w14:textId="26FEBAAD" w:rsidR="008007C2" w:rsidRPr="00BE1187" w:rsidRDefault="00924C3F" w:rsidP="00924C3F">
      <w:pPr>
        <w:tabs>
          <w:tab w:val="left" w:pos="142"/>
        </w:tabs>
        <w:jc w:val="both"/>
        <w:rPr>
          <w:iCs/>
          <w:color w:val="000000"/>
        </w:rPr>
      </w:pPr>
      <w:r>
        <w:rPr>
          <w:iCs/>
          <w:color w:val="000000"/>
        </w:rPr>
        <w:tab/>
      </w:r>
      <w:r w:rsidR="008007C2">
        <w:rPr>
          <w:iCs/>
          <w:color w:val="000000"/>
        </w:rPr>
        <w:t xml:space="preserve"> e-mail:</w:t>
      </w:r>
      <w:r w:rsidR="008007C2">
        <w:rPr>
          <w:iCs/>
          <w:color w:val="000000"/>
        </w:rPr>
        <w:tab/>
      </w:r>
      <w:r w:rsidR="008007C2">
        <w:rPr>
          <w:iCs/>
          <w:color w:val="000000"/>
        </w:rPr>
        <w:tab/>
      </w:r>
      <w:r w:rsidR="008007C2">
        <w:rPr>
          <w:iCs/>
          <w:color w:val="000000"/>
        </w:rPr>
        <w:tab/>
        <w:t xml:space="preserve">  </w:t>
      </w:r>
      <w:r w:rsidR="00173C08">
        <w:rPr>
          <w:iCs/>
          <w:color w:val="000000"/>
        </w:rPr>
        <w:t>tomas</w:t>
      </w:r>
      <w:r w:rsidR="008007C2">
        <w:rPr>
          <w:iCs/>
          <w:color w:val="000000"/>
        </w:rPr>
        <w:t>.</w:t>
      </w:r>
      <w:r w:rsidR="00173C08">
        <w:rPr>
          <w:iCs/>
          <w:color w:val="000000"/>
        </w:rPr>
        <w:t>mejzlik</w:t>
      </w:r>
      <w:r w:rsidR="008007C2">
        <w:rPr>
          <w:iCs/>
          <w:color w:val="000000"/>
        </w:rPr>
        <w:t xml:space="preserve">@vida.cz </w:t>
      </w:r>
    </w:p>
    <w:p w14:paraId="4FC0818E" w14:textId="77777777" w:rsidR="00A9681B" w:rsidRPr="00BE1187" w:rsidRDefault="00A9681B" w:rsidP="00173C08">
      <w:pPr>
        <w:tabs>
          <w:tab w:val="left" w:pos="360"/>
        </w:tabs>
        <w:jc w:val="both"/>
        <w:rPr>
          <w:i/>
          <w:color w:val="000000"/>
        </w:rPr>
      </w:pPr>
      <w:r w:rsidRPr="00BE1187">
        <w:rPr>
          <w:i/>
          <w:color w:val="000000"/>
        </w:rPr>
        <w:tab/>
        <w:t xml:space="preserve">(dále jen </w:t>
      </w:r>
      <w:r w:rsidR="00FB0B31">
        <w:rPr>
          <w:i/>
          <w:color w:val="000000"/>
        </w:rPr>
        <w:t>O</w:t>
      </w:r>
      <w:r w:rsidRPr="00BE1187">
        <w:rPr>
          <w:i/>
          <w:color w:val="000000"/>
        </w:rPr>
        <w:t>bjednatel)</w:t>
      </w:r>
    </w:p>
    <w:p w14:paraId="2736F908" w14:textId="77777777" w:rsidR="00A9681B" w:rsidRPr="00BE1187" w:rsidRDefault="00A9681B" w:rsidP="00173C08">
      <w:pPr>
        <w:tabs>
          <w:tab w:val="left" w:pos="360"/>
        </w:tabs>
        <w:jc w:val="both"/>
        <w:rPr>
          <w:i/>
          <w:color w:val="000000"/>
        </w:rPr>
      </w:pPr>
    </w:p>
    <w:p w14:paraId="02FC7696" w14:textId="77777777" w:rsidR="00A9681B" w:rsidRPr="00BE1187" w:rsidRDefault="00A9681B" w:rsidP="00173C08">
      <w:pPr>
        <w:tabs>
          <w:tab w:val="left" w:pos="360"/>
        </w:tabs>
        <w:jc w:val="both"/>
        <w:rPr>
          <w:i/>
          <w:color w:val="000000"/>
        </w:rPr>
      </w:pPr>
    </w:p>
    <w:p w14:paraId="2A5E0154" w14:textId="61D9BACB" w:rsidR="00A9681B" w:rsidRPr="00A27EDE" w:rsidRDefault="00A9681B" w:rsidP="00173C08">
      <w:pPr>
        <w:tabs>
          <w:tab w:val="left" w:pos="360"/>
        </w:tabs>
        <w:ind w:left="280"/>
        <w:jc w:val="both"/>
        <w:rPr>
          <w:b/>
          <w:color w:val="000000"/>
          <w:highlight w:val="cyan"/>
        </w:rPr>
      </w:pPr>
      <w:r w:rsidRPr="00BE1187">
        <w:rPr>
          <w:b/>
          <w:color w:val="000000"/>
        </w:rPr>
        <w:t>2.</w:t>
      </w:r>
      <w:r w:rsidRPr="00BE1187">
        <w:rPr>
          <w:b/>
          <w:color w:val="000000"/>
        </w:rPr>
        <w:tab/>
      </w:r>
      <w:r w:rsidR="00B94F21" w:rsidRPr="00A27EDE">
        <w:rPr>
          <w:b/>
          <w:color w:val="000000"/>
          <w:highlight w:val="cyan"/>
        </w:rPr>
        <w:t xml:space="preserve">(doplní </w:t>
      </w:r>
      <w:r w:rsidR="00B031B5" w:rsidRPr="00A27EDE">
        <w:rPr>
          <w:b/>
          <w:color w:val="000000"/>
          <w:highlight w:val="cyan"/>
        </w:rPr>
        <w:t>účastník</w:t>
      </w:r>
      <w:r w:rsidR="00B94F21" w:rsidRPr="00A27EDE">
        <w:rPr>
          <w:b/>
          <w:color w:val="000000"/>
          <w:highlight w:val="cyan"/>
        </w:rPr>
        <w:t>)</w:t>
      </w:r>
    </w:p>
    <w:p w14:paraId="7365CD21" w14:textId="77777777" w:rsidR="00B94F21" w:rsidRPr="00A27EDE" w:rsidRDefault="00A9681B" w:rsidP="00173C08">
      <w:pPr>
        <w:tabs>
          <w:tab w:val="left" w:pos="360"/>
        </w:tabs>
        <w:ind w:left="280"/>
        <w:jc w:val="both"/>
        <w:rPr>
          <w:color w:val="000000"/>
          <w:highlight w:val="cyan"/>
        </w:rPr>
      </w:pPr>
      <w:r w:rsidRPr="00A27EDE">
        <w:rPr>
          <w:color w:val="000000"/>
          <w:highlight w:val="cyan"/>
        </w:rPr>
        <w:tab/>
        <w:t>zastoupený:</w:t>
      </w:r>
      <w:r w:rsidRPr="00A27EDE">
        <w:rPr>
          <w:color w:val="000000"/>
          <w:highlight w:val="cyan"/>
        </w:rPr>
        <w:tab/>
      </w:r>
    </w:p>
    <w:p w14:paraId="237B6520" w14:textId="77777777" w:rsidR="00A9681B" w:rsidRPr="00A27EDE" w:rsidRDefault="00A9681B" w:rsidP="00173C08">
      <w:pPr>
        <w:tabs>
          <w:tab w:val="left" w:pos="360"/>
        </w:tabs>
        <w:ind w:left="280"/>
        <w:jc w:val="both"/>
        <w:rPr>
          <w:color w:val="000000"/>
          <w:highlight w:val="cyan"/>
        </w:rPr>
      </w:pPr>
      <w:r w:rsidRPr="00A27EDE">
        <w:rPr>
          <w:color w:val="000000"/>
          <w:highlight w:val="cyan"/>
        </w:rPr>
        <w:tab/>
        <w:t>vedená u:</w:t>
      </w:r>
      <w:r w:rsidRPr="00A27EDE">
        <w:rPr>
          <w:color w:val="000000"/>
          <w:highlight w:val="cyan"/>
        </w:rPr>
        <w:tab/>
      </w:r>
      <w:r w:rsidRPr="00A27EDE">
        <w:rPr>
          <w:color w:val="000000"/>
          <w:highlight w:val="cyan"/>
        </w:rPr>
        <w:tab/>
      </w:r>
    </w:p>
    <w:p w14:paraId="4FE33319" w14:textId="77777777" w:rsidR="00A9681B" w:rsidRPr="00A27EDE" w:rsidRDefault="00A9681B" w:rsidP="00173C08">
      <w:pPr>
        <w:tabs>
          <w:tab w:val="left" w:pos="360"/>
        </w:tabs>
        <w:ind w:left="280"/>
        <w:jc w:val="both"/>
        <w:rPr>
          <w:color w:val="000000"/>
          <w:highlight w:val="cyan"/>
        </w:rPr>
      </w:pPr>
      <w:r w:rsidRPr="00A27EDE">
        <w:rPr>
          <w:color w:val="000000"/>
          <w:highlight w:val="cyan"/>
        </w:rPr>
        <w:tab/>
        <w:t>se sídlem:</w:t>
      </w:r>
      <w:r w:rsidRPr="00A27EDE">
        <w:rPr>
          <w:color w:val="000000"/>
          <w:highlight w:val="cyan"/>
        </w:rPr>
        <w:tab/>
      </w:r>
      <w:r w:rsidRPr="00A27EDE">
        <w:rPr>
          <w:color w:val="000000"/>
          <w:highlight w:val="cyan"/>
        </w:rPr>
        <w:tab/>
      </w:r>
    </w:p>
    <w:p w14:paraId="5A2C21F1" w14:textId="77777777" w:rsidR="00A9681B" w:rsidRPr="00A27EDE" w:rsidRDefault="00A9681B" w:rsidP="00173C08">
      <w:pPr>
        <w:tabs>
          <w:tab w:val="left" w:pos="360"/>
        </w:tabs>
        <w:ind w:left="280"/>
        <w:jc w:val="both"/>
        <w:rPr>
          <w:color w:val="000000"/>
          <w:highlight w:val="cyan"/>
        </w:rPr>
      </w:pPr>
      <w:r w:rsidRPr="00A27EDE">
        <w:rPr>
          <w:color w:val="000000"/>
          <w:highlight w:val="cyan"/>
        </w:rPr>
        <w:tab/>
        <w:t>IČ:</w:t>
      </w:r>
      <w:r w:rsidRPr="00A27EDE">
        <w:rPr>
          <w:color w:val="000000"/>
          <w:highlight w:val="cyan"/>
        </w:rPr>
        <w:tab/>
      </w:r>
      <w:r w:rsidRPr="00A27EDE">
        <w:rPr>
          <w:color w:val="000000"/>
          <w:highlight w:val="cyan"/>
        </w:rPr>
        <w:tab/>
      </w:r>
      <w:r w:rsidRPr="00A27EDE">
        <w:rPr>
          <w:color w:val="000000"/>
          <w:highlight w:val="cyan"/>
        </w:rPr>
        <w:tab/>
      </w:r>
      <w:r w:rsidRPr="00A27EDE">
        <w:rPr>
          <w:color w:val="000000"/>
          <w:highlight w:val="cyan"/>
        </w:rPr>
        <w:tab/>
      </w:r>
    </w:p>
    <w:p w14:paraId="6A1F0EEA" w14:textId="77777777" w:rsidR="00A9681B" w:rsidRPr="00A27EDE" w:rsidRDefault="00A9681B" w:rsidP="00173C08">
      <w:pPr>
        <w:tabs>
          <w:tab w:val="left" w:pos="360"/>
        </w:tabs>
        <w:ind w:left="280"/>
        <w:jc w:val="both"/>
        <w:rPr>
          <w:color w:val="000000"/>
          <w:highlight w:val="cyan"/>
        </w:rPr>
      </w:pPr>
      <w:r w:rsidRPr="00A27EDE">
        <w:rPr>
          <w:color w:val="000000"/>
          <w:highlight w:val="cyan"/>
        </w:rPr>
        <w:tab/>
        <w:t>DIČ:</w:t>
      </w:r>
      <w:r w:rsidRPr="00A27EDE">
        <w:rPr>
          <w:color w:val="000000"/>
          <w:highlight w:val="cyan"/>
        </w:rPr>
        <w:tab/>
      </w:r>
      <w:r w:rsidRPr="00A27EDE">
        <w:rPr>
          <w:color w:val="000000"/>
          <w:highlight w:val="cyan"/>
        </w:rPr>
        <w:tab/>
      </w:r>
    </w:p>
    <w:p w14:paraId="448C0438" w14:textId="77777777" w:rsidR="00A9681B" w:rsidRPr="00A27EDE" w:rsidRDefault="00A9681B" w:rsidP="00173C08">
      <w:pPr>
        <w:tabs>
          <w:tab w:val="left" w:pos="360"/>
        </w:tabs>
        <w:ind w:left="280"/>
        <w:jc w:val="both"/>
        <w:rPr>
          <w:color w:val="000000"/>
          <w:highlight w:val="cyan"/>
        </w:rPr>
      </w:pPr>
      <w:r w:rsidRPr="00A27EDE">
        <w:rPr>
          <w:color w:val="000000"/>
          <w:highlight w:val="cyan"/>
        </w:rPr>
        <w:tab/>
        <w:t>bankovní spojení:</w:t>
      </w:r>
      <w:r w:rsidRPr="00A27EDE">
        <w:rPr>
          <w:color w:val="000000"/>
          <w:highlight w:val="cyan"/>
        </w:rPr>
        <w:tab/>
      </w:r>
    </w:p>
    <w:p w14:paraId="4A8AB0AF" w14:textId="77777777" w:rsidR="00B94F21" w:rsidRPr="00A27EDE" w:rsidRDefault="00A9681B" w:rsidP="00173C08">
      <w:pPr>
        <w:tabs>
          <w:tab w:val="left" w:pos="360"/>
        </w:tabs>
        <w:jc w:val="both"/>
        <w:rPr>
          <w:color w:val="000000"/>
          <w:highlight w:val="cyan"/>
        </w:rPr>
      </w:pPr>
      <w:r w:rsidRPr="00A27EDE">
        <w:rPr>
          <w:color w:val="000000"/>
          <w:highlight w:val="cyan"/>
        </w:rPr>
        <w:tab/>
        <w:t>tel.:</w:t>
      </w:r>
      <w:r w:rsidRPr="00A27EDE">
        <w:rPr>
          <w:color w:val="000000"/>
          <w:highlight w:val="cyan"/>
        </w:rPr>
        <w:tab/>
      </w:r>
      <w:r w:rsidRPr="00A27EDE">
        <w:rPr>
          <w:color w:val="000000"/>
          <w:highlight w:val="cyan"/>
        </w:rPr>
        <w:tab/>
      </w:r>
    </w:p>
    <w:p w14:paraId="45A90955" w14:textId="77777777" w:rsidR="00A9681B" w:rsidRPr="00A27EDE" w:rsidRDefault="00AD67B8" w:rsidP="00173C08">
      <w:pPr>
        <w:tabs>
          <w:tab w:val="left" w:pos="360"/>
        </w:tabs>
        <w:ind w:left="280"/>
        <w:jc w:val="both"/>
        <w:rPr>
          <w:color w:val="000000"/>
          <w:highlight w:val="cyan"/>
        </w:rPr>
      </w:pPr>
      <w:r w:rsidRPr="00A27EDE">
        <w:rPr>
          <w:color w:val="000000"/>
          <w:highlight w:val="cyan"/>
        </w:rPr>
        <w:t xml:space="preserve"> </w:t>
      </w:r>
      <w:r w:rsidR="00A9681B" w:rsidRPr="00A27EDE">
        <w:rPr>
          <w:color w:val="000000"/>
          <w:highlight w:val="cyan"/>
        </w:rPr>
        <w:t>fax:</w:t>
      </w:r>
      <w:r w:rsidR="00A9681B" w:rsidRPr="00A27EDE">
        <w:rPr>
          <w:color w:val="000000"/>
          <w:highlight w:val="cyan"/>
        </w:rPr>
        <w:tab/>
      </w:r>
      <w:r w:rsidR="00A9681B" w:rsidRPr="00A27EDE">
        <w:rPr>
          <w:color w:val="000000"/>
          <w:highlight w:val="cyan"/>
        </w:rPr>
        <w:tab/>
      </w:r>
      <w:r w:rsidR="00A9681B" w:rsidRPr="00A27EDE">
        <w:rPr>
          <w:color w:val="000000"/>
          <w:highlight w:val="cyan"/>
        </w:rPr>
        <w:tab/>
      </w:r>
    </w:p>
    <w:p w14:paraId="00D7E0F8" w14:textId="77777777" w:rsidR="00A9681B" w:rsidRPr="00A27EDE" w:rsidRDefault="00A9681B" w:rsidP="00173C08">
      <w:pPr>
        <w:tabs>
          <w:tab w:val="left" w:pos="360"/>
        </w:tabs>
        <w:ind w:left="280"/>
        <w:jc w:val="both"/>
        <w:rPr>
          <w:color w:val="000000"/>
          <w:highlight w:val="cyan"/>
        </w:rPr>
      </w:pPr>
      <w:r w:rsidRPr="00A27EDE">
        <w:rPr>
          <w:color w:val="000000"/>
          <w:highlight w:val="cyan"/>
        </w:rPr>
        <w:tab/>
        <w:t>e-mail:</w:t>
      </w:r>
      <w:r w:rsidRPr="00A27EDE">
        <w:rPr>
          <w:color w:val="000000"/>
          <w:highlight w:val="cyan"/>
        </w:rPr>
        <w:tab/>
      </w:r>
      <w:r w:rsidRPr="00A27EDE">
        <w:rPr>
          <w:color w:val="000000"/>
          <w:highlight w:val="cyan"/>
        </w:rPr>
        <w:tab/>
      </w:r>
    </w:p>
    <w:p w14:paraId="74DE2A76" w14:textId="77777777" w:rsidR="00A9681B" w:rsidRPr="00A27EDE" w:rsidRDefault="00A9681B" w:rsidP="00173C08">
      <w:pPr>
        <w:tabs>
          <w:tab w:val="left" w:pos="360"/>
          <w:tab w:val="left" w:pos="720"/>
        </w:tabs>
        <w:ind w:left="280"/>
        <w:jc w:val="both"/>
        <w:rPr>
          <w:i/>
          <w:color w:val="000000"/>
          <w:highlight w:val="cyan"/>
        </w:rPr>
      </w:pPr>
      <w:r w:rsidRPr="00A27EDE">
        <w:rPr>
          <w:color w:val="000000"/>
          <w:highlight w:val="cyan"/>
        </w:rPr>
        <w:tab/>
      </w:r>
      <w:r w:rsidRPr="00A27EDE">
        <w:rPr>
          <w:i/>
          <w:color w:val="000000"/>
          <w:highlight w:val="cyan"/>
        </w:rPr>
        <w:t xml:space="preserve">(dále jen </w:t>
      </w:r>
      <w:r w:rsidR="00FB0B31" w:rsidRPr="00A27EDE">
        <w:rPr>
          <w:i/>
          <w:color w:val="000000"/>
          <w:highlight w:val="cyan"/>
        </w:rPr>
        <w:t>Z</w:t>
      </w:r>
      <w:r w:rsidRPr="00A27EDE">
        <w:rPr>
          <w:i/>
          <w:color w:val="000000"/>
          <w:highlight w:val="cyan"/>
        </w:rPr>
        <w:t>hotovitel)</w:t>
      </w:r>
    </w:p>
    <w:p w14:paraId="0A0FDCB2" w14:textId="77777777" w:rsidR="00DF0EEC" w:rsidRPr="007A5DFF" w:rsidRDefault="00DF0EEC" w:rsidP="00173C08">
      <w:pPr>
        <w:tabs>
          <w:tab w:val="left" w:pos="360"/>
          <w:tab w:val="left" w:pos="720"/>
        </w:tabs>
        <w:ind w:left="280"/>
        <w:jc w:val="both"/>
        <w:rPr>
          <w:b/>
          <w:i/>
          <w:color w:val="000000"/>
          <w:lang w:val="en-US"/>
        </w:rPr>
      </w:pPr>
    </w:p>
    <w:p w14:paraId="1D924001" w14:textId="77777777" w:rsidR="00A9681B" w:rsidRPr="005371F5" w:rsidRDefault="00A9681B" w:rsidP="00656AC7">
      <w:pPr>
        <w:numPr>
          <w:ilvl w:val="0"/>
          <w:numId w:val="20"/>
        </w:numPr>
        <w:jc w:val="center"/>
        <w:rPr>
          <w:b/>
          <w:color w:val="000000"/>
        </w:rPr>
      </w:pPr>
      <w:r w:rsidRPr="00BE1187">
        <w:rPr>
          <w:i/>
          <w:color w:val="000000"/>
        </w:rPr>
        <w:br w:type="page"/>
      </w:r>
    </w:p>
    <w:p w14:paraId="0EAE27B4" w14:textId="77777777" w:rsidR="00A9681B" w:rsidRPr="005371F5" w:rsidRDefault="00A9681B" w:rsidP="00656AC7">
      <w:pPr>
        <w:jc w:val="center"/>
        <w:rPr>
          <w:b/>
          <w:color w:val="000000"/>
        </w:rPr>
      </w:pPr>
      <w:r w:rsidRPr="005371F5">
        <w:rPr>
          <w:b/>
          <w:color w:val="000000"/>
        </w:rPr>
        <w:lastRenderedPageBreak/>
        <w:t>Účel smlouvy</w:t>
      </w:r>
    </w:p>
    <w:p w14:paraId="4A35E6DA" w14:textId="77777777" w:rsidR="00A9681B" w:rsidRPr="005371F5" w:rsidRDefault="00A9681B" w:rsidP="00173C08">
      <w:pPr>
        <w:jc w:val="both"/>
        <w:rPr>
          <w:b/>
          <w:color w:val="000000"/>
        </w:rPr>
      </w:pPr>
    </w:p>
    <w:p w14:paraId="10E61775" w14:textId="169FAC1B" w:rsidR="007324FB" w:rsidRPr="005371F5" w:rsidRDefault="0042781F" w:rsidP="00597B77">
      <w:pPr>
        <w:pStyle w:val="Default"/>
        <w:jc w:val="both"/>
      </w:pPr>
      <w:r>
        <w:t xml:space="preserve">Účelem smlouvy </w:t>
      </w:r>
      <w:r w:rsidR="00C12CD6">
        <w:t xml:space="preserve">je </w:t>
      </w:r>
      <w:r w:rsidR="00DC4190">
        <w:t>dod</w:t>
      </w:r>
      <w:r w:rsidR="00BD2F20">
        <w:t>ávka</w:t>
      </w:r>
      <w:r w:rsidR="00DC4190">
        <w:t xml:space="preserve"> </w:t>
      </w:r>
      <w:r w:rsidR="00852B4D">
        <w:t>s</w:t>
      </w:r>
      <w:r w:rsidR="00240E75" w:rsidRPr="00240E75">
        <w:t>oftwar</w:t>
      </w:r>
      <w:r w:rsidR="00240E75">
        <w:t>u</w:t>
      </w:r>
      <w:r w:rsidR="00240E75" w:rsidRPr="00240E75">
        <w:t xml:space="preserve"> pro odbavování</w:t>
      </w:r>
      <w:r w:rsidR="00240E75">
        <w:t xml:space="preserve"> </w:t>
      </w:r>
      <w:r w:rsidR="00240E75" w:rsidRPr="00240E75">
        <w:t>multimediálního obsahu, monitoring</w:t>
      </w:r>
      <w:r w:rsidR="00240E75">
        <w:t xml:space="preserve"> </w:t>
      </w:r>
      <w:r w:rsidR="00240E75" w:rsidRPr="00240E75">
        <w:t>a řízení interaktivních exponátů</w:t>
      </w:r>
      <w:r w:rsidR="00852B4D">
        <w:t xml:space="preserve"> včetně jeho implementace do stálé expozice za použití dodaného hardware </w:t>
      </w:r>
      <w:r w:rsidR="00F26186">
        <w:t xml:space="preserve">Objednatele. </w:t>
      </w:r>
      <w:r w:rsidR="00852B4D">
        <w:t xml:space="preserve">Návrh softwaru je </w:t>
      </w:r>
      <w:r w:rsidR="00240E75">
        <w:t xml:space="preserve">zpracován </w:t>
      </w:r>
      <w:r w:rsidR="00852B4D">
        <w:t xml:space="preserve">v příloze </w:t>
      </w:r>
      <w:r w:rsidR="00240E75">
        <w:t>č. 1</w:t>
      </w:r>
      <w:r w:rsidR="00852B4D">
        <w:t xml:space="preserve"> této smlouvy</w:t>
      </w:r>
      <w:r w:rsidR="00240E75">
        <w:t xml:space="preserve">. </w:t>
      </w:r>
      <w:r w:rsidR="00852B4D">
        <w:t>Tento software</w:t>
      </w:r>
      <w:r w:rsidR="00240E75">
        <w:t xml:space="preserve"> je součástí komplexního návrhu řešení s názvem </w:t>
      </w:r>
      <w:r w:rsidR="00240E75" w:rsidRPr="00240E75">
        <w:t>Systém pro odbavování</w:t>
      </w:r>
      <w:r w:rsidR="00240E75">
        <w:t xml:space="preserve"> </w:t>
      </w:r>
      <w:r w:rsidR="00240E75" w:rsidRPr="00240E75">
        <w:t>multimediálního obsahu, monitoring</w:t>
      </w:r>
      <w:r w:rsidR="00240E75">
        <w:t xml:space="preserve"> </w:t>
      </w:r>
      <w:r w:rsidR="00240E75" w:rsidRPr="00240E75">
        <w:t>a řízení interaktivních exponátů</w:t>
      </w:r>
      <w:r w:rsidR="007324FB">
        <w:t>, který</w:t>
      </w:r>
      <w:r w:rsidR="00D8379B">
        <w:t xml:space="preserve"> </w:t>
      </w:r>
      <w:r w:rsidR="00657FB3">
        <w:t xml:space="preserve">je přílohou č. </w:t>
      </w:r>
      <w:r w:rsidR="00852B4D">
        <w:t>2</w:t>
      </w:r>
      <w:r w:rsidR="00657FB3">
        <w:t xml:space="preserve"> této smlouvy o dílo. </w:t>
      </w:r>
    </w:p>
    <w:p w14:paraId="661EAA4F" w14:textId="77777777" w:rsidR="00A9681B" w:rsidRPr="005371F5" w:rsidRDefault="00A9681B" w:rsidP="00173C08">
      <w:pPr>
        <w:ind w:left="180"/>
        <w:jc w:val="both"/>
        <w:rPr>
          <w:color w:val="000000"/>
        </w:rPr>
      </w:pPr>
    </w:p>
    <w:p w14:paraId="41788B7D" w14:textId="77777777" w:rsidR="00A9681B" w:rsidRPr="005371F5" w:rsidRDefault="00A9681B" w:rsidP="00A72CE8">
      <w:pPr>
        <w:numPr>
          <w:ilvl w:val="0"/>
          <w:numId w:val="20"/>
        </w:numPr>
        <w:jc w:val="center"/>
        <w:rPr>
          <w:b/>
          <w:color w:val="000000"/>
        </w:rPr>
      </w:pPr>
    </w:p>
    <w:p w14:paraId="488C1EBD" w14:textId="77777777" w:rsidR="00A9681B" w:rsidRPr="006A2A14" w:rsidRDefault="00A9681B" w:rsidP="00A72CE8">
      <w:pPr>
        <w:jc w:val="center"/>
        <w:rPr>
          <w:b/>
          <w:color w:val="000000"/>
        </w:rPr>
      </w:pPr>
      <w:r w:rsidRPr="006A2A14">
        <w:rPr>
          <w:b/>
          <w:color w:val="000000"/>
        </w:rPr>
        <w:t>Předmět smlouvy</w:t>
      </w:r>
    </w:p>
    <w:p w14:paraId="42841AD1" w14:textId="77777777" w:rsidR="00A9681B" w:rsidRPr="006A2A14" w:rsidRDefault="00A9681B" w:rsidP="00173C08">
      <w:pPr>
        <w:jc w:val="both"/>
        <w:rPr>
          <w:b/>
          <w:color w:val="000000"/>
        </w:rPr>
      </w:pPr>
    </w:p>
    <w:p w14:paraId="61059BD1" w14:textId="47D233AB" w:rsidR="0023127B" w:rsidRPr="00B6399F" w:rsidRDefault="00413A7A" w:rsidP="00173C08">
      <w:pPr>
        <w:numPr>
          <w:ilvl w:val="0"/>
          <w:numId w:val="5"/>
        </w:numPr>
        <w:jc w:val="both"/>
      </w:pPr>
      <w:r w:rsidRPr="005C50C5">
        <w:t>Předmětem této Smlouvy je závazek Zhotovitele na svůj náklad, nebezpečí a ve sjednané době pro Objednatele</w:t>
      </w:r>
      <w:r w:rsidR="00657FB3">
        <w:t xml:space="preserve"> </w:t>
      </w:r>
      <w:r w:rsidR="00943F15">
        <w:t xml:space="preserve">dodat </w:t>
      </w:r>
      <w:r w:rsidR="00852B4D">
        <w:rPr>
          <w:rFonts w:eastAsia="MS Mincho"/>
          <w:color w:val="000000"/>
          <w:lang w:eastAsia="ja-JP"/>
        </w:rPr>
        <w:t>s</w:t>
      </w:r>
      <w:r w:rsidR="00852B4D" w:rsidRPr="00240E75">
        <w:rPr>
          <w:rFonts w:eastAsia="MS Mincho"/>
          <w:color w:val="000000"/>
          <w:lang w:eastAsia="ja-JP"/>
        </w:rPr>
        <w:t>oftwar</w:t>
      </w:r>
      <w:r w:rsidR="00852B4D">
        <w:t>e</w:t>
      </w:r>
      <w:r w:rsidR="00852B4D" w:rsidRPr="00240E75">
        <w:rPr>
          <w:rFonts w:eastAsia="MS Mincho"/>
          <w:color w:val="000000"/>
          <w:lang w:eastAsia="ja-JP"/>
        </w:rPr>
        <w:t xml:space="preserve"> pro odbavování</w:t>
      </w:r>
      <w:r w:rsidR="00852B4D">
        <w:t xml:space="preserve"> </w:t>
      </w:r>
      <w:r w:rsidR="00852B4D" w:rsidRPr="00240E75">
        <w:rPr>
          <w:rFonts w:eastAsia="MS Mincho"/>
          <w:color w:val="000000"/>
          <w:lang w:eastAsia="ja-JP"/>
        </w:rPr>
        <w:t>multimediálního obsahu, monitoring</w:t>
      </w:r>
      <w:r w:rsidR="00852B4D">
        <w:t xml:space="preserve"> </w:t>
      </w:r>
      <w:r w:rsidR="00852B4D" w:rsidRPr="00240E75">
        <w:rPr>
          <w:rFonts w:eastAsia="Calibri"/>
        </w:rPr>
        <w:t>a řízení interaktivních exponátů</w:t>
      </w:r>
      <w:r w:rsidR="00852B4D">
        <w:rPr>
          <w:rFonts w:eastAsia="Calibri"/>
        </w:rPr>
        <w:t xml:space="preserve"> </w:t>
      </w:r>
      <w:r w:rsidR="00852B4D">
        <w:t xml:space="preserve">včetně jeho implementace do stálé expozice za použití dodaného hardware </w:t>
      </w:r>
      <w:r w:rsidR="00F26186">
        <w:t xml:space="preserve">Objednatele </w:t>
      </w:r>
      <w:r w:rsidR="007A5DFF">
        <w:t>d</w:t>
      </w:r>
      <w:r w:rsidR="00B10A7B" w:rsidRPr="005C50C5">
        <w:rPr>
          <w:bCs/>
          <w:color w:val="000000"/>
        </w:rPr>
        <w:t>le této Smlouvy</w:t>
      </w:r>
      <w:r w:rsidR="0023127B" w:rsidRPr="005C50C5">
        <w:t xml:space="preserve">, a to v rozsahu a kvalitě dle </w:t>
      </w:r>
      <w:r w:rsidR="0061474C">
        <w:t xml:space="preserve">návrhu technického řešení </w:t>
      </w:r>
      <w:r w:rsidR="00807DC0">
        <w:t>s názvem</w:t>
      </w:r>
      <w:r w:rsidR="0061474C">
        <w:t xml:space="preserve"> </w:t>
      </w:r>
      <w:r w:rsidR="00A23E7C">
        <w:rPr>
          <w:rFonts w:eastAsia="MS Mincho"/>
          <w:color w:val="000000"/>
          <w:lang w:eastAsia="ja-JP"/>
        </w:rPr>
        <w:t xml:space="preserve">Software </w:t>
      </w:r>
      <w:r w:rsidR="0061474C" w:rsidRPr="00D8379B">
        <w:rPr>
          <w:rFonts w:eastAsia="MS Mincho"/>
          <w:color w:val="000000"/>
          <w:lang w:eastAsia="ja-JP"/>
        </w:rPr>
        <w:t>pro odbavování</w:t>
      </w:r>
      <w:r w:rsidR="0061474C">
        <w:t xml:space="preserve"> </w:t>
      </w:r>
      <w:r w:rsidR="0061474C" w:rsidRPr="00D8379B">
        <w:rPr>
          <w:rFonts w:eastAsia="MS Mincho"/>
          <w:color w:val="000000"/>
          <w:lang w:eastAsia="ja-JP"/>
        </w:rPr>
        <w:t>multimediálního obsahu,</w:t>
      </w:r>
      <w:r w:rsidR="0061474C">
        <w:t xml:space="preserve"> </w:t>
      </w:r>
      <w:r w:rsidR="0061474C" w:rsidRPr="00D8379B">
        <w:rPr>
          <w:rFonts w:eastAsia="MS Mincho"/>
          <w:color w:val="000000"/>
          <w:lang w:eastAsia="ja-JP"/>
        </w:rPr>
        <w:t>monitoring</w:t>
      </w:r>
      <w:r w:rsidR="0061474C">
        <w:t xml:space="preserve"> </w:t>
      </w:r>
      <w:r w:rsidR="0061474C" w:rsidRPr="00D8379B">
        <w:rPr>
          <w:rFonts w:eastAsia="Calibri"/>
        </w:rPr>
        <w:t>a řízení interaktivních exponátů</w:t>
      </w:r>
      <w:r w:rsidR="0023127B" w:rsidRPr="005C50C5">
        <w:t xml:space="preserve">, která je přílohou č. </w:t>
      </w:r>
      <w:r w:rsidR="00A23E7C">
        <w:t>1</w:t>
      </w:r>
      <w:r w:rsidR="00BC450E">
        <w:t xml:space="preserve"> </w:t>
      </w:r>
      <w:r w:rsidR="003756DA" w:rsidRPr="00B6399F">
        <w:t>jako nedíln</w:t>
      </w:r>
      <w:r w:rsidR="00BC450E">
        <w:t>é</w:t>
      </w:r>
      <w:r w:rsidR="003756DA" w:rsidRPr="00B6399F">
        <w:t xml:space="preserve"> součást</w:t>
      </w:r>
      <w:r w:rsidR="00BC450E">
        <w:t>i</w:t>
      </w:r>
      <w:r w:rsidR="0023127B" w:rsidRPr="00B6399F">
        <w:t xml:space="preserve"> této Smlouvy</w:t>
      </w:r>
      <w:r w:rsidR="0044416E" w:rsidRPr="00B6399F">
        <w:t xml:space="preserve"> </w:t>
      </w:r>
      <w:r w:rsidR="0023127B" w:rsidRPr="00B6399F">
        <w:t>(dále jen „</w:t>
      </w:r>
      <w:r w:rsidR="005371F5" w:rsidRPr="00B6399F">
        <w:rPr>
          <w:b/>
        </w:rPr>
        <w:t>D</w:t>
      </w:r>
      <w:r w:rsidR="0023127B" w:rsidRPr="00B6399F">
        <w:rPr>
          <w:b/>
        </w:rPr>
        <w:t>ílo</w:t>
      </w:r>
      <w:r w:rsidR="0023127B" w:rsidRPr="00B6399F">
        <w:t>“)</w:t>
      </w:r>
      <w:r w:rsidR="00CE5822">
        <w:t>.</w:t>
      </w:r>
    </w:p>
    <w:p w14:paraId="2F377D3D" w14:textId="77777777" w:rsidR="00262D7D" w:rsidRPr="005C50C5" w:rsidRDefault="00262D7D" w:rsidP="00173C08">
      <w:pPr>
        <w:ind w:left="360"/>
        <w:jc w:val="both"/>
      </w:pPr>
    </w:p>
    <w:p w14:paraId="7ECC5E9B" w14:textId="77777777" w:rsidR="007D5B75" w:rsidRDefault="007D5B75" w:rsidP="00173C08">
      <w:pPr>
        <w:numPr>
          <w:ilvl w:val="0"/>
          <w:numId w:val="5"/>
        </w:numPr>
        <w:jc w:val="both"/>
      </w:pPr>
      <w:r w:rsidRPr="005C50C5">
        <w:t>Dílo zahrnuje zejména</w:t>
      </w:r>
      <w:r w:rsidR="00180473" w:rsidRPr="005C50C5">
        <w:t xml:space="preserve"> následující </w:t>
      </w:r>
      <w:r w:rsidR="00B10A7B" w:rsidRPr="005C50C5">
        <w:t>práce</w:t>
      </w:r>
      <w:r w:rsidR="008B1BBF" w:rsidRPr="005C50C5">
        <w:t>, dodávky</w:t>
      </w:r>
      <w:r w:rsidR="00180473" w:rsidRPr="005C50C5">
        <w:t xml:space="preserve"> a služby</w:t>
      </w:r>
      <w:r w:rsidRPr="005C50C5">
        <w:t xml:space="preserve">: </w:t>
      </w:r>
    </w:p>
    <w:p w14:paraId="01564B29" w14:textId="77777777" w:rsidR="00721D0B" w:rsidRPr="005C50C5" w:rsidRDefault="00721D0B" w:rsidP="00597B77">
      <w:pPr>
        <w:jc w:val="both"/>
      </w:pPr>
    </w:p>
    <w:p w14:paraId="668E1844" w14:textId="6614F5CB" w:rsidR="002E1FED" w:rsidRDefault="00721D0B" w:rsidP="00173C08">
      <w:pPr>
        <w:numPr>
          <w:ilvl w:val="1"/>
          <w:numId w:val="5"/>
        </w:numPr>
        <w:jc w:val="both"/>
      </w:pPr>
      <w:bookmarkStart w:id="0" w:name="_Hlk205561780"/>
      <w:r>
        <w:t>Zpracování následujících částí</w:t>
      </w:r>
      <w:r w:rsidR="009F5318" w:rsidRPr="007D69EC">
        <w:t xml:space="preserve"> (</w:t>
      </w:r>
      <w:r w:rsidR="00DD110F" w:rsidRPr="007D69EC">
        <w:t>blíže specifikov</w:t>
      </w:r>
      <w:r>
        <w:t>aných</w:t>
      </w:r>
      <w:r w:rsidR="00CE5822">
        <w:t xml:space="preserve"> v</w:t>
      </w:r>
      <w:r w:rsidR="00F26186">
        <w:t xml:space="preserve"> jak návrhu technického řešení </w:t>
      </w:r>
      <w:r w:rsidR="00F26186" w:rsidRPr="00F26186">
        <w:t>Software pro odbavování multimediálního obsahu, monitoring a řízení interaktivních exponátů, přílo</w:t>
      </w:r>
      <w:r w:rsidR="00F26186">
        <w:t>ze</w:t>
      </w:r>
      <w:r w:rsidR="00F26186" w:rsidRPr="00F26186">
        <w:t xml:space="preserve"> číslo 1</w:t>
      </w:r>
      <w:r w:rsidR="00F26186">
        <w:t xml:space="preserve">, tak dle </w:t>
      </w:r>
      <w:r w:rsidR="00CE5822">
        <w:t>Návrhu komunikačního protokolu pro expo systém, jež je přílohou číslo 3</w:t>
      </w:r>
      <w:r w:rsidR="009F5318" w:rsidRPr="007D69EC">
        <w:t xml:space="preserve"> této Smlouvy</w:t>
      </w:r>
      <w:r w:rsidR="00905449" w:rsidRPr="007D69EC">
        <w:t>)</w:t>
      </w:r>
      <w:r w:rsidR="009F5318" w:rsidRPr="007D69EC">
        <w:t>:</w:t>
      </w:r>
    </w:p>
    <w:p w14:paraId="7445E7A1" w14:textId="77777777" w:rsidR="00721D0B" w:rsidRPr="007D69EC" w:rsidRDefault="00721D0B" w:rsidP="00597B77">
      <w:pPr>
        <w:ind w:left="720"/>
        <w:jc w:val="both"/>
      </w:pPr>
    </w:p>
    <w:p w14:paraId="38D40B9E" w14:textId="4D26624F" w:rsidR="00721D0B" w:rsidRPr="007D69EC" w:rsidRDefault="00CE5822" w:rsidP="00597B77">
      <w:pPr>
        <w:numPr>
          <w:ilvl w:val="6"/>
          <w:numId w:val="5"/>
        </w:numPr>
        <w:jc w:val="both"/>
      </w:pPr>
      <w:r>
        <w:t xml:space="preserve">Aplikace </w:t>
      </w:r>
      <w:r w:rsidR="00F26186">
        <w:t xml:space="preserve">pro odbavování multimediálního obsahu </w:t>
      </w:r>
    </w:p>
    <w:p w14:paraId="39CE7741" w14:textId="38FFB78E" w:rsidR="00721D0B" w:rsidRDefault="00F26186" w:rsidP="00597B77">
      <w:pPr>
        <w:numPr>
          <w:ilvl w:val="6"/>
          <w:numId w:val="5"/>
        </w:numPr>
        <w:jc w:val="both"/>
      </w:pPr>
      <w:r>
        <w:t>Aplikace řízení a monitoringu</w:t>
      </w:r>
    </w:p>
    <w:p w14:paraId="4EDA189D" w14:textId="11CA4E9D" w:rsidR="00F26186" w:rsidRDefault="00F26186" w:rsidP="00597B77">
      <w:pPr>
        <w:numPr>
          <w:ilvl w:val="6"/>
          <w:numId w:val="5"/>
        </w:numPr>
        <w:jc w:val="both"/>
      </w:pPr>
      <w:r>
        <w:t>Websocket server</w:t>
      </w:r>
    </w:p>
    <w:p w14:paraId="07B6AD98" w14:textId="515A3416" w:rsidR="00F26186" w:rsidRDefault="00F26186" w:rsidP="00597B77">
      <w:pPr>
        <w:numPr>
          <w:ilvl w:val="6"/>
          <w:numId w:val="5"/>
        </w:numPr>
        <w:jc w:val="both"/>
      </w:pPr>
      <w:r>
        <w:t>Update server</w:t>
      </w:r>
    </w:p>
    <w:p w14:paraId="0E5F2268" w14:textId="7711266E" w:rsidR="00F26186" w:rsidRPr="007D69EC" w:rsidRDefault="00F26186" w:rsidP="00597B77">
      <w:pPr>
        <w:numPr>
          <w:ilvl w:val="6"/>
          <w:numId w:val="5"/>
        </w:numPr>
        <w:jc w:val="both"/>
      </w:pPr>
      <w:r>
        <w:t>Databáze</w:t>
      </w:r>
    </w:p>
    <w:p w14:paraId="40C1BDB3" w14:textId="77777777" w:rsidR="00DC7172" w:rsidRPr="007D69EC" w:rsidRDefault="00DC7172" w:rsidP="00597B77">
      <w:pPr>
        <w:ind w:left="2520"/>
        <w:jc w:val="both"/>
      </w:pPr>
    </w:p>
    <w:p w14:paraId="639741A2" w14:textId="65D5860B" w:rsidR="00565BFA" w:rsidRDefault="00F26186" w:rsidP="00F26186">
      <w:pPr>
        <w:numPr>
          <w:ilvl w:val="1"/>
          <w:numId w:val="5"/>
        </w:numPr>
        <w:jc w:val="both"/>
      </w:pPr>
      <w:r w:rsidRPr="00F26186">
        <w:t>Dokumentovaný zdrojový kód a uživatelská příručka v elektronické podobě, dodané na flash disku</w:t>
      </w:r>
      <w:bookmarkStart w:id="1" w:name="_Hlk135831699"/>
    </w:p>
    <w:p w14:paraId="3CBDDA3D" w14:textId="77777777" w:rsidR="00565BFA" w:rsidRPr="007D69EC" w:rsidRDefault="00CE5822" w:rsidP="00565BFA">
      <w:pPr>
        <w:numPr>
          <w:ilvl w:val="1"/>
          <w:numId w:val="5"/>
        </w:numPr>
        <w:jc w:val="both"/>
      </w:pPr>
      <w:r w:rsidRPr="00597B77">
        <w:t>Implementace softwaru</w:t>
      </w:r>
      <w:r>
        <w:t xml:space="preserve"> do stálé expozice za použití dodaného hardwaru včetně testování</w:t>
      </w:r>
    </w:p>
    <w:p w14:paraId="5A6A2FB3" w14:textId="77777777" w:rsidR="007B3ED9" w:rsidRDefault="00CE5822" w:rsidP="00597B77">
      <w:pPr>
        <w:numPr>
          <w:ilvl w:val="1"/>
          <w:numId w:val="5"/>
        </w:numPr>
        <w:jc w:val="both"/>
      </w:pPr>
      <w:r>
        <w:t>Zaškolení uživatelů</w:t>
      </w:r>
      <w:bookmarkEnd w:id="1"/>
    </w:p>
    <w:bookmarkEnd w:id="0"/>
    <w:p w14:paraId="36B4C231" w14:textId="77777777" w:rsidR="00565BFA" w:rsidRDefault="00565BFA" w:rsidP="00597B77">
      <w:pPr>
        <w:ind w:left="360"/>
        <w:jc w:val="both"/>
      </w:pPr>
    </w:p>
    <w:p w14:paraId="4F8A9550" w14:textId="77777777" w:rsidR="00C17514" w:rsidRPr="00377704" w:rsidRDefault="00C17514" w:rsidP="00173C08">
      <w:pPr>
        <w:ind w:left="360"/>
        <w:jc w:val="both"/>
      </w:pPr>
    </w:p>
    <w:p w14:paraId="128EEACB" w14:textId="77777777" w:rsidR="0023127B" w:rsidRPr="00377704" w:rsidRDefault="0023127B" w:rsidP="00173C08">
      <w:pPr>
        <w:numPr>
          <w:ilvl w:val="0"/>
          <w:numId w:val="5"/>
        </w:numPr>
        <w:jc w:val="both"/>
      </w:pPr>
      <w:r w:rsidRPr="00377704">
        <w:t xml:space="preserve">Součástí předmětu této Smlouvy je rovněž poskytování záručního servisu za podmínek dle ustanovení čl. </w:t>
      </w:r>
      <w:r w:rsidR="00D411C1" w:rsidRPr="00377704">
        <w:t>X</w:t>
      </w:r>
      <w:r w:rsidR="002F5DE6" w:rsidRPr="00377704">
        <w:t xml:space="preserve">. </w:t>
      </w:r>
      <w:r w:rsidRPr="00377704">
        <w:t>této Smlouvy.</w:t>
      </w:r>
    </w:p>
    <w:p w14:paraId="0FD2213A" w14:textId="77777777" w:rsidR="0023127B" w:rsidRPr="005371F5" w:rsidRDefault="0023127B" w:rsidP="00173C08">
      <w:pPr>
        <w:ind w:left="360"/>
        <w:jc w:val="both"/>
      </w:pPr>
    </w:p>
    <w:p w14:paraId="0B515962" w14:textId="77777777" w:rsidR="0023127B" w:rsidRDefault="0023127B" w:rsidP="00173C08">
      <w:pPr>
        <w:numPr>
          <w:ilvl w:val="0"/>
          <w:numId w:val="5"/>
        </w:numPr>
        <w:jc w:val="both"/>
      </w:pPr>
      <w:r w:rsidRPr="005371F5">
        <w:t>Zhotovitel se zavazuje provést Dílo v rozsahu, kvalitě a s parametry stanovenými touto Smlouvou</w:t>
      </w:r>
      <w:r w:rsidR="008B1BBF">
        <w:t xml:space="preserve"> vč. jejích příloh</w:t>
      </w:r>
      <w:r w:rsidR="0042781F">
        <w:t>.</w:t>
      </w:r>
    </w:p>
    <w:p w14:paraId="4ADEB7A1" w14:textId="77777777" w:rsidR="008A7BF0" w:rsidRDefault="008A7BF0" w:rsidP="00173C08">
      <w:pPr>
        <w:pStyle w:val="Odstavecseseznamem"/>
        <w:jc w:val="both"/>
      </w:pPr>
    </w:p>
    <w:p w14:paraId="5D3769B6" w14:textId="77777777" w:rsidR="00FE42F9" w:rsidRDefault="00FE42F9" w:rsidP="00173C08">
      <w:pPr>
        <w:pStyle w:val="Odstavecseseznamem"/>
        <w:ind w:left="0"/>
        <w:jc w:val="both"/>
      </w:pPr>
    </w:p>
    <w:p w14:paraId="31DF5D3C" w14:textId="77777777" w:rsidR="00CE5822" w:rsidRDefault="00CE5822" w:rsidP="00173C08">
      <w:pPr>
        <w:pStyle w:val="Odstavecseseznamem"/>
        <w:ind w:left="0"/>
        <w:jc w:val="both"/>
      </w:pPr>
    </w:p>
    <w:p w14:paraId="610892C6" w14:textId="77777777" w:rsidR="00CE5822" w:rsidRDefault="00CE5822" w:rsidP="00173C08">
      <w:pPr>
        <w:pStyle w:val="Odstavecseseznamem"/>
        <w:ind w:left="0"/>
        <w:jc w:val="both"/>
      </w:pPr>
    </w:p>
    <w:p w14:paraId="20F396D0" w14:textId="77777777" w:rsidR="00CE5822" w:rsidRDefault="00CE5822" w:rsidP="00173C08">
      <w:pPr>
        <w:pStyle w:val="Odstavecseseznamem"/>
        <w:ind w:left="0"/>
        <w:jc w:val="both"/>
      </w:pPr>
    </w:p>
    <w:p w14:paraId="3BED7E15" w14:textId="77777777" w:rsidR="00CE5822" w:rsidRDefault="00CE5822" w:rsidP="00173C08">
      <w:pPr>
        <w:pStyle w:val="Odstavecseseznamem"/>
        <w:ind w:left="0"/>
        <w:jc w:val="both"/>
      </w:pPr>
    </w:p>
    <w:p w14:paraId="2763B101" w14:textId="77777777" w:rsidR="0023127B" w:rsidRPr="005371F5" w:rsidRDefault="0023127B" w:rsidP="00173C08">
      <w:pPr>
        <w:jc w:val="both"/>
      </w:pPr>
    </w:p>
    <w:p w14:paraId="368A4257" w14:textId="77777777" w:rsidR="0023127B" w:rsidRPr="005371F5" w:rsidRDefault="0023127B" w:rsidP="00A72CE8">
      <w:pPr>
        <w:numPr>
          <w:ilvl w:val="0"/>
          <w:numId w:val="20"/>
        </w:numPr>
        <w:jc w:val="center"/>
        <w:rPr>
          <w:rFonts w:eastAsia="Calibri"/>
          <w:b/>
          <w:lang w:eastAsia="en-US"/>
        </w:rPr>
      </w:pPr>
    </w:p>
    <w:p w14:paraId="711FC850" w14:textId="77777777" w:rsidR="0023127B" w:rsidRPr="005371F5" w:rsidRDefault="0023127B" w:rsidP="00A72CE8">
      <w:pPr>
        <w:keepNext/>
        <w:jc w:val="center"/>
        <w:rPr>
          <w:b/>
          <w:bCs/>
          <w:color w:val="000000"/>
        </w:rPr>
      </w:pPr>
      <w:r w:rsidRPr="005371F5">
        <w:rPr>
          <w:b/>
          <w:bCs/>
          <w:color w:val="000000"/>
        </w:rPr>
        <w:t xml:space="preserve">Dokončení a převzetí díla </w:t>
      </w:r>
      <w:r w:rsidR="00663A64">
        <w:rPr>
          <w:b/>
          <w:bCs/>
          <w:color w:val="000000"/>
        </w:rPr>
        <w:t>O</w:t>
      </w:r>
      <w:r w:rsidRPr="005371F5">
        <w:rPr>
          <w:b/>
          <w:bCs/>
          <w:color w:val="000000"/>
        </w:rPr>
        <w:t>bjednatelem</w:t>
      </w:r>
    </w:p>
    <w:p w14:paraId="6B54948E" w14:textId="77777777" w:rsidR="0023127B" w:rsidRPr="005371F5" w:rsidRDefault="0023127B" w:rsidP="00173C08">
      <w:pPr>
        <w:jc w:val="both"/>
      </w:pPr>
    </w:p>
    <w:p w14:paraId="26D3F037" w14:textId="49ACE23F" w:rsidR="002C0C1E" w:rsidRPr="000F1E37" w:rsidRDefault="00074DE1" w:rsidP="00173C08">
      <w:pPr>
        <w:numPr>
          <w:ilvl w:val="0"/>
          <w:numId w:val="23"/>
        </w:numPr>
        <w:jc w:val="both"/>
        <w:rPr>
          <w:b/>
          <w:bCs/>
          <w:u w:val="single"/>
        </w:rPr>
      </w:pPr>
      <w:r w:rsidRPr="000F1E37">
        <w:rPr>
          <w:b/>
          <w:bCs/>
          <w:u w:val="single"/>
        </w:rPr>
        <w:t>Zhotovitel se zavazuje provést</w:t>
      </w:r>
      <w:r w:rsidR="00924C3F">
        <w:rPr>
          <w:b/>
          <w:bCs/>
          <w:u w:val="single"/>
        </w:rPr>
        <w:t xml:space="preserve"> část Díla dle čl. III odst. 2 písm. a) a b)</w:t>
      </w:r>
      <w:r w:rsidRPr="000F1E37">
        <w:rPr>
          <w:b/>
          <w:bCs/>
          <w:u w:val="single"/>
        </w:rPr>
        <w:t xml:space="preserve"> v </w:t>
      </w:r>
      <w:r w:rsidR="009913B2" w:rsidRPr="000F1E37">
        <w:rPr>
          <w:b/>
          <w:bCs/>
          <w:u w:val="single"/>
        </w:rPr>
        <w:t>termínu nejpozději</w:t>
      </w:r>
      <w:r w:rsidR="008B1BBF" w:rsidRPr="000F1E37">
        <w:rPr>
          <w:b/>
          <w:bCs/>
          <w:u w:val="single"/>
        </w:rPr>
        <w:t xml:space="preserve"> do </w:t>
      </w:r>
      <w:r w:rsidR="00C205D3">
        <w:rPr>
          <w:b/>
          <w:bCs/>
          <w:u w:val="single"/>
        </w:rPr>
        <w:t>1</w:t>
      </w:r>
      <w:r w:rsidR="008B1BBF" w:rsidRPr="0079168F">
        <w:rPr>
          <w:b/>
          <w:bCs/>
          <w:u w:val="single"/>
        </w:rPr>
        <w:t>.</w:t>
      </w:r>
      <w:r w:rsidRPr="0079168F">
        <w:rPr>
          <w:b/>
          <w:bCs/>
          <w:u w:val="single"/>
        </w:rPr>
        <w:t xml:space="preserve"> </w:t>
      </w:r>
      <w:r w:rsidR="00C205D3">
        <w:rPr>
          <w:b/>
          <w:bCs/>
          <w:u w:val="single"/>
        </w:rPr>
        <w:t>1</w:t>
      </w:r>
      <w:r w:rsidR="00F56C3E">
        <w:rPr>
          <w:b/>
          <w:bCs/>
          <w:u w:val="single"/>
        </w:rPr>
        <w:t>2</w:t>
      </w:r>
      <w:r w:rsidR="00AF1A92" w:rsidRPr="0079168F">
        <w:rPr>
          <w:b/>
          <w:bCs/>
          <w:u w:val="single"/>
        </w:rPr>
        <w:t xml:space="preserve">. </w:t>
      </w:r>
      <w:r w:rsidRPr="0079168F">
        <w:rPr>
          <w:b/>
          <w:bCs/>
          <w:u w:val="single"/>
        </w:rPr>
        <w:t>20</w:t>
      </w:r>
      <w:r w:rsidR="00E5121A" w:rsidRPr="0079168F">
        <w:rPr>
          <w:b/>
          <w:bCs/>
          <w:u w:val="single"/>
        </w:rPr>
        <w:t>2</w:t>
      </w:r>
      <w:r w:rsidR="00F56C3E">
        <w:rPr>
          <w:b/>
          <w:bCs/>
          <w:u w:val="single"/>
        </w:rPr>
        <w:t>5</w:t>
      </w:r>
      <w:r w:rsidRPr="0079168F">
        <w:rPr>
          <w:b/>
          <w:bCs/>
          <w:u w:val="single"/>
        </w:rPr>
        <w:t>.</w:t>
      </w:r>
    </w:p>
    <w:p w14:paraId="2BB345B9" w14:textId="77777777" w:rsidR="002C0C1E" w:rsidRDefault="002C0C1E" w:rsidP="00597B77">
      <w:pPr>
        <w:jc w:val="both"/>
      </w:pPr>
    </w:p>
    <w:p w14:paraId="17869896" w14:textId="77777777" w:rsidR="0023127B" w:rsidRPr="00597B77" w:rsidRDefault="0023127B" w:rsidP="00597B77">
      <w:pPr>
        <w:numPr>
          <w:ilvl w:val="0"/>
          <w:numId w:val="8"/>
        </w:numPr>
        <w:jc w:val="both"/>
      </w:pPr>
      <w:r w:rsidRPr="005371F5">
        <w:t>Zhotovitel se zavazuje dokončené Dílo, bez vad a nedodělků</w:t>
      </w:r>
      <w:r w:rsidR="00DD110F">
        <w:t xml:space="preserve"> </w:t>
      </w:r>
      <w:r w:rsidR="00A65F1C" w:rsidRPr="0079168F">
        <w:rPr>
          <w:b/>
          <w:bCs/>
          <w:u w:val="single"/>
        </w:rPr>
        <w:t>včetně</w:t>
      </w:r>
      <w:r w:rsidR="002C0C1E">
        <w:rPr>
          <w:b/>
          <w:bCs/>
          <w:u w:val="single"/>
        </w:rPr>
        <w:t xml:space="preserve"> i</w:t>
      </w:r>
      <w:r w:rsidR="002C0C1E" w:rsidRPr="00597B77">
        <w:rPr>
          <w:b/>
          <w:bCs/>
          <w:u w:val="single"/>
        </w:rPr>
        <w:t xml:space="preserve">mplementace softwaru do stálé expozice za použití dodaného hardwaru včetně testování a zaškolení uživatelů </w:t>
      </w:r>
      <w:r w:rsidRPr="002C0C1E">
        <w:t>v souladu s touto Smlouvou</w:t>
      </w:r>
      <w:r w:rsidRPr="002C0C1E">
        <w:rPr>
          <w:b/>
          <w:bCs/>
        </w:rPr>
        <w:t xml:space="preserve"> </w:t>
      </w:r>
      <w:r w:rsidR="00597B77">
        <w:rPr>
          <w:b/>
          <w:bCs/>
          <w:u w:val="single"/>
        </w:rPr>
        <w:t>dodat</w:t>
      </w:r>
      <w:r w:rsidRPr="002C0C1E">
        <w:rPr>
          <w:b/>
          <w:bCs/>
          <w:u w:val="single"/>
        </w:rPr>
        <w:t xml:space="preserve"> Objednateli </w:t>
      </w:r>
      <w:r w:rsidR="008B1BBF" w:rsidRPr="002C0C1E">
        <w:rPr>
          <w:b/>
          <w:bCs/>
          <w:u w:val="single"/>
        </w:rPr>
        <w:t xml:space="preserve">nejpozději </w:t>
      </w:r>
      <w:r w:rsidRPr="002C0C1E">
        <w:rPr>
          <w:b/>
          <w:bCs/>
          <w:u w:val="single"/>
        </w:rPr>
        <w:t xml:space="preserve">do </w:t>
      </w:r>
      <w:r w:rsidR="00C205D3" w:rsidRPr="002C0C1E">
        <w:rPr>
          <w:b/>
          <w:bCs/>
          <w:u w:val="single"/>
        </w:rPr>
        <w:t>1</w:t>
      </w:r>
      <w:r w:rsidR="00F56C3E" w:rsidRPr="002C0C1E">
        <w:rPr>
          <w:b/>
          <w:bCs/>
          <w:u w:val="single"/>
        </w:rPr>
        <w:t>0</w:t>
      </w:r>
      <w:r w:rsidRPr="002C0C1E">
        <w:rPr>
          <w:b/>
          <w:bCs/>
          <w:u w:val="single"/>
        </w:rPr>
        <w:t xml:space="preserve">. </w:t>
      </w:r>
      <w:r w:rsidR="00C205D3" w:rsidRPr="002C0C1E">
        <w:rPr>
          <w:b/>
          <w:bCs/>
          <w:u w:val="single"/>
        </w:rPr>
        <w:t>1</w:t>
      </w:r>
      <w:r w:rsidR="00F56C3E" w:rsidRPr="002C0C1E">
        <w:rPr>
          <w:b/>
          <w:bCs/>
          <w:u w:val="single"/>
        </w:rPr>
        <w:t>2</w:t>
      </w:r>
      <w:r w:rsidR="00AF1A92" w:rsidRPr="002C0C1E">
        <w:rPr>
          <w:b/>
          <w:bCs/>
          <w:u w:val="single"/>
        </w:rPr>
        <w:t>. 20</w:t>
      </w:r>
      <w:r w:rsidR="00E5121A" w:rsidRPr="002C0C1E">
        <w:rPr>
          <w:b/>
          <w:bCs/>
          <w:u w:val="single"/>
        </w:rPr>
        <w:t>2</w:t>
      </w:r>
      <w:r w:rsidR="00F56C3E" w:rsidRPr="002C0C1E">
        <w:rPr>
          <w:b/>
          <w:bCs/>
          <w:u w:val="single"/>
        </w:rPr>
        <w:t>5</w:t>
      </w:r>
      <w:r w:rsidRPr="002C0C1E">
        <w:rPr>
          <w:b/>
          <w:bCs/>
          <w:u w:val="single"/>
        </w:rPr>
        <w:t>.</w:t>
      </w:r>
    </w:p>
    <w:p w14:paraId="219865D2" w14:textId="77777777" w:rsidR="000449E3" w:rsidRDefault="000449E3" w:rsidP="00173C08">
      <w:pPr>
        <w:ind w:left="360"/>
        <w:jc w:val="both"/>
      </w:pPr>
    </w:p>
    <w:p w14:paraId="6E86ED06" w14:textId="77777777" w:rsidR="0023127B" w:rsidRDefault="0023127B" w:rsidP="00173C08">
      <w:pPr>
        <w:numPr>
          <w:ilvl w:val="0"/>
          <w:numId w:val="23"/>
        </w:numPr>
        <w:jc w:val="both"/>
      </w:pPr>
      <w:r w:rsidRPr="003D65EC">
        <w:t xml:space="preserve">K závěrečnému předání </w:t>
      </w:r>
      <w:r w:rsidR="00400125" w:rsidRPr="003D65EC">
        <w:t>D</w:t>
      </w:r>
      <w:r w:rsidRPr="003D65EC">
        <w:t>íla jako celku je Zhotovitel povinen vyzvat Objednatele</w:t>
      </w:r>
      <w:r w:rsidR="00AF1A92">
        <w:t xml:space="preserve"> e-mailem na adresu </w:t>
      </w:r>
      <w:r w:rsidR="00E5121A">
        <w:t>lucie.caslavova</w:t>
      </w:r>
      <w:r w:rsidR="00AF1A92">
        <w:rPr>
          <w:lang w:val="en-US"/>
        </w:rPr>
        <w:t>@vida.cz</w:t>
      </w:r>
      <w:r w:rsidRPr="003D65EC">
        <w:t xml:space="preserve"> nejméně </w:t>
      </w:r>
      <w:r w:rsidR="000F1E37">
        <w:t xml:space="preserve">3 celé pracovní </w:t>
      </w:r>
      <w:r w:rsidRPr="003D65EC">
        <w:t>dn</w:t>
      </w:r>
      <w:r w:rsidR="000F1E37">
        <w:t>y</w:t>
      </w:r>
      <w:r w:rsidRPr="003D65EC">
        <w:t xml:space="preserve"> před termínem, kdy bude Dílo připraveno k předání a převzetí. </w:t>
      </w:r>
    </w:p>
    <w:p w14:paraId="493FE0D0" w14:textId="77777777" w:rsidR="00AF1A92" w:rsidRPr="005371F5" w:rsidRDefault="00AF1A92" w:rsidP="00173C08">
      <w:pPr>
        <w:jc w:val="both"/>
      </w:pPr>
    </w:p>
    <w:p w14:paraId="32A0591D" w14:textId="77777777" w:rsidR="0023127B" w:rsidRPr="005371F5" w:rsidRDefault="0023127B" w:rsidP="00173C08">
      <w:pPr>
        <w:numPr>
          <w:ilvl w:val="0"/>
          <w:numId w:val="23"/>
        </w:numPr>
        <w:jc w:val="both"/>
      </w:pPr>
      <w:r w:rsidRPr="005371F5">
        <w:t xml:space="preserve">Objednatel je oprávněn přizvat k předání a převzetí Díla (části </w:t>
      </w:r>
      <w:r w:rsidR="00400125">
        <w:t>D</w:t>
      </w:r>
      <w:r w:rsidRPr="005371F5">
        <w:t xml:space="preserve">íla) i jiné osoby, jejichž účast pokládá za nezbytnou. Zhotovitel je povinen k předání a převzetí Díla (části </w:t>
      </w:r>
      <w:r w:rsidR="00400125">
        <w:t>D</w:t>
      </w:r>
      <w:r w:rsidRPr="005371F5">
        <w:t>íla) přizvat své subdodavatele.</w:t>
      </w:r>
    </w:p>
    <w:p w14:paraId="4C87874C" w14:textId="77777777" w:rsidR="0023127B" w:rsidRPr="005371F5" w:rsidRDefault="0023127B" w:rsidP="00173C08">
      <w:pPr>
        <w:ind w:left="360"/>
        <w:jc w:val="both"/>
      </w:pPr>
    </w:p>
    <w:p w14:paraId="065E5FAE" w14:textId="77777777" w:rsidR="0023127B" w:rsidRPr="005371F5" w:rsidRDefault="0023127B" w:rsidP="00173C08">
      <w:pPr>
        <w:numPr>
          <w:ilvl w:val="0"/>
          <w:numId w:val="23"/>
        </w:numPr>
        <w:jc w:val="both"/>
      </w:pPr>
      <w:r w:rsidRPr="005371F5">
        <w:t>O průběhu předávacího a přejímacího řízení pořídí Zhotovitel předávací protokol vždy ve dvou stejnopisech. Každý stejnopis bude podepsán oběma stranami. Povinným obsahem protokolu jsou následující náležitosti:</w:t>
      </w:r>
    </w:p>
    <w:p w14:paraId="6D894D5B" w14:textId="77777777" w:rsidR="0023127B" w:rsidRPr="005371F5" w:rsidRDefault="0023127B" w:rsidP="00173C08">
      <w:pPr>
        <w:numPr>
          <w:ilvl w:val="0"/>
          <w:numId w:val="21"/>
        </w:numPr>
        <w:tabs>
          <w:tab w:val="left" w:pos="851"/>
        </w:tabs>
        <w:ind w:left="851" w:hanging="284"/>
        <w:jc w:val="both"/>
      </w:pPr>
      <w:r w:rsidRPr="005371F5">
        <w:t>údaje o Zhotoviteli, subdodavatelích a Objednateli;</w:t>
      </w:r>
    </w:p>
    <w:p w14:paraId="47699046" w14:textId="77777777" w:rsidR="0023127B" w:rsidRPr="005371F5" w:rsidRDefault="0023127B" w:rsidP="00173C08">
      <w:pPr>
        <w:numPr>
          <w:ilvl w:val="0"/>
          <w:numId w:val="21"/>
        </w:numPr>
        <w:tabs>
          <w:tab w:val="left" w:pos="851"/>
        </w:tabs>
        <w:ind w:left="851" w:hanging="284"/>
        <w:jc w:val="both"/>
      </w:pPr>
      <w:r w:rsidRPr="005371F5">
        <w:t xml:space="preserve">popis Díla (části </w:t>
      </w:r>
      <w:r w:rsidR="00400125">
        <w:t>D</w:t>
      </w:r>
      <w:r w:rsidRPr="005371F5">
        <w:t>íla), které je předmětem předání a převzetí;</w:t>
      </w:r>
    </w:p>
    <w:p w14:paraId="37D09CC8" w14:textId="77777777" w:rsidR="0023127B" w:rsidRPr="005371F5" w:rsidRDefault="0023127B" w:rsidP="00173C08">
      <w:pPr>
        <w:numPr>
          <w:ilvl w:val="0"/>
          <w:numId w:val="21"/>
        </w:numPr>
        <w:tabs>
          <w:tab w:val="left" w:pos="851"/>
        </w:tabs>
        <w:ind w:left="851" w:hanging="284"/>
        <w:jc w:val="both"/>
      </w:pPr>
      <w:r w:rsidRPr="005371F5">
        <w:t xml:space="preserve">termín, od kterého počíná běžet záruční lhůta (jedná-li se o konečné předání </w:t>
      </w:r>
      <w:r w:rsidR="00400125">
        <w:t>D</w:t>
      </w:r>
      <w:r w:rsidRPr="005371F5">
        <w:t>íla jako celku);</w:t>
      </w:r>
    </w:p>
    <w:p w14:paraId="591B65D8" w14:textId="77777777" w:rsidR="0023127B" w:rsidRPr="005371F5" w:rsidRDefault="0023127B" w:rsidP="00173C08">
      <w:pPr>
        <w:numPr>
          <w:ilvl w:val="0"/>
          <w:numId w:val="21"/>
        </w:numPr>
        <w:tabs>
          <w:tab w:val="left" w:pos="851"/>
        </w:tabs>
        <w:ind w:left="851" w:hanging="284"/>
        <w:jc w:val="both"/>
      </w:pPr>
      <w:r w:rsidRPr="005371F5">
        <w:t xml:space="preserve">prohlášení Objednatele, zda Dílo (část </w:t>
      </w:r>
      <w:r w:rsidR="00400125">
        <w:t>D</w:t>
      </w:r>
      <w:r w:rsidRPr="005371F5">
        <w:t>íla) přejímá nebo nepřejímá.</w:t>
      </w:r>
    </w:p>
    <w:p w14:paraId="0B1EEA5C" w14:textId="77777777" w:rsidR="0023127B" w:rsidRPr="005371F5" w:rsidRDefault="0023127B" w:rsidP="00173C08">
      <w:pPr>
        <w:tabs>
          <w:tab w:val="left" w:pos="851"/>
        </w:tabs>
        <w:ind w:left="851"/>
        <w:jc w:val="both"/>
      </w:pPr>
    </w:p>
    <w:p w14:paraId="3C118B90" w14:textId="77777777" w:rsidR="0023127B" w:rsidRPr="005371F5" w:rsidRDefault="0023127B" w:rsidP="00173C08">
      <w:pPr>
        <w:numPr>
          <w:ilvl w:val="0"/>
          <w:numId w:val="23"/>
        </w:numPr>
        <w:jc w:val="both"/>
        <w:rPr>
          <w:rFonts w:eastAsia="Calibri"/>
          <w:bCs/>
          <w:lang w:eastAsia="en-US"/>
        </w:rPr>
      </w:pPr>
      <w:r w:rsidRPr="005371F5">
        <w:rPr>
          <w:rFonts w:eastAsia="Calibri"/>
          <w:bCs/>
          <w:lang w:eastAsia="en-US"/>
        </w:rPr>
        <w:t xml:space="preserve">Bude-li Dílo (část </w:t>
      </w:r>
      <w:r w:rsidR="00400125">
        <w:rPr>
          <w:rFonts w:eastAsia="Calibri"/>
          <w:bCs/>
          <w:lang w:eastAsia="en-US"/>
        </w:rPr>
        <w:t>D</w:t>
      </w:r>
      <w:r w:rsidRPr="005371F5">
        <w:rPr>
          <w:rFonts w:eastAsia="Calibri"/>
          <w:bCs/>
          <w:lang w:eastAsia="en-US"/>
        </w:rPr>
        <w:t>íla), které bude předmětem předání a převzetí, obsahovat vady nebo nedodělky, musí předávací protokol dále obsahovat:</w:t>
      </w:r>
    </w:p>
    <w:p w14:paraId="0823D960" w14:textId="77777777" w:rsidR="0023127B" w:rsidRPr="005371F5" w:rsidRDefault="0023127B" w:rsidP="00173C08">
      <w:pPr>
        <w:numPr>
          <w:ilvl w:val="0"/>
          <w:numId w:val="22"/>
        </w:numPr>
        <w:tabs>
          <w:tab w:val="left" w:pos="851"/>
        </w:tabs>
        <w:ind w:left="851" w:hanging="284"/>
        <w:jc w:val="both"/>
        <w:rPr>
          <w:rFonts w:eastAsia="Calibri"/>
          <w:lang w:eastAsia="en-US"/>
        </w:rPr>
      </w:pPr>
      <w:r w:rsidRPr="005371F5">
        <w:rPr>
          <w:rFonts w:eastAsia="Calibri"/>
          <w:lang w:eastAsia="en-US"/>
        </w:rPr>
        <w:t>soupis zjištěných vad a nedodělků;</w:t>
      </w:r>
    </w:p>
    <w:p w14:paraId="6256E4FB" w14:textId="77777777" w:rsidR="0023127B" w:rsidRPr="005371F5" w:rsidRDefault="0023127B" w:rsidP="00173C08">
      <w:pPr>
        <w:numPr>
          <w:ilvl w:val="0"/>
          <w:numId w:val="22"/>
        </w:numPr>
        <w:tabs>
          <w:tab w:val="left" w:pos="851"/>
        </w:tabs>
        <w:ind w:left="851" w:hanging="284"/>
        <w:jc w:val="both"/>
        <w:rPr>
          <w:rFonts w:eastAsia="Calibri"/>
          <w:lang w:eastAsia="en-US"/>
        </w:rPr>
      </w:pPr>
      <w:r w:rsidRPr="005371F5">
        <w:rPr>
          <w:rFonts w:eastAsia="Calibri"/>
          <w:lang w:eastAsia="en-US"/>
        </w:rPr>
        <w:t>dohodu o způsobu a termínech jejich odstranění, popřípadě o jiném způsobu narovnání;</w:t>
      </w:r>
    </w:p>
    <w:p w14:paraId="3A9B585C" w14:textId="77777777" w:rsidR="0023127B" w:rsidRPr="005371F5" w:rsidRDefault="0023127B" w:rsidP="00173C08">
      <w:pPr>
        <w:numPr>
          <w:ilvl w:val="0"/>
          <w:numId w:val="22"/>
        </w:numPr>
        <w:tabs>
          <w:tab w:val="left" w:pos="851"/>
        </w:tabs>
        <w:ind w:left="851" w:hanging="284"/>
        <w:jc w:val="both"/>
        <w:rPr>
          <w:rFonts w:eastAsia="Calibri"/>
          <w:lang w:eastAsia="en-US"/>
        </w:rPr>
      </w:pPr>
      <w:r w:rsidRPr="005371F5">
        <w:rPr>
          <w:rFonts w:eastAsia="Calibri"/>
          <w:lang w:eastAsia="en-US"/>
        </w:rPr>
        <w:t>dohodu o zpřístupnění Díla nebo jeho částí Zhotoviteli za účelem odstranění vad nebo nedodělků.</w:t>
      </w:r>
    </w:p>
    <w:p w14:paraId="74999FD4" w14:textId="77777777" w:rsidR="0023127B" w:rsidRPr="005371F5" w:rsidRDefault="0023127B" w:rsidP="00173C08">
      <w:pPr>
        <w:tabs>
          <w:tab w:val="left" w:pos="851"/>
        </w:tabs>
        <w:ind w:left="851"/>
        <w:jc w:val="both"/>
        <w:rPr>
          <w:rFonts w:eastAsia="Calibri"/>
          <w:lang w:eastAsia="en-US"/>
        </w:rPr>
      </w:pPr>
    </w:p>
    <w:p w14:paraId="4495831F" w14:textId="77777777" w:rsidR="0023127B" w:rsidRPr="005371F5" w:rsidRDefault="0023127B" w:rsidP="00173C08">
      <w:pPr>
        <w:numPr>
          <w:ilvl w:val="0"/>
          <w:numId w:val="23"/>
        </w:numPr>
        <w:jc w:val="both"/>
        <w:rPr>
          <w:rFonts w:eastAsia="Calibri"/>
          <w:bCs/>
          <w:lang w:eastAsia="en-US"/>
        </w:rPr>
      </w:pPr>
      <w:r w:rsidRPr="005371F5">
        <w:rPr>
          <w:rFonts w:eastAsia="Calibri"/>
          <w:bCs/>
          <w:lang w:eastAsia="en-US"/>
        </w:rPr>
        <w:t>V </w:t>
      </w:r>
      <w:r w:rsidRPr="005371F5">
        <w:t>případě</w:t>
      </w:r>
      <w:r w:rsidRPr="005371F5">
        <w:rPr>
          <w:rFonts w:eastAsia="Calibri"/>
          <w:bCs/>
          <w:lang w:eastAsia="en-US"/>
        </w:rPr>
        <w:t xml:space="preserve">, že Objednatel odmítne Dílo (část </w:t>
      </w:r>
      <w:r w:rsidR="00400125">
        <w:rPr>
          <w:rFonts w:eastAsia="Calibri"/>
          <w:bCs/>
          <w:lang w:eastAsia="en-US"/>
        </w:rPr>
        <w:t>D</w:t>
      </w:r>
      <w:r w:rsidRPr="005371F5">
        <w:rPr>
          <w:rFonts w:eastAsia="Calibri"/>
          <w:bCs/>
          <w:lang w:eastAsia="en-US"/>
        </w:rPr>
        <w:t xml:space="preserve">íla) převzít, uvede v předávacím protokolu i důvody, pro které odmítá Dílo (část </w:t>
      </w:r>
      <w:r w:rsidR="00400125">
        <w:rPr>
          <w:rFonts w:eastAsia="Calibri"/>
          <w:bCs/>
          <w:lang w:eastAsia="en-US"/>
        </w:rPr>
        <w:t>D</w:t>
      </w:r>
      <w:r w:rsidRPr="005371F5">
        <w:rPr>
          <w:rFonts w:eastAsia="Calibri"/>
          <w:bCs/>
          <w:lang w:eastAsia="en-US"/>
        </w:rPr>
        <w:t>íla) převzít. Objednatel je oprávněn převzít Dílo, které vykazuje drobné vady a nedodělky, které samy o</w:t>
      </w:r>
      <w:r w:rsidRPr="005371F5">
        <w:rPr>
          <w:bCs/>
        </w:rPr>
        <w:t> </w:t>
      </w:r>
      <w:r w:rsidRPr="005371F5">
        <w:rPr>
          <w:rFonts w:eastAsia="Calibri"/>
          <w:bCs/>
          <w:lang w:eastAsia="en-US"/>
        </w:rPr>
        <w:t xml:space="preserve">sobě, ani ve spojení s jinými nebrání řádnému užívání Díla. Objednatel je oprávněn odmítnout převzetí Díla (části </w:t>
      </w:r>
      <w:r w:rsidR="00400125">
        <w:rPr>
          <w:rFonts w:eastAsia="Calibri"/>
          <w:bCs/>
          <w:lang w:eastAsia="en-US"/>
        </w:rPr>
        <w:t>D</w:t>
      </w:r>
      <w:r w:rsidRPr="005371F5">
        <w:rPr>
          <w:rFonts w:eastAsia="Calibri"/>
          <w:bCs/>
          <w:lang w:eastAsia="en-US"/>
        </w:rPr>
        <w:t>íla), nebude-li mít předávací protokol předložený Zhotovitelem všechny součástí a náležitosti dle této Smlouvy.</w:t>
      </w:r>
    </w:p>
    <w:p w14:paraId="36D426E3" w14:textId="77777777" w:rsidR="0023127B" w:rsidRPr="005371F5" w:rsidRDefault="0023127B" w:rsidP="00173C08">
      <w:pPr>
        <w:ind w:left="360"/>
        <w:jc w:val="both"/>
        <w:rPr>
          <w:rFonts w:eastAsia="Calibri"/>
          <w:bCs/>
          <w:lang w:eastAsia="en-US"/>
        </w:rPr>
      </w:pPr>
    </w:p>
    <w:p w14:paraId="03E49827" w14:textId="77777777" w:rsidR="0023127B" w:rsidRPr="005371F5" w:rsidRDefault="0023127B" w:rsidP="00173C08">
      <w:pPr>
        <w:numPr>
          <w:ilvl w:val="0"/>
          <w:numId w:val="23"/>
        </w:numPr>
        <w:jc w:val="both"/>
        <w:rPr>
          <w:rFonts w:eastAsia="Calibri"/>
          <w:bCs/>
          <w:lang w:eastAsia="en-US"/>
        </w:rPr>
      </w:pPr>
      <w:r w:rsidRPr="005371F5">
        <w:rPr>
          <w:rFonts w:eastAsia="Calibri"/>
          <w:bCs/>
          <w:lang w:eastAsia="en-US"/>
        </w:rPr>
        <w:t>Nedojde-li mezi smluvními stranami k dohodě o termínu odstranění vad a nedodělků, pak platí, že vady a nedodělky musí být odstraněny nejpozději do 30 kalendářních dnů ode dne předání a převzetí Díla.</w:t>
      </w:r>
    </w:p>
    <w:p w14:paraId="73ADC0CB" w14:textId="77777777" w:rsidR="0023127B" w:rsidRPr="005371F5" w:rsidRDefault="0023127B" w:rsidP="00173C08">
      <w:pPr>
        <w:ind w:left="360"/>
        <w:jc w:val="both"/>
        <w:rPr>
          <w:rFonts w:eastAsia="Calibri"/>
          <w:bCs/>
          <w:lang w:eastAsia="en-US"/>
        </w:rPr>
      </w:pPr>
    </w:p>
    <w:p w14:paraId="6BCA2786" w14:textId="77777777" w:rsidR="0023127B" w:rsidRPr="005371F5" w:rsidRDefault="0023127B" w:rsidP="00173C08">
      <w:pPr>
        <w:numPr>
          <w:ilvl w:val="0"/>
          <w:numId w:val="23"/>
        </w:numPr>
        <w:jc w:val="both"/>
        <w:rPr>
          <w:rFonts w:eastAsia="Calibri"/>
          <w:bCs/>
          <w:lang w:eastAsia="en-US"/>
        </w:rPr>
      </w:pPr>
      <w:r w:rsidRPr="005371F5">
        <w:rPr>
          <w:rFonts w:eastAsia="Calibri"/>
          <w:bCs/>
          <w:lang w:eastAsia="en-US"/>
        </w:rPr>
        <w:t>Zhotovitel je povinen ve stanovené lhůtě odstranit vady nebo nedodělky i v případě, kdy podle jeho názoru za vady a nedodělky neodpovídá. Náklady na odstranění v těchto sporných případech nese až do rozhodnutí soudu Zhotovitel.</w:t>
      </w:r>
    </w:p>
    <w:p w14:paraId="455B4294" w14:textId="77777777" w:rsidR="0023127B" w:rsidRPr="005371F5" w:rsidRDefault="0023127B" w:rsidP="00173C08">
      <w:pPr>
        <w:ind w:left="360"/>
        <w:jc w:val="both"/>
        <w:rPr>
          <w:rFonts w:eastAsia="Calibri"/>
          <w:bCs/>
          <w:lang w:eastAsia="en-US"/>
        </w:rPr>
      </w:pPr>
    </w:p>
    <w:p w14:paraId="59160E31" w14:textId="77777777" w:rsidR="0023127B" w:rsidRPr="005371F5" w:rsidRDefault="0023127B" w:rsidP="00173C08">
      <w:pPr>
        <w:numPr>
          <w:ilvl w:val="0"/>
          <w:numId w:val="23"/>
        </w:numPr>
        <w:jc w:val="both"/>
        <w:rPr>
          <w:rFonts w:eastAsia="Calibri"/>
          <w:bCs/>
          <w:lang w:eastAsia="en-US"/>
        </w:rPr>
      </w:pPr>
      <w:r w:rsidRPr="005371F5">
        <w:rPr>
          <w:rFonts w:eastAsia="Calibri"/>
          <w:bCs/>
          <w:lang w:eastAsia="en-US"/>
        </w:rPr>
        <w:lastRenderedPageBreak/>
        <w:t xml:space="preserve">V případě, že Zhotovitel oznámí Objednateli, že Dílo (část </w:t>
      </w:r>
      <w:r w:rsidR="00400125">
        <w:rPr>
          <w:rFonts w:eastAsia="Calibri"/>
          <w:bCs/>
          <w:lang w:eastAsia="en-US"/>
        </w:rPr>
        <w:t>D</w:t>
      </w:r>
      <w:r w:rsidRPr="005371F5">
        <w:rPr>
          <w:rFonts w:eastAsia="Calibri"/>
          <w:bCs/>
          <w:lang w:eastAsia="en-US"/>
        </w:rPr>
        <w:t xml:space="preserve">íla) je připraveno k předání a převzetí a při předávacím a přejímacím řízení se prokáže, že Dílo (část </w:t>
      </w:r>
      <w:r w:rsidR="00400125">
        <w:rPr>
          <w:rFonts w:eastAsia="Calibri"/>
          <w:bCs/>
          <w:lang w:eastAsia="en-US"/>
        </w:rPr>
        <w:t>D</w:t>
      </w:r>
      <w:r w:rsidRPr="005371F5">
        <w:rPr>
          <w:rFonts w:eastAsia="Calibri"/>
          <w:bCs/>
          <w:lang w:eastAsia="en-US"/>
        </w:rPr>
        <w:t>íla) není dokončeno nebo že není ve stavu způsobilém pro předání a převzetí, je Zhotovitel povinen uhradit Objednateli veškeré náklady jemu vzniklé při neúspěšném předávacím a přejímacím řízení. Zhotovitel nese i náklady na organizaci opakovaného řízení.</w:t>
      </w:r>
    </w:p>
    <w:p w14:paraId="3E2B5341" w14:textId="77777777" w:rsidR="0023127B" w:rsidRPr="005371F5" w:rsidRDefault="0023127B" w:rsidP="00173C08">
      <w:pPr>
        <w:ind w:left="360"/>
        <w:jc w:val="both"/>
        <w:rPr>
          <w:rFonts w:eastAsia="Calibri"/>
          <w:bCs/>
          <w:lang w:eastAsia="en-US"/>
        </w:rPr>
      </w:pPr>
    </w:p>
    <w:p w14:paraId="1F25BC35" w14:textId="77777777" w:rsidR="007738EA" w:rsidRDefault="0023127B" w:rsidP="00173C08">
      <w:pPr>
        <w:numPr>
          <w:ilvl w:val="0"/>
          <w:numId w:val="23"/>
        </w:numPr>
        <w:jc w:val="both"/>
        <w:rPr>
          <w:rFonts w:eastAsia="Calibri"/>
          <w:bCs/>
          <w:lang w:eastAsia="en-US"/>
        </w:rPr>
      </w:pPr>
      <w:r w:rsidRPr="005371F5">
        <w:rPr>
          <w:rFonts w:eastAsia="Calibri"/>
          <w:bCs/>
          <w:lang w:eastAsia="en-US"/>
        </w:rPr>
        <w:t xml:space="preserve">V případě, že se Objednatel přes řádné vyzvání a bez závažného důvodu nedostaví k převzetí a předání Díla (části </w:t>
      </w:r>
      <w:r w:rsidR="00400125">
        <w:rPr>
          <w:rFonts w:eastAsia="Calibri"/>
          <w:bCs/>
          <w:lang w:eastAsia="en-US"/>
        </w:rPr>
        <w:t>D</w:t>
      </w:r>
      <w:r w:rsidRPr="005371F5">
        <w:rPr>
          <w:rFonts w:eastAsia="Calibri"/>
          <w:bCs/>
          <w:lang w:eastAsia="en-US"/>
        </w:rPr>
        <w:t>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05B1FDB2" w14:textId="77777777" w:rsidR="00377704" w:rsidRDefault="00377704" w:rsidP="00173C08">
      <w:pPr>
        <w:pStyle w:val="Odstavecseseznamem"/>
        <w:jc w:val="both"/>
        <w:rPr>
          <w:rFonts w:eastAsia="Calibri"/>
          <w:bCs/>
          <w:lang w:eastAsia="en-US"/>
        </w:rPr>
      </w:pPr>
    </w:p>
    <w:p w14:paraId="185E513C" w14:textId="77777777" w:rsidR="00853919" w:rsidRPr="005371F5" w:rsidRDefault="00853919" w:rsidP="00A72CE8">
      <w:pPr>
        <w:keepNext/>
        <w:jc w:val="center"/>
        <w:rPr>
          <w:b/>
          <w:bCs/>
          <w:color w:val="000000"/>
        </w:rPr>
      </w:pPr>
    </w:p>
    <w:p w14:paraId="755F2DC8" w14:textId="77777777" w:rsidR="00A9681B" w:rsidRPr="005371F5" w:rsidRDefault="00A9681B" w:rsidP="00A72CE8">
      <w:pPr>
        <w:numPr>
          <w:ilvl w:val="0"/>
          <w:numId w:val="20"/>
        </w:numPr>
        <w:jc w:val="center"/>
        <w:rPr>
          <w:b/>
          <w:bCs/>
          <w:color w:val="000000"/>
        </w:rPr>
      </w:pPr>
    </w:p>
    <w:p w14:paraId="5F6C3A54" w14:textId="77777777" w:rsidR="00A9681B" w:rsidRPr="005371F5" w:rsidRDefault="00A9681B" w:rsidP="00A72CE8">
      <w:pPr>
        <w:keepNext/>
        <w:jc w:val="center"/>
        <w:rPr>
          <w:b/>
          <w:bCs/>
          <w:color w:val="000000"/>
        </w:rPr>
      </w:pPr>
      <w:r w:rsidRPr="005371F5">
        <w:rPr>
          <w:b/>
          <w:bCs/>
          <w:color w:val="000000"/>
        </w:rPr>
        <w:t xml:space="preserve">Cena </w:t>
      </w:r>
      <w:r w:rsidR="00400125">
        <w:rPr>
          <w:b/>
          <w:bCs/>
          <w:color w:val="000000"/>
        </w:rPr>
        <w:t>D</w:t>
      </w:r>
      <w:r w:rsidRPr="005371F5">
        <w:rPr>
          <w:b/>
          <w:bCs/>
          <w:color w:val="000000"/>
        </w:rPr>
        <w:t>íla</w:t>
      </w:r>
    </w:p>
    <w:p w14:paraId="56069F47" w14:textId="77777777" w:rsidR="00A9681B" w:rsidRPr="005371F5" w:rsidRDefault="00A9681B" w:rsidP="00173C08">
      <w:pPr>
        <w:jc w:val="both"/>
        <w:rPr>
          <w:b/>
          <w:bCs/>
          <w:color w:val="000000"/>
        </w:rPr>
      </w:pPr>
    </w:p>
    <w:p w14:paraId="57193CCF" w14:textId="6B210089" w:rsidR="00A9681B" w:rsidRPr="005371F5" w:rsidRDefault="00A9681B" w:rsidP="00173C08">
      <w:pPr>
        <w:numPr>
          <w:ilvl w:val="0"/>
          <w:numId w:val="11"/>
        </w:numPr>
        <w:jc w:val="both"/>
        <w:rPr>
          <w:color w:val="000000"/>
        </w:rPr>
      </w:pPr>
      <w:r w:rsidRPr="005371F5">
        <w:rPr>
          <w:color w:val="000000"/>
        </w:rPr>
        <w:t xml:space="preserve">Cena za zhotovení </w:t>
      </w:r>
      <w:r w:rsidR="00FB0B31" w:rsidRPr="005371F5">
        <w:rPr>
          <w:color w:val="000000"/>
        </w:rPr>
        <w:t>D</w:t>
      </w:r>
      <w:r w:rsidRPr="005371F5">
        <w:rPr>
          <w:color w:val="000000"/>
        </w:rPr>
        <w:t xml:space="preserve">íla je sjednána dohodou smluvních stran, jako cena nejvýše přípustná za zhotovení a dodání </w:t>
      </w:r>
      <w:r w:rsidR="00FB0B31" w:rsidRPr="005371F5">
        <w:rPr>
          <w:color w:val="000000"/>
        </w:rPr>
        <w:t>D</w:t>
      </w:r>
      <w:r w:rsidRPr="005371F5">
        <w:rPr>
          <w:color w:val="000000"/>
        </w:rPr>
        <w:t>íla v celém rozsahu dle smlouvy</w:t>
      </w:r>
      <w:r w:rsidR="00924C3F">
        <w:rPr>
          <w:color w:val="000000"/>
        </w:rPr>
        <w:t xml:space="preserve"> v následujícím členění</w:t>
      </w:r>
      <w:r w:rsidRPr="005371F5">
        <w:rPr>
          <w:color w:val="000000"/>
        </w:rPr>
        <w:t>:</w:t>
      </w:r>
    </w:p>
    <w:p w14:paraId="7E3EBF1E" w14:textId="77777777" w:rsidR="00A9681B" w:rsidRPr="005371F5" w:rsidRDefault="00A9681B" w:rsidP="00173C08">
      <w:pPr>
        <w:ind w:left="360"/>
        <w:jc w:val="both"/>
        <w:rPr>
          <w:color w:val="000000"/>
        </w:rPr>
      </w:pPr>
    </w:p>
    <w:tbl>
      <w:tblPr>
        <w:tblStyle w:val="Mkatabulky"/>
        <w:tblW w:w="9032" w:type="dxa"/>
        <w:tblInd w:w="360" w:type="dxa"/>
        <w:tblLook w:val="04A0" w:firstRow="1" w:lastRow="0" w:firstColumn="1" w:lastColumn="0" w:noHBand="0" w:noVBand="1"/>
      </w:tblPr>
      <w:tblGrid>
        <w:gridCol w:w="3037"/>
        <w:gridCol w:w="2212"/>
        <w:gridCol w:w="1436"/>
        <w:gridCol w:w="2347"/>
      </w:tblGrid>
      <w:tr w:rsidR="00DB15DE" w14:paraId="03016B3E" w14:textId="0DC489D4" w:rsidTr="00DB15DE">
        <w:tc>
          <w:tcPr>
            <w:tcW w:w="3037" w:type="dxa"/>
            <w:vAlign w:val="center"/>
          </w:tcPr>
          <w:p w14:paraId="68CFA266" w14:textId="1A997921" w:rsidR="00DB15DE" w:rsidRPr="00DB15DE" w:rsidRDefault="00DB15DE" w:rsidP="00DB15DE">
            <w:pPr>
              <w:rPr>
                <w:b/>
                <w:bCs/>
                <w:i/>
                <w:iCs/>
                <w:color w:val="000000"/>
                <w:sz w:val="22"/>
                <w:szCs w:val="22"/>
              </w:rPr>
            </w:pPr>
            <w:r w:rsidRPr="00DB15DE">
              <w:rPr>
                <w:b/>
                <w:bCs/>
                <w:i/>
                <w:iCs/>
                <w:color w:val="000000"/>
                <w:sz w:val="22"/>
                <w:szCs w:val="22"/>
              </w:rPr>
              <w:t>Část Díla</w:t>
            </w:r>
          </w:p>
        </w:tc>
        <w:tc>
          <w:tcPr>
            <w:tcW w:w="2212" w:type="dxa"/>
            <w:vAlign w:val="center"/>
          </w:tcPr>
          <w:p w14:paraId="00961E17" w14:textId="6D631DB7" w:rsidR="00DB15DE" w:rsidRPr="00DB15DE" w:rsidRDefault="00DB15DE" w:rsidP="00DB15DE">
            <w:pPr>
              <w:jc w:val="center"/>
              <w:rPr>
                <w:b/>
                <w:bCs/>
                <w:i/>
                <w:iCs/>
                <w:color w:val="000000"/>
                <w:sz w:val="22"/>
                <w:szCs w:val="22"/>
              </w:rPr>
            </w:pPr>
            <w:r w:rsidRPr="00DB15DE">
              <w:rPr>
                <w:b/>
                <w:bCs/>
                <w:i/>
                <w:iCs/>
                <w:color w:val="000000"/>
                <w:sz w:val="22"/>
                <w:szCs w:val="22"/>
              </w:rPr>
              <w:t>Cena v Kč bez DPH</w:t>
            </w:r>
          </w:p>
        </w:tc>
        <w:tc>
          <w:tcPr>
            <w:tcW w:w="1436" w:type="dxa"/>
            <w:vAlign w:val="center"/>
          </w:tcPr>
          <w:p w14:paraId="1A0D1593" w14:textId="2208E1CA" w:rsidR="00DB15DE" w:rsidRPr="00DB15DE" w:rsidRDefault="00DB15DE" w:rsidP="00DB15DE">
            <w:pPr>
              <w:jc w:val="center"/>
              <w:rPr>
                <w:b/>
                <w:bCs/>
                <w:i/>
                <w:iCs/>
                <w:color w:val="000000"/>
                <w:sz w:val="22"/>
                <w:szCs w:val="22"/>
              </w:rPr>
            </w:pPr>
            <w:r w:rsidRPr="00DB15DE">
              <w:rPr>
                <w:b/>
                <w:bCs/>
                <w:i/>
                <w:iCs/>
                <w:color w:val="000000"/>
                <w:sz w:val="22"/>
                <w:szCs w:val="22"/>
              </w:rPr>
              <w:t>DPH v Kč</w:t>
            </w:r>
          </w:p>
        </w:tc>
        <w:tc>
          <w:tcPr>
            <w:tcW w:w="2347" w:type="dxa"/>
            <w:vAlign w:val="center"/>
          </w:tcPr>
          <w:p w14:paraId="47E841D6" w14:textId="0EBB2248" w:rsidR="00DB15DE" w:rsidRPr="00DB15DE" w:rsidRDefault="00DB15DE" w:rsidP="00DB15DE">
            <w:pPr>
              <w:jc w:val="center"/>
              <w:rPr>
                <w:b/>
                <w:bCs/>
                <w:i/>
                <w:iCs/>
                <w:color w:val="000000"/>
                <w:sz w:val="22"/>
                <w:szCs w:val="22"/>
              </w:rPr>
            </w:pPr>
            <w:r w:rsidRPr="00DB15DE">
              <w:rPr>
                <w:b/>
                <w:bCs/>
                <w:i/>
                <w:iCs/>
                <w:color w:val="000000"/>
                <w:sz w:val="22"/>
                <w:szCs w:val="22"/>
              </w:rPr>
              <w:t>Cena v Kč včetně DPH</w:t>
            </w:r>
          </w:p>
        </w:tc>
      </w:tr>
      <w:tr w:rsidR="00DB15DE" w14:paraId="31876E99" w14:textId="343294F2" w:rsidTr="00DB15DE">
        <w:tc>
          <w:tcPr>
            <w:tcW w:w="3037" w:type="dxa"/>
            <w:vAlign w:val="center"/>
          </w:tcPr>
          <w:p w14:paraId="687BE966" w14:textId="5C36D924" w:rsidR="00DB15DE" w:rsidRPr="00DB15DE" w:rsidRDefault="00DB15DE" w:rsidP="00DB15DE">
            <w:pPr>
              <w:jc w:val="both"/>
              <w:rPr>
                <w:color w:val="000000"/>
                <w:sz w:val="22"/>
                <w:szCs w:val="22"/>
                <w:highlight w:val="yellow"/>
              </w:rPr>
            </w:pPr>
            <w:r w:rsidRPr="00DB15DE">
              <w:rPr>
                <w:sz w:val="22"/>
                <w:szCs w:val="22"/>
              </w:rPr>
              <w:t>Plnění dle čl. III odst. 2 písm. a) Smlouvy</w:t>
            </w:r>
          </w:p>
        </w:tc>
        <w:tc>
          <w:tcPr>
            <w:tcW w:w="2212" w:type="dxa"/>
            <w:vAlign w:val="center"/>
          </w:tcPr>
          <w:p w14:paraId="74B5D545" w14:textId="12837ED6" w:rsidR="00DB15DE" w:rsidRPr="00DB15DE" w:rsidRDefault="00DB15DE" w:rsidP="00DB15DE">
            <w:pPr>
              <w:jc w:val="both"/>
              <w:rPr>
                <w:color w:val="000000"/>
                <w:sz w:val="22"/>
                <w:szCs w:val="22"/>
                <w:highlight w:val="yellow"/>
              </w:rPr>
            </w:pPr>
            <w:r w:rsidRPr="00DB15DE">
              <w:rPr>
                <w:color w:val="000000"/>
                <w:sz w:val="22"/>
                <w:szCs w:val="22"/>
                <w:highlight w:val="cyan"/>
              </w:rPr>
              <w:t>…………………….</w:t>
            </w:r>
          </w:p>
        </w:tc>
        <w:tc>
          <w:tcPr>
            <w:tcW w:w="1436" w:type="dxa"/>
            <w:vAlign w:val="center"/>
          </w:tcPr>
          <w:p w14:paraId="7EC39DBE" w14:textId="717FCEF5" w:rsidR="00DB15DE" w:rsidRPr="00DB15DE" w:rsidRDefault="00DB15DE" w:rsidP="00DB15DE">
            <w:pPr>
              <w:jc w:val="both"/>
              <w:rPr>
                <w:color w:val="000000"/>
                <w:sz w:val="22"/>
                <w:szCs w:val="22"/>
                <w:highlight w:val="yellow"/>
              </w:rPr>
            </w:pPr>
            <w:r w:rsidRPr="00DB15DE">
              <w:rPr>
                <w:color w:val="000000"/>
                <w:sz w:val="22"/>
                <w:szCs w:val="22"/>
                <w:highlight w:val="cyan"/>
              </w:rPr>
              <w:t>………</w:t>
            </w:r>
          </w:p>
        </w:tc>
        <w:tc>
          <w:tcPr>
            <w:tcW w:w="2347" w:type="dxa"/>
            <w:vAlign w:val="center"/>
          </w:tcPr>
          <w:p w14:paraId="1388D877" w14:textId="36C8EC2C" w:rsidR="00DB15DE" w:rsidRPr="00DB15DE" w:rsidRDefault="00DB15DE" w:rsidP="00DB15DE">
            <w:pPr>
              <w:jc w:val="both"/>
              <w:rPr>
                <w:color w:val="000000"/>
                <w:sz w:val="22"/>
                <w:szCs w:val="22"/>
                <w:highlight w:val="yellow"/>
              </w:rPr>
            </w:pPr>
            <w:r w:rsidRPr="00DB15DE">
              <w:rPr>
                <w:color w:val="000000"/>
                <w:sz w:val="22"/>
                <w:szCs w:val="22"/>
                <w:highlight w:val="cyan"/>
              </w:rPr>
              <w:t>…………………….</w:t>
            </w:r>
          </w:p>
        </w:tc>
      </w:tr>
      <w:tr w:rsidR="00DB15DE" w14:paraId="244ADB94" w14:textId="03E50AD3" w:rsidTr="00DB15DE">
        <w:tc>
          <w:tcPr>
            <w:tcW w:w="3037" w:type="dxa"/>
            <w:vAlign w:val="center"/>
          </w:tcPr>
          <w:p w14:paraId="33AA9EB4" w14:textId="2A47857E" w:rsidR="00DB15DE" w:rsidRPr="00DB15DE" w:rsidRDefault="00DB15DE" w:rsidP="00DB15DE">
            <w:pPr>
              <w:jc w:val="both"/>
              <w:rPr>
                <w:color w:val="000000"/>
                <w:sz w:val="22"/>
                <w:szCs w:val="22"/>
                <w:highlight w:val="yellow"/>
              </w:rPr>
            </w:pPr>
            <w:r w:rsidRPr="00DB15DE">
              <w:rPr>
                <w:sz w:val="22"/>
                <w:szCs w:val="22"/>
              </w:rPr>
              <w:t xml:space="preserve">Plnění dle čl. III odst. 2 písm. </w:t>
            </w:r>
            <w:r w:rsidRPr="00DB15DE">
              <w:rPr>
                <w:sz w:val="22"/>
                <w:szCs w:val="22"/>
              </w:rPr>
              <w:t>b</w:t>
            </w:r>
            <w:r w:rsidRPr="00DB15DE">
              <w:rPr>
                <w:sz w:val="22"/>
                <w:szCs w:val="22"/>
              </w:rPr>
              <w:t>) Smlouvy</w:t>
            </w:r>
          </w:p>
        </w:tc>
        <w:tc>
          <w:tcPr>
            <w:tcW w:w="2212" w:type="dxa"/>
            <w:vAlign w:val="center"/>
          </w:tcPr>
          <w:p w14:paraId="33971EEE" w14:textId="049EBC8F" w:rsidR="00DB15DE" w:rsidRPr="00DB15DE" w:rsidRDefault="00DB15DE" w:rsidP="00DB15DE">
            <w:pPr>
              <w:jc w:val="both"/>
              <w:rPr>
                <w:color w:val="000000"/>
                <w:sz w:val="22"/>
                <w:szCs w:val="22"/>
                <w:highlight w:val="yellow"/>
              </w:rPr>
            </w:pPr>
            <w:r w:rsidRPr="00DB15DE">
              <w:rPr>
                <w:color w:val="000000"/>
                <w:sz w:val="22"/>
                <w:szCs w:val="22"/>
                <w:highlight w:val="cyan"/>
              </w:rPr>
              <w:t>…………………….</w:t>
            </w:r>
          </w:p>
        </w:tc>
        <w:tc>
          <w:tcPr>
            <w:tcW w:w="1436" w:type="dxa"/>
            <w:vAlign w:val="center"/>
          </w:tcPr>
          <w:p w14:paraId="478A6B80" w14:textId="79C72289" w:rsidR="00DB15DE" w:rsidRPr="00DB15DE" w:rsidRDefault="00DB15DE" w:rsidP="00DB15DE">
            <w:pPr>
              <w:jc w:val="both"/>
              <w:rPr>
                <w:color w:val="000000"/>
                <w:sz w:val="22"/>
                <w:szCs w:val="22"/>
                <w:highlight w:val="yellow"/>
              </w:rPr>
            </w:pPr>
            <w:r w:rsidRPr="00DB15DE">
              <w:rPr>
                <w:color w:val="000000"/>
                <w:sz w:val="22"/>
                <w:szCs w:val="22"/>
                <w:highlight w:val="cyan"/>
              </w:rPr>
              <w:t>………</w:t>
            </w:r>
          </w:p>
        </w:tc>
        <w:tc>
          <w:tcPr>
            <w:tcW w:w="2347" w:type="dxa"/>
            <w:vAlign w:val="center"/>
          </w:tcPr>
          <w:p w14:paraId="04DCFFF8" w14:textId="61E2F945" w:rsidR="00DB15DE" w:rsidRPr="00DB15DE" w:rsidRDefault="00DB15DE" w:rsidP="00DB15DE">
            <w:pPr>
              <w:jc w:val="both"/>
              <w:rPr>
                <w:color w:val="000000"/>
                <w:sz w:val="22"/>
                <w:szCs w:val="22"/>
                <w:highlight w:val="yellow"/>
              </w:rPr>
            </w:pPr>
            <w:r w:rsidRPr="00DB15DE">
              <w:rPr>
                <w:color w:val="000000"/>
                <w:sz w:val="22"/>
                <w:szCs w:val="22"/>
                <w:highlight w:val="cyan"/>
              </w:rPr>
              <w:t>…………………….</w:t>
            </w:r>
          </w:p>
        </w:tc>
      </w:tr>
      <w:tr w:rsidR="00DB15DE" w14:paraId="124B18CC" w14:textId="2D54933A" w:rsidTr="00DB15DE">
        <w:tc>
          <w:tcPr>
            <w:tcW w:w="3037" w:type="dxa"/>
            <w:vAlign w:val="center"/>
          </w:tcPr>
          <w:p w14:paraId="66D67A94" w14:textId="601AA8EB" w:rsidR="00DB15DE" w:rsidRPr="00DB15DE" w:rsidRDefault="00DB15DE" w:rsidP="00DB15DE">
            <w:pPr>
              <w:jc w:val="both"/>
              <w:rPr>
                <w:color w:val="000000"/>
                <w:sz w:val="22"/>
                <w:szCs w:val="22"/>
                <w:highlight w:val="yellow"/>
              </w:rPr>
            </w:pPr>
            <w:r w:rsidRPr="00DB15DE">
              <w:rPr>
                <w:sz w:val="22"/>
                <w:szCs w:val="22"/>
              </w:rPr>
              <w:t xml:space="preserve">Plnění dle čl. III odst. 2 písm. </w:t>
            </w:r>
            <w:r w:rsidRPr="00DB15DE">
              <w:rPr>
                <w:sz w:val="22"/>
                <w:szCs w:val="22"/>
              </w:rPr>
              <w:t>c</w:t>
            </w:r>
            <w:r w:rsidRPr="00DB15DE">
              <w:rPr>
                <w:sz w:val="22"/>
                <w:szCs w:val="22"/>
              </w:rPr>
              <w:t>)</w:t>
            </w:r>
            <w:r w:rsidRPr="00DB15DE">
              <w:rPr>
                <w:sz w:val="22"/>
                <w:szCs w:val="22"/>
              </w:rPr>
              <w:t xml:space="preserve"> a d)</w:t>
            </w:r>
            <w:r w:rsidRPr="00DB15DE">
              <w:rPr>
                <w:sz w:val="22"/>
                <w:szCs w:val="22"/>
              </w:rPr>
              <w:t xml:space="preserve"> Smlouvy</w:t>
            </w:r>
          </w:p>
        </w:tc>
        <w:tc>
          <w:tcPr>
            <w:tcW w:w="2212" w:type="dxa"/>
            <w:vAlign w:val="center"/>
          </w:tcPr>
          <w:p w14:paraId="4D297A59" w14:textId="58B467F5" w:rsidR="00DB15DE" w:rsidRPr="00DB15DE" w:rsidRDefault="00DB15DE" w:rsidP="00DB15DE">
            <w:pPr>
              <w:jc w:val="both"/>
              <w:rPr>
                <w:color w:val="000000"/>
                <w:sz w:val="22"/>
                <w:szCs w:val="22"/>
                <w:highlight w:val="yellow"/>
              </w:rPr>
            </w:pPr>
            <w:r w:rsidRPr="00DB15DE">
              <w:rPr>
                <w:color w:val="000000"/>
                <w:sz w:val="22"/>
                <w:szCs w:val="22"/>
                <w:highlight w:val="cyan"/>
              </w:rPr>
              <w:t>…………………….</w:t>
            </w:r>
          </w:p>
        </w:tc>
        <w:tc>
          <w:tcPr>
            <w:tcW w:w="1436" w:type="dxa"/>
            <w:vAlign w:val="center"/>
          </w:tcPr>
          <w:p w14:paraId="4B478877" w14:textId="7053D0E7" w:rsidR="00DB15DE" w:rsidRPr="00DB15DE" w:rsidRDefault="00DB15DE" w:rsidP="00DB15DE">
            <w:pPr>
              <w:jc w:val="both"/>
              <w:rPr>
                <w:color w:val="000000"/>
                <w:sz w:val="22"/>
                <w:szCs w:val="22"/>
                <w:highlight w:val="yellow"/>
              </w:rPr>
            </w:pPr>
            <w:r w:rsidRPr="00DB15DE">
              <w:rPr>
                <w:color w:val="000000"/>
                <w:sz w:val="22"/>
                <w:szCs w:val="22"/>
                <w:highlight w:val="cyan"/>
              </w:rPr>
              <w:t>………</w:t>
            </w:r>
          </w:p>
        </w:tc>
        <w:tc>
          <w:tcPr>
            <w:tcW w:w="2347" w:type="dxa"/>
            <w:vAlign w:val="center"/>
          </w:tcPr>
          <w:p w14:paraId="20A0F283" w14:textId="5B81A874" w:rsidR="00DB15DE" w:rsidRPr="00DB15DE" w:rsidRDefault="00DB15DE" w:rsidP="00DB15DE">
            <w:pPr>
              <w:jc w:val="both"/>
              <w:rPr>
                <w:color w:val="000000"/>
                <w:sz w:val="22"/>
                <w:szCs w:val="22"/>
                <w:highlight w:val="yellow"/>
              </w:rPr>
            </w:pPr>
            <w:r w:rsidRPr="00DB15DE">
              <w:rPr>
                <w:color w:val="000000"/>
                <w:sz w:val="22"/>
                <w:szCs w:val="22"/>
                <w:highlight w:val="cyan"/>
              </w:rPr>
              <w:t>…………………….</w:t>
            </w:r>
          </w:p>
        </w:tc>
      </w:tr>
      <w:tr w:rsidR="00DB15DE" w14:paraId="519F10E5" w14:textId="77777777" w:rsidTr="00DB15DE">
        <w:trPr>
          <w:trHeight w:val="611"/>
        </w:trPr>
        <w:tc>
          <w:tcPr>
            <w:tcW w:w="3037" w:type="dxa"/>
            <w:vAlign w:val="center"/>
          </w:tcPr>
          <w:p w14:paraId="42C36081" w14:textId="746702B7" w:rsidR="00DB15DE" w:rsidRPr="00DB15DE" w:rsidRDefault="00DB15DE" w:rsidP="00DB15DE">
            <w:pPr>
              <w:jc w:val="both"/>
              <w:rPr>
                <w:b/>
                <w:bCs/>
                <w:sz w:val="22"/>
                <w:szCs w:val="22"/>
              </w:rPr>
            </w:pPr>
            <w:r w:rsidRPr="00DB15DE">
              <w:rPr>
                <w:b/>
                <w:bCs/>
                <w:sz w:val="22"/>
                <w:szCs w:val="22"/>
              </w:rPr>
              <w:t>Celkem za Dílo</w:t>
            </w:r>
          </w:p>
        </w:tc>
        <w:tc>
          <w:tcPr>
            <w:tcW w:w="2212" w:type="dxa"/>
            <w:vAlign w:val="center"/>
          </w:tcPr>
          <w:p w14:paraId="5C5A18F7" w14:textId="7C1D7ABD" w:rsidR="00DB15DE" w:rsidRPr="00DB15DE" w:rsidRDefault="00DB15DE" w:rsidP="00DB15DE">
            <w:pPr>
              <w:jc w:val="both"/>
              <w:rPr>
                <w:b/>
                <w:bCs/>
                <w:color w:val="000000"/>
                <w:sz w:val="22"/>
                <w:szCs w:val="22"/>
                <w:highlight w:val="cyan"/>
              </w:rPr>
            </w:pPr>
            <w:r w:rsidRPr="00DB15DE">
              <w:rPr>
                <w:b/>
                <w:bCs/>
                <w:color w:val="000000"/>
                <w:sz w:val="22"/>
                <w:szCs w:val="22"/>
                <w:highlight w:val="cyan"/>
              </w:rPr>
              <w:t>…………………….</w:t>
            </w:r>
          </w:p>
        </w:tc>
        <w:tc>
          <w:tcPr>
            <w:tcW w:w="1436" w:type="dxa"/>
            <w:vAlign w:val="center"/>
          </w:tcPr>
          <w:p w14:paraId="077CAF59" w14:textId="11FAAA56" w:rsidR="00DB15DE" w:rsidRPr="00DB15DE" w:rsidRDefault="00DB15DE" w:rsidP="00DB15DE">
            <w:pPr>
              <w:jc w:val="both"/>
              <w:rPr>
                <w:color w:val="000000"/>
                <w:sz w:val="22"/>
                <w:szCs w:val="22"/>
                <w:highlight w:val="cyan"/>
              </w:rPr>
            </w:pPr>
            <w:r w:rsidRPr="00DB15DE">
              <w:rPr>
                <w:color w:val="000000"/>
                <w:sz w:val="22"/>
                <w:szCs w:val="22"/>
                <w:highlight w:val="cyan"/>
              </w:rPr>
              <w:t>………</w:t>
            </w:r>
          </w:p>
        </w:tc>
        <w:tc>
          <w:tcPr>
            <w:tcW w:w="2347" w:type="dxa"/>
            <w:vAlign w:val="center"/>
          </w:tcPr>
          <w:p w14:paraId="555FA739" w14:textId="58655A84" w:rsidR="00DB15DE" w:rsidRPr="00DB15DE" w:rsidRDefault="00DB15DE" w:rsidP="00DB15DE">
            <w:pPr>
              <w:jc w:val="both"/>
              <w:rPr>
                <w:color w:val="000000"/>
                <w:sz w:val="22"/>
                <w:szCs w:val="22"/>
                <w:highlight w:val="cyan"/>
              </w:rPr>
            </w:pPr>
            <w:r w:rsidRPr="00DB15DE">
              <w:rPr>
                <w:color w:val="000000"/>
                <w:sz w:val="22"/>
                <w:szCs w:val="22"/>
                <w:highlight w:val="cyan"/>
              </w:rPr>
              <w:t>…………………….</w:t>
            </w:r>
          </w:p>
        </w:tc>
      </w:tr>
    </w:tbl>
    <w:p w14:paraId="1621D693" w14:textId="77777777" w:rsidR="00924C3F" w:rsidRDefault="00924C3F" w:rsidP="00173C08">
      <w:pPr>
        <w:ind w:left="360"/>
        <w:jc w:val="both"/>
        <w:rPr>
          <w:color w:val="000000"/>
          <w:highlight w:val="yellow"/>
        </w:rPr>
      </w:pPr>
    </w:p>
    <w:p w14:paraId="02A38824" w14:textId="77777777" w:rsidR="00A9681B" w:rsidRPr="005371F5" w:rsidRDefault="00A9681B" w:rsidP="00173C08">
      <w:pPr>
        <w:jc w:val="both"/>
        <w:rPr>
          <w:color w:val="000000"/>
        </w:rPr>
      </w:pPr>
    </w:p>
    <w:p w14:paraId="56AA78D6" w14:textId="77777777" w:rsidR="00A9681B" w:rsidRPr="005371F5" w:rsidRDefault="00A9681B" w:rsidP="00173C08">
      <w:pPr>
        <w:numPr>
          <w:ilvl w:val="0"/>
          <w:numId w:val="11"/>
        </w:numPr>
        <w:jc w:val="both"/>
        <w:rPr>
          <w:color w:val="000000"/>
        </w:rPr>
      </w:pPr>
      <w:r w:rsidRPr="005371F5">
        <w:rPr>
          <w:color w:val="000000"/>
        </w:rPr>
        <w:t xml:space="preserve">Výše ceny za </w:t>
      </w:r>
      <w:r w:rsidR="00FB0B31" w:rsidRPr="005371F5">
        <w:rPr>
          <w:color w:val="000000"/>
        </w:rPr>
        <w:t>D</w:t>
      </w:r>
      <w:r w:rsidRPr="005371F5">
        <w:rPr>
          <w:color w:val="000000"/>
        </w:rPr>
        <w:t xml:space="preserve">ílo byla předložena </w:t>
      </w:r>
      <w:r w:rsidR="00FB0B31" w:rsidRPr="005371F5">
        <w:rPr>
          <w:color w:val="000000"/>
        </w:rPr>
        <w:t>Z</w:t>
      </w:r>
      <w:r w:rsidRPr="005371F5">
        <w:rPr>
          <w:color w:val="000000"/>
        </w:rPr>
        <w:t xml:space="preserve">hotovitelem jako nabídková cena </w:t>
      </w:r>
      <w:r w:rsidR="00400125">
        <w:rPr>
          <w:color w:val="000000"/>
        </w:rPr>
        <w:t>D</w:t>
      </w:r>
      <w:r w:rsidRPr="005371F5">
        <w:rPr>
          <w:color w:val="000000"/>
        </w:rPr>
        <w:t xml:space="preserve">íla a v této výši byla akceptována </w:t>
      </w:r>
      <w:r w:rsidR="00FB0B31" w:rsidRPr="005371F5">
        <w:rPr>
          <w:color w:val="000000"/>
        </w:rPr>
        <w:t>O</w:t>
      </w:r>
      <w:r w:rsidRPr="005371F5">
        <w:rPr>
          <w:color w:val="000000"/>
        </w:rPr>
        <w:t>bjednatelem.</w:t>
      </w:r>
    </w:p>
    <w:p w14:paraId="64EA8694" w14:textId="77777777" w:rsidR="00A9681B" w:rsidRPr="005371F5" w:rsidRDefault="00A9681B" w:rsidP="00173C08">
      <w:pPr>
        <w:tabs>
          <w:tab w:val="num" w:pos="360"/>
        </w:tabs>
        <w:ind w:left="360" w:hanging="360"/>
        <w:jc w:val="both"/>
        <w:rPr>
          <w:color w:val="000000"/>
        </w:rPr>
      </w:pPr>
    </w:p>
    <w:p w14:paraId="1439CEA2" w14:textId="7BF73DF0" w:rsidR="00B72939" w:rsidRPr="005371F5" w:rsidRDefault="0042781F" w:rsidP="00173C08">
      <w:pPr>
        <w:numPr>
          <w:ilvl w:val="0"/>
          <w:numId w:val="11"/>
        </w:numPr>
        <w:jc w:val="both"/>
        <w:rPr>
          <w:rFonts w:eastAsia="Calibri"/>
          <w:lang w:eastAsia="en-US"/>
        </w:rPr>
      </w:pPr>
      <w:r>
        <w:rPr>
          <w:rFonts w:eastAsia="Calibri"/>
          <w:lang w:eastAsia="en-US"/>
        </w:rPr>
        <w:t>C</w:t>
      </w:r>
      <w:r w:rsidR="00B72939" w:rsidRPr="005371F5">
        <w:rPr>
          <w:rFonts w:eastAsia="Calibri"/>
          <w:lang w:eastAsia="en-US"/>
        </w:rPr>
        <w:t>ena Díla zahrnuje hodnotu všech prací, služeb, materiálu, jiných dodávek apod., nutných pro realizaci Díla</w:t>
      </w:r>
      <w:r w:rsidR="00DB15DE">
        <w:rPr>
          <w:rFonts w:eastAsia="Calibri"/>
          <w:lang w:eastAsia="en-US"/>
        </w:rPr>
        <w:t xml:space="preserve"> </w:t>
      </w:r>
      <w:r w:rsidR="00905449">
        <w:rPr>
          <w:rFonts w:eastAsia="Calibri"/>
          <w:lang w:eastAsia="en-US"/>
        </w:rPr>
        <w:t xml:space="preserve">a </w:t>
      </w:r>
      <w:r w:rsidR="00DB15DE">
        <w:rPr>
          <w:rFonts w:eastAsia="Calibri"/>
          <w:lang w:eastAsia="en-US"/>
        </w:rPr>
        <w:t xml:space="preserve">včetně </w:t>
      </w:r>
      <w:r w:rsidR="00905449">
        <w:rPr>
          <w:rFonts w:eastAsia="Calibri"/>
          <w:lang w:eastAsia="en-US"/>
        </w:rPr>
        <w:t xml:space="preserve">všech činností v rámci záručního servisu </w:t>
      </w:r>
      <w:r w:rsidR="00905449" w:rsidRPr="00377704">
        <w:t>za podmínek dle ustanovení čl. X. této Smlouvy</w:t>
      </w:r>
      <w:r w:rsidR="00B72939" w:rsidRPr="005371F5">
        <w:rPr>
          <w:rFonts w:eastAsia="Calibri"/>
          <w:lang w:eastAsia="en-US"/>
        </w:rPr>
        <w:t>.</w:t>
      </w:r>
    </w:p>
    <w:p w14:paraId="08B8E1CA" w14:textId="77777777" w:rsidR="00B72939" w:rsidRPr="005371F5" w:rsidRDefault="00B72939" w:rsidP="00173C08">
      <w:pPr>
        <w:ind w:left="360"/>
        <w:jc w:val="both"/>
        <w:rPr>
          <w:rFonts w:eastAsia="Calibri"/>
          <w:lang w:eastAsia="en-US"/>
        </w:rPr>
      </w:pPr>
    </w:p>
    <w:p w14:paraId="37BABA0E" w14:textId="77777777" w:rsidR="00B72939" w:rsidRPr="005371F5" w:rsidRDefault="00B72939" w:rsidP="00173C08">
      <w:pPr>
        <w:numPr>
          <w:ilvl w:val="0"/>
          <w:numId w:val="11"/>
        </w:numPr>
        <w:jc w:val="both"/>
        <w:rPr>
          <w:rFonts w:eastAsia="Calibri"/>
          <w:lang w:eastAsia="en-US"/>
        </w:rPr>
      </w:pPr>
      <w:r w:rsidRPr="005371F5">
        <w:rPr>
          <w:rFonts w:eastAsia="Calibri"/>
          <w:lang w:eastAsia="en-US"/>
        </w:rPr>
        <w:t xml:space="preserve">Zvýšení materiálových, mzdových a ostatních nákladů a rovněž i eventuální změna celních </w:t>
      </w:r>
      <w:r w:rsidRPr="005371F5">
        <w:t>poplatků</w:t>
      </w:r>
      <w:r w:rsidRPr="005371F5">
        <w:rPr>
          <w:rFonts w:eastAsia="Calibri"/>
          <w:lang w:eastAsia="en-US"/>
        </w:rPr>
        <w:t>, dovozních přirážek nebo směnného kursu české koruny, změna daňové povinnosti, inflace a rovněž případné jiné vlivy, ke kterým dojde po uzavření této Smlouvy, nemají žádný vliv na cenu Díla.</w:t>
      </w:r>
    </w:p>
    <w:p w14:paraId="1180835B" w14:textId="77777777" w:rsidR="00B72939" w:rsidRPr="005371F5" w:rsidRDefault="00B72939" w:rsidP="00173C08">
      <w:pPr>
        <w:tabs>
          <w:tab w:val="left" w:pos="851"/>
        </w:tabs>
        <w:suppressAutoHyphens/>
        <w:jc w:val="both"/>
      </w:pPr>
    </w:p>
    <w:p w14:paraId="0A3BEC7D" w14:textId="77777777" w:rsidR="00B72939" w:rsidRPr="005371F5" w:rsidRDefault="00B72939" w:rsidP="00173C08">
      <w:pPr>
        <w:numPr>
          <w:ilvl w:val="0"/>
          <w:numId w:val="11"/>
        </w:numPr>
        <w:jc w:val="both"/>
      </w:pPr>
      <w:r w:rsidRPr="005371F5">
        <w:t>Objednatel</w:t>
      </w:r>
      <w:r w:rsidRPr="005371F5">
        <w:rPr>
          <w:rFonts w:eastAsia="Calibri"/>
          <w:lang w:eastAsia="en-US"/>
        </w:rPr>
        <w:t xml:space="preserve"> neodpovídá za jakékoliv náklady na zhotovení Díla přesahující částku stanovenou smluvními stranami v ustanovení odst.</w:t>
      </w:r>
      <w:r w:rsidR="004D5A3F">
        <w:rPr>
          <w:rFonts w:eastAsia="Calibri"/>
          <w:lang w:eastAsia="en-US"/>
        </w:rPr>
        <w:t xml:space="preserve"> 1</w:t>
      </w:r>
      <w:r w:rsidRPr="005371F5">
        <w:rPr>
          <w:rFonts w:eastAsia="Calibri"/>
          <w:lang w:eastAsia="en-US"/>
        </w:rPr>
        <w:t>. tohoto článku. Náklady na zhotovení Díla přesahující částku dle ustanovení odst. 1. tohoto článku nese Zhotovitel.</w:t>
      </w:r>
    </w:p>
    <w:p w14:paraId="37EC3441" w14:textId="77777777" w:rsidR="00B72939" w:rsidRPr="005371F5" w:rsidRDefault="00B72939" w:rsidP="00173C08">
      <w:pPr>
        <w:ind w:left="360"/>
        <w:jc w:val="both"/>
        <w:rPr>
          <w:color w:val="000000"/>
        </w:rPr>
      </w:pPr>
    </w:p>
    <w:p w14:paraId="7B9D67F8" w14:textId="77777777" w:rsidR="00A9681B" w:rsidRPr="005371F5" w:rsidRDefault="00A9681B" w:rsidP="00173C08">
      <w:pPr>
        <w:numPr>
          <w:ilvl w:val="0"/>
          <w:numId w:val="11"/>
        </w:numPr>
        <w:jc w:val="both"/>
        <w:rPr>
          <w:color w:val="000000"/>
        </w:rPr>
      </w:pPr>
      <w:r w:rsidRPr="005371F5">
        <w:rPr>
          <w:snapToGrid w:val="0"/>
          <w:color w:val="000000"/>
        </w:rPr>
        <w:t xml:space="preserve">Sjednaná cena je cena nejvýše přípustná, kterou je možno překročit pouze v případě změny – zvýšení sazby DPH, a to tak, že </w:t>
      </w:r>
      <w:r w:rsidR="001D19A8">
        <w:rPr>
          <w:snapToGrid w:val="0"/>
          <w:color w:val="000000"/>
        </w:rPr>
        <w:t>Z</w:t>
      </w:r>
      <w:r w:rsidRPr="005371F5">
        <w:rPr>
          <w:snapToGrid w:val="0"/>
          <w:color w:val="000000"/>
        </w:rPr>
        <w:t>hotovitel připočítá ke sjednané ceně bez DPH daň z přidané hodnoty v procentní sazbě odpovídající zákonné úpravě účinné k datu uskutečněného zdanitelného plnění.</w:t>
      </w:r>
    </w:p>
    <w:p w14:paraId="60AA846F" w14:textId="77777777" w:rsidR="00A9681B" w:rsidRDefault="00A9681B" w:rsidP="00173C08">
      <w:pPr>
        <w:tabs>
          <w:tab w:val="num" w:pos="360"/>
        </w:tabs>
        <w:ind w:left="360" w:hanging="360"/>
        <w:jc w:val="both"/>
        <w:rPr>
          <w:color w:val="000000"/>
        </w:rPr>
      </w:pPr>
    </w:p>
    <w:p w14:paraId="51F4DD27" w14:textId="77777777" w:rsidR="00A9681B" w:rsidRPr="005371F5" w:rsidRDefault="00A9681B" w:rsidP="00A72CE8">
      <w:pPr>
        <w:numPr>
          <w:ilvl w:val="0"/>
          <w:numId w:val="20"/>
        </w:numPr>
        <w:jc w:val="center"/>
        <w:rPr>
          <w:b/>
          <w:bCs/>
          <w:color w:val="000000"/>
        </w:rPr>
      </w:pPr>
    </w:p>
    <w:p w14:paraId="39D4FFBA" w14:textId="77777777" w:rsidR="00A9681B" w:rsidRPr="005371F5" w:rsidRDefault="00D069FA" w:rsidP="00A72CE8">
      <w:pPr>
        <w:jc w:val="center"/>
        <w:rPr>
          <w:b/>
          <w:bCs/>
          <w:color w:val="000000"/>
        </w:rPr>
      </w:pPr>
      <w:r w:rsidRPr="005371F5">
        <w:rPr>
          <w:b/>
          <w:bCs/>
          <w:color w:val="000000"/>
        </w:rPr>
        <w:t>M</w:t>
      </w:r>
      <w:r w:rsidR="00A9681B" w:rsidRPr="005371F5">
        <w:rPr>
          <w:b/>
          <w:bCs/>
          <w:color w:val="000000"/>
        </w:rPr>
        <w:t>ísto plnění</w:t>
      </w:r>
    </w:p>
    <w:p w14:paraId="3B636540" w14:textId="77777777" w:rsidR="00A9681B" w:rsidRPr="005371F5" w:rsidRDefault="00A9681B" w:rsidP="00173C08">
      <w:pPr>
        <w:jc w:val="both"/>
        <w:rPr>
          <w:b/>
          <w:color w:val="000000"/>
        </w:rPr>
      </w:pPr>
    </w:p>
    <w:p w14:paraId="6F302A8E" w14:textId="77777777" w:rsidR="004F5033" w:rsidRDefault="004F5033" w:rsidP="00173C08">
      <w:pPr>
        <w:pStyle w:val="Zkladntextodsazen"/>
        <w:ind w:firstLine="0"/>
        <w:jc w:val="both"/>
        <w:rPr>
          <w:color w:val="000000"/>
          <w:lang w:val="cs-CZ"/>
        </w:rPr>
      </w:pPr>
      <w:r w:rsidRPr="005371F5">
        <w:rPr>
          <w:color w:val="000000"/>
        </w:rPr>
        <w:t xml:space="preserve">Místem </w:t>
      </w:r>
      <w:r w:rsidR="006B7785">
        <w:rPr>
          <w:color w:val="000000"/>
          <w:lang w:val="en-US"/>
        </w:rPr>
        <w:t>pln</w:t>
      </w:r>
      <w:r w:rsidR="006B7785">
        <w:rPr>
          <w:color w:val="000000"/>
          <w:lang w:val="cs-CZ"/>
        </w:rPr>
        <w:t xml:space="preserve">ění </w:t>
      </w:r>
      <w:r w:rsidR="00400125">
        <w:rPr>
          <w:color w:val="000000"/>
          <w:lang w:val="cs-CZ"/>
        </w:rPr>
        <w:t>D</w:t>
      </w:r>
      <w:r w:rsidRPr="005371F5">
        <w:rPr>
          <w:color w:val="000000"/>
        </w:rPr>
        <w:t xml:space="preserve">íla </w:t>
      </w:r>
      <w:r w:rsidR="00892A33" w:rsidRPr="005371F5">
        <w:t>je VIDA! science centrum, Křížkovského 554/12, 603 00 Brno</w:t>
      </w:r>
      <w:r w:rsidR="00136F4D" w:rsidRPr="005371F5">
        <w:rPr>
          <w:color w:val="000000"/>
          <w:lang w:val="cs-CZ"/>
        </w:rPr>
        <w:t>.</w:t>
      </w:r>
    </w:p>
    <w:p w14:paraId="25DD6F6A" w14:textId="77777777" w:rsidR="008B1BBF" w:rsidRDefault="008B1BBF" w:rsidP="00173C08">
      <w:pPr>
        <w:pStyle w:val="Zkladntextodsazen"/>
        <w:ind w:firstLine="0"/>
        <w:jc w:val="both"/>
        <w:rPr>
          <w:color w:val="000000"/>
          <w:lang w:val="cs-CZ"/>
        </w:rPr>
      </w:pPr>
    </w:p>
    <w:p w14:paraId="3B0809A7" w14:textId="77777777" w:rsidR="008B1BBF" w:rsidRDefault="008B1BBF" w:rsidP="00173C08">
      <w:pPr>
        <w:pStyle w:val="Zkladntextodsazen"/>
        <w:ind w:firstLine="0"/>
        <w:jc w:val="both"/>
        <w:rPr>
          <w:color w:val="000000"/>
          <w:lang w:val="cs-CZ"/>
        </w:rPr>
      </w:pPr>
    </w:p>
    <w:p w14:paraId="3E6724D5" w14:textId="77777777" w:rsidR="00A9681B" w:rsidRPr="005371F5" w:rsidRDefault="00A9681B" w:rsidP="00A72CE8">
      <w:pPr>
        <w:numPr>
          <w:ilvl w:val="0"/>
          <w:numId w:val="20"/>
        </w:numPr>
        <w:jc w:val="center"/>
        <w:rPr>
          <w:b/>
          <w:bCs/>
          <w:color w:val="000000"/>
        </w:rPr>
      </w:pPr>
    </w:p>
    <w:p w14:paraId="15FCDF11" w14:textId="77777777" w:rsidR="00A9681B" w:rsidRPr="005371F5" w:rsidRDefault="00A9681B" w:rsidP="00A72CE8">
      <w:pPr>
        <w:jc w:val="center"/>
        <w:rPr>
          <w:b/>
          <w:bCs/>
          <w:color w:val="000000"/>
        </w:rPr>
      </w:pPr>
      <w:r w:rsidRPr="005371F5">
        <w:rPr>
          <w:b/>
          <w:bCs/>
          <w:color w:val="000000"/>
        </w:rPr>
        <w:t>Platební podmínky</w:t>
      </w:r>
    </w:p>
    <w:p w14:paraId="210640EE" w14:textId="77777777" w:rsidR="00A9681B" w:rsidRPr="005371F5" w:rsidRDefault="00A9681B" w:rsidP="00173C08">
      <w:pPr>
        <w:pStyle w:val="Zkladntextodsazen3"/>
        <w:spacing w:after="0"/>
        <w:jc w:val="both"/>
        <w:rPr>
          <w:color w:val="000000"/>
          <w:sz w:val="24"/>
          <w:szCs w:val="24"/>
        </w:rPr>
      </w:pPr>
    </w:p>
    <w:p w14:paraId="07F5B551" w14:textId="77777777" w:rsidR="00A9681B" w:rsidRPr="005371F5" w:rsidRDefault="00A9681B" w:rsidP="00173C08">
      <w:pPr>
        <w:numPr>
          <w:ilvl w:val="0"/>
          <w:numId w:val="13"/>
        </w:numPr>
        <w:jc w:val="both"/>
        <w:rPr>
          <w:b/>
          <w:color w:val="000000"/>
        </w:rPr>
      </w:pPr>
      <w:r w:rsidRPr="005371F5">
        <w:rPr>
          <w:color w:val="000000"/>
        </w:rPr>
        <w:t xml:space="preserve">Cena </w:t>
      </w:r>
      <w:r w:rsidR="002704D5">
        <w:rPr>
          <w:color w:val="000000"/>
        </w:rPr>
        <w:t>D</w:t>
      </w:r>
      <w:r w:rsidRPr="005371F5">
        <w:rPr>
          <w:color w:val="000000"/>
        </w:rPr>
        <w:t xml:space="preserve">íla bude uhrazena </w:t>
      </w:r>
      <w:r w:rsidR="00D069FA" w:rsidRPr="005371F5">
        <w:rPr>
          <w:color w:val="000000"/>
        </w:rPr>
        <w:t>O</w:t>
      </w:r>
      <w:r w:rsidRPr="005371F5">
        <w:rPr>
          <w:color w:val="000000"/>
        </w:rPr>
        <w:t xml:space="preserve">bjednatelem po řádném předání dokončeného </w:t>
      </w:r>
      <w:r w:rsidR="002704D5">
        <w:rPr>
          <w:color w:val="000000"/>
        </w:rPr>
        <w:t>D</w:t>
      </w:r>
      <w:r w:rsidRPr="005371F5">
        <w:rPr>
          <w:color w:val="000000"/>
        </w:rPr>
        <w:t xml:space="preserve">íla ve všech jeho částech dle </w:t>
      </w:r>
      <w:r w:rsidR="00D069FA" w:rsidRPr="005371F5">
        <w:rPr>
          <w:color w:val="000000"/>
        </w:rPr>
        <w:t>S</w:t>
      </w:r>
      <w:r w:rsidRPr="005371F5">
        <w:rPr>
          <w:color w:val="000000"/>
        </w:rPr>
        <w:t>mlouvy.</w:t>
      </w:r>
      <w:r w:rsidRPr="005371F5">
        <w:rPr>
          <w:b/>
          <w:color w:val="000000"/>
        </w:rPr>
        <w:t xml:space="preserve"> </w:t>
      </w:r>
    </w:p>
    <w:p w14:paraId="7839A982" w14:textId="77777777" w:rsidR="00A9681B" w:rsidRPr="005371F5" w:rsidRDefault="00A9681B" w:rsidP="00173C08">
      <w:pPr>
        <w:ind w:left="360"/>
        <w:jc w:val="both"/>
        <w:rPr>
          <w:color w:val="000000"/>
        </w:rPr>
      </w:pPr>
    </w:p>
    <w:p w14:paraId="5728CC32" w14:textId="77777777" w:rsidR="00E01205" w:rsidRPr="00E01205" w:rsidRDefault="00A9681B" w:rsidP="00173C08">
      <w:pPr>
        <w:pStyle w:val="1slaSEZChar1"/>
        <w:numPr>
          <w:ilvl w:val="0"/>
          <w:numId w:val="13"/>
        </w:numPr>
        <w:spacing w:before="0"/>
        <w:rPr>
          <w:color w:val="000000"/>
          <w:sz w:val="24"/>
          <w:szCs w:val="24"/>
        </w:rPr>
      </w:pPr>
      <w:r w:rsidRPr="005371F5">
        <w:rPr>
          <w:color w:val="000000"/>
          <w:sz w:val="24"/>
          <w:szCs w:val="24"/>
        </w:rPr>
        <w:t xml:space="preserve">Podkladem pro zaplacení je faktura – daňový doklad, který musí obsahovat veškeré náležitosti účetního a daňového dokladu stanovené platnými právními předpisy. </w:t>
      </w:r>
      <w:r w:rsidR="00A61A61" w:rsidRPr="005371F5">
        <w:rPr>
          <w:b/>
          <w:sz w:val="24"/>
          <w:szCs w:val="24"/>
          <w:u w:val="single"/>
        </w:rPr>
        <w:t xml:space="preserve">Zhotovitel je povinen doručit </w:t>
      </w:r>
      <w:r w:rsidR="00D069FA" w:rsidRPr="005371F5">
        <w:rPr>
          <w:b/>
          <w:sz w:val="24"/>
          <w:szCs w:val="24"/>
          <w:u w:val="single"/>
        </w:rPr>
        <w:t>O</w:t>
      </w:r>
      <w:r w:rsidR="00A61A61" w:rsidRPr="005371F5">
        <w:rPr>
          <w:b/>
          <w:sz w:val="24"/>
          <w:szCs w:val="24"/>
          <w:u w:val="single"/>
        </w:rPr>
        <w:t xml:space="preserve">bjednateli daňový doklad do </w:t>
      </w:r>
      <w:r w:rsidR="00F56C3E">
        <w:rPr>
          <w:b/>
          <w:sz w:val="24"/>
          <w:szCs w:val="24"/>
          <w:u w:val="single"/>
        </w:rPr>
        <w:t>15</w:t>
      </w:r>
      <w:r w:rsidR="007B22AF" w:rsidRPr="0079168F">
        <w:rPr>
          <w:b/>
          <w:sz w:val="24"/>
          <w:szCs w:val="24"/>
          <w:u w:val="single"/>
        </w:rPr>
        <w:t>.</w:t>
      </w:r>
      <w:r w:rsidR="009B1496" w:rsidRPr="0079168F">
        <w:rPr>
          <w:b/>
          <w:sz w:val="24"/>
          <w:szCs w:val="24"/>
          <w:u w:val="single"/>
        </w:rPr>
        <w:t xml:space="preserve"> </w:t>
      </w:r>
      <w:r w:rsidR="00753ED8">
        <w:rPr>
          <w:b/>
          <w:sz w:val="24"/>
          <w:szCs w:val="24"/>
          <w:u w:val="single"/>
        </w:rPr>
        <w:t>1</w:t>
      </w:r>
      <w:r w:rsidR="00F56C3E">
        <w:rPr>
          <w:b/>
          <w:sz w:val="24"/>
          <w:szCs w:val="24"/>
          <w:u w:val="single"/>
        </w:rPr>
        <w:t>2</w:t>
      </w:r>
      <w:r w:rsidR="007B22AF" w:rsidRPr="0079168F">
        <w:rPr>
          <w:b/>
          <w:sz w:val="24"/>
          <w:szCs w:val="24"/>
          <w:u w:val="single"/>
        </w:rPr>
        <w:t>.</w:t>
      </w:r>
      <w:r w:rsidR="009B1496" w:rsidRPr="0079168F">
        <w:rPr>
          <w:b/>
          <w:sz w:val="24"/>
          <w:szCs w:val="24"/>
          <w:u w:val="single"/>
        </w:rPr>
        <w:t xml:space="preserve"> </w:t>
      </w:r>
      <w:r w:rsidR="00253114" w:rsidRPr="0079168F">
        <w:rPr>
          <w:b/>
          <w:sz w:val="24"/>
          <w:szCs w:val="24"/>
          <w:u w:val="single"/>
        </w:rPr>
        <w:t>20</w:t>
      </w:r>
      <w:r w:rsidR="00E5121A" w:rsidRPr="0079168F">
        <w:rPr>
          <w:b/>
          <w:sz w:val="24"/>
          <w:szCs w:val="24"/>
          <w:u w:val="single"/>
        </w:rPr>
        <w:t>2</w:t>
      </w:r>
      <w:r w:rsidR="00F56C3E">
        <w:rPr>
          <w:b/>
          <w:sz w:val="24"/>
          <w:szCs w:val="24"/>
          <w:u w:val="single"/>
        </w:rPr>
        <w:t>5</w:t>
      </w:r>
      <w:r w:rsidR="00A61A61" w:rsidRPr="0079168F">
        <w:rPr>
          <w:b/>
          <w:sz w:val="24"/>
          <w:szCs w:val="24"/>
        </w:rPr>
        <w:t>.</w:t>
      </w:r>
      <w:r w:rsidR="00A61A61" w:rsidRPr="005371F5">
        <w:rPr>
          <w:sz w:val="24"/>
          <w:szCs w:val="24"/>
        </w:rPr>
        <w:t xml:space="preserve"> </w:t>
      </w:r>
    </w:p>
    <w:p w14:paraId="532E90A0" w14:textId="77777777" w:rsidR="00E01205" w:rsidRDefault="00E01205" w:rsidP="00173C08">
      <w:pPr>
        <w:pStyle w:val="Odstavecseseznamem"/>
        <w:jc w:val="both"/>
        <w:rPr>
          <w:color w:val="000000"/>
        </w:rPr>
      </w:pPr>
    </w:p>
    <w:p w14:paraId="3C6F2AA2" w14:textId="77777777" w:rsidR="00A9681B" w:rsidRPr="005371F5" w:rsidRDefault="00A9681B" w:rsidP="00173C08">
      <w:pPr>
        <w:pStyle w:val="1slaSEZChar1"/>
        <w:numPr>
          <w:ilvl w:val="0"/>
          <w:numId w:val="0"/>
        </w:numPr>
        <w:spacing w:before="0"/>
        <w:ind w:left="360"/>
        <w:rPr>
          <w:color w:val="000000"/>
          <w:sz w:val="24"/>
          <w:szCs w:val="24"/>
        </w:rPr>
      </w:pPr>
      <w:r w:rsidRPr="005371F5">
        <w:rPr>
          <w:color w:val="000000"/>
          <w:sz w:val="24"/>
          <w:szCs w:val="24"/>
        </w:rPr>
        <w:t xml:space="preserve">Podkladem pro vystavení faktury jsou podepsané protokoly o předání a převzetí </w:t>
      </w:r>
      <w:r w:rsidR="002704D5">
        <w:rPr>
          <w:color w:val="000000"/>
          <w:sz w:val="24"/>
          <w:szCs w:val="24"/>
        </w:rPr>
        <w:t>D</w:t>
      </w:r>
      <w:r w:rsidRPr="005371F5">
        <w:rPr>
          <w:color w:val="000000"/>
          <w:sz w:val="24"/>
          <w:szCs w:val="24"/>
        </w:rPr>
        <w:t xml:space="preserve">íla (části </w:t>
      </w:r>
      <w:r w:rsidR="002704D5">
        <w:rPr>
          <w:color w:val="000000"/>
          <w:sz w:val="24"/>
          <w:szCs w:val="24"/>
        </w:rPr>
        <w:t>D</w:t>
      </w:r>
      <w:r w:rsidRPr="005371F5">
        <w:rPr>
          <w:color w:val="000000"/>
          <w:sz w:val="24"/>
          <w:szCs w:val="24"/>
        </w:rPr>
        <w:t>íla).</w:t>
      </w:r>
    </w:p>
    <w:p w14:paraId="0FC360E5" w14:textId="77777777" w:rsidR="00A9681B" w:rsidRPr="005371F5" w:rsidRDefault="00A9681B" w:rsidP="00173C08">
      <w:pPr>
        <w:pStyle w:val="1slaSEZChar1"/>
        <w:numPr>
          <w:ilvl w:val="0"/>
          <w:numId w:val="0"/>
        </w:numPr>
        <w:spacing w:before="0"/>
        <w:ind w:left="360"/>
        <w:rPr>
          <w:color w:val="000000"/>
          <w:sz w:val="24"/>
          <w:szCs w:val="24"/>
        </w:rPr>
      </w:pPr>
      <w:r w:rsidRPr="005371F5">
        <w:rPr>
          <w:color w:val="000000"/>
          <w:sz w:val="24"/>
          <w:szCs w:val="24"/>
        </w:rPr>
        <w:t>Faktura bude mít zejména tyto náležitosti:</w:t>
      </w:r>
    </w:p>
    <w:p w14:paraId="5568F513" w14:textId="77777777" w:rsidR="00A9681B" w:rsidRPr="005371F5" w:rsidRDefault="00A9681B" w:rsidP="00173C08">
      <w:pPr>
        <w:widowControl w:val="0"/>
        <w:numPr>
          <w:ilvl w:val="1"/>
          <w:numId w:val="13"/>
        </w:numPr>
        <w:adjustRightInd w:val="0"/>
        <w:jc w:val="both"/>
        <w:textAlignment w:val="baseline"/>
        <w:rPr>
          <w:color w:val="000000"/>
        </w:rPr>
      </w:pPr>
      <w:r w:rsidRPr="005371F5">
        <w:rPr>
          <w:color w:val="000000"/>
        </w:rPr>
        <w:t>označení a číslo,</w:t>
      </w:r>
    </w:p>
    <w:p w14:paraId="368EC979" w14:textId="77777777" w:rsidR="00A9681B" w:rsidRPr="005371F5" w:rsidRDefault="00A9681B" w:rsidP="00173C08">
      <w:pPr>
        <w:widowControl w:val="0"/>
        <w:numPr>
          <w:ilvl w:val="1"/>
          <w:numId w:val="13"/>
        </w:numPr>
        <w:adjustRightInd w:val="0"/>
        <w:jc w:val="both"/>
        <w:textAlignment w:val="baseline"/>
        <w:rPr>
          <w:color w:val="000000"/>
        </w:rPr>
      </w:pPr>
      <w:r w:rsidRPr="005371F5">
        <w:rPr>
          <w:color w:val="000000"/>
        </w:rPr>
        <w:t>označení smluvních stran,</w:t>
      </w:r>
    </w:p>
    <w:p w14:paraId="1ED3EC31" w14:textId="77777777" w:rsidR="00A9681B" w:rsidRPr="005371F5" w:rsidRDefault="00A9681B" w:rsidP="00173C08">
      <w:pPr>
        <w:widowControl w:val="0"/>
        <w:numPr>
          <w:ilvl w:val="1"/>
          <w:numId w:val="13"/>
        </w:numPr>
        <w:adjustRightInd w:val="0"/>
        <w:jc w:val="both"/>
        <w:textAlignment w:val="baseline"/>
        <w:rPr>
          <w:i/>
          <w:color w:val="000000"/>
        </w:rPr>
      </w:pPr>
      <w:r w:rsidRPr="005371F5">
        <w:rPr>
          <w:color w:val="000000"/>
        </w:rPr>
        <w:t xml:space="preserve">důvod fakturace, popis práce, přesné označení </w:t>
      </w:r>
      <w:r w:rsidR="002704D5">
        <w:rPr>
          <w:color w:val="000000"/>
        </w:rPr>
        <w:t>D</w:t>
      </w:r>
      <w:r w:rsidRPr="005371F5">
        <w:rPr>
          <w:color w:val="000000"/>
        </w:rPr>
        <w:t>íla</w:t>
      </w:r>
      <w:r w:rsidR="00EB7193" w:rsidRPr="005371F5">
        <w:rPr>
          <w:color w:val="000000"/>
        </w:rPr>
        <w:t>,</w:t>
      </w:r>
      <w:r w:rsidRPr="005371F5">
        <w:rPr>
          <w:color w:val="000000"/>
        </w:rPr>
        <w:t xml:space="preserve"> </w:t>
      </w:r>
    </w:p>
    <w:p w14:paraId="4318E759" w14:textId="77777777" w:rsidR="00A9681B" w:rsidRPr="005371F5" w:rsidRDefault="00A9681B" w:rsidP="00173C08">
      <w:pPr>
        <w:widowControl w:val="0"/>
        <w:numPr>
          <w:ilvl w:val="1"/>
          <w:numId w:val="13"/>
        </w:numPr>
        <w:adjustRightInd w:val="0"/>
        <w:jc w:val="both"/>
        <w:textAlignment w:val="baseline"/>
        <w:rPr>
          <w:color w:val="000000"/>
        </w:rPr>
      </w:pPr>
      <w:r w:rsidRPr="005371F5">
        <w:rPr>
          <w:color w:val="000000"/>
        </w:rPr>
        <w:t>označení bankovního ústavu a číslo účtu, na který má být placeno,</w:t>
      </w:r>
    </w:p>
    <w:p w14:paraId="2D70091D" w14:textId="77777777" w:rsidR="00A9681B" w:rsidRPr="005371F5" w:rsidRDefault="00A9681B" w:rsidP="00173C08">
      <w:pPr>
        <w:widowControl w:val="0"/>
        <w:numPr>
          <w:ilvl w:val="1"/>
          <w:numId w:val="13"/>
        </w:numPr>
        <w:adjustRightInd w:val="0"/>
        <w:jc w:val="both"/>
        <w:textAlignment w:val="baseline"/>
        <w:rPr>
          <w:color w:val="000000"/>
        </w:rPr>
      </w:pPr>
      <w:r w:rsidRPr="005371F5">
        <w:rPr>
          <w:color w:val="000000"/>
        </w:rPr>
        <w:t>den odeslání faktury a lhůta splatnosti,</w:t>
      </w:r>
    </w:p>
    <w:p w14:paraId="3E1A77D3" w14:textId="77777777" w:rsidR="00A9681B" w:rsidRPr="005371F5" w:rsidRDefault="00A9681B" w:rsidP="00173C08">
      <w:pPr>
        <w:widowControl w:val="0"/>
        <w:numPr>
          <w:ilvl w:val="1"/>
          <w:numId w:val="13"/>
        </w:numPr>
        <w:adjustRightInd w:val="0"/>
        <w:jc w:val="both"/>
        <w:textAlignment w:val="baseline"/>
        <w:rPr>
          <w:color w:val="000000"/>
        </w:rPr>
      </w:pPr>
      <w:r w:rsidRPr="005371F5">
        <w:rPr>
          <w:color w:val="000000"/>
        </w:rPr>
        <w:t>datum uskutečněného zdanitelného plnění,</w:t>
      </w:r>
    </w:p>
    <w:p w14:paraId="1873AEC6" w14:textId="77777777" w:rsidR="00A9681B" w:rsidRPr="005371F5" w:rsidRDefault="00A9681B" w:rsidP="00173C08">
      <w:pPr>
        <w:widowControl w:val="0"/>
        <w:numPr>
          <w:ilvl w:val="1"/>
          <w:numId w:val="13"/>
        </w:numPr>
        <w:adjustRightInd w:val="0"/>
        <w:jc w:val="both"/>
        <w:textAlignment w:val="baseline"/>
        <w:rPr>
          <w:color w:val="000000"/>
        </w:rPr>
      </w:pPr>
      <w:r w:rsidRPr="005371F5">
        <w:rPr>
          <w:color w:val="000000"/>
        </w:rPr>
        <w:t>částka k úhradě,</w:t>
      </w:r>
    </w:p>
    <w:p w14:paraId="2904A298" w14:textId="77777777" w:rsidR="00A9681B" w:rsidRPr="005371F5" w:rsidRDefault="00A9681B" w:rsidP="00173C08">
      <w:pPr>
        <w:widowControl w:val="0"/>
        <w:numPr>
          <w:ilvl w:val="1"/>
          <w:numId w:val="13"/>
        </w:numPr>
        <w:adjustRightInd w:val="0"/>
        <w:jc w:val="both"/>
        <w:textAlignment w:val="baseline"/>
        <w:rPr>
          <w:color w:val="000000"/>
        </w:rPr>
      </w:pPr>
      <w:r w:rsidRPr="005371F5">
        <w:rPr>
          <w:color w:val="000000"/>
        </w:rPr>
        <w:t xml:space="preserve">příloha – protokoly o předání a převzetí </w:t>
      </w:r>
      <w:r w:rsidR="002704D5">
        <w:rPr>
          <w:color w:val="000000"/>
        </w:rPr>
        <w:t>D</w:t>
      </w:r>
      <w:r w:rsidRPr="005371F5">
        <w:rPr>
          <w:color w:val="000000"/>
        </w:rPr>
        <w:t>íla.</w:t>
      </w:r>
    </w:p>
    <w:p w14:paraId="3DBC704A" w14:textId="77777777" w:rsidR="003C14E4" w:rsidRPr="005371F5" w:rsidRDefault="003C14E4" w:rsidP="00173C08">
      <w:pPr>
        <w:pStyle w:val="1slaSEZChar1"/>
        <w:numPr>
          <w:ilvl w:val="0"/>
          <w:numId w:val="0"/>
        </w:numPr>
        <w:tabs>
          <w:tab w:val="left" w:pos="540"/>
        </w:tabs>
        <w:spacing w:before="0"/>
        <w:ind w:left="360"/>
        <w:rPr>
          <w:color w:val="000000"/>
          <w:sz w:val="24"/>
          <w:szCs w:val="24"/>
        </w:rPr>
      </w:pPr>
    </w:p>
    <w:p w14:paraId="012C8A53" w14:textId="1916CF81" w:rsidR="00A9681B" w:rsidRPr="005371F5" w:rsidRDefault="00A9681B" w:rsidP="00173C08">
      <w:pPr>
        <w:pStyle w:val="1slaSEZChar1"/>
        <w:numPr>
          <w:ilvl w:val="0"/>
          <w:numId w:val="13"/>
        </w:numPr>
        <w:tabs>
          <w:tab w:val="left" w:pos="540"/>
        </w:tabs>
        <w:spacing w:before="0"/>
        <w:rPr>
          <w:color w:val="000000"/>
          <w:sz w:val="24"/>
          <w:szCs w:val="24"/>
        </w:rPr>
      </w:pPr>
      <w:r w:rsidRPr="005371F5">
        <w:rPr>
          <w:color w:val="000000"/>
          <w:sz w:val="24"/>
          <w:szCs w:val="24"/>
        </w:rPr>
        <w:t xml:space="preserve">Objednatel neposkytuje zálohy. Lhůta splatnosti faktury je </w:t>
      </w:r>
      <w:r w:rsidR="002D1CF8">
        <w:rPr>
          <w:color w:val="000000"/>
          <w:sz w:val="24"/>
          <w:szCs w:val="24"/>
        </w:rPr>
        <w:t>14</w:t>
      </w:r>
      <w:r w:rsidRPr="005371F5">
        <w:rPr>
          <w:color w:val="000000"/>
          <w:sz w:val="24"/>
          <w:szCs w:val="24"/>
        </w:rPr>
        <w:t xml:space="preserve"> dnů ode dne jejího </w:t>
      </w:r>
      <w:r w:rsidR="004A0BEF">
        <w:rPr>
          <w:color w:val="000000"/>
          <w:sz w:val="24"/>
          <w:szCs w:val="24"/>
        </w:rPr>
        <w:t xml:space="preserve">elektronického </w:t>
      </w:r>
      <w:r w:rsidRPr="005371F5">
        <w:rPr>
          <w:color w:val="000000"/>
          <w:sz w:val="24"/>
          <w:szCs w:val="24"/>
        </w:rPr>
        <w:t xml:space="preserve">doručení </w:t>
      </w:r>
      <w:r w:rsidR="00D069FA" w:rsidRPr="005371F5">
        <w:rPr>
          <w:color w:val="000000"/>
          <w:sz w:val="24"/>
          <w:szCs w:val="24"/>
        </w:rPr>
        <w:t>O</w:t>
      </w:r>
      <w:r w:rsidRPr="005371F5">
        <w:rPr>
          <w:color w:val="000000"/>
          <w:sz w:val="24"/>
          <w:szCs w:val="24"/>
        </w:rPr>
        <w:t>bjednateli</w:t>
      </w:r>
      <w:r w:rsidR="004A0BEF">
        <w:rPr>
          <w:color w:val="000000"/>
          <w:sz w:val="24"/>
          <w:szCs w:val="24"/>
        </w:rPr>
        <w:t xml:space="preserve"> na adresu lucie.caslavova@vida.cz</w:t>
      </w:r>
      <w:r w:rsidRPr="005371F5">
        <w:rPr>
          <w:color w:val="000000"/>
          <w:sz w:val="24"/>
          <w:szCs w:val="24"/>
        </w:rPr>
        <w:t>.</w:t>
      </w:r>
      <w:r w:rsidR="003D345D" w:rsidRPr="005371F5">
        <w:rPr>
          <w:color w:val="000000"/>
          <w:sz w:val="24"/>
          <w:szCs w:val="24"/>
        </w:rPr>
        <w:t xml:space="preserve"> </w:t>
      </w:r>
      <w:r w:rsidR="003D345D" w:rsidRPr="005371F5">
        <w:rPr>
          <w:sz w:val="24"/>
          <w:szCs w:val="24"/>
        </w:rPr>
        <w:t xml:space="preserve">Za den doručení se pokládá den </w:t>
      </w:r>
      <w:r w:rsidR="004A0BEF">
        <w:rPr>
          <w:sz w:val="24"/>
          <w:szCs w:val="24"/>
        </w:rPr>
        <w:t xml:space="preserve">přijetí faktury </w:t>
      </w:r>
      <w:r w:rsidR="00D069FA" w:rsidRPr="005371F5">
        <w:rPr>
          <w:sz w:val="24"/>
          <w:szCs w:val="24"/>
        </w:rPr>
        <w:t>O</w:t>
      </w:r>
      <w:r w:rsidR="003D345D" w:rsidRPr="005371F5">
        <w:rPr>
          <w:sz w:val="24"/>
          <w:szCs w:val="24"/>
        </w:rPr>
        <w:t>bjednatele</w:t>
      </w:r>
      <w:r w:rsidR="004A0BEF">
        <w:rPr>
          <w:sz w:val="24"/>
          <w:szCs w:val="24"/>
        </w:rPr>
        <w:t>m</w:t>
      </w:r>
      <w:r w:rsidR="003D345D" w:rsidRPr="005371F5">
        <w:rPr>
          <w:sz w:val="24"/>
          <w:szCs w:val="24"/>
        </w:rPr>
        <w:t>.</w:t>
      </w:r>
    </w:p>
    <w:p w14:paraId="24C3318D" w14:textId="77777777" w:rsidR="00A9681B" w:rsidRPr="005371F5" w:rsidRDefault="00A9681B" w:rsidP="00173C08">
      <w:pPr>
        <w:pStyle w:val="1slaSEZChar1"/>
        <w:numPr>
          <w:ilvl w:val="0"/>
          <w:numId w:val="0"/>
        </w:numPr>
        <w:tabs>
          <w:tab w:val="left" w:pos="540"/>
        </w:tabs>
        <w:spacing w:before="0"/>
        <w:rPr>
          <w:color w:val="000000"/>
          <w:sz w:val="24"/>
          <w:szCs w:val="24"/>
        </w:rPr>
      </w:pPr>
    </w:p>
    <w:p w14:paraId="6F50A5D1" w14:textId="5586D81B" w:rsidR="00B92117" w:rsidRPr="005371F5" w:rsidRDefault="00B92117" w:rsidP="00173C08">
      <w:pPr>
        <w:numPr>
          <w:ilvl w:val="0"/>
          <w:numId w:val="15"/>
        </w:numPr>
        <w:tabs>
          <w:tab w:val="clear" w:pos="1440"/>
          <w:tab w:val="num" w:pos="426"/>
        </w:tabs>
        <w:ind w:left="426" w:hanging="426"/>
        <w:jc w:val="both"/>
      </w:pPr>
      <w:r w:rsidRPr="005371F5">
        <w:t xml:space="preserve">Daňový doklad – faktura musí obsahovat veškeré náležitosti daňového dokladu stanovené zákonem č. 235/2004 Sb., o dani z přidané hodnoty, ve znění pozdějších předpisů </w:t>
      </w:r>
      <w:r w:rsidRPr="005371F5">
        <w:rPr>
          <w:bCs/>
          <w:snapToGrid w:val="0"/>
          <w:lang w:val="x-none" w:eastAsia="x-none"/>
        </w:rPr>
        <w:t>(dále jen „zákon o DPH“)</w:t>
      </w:r>
      <w:r w:rsidRPr="005371F5">
        <w:t xml:space="preserve">. Datem uskutečnění zdanitelného plnění je den předání a převzetí </w:t>
      </w:r>
      <w:r w:rsidR="002C5A01">
        <w:t>D</w:t>
      </w:r>
      <w:r w:rsidRPr="005371F5">
        <w:t xml:space="preserve">íla. Objednatel si vyhrazuje právo před uplynutím lhůty splatnosti vrátit daňový doklad </w:t>
      </w:r>
      <w:r w:rsidR="00A27EDE">
        <w:t>–</w:t>
      </w:r>
      <w:r w:rsidRPr="005371F5">
        <w:t>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03F64617" w14:textId="77777777" w:rsidR="00B92117" w:rsidRPr="005371F5" w:rsidRDefault="00B92117" w:rsidP="00173C08">
      <w:pPr>
        <w:numPr>
          <w:ilvl w:val="0"/>
          <w:numId w:val="6"/>
        </w:numPr>
        <w:tabs>
          <w:tab w:val="left" w:pos="426"/>
        </w:tabs>
        <w:ind w:left="426" w:hanging="426"/>
        <w:contextualSpacing/>
        <w:jc w:val="both"/>
      </w:pPr>
    </w:p>
    <w:p w14:paraId="19EBA5AB" w14:textId="77777777" w:rsidR="00B92117" w:rsidRPr="005371F5" w:rsidRDefault="00B92117" w:rsidP="00173C08">
      <w:pPr>
        <w:numPr>
          <w:ilvl w:val="0"/>
          <w:numId w:val="16"/>
        </w:numPr>
        <w:tabs>
          <w:tab w:val="left" w:pos="426"/>
        </w:tabs>
        <w:jc w:val="both"/>
      </w:pPr>
      <w:r w:rsidRPr="005371F5">
        <w:t xml:space="preserve">Za den úhrady faktury se považuje den, kdy byla fakturovaná částka odepsána z bankovního účtu </w:t>
      </w:r>
      <w:r w:rsidR="00663A64">
        <w:t>O</w:t>
      </w:r>
      <w:r w:rsidRPr="005371F5">
        <w:t>bjednatele.</w:t>
      </w:r>
    </w:p>
    <w:p w14:paraId="003F4547" w14:textId="77777777" w:rsidR="00B92117" w:rsidRPr="005371F5" w:rsidRDefault="00B92117" w:rsidP="00173C08">
      <w:pPr>
        <w:tabs>
          <w:tab w:val="left" w:pos="426"/>
        </w:tabs>
        <w:jc w:val="both"/>
      </w:pPr>
    </w:p>
    <w:p w14:paraId="16515218" w14:textId="77777777" w:rsidR="00B92117" w:rsidRPr="005371F5" w:rsidRDefault="00B92117" w:rsidP="00173C08">
      <w:pPr>
        <w:numPr>
          <w:ilvl w:val="0"/>
          <w:numId w:val="16"/>
        </w:numPr>
        <w:tabs>
          <w:tab w:val="left" w:pos="426"/>
        </w:tabs>
        <w:jc w:val="both"/>
      </w:pPr>
      <w:r w:rsidRPr="005371F5">
        <w:rPr>
          <w:iCs/>
        </w:rPr>
        <w:t>Zhotovitel prohlašuje, že</w:t>
      </w:r>
    </w:p>
    <w:p w14:paraId="48C71705" w14:textId="77777777" w:rsidR="00B92117" w:rsidRPr="005371F5" w:rsidRDefault="00B92117" w:rsidP="00173C08">
      <w:pPr>
        <w:numPr>
          <w:ilvl w:val="0"/>
          <w:numId w:val="17"/>
        </w:numPr>
        <w:tabs>
          <w:tab w:val="left" w:pos="426"/>
        </w:tabs>
        <w:ind w:left="709" w:hanging="283"/>
        <w:jc w:val="both"/>
        <w:rPr>
          <w:iCs/>
        </w:rPr>
      </w:pPr>
      <w:r w:rsidRPr="005371F5">
        <w:rPr>
          <w:iCs/>
        </w:rPr>
        <w:t>nemá v úmyslu nezaplatit daň z přidané hodnoty u zdanitelného plnění podle této smlouvy (dále jen „daň“),</w:t>
      </w:r>
    </w:p>
    <w:p w14:paraId="18CAFAC9" w14:textId="77777777" w:rsidR="00B92117" w:rsidRPr="005371F5" w:rsidRDefault="00B92117" w:rsidP="00173C08">
      <w:pPr>
        <w:numPr>
          <w:ilvl w:val="0"/>
          <w:numId w:val="17"/>
        </w:numPr>
        <w:tabs>
          <w:tab w:val="left" w:pos="426"/>
        </w:tabs>
        <w:ind w:left="709" w:hanging="283"/>
        <w:jc w:val="both"/>
        <w:rPr>
          <w:iCs/>
        </w:rPr>
      </w:pPr>
      <w:r w:rsidRPr="005371F5">
        <w:rPr>
          <w:iCs/>
        </w:rPr>
        <w:t>nejsou mu známy skutečnosti nasvědčující tomu, že se dostane do postavení, kdy nemůže daň zaplatit a ani se ke dni podpisu této smlouvy v takovém postavení nenachází,</w:t>
      </w:r>
    </w:p>
    <w:p w14:paraId="431740E4" w14:textId="30E4D313" w:rsidR="004A0BEF" w:rsidRDefault="00B92117" w:rsidP="00173C08">
      <w:pPr>
        <w:numPr>
          <w:ilvl w:val="0"/>
          <w:numId w:val="17"/>
        </w:numPr>
        <w:tabs>
          <w:tab w:val="left" w:pos="426"/>
        </w:tabs>
        <w:ind w:left="709" w:hanging="283"/>
        <w:jc w:val="both"/>
      </w:pPr>
      <w:r w:rsidRPr="005371F5">
        <w:rPr>
          <w:iCs/>
        </w:rPr>
        <w:t>nezkrátí daň nebo nevyláká daňovou výhodu</w:t>
      </w:r>
    </w:p>
    <w:p w14:paraId="2C23B550" w14:textId="32CFA521" w:rsidR="00B53E14" w:rsidRPr="00D06358" w:rsidRDefault="004A0BEF" w:rsidP="00D06358">
      <w:pPr>
        <w:pStyle w:val="Odstavecseseznamem"/>
        <w:numPr>
          <w:ilvl w:val="0"/>
          <w:numId w:val="16"/>
        </w:numPr>
        <w:tabs>
          <w:tab w:val="left" w:pos="426"/>
        </w:tabs>
        <w:jc w:val="both"/>
        <w:rPr>
          <w:color w:val="000000"/>
        </w:rPr>
      </w:pPr>
      <w:r w:rsidRPr="00D06358">
        <w:rPr>
          <w:color w:val="000000"/>
        </w:rPr>
        <w:lastRenderedPageBreak/>
        <w:t>U zhotovitele, kter</w:t>
      </w:r>
      <w:r w:rsidR="00A27EDE">
        <w:rPr>
          <w:color w:val="000000"/>
        </w:rPr>
        <w:t>ý</w:t>
      </w:r>
      <w:r w:rsidRPr="00D06358">
        <w:rPr>
          <w:color w:val="000000"/>
        </w:rPr>
        <w:t xml:space="preserve"> je neplátcem DPH se výše uvedená ustanovení o DPH a daňových dokladech neuplatňují.</w:t>
      </w:r>
    </w:p>
    <w:p w14:paraId="70EF79ED" w14:textId="77777777" w:rsidR="00905449" w:rsidRPr="005371F5" w:rsidRDefault="00905449" w:rsidP="00173C08">
      <w:pPr>
        <w:pStyle w:val="1slaSEZChar1"/>
        <w:numPr>
          <w:ilvl w:val="0"/>
          <w:numId w:val="0"/>
        </w:numPr>
        <w:tabs>
          <w:tab w:val="left" w:pos="540"/>
        </w:tabs>
        <w:spacing w:before="0"/>
        <w:rPr>
          <w:color w:val="000000"/>
          <w:sz w:val="24"/>
          <w:szCs w:val="24"/>
        </w:rPr>
      </w:pPr>
    </w:p>
    <w:p w14:paraId="2E257E52" w14:textId="77777777" w:rsidR="00BA537D" w:rsidRPr="005371F5" w:rsidRDefault="00BA537D" w:rsidP="00A72CE8">
      <w:pPr>
        <w:numPr>
          <w:ilvl w:val="0"/>
          <w:numId w:val="20"/>
        </w:numPr>
        <w:jc w:val="center"/>
        <w:rPr>
          <w:b/>
          <w:bCs/>
          <w:color w:val="000000"/>
        </w:rPr>
      </w:pPr>
    </w:p>
    <w:p w14:paraId="6F6BE820" w14:textId="77777777" w:rsidR="00BA537D" w:rsidRPr="005371F5" w:rsidRDefault="00BA537D" w:rsidP="00A72CE8">
      <w:pPr>
        <w:jc w:val="center"/>
        <w:rPr>
          <w:b/>
          <w:bCs/>
          <w:color w:val="000000"/>
        </w:rPr>
      </w:pPr>
      <w:r w:rsidRPr="005371F5">
        <w:rPr>
          <w:b/>
          <w:bCs/>
          <w:color w:val="000000"/>
        </w:rPr>
        <w:t>Součinnost smluvních stran</w:t>
      </w:r>
    </w:p>
    <w:p w14:paraId="19B519C0" w14:textId="77777777" w:rsidR="00BA537D" w:rsidRPr="005371F5" w:rsidRDefault="00BA537D" w:rsidP="00173C08">
      <w:pPr>
        <w:ind w:left="360"/>
        <w:jc w:val="both"/>
        <w:rPr>
          <w:b/>
          <w:bCs/>
          <w:color w:val="000000"/>
        </w:rPr>
      </w:pPr>
    </w:p>
    <w:p w14:paraId="53A9939F" w14:textId="77777777" w:rsidR="00BA537D" w:rsidRDefault="00BA537D" w:rsidP="00173C08">
      <w:pPr>
        <w:numPr>
          <w:ilvl w:val="0"/>
          <w:numId w:val="29"/>
        </w:numPr>
        <w:jc w:val="both"/>
        <w:rPr>
          <w:snapToGrid w:val="0"/>
          <w:color w:val="000000"/>
        </w:rPr>
      </w:pPr>
      <w:r w:rsidRPr="00394E7A">
        <w:rPr>
          <w:snapToGrid w:val="0"/>
          <w:color w:val="000000"/>
        </w:rPr>
        <w:t>Smluvní strany se zavazují vyvinout veškeré</w:t>
      </w:r>
      <w:r w:rsidRPr="005371F5">
        <w:rPr>
          <w:snapToGrid w:val="0"/>
          <w:color w:val="000000"/>
        </w:rPr>
        <w:t xml:space="preserve"> úsilí k vytvoření potřebných podmínek pro realizaci </w:t>
      </w:r>
      <w:r w:rsidR="002C5A01">
        <w:rPr>
          <w:snapToGrid w:val="0"/>
          <w:color w:val="000000"/>
        </w:rPr>
        <w:t>D</w:t>
      </w:r>
      <w:r w:rsidR="002C5A01" w:rsidRPr="005371F5">
        <w:rPr>
          <w:snapToGrid w:val="0"/>
          <w:color w:val="000000"/>
        </w:rPr>
        <w:t xml:space="preserve">íla </w:t>
      </w:r>
      <w:r w:rsidRPr="005371F5">
        <w:rPr>
          <w:snapToGrid w:val="0"/>
          <w:color w:val="000000"/>
        </w:rPr>
        <w:t xml:space="preserve">dle podmínek stanovených touto </w:t>
      </w:r>
      <w:r w:rsidR="00F00946">
        <w:rPr>
          <w:snapToGrid w:val="0"/>
          <w:color w:val="000000"/>
        </w:rPr>
        <w:t>S</w:t>
      </w:r>
      <w:r w:rsidRPr="005371F5">
        <w:rPr>
          <w:snapToGrid w:val="0"/>
          <w:color w:val="000000"/>
        </w:rPr>
        <w:t xml:space="preserve">mlouvou, které vyplývají z jejich smluvního postavení. To platí i v případech, kde to není výslovně stanoveno ustanovením této </w:t>
      </w:r>
      <w:r w:rsidR="00F00946">
        <w:rPr>
          <w:snapToGrid w:val="0"/>
          <w:color w:val="000000"/>
        </w:rPr>
        <w:t>S</w:t>
      </w:r>
      <w:r w:rsidRPr="005371F5">
        <w:rPr>
          <w:snapToGrid w:val="0"/>
          <w:color w:val="000000"/>
        </w:rPr>
        <w:t xml:space="preserve">mlouvy. </w:t>
      </w:r>
    </w:p>
    <w:p w14:paraId="2B910F6F" w14:textId="77777777" w:rsidR="00685DA7" w:rsidRPr="005371F5" w:rsidRDefault="00685DA7" w:rsidP="00173C08">
      <w:pPr>
        <w:ind w:left="360"/>
        <w:jc w:val="both"/>
        <w:rPr>
          <w:snapToGrid w:val="0"/>
          <w:color w:val="000000"/>
        </w:rPr>
      </w:pPr>
    </w:p>
    <w:p w14:paraId="7709D28A" w14:textId="77777777" w:rsidR="00BA537D" w:rsidRDefault="00BA537D" w:rsidP="00173C08">
      <w:pPr>
        <w:numPr>
          <w:ilvl w:val="0"/>
          <w:numId w:val="29"/>
        </w:numPr>
        <w:jc w:val="both"/>
        <w:rPr>
          <w:snapToGrid w:val="0"/>
          <w:color w:val="000000"/>
        </w:rPr>
      </w:pPr>
      <w:r w:rsidRPr="005371F5">
        <w:rPr>
          <w:snapToGrid w:val="0"/>
          <w:color w:val="000000"/>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4EDEE155" w14:textId="77777777" w:rsidR="00685DA7" w:rsidRPr="005371F5" w:rsidRDefault="00685DA7" w:rsidP="00173C08">
      <w:pPr>
        <w:ind w:left="360"/>
        <w:jc w:val="both"/>
        <w:rPr>
          <w:snapToGrid w:val="0"/>
          <w:color w:val="000000"/>
        </w:rPr>
      </w:pPr>
    </w:p>
    <w:p w14:paraId="5777549E" w14:textId="77777777" w:rsidR="00BA537D" w:rsidRDefault="00BA537D" w:rsidP="00173C08">
      <w:pPr>
        <w:numPr>
          <w:ilvl w:val="0"/>
          <w:numId w:val="29"/>
        </w:numPr>
        <w:jc w:val="both"/>
      </w:pPr>
      <w:r w:rsidRPr="005371F5">
        <w:rPr>
          <w:snapToGrid w:val="0"/>
          <w:color w:val="000000"/>
        </w:rPr>
        <w:t xml:space="preserve">Zhotovitel se zavazuje, že na základě skutečností zjištěných v průběhu plnění povinností dle této </w:t>
      </w:r>
      <w:r w:rsidR="00F00946">
        <w:rPr>
          <w:snapToGrid w:val="0"/>
          <w:color w:val="000000"/>
        </w:rPr>
        <w:t>S</w:t>
      </w:r>
      <w:r w:rsidRPr="005371F5">
        <w:rPr>
          <w:snapToGrid w:val="0"/>
          <w:color w:val="000000"/>
        </w:rPr>
        <w:t xml:space="preserve">mlouvy navrhne a provede opatření směřující k dodržení podmínek stanovených touto smlouvou pro naplnění </w:t>
      </w:r>
      <w:r w:rsidR="00F00946">
        <w:rPr>
          <w:snapToGrid w:val="0"/>
          <w:color w:val="000000"/>
        </w:rPr>
        <w:t>S</w:t>
      </w:r>
      <w:r w:rsidRPr="005371F5">
        <w:rPr>
          <w:snapToGrid w:val="0"/>
          <w:color w:val="000000"/>
        </w:rPr>
        <w:t xml:space="preserve">mlouvy, k ochraně </w:t>
      </w:r>
      <w:r w:rsidR="00663A64">
        <w:rPr>
          <w:snapToGrid w:val="0"/>
          <w:color w:val="000000"/>
        </w:rPr>
        <w:t>O</w:t>
      </w:r>
      <w:r w:rsidRPr="005371F5">
        <w:rPr>
          <w:snapToGrid w:val="0"/>
          <w:color w:val="000000"/>
        </w:rPr>
        <w:t xml:space="preserve">bjednatele před škodami, ztrátami a zbytečnými výdaji a že poskytne </w:t>
      </w:r>
      <w:r w:rsidR="00663A64">
        <w:rPr>
          <w:snapToGrid w:val="0"/>
          <w:color w:val="000000"/>
        </w:rPr>
        <w:t>O</w:t>
      </w:r>
      <w:r w:rsidRPr="005371F5">
        <w:rPr>
          <w:snapToGrid w:val="0"/>
          <w:color w:val="000000"/>
        </w:rPr>
        <w:t xml:space="preserve">bjednateli, zástupci </w:t>
      </w:r>
      <w:r w:rsidR="00663A64">
        <w:rPr>
          <w:snapToGrid w:val="0"/>
          <w:color w:val="000000"/>
        </w:rPr>
        <w:t>O</w:t>
      </w:r>
      <w:r w:rsidRPr="005371F5">
        <w:rPr>
          <w:snapToGrid w:val="0"/>
          <w:color w:val="000000"/>
        </w:rPr>
        <w:t xml:space="preserve">bjednatele jednajícímu ve věcech technických a jiným osobám zúčastněným na provádění </w:t>
      </w:r>
      <w:r w:rsidR="002C5A01">
        <w:rPr>
          <w:snapToGrid w:val="0"/>
          <w:color w:val="000000"/>
        </w:rPr>
        <w:t>D</w:t>
      </w:r>
      <w:r w:rsidRPr="005371F5">
        <w:rPr>
          <w:snapToGrid w:val="0"/>
          <w:color w:val="000000"/>
        </w:rPr>
        <w:t>íla veškeré potřebné doklady, konzultace, pomoc a</w:t>
      </w:r>
      <w:r w:rsidRPr="005371F5">
        <w:t xml:space="preserve"> jinou součinnost.</w:t>
      </w:r>
    </w:p>
    <w:p w14:paraId="17F609F7" w14:textId="77777777" w:rsidR="00F56C3E" w:rsidRDefault="00F56C3E" w:rsidP="00173C08">
      <w:pPr>
        <w:pStyle w:val="Odstavecseseznamem"/>
        <w:jc w:val="both"/>
      </w:pPr>
    </w:p>
    <w:p w14:paraId="0E10B739" w14:textId="77777777" w:rsidR="00BA537D" w:rsidRPr="005371F5" w:rsidRDefault="00BA537D" w:rsidP="00173C08">
      <w:pPr>
        <w:jc w:val="both"/>
        <w:rPr>
          <w:b/>
          <w:color w:val="000000"/>
        </w:rPr>
      </w:pPr>
    </w:p>
    <w:p w14:paraId="3251AE65" w14:textId="77777777" w:rsidR="00BA537D" w:rsidRPr="005371F5" w:rsidRDefault="00BA537D" w:rsidP="00A72CE8">
      <w:pPr>
        <w:numPr>
          <w:ilvl w:val="0"/>
          <w:numId w:val="20"/>
        </w:numPr>
        <w:jc w:val="center"/>
        <w:rPr>
          <w:b/>
          <w:bCs/>
          <w:color w:val="000000"/>
        </w:rPr>
      </w:pPr>
      <w:bookmarkStart w:id="2" w:name="_Ref331765375"/>
    </w:p>
    <w:bookmarkEnd w:id="2"/>
    <w:p w14:paraId="029C2460" w14:textId="77777777" w:rsidR="00BA537D" w:rsidRPr="005371F5" w:rsidRDefault="00BA537D" w:rsidP="00A72CE8">
      <w:pPr>
        <w:jc w:val="center"/>
        <w:rPr>
          <w:b/>
          <w:bCs/>
          <w:color w:val="000000"/>
        </w:rPr>
      </w:pPr>
      <w:r w:rsidRPr="005371F5">
        <w:rPr>
          <w:b/>
          <w:bCs/>
          <w:color w:val="000000"/>
        </w:rPr>
        <w:t>Přechod vlastnictví, nebezpečí škody</w:t>
      </w:r>
    </w:p>
    <w:p w14:paraId="3B2C1585" w14:textId="77777777" w:rsidR="00BA537D" w:rsidRPr="005371F5" w:rsidRDefault="00BA537D" w:rsidP="00173C08">
      <w:pPr>
        <w:ind w:left="1000"/>
        <w:jc w:val="both"/>
        <w:rPr>
          <w:b/>
          <w:bCs/>
          <w:color w:val="000000"/>
        </w:rPr>
      </w:pPr>
    </w:p>
    <w:p w14:paraId="25427453" w14:textId="77777777" w:rsidR="00BA537D" w:rsidRPr="005371F5" w:rsidRDefault="00BA537D" w:rsidP="00173C08">
      <w:pPr>
        <w:numPr>
          <w:ilvl w:val="0"/>
          <w:numId w:val="30"/>
        </w:numPr>
        <w:jc w:val="both"/>
        <w:rPr>
          <w:snapToGrid w:val="0"/>
          <w:color w:val="000000"/>
        </w:rPr>
      </w:pPr>
      <w:r w:rsidRPr="005371F5">
        <w:rPr>
          <w:snapToGrid w:val="0"/>
          <w:color w:val="000000"/>
        </w:rPr>
        <w:t>Vlastnické právo ke zhotovovanému Dílu přechází na Objednatele okamžikem úplného protokolárního předání Díla Objednateli.</w:t>
      </w:r>
    </w:p>
    <w:p w14:paraId="017558F1" w14:textId="77777777" w:rsidR="00BA537D" w:rsidRPr="005371F5" w:rsidRDefault="00BA537D" w:rsidP="00173C08">
      <w:pPr>
        <w:ind w:left="360"/>
        <w:jc w:val="both"/>
        <w:rPr>
          <w:snapToGrid w:val="0"/>
          <w:color w:val="000000"/>
        </w:rPr>
      </w:pPr>
    </w:p>
    <w:p w14:paraId="0DE1BF4A" w14:textId="3923237E" w:rsidR="00BA537D" w:rsidRDefault="00BA537D" w:rsidP="00173C08">
      <w:pPr>
        <w:numPr>
          <w:ilvl w:val="0"/>
          <w:numId w:val="30"/>
        </w:numPr>
        <w:jc w:val="both"/>
        <w:rPr>
          <w:snapToGrid w:val="0"/>
          <w:color w:val="000000"/>
        </w:rPr>
      </w:pPr>
      <w:r w:rsidRPr="005371F5">
        <w:rPr>
          <w:snapToGrid w:val="0"/>
          <w:color w:val="000000"/>
        </w:rPr>
        <w:t xml:space="preserve">Zhotovitel nese plnou odpovědnost za škody na Díle včetně prací a dodávek provedených subdodavatelem, a to od termínu zahájení </w:t>
      </w:r>
      <w:r w:rsidR="00C82FDE">
        <w:rPr>
          <w:snapToGrid w:val="0"/>
          <w:color w:val="000000"/>
        </w:rPr>
        <w:t xml:space="preserve">prací na </w:t>
      </w:r>
      <w:r w:rsidRPr="005371F5">
        <w:rPr>
          <w:snapToGrid w:val="0"/>
          <w:color w:val="000000"/>
        </w:rPr>
        <w:t>Díl</w:t>
      </w:r>
      <w:r w:rsidR="00C82FDE">
        <w:rPr>
          <w:snapToGrid w:val="0"/>
          <w:color w:val="000000"/>
        </w:rPr>
        <w:t>e</w:t>
      </w:r>
      <w:r w:rsidRPr="005371F5">
        <w:rPr>
          <w:snapToGrid w:val="0"/>
          <w:color w:val="000000"/>
        </w:rPr>
        <w:t xml:space="preserve"> až do úplného protokolárního předání Díla Objednateli, kdy odpovědnost přechází na Objednatele. Zhotovitel nese plnou odpovědnost za škody na Díle způsobené nevhodným nebo nesprávným technologickým postupem, i když byl odsouhlasen Objednatelem.</w:t>
      </w:r>
    </w:p>
    <w:p w14:paraId="28743408" w14:textId="77777777" w:rsidR="00F8085B" w:rsidRDefault="00F8085B" w:rsidP="00173C08">
      <w:pPr>
        <w:pStyle w:val="Odstavecseseznamem"/>
        <w:jc w:val="both"/>
        <w:rPr>
          <w:snapToGrid w:val="0"/>
          <w:color w:val="000000"/>
        </w:rPr>
      </w:pPr>
    </w:p>
    <w:p w14:paraId="0CFCD417" w14:textId="00A90E84" w:rsidR="00F8085B" w:rsidRPr="005371F5" w:rsidRDefault="00F8085B" w:rsidP="00173C08">
      <w:pPr>
        <w:numPr>
          <w:ilvl w:val="0"/>
          <w:numId w:val="30"/>
        </w:numPr>
        <w:jc w:val="both"/>
        <w:rPr>
          <w:snapToGrid w:val="0"/>
          <w:color w:val="000000"/>
        </w:rPr>
      </w:pPr>
      <w:r>
        <w:rPr>
          <w:snapToGrid w:val="0"/>
          <w:color w:val="000000"/>
        </w:rPr>
        <w:t xml:space="preserve">Zhotovitel rovněž nese plnou odpovědnost za škody vzniklé jeho činností na částech technologie, které nebudou dotčeny realizací předmětu </w:t>
      </w:r>
      <w:r w:rsidR="0062723B">
        <w:rPr>
          <w:snapToGrid w:val="0"/>
          <w:color w:val="000000"/>
        </w:rPr>
        <w:t>S</w:t>
      </w:r>
      <w:r>
        <w:rPr>
          <w:snapToGrid w:val="0"/>
          <w:color w:val="000000"/>
        </w:rPr>
        <w:t>mlouvy či za škody způsobené činností Zhotovitele na jakémkoliv jiném majetku Objednatele.</w:t>
      </w:r>
    </w:p>
    <w:p w14:paraId="5A612286" w14:textId="77777777" w:rsidR="00BA537D" w:rsidRPr="005371F5" w:rsidRDefault="00BA537D" w:rsidP="00173C08">
      <w:pPr>
        <w:ind w:left="360"/>
        <w:jc w:val="both"/>
        <w:rPr>
          <w:snapToGrid w:val="0"/>
          <w:color w:val="000000"/>
        </w:rPr>
      </w:pPr>
    </w:p>
    <w:p w14:paraId="5B765EA9" w14:textId="77777777" w:rsidR="00BA537D" w:rsidRPr="005371F5" w:rsidRDefault="00BA537D" w:rsidP="00173C08">
      <w:pPr>
        <w:numPr>
          <w:ilvl w:val="0"/>
          <w:numId w:val="30"/>
        </w:numPr>
        <w:jc w:val="both"/>
        <w:rPr>
          <w:snapToGrid w:val="0"/>
          <w:color w:val="000000"/>
        </w:rPr>
      </w:pPr>
      <w:r w:rsidRPr="005371F5">
        <w:rPr>
          <w:snapToGrid w:val="0"/>
          <w:color w:val="000000"/>
        </w:rPr>
        <w:t>Zhotovitel odškodní Objednatele a právně ho na své náklady ochrání před veškerými nároky, požadavky, škodami, ztrátami a jinými náklady v případě oprávněných požadavků vznesených třetími stranami, které vzniknou z činnosti Zhotovitele při plnění této Smlouvy, nebo jsou z této činnosti odvoditelné.</w:t>
      </w:r>
    </w:p>
    <w:p w14:paraId="671A51CF" w14:textId="77777777" w:rsidR="00905449" w:rsidRDefault="00905449" w:rsidP="00173C08">
      <w:pPr>
        <w:ind w:left="360"/>
        <w:jc w:val="both"/>
        <w:rPr>
          <w:snapToGrid w:val="0"/>
          <w:color w:val="000000"/>
        </w:rPr>
      </w:pPr>
    </w:p>
    <w:p w14:paraId="77C158EC" w14:textId="77777777" w:rsidR="00905449" w:rsidRDefault="00905449" w:rsidP="00173C08">
      <w:pPr>
        <w:ind w:left="360"/>
        <w:jc w:val="both"/>
        <w:rPr>
          <w:snapToGrid w:val="0"/>
          <w:color w:val="000000"/>
        </w:rPr>
      </w:pPr>
    </w:p>
    <w:p w14:paraId="4F7D570F" w14:textId="77777777" w:rsidR="00905449" w:rsidRDefault="00905449" w:rsidP="00A72CE8">
      <w:pPr>
        <w:ind w:left="360"/>
        <w:jc w:val="center"/>
        <w:rPr>
          <w:snapToGrid w:val="0"/>
          <w:color w:val="000000"/>
        </w:rPr>
      </w:pPr>
    </w:p>
    <w:p w14:paraId="135F7F4B" w14:textId="77777777" w:rsidR="00A27EDE" w:rsidRDefault="00A27EDE" w:rsidP="00A72CE8">
      <w:pPr>
        <w:ind w:left="360"/>
        <w:jc w:val="center"/>
        <w:rPr>
          <w:snapToGrid w:val="0"/>
          <w:color w:val="000000"/>
        </w:rPr>
      </w:pPr>
    </w:p>
    <w:p w14:paraId="76A8E3DA" w14:textId="77777777" w:rsidR="00A27EDE" w:rsidRDefault="00A27EDE" w:rsidP="00A72CE8">
      <w:pPr>
        <w:ind w:left="360"/>
        <w:jc w:val="center"/>
        <w:rPr>
          <w:snapToGrid w:val="0"/>
          <w:color w:val="000000"/>
        </w:rPr>
      </w:pPr>
    </w:p>
    <w:p w14:paraId="01347C41" w14:textId="77777777" w:rsidR="00A27EDE" w:rsidRDefault="00A27EDE" w:rsidP="00A72CE8">
      <w:pPr>
        <w:ind w:left="360"/>
        <w:jc w:val="center"/>
        <w:rPr>
          <w:snapToGrid w:val="0"/>
          <w:color w:val="000000"/>
        </w:rPr>
      </w:pPr>
    </w:p>
    <w:p w14:paraId="2BC7C695" w14:textId="77777777" w:rsidR="00A27EDE" w:rsidRPr="005371F5" w:rsidRDefault="00A27EDE" w:rsidP="00A72CE8">
      <w:pPr>
        <w:ind w:left="360"/>
        <w:jc w:val="center"/>
        <w:rPr>
          <w:snapToGrid w:val="0"/>
          <w:color w:val="000000"/>
        </w:rPr>
      </w:pPr>
    </w:p>
    <w:p w14:paraId="1681C812" w14:textId="77777777" w:rsidR="00BA537D" w:rsidRPr="005371F5" w:rsidRDefault="00BA537D" w:rsidP="00A72CE8">
      <w:pPr>
        <w:numPr>
          <w:ilvl w:val="0"/>
          <w:numId w:val="20"/>
        </w:numPr>
        <w:jc w:val="center"/>
        <w:rPr>
          <w:b/>
          <w:bCs/>
          <w:color w:val="000000"/>
        </w:rPr>
      </w:pPr>
      <w:bookmarkStart w:id="3" w:name="_Ref330885843"/>
      <w:bookmarkStart w:id="4" w:name="_Ref330886004"/>
    </w:p>
    <w:bookmarkEnd w:id="3"/>
    <w:p w14:paraId="0BE52A6B" w14:textId="77777777" w:rsidR="00BA537D" w:rsidRPr="005371F5" w:rsidRDefault="00BA537D" w:rsidP="00A72CE8">
      <w:pPr>
        <w:jc w:val="center"/>
        <w:rPr>
          <w:b/>
          <w:bCs/>
          <w:color w:val="000000"/>
        </w:rPr>
      </w:pPr>
      <w:r w:rsidRPr="005371F5">
        <w:rPr>
          <w:b/>
          <w:bCs/>
          <w:color w:val="000000"/>
        </w:rPr>
        <w:t>Záruka za jakost</w:t>
      </w:r>
    </w:p>
    <w:p w14:paraId="7198F01C" w14:textId="77777777" w:rsidR="00BA537D" w:rsidRPr="005371F5" w:rsidRDefault="00BA537D" w:rsidP="00173C08">
      <w:pPr>
        <w:ind w:left="1000"/>
        <w:jc w:val="both"/>
        <w:rPr>
          <w:b/>
          <w:bCs/>
          <w:color w:val="000000"/>
        </w:rPr>
      </w:pPr>
    </w:p>
    <w:p w14:paraId="13404694" w14:textId="77777777" w:rsidR="00BA537D" w:rsidRPr="005371F5" w:rsidRDefault="00BA537D" w:rsidP="00173C08">
      <w:pPr>
        <w:numPr>
          <w:ilvl w:val="0"/>
          <w:numId w:val="31"/>
        </w:numPr>
        <w:jc w:val="both"/>
        <w:rPr>
          <w:snapToGrid w:val="0"/>
          <w:color w:val="000000"/>
        </w:rPr>
      </w:pPr>
      <w:r w:rsidRPr="005371F5">
        <w:rPr>
          <w:snapToGrid w:val="0"/>
          <w:color w:val="000000"/>
        </w:rPr>
        <w:t>Zhotovitel odpovídá za to, že Dílo bude zhotoveno úplně a nezávadně podle této Smlouvy a všech jejích příloh a v záruční době bude mít vlastnosti ve Smlouvě dohodnuté, vlastnosti uvedené v manuálech a technických dokumentacích k jednotlivým součástem Díla, popř. vlastnosti v praxi obvyklé.</w:t>
      </w:r>
    </w:p>
    <w:p w14:paraId="23E05E87" w14:textId="77777777" w:rsidR="00192177" w:rsidRPr="005371F5" w:rsidRDefault="00192177" w:rsidP="00173C08">
      <w:pPr>
        <w:ind w:left="360"/>
        <w:jc w:val="both"/>
        <w:rPr>
          <w:snapToGrid w:val="0"/>
          <w:color w:val="000000"/>
        </w:rPr>
      </w:pPr>
    </w:p>
    <w:p w14:paraId="719734CF" w14:textId="77777777" w:rsidR="00BA537D" w:rsidRPr="005371F5" w:rsidRDefault="00BA537D" w:rsidP="00173C08">
      <w:pPr>
        <w:numPr>
          <w:ilvl w:val="0"/>
          <w:numId w:val="31"/>
        </w:numPr>
        <w:jc w:val="both"/>
        <w:rPr>
          <w:snapToGrid w:val="0"/>
          <w:color w:val="000000"/>
        </w:rPr>
      </w:pPr>
      <w:bookmarkStart w:id="5" w:name="_Ref333412491"/>
      <w:r w:rsidRPr="005371F5">
        <w:rPr>
          <w:snapToGrid w:val="0"/>
          <w:color w:val="000000"/>
        </w:rPr>
        <w:t xml:space="preserve">Záruční doba je sjednána v délce </w:t>
      </w:r>
      <w:r w:rsidR="00B21367">
        <w:rPr>
          <w:snapToGrid w:val="0"/>
          <w:color w:val="000000"/>
        </w:rPr>
        <w:t>24</w:t>
      </w:r>
      <w:r w:rsidR="001E5459">
        <w:rPr>
          <w:snapToGrid w:val="0"/>
          <w:color w:val="000000"/>
        </w:rPr>
        <w:t xml:space="preserve"> </w:t>
      </w:r>
      <w:r w:rsidRPr="005371F5">
        <w:rPr>
          <w:snapToGrid w:val="0"/>
          <w:color w:val="000000"/>
        </w:rPr>
        <w:t xml:space="preserve">měsíců. </w:t>
      </w:r>
    </w:p>
    <w:p w14:paraId="50D1EC40" w14:textId="77777777" w:rsidR="00192177" w:rsidRPr="005371F5" w:rsidRDefault="00192177" w:rsidP="00173C08">
      <w:pPr>
        <w:ind w:left="360"/>
        <w:jc w:val="both"/>
        <w:rPr>
          <w:snapToGrid w:val="0"/>
          <w:color w:val="000000"/>
        </w:rPr>
      </w:pPr>
    </w:p>
    <w:bookmarkEnd w:id="5"/>
    <w:p w14:paraId="20612141" w14:textId="77777777" w:rsidR="00BA537D" w:rsidRPr="005371F5" w:rsidRDefault="00BA537D" w:rsidP="00173C08">
      <w:pPr>
        <w:numPr>
          <w:ilvl w:val="0"/>
          <w:numId w:val="31"/>
        </w:numPr>
        <w:jc w:val="both"/>
        <w:rPr>
          <w:snapToGrid w:val="0"/>
          <w:color w:val="000000"/>
        </w:rPr>
      </w:pPr>
      <w:r w:rsidRPr="005371F5">
        <w:rPr>
          <w:snapToGrid w:val="0"/>
          <w:color w:val="000000"/>
        </w:rPr>
        <w:t>Po dobu sjednané záruční doby odpovídá Zhotovitel za bezvadný provoz a fungování Díla a všech jeho částí.</w:t>
      </w:r>
    </w:p>
    <w:p w14:paraId="49457176" w14:textId="77777777" w:rsidR="00192177" w:rsidRPr="005371F5" w:rsidRDefault="00192177" w:rsidP="00173C08">
      <w:pPr>
        <w:ind w:left="360"/>
        <w:jc w:val="both"/>
        <w:rPr>
          <w:snapToGrid w:val="0"/>
          <w:color w:val="000000"/>
        </w:rPr>
      </w:pPr>
    </w:p>
    <w:p w14:paraId="7DF523B1" w14:textId="67D4B687" w:rsidR="00686B8B" w:rsidRPr="00D06358" w:rsidRDefault="00BA537D" w:rsidP="00686B8B">
      <w:pPr>
        <w:numPr>
          <w:ilvl w:val="0"/>
          <w:numId w:val="31"/>
        </w:numPr>
        <w:jc w:val="both"/>
        <w:rPr>
          <w:snapToGrid w:val="0"/>
          <w:color w:val="000000"/>
        </w:rPr>
      </w:pPr>
      <w:r w:rsidRPr="005371F5">
        <w:rPr>
          <w:snapToGrid w:val="0"/>
          <w:color w:val="000000"/>
        </w:rPr>
        <w:t>Záruční doba začíná plynout dnem následujícím po úplném předání a převzetí Díla Objednatelem.</w:t>
      </w:r>
    </w:p>
    <w:p w14:paraId="47487985" w14:textId="760BD81C" w:rsidR="007F6E54" w:rsidRPr="00D06358" w:rsidRDefault="007F6E54" w:rsidP="007F6E54">
      <w:pPr>
        <w:pStyle w:val="pf0"/>
        <w:numPr>
          <w:ilvl w:val="0"/>
          <w:numId w:val="31"/>
        </w:numPr>
      </w:pPr>
      <w:r>
        <w:rPr>
          <w:rStyle w:val="cf01"/>
          <w:rFonts w:ascii="Times New Roman" w:hAnsi="Times New Roman" w:cs="Times New Roman"/>
          <w:sz w:val="24"/>
          <w:szCs w:val="24"/>
        </w:rPr>
        <w:t>Z</w:t>
      </w:r>
      <w:r w:rsidRPr="00D06358">
        <w:rPr>
          <w:rStyle w:val="cf01"/>
          <w:rFonts w:ascii="Times New Roman" w:hAnsi="Times New Roman" w:cs="Times New Roman"/>
          <w:sz w:val="24"/>
          <w:szCs w:val="24"/>
        </w:rPr>
        <w:t>áruka zaniká zásahem, pozměněním díla Objednatelem nebo třetí stranou</w:t>
      </w:r>
      <w:r>
        <w:rPr>
          <w:rStyle w:val="cf01"/>
          <w:rFonts w:ascii="Times New Roman" w:hAnsi="Times New Roman" w:cs="Times New Roman"/>
          <w:sz w:val="24"/>
          <w:szCs w:val="24"/>
        </w:rPr>
        <w:t>.</w:t>
      </w:r>
    </w:p>
    <w:p w14:paraId="690ABBB5" w14:textId="77777777" w:rsidR="007F6E54" w:rsidRPr="007F6E54" w:rsidRDefault="007F6E54" w:rsidP="00D06358">
      <w:pPr>
        <w:ind w:left="360"/>
        <w:jc w:val="both"/>
        <w:rPr>
          <w:snapToGrid w:val="0"/>
          <w:color w:val="000000"/>
        </w:rPr>
      </w:pPr>
    </w:p>
    <w:p w14:paraId="18289504" w14:textId="77777777" w:rsidR="00192177" w:rsidRPr="005371F5" w:rsidRDefault="00192177" w:rsidP="00173C08">
      <w:pPr>
        <w:ind w:left="360"/>
        <w:jc w:val="both"/>
        <w:rPr>
          <w:snapToGrid w:val="0"/>
          <w:color w:val="000000"/>
        </w:rPr>
      </w:pPr>
    </w:p>
    <w:p w14:paraId="67E9732C" w14:textId="77777777" w:rsidR="001D19A8" w:rsidRPr="005371F5" w:rsidRDefault="001D19A8" w:rsidP="00A72CE8">
      <w:pPr>
        <w:tabs>
          <w:tab w:val="left" w:pos="426"/>
        </w:tabs>
        <w:ind w:left="426" w:hanging="426"/>
        <w:jc w:val="center"/>
        <w:rPr>
          <w:rFonts w:eastAsia="Calibri"/>
          <w:lang w:eastAsia="en-US"/>
        </w:rPr>
      </w:pPr>
    </w:p>
    <w:p w14:paraId="01F44C16" w14:textId="77777777" w:rsidR="002F5DE6" w:rsidRDefault="002F5DE6" w:rsidP="00A72CE8">
      <w:pPr>
        <w:keepNext/>
        <w:numPr>
          <w:ilvl w:val="0"/>
          <w:numId w:val="20"/>
        </w:numPr>
        <w:jc w:val="center"/>
        <w:rPr>
          <w:rFonts w:eastAsia="Calibri"/>
          <w:b/>
          <w:bCs/>
          <w:lang w:eastAsia="en-US"/>
        </w:rPr>
      </w:pPr>
      <w:r w:rsidRPr="005371F5">
        <w:rPr>
          <w:rFonts w:eastAsia="Calibri"/>
          <w:b/>
          <w:bCs/>
          <w:lang w:eastAsia="en-US"/>
        </w:rPr>
        <w:t>Smluvní pokuty</w:t>
      </w:r>
    </w:p>
    <w:p w14:paraId="14178717" w14:textId="77777777" w:rsidR="005D6C78" w:rsidRPr="005371F5" w:rsidRDefault="005D6C78" w:rsidP="00173C08">
      <w:pPr>
        <w:keepNext/>
        <w:ind w:left="567" w:hanging="567"/>
        <w:jc w:val="both"/>
        <w:rPr>
          <w:rFonts w:eastAsia="Calibri"/>
          <w:b/>
          <w:bCs/>
          <w:lang w:eastAsia="en-US"/>
        </w:rPr>
      </w:pPr>
    </w:p>
    <w:p w14:paraId="65A63F71" w14:textId="77777777" w:rsidR="00B53A26" w:rsidRPr="005371F5" w:rsidRDefault="00B53A26" w:rsidP="00173C08">
      <w:pPr>
        <w:numPr>
          <w:ilvl w:val="0"/>
          <w:numId w:val="37"/>
        </w:numPr>
        <w:jc w:val="both"/>
        <w:rPr>
          <w:rFonts w:eastAsia="Calibri"/>
          <w:lang w:eastAsia="en-US"/>
        </w:rPr>
      </w:pPr>
      <w:r w:rsidRPr="005371F5">
        <w:t>Zhotovitel</w:t>
      </w:r>
      <w:r w:rsidRPr="005371F5">
        <w:rPr>
          <w:rFonts w:eastAsia="Calibri"/>
          <w:lang w:eastAsia="en-US"/>
        </w:rPr>
        <w:t xml:space="preserve"> je povinen na výzvu Objednatele zaplatit smluvní pokuty, které jsou sjednány pro případ následujících porušení povinností Zhotovitele sjednaných touto Smlouvou:</w:t>
      </w:r>
    </w:p>
    <w:p w14:paraId="35DCCAD6" w14:textId="77777777" w:rsidR="00B53A26" w:rsidRPr="00E90CDF" w:rsidRDefault="00E90CDF" w:rsidP="00173C08">
      <w:pPr>
        <w:numPr>
          <w:ilvl w:val="0"/>
          <w:numId w:val="36"/>
        </w:numPr>
        <w:tabs>
          <w:tab w:val="left" w:pos="709"/>
        </w:tabs>
        <w:ind w:left="709" w:hanging="283"/>
        <w:jc w:val="both"/>
        <w:rPr>
          <w:rFonts w:eastAsia="Calibri"/>
          <w:lang w:eastAsia="en-US"/>
        </w:rPr>
      </w:pPr>
      <w:r>
        <w:rPr>
          <w:rFonts w:eastAsia="Calibri"/>
          <w:lang w:eastAsia="en-US"/>
        </w:rPr>
        <w:t>v</w:t>
      </w:r>
      <w:r w:rsidR="00B53A26" w:rsidRPr="00E90CDF">
        <w:rPr>
          <w:rFonts w:eastAsia="Calibri"/>
          <w:lang w:eastAsia="en-US"/>
        </w:rPr>
        <w:t xml:space="preserve"> případě prodlení s dodáním dokončeného a úplného </w:t>
      </w:r>
      <w:r w:rsidR="002C5A01" w:rsidRPr="00E90CDF">
        <w:rPr>
          <w:rFonts w:eastAsia="Calibri"/>
          <w:lang w:eastAsia="en-US"/>
        </w:rPr>
        <w:t>D</w:t>
      </w:r>
      <w:r w:rsidR="00B53A26" w:rsidRPr="00E90CDF">
        <w:rPr>
          <w:rFonts w:eastAsia="Calibri"/>
          <w:lang w:eastAsia="en-US"/>
        </w:rPr>
        <w:t xml:space="preserve">íla nebo jeho prováděním v souladu </w:t>
      </w:r>
      <w:r w:rsidR="00B53A26" w:rsidRPr="00B6399F">
        <w:rPr>
          <w:rFonts w:eastAsia="Calibri"/>
          <w:lang w:eastAsia="en-US"/>
        </w:rPr>
        <w:t>s</w:t>
      </w:r>
      <w:r w:rsidR="00C17514">
        <w:rPr>
          <w:rFonts w:eastAsia="Calibri"/>
          <w:lang w:eastAsia="en-US"/>
        </w:rPr>
        <w:t> dílčími termíny</w:t>
      </w:r>
      <w:r w:rsidR="00A3777E" w:rsidRPr="00B6399F">
        <w:rPr>
          <w:rFonts w:eastAsia="Calibri"/>
          <w:lang w:eastAsia="en-US"/>
        </w:rPr>
        <w:t xml:space="preserve"> plnění</w:t>
      </w:r>
      <w:r w:rsidR="00C17514">
        <w:rPr>
          <w:rFonts w:eastAsia="Calibri"/>
          <w:lang w:eastAsia="en-US"/>
        </w:rPr>
        <w:t xml:space="preserve"> dle čl. IV této smlouvy</w:t>
      </w:r>
      <w:r w:rsidR="00A3777E" w:rsidRPr="00B6399F">
        <w:rPr>
          <w:rFonts w:eastAsia="Calibri"/>
          <w:lang w:eastAsia="en-US"/>
        </w:rPr>
        <w:t xml:space="preserve"> </w:t>
      </w:r>
      <w:r w:rsidR="00B53A26" w:rsidRPr="00B6399F">
        <w:rPr>
          <w:rFonts w:eastAsia="Calibri"/>
          <w:lang w:eastAsia="en-US"/>
        </w:rPr>
        <w:t>je</w:t>
      </w:r>
      <w:r w:rsidR="00B53A26" w:rsidRPr="00E90CDF">
        <w:rPr>
          <w:rFonts w:eastAsia="Calibri"/>
          <w:lang w:eastAsia="en-US"/>
        </w:rPr>
        <w:t xml:space="preserve"> </w:t>
      </w:r>
      <w:r w:rsidR="001D19A8" w:rsidRPr="00E90CDF">
        <w:rPr>
          <w:rFonts w:eastAsia="Calibri"/>
          <w:lang w:eastAsia="en-US"/>
        </w:rPr>
        <w:t>Z</w:t>
      </w:r>
      <w:r w:rsidR="00B53A26" w:rsidRPr="00E90CDF">
        <w:rPr>
          <w:rFonts w:eastAsia="Calibri"/>
          <w:lang w:eastAsia="en-US"/>
        </w:rPr>
        <w:t xml:space="preserve">hotovitel povinen zaplatit </w:t>
      </w:r>
      <w:r w:rsidR="00C17514">
        <w:rPr>
          <w:rFonts w:eastAsia="Calibri"/>
          <w:lang w:eastAsia="en-US"/>
        </w:rPr>
        <w:t>O</w:t>
      </w:r>
      <w:r w:rsidR="00B53A26" w:rsidRPr="00E90CDF">
        <w:rPr>
          <w:rFonts w:eastAsia="Calibri"/>
          <w:lang w:eastAsia="en-US"/>
        </w:rPr>
        <w:t xml:space="preserve">bjednateli smluvní pokutu ve výši 0,2 % z ceny </w:t>
      </w:r>
      <w:r w:rsidR="002C5A01" w:rsidRPr="00E90CDF">
        <w:rPr>
          <w:rFonts w:eastAsia="Calibri"/>
          <w:lang w:eastAsia="en-US"/>
        </w:rPr>
        <w:t>D</w:t>
      </w:r>
      <w:r w:rsidR="00B53A26" w:rsidRPr="00E90CDF">
        <w:rPr>
          <w:rFonts w:eastAsia="Calibri"/>
          <w:lang w:eastAsia="en-US"/>
        </w:rPr>
        <w:t>íla za každý i započatý den prodlení;</w:t>
      </w:r>
    </w:p>
    <w:p w14:paraId="725E4616" w14:textId="77777777" w:rsidR="00B53A26" w:rsidRPr="005371F5" w:rsidRDefault="00B53A26" w:rsidP="00173C08">
      <w:pPr>
        <w:numPr>
          <w:ilvl w:val="0"/>
          <w:numId w:val="36"/>
        </w:numPr>
        <w:tabs>
          <w:tab w:val="left" w:pos="709"/>
        </w:tabs>
        <w:ind w:left="709" w:hanging="283"/>
        <w:jc w:val="both"/>
        <w:rPr>
          <w:rFonts w:eastAsia="Calibri"/>
          <w:lang w:eastAsia="en-US"/>
        </w:rPr>
      </w:pPr>
      <w:r w:rsidRPr="005371F5">
        <w:rPr>
          <w:rFonts w:eastAsia="Calibri"/>
          <w:lang w:eastAsia="en-US"/>
        </w:rPr>
        <w:t>v případě, že Objednatel převezme Dílo nebo jeho část s vadami nebo nedodělky nebránící</w:t>
      </w:r>
      <w:r w:rsidR="00F8085B">
        <w:rPr>
          <w:rFonts w:eastAsia="Calibri"/>
          <w:lang w:eastAsia="en-US"/>
        </w:rPr>
        <w:t>mi</w:t>
      </w:r>
      <w:r w:rsidRPr="005371F5">
        <w:rPr>
          <w:rFonts w:eastAsia="Calibri"/>
          <w:lang w:eastAsia="en-US"/>
        </w:rPr>
        <w:t xml:space="preserve"> řádnému užívání </w:t>
      </w:r>
      <w:r w:rsidR="002C5A01">
        <w:rPr>
          <w:rFonts w:eastAsia="Calibri"/>
          <w:lang w:eastAsia="en-US"/>
        </w:rPr>
        <w:t>D</w:t>
      </w:r>
      <w:r w:rsidRPr="005371F5">
        <w:rPr>
          <w:rFonts w:eastAsia="Calibri"/>
          <w:lang w:eastAsia="en-US"/>
        </w:rPr>
        <w:t>íla nebo jeho části a Zhotovitel neodstraní příslušné vady a nedodělky v termínech stanovených Objednatelem v předávacím protokolu, je Objednatel oprávněn uplatnit a Zhotovitel povinen za</w:t>
      </w:r>
      <w:r w:rsidR="00DF7856">
        <w:rPr>
          <w:rFonts w:eastAsia="Calibri"/>
          <w:lang w:eastAsia="en-US"/>
        </w:rPr>
        <w:t>platit smluvní pokutu ve výši 1</w:t>
      </w:r>
      <w:r w:rsidRPr="005371F5">
        <w:rPr>
          <w:rFonts w:eastAsia="Calibri"/>
          <w:lang w:eastAsia="en-US"/>
        </w:rPr>
        <w:t xml:space="preserve">00,- Kč za každý den prodlení </w:t>
      </w:r>
      <w:r w:rsidR="004B036D">
        <w:rPr>
          <w:rFonts w:eastAsia="Calibri"/>
          <w:lang w:eastAsia="en-US"/>
        </w:rPr>
        <w:t xml:space="preserve">oproti </w:t>
      </w:r>
      <w:r w:rsidRPr="005371F5">
        <w:rPr>
          <w:rFonts w:eastAsia="Calibri"/>
          <w:lang w:eastAsia="en-US"/>
        </w:rPr>
        <w:t>schválen</w:t>
      </w:r>
      <w:r w:rsidR="004B036D">
        <w:rPr>
          <w:rFonts w:eastAsia="Calibri"/>
          <w:lang w:eastAsia="en-US"/>
        </w:rPr>
        <w:t>ým</w:t>
      </w:r>
      <w:r w:rsidRPr="005371F5">
        <w:rPr>
          <w:rFonts w:eastAsia="Calibri"/>
          <w:lang w:eastAsia="en-US"/>
        </w:rPr>
        <w:t xml:space="preserve"> termínů</w:t>
      </w:r>
      <w:r w:rsidR="004B036D">
        <w:rPr>
          <w:rFonts w:eastAsia="Calibri"/>
          <w:lang w:eastAsia="en-US"/>
        </w:rPr>
        <w:t>m</w:t>
      </w:r>
      <w:r w:rsidRPr="005371F5">
        <w:rPr>
          <w:rFonts w:eastAsia="Calibri"/>
          <w:lang w:eastAsia="en-US"/>
        </w:rPr>
        <w:t xml:space="preserve"> k odstranění vad nebo nedodělků, a to ve vztahu ke každému sjednanému termínu zvlášť; Nepřevzetí Díla nebo jeho části z důvodu vad a/nebo nedodělků bránících řádnému užívání </w:t>
      </w:r>
      <w:r w:rsidR="002C5A01">
        <w:rPr>
          <w:rFonts w:eastAsia="Calibri"/>
          <w:lang w:eastAsia="en-US"/>
        </w:rPr>
        <w:t>D</w:t>
      </w:r>
      <w:r w:rsidRPr="005371F5">
        <w:rPr>
          <w:rFonts w:eastAsia="Calibri"/>
          <w:lang w:eastAsia="en-US"/>
        </w:rPr>
        <w:t>íla nebo jeho části z důvodu na straně Zhotovitele, nezakládá tento stav pro Zhotovitele nárok na posun navazujících termínů;</w:t>
      </w:r>
    </w:p>
    <w:p w14:paraId="25B3ABBC" w14:textId="77777777" w:rsidR="00B53A26" w:rsidRPr="005371F5" w:rsidRDefault="00B53A26" w:rsidP="00173C08">
      <w:pPr>
        <w:numPr>
          <w:ilvl w:val="0"/>
          <w:numId w:val="36"/>
        </w:numPr>
        <w:tabs>
          <w:tab w:val="left" w:pos="709"/>
        </w:tabs>
        <w:ind w:left="709" w:hanging="283"/>
        <w:jc w:val="both"/>
        <w:rPr>
          <w:rFonts w:eastAsia="Calibri"/>
          <w:lang w:eastAsia="en-US"/>
        </w:rPr>
      </w:pPr>
      <w:r w:rsidRPr="005371F5">
        <w:rPr>
          <w:rFonts w:eastAsia="Calibri"/>
          <w:lang w:eastAsia="en-US"/>
        </w:rPr>
        <w:t>v případě, že Zhotovitel opakovaně porušuje kteroukoliv svou smluvní povinnost (včetně smluvních povinností, pro které jsou sjednány zvláštní smluvní pokuty), u níž byl již v průběhu plnění této Smlouvy na její porušování opakovaně písemně upozorněn, z toho nejméně jednou s výslovným poukazem na možnost uložení smluvní pokuty podle tohoto ustanovení Smlouvy, je Objednatel oprávněn uplatnit a Zhotovitel povinen zaplatit smluvní pokutu ve výši až do 1 % z ceny Díla za každý takový případ porušování smluvní povinnosti, přičemž konkrétní výši příslušné smluvní pokuty stanoví Objednatel v písemném upozornění na možnost uložení smluvní pokuty podle závažnosti postihovaného porušení smluvní povinnosti; pokračuje-li Zhotovitel v porušování téže smluvní povinnosti navzdory předchozímu uložení smluvní pokuty podle tohoto ustanovení Smlouvy, lze smluvní pokutu uložit i opakovaně za porušování stejné smluvní povinnosti, přičemž však souhrn všech smluvních pokut uložených za porušování stejných nebo různých smluvních povinností podle tohoto ustanovení Smlouvy nesmí překročit 5 % z ceny Díla;</w:t>
      </w:r>
    </w:p>
    <w:p w14:paraId="78D01AF1" w14:textId="77777777" w:rsidR="00B53A26" w:rsidRPr="005371F5" w:rsidRDefault="00B53A26" w:rsidP="00173C08">
      <w:pPr>
        <w:numPr>
          <w:ilvl w:val="0"/>
          <w:numId w:val="36"/>
        </w:numPr>
        <w:tabs>
          <w:tab w:val="left" w:pos="709"/>
        </w:tabs>
        <w:ind w:left="709" w:hanging="283"/>
        <w:jc w:val="both"/>
        <w:rPr>
          <w:rFonts w:eastAsia="Calibri"/>
          <w:lang w:eastAsia="en-US"/>
        </w:rPr>
      </w:pPr>
      <w:r w:rsidRPr="005371F5">
        <w:rPr>
          <w:rFonts w:eastAsia="Calibri"/>
          <w:lang w:eastAsia="en-US"/>
        </w:rPr>
        <w:lastRenderedPageBreak/>
        <w:t xml:space="preserve">v případě, že Zhotovitel poruší své smluvní povinnosti, pro jejichž porušení je Objednatel oprávněn od této Smlouvy odstoupit, a Objednatel z důvodu porušení těchto povinností od Smlouvy odstoupí, je Objednatel oprávněn uplatnit a Zhotovitel povinen zaplatit smluvní pokutu ve výši 1 % z ceny </w:t>
      </w:r>
      <w:r w:rsidR="002C5A01">
        <w:rPr>
          <w:rFonts w:eastAsia="Calibri"/>
          <w:lang w:eastAsia="en-US"/>
        </w:rPr>
        <w:t>D</w:t>
      </w:r>
      <w:r w:rsidRPr="005371F5">
        <w:rPr>
          <w:rFonts w:eastAsia="Calibri"/>
          <w:lang w:eastAsia="en-US"/>
        </w:rPr>
        <w:t>íla, a to bez ohledu na to, zda již byla smluvní pokuta za stejné porušení smluvních povinností uložena podle jiného ustanovení této Smlouvy.</w:t>
      </w:r>
    </w:p>
    <w:p w14:paraId="62A692F9" w14:textId="77777777" w:rsidR="00B53A26" w:rsidRPr="005371F5" w:rsidRDefault="00B53A26" w:rsidP="00173C08">
      <w:pPr>
        <w:tabs>
          <w:tab w:val="left" w:pos="709"/>
        </w:tabs>
        <w:ind w:left="709"/>
        <w:jc w:val="both"/>
        <w:rPr>
          <w:rFonts w:eastAsia="Calibri"/>
          <w:lang w:eastAsia="en-US"/>
        </w:rPr>
      </w:pPr>
    </w:p>
    <w:p w14:paraId="2B614B60" w14:textId="77777777" w:rsidR="00B53A26" w:rsidRPr="005371F5" w:rsidRDefault="00B53A26" w:rsidP="00173C08">
      <w:pPr>
        <w:numPr>
          <w:ilvl w:val="0"/>
          <w:numId w:val="37"/>
        </w:numPr>
        <w:jc w:val="both"/>
        <w:rPr>
          <w:rFonts w:eastAsia="Calibri"/>
          <w:lang w:eastAsia="en-US"/>
        </w:rPr>
      </w:pPr>
      <w:r w:rsidRPr="005371F5">
        <w:rPr>
          <w:rFonts w:eastAsia="Calibri"/>
          <w:lang w:eastAsia="en-US"/>
        </w:rPr>
        <w:t>Smluvní pokuty dle tohoto článku jsou splatné do 14 kalendářních dnů od doručení písemné výzvy Objednatele Zhotoviteli. Zaplacením smluvní pokuty nezaniká příslušný nárok Objednatele na splnění povinnosti smluvní pokutou zajištěné. Smluvní pokuty se nezapočítávají na nárok na náhradu škody.</w:t>
      </w:r>
    </w:p>
    <w:p w14:paraId="4E957173" w14:textId="77777777" w:rsidR="00B53A26" w:rsidRPr="005371F5" w:rsidRDefault="00B53A26" w:rsidP="00A72CE8">
      <w:pPr>
        <w:tabs>
          <w:tab w:val="left" w:pos="426"/>
        </w:tabs>
        <w:spacing w:after="240" w:line="276" w:lineRule="auto"/>
        <w:ind w:left="426" w:hanging="426"/>
        <w:jc w:val="center"/>
        <w:rPr>
          <w:rFonts w:eastAsia="Calibri"/>
          <w:lang w:eastAsia="en-US"/>
        </w:rPr>
      </w:pPr>
    </w:p>
    <w:p w14:paraId="562E1EDE" w14:textId="77777777" w:rsidR="002A4E39" w:rsidRPr="005371F5" w:rsidRDefault="002A4E39" w:rsidP="00A72CE8">
      <w:pPr>
        <w:numPr>
          <w:ilvl w:val="0"/>
          <w:numId w:val="20"/>
        </w:numPr>
        <w:jc w:val="center"/>
        <w:rPr>
          <w:rFonts w:eastAsia="Calibri"/>
          <w:b/>
          <w:lang w:eastAsia="en-US"/>
        </w:rPr>
      </w:pPr>
    </w:p>
    <w:p w14:paraId="42631F89" w14:textId="77777777" w:rsidR="002A4E39" w:rsidRPr="005371F5" w:rsidRDefault="002A4E39" w:rsidP="00A72CE8">
      <w:pPr>
        <w:jc w:val="center"/>
        <w:rPr>
          <w:rFonts w:eastAsia="Calibri"/>
          <w:b/>
          <w:lang w:eastAsia="en-US"/>
        </w:rPr>
      </w:pPr>
      <w:bookmarkStart w:id="6" w:name="_Ref168643371"/>
      <w:r w:rsidRPr="005371F5">
        <w:rPr>
          <w:rFonts w:eastAsia="Calibri"/>
          <w:b/>
          <w:lang w:eastAsia="en-US"/>
        </w:rPr>
        <w:t xml:space="preserve">Odstoupení </w:t>
      </w:r>
      <w:bookmarkEnd w:id="6"/>
      <w:r w:rsidRPr="005371F5">
        <w:rPr>
          <w:rFonts w:eastAsia="Calibri"/>
          <w:b/>
          <w:lang w:eastAsia="en-US"/>
        </w:rPr>
        <w:t>od smlouvy</w:t>
      </w:r>
    </w:p>
    <w:p w14:paraId="6FBDB265" w14:textId="77777777" w:rsidR="002A4E39" w:rsidRPr="005371F5" w:rsidRDefault="002A4E39" w:rsidP="00173C08">
      <w:pPr>
        <w:jc w:val="both"/>
        <w:rPr>
          <w:rFonts w:eastAsia="Calibri"/>
          <w:b/>
          <w:lang w:eastAsia="en-US"/>
        </w:rPr>
      </w:pPr>
    </w:p>
    <w:p w14:paraId="5B71AE8C" w14:textId="77777777" w:rsidR="002A4E39" w:rsidRPr="005371F5" w:rsidRDefault="002A4E39" w:rsidP="00173C08">
      <w:pPr>
        <w:jc w:val="both"/>
        <w:rPr>
          <w:rFonts w:eastAsia="Calibri"/>
          <w:lang w:eastAsia="en-US"/>
        </w:rPr>
      </w:pPr>
      <w:r w:rsidRPr="005371F5">
        <w:rPr>
          <w:rFonts w:eastAsia="Calibri"/>
          <w:lang w:eastAsia="en-US"/>
        </w:rPr>
        <w:t>Objednatel je oprávněn od této Smlouvy odstoupit, pokud Zhotovitel naplní některý z následujících důvodů tím, že:</w:t>
      </w:r>
    </w:p>
    <w:p w14:paraId="33421364" w14:textId="77777777" w:rsidR="002A4E39" w:rsidRPr="005371F5" w:rsidRDefault="002A4E39" w:rsidP="00173C08">
      <w:pPr>
        <w:numPr>
          <w:ilvl w:val="0"/>
          <w:numId w:val="38"/>
        </w:numPr>
        <w:ind w:left="284" w:hanging="284"/>
        <w:jc w:val="both"/>
        <w:rPr>
          <w:rFonts w:eastAsia="Calibri"/>
          <w:lang w:eastAsia="en-US"/>
        </w:rPr>
      </w:pPr>
      <w:r w:rsidRPr="005371F5">
        <w:rPr>
          <w:rFonts w:eastAsia="Calibri"/>
          <w:lang w:eastAsia="en-US"/>
        </w:rPr>
        <w:t>je proti němu zahájeno insolvenční řízení;</w:t>
      </w:r>
    </w:p>
    <w:p w14:paraId="08EEB7B3" w14:textId="77777777" w:rsidR="002A4E39" w:rsidRPr="005371F5" w:rsidRDefault="002A4E39" w:rsidP="00173C08">
      <w:pPr>
        <w:numPr>
          <w:ilvl w:val="0"/>
          <w:numId w:val="38"/>
        </w:numPr>
        <w:ind w:left="284" w:hanging="284"/>
        <w:jc w:val="both"/>
        <w:rPr>
          <w:rFonts w:eastAsia="Calibri"/>
          <w:lang w:eastAsia="en-US"/>
        </w:rPr>
      </w:pPr>
      <w:r w:rsidRPr="005371F5">
        <w:rPr>
          <w:rFonts w:eastAsia="Calibri"/>
          <w:lang w:eastAsia="en-US"/>
        </w:rPr>
        <w:t>vstoupí do likvidace;</w:t>
      </w:r>
    </w:p>
    <w:p w14:paraId="490A15BC" w14:textId="77777777" w:rsidR="002A4E39" w:rsidRPr="005371F5" w:rsidRDefault="002A4E39" w:rsidP="00173C08">
      <w:pPr>
        <w:numPr>
          <w:ilvl w:val="0"/>
          <w:numId w:val="38"/>
        </w:numPr>
        <w:ind w:left="284" w:hanging="284"/>
        <w:jc w:val="both"/>
        <w:rPr>
          <w:rFonts w:eastAsia="Calibri"/>
          <w:lang w:eastAsia="en-US"/>
        </w:rPr>
      </w:pPr>
      <w:r w:rsidRPr="005371F5">
        <w:rPr>
          <w:rFonts w:eastAsia="Calibri"/>
          <w:lang w:eastAsia="en-US"/>
        </w:rPr>
        <w:t xml:space="preserve">přerušil (zastavil) práce na </w:t>
      </w:r>
      <w:r w:rsidR="002C5A01">
        <w:rPr>
          <w:rFonts w:eastAsia="Calibri"/>
          <w:lang w:eastAsia="en-US"/>
        </w:rPr>
        <w:t>D</w:t>
      </w:r>
      <w:r w:rsidRPr="005371F5">
        <w:rPr>
          <w:rFonts w:eastAsia="Calibri"/>
          <w:lang w:eastAsia="en-US"/>
        </w:rPr>
        <w:t>íle v rozporu s touto Smlouvou, nebo postupuje při provádění Díla způsobem, který zjevně neodpovídá dohodnutému rozsahu Díla a termínu předání Díla Objednateli;</w:t>
      </w:r>
    </w:p>
    <w:p w14:paraId="22F0A09F" w14:textId="77777777" w:rsidR="002A4E39" w:rsidRPr="005371F5" w:rsidRDefault="002A4E39" w:rsidP="00173C08">
      <w:pPr>
        <w:numPr>
          <w:ilvl w:val="0"/>
          <w:numId w:val="38"/>
        </w:numPr>
        <w:ind w:left="284" w:hanging="284"/>
        <w:jc w:val="both"/>
        <w:rPr>
          <w:rFonts w:eastAsia="Calibri"/>
          <w:lang w:eastAsia="en-US"/>
        </w:rPr>
      </w:pPr>
      <w:r w:rsidRPr="005371F5">
        <w:rPr>
          <w:rFonts w:eastAsia="Calibri"/>
          <w:lang w:eastAsia="en-US"/>
        </w:rPr>
        <w:t>je v prodlení s prováděním Díla;</w:t>
      </w:r>
    </w:p>
    <w:p w14:paraId="044EA6A4" w14:textId="77777777" w:rsidR="002A4E39" w:rsidRPr="005371F5" w:rsidRDefault="002A4E39" w:rsidP="00173C08">
      <w:pPr>
        <w:numPr>
          <w:ilvl w:val="0"/>
          <w:numId w:val="38"/>
        </w:numPr>
        <w:ind w:left="284" w:hanging="284"/>
        <w:jc w:val="both"/>
        <w:rPr>
          <w:rFonts w:eastAsia="Calibri"/>
          <w:lang w:eastAsia="en-US"/>
        </w:rPr>
      </w:pPr>
      <w:r w:rsidRPr="005371F5">
        <w:rPr>
          <w:rFonts w:eastAsia="Calibri"/>
          <w:lang w:eastAsia="en-US"/>
        </w:rPr>
        <w:t>oznámil Objednateli, že nesplní své povinnosti z této Smlouvy řádně a včas;</w:t>
      </w:r>
    </w:p>
    <w:p w14:paraId="585BA1DE" w14:textId="77777777" w:rsidR="00173C08" w:rsidRPr="005371F5" w:rsidRDefault="002A4E39" w:rsidP="00173C08">
      <w:pPr>
        <w:numPr>
          <w:ilvl w:val="0"/>
          <w:numId w:val="38"/>
        </w:numPr>
        <w:ind w:left="284" w:hanging="284"/>
        <w:jc w:val="both"/>
        <w:rPr>
          <w:rFonts w:eastAsia="Calibri"/>
          <w:lang w:eastAsia="en-US"/>
        </w:rPr>
      </w:pPr>
      <w:r w:rsidRPr="005371F5">
        <w:rPr>
          <w:rFonts w:eastAsia="Calibri"/>
          <w:lang w:eastAsia="en-US"/>
        </w:rPr>
        <w:t>přes písemnou výzvu k nápravě opakovaně neplní nebo porušuje jinou povinnost danou mu touto Smlouvou.</w:t>
      </w:r>
    </w:p>
    <w:p w14:paraId="4E5D95A4" w14:textId="77777777" w:rsidR="00F56C3E" w:rsidRPr="005371F5" w:rsidRDefault="00F56C3E" w:rsidP="00A72CE8">
      <w:pPr>
        <w:numPr>
          <w:ilvl w:val="0"/>
          <w:numId w:val="38"/>
        </w:numPr>
        <w:ind w:left="284" w:hanging="284"/>
        <w:jc w:val="both"/>
        <w:rPr>
          <w:rFonts w:eastAsia="Calibri"/>
          <w:lang w:eastAsia="en-US"/>
        </w:rPr>
      </w:pPr>
    </w:p>
    <w:p w14:paraId="7742A62B" w14:textId="77777777" w:rsidR="00C760D2" w:rsidRPr="005371F5" w:rsidRDefault="00C760D2" w:rsidP="00A72CE8">
      <w:pPr>
        <w:numPr>
          <w:ilvl w:val="0"/>
          <w:numId w:val="20"/>
        </w:numPr>
        <w:jc w:val="center"/>
        <w:rPr>
          <w:rFonts w:eastAsia="Calibri"/>
          <w:b/>
          <w:lang w:eastAsia="en-US"/>
        </w:rPr>
      </w:pPr>
    </w:p>
    <w:p w14:paraId="52EDA78C" w14:textId="77777777" w:rsidR="00C760D2" w:rsidRPr="005371F5" w:rsidRDefault="00C760D2" w:rsidP="00A72CE8">
      <w:pPr>
        <w:ind w:left="1000" w:hanging="1000"/>
        <w:jc w:val="center"/>
        <w:rPr>
          <w:rFonts w:eastAsia="Calibri"/>
          <w:b/>
          <w:lang w:eastAsia="en-US"/>
        </w:rPr>
      </w:pPr>
      <w:r w:rsidRPr="005371F5">
        <w:rPr>
          <w:rFonts w:eastAsia="Calibri"/>
          <w:b/>
          <w:lang w:eastAsia="en-US"/>
        </w:rPr>
        <w:t>Komunikace smluvních stran</w:t>
      </w:r>
    </w:p>
    <w:p w14:paraId="02417D4E" w14:textId="77777777" w:rsidR="00C760D2" w:rsidRPr="005371F5" w:rsidRDefault="00C760D2" w:rsidP="00173C08">
      <w:pPr>
        <w:ind w:left="1000" w:hanging="1000"/>
        <w:jc w:val="both"/>
        <w:rPr>
          <w:rFonts w:eastAsia="Calibri"/>
          <w:b/>
          <w:lang w:eastAsia="en-US"/>
        </w:rPr>
      </w:pPr>
    </w:p>
    <w:p w14:paraId="2570CBD7" w14:textId="77777777" w:rsidR="00C760D2" w:rsidRPr="005371F5" w:rsidRDefault="00C760D2" w:rsidP="00173C08">
      <w:pPr>
        <w:numPr>
          <w:ilvl w:val="0"/>
          <w:numId w:val="41"/>
        </w:numPr>
        <w:jc w:val="both"/>
        <w:rPr>
          <w:rFonts w:eastAsia="Calibri"/>
          <w:lang w:eastAsia="en-US"/>
        </w:rPr>
      </w:pPr>
      <w:r w:rsidRPr="005371F5">
        <w:rPr>
          <w:rFonts w:eastAsia="Calibri"/>
          <w:lang w:eastAsia="en-US"/>
        </w:rPr>
        <w:t>Zhotovitel komunikuje s Objednatelem písemně prostřednictvím osob uvedených v následujícím ustanovení, pokud není uvedenými osobami zvolen pro vzájemnou komunikaci zástupce.</w:t>
      </w:r>
    </w:p>
    <w:p w14:paraId="7348BAEA" w14:textId="77777777" w:rsidR="00C760D2" w:rsidRPr="005371F5" w:rsidRDefault="00C760D2" w:rsidP="00173C08">
      <w:pPr>
        <w:jc w:val="both"/>
        <w:rPr>
          <w:rFonts w:eastAsia="Calibri"/>
          <w:lang w:eastAsia="en-US"/>
        </w:rPr>
      </w:pPr>
    </w:p>
    <w:p w14:paraId="4837A29C" w14:textId="77777777" w:rsidR="00C760D2" w:rsidRPr="005371F5" w:rsidRDefault="00C760D2" w:rsidP="00173C08">
      <w:pPr>
        <w:numPr>
          <w:ilvl w:val="0"/>
          <w:numId w:val="41"/>
        </w:numPr>
        <w:jc w:val="both"/>
        <w:rPr>
          <w:rFonts w:eastAsia="Calibri"/>
          <w:lang w:eastAsia="en-US"/>
        </w:rPr>
      </w:pPr>
      <w:r w:rsidRPr="005371F5">
        <w:rPr>
          <w:rFonts w:eastAsia="Calibri"/>
          <w:lang w:eastAsia="en-US"/>
        </w:rPr>
        <w:t>Smluvní strany se dohodly, že pro doručování budou používány adresy a kontaktní údaje uvedené v tomto článku Smlouvy, případně jiné adresy a kontaktní údaje sdělené si vzájemně smluvními stranami závazným způsobem. Jakákoliv oznámení a sdělení nebo dotazy podle této Smlouvy, které mají vliv na termíny realizace Díla nebo na cenu Díla, musí být současně s doručením elektronickou poštou doručeny také osobně nebo doporučenou poštovní zásilkou s doručenkou na níže uvedené adresy smluvních stran:</w:t>
      </w:r>
    </w:p>
    <w:p w14:paraId="19662167" w14:textId="77777777" w:rsidR="007A5AFF" w:rsidRPr="005371F5" w:rsidRDefault="007A5AFF" w:rsidP="00173C08">
      <w:pPr>
        <w:ind w:left="567"/>
        <w:jc w:val="both"/>
        <w:rPr>
          <w:rFonts w:eastAsia="Calibri"/>
          <w:b/>
          <w:lang w:eastAsia="en-US"/>
        </w:rPr>
      </w:pPr>
    </w:p>
    <w:p w14:paraId="7E1C2104" w14:textId="77777777" w:rsidR="00C760D2" w:rsidRPr="005371F5" w:rsidRDefault="00C760D2" w:rsidP="00173C08">
      <w:pPr>
        <w:ind w:left="567"/>
        <w:jc w:val="both"/>
        <w:rPr>
          <w:rFonts w:eastAsia="Calibri"/>
          <w:b/>
          <w:lang w:eastAsia="en-US"/>
        </w:rPr>
      </w:pPr>
      <w:r w:rsidRPr="005371F5">
        <w:rPr>
          <w:rFonts w:eastAsia="Calibri"/>
          <w:b/>
          <w:lang w:eastAsia="en-US"/>
        </w:rPr>
        <w:t xml:space="preserve">Objednatel: </w:t>
      </w:r>
    </w:p>
    <w:p w14:paraId="182B83ED" w14:textId="77777777" w:rsidR="00C760D2" w:rsidRPr="005371F5" w:rsidRDefault="002E1AC8" w:rsidP="00173C08">
      <w:pPr>
        <w:ind w:left="567"/>
        <w:jc w:val="both"/>
      </w:pPr>
      <w:r w:rsidRPr="00614349">
        <w:rPr>
          <w:b/>
          <w:snapToGrid w:val="0"/>
        </w:rPr>
        <w:t>Moravian Science Centre Brno, p.o.</w:t>
      </w:r>
      <w:r w:rsidRPr="002F340E">
        <w:rPr>
          <w:snapToGrid w:val="0"/>
        </w:rPr>
        <w:t>,</w:t>
      </w:r>
      <w:r>
        <w:rPr>
          <w:b/>
          <w:snapToGrid w:val="0"/>
        </w:rPr>
        <w:t xml:space="preserve"> </w:t>
      </w:r>
      <w:r w:rsidR="002F340E">
        <w:rPr>
          <w:snapToGrid w:val="0"/>
        </w:rPr>
        <w:t>Křížkovského 554/12, Brno</w:t>
      </w:r>
    </w:p>
    <w:p w14:paraId="5870DD1C" w14:textId="77777777" w:rsidR="007A5AFF" w:rsidRPr="005371F5" w:rsidRDefault="007A5AFF" w:rsidP="00173C08">
      <w:pPr>
        <w:jc w:val="both"/>
        <w:rPr>
          <w:rFonts w:eastAsia="Calibri"/>
          <w:lang w:eastAsia="en-US"/>
        </w:rPr>
      </w:pPr>
    </w:p>
    <w:p w14:paraId="7CDF55FB" w14:textId="77777777" w:rsidR="001E0A42" w:rsidRPr="005371F5" w:rsidRDefault="00C760D2" w:rsidP="00173C08">
      <w:pPr>
        <w:ind w:firstLine="567"/>
        <w:jc w:val="both"/>
        <w:rPr>
          <w:rFonts w:eastAsia="Calibri"/>
          <w:u w:val="single"/>
          <w:lang w:eastAsia="en-US"/>
        </w:rPr>
      </w:pPr>
      <w:r w:rsidRPr="005371F5">
        <w:rPr>
          <w:rFonts w:eastAsia="Calibri"/>
          <w:u w:val="single"/>
          <w:lang w:eastAsia="en-US"/>
        </w:rPr>
        <w:t xml:space="preserve">Kontaktní osoba ve věcech technických: </w:t>
      </w:r>
    </w:p>
    <w:p w14:paraId="1EF28415" w14:textId="709E8CA1" w:rsidR="00C760D2" w:rsidRPr="005371F5" w:rsidRDefault="00686B8B" w:rsidP="00173C08">
      <w:pPr>
        <w:ind w:firstLine="567"/>
        <w:jc w:val="both"/>
        <w:rPr>
          <w:rFonts w:eastAsia="Calibri"/>
          <w:lang w:eastAsia="en-US"/>
        </w:rPr>
      </w:pPr>
      <w:r>
        <w:rPr>
          <w:rFonts w:eastAsia="Calibri"/>
          <w:lang w:eastAsia="en-US"/>
        </w:rPr>
        <w:t>Lucie Čáslavová</w:t>
      </w:r>
    </w:p>
    <w:p w14:paraId="58C1E3E2" w14:textId="1F34A1DC" w:rsidR="001E0A42" w:rsidRPr="005371F5" w:rsidRDefault="00C91C18" w:rsidP="00173C08">
      <w:pPr>
        <w:ind w:firstLine="567"/>
        <w:jc w:val="both"/>
        <w:rPr>
          <w:rFonts w:eastAsia="Calibri"/>
          <w:lang w:eastAsia="en-US"/>
        </w:rPr>
      </w:pPr>
      <w:r>
        <w:rPr>
          <w:rFonts w:eastAsia="Calibri"/>
          <w:lang w:eastAsia="en-US"/>
        </w:rPr>
        <w:t>tel.: +420 7</w:t>
      </w:r>
      <w:r w:rsidR="008D31DC">
        <w:rPr>
          <w:rFonts w:eastAsia="Calibri"/>
          <w:lang w:eastAsia="en-US"/>
        </w:rPr>
        <w:t>32</w:t>
      </w:r>
      <w:r>
        <w:rPr>
          <w:rFonts w:eastAsia="Calibri"/>
          <w:lang w:eastAsia="en-US"/>
        </w:rPr>
        <w:t> </w:t>
      </w:r>
      <w:r w:rsidR="008D31DC">
        <w:rPr>
          <w:rFonts w:eastAsia="Calibri"/>
          <w:lang w:eastAsia="en-US"/>
        </w:rPr>
        <w:t>928</w:t>
      </w:r>
      <w:r>
        <w:rPr>
          <w:rFonts w:eastAsia="Calibri"/>
          <w:lang w:eastAsia="en-US"/>
        </w:rPr>
        <w:t xml:space="preserve"> </w:t>
      </w:r>
      <w:r w:rsidR="008D31DC">
        <w:rPr>
          <w:rFonts w:eastAsia="Calibri"/>
          <w:lang w:eastAsia="en-US"/>
        </w:rPr>
        <w:t>629</w:t>
      </w:r>
    </w:p>
    <w:p w14:paraId="21502F2B" w14:textId="3C10E50E" w:rsidR="00C760D2" w:rsidRPr="005371F5" w:rsidRDefault="001E0A42" w:rsidP="00173C08">
      <w:pPr>
        <w:ind w:firstLine="567"/>
        <w:jc w:val="both"/>
        <w:rPr>
          <w:rFonts w:eastAsia="Calibri"/>
          <w:lang w:eastAsia="en-US"/>
        </w:rPr>
      </w:pPr>
      <w:r w:rsidRPr="005371F5">
        <w:rPr>
          <w:rFonts w:eastAsia="Calibri"/>
          <w:lang w:eastAsia="en-US"/>
        </w:rPr>
        <w:t xml:space="preserve">e-mail: </w:t>
      </w:r>
      <w:r w:rsidR="008D31DC">
        <w:rPr>
          <w:iCs/>
          <w:color w:val="000000"/>
        </w:rPr>
        <w:t>lucie</w:t>
      </w:r>
      <w:r w:rsidR="002D1CF8">
        <w:rPr>
          <w:iCs/>
          <w:color w:val="000000"/>
        </w:rPr>
        <w:t>.</w:t>
      </w:r>
      <w:r w:rsidR="008D31DC">
        <w:rPr>
          <w:iCs/>
          <w:color w:val="000000"/>
        </w:rPr>
        <w:t>caslavova</w:t>
      </w:r>
      <w:r w:rsidR="005E16EA" w:rsidRPr="00162107">
        <w:rPr>
          <w:iCs/>
          <w:color w:val="000000"/>
        </w:rPr>
        <w:t>@vida.cz</w:t>
      </w:r>
    </w:p>
    <w:p w14:paraId="1C2E44D6" w14:textId="77777777" w:rsidR="00C760D2" w:rsidRPr="005371F5" w:rsidRDefault="00C760D2" w:rsidP="00173C08">
      <w:pPr>
        <w:spacing w:line="276" w:lineRule="auto"/>
        <w:ind w:firstLine="567"/>
        <w:jc w:val="both"/>
        <w:rPr>
          <w:rFonts w:eastAsia="Calibri"/>
          <w:lang w:eastAsia="en-US"/>
        </w:rPr>
      </w:pPr>
    </w:p>
    <w:p w14:paraId="361392C5" w14:textId="77777777" w:rsidR="007A5AFF" w:rsidRPr="005371F5" w:rsidRDefault="007A5AFF" w:rsidP="00173C08">
      <w:pPr>
        <w:ind w:left="567"/>
        <w:contextualSpacing/>
        <w:jc w:val="both"/>
        <w:rPr>
          <w:rFonts w:eastAsia="Calibri"/>
          <w:lang w:eastAsia="en-US"/>
        </w:rPr>
      </w:pPr>
    </w:p>
    <w:p w14:paraId="27F25EEB" w14:textId="77777777" w:rsidR="00C760D2" w:rsidRPr="005371F5" w:rsidRDefault="007A5AFF" w:rsidP="00173C08">
      <w:pPr>
        <w:ind w:left="567"/>
        <w:contextualSpacing/>
        <w:jc w:val="both"/>
        <w:rPr>
          <w:rFonts w:eastAsia="Calibri"/>
          <w:lang w:eastAsia="en-US"/>
        </w:rPr>
      </w:pPr>
      <w:r w:rsidRPr="005371F5">
        <w:rPr>
          <w:rFonts w:eastAsia="Calibri"/>
          <w:lang w:eastAsia="en-US"/>
        </w:rPr>
        <w:lastRenderedPageBreak/>
        <w:t>Kontaktní osoba</w:t>
      </w:r>
      <w:r w:rsidR="002D1CF8">
        <w:rPr>
          <w:rFonts w:eastAsia="Calibri"/>
          <w:lang w:eastAsia="en-US"/>
        </w:rPr>
        <w:t xml:space="preserve"> Zhotovitele</w:t>
      </w:r>
      <w:r w:rsidRPr="005371F5">
        <w:rPr>
          <w:rFonts w:eastAsia="Calibri"/>
          <w:lang w:eastAsia="en-US"/>
        </w:rPr>
        <w:t>:</w:t>
      </w:r>
    </w:p>
    <w:p w14:paraId="18301E90" w14:textId="77777777" w:rsidR="007A5AFF" w:rsidRPr="00A27EDE" w:rsidRDefault="007A5AFF" w:rsidP="00173C08">
      <w:pPr>
        <w:ind w:left="567"/>
        <w:contextualSpacing/>
        <w:jc w:val="both"/>
        <w:rPr>
          <w:rFonts w:eastAsia="Calibri"/>
          <w:highlight w:val="cyan"/>
          <w:lang w:eastAsia="en-US"/>
        </w:rPr>
      </w:pPr>
      <w:r w:rsidRPr="00A27EDE">
        <w:rPr>
          <w:rFonts w:eastAsia="Calibri"/>
          <w:highlight w:val="cyan"/>
          <w:lang w:eastAsia="en-US"/>
        </w:rPr>
        <w:t xml:space="preserve">[_____] DOPLNÍ </w:t>
      </w:r>
      <w:r w:rsidR="008B1BBF" w:rsidRPr="00A27EDE">
        <w:rPr>
          <w:rFonts w:eastAsia="Calibri"/>
          <w:highlight w:val="cyan"/>
          <w:lang w:eastAsia="en-US"/>
        </w:rPr>
        <w:t>ÚČASTNÍK</w:t>
      </w:r>
    </w:p>
    <w:p w14:paraId="09112ED7" w14:textId="77777777" w:rsidR="007A5AFF" w:rsidRPr="00A27EDE" w:rsidRDefault="007A5AFF" w:rsidP="00173C08">
      <w:pPr>
        <w:ind w:left="567"/>
        <w:contextualSpacing/>
        <w:jc w:val="both"/>
        <w:rPr>
          <w:rFonts w:eastAsia="Calibri"/>
          <w:highlight w:val="cyan"/>
          <w:lang w:eastAsia="en-US"/>
        </w:rPr>
      </w:pPr>
      <w:r w:rsidRPr="00A27EDE">
        <w:rPr>
          <w:rFonts w:eastAsia="Calibri"/>
          <w:highlight w:val="cyan"/>
          <w:lang w:eastAsia="en-US"/>
        </w:rPr>
        <w:t>tel:</w:t>
      </w:r>
      <w:r w:rsidRPr="00A27EDE">
        <w:rPr>
          <w:rFonts w:eastAsia="Calibri"/>
          <w:highlight w:val="cyan"/>
          <w:lang w:eastAsia="en-US"/>
        </w:rPr>
        <w:tab/>
        <w:t xml:space="preserve">[_____] DOPLNÍ </w:t>
      </w:r>
      <w:r w:rsidR="008B1BBF" w:rsidRPr="00A27EDE">
        <w:rPr>
          <w:rFonts w:eastAsia="Calibri"/>
          <w:highlight w:val="cyan"/>
          <w:lang w:eastAsia="en-US"/>
        </w:rPr>
        <w:t>ÚČASTNÍK</w:t>
      </w:r>
    </w:p>
    <w:p w14:paraId="733EAE3E" w14:textId="77777777" w:rsidR="007A5AFF" w:rsidRPr="005371F5" w:rsidRDefault="007A5AFF" w:rsidP="00173C08">
      <w:pPr>
        <w:ind w:left="567"/>
        <w:jc w:val="both"/>
        <w:rPr>
          <w:rFonts w:eastAsia="Calibri"/>
          <w:lang w:eastAsia="en-US"/>
        </w:rPr>
      </w:pPr>
      <w:r w:rsidRPr="00A27EDE">
        <w:rPr>
          <w:rFonts w:eastAsia="Calibri"/>
          <w:highlight w:val="cyan"/>
          <w:lang w:eastAsia="en-US"/>
        </w:rPr>
        <w:t>e-mail:</w:t>
      </w:r>
      <w:r w:rsidRPr="00A27EDE">
        <w:rPr>
          <w:rFonts w:eastAsia="Calibri"/>
          <w:highlight w:val="cyan"/>
          <w:lang w:eastAsia="en-US"/>
        </w:rPr>
        <w:tab/>
        <w:t xml:space="preserve">[_____] DOPLNÍ </w:t>
      </w:r>
      <w:r w:rsidR="008B1BBF" w:rsidRPr="00A27EDE">
        <w:rPr>
          <w:rFonts w:eastAsia="Calibri"/>
          <w:highlight w:val="cyan"/>
          <w:lang w:eastAsia="en-US"/>
        </w:rPr>
        <w:t>ÚČASTNÍK</w:t>
      </w:r>
    </w:p>
    <w:p w14:paraId="46AF6CF2" w14:textId="77777777" w:rsidR="007A5AFF" w:rsidRPr="005371F5" w:rsidRDefault="007A5AFF" w:rsidP="00173C08">
      <w:pPr>
        <w:ind w:left="567"/>
        <w:jc w:val="both"/>
        <w:rPr>
          <w:rFonts w:eastAsia="Calibri"/>
          <w:lang w:eastAsia="en-US"/>
        </w:rPr>
      </w:pPr>
    </w:p>
    <w:p w14:paraId="52F35375" w14:textId="60900A6D" w:rsidR="007A5AFF" w:rsidRPr="005371F5" w:rsidRDefault="007A5AFF" w:rsidP="00173C08">
      <w:pPr>
        <w:ind w:left="567"/>
        <w:jc w:val="both"/>
        <w:rPr>
          <w:rFonts w:eastAsia="Calibri"/>
          <w:lang w:eastAsia="en-US"/>
        </w:rPr>
      </w:pPr>
      <w:r w:rsidRPr="005371F5">
        <w:rPr>
          <w:rFonts w:eastAsia="Calibri"/>
          <w:lang w:eastAsia="en-US"/>
        </w:rPr>
        <w:t xml:space="preserve">Kontaktní osoba </w:t>
      </w:r>
      <w:r w:rsidR="002D1CF8">
        <w:rPr>
          <w:rFonts w:eastAsia="Calibri"/>
          <w:lang w:eastAsia="en-US"/>
        </w:rPr>
        <w:t xml:space="preserve">Zhotovitele </w:t>
      </w:r>
      <w:r w:rsidRPr="005371F5">
        <w:rPr>
          <w:rFonts w:eastAsia="Calibri"/>
          <w:lang w:eastAsia="en-US"/>
        </w:rPr>
        <w:t>ve věcech technických</w:t>
      </w:r>
    </w:p>
    <w:p w14:paraId="5BD59DA6" w14:textId="77777777" w:rsidR="007A5AFF" w:rsidRPr="00A27EDE" w:rsidRDefault="007A5AFF" w:rsidP="00173C08">
      <w:pPr>
        <w:ind w:left="567"/>
        <w:contextualSpacing/>
        <w:jc w:val="both"/>
        <w:rPr>
          <w:rFonts w:eastAsia="Calibri"/>
          <w:highlight w:val="cyan"/>
          <w:lang w:eastAsia="en-US"/>
        </w:rPr>
      </w:pPr>
      <w:r w:rsidRPr="00A27EDE">
        <w:rPr>
          <w:rFonts w:eastAsia="Calibri"/>
          <w:highlight w:val="cyan"/>
          <w:lang w:eastAsia="en-US"/>
        </w:rPr>
        <w:t xml:space="preserve">[_____] DOPLNÍ </w:t>
      </w:r>
      <w:r w:rsidR="008B1BBF" w:rsidRPr="00A27EDE">
        <w:rPr>
          <w:rFonts w:eastAsia="Calibri"/>
          <w:highlight w:val="cyan"/>
          <w:lang w:eastAsia="en-US"/>
        </w:rPr>
        <w:t>ÚČASTNÍK</w:t>
      </w:r>
    </w:p>
    <w:p w14:paraId="2D0DC398" w14:textId="77777777" w:rsidR="007A5AFF" w:rsidRPr="00A27EDE" w:rsidRDefault="007A5AFF" w:rsidP="00173C08">
      <w:pPr>
        <w:ind w:left="567"/>
        <w:contextualSpacing/>
        <w:jc w:val="both"/>
        <w:rPr>
          <w:rFonts w:eastAsia="Calibri"/>
          <w:highlight w:val="cyan"/>
          <w:lang w:eastAsia="en-US"/>
        </w:rPr>
      </w:pPr>
      <w:r w:rsidRPr="00A27EDE">
        <w:rPr>
          <w:rFonts w:eastAsia="Calibri"/>
          <w:highlight w:val="cyan"/>
          <w:lang w:eastAsia="en-US"/>
        </w:rPr>
        <w:t>tel:</w:t>
      </w:r>
      <w:r w:rsidRPr="00A27EDE">
        <w:rPr>
          <w:rFonts w:eastAsia="Calibri"/>
          <w:highlight w:val="cyan"/>
          <w:lang w:eastAsia="en-US"/>
        </w:rPr>
        <w:tab/>
        <w:t xml:space="preserve">[_____] DOPLNÍ </w:t>
      </w:r>
      <w:r w:rsidR="008B1BBF" w:rsidRPr="00A27EDE">
        <w:rPr>
          <w:rFonts w:eastAsia="Calibri"/>
          <w:highlight w:val="cyan"/>
          <w:lang w:eastAsia="en-US"/>
        </w:rPr>
        <w:t>ÚČASTNÍK</w:t>
      </w:r>
    </w:p>
    <w:p w14:paraId="04157357" w14:textId="77777777" w:rsidR="007A5AFF" w:rsidRPr="005371F5" w:rsidRDefault="007A5AFF" w:rsidP="00173C08">
      <w:pPr>
        <w:ind w:left="567"/>
        <w:jc w:val="both"/>
        <w:rPr>
          <w:rFonts w:eastAsia="Calibri"/>
          <w:lang w:eastAsia="en-US"/>
        </w:rPr>
      </w:pPr>
      <w:r w:rsidRPr="00A27EDE">
        <w:rPr>
          <w:rFonts w:eastAsia="Calibri"/>
          <w:highlight w:val="cyan"/>
          <w:lang w:eastAsia="en-US"/>
        </w:rPr>
        <w:t>e-mail:</w:t>
      </w:r>
      <w:r w:rsidRPr="00A27EDE">
        <w:rPr>
          <w:rFonts w:eastAsia="Calibri"/>
          <w:highlight w:val="cyan"/>
          <w:lang w:eastAsia="en-US"/>
        </w:rPr>
        <w:tab/>
        <w:t xml:space="preserve">[_____] DOPLNÍ </w:t>
      </w:r>
      <w:r w:rsidR="008B1BBF" w:rsidRPr="00A27EDE">
        <w:rPr>
          <w:rFonts w:eastAsia="Calibri"/>
          <w:highlight w:val="cyan"/>
          <w:lang w:eastAsia="en-US"/>
        </w:rPr>
        <w:t>ÚČASTNÍK</w:t>
      </w:r>
    </w:p>
    <w:p w14:paraId="45F69145" w14:textId="77777777" w:rsidR="007A5AFF" w:rsidRPr="005371F5" w:rsidRDefault="007A5AFF" w:rsidP="00173C08">
      <w:pPr>
        <w:jc w:val="both"/>
        <w:rPr>
          <w:rFonts w:eastAsia="Calibri"/>
          <w:b/>
          <w:lang w:eastAsia="en-US"/>
        </w:rPr>
      </w:pPr>
    </w:p>
    <w:p w14:paraId="1F2FD48B" w14:textId="77777777" w:rsidR="000A4DFD" w:rsidRPr="005371F5" w:rsidRDefault="000A4DFD" w:rsidP="00173C08">
      <w:pPr>
        <w:numPr>
          <w:ilvl w:val="0"/>
          <w:numId w:val="41"/>
        </w:numPr>
        <w:jc w:val="both"/>
        <w:rPr>
          <w:rFonts w:eastAsia="Calibri"/>
          <w:bCs/>
          <w:lang w:eastAsia="en-US"/>
        </w:rPr>
      </w:pPr>
      <w:r w:rsidRPr="005371F5">
        <w:rPr>
          <w:rFonts w:eastAsia="Calibri"/>
          <w:lang w:eastAsia="en-US"/>
        </w:rPr>
        <w:t>Předává</w:t>
      </w:r>
      <w:r w:rsidRPr="005371F5">
        <w:rPr>
          <w:rFonts w:eastAsia="Calibri"/>
          <w:bCs/>
          <w:lang w:eastAsia="en-US"/>
        </w:rPr>
        <w:t xml:space="preserve">-li se oznámení, sdělení nebo dotaz osobně, pokládá se za řádně doručený potvrzením </w:t>
      </w:r>
      <w:r w:rsidRPr="005371F5">
        <w:t>kopie</w:t>
      </w:r>
      <w:r w:rsidRPr="005371F5">
        <w:rPr>
          <w:rFonts w:eastAsia="Calibri"/>
          <w:bCs/>
          <w:lang w:eastAsia="en-US"/>
        </w:rPr>
        <w:t xml:space="preserve"> oznámení příjemcem doručiteli v době, kdy bylo doručeno na adresátovu adresu.</w:t>
      </w:r>
    </w:p>
    <w:p w14:paraId="08F98F1F" w14:textId="77777777" w:rsidR="000A4DFD" w:rsidRPr="005371F5" w:rsidRDefault="000A4DFD" w:rsidP="00173C08">
      <w:pPr>
        <w:jc w:val="both"/>
        <w:rPr>
          <w:rFonts w:eastAsia="Calibri"/>
          <w:b/>
          <w:lang w:eastAsia="en-US"/>
        </w:rPr>
      </w:pPr>
    </w:p>
    <w:p w14:paraId="68F45BB2" w14:textId="77777777" w:rsidR="00704510" w:rsidRPr="005371F5" w:rsidRDefault="00704510" w:rsidP="00A72CE8">
      <w:pPr>
        <w:jc w:val="center"/>
        <w:rPr>
          <w:rFonts w:eastAsia="Calibri"/>
          <w:b/>
          <w:lang w:eastAsia="en-US"/>
        </w:rPr>
      </w:pPr>
    </w:p>
    <w:p w14:paraId="016EA7CA" w14:textId="77777777" w:rsidR="007A5AFF" w:rsidRPr="005371F5" w:rsidRDefault="007A5AFF" w:rsidP="00A72CE8">
      <w:pPr>
        <w:numPr>
          <w:ilvl w:val="0"/>
          <w:numId w:val="20"/>
        </w:numPr>
        <w:jc w:val="center"/>
        <w:rPr>
          <w:rFonts w:eastAsia="Calibri"/>
          <w:b/>
          <w:lang w:eastAsia="en-US"/>
        </w:rPr>
      </w:pPr>
    </w:p>
    <w:p w14:paraId="0D27A7FC" w14:textId="77777777" w:rsidR="007A5AFF" w:rsidRPr="005371F5" w:rsidRDefault="007A5AFF" w:rsidP="00A72CE8">
      <w:pPr>
        <w:jc w:val="center"/>
        <w:rPr>
          <w:rFonts w:eastAsia="Calibri"/>
          <w:b/>
          <w:lang w:eastAsia="en-US"/>
        </w:rPr>
      </w:pPr>
      <w:r w:rsidRPr="005371F5">
        <w:rPr>
          <w:rFonts w:eastAsia="Calibri"/>
          <w:b/>
          <w:lang w:eastAsia="en-US"/>
        </w:rPr>
        <w:t>Součásti smlouvy</w:t>
      </w:r>
    </w:p>
    <w:p w14:paraId="4564197B" w14:textId="77777777" w:rsidR="007A5AFF" w:rsidRPr="005371F5" w:rsidRDefault="007A5AFF" w:rsidP="00173C08">
      <w:pPr>
        <w:jc w:val="both"/>
        <w:rPr>
          <w:rFonts w:eastAsia="Calibri"/>
          <w:b/>
          <w:lang w:eastAsia="en-US"/>
        </w:rPr>
      </w:pPr>
    </w:p>
    <w:p w14:paraId="2C326C19" w14:textId="324DB00E" w:rsidR="007A5AFF" w:rsidRPr="005371F5" w:rsidRDefault="007A5AFF" w:rsidP="00173C08">
      <w:pPr>
        <w:numPr>
          <w:ilvl w:val="0"/>
          <w:numId w:val="42"/>
        </w:numPr>
        <w:jc w:val="both"/>
        <w:rPr>
          <w:rFonts w:eastAsia="Calibri"/>
          <w:lang w:eastAsia="en-US"/>
        </w:rPr>
      </w:pPr>
      <w:r w:rsidRPr="005371F5">
        <w:rPr>
          <w:rFonts w:eastAsia="Calibri"/>
          <w:lang w:eastAsia="en-US"/>
        </w:rPr>
        <w:t>Vůle smluvních stran je vyjádřena též v dále uvedených dokumentech a podkladech, které tvoří nedílnou součást této Smlouvy</w:t>
      </w:r>
      <w:r w:rsidR="00701F94">
        <w:rPr>
          <w:rFonts w:eastAsia="Calibri"/>
          <w:lang w:eastAsia="en-US"/>
        </w:rPr>
        <w:t>, souhrnně Technická specifikace</w:t>
      </w:r>
      <w:r w:rsidRPr="005371F5">
        <w:rPr>
          <w:rFonts w:eastAsia="Calibri"/>
          <w:lang w:eastAsia="en-US"/>
        </w:rPr>
        <w:t>:</w:t>
      </w:r>
    </w:p>
    <w:p w14:paraId="2569C62A" w14:textId="77777777" w:rsidR="0036502E" w:rsidRDefault="007A5AFF" w:rsidP="00173C08">
      <w:pPr>
        <w:tabs>
          <w:tab w:val="left" w:pos="1843"/>
        </w:tabs>
        <w:ind w:left="426"/>
        <w:jc w:val="both"/>
      </w:pPr>
      <w:r w:rsidRPr="005371F5">
        <w:t>Příloha č. 1</w:t>
      </w:r>
      <w:r w:rsidR="002C0C1E">
        <w:t xml:space="preserve"> </w:t>
      </w:r>
      <w:r w:rsidR="002C0C1E">
        <w:rPr>
          <w:rFonts w:eastAsia="MS Mincho"/>
          <w:color w:val="000000"/>
          <w:lang w:eastAsia="ja-JP"/>
        </w:rPr>
        <w:t xml:space="preserve">Software </w:t>
      </w:r>
      <w:r w:rsidR="002C0C1E" w:rsidRPr="00D8379B">
        <w:rPr>
          <w:rFonts w:eastAsia="MS Mincho"/>
          <w:color w:val="000000"/>
          <w:lang w:eastAsia="ja-JP"/>
        </w:rPr>
        <w:t>pro odbavování</w:t>
      </w:r>
      <w:r w:rsidR="002C0C1E">
        <w:t xml:space="preserve"> </w:t>
      </w:r>
      <w:r w:rsidR="002C0C1E" w:rsidRPr="00D8379B">
        <w:rPr>
          <w:rFonts w:eastAsia="MS Mincho"/>
          <w:color w:val="000000"/>
          <w:lang w:eastAsia="ja-JP"/>
        </w:rPr>
        <w:t>multimediálního obsahu,</w:t>
      </w:r>
      <w:r w:rsidR="002C0C1E">
        <w:t xml:space="preserve"> </w:t>
      </w:r>
      <w:r w:rsidR="002C0C1E" w:rsidRPr="00D8379B">
        <w:rPr>
          <w:rFonts w:eastAsia="MS Mincho"/>
          <w:color w:val="000000"/>
          <w:lang w:eastAsia="ja-JP"/>
        </w:rPr>
        <w:t>monitoring</w:t>
      </w:r>
      <w:r w:rsidR="002C0C1E">
        <w:t xml:space="preserve"> </w:t>
      </w:r>
      <w:r w:rsidR="002C0C1E" w:rsidRPr="00D8379B">
        <w:rPr>
          <w:rFonts w:eastAsia="Calibri"/>
        </w:rPr>
        <w:t>a řízení interaktivních exponátů</w:t>
      </w:r>
      <w:r w:rsidR="002C0C1E">
        <w:t>, návrh technického řešení</w:t>
      </w:r>
    </w:p>
    <w:p w14:paraId="65E3ECE2" w14:textId="77777777" w:rsidR="002C0C1E" w:rsidRDefault="002C0C1E" w:rsidP="002C0C1E">
      <w:pPr>
        <w:tabs>
          <w:tab w:val="left" w:pos="1843"/>
        </w:tabs>
        <w:ind w:left="426"/>
        <w:jc w:val="both"/>
      </w:pPr>
      <w:r w:rsidRPr="005371F5">
        <w:t xml:space="preserve">Příloha č. </w:t>
      </w:r>
      <w:r>
        <w:t xml:space="preserve">2 </w:t>
      </w:r>
      <w:r>
        <w:rPr>
          <w:rFonts w:eastAsia="MS Mincho"/>
          <w:color w:val="000000"/>
          <w:lang w:eastAsia="ja-JP"/>
        </w:rPr>
        <w:t xml:space="preserve">Systém </w:t>
      </w:r>
      <w:r w:rsidRPr="00D8379B">
        <w:rPr>
          <w:rFonts w:eastAsia="MS Mincho"/>
          <w:color w:val="000000"/>
          <w:lang w:eastAsia="ja-JP"/>
        </w:rPr>
        <w:t>pro odbavování</w:t>
      </w:r>
      <w:r>
        <w:t xml:space="preserve"> </w:t>
      </w:r>
      <w:r w:rsidRPr="00D8379B">
        <w:rPr>
          <w:rFonts w:eastAsia="MS Mincho"/>
          <w:color w:val="000000"/>
          <w:lang w:eastAsia="ja-JP"/>
        </w:rPr>
        <w:t>multimediálního obsahu,</w:t>
      </w:r>
      <w:r>
        <w:t xml:space="preserve"> </w:t>
      </w:r>
      <w:r w:rsidRPr="00D8379B">
        <w:rPr>
          <w:rFonts w:eastAsia="MS Mincho"/>
          <w:color w:val="000000"/>
          <w:lang w:eastAsia="ja-JP"/>
        </w:rPr>
        <w:t>monitoring</w:t>
      </w:r>
      <w:r>
        <w:t xml:space="preserve"> </w:t>
      </w:r>
      <w:r w:rsidRPr="00D8379B">
        <w:rPr>
          <w:rFonts w:eastAsia="Calibri"/>
        </w:rPr>
        <w:t>a řízení interaktivních exponátů</w:t>
      </w:r>
      <w:r w:rsidR="00597B77">
        <w:t xml:space="preserve">, </w:t>
      </w:r>
      <w:r>
        <w:t>komplexní návrh technického řešení</w:t>
      </w:r>
    </w:p>
    <w:p w14:paraId="740379B5" w14:textId="77777777" w:rsidR="002C0C1E" w:rsidRDefault="002C0C1E" w:rsidP="002C0C1E">
      <w:pPr>
        <w:tabs>
          <w:tab w:val="left" w:pos="1843"/>
        </w:tabs>
        <w:ind w:left="426"/>
        <w:jc w:val="both"/>
      </w:pPr>
      <w:r w:rsidRPr="005371F5">
        <w:t xml:space="preserve">Příloha č. </w:t>
      </w:r>
      <w:r>
        <w:t>3 Návrh komunikačního protokolu pro expo systém</w:t>
      </w:r>
    </w:p>
    <w:p w14:paraId="44610C44" w14:textId="77777777" w:rsidR="002C0C1E" w:rsidRDefault="002C0C1E" w:rsidP="002C0C1E">
      <w:pPr>
        <w:tabs>
          <w:tab w:val="left" w:pos="1843"/>
        </w:tabs>
        <w:ind w:left="426"/>
        <w:jc w:val="both"/>
      </w:pPr>
    </w:p>
    <w:p w14:paraId="5A205BC0" w14:textId="77777777" w:rsidR="002C0C1E" w:rsidRDefault="002C0C1E" w:rsidP="00173C08">
      <w:pPr>
        <w:tabs>
          <w:tab w:val="left" w:pos="1843"/>
        </w:tabs>
        <w:ind w:left="426"/>
        <w:jc w:val="both"/>
      </w:pPr>
    </w:p>
    <w:p w14:paraId="266CC6CB" w14:textId="77777777" w:rsidR="008F6576" w:rsidRDefault="008F6576" w:rsidP="00173C08">
      <w:pPr>
        <w:tabs>
          <w:tab w:val="left" w:pos="1843"/>
        </w:tabs>
        <w:jc w:val="both"/>
      </w:pPr>
    </w:p>
    <w:p w14:paraId="36131EC2" w14:textId="77777777" w:rsidR="008F6576" w:rsidRDefault="001F1263" w:rsidP="00173C08">
      <w:pPr>
        <w:numPr>
          <w:ilvl w:val="0"/>
          <w:numId w:val="42"/>
        </w:numPr>
        <w:jc w:val="both"/>
        <w:rPr>
          <w:rFonts w:eastAsia="Calibri"/>
          <w:lang w:eastAsia="en-US"/>
        </w:rPr>
      </w:pPr>
      <w:r w:rsidRPr="008F6576">
        <w:rPr>
          <w:rFonts w:eastAsia="Calibri"/>
          <w:lang w:eastAsia="en-US"/>
        </w:rPr>
        <w:t>Zhotovitel prohlašuje, že j</w:t>
      </w:r>
      <w:r w:rsidR="00597B77">
        <w:rPr>
          <w:rFonts w:eastAsia="Calibri"/>
          <w:lang w:eastAsia="en-US"/>
        </w:rPr>
        <w:t>sou</w:t>
      </w:r>
      <w:r w:rsidRPr="008F6576">
        <w:rPr>
          <w:rFonts w:eastAsia="Calibri"/>
          <w:lang w:eastAsia="en-US"/>
        </w:rPr>
        <w:t xml:space="preserve"> mu znám</w:t>
      </w:r>
      <w:r w:rsidR="00597B77">
        <w:rPr>
          <w:rFonts w:eastAsia="Calibri"/>
          <w:lang w:eastAsia="en-US"/>
        </w:rPr>
        <w:t>y</w:t>
      </w:r>
      <w:r w:rsidR="008F6576" w:rsidRPr="008F6576">
        <w:t xml:space="preserve"> </w:t>
      </w:r>
      <w:r w:rsidR="00597B77">
        <w:t xml:space="preserve">návrhy technického řešení </w:t>
      </w:r>
      <w:r w:rsidR="008F6576">
        <w:t>s</w:t>
      </w:r>
      <w:r w:rsidR="00597B77">
        <w:t> </w:t>
      </w:r>
      <w:r w:rsidR="008F6576">
        <w:t>názvem</w:t>
      </w:r>
      <w:r w:rsidR="00597B77">
        <w:t xml:space="preserve"> </w:t>
      </w:r>
      <w:r w:rsidR="00597B77">
        <w:rPr>
          <w:rFonts w:eastAsia="MS Mincho"/>
          <w:color w:val="000000"/>
          <w:lang w:eastAsia="ja-JP"/>
        </w:rPr>
        <w:t xml:space="preserve">Software </w:t>
      </w:r>
      <w:r w:rsidR="00597B77" w:rsidRPr="00D8379B">
        <w:rPr>
          <w:rFonts w:eastAsia="MS Mincho"/>
          <w:color w:val="000000"/>
          <w:lang w:eastAsia="ja-JP"/>
        </w:rPr>
        <w:t>pro odbavování</w:t>
      </w:r>
      <w:r w:rsidR="00597B77">
        <w:t xml:space="preserve"> </w:t>
      </w:r>
      <w:r w:rsidR="00597B77" w:rsidRPr="00D8379B">
        <w:rPr>
          <w:rFonts w:eastAsia="MS Mincho"/>
          <w:color w:val="000000"/>
          <w:lang w:eastAsia="ja-JP"/>
        </w:rPr>
        <w:t>multimediálního obsahu,</w:t>
      </w:r>
      <w:r w:rsidR="00597B77">
        <w:t xml:space="preserve"> </w:t>
      </w:r>
      <w:r w:rsidR="00597B77" w:rsidRPr="00D8379B">
        <w:rPr>
          <w:rFonts w:eastAsia="MS Mincho"/>
          <w:color w:val="000000"/>
          <w:lang w:eastAsia="ja-JP"/>
        </w:rPr>
        <w:t>monitoring</w:t>
      </w:r>
      <w:r w:rsidR="00597B77">
        <w:t xml:space="preserve"> </w:t>
      </w:r>
      <w:r w:rsidR="00597B77" w:rsidRPr="00D8379B">
        <w:rPr>
          <w:rFonts w:eastAsia="Calibri"/>
        </w:rPr>
        <w:t>a řízení interaktivních exponátů</w:t>
      </w:r>
      <w:r w:rsidR="008761F5" w:rsidRPr="008F6576">
        <w:rPr>
          <w:rFonts w:eastAsia="Calibri"/>
          <w:lang w:eastAsia="en-US"/>
        </w:rPr>
        <w:t xml:space="preserve">, </w:t>
      </w:r>
      <w:r w:rsidR="00597B77">
        <w:rPr>
          <w:rFonts w:eastAsia="MS Mincho"/>
          <w:color w:val="000000"/>
          <w:lang w:eastAsia="ja-JP"/>
        </w:rPr>
        <w:t xml:space="preserve">Systém </w:t>
      </w:r>
      <w:r w:rsidR="00597B77" w:rsidRPr="00D8379B">
        <w:rPr>
          <w:rFonts w:eastAsia="MS Mincho"/>
          <w:color w:val="000000"/>
          <w:lang w:eastAsia="ja-JP"/>
        </w:rPr>
        <w:t>pro odbavování</w:t>
      </w:r>
      <w:r w:rsidR="00597B77">
        <w:t xml:space="preserve"> </w:t>
      </w:r>
      <w:r w:rsidR="00597B77" w:rsidRPr="00D8379B">
        <w:rPr>
          <w:rFonts w:eastAsia="MS Mincho"/>
          <w:color w:val="000000"/>
          <w:lang w:eastAsia="ja-JP"/>
        </w:rPr>
        <w:t>multimediálního obsahu,</w:t>
      </w:r>
      <w:r w:rsidR="00597B77">
        <w:t xml:space="preserve"> </w:t>
      </w:r>
      <w:r w:rsidR="00597B77" w:rsidRPr="00D8379B">
        <w:rPr>
          <w:rFonts w:eastAsia="MS Mincho"/>
          <w:color w:val="000000"/>
          <w:lang w:eastAsia="ja-JP"/>
        </w:rPr>
        <w:t>monitoring</w:t>
      </w:r>
      <w:r w:rsidR="00597B77">
        <w:t xml:space="preserve"> </w:t>
      </w:r>
      <w:r w:rsidR="00597B77" w:rsidRPr="00D8379B">
        <w:rPr>
          <w:rFonts w:eastAsia="Calibri"/>
        </w:rPr>
        <w:t>a řízení interaktivních exponátů</w:t>
      </w:r>
      <w:r w:rsidR="00597B77" w:rsidRPr="008F6576">
        <w:rPr>
          <w:rFonts w:eastAsia="Calibri"/>
          <w:lang w:eastAsia="en-US"/>
        </w:rPr>
        <w:t xml:space="preserve"> </w:t>
      </w:r>
      <w:r w:rsidR="00597B77">
        <w:rPr>
          <w:rFonts w:eastAsia="Calibri"/>
          <w:lang w:eastAsia="en-US"/>
        </w:rPr>
        <w:t xml:space="preserve">a </w:t>
      </w:r>
      <w:r w:rsidR="00597B77">
        <w:t>Návrh komunikačního protokolu pro expo systém</w:t>
      </w:r>
      <w:r w:rsidR="00597B77">
        <w:rPr>
          <w:rFonts w:eastAsia="Calibri"/>
          <w:lang w:eastAsia="en-US"/>
        </w:rPr>
        <w:t xml:space="preserve">, </w:t>
      </w:r>
      <w:r w:rsidRPr="008F6576">
        <w:rPr>
          <w:rFonts w:eastAsia="Calibri"/>
          <w:lang w:eastAsia="en-US"/>
        </w:rPr>
        <w:t>má ji k dispozici a zavazuje se při plnění Smlouvy postupovat v souladu s n</w:t>
      </w:r>
      <w:r w:rsidR="00597B77">
        <w:rPr>
          <w:rFonts w:eastAsia="Calibri"/>
          <w:lang w:eastAsia="en-US"/>
        </w:rPr>
        <w:t>imi</w:t>
      </w:r>
      <w:r w:rsidRPr="008F6576">
        <w:rPr>
          <w:rFonts w:eastAsia="Calibri"/>
          <w:lang w:eastAsia="en-US"/>
        </w:rPr>
        <w:t>.</w:t>
      </w:r>
      <w:r w:rsidR="002757E2" w:rsidRPr="008F6576">
        <w:rPr>
          <w:rFonts w:eastAsia="Calibri"/>
          <w:lang w:eastAsia="en-US"/>
        </w:rPr>
        <w:t xml:space="preserve"> </w:t>
      </w:r>
    </w:p>
    <w:p w14:paraId="168FB71F" w14:textId="77777777" w:rsidR="008F6576" w:rsidRDefault="008F6576" w:rsidP="00173C08">
      <w:pPr>
        <w:jc w:val="both"/>
        <w:rPr>
          <w:rFonts w:eastAsia="Calibri"/>
          <w:lang w:eastAsia="en-US"/>
        </w:rPr>
      </w:pPr>
    </w:p>
    <w:p w14:paraId="2270CE0C" w14:textId="77777777" w:rsidR="001F1263" w:rsidRDefault="001F1263" w:rsidP="00173C08">
      <w:pPr>
        <w:ind w:left="360"/>
        <w:jc w:val="both"/>
        <w:rPr>
          <w:rFonts w:eastAsia="Calibri"/>
          <w:lang w:eastAsia="en-US"/>
        </w:rPr>
      </w:pPr>
    </w:p>
    <w:p w14:paraId="5C9D5529" w14:textId="77777777" w:rsidR="007A5AFF" w:rsidRPr="005371F5" w:rsidRDefault="007A5AFF" w:rsidP="00173C08">
      <w:pPr>
        <w:numPr>
          <w:ilvl w:val="0"/>
          <w:numId w:val="42"/>
        </w:numPr>
        <w:jc w:val="both"/>
        <w:rPr>
          <w:rFonts w:eastAsia="Calibri"/>
          <w:lang w:eastAsia="en-US"/>
        </w:rPr>
      </w:pPr>
      <w:r w:rsidRPr="005371F5">
        <w:rPr>
          <w:rFonts w:eastAsia="Calibri"/>
          <w:lang w:eastAsia="en-US"/>
        </w:rPr>
        <w:t xml:space="preserve">Jestliže si výše uvedené smluvní dokumenty, resp. podklady vzájemně odporují, platí vždy ten, který je v pořadí uveden na místě předcházejícím. </w:t>
      </w:r>
    </w:p>
    <w:p w14:paraId="1AD8E595" w14:textId="77777777" w:rsidR="007A5AFF" w:rsidRPr="005371F5" w:rsidRDefault="007A5AFF" w:rsidP="00173C08">
      <w:pPr>
        <w:ind w:left="567"/>
        <w:contextualSpacing/>
        <w:jc w:val="both"/>
        <w:rPr>
          <w:rFonts w:eastAsia="Calibri"/>
          <w:lang w:eastAsia="en-US"/>
        </w:rPr>
      </w:pPr>
    </w:p>
    <w:p w14:paraId="0DEC36E2" w14:textId="77777777" w:rsidR="007A5AFF" w:rsidRDefault="007A5AFF" w:rsidP="00173C08">
      <w:pPr>
        <w:ind w:left="567"/>
        <w:contextualSpacing/>
        <w:jc w:val="both"/>
        <w:rPr>
          <w:rFonts w:eastAsia="Calibri"/>
          <w:lang w:eastAsia="en-US"/>
        </w:rPr>
      </w:pPr>
    </w:p>
    <w:p w14:paraId="3A0246F5" w14:textId="77777777" w:rsidR="00FA0495" w:rsidRPr="005371F5" w:rsidRDefault="00FA0495" w:rsidP="00A72CE8">
      <w:pPr>
        <w:ind w:left="567"/>
        <w:contextualSpacing/>
        <w:jc w:val="center"/>
        <w:rPr>
          <w:rFonts w:eastAsia="Calibri"/>
          <w:lang w:eastAsia="en-US"/>
        </w:rPr>
      </w:pPr>
    </w:p>
    <w:p w14:paraId="0468EA17" w14:textId="77777777" w:rsidR="00704510" w:rsidRPr="005371F5" w:rsidRDefault="00704510" w:rsidP="00A72CE8">
      <w:pPr>
        <w:jc w:val="center"/>
        <w:rPr>
          <w:rFonts w:eastAsia="Calibri"/>
          <w:b/>
          <w:lang w:eastAsia="en-US"/>
        </w:rPr>
      </w:pPr>
      <w:r w:rsidRPr="005371F5">
        <w:rPr>
          <w:rFonts w:eastAsia="Calibri"/>
          <w:b/>
          <w:lang w:eastAsia="en-US"/>
        </w:rPr>
        <w:t>XV.</w:t>
      </w:r>
    </w:p>
    <w:p w14:paraId="47E939F7" w14:textId="77777777" w:rsidR="00704510" w:rsidRDefault="00704510" w:rsidP="00A72CE8">
      <w:pPr>
        <w:ind w:left="1000" w:hanging="1000"/>
        <w:jc w:val="center"/>
        <w:rPr>
          <w:rFonts w:eastAsia="Calibri"/>
          <w:b/>
          <w:lang w:eastAsia="en-US"/>
        </w:rPr>
      </w:pPr>
      <w:r w:rsidRPr="005371F5">
        <w:rPr>
          <w:rFonts w:eastAsia="Calibri"/>
          <w:b/>
          <w:lang w:eastAsia="en-US"/>
        </w:rPr>
        <w:t>Práva k duševnímu vlastnictví</w:t>
      </w:r>
    </w:p>
    <w:p w14:paraId="596188C1" w14:textId="77777777" w:rsidR="00437B6B" w:rsidRPr="005371F5" w:rsidRDefault="00437B6B" w:rsidP="00173C08">
      <w:pPr>
        <w:ind w:left="1000" w:hanging="1000"/>
        <w:jc w:val="both"/>
        <w:rPr>
          <w:rFonts w:eastAsia="Calibri"/>
          <w:b/>
          <w:lang w:eastAsia="en-US"/>
        </w:rPr>
      </w:pPr>
    </w:p>
    <w:p w14:paraId="0DC82DA8" w14:textId="77777777" w:rsidR="00704510" w:rsidRPr="005371F5" w:rsidRDefault="00704510" w:rsidP="00173C08">
      <w:pPr>
        <w:ind w:left="360"/>
        <w:jc w:val="both"/>
        <w:rPr>
          <w:rFonts w:eastAsia="Calibri"/>
          <w:lang w:eastAsia="en-US"/>
        </w:rPr>
      </w:pPr>
      <w:r w:rsidRPr="005371F5">
        <w:rPr>
          <w:rFonts w:eastAsia="Calibri"/>
          <w:lang w:eastAsia="en-US"/>
        </w:rPr>
        <w:t xml:space="preserve">V případě, že je výsledkem činnosti Zhotovitele dle této Smlouvy </w:t>
      </w:r>
      <w:r w:rsidR="00AE472D">
        <w:rPr>
          <w:rFonts w:eastAsia="Calibri"/>
          <w:lang w:eastAsia="en-US"/>
        </w:rPr>
        <w:t>D</w:t>
      </w:r>
      <w:r w:rsidRPr="005371F5">
        <w:rPr>
          <w:rFonts w:eastAsia="Calibri"/>
          <w:lang w:eastAsia="en-US"/>
        </w:rPr>
        <w:t>ílo, které podléhá ochraně podle autorského zákona</w:t>
      </w:r>
      <w:r w:rsidR="00E60FD8">
        <w:rPr>
          <w:rFonts w:eastAsia="Calibri"/>
          <w:lang w:eastAsia="en-US"/>
        </w:rPr>
        <w:t xml:space="preserve"> (zejména </w:t>
      </w:r>
      <w:r w:rsidR="00E60FD8" w:rsidRPr="000A071C">
        <w:t>dokumentace skutečného provedení</w:t>
      </w:r>
      <w:r w:rsidR="00E60FD8">
        <w:t xml:space="preserve"> Díla)</w:t>
      </w:r>
      <w:r w:rsidRPr="005371F5">
        <w:rPr>
          <w:rFonts w:eastAsia="Calibri"/>
          <w:lang w:eastAsia="en-US"/>
        </w:rPr>
        <w:t xml:space="preserve">, získá Objednatel k takto vytvořenému </w:t>
      </w:r>
      <w:r w:rsidR="002C5A01">
        <w:rPr>
          <w:rFonts w:eastAsia="Calibri"/>
          <w:lang w:eastAsia="en-US"/>
        </w:rPr>
        <w:t>D</w:t>
      </w:r>
      <w:r w:rsidRPr="005371F5">
        <w:rPr>
          <w:rFonts w:eastAsia="Calibri"/>
          <w:lang w:eastAsia="en-US"/>
        </w:rPr>
        <w:t xml:space="preserve">ílu jako celku i k jeho jednotlivým částem oprávnění k výkonu práva jej užít (licenci) a to všemi způsoby užití. Objednatel není povinen tato práva využít. Objednatel bude mít k takto vytvořenému </w:t>
      </w:r>
      <w:r w:rsidR="002C5A01">
        <w:rPr>
          <w:rFonts w:eastAsia="Calibri"/>
          <w:lang w:eastAsia="en-US"/>
        </w:rPr>
        <w:t>D</w:t>
      </w:r>
      <w:r w:rsidRPr="005371F5">
        <w:rPr>
          <w:rFonts w:eastAsia="Calibri"/>
          <w:lang w:eastAsia="en-US"/>
        </w:rPr>
        <w:t xml:space="preserve">ílu časově neomezené, bezplatné a nevýlučné užívací právo. Užívání materiálů a jakýchkoliv jejich kopií jedné strany druhou stranou je možné pouze pro účely, za jakými byly tyto materiály obdrženy na základě této smlouvy, pokud se strany nedohodnou jinak. </w:t>
      </w:r>
      <w:r w:rsidR="0073039B">
        <w:rPr>
          <w:rFonts w:eastAsia="Calibri"/>
          <w:lang w:eastAsia="en-US"/>
        </w:rPr>
        <w:t xml:space="preserve">Zhotovitel je oprávněn poskytnout licenci </w:t>
      </w:r>
      <w:r w:rsidR="0073039B">
        <w:rPr>
          <w:rFonts w:eastAsia="Calibri"/>
          <w:lang w:eastAsia="en-US"/>
        </w:rPr>
        <w:lastRenderedPageBreak/>
        <w:t xml:space="preserve">k užití Díla třetí osobě ve stejném rozsahu, jako ji má sám. </w:t>
      </w:r>
      <w:r w:rsidRPr="005371F5">
        <w:rPr>
          <w:rFonts w:eastAsia="Calibri"/>
          <w:lang w:eastAsia="en-US"/>
        </w:rPr>
        <w:t>Cena za tuto licenci je plně kryta v ceně dodávek, tato licence zůstane v platnosti během celé doby trvání ochrany autorských práv dle příslušných právních předpisů.</w:t>
      </w:r>
    </w:p>
    <w:p w14:paraId="538C3BD4" w14:textId="77777777" w:rsidR="00704510" w:rsidRPr="005371F5" w:rsidRDefault="00704510" w:rsidP="00173C08">
      <w:pPr>
        <w:ind w:left="360"/>
        <w:jc w:val="both"/>
        <w:rPr>
          <w:rFonts w:eastAsia="Calibri"/>
          <w:lang w:eastAsia="en-US"/>
        </w:rPr>
      </w:pPr>
    </w:p>
    <w:p w14:paraId="45E01DE4" w14:textId="77777777" w:rsidR="00704510" w:rsidRPr="005371F5" w:rsidRDefault="00704510" w:rsidP="00173C08">
      <w:pPr>
        <w:ind w:left="567"/>
        <w:contextualSpacing/>
        <w:jc w:val="both"/>
        <w:rPr>
          <w:rFonts w:eastAsia="Calibri"/>
          <w:lang w:eastAsia="en-US"/>
        </w:rPr>
      </w:pPr>
    </w:p>
    <w:p w14:paraId="41E7808E" w14:textId="77777777" w:rsidR="007602A0" w:rsidRPr="005371F5" w:rsidRDefault="007602A0" w:rsidP="00A72CE8">
      <w:pPr>
        <w:ind w:left="567"/>
        <w:contextualSpacing/>
        <w:jc w:val="center"/>
        <w:rPr>
          <w:rFonts w:eastAsia="Calibri"/>
          <w:lang w:eastAsia="en-US"/>
        </w:rPr>
      </w:pPr>
    </w:p>
    <w:bookmarkEnd w:id="4"/>
    <w:p w14:paraId="693BA16C" w14:textId="77777777" w:rsidR="00A9681B" w:rsidRPr="005371F5" w:rsidRDefault="00A9681B" w:rsidP="00A72CE8">
      <w:pPr>
        <w:numPr>
          <w:ilvl w:val="0"/>
          <w:numId w:val="52"/>
        </w:numPr>
        <w:jc w:val="center"/>
        <w:rPr>
          <w:b/>
          <w:bCs/>
          <w:color w:val="000000"/>
        </w:rPr>
      </w:pPr>
    </w:p>
    <w:p w14:paraId="2FACA445" w14:textId="77777777" w:rsidR="00A9681B" w:rsidRPr="005371F5" w:rsidRDefault="00A9681B" w:rsidP="00A72CE8">
      <w:pPr>
        <w:jc w:val="center"/>
        <w:rPr>
          <w:b/>
          <w:bCs/>
          <w:color w:val="000000"/>
        </w:rPr>
      </w:pPr>
      <w:r w:rsidRPr="005371F5">
        <w:rPr>
          <w:b/>
          <w:bCs/>
          <w:color w:val="000000"/>
        </w:rPr>
        <w:t>Závěrečná ujednání</w:t>
      </w:r>
    </w:p>
    <w:p w14:paraId="0D26C476" w14:textId="77777777" w:rsidR="00A9681B" w:rsidRPr="005371F5" w:rsidRDefault="00A9681B" w:rsidP="00173C08">
      <w:pPr>
        <w:jc w:val="both"/>
        <w:rPr>
          <w:color w:val="000000"/>
        </w:rPr>
      </w:pPr>
    </w:p>
    <w:p w14:paraId="234B8ABB" w14:textId="77777777" w:rsidR="00A9681B" w:rsidRPr="005371F5" w:rsidRDefault="00A9681B" w:rsidP="00173C08">
      <w:pPr>
        <w:numPr>
          <w:ilvl w:val="0"/>
          <w:numId w:val="3"/>
        </w:numPr>
        <w:tabs>
          <w:tab w:val="clear" w:pos="720"/>
          <w:tab w:val="num" w:pos="360"/>
        </w:tabs>
        <w:ind w:left="360"/>
        <w:jc w:val="both"/>
        <w:rPr>
          <w:color w:val="000000"/>
        </w:rPr>
      </w:pPr>
      <w:r w:rsidRPr="005371F5">
        <w:rPr>
          <w:color w:val="000000"/>
        </w:rPr>
        <w:t>Práva a povinnosti smluvních stran výslovně ve smlouvě neupravené se řídí obecně platnými právními předpisy České republiky, zejména příslušnými ustanoveními zákona č. 89/2012 Sb., občanský zákoník, ve znění pozdějších předpisů</w:t>
      </w:r>
      <w:r w:rsidR="00692260" w:rsidRPr="005371F5">
        <w:rPr>
          <w:color w:val="000000"/>
        </w:rPr>
        <w:t>.</w:t>
      </w:r>
    </w:p>
    <w:p w14:paraId="2415F3B0" w14:textId="77777777" w:rsidR="00A9681B" w:rsidRPr="005371F5" w:rsidRDefault="00A9681B" w:rsidP="00173C08">
      <w:pPr>
        <w:jc w:val="both"/>
        <w:rPr>
          <w:color w:val="000000"/>
        </w:rPr>
      </w:pPr>
    </w:p>
    <w:p w14:paraId="793272E9" w14:textId="77777777" w:rsidR="00A9681B" w:rsidRDefault="00A9681B" w:rsidP="00173C08">
      <w:pPr>
        <w:numPr>
          <w:ilvl w:val="0"/>
          <w:numId w:val="3"/>
        </w:numPr>
        <w:tabs>
          <w:tab w:val="clear" w:pos="720"/>
          <w:tab w:val="num" w:pos="360"/>
        </w:tabs>
        <w:ind w:left="360"/>
        <w:jc w:val="both"/>
        <w:rPr>
          <w:color w:val="000000"/>
        </w:rPr>
      </w:pPr>
      <w:r w:rsidRPr="005371F5">
        <w:rPr>
          <w:color w:val="000000"/>
        </w:rPr>
        <w:t xml:space="preserve">Vzhledem k veřejnoprávnímu charakteru </w:t>
      </w:r>
      <w:r w:rsidR="00663A64">
        <w:rPr>
          <w:color w:val="000000"/>
        </w:rPr>
        <w:t>O</w:t>
      </w:r>
      <w:r w:rsidRPr="005371F5">
        <w:rPr>
          <w:color w:val="000000"/>
        </w:rPr>
        <w:t xml:space="preserve">bjednatele </w:t>
      </w:r>
      <w:r w:rsidR="00663A64">
        <w:rPr>
          <w:color w:val="000000"/>
        </w:rPr>
        <w:t>Z</w:t>
      </w:r>
      <w:r w:rsidRPr="005371F5">
        <w:rPr>
          <w:color w:val="000000"/>
        </w:rPr>
        <w:t xml:space="preserve">hotovitel </w:t>
      </w:r>
      <w:r w:rsidR="00F8085B">
        <w:rPr>
          <w:color w:val="000000"/>
        </w:rPr>
        <w:t xml:space="preserve">výslovně </w:t>
      </w:r>
      <w:r w:rsidRPr="005371F5">
        <w:rPr>
          <w:color w:val="000000"/>
        </w:rPr>
        <w:t>prohlašuje, že souhlasí se zveřejněním smluvních podmínek obsažených ve smlouvě v rozsahu a za podmínek vyplývajících z příslušných právních předpisů (zejména zákona č. 106/1999 Sb., o svobodném přístupu k informacím, ve znění pozdějších předpisů).</w:t>
      </w:r>
    </w:p>
    <w:p w14:paraId="1F6F5BE4" w14:textId="77777777" w:rsidR="00E60FD8" w:rsidRDefault="00E60FD8" w:rsidP="00173C08">
      <w:pPr>
        <w:pStyle w:val="Odstavecseseznamem"/>
        <w:jc w:val="both"/>
        <w:rPr>
          <w:color w:val="000000"/>
        </w:rPr>
      </w:pPr>
    </w:p>
    <w:p w14:paraId="0E250E6D" w14:textId="77777777" w:rsidR="00E60FD8" w:rsidRPr="005371F5" w:rsidRDefault="00E60FD8" w:rsidP="00173C08">
      <w:pPr>
        <w:numPr>
          <w:ilvl w:val="0"/>
          <w:numId w:val="3"/>
        </w:numPr>
        <w:tabs>
          <w:tab w:val="clear" w:pos="720"/>
          <w:tab w:val="num" w:pos="360"/>
        </w:tabs>
        <w:ind w:left="360"/>
        <w:jc w:val="both"/>
        <w:rPr>
          <w:color w:val="000000"/>
        </w:rPr>
      </w:pPr>
      <w:r>
        <w:rPr>
          <w:color w:val="000000"/>
        </w:rPr>
        <w:t xml:space="preserve">Zhotovitel </w:t>
      </w:r>
      <w:r>
        <w:t>bere na vědomí povinnost uveřejnit uzavřenou smlouvu dle zákona č. 340</w:t>
      </w:r>
      <w:r>
        <w:rPr>
          <w:rFonts w:ascii="Calibri" w:hAnsi="Calibri"/>
        </w:rPr>
        <w:t>/</w:t>
      </w:r>
      <w:r>
        <w:t xml:space="preserve">2015 Sb., </w:t>
      </w:r>
      <w:r w:rsidRPr="00F92349">
        <w:rPr>
          <w:bCs/>
          <w:color w:val="070707"/>
          <w:shd w:val="clear" w:color="auto" w:fill="FFFFFF"/>
        </w:rPr>
        <w:t>zákon o zvláštních podmínkách účinnosti některých smluv, uveřejňování těchto smluv a o registru smluv (zákon o registru smluv).</w:t>
      </w:r>
    </w:p>
    <w:p w14:paraId="3EA721D9" w14:textId="77777777" w:rsidR="001D4905" w:rsidRPr="005371F5" w:rsidRDefault="001D4905" w:rsidP="00173C08">
      <w:pPr>
        <w:jc w:val="both"/>
        <w:rPr>
          <w:color w:val="000000"/>
        </w:rPr>
      </w:pPr>
    </w:p>
    <w:p w14:paraId="2CCA48CA" w14:textId="77777777" w:rsidR="001D4905" w:rsidRPr="005371F5" w:rsidRDefault="009E0F41" w:rsidP="00173C08">
      <w:pPr>
        <w:numPr>
          <w:ilvl w:val="0"/>
          <w:numId w:val="3"/>
        </w:numPr>
        <w:tabs>
          <w:tab w:val="clear" w:pos="720"/>
          <w:tab w:val="num" w:pos="360"/>
        </w:tabs>
        <w:ind w:left="360"/>
        <w:jc w:val="both"/>
        <w:rPr>
          <w:color w:val="000000"/>
        </w:rPr>
      </w:pPr>
      <w:r>
        <w:rPr>
          <w:bCs/>
        </w:rPr>
        <w:t>Zhotovitel</w:t>
      </w:r>
      <w:r w:rsidR="001D4905" w:rsidRPr="005371F5">
        <w:rPr>
          <w:bCs/>
        </w:rPr>
        <w:t xml:space="preserve"> prohlašuje, že neporušuje etické principy, principy společenské odpovědnosti a základní lidská práva.</w:t>
      </w:r>
    </w:p>
    <w:p w14:paraId="675747BF" w14:textId="77777777" w:rsidR="00A9681B" w:rsidRPr="005371F5" w:rsidRDefault="00A9681B" w:rsidP="00173C08">
      <w:pPr>
        <w:tabs>
          <w:tab w:val="num" w:pos="360"/>
        </w:tabs>
        <w:ind w:left="360" w:hanging="360"/>
        <w:jc w:val="both"/>
        <w:rPr>
          <w:b/>
          <w:color w:val="000000"/>
        </w:rPr>
      </w:pPr>
    </w:p>
    <w:p w14:paraId="1A68467A"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t xml:space="preserve">Tato Smlouva nabývá platnosti </w:t>
      </w:r>
      <w:r w:rsidR="00AA7F54" w:rsidRPr="005371F5">
        <w:rPr>
          <w:color w:val="000000"/>
        </w:rPr>
        <w:t xml:space="preserve">dnem jejího podpisu oběma smluvními stranami </w:t>
      </w:r>
      <w:r w:rsidRPr="005371F5">
        <w:rPr>
          <w:color w:val="000000"/>
        </w:rPr>
        <w:t>a účinnosti</w:t>
      </w:r>
      <w:r w:rsidR="00C17514">
        <w:rPr>
          <w:color w:val="000000"/>
        </w:rPr>
        <w:t xml:space="preserve"> </w:t>
      </w:r>
      <w:r w:rsidR="00AA7F54">
        <w:rPr>
          <w:color w:val="000000"/>
        </w:rPr>
        <w:t xml:space="preserve">dnem </w:t>
      </w:r>
      <w:r w:rsidR="00C17514">
        <w:rPr>
          <w:color w:val="000000"/>
        </w:rPr>
        <w:t xml:space="preserve">jejího </w:t>
      </w:r>
      <w:r w:rsidR="00AA7F54">
        <w:rPr>
          <w:color w:val="000000"/>
        </w:rPr>
        <w:t>uveřejnění v registru smluv.</w:t>
      </w:r>
    </w:p>
    <w:p w14:paraId="2D6472DD" w14:textId="77777777" w:rsidR="007602A0" w:rsidRPr="005371F5" w:rsidRDefault="007602A0" w:rsidP="00173C08">
      <w:pPr>
        <w:ind w:left="360"/>
        <w:jc w:val="both"/>
        <w:rPr>
          <w:color w:val="000000"/>
        </w:rPr>
      </w:pPr>
    </w:p>
    <w:p w14:paraId="01975923"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t>Zánikem této Smlouvy nezanikají práva na majetkové sankce podle této Smlouvy.</w:t>
      </w:r>
    </w:p>
    <w:p w14:paraId="264346D1" w14:textId="77777777" w:rsidR="007602A0" w:rsidRPr="005371F5" w:rsidRDefault="007602A0" w:rsidP="00173C08">
      <w:pPr>
        <w:ind w:left="360"/>
        <w:jc w:val="both"/>
        <w:rPr>
          <w:color w:val="000000"/>
        </w:rPr>
      </w:pPr>
    </w:p>
    <w:p w14:paraId="7E00951E"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t>Tato Smlouva může být měněna pouze formou písemných očíslovaných dodatků podepsaných oprávněnými zástupci obou smluvních stran (tj. pouze statutárními zástupci podle jejich oprávnění vyplývajícího z obchodního rejstříku nebo osobami, které jsou oprávněny jednat ve věcech smluvních a jsou uvedeny v záhlaví Smlouvy).</w:t>
      </w:r>
    </w:p>
    <w:p w14:paraId="77659964" w14:textId="77777777" w:rsidR="007602A0" w:rsidRPr="005371F5" w:rsidRDefault="007602A0" w:rsidP="00173C08">
      <w:pPr>
        <w:ind w:left="360"/>
        <w:jc w:val="both"/>
        <w:rPr>
          <w:color w:val="000000"/>
        </w:rPr>
      </w:pPr>
    </w:p>
    <w:p w14:paraId="0FBA92BC"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t>Objednatel a Zhotovitel se zavazují, že obchodní a technické informace, které jim byly smluvním partnerem svěřeny, nezpřístupní bez písemného souhlasu třetím osobám a tyto informace nepoužijí k jiným účelům než pro plnění této Smlouvy.</w:t>
      </w:r>
    </w:p>
    <w:p w14:paraId="039BDE16" w14:textId="77777777" w:rsidR="007602A0" w:rsidRPr="005371F5" w:rsidRDefault="007602A0" w:rsidP="00173C08">
      <w:pPr>
        <w:ind w:left="360"/>
        <w:jc w:val="both"/>
        <w:rPr>
          <w:color w:val="000000"/>
        </w:rPr>
      </w:pPr>
    </w:p>
    <w:p w14:paraId="0DA3B6C8"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t>Zhotovitel bere na vědomí a souhlasí s tím,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5CA7C064" w14:textId="77777777" w:rsidR="007602A0" w:rsidRPr="005371F5" w:rsidRDefault="007602A0" w:rsidP="00173C08">
      <w:pPr>
        <w:ind w:left="360"/>
        <w:jc w:val="both"/>
        <w:rPr>
          <w:color w:val="000000"/>
        </w:rPr>
      </w:pPr>
    </w:p>
    <w:p w14:paraId="2A8C9CD6"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t xml:space="preserve">Zhotovitel je oprávněn změnit subdodavatele, kterými prokazoval kvalifikaci v zadávacím řízení Veřejné zakázky pouze ze závažných důvodů, přičemž musí být novými subdodavateli splněny původní požadavky na takového subdodavatele. Tato změna subdodavatele může být provedena pouze s předchozím písemným souhlasem </w:t>
      </w:r>
      <w:r w:rsidR="001D19A8">
        <w:rPr>
          <w:color w:val="000000"/>
        </w:rPr>
        <w:t>O</w:t>
      </w:r>
      <w:r w:rsidRPr="005371F5">
        <w:rPr>
          <w:color w:val="000000"/>
        </w:rPr>
        <w:t xml:space="preserve">bjednatele. Seznam subdodavatelů, </w:t>
      </w:r>
      <w:r w:rsidR="00EF79C1">
        <w:rPr>
          <w:color w:val="000000"/>
        </w:rPr>
        <w:t>j</w:t>
      </w:r>
      <w:r w:rsidRPr="005371F5">
        <w:rPr>
          <w:color w:val="000000"/>
        </w:rPr>
        <w:t>imiž byla prokazována kvalifikace</w:t>
      </w:r>
      <w:r w:rsidR="00EF79C1">
        <w:rPr>
          <w:color w:val="000000"/>
        </w:rPr>
        <w:t>,</w:t>
      </w:r>
      <w:r w:rsidRPr="005371F5">
        <w:rPr>
          <w:color w:val="000000"/>
        </w:rPr>
        <w:t xml:space="preserve"> je přílohou této smlouvy.</w:t>
      </w:r>
    </w:p>
    <w:p w14:paraId="6F6995C8" w14:textId="77777777" w:rsidR="007602A0" w:rsidRPr="005371F5" w:rsidRDefault="007602A0" w:rsidP="00173C08">
      <w:pPr>
        <w:ind w:left="360"/>
        <w:jc w:val="both"/>
        <w:rPr>
          <w:color w:val="000000"/>
        </w:rPr>
      </w:pPr>
    </w:p>
    <w:p w14:paraId="40A403E8"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lastRenderedPageBreak/>
        <w:t>Jestliže se některé ustanovení této Smlouvy ukáže jako neplatné, neúčinné nebo nevymahatelné, nebude tím dotčena platnost ani účinnost Smlouvy jako celku ani jejích zbývajících ustanovení. V takovém případě smluvní strany změní nebo přizpůsobí takové neplatné, neúčinné nebo nevymahatelné ustanovení písemnou formou tak, aby bylo dosaženo úpravy, které odpovídá účelu a úmyslu stran v době uzavření této Smlouvy, která je hospodářsky nejbližší neplatnému, neúčinnému nebo nevymahatelnému ustanovení, popřípadě podniknou jakékoliv další právní kroky vedoucí k realizaci původního účelu takového ustanovení.</w:t>
      </w:r>
    </w:p>
    <w:p w14:paraId="6F36A4A2" w14:textId="77777777" w:rsidR="00D411C1" w:rsidRPr="005371F5" w:rsidRDefault="00D411C1" w:rsidP="00173C08">
      <w:pPr>
        <w:ind w:left="360"/>
        <w:jc w:val="both"/>
        <w:rPr>
          <w:color w:val="000000"/>
        </w:rPr>
      </w:pPr>
    </w:p>
    <w:p w14:paraId="1E56D463"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t>Smluvní strany prohlašují, že tato Smlouva byla uzavřena podle jejich pravé a svobodné vůle, vážně a srozumitelně, nikoli v tísni a za nápadně nevýhodných podmínek, a že souhlasí s jejím obsahem, což stvrzují svými podpisy.</w:t>
      </w:r>
    </w:p>
    <w:p w14:paraId="041EA56C" w14:textId="77777777" w:rsidR="00D411C1" w:rsidRPr="005371F5" w:rsidRDefault="00D411C1" w:rsidP="00173C08">
      <w:pPr>
        <w:ind w:left="360"/>
        <w:jc w:val="both"/>
        <w:rPr>
          <w:color w:val="000000"/>
        </w:rPr>
      </w:pPr>
    </w:p>
    <w:p w14:paraId="26BCD057" w14:textId="77777777" w:rsidR="007602A0" w:rsidRPr="005371F5" w:rsidRDefault="007602A0" w:rsidP="00173C08">
      <w:pPr>
        <w:numPr>
          <w:ilvl w:val="0"/>
          <w:numId w:val="3"/>
        </w:numPr>
        <w:tabs>
          <w:tab w:val="clear" w:pos="720"/>
          <w:tab w:val="num" w:pos="360"/>
        </w:tabs>
        <w:ind w:left="360"/>
        <w:jc w:val="both"/>
        <w:rPr>
          <w:color w:val="000000"/>
        </w:rPr>
      </w:pPr>
      <w:r w:rsidRPr="005371F5">
        <w:rPr>
          <w:color w:val="000000"/>
        </w:rPr>
        <w:t xml:space="preserve">Tato Smlouva je zhotovena ve </w:t>
      </w:r>
      <w:r w:rsidR="00A2501C">
        <w:rPr>
          <w:color w:val="000000"/>
        </w:rPr>
        <w:t>dvou</w:t>
      </w:r>
      <w:r w:rsidRPr="005371F5">
        <w:rPr>
          <w:color w:val="000000"/>
        </w:rPr>
        <w:t xml:space="preserve"> vyhotoveních. Každá ze smluvních stran obdrží po </w:t>
      </w:r>
      <w:r w:rsidR="00A2501C">
        <w:rPr>
          <w:color w:val="000000"/>
        </w:rPr>
        <w:t>jednom</w:t>
      </w:r>
      <w:r w:rsidRPr="005371F5">
        <w:rPr>
          <w:color w:val="000000"/>
        </w:rPr>
        <w:t xml:space="preserve"> vyhotovení.</w:t>
      </w:r>
    </w:p>
    <w:p w14:paraId="3491649C" w14:textId="77777777" w:rsidR="00D411C1" w:rsidRPr="005371F5" w:rsidRDefault="00D411C1" w:rsidP="00173C08">
      <w:pPr>
        <w:ind w:left="360"/>
        <w:jc w:val="both"/>
        <w:rPr>
          <w:color w:val="000000"/>
        </w:rPr>
      </w:pPr>
    </w:p>
    <w:p w14:paraId="48CD87B1" w14:textId="77777777" w:rsidR="0072600E" w:rsidRPr="005371F5" w:rsidRDefault="0072600E" w:rsidP="00173C08">
      <w:pPr>
        <w:jc w:val="both"/>
        <w:rPr>
          <w:b/>
          <w:color w:val="000000"/>
        </w:rPr>
      </w:pPr>
    </w:p>
    <w:p w14:paraId="0FDB7509" w14:textId="77777777" w:rsidR="00553D94" w:rsidRPr="005371F5" w:rsidRDefault="00553D94" w:rsidP="00173C08">
      <w:pPr>
        <w:tabs>
          <w:tab w:val="num" w:pos="360"/>
        </w:tabs>
        <w:jc w:val="both"/>
        <w:rPr>
          <w:color w:val="000000"/>
        </w:rPr>
      </w:pPr>
    </w:p>
    <w:p w14:paraId="712584AD" w14:textId="77777777" w:rsidR="00A9681B" w:rsidRPr="005371F5" w:rsidRDefault="00A9681B" w:rsidP="00173C08">
      <w:pPr>
        <w:ind w:left="280" w:hanging="280"/>
        <w:jc w:val="both"/>
        <w:rPr>
          <w:color w:val="000000"/>
        </w:rPr>
      </w:pPr>
      <w:r w:rsidRPr="005371F5">
        <w:rPr>
          <w:color w:val="000000"/>
        </w:rPr>
        <w:t xml:space="preserve">V </w:t>
      </w:r>
      <w:r w:rsidR="001E5459">
        <w:rPr>
          <w:color w:val="000000"/>
        </w:rPr>
        <w:t>Brně</w:t>
      </w:r>
      <w:r w:rsidRPr="005371F5">
        <w:rPr>
          <w:color w:val="000000"/>
        </w:rPr>
        <w:t xml:space="preserve"> dne ………………..</w:t>
      </w:r>
      <w:r w:rsidRPr="005371F5">
        <w:rPr>
          <w:color w:val="000000"/>
        </w:rPr>
        <w:tab/>
      </w:r>
      <w:r w:rsidRPr="005371F5">
        <w:rPr>
          <w:color w:val="000000"/>
        </w:rPr>
        <w:tab/>
      </w:r>
      <w:r w:rsidR="001E5459">
        <w:rPr>
          <w:color w:val="000000"/>
        </w:rPr>
        <w:tab/>
      </w:r>
      <w:r w:rsidRPr="005371F5">
        <w:rPr>
          <w:color w:val="000000"/>
        </w:rPr>
        <w:t>V ……………….. dne …………</w:t>
      </w:r>
    </w:p>
    <w:p w14:paraId="475FD9B5" w14:textId="77777777" w:rsidR="00A9681B" w:rsidRPr="005371F5" w:rsidRDefault="00A9681B" w:rsidP="00173C08">
      <w:pPr>
        <w:jc w:val="both"/>
        <w:rPr>
          <w:color w:val="000000"/>
        </w:rPr>
      </w:pPr>
    </w:p>
    <w:p w14:paraId="432FCE25" w14:textId="77777777" w:rsidR="00553D94" w:rsidRPr="005371F5" w:rsidRDefault="00553D94" w:rsidP="00173C08">
      <w:pPr>
        <w:jc w:val="both"/>
        <w:rPr>
          <w:color w:val="000000"/>
        </w:rPr>
      </w:pPr>
    </w:p>
    <w:p w14:paraId="1C042FAB" w14:textId="77777777" w:rsidR="00553D94" w:rsidRPr="005371F5" w:rsidRDefault="00553D94" w:rsidP="00173C08">
      <w:pPr>
        <w:jc w:val="both"/>
        <w:rPr>
          <w:color w:val="000000"/>
        </w:rPr>
      </w:pPr>
    </w:p>
    <w:p w14:paraId="67A57EDF" w14:textId="77777777" w:rsidR="00A9681B" w:rsidRPr="005371F5" w:rsidRDefault="00A9681B" w:rsidP="00173C08">
      <w:pPr>
        <w:jc w:val="both"/>
        <w:rPr>
          <w:color w:val="000000"/>
        </w:rPr>
      </w:pPr>
      <w:r w:rsidRPr="005371F5">
        <w:rPr>
          <w:color w:val="000000"/>
        </w:rPr>
        <w:t xml:space="preserve">Za </w:t>
      </w:r>
      <w:r w:rsidR="001D19A8">
        <w:rPr>
          <w:color w:val="000000"/>
        </w:rPr>
        <w:t>O</w:t>
      </w:r>
      <w:r w:rsidRPr="005371F5">
        <w:rPr>
          <w:color w:val="000000"/>
        </w:rPr>
        <w:t>bjednatele:</w:t>
      </w:r>
      <w:r w:rsidRPr="005371F5">
        <w:rPr>
          <w:color w:val="000000"/>
        </w:rPr>
        <w:tab/>
      </w:r>
      <w:r w:rsidRPr="005371F5">
        <w:rPr>
          <w:color w:val="000000"/>
        </w:rPr>
        <w:tab/>
      </w:r>
      <w:r w:rsidRPr="005371F5">
        <w:rPr>
          <w:color w:val="000000"/>
        </w:rPr>
        <w:tab/>
      </w:r>
      <w:r w:rsidRPr="005371F5">
        <w:rPr>
          <w:color w:val="000000"/>
        </w:rPr>
        <w:tab/>
      </w:r>
      <w:r w:rsidRPr="005371F5">
        <w:rPr>
          <w:color w:val="000000"/>
        </w:rPr>
        <w:tab/>
        <w:t xml:space="preserve">Za </w:t>
      </w:r>
      <w:r w:rsidR="001D19A8">
        <w:rPr>
          <w:color w:val="000000"/>
        </w:rPr>
        <w:t>Z</w:t>
      </w:r>
      <w:r w:rsidRPr="005371F5">
        <w:rPr>
          <w:color w:val="000000"/>
        </w:rPr>
        <w:t>hotovitele:</w:t>
      </w:r>
    </w:p>
    <w:p w14:paraId="5301235A" w14:textId="77777777" w:rsidR="00553D94" w:rsidRPr="005371F5" w:rsidRDefault="00553D94" w:rsidP="00173C08">
      <w:pPr>
        <w:jc w:val="both"/>
        <w:rPr>
          <w:color w:val="000000"/>
        </w:rPr>
      </w:pPr>
    </w:p>
    <w:p w14:paraId="6DB61493" w14:textId="77777777" w:rsidR="00553D94" w:rsidRPr="009F2379" w:rsidRDefault="00553D94" w:rsidP="00173C08">
      <w:pPr>
        <w:jc w:val="both"/>
        <w:rPr>
          <w:color w:val="000000"/>
          <w:lang w:val="en-US"/>
        </w:rPr>
      </w:pPr>
    </w:p>
    <w:p w14:paraId="7D404648" w14:textId="77777777" w:rsidR="00A9681B" w:rsidRPr="005371F5" w:rsidRDefault="00A9681B" w:rsidP="00173C08">
      <w:pPr>
        <w:tabs>
          <w:tab w:val="center" w:pos="2160"/>
          <w:tab w:val="center" w:pos="7020"/>
        </w:tabs>
        <w:jc w:val="both"/>
        <w:rPr>
          <w:color w:val="000000"/>
        </w:rPr>
      </w:pPr>
      <w:r w:rsidRPr="005371F5">
        <w:rPr>
          <w:color w:val="000000"/>
        </w:rPr>
        <w:t>………………………………………….</w:t>
      </w:r>
      <w:r w:rsidRPr="005371F5">
        <w:rPr>
          <w:color w:val="000000"/>
        </w:rPr>
        <w:tab/>
        <w:t>………………………………………….</w:t>
      </w:r>
    </w:p>
    <w:p w14:paraId="25D5342A" w14:textId="77777777" w:rsidR="001E5459" w:rsidRDefault="008F6576" w:rsidP="00173C08">
      <w:pPr>
        <w:tabs>
          <w:tab w:val="center" w:pos="1980"/>
          <w:tab w:val="center" w:pos="7020"/>
        </w:tabs>
        <w:jc w:val="both"/>
        <w:rPr>
          <w:color w:val="000000"/>
        </w:rPr>
      </w:pPr>
      <w:r>
        <w:rPr>
          <w:color w:val="000000"/>
        </w:rPr>
        <w:t>Ing. Tomáš Mejzlík</w:t>
      </w:r>
      <w:r w:rsidR="001E5459">
        <w:rPr>
          <w:color w:val="000000"/>
        </w:rPr>
        <w:t>, ředitel</w:t>
      </w:r>
      <w:r w:rsidR="00173C08">
        <w:rPr>
          <w:color w:val="000000"/>
        </w:rPr>
        <w:t xml:space="preserve"> v zastoupení</w:t>
      </w:r>
      <w:r w:rsidR="00437B6B" w:rsidRPr="00437B6B">
        <w:rPr>
          <w:color w:val="000000"/>
        </w:rPr>
        <w:tab/>
      </w:r>
      <w:r w:rsidR="001E5459" w:rsidRPr="00A27EDE">
        <w:rPr>
          <w:color w:val="000000"/>
          <w:highlight w:val="cyan"/>
        </w:rPr>
        <w:t>jméno</w:t>
      </w:r>
    </w:p>
    <w:p w14:paraId="7F3EFA68" w14:textId="77777777" w:rsidR="001E5459" w:rsidRDefault="00437B6B" w:rsidP="00173C08">
      <w:pPr>
        <w:tabs>
          <w:tab w:val="center" w:pos="1980"/>
          <w:tab w:val="center" w:pos="7020"/>
        </w:tabs>
        <w:jc w:val="both"/>
        <w:rPr>
          <w:snapToGrid w:val="0"/>
        </w:rPr>
      </w:pPr>
      <w:r w:rsidRPr="00437B6B">
        <w:rPr>
          <w:snapToGrid w:val="0"/>
        </w:rPr>
        <w:t xml:space="preserve">Moravian Science Centre Brno, </w:t>
      </w:r>
      <w:r w:rsidR="001E5459">
        <w:rPr>
          <w:snapToGrid w:val="0"/>
        </w:rPr>
        <w:tab/>
      </w:r>
      <w:r w:rsidR="001E5459" w:rsidRPr="00A27EDE">
        <w:rPr>
          <w:snapToGrid w:val="0"/>
          <w:highlight w:val="cyan"/>
        </w:rPr>
        <w:t>název</w:t>
      </w:r>
    </w:p>
    <w:p w14:paraId="2E196F1A" w14:textId="77777777" w:rsidR="00BC38A0" w:rsidRPr="0097426A" w:rsidRDefault="00437B6B" w:rsidP="00173C08">
      <w:pPr>
        <w:tabs>
          <w:tab w:val="center" w:pos="1980"/>
          <w:tab w:val="center" w:pos="7020"/>
        </w:tabs>
        <w:jc w:val="both"/>
      </w:pPr>
      <w:r w:rsidRPr="00437B6B">
        <w:rPr>
          <w:snapToGrid w:val="0"/>
        </w:rPr>
        <w:t>p</w:t>
      </w:r>
      <w:bookmarkStart w:id="7" w:name="VisualSelector"/>
      <w:bookmarkEnd w:id="7"/>
      <w:r w:rsidR="001E5459">
        <w:rPr>
          <w:snapToGrid w:val="0"/>
        </w:rPr>
        <w:t>říspěvková organizace</w:t>
      </w:r>
      <w:r w:rsidR="00FD3FBC">
        <w:rPr>
          <w:snapToGrid w:val="0"/>
        </w:rPr>
        <w:tab/>
      </w:r>
    </w:p>
    <w:sectPr w:rsidR="00BC38A0" w:rsidRPr="0097426A" w:rsidSect="002F5566">
      <w:headerReference w:type="default" r:id="rId11"/>
      <w:footerReference w:type="default" r:id="rId12"/>
      <w:head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6A0E" w14:textId="77777777" w:rsidR="00F278A2" w:rsidRDefault="00F278A2" w:rsidP="00995093">
      <w:r>
        <w:separator/>
      </w:r>
    </w:p>
  </w:endnote>
  <w:endnote w:type="continuationSeparator" w:id="0">
    <w:p w14:paraId="2029F415" w14:textId="77777777" w:rsidR="00F278A2" w:rsidRDefault="00F278A2" w:rsidP="0099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616723"/>
      <w:docPartObj>
        <w:docPartGallery w:val="Page Numbers (Bottom of Page)"/>
        <w:docPartUnique/>
      </w:docPartObj>
    </w:sdtPr>
    <w:sdtEndPr>
      <w:rPr>
        <w:sz w:val="18"/>
        <w:szCs w:val="18"/>
      </w:rPr>
    </w:sdtEndPr>
    <w:sdtContent>
      <w:p w14:paraId="08F56548" w14:textId="02ED3314" w:rsidR="00A27EDE" w:rsidRPr="00A27EDE" w:rsidRDefault="00A27EDE" w:rsidP="00A27EDE">
        <w:pPr>
          <w:pStyle w:val="Zpat"/>
          <w:jc w:val="right"/>
          <w:rPr>
            <w:sz w:val="18"/>
            <w:szCs w:val="18"/>
          </w:rPr>
        </w:pPr>
        <w:r w:rsidRPr="00A27EDE">
          <w:rPr>
            <w:sz w:val="18"/>
            <w:szCs w:val="18"/>
          </w:rPr>
          <w:fldChar w:fldCharType="begin"/>
        </w:r>
        <w:r w:rsidRPr="00A27EDE">
          <w:rPr>
            <w:sz w:val="18"/>
            <w:szCs w:val="18"/>
          </w:rPr>
          <w:instrText>PAGE   \* MERGEFORMAT</w:instrText>
        </w:r>
        <w:r w:rsidRPr="00A27EDE">
          <w:rPr>
            <w:sz w:val="18"/>
            <w:szCs w:val="18"/>
          </w:rPr>
          <w:fldChar w:fldCharType="separate"/>
        </w:r>
        <w:r w:rsidRPr="00A27EDE">
          <w:rPr>
            <w:sz w:val="18"/>
            <w:szCs w:val="18"/>
            <w:lang w:val="cs-CZ"/>
          </w:rPr>
          <w:t>2</w:t>
        </w:r>
        <w:r w:rsidRPr="00A27EDE">
          <w:rPr>
            <w:sz w:val="18"/>
            <w:szCs w:val="18"/>
          </w:rPr>
          <w:fldChar w:fldCharType="end"/>
        </w:r>
        <w:r w:rsidRPr="00A27EDE">
          <w:rPr>
            <w:sz w:val="18"/>
            <w:szCs w:val="18"/>
          </w:rPr>
          <w:t xml:space="preserve"> / </w:t>
        </w:r>
        <w:r w:rsidRPr="00A27EDE">
          <w:rPr>
            <w:sz w:val="18"/>
            <w:szCs w:val="18"/>
          </w:rPr>
          <w:fldChar w:fldCharType="begin"/>
        </w:r>
        <w:r w:rsidRPr="00A27EDE">
          <w:rPr>
            <w:sz w:val="18"/>
            <w:szCs w:val="18"/>
          </w:rPr>
          <w:instrText xml:space="preserve"> NUMPAGES   \* MERGEFORMAT </w:instrText>
        </w:r>
        <w:r w:rsidRPr="00A27EDE">
          <w:rPr>
            <w:sz w:val="18"/>
            <w:szCs w:val="18"/>
          </w:rPr>
          <w:fldChar w:fldCharType="separate"/>
        </w:r>
        <w:r w:rsidRPr="00A27EDE">
          <w:rPr>
            <w:noProof/>
            <w:sz w:val="18"/>
            <w:szCs w:val="18"/>
          </w:rPr>
          <w:t>11</w:t>
        </w:r>
        <w:r w:rsidRPr="00A27ED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033C" w14:textId="77777777" w:rsidR="00F278A2" w:rsidRDefault="00F278A2" w:rsidP="00995093">
      <w:r>
        <w:separator/>
      </w:r>
    </w:p>
  </w:footnote>
  <w:footnote w:type="continuationSeparator" w:id="0">
    <w:p w14:paraId="167CE9A8" w14:textId="77777777" w:rsidR="00F278A2" w:rsidRDefault="00F278A2" w:rsidP="0099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6DEC" w14:textId="77777777" w:rsidR="00333F4D" w:rsidRDefault="00333F4D" w:rsidP="005C7732">
    <w:pPr>
      <w:pStyle w:val="Zhlav"/>
      <w:rPr>
        <w:lang w:val="cs-CZ"/>
      </w:rPr>
    </w:pPr>
  </w:p>
  <w:p w14:paraId="1623F285" w14:textId="77777777" w:rsidR="00333F4D" w:rsidRDefault="00333F4D">
    <w:pPr>
      <w:pStyle w:val="Zhlav"/>
      <w:rPr>
        <w:lang w:val="cs-CZ"/>
      </w:rPr>
    </w:pPr>
  </w:p>
  <w:p w14:paraId="7C1B8E7C" w14:textId="77777777" w:rsidR="00333F4D" w:rsidRPr="00B964C5" w:rsidRDefault="00333F4D">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79" w14:textId="77777777" w:rsidR="00333F4D" w:rsidRPr="005C7732" w:rsidRDefault="00333F4D" w:rsidP="005C7732">
    <w:pPr>
      <w:pStyle w:val="Zhlav"/>
      <w:rPr>
        <w:lang w:val="cs-CZ"/>
      </w:rPr>
    </w:pPr>
  </w:p>
  <w:p w14:paraId="7AFF959A" w14:textId="77777777" w:rsidR="00333F4D" w:rsidRPr="00C73EF9" w:rsidRDefault="00333F4D" w:rsidP="005C7732">
    <w:pPr>
      <w:pStyle w:val="Zhlav"/>
      <w:rPr>
        <w:lang w:val="cs-CZ"/>
      </w:rPr>
    </w:pPr>
  </w:p>
  <w:p w14:paraId="3A1B397F" w14:textId="77777777" w:rsidR="00333F4D" w:rsidRDefault="00333F4D" w:rsidP="005C7732">
    <w:pPr>
      <w:pStyle w:val="Zhlav"/>
      <w:rPr>
        <w:lang w:val="cs-CZ"/>
      </w:rPr>
    </w:pPr>
  </w:p>
  <w:p w14:paraId="41797D0D" w14:textId="77777777" w:rsidR="00333F4D" w:rsidRDefault="00333F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22020E2"/>
    <w:lvl w:ilvl="0">
      <w:start w:val="1"/>
      <w:numFmt w:val="decimal"/>
      <w:lvlText w:val="%1."/>
      <w:lvlJc w:val="left"/>
      <w:pPr>
        <w:tabs>
          <w:tab w:val="num" w:pos="360"/>
        </w:tabs>
        <w:ind w:left="360" w:hanging="360"/>
      </w:pPr>
    </w:lvl>
  </w:abstractNum>
  <w:abstractNum w:abstractNumId="1" w15:restartNumberingAfterBreak="0">
    <w:nsid w:val="008E6E01"/>
    <w:multiLevelType w:val="hybridMultilevel"/>
    <w:tmpl w:val="C152D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17D6D"/>
    <w:multiLevelType w:val="hybridMultilevel"/>
    <w:tmpl w:val="2676D16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59723BB"/>
    <w:multiLevelType w:val="hybridMultilevel"/>
    <w:tmpl w:val="D04A64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7490D"/>
    <w:multiLevelType w:val="multilevel"/>
    <w:tmpl w:val="DE6421BA"/>
    <w:lvl w:ilvl="0">
      <w:numFmt w:val="none"/>
      <w:pStyle w:val="SMLnadpis1"/>
      <w:suff w:val="nothing"/>
      <w:lvlText w:val=""/>
      <w:lvlJc w:val="center"/>
      <w:pPr>
        <w:ind w:left="0" w:firstLine="0"/>
      </w:pPr>
      <w:rPr>
        <w:rFonts w:hint="default"/>
      </w:rPr>
    </w:lvl>
    <w:lvl w:ilvl="1">
      <w:start w:val="1"/>
      <w:numFmt w:val="none"/>
      <w:lvlRestart w:val="0"/>
      <w:pStyle w:val="SMLnadpis2"/>
      <w:suff w:val="nothing"/>
      <w:lvlText w:val=""/>
      <w:lvlJc w:val="center"/>
      <w:pPr>
        <w:ind w:left="0" w:firstLine="0"/>
      </w:pPr>
      <w:rPr>
        <w:rFonts w:hint="default"/>
      </w:rPr>
    </w:lvl>
    <w:lvl w:ilvl="2">
      <w:start w:val="1"/>
      <w:numFmt w:val="decimal"/>
      <w:pStyle w:val="3slovanChar"/>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5" w15:restartNumberingAfterBreak="0">
    <w:nsid w:val="092B5907"/>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5D5804"/>
    <w:multiLevelType w:val="hybridMultilevel"/>
    <w:tmpl w:val="B1E6348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DC78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531B6E"/>
    <w:multiLevelType w:val="hybridMultilevel"/>
    <w:tmpl w:val="01D82B80"/>
    <w:lvl w:ilvl="0" w:tplc="2C44AF22">
      <w:start w:val="16"/>
      <w:numFmt w:val="upperRoman"/>
      <w:lvlText w:val="%1."/>
      <w:lvlJc w:val="right"/>
      <w:pPr>
        <w:ind w:left="10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D94823"/>
    <w:multiLevelType w:val="hybridMultilevel"/>
    <w:tmpl w:val="EC54D984"/>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254EE"/>
    <w:multiLevelType w:val="hybridMultilevel"/>
    <w:tmpl w:val="8B34C486"/>
    <w:lvl w:ilvl="0" w:tplc="D34A397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ABA04F5"/>
    <w:multiLevelType w:val="hybridMultilevel"/>
    <w:tmpl w:val="D9B241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E37529"/>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15504AC"/>
    <w:multiLevelType w:val="multilevel"/>
    <w:tmpl w:val="F6AEF7A4"/>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color w:val="000000"/>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B96B51"/>
    <w:multiLevelType w:val="hybridMultilevel"/>
    <w:tmpl w:val="95BCC3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6A77F4"/>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1612DD"/>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C9D36AB"/>
    <w:multiLevelType w:val="hybridMultilevel"/>
    <w:tmpl w:val="FA1458BA"/>
    <w:lvl w:ilvl="0" w:tplc="2AEAA16C">
      <w:start w:val="1"/>
      <w:numFmt w:val="lowerLetter"/>
      <w:lvlText w:val="%1)"/>
      <w:lvlJc w:val="left"/>
      <w:pPr>
        <w:ind w:left="157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8A04E7"/>
    <w:multiLevelType w:val="hybridMultilevel"/>
    <w:tmpl w:val="69D2283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993DC5"/>
    <w:multiLevelType w:val="hybridMultilevel"/>
    <w:tmpl w:val="C5DE8876"/>
    <w:lvl w:ilvl="0" w:tplc="D83E3D8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DD53A1"/>
    <w:multiLevelType w:val="hybridMultilevel"/>
    <w:tmpl w:val="109CAEAE"/>
    <w:lvl w:ilvl="0" w:tplc="9EBAC71E">
      <w:start w:val="5"/>
      <w:numFmt w:val="decimal"/>
      <w:lvlText w:val="%1."/>
      <w:lvlJc w:val="left"/>
      <w:pPr>
        <w:tabs>
          <w:tab w:val="num" w:pos="1440"/>
        </w:tabs>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663B54"/>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5B7BF6"/>
    <w:multiLevelType w:val="hybridMultilevel"/>
    <w:tmpl w:val="D04CAAF2"/>
    <w:lvl w:ilvl="0" w:tplc="7BFAAB6C">
      <w:start w:val="1"/>
      <w:numFmt w:val="bullet"/>
      <w:lvlText w:val="-"/>
      <w:lvlJc w:val="left"/>
      <w:pPr>
        <w:ind w:left="1080" w:hanging="360"/>
      </w:pPr>
      <w:rPr>
        <w:rFonts w:ascii="Times New Roman" w:hAnsi="Times New Roman" w:cs="Times New Roman"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692340A"/>
    <w:multiLevelType w:val="multilevel"/>
    <w:tmpl w:val="E6BAFB1C"/>
    <w:lvl w:ilvl="0">
      <w:start w:val="1"/>
      <w:numFmt w:val="upperRoman"/>
      <w:lvlText w:val="%1."/>
      <w:lvlJc w:val="center"/>
      <w:pPr>
        <w:ind w:left="0" w:firstLine="0"/>
      </w:pPr>
      <w:rPr>
        <w:rFonts w:ascii="Calibri" w:hAnsi="Calibri" w:hint="default"/>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567" w:hanging="567"/>
      </w:pPr>
      <w:rPr>
        <w:rFonts w:ascii="Calibri" w:hAnsi="Calibri" w:hint="default"/>
      </w:rPr>
    </w:lvl>
    <w:lvl w:ilvl="2">
      <w:start w:val="1"/>
      <w:numFmt w:val="lowerLetter"/>
      <w:lvlText w:val="%3)"/>
      <w:lvlJc w:val="left"/>
      <w:pPr>
        <w:ind w:left="284" w:firstLine="283"/>
      </w:pPr>
      <w:rPr>
        <w:rFonts w:hint="default"/>
      </w:rPr>
    </w:lvl>
    <w:lvl w:ilvl="3">
      <w:start w:val="1"/>
      <w:numFmt w:val="bullet"/>
      <w:lvlText w:val=""/>
      <w:lvlJc w:val="left"/>
      <w:pPr>
        <w:ind w:left="284" w:firstLine="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6C269E4"/>
    <w:multiLevelType w:val="hybridMultilevel"/>
    <w:tmpl w:val="AB24F0D4"/>
    <w:lvl w:ilvl="0" w:tplc="ACD4AF52">
      <w:start w:val="1"/>
      <w:numFmt w:val="lowerLetter"/>
      <w:lvlText w:val="%1)"/>
      <w:lvlJc w:val="left"/>
      <w:pPr>
        <w:ind w:left="720" w:hanging="360"/>
      </w:pPr>
      <w:rPr>
        <w:rFonts w:ascii="Times New Roman" w:hAnsi="Times New Roman" w:cs="Times New Roman" w:hint="default"/>
        <w:b w:val="0"/>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FE5A86"/>
    <w:multiLevelType w:val="hybridMultilevel"/>
    <w:tmpl w:val="432C6952"/>
    <w:lvl w:ilvl="0" w:tplc="04050013">
      <w:start w:val="1"/>
      <w:numFmt w:val="upperRoman"/>
      <w:lvlText w:val="%1."/>
      <w:lvlJc w:val="right"/>
      <w:pPr>
        <w:ind w:left="1000" w:hanging="360"/>
      </w:p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7" w15:restartNumberingAfterBreak="0">
    <w:nsid w:val="38FC4CC4"/>
    <w:multiLevelType w:val="multilevel"/>
    <w:tmpl w:val="D39CA40C"/>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color w:val="000000"/>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92F0B50"/>
    <w:multiLevelType w:val="multilevel"/>
    <w:tmpl w:val="7C125344"/>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color w:val="000000"/>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C3A2AD1"/>
    <w:multiLevelType w:val="hybridMultilevel"/>
    <w:tmpl w:val="0464CC0A"/>
    <w:lvl w:ilvl="0" w:tplc="EDB498D0">
      <w:start w:val="1"/>
      <w:numFmt w:val="lowerLetter"/>
      <w:lvlText w:val="%1)"/>
      <w:lvlJc w:val="left"/>
      <w:pPr>
        <w:ind w:left="157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1E73E7"/>
    <w:multiLevelType w:val="hybridMultilevel"/>
    <w:tmpl w:val="7DF0EB10"/>
    <w:lvl w:ilvl="0" w:tplc="4622F040">
      <w:start w:val="1"/>
      <w:numFmt w:val="decimal"/>
      <w:lvlText w:val="%1."/>
      <w:lvlJc w:val="left"/>
      <w:pPr>
        <w:tabs>
          <w:tab w:val="num" w:pos="34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D616A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F5908B2"/>
    <w:multiLevelType w:val="hybridMultilevel"/>
    <w:tmpl w:val="9088329C"/>
    <w:lvl w:ilvl="0" w:tplc="7BFAAB6C">
      <w:start w:val="1"/>
      <w:numFmt w:val="bullet"/>
      <w:lvlText w:val="-"/>
      <w:lvlJc w:val="left"/>
      <w:pPr>
        <w:ind w:left="1428" w:hanging="360"/>
      </w:pPr>
      <w:rPr>
        <w:rFonts w:ascii="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451D1C98"/>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260"/>
        </w:tabs>
        <w:ind w:left="12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AD522D5"/>
    <w:multiLevelType w:val="hybridMultilevel"/>
    <w:tmpl w:val="F1CCCF98"/>
    <w:lvl w:ilvl="0" w:tplc="BA409C3C">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B554993"/>
    <w:multiLevelType w:val="multilevel"/>
    <w:tmpl w:val="D39CA40C"/>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color w:val="000000"/>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C714E11"/>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22E7B5C"/>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BF165D8"/>
    <w:multiLevelType w:val="hybridMultilevel"/>
    <w:tmpl w:val="A440ADEA"/>
    <w:lvl w:ilvl="0" w:tplc="6E5ACD20">
      <w:numFmt w:val="bullet"/>
      <w:lvlText w:val="-"/>
      <w:lvlJc w:val="left"/>
      <w:pPr>
        <w:ind w:left="1080" w:hanging="360"/>
      </w:pPr>
      <w:rPr>
        <w:rFonts w:ascii="Calibri" w:eastAsia="Calibri" w:hAnsi="Calibri" w:cs="Times New Roman" w:hint="default"/>
        <w:b w:val="0"/>
        <w:sz w:val="22"/>
        <w:szCs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2160" w:hanging="360"/>
      </w:pPr>
      <w:rPr>
        <w:rFonts w:ascii="Wingdings" w:hAnsi="Wingdings" w:hint="default"/>
      </w:rPr>
    </w:lvl>
  </w:abstractNum>
  <w:abstractNum w:abstractNumId="39" w15:restartNumberingAfterBreak="0">
    <w:nsid w:val="5E884868"/>
    <w:multiLevelType w:val="multilevel"/>
    <w:tmpl w:val="E6BAFB1C"/>
    <w:lvl w:ilvl="0">
      <w:start w:val="1"/>
      <w:numFmt w:val="upperRoman"/>
      <w:lvlText w:val="%1."/>
      <w:lvlJc w:val="center"/>
      <w:pPr>
        <w:ind w:left="0" w:firstLine="0"/>
      </w:pPr>
      <w:rPr>
        <w:rFonts w:ascii="Calibri" w:hAnsi="Calibri" w:hint="default"/>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567" w:hanging="567"/>
      </w:pPr>
      <w:rPr>
        <w:rFonts w:ascii="Calibri" w:hAnsi="Calibri" w:hint="default"/>
      </w:rPr>
    </w:lvl>
    <w:lvl w:ilvl="2">
      <w:start w:val="1"/>
      <w:numFmt w:val="lowerLetter"/>
      <w:lvlText w:val="%3)"/>
      <w:lvlJc w:val="left"/>
      <w:pPr>
        <w:ind w:left="284" w:firstLine="283"/>
      </w:pPr>
      <w:rPr>
        <w:rFonts w:hint="default"/>
      </w:rPr>
    </w:lvl>
    <w:lvl w:ilvl="3">
      <w:start w:val="1"/>
      <w:numFmt w:val="bullet"/>
      <w:lvlText w:val=""/>
      <w:lvlJc w:val="left"/>
      <w:pPr>
        <w:ind w:left="284" w:firstLine="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03110F8"/>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0B13C8D"/>
    <w:multiLevelType w:val="hybridMultilevel"/>
    <w:tmpl w:val="4BFC5016"/>
    <w:lvl w:ilvl="0" w:tplc="E9FE6054">
      <w:start w:val="1"/>
      <w:numFmt w:val="decimal"/>
      <w:pStyle w:val="1odrky"/>
      <w:lvlText w:val="%1)"/>
      <w:lvlJc w:val="left"/>
      <w:pPr>
        <w:tabs>
          <w:tab w:val="num" w:pos="717"/>
        </w:tabs>
        <w:ind w:left="717" w:hanging="360"/>
      </w:pPr>
      <w:rPr>
        <w:rFonts w:ascii="Times New Roman" w:eastAsia="Times New Roman" w:hAnsi="Times New Roman" w:cs="Times New Roman"/>
        <w:b w:val="0"/>
        <w:i w:val="0"/>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007B99"/>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23B399D"/>
    <w:multiLevelType w:val="multilevel"/>
    <w:tmpl w:val="E6BAFB1C"/>
    <w:lvl w:ilvl="0">
      <w:start w:val="1"/>
      <w:numFmt w:val="upperRoman"/>
      <w:lvlText w:val="%1."/>
      <w:lvlJc w:val="center"/>
      <w:pPr>
        <w:ind w:left="0" w:firstLine="0"/>
      </w:pPr>
      <w:rPr>
        <w:rFonts w:ascii="Calibri" w:hAnsi="Calibri" w:hint="default"/>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567" w:hanging="567"/>
      </w:pPr>
      <w:rPr>
        <w:rFonts w:ascii="Calibri" w:hAnsi="Calibri" w:hint="default"/>
      </w:rPr>
    </w:lvl>
    <w:lvl w:ilvl="2">
      <w:start w:val="1"/>
      <w:numFmt w:val="lowerLetter"/>
      <w:lvlText w:val="%3)"/>
      <w:lvlJc w:val="left"/>
      <w:pPr>
        <w:ind w:left="284" w:firstLine="283"/>
      </w:pPr>
      <w:rPr>
        <w:rFonts w:hint="default"/>
      </w:rPr>
    </w:lvl>
    <w:lvl w:ilvl="3">
      <w:start w:val="1"/>
      <w:numFmt w:val="bullet"/>
      <w:lvlText w:val=""/>
      <w:lvlJc w:val="left"/>
      <w:pPr>
        <w:ind w:left="284" w:firstLine="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42B2377"/>
    <w:multiLevelType w:val="hybridMultilevel"/>
    <w:tmpl w:val="C9BA8C92"/>
    <w:lvl w:ilvl="0" w:tplc="51546098">
      <w:start w:val="1"/>
      <w:numFmt w:val="bullet"/>
      <w:pStyle w:val="2odrky"/>
      <w:lvlText w:val="▪"/>
      <w:lvlJc w:val="left"/>
      <w:pPr>
        <w:tabs>
          <w:tab w:val="num" w:pos="717"/>
        </w:tabs>
        <w:ind w:left="717" w:hanging="360"/>
      </w:pPr>
      <w:rPr>
        <w:rFonts w:ascii="Arial" w:hAnsi="Arial" w:hint="default"/>
      </w:rPr>
    </w:lvl>
    <w:lvl w:ilvl="1" w:tplc="D3FAA8A2">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934911"/>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BEE52BB"/>
    <w:multiLevelType w:val="multilevel"/>
    <w:tmpl w:val="19DC71C4"/>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CF365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DA10666"/>
    <w:multiLevelType w:val="multilevel"/>
    <w:tmpl w:val="169CCCC8"/>
    <w:lvl w:ilvl="0">
      <w:start w:val="6"/>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E9B7618"/>
    <w:multiLevelType w:val="multilevel"/>
    <w:tmpl w:val="84A2B722"/>
    <w:lvl w:ilvl="0">
      <w:start w:val="14"/>
      <w:numFmt w:val="decimal"/>
      <w:lvlText w:val="%1"/>
      <w:lvlJc w:val="left"/>
      <w:pPr>
        <w:tabs>
          <w:tab w:val="num" w:pos="390"/>
        </w:tabs>
        <w:ind w:left="390" w:hanging="390"/>
      </w:pPr>
      <w:rPr>
        <w:rFonts w:ascii="Tahoma" w:hAnsi="Tahoma" w:cs="Tahoma" w:hint="default"/>
        <w:color w:val="auto"/>
        <w:sz w:val="20"/>
      </w:rPr>
    </w:lvl>
    <w:lvl w:ilvl="1">
      <w:start w:val="2"/>
      <w:numFmt w:val="decimal"/>
      <w:lvlText w:val="%1.%2"/>
      <w:lvlJc w:val="left"/>
      <w:pPr>
        <w:tabs>
          <w:tab w:val="num" w:pos="390"/>
        </w:tabs>
        <w:ind w:left="390" w:hanging="390"/>
      </w:pPr>
      <w:rPr>
        <w:rFonts w:ascii="Tahoma" w:hAnsi="Tahoma" w:cs="Tahoma" w:hint="default"/>
        <w:color w:val="auto"/>
        <w:sz w:val="20"/>
      </w:rPr>
    </w:lvl>
    <w:lvl w:ilvl="2">
      <w:start w:val="1"/>
      <w:numFmt w:val="decimal"/>
      <w:lvlText w:val="%1.%2.%3"/>
      <w:lvlJc w:val="left"/>
      <w:pPr>
        <w:tabs>
          <w:tab w:val="num" w:pos="720"/>
        </w:tabs>
        <w:ind w:left="720" w:hanging="720"/>
      </w:pPr>
      <w:rPr>
        <w:rFonts w:ascii="Tahoma" w:hAnsi="Tahoma" w:cs="Tahoma" w:hint="default"/>
        <w:color w:val="auto"/>
        <w:sz w:val="20"/>
      </w:rPr>
    </w:lvl>
    <w:lvl w:ilvl="3">
      <w:start w:val="1"/>
      <w:numFmt w:val="decimal"/>
      <w:lvlText w:val="%1.%2.%3.%4"/>
      <w:lvlJc w:val="left"/>
      <w:pPr>
        <w:tabs>
          <w:tab w:val="num" w:pos="720"/>
        </w:tabs>
        <w:ind w:left="720" w:hanging="720"/>
      </w:pPr>
      <w:rPr>
        <w:rFonts w:ascii="Tahoma" w:hAnsi="Tahoma" w:cs="Tahoma" w:hint="default"/>
        <w:color w:val="auto"/>
        <w:sz w:val="20"/>
      </w:rPr>
    </w:lvl>
    <w:lvl w:ilvl="4">
      <w:start w:val="1"/>
      <w:numFmt w:val="decimal"/>
      <w:lvlText w:val="%1.%2.%3.%4.%5"/>
      <w:lvlJc w:val="left"/>
      <w:pPr>
        <w:tabs>
          <w:tab w:val="num" w:pos="720"/>
        </w:tabs>
        <w:ind w:left="720" w:hanging="720"/>
      </w:pPr>
      <w:rPr>
        <w:rFonts w:ascii="Tahoma" w:hAnsi="Tahoma" w:cs="Tahoma" w:hint="default"/>
        <w:color w:val="auto"/>
        <w:sz w:val="20"/>
      </w:rPr>
    </w:lvl>
    <w:lvl w:ilvl="5">
      <w:start w:val="1"/>
      <w:numFmt w:val="decimal"/>
      <w:lvlText w:val="%1.%2.%3.%4.%5.%6"/>
      <w:lvlJc w:val="left"/>
      <w:pPr>
        <w:tabs>
          <w:tab w:val="num" w:pos="1080"/>
        </w:tabs>
        <w:ind w:left="1080" w:hanging="1080"/>
      </w:pPr>
      <w:rPr>
        <w:rFonts w:ascii="Tahoma" w:hAnsi="Tahoma" w:cs="Tahoma" w:hint="default"/>
        <w:color w:val="auto"/>
        <w:sz w:val="20"/>
      </w:rPr>
    </w:lvl>
    <w:lvl w:ilvl="6">
      <w:start w:val="1"/>
      <w:numFmt w:val="decimal"/>
      <w:lvlText w:val="%1.%2.%3.%4.%5.%6.%7"/>
      <w:lvlJc w:val="left"/>
      <w:pPr>
        <w:tabs>
          <w:tab w:val="num" w:pos="1080"/>
        </w:tabs>
        <w:ind w:left="1080" w:hanging="1080"/>
      </w:pPr>
      <w:rPr>
        <w:rFonts w:ascii="Tahoma" w:hAnsi="Tahoma" w:cs="Tahoma" w:hint="default"/>
        <w:color w:val="auto"/>
        <w:sz w:val="20"/>
      </w:rPr>
    </w:lvl>
    <w:lvl w:ilvl="7">
      <w:start w:val="1"/>
      <w:numFmt w:val="decimal"/>
      <w:lvlText w:val="%1.%2.%3.%4.%5.%6.%7.%8"/>
      <w:lvlJc w:val="left"/>
      <w:pPr>
        <w:tabs>
          <w:tab w:val="num" w:pos="1440"/>
        </w:tabs>
        <w:ind w:left="1440" w:hanging="1440"/>
      </w:pPr>
      <w:rPr>
        <w:rFonts w:ascii="Tahoma" w:hAnsi="Tahoma" w:cs="Tahoma" w:hint="default"/>
        <w:color w:val="auto"/>
        <w:sz w:val="20"/>
      </w:rPr>
    </w:lvl>
    <w:lvl w:ilvl="8">
      <w:start w:val="1"/>
      <w:numFmt w:val="decimal"/>
      <w:lvlText w:val="%1.%2.%3.%4.%5.%6.%7.%8.%9"/>
      <w:lvlJc w:val="left"/>
      <w:pPr>
        <w:tabs>
          <w:tab w:val="num" w:pos="1440"/>
        </w:tabs>
        <w:ind w:left="1440" w:hanging="1440"/>
      </w:pPr>
      <w:rPr>
        <w:rFonts w:ascii="Tahoma" w:hAnsi="Tahoma" w:cs="Tahoma" w:hint="default"/>
        <w:color w:val="auto"/>
        <w:sz w:val="20"/>
      </w:rPr>
    </w:lvl>
  </w:abstractNum>
  <w:abstractNum w:abstractNumId="50" w15:restartNumberingAfterBreak="0">
    <w:nsid w:val="6F696738"/>
    <w:multiLevelType w:val="multilevel"/>
    <w:tmpl w:val="F6AEF7A4"/>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color w:val="000000"/>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6A6203C"/>
    <w:multiLevelType w:val="hybridMultilevel"/>
    <w:tmpl w:val="B470B37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15:restartNumberingAfterBreak="0">
    <w:nsid w:val="79DC3ED0"/>
    <w:multiLevelType w:val="multilevel"/>
    <w:tmpl w:val="8F4E251A"/>
    <w:lvl w:ilvl="0">
      <w:start w:val="14"/>
      <w:numFmt w:val="decimal"/>
      <w:lvlText w:val="%1"/>
      <w:lvlJc w:val="left"/>
      <w:pPr>
        <w:tabs>
          <w:tab w:val="num" w:pos="360"/>
        </w:tabs>
        <w:ind w:left="360" w:hanging="360"/>
      </w:pPr>
      <w:rPr>
        <w:rFonts w:ascii="Tahoma" w:hAnsi="Tahoma" w:cs="Tahoma" w:hint="default"/>
        <w:color w:val="auto"/>
      </w:rPr>
    </w:lvl>
    <w:lvl w:ilvl="1">
      <w:start w:val="6"/>
      <w:numFmt w:val="decimal"/>
      <w:lvlText w:val="%1.%2"/>
      <w:lvlJc w:val="left"/>
      <w:pPr>
        <w:tabs>
          <w:tab w:val="num" w:pos="360"/>
        </w:tabs>
        <w:ind w:left="360" w:hanging="360"/>
      </w:pPr>
      <w:rPr>
        <w:rFonts w:ascii="Calibri" w:hAnsi="Calibri" w:cs="Tahoma" w:hint="default"/>
        <w:color w:val="auto"/>
      </w:rPr>
    </w:lvl>
    <w:lvl w:ilvl="2">
      <w:start w:val="1"/>
      <w:numFmt w:val="decimal"/>
      <w:lvlText w:val="%1.%2.%3"/>
      <w:lvlJc w:val="left"/>
      <w:pPr>
        <w:tabs>
          <w:tab w:val="num" w:pos="720"/>
        </w:tabs>
        <w:ind w:left="720" w:hanging="720"/>
      </w:pPr>
      <w:rPr>
        <w:rFonts w:ascii="Tahoma" w:hAnsi="Tahoma" w:cs="Tahoma" w:hint="default"/>
        <w:color w:val="auto"/>
      </w:rPr>
    </w:lvl>
    <w:lvl w:ilvl="3">
      <w:start w:val="1"/>
      <w:numFmt w:val="decimal"/>
      <w:lvlText w:val="%1.%2.%3.%4"/>
      <w:lvlJc w:val="left"/>
      <w:pPr>
        <w:tabs>
          <w:tab w:val="num" w:pos="720"/>
        </w:tabs>
        <w:ind w:left="720" w:hanging="720"/>
      </w:pPr>
      <w:rPr>
        <w:rFonts w:ascii="Tahoma" w:hAnsi="Tahoma" w:cs="Tahoma" w:hint="default"/>
        <w:color w:val="auto"/>
      </w:rPr>
    </w:lvl>
    <w:lvl w:ilvl="4">
      <w:start w:val="1"/>
      <w:numFmt w:val="decimal"/>
      <w:lvlText w:val="%1.%2.%3.%4.%5"/>
      <w:lvlJc w:val="left"/>
      <w:pPr>
        <w:tabs>
          <w:tab w:val="num" w:pos="720"/>
        </w:tabs>
        <w:ind w:left="720" w:hanging="720"/>
      </w:pPr>
      <w:rPr>
        <w:rFonts w:ascii="Tahoma" w:hAnsi="Tahoma" w:cs="Tahoma" w:hint="default"/>
        <w:color w:val="auto"/>
      </w:rPr>
    </w:lvl>
    <w:lvl w:ilvl="5">
      <w:start w:val="1"/>
      <w:numFmt w:val="decimal"/>
      <w:lvlText w:val="%1.%2.%3.%4.%5.%6"/>
      <w:lvlJc w:val="left"/>
      <w:pPr>
        <w:tabs>
          <w:tab w:val="num" w:pos="1080"/>
        </w:tabs>
        <w:ind w:left="1080" w:hanging="1080"/>
      </w:pPr>
      <w:rPr>
        <w:rFonts w:ascii="Tahoma" w:hAnsi="Tahoma" w:cs="Tahoma" w:hint="default"/>
        <w:color w:val="auto"/>
      </w:rPr>
    </w:lvl>
    <w:lvl w:ilvl="6">
      <w:start w:val="1"/>
      <w:numFmt w:val="decimal"/>
      <w:lvlText w:val="%1.%2.%3.%4.%5.%6.%7"/>
      <w:lvlJc w:val="left"/>
      <w:pPr>
        <w:tabs>
          <w:tab w:val="num" w:pos="1080"/>
        </w:tabs>
        <w:ind w:left="1080" w:hanging="1080"/>
      </w:pPr>
      <w:rPr>
        <w:rFonts w:ascii="Tahoma" w:hAnsi="Tahoma" w:cs="Tahoma" w:hint="default"/>
        <w:color w:val="auto"/>
      </w:rPr>
    </w:lvl>
    <w:lvl w:ilvl="7">
      <w:start w:val="1"/>
      <w:numFmt w:val="decimal"/>
      <w:lvlText w:val="%1.%2.%3.%4.%5.%6.%7.%8"/>
      <w:lvlJc w:val="left"/>
      <w:pPr>
        <w:tabs>
          <w:tab w:val="num" w:pos="1440"/>
        </w:tabs>
        <w:ind w:left="1440" w:hanging="1440"/>
      </w:pPr>
      <w:rPr>
        <w:rFonts w:ascii="Tahoma" w:hAnsi="Tahoma" w:cs="Tahoma" w:hint="default"/>
        <w:color w:val="auto"/>
      </w:rPr>
    </w:lvl>
    <w:lvl w:ilvl="8">
      <w:start w:val="1"/>
      <w:numFmt w:val="decimal"/>
      <w:lvlText w:val="%1.%2.%3.%4.%5.%6.%7.%8.%9"/>
      <w:lvlJc w:val="left"/>
      <w:pPr>
        <w:tabs>
          <w:tab w:val="num" w:pos="1440"/>
        </w:tabs>
        <w:ind w:left="1440" w:hanging="1440"/>
      </w:pPr>
      <w:rPr>
        <w:rFonts w:ascii="Tahoma" w:hAnsi="Tahoma" w:cs="Tahoma" w:hint="default"/>
        <w:color w:val="auto"/>
      </w:rPr>
    </w:lvl>
  </w:abstractNum>
  <w:abstractNum w:abstractNumId="54" w15:restartNumberingAfterBreak="0">
    <w:nsid w:val="7CED6C0F"/>
    <w:multiLevelType w:val="multilevel"/>
    <w:tmpl w:val="24EE0124"/>
    <w:lvl w:ilvl="0">
      <w:start w:val="1"/>
      <w:numFmt w:val="decimal"/>
      <w:pStyle w:val="ALTECNadpis1kapitola"/>
      <w:lvlText w:val="%1."/>
      <w:lvlJc w:val="left"/>
      <w:pPr>
        <w:tabs>
          <w:tab w:val="num" w:pos="360"/>
        </w:tabs>
        <w:ind w:left="360" w:hanging="360"/>
      </w:pPr>
    </w:lvl>
    <w:lvl w:ilvl="1">
      <w:start w:val="1"/>
      <w:numFmt w:val="decimal"/>
      <w:pStyle w:val="ALTECNadpis2kapitola"/>
      <w:lvlText w:val="%1.%2."/>
      <w:lvlJc w:val="left"/>
      <w:pPr>
        <w:tabs>
          <w:tab w:val="num" w:pos="1000"/>
        </w:tabs>
        <w:ind w:left="1000" w:hanging="432"/>
      </w:pPr>
      <w:rPr>
        <w:color w:val="auto"/>
      </w:rPr>
    </w:lvl>
    <w:lvl w:ilvl="2">
      <w:start w:val="1"/>
      <w:numFmt w:val="decimal"/>
      <w:pStyle w:val="ALTECNadpis3kapitola"/>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7E486819"/>
    <w:multiLevelType w:val="multilevel"/>
    <w:tmpl w:val="1AB04F2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E9E4860"/>
    <w:multiLevelType w:val="multilevel"/>
    <w:tmpl w:val="7CEAA776"/>
    <w:lvl w:ilvl="0">
      <w:start w:val="15"/>
      <w:numFmt w:val="decimal"/>
      <w:lvlText w:val="%1"/>
      <w:lvlJc w:val="left"/>
      <w:pPr>
        <w:tabs>
          <w:tab w:val="num" w:pos="390"/>
        </w:tabs>
        <w:ind w:left="390" w:hanging="390"/>
      </w:pPr>
      <w:rPr>
        <w:rFonts w:hint="default"/>
      </w:rPr>
    </w:lvl>
    <w:lvl w:ilvl="1">
      <w:start w:val="7"/>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93045347">
    <w:abstractNumId w:val="41"/>
  </w:num>
  <w:num w:numId="2" w16cid:durableId="1735591067">
    <w:abstractNumId w:val="10"/>
  </w:num>
  <w:num w:numId="3" w16cid:durableId="1668824944">
    <w:abstractNumId w:val="34"/>
  </w:num>
  <w:num w:numId="4" w16cid:durableId="1955675733">
    <w:abstractNumId w:val="11"/>
  </w:num>
  <w:num w:numId="5" w16cid:durableId="248320054">
    <w:abstractNumId w:val="27"/>
  </w:num>
  <w:num w:numId="6" w16cid:durableId="491913782">
    <w:abstractNumId w:val="4"/>
    <w:lvlOverride w:ilvl="0">
      <w:lvl w:ilvl="0">
        <w:numFmt w:val="none"/>
        <w:pStyle w:val="SMLnadpis1"/>
        <w:suff w:val="nothing"/>
        <w:lvlText w:val=""/>
        <w:lvlJc w:val="center"/>
        <w:pPr>
          <w:ind w:left="0" w:firstLine="0"/>
        </w:pPr>
        <w:rPr>
          <w:rFonts w:hint="default"/>
        </w:rPr>
      </w:lvl>
    </w:lvlOverride>
    <w:lvlOverride w:ilvl="1">
      <w:lvl w:ilvl="1">
        <w:start w:val="1"/>
        <w:numFmt w:val="none"/>
        <w:lvlRestart w:val="0"/>
        <w:pStyle w:val="SMLnadpis2"/>
        <w:suff w:val="nothing"/>
        <w:lvlText w:val=""/>
        <w:lvlJc w:val="center"/>
        <w:pPr>
          <w:ind w:left="0" w:firstLine="0"/>
        </w:pPr>
        <w:rPr>
          <w:rFonts w:hint="default"/>
        </w:rPr>
      </w:lvl>
    </w:lvlOverride>
    <w:lvlOverride w:ilvl="2">
      <w:lvl w:ilvl="2">
        <w:start w:val="1"/>
        <w:numFmt w:val="decimal"/>
        <w:pStyle w:val="3slovanChar"/>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7" w16cid:durableId="145630736">
    <w:abstractNumId w:val="30"/>
  </w:num>
  <w:num w:numId="8" w16cid:durableId="1992052940">
    <w:abstractNumId w:val="2"/>
  </w:num>
  <w:num w:numId="9" w16cid:durableId="1469780359">
    <w:abstractNumId w:val="44"/>
  </w:num>
  <w:num w:numId="10" w16cid:durableId="780535457">
    <w:abstractNumId w:val="52"/>
  </w:num>
  <w:num w:numId="11" w16cid:durableId="1942295924">
    <w:abstractNumId w:val="17"/>
  </w:num>
  <w:num w:numId="12" w16cid:durableId="936982488">
    <w:abstractNumId w:val="33"/>
  </w:num>
  <w:num w:numId="13" w16cid:durableId="433288759">
    <w:abstractNumId w:val="13"/>
  </w:num>
  <w:num w:numId="14" w16cid:durableId="1779059876">
    <w:abstractNumId w:val="51"/>
  </w:num>
  <w:num w:numId="15" w16cid:durableId="1836796186">
    <w:abstractNumId w:val="21"/>
  </w:num>
  <w:num w:numId="16" w16cid:durableId="852494224">
    <w:abstractNumId w:val="48"/>
  </w:num>
  <w:num w:numId="17" w16cid:durableId="1338656089">
    <w:abstractNumId w:val="23"/>
  </w:num>
  <w:num w:numId="18" w16cid:durableId="865488055">
    <w:abstractNumId w:val="32"/>
  </w:num>
  <w:num w:numId="19" w16cid:durableId="1599022986">
    <w:abstractNumId w:val="43"/>
  </w:num>
  <w:num w:numId="20" w16cid:durableId="394743325">
    <w:abstractNumId w:val="26"/>
  </w:num>
  <w:num w:numId="21" w16cid:durableId="1718167848">
    <w:abstractNumId w:val="19"/>
  </w:num>
  <w:num w:numId="22" w16cid:durableId="256641386">
    <w:abstractNumId w:val="6"/>
  </w:num>
  <w:num w:numId="23" w16cid:durableId="1605840127">
    <w:abstractNumId w:val="35"/>
  </w:num>
  <w:num w:numId="24" w16cid:durableId="1775201335">
    <w:abstractNumId w:val="28"/>
  </w:num>
  <w:num w:numId="25" w16cid:durableId="1427187468">
    <w:abstractNumId w:val="14"/>
  </w:num>
  <w:num w:numId="26" w16cid:durableId="942885327">
    <w:abstractNumId w:val="50"/>
  </w:num>
  <w:num w:numId="27" w16cid:durableId="1396662712">
    <w:abstractNumId w:val="25"/>
  </w:num>
  <w:num w:numId="28" w16cid:durableId="153185827">
    <w:abstractNumId w:val="38"/>
  </w:num>
  <w:num w:numId="29" w16cid:durableId="329791405">
    <w:abstractNumId w:val="37"/>
  </w:num>
  <w:num w:numId="30" w16cid:durableId="565143107">
    <w:abstractNumId w:val="42"/>
  </w:num>
  <w:num w:numId="31" w16cid:durableId="1660306399">
    <w:abstractNumId w:val="22"/>
  </w:num>
  <w:num w:numId="32" w16cid:durableId="116532491">
    <w:abstractNumId w:val="18"/>
  </w:num>
  <w:num w:numId="33" w16cid:durableId="1504204894">
    <w:abstractNumId w:val="29"/>
  </w:num>
  <w:num w:numId="34" w16cid:durableId="1159661567">
    <w:abstractNumId w:val="36"/>
  </w:num>
  <w:num w:numId="35" w16cid:durableId="2110420511">
    <w:abstractNumId w:val="24"/>
  </w:num>
  <w:num w:numId="36" w16cid:durableId="1404983970">
    <w:abstractNumId w:val="9"/>
  </w:num>
  <w:num w:numId="37" w16cid:durableId="1318067861">
    <w:abstractNumId w:val="45"/>
  </w:num>
  <w:num w:numId="38" w16cid:durableId="1964119950">
    <w:abstractNumId w:val="3"/>
  </w:num>
  <w:num w:numId="39" w16cid:durableId="1471243663">
    <w:abstractNumId w:val="16"/>
  </w:num>
  <w:num w:numId="40" w16cid:durableId="1854760451">
    <w:abstractNumId w:val="39"/>
  </w:num>
  <w:num w:numId="41" w16cid:durableId="1257250163">
    <w:abstractNumId w:val="5"/>
  </w:num>
  <w:num w:numId="42" w16cid:durableId="2144955143">
    <w:abstractNumId w:val="40"/>
  </w:num>
  <w:num w:numId="43" w16cid:durableId="801190014">
    <w:abstractNumId w:val="15"/>
  </w:num>
  <w:num w:numId="44" w16cid:durableId="190462768">
    <w:abstractNumId w:val="54"/>
  </w:num>
  <w:num w:numId="45" w16cid:durableId="1927808292">
    <w:abstractNumId w:val="46"/>
  </w:num>
  <w:num w:numId="46" w16cid:durableId="1426413473">
    <w:abstractNumId w:val="49"/>
  </w:num>
  <w:num w:numId="47" w16cid:durableId="1948929452">
    <w:abstractNumId w:val="53"/>
  </w:num>
  <w:num w:numId="48" w16cid:durableId="2087528876">
    <w:abstractNumId w:val="55"/>
  </w:num>
  <w:num w:numId="49" w16cid:durableId="1731533724">
    <w:abstractNumId w:val="20"/>
  </w:num>
  <w:num w:numId="50" w16cid:durableId="1417510119">
    <w:abstractNumId w:val="56"/>
  </w:num>
  <w:num w:numId="51" w16cid:durableId="2009744806">
    <w:abstractNumId w:val="12"/>
  </w:num>
  <w:num w:numId="52" w16cid:durableId="1182083882">
    <w:abstractNumId w:val="8"/>
  </w:num>
  <w:num w:numId="53" w16cid:durableId="736632815">
    <w:abstractNumId w:val="1"/>
  </w:num>
  <w:num w:numId="54" w16cid:durableId="973943277">
    <w:abstractNumId w:val="0"/>
  </w:num>
  <w:num w:numId="55" w16cid:durableId="454298840">
    <w:abstractNumId w:val="31"/>
  </w:num>
  <w:num w:numId="56" w16cid:durableId="1535579796">
    <w:abstractNumId w:val="7"/>
  </w:num>
  <w:num w:numId="57" w16cid:durableId="1706558184">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F3"/>
    <w:rsid w:val="00007193"/>
    <w:rsid w:val="00010581"/>
    <w:rsid w:val="00010747"/>
    <w:rsid w:val="0001783E"/>
    <w:rsid w:val="00017F14"/>
    <w:rsid w:val="00021BE6"/>
    <w:rsid w:val="000231F1"/>
    <w:rsid w:val="0002788C"/>
    <w:rsid w:val="0003039F"/>
    <w:rsid w:val="00032328"/>
    <w:rsid w:val="000407D5"/>
    <w:rsid w:val="00040D71"/>
    <w:rsid w:val="00042F32"/>
    <w:rsid w:val="000430ED"/>
    <w:rsid w:val="000449E3"/>
    <w:rsid w:val="0005156A"/>
    <w:rsid w:val="00054EE7"/>
    <w:rsid w:val="00061D16"/>
    <w:rsid w:val="00064541"/>
    <w:rsid w:val="00064F2A"/>
    <w:rsid w:val="0006755A"/>
    <w:rsid w:val="00071CA8"/>
    <w:rsid w:val="0007280C"/>
    <w:rsid w:val="00074DE1"/>
    <w:rsid w:val="00075537"/>
    <w:rsid w:val="000805DB"/>
    <w:rsid w:val="0008069A"/>
    <w:rsid w:val="00090848"/>
    <w:rsid w:val="00094122"/>
    <w:rsid w:val="000A071C"/>
    <w:rsid w:val="000A4DFD"/>
    <w:rsid w:val="000A602A"/>
    <w:rsid w:val="000A704C"/>
    <w:rsid w:val="000B179E"/>
    <w:rsid w:val="000B320A"/>
    <w:rsid w:val="000B3982"/>
    <w:rsid w:val="000B4CC7"/>
    <w:rsid w:val="000B50C7"/>
    <w:rsid w:val="000B6DC4"/>
    <w:rsid w:val="000C4AB2"/>
    <w:rsid w:val="000C7FF1"/>
    <w:rsid w:val="000D0556"/>
    <w:rsid w:val="000D06DC"/>
    <w:rsid w:val="000E0D11"/>
    <w:rsid w:val="000E1835"/>
    <w:rsid w:val="000E2E84"/>
    <w:rsid w:val="000E3DBC"/>
    <w:rsid w:val="000E4FA3"/>
    <w:rsid w:val="000E7628"/>
    <w:rsid w:val="000F1018"/>
    <w:rsid w:val="000F1E37"/>
    <w:rsid w:val="000F2A03"/>
    <w:rsid w:val="000F54A6"/>
    <w:rsid w:val="00101FE1"/>
    <w:rsid w:val="00110EBD"/>
    <w:rsid w:val="0011289F"/>
    <w:rsid w:val="0011645D"/>
    <w:rsid w:val="00121B5B"/>
    <w:rsid w:val="00132852"/>
    <w:rsid w:val="001355D4"/>
    <w:rsid w:val="00135A36"/>
    <w:rsid w:val="00136F4D"/>
    <w:rsid w:val="00137D6E"/>
    <w:rsid w:val="00147DEE"/>
    <w:rsid w:val="00150408"/>
    <w:rsid w:val="001506D3"/>
    <w:rsid w:val="00152F0F"/>
    <w:rsid w:val="00155A01"/>
    <w:rsid w:val="00157273"/>
    <w:rsid w:val="00160B1A"/>
    <w:rsid w:val="00164585"/>
    <w:rsid w:val="0016741D"/>
    <w:rsid w:val="00173C08"/>
    <w:rsid w:val="00180473"/>
    <w:rsid w:val="00181D13"/>
    <w:rsid w:val="0018316E"/>
    <w:rsid w:val="00192177"/>
    <w:rsid w:val="00192B4E"/>
    <w:rsid w:val="00194909"/>
    <w:rsid w:val="00194BA2"/>
    <w:rsid w:val="00194E01"/>
    <w:rsid w:val="00197978"/>
    <w:rsid w:val="001A198A"/>
    <w:rsid w:val="001B5939"/>
    <w:rsid w:val="001C0329"/>
    <w:rsid w:val="001C35BB"/>
    <w:rsid w:val="001D1417"/>
    <w:rsid w:val="001D19A8"/>
    <w:rsid w:val="001D2610"/>
    <w:rsid w:val="001D47E5"/>
    <w:rsid w:val="001D4905"/>
    <w:rsid w:val="001D6B71"/>
    <w:rsid w:val="001D7B30"/>
    <w:rsid w:val="001E0535"/>
    <w:rsid w:val="001E0A42"/>
    <w:rsid w:val="001E1748"/>
    <w:rsid w:val="001E1CFC"/>
    <w:rsid w:val="001E28C4"/>
    <w:rsid w:val="001E3775"/>
    <w:rsid w:val="001E5459"/>
    <w:rsid w:val="001E7EC2"/>
    <w:rsid w:val="001F1263"/>
    <w:rsid w:val="001F25E5"/>
    <w:rsid w:val="001F4DA7"/>
    <w:rsid w:val="001F50EB"/>
    <w:rsid w:val="001F631C"/>
    <w:rsid w:val="002126AF"/>
    <w:rsid w:val="00223340"/>
    <w:rsid w:val="00226C37"/>
    <w:rsid w:val="00230FEE"/>
    <w:rsid w:val="0023127B"/>
    <w:rsid w:val="002321C7"/>
    <w:rsid w:val="00233EDD"/>
    <w:rsid w:val="00235226"/>
    <w:rsid w:val="00235547"/>
    <w:rsid w:val="002356E3"/>
    <w:rsid w:val="00236199"/>
    <w:rsid w:val="00240E75"/>
    <w:rsid w:val="00240F22"/>
    <w:rsid w:val="00241690"/>
    <w:rsid w:val="0024441F"/>
    <w:rsid w:val="00246AF4"/>
    <w:rsid w:val="00247E81"/>
    <w:rsid w:val="0025141C"/>
    <w:rsid w:val="00253114"/>
    <w:rsid w:val="002567D8"/>
    <w:rsid w:val="00262D7D"/>
    <w:rsid w:val="00262EE7"/>
    <w:rsid w:val="00266B5A"/>
    <w:rsid w:val="00267004"/>
    <w:rsid w:val="00267B4B"/>
    <w:rsid w:val="002704D5"/>
    <w:rsid w:val="00272D9D"/>
    <w:rsid w:val="002732F3"/>
    <w:rsid w:val="002757E2"/>
    <w:rsid w:val="00276F04"/>
    <w:rsid w:val="00284F38"/>
    <w:rsid w:val="00284F50"/>
    <w:rsid w:val="00290BB0"/>
    <w:rsid w:val="00294434"/>
    <w:rsid w:val="002947AF"/>
    <w:rsid w:val="00296F9D"/>
    <w:rsid w:val="002A02CC"/>
    <w:rsid w:val="002A4E39"/>
    <w:rsid w:val="002A6223"/>
    <w:rsid w:val="002B0DD4"/>
    <w:rsid w:val="002B231D"/>
    <w:rsid w:val="002B23CE"/>
    <w:rsid w:val="002B37AD"/>
    <w:rsid w:val="002C0C1E"/>
    <w:rsid w:val="002C19B6"/>
    <w:rsid w:val="002C1A6B"/>
    <w:rsid w:val="002C1FF7"/>
    <w:rsid w:val="002C5726"/>
    <w:rsid w:val="002C5A01"/>
    <w:rsid w:val="002C714A"/>
    <w:rsid w:val="002D0A04"/>
    <w:rsid w:val="002D1CF8"/>
    <w:rsid w:val="002D5D62"/>
    <w:rsid w:val="002D5EF1"/>
    <w:rsid w:val="002D7133"/>
    <w:rsid w:val="002D7D53"/>
    <w:rsid w:val="002E1AC8"/>
    <w:rsid w:val="002E1FED"/>
    <w:rsid w:val="002E3D16"/>
    <w:rsid w:val="002E75EC"/>
    <w:rsid w:val="002F260C"/>
    <w:rsid w:val="002F340E"/>
    <w:rsid w:val="002F46B2"/>
    <w:rsid w:val="002F51DD"/>
    <w:rsid w:val="002F5566"/>
    <w:rsid w:val="002F5DE6"/>
    <w:rsid w:val="00300CEB"/>
    <w:rsid w:val="0030550C"/>
    <w:rsid w:val="003057FE"/>
    <w:rsid w:val="0031229A"/>
    <w:rsid w:val="00324F0B"/>
    <w:rsid w:val="00326DF7"/>
    <w:rsid w:val="003278CC"/>
    <w:rsid w:val="003332D6"/>
    <w:rsid w:val="00333BA2"/>
    <w:rsid w:val="00333F4D"/>
    <w:rsid w:val="00336277"/>
    <w:rsid w:val="00340676"/>
    <w:rsid w:val="0034239F"/>
    <w:rsid w:val="00345D95"/>
    <w:rsid w:val="0034626F"/>
    <w:rsid w:val="0034705B"/>
    <w:rsid w:val="0035068A"/>
    <w:rsid w:val="0035133E"/>
    <w:rsid w:val="00352AEE"/>
    <w:rsid w:val="00353651"/>
    <w:rsid w:val="003624C8"/>
    <w:rsid w:val="0036502E"/>
    <w:rsid w:val="00371295"/>
    <w:rsid w:val="003724E8"/>
    <w:rsid w:val="00372DF7"/>
    <w:rsid w:val="00374B1C"/>
    <w:rsid w:val="003756DA"/>
    <w:rsid w:val="0037582E"/>
    <w:rsid w:val="0037696A"/>
    <w:rsid w:val="00376E36"/>
    <w:rsid w:val="00377704"/>
    <w:rsid w:val="00382B01"/>
    <w:rsid w:val="00386107"/>
    <w:rsid w:val="00391425"/>
    <w:rsid w:val="00392FB7"/>
    <w:rsid w:val="003941C0"/>
    <w:rsid w:val="00394E7A"/>
    <w:rsid w:val="003950FF"/>
    <w:rsid w:val="00396744"/>
    <w:rsid w:val="003968BC"/>
    <w:rsid w:val="003A1820"/>
    <w:rsid w:val="003A4BD9"/>
    <w:rsid w:val="003A7D0A"/>
    <w:rsid w:val="003B0081"/>
    <w:rsid w:val="003B07E2"/>
    <w:rsid w:val="003B5C2E"/>
    <w:rsid w:val="003B63AD"/>
    <w:rsid w:val="003C14E4"/>
    <w:rsid w:val="003D0ECC"/>
    <w:rsid w:val="003D2067"/>
    <w:rsid w:val="003D345D"/>
    <w:rsid w:val="003D391C"/>
    <w:rsid w:val="003D4BEA"/>
    <w:rsid w:val="003D65EC"/>
    <w:rsid w:val="003E1825"/>
    <w:rsid w:val="003E31E8"/>
    <w:rsid w:val="003E4A6F"/>
    <w:rsid w:val="003E4B86"/>
    <w:rsid w:val="003E51C5"/>
    <w:rsid w:val="00400125"/>
    <w:rsid w:val="00411180"/>
    <w:rsid w:val="00413A7A"/>
    <w:rsid w:val="004177EB"/>
    <w:rsid w:val="0042154E"/>
    <w:rsid w:val="00421806"/>
    <w:rsid w:val="00421F77"/>
    <w:rsid w:val="00422A77"/>
    <w:rsid w:val="00424D98"/>
    <w:rsid w:val="0042781F"/>
    <w:rsid w:val="00427D0E"/>
    <w:rsid w:val="004308F1"/>
    <w:rsid w:val="00434B58"/>
    <w:rsid w:val="00436096"/>
    <w:rsid w:val="00437B6B"/>
    <w:rsid w:val="00440913"/>
    <w:rsid w:val="004438C4"/>
    <w:rsid w:val="0044416E"/>
    <w:rsid w:val="00444E5D"/>
    <w:rsid w:val="00450501"/>
    <w:rsid w:val="004543B1"/>
    <w:rsid w:val="004578EF"/>
    <w:rsid w:val="0046054A"/>
    <w:rsid w:val="004608D8"/>
    <w:rsid w:val="00461936"/>
    <w:rsid w:val="00462E6D"/>
    <w:rsid w:val="00467B91"/>
    <w:rsid w:val="00471F3B"/>
    <w:rsid w:val="0047462D"/>
    <w:rsid w:val="004758D7"/>
    <w:rsid w:val="00475985"/>
    <w:rsid w:val="004802BC"/>
    <w:rsid w:val="00484E3C"/>
    <w:rsid w:val="0048564E"/>
    <w:rsid w:val="00490306"/>
    <w:rsid w:val="00495702"/>
    <w:rsid w:val="00496263"/>
    <w:rsid w:val="0049727E"/>
    <w:rsid w:val="00497AF3"/>
    <w:rsid w:val="004A0BEF"/>
    <w:rsid w:val="004A1B8C"/>
    <w:rsid w:val="004A254D"/>
    <w:rsid w:val="004A307B"/>
    <w:rsid w:val="004A3DAB"/>
    <w:rsid w:val="004A5A7C"/>
    <w:rsid w:val="004A612E"/>
    <w:rsid w:val="004B036D"/>
    <w:rsid w:val="004B2704"/>
    <w:rsid w:val="004B2FB1"/>
    <w:rsid w:val="004B4650"/>
    <w:rsid w:val="004C6080"/>
    <w:rsid w:val="004D0F1B"/>
    <w:rsid w:val="004D17D4"/>
    <w:rsid w:val="004D1DAA"/>
    <w:rsid w:val="004D5A3F"/>
    <w:rsid w:val="004E2A71"/>
    <w:rsid w:val="004E2C96"/>
    <w:rsid w:val="004E3346"/>
    <w:rsid w:val="004F0C9E"/>
    <w:rsid w:val="004F1078"/>
    <w:rsid w:val="004F2FB6"/>
    <w:rsid w:val="004F5033"/>
    <w:rsid w:val="004F51BC"/>
    <w:rsid w:val="00501A3A"/>
    <w:rsid w:val="00510361"/>
    <w:rsid w:val="005104EF"/>
    <w:rsid w:val="00520FEC"/>
    <w:rsid w:val="00521996"/>
    <w:rsid w:val="00521B74"/>
    <w:rsid w:val="00522ED5"/>
    <w:rsid w:val="00530086"/>
    <w:rsid w:val="00530CC4"/>
    <w:rsid w:val="0053135A"/>
    <w:rsid w:val="00533ED3"/>
    <w:rsid w:val="00534AE4"/>
    <w:rsid w:val="005371F5"/>
    <w:rsid w:val="0053751E"/>
    <w:rsid w:val="00543BC0"/>
    <w:rsid w:val="00543D3A"/>
    <w:rsid w:val="00546B74"/>
    <w:rsid w:val="00550E1A"/>
    <w:rsid w:val="00552C0A"/>
    <w:rsid w:val="00553D94"/>
    <w:rsid w:val="005542DC"/>
    <w:rsid w:val="00554402"/>
    <w:rsid w:val="0055567D"/>
    <w:rsid w:val="00555F0D"/>
    <w:rsid w:val="0055650A"/>
    <w:rsid w:val="0056029D"/>
    <w:rsid w:val="00564FA0"/>
    <w:rsid w:val="005654A1"/>
    <w:rsid w:val="00565BFA"/>
    <w:rsid w:val="00566D11"/>
    <w:rsid w:val="00567B46"/>
    <w:rsid w:val="00573907"/>
    <w:rsid w:val="0057455D"/>
    <w:rsid w:val="005748AC"/>
    <w:rsid w:val="00575C8B"/>
    <w:rsid w:val="0057768D"/>
    <w:rsid w:val="0058075F"/>
    <w:rsid w:val="00584160"/>
    <w:rsid w:val="00584E60"/>
    <w:rsid w:val="00587BCE"/>
    <w:rsid w:val="00593097"/>
    <w:rsid w:val="00594D02"/>
    <w:rsid w:val="00596480"/>
    <w:rsid w:val="005965D7"/>
    <w:rsid w:val="005969C4"/>
    <w:rsid w:val="00597B77"/>
    <w:rsid w:val="005B1B84"/>
    <w:rsid w:val="005B2724"/>
    <w:rsid w:val="005B567B"/>
    <w:rsid w:val="005C3CE9"/>
    <w:rsid w:val="005C50C5"/>
    <w:rsid w:val="005C70F3"/>
    <w:rsid w:val="005C7732"/>
    <w:rsid w:val="005D34B3"/>
    <w:rsid w:val="005D46E1"/>
    <w:rsid w:val="005D4CF4"/>
    <w:rsid w:val="005D6C78"/>
    <w:rsid w:val="005E16EA"/>
    <w:rsid w:val="005E388C"/>
    <w:rsid w:val="005F34A0"/>
    <w:rsid w:val="005F3E09"/>
    <w:rsid w:val="005F3FE7"/>
    <w:rsid w:val="005F72F5"/>
    <w:rsid w:val="005F74D0"/>
    <w:rsid w:val="00602252"/>
    <w:rsid w:val="006025B2"/>
    <w:rsid w:val="00602AEA"/>
    <w:rsid w:val="006044AD"/>
    <w:rsid w:val="00604BE9"/>
    <w:rsid w:val="00607D60"/>
    <w:rsid w:val="00611F85"/>
    <w:rsid w:val="00612139"/>
    <w:rsid w:val="00614349"/>
    <w:rsid w:val="0061474C"/>
    <w:rsid w:val="00614814"/>
    <w:rsid w:val="00616350"/>
    <w:rsid w:val="00616819"/>
    <w:rsid w:val="00617BAD"/>
    <w:rsid w:val="00617BBD"/>
    <w:rsid w:val="00623F38"/>
    <w:rsid w:val="00625215"/>
    <w:rsid w:val="00625A1A"/>
    <w:rsid w:val="0062723B"/>
    <w:rsid w:val="00632B49"/>
    <w:rsid w:val="0063326A"/>
    <w:rsid w:val="0063665D"/>
    <w:rsid w:val="006366A3"/>
    <w:rsid w:val="00650042"/>
    <w:rsid w:val="00650472"/>
    <w:rsid w:val="006538CB"/>
    <w:rsid w:val="00653E23"/>
    <w:rsid w:val="00656AC7"/>
    <w:rsid w:val="00657FB3"/>
    <w:rsid w:val="00663A64"/>
    <w:rsid w:val="00665A6C"/>
    <w:rsid w:val="006661BD"/>
    <w:rsid w:val="0067258A"/>
    <w:rsid w:val="00673383"/>
    <w:rsid w:val="006747C7"/>
    <w:rsid w:val="00675B5D"/>
    <w:rsid w:val="00677478"/>
    <w:rsid w:val="00683421"/>
    <w:rsid w:val="00684BCD"/>
    <w:rsid w:val="00685DA7"/>
    <w:rsid w:val="00686B8B"/>
    <w:rsid w:val="006876C0"/>
    <w:rsid w:val="0069138E"/>
    <w:rsid w:val="00692260"/>
    <w:rsid w:val="00693609"/>
    <w:rsid w:val="0069475E"/>
    <w:rsid w:val="006A274B"/>
    <w:rsid w:val="006A2A14"/>
    <w:rsid w:val="006A45A8"/>
    <w:rsid w:val="006A63E7"/>
    <w:rsid w:val="006B6DD5"/>
    <w:rsid w:val="006B7785"/>
    <w:rsid w:val="006C15E3"/>
    <w:rsid w:val="006C5FFD"/>
    <w:rsid w:val="006D0C93"/>
    <w:rsid w:val="006D0D89"/>
    <w:rsid w:val="006D1065"/>
    <w:rsid w:val="006D23FA"/>
    <w:rsid w:val="006D36D8"/>
    <w:rsid w:val="006D6CE0"/>
    <w:rsid w:val="006E35AA"/>
    <w:rsid w:val="006E3695"/>
    <w:rsid w:val="006E47EA"/>
    <w:rsid w:val="006E4F16"/>
    <w:rsid w:val="006F193B"/>
    <w:rsid w:val="006F1ED5"/>
    <w:rsid w:val="006F2261"/>
    <w:rsid w:val="006F46DF"/>
    <w:rsid w:val="006F4F75"/>
    <w:rsid w:val="006F5317"/>
    <w:rsid w:val="00700D06"/>
    <w:rsid w:val="00700EE4"/>
    <w:rsid w:val="0070117B"/>
    <w:rsid w:val="00701F94"/>
    <w:rsid w:val="00703886"/>
    <w:rsid w:val="00704510"/>
    <w:rsid w:val="0070579E"/>
    <w:rsid w:val="0071289A"/>
    <w:rsid w:val="00713549"/>
    <w:rsid w:val="00714078"/>
    <w:rsid w:val="00714334"/>
    <w:rsid w:val="00721D0B"/>
    <w:rsid w:val="007237F3"/>
    <w:rsid w:val="0072425C"/>
    <w:rsid w:val="00724444"/>
    <w:rsid w:val="00725A3A"/>
    <w:rsid w:val="0072600E"/>
    <w:rsid w:val="0073039B"/>
    <w:rsid w:val="00730441"/>
    <w:rsid w:val="0073211D"/>
    <w:rsid w:val="007323FE"/>
    <w:rsid w:val="007324FB"/>
    <w:rsid w:val="00737A48"/>
    <w:rsid w:val="0074615C"/>
    <w:rsid w:val="00746B88"/>
    <w:rsid w:val="0075008F"/>
    <w:rsid w:val="007509CA"/>
    <w:rsid w:val="00753ED8"/>
    <w:rsid w:val="00754456"/>
    <w:rsid w:val="00755F12"/>
    <w:rsid w:val="00756C84"/>
    <w:rsid w:val="007602A0"/>
    <w:rsid w:val="00761FF8"/>
    <w:rsid w:val="00763428"/>
    <w:rsid w:val="007641B4"/>
    <w:rsid w:val="00767065"/>
    <w:rsid w:val="0077268B"/>
    <w:rsid w:val="007738EA"/>
    <w:rsid w:val="00776938"/>
    <w:rsid w:val="007769AE"/>
    <w:rsid w:val="00785E01"/>
    <w:rsid w:val="00785E61"/>
    <w:rsid w:val="00787F15"/>
    <w:rsid w:val="00790ECF"/>
    <w:rsid w:val="00791381"/>
    <w:rsid w:val="0079168F"/>
    <w:rsid w:val="0079371A"/>
    <w:rsid w:val="007949BE"/>
    <w:rsid w:val="007A07EE"/>
    <w:rsid w:val="007A17FE"/>
    <w:rsid w:val="007A26C6"/>
    <w:rsid w:val="007A5AFF"/>
    <w:rsid w:val="007A5DFF"/>
    <w:rsid w:val="007A78DD"/>
    <w:rsid w:val="007B0CD6"/>
    <w:rsid w:val="007B22AF"/>
    <w:rsid w:val="007B3ED9"/>
    <w:rsid w:val="007B6D92"/>
    <w:rsid w:val="007C303A"/>
    <w:rsid w:val="007D3594"/>
    <w:rsid w:val="007D5B75"/>
    <w:rsid w:val="007D69EC"/>
    <w:rsid w:val="007E0BD2"/>
    <w:rsid w:val="007E2154"/>
    <w:rsid w:val="007E7AB1"/>
    <w:rsid w:val="007F318A"/>
    <w:rsid w:val="007F6E54"/>
    <w:rsid w:val="007F6F96"/>
    <w:rsid w:val="007F7865"/>
    <w:rsid w:val="008007C2"/>
    <w:rsid w:val="00801593"/>
    <w:rsid w:val="00802807"/>
    <w:rsid w:val="00802B37"/>
    <w:rsid w:val="00802CB5"/>
    <w:rsid w:val="00807DC0"/>
    <w:rsid w:val="00810901"/>
    <w:rsid w:val="00814CFE"/>
    <w:rsid w:val="008159CF"/>
    <w:rsid w:val="008166DD"/>
    <w:rsid w:val="00816C85"/>
    <w:rsid w:val="008215D1"/>
    <w:rsid w:val="008226E1"/>
    <w:rsid w:val="00824264"/>
    <w:rsid w:val="00825A0F"/>
    <w:rsid w:val="00826B50"/>
    <w:rsid w:val="00827C90"/>
    <w:rsid w:val="0083000E"/>
    <w:rsid w:val="00830931"/>
    <w:rsid w:val="0083282B"/>
    <w:rsid w:val="00832BB5"/>
    <w:rsid w:val="00833C8E"/>
    <w:rsid w:val="0083710A"/>
    <w:rsid w:val="008410D2"/>
    <w:rsid w:val="00843E85"/>
    <w:rsid w:val="00845071"/>
    <w:rsid w:val="00852B4D"/>
    <w:rsid w:val="00853919"/>
    <w:rsid w:val="00854225"/>
    <w:rsid w:val="008561EB"/>
    <w:rsid w:val="00856D2B"/>
    <w:rsid w:val="00860B02"/>
    <w:rsid w:val="0086621D"/>
    <w:rsid w:val="008704F5"/>
    <w:rsid w:val="00872086"/>
    <w:rsid w:val="00874B9F"/>
    <w:rsid w:val="008750F3"/>
    <w:rsid w:val="008761F5"/>
    <w:rsid w:val="00876B3A"/>
    <w:rsid w:val="00885529"/>
    <w:rsid w:val="00885730"/>
    <w:rsid w:val="00890F2A"/>
    <w:rsid w:val="00892A33"/>
    <w:rsid w:val="00897AB4"/>
    <w:rsid w:val="008A3E0C"/>
    <w:rsid w:val="008A5208"/>
    <w:rsid w:val="008A6FC2"/>
    <w:rsid w:val="008A7BF0"/>
    <w:rsid w:val="008B1BBF"/>
    <w:rsid w:val="008B3450"/>
    <w:rsid w:val="008B52F5"/>
    <w:rsid w:val="008B56BC"/>
    <w:rsid w:val="008B6172"/>
    <w:rsid w:val="008B65BE"/>
    <w:rsid w:val="008B66F2"/>
    <w:rsid w:val="008C12BD"/>
    <w:rsid w:val="008C38B9"/>
    <w:rsid w:val="008C48C3"/>
    <w:rsid w:val="008C67F7"/>
    <w:rsid w:val="008C737C"/>
    <w:rsid w:val="008D3114"/>
    <w:rsid w:val="008D31DC"/>
    <w:rsid w:val="008D41CC"/>
    <w:rsid w:val="008D4E1D"/>
    <w:rsid w:val="008D7D7D"/>
    <w:rsid w:val="008E08DC"/>
    <w:rsid w:val="008E1213"/>
    <w:rsid w:val="008E14FE"/>
    <w:rsid w:val="008E2B13"/>
    <w:rsid w:val="008E50E0"/>
    <w:rsid w:val="008E6A60"/>
    <w:rsid w:val="008E6F5E"/>
    <w:rsid w:val="008F011F"/>
    <w:rsid w:val="008F49B9"/>
    <w:rsid w:val="008F5B5B"/>
    <w:rsid w:val="008F6576"/>
    <w:rsid w:val="00901128"/>
    <w:rsid w:val="00901E0A"/>
    <w:rsid w:val="0090328D"/>
    <w:rsid w:val="00905449"/>
    <w:rsid w:val="00906FF4"/>
    <w:rsid w:val="0091692C"/>
    <w:rsid w:val="009215EA"/>
    <w:rsid w:val="00921E18"/>
    <w:rsid w:val="009230CF"/>
    <w:rsid w:val="00924C3F"/>
    <w:rsid w:val="009256F2"/>
    <w:rsid w:val="00927044"/>
    <w:rsid w:val="009318A9"/>
    <w:rsid w:val="00932B5D"/>
    <w:rsid w:val="009354F4"/>
    <w:rsid w:val="00935F12"/>
    <w:rsid w:val="00943DD5"/>
    <w:rsid w:val="00943F15"/>
    <w:rsid w:val="009447EB"/>
    <w:rsid w:val="0095103A"/>
    <w:rsid w:val="00951397"/>
    <w:rsid w:val="0095153D"/>
    <w:rsid w:val="009517EE"/>
    <w:rsid w:val="00952D14"/>
    <w:rsid w:val="00953A6D"/>
    <w:rsid w:val="009542BE"/>
    <w:rsid w:val="00966420"/>
    <w:rsid w:val="00970315"/>
    <w:rsid w:val="009709B3"/>
    <w:rsid w:val="0097426A"/>
    <w:rsid w:val="00974AF4"/>
    <w:rsid w:val="009753CA"/>
    <w:rsid w:val="009756C2"/>
    <w:rsid w:val="009756F2"/>
    <w:rsid w:val="00975986"/>
    <w:rsid w:val="009759AD"/>
    <w:rsid w:val="00975C5E"/>
    <w:rsid w:val="00984B9D"/>
    <w:rsid w:val="00985B5A"/>
    <w:rsid w:val="00987CA1"/>
    <w:rsid w:val="009903ED"/>
    <w:rsid w:val="009913B2"/>
    <w:rsid w:val="00991FC1"/>
    <w:rsid w:val="00995093"/>
    <w:rsid w:val="009A0508"/>
    <w:rsid w:val="009A1C22"/>
    <w:rsid w:val="009A44E5"/>
    <w:rsid w:val="009B1496"/>
    <w:rsid w:val="009B17E9"/>
    <w:rsid w:val="009C1F65"/>
    <w:rsid w:val="009C202D"/>
    <w:rsid w:val="009C44BB"/>
    <w:rsid w:val="009C7748"/>
    <w:rsid w:val="009C77FA"/>
    <w:rsid w:val="009C7E06"/>
    <w:rsid w:val="009D129E"/>
    <w:rsid w:val="009E0400"/>
    <w:rsid w:val="009E0DB1"/>
    <w:rsid w:val="009E0F39"/>
    <w:rsid w:val="009E0F41"/>
    <w:rsid w:val="009E182F"/>
    <w:rsid w:val="009E2709"/>
    <w:rsid w:val="009E2747"/>
    <w:rsid w:val="009E39DE"/>
    <w:rsid w:val="009E6794"/>
    <w:rsid w:val="009F2379"/>
    <w:rsid w:val="009F5318"/>
    <w:rsid w:val="009F69E0"/>
    <w:rsid w:val="009F7150"/>
    <w:rsid w:val="00A02533"/>
    <w:rsid w:val="00A02F32"/>
    <w:rsid w:val="00A1028E"/>
    <w:rsid w:val="00A115BE"/>
    <w:rsid w:val="00A14F76"/>
    <w:rsid w:val="00A203AD"/>
    <w:rsid w:val="00A23C89"/>
    <w:rsid w:val="00A23E7C"/>
    <w:rsid w:val="00A246B5"/>
    <w:rsid w:val="00A2501C"/>
    <w:rsid w:val="00A26BD4"/>
    <w:rsid w:val="00A27EDE"/>
    <w:rsid w:val="00A314B3"/>
    <w:rsid w:val="00A31E47"/>
    <w:rsid w:val="00A33A3F"/>
    <w:rsid w:val="00A33A9C"/>
    <w:rsid w:val="00A34712"/>
    <w:rsid w:val="00A36BBD"/>
    <w:rsid w:val="00A3777E"/>
    <w:rsid w:val="00A37839"/>
    <w:rsid w:val="00A400F8"/>
    <w:rsid w:val="00A4159A"/>
    <w:rsid w:val="00A44CFD"/>
    <w:rsid w:val="00A57068"/>
    <w:rsid w:val="00A61A61"/>
    <w:rsid w:val="00A62405"/>
    <w:rsid w:val="00A644B3"/>
    <w:rsid w:val="00A65F1C"/>
    <w:rsid w:val="00A724F8"/>
    <w:rsid w:val="00A72CE8"/>
    <w:rsid w:val="00A7588F"/>
    <w:rsid w:val="00A816AF"/>
    <w:rsid w:val="00A86488"/>
    <w:rsid w:val="00A90A07"/>
    <w:rsid w:val="00A9169A"/>
    <w:rsid w:val="00A94F9A"/>
    <w:rsid w:val="00A9637B"/>
    <w:rsid w:val="00A9681B"/>
    <w:rsid w:val="00AA221E"/>
    <w:rsid w:val="00AA3A9B"/>
    <w:rsid w:val="00AA6636"/>
    <w:rsid w:val="00AA7F54"/>
    <w:rsid w:val="00AB0723"/>
    <w:rsid w:val="00AB168A"/>
    <w:rsid w:val="00AB1A97"/>
    <w:rsid w:val="00AB3984"/>
    <w:rsid w:val="00AB540B"/>
    <w:rsid w:val="00AB70E9"/>
    <w:rsid w:val="00AB7B87"/>
    <w:rsid w:val="00AC098E"/>
    <w:rsid w:val="00AC3CD0"/>
    <w:rsid w:val="00AD4F3E"/>
    <w:rsid w:val="00AD67B8"/>
    <w:rsid w:val="00AE146C"/>
    <w:rsid w:val="00AE314A"/>
    <w:rsid w:val="00AE472D"/>
    <w:rsid w:val="00AE51F7"/>
    <w:rsid w:val="00AE7B50"/>
    <w:rsid w:val="00AF0C69"/>
    <w:rsid w:val="00AF1A92"/>
    <w:rsid w:val="00B010B7"/>
    <w:rsid w:val="00B031B5"/>
    <w:rsid w:val="00B05F14"/>
    <w:rsid w:val="00B10A7B"/>
    <w:rsid w:val="00B11668"/>
    <w:rsid w:val="00B13696"/>
    <w:rsid w:val="00B21367"/>
    <w:rsid w:val="00B23863"/>
    <w:rsid w:val="00B25E64"/>
    <w:rsid w:val="00B36F2B"/>
    <w:rsid w:val="00B42671"/>
    <w:rsid w:val="00B434DB"/>
    <w:rsid w:val="00B5236A"/>
    <w:rsid w:val="00B529A9"/>
    <w:rsid w:val="00B52C3A"/>
    <w:rsid w:val="00B52DC2"/>
    <w:rsid w:val="00B53A26"/>
    <w:rsid w:val="00B53E14"/>
    <w:rsid w:val="00B53F52"/>
    <w:rsid w:val="00B54EC0"/>
    <w:rsid w:val="00B558E6"/>
    <w:rsid w:val="00B60269"/>
    <w:rsid w:val="00B62E90"/>
    <w:rsid w:val="00B6399F"/>
    <w:rsid w:val="00B65A13"/>
    <w:rsid w:val="00B72939"/>
    <w:rsid w:val="00B738E8"/>
    <w:rsid w:val="00B748A6"/>
    <w:rsid w:val="00B75289"/>
    <w:rsid w:val="00B76B92"/>
    <w:rsid w:val="00B76C00"/>
    <w:rsid w:val="00B8174B"/>
    <w:rsid w:val="00B84FA4"/>
    <w:rsid w:val="00B91319"/>
    <w:rsid w:val="00B9207D"/>
    <w:rsid w:val="00B92117"/>
    <w:rsid w:val="00B93E40"/>
    <w:rsid w:val="00B94F21"/>
    <w:rsid w:val="00B9529B"/>
    <w:rsid w:val="00B9579F"/>
    <w:rsid w:val="00B964C5"/>
    <w:rsid w:val="00B97841"/>
    <w:rsid w:val="00BA133C"/>
    <w:rsid w:val="00BA271A"/>
    <w:rsid w:val="00BA537D"/>
    <w:rsid w:val="00BA5EE6"/>
    <w:rsid w:val="00BB183C"/>
    <w:rsid w:val="00BB2EFF"/>
    <w:rsid w:val="00BB6AB2"/>
    <w:rsid w:val="00BC08B4"/>
    <w:rsid w:val="00BC290B"/>
    <w:rsid w:val="00BC38A0"/>
    <w:rsid w:val="00BC450E"/>
    <w:rsid w:val="00BC4B14"/>
    <w:rsid w:val="00BD0320"/>
    <w:rsid w:val="00BD1897"/>
    <w:rsid w:val="00BD1D98"/>
    <w:rsid w:val="00BD2F20"/>
    <w:rsid w:val="00BD63FD"/>
    <w:rsid w:val="00BD6A1F"/>
    <w:rsid w:val="00BE10BB"/>
    <w:rsid w:val="00BE1187"/>
    <w:rsid w:val="00BE2BFE"/>
    <w:rsid w:val="00BE2CE7"/>
    <w:rsid w:val="00BF0250"/>
    <w:rsid w:val="00BF394E"/>
    <w:rsid w:val="00BF4E13"/>
    <w:rsid w:val="00BF4F9F"/>
    <w:rsid w:val="00BF5652"/>
    <w:rsid w:val="00BF6E2D"/>
    <w:rsid w:val="00C04062"/>
    <w:rsid w:val="00C07BC3"/>
    <w:rsid w:val="00C12CD6"/>
    <w:rsid w:val="00C15DA0"/>
    <w:rsid w:val="00C17514"/>
    <w:rsid w:val="00C205D3"/>
    <w:rsid w:val="00C214BA"/>
    <w:rsid w:val="00C21FC6"/>
    <w:rsid w:val="00C24521"/>
    <w:rsid w:val="00C32069"/>
    <w:rsid w:val="00C33049"/>
    <w:rsid w:val="00C42875"/>
    <w:rsid w:val="00C4318C"/>
    <w:rsid w:val="00C45FCC"/>
    <w:rsid w:val="00C465F3"/>
    <w:rsid w:val="00C50718"/>
    <w:rsid w:val="00C50FD5"/>
    <w:rsid w:val="00C549D9"/>
    <w:rsid w:val="00C60081"/>
    <w:rsid w:val="00C6119D"/>
    <w:rsid w:val="00C67981"/>
    <w:rsid w:val="00C67E58"/>
    <w:rsid w:val="00C760D2"/>
    <w:rsid w:val="00C76B30"/>
    <w:rsid w:val="00C8134A"/>
    <w:rsid w:val="00C8281B"/>
    <w:rsid w:val="00C82FDE"/>
    <w:rsid w:val="00C83DB5"/>
    <w:rsid w:val="00C91C18"/>
    <w:rsid w:val="00CA32D4"/>
    <w:rsid w:val="00CB1E06"/>
    <w:rsid w:val="00CB2957"/>
    <w:rsid w:val="00CB2F37"/>
    <w:rsid w:val="00CB4140"/>
    <w:rsid w:val="00CB437A"/>
    <w:rsid w:val="00CB4465"/>
    <w:rsid w:val="00CC02C8"/>
    <w:rsid w:val="00CC284E"/>
    <w:rsid w:val="00CC38AB"/>
    <w:rsid w:val="00CD28CC"/>
    <w:rsid w:val="00CD4CE4"/>
    <w:rsid w:val="00CE06C2"/>
    <w:rsid w:val="00CE3935"/>
    <w:rsid w:val="00CE3F77"/>
    <w:rsid w:val="00CE41C8"/>
    <w:rsid w:val="00CE5822"/>
    <w:rsid w:val="00CE5B23"/>
    <w:rsid w:val="00CE5DAB"/>
    <w:rsid w:val="00CE6E99"/>
    <w:rsid w:val="00CF210C"/>
    <w:rsid w:val="00CF45BE"/>
    <w:rsid w:val="00CF6679"/>
    <w:rsid w:val="00D0317B"/>
    <w:rsid w:val="00D06358"/>
    <w:rsid w:val="00D069FA"/>
    <w:rsid w:val="00D07E05"/>
    <w:rsid w:val="00D15887"/>
    <w:rsid w:val="00D208BA"/>
    <w:rsid w:val="00D22E22"/>
    <w:rsid w:val="00D323E3"/>
    <w:rsid w:val="00D34D1B"/>
    <w:rsid w:val="00D369CF"/>
    <w:rsid w:val="00D41197"/>
    <w:rsid w:val="00D411C1"/>
    <w:rsid w:val="00D44636"/>
    <w:rsid w:val="00D44990"/>
    <w:rsid w:val="00D4559E"/>
    <w:rsid w:val="00D50B21"/>
    <w:rsid w:val="00D607FF"/>
    <w:rsid w:val="00D6213A"/>
    <w:rsid w:val="00D643EB"/>
    <w:rsid w:val="00D64A6C"/>
    <w:rsid w:val="00D66A96"/>
    <w:rsid w:val="00D703D7"/>
    <w:rsid w:val="00D70E29"/>
    <w:rsid w:val="00D71B89"/>
    <w:rsid w:val="00D733D3"/>
    <w:rsid w:val="00D75DE1"/>
    <w:rsid w:val="00D76C99"/>
    <w:rsid w:val="00D77DB4"/>
    <w:rsid w:val="00D8212F"/>
    <w:rsid w:val="00D824B4"/>
    <w:rsid w:val="00D82A43"/>
    <w:rsid w:val="00D8379B"/>
    <w:rsid w:val="00D83A7F"/>
    <w:rsid w:val="00D92E4C"/>
    <w:rsid w:val="00D93A8B"/>
    <w:rsid w:val="00D93B9B"/>
    <w:rsid w:val="00D962A9"/>
    <w:rsid w:val="00DA3130"/>
    <w:rsid w:val="00DA7F45"/>
    <w:rsid w:val="00DB03DD"/>
    <w:rsid w:val="00DB15DE"/>
    <w:rsid w:val="00DB2434"/>
    <w:rsid w:val="00DC15AD"/>
    <w:rsid w:val="00DC4190"/>
    <w:rsid w:val="00DC6535"/>
    <w:rsid w:val="00DC7172"/>
    <w:rsid w:val="00DD110F"/>
    <w:rsid w:val="00DD1578"/>
    <w:rsid w:val="00DD1A13"/>
    <w:rsid w:val="00DD3A02"/>
    <w:rsid w:val="00DD49BE"/>
    <w:rsid w:val="00DD5DC2"/>
    <w:rsid w:val="00DD65A5"/>
    <w:rsid w:val="00DE10CF"/>
    <w:rsid w:val="00DE29D7"/>
    <w:rsid w:val="00DF0D70"/>
    <w:rsid w:val="00DF0EEC"/>
    <w:rsid w:val="00DF17BD"/>
    <w:rsid w:val="00DF2046"/>
    <w:rsid w:val="00DF3FA8"/>
    <w:rsid w:val="00DF7856"/>
    <w:rsid w:val="00E00019"/>
    <w:rsid w:val="00E01205"/>
    <w:rsid w:val="00E022A9"/>
    <w:rsid w:val="00E041B6"/>
    <w:rsid w:val="00E06F05"/>
    <w:rsid w:val="00E07685"/>
    <w:rsid w:val="00E172DE"/>
    <w:rsid w:val="00E218BF"/>
    <w:rsid w:val="00E251DD"/>
    <w:rsid w:val="00E25405"/>
    <w:rsid w:val="00E25824"/>
    <w:rsid w:val="00E30FE4"/>
    <w:rsid w:val="00E314B1"/>
    <w:rsid w:val="00E330A0"/>
    <w:rsid w:val="00E3316B"/>
    <w:rsid w:val="00E33A14"/>
    <w:rsid w:val="00E34CDB"/>
    <w:rsid w:val="00E411E3"/>
    <w:rsid w:val="00E5121A"/>
    <w:rsid w:val="00E5248F"/>
    <w:rsid w:val="00E54E97"/>
    <w:rsid w:val="00E60FD8"/>
    <w:rsid w:val="00E63045"/>
    <w:rsid w:val="00E6321B"/>
    <w:rsid w:val="00E66803"/>
    <w:rsid w:val="00E67C4E"/>
    <w:rsid w:val="00E70089"/>
    <w:rsid w:val="00E71C22"/>
    <w:rsid w:val="00E72570"/>
    <w:rsid w:val="00E74B98"/>
    <w:rsid w:val="00E75D5D"/>
    <w:rsid w:val="00E762FC"/>
    <w:rsid w:val="00E83A8E"/>
    <w:rsid w:val="00E83F74"/>
    <w:rsid w:val="00E85D68"/>
    <w:rsid w:val="00E865FF"/>
    <w:rsid w:val="00E86E65"/>
    <w:rsid w:val="00E90CDF"/>
    <w:rsid w:val="00E9631A"/>
    <w:rsid w:val="00E96F00"/>
    <w:rsid w:val="00E97E8A"/>
    <w:rsid w:val="00EA1CDA"/>
    <w:rsid w:val="00EA55D7"/>
    <w:rsid w:val="00EA5E90"/>
    <w:rsid w:val="00EA6308"/>
    <w:rsid w:val="00EB1324"/>
    <w:rsid w:val="00EB2A50"/>
    <w:rsid w:val="00EB5FAE"/>
    <w:rsid w:val="00EB7193"/>
    <w:rsid w:val="00EC0076"/>
    <w:rsid w:val="00EC0829"/>
    <w:rsid w:val="00EC150F"/>
    <w:rsid w:val="00EC3A18"/>
    <w:rsid w:val="00EC4023"/>
    <w:rsid w:val="00EC5E11"/>
    <w:rsid w:val="00EC661C"/>
    <w:rsid w:val="00EC7205"/>
    <w:rsid w:val="00ED01DE"/>
    <w:rsid w:val="00ED18BA"/>
    <w:rsid w:val="00ED3295"/>
    <w:rsid w:val="00ED4F58"/>
    <w:rsid w:val="00EE3C81"/>
    <w:rsid w:val="00EF0042"/>
    <w:rsid w:val="00EF3473"/>
    <w:rsid w:val="00EF36B0"/>
    <w:rsid w:val="00EF7365"/>
    <w:rsid w:val="00EF76CD"/>
    <w:rsid w:val="00EF79C1"/>
    <w:rsid w:val="00EF7C6A"/>
    <w:rsid w:val="00F00455"/>
    <w:rsid w:val="00F00946"/>
    <w:rsid w:val="00F00EC2"/>
    <w:rsid w:val="00F0275B"/>
    <w:rsid w:val="00F03AA2"/>
    <w:rsid w:val="00F04EED"/>
    <w:rsid w:val="00F13186"/>
    <w:rsid w:val="00F149DC"/>
    <w:rsid w:val="00F15B78"/>
    <w:rsid w:val="00F1716B"/>
    <w:rsid w:val="00F21ED1"/>
    <w:rsid w:val="00F26186"/>
    <w:rsid w:val="00F272E9"/>
    <w:rsid w:val="00F278A2"/>
    <w:rsid w:val="00F30137"/>
    <w:rsid w:val="00F30B26"/>
    <w:rsid w:val="00F336AB"/>
    <w:rsid w:val="00F33BC6"/>
    <w:rsid w:val="00F3442A"/>
    <w:rsid w:val="00F35B57"/>
    <w:rsid w:val="00F3742F"/>
    <w:rsid w:val="00F425F9"/>
    <w:rsid w:val="00F4357B"/>
    <w:rsid w:val="00F44DCE"/>
    <w:rsid w:val="00F45663"/>
    <w:rsid w:val="00F45B9E"/>
    <w:rsid w:val="00F5682E"/>
    <w:rsid w:val="00F56C3E"/>
    <w:rsid w:val="00F56EE6"/>
    <w:rsid w:val="00F609DC"/>
    <w:rsid w:val="00F64EC3"/>
    <w:rsid w:val="00F67391"/>
    <w:rsid w:val="00F677E0"/>
    <w:rsid w:val="00F71E89"/>
    <w:rsid w:val="00F8085B"/>
    <w:rsid w:val="00F832F0"/>
    <w:rsid w:val="00F84B27"/>
    <w:rsid w:val="00F95050"/>
    <w:rsid w:val="00F95935"/>
    <w:rsid w:val="00F96E52"/>
    <w:rsid w:val="00FA0495"/>
    <w:rsid w:val="00FA5742"/>
    <w:rsid w:val="00FA5E3B"/>
    <w:rsid w:val="00FA7D99"/>
    <w:rsid w:val="00FB0B31"/>
    <w:rsid w:val="00FB1785"/>
    <w:rsid w:val="00FB27C9"/>
    <w:rsid w:val="00FB3080"/>
    <w:rsid w:val="00FB48D7"/>
    <w:rsid w:val="00FB5FAA"/>
    <w:rsid w:val="00FC33A5"/>
    <w:rsid w:val="00FC4F48"/>
    <w:rsid w:val="00FD0AF6"/>
    <w:rsid w:val="00FD3235"/>
    <w:rsid w:val="00FD3D11"/>
    <w:rsid w:val="00FD3FBC"/>
    <w:rsid w:val="00FE3DD6"/>
    <w:rsid w:val="00FE42F9"/>
    <w:rsid w:val="00FE44B6"/>
    <w:rsid w:val="00FF114F"/>
    <w:rsid w:val="00FF1B58"/>
    <w:rsid w:val="00FF287A"/>
    <w:rsid w:val="00FF5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6EB50"/>
  <w15:chartTrackingRefBased/>
  <w15:docId w15:val="{A7A3118F-3B6D-4057-9725-6A8CCB63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50F3"/>
    <w:rPr>
      <w:rFonts w:ascii="Times New Roman" w:eastAsia="Times New Roman" w:hAnsi="Times New Roman"/>
      <w:sz w:val="24"/>
      <w:szCs w:val="24"/>
    </w:rPr>
  </w:style>
  <w:style w:type="paragraph" w:styleId="Nadpis1">
    <w:name w:val="heading 1"/>
    <w:basedOn w:val="Normln"/>
    <w:next w:val="Normln"/>
    <w:link w:val="Nadpis1Char"/>
    <w:qFormat/>
    <w:rsid w:val="008750F3"/>
    <w:pPr>
      <w:keepNext/>
      <w:overflowPunct w:val="0"/>
      <w:autoSpaceDE w:val="0"/>
      <w:autoSpaceDN w:val="0"/>
      <w:adjustRightInd w:val="0"/>
      <w:outlineLvl w:val="0"/>
    </w:pPr>
    <w:rPr>
      <w:rFonts w:eastAsia="Arial Unicode MS"/>
      <w:b/>
      <w:szCs w:val="20"/>
      <w:lang w:val="x-none"/>
    </w:rPr>
  </w:style>
  <w:style w:type="paragraph" w:styleId="Nadpis4">
    <w:name w:val="heading 4"/>
    <w:basedOn w:val="Normln"/>
    <w:next w:val="Normln"/>
    <w:link w:val="Nadpis4Char"/>
    <w:uiPriority w:val="9"/>
    <w:unhideWhenUsed/>
    <w:qFormat/>
    <w:rsid w:val="00054EE7"/>
    <w:pPr>
      <w:keepNext/>
      <w:spacing w:before="240" w:after="60"/>
      <w:outlineLvl w:val="3"/>
    </w:pPr>
    <w:rPr>
      <w:rFonts w:ascii="Calibri" w:hAnsi="Calibri"/>
      <w:b/>
      <w:bCs/>
      <w:sz w:val="28"/>
      <w:szCs w:val="28"/>
      <w:lang w:val="x-none" w:eastAsia="x-none"/>
    </w:rPr>
  </w:style>
  <w:style w:type="paragraph" w:styleId="Nadpis7">
    <w:name w:val="heading 7"/>
    <w:basedOn w:val="Normln"/>
    <w:next w:val="Normln"/>
    <w:link w:val="Nadpis7Char"/>
    <w:qFormat/>
    <w:rsid w:val="008750F3"/>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750F3"/>
    <w:rPr>
      <w:rFonts w:ascii="Times New Roman" w:eastAsia="Arial Unicode MS" w:hAnsi="Times New Roman" w:cs="Times New Roman"/>
      <w:b/>
      <w:sz w:val="24"/>
      <w:szCs w:val="20"/>
      <w:lang w:eastAsia="cs-CZ"/>
    </w:rPr>
  </w:style>
  <w:style w:type="character" w:customStyle="1" w:styleId="Nadpis7Char">
    <w:name w:val="Nadpis 7 Char"/>
    <w:link w:val="Nadpis7"/>
    <w:rsid w:val="008750F3"/>
    <w:rPr>
      <w:rFonts w:ascii="Times New Roman" w:eastAsia="Times New Roman" w:hAnsi="Times New Roman" w:cs="Times New Roman"/>
      <w:b/>
      <w:snapToGrid w:val="0"/>
      <w:sz w:val="26"/>
      <w:szCs w:val="24"/>
      <w:lang w:eastAsia="cs-CZ"/>
    </w:rPr>
  </w:style>
  <w:style w:type="paragraph" w:styleId="Zkladntext">
    <w:name w:val="Body Text"/>
    <w:basedOn w:val="Normln"/>
    <w:link w:val="ZkladntextChar"/>
    <w:rsid w:val="008750F3"/>
    <w:pPr>
      <w:jc w:val="both"/>
    </w:pPr>
    <w:rPr>
      <w:lang w:val="x-none"/>
    </w:rPr>
  </w:style>
  <w:style w:type="character" w:customStyle="1" w:styleId="ZkladntextChar">
    <w:name w:val="Základní text Char"/>
    <w:link w:val="Zkladntext"/>
    <w:rsid w:val="008750F3"/>
    <w:rPr>
      <w:rFonts w:ascii="Times New Roman" w:eastAsia="Times New Roman" w:hAnsi="Times New Roman" w:cs="Times New Roman"/>
      <w:sz w:val="24"/>
      <w:szCs w:val="24"/>
      <w:lang w:eastAsia="cs-CZ"/>
    </w:rPr>
  </w:style>
  <w:style w:type="paragraph" w:styleId="Nzev">
    <w:name w:val="Title"/>
    <w:basedOn w:val="Normln"/>
    <w:link w:val="NzevChar"/>
    <w:qFormat/>
    <w:rsid w:val="008750F3"/>
    <w:pPr>
      <w:jc w:val="center"/>
    </w:pPr>
    <w:rPr>
      <w:b/>
      <w:bCs/>
      <w:sz w:val="44"/>
      <w:lang w:val="x-none"/>
    </w:rPr>
  </w:style>
  <w:style w:type="character" w:customStyle="1" w:styleId="NzevChar">
    <w:name w:val="Název Char"/>
    <w:link w:val="Nzev"/>
    <w:rsid w:val="008750F3"/>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8750F3"/>
    <w:pPr>
      <w:ind w:firstLine="708"/>
    </w:pPr>
    <w:rPr>
      <w:lang w:val="x-none"/>
    </w:rPr>
  </w:style>
  <w:style w:type="character" w:customStyle="1" w:styleId="ZkladntextodsazenChar">
    <w:name w:val="Základní text odsazený Char"/>
    <w:link w:val="Zkladntextodsazen"/>
    <w:rsid w:val="008750F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750F3"/>
    <w:pPr>
      <w:ind w:left="1080"/>
      <w:jc w:val="both"/>
    </w:pPr>
    <w:rPr>
      <w:lang w:val="x-none" w:eastAsia="de-DE"/>
    </w:rPr>
  </w:style>
  <w:style w:type="character" w:customStyle="1" w:styleId="Zkladntextodsazen2Char">
    <w:name w:val="Základní text odsazený 2 Char"/>
    <w:link w:val="Zkladntextodsazen2"/>
    <w:rsid w:val="008750F3"/>
    <w:rPr>
      <w:rFonts w:ascii="Times New Roman" w:eastAsia="Times New Roman" w:hAnsi="Times New Roman" w:cs="Times New Roman"/>
      <w:sz w:val="24"/>
      <w:szCs w:val="24"/>
      <w:lang w:eastAsia="de-DE"/>
    </w:rPr>
  </w:style>
  <w:style w:type="paragraph" w:customStyle="1" w:styleId="Podtitul">
    <w:name w:val="Podtitul"/>
    <w:basedOn w:val="Normln"/>
    <w:link w:val="PodtitulChar"/>
    <w:qFormat/>
    <w:rsid w:val="008750F3"/>
    <w:pPr>
      <w:tabs>
        <w:tab w:val="num" w:pos="426"/>
      </w:tabs>
      <w:jc w:val="both"/>
    </w:pPr>
    <w:rPr>
      <w:b/>
      <w:bCs/>
      <w:snapToGrid w:val="0"/>
      <w:lang w:val="x-none"/>
    </w:rPr>
  </w:style>
  <w:style w:type="character" w:customStyle="1" w:styleId="PodtitulChar">
    <w:name w:val="Podtitul Char"/>
    <w:link w:val="Podtitul"/>
    <w:rsid w:val="008750F3"/>
    <w:rPr>
      <w:rFonts w:ascii="Times New Roman" w:eastAsia="Times New Roman" w:hAnsi="Times New Roman" w:cs="Times New Roman"/>
      <w:b/>
      <w:bCs/>
      <w:snapToGrid w:val="0"/>
      <w:sz w:val="24"/>
      <w:szCs w:val="24"/>
      <w:lang w:eastAsia="cs-CZ"/>
    </w:rPr>
  </w:style>
  <w:style w:type="paragraph" w:customStyle="1" w:styleId="1odrky">
    <w:name w:val="(1) odrážky"/>
    <w:basedOn w:val="Normln"/>
    <w:rsid w:val="008750F3"/>
    <w:pPr>
      <w:numPr>
        <w:numId w:val="1"/>
      </w:numPr>
      <w:tabs>
        <w:tab w:val="clear" w:pos="717"/>
        <w:tab w:val="num" w:pos="360"/>
        <w:tab w:val="right" w:leader="dot" w:pos="9354"/>
      </w:tabs>
      <w:spacing w:before="100"/>
      <w:ind w:left="360"/>
      <w:jc w:val="both"/>
    </w:pPr>
    <w:rPr>
      <w:sz w:val="22"/>
    </w:rPr>
  </w:style>
  <w:style w:type="character" w:styleId="Odkaznakoment">
    <w:name w:val="annotation reference"/>
    <w:uiPriority w:val="99"/>
    <w:semiHidden/>
    <w:unhideWhenUsed/>
    <w:rsid w:val="00B25E64"/>
    <w:rPr>
      <w:sz w:val="16"/>
      <w:szCs w:val="16"/>
    </w:rPr>
  </w:style>
  <w:style w:type="paragraph" w:styleId="Textkomente">
    <w:name w:val="annotation text"/>
    <w:basedOn w:val="Normln"/>
    <w:link w:val="TextkomenteChar"/>
    <w:uiPriority w:val="99"/>
    <w:unhideWhenUsed/>
    <w:rsid w:val="00B25E64"/>
    <w:rPr>
      <w:sz w:val="20"/>
      <w:szCs w:val="20"/>
      <w:lang w:val="x-none" w:eastAsia="x-none"/>
    </w:rPr>
  </w:style>
  <w:style w:type="character" w:customStyle="1" w:styleId="TextkomenteChar">
    <w:name w:val="Text komentáře Char"/>
    <w:link w:val="Textkomente"/>
    <w:uiPriority w:val="99"/>
    <w:rsid w:val="00B25E64"/>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B25E64"/>
    <w:rPr>
      <w:b/>
      <w:bCs/>
    </w:rPr>
  </w:style>
  <w:style w:type="character" w:customStyle="1" w:styleId="PedmtkomenteChar">
    <w:name w:val="Předmět komentáře Char"/>
    <w:link w:val="Pedmtkomente"/>
    <w:uiPriority w:val="99"/>
    <w:semiHidden/>
    <w:rsid w:val="00B25E64"/>
    <w:rPr>
      <w:rFonts w:ascii="Times New Roman" w:eastAsia="Times New Roman" w:hAnsi="Times New Roman"/>
      <w:b/>
      <w:bCs/>
    </w:rPr>
  </w:style>
  <w:style w:type="paragraph" w:styleId="Textbubliny">
    <w:name w:val="Balloon Text"/>
    <w:basedOn w:val="Normln"/>
    <w:link w:val="TextbublinyChar"/>
    <w:uiPriority w:val="99"/>
    <w:semiHidden/>
    <w:unhideWhenUsed/>
    <w:rsid w:val="00B25E64"/>
    <w:rPr>
      <w:rFonts w:ascii="Tahoma" w:hAnsi="Tahoma"/>
      <w:sz w:val="16"/>
      <w:szCs w:val="16"/>
      <w:lang w:val="x-none" w:eastAsia="x-none"/>
    </w:rPr>
  </w:style>
  <w:style w:type="character" w:customStyle="1" w:styleId="TextbublinyChar">
    <w:name w:val="Text bubliny Char"/>
    <w:link w:val="Textbubliny"/>
    <w:uiPriority w:val="99"/>
    <w:semiHidden/>
    <w:rsid w:val="00B25E64"/>
    <w:rPr>
      <w:rFonts w:ascii="Tahoma" w:eastAsia="Times New Roman" w:hAnsi="Tahoma" w:cs="Tahoma"/>
      <w:sz w:val="16"/>
      <w:szCs w:val="16"/>
    </w:rPr>
  </w:style>
  <w:style w:type="paragraph" w:styleId="Odstavecseseznamem">
    <w:name w:val="List Paragraph"/>
    <w:basedOn w:val="Normln"/>
    <w:uiPriority w:val="34"/>
    <w:qFormat/>
    <w:rsid w:val="00995093"/>
    <w:pPr>
      <w:ind w:left="720"/>
      <w:contextualSpacing/>
    </w:pPr>
  </w:style>
  <w:style w:type="paragraph" w:styleId="Zhlav">
    <w:name w:val="header"/>
    <w:basedOn w:val="Normln"/>
    <w:link w:val="ZhlavChar"/>
    <w:unhideWhenUsed/>
    <w:rsid w:val="00995093"/>
    <w:pPr>
      <w:tabs>
        <w:tab w:val="center" w:pos="4536"/>
        <w:tab w:val="right" w:pos="9072"/>
      </w:tabs>
    </w:pPr>
    <w:rPr>
      <w:lang w:val="x-none" w:eastAsia="x-none"/>
    </w:rPr>
  </w:style>
  <w:style w:type="character" w:customStyle="1" w:styleId="ZhlavChar">
    <w:name w:val="Záhlaví Char"/>
    <w:link w:val="Zhlav"/>
    <w:rsid w:val="00995093"/>
    <w:rPr>
      <w:rFonts w:ascii="Times New Roman" w:eastAsia="Times New Roman" w:hAnsi="Times New Roman"/>
      <w:sz w:val="24"/>
      <w:szCs w:val="24"/>
    </w:rPr>
  </w:style>
  <w:style w:type="paragraph" w:styleId="Zpat">
    <w:name w:val="footer"/>
    <w:basedOn w:val="Normln"/>
    <w:link w:val="ZpatChar"/>
    <w:uiPriority w:val="99"/>
    <w:unhideWhenUsed/>
    <w:rsid w:val="00995093"/>
    <w:pPr>
      <w:tabs>
        <w:tab w:val="center" w:pos="4536"/>
        <w:tab w:val="right" w:pos="9072"/>
      </w:tabs>
    </w:pPr>
    <w:rPr>
      <w:lang w:val="x-none" w:eastAsia="x-none"/>
    </w:rPr>
  </w:style>
  <w:style w:type="character" w:customStyle="1" w:styleId="ZpatChar">
    <w:name w:val="Zápatí Char"/>
    <w:link w:val="Zpat"/>
    <w:uiPriority w:val="99"/>
    <w:rsid w:val="00995093"/>
    <w:rPr>
      <w:rFonts w:ascii="Times New Roman" w:eastAsia="Times New Roman" w:hAnsi="Times New Roman"/>
      <w:sz w:val="24"/>
      <w:szCs w:val="24"/>
    </w:rPr>
  </w:style>
  <w:style w:type="character" w:customStyle="1" w:styleId="Nadpis4Char">
    <w:name w:val="Nadpis 4 Char"/>
    <w:link w:val="Nadpis4"/>
    <w:uiPriority w:val="9"/>
    <w:rsid w:val="00054EE7"/>
    <w:rPr>
      <w:rFonts w:ascii="Calibri" w:eastAsia="Times New Roman" w:hAnsi="Calibri" w:cs="Times New Roman"/>
      <w:b/>
      <w:bCs/>
      <w:sz w:val="28"/>
      <w:szCs w:val="28"/>
    </w:rPr>
  </w:style>
  <w:style w:type="character" w:styleId="Hypertextovodkaz">
    <w:name w:val="Hyperlink"/>
    <w:rsid w:val="00054EE7"/>
    <w:rPr>
      <w:color w:val="0000FF"/>
      <w:u w:val="single"/>
    </w:rPr>
  </w:style>
  <w:style w:type="paragraph" w:customStyle="1" w:styleId="Zkladntext21">
    <w:name w:val="Základní text 21"/>
    <w:basedOn w:val="Normln"/>
    <w:rsid w:val="00054EE7"/>
    <w:pPr>
      <w:widowControl w:val="0"/>
      <w:overflowPunct w:val="0"/>
      <w:autoSpaceDE w:val="0"/>
      <w:autoSpaceDN w:val="0"/>
      <w:adjustRightInd w:val="0"/>
      <w:jc w:val="both"/>
      <w:textAlignment w:val="baseline"/>
    </w:pPr>
    <w:rPr>
      <w:rFonts w:ascii="Arial" w:hAnsi="Arial"/>
      <w:sz w:val="22"/>
      <w:szCs w:val="20"/>
    </w:rPr>
  </w:style>
  <w:style w:type="paragraph" w:customStyle="1" w:styleId="SMLnadpisA">
    <w:name w:val="(SML) nadpis A"/>
    <w:basedOn w:val="Nadpis1"/>
    <w:rsid w:val="00054EE7"/>
    <w:pPr>
      <w:overflowPunct/>
      <w:autoSpaceDE/>
      <w:autoSpaceDN/>
      <w:adjustRightInd/>
      <w:spacing w:before="60"/>
      <w:jc w:val="center"/>
    </w:pPr>
    <w:rPr>
      <w:rFonts w:eastAsia="Times New Roman"/>
      <w:sz w:val="40"/>
      <w:szCs w:val="40"/>
      <w:lang w:val="cs-CZ"/>
    </w:rPr>
  </w:style>
  <w:style w:type="paragraph" w:customStyle="1" w:styleId="Styl1">
    <w:name w:val="Styl1"/>
    <w:basedOn w:val="Normln"/>
    <w:rsid w:val="00054EE7"/>
    <w:pPr>
      <w:widowControl w:val="0"/>
      <w:adjustRightInd w:val="0"/>
      <w:spacing w:line="360" w:lineRule="atLeast"/>
      <w:jc w:val="both"/>
      <w:textAlignment w:val="baseline"/>
    </w:pPr>
    <w:rPr>
      <w:rFonts w:ascii="Arial Narrow" w:hAnsi="Arial Narrow"/>
      <w:color w:val="000000"/>
      <w:sz w:val="22"/>
      <w:szCs w:val="20"/>
      <w:lang w:val="en-US"/>
    </w:rPr>
  </w:style>
  <w:style w:type="character" w:customStyle="1" w:styleId="htmlcode">
    <w:name w:val="htmlcode"/>
    <w:basedOn w:val="Standardnpsmoodstavce"/>
    <w:rsid w:val="00054EE7"/>
  </w:style>
  <w:style w:type="paragraph" w:styleId="Textpoznpodarou">
    <w:name w:val="footnote text"/>
    <w:basedOn w:val="Normln"/>
    <w:link w:val="TextpoznpodarouChar"/>
    <w:uiPriority w:val="99"/>
    <w:unhideWhenUsed/>
    <w:rsid w:val="00054EE7"/>
    <w:rPr>
      <w:rFonts w:ascii="Calibri" w:eastAsia="Calibri" w:hAnsi="Calibri"/>
      <w:sz w:val="20"/>
      <w:szCs w:val="20"/>
      <w:lang w:val="x-none" w:eastAsia="en-US"/>
    </w:rPr>
  </w:style>
  <w:style w:type="character" w:customStyle="1" w:styleId="TextpoznpodarouChar">
    <w:name w:val="Text pozn. pod čarou Char"/>
    <w:link w:val="Textpoznpodarou"/>
    <w:uiPriority w:val="99"/>
    <w:rsid w:val="00054EE7"/>
    <w:rPr>
      <w:lang w:eastAsia="en-US"/>
    </w:rPr>
  </w:style>
  <w:style w:type="character" w:styleId="Znakapoznpodarou">
    <w:name w:val="footnote reference"/>
    <w:uiPriority w:val="99"/>
    <w:unhideWhenUsed/>
    <w:rsid w:val="00054EE7"/>
    <w:rPr>
      <w:vertAlign w:val="superscript"/>
    </w:rPr>
  </w:style>
  <w:style w:type="paragraph" w:customStyle="1" w:styleId="1slovanI">
    <w:name w:val="(1) číslované I."/>
    <w:basedOn w:val="Normln"/>
    <w:rsid w:val="00F33BC6"/>
    <w:pPr>
      <w:numPr>
        <w:numId w:val="4"/>
      </w:numPr>
      <w:spacing w:before="400" w:after="200"/>
      <w:jc w:val="both"/>
    </w:pPr>
    <w:rPr>
      <w:b/>
      <w:sz w:val="22"/>
      <w:szCs w:val="28"/>
    </w:rPr>
  </w:style>
  <w:style w:type="paragraph" w:customStyle="1" w:styleId="1slovanII">
    <w:name w:val="(1) číslované II."/>
    <w:basedOn w:val="Normln"/>
    <w:rsid w:val="00F33BC6"/>
    <w:pPr>
      <w:numPr>
        <w:ilvl w:val="1"/>
        <w:numId w:val="4"/>
      </w:numPr>
      <w:spacing w:before="400" w:after="100"/>
      <w:jc w:val="both"/>
    </w:pPr>
    <w:rPr>
      <w:b/>
      <w:sz w:val="22"/>
    </w:rPr>
  </w:style>
  <w:style w:type="paragraph" w:customStyle="1" w:styleId="1slovanIII">
    <w:name w:val="(1) číslované III."/>
    <w:rsid w:val="00F33BC6"/>
    <w:pPr>
      <w:numPr>
        <w:ilvl w:val="2"/>
        <w:numId w:val="4"/>
      </w:numPr>
      <w:tabs>
        <w:tab w:val="clear" w:pos="1440"/>
        <w:tab w:val="num" w:pos="900"/>
      </w:tabs>
      <w:spacing w:before="400" w:after="60"/>
      <w:ind w:left="902" w:hanging="902"/>
    </w:pPr>
    <w:rPr>
      <w:rFonts w:ascii="Times New Roman" w:eastAsia="Times New Roman" w:hAnsi="Times New Roman"/>
      <w:b/>
      <w:sz w:val="24"/>
      <w:szCs w:val="24"/>
    </w:rPr>
  </w:style>
  <w:style w:type="paragraph" w:styleId="Zkladntextodsazen3">
    <w:name w:val="Body Text Indent 3"/>
    <w:basedOn w:val="Normln"/>
    <w:link w:val="Zkladntextodsazen3Char"/>
    <w:uiPriority w:val="99"/>
    <w:semiHidden/>
    <w:unhideWhenUsed/>
    <w:rsid w:val="00A9681B"/>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A9681B"/>
    <w:rPr>
      <w:rFonts w:ascii="Times New Roman" w:eastAsia="Times New Roman" w:hAnsi="Times New Roman"/>
      <w:sz w:val="16"/>
      <w:szCs w:val="16"/>
    </w:rPr>
  </w:style>
  <w:style w:type="paragraph" w:customStyle="1" w:styleId="1slaSEZChar1">
    <w:name w:val="(1) čísla SEZ Char1"/>
    <w:basedOn w:val="3slovanChar"/>
    <w:rsid w:val="00A9681B"/>
    <w:rPr>
      <w:szCs w:val="22"/>
    </w:rPr>
  </w:style>
  <w:style w:type="paragraph" w:customStyle="1" w:styleId="4slovanChar">
    <w:name w:val="(4) číslované Char"/>
    <w:basedOn w:val="Normln"/>
    <w:rsid w:val="00A9681B"/>
    <w:pPr>
      <w:numPr>
        <w:ilvl w:val="3"/>
        <w:numId w:val="6"/>
      </w:numPr>
      <w:spacing w:before="120"/>
      <w:jc w:val="both"/>
    </w:pPr>
    <w:rPr>
      <w:sz w:val="22"/>
    </w:rPr>
  </w:style>
  <w:style w:type="paragraph" w:customStyle="1" w:styleId="3slovanChar">
    <w:name w:val="(3) číslované Char"/>
    <w:basedOn w:val="Normln"/>
    <w:rsid w:val="00A9681B"/>
    <w:pPr>
      <w:numPr>
        <w:ilvl w:val="2"/>
        <w:numId w:val="6"/>
      </w:numPr>
      <w:spacing w:before="120"/>
      <w:jc w:val="both"/>
    </w:pPr>
    <w:rPr>
      <w:sz w:val="22"/>
    </w:rPr>
  </w:style>
  <w:style w:type="paragraph" w:customStyle="1" w:styleId="SMLnadpis1">
    <w:name w:val="(SML) nadpis 1"/>
    <w:rsid w:val="00A9681B"/>
    <w:pPr>
      <w:numPr>
        <w:numId w:val="6"/>
      </w:numPr>
      <w:spacing w:before="400" w:after="40"/>
      <w:jc w:val="center"/>
    </w:pPr>
    <w:rPr>
      <w:rFonts w:ascii="Times New Roman" w:eastAsia="Times New Roman" w:hAnsi="Times New Roman"/>
      <w:b/>
      <w:sz w:val="22"/>
      <w:szCs w:val="22"/>
    </w:rPr>
  </w:style>
  <w:style w:type="paragraph" w:customStyle="1" w:styleId="SMLnadpis2">
    <w:name w:val="(SML) nadpis 2"/>
    <w:rsid w:val="00A9681B"/>
    <w:pPr>
      <w:numPr>
        <w:ilvl w:val="1"/>
        <w:numId w:val="6"/>
      </w:numPr>
      <w:spacing w:before="40" w:after="120"/>
      <w:jc w:val="center"/>
    </w:pPr>
    <w:rPr>
      <w:rFonts w:ascii="Times New Roman" w:eastAsia="Times New Roman" w:hAnsi="Times New Roman"/>
      <w:b/>
      <w:sz w:val="22"/>
      <w:szCs w:val="22"/>
    </w:rPr>
  </w:style>
  <w:style w:type="paragraph" w:customStyle="1" w:styleId="Styl2">
    <w:name w:val="Styl2"/>
    <w:basedOn w:val="Nadpis1"/>
    <w:rsid w:val="00A9681B"/>
    <w:pPr>
      <w:overflowPunct/>
      <w:autoSpaceDE/>
      <w:autoSpaceDN/>
      <w:adjustRightInd/>
    </w:pPr>
    <w:rPr>
      <w:rFonts w:eastAsia="Times New Roman"/>
      <w:sz w:val="28"/>
      <w:szCs w:val="24"/>
      <w:u w:val="single"/>
      <w:lang w:eastAsia="x-none"/>
    </w:rPr>
  </w:style>
  <w:style w:type="paragraph" w:customStyle="1" w:styleId="2odrky">
    <w:name w:val="(2) odrážky"/>
    <w:rsid w:val="00A9681B"/>
    <w:pPr>
      <w:numPr>
        <w:numId w:val="9"/>
      </w:numPr>
      <w:spacing w:before="60"/>
      <w:ind w:left="714" w:hanging="357"/>
      <w:jc w:val="both"/>
    </w:pPr>
    <w:rPr>
      <w:rFonts w:ascii="Times New Roman" w:eastAsia="Times New Roman" w:hAnsi="Times New Roman"/>
      <w:sz w:val="22"/>
      <w:szCs w:val="22"/>
    </w:rPr>
  </w:style>
  <w:style w:type="paragraph" w:customStyle="1" w:styleId="Tabulkatext">
    <w:name w:val="Tabulka_text"/>
    <w:basedOn w:val="Zkladntext"/>
    <w:rsid w:val="00A9681B"/>
    <w:pPr>
      <w:ind w:left="57"/>
      <w:jc w:val="left"/>
    </w:pPr>
    <w:rPr>
      <w:rFonts w:ascii="Arial" w:hAnsi="Arial"/>
      <w:sz w:val="18"/>
      <w:szCs w:val="20"/>
      <w:lang w:eastAsia="en-US"/>
    </w:rPr>
  </w:style>
  <w:style w:type="paragraph" w:styleId="Zkladntext3">
    <w:name w:val="Body Text 3"/>
    <w:basedOn w:val="Normln"/>
    <w:link w:val="Zkladntext3Char"/>
    <w:uiPriority w:val="99"/>
    <w:rsid w:val="00B434DB"/>
    <w:pPr>
      <w:spacing w:after="120"/>
    </w:pPr>
    <w:rPr>
      <w:sz w:val="16"/>
      <w:szCs w:val="16"/>
      <w:lang w:val="x-none" w:eastAsia="x-none"/>
    </w:rPr>
  </w:style>
  <w:style w:type="character" w:customStyle="1" w:styleId="Zkladntext3Char">
    <w:name w:val="Základní text 3 Char"/>
    <w:link w:val="Zkladntext3"/>
    <w:uiPriority w:val="99"/>
    <w:rsid w:val="00B434DB"/>
    <w:rPr>
      <w:rFonts w:ascii="Times New Roman" w:eastAsia="Times New Roman" w:hAnsi="Times New Roman"/>
      <w:sz w:val="16"/>
      <w:szCs w:val="16"/>
    </w:rPr>
  </w:style>
  <w:style w:type="paragraph" w:styleId="Bezmezer">
    <w:name w:val="No Spacing"/>
    <w:uiPriority w:val="1"/>
    <w:qFormat/>
    <w:rsid w:val="00BC38A0"/>
    <w:rPr>
      <w:rFonts w:ascii="Times New Roman" w:eastAsia="Times New Roman" w:hAnsi="Times New Roman"/>
      <w:sz w:val="24"/>
      <w:szCs w:val="24"/>
    </w:rPr>
  </w:style>
  <w:style w:type="character" w:styleId="Sledovanodkaz">
    <w:name w:val="FollowedHyperlink"/>
    <w:uiPriority w:val="99"/>
    <w:semiHidden/>
    <w:unhideWhenUsed/>
    <w:rsid w:val="00553D94"/>
    <w:rPr>
      <w:color w:val="800080"/>
      <w:u w:val="single"/>
    </w:rPr>
  </w:style>
  <w:style w:type="character" w:customStyle="1" w:styleId="FontStyle59">
    <w:name w:val="Font Style59"/>
    <w:uiPriority w:val="99"/>
    <w:rsid w:val="00C760D2"/>
    <w:rPr>
      <w:rFonts w:ascii="Arial" w:hAnsi="Arial" w:cs="Arial" w:hint="default"/>
      <w:b/>
      <w:bCs/>
      <w:sz w:val="22"/>
      <w:szCs w:val="22"/>
    </w:rPr>
  </w:style>
  <w:style w:type="paragraph" w:customStyle="1" w:styleId="ALTECNadpis1kapitola">
    <w:name w:val="ALTEC Nadpis 1 (kapitola)"/>
    <w:basedOn w:val="Nadpis1"/>
    <w:next w:val="Normln"/>
    <w:rsid w:val="00704510"/>
    <w:pPr>
      <w:numPr>
        <w:numId w:val="44"/>
      </w:numPr>
      <w:overflowPunct/>
      <w:autoSpaceDE/>
      <w:autoSpaceDN/>
      <w:adjustRightInd/>
      <w:spacing w:before="600"/>
      <w:ind w:left="357" w:right="-346" w:hanging="357"/>
    </w:pPr>
    <w:rPr>
      <w:rFonts w:ascii="Tahoma" w:eastAsia="Times" w:hAnsi="Tahoma" w:cs="Tahoma"/>
      <w:smallCaps/>
      <w:color w:val="333399"/>
      <w:lang w:val="cs-CZ"/>
    </w:rPr>
  </w:style>
  <w:style w:type="paragraph" w:customStyle="1" w:styleId="ALTECNadpis3kapitola">
    <w:name w:val="ALTEC Nadpis 3 (kapitola)"/>
    <w:basedOn w:val="ALTECNadpis1kapitola"/>
    <w:rsid w:val="00704510"/>
    <w:pPr>
      <w:numPr>
        <w:ilvl w:val="2"/>
      </w:numPr>
      <w:tabs>
        <w:tab w:val="num" w:pos="1134"/>
      </w:tabs>
      <w:spacing w:before="120"/>
      <w:ind w:left="1134" w:hanging="709"/>
    </w:pPr>
    <w:rPr>
      <w:b w:val="0"/>
      <w:bCs/>
      <w:smallCaps w:val="0"/>
      <w:color w:val="auto"/>
      <w:sz w:val="18"/>
    </w:rPr>
  </w:style>
  <w:style w:type="paragraph" w:customStyle="1" w:styleId="ALTECNadpis2kapitola">
    <w:name w:val="ALTEC Nadpis 2 (kapitola)"/>
    <w:basedOn w:val="ALTECNadpis3kapitola"/>
    <w:rsid w:val="00704510"/>
    <w:pPr>
      <w:numPr>
        <w:ilvl w:val="1"/>
      </w:numPr>
      <w:tabs>
        <w:tab w:val="clear" w:pos="1288"/>
      </w:tabs>
    </w:pPr>
  </w:style>
  <w:style w:type="paragraph" w:styleId="Normlnodsazen">
    <w:name w:val="Normal Indent"/>
    <w:basedOn w:val="Normln"/>
    <w:semiHidden/>
    <w:rsid w:val="00704510"/>
    <w:pPr>
      <w:spacing w:after="240"/>
      <w:ind w:left="1134"/>
    </w:pPr>
    <w:rPr>
      <w:rFonts w:eastAsia="Calibri"/>
      <w:sz w:val="22"/>
      <w:szCs w:val="20"/>
      <w:lang w:eastAsia="en-US"/>
    </w:rPr>
  </w:style>
  <w:style w:type="paragraph" w:styleId="Revize">
    <w:name w:val="Revision"/>
    <w:hidden/>
    <w:uiPriority w:val="99"/>
    <w:semiHidden/>
    <w:rsid w:val="00AA7F54"/>
    <w:rPr>
      <w:rFonts w:ascii="Times New Roman" w:eastAsia="Times New Roman" w:hAnsi="Times New Roman"/>
      <w:sz w:val="24"/>
      <w:szCs w:val="24"/>
    </w:rPr>
  </w:style>
  <w:style w:type="paragraph" w:customStyle="1" w:styleId="Default">
    <w:name w:val="Default"/>
    <w:rsid w:val="003A1820"/>
    <w:pPr>
      <w:autoSpaceDE w:val="0"/>
      <w:autoSpaceDN w:val="0"/>
      <w:adjustRightInd w:val="0"/>
    </w:pPr>
    <w:rPr>
      <w:rFonts w:ascii="Times New Roman" w:eastAsia="MS Mincho" w:hAnsi="Times New Roman"/>
      <w:color w:val="000000"/>
      <w:sz w:val="24"/>
      <w:szCs w:val="24"/>
      <w:lang w:eastAsia="ja-JP"/>
    </w:rPr>
  </w:style>
  <w:style w:type="paragraph" w:customStyle="1" w:styleId="pf0">
    <w:name w:val="pf0"/>
    <w:basedOn w:val="Normln"/>
    <w:rsid w:val="007F6E54"/>
    <w:pPr>
      <w:spacing w:before="100" w:beforeAutospacing="1" w:after="100" w:afterAutospacing="1"/>
    </w:pPr>
  </w:style>
  <w:style w:type="character" w:customStyle="1" w:styleId="cf01">
    <w:name w:val="cf01"/>
    <w:basedOn w:val="Standardnpsmoodstavce"/>
    <w:rsid w:val="007F6E54"/>
    <w:rPr>
      <w:rFonts w:ascii="Segoe UI" w:hAnsi="Segoe UI" w:cs="Segoe UI" w:hint="default"/>
      <w:sz w:val="18"/>
      <w:szCs w:val="18"/>
    </w:rPr>
  </w:style>
  <w:style w:type="table" w:styleId="Mkatabulky">
    <w:name w:val="Table Grid"/>
    <w:basedOn w:val="Normlntabulka"/>
    <w:uiPriority w:val="59"/>
    <w:rsid w:val="00DB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5145">
      <w:bodyDiv w:val="1"/>
      <w:marLeft w:val="0"/>
      <w:marRight w:val="0"/>
      <w:marTop w:val="0"/>
      <w:marBottom w:val="0"/>
      <w:divBdr>
        <w:top w:val="none" w:sz="0" w:space="0" w:color="auto"/>
        <w:left w:val="none" w:sz="0" w:space="0" w:color="auto"/>
        <w:bottom w:val="none" w:sz="0" w:space="0" w:color="auto"/>
        <w:right w:val="none" w:sz="0" w:space="0" w:color="auto"/>
      </w:divBdr>
    </w:div>
    <w:div w:id="76833364">
      <w:bodyDiv w:val="1"/>
      <w:marLeft w:val="0"/>
      <w:marRight w:val="0"/>
      <w:marTop w:val="0"/>
      <w:marBottom w:val="0"/>
      <w:divBdr>
        <w:top w:val="none" w:sz="0" w:space="0" w:color="auto"/>
        <w:left w:val="none" w:sz="0" w:space="0" w:color="auto"/>
        <w:bottom w:val="none" w:sz="0" w:space="0" w:color="auto"/>
        <w:right w:val="none" w:sz="0" w:space="0" w:color="auto"/>
      </w:divBdr>
    </w:div>
    <w:div w:id="411583295">
      <w:bodyDiv w:val="1"/>
      <w:marLeft w:val="0"/>
      <w:marRight w:val="0"/>
      <w:marTop w:val="0"/>
      <w:marBottom w:val="0"/>
      <w:divBdr>
        <w:top w:val="none" w:sz="0" w:space="0" w:color="auto"/>
        <w:left w:val="none" w:sz="0" w:space="0" w:color="auto"/>
        <w:bottom w:val="none" w:sz="0" w:space="0" w:color="auto"/>
        <w:right w:val="none" w:sz="0" w:space="0" w:color="auto"/>
      </w:divBdr>
    </w:div>
    <w:div w:id="501697358">
      <w:bodyDiv w:val="1"/>
      <w:marLeft w:val="0"/>
      <w:marRight w:val="0"/>
      <w:marTop w:val="0"/>
      <w:marBottom w:val="0"/>
      <w:divBdr>
        <w:top w:val="none" w:sz="0" w:space="0" w:color="auto"/>
        <w:left w:val="none" w:sz="0" w:space="0" w:color="auto"/>
        <w:bottom w:val="none" w:sz="0" w:space="0" w:color="auto"/>
        <w:right w:val="none" w:sz="0" w:space="0" w:color="auto"/>
      </w:divBdr>
    </w:div>
    <w:div w:id="907374990">
      <w:bodyDiv w:val="1"/>
      <w:marLeft w:val="0"/>
      <w:marRight w:val="0"/>
      <w:marTop w:val="0"/>
      <w:marBottom w:val="0"/>
      <w:divBdr>
        <w:top w:val="none" w:sz="0" w:space="0" w:color="auto"/>
        <w:left w:val="none" w:sz="0" w:space="0" w:color="auto"/>
        <w:bottom w:val="none" w:sz="0" w:space="0" w:color="auto"/>
        <w:right w:val="none" w:sz="0" w:space="0" w:color="auto"/>
      </w:divBdr>
    </w:div>
    <w:div w:id="1233153922">
      <w:bodyDiv w:val="1"/>
      <w:marLeft w:val="0"/>
      <w:marRight w:val="0"/>
      <w:marTop w:val="0"/>
      <w:marBottom w:val="0"/>
      <w:divBdr>
        <w:top w:val="none" w:sz="0" w:space="0" w:color="auto"/>
        <w:left w:val="none" w:sz="0" w:space="0" w:color="auto"/>
        <w:bottom w:val="none" w:sz="0" w:space="0" w:color="auto"/>
        <w:right w:val="none" w:sz="0" w:space="0" w:color="auto"/>
      </w:divBdr>
    </w:div>
    <w:div w:id="1462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cfaa7-4bf1-42b3-8b91-9fb81b7f9697"/>
    <lcf76f155ced4ddcb4097134ff3c332f xmlns="d2399262-2c93-47e8-bb25-1cf69ecd4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6" ma:contentTypeDescription="Vytvoří nový dokument" ma:contentTypeScope="" ma:versionID="fcd85b975668f94324e1d3378ddc66a5">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284c62cb35d8eb80342fcea6f1908f8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D124F-50F1-4675-9250-201F477B6EA2}">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2.xml><?xml version="1.0" encoding="utf-8"?>
<ds:datastoreItem xmlns:ds="http://schemas.openxmlformats.org/officeDocument/2006/customXml" ds:itemID="{EFEC7172-E3DE-46DB-B86B-CBC772457B5E}">
  <ds:schemaRefs>
    <ds:schemaRef ds:uri="http://schemas.microsoft.com/sharepoint/v3/contenttype/forms"/>
  </ds:schemaRefs>
</ds:datastoreItem>
</file>

<file path=customXml/itemProps3.xml><?xml version="1.0" encoding="utf-8"?>
<ds:datastoreItem xmlns:ds="http://schemas.openxmlformats.org/officeDocument/2006/customXml" ds:itemID="{EB74E00D-6478-4A91-9A74-127A4057BA33}">
  <ds:schemaRefs>
    <ds:schemaRef ds:uri="http://schemas.openxmlformats.org/officeDocument/2006/bibliography"/>
  </ds:schemaRefs>
</ds:datastoreItem>
</file>

<file path=customXml/itemProps4.xml><?xml version="1.0" encoding="utf-8"?>
<ds:datastoreItem xmlns:ds="http://schemas.openxmlformats.org/officeDocument/2006/customXml" ds:itemID="{F8F228D5-4A04-477F-9488-7BACB621D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3352</Words>
  <Characters>19779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Jihomoravský kraj</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krizkova.jana</dc:creator>
  <cp:keywords/>
  <cp:lastModifiedBy>Michaela Žejšková</cp:lastModifiedBy>
  <cp:revision>4</cp:revision>
  <cp:lastPrinted>2023-07-20T05:55:00Z</cp:lastPrinted>
  <dcterms:created xsi:type="dcterms:W3CDTF">2025-08-07T09:37:00Z</dcterms:created>
  <dcterms:modified xsi:type="dcterms:W3CDTF">2025-08-08T14:23:00Z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2023-03-16T11:02:04.8178215Z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